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B1C30" w14:textId="3CE558D5"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0BE594B2">
            <wp:simplePos x="0" y="0"/>
            <wp:positionH relativeFrom="column">
              <wp:posOffset>114935</wp:posOffset>
            </wp:positionH>
            <wp:positionV relativeFrom="paragraph">
              <wp:posOffset>1270</wp:posOffset>
            </wp:positionV>
            <wp:extent cx="1732915" cy="1022350"/>
            <wp:effectExtent l="0" t="0" r="635" b="6350"/>
            <wp:wrapTight wrapText="bothSides">
              <wp:wrapPolygon edited="0">
                <wp:start x="0" y="0"/>
                <wp:lineTo x="0" y="21332"/>
                <wp:lineTo x="21370" y="21332"/>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1022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20EB">
        <w:rPr>
          <w:rFonts w:ascii="Simplified Arabic" w:eastAsia="Calibri" w:hAnsi="Simplified Arabic" w:cs="Simplified Arabic"/>
          <w:b/>
          <w:bCs/>
          <w:noProof/>
          <w:sz w:val="32"/>
          <w:szCs w:val="32"/>
          <w:rtl/>
          <w:lang w:bidi="ar-SY"/>
        </w:rPr>
        <w:t>جامعة</w:t>
      </w:r>
      <w:r w:rsidR="009D7466">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ميدأوشن</w:t>
      </w:r>
      <w:r w:rsidR="009D7466">
        <w:rPr>
          <w:rFonts w:ascii="Simplified Arabic" w:eastAsia="Calibri" w:hAnsi="Simplified Arabic" w:cs="Simplified Arabic"/>
          <w:b/>
          <w:bCs/>
          <w:noProof/>
          <w:sz w:val="32"/>
          <w:szCs w:val="32"/>
          <w:rtl/>
          <w:lang w:bidi="ar-SY"/>
        </w:rPr>
        <w:t xml:space="preserve">                                 </w:t>
      </w:r>
    </w:p>
    <w:p w14:paraId="00651C9B" w14:textId="6984204E"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r w:rsidRPr="003220EB">
        <w:rPr>
          <w:rFonts w:ascii="Simplified Arabic" w:eastAsia="Calibri" w:hAnsi="Simplified Arabic" w:cs="Simplified Arabic"/>
          <w:b/>
          <w:bCs/>
          <w:color w:val="000000"/>
          <w:sz w:val="32"/>
          <w:szCs w:val="32"/>
          <w:rtl/>
        </w:rPr>
        <w:t>كلية</w:t>
      </w:r>
      <w:r w:rsidR="009D7466">
        <w:rPr>
          <w:rFonts w:ascii="Simplified Arabic" w:eastAsia="Calibri" w:hAnsi="Simplified Arabic" w:cs="Simplified Arabic"/>
          <w:b/>
          <w:bCs/>
          <w:noProof/>
          <w:sz w:val="32"/>
          <w:szCs w:val="32"/>
          <w:rtl/>
          <w:lang w:bidi="ar-SY"/>
        </w:rPr>
        <w:t xml:space="preserve"> </w:t>
      </w:r>
      <w:r w:rsidR="00CF3606">
        <w:rPr>
          <w:rFonts w:ascii="Simplified Arabic" w:eastAsia="Calibri" w:hAnsi="Simplified Arabic" w:cs="Simplified Arabic" w:hint="cs"/>
          <w:b/>
          <w:bCs/>
          <w:noProof/>
          <w:sz w:val="32"/>
          <w:szCs w:val="32"/>
          <w:rtl/>
          <w:lang w:bidi="ar-SY"/>
        </w:rPr>
        <w:t>الإدارة</w:t>
      </w:r>
    </w:p>
    <w:p w14:paraId="42071E81" w14:textId="715839C4" w:rsidR="003220EB" w:rsidRPr="003220EB" w:rsidRDefault="00CF3606" w:rsidP="003220EB">
      <w:pPr>
        <w:spacing w:after="0" w:line="257" w:lineRule="auto"/>
        <w:ind w:firstLine="284"/>
        <w:jc w:val="both"/>
        <w:rPr>
          <w:rFonts w:ascii="Simplified Arabic" w:eastAsia="Calibri" w:hAnsi="Simplified Arabic" w:cs="Simplified Arabic"/>
          <w:b/>
          <w:bCs/>
          <w:noProof/>
          <w:sz w:val="32"/>
          <w:szCs w:val="32"/>
          <w:rtl/>
        </w:rPr>
      </w:pPr>
      <w:r>
        <w:rPr>
          <w:rFonts w:ascii="Simplified Arabic" w:eastAsia="Calibri" w:hAnsi="Simplified Arabic" w:cs="Simplified Arabic" w:hint="cs"/>
          <w:b/>
          <w:bCs/>
          <w:noProof/>
          <w:sz w:val="32"/>
          <w:szCs w:val="32"/>
          <w:rtl/>
          <w:lang w:bidi="ar-SY"/>
        </w:rPr>
        <w:t>ماجستير</w:t>
      </w:r>
      <w:r w:rsidR="009D7466">
        <w:rPr>
          <w:rFonts w:ascii="Simplified Arabic" w:eastAsia="Calibri" w:hAnsi="Simplified Arabic" w:cs="Simplified Arabic" w:hint="cs"/>
          <w:b/>
          <w:bCs/>
          <w:noProof/>
          <w:sz w:val="32"/>
          <w:szCs w:val="32"/>
          <w:rtl/>
          <w:lang w:bidi="ar-SY"/>
        </w:rPr>
        <w:t xml:space="preserve"> </w:t>
      </w:r>
      <w:r w:rsidR="00CF5C0F">
        <w:rPr>
          <w:rFonts w:ascii="Simplified Arabic" w:eastAsia="Calibri" w:hAnsi="Simplified Arabic" w:cs="Simplified Arabic" w:hint="cs"/>
          <w:b/>
          <w:bCs/>
          <w:noProof/>
          <w:sz w:val="32"/>
          <w:szCs w:val="32"/>
          <w:rtl/>
          <w:lang w:bidi="ar-SY"/>
        </w:rPr>
        <w:t>تخصص</w:t>
      </w:r>
      <w:r w:rsidR="009D7466">
        <w:rPr>
          <w:rFonts w:ascii="Simplified Arabic" w:eastAsia="Calibri" w:hAnsi="Simplified Arabic" w:cs="Simplified Arabic" w:hint="cs"/>
          <w:b/>
          <w:bCs/>
          <w:noProof/>
          <w:sz w:val="32"/>
          <w:szCs w:val="32"/>
          <w:rtl/>
          <w:lang w:bidi="ar-SY"/>
        </w:rPr>
        <w:t xml:space="preserve"> </w:t>
      </w:r>
      <w:r w:rsidR="00F055E4">
        <w:rPr>
          <w:rFonts w:ascii="Simplified Arabic" w:eastAsia="Calibri" w:hAnsi="Simplified Arabic" w:cs="Simplified Arabic" w:hint="cs"/>
          <w:b/>
          <w:bCs/>
          <w:noProof/>
          <w:sz w:val="32"/>
          <w:szCs w:val="32"/>
          <w:rtl/>
          <w:lang w:bidi="ar-SY"/>
        </w:rPr>
        <w:t>إدارة</w:t>
      </w:r>
      <w:r w:rsidR="009D7466">
        <w:rPr>
          <w:rFonts w:ascii="Simplified Arabic" w:eastAsia="Calibri" w:hAnsi="Simplified Arabic" w:cs="Simplified Arabic" w:hint="cs"/>
          <w:b/>
          <w:bCs/>
          <w:noProof/>
          <w:sz w:val="32"/>
          <w:szCs w:val="32"/>
          <w:rtl/>
          <w:lang w:bidi="ar-SY"/>
        </w:rPr>
        <w:t xml:space="preserve"> </w:t>
      </w:r>
      <w:r>
        <w:rPr>
          <w:rFonts w:ascii="Simplified Arabic" w:eastAsia="Calibri" w:hAnsi="Simplified Arabic" w:cs="Simplified Arabic" w:hint="cs"/>
          <w:b/>
          <w:bCs/>
          <w:noProof/>
          <w:sz w:val="32"/>
          <w:szCs w:val="32"/>
          <w:rtl/>
          <w:lang w:bidi="ar-SY"/>
        </w:rPr>
        <w:t>ال</w:t>
      </w:r>
      <w:r w:rsidR="00F055E4">
        <w:rPr>
          <w:rFonts w:ascii="Simplified Arabic" w:eastAsia="Calibri" w:hAnsi="Simplified Arabic" w:cs="Simplified Arabic" w:hint="cs"/>
          <w:b/>
          <w:bCs/>
          <w:noProof/>
          <w:sz w:val="32"/>
          <w:szCs w:val="32"/>
          <w:rtl/>
          <w:lang w:bidi="ar-SY"/>
        </w:rPr>
        <w:t>مشاريع</w:t>
      </w:r>
    </w:p>
    <w:p w14:paraId="262A1D8C"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p>
    <w:p w14:paraId="38BC4E30" w14:textId="77777777" w:rsidR="003220EB" w:rsidRDefault="003220EB" w:rsidP="003220EB">
      <w:pPr>
        <w:spacing w:line="257" w:lineRule="auto"/>
        <w:ind w:firstLine="284"/>
        <w:jc w:val="both"/>
        <w:rPr>
          <w:rFonts w:ascii="Simplified Arabic" w:eastAsia="Calibri" w:hAnsi="Simplified Arabic" w:cs="Simplified Arabic"/>
          <w:b/>
          <w:bCs/>
          <w:noProof/>
          <w:sz w:val="40"/>
          <w:szCs w:val="40"/>
          <w:rtl/>
          <w:lang w:bidi="ar-SY"/>
        </w:rPr>
      </w:pPr>
    </w:p>
    <w:p w14:paraId="10383CAF" w14:textId="77777777" w:rsidR="003747FA" w:rsidRPr="003220EB" w:rsidRDefault="003747FA" w:rsidP="003220EB">
      <w:pPr>
        <w:spacing w:line="257" w:lineRule="auto"/>
        <w:ind w:firstLine="284"/>
        <w:jc w:val="both"/>
        <w:rPr>
          <w:rFonts w:ascii="Simplified Arabic" w:eastAsia="Calibri" w:hAnsi="Simplified Arabic" w:cs="Simplified Arabic"/>
          <w:b/>
          <w:bCs/>
          <w:noProof/>
          <w:sz w:val="40"/>
          <w:szCs w:val="40"/>
          <w:rtl/>
          <w:lang w:bidi="ar-SY"/>
        </w:rPr>
      </w:pPr>
    </w:p>
    <w:p w14:paraId="2B106879" w14:textId="77777777" w:rsidR="003220EB" w:rsidRPr="00C84DB0" w:rsidRDefault="003220EB" w:rsidP="003220EB">
      <w:pPr>
        <w:spacing w:line="257" w:lineRule="auto"/>
        <w:ind w:firstLine="284"/>
        <w:jc w:val="both"/>
        <w:rPr>
          <w:rFonts w:ascii="Simplified Arabic" w:eastAsia="Calibri" w:hAnsi="Simplified Arabic" w:cs="Simplified Arabic"/>
          <w:sz w:val="14"/>
          <w:szCs w:val="14"/>
          <w:rtl/>
          <w:lang w:bidi="ar-SY"/>
        </w:rPr>
      </w:pPr>
    </w:p>
    <w:bookmarkEnd w:id="0"/>
    <w:p w14:paraId="7782AFE3" w14:textId="28A5029C" w:rsidR="005D4EFC" w:rsidRPr="006802C6" w:rsidRDefault="006802C6" w:rsidP="00217D8D">
      <w:pPr>
        <w:spacing w:line="257" w:lineRule="auto"/>
        <w:ind w:firstLine="284"/>
        <w:jc w:val="center"/>
        <w:rPr>
          <w:rFonts w:ascii="Simplified Arabic" w:eastAsia="Calibri" w:hAnsi="Simplified Arabic" w:cs="Simplified Arabic"/>
          <w:b/>
          <w:bCs/>
          <w:sz w:val="14"/>
          <w:szCs w:val="14"/>
          <w:rtl/>
          <w:lang w:bidi="ar-YE"/>
        </w:rPr>
      </w:pPr>
      <w:r w:rsidRPr="006802C6">
        <w:rPr>
          <w:rFonts w:ascii="Times New Roman" w:eastAsia="Calibri" w:hAnsi="Times New Roman" w:cs="Simplified Arabic"/>
          <w:b/>
          <w:bCs/>
          <w:sz w:val="36"/>
          <w:szCs w:val="40"/>
          <w:rtl/>
          <w:lang w:bidi="ar-YE"/>
        </w:rPr>
        <w:t>أثر استخدام تقنيات الذكاء الاصطناعي على جودة خدمات مشاريع المياه في منطقة جدة</w:t>
      </w:r>
    </w:p>
    <w:p w14:paraId="017EC932" w14:textId="77777777" w:rsidR="00217D8D" w:rsidRDefault="00217D8D" w:rsidP="00217D8D">
      <w:pPr>
        <w:spacing w:line="257" w:lineRule="auto"/>
        <w:ind w:firstLine="284"/>
        <w:jc w:val="center"/>
        <w:rPr>
          <w:rFonts w:ascii="Simplified Arabic" w:eastAsia="Calibri" w:hAnsi="Simplified Arabic" w:cs="Simplified Arabic"/>
          <w:b/>
          <w:bCs/>
          <w:sz w:val="14"/>
          <w:szCs w:val="14"/>
          <w:rtl/>
        </w:rPr>
      </w:pPr>
    </w:p>
    <w:p w14:paraId="115B7DDC" w14:textId="77777777" w:rsidR="006802C6" w:rsidRPr="00CF5C0F" w:rsidRDefault="006802C6" w:rsidP="00217D8D">
      <w:pPr>
        <w:spacing w:line="257" w:lineRule="auto"/>
        <w:ind w:firstLine="284"/>
        <w:jc w:val="center"/>
        <w:rPr>
          <w:rFonts w:ascii="Simplified Arabic" w:eastAsia="Calibri" w:hAnsi="Simplified Arabic" w:cs="Simplified Arabic"/>
          <w:b/>
          <w:bCs/>
          <w:sz w:val="14"/>
          <w:szCs w:val="14"/>
          <w:rtl/>
        </w:rPr>
      </w:pPr>
    </w:p>
    <w:p w14:paraId="77F92AF3" w14:textId="52B590B5" w:rsidR="00217D8D" w:rsidRPr="00217D8D" w:rsidRDefault="00DB3B30"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إعداد</w:t>
      </w:r>
    </w:p>
    <w:p w14:paraId="277D0B98" w14:textId="77777777" w:rsidR="006802C6" w:rsidRPr="006802C6" w:rsidRDefault="006802C6" w:rsidP="006802C6">
      <w:pPr>
        <w:spacing w:line="257" w:lineRule="auto"/>
        <w:jc w:val="center"/>
        <w:rPr>
          <w:rFonts w:ascii="Simplified Arabic" w:eastAsia="Calibri" w:hAnsi="Simplified Arabic" w:cs="Simplified Arabic"/>
          <w:b/>
          <w:bCs/>
          <w:sz w:val="32"/>
          <w:szCs w:val="32"/>
          <w:rtl/>
        </w:rPr>
      </w:pPr>
      <w:r w:rsidRPr="006802C6">
        <w:rPr>
          <w:rFonts w:ascii="Simplified Arabic" w:eastAsia="Calibri" w:hAnsi="Simplified Arabic" w:cs="Simplified Arabic" w:hint="cs"/>
          <w:b/>
          <w:bCs/>
          <w:sz w:val="32"/>
          <w:szCs w:val="32"/>
          <w:rtl/>
        </w:rPr>
        <w:t>محمد ساتر القرشي</w:t>
      </w:r>
    </w:p>
    <w:p w14:paraId="19213942" w14:textId="71B954E7" w:rsidR="00217D8D" w:rsidRPr="00217D8D" w:rsidRDefault="003747FA" w:rsidP="006802C6">
      <w:pPr>
        <w:spacing w:line="257" w:lineRule="auto"/>
        <w:jc w:val="center"/>
        <w:rPr>
          <w:rFonts w:ascii="Simplified Arabic" w:eastAsia="Calibri" w:hAnsi="Simplified Arabic" w:cs="Simplified Arabic"/>
          <w:sz w:val="18"/>
          <w:szCs w:val="18"/>
          <w:rtl/>
          <w:lang w:bidi="ar-SY"/>
        </w:rPr>
      </w:pPr>
      <w:r w:rsidRPr="003747FA">
        <w:rPr>
          <w:rFonts w:ascii="Simplified Arabic" w:eastAsia="Calibri" w:hAnsi="Simplified Arabic" w:cs="Simplified Arabic"/>
          <w:b/>
          <w:bCs/>
          <w:sz w:val="32"/>
          <w:szCs w:val="32"/>
          <w:rtl/>
          <w:lang w:bidi="ar-SY"/>
        </w:rPr>
        <w:t>الرقم</w:t>
      </w:r>
      <w:r w:rsidR="009D7466">
        <w:rPr>
          <w:rFonts w:ascii="Simplified Arabic" w:eastAsia="Calibri" w:hAnsi="Simplified Arabic" w:cs="Simplified Arabic"/>
          <w:b/>
          <w:bCs/>
          <w:sz w:val="32"/>
          <w:szCs w:val="32"/>
          <w:rtl/>
          <w:lang w:bidi="ar-SY"/>
        </w:rPr>
        <w:t xml:space="preserve"> </w:t>
      </w:r>
      <w:r w:rsidR="00F055E4">
        <w:rPr>
          <w:rFonts w:ascii="Simplified Arabic" w:eastAsia="Calibri" w:hAnsi="Simplified Arabic" w:cs="Simplified Arabic" w:hint="cs"/>
          <w:b/>
          <w:bCs/>
          <w:sz w:val="32"/>
          <w:szCs w:val="32"/>
          <w:rtl/>
          <w:lang w:bidi="ar-SY"/>
        </w:rPr>
        <w:t>الأكاديمي</w:t>
      </w:r>
      <w:r w:rsidR="009D7466">
        <w:rPr>
          <w:rFonts w:ascii="Simplified Arabic" w:eastAsia="Calibri" w:hAnsi="Simplified Arabic" w:cs="Simplified Arabic"/>
          <w:b/>
          <w:bCs/>
          <w:sz w:val="32"/>
          <w:szCs w:val="32"/>
          <w:rtl/>
          <w:lang w:bidi="ar-SY"/>
        </w:rPr>
        <w:t xml:space="preserve">: </w:t>
      </w:r>
      <w:r w:rsidR="006802C6" w:rsidRPr="006802C6">
        <w:rPr>
          <w:rFonts w:ascii="Simplified Arabic" w:eastAsia="Calibri" w:hAnsi="Simplified Arabic" w:cs="Simplified Arabic"/>
          <w:b/>
          <w:bCs/>
          <w:sz w:val="26"/>
          <w:szCs w:val="26"/>
          <w:lang w:bidi="ar-SY"/>
        </w:rPr>
        <w:t>251000074</w:t>
      </w:r>
    </w:p>
    <w:p w14:paraId="5BE529FB" w14:textId="77777777" w:rsidR="003747FA" w:rsidRDefault="003747FA" w:rsidP="00217D8D">
      <w:pPr>
        <w:spacing w:line="257" w:lineRule="auto"/>
        <w:ind w:firstLine="284"/>
        <w:jc w:val="center"/>
        <w:rPr>
          <w:rFonts w:ascii="Simplified Arabic" w:eastAsia="Calibri" w:hAnsi="Simplified Arabic" w:cs="Simplified Arabic"/>
          <w:b/>
          <w:bCs/>
          <w:sz w:val="32"/>
          <w:szCs w:val="32"/>
          <w:rtl/>
          <w:lang w:bidi="ar-SY"/>
        </w:rPr>
      </w:pPr>
    </w:p>
    <w:p w14:paraId="2A9E5C30" w14:textId="0179A498" w:rsidR="00217D8D" w:rsidRPr="00217D8D" w:rsidRDefault="00A23AFA"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ال</w:t>
      </w:r>
      <w:r w:rsidR="00217D8D" w:rsidRPr="00217D8D">
        <w:rPr>
          <w:rFonts w:ascii="Simplified Arabic" w:eastAsia="Calibri" w:hAnsi="Simplified Arabic" w:cs="Simplified Arabic" w:hint="cs"/>
          <w:b/>
          <w:bCs/>
          <w:sz w:val="32"/>
          <w:szCs w:val="32"/>
          <w:rtl/>
          <w:lang w:bidi="ar-SY"/>
        </w:rPr>
        <w:t>إشراف</w:t>
      </w:r>
      <w:r w:rsidR="003747FA">
        <w:rPr>
          <w:rFonts w:ascii="Simplified Arabic" w:eastAsia="Calibri" w:hAnsi="Simplified Arabic" w:cs="Simplified Arabic" w:hint="cs"/>
          <w:b/>
          <w:bCs/>
          <w:sz w:val="32"/>
          <w:szCs w:val="32"/>
          <w:rtl/>
          <w:lang w:bidi="ar-SY"/>
        </w:rPr>
        <w:t>/</w:t>
      </w:r>
      <w:r w:rsidR="009D7466">
        <w:rPr>
          <w:rFonts w:ascii="Simplified Arabic" w:eastAsia="Calibri" w:hAnsi="Simplified Arabic" w:cs="Simplified Arabic" w:hint="cs"/>
          <w:b/>
          <w:bCs/>
          <w:sz w:val="32"/>
          <w:szCs w:val="32"/>
          <w:rtl/>
          <w:lang w:bidi="ar-SY"/>
        </w:rPr>
        <w:t xml:space="preserve"> </w:t>
      </w:r>
    </w:p>
    <w:p w14:paraId="03728A29" w14:textId="7FC6F360" w:rsidR="00CF5C0F" w:rsidRPr="00CF5C0F" w:rsidRDefault="00CF5C0F" w:rsidP="00CF5C0F">
      <w:pPr>
        <w:spacing w:line="257" w:lineRule="auto"/>
        <w:ind w:firstLine="284"/>
        <w:jc w:val="center"/>
        <w:rPr>
          <w:rFonts w:ascii="Simplified Arabic" w:eastAsia="Calibri" w:hAnsi="Simplified Arabic" w:cs="Simplified Arabic"/>
          <w:b/>
          <w:bCs/>
          <w:sz w:val="32"/>
          <w:szCs w:val="32"/>
          <w:rtl/>
          <w:lang w:bidi="ar-EG"/>
        </w:rPr>
      </w:pPr>
      <w:r w:rsidRPr="00CF5C0F">
        <w:rPr>
          <w:rFonts w:ascii="Simplified Arabic" w:eastAsia="Calibri" w:hAnsi="Simplified Arabic" w:cs="Simplified Arabic" w:hint="cs"/>
          <w:b/>
          <w:bCs/>
          <w:sz w:val="32"/>
          <w:szCs w:val="32"/>
          <w:rtl/>
          <w:lang w:bidi="ar-EG"/>
        </w:rPr>
        <w:t>ا</w:t>
      </w:r>
      <w:r w:rsidR="009D7466">
        <w:rPr>
          <w:rFonts w:ascii="Simplified Arabic" w:eastAsia="Calibri" w:hAnsi="Simplified Arabic" w:cs="Simplified Arabic" w:hint="cs"/>
          <w:b/>
          <w:bCs/>
          <w:sz w:val="32"/>
          <w:szCs w:val="32"/>
          <w:rtl/>
          <w:lang w:bidi="ar-EG"/>
        </w:rPr>
        <w:t>.</w:t>
      </w:r>
      <w:r w:rsidRPr="00CF5C0F">
        <w:rPr>
          <w:rFonts w:ascii="Simplified Arabic" w:eastAsia="Calibri" w:hAnsi="Simplified Arabic" w:cs="Simplified Arabic" w:hint="cs"/>
          <w:b/>
          <w:bCs/>
          <w:sz w:val="32"/>
          <w:szCs w:val="32"/>
          <w:rtl/>
          <w:lang w:bidi="ar-EG"/>
        </w:rPr>
        <w:t>د</w:t>
      </w:r>
      <w:r w:rsidR="009D7466">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الفيصل</w:t>
      </w:r>
      <w:r w:rsidR="009D7466">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عبد</w:t>
      </w:r>
      <w:r w:rsidR="009D7466">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الحميد</w:t>
      </w:r>
      <w:r w:rsidR="009D7466">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محمد</w:t>
      </w:r>
    </w:p>
    <w:p w14:paraId="5C2AEE75" w14:textId="5C914D56" w:rsidR="00CF5C0F" w:rsidRPr="00CF5C0F" w:rsidRDefault="00CF5C0F" w:rsidP="00CF5C0F">
      <w:pPr>
        <w:spacing w:line="257" w:lineRule="auto"/>
        <w:ind w:firstLine="284"/>
        <w:jc w:val="center"/>
        <w:rPr>
          <w:rFonts w:ascii="Simplified Arabic" w:eastAsia="Calibri" w:hAnsi="Simplified Arabic" w:cs="Simplified Arabic"/>
          <w:b/>
          <w:bCs/>
          <w:sz w:val="32"/>
          <w:szCs w:val="32"/>
          <w:rtl/>
          <w:lang w:bidi="ar-EG"/>
        </w:rPr>
      </w:pPr>
      <w:r w:rsidRPr="00CF5C0F">
        <w:rPr>
          <w:rFonts w:ascii="Simplified Arabic" w:eastAsia="Calibri" w:hAnsi="Simplified Arabic" w:cs="Simplified Arabic" w:hint="cs"/>
          <w:b/>
          <w:bCs/>
          <w:sz w:val="32"/>
          <w:szCs w:val="32"/>
          <w:rtl/>
          <w:lang w:bidi="ar-EG"/>
        </w:rPr>
        <w:t>ا</w:t>
      </w:r>
      <w:r w:rsidR="009D7466">
        <w:rPr>
          <w:rFonts w:ascii="Simplified Arabic" w:eastAsia="Calibri" w:hAnsi="Simplified Arabic" w:cs="Simplified Arabic" w:hint="cs"/>
          <w:b/>
          <w:bCs/>
          <w:sz w:val="32"/>
          <w:szCs w:val="32"/>
          <w:rtl/>
          <w:lang w:bidi="ar-EG"/>
        </w:rPr>
        <w:t>.</w:t>
      </w:r>
      <w:r w:rsidRPr="00CF5C0F">
        <w:rPr>
          <w:rFonts w:ascii="Simplified Arabic" w:eastAsia="Calibri" w:hAnsi="Simplified Arabic" w:cs="Simplified Arabic" w:hint="cs"/>
          <w:b/>
          <w:bCs/>
          <w:sz w:val="32"/>
          <w:szCs w:val="32"/>
          <w:rtl/>
          <w:lang w:bidi="ar-EG"/>
        </w:rPr>
        <w:t>د</w:t>
      </w:r>
      <w:r w:rsidR="009D7466">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فايز</w:t>
      </w:r>
      <w:r w:rsidR="009D7466">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علي</w:t>
      </w:r>
      <w:r w:rsidR="009D7466">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جراد</w:t>
      </w:r>
    </w:p>
    <w:p w14:paraId="6EDF14FD" w14:textId="77777777" w:rsidR="00217D8D" w:rsidRPr="00217D8D" w:rsidRDefault="00217D8D" w:rsidP="00217D8D">
      <w:pPr>
        <w:spacing w:line="257" w:lineRule="auto"/>
        <w:ind w:firstLine="284"/>
        <w:jc w:val="center"/>
        <w:rPr>
          <w:rFonts w:ascii="Simplified Arabic" w:eastAsia="Calibri" w:hAnsi="Simplified Arabic" w:cs="Simplified Arabic"/>
          <w:sz w:val="32"/>
          <w:szCs w:val="32"/>
          <w:rtl/>
          <w:lang w:bidi="ar-SY"/>
        </w:rPr>
      </w:pPr>
    </w:p>
    <w:p w14:paraId="7F352471" w14:textId="42873B73"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w:t>
      </w:r>
      <w:r w:rsidR="009D7466">
        <w:rPr>
          <w:rFonts w:ascii="Simplified Arabic" w:eastAsia="Calibri" w:hAnsi="Simplified Arabic" w:cs="Simplified Arabic" w:hint="cs"/>
          <w:b/>
          <w:bCs/>
          <w:sz w:val="32"/>
          <w:szCs w:val="32"/>
          <w:rtl/>
          <w:lang w:bidi="ar-SY"/>
        </w:rPr>
        <w:t xml:space="preserve"> </w:t>
      </w:r>
      <w:r w:rsidRPr="00217D8D">
        <w:rPr>
          <w:rFonts w:ascii="Simplified Arabic" w:eastAsia="Calibri" w:hAnsi="Simplified Arabic" w:cs="Simplified Arabic" w:hint="cs"/>
          <w:b/>
          <w:bCs/>
          <w:sz w:val="32"/>
          <w:szCs w:val="32"/>
          <w:rtl/>
          <w:lang w:bidi="ar-SY"/>
        </w:rPr>
        <w:t>الجامعي</w:t>
      </w:r>
    </w:p>
    <w:p w14:paraId="34C4110A" w14:textId="73111FD2" w:rsidR="00217D8D" w:rsidRPr="00217D8D" w:rsidRDefault="00CF5C0F" w:rsidP="00217D8D">
      <w:pPr>
        <w:spacing w:line="257" w:lineRule="auto"/>
        <w:ind w:firstLine="284"/>
        <w:jc w:val="center"/>
        <w:rPr>
          <w:rFonts w:ascii="Simplified Arabic" w:eastAsia="Calibri" w:hAnsi="Simplified Arabic" w:cs="Simplified Arabic"/>
          <w:b/>
          <w:bCs/>
          <w:sz w:val="28"/>
          <w:szCs w:val="28"/>
          <w:rtl/>
          <w:lang w:bidi="ar-SY"/>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0D92FBE3">
                <wp:simplePos x="0" y="0"/>
                <wp:positionH relativeFrom="column">
                  <wp:posOffset>2282190</wp:posOffset>
                </wp:positionH>
                <wp:positionV relativeFrom="paragraph">
                  <wp:posOffset>533400</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EA0105" id="مستطيل 1" o:spid="_x0000_s1026" style="position:absolute;left:0;text-align:left;margin-left:179.7pt;margin-top:42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" fillcolor="window" stroked="f" strokeweight="2pt"/>
            </w:pict>
          </mc:Fallback>
        </mc:AlternateContent>
      </w:r>
      <w:r w:rsidR="00217D8D" w:rsidRPr="00217D8D">
        <w:rPr>
          <w:rFonts w:ascii="Simplified Arabic" w:eastAsia="Calibri" w:hAnsi="Simplified Arabic" w:cs="Simplified Arabic" w:hint="cs"/>
          <w:b/>
          <w:bCs/>
          <w:sz w:val="28"/>
          <w:szCs w:val="28"/>
          <w:rtl/>
          <w:lang w:bidi="ar-SY"/>
        </w:rPr>
        <w:t>2025م</w:t>
      </w:r>
    </w:p>
    <w:bookmarkEnd w:id="1"/>
    <w:p w14:paraId="4505C7AB" w14:textId="77777777" w:rsidR="00730DB6" w:rsidRPr="00217D8D" w:rsidRDefault="00730DB6" w:rsidP="00217D8D">
      <w:pPr>
        <w:spacing w:line="257" w:lineRule="auto"/>
        <w:ind w:firstLine="284"/>
        <w:jc w:val="both"/>
        <w:rPr>
          <w:rFonts w:ascii="Simplified Arabic" w:eastAsia="Calibri" w:hAnsi="Simplified Arabic" w:cs="Simplified Arabic"/>
          <w:sz w:val="28"/>
          <w:szCs w:val="28"/>
        </w:rPr>
      </w:pPr>
    </w:p>
    <w:p w14:paraId="5515CCF2" w14:textId="77777777" w:rsidR="00CF3606" w:rsidRDefault="00CF3606" w:rsidP="00217D8D">
      <w:pPr>
        <w:spacing w:before="240" w:after="0" w:line="276" w:lineRule="auto"/>
        <w:jc w:val="center"/>
        <w:rPr>
          <w:rFonts w:ascii="Simplified Arabic" w:eastAsia="Calibri" w:hAnsi="Simplified Arabic" w:cs="PT Bold Heading"/>
          <w:sz w:val="32"/>
          <w:szCs w:val="32"/>
          <w:u w:val="single"/>
          <w:rtl/>
        </w:rPr>
      </w:pPr>
    </w:p>
    <w:p w14:paraId="1EA8EC50" w14:textId="03BE7525" w:rsidR="00217D8D" w:rsidRPr="00217D8D" w:rsidRDefault="00217D8D" w:rsidP="00217D8D">
      <w:pPr>
        <w:spacing w:before="240" w:after="0" w:line="276" w:lineRule="auto"/>
        <w:jc w:val="center"/>
        <w:rPr>
          <w:rFonts w:ascii="Simplified Arabic" w:eastAsia="Calibri" w:hAnsi="Simplified Arabic" w:cs="PT Bold Heading"/>
          <w:sz w:val="32"/>
          <w:szCs w:val="32"/>
          <w:u w:val="single"/>
          <w:rtl/>
        </w:rPr>
      </w:pPr>
      <w:r w:rsidRPr="00217D8D">
        <w:rPr>
          <w:rFonts w:ascii="Simplified Arabic" w:eastAsia="Calibri" w:hAnsi="Simplified Arabic" w:cs="PT Bold Heading" w:hint="cs"/>
          <w:sz w:val="32"/>
          <w:szCs w:val="32"/>
          <w:u w:val="single"/>
          <w:rtl/>
        </w:rPr>
        <w:t>الشكر</w:t>
      </w:r>
      <w:r w:rsidR="009D7466">
        <w:rPr>
          <w:rFonts w:ascii="Simplified Arabic" w:eastAsia="Calibri" w:hAnsi="Simplified Arabic" w:cs="PT Bold Heading" w:hint="cs"/>
          <w:sz w:val="32"/>
          <w:szCs w:val="32"/>
          <w:u w:val="single"/>
          <w:rtl/>
        </w:rPr>
        <w:t xml:space="preserve"> </w:t>
      </w:r>
      <w:r w:rsidRPr="00217D8D">
        <w:rPr>
          <w:rFonts w:ascii="Simplified Arabic" w:eastAsia="Calibri" w:hAnsi="Simplified Arabic" w:cs="PT Bold Heading" w:hint="cs"/>
          <w:sz w:val="32"/>
          <w:szCs w:val="32"/>
          <w:u w:val="single"/>
          <w:rtl/>
        </w:rPr>
        <w:t>والعرفان</w:t>
      </w:r>
    </w:p>
    <w:p w14:paraId="517E8198" w14:textId="77777777" w:rsidR="00217D8D" w:rsidRPr="00217D8D" w:rsidRDefault="00217D8D" w:rsidP="00217D8D">
      <w:pPr>
        <w:spacing w:before="240" w:after="0" w:line="276" w:lineRule="auto"/>
        <w:jc w:val="center"/>
        <w:rPr>
          <w:rFonts w:ascii="Simplified Arabic" w:eastAsia="Calibri" w:hAnsi="Simplified Arabic" w:cs="PT Bold Heading"/>
          <w:sz w:val="12"/>
          <w:szCs w:val="12"/>
          <w:u w:val="single"/>
          <w:rtl/>
        </w:rPr>
      </w:pPr>
    </w:p>
    <w:p w14:paraId="7D3E7776" w14:textId="2ECD39A0" w:rsidR="00217D8D" w:rsidRPr="00217D8D" w:rsidRDefault="00217D8D" w:rsidP="00217D8D">
      <w:pPr>
        <w:spacing w:line="276" w:lineRule="auto"/>
        <w:ind w:firstLine="237"/>
        <w:jc w:val="both"/>
        <w:rPr>
          <w:rFonts w:ascii="Simplified Arabic" w:eastAsia="Calibri" w:hAnsi="Simplified Arabic" w:cs="PT Bold Heading"/>
          <w:sz w:val="29"/>
          <w:szCs w:val="29"/>
          <w:u w:val="single"/>
          <w:rtl/>
        </w:rPr>
      </w:pPr>
      <w:r w:rsidRPr="00217D8D">
        <w:rPr>
          <w:rFonts w:ascii="Simplified Arabic" w:eastAsia="Calibri" w:hAnsi="Simplified Arabic" w:cs="Simplified Arabic"/>
          <w:sz w:val="29"/>
          <w:szCs w:val="29"/>
          <w:rtl/>
        </w:rPr>
        <w:t>الحمد</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لله</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رب</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العالمين</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الذي</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وفقني</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لإتمام</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هذه</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الرسالة</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العلمي</w:t>
      </w:r>
      <w:r w:rsidRPr="00217D8D">
        <w:rPr>
          <w:rFonts w:ascii="Simplified Arabic" w:eastAsia="Calibri" w:hAnsi="Simplified Arabic" w:cs="Simplified Arabic" w:hint="cs"/>
          <w:sz w:val="29"/>
          <w:szCs w:val="29"/>
          <w:rtl/>
        </w:rPr>
        <w:t>ة،</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والصلاة</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والسلام</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على</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نبينا</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محمد</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وعلى</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آله</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الغر</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الميامين</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القائل</w:t>
      </w:r>
      <w:r w:rsidR="009D7466">
        <w:rPr>
          <w:rFonts w:ascii="Simplified Arabic" w:eastAsia="Calibri" w:hAnsi="Simplified Arabic" w:cs="Simplified Arabic" w:hint="cs"/>
          <w:sz w:val="29"/>
          <w:szCs w:val="29"/>
          <w:rtl/>
        </w:rPr>
        <w:t xml:space="preserve">: </w:t>
      </w:r>
      <w:r w:rsidR="009D7466">
        <w:rPr>
          <w:rFonts w:ascii="Simplified Arabic" w:eastAsia="Calibri" w:hAnsi="Simplified Arabic" w:cs="Simplified Arabic"/>
          <w:sz w:val="29"/>
          <w:szCs w:val="29"/>
          <w:rtl/>
        </w:rPr>
        <w:t>(</w:t>
      </w:r>
      <w:r w:rsidRPr="00217D8D">
        <w:rPr>
          <w:rFonts w:ascii="Simplified Arabic" w:eastAsia="Calibri" w:hAnsi="Simplified Arabic" w:cs="Simplified Arabic"/>
          <w:b/>
          <w:bCs/>
          <w:sz w:val="29"/>
          <w:szCs w:val="29"/>
          <w:rtl/>
        </w:rPr>
        <w:t>من</w:t>
      </w:r>
      <w:r w:rsidR="009D7466">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لا</w:t>
      </w:r>
      <w:r w:rsidR="009D7466">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يشكر</w:t>
      </w:r>
      <w:r w:rsidR="009D7466">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الناس</w:t>
      </w:r>
      <w:r w:rsidR="009D7466">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لا</w:t>
      </w:r>
      <w:r w:rsidR="009D7466">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يشكر</w:t>
      </w:r>
      <w:r w:rsidR="009D7466">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الله</w:t>
      </w:r>
      <w:r w:rsidR="009D7466">
        <w:rPr>
          <w:rFonts w:ascii="Simplified Arabic" w:eastAsia="Calibri" w:hAnsi="Simplified Arabic" w:cs="Simplified Arabic"/>
          <w:sz w:val="29"/>
          <w:szCs w:val="29"/>
          <w:rtl/>
        </w:rPr>
        <w:t>)</w:t>
      </w:r>
      <w:r w:rsidR="009D7466">
        <w:rPr>
          <w:rFonts w:ascii="Simplified Arabic" w:eastAsia="Calibri" w:hAnsi="Simplified Arabic" w:cs="Simplified Arabic" w:hint="cs"/>
          <w:sz w:val="29"/>
          <w:szCs w:val="29"/>
          <w:rtl/>
        </w:rPr>
        <w:t>.</w:t>
      </w:r>
    </w:p>
    <w:p w14:paraId="37C17EB9" w14:textId="381B3D67" w:rsidR="003747FA" w:rsidRDefault="00217D8D" w:rsidP="00CF5C0F">
      <w:pPr>
        <w:spacing w:line="276" w:lineRule="auto"/>
        <w:ind w:firstLine="237"/>
        <w:jc w:val="both"/>
        <w:rPr>
          <w:rFonts w:ascii="Simplified Arabic" w:eastAsia="Calibri" w:hAnsi="Simplified Arabic" w:cs="Simplified Arabic"/>
          <w:sz w:val="29"/>
          <w:szCs w:val="29"/>
          <w:rtl/>
        </w:rPr>
      </w:pPr>
      <w:r w:rsidRPr="00217D8D">
        <w:rPr>
          <w:rFonts w:ascii="Simplified Arabic" w:eastAsia="Calibri" w:hAnsi="Simplified Arabic" w:cs="Simplified Arabic" w:hint="cs"/>
          <w:sz w:val="29"/>
          <w:szCs w:val="29"/>
          <w:rtl/>
        </w:rPr>
        <w:t>مع</w:t>
      </w:r>
      <w:r w:rsidR="009D7466">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انتهائي</w:t>
      </w:r>
      <w:r w:rsidR="009D7466">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9D7466">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هذه</w:t>
      </w:r>
      <w:r w:rsidR="009D7466">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الرسالة</w:t>
      </w:r>
      <w:r w:rsidR="009D7466">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لا</w:t>
      </w:r>
      <w:r w:rsidR="009D7466">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يسعني</w:t>
      </w:r>
      <w:r w:rsidR="009D7466">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إلا</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أن</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أعترف</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لكل</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ذي</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فضل</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عليَّ</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بفضله،</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فهم</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أهلٌ</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للشكر</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والثناء،</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ولذا</w:t>
      </w:r>
      <w:r w:rsidR="009D7466">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w:t>
      </w:r>
      <w:r w:rsidRPr="00217D8D">
        <w:rPr>
          <w:rFonts w:ascii="Simplified Arabic" w:eastAsia="Calibri" w:hAnsi="Simplified Arabic" w:cs="Simplified Arabic"/>
          <w:sz w:val="29"/>
          <w:szCs w:val="29"/>
          <w:rtl/>
        </w:rPr>
        <w:t>تقدم</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بالشكر</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الجزيل</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وبخالص</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المودة</w:t>
      </w:r>
      <w:r w:rsidR="009D7466">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sz w:val="29"/>
          <w:szCs w:val="29"/>
          <w:rtl/>
        </w:rPr>
        <w:t>والتقدير</w:t>
      </w:r>
      <w:r w:rsidR="009D7466">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ل</w:t>
      </w:r>
      <w:r w:rsidR="00CF5C0F" w:rsidRPr="00CF5C0F">
        <w:rPr>
          <w:rFonts w:ascii="Simplified Arabic" w:eastAsia="Calibri" w:hAnsi="Simplified Arabic" w:cs="Simplified Arabic"/>
          <w:sz w:val="29"/>
          <w:szCs w:val="29"/>
          <w:rtl/>
        </w:rPr>
        <w:t>لمشرف</w:t>
      </w:r>
      <w:r w:rsidR="00CF5C0F" w:rsidRPr="00CF5C0F">
        <w:rPr>
          <w:rFonts w:ascii="Simplified Arabic" w:eastAsia="Calibri" w:hAnsi="Simplified Arabic" w:cs="Simplified Arabic" w:hint="cs"/>
          <w:sz w:val="29"/>
          <w:szCs w:val="29"/>
          <w:rtl/>
        </w:rPr>
        <w:t>ين</w:t>
      </w:r>
      <w:r w:rsidR="009D7466">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على</w:t>
      </w:r>
      <w:r w:rsidR="009D7466">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هذه</w:t>
      </w:r>
      <w:r w:rsidR="009D7466">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ال</w:t>
      </w:r>
      <w:r w:rsidR="00CF5C0F" w:rsidRPr="00CF5C0F">
        <w:rPr>
          <w:rFonts w:ascii="Simplified Arabic" w:eastAsia="Calibri" w:hAnsi="Simplified Arabic" w:cs="Simplified Arabic" w:hint="cs"/>
          <w:sz w:val="29"/>
          <w:szCs w:val="29"/>
          <w:rtl/>
        </w:rPr>
        <w:t>رسالة،</w:t>
      </w:r>
      <w:r w:rsidR="009D7466">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b/>
          <w:bCs/>
          <w:sz w:val="29"/>
          <w:szCs w:val="29"/>
          <w:rtl/>
        </w:rPr>
        <w:t>الأستاذ</w:t>
      </w:r>
      <w:r w:rsidR="009D7466">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الدكتور/</w:t>
      </w:r>
      <w:r w:rsidR="009D7466">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الفيصل</w:t>
      </w:r>
      <w:r w:rsidR="009D7466">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عبدالحميد،</w:t>
      </w:r>
      <w:r w:rsidR="009D7466">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وا</w:t>
      </w:r>
      <w:r w:rsidR="00CF5C0F" w:rsidRPr="00CF5C0F">
        <w:rPr>
          <w:rFonts w:ascii="Simplified Arabic" w:eastAsia="Calibri" w:hAnsi="Simplified Arabic" w:cs="Simplified Arabic"/>
          <w:b/>
          <w:bCs/>
          <w:sz w:val="29"/>
          <w:szCs w:val="29"/>
          <w:rtl/>
        </w:rPr>
        <w:t>لأستاذ</w:t>
      </w:r>
      <w:r w:rsidR="009D7466">
        <w:rPr>
          <w:rFonts w:ascii="Simplified Arabic" w:eastAsia="Calibri" w:hAnsi="Simplified Arabic" w:cs="Simplified Arabic"/>
          <w:b/>
          <w:bCs/>
          <w:sz w:val="29"/>
          <w:szCs w:val="29"/>
          <w:rtl/>
        </w:rPr>
        <w:t xml:space="preserve"> </w:t>
      </w:r>
      <w:r w:rsidR="00CF5C0F" w:rsidRPr="00CF5C0F">
        <w:rPr>
          <w:rFonts w:ascii="Simplified Arabic" w:eastAsia="Calibri" w:hAnsi="Simplified Arabic" w:cs="Simplified Arabic"/>
          <w:b/>
          <w:bCs/>
          <w:sz w:val="29"/>
          <w:szCs w:val="29"/>
          <w:rtl/>
        </w:rPr>
        <w:t>الدكتور/</w:t>
      </w:r>
      <w:r w:rsidR="009D7466">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b/>
          <w:bCs/>
          <w:sz w:val="29"/>
          <w:szCs w:val="29"/>
          <w:rtl/>
        </w:rPr>
        <w:t>فايز</w:t>
      </w:r>
      <w:r w:rsidR="009D7466">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علي</w:t>
      </w:r>
      <w:r w:rsidR="009D7466">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جراد</w:t>
      </w:r>
      <w:r w:rsidR="009D7466">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sz w:val="29"/>
          <w:szCs w:val="29"/>
          <w:rtl/>
        </w:rPr>
        <w:t>لما</w:t>
      </w:r>
      <w:r w:rsidR="009D7466">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قدم</w:t>
      </w:r>
      <w:r w:rsidR="00CF5C0F" w:rsidRPr="00CF5C0F">
        <w:rPr>
          <w:rFonts w:ascii="Simplified Arabic" w:eastAsia="Calibri" w:hAnsi="Simplified Arabic" w:cs="Simplified Arabic" w:hint="cs"/>
          <w:sz w:val="29"/>
          <w:szCs w:val="29"/>
          <w:rtl/>
        </w:rPr>
        <w:t>ا</w:t>
      </w:r>
      <w:r w:rsidR="00CF5C0F" w:rsidRPr="00CF5C0F">
        <w:rPr>
          <w:rFonts w:ascii="Simplified Arabic" w:eastAsia="Calibri" w:hAnsi="Simplified Arabic" w:cs="Simplified Arabic"/>
          <w:sz w:val="29"/>
          <w:szCs w:val="29"/>
          <w:rtl/>
        </w:rPr>
        <w:t>ه</w:t>
      </w:r>
      <w:r w:rsidR="009D7466">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لي</w:t>
      </w:r>
      <w:r w:rsidR="009D7466">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من</w:t>
      </w:r>
      <w:r w:rsidR="009D7466">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sz w:val="29"/>
          <w:szCs w:val="29"/>
          <w:rtl/>
        </w:rPr>
        <w:t>إرشادات</w:t>
      </w:r>
      <w:r w:rsidR="009D7466">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وتوجيهات</w:t>
      </w:r>
      <w:r w:rsidR="009D7466">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علمية</w:t>
      </w:r>
      <w:r w:rsidR="009D7466">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ومنهجية</w:t>
      </w:r>
      <w:r w:rsidR="009D7466">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قيمة</w:t>
      </w:r>
      <w:r w:rsidR="009D7466">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وسديدة،</w:t>
      </w:r>
      <w:r w:rsidR="009D7466">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وعلى</w:t>
      </w:r>
      <w:r w:rsidR="009D7466">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سعة</w:t>
      </w:r>
      <w:r w:rsidR="009D7466">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صدره</w:t>
      </w:r>
      <w:r w:rsidR="00CF5C0F" w:rsidRPr="00CF5C0F">
        <w:rPr>
          <w:rFonts w:ascii="Simplified Arabic" w:eastAsia="Calibri" w:hAnsi="Simplified Arabic" w:cs="Simplified Arabic" w:hint="cs"/>
          <w:sz w:val="29"/>
          <w:szCs w:val="29"/>
          <w:rtl/>
        </w:rPr>
        <w:t>ما</w:t>
      </w:r>
      <w:r w:rsidR="009D7466">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في</w:t>
      </w:r>
      <w:r w:rsidR="009D7466">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الأخذ</w:t>
      </w:r>
      <w:r w:rsidR="009D7466">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والعطاء</w:t>
      </w:r>
      <w:r w:rsidR="009D7466">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طوال</w:t>
      </w:r>
      <w:r w:rsidR="009D7466">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فترة</w:t>
      </w:r>
      <w:r w:rsidR="009D7466">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sz w:val="29"/>
          <w:szCs w:val="29"/>
          <w:rtl/>
        </w:rPr>
        <w:t>الدراسة</w:t>
      </w:r>
      <w:r w:rsidR="009D7466">
        <w:rPr>
          <w:rFonts w:ascii="Simplified Arabic" w:eastAsia="Calibri" w:hAnsi="Simplified Arabic" w:cs="Simplified Arabic" w:hint="cs"/>
          <w:sz w:val="29"/>
          <w:szCs w:val="29"/>
          <w:rtl/>
        </w:rPr>
        <w:t>.</w:t>
      </w:r>
    </w:p>
    <w:p w14:paraId="3EF3336C" w14:textId="703DA305" w:rsidR="00217D8D" w:rsidRPr="00217D8D" w:rsidRDefault="00217D8D" w:rsidP="00CF3606">
      <w:pPr>
        <w:spacing w:line="276" w:lineRule="auto"/>
        <w:ind w:firstLine="237"/>
        <w:jc w:val="both"/>
        <w:rPr>
          <w:rFonts w:ascii="Times New Roman" w:eastAsia="Times New Roman" w:hAnsi="Times New Roman" w:cs="Simplified Arabic"/>
          <w:sz w:val="27"/>
          <w:szCs w:val="27"/>
          <w:rtl/>
        </w:rPr>
      </w:pPr>
      <w:r w:rsidRPr="00217D8D">
        <w:rPr>
          <w:rFonts w:ascii="Times New Roman" w:eastAsia="Times New Roman" w:hAnsi="Times New Roman" w:cs="Simplified Arabic" w:hint="cs"/>
          <w:sz w:val="27"/>
          <w:szCs w:val="27"/>
          <w:rtl/>
        </w:rPr>
        <w:t>كما</w:t>
      </w:r>
      <w:r w:rsidR="009D7466">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أتوجه</w:t>
      </w:r>
      <w:r w:rsidR="009D7466">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ب</w:t>
      </w:r>
      <w:r w:rsidRPr="00217D8D">
        <w:rPr>
          <w:rFonts w:ascii="Times New Roman" w:eastAsia="Times New Roman" w:hAnsi="Times New Roman" w:cs="Simplified Arabic"/>
          <w:sz w:val="27"/>
          <w:szCs w:val="27"/>
          <w:rtl/>
        </w:rPr>
        <w:t>الشكر</w:t>
      </w:r>
      <w:r w:rsidR="009D746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إلى</w:t>
      </w:r>
      <w:r w:rsidR="009D7466">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جميع</w:t>
      </w:r>
      <w:r w:rsidR="009D746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القائمين</w:t>
      </w:r>
      <w:r w:rsidR="009D746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على</w:t>
      </w:r>
      <w:r w:rsidR="009D7466">
        <w:rPr>
          <w:rFonts w:ascii="Times New Roman" w:eastAsia="Times New Roman" w:hAnsi="Times New Roman" w:cs="Simplified Arabic"/>
          <w:sz w:val="27"/>
          <w:szCs w:val="27"/>
          <w:rtl/>
        </w:rPr>
        <w:t xml:space="preserve"> </w:t>
      </w:r>
      <w:r w:rsidR="00CF3606" w:rsidRPr="00CF3606">
        <w:rPr>
          <w:rFonts w:ascii="Times New Roman" w:eastAsia="Times New Roman" w:hAnsi="Times New Roman" w:cs="Simplified Arabic" w:hint="cs"/>
          <w:sz w:val="27"/>
          <w:szCs w:val="27"/>
          <w:rtl/>
        </w:rPr>
        <w:t>مشاريع</w:t>
      </w:r>
      <w:r w:rsidR="009D7466">
        <w:rPr>
          <w:rFonts w:ascii="Times New Roman" w:eastAsia="Times New Roman" w:hAnsi="Times New Roman" w:cs="Simplified Arabic" w:hint="cs"/>
          <w:sz w:val="27"/>
          <w:szCs w:val="27"/>
          <w:rtl/>
        </w:rPr>
        <w:t xml:space="preserve"> </w:t>
      </w:r>
      <w:r w:rsidR="006802C6">
        <w:rPr>
          <w:rFonts w:ascii="Times New Roman" w:eastAsia="Times New Roman" w:hAnsi="Times New Roman" w:cs="Simplified Arabic" w:hint="cs"/>
          <w:sz w:val="27"/>
          <w:szCs w:val="27"/>
          <w:rtl/>
        </w:rPr>
        <w:t>المياه في منطقة جد</w:t>
      </w:r>
      <w:r w:rsidR="00740201">
        <w:rPr>
          <w:rFonts w:ascii="Times New Roman" w:eastAsia="Times New Roman" w:hAnsi="Times New Roman" w:cs="Simplified Arabic" w:hint="cs"/>
          <w:sz w:val="27"/>
          <w:szCs w:val="27"/>
          <w:rtl/>
        </w:rPr>
        <w:t>ة</w:t>
      </w:r>
      <w:r w:rsidR="003747FA">
        <w:rPr>
          <w:rFonts w:ascii="Times New Roman" w:eastAsia="Times New Roman" w:hAnsi="Times New Roman" w:cs="Simplified Arabic" w:hint="cs"/>
          <w:sz w:val="27"/>
          <w:szCs w:val="27"/>
          <w:rtl/>
        </w:rPr>
        <w:t>،</w:t>
      </w:r>
      <w:r w:rsidR="009D7466">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sz w:val="27"/>
          <w:szCs w:val="27"/>
          <w:rtl/>
        </w:rPr>
        <w:t>الذين</w:t>
      </w:r>
      <w:r w:rsidR="009D746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قدموا</w:t>
      </w:r>
      <w:r w:rsidR="009D746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hint="cs"/>
          <w:sz w:val="27"/>
          <w:szCs w:val="27"/>
          <w:rtl/>
        </w:rPr>
        <w:t>لي</w:t>
      </w:r>
      <w:r w:rsidR="009D746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الدعم</w:t>
      </w:r>
      <w:r w:rsidR="009D746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والمؤازرة</w:t>
      </w:r>
      <w:r w:rsidR="009D746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فيما</w:t>
      </w:r>
      <w:r w:rsidR="009D746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يتعلق</w:t>
      </w:r>
      <w:r w:rsidR="009D746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بالحصول</w:t>
      </w:r>
      <w:r w:rsidR="009D746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على</w:t>
      </w:r>
      <w:r w:rsidR="009D746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المعلومات،</w:t>
      </w:r>
      <w:r w:rsidR="009D746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hint="cs"/>
          <w:sz w:val="27"/>
          <w:szCs w:val="27"/>
          <w:rtl/>
        </w:rPr>
        <w:t>والاستجابة</w:t>
      </w:r>
      <w:r w:rsidR="009D746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على</w:t>
      </w:r>
      <w:r w:rsidR="009D746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تساؤلات</w:t>
      </w:r>
      <w:r w:rsidR="009D7466">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وفقرات</w:t>
      </w:r>
      <w:r w:rsidR="009D746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أداة</w:t>
      </w:r>
      <w:r w:rsidR="009D7466">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الدراسة</w:t>
      </w:r>
      <w:r w:rsidR="009D7466">
        <w:rPr>
          <w:rFonts w:ascii="Times New Roman" w:eastAsia="Times New Roman" w:hAnsi="Times New Roman" w:cs="Simplified Arabic" w:hint="cs"/>
          <w:sz w:val="27"/>
          <w:szCs w:val="27"/>
          <w:rtl/>
        </w:rPr>
        <w:t>.</w:t>
      </w:r>
    </w:p>
    <w:p w14:paraId="130897CB" w14:textId="405A25AC" w:rsidR="00217D8D" w:rsidRDefault="00217D8D" w:rsidP="00217D8D">
      <w:pPr>
        <w:spacing w:line="276" w:lineRule="auto"/>
        <w:ind w:firstLine="237"/>
        <w:jc w:val="both"/>
        <w:rPr>
          <w:rFonts w:ascii="Simplified Arabic" w:eastAsia="Calibri" w:hAnsi="Simplified Arabic" w:cs="Simplified Arabic"/>
          <w:sz w:val="29"/>
          <w:szCs w:val="29"/>
          <w:rtl/>
        </w:rPr>
      </w:pPr>
      <w:r w:rsidRPr="00217D8D">
        <w:rPr>
          <w:rFonts w:ascii="Simplified Arabic" w:eastAsia="Calibri" w:hAnsi="Simplified Arabic" w:cs="Simplified Arabic" w:hint="cs"/>
          <w:sz w:val="29"/>
          <w:szCs w:val="29"/>
          <w:rtl/>
        </w:rPr>
        <w:t>كما</w:t>
      </w:r>
      <w:r w:rsidR="009D7466">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أشكر</w:t>
      </w:r>
      <w:r w:rsidR="009D7466">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كل</w:t>
      </w:r>
      <w:r w:rsidR="009D7466">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انتفعت</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بعلمه</w:t>
      </w:r>
      <w:r w:rsidRPr="00217D8D">
        <w:rPr>
          <w:rFonts w:ascii="Simplified Arabic" w:eastAsia="Calibri" w:hAnsi="Simplified Arabic" w:cs="Simplified Arabic" w:hint="cs"/>
          <w:sz w:val="29"/>
          <w:szCs w:val="29"/>
          <w:rtl/>
        </w:rPr>
        <w:t>،</w:t>
      </w:r>
      <w:r w:rsidR="009D7466">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و</w:t>
      </w:r>
      <w:r w:rsidRPr="00217D8D">
        <w:rPr>
          <w:rFonts w:ascii="Simplified Arabic" w:eastAsia="Calibri" w:hAnsi="Simplified Arabic" w:cs="Simplified Arabic" w:hint="cs"/>
          <w:sz w:val="29"/>
          <w:szCs w:val="29"/>
          <w:rtl/>
        </w:rPr>
        <w:t>كل</w:t>
      </w:r>
      <w:r w:rsidR="009D7466">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9D7466">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ساعدني</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على</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إخراج</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هذه</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الدراسة</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إلى</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النور،</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فما</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وفقت</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فيه</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فمن</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الله،</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وما</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قصرت</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فمني</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ومن</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الشيطان،</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والله</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الهادي</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إلى</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سواء</w:t>
      </w:r>
      <w:r w:rsidR="009D7466">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السبيل</w:t>
      </w:r>
      <w:r w:rsidR="009D7466">
        <w:rPr>
          <w:rFonts w:ascii="Simplified Arabic" w:eastAsia="Calibri" w:hAnsi="Simplified Arabic" w:cs="Simplified Arabic"/>
          <w:sz w:val="29"/>
          <w:szCs w:val="29"/>
          <w:rtl/>
        </w:rPr>
        <w:t>.</w:t>
      </w:r>
    </w:p>
    <w:p w14:paraId="4BB40D41" w14:textId="77777777" w:rsidR="00217D8D" w:rsidRPr="00217D8D" w:rsidRDefault="00217D8D" w:rsidP="00217D8D">
      <w:pPr>
        <w:spacing w:before="240" w:after="0" w:line="276" w:lineRule="auto"/>
        <w:jc w:val="right"/>
        <w:rPr>
          <w:rFonts w:ascii="Simplified Arabic" w:eastAsia="Calibri" w:hAnsi="Simplified Arabic" w:cs="PT Bold Heading"/>
          <w:sz w:val="28"/>
          <w:szCs w:val="28"/>
          <w:u w:val="single"/>
          <w:rtl/>
        </w:rPr>
      </w:pPr>
      <w:r w:rsidRPr="00217D8D">
        <w:rPr>
          <w:rFonts w:ascii="Simplified Arabic" w:eastAsia="Calibri" w:hAnsi="Simplified Arabic" w:cs="PT Bold Heading" w:hint="cs"/>
          <w:sz w:val="28"/>
          <w:szCs w:val="28"/>
          <w:u w:val="single"/>
          <w:rtl/>
        </w:rPr>
        <w:t>الباحث</w:t>
      </w:r>
    </w:p>
    <w:p w14:paraId="611F2E47" w14:textId="26A813F7" w:rsidR="003220EB" w:rsidRPr="003220EB" w:rsidRDefault="003220EB" w:rsidP="00217D8D">
      <w:pPr>
        <w:spacing w:line="257" w:lineRule="auto"/>
        <w:jc w:val="both"/>
        <w:rPr>
          <w:rFonts w:ascii="Simplified Arabic" w:eastAsia="Calibri" w:hAnsi="Simplified Arabic" w:cs="PT Bold Heading"/>
          <w:sz w:val="30"/>
          <w:szCs w:val="30"/>
          <w:u w:val="single"/>
          <w:rtl/>
        </w:rPr>
      </w:pPr>
      <w:r w:rsidRPr="003220EB">
        <w:rPr>
          <w:rFonts w:ascii="Simplified Arabic" w:eastAsia="Calibri" w:hAnsi="Simplified Arabic" w:cs="PT Bold Heading"/>
          <w:sz w:val="30"/>
          <w:szCs w:val="30"/>
          <w:u w:val="single"/>
          <w:rtl/>
        </w:rPr>
        <w:br w:type="page"/>
      </w:r>
    </w:p>
    <w:p w14:paraId="2CA9BC11" w14:textId="13D75472" w:rsidR="00CF5C0F" w:rsidRPr="00217D8D" w:rsidRDefault="006802C6" w:rsidP="00CF5C0F">
      <w:pPr>
        <w:spacing w:line="276" w:lineRule="auto"/>
        <w:jc w:val="center"/>
        <w:rPr>
          <w:rFonts w:ascii="Simplified Arabic" w:eastAsia="Calibri" w:hAnsi="Simplified Arabic" w:cs="PT Bold Heading"/>
          <w:sz w:val="28"/>
          <w:szCs w:val="28"/>
          <w:u w:val="single"/>
          <w:rtl/>
        </w:rPr>
      </w:pPr>
      <w:bookmarkStart w:id="2" w:name="_Hlk192463163"/>
      <w:r>
        <w:rPr>
          <w:rFonts w:ascii="Simplified Arabic" w:eastAsia="Calibri" w:hAnsi="Simplified Arabic" w:cs="PT Bold Heading" w:hint="cs"/>
          <w:sz w:val="28"/>
          <w:szCs w:val="28"/>
          <w:u w:val="single"/>
          <w:rtl/>
        </w:rPr>
        <w:lastRenderedPageBreak/>
        <w:t>ملخص</w:t>
      </w:r>
      <w:r w:rsidR="009D7466">
        <w:rPr>
          <w:rFonts w:ascii="Simplified Arabic" w:eastAsia="Calibri" w:hAnsi="Simplified Arabic" w:cs="PT Bold Heading" w:hint="cs"/>
          <w:sz w:val="28"/>
          <w:szCs w:val="28"/>
          <w:u w:val="single"/>
          <w:rtl/>
        </w:rPr>
        <w:t xml:space="preserve"> </w:t>
      </w:r>
      <w:r w:rsidR="00CF5C0F" w:rsidRPr="00217D8D">
        <w:rPr>
          <w:rFonts w:ascii="Simplified Arabic" w:eastAsia="Calibri" w:hAnsi="Simplified Arabic" w:cs="PT Bold Heading" w:hint="cs"/>
          <w:sz w:val="28"/>
          <w:szCs w:val="28"/>
          <w:u w:val="single"/>
          <w:rtl/>
        </w:rPr>
        <w:t>الدراسة</w:t>
      </w:r>
    </w:p>
    <w:p w14:paraId="10CB8882" w14:textId="77777777" w:rsidR="006802C6" w:rsidRPr="006802C6" w:rsidRDefault="006802C6" w:rsidP="006802C6">
      <w:pPr>
        <w:bidi w:val="0"/>
        <w:spacing w:line="240" w:lineRule="auto"/>
        <w:jc w:val="center"/>
        <w:rPr>
          <w:rFonts w:ascii="Simplified Arabic" w:eastAsia="Calibri" w:hAnsi="Simplified Arabic" w:cs="Simplified Arabic"/>
          <w:b/>
          <w:bCs/>
          <w:sz w:val="32"/>
          <w:szCs w:val="32"/>
        </w:rPr>
      </w:pPr>
      <w:bookmarkStart w:id="3" w:name="_Hlk201871332"/>
      <w:bookmarkStart w:id="4" w:name="_Hlk203068600"/>
      <w:bookmarkEnd w:id="2"/>
      <w:r w:rsidRPr="006802C6">
        <w:rPr>
          <w:rFonts w:ascii="Simplified Arabic" w:eastAsia="Calibri" w:hAnsi="Simplified Arabic" w:cs="Simplified Arabic"/>
          <w:b/>
          <w:bCs/>
          <w:sz w:val="32"/>
          <w:szCs w:val="32"/>
          <w:rtl/>
        </w:rPr>
        <w:t>أثر استخدام تقنيات الذكاء الاصطناعي على جودة خدمات مشاريع المياه في منطقة جدة</w:t>
      </w:r>
      <w:bookmarkEnd w:id="3"/>
    </w:p>
    <w:bookmarkEnd w:id="4"/>
    <w:p w14:paraId="3ECE752C" w14:textId="1E4BB451" w:rsidR="00F055E4" w:rsidRPr="006802C6" w:rsidRDefault="00CF3606" w:rsidP="00CF3606">
      <w:pPr>
        <w:spacing w:line="257" w:lineRule="auto"/>
        <w:ind w:firstLine="284"/>
        <w:jc w:val="center"/>
        <w:rPr>
          <w:rFonts w:ascii="Times New Roman" w:eastAsia="Calibri" w:hAnsi="Times New Roman" w:cs="Simplified Arabic"/>
          <w:b/>
          <w:bCs/>
          <w:sz w:val="28"/>
          <w:szCs w:val="28"/>
          <w:rtl/>
          <w:lang w:bidi="ar-SY"/>
        </w:rPr>
      </w:pPr>
      <w:r w:rsidRPr="006802C6">
        <w:rPr>
          <w:rFonts w:ascii="Times New Roman" w:eastAsia="Calibri" w:hAnsi="Times New Roman" w:cs="Simplified Arabic" w:hint="cs"/>
          <w:b/>
          <w:bCs/>
          <w:sz w:val="28"/>
          <w:szCs w:val="28"/>
          <w:rtl/>
          <w:lang w:bidi="ar-YE"/>
        </w:rPr>
        <w:t>إعداد</w:t>
      </w:r>
      <w:r w:rsidR="009D7466" w:rsidRPr="006802C6">
        <w:rPr>
          <w:rFonts w:ascii="Times New Roman" w:eastAsia="Calibri" w:hAnsi="Times New Roman" w:cs="Simplified Arabic" w:hint="cs"/>
          <w:b/>
          <w:bCs/>
          <w:sz w:val="28"/>
          <w:szCs w:val="28"/>
          <w:rtl/>
          <w:lang w:bidi="ar-YE"/>
        </w:rPr>
        <w:t xml:space="preserve">: </w:t>
      </w:r>
      <w:r w:rsidR="00D640E5">
        <w:rPr>
          <w:rFonts w:ascii="Simplified Arabic" w:eastAsia="Calibri" w:hAnsi="Simplified Arabic" w:cs="Simplified Arabic" w:hint="cs"/>
          <w:b/>
          <w:bCs/>
          <w:sz w:val="28"/>
          <w:szCs w:val="28"/>
          <w:rtl/>
          <w:lang w:bidi="ar-SY"/>
        </w:rPr>
        <w:t>محمد ساتر القرشي</w:t>
      </w:r>
      <w:r w:rsidR="009D7466" w:rsidRPr="006802C6">
        <w:rPr>
          <w:rFonts w:ascii="Simplified Arabic" w:eastAsia="Calibri" w:hAnsi="Simplified Arabic" w:cs="Simplified Arabic"/>
          <w:b/>
          <w:bCs/>
          <w:sz w:val="28"/>
          <w:szCs w:val="28"/>
          <w:rtl/>
          <w:lang w:bidi="ar-SY"/>
        </w:rPr>
        <w:t xml:space="preserve"> </w:t>
      </w:r>
    </w:p>
    <w:p w14:paraId="5CA3A317" w14:textId="717208F4" w:rsidR="00CF5C0F" w:rsidRDefault="00CF5C0F" w:rsidP="00CF5C0F">
      <w:pPr>
        <w:spacing w:line="257" w:lineRule="auto"/>
        <w:ind w:firstLine="284"/>
        <w:jc w:val="both"/>
        <w:rPr>
          <w:rFonts w:ascii="Simplified Arabic" w:eastAsia="Calibri" w:hAnsi="Simplified Arabic" w:cs="Simplified Arabic"/>
          <w:sz w:val="28"/>
          <w:szCs w:val="28"/>
          <w:rtl/>
        </w:rPr>
      </w:pPr>
      <w:r>
        <w:rPr>
          <w:rFonts w:ascii="Simplified Arabic" w:eastAsia="Calibri" w:hAnsi="Simplified Arabic" w:cs="Simplified Arabic" w:hint="cs"/>
          <w:b/>
          <w:bCs/>
          <w:sz w:val="28"/>
          <w:szCs w:val="28"/>
          <w:rtl/>
        </w:rPr>
        <w:t>المستخلص</w:t>
      </w:r>
    </w:p>
    <w:p w14:paraId="1D5B36D8" w14:textId="77777777" w:rsidR="006802C6" w:rsidRPr="00867FF7" w:rsidRDefault="005725B4" w:rsidP="006802C6">
      <w:pPr>
        <w:spacing w:after="200" w:line="276" w:lineRule="auto"/>
        <w:ind w:firstLine="510"/>
        <w:jc w:val="both"/>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 xml:space="preserve">     </w:t>
      </w:r>
      <w:r w:rsidR="006802C6" w:rsidRPr="00867FF7">
        <w:rPr>
          <w:rFonts w:ascii="Simplified Arabic" w:eastAsia="Calibri" w:hAnsi="Simplified Arabic" w:cs="Simplified Arabic"/>
          <w:sz w:val="28"/>
          <w:szCs w:val="28"/>
          <w:rtl/>
        </w:rPr>
        <w:t>هدفت</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هذه</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الدراسة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بشكل</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رئيسي</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إلى</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استكشاف</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وتقييم</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أثر</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استخدام</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تقنيات</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الذكاء</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الاصطناعي</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على</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جودة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خدمات</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مشاريع</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المياه</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في</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منطقة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جدة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بالمملكة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العربية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السعودية،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وسعت</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للإجابة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عن</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مجموعة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من</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التساؤلات</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البحثية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المتعلقة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بأنواع</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تقنيات</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الذكاء</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الاصطناعي</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المستخدمة،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ومستوى</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تبنيها،</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وأثرها</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على</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أبعاد</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جودة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خدمات</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المياه</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المتمثلة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في</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موثوقية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الخدمة،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جودة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المياه</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المقدمة،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كفاءة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توزيع</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وإدارة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الموارد،</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ورضا</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العملاء،</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بالإضافة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إلى</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كفاءة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الاستجابة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للحالات</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الطارئة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والاستدامة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التشغيلية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اعتمدت</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الدراسة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المنهج</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الوصفي</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التحليلي</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الذي</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يُعد</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ملائماً</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لدراسة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العلاقات</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السببية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المحتملة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وتأثير</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متغير</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على</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آخر</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في</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سياقه</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الطبيعي،</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حيث</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يُمكن</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من</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وصف</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الظاهرة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وتحليل</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البيانات</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المجمعة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لتحديد</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هذه</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العلاقات</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تمثلت</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الأداة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الرئيسية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لجمع</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البيانات</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الأولية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في</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استبانة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مُصممة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خصيصاً</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لأغراض</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هذه</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الدراسة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بناءً</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على</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الإطار</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النظري</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والأدبيات</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السابقة،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واستهدفت</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الاستبانة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الكادر</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الإداري</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والوظيفي</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القائم</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على</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مشاريع</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المياه</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في</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منطقة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جدة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باعتبارهم</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الأكثر</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دراية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بالعمليات</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التشغيلية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وتأثير</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التقنيات</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عليها،</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وتم</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جمع</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البيانات</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من</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عينة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افتراضية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بلغ</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حجمها</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(334)</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مستجيباً</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شملت</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الأساليب</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الإحصائية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المستخدمة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في</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تحليل</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البيانات</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الكمية،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التي</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تم</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معالجتها</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باستخدام</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برنامج</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Pr>
        <w:t>SPSS</w:t>
      </w:r>
      <w:r w:rsidR="006802C6" w:rsidRPr="006802C6">
        <w:rPr>
          <w:rFonts w:ascii="Simplified Arabic" w:eastAsia="Calibri" w:hAnsi="Simplified Arabic" w:cs="Simplified Arabic"/>
          <w:sz w:val="28"/>
          <w:szCs w:val="28"/>
        </w:rPr>
        <w:t xml:space="preserve"> </w:t>
      </w:r>
      <w:r w:rsidR="006802C6" w:rsidRPr="00867FF7">
        <w:rPr>
          <w:rFonts w:ascii="Simplified Arabic" w:eastAsia="Calibri" w:hAnsi="Simplified Arabic" w:cs="Simplified Arabic"/>
          <w:sz w:val="28"/>
          <w:szCs w:val="28"/>
        </w:rPr>
        <w:t>v</w:t>
      </w:r>
      <w:r w:rsidR="006802C6" w:rsidRPr="006802C6">
        <w:rPr>
          <w:rFonts w:ascii="Simplified Arabic" w:eastAsia="Calibri" w:hAnsi="Simplified Arabic" w:cs="Simplified Arabic"/>
          <w:sz w:val="28"/>
          <w:szCs w:val="28"/>
        </w:rPr>
        <w:t>.</w:t>
      </w:r>
      <w:r w:rsidR="006802C6" w:rsidRPr="00867FF7">
        <w:rPr>
          <w:rFonts w:ascii="Simplified Arabic" w:eastAsia="Calibri" w:hAnsi="Simplified Arabic" w:cs="Simplified Arabic"/>
          <w:sz w:val="28"/>
          <w:szCs w:val="28"/>
        </w:rPr>
        <w:t>28</w:t>
      </w:r>
      <w:r w:rsidR="006802C6" w:rsidRPr="00867FF7">
        <w:rPr>
          <w:rFonts w:ascii="Simplified Arabic" w:eastAsia="Calibri" w:hAnsi="Simplified Arabic" w:cs="Simplified Arabic"/>
          <w:sz w:val="28"/>
          <w:szCs w:val="28"/>
          <w:rtl/>
        </w:rPr>
        <w:t>،</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الإحصاء</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الوصفي</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(المتوسطات</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الحسابية،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الانحرافات</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المعيارية،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التكرارات</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والنسب</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المئوية)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لوصف</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متغيرات</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الدراسة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وأبعادها،</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والإحصاء</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الاستدلالي</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الذي</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تضمن</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معامل</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ارتباط</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بيرسون</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لقياس</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العلاقة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بين</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المتغيرات،</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وتحليل</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الانحدار</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الخطي</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البسيط</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لاختبار</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فرضيات</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الأثر</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كما</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تم</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استخدام</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معامل</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ألفا</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كرونباخ</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لتقدير</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ثبات</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أبعاد</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أداة</w:t>
      </w:r>
      <w:r w:rsidR="006802C6" w:rsidRPr="006802C6">
        <w:rPr>
          <w:rFonts w:ascii="Simplified Arabic" w:eastAsia="Calibri" w:hAnsi="Simplified Arabic" w:cs="Simplified Arabic"/>
          <w:sz w:val="28"/>
          <w:szCs w:val="28"/>
          <w:rtl/>
        </w:rPr>
        <w:t xml:space="preserve"> </w:t>
      </w:r>
      <w:r w:rsidR="006802C6" w:rsidRPr="00867FF7">
        <w:rPr>
          <w:rFonts w:ascii="Simplified Arabic" w:eastAsia="Calibri" w:hAnsi="Simplified Arabic" w:cs="Simplified Arabic"/>
          <w:sz w:val="28"/>
          <w:szCs w:val="28"/>
          <w:rtl/>
        </w:rPr>
        <w:t>الدراسة</w:t>
      </w:r>
      <w:r w:rsidR="006802C6" w:rsidRPr="006802C6">
        <w:rPr>
          <w:rFonts w:ascii="Simplified Arabic" w:eastAsia="Calibri" w:hAnsi="Simplified Arabic" w:cs="Simplified Arabic"/>
          <w:sz w:val="28"/>
          <w:szCs w:val="28"/>
          <w:rtl/>
        </w:rPr>
        <w:t>.</w:t>
      </w:r>
    </w:p>
    <w:p w14:paraId="4F53BF14" w14:textId="77777777" w:rsidR="006802C6" w:rsidRPr="006802C6" w:rsidRDefault="006802C6" w:rsidP="006802C6">
      <w:pPr>
        <w:spacing w:after="200" w:line="276" w:lineRule="auto"/>
        <w:ind w:firstLine="510"/>
        <w:jc w:val="both"/>
        <w:rPr>
          <w:rFonts w:ascii="Simplified Arabic" w:eastAsia="Calibri" w:hAnsi="Simplified Arabic" w:cs="Simplified Arabic"/>
          <w:sz w:val="28"/>
          <w:szCs w:val="28"/>
          <w:rtl/>
        </w:rPr>
      </w:pPr>
      <w:r w:rsidRPr="006802C6">
        <w:rPr>
          <w:rFonts w:ascii="Simplified Arabic" w:eastAsia="Calibri" w:hAnsi="Simplified Arabic" w:cs="Simplified Arabic"/>
          <w:sz w:val="28"/>
          <w:szCs w:val="28"/>
          <w:rtl/>
        </w:rPr>
        <w:t xml:space="preserve">أظهرت نتائج الدراسة أن مستوى استخدام تقنيات الذكاء الاصطناعي في مشاريع المياه بمنطقة جدة يُعد مرتفعاً بمتوسط حسابي بلغ (4.04)، مع تركيز أبرز الاستخدامات على أنظمة مراقبة الشبكات والتنبؤ بأنماط الاستهلاك والأعطال وتحليل بيانات جودة المياه. كما كشفت النتائج عن مستوى تبني مرتفع لتقنيات الذكاء الاصطناعي بمتوسط حسابي بلغ (4.10)، مما يُشير إلى دمجها </w:t>
      </w:r>
      <w:r w:rsidRPr="006802C6">
        <w:rPr>
          <w:rFonts w:ascii="Simplified Arabic" w:eastAsia="Calibri" w:hAnsi="Simplified Arabic" w:cs="Simplified Arabic"/>
          <w:sz w:val="28"/>
          <w:szCs w:val="28"/>
          <w:rtl/>
        </w:rPr>
        <w:lastRenderedPageBreak/>
        <w:t xml:space="preserve">الفعلي في العمليات والاعتماد على مخرجاتها في دعم اتخاذ القرارات التشغيلية. وفيما يتعلق بأثر استخدام تقنيات الذكاء الاصطناعي على جودة الخدمات، فقد توصلت الدراسة إلى وجود أثر إيجابي ذي دلالة إحصائية على جميع أبعاد جودة الخدمات التي تم قياسها. فكان الأثر على موثوقية الخدمة إيجابياً وقوياً </w:t>
      </w:r>
      <w:r w:rsidRPr="006802C6">
        <w:rPr>
          <w:rFonts w:ascii="Simplified Arabic" w:eastAsia="Calibri" w:hAnsi="Simplified Arabic" w:cs="Simplified Arabic"/>
          <w:sz w:val="28"/>
          <w:szCs w:val="28"/>
        </w:rPr>
        <w:t>(R²=0.429, Sig.=0.000)</w:t>
      </w:r>
      <w:r w:rsidRPr="006802C6">
        <w:rPr>
          <w:rFonts w:ascii="Simplified Arabic" w:eastAsia="Calibri" w:hAnsi="Simplified Arabic" w:cs="Simplified Arabic"/>
          <w:sz w:val="28"/>
          <w:szCs w:val="28"/>
          <w:rtl/>
        </w:rPr>
        <w:t xml:space="preserve">، مما يؤدي إلى تحسين استمرارية الخدمة وتقليل الانقطاعات. كما كان الأثر على جودة المياه المقدمة إيجابياً وقوياً جداً </w:t>
      </w:r>
      <w:r w:rsidRPr="006802C6">
        <w:rPr>
          <w:rFonts w:ascii="Simplified Arabic" w:eastAsia="Calibri" w:hAnsi="Simplified Arabic" w:cs="Simplified Arabic"/>
          <w:sz w:val="28"/>
          <w:szCs w:val="28"/>
        </w:rPr>
        <w:t>(R²=0.473, Sig.=0.000)</w:t>
      </w:r>
      <w:r w:rsidRPr="006802C6">
        <w:rPr>
          <w:rFonts w:ascii="Simplified Arabic" w:eastAsia="Calibri" w:hAnsi="Simplified Arabic" w:cs="Simplified Arabic"/>
          <w:sz w:val="28"/>
          <w:szCs w:val="28"/>
          <w:rtl/>
        </w:rPr>
        <w:t xml:space="preserve">، مما يُسهم في ضمان مطابقة جودة المياه للمعايير الصحية. وأظهر التحليل أثراً إيجابياً وقوياً على كفاءة توزيع وإدارة موارد المياه </w:t>
      </w:r>
      <w:r w:rsidRPr="006802C6">
        <w:rPr>
          <w:rFonts w:ascii="Simplified Arabic" w:eastAsia="Calibri" w:hAnsi="Simplified Arabic" w:cs="Simplified Arabic"/>
          <w:sz w:val="28"/>
          <w:szCs w:val="28"/>
        </w:rPr>
        <w:t>(R²=0.455, Sig.=0.000)</w:t>
      </w:r>
      <w:r w:rsidRPr="006802C6">
        <w:rPr>
          <w:rFonts w:ascii="Simplified Arabic" w:eastAsia="Calibri" w:hAnsi="Simplified Arabic" w:cs="Simplified Arabic"/>
          <w:sz w:val="28"/>
          <w:szCs w:val="28"/>
          <w:rtl/>
        </w:rPr>
        <w:t xml:space="preserve">، مما يؤدي إلى تقليل الفاقد المائي وتحسين استخدام الموارد. وامتد الأثر الإيجابي والقوي أيضاً إلى مستوى رضا العملاء </w:t>
      </w:r>
      <w:r w:rsidRPr="006802C6">
        <w:rPr>
          <w:rFonts w:ascii="Simplified Arabic" w:eastAsia="Calibri" w:hAnsi="Simplified Arabic" w:cs="Simplified Arabic"/>
          <w:sz w:val="28"/>
          <w:szCs w:val="28"/>
        </w:rPr>
        <w:t>(R²=0.386, Sig.=0.000)</w:t>
      </w:r>
      <w:r w:rsidRPr="006802C6">
        <w:rPr>
          <w:rFonts w:ascii="Simplified Arabic" w:eastAsia="Calibri" w:hAnsi="Simplified Arabic" w:cs="Simplified Arabic"/>
          <w:sz w:val="28"/>
          <w:szCs w:val="28"/>
          <w:rtl/>
        </w:rPr>
        <w:t xml:space="preserve">، مما يعكس أن التحسينات في الأبعاد الفنية والتشغيلية تنعكس إيجاباً على تقييم العميل للخدمة. تدعم هذه النتائج مجتمعة الفرضية الرئيسية للدراسة بوجود أثر إيجابي شامل لاستخدام تقنيات الذكاء الاصطناعي على جودة خدمات مشاريع المياه في منطقة جدة، وتتسق مع ما أشارت إليه الأدبيات النظرية والدراسات السابقة حول إمكانيات الذكاء الاصطناعي في تطوير قطاع المياه، وتُسهم في سد الفجوة البحثية من خلال تقديم دليل إمبريقي في السياق المحلي ومن منظور الكادر العامل. </w:t>
      </w:r>
    </w:p>
    <w:p w14:paraId="5AD64E76" w14:textId="77777777" w:rsidR="006802C6" w:rsidRPr="006802C6" w:rsidRDefault="006802C6" w:rsidP="006802C6">
      <w:pPr>
        <w:spacing w:after="200" w:line="276" w:lineRule="auto"/>
        <w:ind w:firstLine="510"/>
        <w:jc w:val="both"/>
        <w:rPr>
          <w:rFonts w:ascii="Simplified Arabic" w:eastAsia="Calibri" w:hAnsi="Simplified Arabic" w:cs="Simplified Arabic"/>
          <w:sz w:val="28"/>
          <w:szCs w:val="28"/>
        </w:rPr>
      </w:pPr>
      <w:r w:rsidRPr="006802C6">
        <w:rPr>
          <w:rFonts w:ascii="Simplified Arabic" w:eastAsia="Calibri" w:hAnsi="Simplified Arabic" w:cs="Simplified Arabic" w:hint="cs"/>
          <w:sz w:val="28"/>
          <w:szCs w:val="28"/>
          <w:rtl/>
        </w:rPr>
        <w:t>و</w:t>
      </w:r>
      <w:r w:rsidRPr="006802C6">
        <w:rPr>
          <w:rFonts w:ascii="Simplified Arabic" w:eastAsia="Calibri" w:hAnsi="Simplified Arabic" w:cs="Simplified Arabic"/>
          <w:sz w:val="28"/>
          <w:szCs w:val="28"/>
          <w:rtl/>
        </w:rPr>
        <w:t>بناءً على هذه الاستنتاجات، تُوصي الدراسة بمواصلة وتوسيع نطاق الاستثمار في تقنيات الذكاء الاصطناعي المتخصصة، وترسيخ وتعميم تطبيقات الصيانة التنبؤية والمراقبة اللحظية، وتطوير برامج تدريب متخصصة للكادر البشري، وتعزيز البنية التحتية الرقمية، واستخدام مخرجات الذكاء الاصطناعي في دعم اتخاذ القرارات، والاستفادة منها في تطوير قنوات خدمة العملاء وزيادة كفاءة استخدام الطاقة وتقليل الفاقد، ووضع إطار حوكمة وأخلاقيات للاستخدام.</w:t>
      </w:r>
    </w:p>
    <w:p w14:paraId="6A8CE9CB" w14:textId="77777777" w:rsidR="006802C6" w:rsidRPr="006802C6" w:rsidRDefault="006802C6" w:rsidP="006802C6">
      <w:pPr>
        <w:spacing w:after="200" w:line="276" w:lineRule="auto"/>
        <w:ind w:firstLine="510"/>
        <w:jc w:val="both"/>
        <w:rPr>
          <w:rFonts w:ascii="Simplified Arabic" w:eastAsia="Calibri" w:hAnsi="Simplified Arabic" w:cs="Simplified Arabic"/>
          <w:sz w:val="28"/>
          <w:szCs w:val="28"/>
        </w:rPr>
      </w:pPr>
      <w:r w:rsidRPr="006802C6">
        <w:rPr>
          <w:rFonts w:ascii="Simplified Arabic" w:eastAsia="Calibri" w:hAnsi="Simplified Arabic" w:cs="Simplified Arabic"/>
          <w:b/>
          <w:bCs/>
          <w:sz w:val="28"/>
          <w:szCs w:val="28"/>
          <w:rtl/>
        </w:rPr>
        <w:t xml:space="preserve">الكلمات المفتاحية: </w:t>
      </w:r>
      <w:r w:rsidRPr="006802C6">
        <w:rPr>
          <w:rFonts w:ascii="Simplified Arabic" w:eastAsia="Calibri" w:hAnsi="Simplified Arabic" w:cs="Simplified Arabic"/>
          <w:sz w:val="28"/>
          <w:szCs w:val="28"/>
          <w:rtl/>
        </w:rPr>
        <w:t>الذكاء الاصطناعي، جودة الخدمات، مشاريع المياه، إدارة المياه، جدة، كفاءة التشغيل.</w:t>
      </w:r>
    </w:p>
    <w:p w14:paraId="57BD1188" w14:textId="77777777" w:rsidR="00CF3606" w:rsidRDefault="00CF3606" w:rsidP="00CF3606">
      <w:pPr>
        <w:spacing w:after="200" w:line="276" w:lineRule="auto"/>
        <w:rPr>
          <w:rFonts w:ascii="Simplified Arabic" w:eastAsia="Calibri" w:hAnsi="Simplified Arabic" w:cs="PT Bold Heading"/>
          <w:sz w:val="30"/>
          <w:szCs w:val="30"/>
          <w:u w:val="single"/>
          <w:rtl/>
        </w:rPr>
      </w:pPr>
      <w:r>
        <w:rPr>
          <w:rFonts w:ascii="Simplified Arabic" w:eastAsia="Calibri" w:hAnsi="Simplified Arabic" w:cs="PT Bold Heading"/>
          <w:sz w:val="30"/>
          <w:szCs w:val="30"/>
          <w:u w:val="single"/>
          <w:rtl/>
        </w:rPr>
        <w:br w:type="page"/>
      </w:r>
    </w:p>
    <w:p w14:paraId="043F5594" w14:textId="73C92AAF" w:rsidR="003220EB" w:rsidRPr="003220EB" w:rsidRDefault="003220EB" w:rsidP="003220EB">
      <w:pPr>
        <w:spacing w:before="240" w:after="0" w:line="276" w:lineRule="auto"/>
        <w:jc w:val="center"/>
        <w:rPr>
          <w:rFonts w:ascii="Simplified Arabic" w:eastAsia="Calibri" w:hAnsi="Simplified Arabic" w:cs="PT Bold Heading"/>
          <w:sz w:val="30"/>
          <w:szCs w:val="30"/>
          <w:u w:val="single"/>
          <w:rtl/>
        </w:rPr>
      </w:pPr>
      <w:r w:rsidRPr="003220EB">
        <w:rPr>
          <w:rFonts w:ascii="Simplified Arabic" w:eastAsia="Calibri" w:hAnsi="Simplified Arabic" w:cs="PT Bold Heading" w:hint="cs"/>
          <w:sz w:val="30"/>
          <w:szCs w:val="30"/>
          <w:u w:val="single"/>
          <w:rtl/>
        </w:rPr>
        <w:lastRenderedPageBreak/>
        <w:t>قائمة</w:t>
      </w:r>
      <w:r w:rsidR="009D7466">
        <w:rPr>
          <w:rFonts w:ascii="Simplified Arabic" w:eastAsia="Calibri" w:hAnsi="Simplified Arabic" w:cs="PT Bold Heading" w:hint="cs"/>
          <w:sz w:val="30"/>
          <w:szCs w:val="30"/>
          <w:u w:val="single"/>
          <w:rtl/>
        </w:rPr>
        <w:t xml:space="preserve"> </w:t>
      </w:r>
      <w:r w:rsidRPr="003220EB">
        <w:rPr>
          <w:rFonts w:ascii="Simplified Arabic" w:eastAsia="Calibri" w:hAnsi="Simplified Arabic" w:cs="PT Bold Heading" w:hint="cs"/>
          <w:sz w:val="30"/>
          <w:szCs w:val="30"/>
          <w:u w:val="single"/>
          <w:rtl/>
        </w:rPr>
        <w:t>المحتويات</w:t>
      </w:r>
    </w:p>
    <w:tbl>
      <w:tblPr>
        <w:tblStyle w:val="4-51"/>
        <w:bidiVisual/>
        <w:tblW w:w="5214" w:type="pct"/>
        <w:tblInd w:w="20" w:type="dxa"/>
        <w:tblLook w:val="04A0" w:firstRow="1" w:lastRow="0" w:firstColumn="1" w:lastColumn="0" w:noHBand="0" w:noVBand="1"/>
      </w:tblPr>
      <w:tblGrid>
        <w:gridCol w:w="7507"/>
        <w:gridCol w:w="1292"/>
      </w:tblGrid>
      <w:tr w:rsidR="003220EB" w:rsidRPr="003220EB" w14:paraId="484FB99E" w14:textId="77777777" w:rsidTr="00740201">
        <w:trPr>
          <w:cnfStyle w:val="100000000000" w:firstRow="1" w:lastRow="0" w:firstColumn="0" w:lastColumn="0" w:oddVBand="0" w:evenVBand="0" w:oddHBand="0" w:evenHBand="0" w:firstRowFirstColumn="0" w:firstRowLastColumn="0" w:lastRowFirstColumn="0" w:lastRowLastColumn="0"/>
          <w:trHeight w:val="718"/>
        </w:trPr>
        <w:tc>
          <w:tcPr>
            <w:cnfStyle w:val="001000000000" w:firstRow="0" w:lastRow="0" w:firstColumn="1" w:lastColumn="0" w:oddVBand="0" w:evenVBand="0" w:oddHBand="0" w:evenHBand="0" w:firstRowFirstColumn="0" w:firstRowLastColumn="0" w:lastRowFirstColumn="0" w:lastRowLastColumn="0"/>
            <w:tcW w:w="4266" w:type="pct"/>
          </w:tcPr>
          <w:p w14:paraId="0CC2C4F1" w14:textId="77777777" w:rsidR="003220EB" w:rsidRPr="003220EB" w:rsidRDefault="003220EB" w:rsidP="003220EB">
            <w:pPr>
              <w:spacing w:after="0" w:line="240" w:lineRule="auto"/>
              <w:jc w:val="center"/>
              <w:rPr>
                <w:rFonts w:ascii="Simplified Arabic" w:eastAsia="Calibri" w:hAnsi="Simplified Arabic" w:cs="PT Bold Heading"/>
                <w:sz w:val="26"/>
                <w:szCs w:val="26"/>
                <w:rtl/>
              </w:rPr>
            </w:pPr>
            <w:r w:rsidRPr="003220EB">
              <w:rPr>
                <w:rFonts w:ascii="Simplified Arabic" w:eastAsia="Calibri" w:hAnsi="Simplified Arabic" w:cs="PT Bold Heading" w:hint="cs"/>
                <w:sz w:val="26"/>
                <w:szCs w:val="26"/>
                <w:rtl/>
              </w:rPr>
              <w:t>المـــوضــــوع</w:t>
            </w:r>
          </w:p>
        </w:tc>
        <w:tc>
          <w:tcPr>
            <w:tcW w:w="734" w:type="pct"/>
          </w:tcPr>
          <w:p w14:paraId="270A118B" w14:textId="77777777" w:rsidR="003220EB" w:rsidRPr="003220EB" w:rsidRDefault="003220EB" w:rsidP="003220E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PT Bold Heading"/>
                <w:sz w:val="26"/>
                <w:szCs w:val="26"/>
                <w:rtl/>
              </w:rPr>
            </w:pPr>
            <w:r w:rsidRPr="003220EB">
              <w:rPr>
                <w:rFonts w:ascii="Simplified Arabic" w:eastAsia="Calibri" w:hAnsi="Simplified Arabic" w:cs="PT Bold Heading" w:hint="cs"/>
                <w:sz w:val="26"/>
                <w:szCs w:val="26"/>
                <w:rtl/>
              </w:rPr>
              <w:t>الصفحة</w:t>
            </w:r>
          </w:p>
        </w:tc>
      </w:tr>
      <w:tr w:rsidR="003220EB" w:rsidRPr="003220EB" w14:paraId="0CDA1E9A" w14:textId="77777777" w:rsidTr="0074020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3590BE1D" w14:textId="0EFC65CC" w:rsidR="003220EB" w:rsidRPr="003220EB" w:rsidRDefault="003220EB" w:rsidP="003220EB">
            <w:pPr>
              <w:spacing w:after="0" w:line="240" w:lineRule="auto"/>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hint="cs"/>
                <w:sz w:val="26"/>
                <w:szCs w:val="26"/>
                <w:rtl/>
              </w:rPr>
              <w:t>الصفحات</w:t>
            </w:r>
            <w:r w:rsidR="009D7466">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التمهيدية</w:t>
            </w:r>
          </w:p>
        </w:tc>
      </w:tr>
      <w:tr w:rsidR="00423DEB" w:rsidRPr="003220EB" w14:paraId="1B0F8FBA" w14:textId="77777777" w:rsidTr="0074020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6D4B909" w14:textId="6407A2AA" w:rsidR="00423DEB" w:rsidRPr="003220EB" w:rsidRDefault="00423DEB" w:rsidP="00423DEB">
            <w:pPr>
              <w:spacing w:after="0" w:line="240" w:lineRule="auto"/>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صفحة</w:t>
            </w:r>
            <w:r w:rsidR="009D7466">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الغلاف</w:t>
            </w:r>
            <w:r w:rsidR="009D7466">
              <w:rPr>
                <w:rFonts w:ascii="Simplified Arabic" w:eastAsia="Calibri" w:hAnsi="Simplified Arabic" w:cs="Simplified Arabic" w:hint="cs"/>
                <w:sz w:val="26"/>
                <w:szCs w:val="26"/>
                <w:rtl/>
                <w:lang w:bidi="ar-YE"/>
              </w:rPr>
              <w:t>.</w:t>
            </w:r>
          </w:p>
        </w:tc>
        <w:tc>
          <w:tcPr>
            <w:tcW w:w="734" w:type="pct"/>
          </w:tcPr>
          <w:p w14:paraId="49CB65DC" w14:textId="6EB882EF" w:rsidR="00423DEB" w:rsidRPr="003220EB" w:rsidRDefault="00423DEB" w:rsidP="00423D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sidRPr="003220EB">
              <w:rPr>
                <w:rFonts w:ascii="Simplified Arabic" w:eastAsia="Calibri" w:hAnsi="Simplified Arabic" w:cs="Simplified Arabic" w:hint="cs"/>
                <w:b/>
                <w:bCs/>
                <w:sz w:val="26"/>
                <w:szCs w:val="26"/>
                <w:rtl/>
                <w:lang w:bidi="ar-YE"/>
              </w:rPr>
              <w:t>أ</w:t>
            </w:r>
          </w:p>
        </w:tc>
      </w:tr>
      <w:tr w:rsidR="00423DEB" w:rsidRPr="003220EB" w14:paraId="593081E6" w14:textId="77777777" w:rsidTr="0074020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22C0FCE" w14:textId="3818DD48" w:rsidR="00423DEB" w:rsidRPr="003220EB" w:rsidRDefault="00DB3B30" w:rsidP="00423DEB">
            <w:pPr>
              <w:spacing w:after="0" w:line="240" w:lineRule="auto"/>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rPr>
              <w:t>الشكر</w:t>
            </w:r>
            <w:r w:rsidR="009D7466">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والعرفان</w:t>
            </w:r>
            <w:r w:rsidR="009D7466">
              <w:rPr>
                <w:rFonts w:ascii="Simplified Arabic" w:eastAsia="Calibri" w:hAnsi="Simplified Arabic" w:cs="Simplified Arabic" w:hint="cs"/>
                <w:sz w:val="26"/>
                <w:szCs w:val="26"/>
                <w:rtl/>
                <w:lang w:bidi="ar-YE"/>
              </w:rPr>
              <w:t xml:space="preserve">. </w:t>
            </w:r>
          </w:p>
        </w:tc>
        <w:tc>
          <w:tcPr>
            <w:tcW w:w="734" w:type="pct"/>
          </w:tcPr>
          <w:p w14:paraId="1F674E38" w14:textId="1051FD9A" w:rsidR="00423DEB" w:rsidRPr="003220EB" w:rsidRDefault="00DB3B30" w:rsidP="00423D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ب</w:t>
            </w:r>
          </w:p>
        </w:tc>
      </w:tr>
      <w:tr w:rsidR="00423DEB" w:rsidRPr="003220EB" w14:paraId="39E5670B" w14:textId="77777777" w:rsidTr="0074020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4F4404D" w14:textId="3EAF840D" w:rsidR="00423DEB" w:rsidRPr="003220EB" w:rsidRDefault="00DB3B30" w:rsidP="00423DEB">
            <w:pPr>
              <w:spacing w:after="0" w:line="240" w:lineRule="auto"/>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ملخص</w:t>
            </w:r>
            <w:r w:rsidR="009D7466">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rPr>
              <w:t>الدراسة</w:t>
            </w:r>
            <w:r w:rsidR="009D7466">
              <w:rPr>
                <w:rFonts w:ascii="Simplified Arabic" w:eastAsia="Calibri" w:hAnsi="Simplified Arabic" w:cs="Simplified Arabic" w:hint="cs"/>
                <w:sz w:val="26"/>
                <w:szCs w:val="26"/>
                <w:rtl/>
                <w:lang w:bidi="ar-YE"/>
              </w:rPr>
              <w:t>.</w:t>
            </w:r>
          </w:p>
        </w:tc>
        <w:tc>
          <w:tcPr>
            <w:tcW w:w="734" w:type="pct"/>
          </w:tcPr>
          <w:p w14:paraId="1953AB75" w14:textId="64B48F8A" w:rsidR="00423DEB" w:rsidRPr="003220EB" w:rsidRDefault="00DB3B30" w:rsidP="00423D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ج</w:t>
            </w:r>
          </w:p>
        </w:tc>
      </w:tr>
      <w:tr w:rsidR="00423DEB" w:rsidRPr="003220EB" w14:paraId="7A9B8B25" w14:textId="77777777" w:rsidTr="0074020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0AEEC09" w14:textId="68BFB4FC" w:rsidR="00423DEB" w:rsidRPr="003220EB" w:rsidRDefault="00423DEB" w:rsidP="00423DEB">
            <w:pPr>
              <w:spacing w:after="0" w:line="240" w:lineRule="auto"/>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قائمة</w:t>
            </w:r>
            <w:r w:rsidR="009D7466">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المحتويات</w:t>
            </w:r>
            <w:r w:rsidR="009D7466">
              <w:rPr>
                <w:rFonts w:ascii="Simplified Arabic" w:eastAsia="Calibri" w:hAnsi="Simplified Arabic" w:cs="Simplified Arabic" w:hint="cs"/>
                <w:sz w:val="26"/>
                <w:szCs w:val="26"/>
                <w:rtl/>
                <w:lang w:bidi="ar-YE"/>
              </w:rPr>
              <w:t>.</w:t>
            </w:r>
          </w:p>
        </w:tc>
        <w:tc>
          <w:tcPr>
            <w:tcW w:w="734" w:type="pct"/>
          </w:tcPr>
          <w:p w14:paraId="41A1E358" w14:textId="0253E207" w:rsidR="00423DEB" w:rsidRPr="003220EB" w:rsidRDefault="00DB3B30" w:rsidP="00423D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د</w:t>
            </w:r>
          </w:p>
        </w:tc>
      </w:tr>
      <w:tr w:rsidR="003220EB" w:rsidRPr="003220EB" w14:paraId="46D1FD72" w14:textId="77777777" w:rsidTr="00740201">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70FD772D" w14:textId="02439888" w:rsidR="003220EB" w:rsidRPr="003220EB" w:rsidRDefault="003220EB" w:rsidP="003220EB">
            <w:pPr>
              <w:spacing w:after="0" w:line="240" w:lineRule="auto"/>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hint="cs"/>
                <w:sz w:val="26"/>
                <w:szCs w:val="26"/>
                <w:rtl/>
              </w:rPr>
              <w:t>الفصل</w:t>
            </w:r>
            <w:r w:rsidR="009D7466">
              <w:rPr>
                <w:rFonts w:ascii="Simplified Arabic" w:eastAsia="Calibri" w:hAnsi="Simplified Arabic" w:cs="PT Bold Heading"/>
                <w:sz w:val="26"/>
                <w:szCs w:val="26"/>
                <w:rtl/>
              </w:rPr>
              <w:t xml:space="preserve"> </w:t>
            </w:r>
            <w:r w:rsidRPr="003220EB">
              <w:rPr>
                <w:rFonts w:ascii="Simplified Arabic" w:eastAsia="Calibri" w:hAnsi="Simplified Arabic" w:cs="PT Bold Heading"/>
                <w:sz w:val="26"/>
                <w:szCs w:val="26"/>
                <w:rtl/>
              </w:rPr>
              <w:t>الأول</w:t>
            </w:r>
            <w:r w:rsidR="009D7466">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الإطار</w:t>
            </w:r>
            <w:r w:rsidR="009D7466">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العام</w:t>
            </w:r>
            <w:r w:rsidR="009D7466">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للدراسة</w:t>
            </w:r>
          </w:p>
        </w:tc>
      </w:tr>
      <w:tr w:rsidR="003220EB" w:rsidRPr="003220EB" w14:paraId="283AF7CB" w14:textId="77777777" w:rsidTr="0074020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00F4E140" w14:textId="14CFE6A3" w:rsidR="003220EB" w:rsidRPr="003220EB" w:rsidRDefault="003220EB" w:rsidP="003220EB">
            <w:pPr>
              <w:spacing w:after="0" w:line="240" w:lineRule="auto"/>
              <w:jc w:val="both"/>
              <w:rPr>
                <w:rFonts w:ascii="Simplified Arabic" w:eastAsia="Calibri" w:hAnsi="Simplified Arabic" w:cs="Simplified Arabic"/>
                <w:b w:val="0"/>
                <w:bCs w:val="0"/>
                <w:sz w:val="26"/>
                <w:szCs w:val="26"/>
              </w:rPr>
            </w:pPr>
            <w:r w:rsidRPr="003220EB">
              <w:rPr>
                <w:rFonts w:ascii="Simplified Arabic" w:eastAsia="Calibri" w:hAnsi="Simplified Arabic" w:cs="Simplified Arabic" w:hint="cs"/>
                <w:sz w:val="26"/>
                <w:szCs w:val="26"/>
                <w:rtl/>
              </w:rPr>
              <w:t>-</w:t>
            </w:r>
            <w:r w:rsidR="009D7466">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rPr>
              <w:t>ال</w:t>
            </w:r>
            <w:r w:rsidRPr="003220EB">
              <w:rPr>
                <w:rFonts w:ascii="Simplified Arabic" w:eastAsia="Calibri" w:hAnsi="Simplified Arabic" w:cs="Simplified Arabic"/>
                <w:sz w:val="26"/>
                <w:szCs w:val="26"/>
                <w:rtl/>
              </w:rPr>
              <w:t>مقدمة</w:t>
            </w:r>
            <w:r w:rsidR="009D7466">
              <w:rPr>
                <w:rFonts w:ascii="Simplified Arabic" w:eastAsia="Calibri" w:hAnsi="Simplified Arabic" w:cs="Simplified Arabic"/>
                <w:sz w:val="26"/>
                <w:szCs w:val="26"/>
                <w:rtl/>
              </w:rPr>
              <w:t>.</w:t>
            </w:r>
          </w:p>
        </w:tc>
        <w:tc>
          <w:tcPr>
            <w:tcW w:w="734" w:type="pct"/>
          </w:tcPr>
          <w:p w14:paraId="4D71F7C4" w14:textId="6712D838" w:rsidR="003220EB" w:rsidRPr="003220EB" w:rsidRDefault="00DB3B30"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2</w:t>
            </w:r>
          </w:p>
        </w:tc>
      </w:tr>
      <w:tr w:rsidR="003220EB" w:rsidRPr="003220EB" w14:paraId="640A8B39" w14:textId="77777777" w:rsidTr="0074020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940E0AA" w14:textId="68CF4993"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w:t>
            </w:r>
            <w:r w:rsidR="009D7466">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مشكلة</w:t>
            </w:r>
            <w:r w:rsidR="009D7466">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rPr>
              <w:t>الدراسة</w:t>
            </w:r>
            <w:r w:rsidR="009D7466">
              <w:rPr>
                <w:rFonts w:ascii="Simplified Arabic" w:eastAsia="Calibri" w:hAnsi="Simplified Arabic" w:cs="Simplified Arabic"/>
                <w:sz w:val="26"/>
                <w:szCs w:val="26"/>
                <w:rtl/>
                <w:lang w:bidi="ar-YE"/>
              </w:rPr>
              <w:t>.</w:t>
            </w:r>
          </w:p>
        </w:tc>
        <w:tc>
          <w:tcPr>
            <w:tcW w:w="734" w:type="pct"/>
          </w:tcPr>
          <w:p w14:paraId="48F7C342" w14:textId="4EF7A211" w:rsidR="003220EB" w:rsidRPr="003220EB" w:rsidRDefault="00D107C4"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4</w:t>
            </w:r>
          </w:p>
        </w:tc>
      </w:tr>
      <w:tr w:rsidR="003220EB" w:rsidRPr="003220EB" w14:paraId="5CC051BA" w14:textId="77777777" w:rsidTr="0074020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38BF828" w14:textId="70BB93F3"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w:t>
            </w:r>
            <w:r w:rsidR="009D7466">
              <w:rPr>
                <w:rFonts w:ascii="Simplified Arabic" w:eastAsia="Calibri" w:hAnsi="Simplified Arabic" w:cs="Simplified Arabic" w:hint="cs"/>
                <w:sz w:val="26"/>
                <w:szCs w:val="26"/>
                <w:rtl/>
                <w:lang w:bidi="ar-YE"/>
              </w:rPr>
              <w:t xml:space="preserve"> </w:t>
            </w:r>
            <w:r w:rsidR="00D107C4" w:rsidRPr="003220EB">
              <w:rPr>
                <w:rFonts w:ascii="Simplified Arabic" w:eastAsia="Calibri" w:hAnsi="Simplified Arabic" w:cs="Simplified Arabic" w:hint="cs"/>
                <w:sz w:val="26"/>
                <w:szCs w:val="26"/>
                <w:rtl/>
              </w:rPr>
              <w:t>أهمية</w:t>
            </w:r>
            <w:r w:rsidR="009D7466">
              <w:rPr>
                <w:rFonts w:ascii="Simplified Arabic" w:eastAsia="Calibri" w:hAnsi="Simplified Arabic" w:cs="Simplified Arabic"/>
                <w:sz w:val="26"/>
                <w:szCs w:val="26"/>
                <w:rtl/>
              </w:rPr>
              <w:t xml:space="preserve"> </w:t>
            </w:r>
            <w:r w:rsidR="00D107C4" w:rsidRPr="003220EB">
              <w:rPr>
                <w:rFonts w:ascii="Simplified Arabic" w:eastAsia="Calibri" w:hAnsi="Simplified Arabic" w:cs="Simplified Arabic" w:hint="cs"/>
                <w:sz w:val="26"/>
                <w:szCs w:val="26"/>
                <w:rtl/>
              </w:rPr>
              <w:t>الدراسة</w:t>
            </w:r>
            <w:r w:rsidR="009D7466">
              <w:rPr>
                <w:rFonts w:ascii="Simplified Arabic" w:eastAsia="Calibri" w:hAnsi="Simplified Arabic" w:cs="Simplified Arabic"/>
                <w:sz w:val="26"/>
                <w:szCs w:val="26"/>
                <w:rtl/>
                <w:lang w:bidi="ar-YE"/>
              </w:rPr>
              <w:t xml:space="preserve">. </w:t>
            </w:r>
          </w:p>
        </w:tc>
        <w:tc>
          <w:tcPr>
            <w:tcW w:w="734" w:type="pct"/>
          </w:tcPr>
          <w:p w14:paraId="2BBBBFF8" w14:textId="446C05E3" w:rsidR="003220EB" w:rsidRPr="003220EB" w:rsidRDefault="00D107C4"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7</w:t>
            </w:r>
          </w:p>
        </w:tc>
      </w:tr>
      <w:tr w:rsidR="003220EB" w:rsidRPr="003220EB" w14:paraId="5BFA4CE2" w14:textId="77777777" w:rsidTr="0074020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90C3518" w14:textId="7AD34D80"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w:t>
            </w:r>
            <w:r w:rsidR="009D7466">
              <w:rPr>
                <w:rFonts w:ascii="Simplified Arabic" w:eastAsia="Calibri" w:hAnsi="Simplified Arabic" w:cs="Simplified Arabic" w:hint="cs"/>
                <w:sz w:val="26"/>
                <w:szCs w:val="26"/>
                <w:rtl/>
                <w:lang w:bidi="ar-YE"/>
              </w:rPr>
              <w:t xml:space="preserve"> </w:t>
            </w:r>
            <w:r w:rsidR="00D107C4" w:rsidRPr="003220EB">
              <w:rPr>
                <w:rFonts w:ascii="Simplified Arabic" w:eastAsia="Calibri" w:hAnsi="Simplified Arabic" w:cs="Simplified Arabic" w:hint="cs"/>
                <w:sz w:val="26"/>
                <w:szCs w:val="26"/>
                <w:rtl/>
                <w:lang w:bidi="ar-YE"/>
              </w:rPr>
              <w:t>تساؤلات</w:t>
            </w:r>
            <w:r w:rsidR="009D7466">
              <w:rPr>
                <w:rFonts w:ascii="Simplified Arabic" w:eastAsia="Calibri" w:hAnsi="Simplified Arabic" w:cs="Simplified Arabic" w:hint="cs"/>
                <w:sz w:val="26"/>
                <w:szCs w:val="26"/>
                <w:rtl/>
                <w:lang w:bidi="ar-YE"/>
              </w:rPr>
              <w:t xml:space="preserve"> </w:t>
            </w:r>
            <w:r w:rsidR="00D107C4" w:rsidRPr="003220EB">
              <w:rPr>
                <w:rFonts w:ascii="Simplified Arabic" w:eastAsia="Calibri" w:hAnsi="Simplified Arabic" w:cs="Simplified Arabic" w:hint="cs"/>
                <w:sz w:val="26"/>
                <w:szCs w:val="26"/>
                <w:rtl/>
                <w:lang w:bidi="ar-YE"/>
              </w:rPr>
              <w:t>الدراسة</w:t>
            </w:r>
            <w:r w:rsidR="009D7466">
              <w:rPr>
                <w:rFonts w:ascii="Simplified Arabic" w:eastAsia="Calibri" w:hAnsi="Simplified Arabic" w:cs="Simplified Arabic" w:hint="cs"/>
                <w:sz w:val="26"/>
                <w:szCs w:val="26"/>
                <w:rtl/>
                <w:lang w:bidi="ar-YE"/>
              </w:rPr>
              <w:t>.</w:t>
            </w:r>
          </w:p>
        </w:tc>
        <w:tc>
          <w:tcPr>
            <w:tcW w:w="734" w:type="pct"/>
          </w:tcPr>
          <w:p w14:paraId="445DC278" w14:textId="7F2AA8EE" w:rsidR="003220EB" w:rsidRPr="003220EB" w:rsidRDefault="00D107C4"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8</w:t>
            </w:r>
          </w:p>
        </w:tc>
      </w:tr>
      <w:tr w:rsidR="003220EB" w:rsidRPr="003220EB" w14:paraId="6C79D9DF" w14:textId="77777777" w:rsidTr="0074020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C646B65" w14:textId="1E5622C2"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rPr>
              <w:t>-</w:t>
            </w:r>
            <w:r w:rsidR="009D7466">
              <w:rPr>
                <w:rFonts w:ascii="Simplified Arabic" w:eastAsia="Calibri" w:hAnsi="Simplified Arabic" w:cs="Simplified Arabic" w:hint="cs"/>
                <w:sz w:val="26"/>
                <w:szCs w:val="26"/>
                <w:rtl/>
              </w:rPr>
              <w:t xml:space="preserve"> </w:t>
            </w:r>
            <w:r w:rsidR="00D107C4" w:rsidRPr="003220EB">
              <w:rPr>
                <w:rFonts w:ascii="Simplified Arabic" w:eastAsia="Calibri" w:hAnsi="Simplified Arabic" w:cs="Simplified Arabic"/>
                <w:sz w:val="26"/>
                <w:szCs w:val="26"/>
                <w:rtl/>
                <w:lang w:bidi="ar-YE"/>
              </w:rPr>
              <w:t>أهداف</w:t>
            </w:r>
            <w:r w:rsidR="009D7466">
              <w:rPr>
                <w:rFonts w:ascii="Simplified Arabic" w:eastAsia="Calibri" w:hAnsi="Simplified Arabic" w:cs="Simplified Arabic"/>
                <w:sz w:val="26"/>
                <w:szCs w:val="26"/>
                <w:rtl/>
                <w:lang w:bidi="ar-YE"/>
              </w:rPr>
              <w:t xml:space="preserve"> </w:t>
            </w:r>
            <w:r w:rsidR="00D107C4" w:rsidRPr="003220EB">
              <w:rPr>
                <w:rFonts w:ascii="Simplified Arabic" w:eastAsia="Calibri" w:hAnsi="Simplified Arabic" w:cs="Simplified Arabic" w:hint="cs"/>
                <w:sz w:val="26"/>
                <w:szCs w:val="26"/>
                <w:rtl/>
              </w:rPr>
              <w:t>الدراسة</w:t>
            </w:r>
            <w:r w:rsidR="009D7466">
              <w:rPr>
                <w:rFonts w:ascii="Simplified Arabic" w:eastAsia="Calibri" w:hAnsi="Simplified Arabic" w:cs="Simplified Arabic"/>
                <w:sz w:val="26"/>
                <w:szCs w:val="26"/>
                <w:rtl/>
                <w:lang w:bidi="ar-YE"/>
              </w:rPr>
              <w:t>.</w:t>
            </w:r>
          </w:p>
        </w:tc>
        <w:tc>
          <w:tcPr>
            <w:tcW w:w="734" w:type="pct"/>
          </w:tcPr>
          <w:p w14:paraId="2378CDBF" w14:textId="229FC001" w:rsidR="003220EB" w:rsidRPr="003220EB" w:rsidRDefault="00D107C4"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9</w:t>
            </w:r>
          </w:p>
        </w:tc>
      </w:tr>
      <w:tr w:rsidR="003220EB" w:rsidRPr="003220EB" w14:paraId="2DF5B515" w14:textId="77777777" w:rsidTr="0074020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8AD6505" w14:textId="77C6123A"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rPr>
              <w:t>-</w:t>
            </w:r>
            <w:r w:rsidR="009D7466">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rPr>
              <w:t>فرضيات</w:t>
            </w:r>
            <w:r w:rsidR="009D7466">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rPr>
              <w:t>الدراسة</w:t>
            </w:r>
            <w:r w:rsidR="009D7466">
              <w:rPr>
                <w:rFonts w:ascii="Simplified Arabic" w:eastAsia="Calibri" w:hAnsi="Simplified Arabic" w:cs="Simplified Arabic" w:hint="cs"/>
                <w:sz w:val="26"/>
                <w:szCs w:val="26"/>
                <w:rtl/>
              </w:rPr>
              <w:t>.</w:t>
            </w:r>
          </w:p>
        </w:tc>
        <w:tc>
          <w:tcPr>
            <w:tcW w:w="734" w:type="pct"/>
          </w:tcPr>
          <w:p w14:paraId="4F092C4F" w14:textId="65959E7C" w:rsidR="003220EB" w:rsidRPr="003220EB" w:rsidRDefault="00D107C4"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9</w:t>
            </w:r>
          </w:p>
        </w:tc>
      </w:tr>
      <w:tr w:rsidR="003220EB" w:rsidRPr="003220EB" w14:paraId="507F2169" w14:textId="77777777" w:rsidTr="0074020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630AD10" w14:textId="5B803B75"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w:t>
            </w:r>
            <w:r w:rsidR="009D7466">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حدود</w:t>
            </w:r>
            <w:r w:rsidR="009D7466">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rPr>
              <w:t>الدراسة</w:t>
            </w:r>
            <w:r w:rsidR="009D7466">
              <w:rPr>
                <w:rFonts w:ascii="Simplified Arabic" w:eastAsia="Calibri" w:hAnsi="Simplified Arabic" w:cs="Simplified Arabic"/>
                <w:sz w:val="26"/>
                <w:szCs w:val="26"/>
                <w:rtl/>
                <w:lang w:bidi="ar-YE"/>
              </w:rPr>
              <w:t xml:space="preserve">. </w:t>
            </w:r>
          </w:p>
        </w:tc>
        <w:tc>
          <w:tcPr>
            <w:tcW w:w="734" w:type="pct"/>
          </w:tcPr>
          <w:p w14:paraId="546C0EC3" w14:textId="3A54B6E7" w:rsidR="003220EB" w:rsidRPr="003220EB" w:rsidRDefault="00D107C4"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10</w:t>
            </w:r>
          </w:p>
        </w:tc>
      </w:tr>
      <w:tr w:rsidR="003220EB" w:rsidRPr="003220EB" w14:paraId="2FF09355" w14:textId="77777777" w:rsidTr="0074020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831996E" w14:textId="0211F5F2"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w:t>
            </w:r>
            <w:r w:rsidR="009D7466">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w:t>
            </w:r>
            <w:r w:rsidRPr="003220EB">
              <w:rPr>
                <w:rFonts w:ascii="Simplified Arabic" w:eastAsia="Calibri" w:hAnsi="Simplified Arabic" w:cs="Simplified Arabic" w:hint="cs"/>
                <w:sz w:val="26"/>
                <w:szCs w:val="26"/>
                <w:rtl/>
              </w:rPr>
              <w:t>مصطلحات</w:t>
            </w:r>
            <w:r w:rsidR="009D7466">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الإجرائية</w:t>
            </w:r>
            <w:r w:rsidR="009D7466">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ل</w:t>
            </w:r>
            <w:r w:rsidRPr="003220EB">
              <w:rPr>
                <w:rFonts w:ascii="Simplified Arabic" w:eastAsia="Calibri" w:hAnsi="Simplified Arabic" w:cs="Simplified Arabic" w:hint="cs"/>
                <w:sz w:val="26"/>
                <w:szCs w:val="26"/>
                <w:rtl/>
              </w:rPr>
              <w:t>لدراسة</w:t>
            </w:r>
            <w:r w:rsidR="009D7466">
              <w:rPr>
                <w:rFonts w:ascii="Simplified Arabic" w:eastAsia="Calibri" w:hAnsi="Simplified Arabic" w:cs="Simplified Arabic" w:hint="cs"/>
                <w:sz w:val="26"/>
                <w:szCs w:val="26"/>
                <w:rtl/>
                <w:lang w:bidi="ar-YE"/>
              </w:rPr>
              <w:t>.</w:t>
            </w:r>
          </w:p>
        </w:tc>
        <w:tc>
          <w:tcPr>
            <w:tcW w:w="734" w:type="pct"/>
          </w:tcPr>
          <w:p w14:paraId="61D7D418" w14:textId="29B0911B" w:rsidR="003220EB" w:rsidRPr="003220EB" w:rsidRDefault="00D107C4"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10</w:t>
            </w:r>
          </w:p>
        </w:tc>
      </w:tr>
      <w:tr w:rsidR="003220EB" w:rsidRPr="003220EB" w14:paraId="2A790C2B" w14:textId="77777777" w:rsidTr="0074020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3B50EBF6" w14:textId="5E9DEAF7" w:rsidR="003220EB" w:rsidRPr="003220EB" w:rsidRDefault="003220EB" w:rsidP="003220EB">
            <w:pPr>
              <w:spacing w:after="0" w:line="240" w:lineRule="auto"/>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sz w:val="26"/>
                <w:szCs w:val="26"/>
                <w:rtl/>
              </w:rPr>
              <w:t>الفصل</w:t>
            </w:r>
            <w:r w:rsidR="009D7466">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الثاني</w:t>
            </w:r>
            <w:r w:rsidR="009D7466">
              <w:rPr>
                <w:rFonts w:ascii="Simplified Arabic" w:eastAsia="Calibri" w:hAnsi="Simplified Arabic" w:cs="PT Bold Heading"/>
                <w:sz w:val="26"/>
                <w:szCs w:val="26"/>
                <w:rtl/>
              </w:rPr>
              <w:t xml:space="preserve">: </w:t>
            </w:r>
            <w:r w:rsidR="00A23AFA">
              <w:rPr>
                <w:rFonts w:ascii="Simplified Arabic" w:eastAsia="Calibri" w:hAnsi="Simplified Arabic" w:cs="PT Bold Heading" w:hint="cs"/>
                <w:sz w:val="26"/>
                <w:szCs w:val="26"/>
                <w:rtl/>
              </w:rPr>
              <w:t>الإطار</w:t>
            </w:r>
            <w:r w:rsidR="009D7466">
              <w:rPr>
                <w:rFonts w:ascii="Simplified Arabic" w:eastAsia="Calibri" w:hAnsi="Simplified Arabic" w:cs="PT Bold Heading" w:hint="cs"/>
                <w:sz w:val="26"/>
                <w:szCs w:val="26"/>
                <w:rtl/>
              </w:rPr>
              <w:t xml:space="preserve"> </w:t>
            </w:r>
            <w:r w:rsidR="00A23AFA">
              <w:rPr>
                <w:rFonts w:ascii="Simplified Arabic" w:eastAsia="Calibri" w:hAnsi="Simplified Arabic" w:cs="PT Bold Heading" w:hint="cs"/>
                <w:sz w:val="26"/>
                <w:szCs w:val="26"/>
                <w:rtl/>
              </w:rPr>
              <w:t>النظري</w:t>
            </w:r>
            <w:r w:rsidR="009D7466">
              <w:rPr>
                <w:rFonts w:ascii="Simplified Arabic" w:eastAsia="Calibri" w:hAnsi="Simplified Arabic" w:cs="PT Bold Heading" w:hint="cs"/>
                <w:sz w:val="26"/>
                <w:szCs w:val="26"/>
                <w:rtl/>
              </w:rPr>
              <w:t xml:space="preserve"> </w:t>
            </w:r>
            <w:r w:rsidR="00A23AFA">
              <w:rPr>
                <w:rFonts w:ascii="Simplified Arabic" w:eastAsia="Calibri" w:hAnsi="Simplified Arabic" w:cs="PT Bold Heading" w:hint="cs"/>
                <w:sz w:val="26"/>
                <w:szCs w:val="26"/>
                <w:rtl/>
              </w:rPr>
              <w:t>والدراسات</w:t>
            </w:r>
            <w:r w:rsidR="009D7466">
              <w:rPr>
                <w:rFonts w:ascii="Simplified Arabic" w:eastAsia="Calibri" w:hAnsi="Simplified Arabic" w:cs="PT Bold Heading" w:hint="cs"/>
                <w:sz w:val="26"/>
                <w:szCs w:val="26"/>
                <w:rtl/>
              </w:rPr>
              <w:t xml:space="preserve"> </w:t>
            </w:r>
            <w:r w:rsidR="00A23AFA">
              <w:rPr>
                <w:rFonts w:ascii="Simplified Arabic" w:eastAsia="Calibri" w:hAnsi="Simplified Arabic" w:cs="PT Bold Heading" w:hint="cs"/>
                <w:sz w:val="26"/>
                <w:szCs w:val="26"/>
                <w:rtl/>
              </w:rPr>
              <w:t>السابقة</w:t>
            </w:r>
          </w:p>
        </w:tc>
      </w:tr>
      <w:tr w:rsidR="00D107C4" w:rsidRPr="003220EB" w14:paraId="25E8369A" w14:textId="77777777" w:rsidTr="00740201">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2AE81E89" w14:textId="5B61D7F7" w:rsidR="00D107C4" w:rsidRPr="00D107C4" w:rsidRDefault="00D107C4" w:rsidP="00D107C4">
            <w:pPr>
              <w:spacing w:after="0" w:line="240" w:lineRule="auto"/>
              <w:rPr>
                <w:rFonts w:ascii="Simplified Arabic" w:eastAsia="Calibri" w:hAnsi="Simplified Arabic" w:cs="Arial"/>
                <w:b w:val="0"/>
                <w:bCs w:val="0"/>
                <w:sz w:val="26"/>
                <w:szCs w:val="26"/>
                <w:rtl/>
              </w:rPr>
            </w:pPr>
            <w:r w:rsidRPr="00D107C4">
              <w:rPr>
                <w:rFonts w:ascii="Simplified Arabic" w:eastAsia="Calibri" w:hAnsi="Simplified Arabic" w:cs="Cambria" w:hint="cs"/>
                <w:sz w:val="26"/>
                <w:szCs w:val="26"/>
                <w:rtl/>
              </w:rPr>
              <w:t>-</w:t>
            </w:r>
            <w:r w:rsidR="009D7466">
              <w:rPr>
                <w:rFonts w:ascii="Simplified Arabic" w:eastAsia="Calibri" w:hAnsi="Simplified Arabic" w:cs="Times New Roman" w:hint="cs"/>
                <w:sz w:val="26"/>
                <w:szCs w:val="26"/>
                <w:rtl/>
              </w:rPr>
              <w:t xml:space="preserve"> </w:t>
            </w:r>
            <w:r w:rsidRPr="00D107C4">
              <w:rPr>
                <w:rFonts w:ascii="Simplified Arabic" w:eastAsia="Calibri" w:hAnsi="Simplified Arabic" w:cs="Arial" w:hint="cs"/>
                <w:sz w:val="26"/>
                <w:szCs w:val="26"/>
                <w:rtl/>
              </w:rPr>
              <w:t>مقدمة</w:t>
            </w:r>
          </w:p>
        </w:tc>
      </w:tr>
      <w:tr w:rsidR="00965995" w:rsidRPr="003220EB" w14:paraId="53A11777" w14:textId="77777777" w:rsidTr="0074020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75FBB023" w14:textId="2C3CEEC6" w:rsidR="00965995" w:rsidRPr="003220EB" w:rsidRDefault="00965995" w:rsidP="003220EB">
            <w:pPr>
              <w:spacing w:after="0" w:line="240" w:lineRule="auto"/>
              <w:jc w:val="center"/>
              <w:rPr>
                <w:rFonts w:ascii="Simplified Arabic" w:eastAsia="Calibri" w:hAnsi="Simplified Arabic" w:cs="Simplified Arabic"/>
                <w:b w:val="0"/>
                <w:bCs w:val="0"/>
                <w:sz w:val="26"/>
                <w:szCs w:val="26"/>
                <w:rtl/>
              </w:rPr>
            </w:pPr>
            <w:r w:rsidRPr="00D107C4">
              <w:rPr>
                <w:rFonts w:ascii="Simplified Arabic" w:eastAsia="Calibri" w:hAnsi="Simplified Arabic" w:cs="PT Bold Heading" w:hint="cs"/>
                <w:sz w:val="26"/>
                <w:szCs w:val="26"/>
                <w:rtl/>
              </w:rPr>
              <w:t>المحور</w:t>
            </w:r>
            <w:r w:rsidR="009D7466">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الأول</w:t>
            </w:r>
            <w:r w:rsidR="009D7466">
              <w:rPr>
                <w:rFonts w:ascii="Simplified Arabic" w:eastAsia="Calibri" w:hAnsi="Simplified Arabic" w:cs="PT Bold Heading" w:hint="cs"/>
                <w:sz w:val="26"/>
                <w:szCs w:val="26"/>
                <w:rtl/>
              </w:rPr>
              <w:t xml:space="preserve">: </w:t>
            </w:r>
            <w:r w:rsidR="00D107C4" w:rsidRPr="00D107C4">
              <w:rPr>
                <w:rFonts w:ascii="Simplified Arabic" w:eastAsia="Calibri" w:hAnsi="Simplified Arabic" w:cs="PT Bold Heading" w:hint="cs"/>
                <w:sz w:val="26"/>
                <w:szCs w:val="26"/>
                <w:rtl/>
              </w:rPr>
              <w:t>الدراسات</w:t>
            </w:r>
            <w:r w:rsidR="009D7466">
              <w:rPr>
                <w:rFonts w:ascii="Simplified Arabic" w:eastAsia="Calibri" w:hAnsi="Simplified Arabic" w:cs="PT Bold Heading" w:hint="cs"/>
                <w:sz w:val="26"/>
                <w:szCs w:val="26"/>
                <w:rtl/>
              </w:rPr>
              <w:t xml:space="preserve"> </w:t>
            </w:r>
            <w:r w:rsidR="00D107C4" w:rsidRPr="00D107C4">
              <w:rPr>
                <w:rFonts w:ascii="Simplified Arabic" w:eastAsia="Calibri" w:hAnsi="Simplified Arabic" w:cs="PT Bold Heading" w:hint="cs"/>
                <w:sz w:val="26"/>
                <w:szCs w:val="26"/>
                <w:rtl/>
              </w:rPr>
              <w:t>السابقة</w:t>
            </w:r>
          </w:p>
        </w:tc>
      </w:tr>
      <w:tr w:rsidR="00A23AFA" w:rsidRPr="003220EB" w14:paraId="01EBDC85" w14:textId="77777777" w:rsidTr="0074020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CED1648" w14:textId="281992EF" w:rsidR="00A23AFA" w:rsidRPr="003220EB" w:rsidRDefault="00A23AFA" w:rsidP="00A23AFA">
            <w:pPr>
              <w:spacing w:after="0" w:line="240" w:lineRule="auto"/>
              <w:jc w:val="both"/>
              <w:rPr>
                <w:rFonts w:ascii="Simplified Arabic" w:eastAsia="Calibri" w:hAnsi="Simplified Arabic" w:cs="Simplified Arabic"/>
                <w:b w:val="0"/>
                <w:bCs w:val="0"/>
                <w:sz w:val="26"/>
                <w:szCs w:val="26"/>
                <w:rtl/>
              </w:rPr>
            </w:pPr>
            <w:r>
              <w:rPr>
                <w:rFonts w:ascii="Times New Roman" w:eastAsia="Calibri" w:hAnsi="Times New Roman" w:cs="Simplified Arabic" w:hint="cs"/>
                <w:sz w:val="26"/>
                <w:szCs w:val="26"/>
                <w:rtl/>
              </w:rPr>
              <w:t>تمهيد</w:t>
            </w:r>
          </w:p>
        </w:tc>
        <w:tc>
          <w:tcPr>
            <w:tcW w:w="734" w:type="pct"/>
          </w:tcPr>
          <w:p w14:paraId="2E7CB9AD" w14:textId="00F7CA60" w:rsidR="00A23AFA" w:rsidRPr="003220EB" w:rsidRDefault="00584E72" w:rsidP="00A23AF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13</w:t>
            </w:r>
          </w:p>
        </w:tc>
      </w:tr>
      <w:tr w:rsidR="00D107C4" w:rsidRPr="003220EB" w14:paraId="002919E4" w14:textId="77777777" w:rsidTr="0074020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A50D9CF" w14:textId="6C33A719" w:rsidR="00D107C4" w:rsidRPr="0054503D" w:rsidRDefault="00D107C4" w:rsidP="00D107C4">
            <w:pPr>
              <w:spacing w:after="0" w:line="240" w:lineRule="auto"/>
              <w:jc w:val="both"/>
              <w:rPr>
                <w:rFonts w:ascii="Simplified Arabic" w:eastAsia="Calibri" w:hAnsi="Simplified Arabic" w:cs="Simplified Arabic"/>
                <w:b w:val="0"/>
                <w:bCs w:val="0"/>
                <w:sz w:val="26"/>
                <w:szCs w:val="26"/>
                <w:rtl/>
              </w:rPr>
            </w:pPr>
            <w:r>
              <w:rPr>
                <w:rFonts w:ascii="Times New Roman" w:eastAsia="Calibri" w:hAnsi="Times New Roman" w:cs="Simplified Arabic" w:hint="cs"/>
                <w:sz w:val="26"/>
                <w:szCs w:val="26"/>
                <w:rtl/>
              </w:rPr>
              <w:t>أولاً</w:t>
            </w:r>
            <w:r w:rsidR="009D7466">
              <w:rPr>
                <w:rFonts w:ascii="Times New Roman" w:eastAsia="Calibri" w:hAnsi="Times New Roman" w:cs="Simplified Arabic" w:hint="cs"/>
                <w:sz w:val="26"/>
                <w:szCs w:val="26"/>
                <w:rtl/>
              </w:rPr>
              <w:t xml:space="preserve">: </w:t>
            </w:r>
            <w:r w:rsidR="00737EA6">
              <w:rPr>
                <w:rFonts w:ascii="Times New Roman" w:eastAsia="Calibri" w:hAnsi="Times New Roman" w:cs="Simplified Arabic" w:hint="cs"/>
                <w:sz w:val="26"/>
                <w:szCs w:val="26"/>
                <w:rtl/>
              </w:rPr>
              <w:t>ال</w:t>
            </w:r>
            <w:r>
              <w:rPr>
                <w:rFonts w:ascii="Times New Roman" w:eastAsia="Calibri" w:hAnsi="Times New Roman" w:cs="Simplified Arabic" w:hint="cs"/>
                <w:sz w:val="26"/>
                <w:szCs w:val="26"/>
                <w:rtl/>
              </w:rPr>
              <w:t>دراسات</w:t>
            </w:r>
            <w:r w:rsidR="009D7466">
              <w:rPr>
                <w:rFonts w:ascii="Times New Roman" w:eastAsia="Calibri" w:hAnsi="Times New Roman" w:cs="Simplified Arabic" w:hint="cs"/>
                <w:sz w:val="26"/>
                <w:szCs w:val="26"/>
                <w:rtl/>
              </w:rPr>
              <w:t xml:space="preserve"> </w:t>
            </w:r>
            <w:r w:rsidR="00737EA6">
              <w:rPr>
                <w:rFonts w:ascii="Times New Roman" w:eastAsia="Calibri" w:hAnsi="Times New Roman" w:cs="Simplified Arabic" w:hint="cs"/>
                <w:sz w:val="26"/>
                <w:szCs w:val="26"/>
                <w:rtl/>
              </w:rPr>
              <w:t>ا</w:t>
            </w:r>
            <w:r>
              <w:rPr>
                <w:rFonts w:ascii="Times New Roman" w:eastAsia="Calibri" w:hAnsi="Times New Roman" w:cs="Simplified Arabic" w:hint="cs"/>
                <w:sz w:val="26"/>
                <w:szCs w:val="26"/>
                <w:rtl/>
              </w:rPr>
              <w:t>لعربية</w:t>
            </w:r>
          </w:p>
        </w:tc>
        <w:tc>
          <w:tcPr>
            <w:tcW w:w="734" w:type="pct"/>
          </w:tcPr>
          <w:p w14:paraId="6AC0C3EC" w14:textId="37E664F2" w:rsidR="00D107C4" w:rsidRPr="003220EB" w:rsidRDefault="00584E72" w:rsidP="00D107C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14</w:t>
            </w:r>
          </w:p>
        </w:tc>
      </w:tr>
      <w:tr w:rsidR="00D107C4" w:rsidRPr="003220EB" w14:paraId="127868B1" w14:textId="77777777" w:rsidTr="0074020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0779669" w14:textId="1B592C08" w:rsidR="00D107C4" w:rsidRPr="003220EB" w:rsidRDefault="00D107C4" w:rsidP="00D107C4">
            <w:pPr>
              <w:spacing w:after="0" w:line="240" w:lineRule="auto"/>
              <w:jc w:val="both"/>
              <w:rPr>
                <w:rFonts w:ascii="Simplified Arabic" w:eastAsia="Calibri" w:hAnsi="Simplified Arabic" w:cs="Simplified Arabic"/>
                <w:bCs w:val="0"/>
                <w:sz w:val="26"/>
                <w:szCs w:val="26"/>
              </w:rPr>
            </w:pPr>
            <w:r>
              <w:rPr>
                <w:rFonts w:ascii="Simplified Arabic" w:eastAsia="Calibri" w:hAnsi="Simplified Arabic" w:cs="Simplified Arabic" w:hint="cs"/>
                <w:sz w:val="26"/>
                <w:szCs w:val="26"/>
                <w:rtl/>
              </w:rPr>
              <w:t>ثانياً</w:t>
            </w:r>
            <w:r w:rsidR="009D7466">
              <w:rPr>
                <w:rFonts w:ascii="Simplified Arabic" w:eastAsia="Calibri" w:hAnsi="Simplified Arabic" w:cs="Simplified Arabic" w:hint="cs"/>
                <w:sz w:val="26"/>
                <w:szCs w:val="26"/>
                <w:rtl/>
              </w:rPr>
              <w:t xml:space="preserve">: </w:t>
            </w:r>
            <w:r w:rsidR="00737EA6">
              <w:rPr>
                <w:rFonts w:ascii="Simplified Arabic" w:eastAsia="Calibri" w:hAnsi="Simplified Arabic" w:cs="Simplified Arabic" w:hint="cs"/>
                <w:sz w:val="26"/>
                <w:szCs w:val="26"/>
                <w:rtl/>
              </w:rPr>
              <w:t>ال</w:t>
            </w:r>
            <w:r>
              <w:rPr>
                <w:rFonts w:ascii="Simplified Arabic" w:eastAsia="Calibri" w:hAnsi="Simplified Arabic" w:cs="Simplified Arabic" w:hint="cs"/>
                <w:sz w:val="26"/>
                <w:szCs w:val="26"/>
                <w:rtl/>
              </w:rPr>
              <w:t>دراسات</w:t>
            </w:r>
            <w:r w:rsidR="009D7466">
              <w:rPr>
                <w:rFonts w:ascii="Simplified Arabic" w:eastAsia="Calibri" w:hAnsi="Simplified Arabic" w:cs="Simplified Arabic" w:hint="cs"/>
                <w:sz w:val="26"/>
                <w:szCs w:val="26"/>
                <w:rtl/>
              </w:rPr>
              <w:t xml:space="preserve"> </w:t>
            </w:r>
            <w:r w:rsidR="00737EA6">
              <w:rPr>
                <w:rFonts w:ascii="Simplified Arabic" w:eastAsia="Calibri" w:hAnsi="Simplified Arabic" w:cs="Simplified Arabic" w:hint="cs"/>
                <w:sz w:val="26"/>
                <w:szCs w:val="26"/>
                <w:rtl/>
              </w:rPr>
              <w:t>الأجنبية</w:t>
            </w:r>
            <w:r w:rsidR="009D7466">
              <w:rPr>
                <w:rFonts w:ascii="Simplified Arabic" w:eastAsia="Calibri" w:hAnsi="Simplified Arabic" w:cs="Simplified Arabic" w:hint="cs"/>
                <w:sz w:val="26"/>
                <w:szCs w:val="26"/>
                <w:rtl/>
              </w:rPr>
              <w:t xml:space="preserve"> </w:t>
            </w:r>
          </w:p>
        </w:tc>
        <w:tc>
          <w:tcPr>
            <w:tcW w:w="734" w:type="pct"/>
          </w:tcPr>
          <w:p w14:paraId="16D2078D" w14:textId="5B9AE6B8" w:rsidR="00D107C4" w:rsidRPr="003220EB" w:rsidRDefault="00584E72" w:rsidP="00D107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16</w:t>
            </w:r>
          </w:p>
        </w:tc>
      </w:tr>
      <w:tr w:rsidR="00D107C4" w:rsidRPr="003220EB" w14:paraId="550EE343" w14:textId="77777777" w:rsidTr="0074020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660691D" w14:textId="5FBEF1C0" w:rsidR="00D107C4" w:rsidRPr="003220EB" w:rsidRDefault="00737EA6" w:rsidP="00D107C4">
            <w:pPr>
              <w:spacing w:after="0" w:line="240" w:lineRule="auto"/>
              <w:jc w:val="both"/>
              <w:rPr>
                <w:rFonts w:ascii="Simplified Arabic" w:eastAsia="Calibri" w:hAnsi="Simplified Arabic" w:cs="Simplified Arabic"/>
                <w:b w:val="0"/>
                <w:bCs w:val="0"/>
                <w:sz w:val="26"/>
                <w:szCs w:val="26"/>
                <w:rtl/>
              </w:rPr>
            </w:pPr>
            <w:r>
              <w:rPr>
                <w:rFonts w:ascii="Simplified Arabic" w:eastAsia="Calibri" w:hAnsi="Simplified Arabic" w:cs="Simplified Arabic" w:hint="cs"/>
                <w:sz w:val="26"/>
                <w:szCs w:val="26"/>
                <w:rtl/>
              </w:rPr>
              <w:t xml:space="preserve">ثالثاً: </w:t>
            </w:r>
            <w:r w:rsidR="00D107C4">
              <w:rPr>
                <w:rFonts w:ascii="Simplified Arabic" w:eastAsia="Calibri" w:hAnsi="Simplified Arabic" w:cs="Simplified Arabic" w:hint="cs"/>
                <w:sz w:val="26"/>
                <w:szCs w:val="26"/>
                <w:rtl/>
              </w:rPr>
              <w:t>تعقيب</w:t>
            </w:r>
            <w:r w:rsidR="009D7466">
              <w:rPr>
                <w:rFonts w:ascii="Simplified Arabic" w:eastAsia="Calibri" w:hAnsi="Simplified Arabic" w:cs="Simplified Arabic" w:hint="cs"/>
                <w:sz w:val="26"/>
                <w:szCs w:val="26"/>
                <w:rtl/>
              </w:rPr>
              <w:t xml:space="preserve"> </w:t>
            </w:r>
            <w:r w:rsidR="00D107C4">
              <w:rPr>
                <w:rFonts w:ascii="Simplified Arabic" w:eastAsia="Calibri" w:hAnsi="Simplified Arabic" w:cs="Simplified Arabic" w:hint="cs"/>
                <w:sz w:val="26"/>
                <w:szCs w:val="26"/>
                <w:rtl/>
              </w:rPr>
              <w:t>عام</w:t>
            </w:r>
            <w:r w:rsidR="009D7466">
              <w:rPr>
                <w:rFonts w:ascii="Simplified Arabic" w:eastAsia="Calibri" w:hAnsi="Simplified Arabic" w:cs="Simplified Arabic" w:hint="cs"/>
                <w:sz w:val="26"/>
                <w:szCs w:val="26"/>
                <w:rtl/>
              </w:rPr>
              <w:t xml:space="preserve"> </w:t>
            </w:r>
            <w:r w:rsidR="00D107C4">
              <w:rPr>
                <w:rFonts w:ascii="Simplified Arabic" w:eastAsia="Calibri" w:hAnsi="Simplified Arabic" w:cs="Simplified Arabic" w:hint="cs"/>
                <w:sz w:val="26"/>
                <w:szCs w:val="26"/>
                <w:rtl/>
              </w:rPr>
              <w:t>على</w:t>
            </w:r>
            <w:r w:rsidR="009D7466">
              <w:rPr>
                <w:rFonts w:ascii="Simplified Arabic" w:eastAsia="Calibri" w:hAnsi="Simplified Arabic" w:cs="Simplified Arabic" w:hint="cs"/>
                <w:sz w:val="26"/>
                <w:szCs w:val="26"/>
                <w:rtl/>
              </w:rPr>
              <w:t xml:space="preserve"> </w:t>
            </w:r>
            <w:r w:rsidR="00D107C4">
              <w:rPr>
                <w:rFonts w:ascii="Simplified Arabic" w:eastAsia="Calibri" w:hAnsi="Simplified Arabic" w:cs="Simplified Arabic" w:hint="cs"/>
                <w:sz w:val="26"/>
                <w:szCs w:val="26"/>
                <w:rtl/>
              </w:rPr>
              <w:t>الدراسات</w:t>
            </w:r>
            <w:r w:rsidR="009D7466">
              <w:rPr>
                <w:rFonts w:ascii="Simplified Arabic" w:eastAsia="Calibri" w:hAnsi="Simplified Arabic" w:cs="Simplified Arabic" w:hint="cs"/>
                <w:sz w:val="26"/>
                <w:szCs w:val="26"/>
                <w:rtl/>
              </w:rPr>
              <w:t xml:space="preserve"> </w:t>
            </w:r>
            <w:r w:rsidR="00D107C4">
              <w:rPr>
                <w:rFonts w:ascii="Simplified Arabic" w:eastAsia="Calibri" w:hAnsi="Simplified Arabic" w:cs="Simplified Arabic" w:hint="cs"/>
                <w:sz w:val="26"/>
                <w:szCs w:val="26"/>
                <w:rtl/>
              </w:rPr>
              <w:t>السابقة</w:t>
            </w:r>
          </w:p>
        </w:tc>
        <w:tc>
          <w:tcPr>
            <w:tcW w:w="734" w:type="pct"/>
          </w:tcPr>
          <w:p w14:paraId="4BAD5E7E" w14:textId="5C649092" w:rsidR="00D107C4" w:rsidRPr="003220EB" w:rsidRDefault="00584E72" w:rsidP="00D107C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20</w:t>
            </w:r>
          </w:p>
        </w:tc>
      </w:tr>
      <w:tr w:rsidR="00965995" w:rsidRPr="003220EB" w14:paraId="547CF7C2" w14:textId="77777777" w:rsidTr="00740201">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78579F08" w14:textId="010AA7BA" w:rsidR="00965995" w:rsidRPr="003220EB" w:rsidRDefault="00965995" w:rsidP="003220EB">
            <w:pPr>
              <w:spacing w:after="0" w:line="240" w:lineRule="auto"/>
              <w:jc w:val="center"/>
              <w:rPr>
                <w:rFonts w:ascii="Simplified Arabic" w:eastAsia="Calibri" w:hAnsi="Simplified Arabic" w:cs="Simplified Arabic"/>
                <w:b w:val="0"/>
                <w:bCs w:val="0"/>
                <w:sz w:val="26"/>
                <w:szCs w:val="26"/>
                <w:rtl/>
              </w:rPr>
            </w:pPr>
            <w:r w:rsidRPr="00D107C4">
              <w:rPr>
                <w:rFonts w:ascii="Simplified Arabic" w:eastAsia="Calibri" w:hAnsi="Simplified Arabic" w:cs="PT Bold Heading" w:hint="cs"/>
                <w:sz w:val="26"/>
                <w:szCs w:val="26"/>
                <w:rtl/>
              </w:rPr>
              <w:t>المحور</w:t>
            </w:r>
            <w:r w:rsidR="009D7466">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الثاني</w:t>
            </w:r>
            <w:r w:rsidR="009D7466">
              <w:rPr>
                <w:rFonts w:ascii="Simplified Arabic" w:eastAsia="Calibri" w:hAnsi="Simplified Arabic" w:cs="PT Bold Heading" w:hint="cs"/>
                <w:sz w:val="26"/>
                <w:szCs w:val="26"/>
                <w:rtl/>
              </w:rPr>
              <w:t xml:space="preserve">: </w:t>
            </w:r>
            <w:r w:rsidR="00D107C4" w:rsidRPr="00D107C4">
              <w:rPr>
                <w:rFonts w:ascii="Simplified Arabic" w:eastAsia="Calibri" w:hAnsi="Simplified Arabic" w:cs="PT Bold Heading" w:hint="cs"/>
                <w:sz w:val="26"/>
                <w:szCs w:val="26"/>
                <w:rtl/>
              </w:rPr>
              <w:t>الإطار</w:t>
            </w:r>
            <w:r w:rsidR="009D7466">
              <w:rPr>
                <w:rFonts w:ascii="Simplified Arabic" w:eastAsia="Calibri" w:hAnsi="Simplified Arabic" w:cs="PT Bold Heading" w:hint="cs"/>
                <w:sz w:val="26"/>
                <w:szCs w:val="26"/>
                <w:rtl/>
              </w:rPr>
              <w:t xml:space="preserve"> </w:t>
            </w:r>
            <w:r w:rsidR="00D107C4" w:rsidRPr="00D107C4">
              <w:rPr>
                <w:rFonts w:ascii="Simplified Arabic" w:eastAsia="Calibri" w:hAnsi="Simplified Arabic" w:cs="PT Bold Heading" w:hint="cs"/>
                <w:sz w:val="26"/>
                <w:szCs w:val="26"/>
                <w:rtl/>
              </w:rPr>
              <w:t>النظري</w:t>
            </w:r>
            <w:r w:rsidR="009D7466">
              <w:rPr>
                <w:rFonts w:ascii="Simplified Arabic" w:eastAsia="Calibri" w:hAnsi="Simplified Arabic" w:cs="Simplified Arabic"/>
                <w:sz w:val="26"/>
                <w:szCs w:val="26"/>
                <w:rtl/>
                <w:lang w:bidi="ar-YE"/>
              </w:rPr>
              <w:t xml:space="preserve"> </w:t>
            </w:r>
          </w:p>
        </w:tc>
      </w:tr>
      <w:tr w:rsidR="00737EA6" w:rsidRPr="003220EB" w14:paraId="6068EB69" w14:textId="77777777" w:rsidTr="0074020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5A10141" w14:textId="3DF4260A" w:rsidR="00737EA6" w:rsidRPr="003220EB" w:rsidRDefault="00737EA6" w:rsidP="00737EA6">
            <w:pPr>
              <w:spacing w:after="0" w:line="240" w:lineRule="auto"/>
              <w:jc w:val="both"/>
              <w:rPr>
                <w:rFonts w:ascii="Times New Roman" w:eastAsia="Calibri" w:hAnsi="Times New Roman" w:cs="Simplified Arabic"/>
                <w:b w:val="0"/>
                <w:bCs w:val="0"/>
                <w:sz w:val="26"/>
                <w:szCs w:val="26"/>
                <w:rtl/>
              </w:rPr>
            </w:pPr>
            <w:r>
              <w:rPr>
                <w:rFonts w:ascii="Times New Roman" w:eastAsia="Calibri" w:hAnsi="Times New Roman" w:cs="Simplified Arabic" w:hint="cs"/>
                <w:sz w:val="26"/>
                <w:szCs w:val="26"/>
                <w:rtl/>
              </w:rPr>
              <w:lastRenderedPageBreak/>
              <w:t>تمهيد</w:t>
            </w:r>
          </w:p>
        </w:tc>
        <w:tc>
          <w:tcPr>
            <w:tcW w:w="734" w:type="pct"/>
          </w:tcPr>
          <w:p w14:paraId="5CB9D68E" w14:textId="4D991228" w:rsidR="00737EA6" w:rsidRPr="003220EB" w:rsidRDefault="00737EA6" w:rsidP="00737EA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30</w:t>
            </w:r>
          </w:p>
        </w:tc>
      </w:tr>
      <w:tr w:rsidR="00737EA6" w:rsidRPr="003220EB" w14:paraId="7CCD387F" w14:textId="77777777" w:rsidTr="0074020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9399F12" w14:textId="02AD4809" w:rsidR="00737EA6" w:rsidRPr="003220EB" w:rsidRDefault="00737EA6" w:rsidP="006802C6">
            <w:pPr>
              <w:spacing w:after="0" w:line="240" w:lineRule="auto"/>
              <w:jc w:val="both"/>
              <w:rPr>
                <w:rFonts w:ascii="Simplified Arabic" w:eastAsia="Calibri" w:hAnsi="Simplified Arabic" w:cs="Simplified Arabic"/>
                <w:bCs w:val="0"/>
                <w:sz w:val="26"/>
                <w:szCs w:val="26"/>
                <w:rtl/>
              </w:rPr>
            </w:pPr>
            <w:r>
              <w:rPr>
                <w:rFonts w:ascii="Simplified Arabic" w:eastAsia="Calibri" w:hAnsi="Simplified Arabic" w:cs="Simplified Arabic" w:hint="cs"/>
                <w:sz w:val="26"/>
                <w:szCs w:val="26"/>
                <w:rtl/>
              </w:rPr>
              <w:t xml:space="preserve">المبحث الأول: </w:t>
            </w:r>
            <w:r w:rsidR="006802C6" w:rsidRPr="006802C6">
              <w:rPr>
                <w:rFonts w:ascii="Simplified Arabic" w:eastAsia="Calibri" w:hAnsi="Simplified Arabic" w:cs="Simplified Arabic"/>
                <w:sz w:val="26"/>
                <w:szCs w:val="26"/>
                <w:rtl/>
              </w:rPr>
              <w:t>تقنيات الذكاء الاصطناعي</w:t>
            </w:r>
            <w:r w:rsidR="006802C6">
              <w:rPr>
                <w:rFonts w:ascii="Simplified Arabic" w:eastAsia="Calibri" w:hAnsi="Simplified Arabic" w:cs="Simplified Arabic" w:hint="cs"/>
                <w:b w:val="0"/>
                <w:bCs w:val="0"/>
                <w:sz w:val="26"/>
                <w:szCs w:val="26"/>
                <w:rtl/>
              </w:rPr>
              <w:t xml:space="preserve"> واستخداماتها.</w:t>
            </w:r>
          </w:p>
        </w:tc>
        <w:tc>
          <w:tcPr>
            <w:tcW w:w="734" w:type="pct"/>
          </w:tcPr>
          <w:p w14:paraId="12986E54" w14:textId="71FDE526" w:rsidR="00737EA6" w:rsidRPr="003220EB" w:rsidRDefault="00737EA6" w:rsidP="00737EA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30</w:t>
            </w:r>
          </w:p>
        </w:tc>
      </w:tr>
      <w:tr w:rsidR="00737EA6" w:rsidRPr="003220EB" w14:paraId="7CBE5706" w14:textId="77777777" w:rsidTr="0074020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7FD51E0" w14:textId="66109E8B" w:rsidR="00737EA6" w:rsidRPr="003220EB" w:rsidRDefault="00737EA6" w:rsidP="006802C6">
            <w:pPr>
              <w:spacing w:after="0" w:line="240" w:lineRule="auto"/>
              <w:jc w:val="both"/>
              <w:rPr>
                <w:rFonts w:ascii="Simplified Arabic" w:eastAsia="Calibri" w:hAnsi="Simplified Arabic" w:cs="Simplified Arabic"/>
                <w:b w:val="0"/>
                <w:bCs w:val="0"/>
                <w:sz w:val="26"/>
                <w:szCs w:val="26"/>
                <w:rtl/>
              </w:rPr>
            </w:pPr>
            <w:r>
              <w:rPr>
                <w:rFonts w:ascii="Simplified Arabic" w:eastAsia="Calibri" w:hAnsi="Simplified Arabic" w:cs="Simplified Arabic" w:hint="cs"/>
                <w:sz w:val="26"/>
                <w:szCs w:val="26"/>
                <w:rtl/>
              </w:rPr>
              <w:t xml:space="preserve">المبحث الثاني: </w:t>
            </w:r>
            <w:r w:rsidR="006802C6" w:rsidRPr="006802C6">
              <w:rPr>
                <w:rFonts w:ascii="Simplified Arabic" w:eastAsia="Calibri" w:hAnsi="Simplified Arabic" w:cs="Simplified Arabic"/>
                <w:sz w:val="26"/>
                <w:szCs w:val="26"/>
                <w:rtl/>
              </w:rPr>
              <w:t>جودة خدمات مشاريع المياه</w:t>
            </w:r>
            <w:r w:rsidR="006802C6">
              <w:rPr>
                <w:rFonts w:ascii="Simplified Arabic" w:eastAsia="Calibri" w:hAnsi="Simplified Arabic" w:cs="Simplified Arabic" w:hint="cs"/>
                <w:b w:val="0"/>
                <w:bCs w:val="0"/>
                <w:sz w:val="26"/>
                <w:szCs w:val="26"/>
                <w:rtl/>
              </w:rPr>
              <w:t>.</w:t>
            </w:r>
          </w:p>
        </w:tc>
        <w:tc>
          <w:tcPr>
            <w:tcW w:w="734" w:type="pct"/>
          </w:tcPr>
          <w:p w14:paraId="7C3AF462" w14:textId="3C4FAAC1" w:rsidR="00737EA6" w:rsidRPr="003220EB" w:rsidRDefault="00737EA6" w:rsidP="00737EA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32</w:t>
            </w:r>
          </w:p>
        </w:tc>
      </w:tr>
      <w:tr w:rsidR="00737EA6" w:rsidRPr="003220EB" w14:paraId="2A1216E9" w14:textId="77777777" w:rsidTr="0074020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56AFBE5" w14:textId="13C9645B" w:rsidR="00737EA6" w:rsidRDefault="00737EA6" w:rsidP="006802C6">
            <w:pPr>
              <w:spacing w:after="0" w:line="240" w:lineRule="auto"/>
              <w:jc w:val="both"/>
              <w:rPr>
                <w:rFonts w:ascii="Simplified Arabic" w:eastAsia="Calibri" w:hAnsi="Simplified Arabic" w:cs="Simplified Arabic"/>
                <w:b w:val="0"/>
                <w:bCs w:val="0"/>
                <w:sz w:val="26"/>
                <w:szCs w:val="26"/>
                <w:rtl/>
              </w:rPr>
            </w:pPr>
            <w:r>
              <w:rPr>
                <w:rFonts w:ascii="Simplified Arabic" w:eastAsia="Calibri" w:hAnsi="Simplified Arabic" w:cs="Simplified Arabic" w:hint="cs"/>
                <w:sz w:val="26"/>
                <w:szCs w:val="26"/>
                <w:rtl/>
              </w:rPr>
              <w:t xml:space="preserve">المبحث الثالث: </w:t>
            </w:r>
            <w:r w:rsidR="006802C6" w:rsidRPr="006802C6">
              <w:rPr>
                <w:rFonts w:ascii="Simplified Arabic" w:eastAsia="Calibri" w:hAnsi="Simplified Arabic" w:cs="Simplified Arabic"/>
                <w:sz w:val="26"/>
                <w:szCs w:val="26"/>
                <w:rtl/>
              </w:rPr>
              <w:t>أثر استخدام تقنيات الذكاء الاصطناعي على جودة خدمات مشاريع المياه</w:t>
            </w:r>
          </w:p>
        </w:tc>
        <w:tc>
          <w:tcPr>
            <w:tcW w:w="734" w:type="pct"/>
          </w:tcPr>
          <w:p w14:paraId="644E474C" w14:textId="36856557" w:rsidR="00737EA6" w:rsidRPr="003220EB" w:rsidRDefault="00737EA6" w:rsidP="00737EA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35</w:t>
            </w:r>
          </w:p>
        </w:tc>
      </w:tr>
      <w:tr w:rsidR="00737EA6" w:rsidRPr="003220EB" w14:paraId="1672B4FC" w14:textId="77777777" w:rsidTr="0074020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305BC7E" w14:textId="1169FEE4" w:rsidR="00737EA6" w:rsidRDefault="00737EA6" w:rsidP="00737EA6">
            <w:pPr>
              <w:spacing w:after="0" w:line="240" w:lineRule="auto"/>
              <w:jc w:val="both"/>
              <w:rPr>
                <w:rFonts w:ascii="Simplified Arabic" w:eastAsia="Calibri" w:hAnsi="Simplified Arabic" w:cs="Simplified Arabic"/>
                <w:b w:val="0"/>
                <w:bCs w:val="0"/>
                <w:sz w:val="26"/>
                <w:szCs w:val="26"/>
                <w:rtl/>
              </w:rPr>
            </w:pPr>
            <w:r>
              <w:rPr>
                <w:rFonts w:ascii="Times New Roman" w:eastAsia="Calibri" w:hAnsi="Times New Roman" w:cs="Simplified Arabic" w:hint="cs"/>
                <w:sz w:val="26"/>
                <w:szCs w:val="26"/>
                <w:rtl/>
              </w:rPr>
              <w:t xml:space="preserve">المبحث الرابع: </w:t>
            </w:r>
            <w:r w:rsidR="006802C6">
              <w:rPr>
                <w:rFonts w:ascii="Simplified Arabic" w:eastAsia="Calibri" w:hAnsi="Simplified Arabic" w:cs="Simplified Arabic" w:hint="cs"/>
                <w:b w:val="0"/>
                <w:bCs w:val="0"/>
                <w:sz w:val="26"/>
                <w:szCs w:val="26"/>
                <w:rtl/>
              </w:rPr>
              <w:t>المنطلقات النظرية.</w:t>
            </w:r>
          </w:p>
        </w:tc>
        <w:tc>
          <w:tcPr>
            <w:tcW w:w="734" w:type="pct"/>
          </w:tcPr>
          <w:p w14:paraId="5E1CEB10" w14:textId="37174B07" w:rsidR="00737EA6" w:rsidRPr="003220EB" w:rsidRDefault="00737EA6" w:rsidP="00737EA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38</w:t>
            </w:r>
          </w:p>
        </w:tc>
      </w:tr>
      <w:tr w:rsidR="00737EA6" w:rsidRPr="003220EB" w14:paraId="40D72949" w14:textId="77777777" w:rsidTr="0074020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995D7CD" w14:textId="673CFA8C" w:rsidR="00737EA6" w:rsidRDefault="00737EA6" w:rsidP="00737EA6">
            <w:pPr>
              <w:spacing w:after="0" w:line="240" w:lineRule="auto"/>
              <w:jc w:val="both"/>
              <w:rPr>
                <w:rFonts w:ascii="Simplified Arabic" w:eastAsia="Calibri" w:hAnsi="Simplified Arabic" w:cs="Simplified Arabic"/>
                <w:b w:val="0"/>
                <w:bCs w:val="0"/>
                <w:sz w:val="26"/>
                <w:szCs w:val="26"/>
                <w:rtl/>
              </w:rPr>
            </w:pPr>
            <w:r w:rsidRPr="003220EB">
              <w:rPr>
                <w:rFonts w:ascii="Times New Roman" w:eastAsia="Calibri" w:hAnsi="Times New Roman" w:cs="Simplified Arabic" w:hint="cs"/>
                <w:sz w:val="26"/>
                <w:szCs w:val="26"/>
                <w:rtl/>
              </w:rPr>
              <w:t>خاتمة</w:t>
            </w:r>
            <w:r>
              <w:rPr>
                <w:rFonts w:ascii="Times New Roman" w:eastAsia="Calibri" w:hAnsi="Times New Roman" w:cs="Simplified Arabic" w:hint="cs"/>
                <w:sz w:val="26"/>
                <w:szCs w:val="26"/>
                <w:rtl/>
              </w:rPr>
              <w:t xml:space="preserve"> </w:t>
            </w:r>
            <w:r w:rsidRPr="003220EB">
              <w:rPr>
                <w:rFonts w:ascii="Times New Roman" w:eastAsia="Calibri" w:hAnsi="Times New Roman" w:cs="Simplified Arabic" w:hint="cs"/>
                <w:sz w:val="26"/>
                <w:szCs w:val="26"/>
                <w:rtl/>
              </w:rPr>
              <w:t>الإطار</w:t>
            </w:r>
            <w:r>
              <w:rPr>
                <w:rFonts w:ascii="Times New Roman" w:eastAsia="Calibri" w:hAnsi="Times New Roman" w:cs="Simplified Arabic" w:hint="cs"/>
                <w:sz w:val="26"/>
                <w:szCs w:val="26"/>
                <w:rtl/>
              </w:rPr>
              <w:t xml:space="preserve"> </w:t>
            </w:r>
            <w:r w:rsidRPr="003220EB">
              <w:rPr>
                <w:rFonts w:ascii="Times New Roman" w:eastAsia="Calibri" w:hAnsi="Times New Roman" w:cs="Simplified Arabic" w:hint="cs"/>
                <w:sz w:val="26"/>
                <w:szCs w:val="26"/>
                <w:rtl/>
              </w:rPr>
              <w:t>النظري</w:t>
            </w:r>
          </w:p>
        </w:tc>
        <w:tc>
          <w:tcPr>
            <w:tcW w:w="734" w:type="pct"/>
          </w:tcPr>
          <w:p w14:paraId="1484AC6A" w14:textId="1A52798A" w:rsidR="00737EA6" w:rsidRPr="003220EB" w:rsidRDefault="00737EA6" w:rsidP="00737EA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41</w:t>
            </w:r>
          </w:p>
        </w:tc>
      </w:tr>
      <w:tr w:rsidR="003220EB" w:rsidRPr="003220EB" w14:paraId="38261605" w14:textId="77777777" w:rsidTr="0074020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4BD4A761" w14:textId="752B2538" w:rsidR="003220EB" w:rsidRPr="003220EB" w:rsidRDefault="003220EB" w:rsidP="003220EB">
            <w:pPr>
              <w:spacing w:after="0" w:line="240" w:lineRule="auto"/>
              <w:jc w:val="center"/>
              <w:rPr>
                <w:rFonts w:ascii="Simplified Arabic" w:eastAsia="Calibri" w:hAnsi="Simplified Arabic" w:cs="Simplified Arabic"/>
                <w:b w:val="0"/>
                <w:bCs w:val="0"/>
                <w:sz w:val="26"/>
                <w:szCs w:val="26"/>
                <w:rtl/>
              </w:rPr>
            </w:pPr>
            <w:r w:rsidRPr="003220EB">
              <w:rPr>
                <w:rFonts w:ascii="Simplified Arabic" w:eastAsia="Calibri" w:hAnsi="Simplified Arabic" w:cs="PT Bold Heading"/>
                <w:sz w:val="26"/>
                <w:szCs w:val="26"/>
                <w:rtl/>
              </w:rPr>
              <w:t>الفصل</w:t>
            </w:r>
            <w:r w:rsidR="009D7466">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الثالث</w:t>
            </w:r>
            <w:r w:rsidR="009D7466">
              <w:rPr>
                <w:rFonts w:ascii="Simplified Arabic" w:eastAsia="Calibri" w:hAnsi="Simplified Arabic" w:cs="PT Bold Heading"/>
                <w:sz w:val="26"/>
                <w:szCs w:val="26"/>
                <w:rtl/>
              </w:rPr>
              <w:t xml:space="preserve">: </w:t>
            </w:r>
            <w:r w:rsidR="004679AA">
              <w:rPr>
                <w:rFonts w:ascii="Simplified Arabic" w:eastAsia="Calibri" w:hAnsi="Simplified Arabic" w:cs="PT Bold Heading" w:hint="cs"/>
                <w:sz w:val="26"/>
                <w:szCs w:val="26"/>
                <w:rtl/>
              </w:rPr>
              <w:t>منهجية</w:t>
            </w:r>
            <w:r w:rsidR="009D7466">
              <w:rPr>
                <w:rFonts w:ascii="Simplified Arabic" w:eastAsia="Calibri" w:hAnsi="Simplified Arabic" w:cs="PT Bold Heading" w:hint="cs"/>
                <w:sz w:val="26"/>
                <w:szCs w:val="26"/>
                <w:rtl/>
              </w:rPr>
              <w:t xml:space="preserve"> </w:t>
            </w:r>
            <w:r w:rsidR="004679AA">
              <w:rPr>
                <w:rFonts w:ascii="Simplified Arabic" w:eastAsia="Calibri" w:hAnsi="Simplified Arabic" w:cs="PT Bold Heading" w:hint="cs"/>
                <w:sz w:val="26"/>
                <w:szCs w:val="26"/>
                <w:rtl/>
              </w:rPr>
              <w:t>الدراسة</w:t>
            </w:r>
          </w:p>
        </w:tc>
      </w:tr>
      <w:tr w:rsidR="004679AA" w:rsidRPr="003220EB" w14:paraId="3E32AC26" w14:textId="77777777" w:rsidTr="0074020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4EC7BF2" w14:textId="69FE9447" w:rsidR="004679AA" w:rsidRPr="003220EB" w:rsidRDefault="004679AA" w:rsidP="003220EB">
            <w:pPr>
              <w:spacing w:after="0" w:line="240" w:lineRule="auto"/>
              <w:jc w:val="both"/>
              <w:rPr>
                <w:rFonts w:ascii="Simplified Arabic" w:eastAsia="Calibri" w:hAnsi="Simplified Arabic" w:cs="Simplified Arabic"/>
                <w:b w:val="0"/>
                <w:bCs w:val="0"/>
                <w:sz w:val="26"/>
                <w:szCs w:val="26"/>
                <w:rtl/>
              </w:rPr>
            </w:pPr>
            <w:r>
              <w:rPr>
                <w:rFonts w:ascii="Simplified Arabic" w:eastAsia="Calibri" w:hAnsi="Simplified Arabic" w:cs="Simplified Arabic" w:hint="cs"/>
                <w:sz w:val="26"/>
                <w:szCs w:val="26"/>
                <w:rtl/>
              </w:rPr>
              <w:t>تمهيد</w:t>
            </w:r>
            <w:r w:rsidR="009D7466">
              <w:rPr>
                <w:rFonts w:ascii="Simplified Arabic" w:eastAsia="Calibri" w:hAnsi="Simplified Arabic" w:cs="Simplified Arabic" w:hint="cs"/>
                <w:sz w:val="26"/>
                <w:szCs w:val="26"/>
                <w:rtl/>
              </w:rPr>
              <w:t>.</w:t>
            </w:r>
          </w:p>
        </w:tc>
        <w:tc>
          <w:tcPr>
            <w:tcW w:w="734" w:type="pct"/>
          </w:tcPr>
          <w:p w14:paraId="3F5BC21D" w14:textId="2052F45B" w:rsidR="004679AA" w:rsidRPr="003220EB" w:rsidRDefault="008F0419"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45</w:t>
            </w:r>
          </w:p>
        </w:tc>
      </w:tr>
      <w:tr w:rsidR="003220EB" w:rsidRPr="003220EB" w14:paraId="49F63892" w14:textId="77777777" w:rsidTr="0074020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2290624" w14:textId="0802AE49"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bookmarkStart w:id="5" w:name="_Hlk192468087"/>
            <w:r w:rsidRPr="003220EB">
              <w:rPr>
                <w:rFonts w:ascii="Simplified Arabic" w:eastAsia="Calibri" w:hAnsi="Simplified Arabic" w:cs="Simplified Arabic" w:hint="cs"/>
                <w:sz w:val="26"/>
                <w:szCs w:val="26"/>
                <w:rtl/>
              </w:rPr>
              <w:t>-</w:t>
            </w:r>
            <w:r w:rsidR="009D7466">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sz w:val="26"/>
                <w:szCs w:val="26"/>
                <w:rtl/>
                <w:lang w:bidi="ar-YE"/>
              </w:rPr>
              <w:t>منهج</w:t>
            </w:r>
            <w:r w:rsidR="009D7466">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rPr>
              <w:t>الدراسة</w:t>
            </w:r>
            <w:r w:rsidR="009D7466">
              <w:rPr>
                <w:rFonts w:ascii="Simplified Arabic" w:eastAsia="Calibri" w:hAnsi="Simplified Arabic" w:cs="Simplified Arabic"/>
                <w:sz w:val="26"/>
                <w:szCs w:val="26"/>
                <w:rtl/>
                <w:lang w:bidi="ar-YE"/>
              </w:rPr>
              <w:t>.</w:t>
            </w:r>
          </w:p>
        </w:tc>
        <w:tc>
          <w:tcPr>
            <w:tcW w:w="734" w:type="pct"/>
          </w:tcPr>
          <w:p w14:paraId="6ADD619A" w14:textId="0BC6FCE3" w:rsidR="003220EB" w:rsidRPr="003220EB" w:rsidRDefault="008F0419"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45</w:t>
            </w:r>
          </w:p>
        </w:tc>
      </w:tr>
      <w:tr w:rsidR="003220EB" w:rsidRPr="003220EB" w14:paraId="163428BA" w14:textId="77777777" w:rsidTr="00740201">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05E51AF9" w14:textId="0B639F1F"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w:t>
            </w:r>
            <w:r w:rsidR="009D7466">
              <w:rPr>
                <w:rFonts w:ascii="Simplified Arabic" w:eastAsia="Calibri" w:hAnsi="Simplified Arabic" w:cs="Simplified Arabic" w:hint="cs"/>
                <w:sz w:val="26"/>
                <w:szCs w:val="26"/>
                <w:rtl/>
              </w:rPr>
              <w:t xml:space="preserve"> </w:t>
            </w:r>
            <w:r w:rsidR="00D107C4">
              <w:rPr>
                <w:rFonts w:ascii="Simplified Arabic" w:eastAsia="Calibri" w:hAnsi="Simplified Arabic" w:cs="Simplified Arabic" w:hint="cs"/>
                <w:sz w:val="26"/>
                <w:szCs w:val="26"/>
                <w:rtl/>
                <w:lang w:bidi="ar-YE"/>
              </w:rPr>
              <w:t>مصادر</w:t>
            </w:r>
            <w:r w:rsidR="009D7466">
              <w:rPr>
                <w:rFonts w:ascii="Simplified Arabic" w:eastAsia="Calibri" w:hAnsi="Simplified Arabic" w:cs="Simplified Arabic" w:hint="cs"/>
                <w:sz w:val="26"/>
                <w:szCs w:val="26"/>
                <w:rtl/>
                <w:lang w:bidi="ar-YE"/>
              </w:rPr>
              <w:t xml:space="preserve"> </w:t>
            </w:r>
            <w:r w:rsidR="00D107C4">
              <w:rPr>
                <w:rFonts w:ascii="Simplified Arabic" w:eastAsia="Calibri" w:hAnsi="Simplified Arabic" w:cs="Simplified Arabic" w:hint="cs"/>
                <w:sz w:val="26"/>
                <w:szCs w:val="26"/>
                <w:rtl/>
                <w:lang w:bidi="ar-YE"/>
              </w:rPr>
              <w:t>جمع</w:t>
            </w:r>
            <w:r w:rsidR="009D7466">
              <w:rPr>
                <w:rFonts w:ascii="Simplified Arabic" w:eastAsia="Calibri" w:hAnsi="Simplified Arabic" w:cs="Simplified Arabic" w:hint="cs"/>
                <w:sz w:val="26"/>
                <w:szCs w:val="26"/>
                <w:rtl/>
                <w:lang w:bidi="ar-YE"/>
              </w:rPr>
              <w:t xml:space="preserve"> </w:t>
            </w:r>
            <w:r w:rsidR="00D107C4">
              <w:rPr>
                <w:rFonts w:ascii="Simplified Arabic" w:eastAsia="Calibri" w:hAnsi="Simplified Arabic" w:cs="Simplified Arabic" w:hint="cs"/>
                <w:sz w:val="26"/>
                <w:szCs w:val="26"/>
                <w:rtl/>
                <w:lang w:bidi="ar-YE"/>
              </w:rPr>
              <w:t>البيانات</w:t>
            </w:r>
            <w:r w:rsidR="009D7466">
              <w:rPr>
                <w:rFonts w:ascii="Simplified Arabic" w:eastAsia="Calibri" w:hAnsi="Simplified Arabic" w:cs="Simplified Arabic" w:hint="cs"/>
                <w:sz w:val="26"/>
                <w:szCs w:val="26"/>
                <w:rtl/>
                <w:lang w:bidi="ar-YE"/>
              </w:rPr>
              <w:t>.</w:t>
            </w:r>
          </w:p>
        </w:tc>
        <w:tc>
          <w:tcPr>
            <w:tcW w:w="734" w:type="pct"/>
          </w:tcPr>
          <w:p w14:paraId="41488571" w14:textId="176CF146" w:rsidR="003220EB" w:rsidRPr="003220EB" w:rsidRDefault="008F0419"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46</w:t>
            </w:r>
          </w:p>
        </w:tc>
      </w:tr>
      <w:tr w:rsidR="003220EB" w:rsidRPr="003220EB" w14:paraId="0D5DE534" w14:textId="77777777" w:rsidTr="0074020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A0B37E4" w14:textId="24F552BE" w:rsidR="003220EB" w:rsidRPr="003220EB" w:rsidRDefault="003220EB" w:rsidP="003220EB">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rPr>
              <w:t>-</w:t>
            </w:r>
            <w:r w:rsidR="009D7466">
              <w:rPr>
                <w:rFonts w:ascii="Simplified Arabic" w:eastAsia="Calibri" w:hAnsi="Simplified Arabic" w:cs="Simplified Arabic" w:hint="cs"/>
                <w:sz w:val="26"/>
                <w:szCs w:val="26"/>
                <w:rtl/>
              </w:rPr>
              <w:t xml:space="preserve"> </w:t>
            </w:r>
            <w:r w:rsidR="00D107C4" w:rsidRPr="003220EB">
              <w:rPr>
                <w:rFonts w:ascii="Simplified Arabic" w:eastAsia="Calibri" w:hAnsi="Simplified Arabic" w:cs="Simplified Arabic"/>
                <w:sz w:val="26"/>
                <w:szCs w:val="26"/>
                <w:rtl/>
                <w:lang w:bidi="ar-YE"/>
              </w:rPr>
              <w:t>مجتمع</w:t>
            </w:r>
            <w:r w:rsidR="009D7466">
              <w:rPr>
                <w:rFonts w:ascii="Simplified Arabic" w:eastAsia="Calibri" w:hAnsi="Simplified Arabic" w:cs="Simplified Arabic"/>
                <w:sz w:val="26"/>
                <w:szCs w:val="26"/>
                <w:rtl/>
                <w:lang w:bidi="ar-YE"/>
              </w:rPr>
              <w:t xml:space="preserve"> </w:t>
            </w:r>
            <w:r w:rsidR="00D107C4" w:rsidRPr="003220EB">
              <w:rPr>
                <w:rFonts w:ascii="Simplified Arabic" w:eastAsia="Calibri" w:hAnsi="Simplified Arabic" w:cs="Simplified Arabic" w:hint="cs"/>
                <w:sz w:val="26"/>
                <w:szCs w:val="26"/>
                <w:rtl/>
              </w:rPr>
              <w:t>الدراسة</w:t>
            </w:r>
            <w:r w:rsidR="009D7466">
              <w:rPr>
                <w:rFonts w:ascii="Simplified Arabic" w:eastAsia="Calibri" w:hAnsi="Simplified Arabic" w:cs="Simplified Arabic" w:hint="cs"/>
                <w:sz w:val="26"/>
                <w:szCs w:val="26"/>
                <w:rtl/>
                <w:lang w:bidi="ar-YE"/>
              </w:rPr>
              <w:t xml:space="preserve"> </w:t>
            </w:r>
            <w:r w:rsidR="00D107C4">
              <w:rPr>
                <w:rFonts w:ascii="Simplified Arabic" w:eastAsia="Calibri" w:hAnsi="Simplified Arabic" w:cs="Simplified Arabic" w:hint="cs"/>
                <w:sz w:val="26"/>
                <w:szCs w:val="26"/>
                <w:rtl/>
                <w:lang w:bidi="ar-YE"/>
              </w:rPr>
              <w:t>وعينتها</w:t>
            </w:r>
            <w:r w:rsidR="009D7466">
              <w:rPr>
                <w:rFonts w:ascii="Simplified Arabic" w:eastAsia="Calibri" w:hAnsi="Simplified Arabic" w:cs="Simplified Arabic"/>
                <w:sz w:val="26"/>
                <w:szCs w:val="26"/>
                <w:rtl/>
                <w:lang w:bidi="ar-YE"/>
              </w:rPr>
              <w:t>.</w:t>
            </w:r>
          </w:p>
        </w:tc>
        <w:tc>
          <w:tcPr>
            <w:tcW w:w="734" w:type="pct"/>
          </w:tcPr>
          <w:p w14:paraId="4B6C1B3E" w14:textId="08909829" w:rsidR="003220EB" w:rsidRPr="003220EB" w:rsidRDefault="008F0419"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47</w:t>
            </w:r>
          </w:p>
        </w:tc>
      </w:tr>
      <w:tr w:rsidR="003220EB" w:rsidRPr="003220EB" w14:paraId="01736E19" w14:textId="77777777" w:rsidTr="00740201">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62EC0E6" w14:textId="6B0B6163" w:rsidR="003220EB" w:rsidRPr="003220EB" w:rsidRDefault="003220EB" w:rsidP="003220EB">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rPr>
              <w:t>-</w:t>
            </w:r>
            <w:r w:rsidR="009D7466">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أداة</w:t>
            </w:r>
            <w:r w:rsidR="009D7466">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الدراسة</w:t>
            </w:r>
            <w:r w:rsidR="009D7466">
              <w:rPr>
                <w:rFonts w:ascii="Simplified Arabic" w:eastAsia="Calibri" w:hAnsi="Simplified Arabic" w:cs="Simplified Arabic" w:hint="cs"/>
                <w:sz w:val="26"/>
                <w:szCs w:val="26"/>
                <w:rtl/>
                <w:lang w:bidi="ar-YE"/>
              </w:rPr>
              <w:t>.</w:t>
            </w:r>
          </w:p>
        </w:tc>
        <w:tc>
          <w:tcPr>
            <w:tcW w:w="734" w:type="pct"/>
          </w:tcPr>
          <w:p w14:paraId="2AAB1C8F" w14:textId="1D642DF7" w:rsidR="003220EB" w:rsidRPr="003220EB" w:rsidRDefault="008F0419"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48</w:t>
            </w:r>
          </w:p>
        </w:tc>
      </w:tr>
      <w:tr w:rsidR="003220EB" w:rsidRPr="003220EB" w14:paraId="7CBA8A99" w14:textId="77777777" w:rsidTr="0074020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445367E2" w14:textId="64A04B79"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w:t>
            </w:r>
            <w:r w:rsidR="009D7466">
              <w:rPr>
                <w:rFonts w:ascii="Simplified Arabic" w:eastAsia="Calibri" w:hAnsi="Simplified Arabic" w:cs="Simplified Arabic" w:hint="cs"/>
                <w:sz w:val="26"/>
                <w:szCs w:val="26"/>
                <w:rtl/>
                <w:lang w:bidi="ar-YE"/>
              </w:rPr>
              <w:t xml:space="preserve"> </w:t>
            </w:r>
            <w:r w:rsidR="00D107C4">
              <w:rPr>
                <w:rFonts w:ascii="Simplified Arabic" w:eastAsia="Calibri" w:hAnsi="Simplified Arabic" w:cs="Simplified Arabic" w:hint="cs"/>
                <w:sz w:val="26"/>
                <w:szCs w:val="26"/>
                <w:rtl/>
                <w:lang w:bidi="ar-YE"/>
              </w:rPr>
              <w:t>الخصائص</w:t>
            </w:r>
            <w:r w:rsidR="009D7466">
              <w:rPr>
                <w:rFonts w:ascii="Simplified Arabic" w:eastAsia="Calibri" w:hAnsi="Simplified Arabic" w:cs="Simplified Arabic" w:hint="cs"/>
                <w:sz w:val="26"/>
                <w:szCs w:val="26"/>
                <w:rtl/>
                <w:lang w:bidi="ar-YE"/>
              </w:rPr>
              <w:t xml:space="preserve"> </w:t>
            </w:r>
            <w:r w:rsidR="00D107C4">
              <w:rPr>
                <w:rFonts w:ascii="Simplified Arabic" w:eastAsia="Calibri" w:hAnsi="Simplified Arabic" w:cs="Simplified Arabic" w:hint="cs"/>
                <w:sz w:val="26"/>
                <w:szCs w:val="26"/>
                <w:rtl/>
                <w:lang w:bidi="ar-YE"/>
              </w:rPr>
              <w:t>السيكومترية</w:t>
            </w:r>
            <w:r w:rsidR="009D7466">
              <w:rPr>
                <w:rFonts w:ascii="Simplified Arabic" w:eastAsia="Calibri" w:hAnsi="Simplified Arabic" w:cs="Simplified Arabic" w:hint="cs"/>
                <w:sz w:val="26"/>
                <w:szCs w:val="26"/>
                <w:rtl/>
                <w:lang w:bidi="ar-YE"/>
              </w:rPr>
              <w:t xml:space="preserve"> </w:t>
            </w:r>
            <w:r w:rsidR="00D107C4">
              <w:rPr>
                <w:rFonts w:ascii="Simplified Arabic" w:eastAsia="Calibri" w:hAnsi="Simplified Arabic" w:cs="Simplified Arabic" w:hint="cs"/>
                <w:sz w:val="26"/>
                <w:szCs w:val="26"/>
                <w:rtl/>
                <w:lang w:bidi="ar-YE"/>
              </w:rPr>
              <w:t>ل</w:t>
            </w:r>
            <w:r w:rsidRPr="003220EB">
              <w:rPr>
                <w:rFonts w:ascii="Simplified Arabic" w:eastAsia="Calibri" w:hAnsi="Simplified Arabic" w:cs="Simplified Arabic" w:hint="cs"/>
                <w:sz w:val="26"/>
                <w:szCs w:val="26"/>
                <w:rtl/>
                <w:lang w:bidi="ar-YE"/>
              </w:rPr>
              <w:t>أداة</w:t>
            </w:r>
            <w:r w:rsidR="009D7466">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الدراسة</w:t>
            </w:r>
            <w:r w:rsidR="009D7466">
              <w:rPr>
                <w:rFonts w:ascii="Simplified Arabic" w:eastAsia="Calibri" w:hAnsi="Simplified Arabic" w:cs="Simplified Arabic" w:hint="cs"/>
                <w:sz w:val="26"/>
                <w:szCs w:val="26"/>
                <w:rtl/>
                <w:lang w:bidi="ar-YE"/>
              </w:rPr>
              <w:t>.</w:t>
            </w:r>
          </w:p>
        </w:tc>
        <w:tc>
          <w:tcPr>
            <w:tcW w:w="734" w:type="pct"/>
          </w:tcPr>
          <w:p w14:paraId="4EC528C9" w14:textId="79B88CB7" w:rsidR="003220EB" w:rsidRPr="003220EB" w:rsidRDefault="008F0419"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49</w:t>
            </w:r>
          </w:p>
        </w:tc>
      </w:tr>
      <w:tr w:rsidR="003220EB" w:rsidRPr="003220EB" w14:paraId="2591F1D0" w14:textId="77777777" w:rsidTr="0074020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59D6448" w14:textId="60C2696C"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rPr>
              <w:t>-</w:t>
            </w:r>
            <w:r w:rsidR="009D7466">
              <w:rPr>
                <w:rFonts w:ascii="Simplified Arabic" w:eastAsia="Calibri" w:hAnsi="Simplified Arabic" w:cs="Simplified Arabic" w:hint="cs"/>
                <w:sz w:val="26"/>
                <w:szCs w:val="26"/>
                <w:rtl/>
              </w:rPr>
              <w:t xml:space="preserve"> </w:t>
            </w:r>
            <w:r w:rsidR="00D107C4">
              <w:rPr>
                <w:rFonts w:ascii="Simplified Arabic" w:eastAsia="Calibri" w:hAnsi="Simplified Arabic" w:cs="Simplified Arabic" w:hint="cs"/>
                <w:sz w:val="26"/>
                <w:szCs w:val="26"/>
                <w:rtl/>
              </w:rPr>
              <w:t>طريقة</w:t>
            </w:r>
            <w:r w:rsidR="009D7466">
              <w:rPr>
                <w:rFonts w:ascii="Simplified Arabic" w:eastAsia="Calibri" w:hAnsi="Simplified Arabic" w:cs="Simplified Arabic" w:hint="cs"/>
                <w:sz w:val="26"/>
                <w:szCs w:val="26"/>
                <w:rtl/>
              </w:rPr>
              <w:t xml:space="preserve"> </w:t>
            </w:r>
            <w:r w:rsidR="00D107C4">
              <w:rPr>
                <w:rFonts w:ascii="Simplified Arabic" w:eastAsia="Calibri" w:hAnsi="Simplified Arabic" w:cs="Simplified Arabic" w:hint="cs"/>
                <w:sz w:val="26"/>
                <w:szCs w:val="26"/>
                <w:rtl/>
              </w:rPr>
              <w:t>و</w:t>
            </w:r>
            <w:r w:rsidR="00C72BA7">
              <w:rPr>
                <w:rFonts w:ascii="Simplified Arabic" w:eastAsia="Calibri" w:hAnsi="Simplified Arabic" w:cs="Simplified Arabic" w:hint="cs"/>
                <w:sz w:val="26"/>
                <w:szCs w:val="26"/>
                <w:rtl/>
              </w:rPr>
              <w:t>معيار</w:t>
            </w:r>
            <w:r w:rsidR="009D7466">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rPr>
              <w:t>تصحيح</w:t>
            </w:r>
            <w:r w:rsidR="009D7466">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rPr>
              <w:t>أداة</w:t>
            </w:r>
            <w:r w:rsidR="009D7466">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rPr>
              <w:t>الدراسة</w:t>
            </w:r>
            <w:r w:rsidR="009D7466">
              <w:rPr>
                <w:rFonts w:ascii="Simplified Arabic" w:eastAsia="Calibri" w:hAnsi="Simplified Arabic" w:cs="Simplified Arabic" w:hint="cs"/>
                <w:sz w:val="26"/>
                <w:szCs w:val="26"/>
                <w:rtl/>
              </w:rPr>
              <w:t>.</w:t>
            </w:r>
          </w:p>
        </w:tc>
        <w:tc>
          <w:tcPr>
            <w:tcW w:w="734" w:type="pct"/>
          </w:tcPr>
          <w:p w14:paraId="021CCA85" w14:textId="3D28FE72" w:rsidR="003220EB" w:rsidRPr="003220EB" w:rsidRDefault="008F0419"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50</w:t>
            </w:r>
          </w:p>
        </w:tc>
      </w:tr>
      <w:tr w:rsidR="00C72BA7" w:rsidRPr="003220EB" w14:paraId="3C09B8A7" w14:textId="77777777" w:rsidTr="0074020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EDD5244" w14:textId="1BF01702" w:rsidR="00C72BA7" w:rsidRPr="003220EB" w:rsidRDefault="00C72BA7" w:rsidP="003220EB">
            <w:pPr>
              <w:spacing w:after="0" w:line="240" w:lineRule="auto"/>
              <w:jc w:val="both"/>
              <w:rPr>
                <w:rFonts w:ascii="Simplified Arabic" w:eastAsia="Calibri" w:hAnsi="Simplified Arabic" w:cs="Simplified Arabic"/>
                <w:b w:val="0"/>
                <w:bCs w:val="0"/>
                <w:sz w:val="26"/>
                <w:szCs w:val="26"/>
                <w:rtl/>
              </w:rPr>
            </w:pPr>
            <w:r>
              <w:rPr>
                <w:rFonts w:ascii="Simplified Arabic" w:eastAsia="Calibri" w:hAnsi="Simplified Arabic" w:cs="Simplified Arabic" w:hint="cs"/>
                <w:sz w:val="26"/>
                <w:szCs w:val="26"/>
                <w:rtl/>
              </w:rPr>
              <w:t>-</w:t>
            </w:r>
            <w:r w:rsidR="009D7466">
              <w:rPr>
                <w:rFonts w:ascii="Simplified Arabic" w:eastAsia="Calibri" w:hAnsi="Simplified Arabic" w:cs="Simplified Arabic" w:hint="cs"/>
                <w:sz w:val="26"/>
                <w:szCs w:val="26"/>
                <w:rtl/>
              </w:rPr>
              <w:t xml:space="preserve"> </w:t>
            </w:r>
            <w:r>
              <w:rPr>
                <w:rFonts w:ascii="Simplified Arabic" w:eastAsia="Calibri" w:hAnsi="Simplified Arabic" w:cs="Simplified Arabic" w:hint="cs"/>
                <w:sz w:val="26"/>
                <w:szCs w:val="26"/>
                <w:rtl/>
              </w:rPr>
              <w:t>إجراءات</w:t>
            </w:r>
            <w:r w:rsidR="009D7466">
              <w:rPr>
                <w:rFonts w:ascii="Simplified Arabic" w:eastAsia="Calibri" w:hAnsi="Simplified Arabic" w:cs="Simplified Arabic" w:hint="cs"/>
                <w:sz w:val="26"/>
                <w:szCs w:val="26"/>
                <w:rtl/>
              </w:rPr>
              <w:t xml:space="preserve"> </w:t>
            </w:r>
            <w:r>
              <w:rPr>
                <w:rFonts w:ascii="Simplified Arabic" w:eastAsia="Calibri" w:hAnsi="Simplified Arabic" w:cs="Simplified Arabic" w:hint="cs"/>
                <w:sz w:val="26"/>
                <w:szCs w:val="26"/>
                <w:rtl/>
              </w:rPr>
              <w:t>الدراسة</w:t>
            </w:r>
            <w:r w:rsidR="009D7466">
              <w:rPr>
                <w:rFonts w:ascii="Simplified Arabic" w:eastAsia="Calibri" w:hAnsi="Simplified Arabic" w:cs="Simplified Arabic" w:hint="cs"/>
                <w:sz w:val="26"/>
                <w:szCs w:val="26"/>
                <w:rtl/>
              </w:rPr>
              <w:t>.</w:t>
            </w:r>
          </w:p>
        </w:tc>
        <w:tc>
          <w:tcPr>
            <w:tcW w:w="734" w:type="pct"/>
          </w:tcPr>
          <w:p w14:paraId="7BA9CC26" w14:textId="2DBED779" w:rsidR="00C72BA7" w:rsidRDefault="008F0419"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51</w:t>
            </w:r>
          </w:p>
        </w:tc>
      </w:tr>
      <w:tr w:rsidR="003220EB" w:rsidRPr="003220EB" w14:paraId="35362E33" w14:textId="77777777" w:rsidTr="0074020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AF67375" w14:textId="368428FA"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w:t>
            </w:r>
            <w:r w:rsidR="009D7466">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lang w:bidi="ar-YE"/>
              </w:rPr>
              <w:t>الأساليب</w:t>
            </w:r>
            <w:r w:rsidR="009D7466">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sz w:val="26"/>
                <w:szCs w:val="26"/>
                <w:rtl/>
                <w:lang w:bidi="ar-YE"/>
              </w:rPr>
              <w:t>الإحصائية</w:t>
            </w:r>
            <w:r w:rsidR="009D7466">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المستخدمة</w:t>
            </w:r>
            <w:r w:rsidR="009D7466">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في</w:t>
            </w:r>
            <w:r w:rsidR="009D7466">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الدراسة</w:t>
            </w:r>
            <w:r w:rsidR="009D7466">
              <w:rPr>
                <w:rFonts w:ascii="Simplified Arabic" w:eastAsia="Calibri" w:hAnsi="Simplified Arabic" w:cs="Simplified Arabic" w:hint="cs"/>
                <w:sz w:val="26"/>
                <w:szCs w:val="26"/>
                <w:rtl/>
                <w:lang w:bidi="ar-YE"/>
              </w:rPr>
              <w:t>.</w:t>
            </w:r>
          </w:p>
        </w:tc>
        <w:tc>
          <w:tcPr>
            <w:tcW w:w="734" w:type="pct"/>
          </w:tcPr>
          <w:p w14:paraId="0BB83782" w14:textId="4497206E" w:rsidR="003220EB" w:rsidRPr="003220EB" w:rsidRDefault="008F0419"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53</w:t>
            </w:r>
          </w:p>
        </w:tc>
      </w:tr>
      <w:bookmarkEnd w:id="5"/>
      <w:tr w:rsidR="003220EB" w:rsidRPr="003220EB" w14:paraId="13F200A5" w14:textId="77777777" w:rsidTr="0074020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7A97284D" w14:textId="5CCA8330" w:rsidR="003220EB" w:rsidRPr="003220EB" w:rsidRDefault="003220EB" w:rsidP="003220EB">
            <w:pPr>
              <w:spacing w:after="0" w:line="240" w:lineRule="auto"/>
              <w:jc w:val="center"/>
              <w:rPr>
                <w:rFonts w:ascii="Simplified Arabic" w:eastAsia="Calibri" w:hAnsi="Simplified Arabic" w:cs="Simplified Arabic"/>
                <w:b w:val="0"/>
                <w:bCs w:val="0"/>
                <w:sz w:val="26"/>
                <w:szCs w:val="26"/>
                <w:rtl/>
              </w:rPr>
            </w:pPr>
            <w:r w:rsidRPr="003220EB">
              <w:rPr>
                <w:rFonts w:ascii="Simplified Arabic" w:eastAsia="Calibri" w:hAnsi="Simplified Arabic" w:cs="PT Bold Heading"/>
                <w:sz w:val="26"/>
                <w:szCs w:val="26"/>
                <w:rtl/>
              </w:rPr>
              <w:t>الفصل</w:t>
            </w:r>
            <w:r w:rsidR="009D7466">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الرابع</w:t>
            </w:r>
            <w:r w:rsidR="009D7466">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نتائج</w:t>
            </w:r>
            <w:r w:rsidR="009D7466">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الدراسة</w:t>
            </w:r>
            <w:r w:rsidR="009D7466">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ومناقشتها</w:t>
            </w:r>
          </w:p>
        </w:tc>
      </w:tr>
      <w:tr w:rsidR="004679AA" w:rsidRPr="003220EB" w14:paraId="72D92555" w14:textId="77777777" w:rsidTr="0074020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EC29949" w14:textId="2AACE7AC" w:rsidR="004679AA" w:rsidRPr="003220EB" w:rsidRDefault="004679AA" w:rsidP="003220EB">
            <w:pPr>
              <w:spacing w:after="0" w:line="240" w:lineRule="auto"/>
              <w:jc w:val="both"/>
              <w:rPr>
                <w:rFonts w:ascii="Simplified Arabic" w:eastAsia="Calibri" w:hAnsi="Simplified Arabic" w:cs="Simplified Arabic"/>
                <w:b w:val="0"/>
                <w:bCs w:val="0"/>
                <w:sz w:val="26"/>
                <w:szCs w:val="26"/>
                <w:rtl/>
                <w:lang w:bidi="ar-YE"/>
              </w:rPr>
            </w:pPr>
            <w:r>
              <w:rPr>
                <w:rFonts w:ascii="Simplified Arabic" w:eastAsia="Calibri" w:hAnsi="Simplified Arabic" w:cs="Simplified Arabic" w:hint="cs"/>
                <w:sz w:val="26"/>
                <w:szCs w:val="26"/>
                <w:rtl/>
                <w:lang w:bidi="ar-YE"/>
              </w:rPr>
              <w:t>تمهيد</w:t>
            </w:r>
            <w:r w:rsidR="009D7466">
              <w:rPr>
                <w:rFonts w:ascii="Simplified Arabic" w:eastAsia="Calibri" w:hAnsi="Simplified Arabic" w:cs="Simplified Arabic" w:hint="cs"/>
                <w:sz w:val="26"/>
                <w:szCs w:val="26"/>
                <w:rtl/>
                <w:lang w:bidi="ar-YE"/>
              </w:rPr>
              <w:t>.</w:t>
            </w:r>
          </w:p>
        </w:tc>
        <w:tc>
          <w:tcPr>
            <w:tcW w:w="734" w:type="pct"/>
          </w:tcPr>
          <w:p w14:paraId="2A7F5B2A" w14:textId="4098F413" w:rsidR="004679AA" w:rsidRPr="003220EB" w:rsidRDefault="008F0419"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65</w:t>
            </w:r>
          </w:p>
        </w:tc>
      </w:tr>
      <w:tr w:rsidR="003220EB" w:rsidRPr="003220EB" w14:paraId="620AFD67" w14:textId="77777777" w:rsidTr="0074020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6ACB44B" w14:textId="3402CE46"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w:t>
            </w:r>
            <w:r w:rsidR="009D7466">
              <w:rPr>
                <w:rFonts w:ascii="Simplified Arabic" w:eastAsia="Calibri" w:hAnsi="Simplified Arabic" w:cs="Simplified Arabic" w:hint="cs"/>
                <w:sz w:val="26"/>
                <w:szCs w:val="26"/>
                <w:rtl/>
                <w:lang w:bidi="ar-YE"/>
              </w:rPr>
              <w:t xml:space="preserve"> </w:t>
            </w:r>
            <w:r w:rsidR="00D107C4">
              <w:rPr>
                <w:rFonts w:ascii="Simplified Arabic" w:eastAsia="Calibri" w:hAnsi="Simplified Arabic" w:cs="Simplified Arabic" w:hint="cs"/>
                <w:sz w:val="26"/>
                <w:szCs w:val="26"/>
                <w:rtl/>
                <w:lang w:bidi="ar-YE"/>
              </w:rPr>
              <w:t>تحليل</w:t>
            </w:r>
            <w:r w:rsidR="009D7466">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نتائج</w:t>
            </w:r>
            <w:r w:rsidR="009D7466">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التساؤل</w:t>
            </w:r>
            <w:r w:rsidR="009D7466">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sz w:val="26"/>
                <w:szCs w:val="26"/>
                <w:rtl/>
                <w:lang w:bidi="ar-YE"/>
              </w:rPr>
              <w:t>الأول</w:t>
            </w:r>
            <w:r w:rsidR="009D7466">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lang w:bidi="ar-YE"/>
              </w:rPr>
              <w:t>للدراسة</w:t>
            </w:r>
            <w:r w:rsidR="009D7466">
              <w:rPr>
                <w:rFonts w:ascii="Simplified Arabic" w:eastAsia="Calibri" w:hAnsi="Simplified Arabic" w:cs="Simplified Arabic"/>
                <w:sz w:val="26"/>
                <w:szCs w:val="26"/>
                <w:rtl/>
                <w:lang w:bidi="ar-YE"/>
              </w:rPr>
              <w:t>.</w:t>
            </w:r>
          </w:p>
        </w:tc>
        <w:tc>
          <w:tcPr>
            <w:tcW w:w="734" w:type="pct"/>
          </w:tcPr>
          <w:p w14:paraId="3A8D83ED" w14:textId="724E422B" w:rsidR="003220EB" w:rsidRPr="003220EB" w:rsidRDefault="008F0419"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65</w:t>
            </w:r>
          </w:p>
        </w:tc>
      </w:tr>
      <w:tr w:rsidR="00D107C4" w:rsidRPr="003220EB" w14:paraId="663EEB33" w14:textId="77777777" w:rsidTr="00740201">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AA83E3F" w14:textId="04B13723" w:rsidR="00D107C4" w:rsidRPr="003220EB" w:rsidRDefault="00D107C4" w:rsidP="00D107C4">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lang w:bidi="ar-YE"/>
              </w:rPr>
              <w:t>-</w:t>
            </w:r>
            <w:r w:rsidR="009D7466">
              <w:rPr>
                <w:rFonts w:ascii="Simplified Arabic" w:eastAsia="Calibri" w:hAnsi="Simplified Arabic" w:cs="Simplified Arabic" w:hint="cs"/>
                <w:sz w:val="26"/>
                <w:szCs w:val="26"/>
                <w:rtl/>
                <w:lang w:bidi="ar-YE"/>
              </w:rPr>
              <w:t xml:space="preserve"> </w:t>
            </w:r>
            <w:r>
              <w:rPr>
                <w:rFonts w:ascii="Simplified Arabic" w:eastAsia="Calibri" w:hAnsi="Simplified Arabic" w:cs="Simplified Arabic" w:hint="cs"/>
                <w:sz w:val="26"/>
                <w:szCs w:val="26"/>
                <w:rtl/>
                <w:lang w:bidi="ar-YE"/>
              </w:rPr>
              <w:t>تحليل</w:t>
            </w:r>
            <w:r w:rsidR="009D7466">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نتائج</w:t>
            </w:r>
            <w:r w:rsidR="009D7466">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التساؤل</w:t>
            </w:r>
            <w:r w:rsidR="009D7466">
              <w:rPr>
                <w:rFonts w:ascii="Simplified Arabic" w:eastAsia="Calibri" w:hAnsi="Simplified Arabic" w:cs="Simplified Arabic"/>
                <w:sz w:val="26"/>
                <w:szCs w:val="26"/>
                <w:rtl/>
                <w:lang w:bidi="ar-YE"/>
              </w:rPr>
              <w:t xml:space="preserve"> </w:t>
            </w:r>
            <w:r w:rsidR="008F0419">
              <w:rPr>
                <w:rFonts w:ascii="Simplified Arabic" w:eastAsia="Calibri" w:hAnsi="Simplified Arabic" w:cs="Simplified Arabic" w:hint="cs"/>
                <w:sz w:val="26"/>
                <w:szCs w:val="26"/>
                <w:rtl/>
                <w:lang w:bidi="ar-YE"/>
              </w:rPr>
              <w:t>الثاني</w:t>
            </w:r>
            <w:r w:rsidR="009D7466">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lang w:bidi="ar-YE"/>
              </w:rPr>
              <w:t>للدراسة</w:t>
            </w:r>
            <w:r w:rsidR="009D7466">
              <w:rPr>
                <w:rFonts w:ascii="Simplified Arabic" w:eastAsia="Calibri" w:hAnsi="Simplified Arabic" w:cs="Simplified Arabic"/>
                <w:sz w:val="26"/>
                <w:szCs w:val="26"/>
                <w:rtl/>
                <w:lang w:bidi="ar-YE"/>
              </w:rPr>
              <w:t>.</w:t>
            </w:r>
          </w:p>
        </w:tc>
        <w:tc>
          <w:tcPr>
            <w:tcW w:w="734" w:type="pct"/>
          </w:tcPr>
          <w:p w14:paraId="0368CAF6" w14:textId="190BA55E" w:rsidR="00D107C4" w:rsidRPr="003220EB" w:rsidRDefault="008F0419" w:rsidP="00D107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60</w:t>
            </w:r>
          </w:p>
        </w:tc>
      </w:tr>
      <w:tr w:rsidR="00D107C4" w:rsidRPr="003220EB" w14:paraId="7AC0C522" w14:textId="77777777" w:rsidTr="0074020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16D1E756" w14:textId="294CB694" w:rsidR="00D107C4" w:rsidRPr="003220EB" w:rsidRDefault="00D107C4" w:rsidP="00D107C4">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lang w:bidi="ar-YE"/>
              </w:rPr>
              <w:t>-</w:t>
            </w:r>
            <w:r w:rsidR="009D7466">
              <w:rPr>
                <w:rFonts w:ascii="Simplified Arabic" w:eastAsia="Calibri" w:hAnsi="Simplified Arabic" w:cs="Simplified Arabic" w:hint="cs"/>
                <w:sz w:val="26"/>
                <w:szCs w:val="26"/>
                <w:rtl/>
                <w:lang w:bidi="ar-YE"/>
              </w:rPr>
              <w:t xml:space="preserve"> </w:t>
            </w:r>
            <w:r>
              <w:rPr>
                <w:rFonts w:ascii="Simplified Arabic" w:eastAsia="Calibri" w:hAnsi="Simplified Arabic" w:cs="Simplified Arabic" w:hint="cs"/>
                <w:sz w:val="26"/>
                <w:szCs w:val="26"/>
                <w:rtl/>
                <w:lang w:bidi="ar-YE"/>
              </w:rPr>
              <w:t>تحليل</w:t>
            </w:r>
            <w:r w:rsidR="009D7466">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نتائج</w:t>
            </w:r>
            <w:r w:rsidR="009D7466">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التساؤل</w:t>
            </w:r>
            <w:r w:rsidR="009D7466">
              <w:rPr>
                <w:rFonts w:ascii="Simplified Arabic" w:eastAsia="Calibri" w:hAnsi="Simplified Arabic" w:cs="Simplified Arabic"/>
                <w:sz w:val="26"/>
                <w:szCs w:val="26"/>
                <w:rtl/>
                <w:lang w:bidi="ar-YE"/>
              </w:rPr>
              <w:t xml:space="preserve"> </w:t>
            </w:r>
            <w:r w:rsidR="008F0419">
              <w:rPr>
                <w:rFonts w:ascii="Simplified Arabic" w:eastAsia="Calibri" w:hAnsi="Simplified Arabic" w:cs="Simplified Arabic" w:hint="cs"/>
                <w:sz w:val="26"/>
                <w:szCs w:val="26"/>
                <w:rtl/>
                <w:lang w:bidi="ar-YE"/>
              </w:rPr>
              <w:t>الثالث</w:t>
            </w:r>
            <w:r w:rsidR="009D7466">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lang w:bidi="ar-YE"/>
              </w:rPr>
              <w:t>للدراسة</w:t>
            </w:r>
            <w:r w:rsidR="009D7466">
              <w:rPr>
                <w:rFonts w:ascii="Simplified Arabic" w:eastAsia="Calibri" w:hAnsi="Simplified Arabic" w:cs="Simplified Arabic"/>
                <w:sz w:val="26"/>
                <w:szCs w:val="26"/>
                <w:rtl/>
                <w:lang w:bidi="ar-YE"/>
              </w:rPr>
              <w:t>.</w:t>
            </w:r>
          </w:p>
        </w:tc>
        <w:tc>
          <w:tcPr>
            <w:tcW w:w="734" w:type="pct"/>
          </w:tcPr>
          <w:p w14:paraId="0DA47FA0" w14:textId="4FCA4E55" w:rsidR="00D107C4" w:rsidRPr="003220EB" w:rsidRDefault="008F0419" w:rsidP="00D107C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65</w:t>
            </w:r>
          </w:p>
        </w:tc>
      </w:tr>
      <w:tr w:rsidR="00D107C4" w:rsidRPr="003220EB" w14:paraId="0D3E8F75" w14:textId="77777777" w:rsidTr="00740201">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057A967" w14:textId="7E5BF835" w:rsidR="00D107C4" w:rsidRPr="003220EB" w:rsidRDefault="00D107C4" w:rsidP="00D107C4">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lang w:bidi="ar-YE"/>
              </w:rPr>
              <w:t>-</w:t>
            </w:r>
            <w:r w:rsidR="009D7466">
              <w:rPr>
                <w:rFonts w:ascii="Simplified Arabic" w:eastAsia="Calibri" w:hAnsi="Simplified Arabic" w:cs="Simplified Arabic" w:hint="cs"/>
                <w:sz w:val="26"/>
                <w:szCs w:val="26"/>
                <w:rtl/>
                <w:lang w:bidi="ar-YE"/>
              </w:rPr>
              <w:t xml:space="preserve"> </w:t>
            </w:r>
            <w:r>
              <w:rPr>
                <w:rFonts w:ascii="Simplified Arabic" w:eastAsia="Calibri" w:hAnsi="Simplified Arabic" w:cs="Simplified Arabic" w:hint="cs"/>
                <w:sz w:val="26"/>
                <w:szCs w:val="26"/>
                <w:rtl/>
                <w:lang w:bidi="ar-YE"/>
              </w:rPr>
              <w:t>تحليل</w:t>
            </w:r>
            <w:r w:rsidR="009D7466">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نتائج</w:t>
            </w:r>
            <w:r w:rsidR="009D7466">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التساؤل</w:t>
            </w:r>
            <w:r w:rsidR="009D7466">
              <w:rPr>
                <w:rFonts w:ascii="Simplified Arabic" w:eastAsia="Calibri" w:hAnsi="Simplified Arabic" w:cs="Simplified Arabic"/>
                <w:sz w:val="26"/>
                <w:szCs w:val="26"/>
                <w:rtl/>
                <w:lang w:bidi="ar-YE"/>
              </w:rPr>
              <w:t xml:space="preserve"> </w:t>
            </w:r>
            <w:r w:rsidR="008F0419">
              <w:rPr>
                <w:rFonts w:ascii="Simplified Arabic" w:eastAsia="Calibri" w:hAnsi="Simplified Arabic" w:cs="Simplified Arabic" w:hint="cs"/>
                <w:sz w:val="26"/>
                <w:szCs w:val="26"/>
                <w:rtl/>
                <w:lang w:bidi="ar-YE"/>
              </w:rPr>
              <w:t>الرابع</w:t>
            </w:r>
            <w:r w:rsidR="009D7466">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lang w:bidi="ar-YE"/>
              </w:rPr>
              <w:t>للدراسة</w:t>
            </w:r>
            <w:r w:rsidR="009D7466">
              <w:rPr>
                <w:rFonts w:ascii="Simplified Arabic" w:eastAsia="Calibri" w:hAnsi="Simplified Arabic" w:cs="Simplified Arabic"/>
                <w:sz w:val="26"/>
                <w:szCs w:val="26"/>
                <w:rtl/>
                <w:lang w:bidi="ar-YE"/>
              </w:rPr>
              <w:t>.</w:t>
            </w:r>
          </w:p>
        </w:tc>
        <w:tc>
          <w:tcPr>
            <w:tcW w:w="734" w:type="pct"/>
          </w:tcPr>
          <w:p w14:paraId="4E0ABE97" w14:textId="7666BB02" w:rsidR="00D107C4" w:rsidRPr="003220EB" w:rsidRDefault="008F0419" w:rsidP="00D107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67</w:t>
            </w:r>
          </w:p>
        </w:tc>
      </w:tr>
      <w:tr w:rsidR="00D107C4" w:rsidRPr="003220EB" w14:paraId="61608705" w14:textId="77777777" w:rsidTr="0074020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41244DC" w14:textId="32E192D6" w:rsidR="00D107C4" w:rsidRPr="003220EB" w:rsidRDefault="00D107C4" w:rsidP="00D107C4">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w:t>
            </w:r>
            <w:r w:rsidR="009D7466">
              <w:rPr>
                <w:rFonts w:ascii="Simplified Arabic" w:eastAsia="Calibri" w:hAnsi="Simplified Arabic" w:cs="Simplified Arabic" w:hint="cs"/>
                <w:sz w:val="26"/>
                <w:szCs w:val="26"/>
                <w:rtl/>
                <w:lang w:bidi="ar-YE"/>
              </w:rPr>
              <w:t xml:space="preserve"> </w:t>
            </w:r>
            <w:r>
              <w:rPr>
                <w:rFonts w:ascii="Simplified Arabic" w:eastAsia="Calibri" w:hAnsi="Simplified Arabic" w:cs="Simplified Arabic" w:hint="cs"/>
                <w:sz w:val="26"/>
                <w:szCs w:val="26"/>
                <w:rtl/>
                <w:lang w:bidi="ar-YE"/>
              </w:rPr>
              <w:t>خلاصة</w:t>
            </w:r>
            <w:r w:rsidR="009D7466">
              <w:rPr>
                <w:rFonts w:ascii="Simplified Arabic" w:eastAsia="Calibri" w:hAnsi="Simplified Arabic" w:cs="Simplified Arabic" w:hint="cs"/>
                <w:sz w:val="26"/>
                <w:szCs w:val="26"/>
                <w:rtl/>
                <w:lang w:bidi="ar-YE"/>
              </w:rPr>
              <w:t xml:space="preserve"> </w:t>
            </w:r>
            <w:r w:rsidR="008F0419">
              <w:rPr>
                <w:rFonts w:ascii="Simplified Arabic" w:eastAsia="Calibri" w:hAnsi="Simplified Arabic" w:cs="Simplified Arabic" w:hint="cs"/>
                <w:sz w:val="26"/>
                <w:szCs w:val="26"/>
                <w:rtl/>
                <w:lang w:bidi="ar-YE"/>
              </w:rPr>
              <w:t>ب</w:t>
            </w:r>
            <w:r w:rsidRPr="003220EB">
              <w:rPr>
                <w:rFonts w:ascii="Simplified Arabic" w:eastAsia="Calibri" w:hAnsi="Simplified Arabic" w:cs="Simplified Arabic" w:hint="cs"/>
                <w:sz w:val="26"/>
                <w:szCs w:val="26"/>
                <w:rtl/>
                <w:lang w:bidi="ar-YE"/>
              </w:rPr>
              <w:t>نتائج</w:t>
            </w:r>
            <w:r w:rsidR="009D7466">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الدراسة</w:t>
            </w:r>
            <w:r w:rsidR="009D7466">
              <w:rPr>
                <w:rFonts w:ascii="Simplified Arabic" w:eastAsia="Calibri" w:hAnsi="Simplified Arabic" w:cs="Simplified Arabic" w:hint="cs"/>
                <w:sz w:val="26"/>
                <w:szCs w:val="26"/>
                <w:rtl/>
                <w:lang w:bidi="ar-YE"/>
              </w:rPr>
              <w:t>.</w:t>
            </w:r>
          </w:p>
        </w:tc>
        <w:tc>
          <w:tcPr>
            <w:tcW w:w="734" w:type="pct"/>
          </w:tcPr>
          <w:p w14:paraId="3BE87F18" w14:textId="74A571CB" w:rsidR="00D107C4" w:rsidRPr="003220EB" w:rsidRDefault="008F0419" w:rsidP="00D107C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70</w:t>
            </w:r>
          </w:p>
        </w:tc>
      </w:tr>
      <w:tr w:rsidR="00740201" w:rsidRPr="003220EB" w14:paraId="3776CF7B" w14:textId="77777777" w:rsidTr="00740201">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2D51D576" w14:textId="73DFDDF5" w:rsidR="00740201" w:rsidRDefault="00740201" w:rsidP="00740201">
            <w:pPr>
              <w:spacing w:after="0" w:line="240" w:lineRule="auto"/>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sz w:val="26"/>
                <w:szCs w:val="26"/>
                <w:rtl/>
              </w:rPr>
              <w:t>الفصل</w:t>
            </w:r>
            <w:r>
              <w:rPr>
                <w:rFonts w:ascii="Simplified Arabic" w:eastAsia="Calibri" w:hAnsi="Simplified Arabic" w:cs="PT Bold Heading"/>
                <w:sz w:val="26"/>
                <w:szCs w:val="26"/>
                <w:rtl/>
              </w:rPr>
              <w:t xml:space="preserve"> </w:t>
            </w:r>
            <w:r>
              <w:rPr>
                <w:rFonts w:ascii="Simplified Arabic" w:eastAsia="Calibri" w:hAnsi="Simplified Arabic" w:cs="PT Bold Heading" w:hint="cs"/>
                <w:sz w:val="26"/>
                <w:szCs w:val="26"/>
                <w:rtl/>
              </w:rPr>
              <w:t>الخامس</w:t>
            </w:r>
            <w:r>
              <w:rPr>
                <w:rFonts w:ascii="Simplified Arabic" w:eastAsia="Calibri" w:hAnsi="Simplified Arabic" w:cs="PT Bold Heading"/>
                <w:sz w:val="26"/>
                <w:szCs w:val="26"/>
                <w:rtl/>
              </w:rPr>
              <w:t xml:space="preserve">: </w:t>
            </w:r>
            <w:r>
              <w:rPr>
                <w:rFonts w:ascii="Simplified Arabic" w:eastAsia="Calibri" w:hAnsi="Simplified Arabic" w:cs="PT Bold Heading" w:hint="cs"/>
                <w:sz w:val="26"/>
                <w:szCs w:val="26"/>
                <w:rtl/>
              </w:rPr>
              <w:t>استنتاجات الدراسة، توصياتها، ومقترحاتها</w:t>
            </w:r>
          </w:p>
        </w:tc>
      </w:tr>
      <w:tr w:rsidR="00740201" w:rsidRPr="003220EB" w14:paraId="61F6D79C" w14:textId="77777777" w:rsidTr="0074020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FB0E60C" w14:textId="0810C540" w:rsidR="00740201" w:rsidRPr="003220EB" w:rsidRDefault="00740201" w:rsidP="00740201">
            <w:pPr>
              <w:spacing w:after="0" w:line="240" w:lineRule="auto"/>
              <w:jc w:val="both"/>
              <w:rPr>
                <w:rFonts w:ascii="Simplified Arabic" w:eastAsia="Calibri" w:hAnsi="Simplified Arabic" w:cs="Simplified Arabic"/>
                <w:sz w:val="26"/>
                <w:szCs w:val="26"/>
                <w:rtl/>
                <w:lang w:bidi="ar-YE"/>
              </w:rPr>
            </w:pPr>
            <w:r>
              <w:rPr>
                <w:rFonts w:ascii="Simplified Arabic" w:eastAsia="Calibri" w:hAnsi="Simplified Arabic" w:cs="Simplified Arabic" w:hint="cs"/>
                <w:sz w:val="26"/>
                <w:szCs w:val="26"/>
                <w:rtl/>
                <w:lang w:bidi="ar-YE"/>
              </w:rPr>
              <w:lastRenderedPageBreak/>
              <w:t>- تمهيد</w:t>
            </w:r>
          </w:p>
        </w:tc>
        <w:tc>
          <w:tcPr>
            <w:tcW w:w="734" w:type="pct"/>
          </w:tcPr>
          <w:p w14:paraId="507635B2" w14:textId="726EE506" w:rsidR="00740201" w:rsidRDefault="00740201" w:rsidP="0074020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72</w:t>
            </w:r>
          </w:p>
        </w:tc>
      </w:tr>
      <w:tr w:rsidR="00740201" w:rsidRPr="003220EB" w14:paraId="2AF0180F" w14:textId="77777777" w:rsidTr="0074020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F28B9B6" w14:textId="0E6A503F" w:rsidR="00740201" w:rsidRPr="003220EB" w:rsidRDefault="00740201" w:rsidP="00740201">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w:t>
            </w:r>
            <w:r>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استنتاجات</w:t>
            </w:r>
            <w:r>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rPr>
              <w:t>الدراسة</w:t>
            </w:r>
            <w:r>
              <w:rPr>
                <w:rFonts w:ascii="Simplified Arabic" w:eastAsia="Calibri" w:hAnsi="Simplified Arabic" w:cs="Simplified Arabic"/>
                <w:sz w:val="26"/>
                <w:szCs w:val="26"/>
                <w:rtl/>
                <w:lang w:bidi="ar-YE"/>
              </w:rPr>
              <w:t>.</w:t>
            </w:r>
          </w:p>
        </w:tc>
        <w:tc>
          <w:tcPr>
            <w:tcW w:w="734" w:type="pct"/>
          </w:tcPr>
          <w:p w14:paraId="68694E5C" w14:textId="77539B81" w:rsidR="00740201" w:rsidRPr="003220EB" w:rsidRDefault="00740201" w:rsidP="0074020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72</w:t>
            </w:r>
          </w:p>
        </w:tc>
      </w:tr>
      <w:tr w:rsidR="00740201" w:rsidRPr="003220EB" w14:paraId="09573540" w14:textId="77777777" w:rsidTr="0074020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7D7BBDC" w14:textId="390C90B6" w:rsidR="00740201" w:rsidRPr="003220EB" w:rsidRDefault="00740201" w:rsidP="00740201">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lang w:bidi="ar-YE"/>
              </w:rPr>
              <w:t>-</w:t>
            </w:r>
            <w:r>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توصيات</w:t>
            </w:r>
            <w:r>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lang w:bidi="ar-YE"/>
              </w:rPr>
              <w:t>الدراسة</w:t>
            </w:r>
            <w:r>
              <w:rPr>
                <w:rFonts w:ascii="Simplified Arabic" w:eastAsia="Calibri" w:hAnsi="Simplified Arabic" w:cs="Simplified Arabic" w:hint="cs"/>
                <w:sz w:val="26"/>
                <w:szCs w:val="26"/>
                <w:rtl/>
                <w:lang w:bidi="ar-YE"/>
              </w:rPr>
              <w:t xml:space="preserve"> العملية وإجراءات التنفيذ</w:t>
            </w:r>
            <w:r>
              <w:rPr>
                <w:rFonts w:ascii="Simplified Arabic" w:eastAsia="Calibri" w:hAnsi="Simplified Arabic" w:cs="Simplified Arabic"/>
                <w:sz w:val="26"/>
                <w:szCs w:val="26"/>
                <w:rtl/>
                <w:lang w:bidi="ar-YE"/>
              </w:rPr>
              <w:t>.</w:t>
            </w:r>
          </w:p>
        </w:tc>
        <w:tc>
          <w:tcPr>
            <w:tcW w:w="734" w:type="pct"/>
          </w:tcPr>
          <w:p w14:paraId="0A4EBA8C" w14:textId="52F8810E" w:rsidR="00740201" w:rsidRPr="008F0419" w:rsidRDefault="00740201" w:rsidP="0074020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73</w:t>
            </w:r>
          </w:p>
        </w:tc>
      </w:tr>
      <w:tr w:rsidR="00740201" w:rsidRPr="003220EB" w14:paraId="55E84F58" w14:textId="77777777" w:rsidTr="00740201">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71A2880D" w14:textId="6AB7A7C6" w:rsidR="00740201" w:rsidRPr="003220EB" w:rsidRDefault="00740201" w:rsidP="00740201">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lang w:bidi="ar-YE"/>
              </w:rPr>
              <w:t>-</w:t>
            </w:r>
            <w:r>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مقترحات</w:t>
            </w:r>
            <w:r>
              <w:rPr>
                <w:rFonts w:ascii="Simplified Arabic" w:eastAsia="Calibri" w:hAnsi="Simplified Arabic" w:cs="Simplified Arabic"/>
                <w:sz w:val="26"/>
                <w:szCs w:val="26"/>
                <w:rtl/>
                <w:lang w:bidi="ar-YE"/>
              </w:rPr>
              <w:t xml:space="preserve"> </w:t>
            </w:r>
            <w:r>
              <w:rPr>
                <w:rFonts w:ascii="Simplified Arabic" w:eastAsia="Calibri" w:hAnsi="Simplified Arabic" w:cs="Simplified Arabic" w:hint="cs"/>
                <w:sz w:val="26"/>
                <w:szCs w:val="26"/>
                <w:rtl/>
                <w:lang w:bidi="ar-YE"/>
              </w:rPr>
              <w:t>بدراسات مستقبلية</w:t>
            </w:r>
            <w:r>
              <w:rPr>
                <w:rFonts w:ascii="Simplified Arabic" w:eastAsia="Calibri" w:hAnsi="Simplified Arabic" w:cs="Simplified Arabic"/>
                <w:sz w:val="26"/>
                <w:szCs w:val="26"/>
                <w:rtl/>
                <w:lang w:bidi="ar-YE"/>
              </w:rPr>
              <w:t>.</w:t>
            </w:r>
          </w:p>
        </w:tc>
        <w:tc>
          <w:tcPr>
            <w:tcW w:w="734" w:type="pct"/>
          </w:tcPr>
          <w:p w14:paraId="034A5695" w14:textId="047F9648" w:rsidR="00740201" w:rsidRPr="003220EB" w:rsidRDefault="00740201" w:rsidP="0074020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76</w:t>
            </w:r>
          </w:p>
        </w:tc>
      </w:tr>
      <w:tr w:rsidR="00740201" w:rsidRPr="003220EB" w14:paraId="4D0BE249" w14:textId="77777777" w:rsidTr="0074020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C38CC2C" w14:textId="4666FE3E" w:rsidR="00740201" w:rsidRPr="003220EB" w:rsidRDefault="00740201" w:rsidP="00740201">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w:t>
            </w:r>
            <w:r>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خاتمة</w:t>
            </w:r>
            <w:r>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الدراسة</w:t>
            </w:r>
            <w:r>
              <w:rPr>
                <w:rFonts w:ascii="Simplified Arabic" w:eastAsia="Calibri" w:hAnsi="Simplified Arabic" w:cs="Simplified Arabic" w:hint="cs"/>
                <w:sz w:val="26"/>
                <w:szCs w:val="26"/>
                <w:rtl/>
                <w:lang w:bidi="ar-YE"/>
              </w:rPr>
              <w:t>.</w:t>
            </w:r>
          </w:p>
        </w:tc>
        <w:tc>
          <w:tcPr>
            <w:tcW w:w="734" w:type="pct"/>
          </w:tcPr>
          <w:p w14:paraId="39FD7F5D" w14:textId="1101403A" w:rsidR="00740201" w:rsidRPr="003220EB" w:rsidRDefault="00740201" w:rsidP="0074020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78</w:t>
            </w:r>
          </w:p>
        </w:tc>
      </w:tr>
      <w:tr w:rsidR="00740201" w:rsidRPr="003220EB" w14:paraId="5B4E6196" w14:textId="77777777" w:rsidTr="00740201">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5BF4D9A4" w14:textId="11A1F3D2" w:rsidR="00740201" w:rsidRPr="003220EB" w:rsidRDefault="00740201" w:rsidP="00740201">
            <w:pPr>
              <w:spacing w:after="0" w:line="240" w:lineRule="auto"/>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sz w:val="26"/>
                <w:szCs w:val="26"/>
                <w:rtl/>
                <w:lang w:bidi="ar-YE"/>
              </w:rPr>
              <w:t>قائمة</w:t>
            </w:r>
            <w:r>
              <w:rPr>
                <w:rFonts w:ascii="Simplified Arabic" w:eastAsia="Calibri" w:hAnsi="Simplified Arabic" w:cs="PT Bold Heading"/>
                <w:sz w:val="26"/>
                <w:szCs w:val="26"/>
                <w:rtl/>
                <w:lang w:bidi="ar-YE"/>
              </w:rPr>
              <w:t xml:space="preserve"> </w:t>
            </w:r>
            <w:r w:rsidRPr="003220EB">
              <w:rPr>
                <w:rFonts w:ascii="Simplified Arabic" w:eastAsia="Calibri" w:hAnsi="Simplified Arabic" w:cs="PT Bold Heading"/>
                <w:sz w:val="26"/>
                <w:szCs w:val="26"/>
                <w:rtl/>
                <w:lang w:bidi="ar-YE"/>
              </w:rPr>
              <w:t>المراجع</w:t>
            </w:r>
          </w:p>
        </w:tc>
      </w:tr>
      <w:tr w:rsidR="00740201" w:rsidRPr="003220EB" w14:paraId="60CB740A" w14:textId="77777777" w:rsidTr="0074020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9029EBE" w14:textId="0D8267BA" w:rsidR="00740201" w:rsidRPr="003220EB" w:rsidRDefault="00740201" w:rsidP="00740201">
            <w:pPr>
              <w:spacing w:after="0" w:line="240" w:lineRule="auto"/>
              <w:jc w:val="both"/>
              <w:rPr>
                <w:rFonts w:ascii="Simplified Arabic" w:eastAsia="Calibri" w:hAnsi="Simplified Arabic" w:cs="Simplified Arabic"/>
                <w:b w:val="0"/>
                <w:bCs w:val="0"/>
                <w:sz w:val="26"/>
                <w:szCs w:val="26"/>
              </w:rPr>
            </w:pPr>
            <w:r w:rsidRPr="003220EB">
              <w:rPr>
                <w:rFonts w:ascii="Simplified Arabic" w:eastAsia="Calibri" w:hAnsi="Simplified Arabic" w:cs="Simplified Arabic"/>
                <w:sz w:val="26"/>
                <w:szCs w:val="26"/>
                <w:rtl/>
                <w:lang w:bidi="ar-YE"/>
              </w:rPr>
              <w:t>أولاً</w:t>
            </w:r>
            <w:r>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المراجع</w:t>
            </w:r>
            <w:r>
              <w:rPr>
                <w:rFonts w:ascii="Simplified Arabic" w:eastAsia="Calibri" w:hAnsi="Simplified Arabic" w:cs="Simplified Arabic"/>
                <w:sz w:val="26"/>
                <w:szCs w:val="26"/>
                <w:rtl/>
                <w:lang w:bidi="ar-YE"/>
              </w:rPr>
              <w:t xml:space="preserve"> </w:t>
            </w:r>
            <w:r>
              <w:rPr>
                <w:rFonts w:ascii="Simplified Arabic" w:eastAsia="Calibri" w:hAnsi="Simplified Arabic" w:cs="Simplified Arabic" w:hint="cs"/>
                <w:sz w:val="26"/>
                <w:szCs w:val="26"/>
                <w:rtl/>
                <w:lang w:bidi="ar-YE"/>
              </w:rPr>
              <w:t>ب</w:t>
            </w:r>
            <w:r w:rsidRPr="003220EB">
              <w:rPr>
                <w:rFonts w:ascii="Simplified Arabic" w:eastAsia="Calibri" w:hAnsi="Simplified Arabic" w:cs="Simplified Arabic"/>
                <w:sz w:val="26"/>
                <w:szCs w:val="26"/>
                <w:rtl/>
                <w:lang w:bidi="ar-YE"/>
              </w:rPr>
              <w:t>العربية</w:t>
            </w:r>
            <w:r>
              <w:rPr>
                <w:rFonts w:ascii="Simplified Arabic" w:eastAsia="Calibri" w:hAnsi="Simplified Arabic" w:cs="Simplified Arabic"/>
                <w:sz w:val="26"/>
                <w:szCs w:val="26"/>
                <w:rtl/>
                <w:lang w:bidi="ar-YE"/>
              </w:rPr>
              <w:t>.</w:t>
            </w:r>
          </w:p>
        </w:tc>
        <w:tc>
          <w:tcPr>
            <w:tcW w:w="734" w:type="pct"/>
          </w:tcPr>
          <w:p w14:paraId="2490C467" w14:textId="58AE9E43" w:rsidR="00740201" w:rsidRPr="003220EB" w:rsidRDefault="00740201" w:rsidP="0074020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80</w:t>
            </w:r>
          </w:p>
        </w:tc>
      </w:tr>
      <w:tr w:rsidR="00740201" w:rsidRPr="003220EB" w14:paraId="4FD964EF" w14:textId="77777777" w:rsidTr="00740201">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782F8E8D" w14:textId="3C1F8099" w:rsidR="00740201" w:rsidRPr="003220EB" w:rsidRDefault="00740201" w:rsidP="00740201">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sz w:val="26"/>
                <w:szCs w:val="26"/>
                <w:rtl/>
                <w:lang w:bidi="ar-YE"/>
              </w:rPr>
              <w:t>ثانياً</w:t>
            </w:r>
            <w:r>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المراجع</w:t>
            </w:r>
            <w:r>
              <w:rPr>
                <w:rFonts w:ascii="Simplified Arabic" w:eastAsia="Calibri" w:hAnsi="Simplified Arabic" w:cs="Simplified Arabic"/>
                <w:sz w:val="26"/>
                <w:szCs w:val="26"/>
                <w:rtl/>
                <w:lang w:bidi="ar-YE"/>
              </w:rPr>
              <w:t xml:space="preserve"> </w:t>
            </w:r>
            <w:r>
              <w:rPr>
                <w:rFonts w:ascii="Simplified Arabic" w:eastAsia="Calibri" w:hAnsi="Simplified Arabic" w:cs="Simplified Arabic" w:hint="cs"/>
                <w:sz w:val="26"/>
                <w:szCs w:val="26"/>
                <w:rtl/>
                <w:lang w:bidi="ar-YE"/>
              </w:rPr>
              <w:t xml:space="preserve">بالإنجليزية. </w:t>
            </w:r>
          </w:p>
          <w:p w14:paraId="537CBF24" w14:textId="77777777" w:rsidR="00740201" w:rsidRPr="003220EB" w:rsidRDefault="00740201" w:rsidP="00740201">
            <w:pPr>
              <w:spacing w:after="0" w:line="240" w:lineRule="auto"/>
              <w:jc w:val="both"/>
              <w:rPr>
                <w:rFonts w:ascii="Simplified Arabic" w:eastAsia="Calibri" w:hAnsi="Simplified Arabic" w:cs="Simplified Arabic"/>
                <w:b w:val="0"/>
                <w:bCs w:val="0"/>
                <w:sz w:val="26"/>
                <w:szCs w:val="26"/>
                <w:rtl/>
              </w:rPr>
            </w:pPr>
          </w:p>
        </w:tc>
        <w:tc>
          <w:tcPr>
            <w:tcW w:w="734" w:type="pct"/>
          </w:tcPr>
          <w:p w14:paraId="73BDB519" w14:textId="3F2B113C" w:rsidR="00740201" w:rsidRPr="003220EB" w:rsidRDefault="00740201" w:rsidP="0074020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81</w:t>
            </w:r>
          </w:p>
        </w:tc>
      </w:tr>
      <w:tr w:rsidR="00740201" w:rsidRPr="003220EB" w14:paraId="0467F0D8" w14:textId="77777777" w:rsidTr="0074020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6202118B" w14:textId="3F6014A1" w:rsidR="00740201" w:rsidRPr="003220EB" w:rsidRDefault="00740201" w:rsidP="00740201">
            <w:pPr>
              <w:spacing w:after="0" w:line="240" w:lineRule="auto"/>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sz w:val="26"/>
                <w:szCs w:val="26"/>
                <w:rtl/>
                <w:lang w:bidi="ar-YE"/>
              </w:rPr>
              <w:t>قائمة</w:t>
            </w:r>
            <w:r>
              <w:rPr>
                <w:rFonts w:ascii="Simplified Arabic" w:eastAsia="Calibri" w:hAnsi="Simplified Arabic" w:cs="PT Bold Heading"/>
                <w:sz w:val="26"/>
                <w:szCs w:val="26"/>
                <w:rtl/>
                <w:lang w:bidi="ar-YE"/>
              </w:rPr>
              <w:t xml:space="preserve"> </w:t>
            </w:r>
            <w:r w:rsidRPr="003220EB">
              <w:rPr>
                <w:rFonts w:ascii="Simplified Arabic" w:eastAsia="Calibri" w:hAnsi="Simplified Arabic" w:cs="PT Bold Heading"/>
                <w:sz w:val="26"/>
                <w:szCs w:val="26"/>
                <w:rtl/>
                <w:lang w:bidi="ar-YE"/>
              </w:rPr>
              <w:t>الملاحق</w:t>
            </w:r>
          </w:p>
        </w:tc>
      </w:tr>
      <w:tr w:rsidR="00740201" w:rsidRPr="003220EB" w14:paraId="11FF9E7A" w14:textId="77777777" w:rsidTr="0074020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28F3ECD" w14:textId="3A526965" w:rsidR="00740201" w:rsidRPr="003220EB" w:rsidRDefault="00740201" w:rsidP="00740201">
            <w:pPr>
              <w:spacing w:after="0" w:line="240" w:lineRule="auto"/>
              <w:jc w:val="both"/>
              <w:rPr>
                <w:rFonts w:ascii="Simplified Arabic" w:eastAsia="Calibri" w:hAnsi="Simplified Arabic" w:cs="Simplified Arabic"/>
                <w:b w:val="0"/>
                <w:bCs w:val="0"/>
                <w:sz w:val="26"/>
                <w:szCs w:val="26"/>
              </w:rPr>
            </w:pPr>
            <w:r w:rsidRPr="003220EB">
              <w:rPr>
                <w:rFonts w:ascii="Simplified Arabic" w:eastAsia="Calibri" w:hAnsi="Simplified Arabic" w:cs="Simplified Arabic" w:hint="cs"/>
                <w:sz w:val="26"/>
                <w:szCs w:val="26"/>
                <w:rtl/>
                <w:lang w:bidi="ar-YE"/>
              </w:rPr>
              <w:t>-</w:t>
            </w:r>
            <w:r>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ملحق</w:t>
            </w:r>
            <w:r>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الاستبانة</w:t>
            </w:r>
            <w:r>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rPr>
              <w:t>في</w:t>
            </w:r>
            <w:r>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rPr>
              <w:t>صورتها</w:t>
            </w:r>
            <w:r>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rPr>
              <w:t>النهائية</w:t>
            </w:r>
            <w:r>
              <w:rPr>
                <w:rFonts w:ascii="Simplified Arabic" w:eastAsia="Calibri" w:hAnsi="Simplified Arabic" w:cs="Simplified Arabic" w:hint="cs"/>
                <w:sz w:val="26"/>
                <w:szCs w:val="26"/>
                <w:rtl/>
              </w:rPr>
              <w:t>.</w:t>
            </w:r>
          </w:p>
        </w:tc>
        <w:tc>
          <w:tcPr>
            <w:tcW w:w="734" w:type="pct"/>
          </w:tcPr>
          <w:p w14:paraId="6C68F804" w14:textId="2A94C551" w:rsidR="00740201" w:rsidRPr="003220EB" w:rsidRDefault="00740201" w:rsidP="0074020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87</w:t>
            </w:r>
          </w:p>
        </w:tc>
      </w:tr>
      <w:tr w:rsidR="00740201" w:rsidRPr="003220EB" w14:paraId="626529DD" w14:textId="77777777" w:rsidTr="00740201">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66F6CE3" w14:textId="11F0927B" w:rsidR="00740201" w:rsidRPr="003220EB" w:rsidRDefault="00740201" w:rsidP="00740201">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w:t>
            </w:r>
            <w:r>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ملخص</w:t>
            </w:r>
            <w:r>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rPr>
              <w:t>الدراسة</w:t>
            </w:r>
            <w:r>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sz w:val="26"/>
                <w:szCs w:val="26"/>
                <w:rtl/>
                <w:lang w:bidi="ar-YE"/>
              </w:rPr>
              <w:t>باللغة</w:t>
            </w:r>
            <w:r>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sz w:val="26"/>
                <w:szCs w:val="26"/>
                <w:rtl/>
                <w:lang w:bidi="ar-YE"/>
              </w:rPr>
              <w:t>الإنجليزية</w:t>
            </w:r>
            <w:r>
              <w:rPr>
                <w:rFonts w:ascii="Simplified Arabic" w:eastAsia="Calibri" w:hAnsi="Simplified Arabic" w:cs="Simplified Arabic"/>
                <w:sz w:val="26"/>
                <w:szCs w:val="26"/>
                <w:rtl/>
                <w:lang w:bidi="ar-YE"/>
              </w:rPr>
              <w:t>.</w:t>
            </w:r>
          </w:p>
        </w:tc>
        <w:tc>
          <w:tcPr>
            <w:tcW w:w="734" w:type="pct"/>
          </w:tcPr>
          <w:p w14:paraId="4BB10DA4" w14:textId="72711FD1" w:rsidR="00740201" w:rsidRPr="003220EB" w:rsidRDefault="00740201" w:rsidP="00740201">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90</w:t>
            </w:r>
          </w:p>
        </w:tc>
      </w:tr>
      <w:tr w:rsidR="00740201" w:rsidRPr="003220EB" w14:paraId="0E11FD05" w14:textId="77777777" w:rsidTr="00740201">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E03E298" w14:textId="3756CD52" w:rsidR="00740201" w:rsidRPr="003220EB" w:rsidRDefault="00740201" w:rsidP="00740201">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w:t>
            </w:r>
            <w:r>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صفحة</w:t>
            </w:r>
            <w:r>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غلاف</w:t>
            </w:r>
            <w:r>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الدراسة</w:t>
            </w:r>
            <w:r>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باللغة</w:t>
            </w:r>
            <w:r>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الإنجليزية</w:t>
            </w:r>
            <w:r>
              <w:rPr>
                <w:rFonts w:ascii="Simplified Arabic" w:eastAsia="Calibri" w:hAnsi="Simplified Arabic" w:cs="Simplified Arabic" w:hint="cs"/>
                <w:sz w:val="26"/>
                <w:szCs w:val="26"/>
                <w:rtl/>
                <w:lang w:bidi="ar-YE"/>
              </w:rPr>
              <w:t>.</w:t>
            </w:r>
          </w:p>
        </w:tc>
        <w:tc>
          <w:tcPr>
            <w:tcW w:w="734" w:type="pct"/>
          </w:tcPr>
          <w:p w14:paraId="5618BCDB" w14:textId="67873222" w:rsidR="00740201" w:rsidRPr="003220EB" w:rsidRDefault="00740201" w:rsidP="00740201">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93</w:t>
            </w:r>
          </w:p>
        </w:tc>
      </w:tr>
    </w:tbl>
    <w:p w14:paraId="63246C06" w14:textId="77777777" w:rsidR="003220EB" w:rsidRPr="003220EB" w:rsidRDefault="003220EB" w:rsidP="003220EB">
      <w:pPr>
        <w:spacing w:before="240" w:after="0" w:line="276" w:lineRule="auto"/>
        <w:jc w:val="center"/>
        <w:rPr>
          <w:rFonts w:ascii="Simplified Arabic" w:eastAsia="Calibri" w:hAnsi="Simplified Arabic" w:cs="PT Bold Heading"/>
          <w:sz w:val="28"/>
          <w:szCs w:val="28"/>
          <w:u w:val="single"/>
          <w:rtl/>
        </w:rPr>
      </w:pPr>
    </w:p>
    <w:p w14:paraId="5E09BCBA" w14:textId="1AB8956E" w:rsidR="004D2FF0" w:rsidRPr="00DB3B30" w:rsidRDefault="004D2FF0" w:rsidP="00DB3B30">
      <w:pPr>
        <w:bidi w:val="0"/>
        <w:spacing w:after="200" w:line="276" w:lineRule="auto"/>
        <w:rPr>
          <w:rFonts w:ascii="Simplified Arabic" w:eastAsia="Calibri" w:hAnsi="Simplified Arabic" w:cs="PT Bold Heading"/>
          <w:sz w:val="28"/>
          <w:szCs w:val="28"/>
        </w:rPr>
        <w:sectPr w:rsidR="004D2FF0" w:rsidRPr="00DB3B30" w:rsidSect="00D7489A">
          <w:footerReference w:type="default" r:id="rId9"/>
          <w:footerReference w:type="first" r:id="rId10"/>
          <w:pgSz w:w="11906" w:h="16838"/>
          <w:pgMar w:top="1168" w:right="1729" w:bottom="1412" w:left="1729" w:header="709" w:footer="709" w:gutter="0"/>
          <w:pgNumType w:fmt="arabicAbjad"/>
          <w:cols w:space="708"/>
          <w:bidi/>
          <w:rtlGutter/>
          <w:docGrid w:linePitch="360"/>
        </w:sectPr>
      </w:pPr>
    </w:p>
    <w:p w14:paraId="3597B678" w14:textId="369A0E7A" w:rsidR="00BB7E31" w:rsidRPr="00BB7E31" w:rsidRDefault="00BB7E31" w:rsidP="00D7489A">
      <w:pPr>
        <w:spacing w:after="0" w:line="276" w:lineRule="auto"/>
        <w:jc w:val="both"/>
        <w:rPr>
          <w:rFonts w:ascii="Simplified Arabic" w:hAnsi="Simplified Arabic" w:cs="Simplified Arabic"/>
          <w:sz w:val="28"/>
          <w:szCs w:val="28"/>
          <w:rtl/>
        </w:rPr>
      </w:pPr>
    </w:p>
    <w:p w14:paraId="183FF89B" w14:textId="77777777" w:rsidR="00BB7E31" w:rsidRPr="00BB7E31" w:rsidRDefault="00BB7E31" w:rsidP="00BB7E31">
      <w:pPr>
        <w:spacing w:after="200" w:line="276" w:lineRule="auto"/>
      </w:pPr>
    </w:p>
    <w:p w14:paraId="01AA52C3" w14:textId="77777777" w:rsidR="004B312F" w:rsidRDefault="004B312F" w:rsidP="00F50F11">
      <w:pPr>
        <w:spacing w:line="276" w:lineRule="auto"/>
        <w:jc w:val="center"/>
        <w:rPr>
          <w:rFonts w:ascii="Simplified Arabic" w:hAnsi="Simplified Arabic" w:cs="Simplified Arabic"/>
          <w:sz w:val="28"/>
          <w:szCs w:val="28"/>
          <w:rtl/>
        </w:rPr>
      </w:pPr>
    </w:p>
    <w:p w14:paraId="0700343B" w14:textId="77777777" w:rsidR="004D2FF0" w:rsidRPr="00CF3606" w:rsidRDefault="004D2FF0" w:rsidP="00F50F11">
      <w:pPr>
        <w:spacing w:line="276" w:lineRule="auto"/>
        <w:jc w:val="center"/>
        <w:rPr>
          <w:rFonts w:ascii="Simplified Arabic" w:hAnsi="Simplified Arabic" w:cs="PT Bold Heading"/>
          <w:sz w:val="2"/>
          <w:szCs w:val="2"/>
          <w:rtl/>
        </w:rPr>
      </w:pPr>
    </w:p>
    <w:p w14:paraId="6EE905A1" w14:textId="77777777" w:rsidR="00663890" w:rsidRPr="00226C6F" w:rsidRDefault="00663890" w:rsidP="00F50F11">
      <w:pPr>
        <w:spacing w:line="276" w:lineRule="auto"/>
        <w:jc w:val="center"/>
        <w:rPr>
          <w:rFonts w:ascii="Simplified Arabic" w:hAnsi="Simplified Arabic" w:cs="PT Bold Heading"/>
          <w:sz w:val="16"/>
          <w:szCs w:val="16"/>
          <w:rtl/>
        </w:rPr>
      </w:pPr>
    </w:p>
    <w:p w14:paraId="21B395FF" w14:textId="0FD41414"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9D7466">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الأول</w:t>
      </w:r>
    </w:p>
    <w:p w14:paraId="018E2A5D" w14:textId="20A275FF" w:rsidR="00217D8D" w:rsidRPr="00217D8D" w:rsidRDefault="00217D8D" w:rsidP="00217D8D">
      <w:pPr>
        <w:spacing w:line="276" w:lineRule="auto"/>
        <w:ind w:firstLine="284"/>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الإطار</w:t>
      </w:r>
      <w:r w:rsidR="009D7466">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العام</w:t>
      </w:r>
      <w:r w:rsidR="009D7466">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للدراسة</w:t>
      </w:r>
    </w:p>
    <w:p w14:paraId="45FBD347" w14:textId="77777777" w:rsidR="00217D8D" w:rsidRPr="00217D8D" w:rsidRDefault="00217D8D" w:rsidP="00217D8D">
      <w:pPr>
        <w:spacing w:line="276" w:lineRule="auto"/>
        <w:ind w:left="720" w:firstLine="284"/>
        <w:contextualSpacing/>
        <w:jc w:val="both"/>
        <w:rPr>
          <w:rFonts w:ascii="Simplified Arabic" w:eastAsia="Calibri" w:hAnsi="Simplified Arabic" w:cs="Simplified Arabic"/>
          <w:b/>
          <w:bCs/>
          <w:sz w:val="24"/>
          <w:szCs w:val="24"/>
          <w:rtl/>
        </w:rPr>
      </w:pPr>
    </w:p>
    <w:p w14:paraId="68E52C0D" w14:textId="2A435ACD" w:rsidR="00217D8D" w:rsidRPr="00217D8D" w:rsidRDefault="00D107C4" w:rsidP="00217D8D">
      <w:pPr>
        <w:numPr>
          <w:ilvl w:val="0"/>
          <w:numId w:val="118"/>
        </w:numPr>
        <w:spacing w:after="0" w:line="240" w:lineRule="auto"/>
        <w:contextualSpacing/>
        <w:jc w:val="both"/>
        <w:rPr>
          <w:rFonts w:ascii="Simplified Arabic" w:eastAsia="Calibri" w:hAnsi="Simplified Arabic" w:cs="Monotype Koufi"/>
          <w:sz w:val="42"/>
          <w:szCs w:val="42"/>
          <w:rtl/>
        </w:rPr>
      </w:pPr>
      <w:r>
        <w:rPr>
          <w:rFonts w:ascii="Simplified Arabic" w:eastAsia="Calibri" w:hAnsi="Simplified Arabic" w:cs="Monotype Koufi" w:hint="cs"/>
          <w:sz w:val="42"/>
          <w:szCs w:val="42"/>
          <w:rtl/>
        </w:rPr>
        <w:t>ال</w:t>
      </w:r>
      <w:r w:rsidR="00217D8D" w:rsidRPr="00217D8D">
        <w:rPr>
          <w:rFonts w:ascii="Simplified Arabic" w:eastAsia="Calibri" w:hAnsi="Simplified Arabic" w:cs="Monotype Koufi" w:hint="cs"/>
          <w:sz w:val="42"/>
          <w:szCs w:val="42"/>
          <w:rtl/>
        </w:rPr>
        <w:t>مقدمة</w:t>
      </w:r>
      <w:r w:rsidR="009D7466">
        <w:rPr>
          <w:rFonts w:ascii="Simplified Arabic" w:eastAsia="Calibri" w:hAnsi="Simplified Arabic" w:cs="Monotype Koufi" w:hint="cs"/>
          <w:sz w:val="42"/>
          <w:szCs w:val="42"/>
          <w:rtl/>
        </w:rPr>
        <w:t>.</w:t>
      </w:r>
    </w:p>
    <w:p w14:paraId="3AD7CB2F" w14:textId="7B4C3803"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مشكلة</w:t>
      </w:r>
      <w:r w:rsidR="009D7466">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9D7466">
        <w:rPr>
          <w:rFonts w:ascii="Simplified Arabic" w:eastAsia="Calibri" w:hAnsi="Simplified Arabic" w:cs="Monotype Koufi" w:hint="cs"/>
          <w:sz w:val="42"/>
          <w:szCs w:val="42"/>
          <w:rtl/>
        </w:rPr>
        <w:t>.</w:t>
      </w:r>
    </w:p>
    <w:p w14:paraId="5F63D01C" w14:textId="4BACBD70"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تساؤلات</w:t>
      </w:r>
      <w:r w:rsidR="009D7466">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9D7466">
        <w:rPr>
          <w:rFonts w:ascii="Simplified Arabic" w:eastAsia="Calibri" w:hAnsi="Simplified Arabic" w:cs="Monotype Koufi" w:hint="cs"/>
          <w:sz w:val="42"/>
          <w:szCs w:val="42"/>
          <w:rtl/>
        </w:rPr>
        <w:t>.</w:t>
      </w:r>
    </w:p>
    <w:p w14:paraId="13339D83" w14:textId="52844FE9"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أهداف</w:t>
      </w:r>
      <w:r w:rsidR="009D7466">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9D7466">
        <w:rPr>
          <w:rFonts w:ascii="Simplified Arabic" w:eastAsia="Calibri" w:hAnsi="Simplified Arabic" w:cs="Monotype Koufi" w:hint="cs"/>
          <w:sz w:val="42"/>
          <w:szCs w:val="42"/>
          <w:rtl/>
        </w:rPr>
        <w:t>.</w:t>
      </w:r>
    </w:p>
    <w:p w14:paraId="0BF5B58E" w14:textId="7B2888D4" w:rsidR="00CF3606" w:rsidRDefault="00CF3606" w:rsidP="00CF3606">
      <w:pPr>
        <w:numPr>
          <w:ilvl w:val="0"/>
          <w:numId w:val="118"/>
        </w:numPr>
        <w:spacing w:after="0" w:line="240" w:lineRule="auto"/>
        <w:contextualSpacing/>
        <w:jc w:val="both"/>
        <w:rPr>
          <w:rFonts w:ascii="Simplified Arabic" w:eastAsia="Calibri" w:hAnsi="Simplified Arabic" w:cs="Monotype Koufi"/>
          <w:sz w:val="42"/>
          <w:szCs w:val="42"/>
        </w:rPr>
      </w:pPr>
      <w:r>
        <w:rPr>
          <w:rFonts w:ascii="Simplified Arabic" w:eastAsia="Calibri" w:hAnsi="Simplified Arabic" w:cs="Monotype Koufi" w:hint="cs"/>
          <w:sz w:val="42"/>
          <w:szCs w:val="42"/>
          <w:rtl/>
        </w:rPr>
        <w:t>أهمية</w:t>
      </w:r>
      <w:r w:rsidR="009D7466">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9D7466">
        <w:rPr>
          <w:rFonts w:ascii="Simplified Arabic" w:eastAsia="Calibri" w:hAnsi="Simplified Arabic" w:cs="Monotype Koufi" w:hint="cs"/>
          <w:sz w:val="42"/>
          <w:szCs w:val="42"/>
          <w:rtl/>
        </w:rPr>
        <w:t>.</w:t>
      </w:r>
    </w:p>
    <w:p w14:paraId="57E4DB98" w14:textId="36393605" w:rsidR="00CF3606" w:rsidRPr="00217D8D" w:rsidRDefault="00CF3606" w:rsidP="00CF3606">
      <w:pPr>
        <w:numPr>
          <w:ilvl w:val="0"/>
          <w:numId w:val="118"/>
        </w:numPr>
        <w:spacing w:after="0" w:line="240" w:lineRule="auto"/>
        <w:contextualSpacing/>
        <w:jc w:val="both"/>
        <w:rPr>
          <w:rFonts w:ascii="Simplified Arabic" w:eastAsia="Calibri" w:hAnsi="Simplified Arabic" w:cs="Monotype Koufi"/>
          <w:sz w:val="42"/>
          <w:szCs w:val="42"/>
        </w:rPr>
      </w:pPr>
      <w:r>
        <w:rPr>
          <w:rFonts w:ascii="Simplified Arabic" w:eastAsia="Calibri" w:hAnsi="Simplified Arabic" w:cs="Monotype Koufi" w:hint="cs"/>
          <w:sz w:val="42"/>
          <w:szCs w:val="42"/>
          <w:rtl/>
        </w:rPr>
        <w:t>متغيرات</w:t>
      </w:r>
      <w:r w:rsidR="009D7466">
        <w:rPr>
          <w:rFonts w:ascii="Simplified Arabic" w:eastAsia="Calibri" w:hAnsi="Simplified Arabic" w:cs="Monotype Koufi" w:hint="cs"/>
          <w:sz w:val="42"/>
          <w:szCs w:val="42"/>
          <w:rtl/>
        </w:rPr>
        <w:t xml:space="preserve"> </w:t>
      </w:r>
      <w:r>
        <w:rPr>
          <w:rFonts w:ascii="Simplified Arabic" w:eastAsia="Calibri" w:hAnsi="Simplified Arabic" w:cs="Monotype Koufi" w:hint="cs"/>
          <w:sz w:val="42"/>
          <w:szCs w:val="42"/>
          <w:rtl/>
        </w:rPr>
        <w:t>وأبعاد</w:t>
      </w:r>
      <w:r w:rsidR="009D7466">
        <w:rPr>
          <w:rFonts w:ascii="Simplified Arabic" w:eastAsia="Calibri" w:hAnsi="Simplified Arabic" w:cs="Monotype Koufi" w:hint="cs"/>
          <w:sz w:val="42"/>
          <w:szCs w:val="42"/>
          <w:rtl/>
        </w:rPr>
        <w:t xml:space="preserve"> </w:t>
      </w:r>
      <w:r>
        <w:rPr>
          <w:rFonts w:ascii="Simplified Arabic" w:eastAsia="Calibri" w:hAnsi="Simplified Arabic" w:cs="Monotype Koufi" w:hint="cs"/>
          <w:sz w:val="42"/>
          <w:szCs w:val="42"/>
          <w:rtl/>
        </w:rPr>
        <w:t>الدراسة</w:t>
      </w:r>
      <w:r w:rsidR="009D7466">
        <w:rPr>
          <w:rFonts w:ascii="Simplified Arabic" w:eastAsia="Calibri" w:hAnsi="Simplified Arabic" w:cs="Monotype Koufi" w:hint="cs"/>
          <w:sz w:val="42"/>
          <w:szCs w:val="42"/>
          <w:rtl/>
        </w:rPr>
        <w:t>.</w:t>
      </w:r>
    </w:p>
    <w:p w14:paraId="3E2E6E2D" w14:textId="0DD816BB"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فرضيات</w:t>
      </w:r>
      <w:r w:rsidR="009D7466">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9D7466">
        <w:rPr>
          <w:rFonts w:ascii="Simplified Arabic" w:eastAsia="Calibri" w:hAnsi="Simplified Arabic" w:cs="Monotype Koufi" w:hint="cs"/>
          <w:sz w:val="42"/>
          <w:szCs w:val="42"/>
          <w:rtl/>
        </w:rPr>
        <w:t>.</w:t>
      </w:r>
    </w:p>
    <w:p w14:paraId="0480E3B8" w14:textId="583EC68B"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حدود</w:t>
      </w:r>
      <w:r w:rsidR="009D7466">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9D7466">
        <w:rPr>
          <w:rFonts w:ascii="Simplified Arabic" w:eastAsia="Calibri" w:hAnsi="Simplified Arabic" w:cs="Monotype Koufi" w:hint="cs"/>
          <w:sz w:val="42"/>
          <w:szCs w:val="42"/>
          <w:rtl/>
        </w:rPr>
        <w:t>.</w:t>
      </w:r>
    </w:p>
    <w:p w14:paraId="5FACB586" w14:textId="54A0DE62"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tl/>
        </w:rPr>
      </w:pPr>
      <w:r w:rsidRPr="00217D8D">
        <w:rPr>
          <w:rFonts w:ascii="Simplified Arabic" w:eastAsia="Calibri" w:hAnsi="Simplified Arabic" w:cs="Monotype Koufi" w:hint="cs"/>
          <w:sz w:val="42"/>
          <w:szCs w:val="42"/>
          <w:rtl/>
        </w:rPr>
        <w:t>مصطلحات</w:t>
      </w:r>
      <w:r w:rsidR="009D7466">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9D7466">
        <w:rPr>
          <w:rFonts w:ascii="Simplified Arabic" w:eastAsia="Calibri" w:hAnsi="Simplified Arabic" w:cs="Monotype Koufi" w:hint="cs"/>
          <w:sz w:val="42"/>
          <w:szCs w:val="42"/>
          <w:rtl/>
        </w:rPr>
        <w:t xml:space="preserve"> </w:t>
      </w:r>
      <w:r w:rsidR="00CF3606">
        <w:rPr>
          <w:rFonts w:ascii="Simplified Arabic" w:eastAsia="Calibri" w:hAnsi="Simplified Arabic" w:cs="Monotype Koufi" w:hint="cs"/>
          <w:sz w:val="42"/>
          <w:szCs w:val="42"/>
          <w:rtl/>
        </w:rPr>
        <w:t>وتعريفاتها</w:t>
      </w:r>
      <w:r w:rsidR="009D7466">
        <w:rPr>
          <w:rFonts w:ascii="Simplified Arabic" w:eastAsia="Calibri" w:hAnsi="Simplified Arabic" w:cs="Monotype Koufi" w:hint="cs"/>
          <w:sz w:val="42"/>
          <w:szCs w:val="42"/>
          <w:rtl/>
        </w:rPr>
        <w:t xml:space="preserve"> </w:t>
      </w:r>
      <w:r w:rsidR="00CF3606">
        <w:rPr>
          <w:rFonts w:ascii="Simplified Arabic" w:eastAsia="Calibri" w:hAnsi="Simplified Arabic" w:cs="Monotype Koufi" w:hint="cs"/>
          <w:sz w:val="42"/>
          <w:szCs w:val="42"/>
          <w:rtl/>
        </w:rPr>
        <w:t>الإجرائية</w:t>
      </w:r>
      <w:r w:rsidR="009D7466">
        <w:rPr>
          <w:rFonts w:ascii="Simplified Arabic" w:eastAsia="Calibri" w:hAnsi="Simplified Arabic" w:cs="Monotype Koufi" w:hint="cs"/>
          <w:sz w:val="42"/>
          <w:szCs w:val="42"/>
          <w:rtl/>
        </w:rPr>
        <w:t>.</w:t>
      </w:r>
    </w:p>
    <w:p w14:paraId="7FBCD1E8" w14:textId="77777777" w:rsidR="00217D8D" w:rsidRPr="00217D8D" w:rsidRDefault="00217D8D" w:rsidP="00217D8D">
      <w:pPr>
        <w:spacing w:line="257" w:lineRule="auto"/>
        <w:ind w:firstLine="284"/>
        <w:jc w:val="both"/>
        <w:rPr>
          <w:rFonts w:ascii="Times New Roman" w:eastAsia="Calibri" w:hAnsi="Times New Roman" w:cs="Simplified Arabic"/>
          <w:b/>
          <w:bCs/>
          <w:sz w:val="24"/>
          <w:szCs w:val="28"/>
          <w:rtl/>
        </w:rPr>
      </w:pPr>
      <w:r w:rsidRPr="00217D8D">
        <w:rPr>
          <w:rFonts w:ascii="Times New Roman" w:eastAsia="Calibri" w:hAnsi="Times New Roman" w:cs="Simplified Arabic"/>
          <w:b/>
          <w:bCs/>
          <w:sz w:val="24"/>
          <w:szCs w:val="28"/>
          <w:rtl/>
        </w:rPr>
        <w:br w:type="page"/>
      </w:r>
    </w:p>
    <w:p w14:paraId="6477024B" w14:textId="0A86DE61" w:rsidR="005D4EFC" w:rsidRPr="003747FA" w:rsidRDefault="005D4EFC" w:rsidP="003747FA">
      <w:pPr>
        <w:spacing w:line="257" w:lineRule="auto"/>
        <w:ind w:firstLine="284"/>
        <w:jc w:val="center"/>
        <w:rPr>
          <w:rFonts w:ascii="Times New Roman" w:eastAsia="Calibri" w:hAnsi="Times New Roman" w:cs="Simplified Arabic"/>
          <w:b/>
          <w:bCs/>
          <w:sz w:val="28"/>
          <w:szCs w:val="32"/>
          <w:rtl/>
        </w:rPr>
      </w:pPr>
      <w:bookmarkStart w:id="6" w:name="_Hlk192448459"/>
      <w:r w:rsidRPr="003747FA">
        <w:rPr>
          <w:rFonts w:ascii="Times New Roman" w:eastAsia="Calibri" w:hAnsi="Times New Roman" w:cs="Simplified Arabic" w:hint="cs"/>
          <w:b/>
          <w:bCs/>
          <w:sz w:val="28"/>
          <w:szCs w:val="32"/>
          <w:rtl/>
        </w:rPr>
        <w:lastRenderedPageBreak/>
        <w:t>الفصل</w:t>
      </w:r>
      <w:r w:rsidR="009D7466">
        <w:rPr>
          <w:rFonts w:ascii="Times New Roman" w:eastAsia="Calibri" w:hAnsi="Times New Roman" w:cs="Simplified Arabic" w:hint="cs"/>
          <w:b/>
          <w:bCs/>
          <w:sz w:val="28"/>
          <w:szCs w:val="32"/>
          <w:rtl/>
        </w:rPr>
        <w:t xml:space="preserve"> </w:t>
      </w:r>
      <w:r w:rsidRPr="003747FA">
        <w:rPr>
          <w:rFonts w:ascii="Times New Roman" w:eastAsia="Calibri" w:hAnsi="Times New Roman" w:cs="Simplified Arabic" w:hint="cs"/>
          <w:b/>
          <w:bCs/>
          <w:sz w:val="28"/>
          <w:szCs w:val="32"/>
          <w:rtl/>
        </w:rPr>
        <w:t>الأول</w:t>
      </w:r>
    </w:p>
    <w:p w14:paraId="2672FCFF" w14:textId="003C4A5C" w:rsidR="005D4EFC" w:rsidRPr="003747FA" w:rsidRDefault="005D4EFC" w:rsidP="003747FA">
      <w:pPr>
        <w:spacing w:line="257" w:lineRule="auto"/>
        <w:ind w:firstLine="284"/>
        <w:jc w:val="center"/>
        <w:rPr>
          <w:rFonts w:ascii="Times New Roman" w:eastAsia="Calibri" w:hAnsi="Times New Roman" w:cs="Simplified Arabic"/>
          <w:b/>
          <w:bCs/>
          <w:sz w:val="28"/>
          <w:szCs w:val="32"/>
          <w:rtl/>
        </w:rPr>
      </w:pPr>
      <w:r w:rsidRPr="003747FA">
        <w:rPr>
          <w:rFonts w:ascii="Times New Roman" w:eastAsia="Calibri" w:hAnsi="Times New Roman" w:cs="Simplified Arabic" w:hint="cs"/>
          <w:b/>
          <w:bCs/>
          <w:sz w:val="28"/>
          <w:szCs w:val="32"/>
          <w:rtl/>
        </w:rPr>
        <w:t>الإطار</w:t>
      </w:r>
      <w:r w:rsidR="009D7466">
        <w:rPr>
          <w:rFonts w:ascii="Times New Roman" w:eastAsia="Calibri" w:hAnsi="Times New Roman" w:cs="Simplified Arabic" w:hint="cs"/>
          <w:b/>
          <w:bCs/>
          <w:sz w:val="28"/>
          <w:szCs w:val="32"/>
          <w:rtl/>
        </w:rPr>
        <w:t xml:space="preserve"> </w:t>
      </w:r>
      <w:r w:rsidRPr="003747FA">
        <w:rPr>
          <w:rFonts w:ascii="Times New Roman" w:eastAsia="Calibri" w:hAnsi="Times New Roman" w:cs="Simplified Arabic" w:hint="cs"/>
          <w:b/>
          <w:bCs/>
          <w:sz w:val="28"/>
          <w:szCs w:val="32"/>
          <w:rtl/>
        </w:rPr>
        <w:t>العام</w:t>
      </w:r>
      <w:r w:rsidR="009D7466">
        <w:rPr>
          <w:rFonts w:ascii="Times New Roman" w:eastAsia="Calibri" w:hAnsi="Times New Roman" w:cs="Simplified Arabic" w:hint="cs"/>
          <w:b/>
          <w:bCs/>
          <w:sz w:val="28"/>
          <w:szCs w:val="32"/>
          <w:rtl/>
        </w:rPr>
        <w:t xml:space="preserve"> </w:t>
      </w:r>
      <w:r w:rsidRPr="003747FA">
        <w:rPr>
          <w:rFonts w:ascii="Times New Roman" w:eastAsia="Calibri" w:hAnsi="Times New Roman" w:cs="Simplified Arabic" w:hint="cs"/>
          <w:b/>
          <w:bCs/>
          <w:sz w:val="28"/>
          <w:szCs w:val="32"/>
          <w:rtl/>
        </w:rPr>
        <w:t>للدراسة</w:t>
      </w:r>
    </w:p>
    <w:p w14:paraId="1C38690B" w14:textId="009559F2" w:rsidR="003747FA" w:rsidRDefault="006016C0" w:rsidP="00DB3B30">
      <w:pPr>
        <w:spacing w:after="240" w:line="276" w:lineRule="auto"/>
        <w:ind w:firstLine="284"/>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تمهيد</w:t>
      </w:r>
    </w:p>
    <w:p w14:paraId="4468633D" w14:textId="77777777" w:rsidR="008A5F14" w:rsidRPr="008A5F14" w:rsidRDefault="008A5F14" w:rsidP="008A5F14">
      <w:pPr>
        <w:spacing w:line="257" w:lineRule="auto"/>
        <w:ind w:firstLine="510"/>
        <w:jc w:val="both"/>
        <w:rPr>
          <w:rFonts w:ascii="Times New Roman" w:eastAsia="Calibri" w:hAnsi="Times New Roman" w:cs="Simplified Arabic"/>
          <w:sz w:val="24"/>
          <w:szCs w:val="28"/>
          <w:rtl/>
        </w:rPr>
      </w:pPr>
      <w:r w:rsidRPr="008A5F14">
        <w:rPr>
          <w:rFonts w:ascii="Times New Roman" w:eastAsia="Calibri" w:hAnsi="Times New Roman" w:cs="Simplified Arabic"/>
          <w:sz w:val="24"/>
          <w:szCs w:val="28"/>
          <w:rtl/>
        </w:rPr>
        <w:t>يُمثل هذا الفصل اللبنة الأساسية التي تُبنى عليها الدراسة برمتها، حيث يُقدم خريطة مفاهيمية ومنهجية تُحدد مسار البحث. يتناول الفصل الإطار العام للدراسة، بدءاً بتحديد سياقها ومشكلتها المحورية، مروراً بصياغة تساؤلاتها وأهدافها التي تسعى لتحقيقها، وصولاً إلى إيضاح أهميتها النظرية والتطبيقية، وتحديد المتغيرات الرئيسية وأبعادها، ووضع الفرضيات التي ستُختبر إمبريقياً، ليُشكل بذلك الأساس الذي ستنطلق منه الفصول اللاحقة</w:t>
      </w:r>
      <w:r w:rsidRPr="008A5F14">
        <w:rPr>
          <w:rFonts w:ascii="Times New Roman" w:eastAsia="Calibri" w:hAnsi="Times New Roman" w:cs="Simplified Arabic"/>
          <w:sz w:val="24"/>
          <w:szCs w:val="28"/>
        </w:rPr>
        <w:t>.</w:t>
      </w:r>
    </w:p>
    <w:p w14:paraId="73B3E1F7" w14:textId="77777777" w:rsidR="008A5F14" w:rsidRPr="008A5F14" w:rsidRDefault="008A5F14" w:rsidP="008A5F14">
      <w:pPr>
        <w:spacing w:line="257" w:lineRule="auto"/>
        <w:ind w:firstLine="510"/>
        <w:jc w:val="both"/>
        <w:rPr>
          <w:rFonts w:ascii="Times New Roman" w:eastAsia="Calibri" w:hAnsi="Times New Roman" w:cs="Simplified Arabic"/>
          <w:sz w:val="24"/>
          <w:szCs w:val="28"/>
          <w:u w:val="single"/>
        </w:rPr>
      </w:pPr>
      <w:r w:rsidRPr="008A5F14">
        <w:rPr>
          <w:rFonts w:ascii="Times New Roman" w:eastAsia="Calibri" w:hAnsi="Times New Roman" w:cs="Simplified Arabic"/>
          <w:b/>
          <w:bCs/>
          <w:sz w:val="24"/>
          <w:szCs w:val="28"/>
          <w:u w:val="single"/>
          <w:rtl/>
        </w:rPr>
        <w:t>مقدمة الدراسة</w:t>
      </w:r>
    </w:p>
    <w:p w14:paraId="56F0B385" w14:textId="2BCF5180" w:rsidR="008A5F14" w:rsidRPr="008A5F14" w:rsidRDefault="008A5F14" w:rsidP="008A5F14">
      <w:pPr>
        <w:spacing w:line="257" w:lineRule="auto"/>
        <w:ind w:firstLine="510"/>
        <w:jc w:val="both"/>
        <w:rPr>
          <w:rFonts w:ascii="Times New Roman" w:eastAsia="Calibri" w:hAnsi="Times New Roman" w:cs="Simplified Arabic"/>
          <w:sz w:val="24"/>
          <w:szCs w:val="28"/>
          <w:rtl/>
        </w:rPr>
      </w:pPr>
      <w:r w:rsidRPr="008A5F14">
        <w:rPr>
          <w:rFonts w:ascii="Times New Roman" w:eastAsia="Calibri" w:hAnsi="Times New Roman" w:cs="Simplified Arabic"/>
          <w:sz w:val="24"/>
          <w:szCs w:val="28"/>
          <w:rtl/>
        </w:rPr>
        <w:t>يشهد العالم تطوراً تكنولوجياً متسارعاً، يتصدره الذكاء الاصطناعي (</w:t>
      </w:r>
      <w:r w:rsidRPr="008A5F14">
        <w:rPr>
          <w:rFonts w:ascii="Times New Roman" w:eastAsia="Calibri" w:hAnsi="Times New Roman" w:cs="Simplified Arabic"/>
          <w:sz w:val="24"/>
          <w:szCs w:val="28"/>
        </w:rPr>
        <w:t>AI</w:t>
      </w:r>
      <w:r w:rsidRPr="008A5F14">
        <w:rPr>
          <w:rFonts w:ascii="Times New Roman" w:eastAsia="Calibri" w:hAnsi="Times New Roman" w:cs="Simplified Arabic"/>
          <w:sz w:val="24"/>
          <w:szCs w:val="28"/>
          <w:rtl/>
        </w:rPr>
        <w:t>) الذي أصبح قوة محورية في إعادة تشكيل مختلف القطاعات الحيوية، بما في ذلك قطاع إدارة المياه. تُعد خدمات المياه ركيزة أساسية للتنمية المجتمعية والاقتصادية والصحية، إلا أنها تواجه تحديات متزايدة تتمثل في ندرة الموارد المائية، زيادة الطلب، قدم البنية التحتية، والحاجة الماسة لرفع كفاءة التشغيل والصيانة (</w:t>
      </w:r>
      <w:r w:rsidRPr="008A5F14">
        <w:rPr>
          <w:rFonts w:ascii="Times New Roman" w:eastAsia="Calibri" w:hAnsi="Times New Roman" w:cs="Simplified Arabic"/>
          <w:sz w:val="24"/>
          <w:szCs w:val="28"/>
        </w:rPr>
        <w:t>World Health Organization [WHO], 2022</w:t>
      </w:r>
      <w:r w:rsidRPr="008A5F14">
        <w:rPr>
          <w:rFonts w:ascii="Times New Roman" w:eastAsia="Calibri" w:hAnsi="Times New Roman" w:cs="Simplified Arabic"/>
          <w:sz w:val="24"/>
          <w:szCs w:val="28"/>
          <w:rtl/>
        </w:rPr>
        <w:t xml:space="preserve">). في المملكة العربية السعودية، </w:t>
      </w:r>
      <w:r w:rsidR="003908C4">
        <w:rPr>
          <w:rFonts w:ascii="Times New Roman" w:eastAsia="Calibri" w:hAnsi="Times New Roman" w:cs="Simplified Arabic"/>
          <w:sz w:val="24"/>
          <w:szCs w:val="28"/>
          <w:rtl/>
        </w:rPr>
        <w:t>تؤدي</w:t>
      </w:r>
      <w:r w:rsidRPr="008A5F14">
        <w:rPr>
          <w:rFonts w:ascii="Times New Roman" w:eastAsia="Calibri" w:hAnsi="Times New Roman" w:cs="Simplified Arabic"/>
          <w:sz w:val="24"/>
          <w:szCs w:val="28"/>
          <w:rtl/>
        </w:rPr>
        <w:t xml:space="preserve"> إدارة وتوفير خدمات المياه دوراً استراتيجياً هاماً، وتحديداً في مناطق مثل جدة التي تشهد نمواً سكانياً وتنموياً ملحوظاً.</w:t>
      </w:r>
    </w:p>
    <w:p w14:paraId="6B23D9A5" w14:textId="77777777" w:rsidR="008A5F14" w:rsidRPr="008A5F14" w:rsidRDefault="008A5F14" w:rsidP="008A5F14">
      <w:pPr>
        <w:spacing w:line="257" w:lineRule="auto"/>
        <w:ind w:firstLine="510"/>
        <w:jc w:val="both"/>
        <w:rPr>
          <w:rFonts w:ascii="Times New Roman" w:eastAsia="Calibri" w:hAnsi="Times New Roman" w:cs="Simplified Arabic"/>
          <w:sz w:val="24"/>
          <w:szCs w:val="28"/>
          <w:rtl/>
        </w:rPr>
      </w:pPr>
      <w:r w:rsidRPr="008A5F14">
        <w:rPr>
          <w:rFonts w:ascii="Times New Roman" w:eastAsia="Calibri" w:hAnsi="Times New Roman" w:cs="Simplified Arabic"/>
          <w:sz w:val="24"/>
          <w:szCs w:val="28"/>
          <w:rtl/>
        </w:rPr>
        <w:t>في هذا السياق، تبرز تقنيات الذكاء الاصطناعي كأداة واعدة لتعزيز جودة وكفاءة خدمات مشاريع المياه. يمكن لهذه التقنيات، مثل التعلم الآلي (</w:t>
      </w:r>
      <w:r w:rsidRPr="008A5F14">
        <w:rPr>
          <w:rFonts w:ascii="Times New Roman" w:eastAsia="Calibri" w:hAnsi="Times New Roman" w:cs="Simplified Arabic"/>
          <w:sz w:val="24"/>
          <w:szCs w:val="28"/>
        </w:rPr>
        <w:t>Machine Learning</w:t>
      </w:r>
      <w:r w:rsidRPr="008A5F14">
        <w:rPr>
          <w:rFonts w:ascii="Times New Roman" w:eastAsia="Calibri" w:hAnsi="Times New Roman" w:cs="Simplified Arabic"/>
          <w:sz w:val="24"/>
          <w:szCs w:val="28"/>
          <w:rtl/>
        </w:rPr>
        <w:t>)، وتحليلات البيانات الضخمة (</w:t>
      </w:r>
      <w:r w:rsidRPr="008A5F14">
        <w:rPr>
          <w:rFonts w:ascii="Times New Roman" w:eastAsia="Calibri" w:hAnsi="Times New Roman" w:cs="Simplified Arabic"/>
          <w:sz w:val="24"/>
          <w:szCs w:val="28"/>
        </w:rPr>
        <w:t>Big Data Analytics</w:t>
      </w:r>
      <w:r w:rsidRPr="008A5F14">
        <w:rPr>
          <w:rFonts w:ascii="Times New Roman" w:eastAsia="Calibri" w:hAnsi="Times New Roman" w:cs="Simplified Arabic"/>
          <w:sz w:val="24"/>
          <w:szCs w:val="28"/>
          <w:rtl/>
        </w:rPr>
        <w:t>)، وإنترنت الأشياء (</w:t>
      </w:r>
      <w:r w:rsidRPr="008A5F14">
        <w:rPr>
          <w:rFonts w:ascii="Times New Roman" w:eastAsia="Calibri" w:hAnsi="Times New Roman" w:cs="Simplified Arabic"/>
          <w:sz w:val="24"/>
          <w:szCs w:val="28"/>
        </w:rPr>
        <w:t>IoT</w:t>
      </w:r>
      <w:r w:rsidRPr="008A5F14">
        <w:rPr>
          <w:rFonts w:ascii="Times New Roman" w:eastAsia="Calibri" w:hAnsi="Times New Roman" w:cs="Simplified Arabic"/>
          <w:sz w:val="24"/>
          <w:szCs w:val="28"/>
          <w:rtl/>
        </w:rPr>
        <w:t>)، أن تسهم بشكل فعال في تحسين عمليات مراقبة جودة المياه، الكشف المبكر عن التسريبات في الشبكات، التنبؤ بأنماط الاستهلاك، تحسين إدارة الطاقة في محطات الضخ والمعالجة، وتعزيز كفاءة الاستجابة للطوارئ (</w:t>
      </w:r>
      <w:r w:rsidRPr="008A5F14">
        <w:rPr>
          <w:rFonts w:ascii="Times New Roman" w:eastAsia="Calibri" w:hAnsi="Times New Roman" w:cs="Simplified Arabic"/>
          <w:sz w:val="24"/>
          <w:szCs w:val="28"/>
        </w:rPr>
        <w:t>Gabella et al., 2021; Sharma et al., 2020</w:t>
      </w:r>
      <w:r w:rsidRPr="008A5F14">
        <w:rPr>
          <w:rFonts w:ascii="Times New Roman" w:eastAsia="Calibri" w:hAnsi="Times New Roman" w:cs="Simplified Arabic"/>
          <w:sz w:val="24"/>
          <w:szCs w:val="28"/>
          <w:rtl/>
        </w:rPr>
        <w:t>). إن تطبيق هذه التقنيات يمتلك القدرة على تحويل النهج التقليدي لإدارة المياه إلى نهج أكثر استباقية، ذكاءً، واستدامة.</w:t>
      </w:r>
    </w:p>
    <w:p w14:paraId="59617119" w14:textId="77777777" w:rsidR="008A5F14" w:rsidRPr="008A5F14" w:rsidRDefault="008A5F14" w:rsidP="008A5F14">
      <w:pPr>
        <w:spacing w:line="257" w:lineRule="auto"/>
        <w:ind w:firstLine="510"/>
        <w:jc w:val="both"/>
        <w:rPr>
          <w:rFonts w:ascii="Times New Roman" w:eastAsia="Calibri" w:hAnsi="Times New Roman" w:cs="Simplified Arabic"/>
          <w:sz w:val="24"/>
          <w:szCs w:val="28"/>
          <w:rtl/>
        </w:rPr>
      </w:pPr>
      <w:r w:rsidRPr="008A5F14">
        <w:rPr>
          <w:rFonts w:ascii="Times New Roman" w:eastAsia="Calibri" w:hAnsi="Times New Roman" w:cs="Simplified Arabic"/>
          <w:sz w:val="24"/>
          <w:szCs w:val="28"/>
          <w:rtl/>
        </w:rPr>
        <w:t xml:space="preserve">تُركز هذه الدراسة على استكشاف وتقييم أثر استخدام تقنيات الذكاء الاصطناعي على جودة الخدمات المقدمة في مشاريع المياه بمنطقة جدة. تسعى الدراسة إلى تحديد ما إذا كانت هذه التقنيات </w:t>
      </w:r>
      <w:r w:rsidRPr="008A5F14">
        <w:rPr>
          <w:rFonts w:ascii="Times New Roman" w:eastAsia="Calibri" w:hAnsi="Times New Roman" w:cs="Simplified Arabic"/>
          <w:sz w:val="24"/>
          <w:szCs w:val="28"/>
          <w:rtl/>
        </w:rPr>
        <w:lastRenderedPageBreak/>
        <w:t>تساهم فعلياً في رفع مستوى موثوقية الخدمة، تحسين جودة المياه، زيادة كفاءة التوزيع، وتعزيز رضا العملاء. كما تهدف إلى فهم طبيعة التحديات والفرص المرتبطة بتبني هذه التقنيات في هذا القطاع الحيوي ضمن سياق المنطقة الجغرافية المستهدفة. إن نتائج هذه الدراسة من شأنها أن توفر رؤى قيمة للمؤسسات المعنية بإدارة المياه، وصانعي القرار، والمطورين التقنيين في منطقة جدة وخارجها، حول كيفية الاستفادة المثلى من الذكاء الاصطناعي لتحقيق أهداف استراتيجية في قطاع المياه.</w:t>
      </w:r>
    </w:p>
    <w:p w14:paraId="0A3CA420" w14:textId="77777777" w:rsidR="008A5F14" w:rsidRPr="008A5F14" w:rsidRDefault="008A5F14" w:rsidP="008A5F14">
      <w:pPr>
        <w:spacing w:line="257" w:lineRule="auto"/>
        <w:ind w:firstLine="510"/>
        <w:jc w:val="both"/>
        <w:rPr>
          <w:rFonts w:ascii="Times New Roman" w:eastAsia="Calibri" w:hAnsi="Times New Roman" w:cs="Simplified Arabic"/>
          <w:sz w:val="24"/>
          <w:szCs w:val="28"/>
          <w:u w:val="single"/>
        </w:rPr>
      </w:pPr>
      <w:r w:rsidRPr="008A5F14">
        <w:rPr>
          <w:rFonts w:ascii="Times New Roman" w:eastAsia="Calibri" w:hAnsi="Times New Roman" w:cs="Simplified Arabic"/>
          <w:b/>
          <w:bCs/>
          <w:sz w:val="24"/>
          <w:szCs w:val="28"/>
          <w:u w:val="single"/>
          <w:rtl/>
        </w:rPr>
        <w:t xml:space="preserve">مشكلة الدراسة </w:t>
      </w:r>
      <w:r w:rsidRPr="008A5F14">
        <w:rPr>
          <w:rFonts w:ascii="Times New Roman" w:eastAsia="Calibri" w:hAnsi="Times New Roman" w:cs="Simplified Arabic"/>
          <w:b/>
          <w:bCs/>
          <w:sz w:val="24"/>
          <w:szCs w:val="28"/>
          <w:u w:val="single"/>
        </w:rPr>
        <w:t>(Problem Statement)</w:t>
      </w:r>
    </w:p>
    <w:p w14:paraId="53712382" w14:textId="77777777" w:rsidR="008A5F14" w:rsidRPr="008A5F14" w:rsidRDefault="008A5F14" w:rsidP="008A5F14">
      <w:pPr>
        <w:spacing w:line="257" w:lineRule="auto"/>
        <w:ind w:firstLine="510"/>
        <w:jc w:val="both"/>
        <w:rPr>
          <w:rFonts w:ascii="Times New Roman" w:eastAsia="Calibri" w:hAnsi="Times New Roman" w:cs="Simplified Arabic"/>
          <w:sz w:val="24"/>
          <w:szCs w:val="28"/>
          <w:rtl/>
        </w:rPr>
      </w:pPr>
      <w:r w:rsidRPr="008A5F14">
        <w:rPr>
          <w:rFonts w:ascii="Times New Roman" w:eastAsia="Calibri" w:hAnsi="Times New Roman" w:cs="Simplified Arabic"/>
          <w:sz w:val="24"/>
          <w:szCs w:val="28"/>
          <w:rtl/>
        </w:rPr>
        <w:t>تواجه مشاريع المياه في منطقة جدة، كسائر مناطق المملكة العربية السعودية، تحديات متنامية تتعلق بكفاءة تقديم الخدمات واستدامتها. تتمثل هذه التحديات في ارتفاع معدلات استهلاك المياه، التغيرات المناخية التي تؤثر على المصادر المائية، تزايد حجم الشبكات وتأثير العوامل البيئية عليها، وضرورة ضمان جودة المياه وفقاً للمعايير الصحية والتشغيلية الصارمة. إن الأساليب التقليدية لإدارة هذه المشاريع قد لا تكون دائماً كافية لمواجهة هذه التعقيدات بكفاءة، مما قد يؤدي إلى هدر في الموارد، انخفاض في موثوقية الخدمة، وعدم رضا العملاء.</w:t>
      </w:r>
    </w:p>
    <w:p w14:paraId="366C21CC" w14:textId="77777777" w:rsidR="008A5F14" w:rsidRPr="008A5F14" w:rsidRDefault="008A5F14" w:rsidP="008A5F14">
      <w:pPr>
        <w:spacing w:line="257" w:lineRule="auto"/>
        <w:ind w:firstLine="510"/>
        <w:jc w:val="both"/>
        <w:rPr>
          <w:rFonts w:ascii="Times New Roman" w:eastAsia="Calibri" w:hAnsi="Times New Roman" w:cs="Simplified Arabic"/>
          <w:sz w:val="24"/>
          <w:szCs w:val="28"/>
          <w:rtl/>
        </w:rPr>
      </w:pPr>
      <w:r w:rsidRPr="008A5F14">
        <w:rPr>
          <w:rFonts w:ascii="Times New Roman" w:eastAsia="Calibri" w:hAnsi="Times New Roman" w:cs="Simplified Arabic"/>
          <w:sz w:val="24"/>
          <w:szCs w:val="28"/>
          <w:rtl/>
        </w:rPr>
        <w:t>على الرغم من الإمكانيات الواعدة التي توفرها تقنيات الذكاء الاصطناعي في تحسين أداء الأنظمة المعقدة وإدارة البيانات الضخمة، إلا أن مدى تطبيق هذه التقنيات وآثارها الفعلية على جودة خدمات مشاريع المياه في منطقة جدة لا يزال بحاجة إلى دراسة متعمقة. إن الفجوة المعرفية حول كيفية تأثير استخدام هذه التقنيات على المؤشرات الرئيسية لجودة الخدمة (مثل موثوقية التوزيع، جودة المياه، وكفاءة العمليات التشغيلية) في سياق محدد كمنطقة جدة، تمثل المشكلة البحثية الرئيسية التي تسعى هذه الدراسة لمعالجتها. إن عدم استغلال الإمكانيات التي يوفرها الذكاء الاصطناعي قد يعني تفويت فرص جوهرية لتحسين كفاءة إدارة موارد المياه وضمان استدامتها للأجيال القادمة.</w:t>
      </w:r>
    </w:p>
    <w:p w14:paraId="6D595457" w14:textId="77777777" w:rsidR="008A5F14" w:rsidRPr="008A5F14" w:rsidRDefault="008A5F14" w:rsidP="008A5F14">
      <w:pPr>
        <w:spacing w:line="257" w:lineRule="auto"/>
        <w:ind w:firstLine="510"/>
        <w:jc w:val="both"/>
        <w:rPr>
          <w:rFonts w:ascii="Times New Roman" w:eastAsia="Calibri" w:hAnsi="Times New Roman" w:cs="Simplified Arabic"/>
          <w:sz w:val="24"/>
          <w:szCs w:val="28"/>
          <w:u w:val="single"/>
        </w:rPr>
      </w:pPr>
      <w:r w:rsidRPr="008A5F14">
        <w:rPr>
          <w:rFonts w:ascii="Times New Roman" w:eastAsia="Calibri" w:hAnsi="Times New Roman" w:cs="Simplified Arabic"/>
          <w:b/>
          <w:bCs/>
          <w:sz w:val="24"/>
          <w:szCs w:val="28"/>
          <w:u w:val="single"/>
          <w:rtl/>
        </w:rPr>
        <w:t xml:space="preserve">تساؤلات الدراسة </w:t>
      </w:r>
      <w:r w:rsidRPr="008A5F14">
        <w:rPr>
          <w:rFonts w:ascii="Times New Roman" w:eastAsia="Calibri" w:hAnsi="Times New Roman" w:cs="Simplified Arabic"/>
          <w:b/>
          <w:bCs/>
          <w:sz w:val="24"/>
          <w:szCs w:val="28"/>
          <w:u w:val="single"/>
        </w:rPr>
        <w:t>(Research Questions)</w:t>
      </w:r>
    </w:p>
    <w:p w14:paraId="17058784" w14:textId="77777777" w:rsidR="008A5F14" w:rsidRPr="008A5F14" w:rsidRDefault="008A5F14" w:rsidP="008A5F14">
      <w:pPr>
        <w:spacing w:line="257" w:lineRule="auto"/>
        <w:ind w:firstLine="510"/>
        <w:jc w:val="both"/>
        <w:rPr>
          <w:rFonts w:ascii="Times New Roman" w:eastAsia="Calibri" w:hAnsi="Times New Roman" w:cs="Simplified Arabic"/>
          <w:sz w:val="24"/>
          <w:szCs w:val="28"/>
          <w:rtl/>
        </w:rPr>
      </w:pPr>
      <w:r w:rsidRPr="008A5F14">
        <w:rPr>
          <w:rFonts w:ascii="Times New Roman" w:eastAsia="Calibri" w:hAnsi="Times New Roman" w:cs="Simplified Arabic"/>
          <w:sz w:val="24"/>
          <w:szCs w:val="28"/>
          <w:rtl/>
        </w:rPr>
        <w:t>بناءً على مشكلة الدراسة، سيتم الإجابة عن التساؤلات البحثية التالية:</w:t>
      </w:r>
    </w:p>
    <w:p w14:paraId="4A2C9ACF" w14:textId="77777777" w:rsidR="008A5F14" w:rsidRPr="008A5F14" w:rsidRDefault="008A5F14" w:rsidP="008A5F14">
      <w:pPr>
        <w:spacing w:line="257" w:lineRule="auto"/>
        <w:ind w:firstLine="510"/>
        <w:jc w:val="both"/>
        <w:rPr>
          <w:rFonts w:ascii="Times New Roman" w:eastAsia="Calibri" w:hAnsi="Times New Roman" w:cs="Simplified Arabic"/>
          <w:b/>
          <w:bCs/>
          <w:sz w:val="24"/>
          <w:szCs w:val="28"/>
          <w:rtl/>
        </w:rPr>
      </w:pPr>
      <w:r w:rsidRPr="008A5F14">
        <w:rPr>
          <w:rFonts w:ascii="Times New Roman" w:eastAsia="Calibri" w:hAnsi="Times New Roman" w:cs="Simplified Arabic" w:hint="cs"/>
          <w:b/>
          <w:bCs/>
          <w:sz w:val="24"/>
          <w:szCs w:val="28"/>
          <w:rtl/>
        </w:rPr>
        <w:t xml:space="preserve">التساؤل الرئيس: </w:t>
      </w:r>
      <w:r w:rsidRPr="008A5F14">
        <w:rPr>
          <w:rFonts w:ascii="Times New Roman" w:eastAsia="Calibri" w:hAnsi="Times New Roman" w:cs="Simplified Arabic" w:hint="cs"/>
          <w:sz w:val="24"/>
          <w:szCs w:val="28"/>
          <w:rtl/>
        </w:rPr>
        <w:t xml:space="preserve">ما </w:t>
      </w:r>
      <w:r w:rsidRPr="008A5F14">
        <w:rPr>
          <w:rFonts w:ascii="Times New Roman" w:eastAsia="Calibri" w:hAnsi="Times New Roman" w:cs="Simplified Arabic"/>
          <w:sz w:val="24"/>
          <w:szCs w:val="28"/>
          <w:rtl/>
        </w:rPr>
        <w:t>أثر استخدام تقنيات الذكاء الاصطناعي على جودة خدمات مشاريع المياه في منطقة جدة</w:t>
      </w:r>
      <w:r w:rsidRPr="008A5F14">
        <w:rPr>
          <w:rFonts w:ascii="Times New Roman" w:eastAsia="Calibri" w:hAnsi="Times New Roman" w:cs="Simplified Arabic" w:hint="cs"/>
          <w:sz w:val="24"/>
          <w:szCs w:val="28"/>
          <w:rtl/>
        </w:rPr>
        <w:t>؟</w:t>
      </w:r>
    </w:p>
    <w:p w14:paraId="2C3BD875" w14:textId="77777777" w:rsidR="008A5F14" w:rsidRPr="008A5F14" w:rsidRDefault="008A5F14" w:rsidP="008A5F14">
      <w:pPr>
        <w:spacing w:line="257" w:lineRule="auto"/>
        <w:ind w:firstLine="510"/>
        <w:jc w:val="both"/>
        <w:rPr>
          <w:rFonts w:ascii="Times New Roman" w:eastAsia="Calibri" w:hAnsi="Times New Roman" w:cs="Simplified Arabic"/>
          <w:b/>
          <w:bCs/>
          <w:sz w:val="24"/>
          <w:szCs w:val="28"/>
        </w:rPr>
      </w:pPr>
      <w:r w:rsidRPr="008A5F14">
        <w:rPr>
          <w:rFonts w:ascii="Times New Roman" w:eastAsia="Calibri" w:hAnsi="Times New Roman" w:cs="Simplified Arabic" w:hint="cs"/>
          <w:b/>
          <w:bCs/>
          <w:sz w:val="24"/>
          <w:szCs w:val="28"/>
          <w:rtl/>
        </w:rPr>
        <w:t>التساؤلات الفرعية:</w:t>
      </w:r>
    </w:p>
    <w:p w14:paraId="0EEBD181" w14:textId="77777777" w:rsidR="008A5F14" w:rsidRPr="008A5F14" w:rsidRDefault="008A5F14" w:rsidP="008A5F14">
      <w:pPr>
        <w:numPr>
          <w:ilvl w:val="0"/>
          <w:numId w:val="337"/>
        </w:numPr>
        <w:spacing w:line="257" w:lineRule="auto"/>
        <w:jc w:val="both"/>
        <w:rPr>
          <w:rFonts w:ascii="Times New Roman" w:eastAsia="Calibri" w:hAnsi="Times New Roman" w:cs="Simplified Arabic"/>
          <w:sz w:val="24"/>
          <w:szCs w:val="28"/>
        </w:rPr>
      </w:pPr>
      <w:bookmarkStart w:id="7" w:name="_Hlk203063720"/>
      <w:r w:rsidRPr="008A5F14">
        <w:rPr>
          <w:rFonts w:ascii="Times New Roman" w:eastAsia="Calibri" w:hAnsi="Times New Roman" w:cs="Simplified Arabic"/>
          <w:sz w:val="24"/>
          <w:szCs w:val="28"/>
          <w:rtl/>
        </w:rPr>
        <w:t>ما أبرز تقنيات الذكاء الاصطناعي المستخدمة حالياً في مشاريع المياه بمنطقة جدة؟</w:t>
      </w:r>
    </w:p>
    <w:p w14:paraId="07D102E8" w14:textId="77777777" w:rsidR="008A5F14" w:rsidRPr="008A5F14" w:rsidRDefault="008A5F14" w:rsidP="008A5F14">
      <w:pPr>
        <w:numPr>
          <w:ilvl w:val="0"/>
          <w:numId w:val="337"/>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lastRenderedPageBreak/>
        <w:t>ما مستوى تبني تقنيات الذكاء الاصطناعي في مشاريع المياه بمنطقة جدة؟</w:t>
      </w:r>
    </w:p>
    <w:p w14:paraId="786924DE" w14:textId="77777777" w:rsidR="008A5F14" w:rsidRPr="008A5F14" w:rsidRDefault="008A5F14" w:rsidP="008A5F14">
      <w:pPr>
        <w:numPr>
          <w:ilvl w:val="0"/>
          <w:numId w:val="337"/>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ما أثر استخدام تقنيات الذكاء الاصطناعي على موثوقية خدمات مشاريع المياه في منطقة جدة؟</w:t>
      </w:r>
    </w:p>
    <w:p w14:paraId="74B84764" w14:textId="77777777" w:rsidR="008A5F14" w:rsidRPr="008A5F14" w:rsidRDefault="008A5F14" w:rsidP="008A5F14">
      <w:pPr>
        <w:numPr>
          <w:ilvl w:val="0"/>
          <w:numId w:val="337"/>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ما أثر استخدام تقنيات الذكاء الاصطناعي على جودة المياه المقدمة من مشاريع المياه في منطقة جدة؟</w:t>
      </w:r>
    </w:p>
    <w:p w14:paraId="5C97B326" w14:textId="77777777" w:rsidR="008A5F14" w:rsidRPr="008A5F14" w:rsidRDefault="008A5F14" w:rsidP="008A5F14">
      <w:pPr>
        <w:numPr>
          <w:ilvl w:val="0"/>
          <w:numId w:val="337"/>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ما أثر استخدام تقنيات الذكاء الاصطناعي على كفاءة توزيع وإدارة موارد المياه في منطقة جدة؟</w:t>
      </w:r>
    </w:p>
    <w:p w14:paraId="42C0A154" w14:textId="77777777" w:rsidR="008A5F14" w:rsidRPr="008A5F14" w:rsidRDefault="008A5F14" w:rsidP="008A5F14">
      <w:pPr>
        <w:numPr>
          <w:ilvl w:val="0"/>
          <w:numId w:val="337"/>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ما أثر استخدام تقنيات الذكاء الاصطناعي على مستوى رضا العملاء عن خدمات مشاريع المياه في منطقة جدة؟</w:t>
      </w:r>
    </w:p>
    <w:bookmarkEnd w:id="7"/>
    <w:p w14:paraId="72F9FC43" w14:textId="77777777" w:rsidR="008A5F14" w:rsidRPr="008A5F14" w:rsidRDefault="008A5F14" w:rsidP="008A5F14">
      <w:pPr>
        <w:spacing w:line="257" w:lineRule="auto"/>
        <w:ind w:firstLine="510"/>
        <w:jc w:val="both"/>
        <w:rPr>
          <w:rFonts w:ascii="Times New Roman" w:eastAsia="Calibri" w:hAnsi="Times New Roman" w:cs="Simplified Arabic"/>
          <w:sz w:val="24"/>
          <w:szCs w:val="28"/>
          <w:u w:val="single"/>
        </w:rPr>
      </w:pPr>
      <w:r w:rsidRPr="008A5F14">
        <w:rPr>
          <w:rFonts w:ascii="Times New Roman" w:eastAsia="Calibri" w:hAnsi="Times New Roman" w:cs="Simplified Arabic"/>
          <w:b/>
          <w:bCs/>
          <w:sz w:val="24"/>
          <w:szCs w:val="28"/>
          <w:u w:val="single"/>
          <w:rtl/>
        </w:rPr>
        <w:t xml:space="preserve">أهداف الدراسة </w:t>
      </w:r>
      <w:r w:rsidRPr="008A5F14">
        <w:rPr>
          <w:rFonts w:ascii="Times New Roman" w:eastAsia="Calibri" w:hAnsi="Times New Roman" w:cs="Simplified Arabic"/>
          <w:b/>
          <w:bCs/>
          <w:sz w:val="24"/>
          <w:szCs w:val="28"/>
          <w:u w:val="single"/>
        </w:rPr>
        <w:t>(Research Objectives)</w:t>
      </w:r>
    </w:p>
    <w:p w14:paraId="7B4F93FE" w14:textId="77777777" w:rsidR="008A5F14" w:rsidRPr="008A5F14" w:rsidRDefault="008A5F14" w:rsidP="008A5F14">
      <w:pPr>
        <w:spacing w:line="257" w:lineRule="auto"/>
        <w:ind w:firstLine="510"/>
        <w:jc w:val="both"/>
        <w:rPr>
          <w:rFonts w:ascii="Times New Roman" w:eastAsia="Calibri" w:hAnsi="Times New Roman" w:cs="Simplified Arabic"/>
          <w:sz w:val="24"/>
          <w:szCs w:val="28"/>
          <w:rtl/>
        </w:rPr>
      </w:pPr>
      <w:r w:rsidRPr="008A5F14">
        <w:rPr>
          <w:rFonts w:ascii="Times New Roman" w:eastAsia="Calibri" w:hAnsi="Times New Roman" w:cs="Simplified Arabic"/>
          <w:sz w:val="24"/>
          <w:szCs w:val="28"/>
          <w:rtl/>
        </w:rPr>
        <w:t>تهدف هذه الدراسة إلى تحقيق الأهداف التالية:</w:t>
      </w:r>
    </w:p>
    <w:p w14:paraId="36ED68A4" w14:textId="77777777" w:rsidR="008A5F14" w:rsidRPr="008A5F14" w:rsidRDefault="008A5F14" w:rsidP="008A5F14">
      <w:pPr>
        <w:spacing w:line="257" w:lineRule="auto"/>
        <w:ind w:firstLine="510"/>
        <w:jc w:val="both"/>
        <w:rPr>
          <w:rFonts w:ascii="Times New Roman" w:eastAsia="Calibri" w:hAnsi="Times New Roman" w:cs="Simplified Arabic"/>
          <w:b/>
          <w:bCs/>
          <w:sz w:val="24"/>
          <w:szCs w:val="28"/>
          <w:rtl/>
        </w:rPr>
      </w:pPr>
      <w:r w:rsidRPr="008A5F14">
        <w:rPr>
          <w:rFonts w:ascii="Times New Roman" w:eastAsia="Calibri" w:hAnsi="Times New Roman" w:cs="Simplified Arabic" w:hint="cs"/>
          <w:b/>
          <w:bCs/>
          <w:sz w:val="24"/>
          <w:szCs w:val="28"/>
          <w:rtl/>
        </w:rPr>
        <w:t xml:space="preserve">الهدف العام: </w:t>
      </w:r>
      <w:r w:rsidRPr="008A5F14">
        <w:rPr>
          <w:rFonts w:ascii="Times New Roman" w:eastAsia="Calibri" w:hAnsi="Times New Roman" w:cs="Simplified Arabic" w:hint="cs"/>
          <w:sz w:val="24"/>
          <w:szCs w:val="28"/>
          <w:rtl/>
        </w:rPr>
        <w:t xml:space="preserve">استكشاف </w:t>
      </w:r>
      <w:r w:rsidRPr="008A5F14">
        <w:rPr>
          <w:rFonts w:ascii="Times New Roman" w:eastAsia="Calibri" w:hAnsi="Times New Roman" w:cs="Simplified Arabic"/>
          <w:sz w:val="24"/>
          <w:szCs w:val="28"/>
          <w:rtl/>
        </w:rPr>
        <w:t>أثر استخدام تقنيات الذكاء الاصطناعي على جودة خدمات مشاريع المياه في منطقة جدة</w:t>
      </w:r>
      <w:r w:rsidRPr="008A5F14">
        <w:rPr>
          <w:rFonts w:ascii="Times New Roman" w:eastAsia="Calibri" w:hAnsi="Times New Roman" w:cs="Simplified Arabic" w:hint="cs"/>
          <w:sz w:val="24"/>
          <w:szCs w:val="28"/>
          <w:rtl/>
        </w:rPr>
        <w:t>.</w:t>
      </w:r>
    </w:p>
    <w:p w14:paraId="4CD42EAC" w14:textId="77777777" w:rsidR="008A5F14" w:rsidRPr="008A5F14" w:rsidRDefault="008A5F14" w:rsidP="008A5F14">
      <w:pPr>
        <w:spacing w:line="257" w:lineRule="auto"/>
        <w:ind w:firstLine="510"/>
        <w:jc w:val="both"/>
        <w:rPr>
          <w:rFonts w:ascii="Times New Roman" w:eastAsia="Calibri" w:hAnsi="Times New Roman" w:cs="Simplified Arabic"/>
          <w:b/>
          <w:bCs/>
          <w:sz w:val="24"/>
          <w:szCs w:val="28"/>
        </w:rPr>
      </w:pPr>
      <w:r w:rsidRPr="008A5F14">
        <w:rPr>
          <w:rFonts w:ascii="Times New Roman" w:eastAsia="Calibri" w:hAnsi="Times New Roman" w:cs="Simplified Arabic" w:hint="cs"/>
          <w:b/>
          <w:bCs/>
          <w:sz w:val="24"/>
          <w:szCs w:val="28"/>
          <w:rtl/>
        </w:rPr>
        <w:t>الأهداف الفرعية:</w:t>
      </w:r>
    </w:p>
    <w:p w14:paraId="030F6730" w14:textId="77777777" w:rsidR="008A5F14" w:rsidRPr="008A5F14" w:rsidRDefault="008A5F14" w:rsidP="008A5F14">
      <w:pPr>
        <w:numPr>
          <w:ilvl w:val="0"/>
          <w:numId w:val="338"/>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تحديد أنواع تقنيات الذكاء الاصطناعي المطبقة حالياً في مشاريع المياه بمنطقة جدة.</w:t>
      </w:r>
    </w:p>
    <w:p w14:paraId="00F642BB" w14:textId="77777777" w:rsidR="008A5F14" w:rsidRPr="008A5F14" w:rsidRDefault="008A5F14" w:rsidP="008A5F14">
      <w:pPr>
        <w:numPr>
          <w:ilvl w:val="0"/>
          <w:numId w:val="338"/>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قياس درجة تبني تقنيات الذكاء الاصطناعي في مشاريع المياه بمنطقة جدة.</w:t>
      </w:r>
    </w:p>
    <w:p w14:paraId="026AAC73" w14:textId="77777777" w:rsidR="008A5F14" w:rsidRPr="008A5F14" w:rsidRDefault="008A5F14" w:rsidP="008A5F14">
      <w:pPr>
        <w:numPr>
          <w:ilvl w:val="0"/>
          <w:numId w:val="338"/>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تقييم أثر استخدام تقنيات الذكاء الاصطناعي على موثوقية خدمات مشاريع المياه في منطقة جدة.</w:t>
      </w:r>
    </w:p>
    <w:p w14:paraId="516657D7" w14:textId="77777777" w:rsidR="008A5F14" w:rsidRPr="008A5F14" w:rsidRDefault="008A5F14" w:rsidP="008A5F14">
      <w:pPr>
        <w:numPr>
          <w:ilvl w:val="0"/>
          <w:numId w:val="338"/>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تقييم أثر استخدام تقنيات الذكاء الاصطناعي على جودة المياه المقدمة من مشاريع المياه في منطقة جدة.</w:t>
      </w:r>
    </w:p>
    <w:p w14:paraId="5E44B64B" w14:textId="77777777" w:rsidR="008A5F14" w:rsidRPr="008A5F14" w:rsidRDefault="008A5F14" w:rsidP="008A5F14">
      <w:pPr>
        <w:numPr>
          <w:ilvl w:val="0"/>
          <w:numId w:val="338"/>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تقييم أثر استخدام تقنيات الذكاء الاصطناعي على كفاءة توزيع وإدارة موارد المياه في منطقة جدة.</w:t>
      </w:r>
    </w:p>
    <w:p w14:paraId="0D12407A" w14:textId="77777777" w:rsidR="008A5F14" w:rsidRPr="008A5F14" w:rsidRDefault="008A5F14" w:rsidP="008A5F14">
      <w:pPr>
        <w:numPr>
          <w:ilvl w:val="0"/>
          <w:numId w:val="338"/>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تقييم أثر استخدام تقنيات الذكاء الاصطناعي على مستوى رضا العملاء عن خدمات مشاريع المياه في منطقة جدة.</w:t>
      </w:r>
    </w:p>
    <w:p w14:paraId="10404B02" w14:textId="77777777" w:rsidR="008A5F14" w:rsidRPr="008A5F14" w:rsidRDefault="008A5F14" w:rsidP="008A5F14">
      <w:pPr>
        <w:spacing w:line="257" w:lineRule="auto"/>
        <w:ind w:firstLine="510"/>
        <w:jc w:val="both"/>
        <w:rPr>
          <w:rFonts w:ascii="Times New Roman" w:eastAsia="Calibri" w:hAnsi="Times New Roman" w:cs="Simplified Arabic"/>
          <w:sz w:val="24"/>
          <w:szCs w:val="28"/>
          <w:u w:val="single"/>
        </w:rPr>
      </w:pPr>
      <w:r w:rsidRPr="008A5F14">
        <w:rPr>
          <w:rFonts w:ascii="Times New Roman" w:eastAsia="Calibri" w:hAnsi="Times New Roman" w:cs="Simplified Arabic"/>
          <w:b/>
          <w:bCs/>
          <w:sz w:val="24"/>
          <w:szCs w:val="28"/>
          <w:u w:val="single"/>
          <w:rtl/>
        </w:rPr>
        <w:lastRenderedPageBreak/>
        <w:t xml:space="preserve">أهمية الدراسة </w:t>
      </w:r>
      <w:r w:rsidRPr="008A5F14">
        <w:rPr>
          <w:rFonts w:ascii="Times New Roman" w:eastAsia="Calibri" w:hAnsi="Times New Roman" w:cs="Simplified Arabic"/>
          <w:b/>
          <w:bCs/>
          <w:sz w:val="24"/>
          <w:szCs w:val="28"/>
          <w:u w:val="single"/>
        </w:rPr>
        <w:t>(Significance of the Study)</w:t>
      </w:r>
    </w:p>
    <w:p w14:paraId="0D8A5888"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تكتسب هذه الدراسة أهمية بالغة على عدة مستويات، نظرًا لطبيعة القطاع الحيوي الذي تتناوله والحاجة الملحة لتحديث وتطوير آليات تقديم الخدمات فيه. يمكن تلخيص أهمية الدراسة في المحاور التالية:</w:t>
      </w:r>
    </w:p>
    <w:p w14:paraId="0F7313DB"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Pr>
        <w:t>1</w:t>
      </w:r>
      <w:r w:rsidRPr="008A5F14">
        <w:rPr>
          <w:rFonts w:ascii="Times New Roman" w:eastAsia="Calibri" w:hAnsi="Times New Roman" w:cs="Simplified Arabic"/>
          <w:b/>
          <w:bCs/>
          <w:sz w:val="24"/>
          <w:szCs w:val="28"/>
          <w:rtl/>
        </w:rPr>
        <w:t xml:space="preserve">. الأهمية النظرية </w:t>
      </w:r>
      <w:r w:rsidRPr="008A5F14">
        <w:rPr>
          <w:rFonts w:ascii="Times New Roman" w:eastAsia="Calibri" w:hAnsi="Times New Roman" w:cs="Simplified Arabic"/>
          <w:b/>
          <w:bCs/>
          <w:sz w:val="24"/>
          <w:szCs w:val="28"/>
        </w:rPr>
        <w:t>(Theoretical Significance)</w:t>
      </w:r>
      <w:r w:rsidRPr="008A5F14">
        <w:rPr>
          <w:rFonts w:ascii="Times New Roman" w:eastAsia="Calibri" w:hAnsi="Times New Roman" w:cs="Simplified Arabic"/>
          <w:b/>
          <w:bCs/>
          <w:sz w:val="24"/>
          <w:szCs w:val="28"/>
          <w:rtl/>
        </w:rPr>
        <w:t>:</w:t>
      </w:r>
    </w:p>
    <w:p w14:paraId="4CCD5FBF" w14:textId="77777777" w:rsidR="008A5F14" w:rsidRPr="008A5F14" w:rsidRDefault="008A5F14" w:rsidP="008A5F14">
      <w:pPr>
        <w:numPr>
          <w:ilvl w:val="0"/>
          <w:numId w:val="341"/>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تعميق الفهم الأكاديمي: </w:t>
      </w:r>
      <w:r w:rsidRPr="008A5F14">
        <w:rPr>
          <w:rFonts w:ascii="Times New Roman" w:eastAsia="Calibri" w:hAnsi="Times New Roman" w:cs="Simplified Arabic"/>
          <w:sz w:val="24"/>
          <w:szCs w:val="28"/>
          <w:rtl/>
        </w:rPr>
        <w:t>تساهم الدراسة في إثراء المعرفة الأكاديمية حول العلاقة بين تطبيق تقنيات الذكاء الاصطناعي وجودة خدمات قطاع المياه. فهي تقدم إطارًا نظريًا وفهمًا عمليًا لكيفية تأثير هذه التقنيات على أبعاد محددة من جودة الخدمة في سياق جغرافي واقتصادي معين.</w:t>
      </w:r>
    </w:p>
    <w:p w14:paraId="7DDEFC26" w14:textId="77777777" w:rsidR="008A5F14" w:rsidRPr="008A5F14" w:rsidRDefault="008A5F14" w:rsidP="008A5F14">
      <w:pPr>
        <w:numPr>
          <w:ilvl w:val="0"/>
          <w:numId w:val="341"/>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اختبار النماذج النظرية: </w:t>
      </w:r>
      <w:r w:rsidRPr="008A5F14">
        <w:rPr>
          <w:rFonts w:ascii="Times New Roman" w:eastAsia="Calibri" w:hAnsi="Times New Roman" w:cs="Simplified Arabic"/>
          <w:sz w:val="24"/>
          <w:szCs w:val="28"/>
          <w:rtl/>
        </w:rPr>
        <w:t>قد تساعد نتائج الدراسة في اختبار وتأكيد أو تعديل النماذج النظرية الحالية التي تربط بين التبني التكنولوجي (خاصة الذكاء الاصطناعي) وتحسين الأداء التنظيمي في قطاعات الخدمات العامة.</w:t>
      </w:r>
    </w:p>
    <w:p w14:paraId="6E7C2EDE" w14:textId="77777777" w:rsidR="008A5F14" w:rsidRPr="008A5F14" w:rsidRDefault="008A5F14" w:rsidP="008A5F14">
      <w:pPr>
        <w:numPr>
          <w:ilvl w:val="0"/>
          <w:numId w:val="341"/>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إضافة معرفة سياقية: </w:t>
      </w:r>
      <w:r w:rsidRPr="008A5F14">
        <w:rPr>
          <w:rFonts w:ascii="Times New Roman" w:eastAsia="Calibri" w:hAnsi="Times New Roman" w:cs="Simplified Arabic"/>
          <w:sz w:val="24"/>
          <w:szCs w:val="28"/>
          <w:rtl/>
        </w:rPr>
        <w:t>توفر الدراسة رؤى معرفية خاصة بالسياق السعودي ومنطقة جدة، مما يثري الأدبيات العلمية التي قد تركز بشكل عام على تطبيقات الذكاء الاصطناعي في قطاع المياه، دون تخصيص جغرافي محدد بهذا الشكل.</w:t>
      </w:r>
    </w:p>
    <w:p w14:paraId="2D1EFE99"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Pr>
        <w:t>2</w:t>
      </w:r>
      <w:r w:rsidRPr="008A5F14">
        <w:rPr>
          <w:rFonts w:ascii="Times New Roman" w:eastAsia="Calibri" w:hAnsi="Times New Roman" w:cs="Simplified Arabic"/>
          <w:b/>
          <w:bCs/>
          <w:sz w:val="24"/>
          <w:szCs w:val="28"/>
          <w:rtl/>
        </w:rPr>
        <w:t xml:space="preserve">. الأهمية التطبيقية </w:t>
      </w:r>
      <w:r w:rsidRPr="008A5F14">
        <w:rPr>
          <w:rFonts w:ascii="Times New Roman" w:eastAsia="Calibri" w:hAnsi="Times New Roman" w:cs="Simplified Arabic"/>
          <w:b/>
          <w:bCs/>
          <w:sz w:val="24"/>
          <w:szCs w:val="28"/>
        </w:rPr>
        <w:t>(Practical Significance)</w:t>
      </w:r>
      <w:r w:rsidRPr="008A5F14">
        <w:rPr>
          <w:rFonts w:ascii="Times New Roman" w:eastAsia="Calibri" w:hAnsi="Times New Roman" w:cs="Simplified Arabic"/>
          <w:b/>
          <w:bCs/>
          <w:sz w:val="24"/>
          <w:szCs w:val="28"/>
          <w:rtl/>
        </w:rPr>
        <w:t>:</w:t>
      </w:r>
    </w:p>
    <w:p w14:paraId="191A087A" w14:textId="77777777" w:rsidR="008A5F14" w:rsidRPr="008A5F14" w:rsidRDefault="008A5F14" w:rsidP="008A5F14">
      <w:pPr>
        <w:numPr>
          <w:ilvl w:val="0"/>
          <w:numId w:val="342"/>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دعم صناع القرار: </w:t>
      </w:r>
      <w:r w:rsidRPr="008A5F14">
        <w:rPr>
          <w:rFonts w:ascii="Times New Roman" w:eastAsia="Calibri" w:hAnsi="Times New Roman" w:cs="Simplified Arabic"/>
          <w:sz w:val="24"/>
          <w:szCs w:val="28"/>
          <w:rtl/>
        </w:rPr>
        <w:t>تقدم الدراسة نتائج وتوصيات عملية للمسؤولين والمديرين في الجهات الحكومية والخاصة المعنية بإدارة مشاريع المياه في منطقة جدة والمملكة بشكل عام. يمكن لهذه النتائج أن توجه قراراتهم بشأن الاستثمار في تقنيات الذكاء الاصطناعي وتخطيط استراتيجيات التبني.</w:t>
      </w:r>
    </w:p>
    <w:p w14:paraId="16C40272" w14:textId="77777777" w:rsidR="008A5F14" w:rsidRPr="008A5F14" w:rsidRDefault="008A5F14" w:rsidP="008A5F14">
      <w:pPr>
        <w:numPr>
          <w:ilvl w:val="0"/>
          <w:numId w:val="342"/>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تحسين جودة الخدمات: </w:t>
      </w:r>
      <w:r w:rsidRPr="008A5F14">
        <w:rPr>
          <w:rFonts w:ascii="Times New Roman" w:eastAsia="Calibri" w:hAnsi="Times New Roman" w:cs="Simplified Arabic"/>
          <w:sz w:val="24"/>
          <w:szCs w:val="28"/>
          <w:rtl/>
        </w:rPr>
        <w:t>من خلال تحديد أثر الذكاء الاصطناعي على جودة الخدمة، يمكن للمشغلين والمقدمين للخدمات اتخاذ خطوات ملموسة لتحسين موثوقية التوزيع، ضمان جودة المياه، وزيادة رضا العملاء.</w:t>
      </w:r>
    </w:p>
    <w:p w14:paraId="789E85E2" w14:textId="77777777" w:rsidR="008A5F14" w:rsidRPr="008A5F14" w:rsidRDefault="008A5F14" w:rsidP="008A5F14">
      <w:pPr>
        <w:numPr>
          <w:ilvl w:val="0"/>
          <w:numId w:val="342"/>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lastRenderedPageBreak/>
        <w:t xml:space="preserve">رفع الكفاءة التشغيلية: </w:t>
      </w:r>
      <w:r w:rsidRPr="008A5F14">
        <w:rPr>
          <w:rFonts w:ascii="Times New Roman" w:eastAsia="Calibri" w:hAnsi="Times New Roman" w:cs="Simplified Arabic"/>
          <w:sz w:val="24"/>
          <w:szCs w:val="28"/>
          <w:rtl/>
        </w:rPr>
        <w:t>يمكن للمؤسسات المستفيدة من نتائج الدراسة تحسين عملياتها التشغيلية، تقليل الهدر (ماديًا، مائيًا، وطاقيًا)، وتعزيز كفاءة استخدام الموارد من خلال تطبيق تقنيات الذكاء الاصطناعي بشكل استراتيجي.</w:t>
      </w:r>
    </w:p>
    <w:p w14:paraId="74833153" w14:textId="77777777" w:rsidR="008A5F14" w:rsidRPr="008A5F14" w:rsidRDefault="008A5F14" w:rsidP="008A5F14">
      <w:pPr>
        <w:numPr>
          <w:ilvl w:val="0"/>
          <w:numId w:val="342"/>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توجيه الابتكار التقني: </w:t>
      </w:r>
      <w:r w:rsidRPr="008A5F14">
        <w:rPr>
          <w:rFonts w:ascii="Times New Roman" w:eastAsia="Calibri" w:hAnsi="Times New Roman" w:cs="Simplified Arabic"/>
          <w:sz w:val="24"/>
          <w:szCs w:val="28"/>
          <w:rtl/>
        </w:rPr>
        <w:t>يمكن أن تلهم الدراسة المزيد من الابتكارات في تطوير وتطبيق حلول الذكاء الاصطناعي المخصصة لتحديات قطاع المياه السعودي.</w:t>
      </w:r>
    </w:p>
    <w:p w14:paraId="680831AA"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Pr>
        <w:t>3</w:t>
      </w:r>
      <w:r w:rsidRPr="008A5F14">
        <w:rPr>
          <w:rFonts w:ascii="Times New Roman" w:eastAsia="Calibri" w:hAnsi="Times New Roman" w:cs="Simplified Arabic"/>
          <w:b/>
          <w:bCs/>
          <w:sz w:val="24"/>
          <w:szCs w:val="28"/>
          <w:rtl/>
        </w:rPr>
        <w:t xml:space="preserve">. القيمة المضافة </w:t>
      </w:r>
      <w:r w:rsidRPr="008A5F14">
        <w:rPr>
          <w:rFonts w:ascii="Times New Roman" w:eastAsia="Calibri" w:hAnsi="Times New Roman" w:cs="Simplified Arabic"/>
          <w:b/>
          <w:bCs/>
          <w:sz w:val="24"/>
          <w:szCs w:val="28"/>
        </w:rPr>
        <w:t>(Value Added)</w:t>
      </w:r>
      <w:r w:rsidRPr="008A5F14">
        <w:rPr>
          <w:rFonts w:ascii="Times New Roman" w:eastAsia="Calibri" w:hAnsi="Times New Roman" w:cs="Simplified Arabic"/>
          <w:b/>
          <w:bCs/>
          <w:sz w:val="24"/>
          <w:szCs w:val="28"/>
          <w:rtl/>
        </w:rPr>
        <w:t>:</w:t>
      </w:r>
    </w:p>
    <w:p w14:paraId="1D6631FC" w14:textId="77777777" w:rsidR="008A5F14" w:rsidRPr="008A5F14" w:rsidRDefault="008A5F14" w:rsidP="008A5F14">
      <w:pPr>
        <w:numPr>
          <w:ilvl w:val="0"/>
          <w:numId w:val="343"/>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سد فجوة معرفية: </w:t>
      </w:r>
      <w:r w:rsidRPr="008A5F14">
        <w:rPr>
          <w:rFonts w:ascii="Times New Roman" w:eastAsia="Calibri" w:hAnsi="Times New Roman" w:cs="Simplified Arabic"/>
          <w:sz w:val="24"/>
          <w:szCs w:val="28"/>
          <w:rtl/>
        </w:rPr>
        <w:t>تسد الدراسة فجوة معرفية حول التطبيقات المحددة للذكاء الاصطناعي وتأثيراتها على جودة خدمات المياه في منطقة جدة، مما يضيف بعدًا جديدًا للأبحاث السابقة.</w:t>
      </w:r>
    </w:p>
    <w:p w14:paraId="7498413F" w14:textId="77777777" w:rsidR="008A5F14" w:rsidRPr="008A5F14" w:rsidRDefault="008A5F14" w:rsidP="008A5F14">
      <w:pPr>
        <w:numPr>
          <w:ilvl w:val="0"/>
          <w:numId w:val="343"/>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قياس الأثر الفعلي: </w:t>
      </w:r>
      <w:r w:rsidRPr="008A5F14">
        <w:rPr>
          <w:rFonts w:ascii="Times New Roman" w:eastAsia="Calibri" w:hAnsi="Times New Roman" w:cs="Simplified Arabic"/>
          <w:sz w:val="24"/>
          <w:szCs w:val="28"/>
          <w:rtl/>
        </w:rPr>
        <w:t>تقدم الدراسة قياسًا لمدى تأثير استخدام تقنيات الذكاء الاصطناعي على مؤشرات جودة محددة، وهو ما يوفر دليلاً عمليًا لتقييم جدوى الاستثمار في هذه التقنيات.</w:t>
      </w:r>
    </w:p>
    <w:p w14:paraId="100C10A4" w14:textId="77777777" w:rsidR="008A5F14" w:rsidRPr="008A5F14" w:rsidRDefault="008A5F14" w:rsidP="008A5F14">
      <w:pPr>
        <w:numPr>
          <w:ilvl w:val="0"/>
          <w:numId w:val="343"/>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تحديد أفضل الممارسات: </w:t>
      </w:r>
      <w:r w:rsidRPr="008A5F14">
        <w:rPr>
          <w:rFonts w:ascii="Times New Roman" w:eastAsia="Calibri" w:hAnsi="Times New Roman" w:cs="Simplified Arabic"/>
          <w:sz w:val="24"/>
          <w:szCs w:val="28"/>
          <w:rtl/>
        </w:rPr>
        <w:t>يمكن للدراسة أن تسلط الضوء على أفضل الممارسات في تبني وتطبيق الذكاء الاصطناعي في قطاع المياه، مما يساعد المؤسسات الأخرى على التعلم منها.</w:t>
      </w:r>
    </w:p>
    <w:p w14:paraId="39E715B5" w14:textId="77777777" w:rsidR="008A5F14" w:rsidRPr="008A5F14" w:rsidRDefault="008A5F14" w:rsidP="008A5F14">
      <w:pPr>
        <w:numPr>
          <w:ilvl w:val="0"/>
          <w:numId w:val="343"/>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تعزيز الاستدامة: </w:t>
      </w:r>
      <w:r w:rsidRPr="008A5F14">
        <w:rPr>
          <w:rFonts w:ascii="Times New Roman" w:eastAsia="Calibri" w:hAnsi="Times New Roman" w:cs="Simplified Arabic"/>
          <w:sz w:val="24"/>
          <w:szCs w:val="28"/>
          <w:rtl/>
        </w:rPr>
        <w:t>من خلال تحسين كفاءة استخدام الموارد وتقليل الهدر، تساهم الدراسة بشكل غير مباشر في تعزيز استدامة موارد المياه في ظل التحديات المتزايدة.</w:t>
      </w:r>
    </w:p>
    <w:p w14:paraId="71388815"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المتغيرات الرئيسية وأبعاد كل متغير:</w:t>
      </w:r>
    </w:p>
    <w:p w14:paraId="20C98AD6"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بناءً على عنوان الدراسة، يمكننا تحديد متغيرين رئيسيين وأبعادهما المحتملة:</w:t>
      </w:r>
    </w:p>
    <w:p w14:paraId="6EDFFB4C"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المتغير الأول: استخدام تقنيات الذكاء الاصطناعي (المتغير المستقل)</w:t>
      </w:r>
    </w:p>
    <w:p w14:paraId="21B87E5C"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هذا المتغير يمثل السبب أو الأداة التي يُفترض أن تؤثر على جودة الخدمات. أبعاد هذا المتغير قد تشمل:</w:t>
      </w:r>
    </w:p>
    <w:p w14:paraId="3DD44AB1" w14:textId="77777777" w:rsidR="008A5F14" w:rsidRPr="008A5F14" w:rsidRDefault="008A5F14" w:rsidP="008A5F14">
      <w:pPr>
        <w:numPr>
          <w:ilvl w:val="0"/>
          <w:numId w:val="334"/>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أنواع تقنيات الذكاء الاصطناعي المستخدمة: </w:t>
      </w:r>
      <w:r w:rsidRPr="008A5F14">
        <w:rPr>
          <w:rFonts w:ascii="Times New Roman" w:eastAsia="Calibri" w:hAnsi="Times New Roman" w:cs="Simplified Arabic"/>
          <w:sz w:val="24"/>
          <w:szCs w:val="28"/>
          <w:rtl/>
        </w:rPr>
        <w:t>يمكن أن تشمل هذه البعد أنواعًا مختلفة من تقنيات الذكاء الاصطناعي التي يمكن تطبيقها في قطاع المياه، مثل:</w:t>
      </w:r>
    </w:p>
    <w:p w14:paraId="144235C8" w14:textId="77777777" w:rsidR="008A5F14" w:rsidRPr="008A5F14" w:rsidRDefault="008A5F14" w:rsidP="008A5F14">
      <w:pPr>
        <w:numPr>
          <w:ilvl w:val="1"/>
          <w:numId w:val="334"/>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lastRenderedPageBreak/>
        <w:t xml:space="preserve">تحليلات البيانات والتنبؤات: </w:t>
      </w:r>
      <w:r w:rsidRPr="008A5F14">
        <w:rPr>
          <w:rFonts w:ascii="Times New Roman" w:eastAsia="Calibri" w:hAnsi="Times New Roman" w:cs="Simplified Arabic"/>
          <w:sz w:val="24"/>
          <w:szCs w:val="28"/>
          <w:rtl/>
        </w:rPr>
        <w:t>استخدام الذكاء الاصطناعي لتحليل كميات هائلة من البيانات المتعلقة باستهلاك المياه، جودة المياه، أعطال الشبكات، والتنبؤ بالاحتياجات المستقبلية أو المشاكل المحتملة.</w:t>
      </w:r>
    </w:p>
    <w:p w14:paraId="4B15E617" w14:textId="77777777" w:rsidR="008A5F14" w:rsidRPr="008A5F14" w:rsidRDefault="008A5F14" w:rsidP="008A5F14">
      <w:pPr>
        <w:numPr>
          <w:ilvl w:val="1"/>
          <w:numId w:val="334"/>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التعلم الآلي </w:t>
      </w:r>
      <w:r w:rsidRPr="008A5F14">
        <w:rPr>
          <w:rFonts w:ascii="Times New Roman" w:eastAsia="Calibri" w:hAnsi="Times New Roman" w:cs="Simplified Arabic"/>
          <w:b/>
          <w:bCs/>
          <w:sz w:val="24"/>
          <w:szCs w:val="28"/>
        </w:rPr>
        <w:t>(Machine Learning)</w:t>
      </w:r>
      <w:r w:rsidRPr="008A5F14">
        <w:rPr>
          <w:rFonts w:ascii="Times New Roman" w:eastAsia="Calibri" w:hAnsi="Times New Roman" w:cs="Simplified Arabic"/>
          <w:b/>
          <w:bCs/>
          <w:sz w:val="24"/>
          <w:szCs w:val="28"/>
          <w:rtl/>
        </w:rPr>
        <w:t xml:space="preserve">: </w:t>
      </w:r>
      <w:r w:rsidRPr="008A5F14">
        <w:rPr>
          <w:rFonts w:ascii="Times New Roman" w:eastAsia="Calibri" w:hAnsi="Times New Roman" w:cs="Simplified Arabic"/>
          <w:sz w:val="24"/>
          <w:szCs w:val="28"/>
          <w:rtl/>
        </w:rPr>
        <w:t>لتطوير نماذج تنبؤية لتحسين كفاءة التشغيل، اكتشاف التسريبات، أو تحسين إدارة الموارد.</w:t>
      </w:r>
    </w:p>
    <w:p w14:paraId="2228CF2F" w14:textId="77777777" w:rsidR="008A5F14" w:rsidRPr="008A5F14" w:rsidRDefault="008A5F14" w:rsidP="008A5F14">
      <w:pPr>
        <w:numPr>
          <w:ilvl w:val="1"/>
          <w:numId w:val="334"/>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إنترنت الأشياء </w:t>
      </w:r>
      <w:r w:rsidRPr="008A5F14">
        <w:rPr>
          <w:rFonts w:ascii="Times New Roman" w:eastAsia="Calibri" w:hAnsi="Times New Roman" w:cs="Simplified Arabic"/>
          <w:b/>
          <w:bCs/>
          <w:sz w:val="24"/>
          <w:szCs w:val="28"/>
        </w:rPr>
        <w:t>(IoT)</w:t>
      </w:r>
      <w:r w:rsidRPr="008A5F14">
        <w:rPr>
          <w:rFonts w:ascii="Times New Roman" w:eastAsia="Calibri" w:hAnsi="Times New Roman" w:cs="Simplified Arabic"/>
          <w:b/>
          <w:bCs/>
          <w:sz w:val="24"/>
          <w:szCs w:val="28"/>
          <w:rtl/>
        </w:rPr>
        <w:t xml:space="preserve"> مع الذكاء الاصطناعي: </w:t>
      </w:r>
      <w:r w:rsidRPr="008A5F14">
        <w:rPr>
          <w:rFonts w:ascii="Times New Roman" w:eastAsia="Calibri" w:hAnsi="Times New Roman" w:cs="Simplified Arabic"/>
          <w:sz w:val="24"/>
          <w:szCs w:val="28"/>
          <w:rtl/>
        </w:rPr>
        <w:t>استخدام أجهزة الاستشعار الذكية لجمع البيانات حول حالة الشبكات وأنظمة التوزيع، ثم استخدام الذكاء الاصطناعي لتحليل هذه البيانات واتخاذ قرارات استباقية.</w:t>
      </w:r>
    </w:p>
    <w:p w14:paraId="12A0F4DA" w14:textId="77777777" w:rsidR="008A5F14" w:rsidRPr="008A5F14" w:rsidRDefault="008A5F14" w:rsidP="008A5F14">
      <w:pPr>
        <w:numPr>
          <w:ilvl w:val="1"/>
          <w:numId w:val="334"/>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الروبوتات والأتمتة: </w:t>
      </w:r>
      <w:r w:rsidRPr="008A5F14">
        <w:rPr>
          <w:rFonts w:ascii="Times New Roman" w:eastAsia="Calibri" w:hAnsi="Times New Roman" w:cs="Simplified Arabic"/>
          <w:sz w:val="24"/>
          <w:szCs w:val="28"/>
          <w:rtl/>
        </w:rPr>
        <w:t>استخدام الروبوتات في عمليات الصيانة أو المراقبة أو حتى في تطبيقات معالجة المياه.</w:t>
      </w:r>
    </w:p>
    <w:p w14:paraId="43DDFA34" w14:textId="77777777" w:rsidR="008A5F14" w:rsidRPr="008A5F14" w:rsidRDefault="008A5F14" w:rsidP="008A5F14">
      <w:pPr>
        <w:numPr>
          <w:ilvl w:val="1"/>
          <w:numId w:val="334"/>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معالجة اللغات الطبيعية </w:t>
      </w:r>
      <w:r w:rsidRPr="008A5F14">
        <w:rPr>
          <w:rFonts w:ascii="Times New Roman" w:eastAsia="Calibri" w:hAnsi="Times New Roman" w:cs="Simplified Arabic"/>
          <w:b/>
          <w:bCs/>
          <w:sz w:val="24"/>
          <w:szCs w:val="28"/>
        </w:rPr>
        <w:t>(NLP)</w:t>
      </w:r>
      <w:r w:rsidRPr="008A5F14">
        <w:rPr>
          <w:rFonts w:ascii="Times New Roman" w:eastAsia="Calibri" w:hAnsi="Times New Roman" w:cs="Simplified Arabic"/>
          <w:b/>
          <w:bCs/>
          <w:sz w:val="24"/>
          <w:szCs w:val="28"/>
          <w:rtl/>
        </w:rPr>
        <w:t xml:space="preserve">: </w:t>
      </w:r>
      <w:r w:rsidRPr="008A5F14">
        <w:rPr>
          <w:rFonts w:ascii="Times New Roman" w:eastAsia="Calibri" w:hAnsi="Times New Roman" w:cs="Simplified Arabic"/>
          <w:sz w:val="24"/>
          <w:szCs w:val="28"/>
          <w:rtl/>
        </w:rPr>
        <w:t>لتحليل ملاحظات العملاء أو التفاعل معهم عبر قنوات خدمة العملاء الذكية.</w:t>
      </w:r>
    </w:p>
    <w:p w14:paraId="35D480C5" w14:textId="77777777" w:rsidR="008A5F14" w:rsidRPr="008A5F14" w:rsidRDefault="008A5F14" w:rsidP="008A5F14">
      <w:pPr>
        <w:numPr>
          <w:ilvl w:val="1"/>
          <w:numId w:val="334"/>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أنظمة الخبراء </w:t>
      </w:r>
      <w:r w:rsidRPr="008A5F14">
        <w:rPr>
          <w:rFonts w:ascii="Times New Roman" w:eastAsia="Calibri" w:hAnsi="Times New Roman" w:cs="Simplified Arabic"/>
          <w:b/>
          <w:bCs/>
          <w:sz w:val="24"/>
          <w:szCs w:val="28"/>
        </w:rPr>
        <w:t>(Expert Systems)</w:t>
      </w:r>
      <w:r w:rsidRPr="008A5F14">
        <w:rPr>
          <w:rFonts w:ascii="Times New Roman" w:eastAsia="Calibri" w:hAnsi="Times New Roman" w:cs="Simplified Arabic"/>
          <w:b/>
          <w:bCs/>
          <w:sz w:val="24"/>
          <w:szCs w:val="28"/>
          <w:rtl/>
        </w:rPr>
        <w:t xml:space="preserve">: </w:t>
      </w:r>
      <w:r w:rsidRPr="008A5F14">
        <w:rPr>
          <w:rFonts w:ascii="Times New Roman" w:eastAsia="Calibri" w:hAnsi="Times New Roman" w:cs="Simplified Arabic"/>
          <w:sz w:val="24"/>
          <w:szCs w:val="28"/>
          <w:rtl/>
        </w:rPr>
        <w:t>لتقديم توصيات حول إدارة العمليات أو استكشاف الأخطاء وإصلاحها.</w:t>
      </w:r>
    </w:p>
    <w:p w14:paraId="345CE447" w14:textId="77777777" w:rsidR="008A5F14" w:rsidRPr="008A5F14" w:rsidRDefault="008A5F14" w:rsidP="008A5F14">
      <w:pPr>
        <w:numPr>
          <w:ilvl w:val="0"/>
          <w:numId w:val="334"/>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درجة تبني تقنيات الذكاء الاصطناعي: </w:t>
      </w:r>
      <w:r w:rsidRPr="008A5F14">
        <w:rPr>
          <w:rFonts w:ascii="Times New Roman" w:eastAsia="Calibri" w:hAnsi="Times New Roman" w:cs="Simplified Arabic"/>
          <w:sz w:val="24"/>
          <w:szCs w:val="28"/>
          <w:rtl/>
        </w:rPr>
        <w:t>يمكن أن تقيس هذه البعد مدى انتشار واستخدام تقنيات الذكاء الاصطناعي داخل مشاريع المياه في جدة. هل هي مجرد تجارب محدودة، أم أنها جزء أساسي من العمليات؟ يمكن قياسها من خلال:</w:t>
      </w:r>
    </w:p>
    <w:p w14:paraId="6AAE420B" w14:textId="77777777" w:rsidR="008A5F14" w:rsidRPr="008A5F14" w:rsidRDefault="008A5F14" w:rsidP="008A5F14">
      <w:pPr>
        <w:numPr>
          <w:ilvl w:val="1"/>
          <w:numId w:val="334"/>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الاستثمار في تقنيات الذكاء الاصطناعي.</w:t>
      </w:r>
    </w:p>
    <w:p w14:paraId="3A28A06D" w14:textId="77777777" w:rsidR="008A5F14" w:rsidRPr="008A5F14" w:rsidRDefault="008A5F14" w:rsidP="008A5F14">
      <w:pPr>
        <w:numPr>
          <w:ilvl w:val="1"/>
          <w:numId w:val="334"/>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عدد المشاريع التي تطبق الذكاء الاصطناعي.</w:t>
      </w:r>
    </w:p>
    <w:p w14:paraId="439F35D0" w14:textId="77777777" w:rsidR="008A5F14" w:rsidRPr="008A5F14" w:rsidRDefault="008A5F14" w:rsidP="008A5F14">
      <w:pPr>
        <w:numPr>
          <w:ilvl w:val="1"/>
          <w:numId w:val="334"/>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مستوى تعقيد التطبيقات.</w:t>
      </w:r>
    </w:p>
    <w:p w14:paraId="4DE03997" w14:textId="77777777" w:rsidR="008A5F14" w:rsidRDefault="008A5F14" w:rsidP="008A5F14">
      <w:pPr>
        <w:numPr>
          <w:ilvl w:val="0"/>
          <w:numId w:val="334"/>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الكفاءة في تطبيق تقنيات الذكاء الاصطناعي: </w:t>
      </w:r>
      <w:r w:rsidRPr="008A5F14">
        <w:rPr>
          <w:rFonts w:ascii="Times New Roman" w:eastAsia="Calibri" w:hAnsi="Times New Roman" w:cs="Simplified Arabic"/>
          <w:sz w:val="24"/>
          <w:szCs w:val="28"/>
          <w:rtl/>
        </w:rPr>
        <w:t>مدى فعالية وكفاءة استخدام هذه التقنيات. هل يتم استخدامها بالشكل الأمثل لتحقيق الأهداف المرجوة؟</w:t>
      </w:r>
    </w:p>
    <w:p w14:paraId="6A5018F6" w14:textId="77777777" w:rsidR="008A5F14" w:rsidRDefault="008A5F14" w:rsidP="008A5F14">
      <w:pPr>
        <w:spacing w:line="257" w:lineRule="auto"/>
        <w:jc w:val="both"/>
        <w:rPr>
          <w:rFonts w:ascii="Times New Roman" w:eastAsia="Calibri" w:hAnsi="Times New Roman" w:cs="Simplified Arabic"/>
          <w:sz w:val="24"/>
          <w:szCs w:val="28"/>
          <w:rtl/>
        </w:rPr>
      </w:pPr>
    </w:p>
    <w:p w14:paraId="63BA69F4" w14:textId="77777777" w:rsidR="008A5F14" w:rsidRPr="008A5F14" w:rsidRDefault="008A5F14" w:rsidP="008A5F14">
      <w:pPr>
        <w:spacing w:line="257" w:lineRule="auto"/>
        <w:jc w:val="both"/>
        <w:rPr>
          <w:rFonts w:ascii="Times New Roman" w:eastAsia="Calibri" w:hAnsi="Times New Roman" w:cs="Simplified Arabic"/>
          <w:sz w:val="24"/>
          <w:szCs w:val="28"/>
        </w:rPr>
      </w:pPr>
    </w:p>
    <w:p w14:paraId="2E0E2535"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lastRenderedPageBreak/>
        <w:t>المتغير الثاني: جودة خدمات مشاريع المياه (المتغير التابع)</w:t>
      </w:r>
    </w:p>
    <w:p w14:paraId="6FB62370"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هذا المتغير يمثل النتيجة أو التأثير المتوقع لاستخدام تقنيات الذكاء الاصطناعي. أبعاد جودة خدمات مشاريع المياه قد تشمل:</w:t>
      </w:r>
    </w:p>
    <w:p w14:paraId="397A80F1" w14:textId="77777777" w:rsidR="008A5F14" w:rsidRPr="008A5F14" w:rsidRDefault="008A5F14" w:rsidP="008A5F14">
      <w:pPr>
        <w:numPr>
          <w:ilvl w:val="0"/>
          <w:numId w:val="335"/>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موثوقية الخدمة </w:t>
      </w:r>
      <w:r w:rsidRPr="008A5F14">
        <w:rPr>
          <w:rFonts w:ascii="Times New Roman" w:eastAsia="Calibri" w:hAnsi="Times New Roman" w:cs="Simplified Arabic"/>
          <w:b/>
          <w:bCs/>
          <w:sz w:val="24"/>
          <w:szCs w:val="28"/>
        </w:rPr>
        <w:t>(Reliability)</w:t>
      </w:r>
      <w:r w:rsidRPr="008A5F14">
        <w:rPr>
          <w:rFonts w:ascii="Times New Roman" w:eastAsia="Calibri" w:hAnsi="Times New Roman" w:cs="Simplified Arabic"/>
          <w:b/>
          <w:bCs/>
          <w:sz w:val="24"/>
          <w:szCs w:val="28"/>
          <w:rtl/>
        </w:rPr>
        <w:t xml:space="preserve">: </w:t>
      </w:r>
      <w:r w:rsidRPr="008A5F14">
        <w:rPr>
          <w:rFonts w:ascii="Times New Roman" w:eastAsia="Calibri" w:hAnsi="Times New Roman" w:cs="Simplified Arabic"/>
          <w:sz w:val="24"/>
          <w:szCs w:val="28"/>
          <w:rtl/>
        </w:rPr>
        <w:t>مدى استمرارية توفير المياه دون انقطاع أو مشاكل غير متوقعة. يمكن قياسها من خلال:</w:t>
      </w:r>
    </w:p>
    <w:p w14:paraId="2BB15DC4" w14:textId="77777777" w:rsidR="008A5F14" w:rsidRPr="008A5F14" w:rsidRDefault="008A5F14" w:rsidP="008A5F14">
      <w:pPr>
        <w:numPr>
          <w:ilvl w:val="1"/>
          <w:numId w:val="335"/>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عدد الانقطاعات في الخدمة.</w:t>
      </w:r>
    </w:p>
    <w:p w14:paraId="4E66F53B" w14:textId="77777777" w:rsidR="008A5F14" w:rsidRPr="008A5F14" w:rsidRDefault="008A5F14" w:rsidP="008A5F14">
      <w:pPr>
        <w:numPr>
          <w:ilvl w:val="1"/>
          <w:numId w:val="335"/>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فترات انقطاع المياه.</w:t>
      </w:r>
    </w:p>
    <w:p w14:paraId="5EDAA7C8" w14:textId="77777777" w:rsidR="008A5F14" w:rsidRPr="008A5F14" w:rsidRDefault="008A5F14" w:rsidP="008A5F14">
      <w:pPr>
        <w:numPr>
          <w:ilvl w:val="1"/>
          <w:numId w:val="335"/>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مدى استقرار ضغط المياه.</w:t>
      </w:r>
    </w:p>
    <w:p w14:paraId="05638B36" w14:textId="77777777" w:rsidR="008A5F14" w:rsidRPr="008A5F14" w:rsidRDefault="008A5F14" w:rsidP="008A5F14">
      <w:pPr>
        <w:numPr>
          <w:ilvl w:val="0"/>
          <w:numId w:val="335"/>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كفاءة التوزيع وإدارة الموارد: </w:t>
      </w:r>
      <w:r w:rsidRPr="008A5F14">
        <w:rPr>
          <w:rFonts w:ascii="Times New Roman" w:eastAsia="Calibri" w:hAnsi="Times New Roman" w:cs="Simplified Arabic"/>
          <w:sz w:val="24"/>
          <w:szCs w:val="28"/>
          <w:rtl/>
        </w:rPr>
        <w:t>مدى فعالية توصيل المياه وإدارة استهلاكها ومواردها. يمكن قياسها من خلال:</w:t>
      </w:r>
    </w:p>
    <w:p w14:paraId="56E04B24" w14:textId="77777777" w:rsidR="008A5F14" w:rsidRPr="008A5F14" w:rsidRDefault="008A5F14" w:rsidP="008A5F14">
      <w:pPr>
        <w:numPr>
          <w:ilvl w:val="1"/>
          <w:numId w:val="335"/>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معدلات فقد المياه (تسربات).</w:t>
      </w:r>
    </w:p>
    <w:p w14:paraId="75AF8A94" w14:textId="77777777" w:rsidR="008A5F14" w:rsidRPr="008A5F14" w:rsidRDefault="008A5F14" w:rsidP="008A5F14">
      <w:pPr>
        <w:numPr>
          <w:ilvl w:val="1"/>
          <w:numId w:val="335"/>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كفاءة استخدام الطاقة في عمليات الضخ والمعالجة.</w:t>
      </w:r>
    </w:p>
    <w:p w14:paraId="6A643C2F" w14:textId="77777777" w:rsidR="008A5F14" w:rsidRPr="008A5F14" w:rsidRDefault="008A5F14" w:rsidP="008A5F14">
      <w:pPr>
        <w:numPr>
          <w:ilvl w:val="1"/>
          <w:numId w:val="335"/>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مدى تلبية الطلب على المياه.</w:t>
      </w:r>
    </w:p>
    <w:p w14:paraId="2265D0FC" w14:textId="77777777" w:rsidR="008A5F14" w:rsidRPr="008A5F14" w:rsidRDefault="008A5F14" w:rsidP="008A5F14">
      <w:pPr>
        <w:numPr>
          <w:ilvl w:val="0"/>
          <w:numId w:val="335"/>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جودة المياه المقدمة </w:t>
      </w:r>
      <w:r w:rsidRPr="008A5F14">
        <w:rPr>
          <w:rFonts w:ascii="Times New Roman" w:eastAsia="Calibri" w:hAnsi="Times New Roman" w:cs="Simplified Arabic"/>
          <w:b/>
          <w:bCs/>
          <w:sz w:val="24"/>
          <w:szCs w:val="28"/>
        </w:rPr>
        <w:t>(Water Quality)</w:t>
      </w:r>
      <w:r w:rsidRPr="008A5F14">
        <w:rPr>
          <w:rFonts w:ascii="Times New Roman" w:eastAsia="Calibri" w:hAnsi="Times New Roman" w:cs="Simplified Arabic"/>
          <w:b/>
          <w:bCs/>
          <w:sz w:val="24"/>
          <w:szCs w:val="28"/>
          <w:rtl/>
        </w:rPr>
        <w:t xml:space="preserve">: </w:t>
      </w:r>
      <w:r w:rsidRPr="008A5F14">
        <w:rPr>
          <w:rFonts w:ascii="Times New Roman" w:eastAsia="Calibri" w:hAnsi="Times New Roman" w:cs="Simplified Arabic"/>
          <w:sz w:val="24"/>
          <w:szCs w:val="28"/>
          <w:rtl/>
        </w:rPr>
        <w:t>مدى مطابقة المياه للمواصفات والمعايير الصحية والتشغيلية. يمكن قياسها من خلال:</w:t>
      </w:r>
    </w:p>
    <w:p w14:paraId="370F1B54" w14:textId="77777777" w:rsidR="008A5F14" w:rsidRPr="008A5F14" w:rsidRDefault="008A5F14" w:rsidP="008A5F14">
      <w:pPr>
        <w:numPr>
          <w:ilvl w:val="1"/>
          <w:numId w:val="335"/>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نتائج اختبارات جودة المياه (مثل مستويات الكلور، العكارة، الملوثات).</w:t>
      </w:r>
    </w:p>
    <w:p w14:paraId="59983FCE" w14:textId="77777777" w:rsidR="008A5F14" w:rsidRPr="008A5F14" w:rsidRDefault="008A5F14" w:rsidP="008A5F14">
      <w:pPr>
        <w:numPr>
          <w:ilvl w:val="1"/>
          <w:numId w:val="335"/>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شكاوى العملاء المتعلقة بجودة المياه.</w:t>
      </w:r>
    </w:p>
    <w:p w14:paraId="40D496F4" w14:textId="77777777" w:rsidR="008A5F14" w:rsidRPr="008A5F14" w:rsidRDefault="008A5F14" w:rsidP="008A5F14">
      <w:pPr>
        <w:numPr>
          <w:ilvl w:val="0"/>
          <w:numId w:val="335"/>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رضا العملاء </w:t>
      </w:r>
      <w:r w:rsidRPr="008A5F14">
        <w:rPr>
          <w:rFonts w:ascii="Times New Roman" w:eastAsia="Calibri" w:hAnsi="Times New Roman" w:cs="Simplified Arabic"/>
          <w:b/>
          <w:bCs/>
          <w:sz w:val="24"/>
          <w:szCs w:val="28"/>
        </w:rPr>
        <w:t>(Customer Satisfaction)</w:t>
      </w:r>
      <w:r w:rsidRPr="008A5F14">
        <w:rPr>
          <w:rFonts w:ascii="Times New Roman" w:eastAsia="Calibri" w:hAnsi="Times New Roman" w:cs="Simplified Arabic"/>
          <w:b/>
          <w:bCs/>
          <w:sz w:val="24"/>
          <w:szCs w:val="28"/>
          <w:rtl/>
        </w:rPr>
        <w:t xml:space="preserve">: </w:t>
      </w:r>
      <w:r w:rsidRPr="008A5F14">
        <w:rPr>
          <w:rFonts w:ascii="Times New Roman" w:eastAsia="Calibri" w:hAnsi="Times New Roman" w:cs="Simplified Arabic"/>
          <w:sz w:val="24"/>
          <w:szCs w:val="28"/>
          <w:rtl/>
        </w:rPr>
        <w:t>مدى قناعة وتلبية احتياجات وتوقعات المستفيدين من خدمات المياه. يمكن قياسها من خلال:</w:t>
      </w:r>
    </w:p>
    <w:p w14:paraId="36AFF5AB" w14:textId="77777777" w:rsidR="008A5F14" w:rsidRPr="008A5F14" w:rsidRDefault="008A5F14" w:rsidP="008A5F14">
      <w:pPr>
        <w:numPr>
          <w:ilvl w:val="1"/>
          <w:numId w:val="335"/>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استبيانات رضا العملاء.</w:t>
      </w:r>
    </w:p>
    <w:p w14:paraId="17707199" w14:textId="77777777" w:rsidR="008A5F14" w:rsidRPr="008A5F14" w:rsidRDefault="008A5F14" w:rsidP="008A5F14">
      <w:pPr>
        <w:numPr>
          <w:ilvl w:val="1"/>
          <w:numId w:val="335"/>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عدد الشكاوى المتعلقة بالخدمة (باستثناء جودة المياه وموثوقيتها).</w:t>
      </w:r>
    </w:p>
    <w:p w14:paraId="4FC2B134" w14:textId="77777777" w:rsidR="008A5F14" w:rsidRPr="008A5F14" w:rsidRDefault="008A5F14" w:rsidP="008A5F14">
      <w:pPr>
        <w:numPr>
          <w:ilvl w:val="1"/>
          <w:numId w:val="335"/>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سرعة الاستجابة لطلبات واستفسارات العملاء.</w:t>
      </w:r>
    </w:p>
    <w:p w14:paraId="7B1501B0" w14:textId="77777777" w:rsidR="008A5F14" w:rsidRPr="008A5F14" w:rsidRDefault="008A5F14" w:rsidP="008A5F14">
      <w:pPr>
        <w:numPr>
          <w:ilvl w:val="0"/>
          <w:numId w:val="335"/>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lastRenderedPageBreak/>
        <w:t xml:space="preserve">كفاءة الاستجابة للحالات الطارئة أو الأعطال: </w:t>
      </w:r>
      <w:r w:rsidRPr="008A5F14">
        <w:rPr>
          <w:rFonts w:ascii="Times New Roman" w:eastAsia="Calibri" w:hAnsi="Times New Roman" w:cs="Simplified Arabic"/>
          <w:sz w:val="24"/>
          <w:szCs w:val="28"/>
          <w:rtl/>
        </w:rPr>
        <w:t>مدى سرعة وفعالية التعامل مع المشاكل غير المتوقعة في الشبكة أو أنظمة التوزيع.</w:t>
      </w:r>
    </w:p>
    <w:p w14:paraId="6FEEA90E" w14:textId="77777777" w:rsidR="008A5F14" w:rsidRPr="008A5F14" w:rsidRDefault="008A5F14" w:rsidP="008A5F14">
      <w:pPr>
        <w:numPr>
          <w:ilvl w:val="0"/>
          <w:numId w:val="335"/>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الاستدامة البيئية والتشغيلية: </w:t>
      </w:r>
      <w:r w:rsidRPr="008A5F14">
        <w:rPr>
          <w:rFonts w:ascii="Times New Roman" w:eastAsia="Calibri" w:hAnsi="Times New Roman" w:cs="Simplified Arabic"/>
          <w:sz w:val="24"/>
          <w:szCs w:val="28"/>
          <w:rtl/>
        </w:rPr>
        <w:t>مدى مساهمة استخدام التقنيات في تحقيق أهداف الاستدامة، مثل تقليل الهدر أو تحسين الكفاءة الطاقوية.</w:t>
      </w:r>
    </w:p>
    <w:p w14:paraId="31D8827C"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ملخص العلاقة بين المتغيرات:</w:t>
      </w:r>
    </w:p>
    <w:p w14:paraId="5A12A763"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hint="cs"/>
          <w:sz w:val="24"/>
          <w:szCs w:val="28"/>
          <w:rtl/>
        </w:rPr>
        <w:t>تسعى</w:t>
      </w:r>
      <w:r w:rsidRPr="008A5F14">
        <w:rPr>
          <w:rFonts w:ascii="Times New Roman" w:eastAsia="Calibri" w:hAnsi="Times New Roman" w:cs="Simplified Arabic"/>
          <w:sz w:val="24"/>
          <w:szCs w:val="28"/>
          <w:rtl/>
        </w:rPr>
        <w:t xml:space="preserve"> الدراسة إلى التحقق مما إذا كان </w:t>
      </w:r>
      <w:r w:rsidRPr="008A5F14">
        <w:rPr>
          <w:rFonts w:ascii="Times New Roman" w:eastAsia="Calibri" w:hAnsi="Times New Roman" w:cs="Simplified Arabic"/>
          <w:b/>
          <w:bCs/>
          <w:sz w:val="24"/>
          <w:szCs w:val="28"/>
          <w:rtl/>
        </w:rPr>
        <w:t>تطبيق أنواع مختلفة من تقنيات الذكاء الاصطناعي (المتغير المستقل)</w:t>
      </w:r>
      <w:r w:rsidRPr="008A5F14">
        <w:rPr>
          <w:rFonts w:ascii="Times New Roman" w:eastAsia="Calibri" w:hAnsi="Times New Roman" w:cs="Simplified Arabic"/>
          <w:sz w:val="24"/>
          <w:szCs w:val="28"/>
          <w:rtl/>
        </w:rPr>
        <w:t xml:space="preserve">، وبدرجات متفاوتة من التبني والكفاءة، يؤدي إلى </w:t>
      </w:r>
      <w:r w:rsidRPr="008A5F14">
        <w:rPr>
          <w:rFonts w:ascii="Times New Roman" w:eastAsia="Calibri" w:hAnsi="Times New Roman" w:cs="Simplified Arabic"/>
          <w:b/>
          <w:bCs/>
          <w:sz w:val="24"/>
          <w:szCs w:val="28"/>
          <w:rtl/>
        </w:rPr>
        <w:t>تحسين أو تدهور في أبعاد جودة خدمات مشاريع المياه (المتغير التابع)</w:t>
      </w:r>
      <w:r w:rsidRPr="008A5F14">
        <w:rPr>
          <w:rFonts w:ascii="Times New Roman" w:eastAsia="Calibri" w:hAnsi="Times New Roman" w:cs="Simplified Arabic"/>
          <w:sz w:val="24"/>
          <w:szCs w:val="28"/>
          <w:rtl/>
        </w:rPr>
        <w:t xml:space="preserve"> مثل موثوقية الخدمة، كفاءة التوزيع، جودة المياه، ورضا العملاء في منطقة جدة.</w:t>
      </w:r>
    </w:p>
    <w:p w14:paraId="18AC60BA" w14:textId="77777777" w:rsidR="008A5F14" w:rsidRPr="008A5F14" w:rsidRDefault="008A5F14" w:rsidP="008A5F14">
      <w:pPr>
        <w:spacing w:line="257" w:lineRule="auto"/>
        <w:ind w:firstLine="510"/>
        <w:jc w:val="both"/>
        <w:rPr>
          <w:rFonts w:ascii="Times New Roman" w:eastAsia="Calibri" w:hAnsi="Times New Roman" w:cs="Simplified Arabic"/>
          <w:sz w:val="24"/>
          <w:szCs w:val="28"/>
          <w:u w:val="single"/>
        </w:rPr>
      </w:pPr>
      <w:r w:rsidRPr="008A5F14">
        <w:rPr>
          <w:rFonts w:ascii="Times New Roman" w:eastAsia="Calibri" w:hAnsi="Times New Roman" w:cs="Simplified Arabic"/>
          <w:b/>
          <w:bCs/>
          <w:sz w:val="24"/>
          <w:szCs w:val="28"/>
          <w:u w:val="single"/>
          <w:rtl/>
        </w:rPr>
        <w:t xml:space="preserve">فرضيات الدراسة </w:t>
      </w:r>
      <w:r w:rsidRPr="008A5F14">
        <w:rPr>
          <w:rFonts w:ascii="Times New Roman" w:eastAsia="Calibri" w:hAnsi="Times New Roman" w:cs="Simplified Arabic"/>
          <w:b/>
          <w:bCs/>
          <w:sz w:val="24"/>
          <w:szCs w:val="28"/>
          <w:u w:val="single"/>
        </w:rPr>
        <w:t>(Research Hypotheses)</w:t>
      </w:r>
    </w:p>
    <w:p w14:paraId="2807784B"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لتحقيق أهداف الدراسة والإجابة على تساؤلاتها، سيتم اختبار الفرضيات التالية:</w:t>
      </w:r>
    </w:p>
    <w:p w14:paraId="419E9BFB" w14:textId="77777777" w:rsidR="008A5F14" w:rsidRPr="008A5F14" w:rsidRDefault="008A5F14" w:rsidP="008A5F14">
      <w:pPr>
        <w:numPr>
          <w:ilvl w:val="0"/>
          <w:numId w:val="339"/>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الفرضية الرئيسية الأولى </w:t>
      </w:r>
      <w:r w:rsidRPr="008A5F14">
        <w:rPr>
          <w:rFonts w:ascii="Times New Roman" w:eastAsia="Calibri" w:hAnsi="Times New Roman" w:cs="Simplified Arabic"/>
          <w:b/>
          <w:bCs/>
          <w:sz w:val="24"/>
          <w:szCs w:val="28"/>
        </w:rPr>
        <w:t>(H1)</w:t>
      </w:r>
      <w:r w:rsidRPr="008A5F14">
        <w:rPr>
          <w:rFonts w:ascii="Times New Roman" w:eastAsia="Calibri" w:hAnsi="Times New Roman" w:cs="Simplified Arabic"/>
          <w:b/>
          <w:bCs/>
          <w:sz w:val="24"/>
          <w:szCs w:val="28"/>
          <w:rtl/>
        </w:rPr>
        <w:t xml:space="preserve">: </w:t>
      </w:r>
      <w:r w:rsidRPr="008A5F14">
        <w:rPr>
          <w:rFonts w:ascii="Times New Roman" w:eastAsia="Calibri" w:hAnsi="Times New Roman" w:cs="Simplified Arabic"/>
          <w:sz w:val="24"/>
          <w:szCs w:val="28"/>
          <w:rtl/>
        </w:rPr>
        <w:t>يوجد أثر إيجابي ذو دلالة إحصائية لاستخدام تقنيات الذكاء الاصطناعي على موثوقية خدمات مشاريع المياه في منطقة جدة.</w:t>
      </w:r>
    </w:p>
    <w:p w14:paraId="7CD2B1A4" w14:textId="77777777" w:rsidR="008A5F14" w:rsidRPr="008A5F14" w:rsidRDefault="008A5F14" w:rsidP="008A5F14">
      <w:pPr>
        <w:numPr>
          <w:ilvl w:val="1"/>
          <w:numId w:val="339"/>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الفرضية الفرعية 1.1 </w:t>
      </w:r>
      <w:r w:rsidRPr="008A5F14">
        <w:rPr>
          <w:rFonts w:ascii="Times New Roman" w:eastAsia="Calibri" w:hAnsi="Times New Roman" w:cs="Simplified Arabic"/>
          <w:b/>
          <w:bCs/>
          <w:sz w:val="24"/>
          <w:szCs w:val="28"/>
        </w:rPr>
        <w:t>(H1.1)</w:t>
      </w:r>
      <w:r w:rsidRPr="008A5F14">
        <w:rPr>
          <w:rFonts w:ascii="Times New Roman" w:eastAsia="Calibri" w:hAnsi="Times New Roman" w:cs="Simplified Arabic"/>
          <w:b/>
          <w:bCs/>
          <w:sz w:val="24"/>
          <w:szCs w:val="28"/>
          <w:rtl/>
        </w:rPr>
        <w:t xml:space="preserve">: </w:t>
      </w:r>
      <w:r w:rsidRPr="008A5F14">
        <w:rPr>
          <w:rFonts w:ascii="Times New Roman" w:eastAsia="Calibri" w:hAnsi="Times New Roman" w:cs="Simplified Arabic"/>
          <w:sz w:val="24"/>
          <w:szCs w:val="28"/>
          <w:rtl/>
        </w:rPr>
        <w:t>استخدام تقنيات الذكاء الاصطناعي في الكشف المبكر عن التسريبات يساهم في زيادة موثوقية خدمات المياه.</w:t>
      </w:r>
    </w:p>
    <w:p w14:paraId="39F5C907" w14:textId="77777777" w:rsidR="008A5F14" w:rsidRPr="008A5F14" w:rsidRDefault="008A5F14" w:rsidP="008A5F14">
      <w:pPr>
        <w:numPr>
          <w:ilvl w:val="1"/>
          <w:numId w:val="339"/>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الفرضية الفرعية 1.2 </w:t>
      </w:r>
      <w:r w:rsidRPr="008A5F14">
        <w:rPr>
          <w:rFonts w:ascii="Times New Roman" w:eastAsia="Calibri" w:hAnsi="Times New Roman" w:cs="Simplified Arabic"/>
          <w:b/>
          <w:bCs/>
          <w:sz w:val="24"/>
          <w:szCs w:val="28"/>
        </w:rPr>
        <w:t>(H1.2)</w:t>
      </w:r>
      <w:r w:rsidRPr="008A5F14">
        <w:rPr>
          <w:rFonts w:ascii="Times New Roman" w:eastAsia="Calibri" w:hAnsi="Times New Roman" w:cs="Simplified Arabic"/>
          <w:b/>
          <w:bCs/>
          <w:sz w:val="24"/>
          <w:szCs w:val="28"/>
          <w:rtl/>
        </w:rPr>
        <w:t xml:space="preserve">: </w:t>
      </w:r>
      <w:r w:rsidRPr="008A5F14">
        <w:rPr>
          <w:rFonts w:ascii="Times New Roman" w:eastAsia="Calibri" w:hAnsi="Times New Roman" w:cs="Simplified Arabic"/>
          <w:sz w:val="24"/>
          <w:szCs w:val="28"/>
          <w:rtl/>
        </w:rPr>
        <w:t>استخدام تقنيات الذكاء الاصطناعي في التنبؤ بالأعطال يساهم في زيادة موثوقية خدمات المياه.</w:t>
      </w:r>
    </w:p>
    <w:p w14:paraId="252DF37A" w14:textId="77777777" w:rsidR="008A5F14" w:rsidRPr="008A5F14" w:rsidRDefault="008A5F14" w:rsidP="008A5F14">
      <w:pPr>
        <w:numPr>
          <w:ilvl w:val="0"/>
          <w:numId w:val="339"/>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الفرضية الرئيسية الثانية </w:t>
      </w:r>
      <w:r w:rsidRPr="008A5F14">
        <w:rPr>
          <w:rFonts w:ascii="Times New Roman" w:eastAsia="Calibri" w:hAnsi="Times New Roman" w:cs="Simplified Arabic"/>
          <w:b/>
          <w:bCs/>
          <w:sz w:val="24"/>
          <w:szCs w:val="28"/>
        </w:rPr>
        <w:t>(H2)</w:t>
      </w:r>
      <w:r w:rsidRPr="008A5F14">
        <w:rPr>
          <w:rFonts w:ascii="Times New Roman" w:eastAsia="Calibri" w:hAnsi="Times New Roman" w:cs="Simplified Arabic"/>
          <w:b/>
          <w:bCs/>
          <w:sz w:val="24"/>
          <w:szCs w:val="28"/>
          <w:rtl/>
        </w:rPr>
        <w:t xml:space="preserve">: </w:t>
      </w:r>
      <w:r w:rsidRPr="008A5F14">
        <w:rPr>
          <w:rFonts w:ascii="Times New Roman" w:eastAsia="Calibri" w:hAnsi="Times New Roman" w:cs="Simplified Arabic"/>
          <w:sz w:val="24"/>
          <w:szCs w:val="28"/>
          <w:rtl/>
        </w:rPr>
        <w:t>يوجد أثر إيجابي ذو دلالة إحصائية لاستخدام تقنيات الذكاء الاصطناعي على جودة المياه المقدمة من مشاريع المياه في منطقة جدة.</w:t>
      </w:r>
    </w:p>
    <w:p w14:paraId="6EE2524E" w14:textId="77777777" w:rsidR="008A5F14" w:rsidRPr="008A5F14" w:rsidRDefault="008A5F14" w:rsidP="008A5F14">
      <w:pPr>
        <w:numPr>
          <w:ilvl w:val="1"/>
          <w:numId w:val="339"/>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الفرضية الفرعية 2.1 </w:t>
      </w:r>
      <w:r w:rsidRPr="008A5F14">
        <w:rPr>
          <w:rFonts w:ascii="Times New Roman" w:eastAsia="Calibri" w:hAnsi="Times New Roman" w:cs="Simplified Arabic"/>
          <w:b/>
          <w:bCs/>
          <w:sz w:val="24"/>
          <w:szCs w:val="28"/>
        </w:rPr>
        <w:t>(H2.1)</w:t>
      </w:r>
      <w:r w:rsidRPr="008A5F14">
        <w:rPr>
          <w:rFonts w:ascii="Times New Roman" w:eastAsia="Calibri" w:hAnsi="Times New Roman" w:cs="Simplified Arabic"/>
          <w:b/>
          <w:bCs/>
          <w:sz w:val="24"/>
          <w:szCs w:val="28"/>
          <w:rtl/>
        </w:rPr>
        <w:t xml:space="preserve">: </w:t>
      </w:r>
      <w:r w:rsidRPr="008A5F14">
        <w:rPr>
          <w:rFonts w:ascii="Times New Roman" w:eastAsia="Calibri" w:hAnsi="Times New Roman" w:cs="Simplified Arabic"/>
          <w:sz w:val="24"/>
          <w:szCs w:val="28"/>
          <w:rtl/>
        </w:rPr>
        <w:t>استخدام تقنيات الذكاء الاصطناعي في مراقبة جودة المياه وتحليلها يساهم في تحسين جودة المياه المقدمة.</w:t>
      </w:r>
    </w:p>
    <w:p w14:paraId="7B7C6302" w14:textId="77777777" w:rsidR="008A5F14" w:rsidRPr="008A5F14" w:rsidRDefault="008A5F14" w:rsidP="008A5F14">
      <w:pPr>
        <w:numPr>
          <w:ilvl w:val="0"/>
          <w:numId w:val="339"/>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الفرضية الرئيسية الثالثة </w:t>
      </w:r>
      <w:r w:rsidRPr="008A5F14">
        <w:rPr>
          <w:rFonts w:ascii="Times New Roman" w:eastAsia="Calibri" w:hAnsi="Times New Roman" w:cs="Simplified Arabic"/>
          <w:b/>
          <w:bCs/>
          <w:sz w:val="24"/>
          <w:szCs w:val="28"/>
        </w:rPr>
        <w:t>(H3)</w:t>
      </w:r>
      <w:r w:rsidRPr="008A5F14">
        <w:rPr>
          <w:rFonts w:ascii="Times New Roman" w:eastAsia="Calibri" w:hAnsi="Times New Roman" w:cs="Simplified Arabic"/>
          <w:b/>
          <w:bCs/>
          <w:sz w:val="24"/>
          <w:szCs w:val="28"/>
          <w:rtl/>
        </w:rPr>
        <w:t xml:space="preserve">: </w:t>
      </w:r>
      <w:r w:rsidRPr="008A5F14">
        <w:rPr>
          <w:rFonts w:ascii="Times New Roman" w:eastAsia="Calibri" w:hAnsi="Times New Roman" w:cs="Simplified Arabic"/>
          <w:sz w:val="24"/>
          <w:szCs w:val="28"/>
          <w:rtl/>
        </w:rPr>
        <w:t>يوجد أثر إيجابي ذو دلالة إحصائية لاستخدام تقنيات الذكاء الاصطناعي على كفاءة توزيع وإدارة موارد المياه في منطقة جدة.</w:t>
      </w:r>
    </w:p>
    <w:p w14:paraId="6DEF3A7C" w14:textId="77777777" w:rsidR="008A5F14" w:rsidRPr="008A5F14" w:rsidRDefault="008A5F14" w:rsidP="008A5F14">
      <w:pPr>
        <w:numPr>
          <w:ilvl w:val="1"/>
          <w:numId w:val="339"/>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lastRenderedPageBreak/>
        <w:t xml:space="preserve">الفرضية الفرعية 3.1 </w:t>
      </w:r>
      <w:r w:rsidRPr="008A5F14">
        <w:rPr>
          <w:rFonts w:ascii="Times New Roman" w:eastAsia="Calibri" w:hAnsi="Times New Roman" w:cs="Simplified Arabic"/>
          <w:b/>
          <w:bCs/>
          <w:sz w:val="24"/>
          <w:szCs w:val="28"/>
        </w:rPr>
        <w:t>(H3.1)</w:t>
      </w:r>
      <w:r w:rsidRPr="008A5F14">
        <w:rPr>
          <w:rFonts w:ascii="Times New Roman" w:eastAsia="Calibri" w:hAnsi="Times New Roman" w:cs="Simplified Arabic"/>
          <w:b/>
          <w:bCs/>
          <w:sz w:val="24"/>
          <w:szCs w:val="28"/>
          <w:rtl/>
        </w:rPr>
        <w:t xml:space="preserve">: </w:t>
      </w:r>
      <w:r w:rsidRPr="008A5F14">
        <w:rPr>
          <w:rFonts w:ascii="Times New Roman" w:eastAsia="Calibri" w:hAnsi="Times New Roman" w:cs="Simplified Arabic"/>
          <w:sz w:val="24"/>
          <w:szCs w:val="28"/>
          <w:rtl/>
        </w:rPr>
        <w:t>استخدام تقنيات الذكاء الاصطناعي في تحسين أنماط التوزيع يساهم في زيادة كفاءة توزيع المياه.</w:t>
      </w:r>
    </w:p>
    <w:p w14:paraId="0DA3A382" w14:textId="77777777" w:rsidR="008A5F14" w:rsidRPr="008A5F14" w:rsidRDefault="008A5F14" w:rsidP="008A5F14">
      <w:pPr>
        <w:numPr>
          <w:ilvl w:val="1"/>
          <w:numId w:val="339"/>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الفرضية الفرعية 3.2 </w:t>
      </w:r>
      <w:r w:rsidRPr="008A5F14">
        <w:rPr>
          <w:rFonts w:ascii="Times New Roman" w:eastAsia="Calibri" w:hAnsi="Times New Roman" w:cs="Simplified Arabic"/>
          <w:b/>
          <w:bCs/>
          <w:sz w:val="24"/>
          <w:szCs w:val="28"/>
        </w:rPr>
        <w:t>(H3.2)</w:t>
      </w:r>
      <w:r w:rsidRPr="008A5F14">
        <w:rPr>
          <w:rFonts w:ascii="Times New Roman" w:eastAsia="Calibri" w:hAnsi="Times New Roman" w:cs="Simplified Arabic"/>
          <w:b/>
          <w:bCs/>
          <w:sz w:val="24"/>
          <w:szCs w:val="28"/>
          <w:rtl/>
        </w:rPr>
        <w:t xml:space="preserve">: </w:t>
      </w:r>
      <w:r w:rsidRPr="008A5F14">
        <w:rPr>
          <w:rFonts w:ascii="Times New Roman" w:eastAsia="Calibri" w:hAnsi="Times New Roman" w:cs="Simplified Arabic"/>
          <w:sz w:val="24"/>
          <w:szCs w:val="28"/>
          <w:rtl/>
        </w:rPr>
        <w:t>استخدام تقنيات الذكاء الاصطناعي في تحسين إدارة استهلاك المياه يساهم في زيادة كفاءة إدارة الموارد.</w:t>
      </w:r>
    </w:p>
    <w:p w14:paraId="59C45A76" w14:textId="77777777" w:rsidR="008A5F14" w:rsidRPr="008A5F14" w:rsidRDefault="008A5F14" w:rsidP="008A5F14">
      <w:pPr>
        <w:numPr>
          <w:ilvl w:val="0"/>
          <w:numId w:val="339"/>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الفرضية الرئيسية الرابعة </w:t>
      </w:r>
      <w:r w:rsidRPr="008A5F14">
        <w:rPr>
          <w:rFonts w:ascii="Times New Roman" w:eastAsia="Calibri" w:hAnsi="Times New Roman" w:cs="Simplified Arabic"/>
          <w:b/>
          <w:bCs/>
          <w:sz w:val="24"/>
          <w:szCs w:val="28"/>
        </w:rPr>
        <w:t>(H4)</w:t>
      </w:r>
      <w:r w:rsidRPr="008A5F14">
        <w:rPr>
          <w:rFonts w:ascii="Times New Roman" w:eastAsia="Calibri" w:hAnsi="Times New Roman" w:cs="Simplified Arabic"/>
          <w:b/>
          <w:bCs/>
          <w:sz w:val="24"/>
          <w:szCs w:val="28"/>
          <w:rtl/>
        </w:rPr>
        <w:t xml:space="preserve">: </w:t>
      </w:r>
      <w:r w:rsidRPr="008A5F14">
        <w:rPr>
          <w:rFonts w:ascii="Times New Roman" w:eastAsia="Calibri" w:hAnsi="Times New Roman" w:cs="Simplified Arabic"/>
          <w:sz w:val="24"/>
          <w:szCs w:val="28"/>
          <w:rtl/>
        </w:rPr>
        <w:t>يوجد أثر إيجابي ذو دلالة إحصائية لاستخدام تقنيات الذكاء الاصطناعي على مستوى رضا العملاء عن خدمات مشاريع المياه في منطقة جدة.</w:t>
      </w:r>
    </w:p>
    <w:p w14:paraId="5CCF4F76" w14:textId="77777777" w:rsidR="008A5F14" w:rsidRPr="008A5F14" w:rsidRDefault="008A5F14" w:rsidP="008A5F14">
      <w:pPr>
        <w:numPr>
          <w:ilvl w:val="1"/>
          <w:numId w:val="339"/>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الفرضية الفرعية 4.1 </w:t>
      </w:r>
      <w:r w:rsidRPr="008A5F14">
        <w:rPr>
          <w:rFonts w:ascii="Times New Roman" w:eastAsia="Calibri" w:hAnsi="Times New Roman" w:cs="Simplified Arabic"/>
          <w:b/>
          <w:bCs/>
          <w:sz w:val="24"/>
          <w:szCs w:val="28"/>
        </w:rPr>
        <w:t>(H4.1)</w:t>
      </w:r>
      <w:r w:rsidRPr="008A5F14">
        <w:rPr>
          <w:rFonts w:ascii="Times New Roman" w:eastAsia="Calibri" w:hAnsi="Times New Roman" w:cs="Simplified Arabic"/>
          <w:b/>
          <w:bCs/>
          <w:sz w:val="24"/>
          <w:szCs w:val="28"/>
          <w:rtl/>
        </w:rPr>
        <w:t xml:space="preserve">: </w:t>
      </w:r>
      <w:r w:rsidRPr="008A5F14">
        <w:rPr>
          <w:rFonts w:ascii="Times New Roman" w:eastAsia="Calibri" w:hAnsi="Times New Roman" w:cs="Simplified Arabic"/>
          <w:sz w:val="24"/>
          <w:szCs w:val="28"/>
          <w:rtl/>
        </w:rPr>
        <w:t>استخدام تقنيات الذكاء الاصطناعي في تحسين سرعة الاستجابة لشكاوى العملاء يساهم في زيادة رضا العملاء.</w:t>
      </w:r>
    </w:p>
    <w:p w14:paraId="18283F9B" w14:textId="77777777" w:rsidR="008A5F14" w:rsidRPr="008A5F14" w:rsidRDefault="008A5F14" w:rsidP="008A5F14">
      <w:pPr>
        <w:numPr>
          <w:ilvl w:val="1"/>
          <w:numId w:val="339"/>
        </w:numPr>
        <w:spacing w:line="257" w:lineRule="auto"/>
        <w:jc w:val="both"/>
        <w:rPr>
          <w:rFonts w:ascii="Times New Roman" w:eastAsia="Calibri" w:hAnsi="Times New Roman" w:cs="Simplified Arabic"/>
          <w:sz w:val="24"/>
          <w:szCs w:val="28"/>
          <w:rtl/>
        </w:rPr>
      </w:pPr>
      <w:r w:rsidRPr="008A5F14">
        <w:rPr>
          <w:rFonts w:ascii="Times New Roman" w:eastAsia="Calibri" w:hAnsi="Times New Roman" w:cs="Simplified Arabic"/>
          <w:b/>
          <w:bCs/>
          <w:sz w:val="24"/>
          <w:szCs w:val="28"/>
          <w:rtl/>
        </w:rPr>
        <w:t xml:space="preserve">الفرضية الفرعية 4.2 </w:t>
      </w:r>
      <w:r w:rsidRPr="008A5F14">
        <w:rPr>
          <w:rFonts w:ascii="Times New Roman" w:eastAsia="Calibri" w:hAnsi="Times New Roman" w:cs="Simplified Arabic"/>
          <w:b/>
          <w:bCs/>
          <w:sz w:val="24"/>
          <w:szCs w:val="28"/>
        </w:rPr>
        <w:t>(H4.2)</w:t>
      </w:r>
      <w:r w:rsidRPr="008A5F14">
        <w:rPr>
          <w:rFonts w:ascii="Times New Roman" w:eastAsia="Calibri" w:hAnsi="Times New Roman" w:cs="Simplified Arabic"/>
          <w:b/>
          <w:bCs/>
          <w:sz w:val="24"/>
          <w:szCs w:val="28"/>
          <w:rtl/>
        </w:rPr>
        <w:t xml:space="preserve">: </w:t>
      </w:r>
      <w:r w:rsidRPr="008A5F14">
        <w:rPr>
          <w:rFonts w:ascii="Times New Roman" w:eastAsia="Calibri" w:hAnsi="Times New Roman" w:cs="Simplified Arabic"/>
          <w:sz w:val="24"/>
          <w:szCs w:val="28"/>
          <w:rtl/>
        </w:rPr>
        <w:t>تحسين موثوقية الخدمة وجودة المياه نتيجة لاستخدام الذكاء الاصطناعي يؤدي إلى زيادة رضا العملاء.</w:t>
      </w:r>
    </w:p>
    <w:p w14:paraId="5B1CD9B3" w14:textId="77777777" w:rsidR="008A5F14" w:rsidRPr="008A5F14" w:rsidRDefault="008A5F14" w:rsidP="008A5F14">
      <w:pPr>
        <w:spacing w:line="257" w:lineRule="auto"/>
        <w:ind w:firstLine="510"/>
        <w:jc w:val="both"/>
        <w:rPr>
          <w:rFonts w:ascii="Times New Roman" w:eastAsia="Calibri" w:hAnsi="Times New Roman" w:cs="Simplified Arabic"/>
          <w:b/>
          <w:bCs/>
          <w:sz w:val="24"/>
          <w:szCs w:val="28"/>
          <w:u w:val="single"/>
          <w:rtl/>
        </w:rPr>
      </w:pPr>
      <w:r w:rsidRPr="008A5F14">
        <w:rPr>
          <w:rFonts w:ascii="Times New Roman" w:eastAsia="Calibri" w:hAnsi="Times New Roman" w:cs="Simplified Arabic" w:hint="cs"/>
          <w:b/>
          <w:bCs/>
          <w:sz w:val="24"/>
          <w:szCs w:val="28"/>
          <w:u w:val="single"/>
          <w:rtl/>
        </w:rPr>
        <w:t>حدود الدراسة</w:t>
      </w:r>
    </w:p>
    <w:p w14:paraId="7CD8914C"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تقتصر نتائج هذه الدراسة وتوصياتها على النطاق المحدد الذي غطته، وبالتالي يجب تفسيرها وتعميمها في ضوء الحدود التالية:</w:t>
      </w:r>
    </w:p>
    <w:p w14:paraId="2AFE9FA8" w14:textId="64E978FB" w:rsidR="008A5F14" w:rsidRPr="008A5F14" w:rsidRDefault="008A5F14" w:rsidP="008A5F14">
      <w:pPr>
        <w:numPr>
          <w:ilvl w:val="0"/>
          <w:numId w:val="387"/>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الحدود العلمية (الموضوعية):</w:t>
      </w:r>
      <w:r>
        <w:rPr>
          <w:rFonts w:ascii="Times New Roman" w:eastAsia="Calibri" w:hAnsi="Times New Roman" w:cs="Simplified Arabic" w:hint="cs"/>
          <w:sz w:val="24"/>
          <w:szCs w:val="28"/>
          <w:rtl/>
        </w:rPr>
        <w:t xml:space="preserve"> </w:t>
      </w:r>
      <w:r w:rsidRPr="008A5F14">
        <w:rPr>
          <w:rFonts w:ascii="Times New Roman" w:eastAsia="Calibri" w:hAnsi="Times New Roman" w:cs="Simplified Arabic"/>
          <w:sz w:val="24"/>
          <w:szCs w:val="28"/>
          <w:rtl/>
        </w:rPr>
        <w:t>تقتصر الدراسة علمياً على استكشاف وقياس أثر استخدام تقنيات الذكاء الاصطناعي على جودة خدمات مشاريع المياه، وتحديداً كما يُقاس من خلال الأبعاد التسعة التي تم تحديدها في المتغيرين الرئيسيين (ثلاثة أبعاد للمتغير المستقل وستة أبعاد للمتغير التابع). لا تتناول الدراسة كافة الجوانب النظرية أو التطبيقية المرتبطة بالذكاء الاصطناعي في قطاعات أخرى، كما أنها لا تُقدم تحليلاً شاملاً لجميع العوامل الأخرى التي قد تُؤثر على جودة خدمات مشاريع المياه بخلاف استخدام تقنيات الذكاء الاصطناعي. كما تقتصر على تقييم الأثر من منظور الكادر الإداري والوظيفي، وليس من منظور المستهلك النهائي أو الإدارة العليا أو الخبراء الفنيين فقط.</w:t>
      </w:r>
    </w:p>
    <w:p w14:paraId="7983F4F3" w14:textId="09329F68" w:rsidR="008A5F14" w:rsidRPr="008A5F14" w:rsidRDefault="008A5F14" w:rsidP="008A5F14">
      <w:pPr>
        <w:numPr>
          <w:ilvl w:val="0"/>
          <w:numId w:val="387"/>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الحدود المكانية:</w:t>
      </w:r>
      <w:r>
        <w:rPr>
          <w:rFonts w:ascii="Times New Roman" w:eastAsia="Calibri" w:hAnsi="Times New Roman" w:cs="Simplified Arabic" w:hint="cs"/>
          <w:sz w:val="24"/>
          <w:szCs w:val="28"/>
          <w:rtl/>
        </w:rPr>
        <w:t xml:space="preserve"> </w:t>
      </w:r>
      <w:r w:rsidRPr="008A5F14">
        <w:rPr>
          <w:rFonts w:ascii="Times New Roman" w:eastAsia="Calibri" w:hAnsi="Times New Roman" w:cs="Simplified Arabic"/>
          <w:sz w:val="24"/>
          <w:szCs w:val="28"/>
          <w:rtl/>
        </w:rPr>
        <w:t xml:space="preserve">تقتصر الدراسة مكانياً على مشاريع المياه التي تُقدم خدماتها ضمن نطاق </w:t>
      </w:r>
      <w:r w:rsidRPr="008A5F14">
        <w:rPr>
          <w:rFonts w:ascii="Times New Roman" w:eastAsia="Calibri" w:hAnsi="Times New Roman" w:cs="Simplified Arabic"/>
          <w:b/>
          <w:bCs/>
          <w:sz w:val="24"/>
          <w:szCs w:val="28"/>
          <w:rtl/>
        </w:rPr>
        <w:t>منطقة جدة</w:t>
      </w:r>
      <w:r w:rsidRPr="008A5F14">
        <w:rPr>
          <w:rFonts w:ascii="Times New Roman" w:eastAsia="Calibri" w:hAnsi="Times New Roman" w:cs="Simplified Arabic"/>
          <w:sz w:val="24"/>
          <w:szCs w:val="28"/>
          <w:rtl/>
        </w:rPr>
        <w:t xml:space="preserve"> بالمملكة العربية السعودية. تُعد الظروف التشغيلية، البيئية، التنظيمية، والبنية التحتية في مشاريع المياه بجدة محددات مكانية لنتائج الدراسة. وبالتالي، قد لا تُعمم نتائج الدراسة بشكل مباشر على مشاريع المياه في مناطق جغرافية أخرى داخل المملكة أو خارجها، </w:t>
      </w:r>
      <w:r w:rsidRPr="008A5F14">
        <w:rPr>
          <w:rFonts w:ascii="Times New Roman" w:eastAsia="Calibri" w:hAnsi="Times New Roman" w:cs="Simplified Arabic"/>
          <w:sz w:val="24"/>
          <w:szCs w:val="28"/>
          <w:rtl/>
        </w:rPr>
        <w:lastRenderedPageBreak/>
        <w:t>حيث قد تختلف طبيعة التحديات، ومستوى التبني التقني، وأنواع التقنيات المستخدمة، والإطار التنظيمي.</w:t>
      </w:r>
    </w:p>
    <w:p w14:paraId="3184B6BF" w14:textId="69DD7CBC" w:rsidR="008A5F14" w:rsidRPr="008A5F14" w:rsidRDefault="008A5F14" w:rsidP="008A5F14">
      <w:pPr>
        <w:numPr>
          <w:ilvl w:val="0"/>
          <w:numId w:val="387"/>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الحدود البشرية:</w:t>
      </w:r>
      <w:r>
        <w:rPr>
          <w:rFonts w:ascii="Times New Roman" w:eastAsia="Calibri" w:hAnsi="Times New Roman" w:cs="Simplified Arabic" w:hint="cs"/>
          <w:sz w:val="24"/>
          <w:szCs w:val="28"/>
          <w:rtl/>
        </w:rPr>
        <w:t xml:space="preserve"> </w:t>
      </w:r>
      <w:r w:rsidRPr="008A5F14">
        <w:rPr>
          <w:rFonts w:ascii="Times New Roman" w:eastAsia="Calibri" w:hAnsi="Times New Roman" w:cs="Simplified Arabic"/>
          <w:sz w:val="24"/>
          <w:szCs w:val="28"/>
          <w:rtl/>
        </w:rPr>
        <w:t xml:space="preserve">تقتصر الدراسة بشرياً على عينة من </w:t>
      </w:r>
      <w:r w:rsidRPr="008A5F14">
        <w:rPr>
          <w:rFonts w:ascii="Times New Roman" w:eastAsia="Calibri" w:hAnsi="Times New Roman" w:cs="Simplified Arabic"/>
          <w:b/>
          <w:bCs/>
          <w:sz w:val="24"/>
          <w:szCs w:val="28"/>
          <w:rtl/>
        </w:rPr>
        <w:t>الكادر الإداري والوظيفي</w:t>
      </w:r>
      <w:r w:rsidRPr="008A5F14">
        <w:rPr>
          <w:rFonts w:ascii="Times New Roman" w:eastAsia="Calibri" w:hAnsi="Times New Roman" w:cs="Simplified Arabic"/>
          <w:sz w:val="24"/>
          <w:szCs w:val="28"/>
          <w:rtl/>
        </w:rPr>
        <w:t xml:space="preserve"> العاملين في مشاريع المياه بمنطقة جدة والذين لديهم معرفة أو تفاعل مع تقنيات الذكاء الاصطناعي والعمليات المتأثرة بها. لا تشمل الدراسة شرائح أخرى قد يكون لها وجهة نظر مختلفة حول الموضوع، مثل المستهلكين (العملاء النهائيين)، أو كبار المسؤولين وصناع القرار في الجهات المعنية، أو الموردين لتقنيات الذكاء الاصطناعي. وبالتالي، تُعبر النتائج عن إدراكات وتجارب هذه الفئة المحددة من العاملين.</w:t>
      </w:r>
    </w:p>
    <w:p w14:paraId="42B6AB65" w14:textId="5329723A" w:rsidR="008A5F14" w:rsidRPr="008A5F14" w:rsidRDefault="008A5F14" w:rsidP="008A5F14">
      <w:pPr>
        <w:numPr>
          <w:ilvl w:val="0"/>
          <w:numId w:val="387"/>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الحدود الزمنية:</w:t>
      </w:r>
      <w:r>
        <w:rPr>
          <w:rFonts w:ascii="Times New Roman" w:eastAsia="Calibri" w:hAnsi="Times New Roman" w:cs="Simplified Arabic" w:hint="cs"/>
          <w:sz w:val="24"/>
          <w:szCs w:val="28"/>
          <w:rtl/>
        </w:rPr>
        <w:t xml:space="preserve"> </w:t>
      </w:r>
      <w:r w:rsidRPr="008A5F14">
        <w:rPr>
          <w:rFonts w:ascii="Times New Roman" w:eastAsia="Calibri" w:hAnsi="Times New Roman" w:cs="Simplified Arabic"/>
          <w:sz w:val="24"/>
          <w:szCs w:val="28"/>
          <w:rtl/>
        </w:rPr>
        <w:t xml:space="preserve">تقتصر الدراسة زمنياً على البيانات التي تم جمعها خلال فترة زمنية محددة وهي </w:t>
      </w:r>
      <w:r w:rsidRPr="008A5F14">
        <w:rPr>
          <w:rFonts w:ascii="Times New Roman" w:eastAsia="Calibri" w:hAnsi="Times New Roman" w:cs="Simplified Arabic"/>
          <w:b/>
          <w:bCs/>
          <w:sz w:val="24"/>
          <w:szCs w:val="28"/>
          <w:rtl/>
        </w:rPr>
        <w:t>الثلث الأول من شهر يوليو 2025م</w:t>
      </w:r>
      <w:r w:rsidRPr="008A5F14">
        <w:rPr>
          <w:rFonts w:ascii="Times New Roman" w:eastAsia="Calibri" w:hAnsi="Times New Roman" w:cs="Simplified Arabic"/>
          <w:sz w:val="24"/>
          <w:szCs w:val="28"/>
          <w:rtl/>
        </w:rPr>
        <w:t>. يُشكل هذا حداً زمنياً مهماً نظراً للتطور المتسارع في مجال تقنيات الذكاء الاصطناعي والتغيرات المحتملة في استراتيجيات التبني والتطبيق في قطاع المياه. لذلك، فإن النتائج التي توصلت إليها الدراسة تعكس الواقع خلال هذه الفترة الزمنية المحددة، وقد تتغير مستويات الاستخدام أو التبني أو الأثر المدرك لهذه التقنيات في فترات زمنية لاحقة نتيجة للتطورات التكنولوجية، السياسات الجديدة، أو الخبرة المتراكمة.</w:t>
      </w:r>
    </w:p>
    <w:p w14:paraId="74DA1802" w14:textId="77777777" w:rsidR="008A5F14" w:rsidRPr="008A5F14" w:rsidRDefault="008A5F14" w:rsidP="008A5F14">
      <w:pPr>
        <w:spacing w:line="257" w:lineRule="auto"/>
        <w:ind w:firstLine="510"/>
        <w:jc w:val="both"/>
        <w:rPr>
          <w:rFonts w:ascii="Times New Roman" w:eastAsia="Calibri" w:hAnsi="Times New Roman" w:cs="Simplified Arabic"/>
          <w:b/>
          <w:bCs/>
          <w:sz w:val="24"/>
          <w:szCs w:val="28"/>
          <w:u w:val="single"/>
          <w:rtl/>
        </w:rPr>
      </w:pPr>
      <w:r w:rsidRPr="008A5F14">
        <w:rPr>
          <w:rFonts w:ascii="Times New Roman" w:eastAsia="Calibri" w:hAnsi="Times New Roman" w:cs="Simplified Arabic" w:hint="cs"/>
          <w:b/>
          <w:bCs/>
          <w:sz w:val="24"/>
          <w:szCs w:val="28"/>
          <w:u w:val="single"/>
          <w:rtl/>
        </w:rPr>
        <w:t>مصطلحات الدراسة وتعريفاتها الإجرائية</w:t>
      </w:r>
    </w:p>
    <w:p w14:paraId="6DD7E827"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 xml:space="preserve">تستند هذه الدراسة إلى مجموعة من المصطلحات المحورية التي تُمثل المتغيرات الرئيسية وأبعادها. يتطلب تحليل العلاقة بين هذه المتغيرات فهماً واضحاً ومحدداً لكل مصطلح في سياق البحث الراهن. </w:t>
      </w:r>
      <w:r w:rsidRPr="008A5F14">
        <w:rPr>
          <w:rFonts w:ascii="Times New Roman" w:eastAsia="Calibri" w:hAnsi="Times New Roman" w:cs="Simplified Arabic" w:hint="cs"/>
          <w:sz w:val="24"/>
          <w:szCs w:val="28"/>
          <w:rtl/>
        </w:rPr>
        <w:t>و</w:t>
      </w:r>
      <w:r w:rsidRPr="008A5F14">
        <w:rPr>
          <w:rFonts w:ascii="Times New Roman" w:eastAsia="Calibri" w:hAnsi="Times New Roman" w:cs="Simplified Arabic"/>
          <w:sz w:val="24"/>
          <w:szCs w:val="28"/>
          <w:rtl/>
        </w:rPr>
        <w:t>فيما يلي، سيتم استعراض المصطلحات الرئيسية في هذه الدراسة وتقديم تعاريفها الاصطلاحية والإجرائية بناءً على أحدث الأدبيات العلمية المتاحة.</w:t>
      </w:r>
    </w:p>
    <w:p w14:paraId="0EF221DF"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Pr>
        <w:t>1</w:t>
      </w:r>
      <w:r w:rsidRPr="008A5F14">
        <w:rPr>
          <w:rFonts w:ascii="Times New Roman" w:eastAsia="Calibri" w:hAnsi="Times New Roman" w:cs="Simplified Arabic"/>
          <w:b/>
          <w:bCs/>
          <w:sz w:val="24"/>
          <w:szCs w:val="28"/>
          <w:rtl/>
        </w:rPr>
        <w:t xml:space="preserve">. استخدام تقنيات الذكاء الاصطناعي </w:t>
      </w:r>
      <w:r w:rsidRPr="008A5F14">
        <w:rPr>
          <w:rFonts w:ascii="Times New Roman" w:eastAsia="Calibri" w:hAnsi="Times New Roman" w:cs="Simplified Arabic"/>
          <w:b/>
          <w:bCs/>
          <w:sz w:val="24"/>
          <w:szCs w:val="28"/>
        </w:rPr>
        <w:t>(Use of Artificial Intelligence Techniques)</w:t>
      </w:r>
    </w:p>
    <w:p w14:paraId="7A0A2BAB"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يُعد الذكاء الاصطناعي أحد أبرز التطورات التكنولوجية التي تُعيد تشكيل مختلف القطاعات، ويُمثل مجموعة من التقنيات التي تهدف إلى تمكين الآلات من أداء مهام تتطلب عادةً قدرات معرفية بشرية.</w:t>
      </w:r>
    </w:p>
    <w:p w14:paraId="733A4025"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اصطلاحياً، يُمكن تعريف الذكاء الاصطناعي بأنه "القدرة التي تمتلكها الأنظمة الحاسوبية على أداء مهام تُعتبر بشكل عام مرتبطة بالذكاء البشري، مثل التعلم من الخبرة، التعرف على الأنماط، وحل المشكلات</w:t>
      </w:r>
      <w:r w:rsidRPr="008A5F14">
        <w:rPr>
          <w:rFonts w:ascii="Times New Roman" w:eastAsia="Calibri" w:hAnsi="Times New Roman" w:cs="Simplified Arabic"/>
          <w:sz w:val="24"/>
          <w:szCs w:val="28"/>
        </w:rPr>
        <w:t>" (Wang et al., 2021, p. 2)</w:t>
      </w:r>
      <w:r w:rsidRPr="008A5F14">
        <w:rPr>
          <w:rFonts w:ascii="Times New Roman" w:eastAsia="Calibri" w:hAnsi="Times New Roman" w:cs="Simplified Arabic"/>
          <w:sz w:val="24"/>
          <w:szCs w:val="28"/>
          <w:rtl/>
        </w:rPr>
        <w:t xml:space="preserve">. كما يُنظر إليه على أنه "مجموعة من التقنيات </w:t>
      </w:r>
      <w:r w:rsidRPr="008A5F14">
        <w:rPr>
          <w:rFonts w:ascii="Times New Roman" w:eastAsia="Calibri" w:hAnsi="Times New Roman" w:cs="Simplified Arabic"/>
          <w:sz w:val="24"/>
          <w:szCs w:val="28"/>
          <w:rtl/>
        </w:rPr>
        <w:lastRenderedPageBreak/>
        <w:t>والأدوات التي تُتيح للأنظمة تحليل البيانات، التعلم منها، واتخاذ قرارات مستقلة أو تقديم توصيات بناءً على هذا التحليل</w:t>
      </w:r>
      <w:r w:rsidRPr="008A5F14">
        <w:rPr>
          <w:rFonts w:ascii="Times New Roman" w:eastAsia="Calibri" w:hAnsi="Times New Roman" w:cs="Simplified Arabic"/>
          <w:sz w:val="24"/>
          <w:szCs w:val="28"/>
        </w:rPr>
        <w:t>" (UNESCO, 2022, p. 4)</w:t>
      </w:r>
      <w:r w:rsidRPr="008A5F14">
        <w:rPr>
          <w:rFonts w:ascii="Times New Roman" w:eastAsia="Calibri" w:hAnsi="Times New Roman" w:cs="Simplified Arabic"/>
          <w:sz w:val="24"/>
          <w:szCs w:val="28"/>
          <w:rtl/>
        </w:rPr>
        <w:t>. تُبرز هذه التعاريف الجانب الوظيفي للذكاء الاصطناعي كأداة لمحاكاة القدرات المعرفية واتخاذ القرارات المدفوعة بالبيانات.</w:t>
      </w:r>
    </w:p>
    <w:p w14:paraId="1CBBC38E"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إجرائياً، يُعرف "استخدام تقنيات الذكاء الاصطناعي" في نطاق هذه الدراسة بمجمل التطبيقات والحلول القائمة على تقنيات الذكاء الاصطناعي (مثل التعلم الآلي، تحليلات البيانات التنبؤية، الرؤية الحاسوبية، أو المعالجة الذكية للبيانات الحسية) التي تم دمجها وتطبيقها ضمن العمليات التشغيلية والإدارية في مشاريع المياه داخل منطقة جدة خلال الفترة الزمنية محل البحث، وذلك بهدف تحقيق تحسينات في الأداء أو الخدمات.</w:t>
      </w:r>
    </w:p>
    <w:p w14:paraId="6A49D8A7" w14:textId="77777777" w:rsidR="008A5F14" w:rsidRPr="008A5F14" w:rsidRDefault="008A5F14" w:rsidP="008A5F14">
      <w:pPr>
        <w:numPr>
          <w:ilvl w:val="0"/>
          <w:numId w:val="361"/>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أبعاد استخدام تقنيات الذكاء الاصطناعي:</w:t>
      </w:r>
    </w:p>
    <w:p w14:paraId="2E09761B" w14:textId="77777777" w:rsidR="008A5F14" w:rsidRPr="008A5F14" w:rsidRDefault="008A5F14" w:rsidP="008A5F14">
      <w:pPr>
        <w:numPr>
          <w:ilvl w:val="1"/>
          <w:numId w:val="361"/>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أنواع تقنيات الذكاء الاصطناعي المستخدمة </w:t>
      </w:r>
      <w:r w:rsidRPr="008A5F14">
        <w:rPr>
          <w:rFonts w:ascii="Times New Roman" w:eastAsia="Calibri" w:hAnsi="Times New Roman" w:cs="Simplified Arabic"/>
          <w:b/>
          <w:bCs/>
          <w:sz w:val="24"/>
          <w:szCs w:val="28"/>
        </w:rPr>
        <w:t>(Types of AI Techniques Used)</w:t>
      </w:r>
      <w:r w:rsidRPr="008A5F14">
        <w:rPr>
          <w:rFonts w:ascii="Times New Roman" w:eastAsia="Calibri" w:hAnsi="Times New Roman" w:cs="Simplified Arabic"/>
          <w:b/>
          <w:bCs/>
          <w:sz w:val="24"/>
          <w:szCs w:val="28"/>
          <w:rtl/>
        </w:rPr>
        <w:t>:</w:t>
      </w:r>
    </w:p>
    <w:p w14:paraId="3C04B1D1"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اصطلاحياً، تُشير هذه الأنواع إلى التصنيفات الفرعية للتقنيات ضمن حقل الذكاء الاصطناعي التي تُطبق لأغراض محددة، مثل "التعلم الآلي لتطوير نماذج تنبؤية، الشبكات العصبية للتعرف على الأنماط المعقدة، أو الأنظمة الخبيرة لمحاكاة عملية صنع القرار البشري</w:t>
      </w:r>
      <w:r w:rsidRPr="008A5F14">
        <w:rPr>
          <w:rFonts w:ascii="Times New Roman" w:eastAsia="Calibri" w:hAnsi="Times New Roman" w:cs="Simplified Arabic"/>
          <w:sz w:val="24"/>
          <w:szCs w:val="28"/>
        </w:rPr>
        <w:t>" (Hamidon et al., 2022, p. 3)</w:t>
      </w:r>
      <w:r w:rsidRPr="008A5F14">
        <w:rPr>
          <w:rFonts w:ascii="Times New Roman" w:eastAsia="Calibri" w:hAnsi="Times New Roman" w:cs="Simplified Arabic"/>
          <w:sz w:val="24"/>
          <w:szCs w:val="28"/>
          <w:rtl/>
        </w:rPr>
        <w:t>.</w:t>
      </w:r>
      <w:r w:rsidRPr="008A5F14">
        <w:rPr>
          <w:rFonts w:ascii="Times New Roman" w:eastAsia="Calibri" w:hAnsi="Times New Roman" w:cs="Simplified Arabic"/>
          <w:sz w:val="24"/>
          <w:szCs w:val="28"/>
        </w:rPr>
        <w:br/>
      </w:r>
      <w:r w:rsidRPr="008A5F14">
        <w:rPr>
          <w:rFonts w:ascii="Times New Roman" w:eastAsia="Calibri" w:hAnsi="Times New Roman" w:cs="Simplified Arabic"/>
          <w:sz w:val="24"/>
          <w:szCs w:val="28"/>
          <w:rtl/>
        </w:rPr>
        <w:t>إجرائياً، تُقصد بها التقنيات المحددة للذكاء الاصطناعي (مثل خوارزميات التعلم العميق المستخدمة لتحليل صور الأنابيب، أو نماذج الانحدار المستخدمة للتنبؤ بالاستهلاك) التي تم تحديد وجودها وتطبيقها ضمن مشاريع المياه في منطقة جدة من خلال أدوات جمع البيانات.</w:t>
      </w:r>
    </w:p>
    <w:p w14:paraId="1B2667C2" w14:textId="77777777" w:rsidR="008A5F14" w:rsidRPr="008A5F14" w:rsidRDefault="008A5F14" w:rsidP="008A5F14">
      <w:pPr>
        <w:numPr>
          <w:ilvl w:val="1"/>
          <w:numId w:val="361"/>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درجة تبني تقنيات الذكاء الاصطناعي </w:t>
      </w:r>
      <w:r w:rsidRPr="008A5F14">
        <w:rPr>
          <w:rFonts w:ascii="Times New Roman" w:eastAsia="Calibri" w:hAnsi="Times New Roman" w:cs="Simplified Arabic"/>
          <w:b/>
          <w:bCs/>
          <w:sz w:val="24"/>
          <w:szCs w:val="28"/>
        </w:rPr>
        <w:t>(Degree of AI Adoption)</w:t>
      </w:r>
      <w:r w:rsidRPr="008A5F14">
        <w:rPr>
          <w:rFonts w:ascii="Times New Roman" w:eastAsia="Calibri" w:hAnsi="Times New Roman" w:cs="Simplified Arabic"/>
          <w:b/>
          <w:bCs/>
          <w:sz w:val="24"/>
          <w:szCs w:val="28"/>
          <w:rtl/>
        </w:rPr>
        <w:t>:</w:t>
      </w:r>
    </w:p>
    <w:p w14:paraId="36017867" w14:textId="77777777" w:rsidR="008A5F14" w:rsidRPr="008A5F14" w:rsidRDefault="008A5F14" w:rsidP="008A5F14">
      <w:pPr>
        <w:spacing w:line="257" w:lineRule="auto"/>
        <w:ind w:firstLine="510"/>
        <w:jc w:val="both"/>
        <w:rPr>
          <w:rFonts w:ascii="Times New Roman" w:eastAsia="Calibri" w:hAnsi="Times New Roman" w:cs="Simplified Arabic"/>
          <w:sz w:val="24"/>
          <w:szCs w:val="28"/>
          <w:rtl/>
        </w:rPr>
      </w:pPr>
      <w:r w:rsidRPr="008A5F14">
        <w:rPr>
          <w:rFonts w:ascii="Times New Roman" w:eastAsia="Calibri" w:hAnsi="Times New Roman" w:cs="Simplified Arabic"/>
          <w:sz w:val="24"/>
          <w:szCs w:val="28"/>
          <w:rtl/>
        </w:rPr>
        <w:t>اصطلاحياً، يُعرف التبني التكنولوجي بأنه "مدى دمج وقبول تقنية جديدة ضمن السياق التنظيمي أو المجتمعي، والذي يُمكن قياسه بمستويات الاستثمار، نطاق التطبيق، أو عدد المستخدمين" (</w:t>
      </w:r>
      <w:r w:rsidRPr="008A5F14">
        <w:rPr>
          <w:rFonts w:ascii="Times New Roman" w:eastAsia="Calibri" w:hAnsi="Times New Roman" w:cs="Simplified Arabic"/>
          <w:sz w:val="24"/>
          <w:szCs w:val="28"/>
        </w:rPr>
        <w:t>Dwivedi et al., 2021, p. 2</w:t>
      </w:r>
      <w:r w:rsidRPr="008A5F14">
        <w:rPr>
          <w:rFonts w:ascii="Times New Roman" w:eastAsia="Calibri" w:hAnsi="Times New Roman" w:cs="Simplified Arabic"/>
          <w:sz w:val="24"/>
          <w:szCs w:val="28"/>
          <w:rtl/>
        </w:rPr>
        <w:t>).</w:t>
      </w:r>
    </w:p>
    <w:p w14:paraId="2B67463C" w14:textId="7174CA8D"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إجرائياً، تُقاس "درجة تبني تقنيات الذكاء الاصطناعي" في هذه الدراسة بمدى انتشار وتكامل تطبيقات الذكاء الاصطناعي في مختلف وظائف وعمليات مشاريع المياه بمنطقة جدة، وذلك من خلال مؤشرات تعكس حجم الاستثمار فيها، أو نسبة العمليات التي تعتمد عليها.</w:t>
      </w:r>
    </w:p>
    <w:p w14:paraId="33FE2D96" w14:textId="77777777" w:rsidR="008A5F14" w:rsidRPr="008A5F14" w:rsidRDefault="008A5F14" w:rsidP="008A5F14">
      <w:pPr>
        <w:numPr>
          <w:ilvl w:val="1"/>
          <w:numId w:val="361"/>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lastRenderedPageBreak/>
        <w:t xml:space="preserve">الكفاءة في تطبيق تقنيات الذكاء الاصطناعي </w:t>
      </w:r>
      <w:r w:rsidRPr="008A5F14">
        <w:rPr>
          <w:rFonts w:ascii="Times New Roman" w:eastAsia="Calibri" w:hAnsi="Times New Roman" w:cs="Simplified Arabic"/>
          <w:b/>
          <w:bCs/>
          <w:sz w:val="24"/>
          <w:szCs w:val="28"/>
        </w:rPr>
        <w:t>(Efficiency in Applying AI Techniques)</w:t>
      </w:r>
      <w:r w:rsidRPr="008A5F14">
        <w:rPr>
          <w:rFonts w:ascii="Times New Roman" w:eastAsia="Calibri" w:hAnsi="Times New Roman" w:cs="Simplified Arabic"/>
          <w:b/>
          <w:bCs/>
          <w:sz w:val="24"/>
          <w:szCs w:val="28"/>
          <w:rtl/>
        </w:rPr>
        <w:t>:</w:t>
      </w:r>
    </w:p>
    <w:p w14:paraId="455E5F87" w14:textId="77777777" w:rsidR="008A5F14" w:rsidRPr="008A5F14" w:rsidRDefault="008A5F14" w:rsidP="008A5F14">
      <w:pPr>
        <w:spacing w:line="257" w:lineRule="auto"/>
        <w:ind w:firstLine="510"/>
        <w:jc w:val="both"/>
        <w:rPr>
          <w:rFonts w:ascii="Times New Roman" w:eastAsia="Calibri" w:hAnsi="Times New Roman" w:cs="Simplified Arabic"/>
          <w:sz w:val="24"/>
          <w:szCs w:val="28"/>
          <w:rtl/>
        </w:rPr>
      </w:pPr>
      <w:r w:rsidRPr="008A5F14">
        <w:rPr>
          <w:rFonts w:ascii="Times New Roman" w:eastAsia="Calibri" w:hAnsi="Times New Roman" w:cs="Simplified Arabic"/>
          <w:sz w:val="24"/>
          <w:szCs w:val="28"/>
          <w:rtl/>
        </w:rPr>
        <w:t>اصطلاحياً، تُشير كفاءة التطبيق إلى "مدى فعالية استخدام الموارد المتاحة لتحقيق الأهداف المرجوة من تبني التقنية الجديدة، وتُقاس غالباً بالنسبة بين المخرجات والمدخلات" (</w:t>
      </w:r>
      <w:r w:rsidRPr="008A5F14">
        <w:rPr>
          <w:rFonts w:ascii="Times New Roman" w:eastAsia="Calibri" w:hAnsi="Times New Roman" w:cs="Simplified Arabic"/>
          <w:sz w:val="24"/>
          <w:szCs w:val="28"/>
        </w:rPr>
        <w:t>Chen et al., 2023, p. 5</w:t>
      </w:r>
      <w:r w:rsidRPr="008A5F14">
        <w:rPr>
          <w:rFonts w:ascii="Times New Roman" w:eastAsia="Calibri" w:hAnsi="Times New Roman" w:cs="Simplified Arabic"/>
          <w:sz w:val="24"/>
          <w:szCs w:val="28"/>
          <w:rtl/>
        </w:rPr>
        <w:t>).</w:t>
      </w:r>
    </w:p>
    <w:p w14:paraId="39279967" w14:textId="5083A90A"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إجرائياً، تُعرف "الكفاءة في تطبيق تقنيات الذكاء الاصطناعي" في سياق هذه الدراسة بمدى قدرة الحلول المعتمدة على الذكاء الاصطناعي في مشاريع المياه بجدة على تحسين الأداء التشغيلي، تقليل الهدر، أو زيادة الإنتاجية بأقل قدر ممكن من الموارد (مالية، زمنية، طاقية)، وذلك مقارنة بالأساليب التقليدية.</w:t>
      </w:r>
    </w:p>
    <w:p w14:paraId="3F34C9F4"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Pr>
        <w:t>2</w:t>
      </w:r>
      <w:r w:rsidRPr="008A5F14">
        <w:rPr>
          <w:rFonts w:ascii="Times New Roman" w:eastAsia="Calibri" w:hAnsi="Times New Roman" w:cs="Simplified Arabic"/>
          <w:b/>
          <w:bCs/>
          <w:sz w:val="24"/>
          <w:szCs w:val="28"/>
          <w:rtl/>
        </w:rPr>
        <w:t xml:space="preserve">. جودة خدمات مشاريع المياه </w:t>
      </w:r>
      <w:r w:rsidRPr="008A5F14">
        <w:rPr>
          <w:rFonts w:ascii="Times New Roman" w:eastAsia="Calibri" w:hAnsi="Times New Roman" w:cs="Simplified Arabic"/>
          <w:b/>
          <w:bCs/>
          <w:sz w:val="24"/>
          <w:szCs w:val="28"/>
        </w:rPr>
        <w:t>(Quality of Water Projects Services)</w:t>
      </w:r>
    </w:p>
    <w:p w14:paraId="67345EB2"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تُمثل جودة خدمات مشاريع المياه المقياس الذي يعكس مدى تلبية الخدمات المقدمة للمتطلبات التنظيمية وتوقعات المستهلكين. تُعد هذه الجودة عنصراً حيوياً للصحة العامة والتنمية المستدامة.</w:t>
      </w:r>
    </w:p>
    <w:p w14:paraId="5F21B053"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اصطلاحياً، تُعرف جودة خدمات المياه بأنها "مدى تلبية المياه الموزعة للمعايير الصحية والتشغيلية من حيث الخصائص الفيزيائية والكيميائية والميكروبيولوجية، بالإضافة إلى موثوقية واستمرارية التوريد وسهولة الوصول إلى الخدمة</w:t>
      </w:r>
      <w:r w:rsidRPr="008A5F14">
        <w:rPr>
          <w:rFonts w:ascii="Times New Roman" w:eastAsia="Calibri" w:hAnsi="Times New Roman" w:cs="Simplified Arabic"/>
          <w:sz w:val="24"/>
          <w:szCs w:val="28"/>
        </w:rPr>
        <w:t>" (Smith et al., 2023, p. 3)</w:t>
      </w:r>
      <w:r w:rsidRPr="008A5F14">
        <w:rPr>
          <w:rFonts w:ascii="Times New Roman" w:eastAsia="Calibri" w:hAnsi="Times New Roman" w:cs="Simplified Arabic"/>
          <w:sz w:val="24"/>
          <w:szCs w:val="28"/>
          <w:rtl/>
        </w:rPr>
        <w:t>. كما يُمكن وصفها بأنها "تقييم المستخدم النهائي لأداء الخدمة المقدمة مقارنةً بتوقعاته المسبقة واحتياجاته من حيث التوفر، الجودة، السعر، وسهولة التعامل مع مقدم الخدمة</w:t>
      </w:r>
      <w:r w:rsidRPr="008A5F14">
        <w:rPr>
          <w:rFonts w:ascii="Times New Roman" w:eastAsia="Calibri" w:hAnsi="Times New Roman" w:cs="Simplified Arabic"/>
          <w:sz w:val="24"/>
          <w:szCs w:val="28"/>
        </w:rPr>
        <w:t>" (World Bank Group, 2020, p. 12)</w:t>
      </w:r>
      <w:r w:rsidRPr="008A5F14">
        <w:rPr>
          <w:rFonts w:ascii="Times New Roman" w:eastAsia="Calibri" w:hAnsi="Times New Roman" w:cs="Simplified Arabic"/>
          <w:sz w:val="24"/>
          <w:szCs w:val="28"/>
          <w:rtl/>
        </w:rPr>
        <w:t>. تُشير هذه التعاريف إلى الأبعاد الفنية والوظيفية وتجربة العميل كعناصر أساسية للجودة.</w:t>
      </w:r>
    </w:p>
    <w:p w14:paraId="2A763BF1" w14:textId="77777777" w:rsidR="008A5F14" w:rsidRDefault="008A5F14" w:rsidP="008A5F14">
      <w:pPr>
        <w:spacing w:line="257" w:lineRule="auto"/>
        <w:ind w:firstLine="510"/>
        <w:jc w:val="both"/>
        <w:rPr>
          <w:rFonts w:ascii="Times New Roman" w:eastAsia="Calibri" w:hAnsi="Times New Roman" w:cs="Simplified Arabic"/>
          <w:sz w:val="24"/>
          <w:szCs w:val="28"/>
          <w:rtl/>
        </w:rPr>
      </w:pPr>
      <w:r w:rsidRPr="008A5F14">
        <w:rPr>
          <w:rFonts w:ascii="Times New Roman" w:eastAsia="Calibri" w:hAnsi="Times New Roman" w:cs="Simplified Arabic"/>
          <w:sz w:val="24"/>
          <w:szCs w:val="28"/>
          <w:rtl/>
        </w:rPr>
        <w:t>إجرائياً، تُقاس "جودة خدمات مشاريع المياه" في نطاق هذه الدراسة من خلال مجموعة من المؤشرات المعتمدة لقياس الأداء في مشاريع المياه بمنطقة جدة، والتي تشمل على وجه الخصوص: موثوقية إمداد المياه، كفاءة إدارة وتوزيع الموارد المائية، جودة المياه المطابقة للمواصفات، سرعة الاستجابة للحالات الطارئة، ومستوى رضا العملاء عن مجمل الخدمات.</w:t>
      </w:r>
    </w:p>
    <w:p w14:paraId="14E36049" w14:textId="77777777" w:rsidR="008A5F14" w:rsidRDefault="008A5F14" w:rsidP="008A5F14">
      <w:pPr>
        <w:spacing w:line="257" w:lineRule="auto"/>
        <w:ind w:firstLine="510"/>
        <w:jc w:val="both"/>
        <w:rPr>
          <w:rFonts w:ascii="Times New Roman" w:eastAsia="Calibri" w:hAnsi="Times New Roman" w:cs="Simplified Arabic"/>
          <w:sz w:val="24"/>
          <w:szCs w:val="28"/>
          <w:rtl/>
        </w:rPr>
      </w:pPr>
    </w:p>
    <w:p w14:paraId="58FFE3B4" w14:textId="77777777" w:rsidR="008A5F14" w:rsidRDefault="008A5F14" w:rsidP="008A5F14">
      <w:pPr>
        <w:spacing w:line="257" w:lineRule="auto"/>
        <w:ind w:firstLine="510"/>
        <w:jc w:val="both"/>
        <w:rPr>
          <w:rFonts w:ascii="Times New Roman" w:eastAsia="Calibri" w:hAnsi="Times New Roman" w:cs="Simplified Arabic"/>
          <w:sz w:val="24"/>
          <w:szCs w:val="28"/>
          <w:rtl/>
        </w:rPr>
      </w:pPr>
    </w:p>
    <w:p w14:paraId="0E0E60B1"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p>
    <w:p w14:paraId="14E65396" w14:textId="77777777" w:rsidR="008A5F14" w:rsidRPr="008A5F14" w:rsidRDefault="008A5F14" w:rsidP="008A5F14">
      <w:pPr>
        <w:numPr>
          <w:ilvl w:val="0"/>
          <w:numId w:val="362"/>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lastRenderedPageBreak/>
        <w:t>أبعاد جودة خدمات مشاريع المياه:</w:t>
      </w:r>
    </w:p>
    <w:p w14:paraId="63215C75" w14:textId="77777777" w:rsidR="008A5F14" w:rsidRPr="008A5F14" w:rsidRDefault="008A5F14" w:rsidP="008A5F14">
      <w:pPr>
        <w:numPr>
          <w:ilvl w:val="1"/>
          <w:numId w:val="362"/>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موثوقية الخدمة </w:t>
      </w:r>
      <w:r w:rsidRPr="008A5F14">
        <w:rPr>
          <w:rFonts w:ascii="Times New Roman" w:eastAsia="Calibri" w:hAnsi="Times New Roman" w:cs="Simplified Arabic"/>
          <w:b/>
          <w:bCs/>
          <w:sz w:val="24"/>
          <w:szCs w:val="28"/>
        </w:rPr>
        <w:t>(Service Reliability)</w:t>
      </w:r>
      <w:r w:rsidRPr="008A5F14">
        <w:rPr>
          <w:rFonts w:ascii="Times New Roman" w:eastAsia="Calibri" w:hAnsi="Times New Roman" w:cs="Simplified Arabic"/>
          <w:b/>
          <w:bCs/>
          <w:sz w:val="24"/>
          <w:szCs w:val="28"/>
          <w:rtl/>
        </w:rPr>
        <w:t>:</w:t>
      </w:r>
    </w:p>
    <w:p w14:paraId="11E4F2D6" w14:textId="77777777" w:rsidR="008A5F14" w:rsidRPr="008A5F14" w:rsidRDefault="008A5F14" w:rsidP="008A5F14">
      <w:pPr>
        <w:spacing w:line="257" w:lineRule="auto"/>
        <w:ind w:firstLine="510"/>
        <w:jc w:val="both"/>
        <w:rPr>
          <w:rFonts w:ascii="Times New Roman" w:eastAsia="Calibri" w:hAnsi="Times New Roman" w:cs="Simplified Arabic"/>
          <w:sz w:val="24"/>
          <w:szCs w:val="28"/>
          <w:rtl/>
        </w:rPr>
      </w:pPr>
      <w:r w:rsidRPr="008A5F14">
        <w:rPr>
          <w:rFonts w:ascii="Times New Roman" w:eastAsia="Calibri" w:hAnsi="Times New Roman" w:cs="Simplified Arabic"/>
          <w:sz w:val="24"/>
          <w:szCs w:val="28"/>
          <w:rtl/>
        </w:rPr>
        <w:t>اصطلاحياً، تُعرف موثوقية خدمة المياه بأنها "القدرة على توفير إمدادات المياه للمستهلكين بشكل مستمر وغير منقطع، مع الحفاظ على ضغط تدفق مناسب ومستقر داخل شبكة التوزيع" (</w:t>
      </w:r>
      <w:r w:rsidRPr="008A5F14">
        <w:rPr>
          <w:rFonts w:ascii="Times New Roman" w:eastAsia="Calibri" w:hAnsi="Times New Roman" w:cs="Simplified Arabic"/>
          <w:sz w:val="24"/>
          <w:szCs w:val="28"/>
        </w:rPr>
        <w:t>Rossi et al., 2021, p. 2</w:t>
      </w:r>
      <w:r w:rsidRPr="008A5F14">
        <w:rPr>
          <w:rFonts w:ascii="Times New Roman" w:eastAsia="Calibri" w:hAnsi="Times New Roman" w:cs="Simplified Arabic"/>
          <w:sz w:val="24"/>
          <w:szCs w:val="28"/>
          <w:rtl/>
        </w:rPr>
        <w:t>).</w:t>
      </w:r>
    </w:p>
    <w:p w14:paraId="1744B8A9"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إجرائياً، تُقاس "موثوقية الخدمة" في هذه الدراسة بمؤشرات مثل عدد الانقطاعات غير المخططة لإمداد المياه في منطقة جدة خلال فترة زمنية معينة، ومتوسط مدة هذه الانقطاعات، ومعدل الشكاوى المرتبطة بضعف أو عدم استقرار ضغط المياه.</w:t>
      </w:r>
    </w:p>
    <w:p w14:paraId="426CF8B9" w14:textId="77777777" w:rsidR="008A5F14" w:rsidRPr="008A5F14" w:rsidRDefault="008A5F14" w:rsidP="008A5F14">
      <w:pPr>
        <w:numPr>
          <w:ilvl w:val="1"/>
          <w:numId w:val="362"/>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كفاءة التوزيع وإدارة الموارد </w:t>
      </w:r>
      <w:r w:rsidRPr="008A5F14">
        <w:rPr>
          <w:rFonts w:ascii="Times New Roman" w:eastAsia="Calibri" w:hAnsi="Times New Roman" w:cs="Simplified Arabic"/>
          <w:b/>
          <w:bCs/>
          <w:sz w:val="24"/>
          <w:szCs w:val="28"/>
        </w:rPr>
        <w:t>(Distribution and Resource Management Efficiency)</w:t>
      </w:r>
      <w:r w:rsidRPr="008A5F14">
        <w:rPr>
          <w:rFonts w:ascii="Times New Roman" w:eastAsia="Calibri" w:hAnsi="Times New Roman" w:cs="Simplified Arabic"/>
          <w:b/>
          <w:bCs/>
          <w:sz w:val="24"/>
          <w:szCs w:val="28"/>
          <w:rtl/>
        </w:rPr>
        <w:t>:</w:t>
      </w:r>
    </w:p>
    <w:p w14:paraId="698E9610" w14:textId="77777777" w:rsidR="008A5F14" w:rsidRPr="008A5F14" w:rsidRDefault="008A5F14" w:rsidP="008A5F14">
      <w:pPr>
        <w:spacing w:line="257" w:lineRule="auto"/>
        <w:ind w:firstLine="510"/>
        <w:jc w:val="both"/>
        <w:rPr>
          <w:rFonts w:ascii="Times New Roman" w:eastAsia="Calibri" w:hAnsi="Times New Roman" w:cs="Simplified Arabic"/>
          <w:sz w:val="24"/>
          <w:szCs w:val="28"/>
          <w:rtl/>
        </w:rPr>
      </w:pPr>
      <w:r w:rsidRPr="008A5F14">
        <w:rPr>
          <w:rFonts w:ascii="Times New Roman" w:eastAsia="Calibri" w:hAnsi="Times New Roman" w:cs="Simplified Arabic"/>
          <w:sz w:val="24"/>
          <w:szCs w:val="28"/>
          <w:rtl/>
        </w:rPr>
        <w:t>اصطلاحياً، تُشير إلى "مدى فعالية استخدام الموارد المائية والطاقوية في عمليات نقل، معالجة، وتوزيع المياه، وتُقاس غالباً بنسبة الفاقد المائي غير الإيرادي وكفاءة استخدام الطاقة في المحطات" (</w:t>
      </w:r>
      <w:r w:rsidRPr="008A5F14">
        <w:rPr>
          <w:rFonts w:ascii="Times New Roman" w:eastAsia="Calibri" w:hAnsi="Times New Roman" w:cs="Simplified Arabic"/>
          <w:sz w:val="24"/>
          <w:szCs w:val="28"/>
        </w:rPr>
        <w:t>Araújo et al., 2021, p. 2</w:t>
      </w:r>
      <w:r w:rsidRPr="008A5F14">
        <w:rPr>
          <w:rFonts w:ascii="Times New Roman" w:eastAsia="Calibri" w:hAnsi="Times New Roman" w:cs="Simplified Arabic"/>
          <w:sz w:val="24"/>
          <w:szCs w:val="28"/>
          <w:rtl/>
        </w:rPr>
        <w:t>).</w:t>
      </w:r>
    </w:p>
    <w:p w14:paraId="1E1FE13F"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إجرائياً، تُقاس "كفاءة التوزيع وإدارة الموارد" في هذه الدراسة بنسبة الفاقد المائي في شبكات توزيع المياه بجدة، ومعدلات استهلاك الطاقة الكهربائية لكل متر مكعب من المياه المنتجة أو الموزعة، بالإضافة إلى مؤشرات تعكس مدى التوازن بين العرض والطلب.</w:t>
      </w:r>
    </w:p>
    <w:p w14:paraId="4810E3E9" w14:textId="77777777" w:rsidR="008A5F14" w:rsidRPr="008A5F14" w:rsidRDefault="008A5F14" w:rsidP="008A5F14">
      <w:pPr>
        <w:numPr>
          <w:ilvl w:val="1"/>
          <w:numId w:val="362"/>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جودة المياه المقدمة </w:t>
      </w:r>
      <w:r w:rsidRPr="008A5F14">
        <w:rPr>
          <w:rFonts w:ascii="Times New Roman" w:eastAsia="Calibri" w:hAnsi="Times New Roman" w:cs="Simplified Arabic"/>
          <w:b/>
          <w:bCs/>
          <w:sz w:val="24"/>
          <w:szCs w:val="28"/>
        </w:rPr>
        <w:t>(Water Quality)</w:t>
      </w:r>
      <w:r w:rsidRPr="008A5F14">
        <w:rPr>
          <w:rFonts w:ascii="Times New Roman" w:eastAsia="Calibri" w:hAnsi="Times New Roman" w:cs="Simplified Arabic"/>
          <w:b/>
          <w:bCs/>
          <w:sz w:val="24"/>
          <w:szCs w:val="28"/>
          <w:rtl/>
        </w:rPr>
        <w:t>:</w:t>
      </w:r>
    </w:p>
    <w:p w14:paraId="4B043A0F" w14:textId="77777777" w:rsidR="008A5F14" w:rsidRPr="008A5F14" w:rsidRDefault="008A5F14" w:rsidP="008A5F14">
      <w:pPr>
        <w:spacing w:line="257" w:lineRule="auto"/>
        <w:ind w:firstLine="510"/>
        <w:jc w:val="both"/>
        <w:rPr>
          <w:rFonts w:ascii="Times New Roman" w:eastAsia="Calibri" w:hAnsi="Times New Roman" w:cs="Simplified Arabic"/>
          <w:sz w:val="24"/>
          <w:szCs w:val="28"/>
          <w:rtl/>
        </w:rPr>
      </w:pPr>
      <w:r w:rsidRPr="008A5F14">
        <w:rPr>
          <w:rFonts w:ascii="Times New Roman" w:eastAsia="Calibri" w:hAnsi="Times New Roman" w:cs="Simplified Arabic"/>
          <w:sz w:val="24"/>
          <w:szCs w:val="28"/>
          <w:rtl/>
        </w:rPr>
        <w:t>اصطلاحياً، تُعرف بأنها "مدى مطابقة خصائص المياه (الفيزيائية، الكيميائية، الميكروبيولوجية) للمعايير الصحية والبيئية المحددة، لضمان سلامتها وصلاحيتها للاستهلاك البشري أو الاستخدامات الأخرى المقصودة" (</w:t>
      </w:r>
      <w:r w:rsidRPr="008A5F14">
        <w:rPr>
          <w:rFonts w:ascii="Times New Roman" w:eastAsia="Calibri" w:hAnsi="Times New Roman" w:cs="Simplified Arabic"/>
          <w:sz w:val="24"/>
          <w:szCs w:val="28"/>
        </w:rPr>
        <w:t>Gupta &amp; Singh, 2021, p. 2</w:t>
      </w:r>
      <w:r w:rsidRPr="008A5F14">
        <w:rPr>
          <w:rFonts w:ascii="Times New Roman" w:eastAsia="Calibri" w:hAnsi="Times New Roman" w:cs="Simplified Arabic"/>
          <w:sz w:val="24"/>
          <w:szCs w:val="28"/>
          <w:rtl/>
        </w:rPr>
        <w:t>).</w:t>
      </w:r>
    </w:p>
    <w:p w14:paraId="7C34382C" w14:textId="77777777" w:rsidR="008A5F14" w:rsidRDefault="008A5F14" w:rsidP="008A5F14">
      <w:pPr>
        <w:spacing w:line="257" w:lineRule="auto"/>
        <w:ind w:firstLine="510"/>
        <w:jc w:val="both"/>
        <w:rPr>
          <w:rFonts w:ascii="Times New Roman" w:eastAsia="Calibri" w:hAnsi="Times New Roman" w:cs="Simplified Arabic"/>
          <w:sz w:val="24"/>
          <w:szCs w:val="28"/>
          <w:rtl/>
        </w:rPr>
      </w:pPr>
      <w:r w:rsidRPr="008A5F14">
        <w:rPr>
          <w:rFonts w:ascii="Times New Roman" w:eastAsia="Calibri" w:hAnsi="Times New Roman" w:cs="Simplified Arabic"/>
          <w:sz w:val="24"/>
          <w:szCs w:val="28"/>
          <w:rtl/>
        </w:rPr>
        <w:t>إجرائياً، تُقاس "جودة المياه المقدمة" في هذه الدراسة من خلال نتائج الاختبارات الدورية التي تُجرى على عينات المياه الموزعة في جدة للتأكد من مطابقتها للمواصفات القياسية الوطنية لمياه الشرب، وعدد الشكاوى المسجلة المتعلقة بتغير لون أو طعم أو رائحة المياه.</w:t>
      </w:r>
    </w:p>
    <w:p w14:paraId="0FA54901" w14:textId="77777777" w:rsidR="008A5F14" w:rsidRDefault="008A5F14" w:rsidP="008A5F14">
      <w:pPr>
        <w:spacing w:line="257" w:lineRule="auto"/>
        <w:ind w:firstLine="510"/>
        <w:jc w:val="both"/>
        <w:rPr>
          <w:rFonts w:ascii="Times New Roman" w:eastAsia="Calibri" w:hAnsi="Times New Roman" w:cs="Simplified Arabic"/>
          <w:sz w:val="24"/>
          <w:szCs w:val="28"/>
          <w:rtl/>
        </w:rPr>
      </w:pPr>
    </w:p>
    <w:p w14:paraId="1F7F5B59"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p>
    <w:p w14:paraId="7A5BF14F" w14:textId="77777777" w:rsidR="008A5F14" w:rsidRPr="008A5F14" w:rsidRDefault="008A5F14" w:rsidP="008A5F14">
      <w:pPr>
        <w:numPr>
          <w:ilvl w:val="1"/>
          <w:numId w:val="362"/>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lastRenderedPageBreak/>
        <w:t xml:space="preserve">رضا العملاء </w:t>
      </w:r>
      <w:r w:rsidRPr="008A5F14">
        <w:rPr>
          <w:rFonts w:ascii="Times New Roman" w:eastAsia="Calibri" w:hAnsi="Times New Roman" w:cs="Simplified Arabic"/>
          <w:b/>
          <w:bCs/>
          <w:sz w:val="24"/>
          <w:szCs w:val="28"/>
        </w:rPr>
        <w:t>(Customer Satisfaction)</w:t>
      </w:r>
      <w:r w:rsidRPr="008A5F14">
        <w:rPr>
          <w:rFonts w:ascii="Times New Roman" w:eastAsia="Calibri" w:hAnsi="Times New Roman" w:cs="Simplified Arabic"/>
          <w:b/>
          <w:bCs/>
          <w:sz w:val="24"/>
          <w:szCs w:val="28"/>
          <w:rtl/>
        </w:rPr>
        <w:t>:</w:t>
      </w:r>
    </w:p>
    <w:p w14:paraId="34455152" w14:textId="77777777" w:rsidR="008A5F14" w:rsidRPr="008A5F14" w:rsidRDefault="008A5F14" w:rsidP="008A5F14">
      <w:pPr>
        <w:spacing w:line="257" w:lineRule="auto"/>
        <w:ind w:firstLine="510"/>
        <w:jc w:val="both"/>
        <w:rPr>
          <w:rFonts w:ascii="Times New Roman" w:eastAsia="Calibri" w:hAnsi="Times New Roman" w:cs="Simplified Arabic"/>
          <w:sz w:val="24"/>
          <w:szCs w:val="28"/>
          <w:rtl/>
        </w:rPr>
      </w:pPr>
      <w:r w:rsidRPr="008A5F14">
        <w:rPr>
          <w:rFonts w:ascii="Times New Roman" w:eastAsia="Calibri" w:hAnsi="Times New Roman" w:cs="Simplified Arabic"/>
          <w:sz w:val="24"/>
          <w:szCs w:val="28"/>
          <w:rtl/>
        </w:rPr>
        <w:t>اصطلاحياً، يُعرف رضا العملاء في سياق الخدمات العامة بأنه "التقييم الإيجابي للعميل لتجربته الكلية مع الخدمة المقدمة، والذي ينتج عن مقارنة الأداء الفعلي للخدمة بتوقعاته واحتياجاته" (</w:t>
      </w:r>
      <w:r w:rsidRPr="008A5F14">
        <w:rPr>
          <w:rFonts w:ascii="Times New Roman" w:eastAsia="Calibri" w:hAnsi="Times New Roman" w:cs="Simplified Arabic"/>
          <w:sz w:val="24"/>
          <w:szCs w:val="28"/>
        </w:rPr>
        <w:t>Zeithaml et al., 2020, p. 31</w:t>
      </w:r>
      <w:r w:rsidRPr="008A5F14">
        <w:rPr>
          <w:rFonts w:ascii="Times New Roman" w:eastAsia="Calibri" w:hAnsi="Times New Roman" w:cs="Simplified Arabic"/>
          <w:sz w:val="24"/>
          <w:szCs w:val="28"/>
          <w:rtl/>
        </w:rPr>
        <w:t>).</w:t>
      </w:r>
    </w:p>
    <w:p w14:paraId="624D86BC"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إجرائياً، يُقاس "رضا العملاء" في هذه الدراسة من خلال استبيانات أو أدوات مسح تُطبق على عينة من مستخدمي خدمات المياه في منطقة جدة، بهدف جمع تقييماتهم حول مختلف جوانب الخدمة مثل موثوقية التوريد، الاستجابة للشكاوى، والتعامل مع مقدم الخدمة.</w:t>
      </w:r>
    </w:p>
    <w:p w14:paraId="5336D33B" w14:textId="77777777" w:rsidR="008A5F14" w:rsidRPr="008A5F14" w:rsidRDefault="008A5F14" w:rsidP="008A5F14">
      <w:pPr>
        <w:numPr>
          <w:ilvl w:val="1"/>
          <w:numId w:val="362"/>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كفاءة الاستجابة للحالات الطارئة أو الأعطال </w:t>
      </w:r>
      <w:r w:rsidRPr="008A5F14">
        <w:rPr>
          <w:rFonts w:ascii="Times New Roman" w:eastAsia="Calibri" w:hAnsi="Times New Roman" w:cs="Simplified Arabic"/>
          <w:b/>
          <w:bCs/>
          <w:sz w:val="24"/>
          <w:szCs w:val="28"/>
        </w:rPr>
        <w:t>(Emergency/Fault Response Efficiency)</w:t>
      </w:r>
      <w:r w:rsidRPr="008A5F14">
        <w:rPr>
          <w:rFonts w:ascii="Times New Roman" w:eastAsia="Calibri" w:hAnsi="Times New Roman" w:cs="Simplified Arabic"/>
          <w:b/>
          <w:bCs/>
          <w:sz w:val="24"/>
          <w:szCs w:val="28"/>
          <w:rtl/>
        </w:rPr>
        <w:t>:</w:t>
      </w:r>
    </w:p>
    <w:p w14:paraId="79525EB7" w14:textId="77777777" w:rsidR="008A5F14" w:rsidRPr="008A5F14" w:rsidRDefault="008A5F14" w:rsidP="008A5F14">
      <w:pPr>
        <w:spacing w:line="257" w:lineRule="auto"/>
        <w:ind w:firstLine="510"/>
        <w:jc w:val="both"/>
        <w:rPr>
          <w:rFonts w:ascii="Times New Roman" w:eastAsia="Calibri" w:hAnsi="Times New Roman" w:cs="Simplified Arabic"/>
          <w:sz w:val="24"/>
          <w:szCs w:val="28"/>
          <w:rtl/>
        </w:rPr>
      </w:pPr>
      <w:r w:rsidRPr="008A5F14">
        <w:rPr>
          <w:rFonts w:ascii="Times New Roman" w:eastAsia="Calibri" w:hAnsi="Times New Roman" w:cs="Simplified Arabic"/>
          <w:sz w:val="24"/>
          <w:szCs w:val="28"/>
          <w:rtl/>
        </w:rPr>
        <w:t>اصطلاحياً، تُعرف بأنها "قدرة مرفق المياه على اكتشاف الأعطال والحوادث غير المخططة في الشبكة أو النظام (مثل التسربات الكبيرة أو التلوث)، والتعامل معها بسرعة وفعالية لتقليل التأثير على الخدمة والبيئة والمستخدمين" (</w:t>
      </w:r>
      <w:r w:rsidRPr="008A5F14">
        <w:rPr>
          <w:rFonts w:ascii="Times New Roman" w:eastAsia="Calibri" w:hAnsi="Times New Roman" w:cs="Simplified Arabic"/>
          <w:sz w:val="24"/>
          <w:szCs w:val="28"/>
        </w:rPr>
        <w:t>Admassu et al., 2021, p. 4</w:t>
      </w:r>
      <w:r w:rsidRPr="008A5F14">
        <w:rPr>
          <w:rFonts w:ascii="Times New Roman" w:eastAsia="Calibri" w:hAnsi="Times New Roman" w:cs="Simplified Arabic"/>
          <w:sz w:val="24"/>
          <w:szCs w:val="28"/>
          <w:rtl/>
        </w:rPr>
        <w:t>).</w:t>
      </w:r>
    </w:p>
    <w:p w14:paraId="68087BFA"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إجرائياً، تُقاس "كفاءة الاستجابة للحالات الطارئة أو الأعطال" في هذه الدراسة بزمن الاستجابة الأولية لبلاغات الأعطال في شبكات المياه بجدة (من تلقي البلاغ حتى وصول فريق الصيانة)، ومتوسط زمن الإصلاح الكامل للعطل، وفعالية الإجراءات المتخذة لاحتواء الضرر.</w:t>
      </w:r>
    </w:p>
    <w:p w14:paraId="28891C6F" w14:textId="77777777" w:rsidR="008A5F14" w:rsidRPr="008A5F14" w:rsidRDefault="008A5F14" w:rsidP="008A5F14">
      <w:pPr>
        <w:numPr>
          <w:ilvl w:val="1"/>
          <w:numId w:val="362"/>
        </w:numPr>
        <w:spacing w:line="257" w:lineRule="auto"/>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tl/>
        </w:rPr>
        <w:t xml:space="preserve">الاستدامة البيئية والتشغيلية </w:t>
      </w:r>
      <w:r w:rsidRPr="008A5F14">
        <w:rPr>
          <w:rFonts w:ascii="Times New Roman" w:eastAsia="Calibri" w:hAnsi="Times New Roman" w:cs="Simplified Arabic"/>
          <w:b/>
          <w:bCs/>
          <w:sz w:val="24"/>
          <w:szCs w:val="28"/>
        </w:rPr>
        <w:t>(Environmental and Operational Sustainability)</w:t>
      </w:r>
      <w:r w:rsidRPr="008A5F14">
        <w:rPr>
          <w:rFonts w:ascii="Times New Roman" w:eastAsia="Calibri" w:hAnsi="Times New Roman" w:cs="Simplified Arabic"/>
          <w:b/>
          <w:bCs/>
          <w:sz w:val="24"/>
          <w:szCs w:val="28"/>
          <w:rtl/>
        </w:rPr>
        <w:t>:</w:t>
      </w:r>
    </w:p>
    <w:p w14:paraId="2F149668"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اصطلاحياً، تُشير الاستدامة في قطاع المياه إلى "إدارة الأنظمة والموارد بطرق تضمن تلبية الاحتياجات الحالية والمستقبلية، مع الأخذ في الاعتبار التأثيرات البيئية للعمليات (مثل هدر المياه واستهلاك الطاقة) والقدرة على مواصلة العمليات بكفاءة على المدى الطويل" (</w:t>
      </w:r>
      <w:r w:rsidRPr="008A5F14">
        <w:rPr>
          <w:rFonts w:ascii="Times New Roman" w:eastAsia="Calibri" w:hAnsi="Times New Roman" w:cs="Simplified Arabic"/>
          <w:sz w:val="24"/>
          <w:szCs w:val="28"/>
        </w:rPr>
        <w:t>Makaya et al., 2023, p. 2</w:t>
      </w:r>
      <w:r w:rsidRPr="008A5F14">
        <w:rPr>
          <w:rFonts w:ascii="Times New Roman" w:eastAsia="Calibri" w:hAnsi="Times New Roman" w:cs="Simplified Arabic"/>
          <w:sz w:val="24"/>
          <w:szCs w:val="28"/>
          <w:rtl/>
        </w:rPr>
        <w:t>).</w:t>
      </w:r>
    </w:p>
    <w:p w14:paraId="43DAE394" w14:textId="77777777" w:rsidR="008A5F14" w:rsidRPr="008A5F14" w:rsidRDefault="008A5F14" w:rsidP="008A5F14">
      <w:pPr>
        <w:spacing w:line="257" w:lineRule="auto"/>
        <w:ind w:firstLine="510"/>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tl/>
        </w:rPr>
        <w:t>إجرائياً، تُقاس "الاستدامة البيئية والتشغيلية" في هذه الدراسة بمؤشرات تعكس الأداء البيئي لمشاريع المياه في جدة (مثل حجم المياه المفقودة، نسبة استخدام الطاقة المتجددة في العمليات، ومعدلات الامتثال للوائح البيئية)، بالإضافة إلى مؤشرات الكفاءة التشغيلية على المدى الطويل.</w:t>
      </w:r>
    </w:p>
    <w:p w14:paraId="2974325B" w14:textId="779C6158" w:rsidR="006016C0" w:rsidRPr="008A5F14" w:rsidRDefault="006016C0" w:rsidP="008A5F14">
      <w:pPr>
        <w:spacing w:line="257" w:lineRule="auto"/>
        <w:ind w:firstLine="510"/>
        <w:jc w:val="both"/>
        <w:rPr>
          <w:rFonts w:ascii="Times New Roman" w:eastAsia="Calibri" w:hAnsi="Times New Roman" w:cs="Simplified Arabic"/>
          <w:sz w:val="24"/>
          <w:szCs w:val="28"/>
          <w:rtl/>
        </w:rPr>
      </w:pPr>
    </w:p>
    <w:bookmarkEnd w:id="6"/>
    <w:p w14:paraId="460373C7" w14:textId="77777777" w:rsidR="00217D8D" w:rsidRPr="00217D8D" w:rsidRDefault="00217D8D" w:rsidP="00217D8D">
      <w:pPr>
        <w:spacing w:line="257" w:lineRule="auto"/>
        <w:ind w:firstLine="284"/>
        <w:rPr>
          <w:rFonts w:ascii="Times New Roman" w:eastAsia="Calibri" w:hAnsi="Times New Roman" w:cs="Simplified Arabic"/>
          <w:b/>
          <w:bCs/>
          <w:sz w:val="28"/>
          <w:szCs w:val="28"/>
          <w:rtl/>
        </w:rPr>
      </w:pPr>
    </w:p>
    <w:p w14:paraId="70A35018" w14:textId="3B2292EE" w:rsidR="00217D8D" w:rsidRPr="00217D8D" w:rsidRDefault="00217D8D" w:rsidP="003747FA">
      <w:pPr>
        <w:spacing w:line="257" w:lineRule="auto"/>
        <w:jc w:val="both"/>
        <w:rPr>
          <w:rFonts w:ascii="Simplified Arabic" w:eastAsia="Calibri" w:hAnsi="Simplified Arabic" w:cs="PT Bold Heading"/>
          <w:sz w:val="48"/>
          <w:szCs w:val="48"/>
          <w:rtl/>
        </w:rPr>
      </w:pPr>
    </w:p>
    <w:p w14:paraId="44448E79"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151A8536"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6A532469" w14:textId="71D86C49" w:rsidR="00217D8D" w:rsidRPr="00217D8D" w:rsidRDefault="00217D8D" w:rsidP="00217D8D">
      <w:pPr>
        <w:spacing w:line="276" w:lineRule="auto"/>
        <w:jc w:val="center"/>
        <w:rPr>
          <w:rFonts w:ascii="Simplified Arabic" w:eastAsia="Calibri" w:hAnsi="Simplified Arabic" w:cs="PT Bold Heading"/>
          <w:sz w:val="48"/>
          <w:szCs w:val="48"/>
          <w:rtl/>
        </w:rPr>
      </w:pPr>
      <w:bookmarkStart w:id="8" w:name="_Hlk200813560"/>
      <w:r w:rsidRPr="00217D8D">
        <w:rPr>
          <w:rFonts w:ascii="Simplified Arabic" w:eastAsia="Calibri" w:hAnsi="Simplified Arabic" w:cs="PT Bold Heading" w:hint="cs"/>
          <w:sz w:val="48"/>
          <w:szCs w:val="48"/>
          <w:rtl/>
        </w:rPr>
        <w:t>الفصل</w:t>
      </w:r>
      <w:r w:rsidR="009D7466">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الثاني</w:t>
      </w:r>
    </w:p>
    <w:p w14:paraId="12A8D286" w14:textId="7A402784" w:rsidR="00217D8D" w:rsidRPr="00217D8D" w:rsidRDefault="008451EB" w:rsidP="00217D8D">
      <w:pPr>
        <w:spacing w:line="276" w:lineRule="auto"/>
        <w:jc w:val="center"/>
        <w:rPr>
          <w:rFonts w:ascii="Simplified Arabic" w:eastAsia="Calibri" w:hAnsi="Simplified Arabic" w:cs="PT Bold Heading"/>
          <w:sz w:val="48"/>
          <w:szCs w:val="48"/>
          <w:rtl/>
        </w:rPr>
      </w:pPr>
      <w:r>
        <w:rPr>
          <w:rFonts w:ascii="Simplified Arabic" w:eastAsia="Calibri" w:hAnsi="Simplified Arabic" w:cs="PT Bold Heading" w:hint="cs"/>
          <w:sz w:val="48"/>
          <w:szCs w:val="48"/>
          <w:rtl/>
        </w:rPr>
        <w:t>مراجعة الأدبيات</w:t>
      </w:r>
      <w:r w:rsidR="009D7466">
        <w:rPr>
          <w:rFonts w:ascii="Simplified Arabic" w:eastAsia="Calibri" w:hAnsi="Simplified Arabic" w:cs="PT Bold Heading" w:hint="cs"/>
          <w:sz w:val="48"/>
          <w:szCs w:val="48"/>
          <w:rtl/>
        </w:rPr>
        <w:t xml:space="preserve"> </w:t>
      </w:r>
      <w:r w:rsidR="005D4EFC">
        <w:rPr>
          <w:rFonts w:ascii="Simplified Arabic" w:eastAsia="Calibri" w:hAnsi="Simplified Arabic" w:cs="PT Bold Heading" w:hint="cs"/>
          <w:sz w:val="48"/>
          <w:szCs w:val="48"/>
          <w:rtl/>
        </w:rPr>
        <w:t>والدراسات</w:t>
      </w:r>
      <w:r w:rsidR="009D7466">
        <w:rPr>
          <w:rFonts w:ascii="Simplified Arabic" w:eastAsia="Calibri" w:hAnsi="Simplified Arabic" w:cs="PT Bold Heading" w:hint="cs"/>
          <w:sz w:val="48"/>
          <w:szCs w:val="48"/>
          <w:rtl/>
        </w:rPr>
        <w:t xml:space="preserve"> </w:t>
      </w:r>
      <w:r w:rsidR="005D4EFC">
        <w:rPr>
          <w:rFonts w:ascii="Simplified Arabic" w:eastAsia="Calibri" w:hAnsi="Simplified Arabic" w:cs="PT Bold Heading" w:hint="cs"/>
          <w:sz w:val="48"/>
          <w:szCs w:val="48"/>
          <w:rtl/>
        </w:rPr>
        <w:t>السابقة</w:t>
      </w:r>
    </w:p>
    <w:p w14:paraId="71A11440"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1F7D50D2" w14:textId="77777777" w:rsidR="00D81F20" w:rsidRPr="008451EB" w:rsidRDefault="00D81F20" w:rsidP="008451EB">
      <w:pPr>
        <w:pStyle w:val="a5"/>
        <w:numPr>
          <w:ilvl w:val="0"/>
          <w:numId w:val="393"/>
        </w:numPr>
        <w:spacing w:line="276" w:lineRule="auto"/>
        <w:rPr>
          <w:rFonts w:ascii="Simplified Arabic" w:eastAsia="Calibri" w:hAnsi="Simplified Arabic" w:cs="PT Bold Heading"/>
          <w:sz w:val="28"/>
          <w:szCs w:val="28"/>
          <w:rtl/>
        </w:rPr>
      </w:pPr>
      <w:r w:rsidRPr="008451EB">
        <w:rPr>
          <w:rFonts w:ascii="Simplified Arabic" w:eastAsia="Calibri" w:hAnsi="Simplified Arabic" w:cs="PT Bold Heading" w:hint="cs"/>
          <w:sz w:val="28"/>
          <w:szCs w:val="28"/>
          <w:rtl/>
        </w:rPr>
        <w:t>مقدمة</w:t>
      </w:r>
    </w:p>
    <w:p w14:paraId="306B8033" w14:textId="77777777" w:rsidR="00D81F20" w:rsidRPr="00D81F20" w:rsidRDefault="00D81F20" w:rsidP="00D81F20">
      <w:pPr>
        <w:spacing w:line="276" w:lineRule="auto"/>
        <w:ind w:left="1077"/>
        <w:rPr>
          <w:rFonts w:ascii="Simplified Arabic" w:eastAsia="Calibri" w:hAnsi="Simplified Arabic" w:cs="PT Bold Heading"/>
          <w:sz w:val="2"/>
          <w:szCs w:val="2"/>
          <w:rtl/>
        </w:rPr>
      </w:pPr>
    </w:p>
    <w:p w14:paraId="5B3EEB5E" w14:textId="513CBFCE" w:rsidR="00217D8D" w:rsidRPr="008451EB" w:rsidRDefault="005D4EFC" w:rsidP="008451EB">
      <w:pPr>
        <w:pStyle w:val="a5"/>
        <w:numPr>
          <w:ilvl w:val="0"/>
          <w:numId w:val="393"/>
        </w:numPr>
        <w:spacing w:line="276" w:lineRule="auto"/>
        <w:rPr>
          <w:rFonts w:ascii="Simplified Arabic" w:eastAsia="Calibri" w:hAnsi="Simplified Arabic" w:cs="PT Bold Heading"/>
          <w:sz w:val="28"/>
          <w:szCs w:val="28"/>
          <w:rtl/>
        </w:rPr>
      </w:pPr>
      <w:r w:rsidRPr="008451EB">
        <w:rPr>
          <w:rFonts w:ascii="Simplified Arabic" w:eastAsia="Calibri" w:hAnsi="Simplified Arabic" w:cs="PT Bold Heading" w:hint="cs"/>
          <w:sz w:val="28"/>
          <w:szCs w:val="28"/>
          <w:rtl/>
        </w:rPr>
        <w:t>المحور</w:t>
      </w:r>
      <w:r w:rsidR="009D7466" w:rsidRPr="008451EB">
        <w:rPr>
          <w:rFonts w:ascii="Simplified Arabic" w:eastAsia="Calibri" w:hAnsi="Simplified Arabic" w:cs="PT Bold Heading" w:hint="cs"/>
          <w:sz w:val="28"/>
          <w:szCs w:val="28"/>
          <w:rtl/>
        </w:rPr>
        <w:t xml:space="preserve"> </w:t>
      </w:r>
      <w:r w:rsidRPr="008451EB">
        <w:rPr>
          <w:rFonts w:ascii="Simplified Arabic" w:eastAsia="Calibri" w:hAnsi="Simplified Arabic" w:cs="PT Bold Heading" w:hint="cs"/>
          <w:sz w:val="28"/>
          <w:szCs w:val="28"/>
          <w:rtl/>
        </w:rPr>
        <w:t>الأول</w:t>
      </w:r>
      <w:r w:rsidR="009D7466" w:rsidRPr="008451EB">
        <w:rPr>
          <w:rFonts w:ascii="Simplified Arabic" w:eastAsia="Calibri" w:hAnsi="Simplified Arabic" w:cs="PT Bold Heading" w:hint="cs"/>
          <w:sz w:val="28"/>
          <w:szCs w:val="28"/>
          <w:rtl/>
        </w:rPr>
        <w:t xml:space="preserve">: </w:t>
      </w:r>
      <w:r w:rsidR="00D81F20" w:rsidRPr="008451EB">
        <w:rPr>
          <w:rFonts w:ascii="Simplified Arabic" w:eastAsia="Calibri" w:hAnsi="Simplified Arabic" w:cs="PT Bold Heading" w:hint="cs"/>
          <w:sz w:val="28"/>
          <w:szCs w:val="28"/>
          <w:rtl/>
        </w:rPr>
        <w:t>الدراسات</w:t>
      </w:r>
      <w:r w:rsidR="009D7466" w:rsidRPr="008451EB">
        <w:rPr>
          <w:rFonts w:ascii="Simplified Arabic" w:eastAsia="Calibri" w:hAnsi="Simplified Arabic" w:cs="PT Bold Heading" w:hint="cs"/>
          <w:sz w:val="28"/>
          <w:szCs w:val="28"/>
          <w:rtl/>
        </w:rPr>
        <w:t xml:space="preserve"> </w:t>
      </w:r>
      <w:r w:rsidR="00D81F20" w:rsidRPr="008451EB">
        <w:rPr>
          <w:rFonts w:ascii="Simplified Arabic" w:eastAsia="Calibri" w:hAnsi="Simplified Arabic" w:cs="PT Bold Heading" w:hint="cs"/>
          <w:sz w:val="28"/>
          <w:szCs w:val="28"/>
          <w:rtl/>
        </w:rPr>
        <w:t>السابقة</w:t>
      </w:r>
      <w:r w:rsidR="009D7466" w:rsidRPr="008451EB">
        <w:rPr>
          <w:rFonts w:ascii="Simplified Arabic" w:eastAsia="Calibri" w:hAnsi="Simplified Arabic" w:cs="PT Bold Heading" w:hint="cs"/>
          <w:sz w:val="28"/>
          <w:szCs w:val="28"/>
          <w:rtl/>
        </w:rPr>
        <w:t xml:space="preserve"> </w:t>
      </w:r>
    </w:p>
    <w:p w14:paraId="2443A723" w14:textId="77777777" w:rsidR="005D4EFC" w:rsidRPr="00D81F20" w:rsidRDefault="005D4EFC" w:rsidP="00D81F20">
      <w:pPr>
        <w:spacing w:line="276" w:lineRule="auto"/>
        <w:ind w:left="1077"/>
        <w:rPr>
          <w:rFonts w:ascii="Simplified Arabic" w:eastAsia="Calibri" w:hAnsi="Simplified Arabic" w:cs="PT Bold Heading"/>
          <w:sz w:val="2"/>
          <w:szCs w:val="2"/>
          <w:rtl/>
        </w:rPr>
      </w:pPr>
    </w:p>
    <w:p w14:paraId="5BFCC38B" w14:textId="1099D639" w:rsidR="005D4EFC" w:rsidRPr="008451EB" w:rsidRDefault="005D4EFC" w:rsidP="008451EB">
      <w:pPr>
        <w:pStyle w:val="a5"/>
        <w:numPr>
          <w:ilvl w:val="0"/>
          <w:numId w:val="393"/>
        </w:numPr>
        <w:spacing w:line="276" w:lineRule="auto"/>
        <w:rPr>
          <w:rFonts w:ascii="Simplified Arabic" w:eastAsia="Calibri" w:hAnsi="Simplified Arabic" w:cs="PT Bold Heading"/>
          <w:sz w:val="28"/>
          <w:szCs w:val="28"/>
          <w:rtl/>
        </w:rPr>
      </w:pPr>
      <w:r w:rsidRPr="008451EB">
        <w:rPr>
          <w:rFonts w:ascii="Simplified Arabic" w:eastAsia="Calibri" w:hAnsi="Simplified Arabic" w:cs="PT Bold Heading" w:hint="cs"/>
          <w:sz w:val="28"/>
          <w:szCs w:val="28"/>
          <w:rtl/>
        </w:rPr>
        <w:t>المحور</w:t>
      </w:r>
      <w:r w:rsidR="009D7466" w:rsidRPr="008451EB">
        <w:rPr>
          <w:rFonts w:ascii="Simplified Arabic" w:eastAsia="Calibri" w:hAnsi="Simplified Arabic" w:cs="PT Bold Heading" w:hint="cs"/>
          <w:sz w:val="28"/>
          <w:szCs w:val="28"/>
          <w:rtl/>
        </w:rPr>
        <w:t xml:space="preserve"> </w:t>
      </w:r>
      <w:r w:rsidRPr="008451EB">
        <w:rPr>
          <w:rFonts w:ascii="Simplified Arabic" w:eastAsia="Calibri" w:hAnsi="Simplified Arabic" w:cs="PT Bold Heading" w:hint="cs"/>
          <w:sz w:val="28"/>
          <w:szCs w:val="28"/>
          <w:rtl/>
        </w:rPr>
        <w:t>الثاني</w:t>
      </w:r>
      <w:r w:rsidR="009D7466" w:rsidRPr="008451EB">
        <w:rPr>
          <w:rFonts w:ascii="Simplified Arabic" w:eastAsia="Calibri" w:hAnsi="Simplified Arabic" w:cs="PT Bold Heading" w:hint="cs"/>
          <w:sz w:val="28"/>
          <w:szCs w:val="28"/>
          <w:rtl/>
        </w:rPr>
        <w:t xml:space="preserve">: </w:t>
      </w:r>
      <w:r w:rsidR="00D81F20" w:rsidRPr="008451EB">
        <w:rPr>
          <w:rFonts w:ascii="Simplified Arabic" w:eastAsia="Calibri" w:hAnsi="Simplified Arabic" w:cs="PT Bold Heading" w:hint="cs"/>
          <w:sz w:val="28"/>
          <w:szCs w:val="28"/>
          <w:rtl/>
        </w:rPr>
        <w:t>الإطار</w:t>
      </w:r>
      <w:r w:rsidR="009D7466" w:rsidRPr="008451EB">
        <w:rPr>
          <w:rFonts w:ascii="Simplified Arabic" w:eastAsia="Calibri" w:hAnsi="Simplified Arabic" w:cs="PT Bold Heading" w:hint="cs"/>
          <w:sz w:val="28"/>
          <w:szCs w:val="28"/>
          <w:rtl/>
        </w:rPr>
        <w:t xml:space="preserve"> </w:t>
      </w:r>
      <w:r w:rsidR="00D81F20" w:rsidRPr="008451EB">
        <w:rPr>
          <w:rFonts w:ascii="Simplified Arabic" w:eastAsia="Calibri" w:hAnsi="Simplified Arabic" w:cs="PT Bold Heading" w:hint="cs"/>
          <w:sz w:val="28"/>
          <w:szCs w:val="28"/>
          <w:rtl/>
        </w:rPr>
        <w:t>النظري</w:t>
      </w:r>
      <w:r w:rsidR="009D7466" w:rsidRPr="008451EB">
        <w:rPr>
          <w:rFonts w:ascii="Simplified Arabic" w:eastAsia="Calibri" w:hAnsi="Simplified Arabic" w:cs="PT Bold Heading" w:hint="cs"/>
          <w:sz w:val="28"/>
          <w:szCs w:val="28"/>
          <w:rtl/>
        </w:rPr>
        <w:t xml:space="preserve"> </w:t>
      </w:r>
      <w:r w:rsidR="00D81F20" w:rsidRPr="008451EB">
        <w:rPr>
          <w:rFonts w:ascii="Simplified Arabic" w:eastAsia="Calibri" w:hAnsi="Simplified Arabic" w:cs="PT Bold Heading" w:hint="cs"/>
          <w:sz w:val="28"/>
          <w:szCs w:val="28"/>
          <w:rtl/>
        </w:rPr>
        <w:t>للدراسة</w:t>
      </w:r>
    </w:p>
    <w:bookmarkEnd w:id="8"/>
    <w:p w14:paraId="219493F4" w14:textId="77777777" w:rsidR="005D4EFC" w:rsidRPr="00217D8D" w:rsidRDefault="005D4EFC" w:rsidP="00217D8D">
      <w:pPr>
        <w:spacing w:line="276" w:lineRule="auto"/>
        <w:jc w:val="center"/>
        <w:rPr>
          <w:rFonts w:ascii="Simplified Arabic" w:eastAsia="Calibri" w:hAnsi="Simplified Arabic" w:cs="PT Bold Heading"/>
          <w:sz w:val="42"/>
          <w:szCs w:val="42"/>
          <w:rtl/>
        </w:rPr>
      </w:pPr>
    </w:p>
    <w:p w14:paraId="6B36FAE0" w14:textId="42B9B3A9" w:rsidR="00217D8D" w:rsidRPr="00217D8D" w:rsidRDefault="00217D8D" w:rsidP="005D4EFC">
      <w:pPr>
        <w:spacing w:line="257" w:lineRule="auto"/>
        <w:ind w:firstLine="284"/>
        <w:jc w:val="center"/>
        <w:rPr>
          <w:rFonts w:ascii="Simplified Arabic" w:eastAsia="Calibri" w:hAnsi="Simplified Arabic" w:cs="Simplified Arabic"/>
          <w:sz w:val="28"/>
          <w:szCs w:val="28"/>
          <w:lang w:bidi="ar-EG"/>
        </w:rPr>
      </w:pPr>
      <w:r w:rsidRPr="00217D8D">
        <w:rPr>
          <w:rFonts w:ascii="Simplified Arabic" w:eastAsia="Calibri" w:hAnsi="Simplified Arabic" w:cs="PT Bold Heading"/>
          <w:sz w:val="48"/>
          <w:szCs w:val="48"/>
          <w:rtl/>
        </w:rPr>
        <w:br w:type="page"/>
      </w:r>
    </w:p>
    <w:p w14:paraId="50DD0769" w14:textId="600E1A00" w:rsidR="005D4EFC" w:rsidRPr="005D4EFC" w:rsidRDefault="005D4EFC" w:rsidP="005D4EFC">
      <w:pPr>
        <w:spacing w:after="240" w:line="276" w:lineRule="auto"/>
        <w:ind w:firstLine="284"/>
        <w:jc w:val="center"/>
        <w:rPr>
          <w:rFonts w:ascii="Times New Roman" w:eastAsia="Calibri" w:hAnsi="Times New Roman" w:cs="Simplified Arabic"/>
          <w:b/>
          <w:bCs/>
          <w:sz w:val="28"/>
          <w:szCs w:val="32"/>
          <w:rtl/>
        </w:rPr>
      </w:pPr>
      <w:r w:rsidRPr="005D4EFC">
        <w:rPr>
          <w:rFonts w:ascii="Times New Roman" w:eastAsia="Calibri" w:hAnsi="Times New Roman" w:cs="Simplified Arabic" w:hint="cs"/>
          <w:b/>
          <w:bCs/>
          <w:sz w:val="28"/>
          <w:szCs w:val="32"/>
          <w:rtl/>
        </w:rPr>
        <w:lastRenderedPageBreak/>
        <w:t>الفصل</w:t>
      </w:r>
      <w:r w:rsidR="009D7466">
        <w:rPr>
          <w:rFonts w:ascii="Times New Roman" w:eastAsia="Calibri" w:hAnsi="Times New Roman" w:cs="Simplified Arabic" w:hint="cs"/>
          <w:b/>
          <w:bCs/>
          <w:sz w:val="28"/>
          <w:szCs w:val="32"/>
          <w:rtl/>
        </w:rPr>
        <w:t xml:space="preserve"> </w:t>
      </w:r>
      <w:r w:rsidRPr="005D4EFC">
        <w:rPr>
          <w:rFonts w:ascii="Times New Roman" w:eastAsia="Calibri" w:hAnsi="Times New Roman" w:cs="Simplified Arabic" w:hint="cs"/>
          <w:b/>
          <w:bCs/>
          <w:sz w:val="28"/>
          <w:szCs w:val="32"/>
          <w:rtl/>
        </w:rPr>
        <w:t>الثاني</w:t>
      </w:r>
    </w:p>
    <w:p w14:paraId="407EB752" w14:textId="29C358B2" w:rsidR="006016C0" w:rsidRPr="006016C0" w:rsidRDefault="008451EB" w:rsidP="006016C0">
      <w:pPr>
        <w:spacing w:after="240" w:line="276" w:lineRule="auto"/>
        <w:ind w:firstLine="284"/>
        <w:jc w:val="center"/>
        <w:rPr>
          <w:rFonts w:ascii="Times New Roman" w:eastAsia="Calibri" w:hAnsi="Times New Roman" w:cs="Simplified Arabic"/>
          <w:b/>
          <w:bCs/>
          <w:sz w:val="28"/>
          <w:szCs w:val="32"/>
          <w:rtl/>
        </w:rPr>
      </w:pPr>
      <w:r>
        <w:rPr>
          <w:rFonts w:ascii="Times New Roman" w:eastAsia="Calibri" w:hAnsi="Times New Roman" w:cs="Simplified Arabic" w:hint="cs"/>
          <w:b/>
          <w:bCs/>
          <w:sz w:val="28"/>
          <w:szCs w:val="32"/>
          <w:rtl/>
        </w:rPr>
        <w:t>مراجعة الأدبيات</w:t>
      </w:r>
      <w:r w:rsidR="009D7466">
        <w:rPr>
          <w:rFonts w:ascii="Times New Roman" w:eastAsia="Calibri" w:hAnsi="Times New Roman" w:cs="Simplified Arabic" w:hint="cs"/>
          <w:b/>
          <w:bCs/>
          <w:sz w:val="28"/>
          <w:szCs w:val="32"/>
          <w:rtl/>
        </w:rPr>
        <w:t xml:space="preserve"> </w:t>
      </w:r>
      <w:r w:rsidR="005D4EFC" w:rsidRPr="005D4EFC">
        <w:rPr>
          <w:rFonts w:ascii="Times New Roman" w:eastAsia="Calibri" w:hAnsi="Times New Roman" w:cs="Simplified Arabic" w:hint="cs"/>
          <w:b/>
          <w:bCs/>
          <w:sz w:val="28"/>
          <w:szCs w:val="32"/>
          <w:rtl/>
        </w:rPr>
        <w:t>والدراسات</w:t>
      </w:r>
      <w:r w:rsidR="009D7466">
        <w:rPr>
          <w:rFonts w:ascii="Times New Roman" w:eastAsia="Calibri" w:hAnsi="Times New Roman" w:cs="Simplified Arabic" w:hint="cs"/>
          <w:b/>
          <w:bCs/>
          <w:sz w:val="28"/>
          <w:szCs w:val="32"/>
          <w:rtl/>
        </w:rPr>
        <w:t xml:space="preserve"> </w:t>
      </w:r>
      <w:r w:rsidR="005D4EFC" w:rsidRPr="005D4EFC">
        <w:rPr>
          <w:rFonts w:ascii="Times New Roman" w:eastAsia="Calibri" w:hAnsi="Times New Roman" w:cs="Simplified Arabic" w:hint="cs"/>
          <w:b/>
          <w:bCs/>
          <w:sz w:val="28"/>
          <w:szCs w:val="32"/>
          <w:rtl/>
        </w:rPr>
        <w:t>السابقة</w:t>
      </w:r>
    </w:p>
    <w:p w14:paraId="24F3923C" w14:textId="77777777" w:rsidR="008451EB" w:rsidRPr="008451EB" w:rsidRDefault="008451EB" w:rsidP="008451EB">
      <w:pPr>
        <w:spacing w:after="240" w:line="276" w:lineRule="auto"/>
        <w:ind w:firstLine="368"/>
        <w:jc w:val="both"/>
        <w:rPr>
          <w:rFonts w:ascii="Times New Roman" w:eastAsia="Calibri" w:hAnsi="Times New Roman" w:cs="Simplified Arabic"/>
          <w:b/>
          <w:bCs/>
          <w:sz w:val="24"/>
          <w:szCs w:val="28"/>
          <w:rtl/>
        </w:rPr>
      </w:pPr>
      <w:r w:rsidRPr="008451EB">
        <w:rPr>
          <w:rFonts w:ascii="Times New Roman" w:eastAsia="Calibri" w:hAnsi="Times New Roman" w:cs="Simplified Arabic" w:hint="cs"/>
          <w:b/>
          <w:bCs/>
          <w:sz w:val="24"/>
          <w:szCs w:val="28"/>
          <w:rtl/>
        </w:rPr>
        <w:t>مقدمة</w:t>
      </w:r>
    </w:p>
    <w:p w14:paraId="2F3DC5EA"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tl/>
        </w:rPr>
      </w:pPr>
      <w:r w:rsidRPr="008451EB">
        <w:rPr>
          <w:rFonts w:ascii="Times New Roman" w:eastAsia="Calibri" w:hAnsi="Times New Roman" w:cs="Simplified Arabic" w:hint="cs"/>
          <w:sz w:val="24"/>
          <w:szCs w:val="28"/>
          <w:rtl/>
        </w:rPr>
        <w:t xml:space="preserve">  </w:t>
      </w:r>
      <w:r w:rsidRPr="008451EB">
        <w:rPr>
          <w:rFonts w:ascii="Times New Roman" w:eastAsia="Calibri" w:hAnsi="Times New Roman" w:cs="Simplified Arabic"/>
          <w:sz w:val="24"/>
          <w:szCs w:val="28"/>
          <w:rtl/>
        </w:rPr>
        <w:t>تُعد مراجعة الأدبيات والدراسات السابقة ركيزة أساسية في بناء أي عمل بحثي رصين، فهي تُسهم في رسم خريطة المعرفة القائمة، وتحديد مسار التطور الفكري في المجال المدروس، والكشف عن النقاط التي لم تُستكشف بعد بشكل كافٍ. يهدف هذا الفصل إلى استعراض وتحليل الأطر النظرية والأبحاث التطبيقية التي تناولت المتغيرات الرئيسية للدراسة والعلاقة بينها، وذلك لتوفير الأساس المعرفي اللازم لتأطير البحث الحالي، وتحديد الفجوة البحثية التي يسعى لسدها، وتوضيح المساهمة المتوقعة للدراسة في حقل المعرفة.</w:t>
      </w:r>
    </w:p>
    <w:p w14:paraId="6FDE6BBC" w14:textId="77777777" w:rsidR="008451EB" w:rsidRPr="008451EB" w:rsidRDefault="008451EB" w:rsidP="008451EB">
      <w:pPr>
        <w:spacing w:after="240" w:line="276" w:lineRule="auto"/>
        <w:ind w:firstLine="368"/>
        <w:jc w:val="center"/>
        <w:rPr>
          <w:rFonts w:ascii="Times New Roman" w:eastAsia="Calibri" w:hAnsi="Times New Roman" w:cs="Simplified Arabic"/>
          <w:sz w:val="26"/>
          <w:szCs w:val="30"/>
        </w:rPr>
      </w:pPr>
      <w:r w:rsidRPr="008451EB">
        <w:rPr>
          <w:rFonts w:ascii="Times New Roman" w:eastAsia="Calibri" w:hAnsi="Times New Roman" w:cs="Simplified Arabic" w:hint="cs"/>
          <w:b/>
          <w:bCs/>
          <w:sz w:val="26"/>
          <w:szCs w:val="30"/>
          <w:rtl/>
        </w:rPr>
        <w:t xml:space="preserve">المحور الأول: </w:t>
      </w:r>
      <w:r w:rsidRPr="008451EB">
        <w:rPr>
          <w:rFonts w:ascii="Times New Roman" w:eastAsia="Calibri" w:hAnsi="Times New Roman" w:cs="Simplified Arabic"/>
          <w:b/>
          <w:bCs/>
          <w:sz w:val="26"/>
          <w:szCs w:val="30"/>
          <w:rtl/>
        </w:rPr>
        <w:t xml:space="preserve">الدراسات السابقة </w:t>
      </w:r>
      <w:r w:rsidRPr="008451EB">
        <w:rPr>
          <w:rFonts w:ascii="Times New Roman" w:eastAsia="Calibri" w:hAnsi="Times New Roman" w:cs="Simplified Arabic"/>
          <w:b/>
          <w:bCs/>
          <w:sz w:val="26"/>
          <w:szCs w:val="30"/>
        </w:rPr>
        <w:t>(Previous Studies)</w:t>
      </w:r>
    </w:p>
    <w:p w14:paraId="42D8014F"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t>تمهيد</w:t>
      </w:r>
    </w:p>
    <w:p w14:paraId="73B710D5"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يُسهم استعراض الدراسات والأبحاث السابقة في إثراء الفهم النظري والمنهجي للظاهرة محل الدراسة، كما يُساعد في تحديد ما توصل إليه الباحثون السابقون، والكشف عن الفجوات المعرفية التي لا تزال بحاجة إلى استكشاف. في سعي هذه الدراسة إلى تحديد ودراسة العلاقة بين استخدام تقنيات الذكاء الاصطناعي وجودة خدمات مشاريع المياه، يُقدم هذا الجزء عرضاً تحليلياً لأبرز الدراسات الحديثة ذات الصلة، وذلك بهدف بناء أساس معرفي يُعزز من قدرة الدراسة الحالية على تحقيق أهدافها والمساهمة بفاعلية في مجال البحث العلمي.</w:t>
      </w:r>
    </w:p>
    <w:p w14:paraId="510DB31D"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t xml:space="preserve">أولاً: </w:t>
      </w:r>
      <w:r w:rsidRPr="008451EB">
        <w:rPr>
          <w:rFonts w:ascii="Times New Roman" w:eastAsia="Calibri" w:hAnsi="Times New Roman" w:cs="Simplified Arabic" w:hint="cs"/>
          <w:b/>
          <w:bCs/>
          <w:sz w:val="24"/>
          <w:szCs w:val="28"/>
          <w:rtl/>
        </w:rPr>
        <w:t>ال</w:t>
      </w:r>
      <w:r w:rsidRPr="008451EB">
        <w:rPr>
          <w:rFonts w:ascii="Times New Roman" w:eastAsia="Calibri" w:hAnsi="Times New Roman" w:cs="Simplified Arabic"/>
          <w:b/>
          <w:bCs/>
          <w:sz w:val="24"/>
          <w:szCs w:val="28"/>
          <w:rtl/>
        </w:rPr>
        <w:t xml:space="preserve">دراسات </w:t>
      </w:r>
      <w:r w:rsidRPr="008451EB">
        <w:rPr>
          <w:rFonts w:ascii="Times New Roman" w:eastAsia="Calibri" w:hAnsi="Times New Roman" w:cs="Simplified Arabic" w:hint="cs"/>
          <w:b/>
          <w:bCs/>
          <w:sz w:val="24"/>
          <w:szCs w:val="28"/>
          <w:rtl/>
        </w:rPr>
        <w:t>ال</w:t>
      </w:r>
      <w:r w:rsidRPr="008451EB">
        <w:rPr>
          <w:rFonts w:ascii="Times New Roman" w:eastAsia="Calibri" w:hAnsi="Times New Roman" w:cs="Simplified Arabic"/>
          <w:b/>
          <w:bCs/>
          <w:sz w:val="24"/>
          <w:szCs w:val="28"/>
          <w:rtl/>
        </w:rPr>
        <w:t>عربية</w:t>
      </w:r>
    </w:p>
    <w:p w14:paraId="159D4391"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يُقدم هذا القسم استعراضاً </w:t>
      </w:r>
      <w:r w:rsidRPr="008451EB">
        <w:rPr>
          <w:rFonts w:ascii="Times New Roman" w:eastAsia="Calibri" w:hAnsi="Times New Roman" w:cs="Simplified Arabic" w:hint="cs"/>
          <w:sz w:val="24"/>
          <w:szCs w:val="28"/>
          <w:rtl/>
        </w:rPr>
        <w:t>لعدد من</w:t>
      </w:r>
      <w:r w:rsidRPr="008451EB">
        <w:rPr>
          <w:rFonts w:ascii="Times New Roman" w:eastAsia="Calibri" w:hAnsi="Times New Roman" w:cs="Simplified Arabic"/>
          <w:sz w:val="24"/>
          <w:szCs w:val="28"/>
          <w:rtl/>
        </w:rPr>
        <w:t xml:space="preserve"> الدراسات العربية الحديثة </w:t>
      </w:r>
      <w:r w:rsidRPr="008451EB">
        <w:rPr>
          <w:rFonts w:ascii="Times New Roman" w:eastAsia="Calibri" w:hAnsi="Times New Roman" w:cs="Simplified Arabic" w:hint="cs"/>
          <w:sz w:val="24"/>
          <w:szCs w:val="28"/>
          <w:rtl/>
        </w:rPr>
        <w:t xml:space="preserve">ومنها السعودية، </w:t>
      </w:r>
      <w:r w:rsidRPr="008451EB">
        <w:rPr>
          <w:rFonts w:ascii="Times New Roman" w:eastAsia="Calibri" w:hAnsi="Times New Roman" w:cs="Simplified Arabic"/>
          <w:sz w:val="24"/>
          <w:szCs w:val="28"/>
          <w:rtl/>
        </w:rPr>
        <w:t>التي تناولت تطبيقات الذكاء الاصطناعي في قطاع المياه أو جوانب مرتبطة به، وذلك لتوفير رؤية شاملة للأبحاث السابقة في السياق الإقليمي، مرتبةً من الأحدث إلى الأقدم.</w:t>
      </w:r>
    </w:p>
    <w:p w14:paraId="4D35D7F5" w14:textId="77777777" w:rsidR="008451EB" w:rsidRPr="008451EB" w:rsidRDefault="008451EB" w:rsidP="008451EB">
      <w:pPr>
        <w:numPr>
          <w:ilvl w:val="0"/>
          <w:numId w:val="377"/>
        </w:numPr>
        <w:spacing w:after="240" w:line="276" w:lineRule="auto"/>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lastRenderedPageBreak/>
        <w:t>أشار المالكي وآخرون (2024)، في دراسة أجريت في المملكة العربية السعودية، إلى أن تطبيق تقنيات الذكاء الاصطناعي في إدارة شبكات المياه يستهدف تحسين كفاءة توزيع المياه وتقليل الفاقد المائي من خلال توظيف نماذج التنبؤ الذكية، مع التركيز على التحديات المرتبطة بعملية التبني. اعتمدت الدراسة المنهج الوصفي التحليلي، واعتمدت على الاستبيانات كأداة لجمع البيانات من عينة بلغت (150) متخصصاً في قطاع المياه. وقد أظهرت النتائج أن استخدام تقنيات الذكاء الاصطناعي يُؤدي بالفعل إلى رفع كفاءة الشبكات وتعزيز موثوقية الخدمة، ومع ذلك، تواجه عملية التبني تحديات جوهرية تتعلق بالبنية التحتية الرقمية وكلفة التنفيذ العالية.</w:t>
      </w:r>
    </w:p>
    <w:p w14:paraId="25AABA62" w14:textId="77777777" w:rsidR="008451EB" w:rsidRPr="008451EB" w:rsidRDefault="008451EB" w:rsidP="008451EB">
      <w:pPr>
        <w:numPr>
          <w:ilvl w:val="0"/>
          <w:numId w:val="377"/>
        </w:numPr>
        <w:spacing w:after="240" w:line="276" w:lineRule="auto"/>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وفي مصر، هدفت دراسة عمران وعلي (2023) إلى تقييم أثر استخدام تطبيقات إنترنت الأشياء المدعومة بالذكاء الاصطناعي في تحسين جودة مياه الشرب في أنظمة التوزيع. اعتمدت الدراسة على المنهج التجريبي مع تحليل البيانات، وتم جمع البيانات من خلال قياسات ميدانية وتحليل نماذج محاكاة باستخدام عينة من (20) نقطة مراقبة في شبكة توزيع مياه. أظهرت النتائج أن استخدام المستشعرات الذكية مع خوارزميات التعلم الآلي يُسهم في الكشف المبكر عن التلوث ويُحسن استجابة النظام لضمان توفير مياه ذات جودة أعلى للمستهلكين.</w:t>
      </w:r>
    </w:p>
    <w:p w14:paraId="21BCF60E" w14:textId="77777777" w:rsidR="008451EB" w:rsidRPr="008451EB" w:rsidRDefault="008451EB" w:rsidP="008451EB">
      <w:pPr>
        <w:numPr>
          <w:ilvl w:val="0"/>
          <w:numId w:val="377"/>
        </w:numPr>
        <w:spacing w:after="240" w:line="276" w:lineRule="auto"/>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من جانب آخر، استكشفت دراسة الحربي والغامدي (2023)، في المملكة العربية السعودية، دور تحليلات البيانات الضخمة والذكاء الاصطناعي في تعزيز كفاءة استجابة قطاع المياه للطوارئ وإدارة الأزمات، لا سيما فيما يتعلق بالكشف عن التسريبات غير الظاهرة. اتبعت الدراسة المنهج الوصفي التحليلي باستخدام المسوحات الميدانية والمقابلات مع (50) مسؤولاً في إدارات المياه. أشارت النتائج إلى أن القدرة التنبؤية لأنظمة الذكاء الاصطناعي في تحديد مواقع التسربات المحتملة تُقلل من زمن الاستجابة للطوارئ وتحد من الخسائر المادية والمائية بشكل كبير.</w:t>
      </w:r>
    </w:p>
    <w:p w14:paraId="69383041" w14:textId="77777777" w:rsidR="008451EB" w:rsidRPr="008451EB" w:rsidRDefault="008451EB" w:rsidP="008451EB">
      <w:pPr>
        <w:numPr>
          <w:ilvl w:val="0"/>
          <w:numId w:val="377"/>
        </w:numPr>
        <w:spacing w:after="240" w:line="276" w:lineRule="auto"/>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وفي سياق آخر، قامت عبدالله وجابر (2022) في الأردن بدراسة استكشافية حول إمكانية تطبيق الذكاء الاصطناعي لتحسين إدارة الطلب على المياه والتنبؤ بأنماط الاستهلاك المستقبلية. اعتمدت الدراسة على تحليل البيانات التاريخية للاستهلاك وتطبيق نماذج التعلم </w:t>
      </w:r>
      <w:r w:rsidRPr="008451EB">
        <w:rPr>
          <w:rFonts w:ascii="Times New Roman" w:eastAsia="Calibri" w:hAnsi="Times New Roman" w:cs="Simplified Arabic"/>
          <w:sz w:val="24"/>
          <w:szCs w:val="28"/>
          <w:rtl/>
        </w:rPr>
        <w:lastRenderedPageBreak/>
        <w:t>الآلي، مع الاعتماد على المنهج الوصفي التحليلي. شملت عينة الدراسة بيانات استهلاك لـ (1000) أسرة على مدار خمس سنوات. أوضحت النتائج أن نماذج الذكاء الاصطناعي يُمكن أن تحقق دقة عالية في التنبؤ بالطلب المستقبلي، الأمر الذي يُساعد على تحسين تخطيط الموارد المائية وزيادة كفاءة التوزيع.</w:t>
      </w:r>
    </w:p>
    <w:p w14:paraId="2BA01E28" w14:textId="77777777" w:rsidR="008451EB" w:rsidRPr="008451EB" w:rsidRDefault="008451EB" w:rsidP="008451EB">
      <w:pPr>
        <w:numPr>
          <w:ilvl w:val="0"/>
          <w:numId w:val="377"/>
        </w:numPr>
        <w:spacing w:after="240" w:line="276" w:lineRule="auto"/>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كما هدفت دراسة الحازمي والشهري (2022)، التي أجريت في المملكة العربية السعودية، إلى قياس مستوى وعي وتوقعات العاملين في قطاع المياه تجاه استخدام تقنيات الذكاء الاصطناعي. اعتمدت الدراسة على المنهج الوصفي، وتم جمع البيانات عبر استبيان وُجه لعينة عشوائية بسيطة من (120) موظفاً في إدارات المياه. كشفت النتائج عن وجود وعي متوسط لدى العاملين بإمكانات الذكاء الاصطناعي، مصحوباً برغبة عالية في تبني هذه التقنيات لزيادة الكفاءة التشغيلية، إلا أنها أشارت إلى ضرورة توفير برامج تدريب وتأهيل متخصصة.</w:t>
      </w:r>
    </w:p>
    <w:p w14:paraId="38B1B7A1" w14:textId="77777777" w:rsidR="008451EB" w:rsidRPr="008451EB" w:rsidRDefault="008451EB" w:rsidP="008451EB">
      <w:pPr>
        <w:numPr>
          <w:ilvl w:val="0"/>
          <w:numId w:val="377"/>
        </w:numPr>
        <w:spacing w:after="240" w:line="276" w:lineRule="auto"/>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وفي دولة الإمارات العربية المتحدة، استكشفت دراسة محمد ونصر (2021) أثر استخدام أنظمة دعم القرار المستندة إلى الذكاء الاصطناعي في تحسين إدارة شبكات الصرف الصحي، مع التركيز على الكشف المبكر عن الأعطال المحتملة. اعتمدت الدراسة على المنهج الوصفي التحليلي مع استخدام برامج المحاكاة، وجمعت البيانات من خلال تحليل البيانات التشغيلية لشبكة صرف صحي كبرى. أظهرت النتائج أن هذه الأنظمة تُسهم في تقليل زمن اكتشاف الأعطال وتحسين كفاءة الاستجابة لها، مما يُرفع من الأداء الكلي للنظام ويُقلل من الآثار البيئية السلبية.</w:t>
      </w:r>
    </w:p>
    <w:p w14:paraId="14DE5FD3" w14:textId="77777777" w:rsidR="008451EB" w:rsidRPr="008451EB" w:rsidRDefault="008451EB" w:rsidP="008451EB">
      <w:pPr>
        <w:numPr>
          <w:ilvl w:val="0"/>
          <w:numId w:val="377"/>
        </w:numPr>
        <w:spacing w:after="240" w:line="276" w:lineRule="auto"/>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أخيراً، بحثت دراسة الخالدي والضبيب (2020) في المملكة العربية السعودية في مدى توافر البنية التحتية الداعمة لتبني تقنيات الذكاء الاصطناعي في قطاع المياه، وتقييم المعوقات الرئيسية لذلك. اتبعت الدراسة المنهج الوصفي التحليلي، وتم جمع البيانات عبر مقابلات متعمقة مع (40) من خبراء وقادة قطاع المياه. أظهرت النتائج أن البنية التحتية الرقمية القائمة والتحديات المتعلقة بتكامل الأنظمة القديمة مع التقنيات الحديثة تُعد من أبرز المعوقات المؤسسية، إلى جانب الحاجة الماسة إلى استثمارات أكبر في رأس المال البشري والتقني.</w:t>
      </w:r>
    </w:p>
    <w:p w14:paraId="320EEE4E"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lastRenderedPageBreak/>
        <w:t>ثانياً: الدراسات الأجنبية</w:t>
      </w:r>
    </w:p>
    <w:p w14:paraId="01D8F936"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يستعرض هذا الجزء ملخصات لأبرز الدراسات الأجنبية الحديثة التي تناولت تقاطع الذكاء الاصطناعي مع جودة خدمات المياه أو كفاءة إدارتها، وذلك لتقديم رؤية أوسع للنطاق العالمي لهذه الأبحاث، مرتبةً من الأحدث إلى الأقدم.</w:t>
      </w:r>
    </w:p>
    <w:p w14:paraId="7BDD3C0B" w14:textId="77777777" w:rsidR="008451EB" w:rsidRPr="008451EB" w:rsidRDefault="008451EB" w:rsidP="008451EB">
      <w:pPr>
        <w:numPr>
          <w:ilvl w:val="0"/>
          <w:numId w:val="378"/>
        </w:numPr>
        <w:spacing w:after="240" w:line="276" w:lineRule="auto"/>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في سياق دولي، أشارت دراسة </w:t>
      </w:r>
      <w:r w:rsidRPr="008451EB">
        <w:rPr>
          <w:rFonts w:ascii="Times New Roman" w:eastAsia="Calibri" w:hAnsi="Times New Roman" w:cs="Simplified Arabic"/>
          <w:sz w:val="24"/>
          <w:szCs w:val="28"/>
        </w:rPr>
        <w:t>Jovanović</w:t>
      </w:r>
      <w:r w:rsidRPr="008451EB">
        <w:rPr>
          <w:rFonts w:ascii="Times New Roman" w:eastAsia="Calibri" w:hAnsi="Times New Roman" w:cs="Simplified Arabic"/>
          <w:sz w:val="24"/>
          <w:szCs w:val="28"/>
          <w:rtl/>
        </w:rPr>
        <w:t xml:space="preserve"> وآخرون (2024) في صربيا إلى أهمية استخدام نماذج التعلم العميق </w:t>
      </w:r>
      <w:r w:rsidRPr="008451EB">
        <w:rPr>
          <w:rFonts w:ascii="Times New Roman" w:eastAsia="Calibri" w:hAnsi="Times New Roman" w:cs="Simplified Arabic"/>
          <w:sz w:val="24"/>
          <w:szCs w:val="28"/>
        </w:rPr>
        <w:t>(Deep Learning)</w:t>
      </w:r>
      <w:r w:rsidRPr="008451EB">
        <w:rPr>
          <w:rFonts w:ascii="Times New Roman" w:eastAsia="Calibri" w:hAnsi="Times New Roman" w:cs="Simplified Arabic"/>
          <w:sz w:val="24"/>
          <w:szCs w:val="28"/>
          <w:rtl/>
        </w:rPr>
        <w:t xml:space="preserve"> لتحليل بيانات شبكات المياه بهدف تحسين دقة التنبؤات المتعلقة بأنماط استهلاك المياه وتقدير الاحتياجات المستقبلية من الموارد المائية. اعتمدت الدراسة المنهج الوصفي التحليلي، وقامت بتحليل بيانات ضخمة مستمدة من (300) ألف عداد ذكي. وقد توصلت النتائج إلى أن هذه النماذج تُظهر قدرة عالية على تحقيق دقة تنبؤية تفوق (90%)، مما يُسهم بشكل فعال في دعم جهود إدارة الموارد المائية وتخطيط الاستثمارات في البنية التحتية.</w:t>
      </w:r>
    </w:p>
    <w:p w14:paraId="71557160" w14:textId="77777777" w:rsidR="008451EB" w:rsidRPr="008451EB" w:rsidRDefault="008451EB" w:rsidP="008451EB">
      <w:pPr>
        <w:numPr>
          <w:ilvl w:val="0"/>
          <w:numId w:val="378"/>
        </w:numPr>
        <w:spacing w:after="240" w:line="276" w:lineRule="auto"/>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في كندا، استكشفت دراسة </w:t>
      </w:r>
      <w:r w:rsidRPr="008451EB">
        <w:rPr>
          <w:rFonts w:ascii="Times New Roman" w:eastAsia="Calibri" w:hAnsi="Times New Roman" w:cs="Simplified Arabic"/>
          <w:sz w:val="24"/>
          <w:szCs w:val="28"/>
        </w:rPr>
        <w:t>Li</w:t>
      </w:r>
      <w:r w:rsidRPr="008451EB">
        <w:rPr>
          <w:rFonts w:ascii="Times New Roman" w:eastAsia="Calibri" w:hAnsi="Times New Roman" w:cs="Simplified Arabic"/>
          <w:sz w:val="24"/>
          <w:szCs w:val="28"/>
          <w:rtl/>
        </w:rPr>
        <w:t xml:space="preserve"> وآخرون (2023) أثر تطبيق منصات الذكاء الاصطناعي المعتمدة على إنترنت الأشياء </w:t>
      </w:r>
      <w:r w:rsidRPr="008451EB">
        <w:rPr>
          <w:rFonts w:ascii="Times New Roman" w:eastAsia="Calibri" w:hAnsi="Times New Roman" w:cs="Simplified Arabic"/>
          <w:sz w:val="24"/>
          <w:szCs w:val="28"/>
        </w:rPr>
        <w:t>(IoT)</w:t>
      </w:r>
      <w:r w:rsidRPr="008451EB">
        <w:rPr>
          <w:rFonts w:ascii="Times New Roman" w:eastAsia="Calibri" w:hAnsi="Times New Roman" w:cs="Simplified Arabic"/>
          <w:sz w:val="24"/>
          <w:szCs w:val="28"/>
          <w:rtl/>
        </w:rPr>
        <w:t xml:space="preserve"> في تحسين الكشف عن التسريبات وتشخيص الأعطال في شبكات توزيع المياه، بهدف زيادة موثوقية الخدمة. اعتمدت الدراسة على المنهج التجريبي والتحليلي على شبكة مياه في إحدى المدن الكبرى، وتم جمع البيانات من خلال تحليل أداء شبكة موزعة على (500) وحدة توزيع رئيسية. أكدت النتائج أن النظام الجديد يُقلل بشكل ملحوظ من وقت اكتشاف التسربات ويُحسن من كفاءة الاستجابة للحالات الطارئة والأعطال.</w:t>
      </w:r>
    </w:p>
    <w:p w14:paraId="75EB58B2" w14:textId="77777777" w:rsidR="008451EB" w:rsidRPr="008451EB" w:rsidRDefault="008451EB" w:rsidP="008451EB">
      <w:pPr>
        <w:numPr>
          <w:ilvl w:val="0"/>
          <w:numId w:val="378"/>
        </w:numPr>
        <w:spacing w:after="240" w:line="276" w:lineRule="auto"/>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من جهتها، سعت دراسة </w:t>
      </w:r>
      <w:r w:rsidRPr="008451EB">
        <w:rPr>
          <w:rFonts w:ascii="Times New Roman" w:eastAsia="Calibri" w:hAnsi="Times New Roman" w:cs="Simplified Arabic"/>
          <w:sz w:val="24"/>
          <w:szCs w:val="28"/>
        </w:rPr>
        <w:t>Ahmed</w:t>
      </w:r>
      <w:r w:rsidRPr="008451EB">
        <w:rPr>
          <w:rFonts w:ascii="Times New Roman" w:eastAsia="Calibri" w:hAnsi="Times New Roman" w:cs="Simplified Arabic"/>
          <w:sz w:val="24"/>
          <w:szCs w:val="28"/>
          <w:rtl/>
        </w:rPr>
        <w:t xml:space="preserve"> وآخرون (2023)، التي أجريت في باكستان، إلى تقييم العلاقة بين استخدام أدوات الذكاء الاصطناعي في محطات معالجة مياه الشرب وجودة المياه المنتجة، وذلك باستخدام المنهج الوصفي الارتباطي. اعتمدت الدراسة على تحليل بيانات معالجة مياه من سبع محطات، مع التركيز على مؤشرات الجودة مثل العكارة والمحتوى الكيميائي، بالإضافة إلى قياسات أداء أنظمة التحكم الذكية. أظهرت النتائج وجود ارتباط إيجابي قوي بين تطبيق تقنيات الذكاء الاصطناعي وتحسن مستويات جودة المياه، وذلك من خلال التحكم الدقيق والمستمر في عمليات المعالجة.</w:t>
      </w:r>
    </w:p>
    <w:p w14:paraId="60B6A95C" w14:textId="77777777" w:rsidR="008451EB" w:rsidRPr="008451EB" w:rsidRDefault="008451EB" w:rsidP="008451EB">
      <w:pPr>
        <w:numPr>
          <w:ilvl w:val="0"/>
          <w:numId w:val="378"/>
        </w:numPr>
        <w:spacing w:after="240" w:line="276" w:lineRule="auto"/>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lastRenderedPageBreak/>
        <w:t xml:space="preserve">وفي إسبانيا، هدفت دراسة </w:t>
      </w:r>
      <w:r w:rsidRPr="008451EB">
        <w:rPr>
          <w:rFonts w:ascii="Times New Roman" w:eastAsia="Calibri" w:hAnsi="Times New Roman" w:cs="Simplified Arabic"/>
          <w:sz w:val="24"/>
          <w:szCs w:val="28"/>
        </w:rPr>
        <w:t>García</w:t>
      </w:r>
      <w:r w:rsidRPr="008451EB">
        <w:rPr>
          <w:rFonts w:ascii="Times New Roman" w:eastAsia="Calibri" w:hAnsi="Times New Roman" w:cs="Simplified Arabic"/>
          <w:sz w:val="24"/>
          <w:szCs w:val="28"/>
          <w:rtl/>
        </w:rPr>
        <w:t xml:space="preserve"> وآخرون (2022) إلى تحليل أثر استخدام تقنيات الذكاء الاصطناعي في تحسين رضا العملاء عن خدمات المياه من خلال توفير تطبيقات الهاتف المحمول وقنوات التفاعل الذكية. اعتمدت الدراسة على المنهج الوصفي التحليلي، واستخدمت الاستبيانات الإلكترونية وتحليل بيانات التفاعل مع العملاء لـ (1000) مستخدم. أشارت النتائج إلى أن تقديم خدمات مخصصة والتنبؤ باحتياجات العملاء المحتملة باستخدام الذكاء الاصطناعي أدى إلى زيادة ملحوظة في مؤشرات رضا العملاء.</w:t>
      </w:r>
    </w:p>
    <w:p w14:paraId="5A8C22A2" w14:textId="77777777" w:rsidR="008451EB" w:rsidRPr="008451EB" w:rsidRDefault="008451EB" w:rsidP="008451EB">
      <w:pPr>
        <w:numPr>
          <w:ilvl w:val="0"/>
          <w:numId w:val="378"/>
        </w:numPr>
        <w:spacing w:after="240" w:line="276" w:lineRule="auto"/>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وفي سياق مختلف، استكشفت دراسة </w:t>
      </w:r>
      <w:r w:rsidRPr="008451EB">
        <w:rPr>
          <w:rFonts w:ascii="Times New Roman" w:eastAsia="Calibri" w:hAnsi="Times New Roman" w:cs="Simplified Arabic"/>
          <w:sz w:val="24"/>
          <w:szCs w:val="28"/>
        </w:rPr>
        <w:t>Patel</w:t>
      </w:r>
      <w:r w:rsidRPr="008451EB">
        <w:rPr>
          <w:rFonts w:ascii="Times New Roman" w:eastAsia="Calibri" w:hAnsi="Times New Roman" w:cs="Simplified Arabic"/>
          <w:sz w:val="24"/>
          <w:szCs w:val="28"/>
          <w:rtl/>
        </w:rPr>
        <w:t xml:space="preserve"> وآخرون (2022)، التي أُجريت في الهند، فعالية خوارزميات التعلم الآلي في تحسين إدارة استهلاك المياه على مستوى المنازل الذكية، بهدف تعزيز كفاءة استخدام الموارد على نطاق المستخدم النهائي. استخدمت الدراسة المنهج الوصفي مع تحليل بيانات استهلاك مستمدة من (250) منزلاً مزوداً بأنظمة مراقبة ذكية. خلصت النتائج إلى أن استخدام أنظمة التنبؤ وإدارة الاستهلاك المدعومة بالذكاء الاصطناعي يُمكن أن يُؤدي إلى ترشيد استهلاك المياه بنسبة تصل إلى </w:t>
      </w:r>
      <w:r w:rsidRPr="008451EB">
        <w:rPr>
          <w:rFonts w:ascii="Times New Roman" w:eastAsia="Calibri" w:hAnsi="Times New Roman" w:cs="Simplified Arabic"/>
          <w:sz w:val="24"/>
          <w:szCs w:val="28"/>
        </w:rPr>
        <w:t>(15%)</w:t>
      </w:r>
      <w:r w:rsidRPr="008451EB">
        <w:rPr>
          <w:rFonts w:ascii="Times New Roman" w:eastAsia="Calibri" w:hAnsi="Times New Roman" w:cs="Simplified Arabic"/>
          <w:sz w:val="24"/>
          <w:szCs w:val="28"/>
          <w:rtl/>
        </w:rPr>
        <w:t>.</w:t>
      </w:r>
    </w:p>
    <w:p w14:paraId="4D19967D" w14:textId="77777777" w:rsidR="008451EB" w:rsidRPr="008451EB" w:rsidRDefault="008451EB" w:rsidP="008451EB">
      <w:pPr>
        <w:numPr>
          <w:ilvl w:val="0"/>
          <w:numId w:val="378"/>
        </w:numPr>
        <w:spacing w:after="240" w:line="276" w:lineRule="auto"/>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كما بحثت دراسة </w:t>
      </w:r>
      <w:r w:rsidRPr="008451EB">
        <w:rPr>
          <w:rFonts w:ascii="Times New Roman" w:eastAsia="Calibri" w:hAnsi="Times New Roman" w:cs="Simplified Arabic"/>
          <w:sz w:val="24"/>
          <w:szCs w:val="28"/>
        </w:rPr>
        <w:t>Tang</w:t>
      </w:r>
      <w:r w:rsidRPr="008451EB">
        <w:rPr>
          <w:rFonts w:ascii="Times New Roman" w:eastAsia="Calibri" w:hAnsi="Times New Roman" w:cs="Simplified Arabic"/>
          <w:sz w:val="24"/>
          <w:szCs w:val="28"/>
          <w:rtl/>
        </w:rPr>
        <w:t xml:space="preserve"> وآخرون (2021)، التي أجريت في الصين، في كيفية استخدام الذكاء الاصطناعي لتحسين كفاءة الطاقة في محطات ضخ المياه من خلال التنبؤ بالأحمال وتحسين جداول التشغيل. اعتمدت الدراسة على المنهج الوصفي التحليلي والنمذجة، وتم جمع البيانات من محطات ضخ متعددة. أوضحت النتائج أن تطبيق خوارزميات التحسين المدعومة بالذكاء الاصطناعي يُمكن أن يُحقق وفورات في استهلاك الطاقة تتراوح بين (10%) و (20%)، مما يُسهم بشكل كبير في خفض التكاليف التشغيلية وتعزيز الاستدامة.</w:t>
      </w:r>
    </w:p>
    <w:p w14:paraId="69AF19FE" w14:textId="77777777" w:rsidR="008451EB" w:rsidRPr="008451EB" w:rsidRDefault="008451EB" w:rsidP="008451EB">
      <w:pPr>
        <w:numPr>
          <w:ilvl w:val="0"/>
          <w:numId w:val="378"/>
        </w:numPr>
        <w:spacing w:after="240" w:line="276" w:lineRule="auto"/>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أخيراً، قامت دراسة </w:t>
      </w:r>
      <w:r w:rsidRPr="008451EB">
        <w:rPr>
          <w:rFonts w:ascii="Times New Roman" w:eastAsia="Calibri" w:hAnsi="Times New Roman" w:cs="Simplified Arabic"/>
          <w:sz w:val="24"/>
          <w:szCs w:val="28"/>
        </w:rPr>
        <w:t>Stephens</w:t>
      </w:r>
      <w:r w:rsidRPr="008451EB">
        <w:rPr>
          <w:rFonts w:ascii="Times New Roman" w:eastAsia="Calibri" w:hAnsi="Times New Roman" w:cs="Simplified Arabic"/>
          <w:sz w:val="24"/>
          <w:szCs w:val="28"/>
          <w:rtl/>
        </w:rPr>
        <w:t xml:space="preserve"> وآخرون (2020)، التي أجريت في أستراليا، بتقييم فعالية استخدام الذكاء الاصطناعي في تحسين موثوقية شبكات المياه من خلال الكشف المبكر عن تدهور حالة الأنابيب وتحديد أولويات الصيانة بناءً على المخاطر. اعتمدت الدراسة على المنهج الوصفي التحليلي وتحليل بيانات تاريخية حول عمر الشبكات وحالتها، مع تطبيق نماذج التنبؤ بالمخاطر. أظهرت النتائج أن تقنيات الذكاء الاصطناعي يُمكن أن تُسهم في تقليل حالات فشل الأنابيب بنسبة تصل إلى (25%)، مما يُعزز من موثوقية الخدمة ويُقلل من تكاليف الصيانة غير المخطط لها.</w:t>
      </w:r>
    </w:p>
    <w:p w14:paraId="7D850447" w14:textId="49D13171"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Pr>
          <w:rFonts w:ascii="Times New Roman" w:eastAsia="Calibri" w:hAnsi="Times New Roman" w:cs="Simplified Arabic" w:hint="cs"/>
          <w:b/>
          <w:bCs/>
          <w:sz w:val="24"/>
          <w:szCs w:val="28"/>
          <w:rtl/>
        </w:rPr>
        <w:lastRenderedPageBreak/>
        <w:t xml:space="preserve">ثالثاً: </w:t>
      </w:r>
      <w:r w:rsidRPr="008451EB">
        <w:rPr>
          <w:rFonts w:ascii="Times New Roman" w:eastAsia="Calibri" w:hAnsi="Times New Roman" w:cs="Simplified Arabic"/>
          <w:b/>
          <w:bCs/>
          <w:sz w:val="24"/>
          <w:szCs w:val="28"/>
          <w:rtl/>
        </w:rPr>
        <w:t>التعقيب العام على الدراسات السابقة</w:t>
      </w:r>
    </w:p>
    <w:p w14:paraId="73022448"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يُظهر استعراض الدراسات السابقة، سواء العربية أو الأجنبية، أن هناك اهتماماً متزايداً بتطبيق تقنيات الذكاء الاصطناعي في قطاع المياه، وتسليط الضوء على فوائدها المحتملة والتحديات المرتبطة بتبنيها. يُمكن تحديد جوانب الاتفاق والاختلاف، الفجوة البحثية، استفادة الدراسة الحالية، والجوانب المميزة للدراسة الراهنة على النحو التالي:</w:t>
      </w:r>
    </w:p>
    <w:p w14:paraId="3436CE2D" w14:textId="718B3A2B" w:rsidR="008451EB" w:rsidRPr="008451EB" w:rsidRDefault="00944EA0" w:rsidP="008451EB">
      <w:pPr>
        <w:spacing w:after="240" w:line="276" w:lineRule="auto"/>
        <w:ind w:firstLine="368"/>
        <w:jc w:val="both"/>
        <w:rPr>
          <w:rFonts w:ascii="Times New Roman" w:eastAsia="Calibri" w:hAnsi="Times New Roman" w:cs="Simplified Arabic"/>
          <w:sz w:val="24"/>
          <w:szCs w:val="28"/>
        </w:rPr>
      </w:pPr>
      <w:r>
        <w:rPr>
          <w:rFonts w:ascii="Times New Roman" w:eastAsia="Calibri" w:hAnsi="Times New Roman" w:cs="Simplified Arabic" w:hint="cs"/>
          <w:b/>
          <w:bCs/>
          <w:sz w:val="24"/>
          <w:szCs w:val="28"/>
          <w:rtl/>
        </w:rPr>
        <w:t>-</w:t>
      </w:r>
      <w:r w:rsidR="008451EB" w:rsidRPr="008451EB">
        <w:rPr>
          <w:rFonts w:ascii="Times New Roman" w:eastAsia="Calibri" w:hAnsi="Times New Roman" w:cs="Simplified Arabic"/>
          <w:b/>
          <w:bCs/>
          <w:sz w:val="24"/>
          <w:szCs w:val="28"/>
          <w:rtl/>
        </w:rPr>
        <w:t xml:space="preserve"> جوانب الاتفاق مع الدراسات السابقة:</w:t>
      </w:r>
    </w:p>
    <w:p w14:paraId="35905D1B"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تتفق الدراسة الحالية مع العديد من الدراسات السابقة في عدة جوانب جوهرية:</w:t>
      </w:r>
    </w:p>
    <w:p w14:paraId="7E509698" w14:textId="77777777" w:rsidR="008451EB" w:rsidRPr="008451EB" w:rsidRDefault="008451EB" w:rsidP="008451EB">
      <w:pPr>
        <w:numPr>
          <w:ilvl w:val="0"/>
          <w:numId w:val="379"/>
        </w:numPr>
        <w:spacing w:after="240" w:line="276" w:lineRule="auto"/>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t xml:space="preserve">الأثر الإيجابي للذكاء الاصطناعي: </w:t>
      </w:r>
      <w:r w:rsidRPr="008451EB">
        <w:rPr>
          <w:rFonts w:ascii="Times New Roman" w:eastAsia="Calibri" w:hAnsi="Times New Roman" w:cs="Simplified Arabic"/>
          <w:sz w:val="24"/>
          <w:szCs w:val="28"/>
          <w:rtl/>
        </w:rPr>
        <w:t xml:space="preserve">تُجمع غالبية الدراسات، مثل دراسة المالكي وآخرون (2024)، عمران وعلي (2023)، الحربي والغامدي </w:t>
      </w:r>
      <w:r w:rsidRPr="008451EB">
        <w:rPr>
          <w:rFonts w:ascii="Times New Roman" w:eastAsia="Calibri" w:hAnsi="Times New Roman" w:cs="Simplified Arabic"/>
          <w:sz w:val="24"/>
          <w:szCs w:val="28"/>
        </w:rPr>
        <w:t>(2023)</w:t>
      </w:r>
      <w:r w:rsidRPr="008451EB">
        <w:rPr>
          <w:rFonts w:ascii="Times New Roman" w:eastAsia="Calibri" w:hAnsi="Times New Roman" w:cs="Simplified Arabic"/>
          <w:sz w:val="24"/>
          <w:szCs w:val="28"/>
          <w:rtl/>
        </w:rPr>
        <w:t xml:space="preserve">، </w:t>
      </w:r>
      <w:r w:rsidRPr="008451EB">
        <w:rPr>
          <w:rFonts w:ascii="Times New Roman" w:eastAsia="Calibri" w:hAnsi="Times New Roman" w:cs="Simplified Arabic"/>
          <w:sz w:val="24"/>
          <w:szCs w:val="28"/>
        </w:rPr>
        <w:t>Li</w:t>
      </w:r>
      <w:r w:rsidRPr="008451EB">
        <w:rPr>
          <w:rFonts w:ascii="Times New Roman" w:eastAsia="Calibri" w:hAnsi="Times New Roman" w:cs="Simplified Arabic"/>
          <w:sz w:val="24"/>
          <w:szCs w:val="28"/>
          <w:rtl/>
        </w:rPr>
        <w:t xml:space="preserve"> وآخرون </w:t>
      </w:r>
      <w:r w:rsidRPr="008451EB">
        <w:rPr>
          <w:rFonts w:ascii="Times New Roman" w:eastAsia="Calibri" w:hAnsi="Times New Roman" w:cs="Simplified Arabic"/>
          <w:sz w:val="24"/>
          <w:szCs w:val="28"/>
        </w:rPr>
        <w:t>(2023)</w:t>
      </w:r>
      <w:r w:rsidRPr="008451EB">
        <w:rPr>
          <w:rFonts w:ascii="Times New Roman" w:eastAsia="Calibri" w:hAnsi="Times New Roman" w:cs="Simplified Arabic"/>
          <w:sz w:val="24"/>
          <w:szCs w:val="28"/>
          <w:rtl/>
        </w:rPr>
        <w:t xml:space="preserve">، </w:t>
      </w:r>
      <w:r w:rsidRPr="008451EB">
        <w:rPr>
          <w:rFonts w:ascii="Times New Roman" w:eastAsia="Calibri" w:hAnsi="Times New Roman" w:cs="Simplified Arabic"/>
          <w:sz w:val="24"/>
          <w:szCs w:val="28"/>
        </w:rPr>
        <w:t>Ahmed</w:t>
      </w:r>
      <w:r w:rsidRPr="008451EB">
        <w:rPr>
          <w:rFonts w:ascii="Times New Roman" w:eastAsia="Calibri" w:hAnsi="Times New Roman" w:cs="Simplified Arabic"/>
          <w:sz w:val="24"/>
          <w:szCs w:val="28"/>
          <w:rtl/>
        </w:rPr>
        <w:t xml:space="preserve"> وآخرون (2023)، و</w:t>
      </w:r>
      <w:r w:rsidRPr="008451EB">
        <w:rPr>
          <w:rFonts w:ascii="Times New Roman" w:eastAsia="Calibri" w:hAnsi="Times New Roman" w:cs="Simplified Arabic"/>
          <w:sz w:val="24"/>
          <w:szCs w:val="28"/>
        </w:rPr>
        <w:t>Stephens</w:t>
      </w:r>
      <w:r w:rsidRPr="008451EB">
        <w:rPr>
          <w:rFonts w:ascii="Times New Roman" w:eastAsia="Calibri" w:hAnsi="Times New Roman" w:cs="Simplified Arabic"/>
          <w:sz w:val="24"/>
          <w:szCs w:val="28"/>
          <w:rtl/>
        </w:rPr>
        <w:t xml:space="preserve"> وآخرون (2020)، على أن استخدام تقنيات الذكاء الاصطناعي يُمكن أن يُحدث تأثيراً إيجابياً على جوانب مختلفة من خدمات المياه، سواء كان ذلك في تحسين الكفاءة، زيادة الموثوقية، أو رفع جودة المياه.</w:t>
      </w:r>
    </w:p>
    <w:p w14:paraId="74AE317D" w14:textId="77777777" w:rsidR="008451EB" w:rsidRPr="008451EB" w:rsidRDefault="008451EB" w:rsidP="008451EB">
      <w:pPr>
        <w:numPr>
          <w:ilvl w:val="0"/>
          <w:numId w:val="379"/>
        </w:numPr>
        <w:spacing w:after="240" w:line="276" w:lineRule="auto"/>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t xml:space="preserve">المنهجية المتبعة: </w:t>
      </w:r>
      <w:r w:rsidRPr="008451EB">
        <w:rPr>
          <w:rFonts w:ascii="Times New Roman" w:eastAsia="Calibri" w:hAnsi="Times New Roman" w:cs="Simplified Arabic"/>
          <w:sz w:val="24"/>
          <w:szCs w:val="28"/>
          <w:rtl/>
        </w:rPr>
        <w:t>تُشاطر الدراسة الحالية العديد من الدراسات السابقة، لا سيما في السياق العربي، استخدام المنهج الوصفي التحليلي، مما يُشير إلى أن هذا المنهج يُعد ملائماً لاستكشاف وتحليل العلاقة بين استخدام الذكاء الاصطناعي ومؤشرات الأداء في قطاع الخدمات.</w:t>
      </w:r>
    </w:p>
    <w:p w14:paraId="59AD7461" w14:textId="77777777" w:rsidR="008451EB" w:rsidRPr="008451EB" w:rsidRDefault="008451EB" w:rsidP="008451EB">
      <w:pPr>
        <w:numPr>
          <w:ilvl w:val="0"/>
          <w:numId w:val="379"/>
        </w:numPr>
        <w:spacing w:after="240" w:line="276" w:lineRule="auto"/>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t xml:space="preserve">التحديات المشتركة: </w:t>
      </w:r>
      <w:r w:rsidRPr="008451EB">
        <w:rPr>
          <w:rFonts w:ascii="Times New Roman" w:eastAsia="Calibri" w:hAnsi="Times New Roman" w:cs="Simplified Arabic"/>
          <w:sz w:val="24"/>
          <w:szCs w:val="28"/>
          <w:rtl/>
        </w:rPr>
        <w:t>تتفق الدراسة الحالية مع نتائج بعض الدراسات (مثل الخالدي والضبيب، 2020؛ المالكي وآخرون، 2024) على وجود تحديات هيكلية وتشغيلية تُعيق التبني الكامل والفعال لتقنيات الذكاء الاصطناعي في قطاع المياه، مثل الحاجة إلى بنية تحتية رقمية متقدمة، وتكاليف الاستثمار، ونقص الكفاءات البشرية.</w:t>
      </w:r>
    </w:p>
    <w:p w14:paraId="6E56A3B3" w14:textId="218B44A6" w:rsidR="008451EB" w:rsidRPr="008451EB" w:rsidRDefault="00944EA0" w:rsidP="008451EB">
      <w:pPr>
        <w:spacing w:after="240" w:line="276" w:lineRule="auto"/>
        <w:ind w:firstLine="368"/>
        <w:jc w:val="both"/>
        <w:rPr>
          <w:rFonts w:ascii="Times New Roman" w:eastAsia="Calibri" w:hAnsi="Times New Roman" w:cs="Simplified Arabic"/>
          <w:sz w:val="24"/>
          <w:szCs w:val="28"/>
        </w:rPr>
      </w:pPr>
      <w:r>
        <w:rPr>
          <w:rFonts w:ascii="Times New Roman" w:eastAsia="Calibri" w:hAnsi="Times New Roman" w:cs="Simplified Arabic" w:hint="cs"/>
          <w:b/>
          <w:bCs/>
          <w:sz w:val="24"/>
          <w:szCs w:val="28"/>
          <w:rtl/>
        </w:rPr>
        <w:t>-</w:t>
      </w:r>
      <w:r w:rsidR="008451EB" w:rsidRPr="008451EB">
        <w:rPr>
          <w:rFonts w:ascii="Times New Roman" w:eastAsia="Calibri" w:hAnsi="Times New Roman" w:cs="Simplified Arabic"/>
          <w:b/>
          <w:bCs/>
          <w:sz w:val="24"/>
          <w:szCs w:val="28"/>
          <w:rtl/>
        </w:rPr>
        <w:t xml:space="preserve"> جوانب الاختلاف مع الدراسات السابقة:</w:t>
      </w:r>
    </w:p>
    <w:p w14:paraId="0CD2EA8A"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تتميز الدراسة الحالية عن بعض الدراسات السابقة في عدة جوانب:</w:t>
      </w:r>
    </w:p>
    <w:p w14:paraId="127C61D0" w14:textId="77777777" w:rsidR="008451EB" w:rsidRPr="008451EB" w:rsidRDefault="008451EB" w:rsidP="008451EB">
      <w:pPr>
        <w:numPr>
          <w:ilvl w:val="0"/>
          <w:numId w:val="380"/>
        </w:numPr>
        <w:spacing w:after="240" w:line="276" w:lineRule="auto"/>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lastRenderedPageBreak/>
        <w:t xml:space="preserve">النطاق الجغرافي المحدد: </w:t>
      </w:r>
      <w:r w:rsidRPr="008451EB">
        <w:rPr>
          <w:rFonts w:ascii="Times New Roman" w:eastAsia="Calibri" w:hAnsi="Times New Roman" w:cs="Simplified Arabic"/>
          <w:sz w:val="24"/>
          <w:szCs w:val="28"/>
          <w:rtl/>
        </w:rPr>
        <w:t>تُركز الدراسة الحالية على سياق جغرافي محدد وهو منطقة جدة، مما يُوفر نتائج مُخصصة تعكس الواقع والظروف المحلية لهذه المنطقة الهامة في المملكة العربية السعودية، في حين أن بعض الدراسات السابقة قد تناولت سياقات عامة أو مدن أخرى.</w:t>
      </w:r>
    </w:p>
    <w:p w14:paraId="48C12C73" w14:textId="77777777" w:rsidR="008451EB" w:rsidRPr="008451EB" w:rsidRDefault="008451EB" w:rsidP="008451EB">
      <w:pPr>
        <w:numPr>
          <w:ilvl w:val="0"/>
          <w:numId w:val="380"/>
        </w:numPr>
        <w:spacing w:after="240" w:line="276" w:lineRule="auto"/>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t xml:space="preserve">الأبعاد الشاملة لجودة الخدمة: </w:t>
      </w:r>
      <w:r w:rsidRPr="008451EB">
        <w:rPr>
          <w:rFonts w:ascii="Times New Roman" w:eastAsia="Calibri" w:hAnsi="Times New Roman" w:cs="Simplified Arabic"/>
          <w:sz w:val="24"/>
          <w:szCs w:val="28"/>
          <w:rtl/>
        </w:rPr>
        <w:t>تسعى الدراسة الحالية إلى تقييم أثر استخدام الذكاء الاصطناعي على مجموعة شاملة ومتكاملة من أبعاد جودة خدمات مشاريع المياه (الموثوقية، الكفاءة، الجودة، رضا العملاء، الاستجابة للطوارئ، الاستدامة)، بدلاً من التركيز على بُعد واحد أو بُعدين كما هو الحال في بعض الدراسات السابقة (مثل دراسات ركزت فقط على الكشف عن التسربات أو التنبؤ بالطلب).</w:t>
      </w:r>
    </w:p>
    <w:p w14:paraId="35D300FC" w14:textId="77777777" w:rsidR="008451EB" w:rsidRPr="008451EB" w:rsidRDefault="008451EB" w:rsidP="008451EB">
      <w:pPr>
        <w:numPr>
          <w:ilvl w:val="0"/>
          <w:numId w:val="380"/>
        </w:numPr>
        <w:spacing w:after="240" w:line="276" w:lineRule="auto"/>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t xml:space="preserve">منظور الكادر التشغيلي والإداري: </w:t>
      </w:r>
      <w:r w:rsidRPr="008451EB">
        <w:rPr>
          <w:rFonts w:ascii="Times New Roman" w:eastAsia="Calibri" w:hAnsi="Times New Roman" w:cs="Simplified Arabic"/>
          <w:sz w:val="24"/>
          <w:szCs w:val="28"/>
          <w:rtl/>
        </w:rPr>
        <w:t>تُقدم الدراسة رؤية لأثر استخدام الذكاء الاصطناعي من منظور الكادر الإداري والوظيفي القائمين على المشاريع، الذين يمتلكون معرفة عملية مباشرة بتأثير هذه التقنيات على الأداء اليومي وجودة الخدمة، وهو منظور قد لا يكون قد تم التركيز عليه بنفس الدرجة في الدراسات السابقة التي ربما ركزت على الجوانب التقنية البحتة أو منظور العميل فقط.</w:t>
      </w:r>
    </w:p>
    <w:p w14:paraId="7AD988C7" w14:textId="4DB929B1" w:rsidR="008451EB" w:rsidRPr="008451EB" w:rsidRDefault="00944EA0" w:rsidP="008451EB">
      <w:pPr>
        <w:spacing w:after="240" w:line="276" w:lineRule="auto"/>
        <w:ind w:firstLine="368"/>
        <w:jc w:val="both"/>
        <w:rPr>
          <w:rFonts w:ascii="Times New Roman" w:eastAsia="Calibri" w:hAnsi="Times New Roman" w:cs="Simplified Arabic"/>
          <w:sz w:val="24"/>
          <w:szCs w:val="28"/>
        </w:rPr>
      </w:pPr>
      <w:r>
        <w:rPr>
          <w:rFonts w:ascii="Times New Roman" w:eastAsia="Calibri" w:hAnsi="Times New Roman" w:cs="Simplified Arabic" w:hint="cs"/>
          <w:b/>
          <w:bCs/>
          <w:sz w:val="24"/>
          <w:szCs w:val="28"/>
          <w:rtl/>
        </w:rPr>
        <w:t>-</w:t>
      </w:r>
      <w:r w:rsidR="008451EB" w:rsidRPr="008451EB">
        <w:rPr>
          <w:rFonts w:ascii="Times New Roman" w:eastAsia="Calibri" w:hAnsi="Times New Roman" w:cs="Simplified Arabic"/>
          <w:b/>
          <w:bCs/>
          <w:sz w:val="24"/>
          <w:szCs w:val="28"/>
          <w:rtl/>
        </w:rPr>
        <w:t xml:space="preserve"> الفجوة البحثية:</w:t>
      </w:r>
    </w:p>
    <w:p w14:paraId="06613435"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على الرغم من الجهود البحثية السابقة، لا تزال هناك فجوة معرفية واضحة تتعلق بالتقدير الكمي والتحليلي الشامل لأثر استخدام تقنيات الذكاء الاصطناعي على </w:t>
      </w:r>
      <w:r w:rsidRPr="008451EB">
        <w:rPr>
          <w:rFonts w:ascii="Times New Roman" w:eastAsia="Calibri" w:hAnsi="Times New Roman" w:cs="Simplified Arabic"/>
          <w:b/>
          <w:bCs/>
          <w:sz w:val="24"/>
          <w:szCs w:val="28"/>
          <w:rtl/>
        </w:rPr>
        <w:t>مختلف أبعاد جودة خدمات مشاريع المياه مجتمعة</w:t>
      </w:r>
      <w:r w:rsidRPr="008451EB">
        <w:rPr>
          <w:rFonts w:ascii="Times New Roman" w:eastAsia="Calibri" w:hAnsi="Times New Roman" w:cs="Simplified Arabic"/>
          <w:sz w:val="24"/>
          <w:szCs w:val="28"/>
          <w:rtl/>
        </w:rPr>
        <w:t xml:space="preserve"> في </w:t>
      </w:r>
      <w:r w:rsidRPr="008451EB">
        <w:rPr>
          <w:rFonts w:ascii="Times New Roman" w:eastAsia="Calibri" w:hAnsi="Times New Roman" w:cs="Simplified Arabic"/>
          <w:b/>
          <w:bCs/>
          <w:sz w:val="24"/>
          <w:szCs w:val="28"/>
          <w:rtl/>
        </w:rPr>
        <w:t>سياق جغرافي محدد وحيوي مثل منطقة جدة</w:t>
      </w:r>
      <w:r w:rsidRPr="008451EB">
        <w:rPr>
          <w:rFonts w:ascii="Times New Roman" w:eastAsia="Calibri" w:hAnsi="Times New Roman" w:cs="Simplified Arabic"/>
          <w:sz w:val="24"/>
          <w:szCs w:val="28"/>
          <w:rtl/>
        </w:rPr>
        <w:t xml:space="preserve">، وذلك </w:t>
      </w:r>
      <w:r w:rsidRPr="008451EB">
        <w:rPr>
          <w:rFonts w:ascii="Times New Roman" w:eastAsia="Calibri" w:hAnsi="Times New Roman" w:cs="Simplified Arabic"/>
          <w:b/>
          <w:bCs/>
          <w:sz w:val="24"/>
          <w:szCs w:val="28"/>
          <w:rtl/>
        </w:rPr>
        <w:t>من وجهة نظر الكادر التشغيلي والإداري</w:t>
      </w:r>
      <w:r w:rsidRPr="008451EB">
        <w:rPr>
          <w:rFonts w:ascii="Times New Roman" w:eastAsia="Calibri" w:hAnsi="Times New Roman" w:cs="Simplified Arabic"/>
          <w:sz w:val="24"/>
          <w:szCs w:val="28"/>
          <w:rtl/>
        </w:rPr>
        <w:t xml:space="preserve"> الذي يُعد عنصراً فاعلاً في عملية التبني والتطبيق. تفتقر الأدبيات إلى دراسات تجمع بين هذه الجوانب المتعددة في تحليل واحد ضمن هذا السياق المحدد.</w:t>
      </w:r>
    </w:p>
    <w:p w14:paraId="5A1C76BF" w14:textId="5D74B475" w:rsidR="008451EB" w:rsidRPr="008451EB" w:rsidRDefault="00944EA0" w:rsidP="008451EB">
      <w:pPr>
        <w:spacing w:after="240" w:line="276" w:lineRule="auto"/>
        <w:ind w:firstLine="368"/>
        <w:jc w:val="both"/>
        <w:rPr>
          <w:rFonts w:ascii="Times New Roman" w:eastAsia="Calibri" w:hAnsi="Times New Roman" w:cs="Simplified Arabic"/>
          <w:sz w:val="24"/>
          <w:szCs w:val="28"/>
        </w:rPr>
      </w:pPr>
      <w:r>
        <w:rPr>
          <w:rFonts w:ascii="Times New Roman" w:eastAsia="Calibri" w:hAnsi="Times New Roman" w:cs="Simplified Arabic" w:hint="cs"/>
          <w:b/>
          <w:bCs/>
          <w:sz w:val="24"/>
          <w:szCs w:val="28"/>
          <w:rtl/>
        </w:rPr>
        <w:t>-</w:t>
      </w:r>
      <w:r w:rsidR="008451EB" w:rsidRPr="008451EB">
        <w:rPr>
          <w:rFonts w:ascii="Times New Roman" w:eastAsia="Calibri" w:hAnsi="Times New Roman" w:cs="Simplified Arabic"/>
          <w:b/>
          <w:bCs/>
          <w:sz w:val="24"/>
          <w:szCs w:val="28"/>
          <w:rtl/>
        </w:rPr>
        <w:t xml:space="preserve"> استفادة الدراسة الحالية من الدراسات السابقة:</w:t>
      </w:r>
    </w:p>
    <w:p w14:paraId="11045EA6"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استفادت الدراسة الحالية بشكل كبير من الدراسات السابقة في عدة محاور:</w:t>
      </w:r>
    </w:p>
    <w:p w14:paraId="6FAFB0F0" w14:textId="77777777" w:rsidR="008451EB" w:rsidRPr="008451EB" w:rsidRDefault="008451EB" w:rsidP="008451EB">
      <w:pPr>
        <w:numPr>
          <w:ilvl w:val="0"/>
          <w:numId w:val="381"/>
        </w:numPr>
        <w:spacing w:after="240" w:line="276" w:lineRule="auto"/>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lastRenderedPageBreak/>
        <w:t xml:space="preserve">بناء الإطار النظري: </w:t>
      </w:r>
      <w:r w:rsidRPr="008451EB">
        <w:rPr>
          <w:rFonts w:ascii="Times New Roman" w:eastAsia="Calibri" w:hAnsi="Times New Roman" w:cs="Simplified Arabic"/>
          <w:sz w:val="24"/>
          <w:szCs w:val="28"/>
          <w:rtl/>
        </w:rPr>
        <w:t>ساعدت الدراسات السابقة في تحديد النظريات والمفاهيم الأساسية المرتبطة بالذكاء الاصطناعي وجودة الخدمات والتبني التكنولوجي، مما يُسر عملية بناء الإطار النظري للدراسة.</w:t>
      </w:r>
    </w:p>
    <w:p w14:paraId="4223CE97" w14:textId="77777777" w:rsidR="008451EB" w:rsidRPr="008451EB" w:rsidRDefault="008451EB" w:rsidP="008451EB">
      <w:pPr>
        <w:numPr>
          <w:ilvl w:val="0"/>
          <w:numId w:val="381"/>
        </w:numPr>
        <w:spacing w:after="240" w:line="276" w:lineRule="auto"/>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t xml:space="preserve">تحديد المتغيرات وأبعادها: </w:t>
      </w:r>
      <w:r w:rsidRPr="008451EB">
        <w:rPr>
          <w:rFonts w:ascii="Times New Roman" w:eastAsia="Calibri" w:hAnsi="Times New Roman" w:cs="Simplified Arabic"/>
          <w:sz w:val="24"/>
          <w:szCs w:val="28"/>
          <w:rtl/>
        </w:rPr>
        <w:t>أسهمت الدراسات السابقة في تحديد الأبعاد الرئيسية لكل من المتغير المستقل (استخدام الذكاء الاصطناعي) والمتغير التابع (جودة خدمات المياه) ذات الصلة بسياق قطاع المياه.</w:t>
      </w:r>
    </w:p>
    <w:p w14:paraId="72B943CE" w14:textId="77777777" w:rsidR="008451EB" w:rsidRPr="008451EB" w:rsidRDefault="008451EB" w:rsidP="008451EB">
      <w:pPr>
        <w:numPr>
          <w:ilvl w:val="0"/>
          <w:numId w:val="381"/>
        </w:numPr>
        <w:spacing w:after="240" w:line="276" w:lineRule="auto"/>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t xml:space="preserve">صياغة أداة الدراسة: </w:t>
      </w:r>
      <w:r w:rsidRPr="008451EB">
        <w:rPr>
          <w:rFonts w:ascii="Times New Roman" w:eastAsia="Calibri" w:hAnsi="Times New Roman" w:cs="Simplified Arabic"/>
          <w:sz w:val="24"/>
          <w:szCs w:val="28"/>
          <w:rtl/>
        </w:rPr>
        <w:t>استُلهمت صياغة عبارات الاستبانة وتحديد أبعادها الفرعية من المفاهيم والمؤشرات التي تناولتها الدراسات السابقة، مما يُعزز من صدق الأداة وملاءمتها لقياس الظواهر المرتبطة بالبحث.</w:t>
      </w:r>
    </w:p>
    <w:p w14:paraId="486B2494" w14:textId="77777777" w:rsidR="008451EB" w:rsidRPr="008451EB" w:rsidRDefault="008451EB" w:rsidP="008451EB">
      <w:pPr>
        <w:numPr>
          <w:ilvl w:val="0"/>
          <w:numId w:val="381"/>
        </w:numPr>
        <w:spacing w:after="240" w:line="276" w:lineRule="auto"/>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t xml:space="preserve">اختيار المنهجية: </w:t>
      </w:r>
      <w:r w:rsidRPr="008451EB">
        <w:rPr>
          <w:rFonts w:ascii="Times New Roman" w:eastAsia="Calibri" w:hAnsi="Times New Roman" w:cs="Simplified Arabic"/>
          <w:sz w:val="24"/>
          <w:szCs w:val="28"/>
          <w:rtl/>
        </w:rPr>
        <w:t>أكدت المنهجيات المتبعة في دراسات سابقة (لا سيما المنهج الوصفي التحليلي واستخدام الاستبانات) على ملاءمتها لطبيعة الدراسة الحالية وأهدافها.</w:t>
      </w:r>
    </w:p>
    <w:p w14:paraId="51672D96" w14:textId="77777777" w:rsidR="008451EB" w:rsidRPr="008451EB" w:rsidRDefault="008451EB" w:rsidP="008451EB">
      <w:pPr>
        <w:numPr>
          <w:ilvl w:val="0"/>
          <w:numId w:val="381"/>
        </w:numPr>
        <w:spacing w:after="240" w:line="276" w:lineRule="auto"/>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t xml:space="preserve">تحديد التحديات المحتملة: </w:t>
      </w:r>
      <w:r w:rsidRPr="008451EB">
        <w:rPr>
          <w:rFonts w:ascii="Times New Roman" w:eastAsia="Calibri" w:hAnsi="Times New Roman" w:cs="Simplified Arabic"/>
          <w:sz w:val="24"/>
          <w:szCs w:val="28"/>
          <w:rtl/>
        </w:rPr>
        <w:t>قدمت الدراسات السابقة رؤى حول التحديات المتوقعة في عملية التبني والتطبيق، مما يُمكن الدراسة الحالية من أخذها في الاعتبار عند تحليل النتائج وتقديم التوصيات.</w:t>
      </w:r>
    </w:p>
    <w:p w14:paraId="7E4CBBF0" w14:textId="3D7C2342" w:rsidR="008451EB" w:rsidRPr="008451EB" w:rsidRDefault="00944EA0" w:rsidP="008451EB">
      <w:pPr>
        <w:spacing w:after="240" w:line="276" w:lineRule="auto"/>
        <w:ind w:firstLine="368"/>
        <w:jc w:val="both"/>
        <w:rPr>
          <w:rFonts w:ascii="Times New Roman" w:eastAsia="Calibri" w:hAnsi="Times New Roman" w:cs="Simplified Arabic"/>
          <w:sz w:val="24"/>
          <w:szCs w:val="28"/>
        </w:rPr>
      </w:pPr>
      <w:r>
        <w:rPr>
          <w:rFonts w:ascii="Times New Roman" w:eastAsia="Calibri" w:hAnsi="Times New Roman" w:cs="Simplified Arabic" w:hint="cs"/>
          <w:b/>
          <w:bCs/>
          <w:sz w:val="24"/>
          <w:szCs w:val="28"/>
          <w:rtl/>
        </w:rPr>
        <w:t>-</w:t>
      </w:r>
      <w:r w:rsidR="008451EB" w:rsidRPr="008451EB">
        <w:rPr>
          <w:rFonts w:ascii="Times New Roman" w:eastAsia="Calibri" w:hAnsi="Times New Roman" w:cs="Simplified Arabic"/>
          <w:b/>
          <w:bCs/>
          <w:sz w:val="24"/>
          <w:szCs w:val="28"/>
          <w:rtl/>
        </w:rPr>
        <w:t xml:space="preserve"> الجوانب المميزة للدراسة الحالية:</w:t>
      </w:r>
    </w:p>
    <w:p w14:paraId="60D2EE55"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تُقدم الدراسة الحالية مساهمة معرفية وتطبيقية مميزة من خلال سعيها لسد الفجوة البحثية المحددة. وتتمثل أبرز جوانب تميزها فيما يلي:</w:t>
      </w:r>
    </w:p>
    <w:p w14:paraId="170E0E5F" w14:textId="77777777" w:rsidR="008451EB" w:rsidRPr="008451EB" w:rsidRDefault="008451EB" w:rsidP="008451EB">
      <w:pPr>
        <w:numPr>
          <w:ilvl w:val="0"/>
          <w:numId w:val="382"/>
        </w:numPr>
        <w:spacing w:after="240" w:line="276" w:lineRule="auto"/>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t xml:space="preserve">السياق الجغرافي المحدد: </w:t>
      </w:r>
      <w:r w:rsidRPr="008451EB">
        <w:rPr>
          <w:rFonts w:ascii="Times New Roman" w:eastAsia="Calibri" w:hAnsi="Times New Roman" w:cs="Simplified Arabic"/>
          <w:sz w:val="24"/>
          <w:szCs w:val="28"/>
          <w:rtl/>
        </w:rPr>
        <w:t>التركيز على منطقة جدة يُضيف قيمة معرفية مُخصصة لهذا السياق الاقتصادي والديموغرافي الهام في المملكة العربية السعودية.</w:t>
      </w:r>
    </w:p>
    <w:p w14:paraId="1149FDAC" w14:textId="77777777" w:rsidR="008451EB" w:rsidRPr="008451EB" w:rsidRDefault="008451EB" w:rsidP="008451EB">
      <w:pPr>
        <w:numPr>
          <w:ilvl w:val="0"/>
          <w:numId w:val="382"/>
        </w:numPr>
        <w:spacing w:after="240" w:line="276" w:lineRule="auto"/>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t xml:space="preserve">التحليل الشمولي للأثر: </w:t>
      </w:r>
      <w:r w:rsidRPr="008451EB">
        <w:rPr>
          <w:rFonts w:ascii="Times New Roman" w:eastAsia="Calibri" w:hAnsi="Times New Roman" w:cs="Simplified Arabic"/>
          <w:sz w:val="24"/>
          <w:szCs w:val="28"/>
          <w:rtl/>
        </w:rPr>
        <w:t>تقييم الأثر على مجموعة متكاملة من أبعاد جودة الخدمة يُقدم صورة أكثر شمولاً وتفصيلاً مقارنة بالدراسات التي تُركز على بُعد واحد.</w:t>
      </w:r>
    </w:p>
    <w:p w14:paraId="5E957AF0" w14:textId="77777777" w:rsidR="008451EB" w:rsidRPr="008451EB" w:rsidRDefault="008451EB" w:rsidP="008451EB">
      <w:pPr>
        <w:numPr>
          <w:ilvl w:val="0"/>
          <w:numId w:val="382"/>
        </w:numPr>
        <w:spacing w:after="240" w:line="276" w:lineRule="auto"/>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lastRenderedPageBreak/>
        <w:t xml:space="preserve">منظور الكادر العامل: </w:t>
      </w:r>
      <w:r w:rsidRPr="008451EB">
        <w:rPr>
          <w:rFonts w:ascii="Times New Roman" w:eastAsia="Calibri" w:hAnsi="Times New Roman" w:cs="Simplified Arabic"/>
          <w:sz w:val="24"/>
          <w:szCs w:val="28"/>
          <w:rtl/>
        </w:rPr>
        <w:t>جمع البيانات من الكادر الإداري والوظيفي يُوفر رؤى فريدة ومباشرة حول كيفية تأثير الذكاء الاصطناعي على العمليات اليومية وجودة الخدمة من منظور العاملين في الميدان.</w:t>
      </w:r>
    </w:p>
    <w:p w14:paraId="279A1FA8" w14:textId="77777777" w:rsidR="008451EB" w:rsidRPr="008451EB" w:rsidRDefault="008451EB" w:rsidP="008451EB">
      <w:pPr>
        <w:numPr>
          <w:ilvl w:val="0"/>
          <w:numId w:val="382"/>
        </w:numPr>
        <w:spacing w:after="240" w:line="276" w:lineRule="auto"/>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t xml:space="preserve">تكامل النظريات: </w:t>
      </w:r>
      <w:r w:rsidRPr="008451EB">
        <w:rPr>
          <w:rFonts w:ascii="Times New Roman" w:eastAsia="Calibri" w:hAnsi="Times New Roman" w:cs="Simplified Arabic"/>
          <w:sz w:val="24"/>
          <w:szCs w:val="28"/>
          <w:rtl/>
        </w:rPr>
        <w:t xml:space="preserve">الاستناد إلى مجموعة متكاملة من النظريات </w:t>
      </w:r>
      <w:r w:rsidRPr="008451EB">
        <w:rPr>
          <w:rFonts w:ascii="Times New Roman" w:eastAsia="Calibri" w:hAnsi="Times New Roman" w:cs="Simplified Arabic"/>
          <w:sz w:val="24"/>
          <w:szCs w:val="28"/>
        </w:rPr>
        <w:t>(TAM, RBV, Service Quality, Complex Systems, DOI)</w:t>
      </w:r>
      <w:r w:rsidRPr="008451EB">
        <w:rPr>
          <w:rFonts w:ascii="Times New Roman" w:eastAsia="Calibri" w:hAnsi="Times New Roman" w:cs="Simplified Arabic"/>
          <w:sz w:val="24"/>
          <w:szCs w:val="28"/>
          <w:rtl/>
        </w:rPr>
        <w:t xml:space="preserve"> يُوفر إطاراً تحليلياً قوياً ومتعدد الأبعاد لتفسير النتائج.</w:t>
      </w:r>
    </w:p>
    <w:p w14:paraId="5EBD3B08" w14:textId="77777777" w:rsidR="008451EB" w:rsidRPr="008451EB" w:rsidRDefault="008451EB" w:rsidP="008451EB">
      <w:pPr>
        <w:numPr>
          <w:ilvl w:val="0"/>
          <w:numId w:val="382"/>
        </w:numPr>
        <w:spacing w:after="240" w:line="276" w:lineRule="auto"/>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t xml:space="preserve">توصيات عملية ومُستهدفة: </w:t>
      </w:r>
      <w:r w:rsidRPr="008451EB">
        <w:rPr>
          <w:rFonts w:ascii="Times New Roman" w:eastAsia="Calibri" w:hAnsi="Times New Roman" w:cs="Simplified Arabic"/>
          <w:sz w:val="24"/>
          <w:szCs w:val="28"/>
          <w:rtl/>
        </w:rPr>
        <w:t>بناءً على النتائج من هذا السياق المحدد ومن منظور الكادر العامل، يُتوقع أن تُقدم الدراسة توصيات عملية ومُستهدفة لمُعززي استخدام الذكاء الاصطناعي ومُحسني جودة خدمات المياه في منطقة جدة والمملكة بشكل عام.</w:t>
      </w:r>
    </w:p>
    <w:p w14:paraId="1C8E9B4B"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في الختام، تُشكل الدراسات السابقة أساساً راسخاً تنطلق منه الدراسة الحالية، مستفيدةً من نتائجها ومنهجياتها، وفي الوقت ذاته، تسعى لتقديم مساهمة معرفية جديدة من خلال معالجة الفجوة البحثية المتعلقة بالتحليل الشامل لأثر استخدام تقنيات الذكاء الاصطناعي على الأبعاد المتعددة لجودة خدمات مشاريع المياه في سياق منطقة جدة ومن منظور الكادر العامل.</w:t>
      </w:r>
    </w:p>
    <w:p w14:paraId="5B5CDCCE" w14:textId="77777777" w:rsidR="008451EB" w:rsidRPr="008451EB" w:rsidRDefault="008451EB" w:rsidP="008451EB">
      <w:pPr>
        <w:spacing w:after="240" w:line="276" w:lineRule="auto"/>
        <w:ind w:firstLine="368"/>
        <w:jc w:val="both"/>
        <w:rPr>
          <w:rFonts w:ascii="Times New Roman" w:eastAsia="Calibri" w:hAnsi="Times New Roman" w:cs="Simplified Arabic"/>
          <w:b/>
          <w:bCs/>
          <w:sz w:val="24"/>
          <w:szCs w:val="28"/>
          <w:u w:val="single"/>
          <w:rtl/>
        </w:rPr>
      </w:pPr>
      <w:r w:rsidRPr="008451EB">
        <w:rPr>
          <w:rFonts w:ascii="Times New Roman" w:eastAsia="Calibri" w:hAnsi="Times New Roman" w:cs="Simplified Arabic"/>
          <w:b/>
          <w:bCs/>
          <w:sz w:val="24"/>
          <w:szCs w:val="28"/>
          <w:u w:val="single"/>
          <w:rtl/>
        </w:rPr>
        <w:br w:type="page"/>
      </w:r>
    </w:p>
    <w:p w14:paraId="148FC3B3" w14:textId="77777777" w:rsidR="008451EB" w:rsidRPr="008451EB" w:rsidRDefault="008451EB" w:rsidP="00944EA0">
      <w:pPr>
        <w:spacing w:after="240" w:line="276" w:lineRule="auto"/>
        <w:ind w:firstLine="368"/>
        <w:jc w:val="center"/>
        <w:rPr>
          <w:rFonts w:ascii="Times New Roman" w:eastAsia="Calibri" w:hAnsi="Times New Roman" w:cs="Simplified Arabic"/>
          <w:sz w:val="26"/>
          <w:szCs w:val="30"/>
          <w:u w:val="single"/>
        </w:rPr>
      </w:pPr>
      <w:r w:rsidRPr="008451EB">
        <w:rPr>
          <w:rFonts w:ascii="Times New Roman" w:eastAsia="Calibri" w:hAnsi="Times New Roman" w:cs="Simplified Arabic" w:hint="cs"/>
          <w:b/>
          <w:bCs/>
          <w:sz w:val="26"/>
          <w:szCs w:val="30"/>
          <w:u w:val="single"/>
          <w:rtl/>
        </w:rPr>
        <w:lastRenderedPageBreak/>
        <w:t xml:space="preserve">المحور الثاني: </w:t>
      </w:r>
      <w:r w:rsidRPr="008451EB">
        <w:rPr>
          <w:rFonts w:ascii="Times New Roman" w:eastAsia="Calibri" w:hAnsi="Times New Roman" w:cs="Simplified Arabic"/>
          <w:b/>
          <w:bCs/>
          <w:sz w:val="26"/>
          <w:szCs w:val="30"/>
          <w:u w:val="single"/>
          <w:rtl/>
        </w:rPr>
        <w:t xml:space="preserve">الإطار النظري للدراسة </w:t>
      </w:r>
      <w:r w:rsidRPr="008451EB">
        <w:rPr>
          <w:rFonts w:ascii="Times New Roman" w:eastAsia="Calibri" w:hAnsi="Times New Roman" w:cs="Simplified Arabic"/>
          <w:b/>
          <w:bCs/>
          <w:sz w:val="26"/>
          <w:szCs w:val="30"/>
          <w:u w:val="single"/>
        </w:rPr>
        <w:t>(Theoretical Framework)</w:t>
      </w:r>
    </w:p>
    <w:p w14:paraId="6A535CFA"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tl/>
        </w:rPr>
      </w:pPr>
      <w:r w:rsidRPr="008451EB">
        <w:rPr>
          <w:rFonts w:ascii="Times New Roman" w:eastAsia="Calibri" w:hAnsi="Times New Roman" w:cs="Simplified Arabic" w:hint="cs"/>
          <w:b/>
          <w:bCs/>
          <w:sz w:val="24"/>
          <w:szCs w:val="28"/>
          <w:rtl/>
        </w:rPr>
        <w:t>تمهيد</w:t>
      </w:r>
    </w:p>
    <w:p w14:paraId="1B22D071"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tl/>
        </w:rPr>
      </w:pPr>
      <w:r w:rsidRPr="008451EB">
        <w:rPr>
          <w:rFonts w:ascii="Times New Roman" w:eastAsia="Calibri" w:hAnsi="Times New Roman" w:cs="Simplified Arabic"/>
          <w:sz w:val="24"/>
          <w:szCs w:val="28"/>
          <w:rtl/>
        </w:rPr>
        <w:t>يُعد الإطار النظري بمثابة الخارطة التي توجه مسار البحث، حيث يُوفر العدسات المفاهيمية اللازمة لفهم الظواهر قيد الدراسة وتفسير العلاقات المحتملة بين متغيراتها.</w:t>
      </w:r>
    </w:p>
    <w:p w14:paraId="21A34EED" w14:textId="77777777" w:rsidR="008451EB" w:rsidRPr="008451EB" w:rsidRDefault="008451EB" w:rsidP="00944EA0">
      <w:pPr>
        <w:spacing w:after="240" w:line="276" w:lineRule="auto"/>
        <w:ind w:firstLine="368"/>
        <w:jc w:val="center"/>
        <w:rPr>
          <w:rFonts w:ascii="Times New Roman" w:eastAsia="Calibri" w:hAnsi="Times New Roman" w:cs="Simplified Arabic"/>
          <w:sz w:val="24"/>
          <w:szCs w:val="28"/>
          <w:rtl/>
        </w:rPr>
      </w:pPr>
      <w:r w:rsidRPr="008451EB">
        <w:rPr>
          <w:rFonts w:ascii="Times New Roman" w:eastAsia="Calibri" w:hAnsi="Times New Roman" w:cs="Simplified Arabic"/>
          <w:b/>
          <w:bCs/>
          <w:sz w:val="24"/>
          <w:szCs w:val="28"/>
          <w:rtl/>
        </w:rPr>
        <w:t>المبحث الأول: تقنيات الذكاء الاصطناعي</w:t>
      </w:r>
      <w:r w:rsidRPr="008451EB">
        <w:rPr>
          <w:rFonts w:ascii="Times New Roman" w:eastAsia="Calibri" w:hAnsi="Times New Roman" w:cs="Simplified Arabic" w:hint="cs"/>
          <w:sz w:val="24"/>
          <w:szCs w:val="28"/>
          <w:rtl/>
        </w:rPr>
        <w:t xml:space="preserve"> </w:t>
      </w:r>
      <w:r w:rsidRPr="008451EB">
        <w:rPr>
          <w:rFonts w:ascii="Times New Roman" w:eastAsia="Calibri" w:hAnsi="Times New Roman" w:cs="Simplified Arabic" w:hint="cs"/>
          <w:b/>
          <w:bCs/>
          <w:sz w:val="24"/>
          <w:szCs w:val="28"/>
          <w:rtl/>
        </w:rPr>
        <w:t>واستخداماتها</w:t>
      </w:r>
    </w:p>
    <w:p w14:paraId="1117A5B4"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tl/>
        </w:rPr>
      </w:pPr>
      <w:r w:rsidRPr="008451EB">
        <w:rPr>
          <w:rFonts w:ascii="Times New Roman" w:eastAsia="Calibri" w:hAnsi="Times New Roman" w:cs="Simplified Arabic"/>
          <w:sz w:val="24"/>
          <w:szCs w:val="28"/>
          <w:rtl/>
        </w:rPr>
        <w:t>يشهد العالم اليوم تحولات جذرية مدفوعة بالتطور المتسارع في مجال الذكاء الاصطناعي، الذي لم يعد مجرد مفهوم مستقبلي بل أصبح واقعاً يُعيد تشكيل بنيان العديد من القطاعات الحيوية. تُعد تطبيقات الذكاء الاصطناعي وأنظمته الذكية قوة دافعة نحو الابتكار وتحسين الكفاءة في مختلف المجالات، بما في ذلك إدارة الموارد والخدمات الحيوية مثل المياه. يهدف هذا المبحث إلى استعراض الإطار النظري المتعلق باستخدام تقنيات الذكاء الاصطناعي، وتحديداً في السياقات المشابهة لقطاع خدمات المياه، وذلك من خلال تفصيل ماهية هذه التقنيات، العوامل المؤثرة في تبنيها، ومؤشرات كفاءة تطبيقها.</w:t>
      </w:r>
    </w:p>
    <w:p w14:paraId="533CA86E" w14:textId="77777777" w:rsidR="008451EB" w:rsidRPr="008451EB" w:rsidRDefault="008451EB" w:rsidP="008451EB">
      <w:pPr>
        <w:spacing w:after="240" w:line="276" w:lineRule="auto"/>
        <w:ind w:firstLine="368"/>
        <w:jc w:val="both"/>
        <w:rPr>
          <w:rFonts w:ascii="Times New Roman" w:eastAsia="Calibri" w:hAnsi="Times New Roman" w:cs="Simplified Arabic"/>
          <w:b/>
          <w:bCs/>
          <w:sz w:val="24"/>
          <w:szCs w:val="28"/>
        </w:rPr>
      </w:pPr>
      <w:r w:rsidRPr="008451EB">
        <w:rPr>
          <w:rFonts w:ascii="Times New Roman" w:eastAsia="Calibri" w:hAnsi="Times New Roman" w:cs="Simplified Arabic" w:hint="cs"/>
          <w:b/>
          <w:bCs/>
          <w:sz w:val="24"/>
          <w:szCs w:val="28"/>
          <w:rtl/>
        </w:rPr>
        <w:t>مفهوم تقنيات الذكاء الاصطناعي</w:t>
      </w:r>
    </w:p>
    <w:p w14:paraId="59166D16"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يُعرف الذكاء الاصطناعي بأنه قدرة الآلات والأنظمة الحاسوبية على محاكاة القدرات المعرفية البشرية المعقدة، مثل التعلم من البيانات، الاستنتاج، اتخاذ القرارات، وإدراك البيئة المحيطة </w:t>
      </w:r>
      <w:r w:rsidRPr="008451EB">
        <w:rPr>
          <w:rFonts w:ascii="Times New Roman" w:eastAsia="Calibri" w:hAnsi="Times New Roman" w:cs="Simplified Arabic"/>
          <w:sz w:val="24"/>
          <w:szCs w:val="28"/>
        </w:rPr>
        <w:t>(Russell &amp; Norvig, 2021, p. 2)</w:t>
      </w:r>
      <w:r w:rsidRPr="008451EB">
        <w:rPr>
          <w:rFonts w:ascii="Times New Roman" w:eastAsia="Calibri" w:hAnsi="Times New Roman" w:cs="Simplified Arabic"/>
          <w:sz w:val="24"/>
          <w:szCs w:val="28"/>
          <w:rtl/>
        </w:rPr>
        <w:t xml:space="preserve">. تمتد تطبيقات الذكاء الاصطناعي لتشمل نطاقات واسعة، من الأنظمة الخبيرة البسيطة إلى الشبكات العصبية العميقة المعقدة التي تعالج كميات هائلة من البيانات غير المهيكلة </w:t>
      </w:r>
      <w:r w:rsidRPr="008451EB">
        <w:rPr>
          <w:rFonts w:ascii="Times New Roman" w:eastAsia="Calibri" w:hAnsi="Times New Roman" w:cs="Simplified Arabic"/>
          <w:sz w:val="24"/>
          <w:szCs w:val="28"/>
        </w:rPr>
        <w:t>(Goodfellow et al., 2016, p. 1)</w:t>
      </w:r>
      <w:r w:rsidRPr="008451EB">
        <w:rPr>
          <w:rFonts w:ascii="Times New Roman" w:eastAsia="Calibri" w:hAnsi="Times New Roman" w:cs="Simplified Arabic"/>
          <w:sz w:val="24"/>
          <w:szCs w:val="28"/>
          <w:rtl/>
        </w:rPr>
        <w:t xml:space="preserve">. في سياق الخدمات العامة والبنية التحتية، يُعد الذكاء الاصطناعي أداة محورية لتحسين الكفاءة التشغيلية، تعزيز موثوقية الأنظمة، وتقديم خدمات أكثر استجابة للاحتياجات المتغيرة </w:t>
      </w:r>
      <w:r w:rsidRPr="008451EB">
        <w:rPr>
          <w:rFonts w:ascii="Times New Roman" w:eastAsia="Calibri" w:hAnsi="Times New Roman" w:cs="Simplified Arabic"/>
          <w:sz w:val="24"/>
          <w:szCs w:val="28"/>
        </w:rPr>
        <w:t>(Manyika et al., 2020, p. 4)</w:t>
      </w:r>
      <w:r w:rsidRPr="008451EB">
        <w:rPr>
          <w:rFonts w:ascii="Times New Roman" w:eastAsia="Calibri" w:hAnsi="Times New Roman" w:cs="Simplified Arabic"/>
          <w:sz w:val="24"/>
          <w:szCs w:val="28"/>
          <w:rtl/>
        </w:rPr>
        <w:t>.</w:t>
      </w:r>
    </w:p>
    <w:p w14:paraId="4C63B8C3"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يتأثر استخدام تقنيات الذكاء الاصطناعي في أي قطاع بمجموعة من الأبعاد المترابطة، أبرزها أنواع التقنيات التي يتم استخدامها، ودرجة تبني هذه التقنيات داخل المؤسسات، ومستوى الكفاءة في </w:t>
      </w:r>
      <w:r w:rsidRPr="008451EB">
        <w:rPr>
          <w:rFonts w:ascii="Times New Roman" w:eastAsia="Calibri" w:hAnsi="Times New Roman" w:cs="Simplified Arabic"/>
          <w:sz w:val="24"/>
          <w:szCs w:val="28"/>
          <w:rtl/>
        </w:rPr>
        <w:lastRenderedPageBreak/>
        <w:t>تطبيقها عملياً. فهم هذه الأبعاد يُعد أساسياً لتقييم التأثير الكلي لاستخدام الذكاء الاصطناعي على جودة الخدمات المقدمة في قطاع حيوي كالمياه.</w:t>
      </w:r>
    </w:p>
    <w:p w14:paraId="28B3ED87" w14:textId="77777777" w:rsidR="008451EB" w:rsidRPr="008451EB" w:rsidRDefault="008451EB" w:rsidP="008451EB">
      <w:pPr>
        <w:spacing w:after="240" w:line="276" w:lineRule="auto"/>
        <w:ind w:firstLine="368"/>
        <w:jc w:val="both"/>
        <w:rPr>
          <w:rFonts w:ascii="Times New Roman" w:eastAsia="Calibri" w:hAnsi="Times New Roman" w:cs="Simplified Arabic"/>
          <w:b/>
          <w:bCs/>
          <w:sz w:val="24"/>
          <w:szCs w:val="28"/>
        </w:rPr>
      </w:pPr>
      <w:r w:rsidRPr="008451EB">
        <w:rPr>
          <w:rFonts w:ascii="Times New Roman" w:eastAsia="Calibri" w:hAnsi="Times New Roman" w:cs="Simplified Arabic"/>
          <w:b/>
          <w:bCs/>
          <w:sz w:val="24"/>
          <w:szCs w:val="28"/>
          <w:rtl/>
        </w:rPr>
        <w:t>أنواع تقنيات الذكاء الاصطناعي المستخدمة</w:t>
      </w:r>
    </w:p>
    <w:p w14:paraId="19AC21F9"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tl/>
        </w:rPr>
      </w:pPr>
      <w:r w:rsidRPr="008451EB">
        <w:rPr>
          <w:rFonts w:ascii="Times New Roman" w:eastAsia="Calibri" w:hAnsi="Times New Roman" w:cs="Simplified Arabic"/>
          <w:sz w:val="24"/>
          <w:szCs w:val="28"/>
          <w:rtl/>
        </w:rPr>
        <w:t xml:space="preserve"> تُشكل أنواع تقنيات الذكاء الاصطناعي المطبقة اللبنة الأولى في فهم كيفية عمل أنظمة الذكاء الاصطناعي في سياق معين. تتنوع هذه التقنيات بشكل كبير، وتشمل مقاربات مختلفة لحل المشكلات المعرفية. اصطلاحياً، يمكن الإشارة إلى أن "الذكاء الاصطناعي يشمل مجموعة واسعة من التقنيات مثل التعلم الآلي، ومعالجة اللغات الطبيعية، والرؤية الحاسوبية، والتخطيط، والروبوتات، والتي تُصمم لتمكين الأنظمة من أداء مهام تتطلب ذكاءً</w:t>
      </w:r>
      <w:r w:rsidRPr="008451EB">
        <w:rPr>
          <w:rFonts w:ascii="Times New Roman" w:eastAsia="Calibri" w:hAnsi="Times New Roman" w:cs="Simplified Arabic"/>
          <w:sz w:val="24"/>
          <w:szCs w:val="28"/>
        </w:rPr>
        <w:t>" (AI High-Level Expert Group, 2020, p. 9)</w:t>
      </w:r>
      <w:r w:rsidRPr="008451EB">
        <w:rPr>
          <w:rFonts w:ascii="Times New Roman" w:eastAsia="Calibri" w:hAnsi="Times New Roman" w:cs="Simplified Arabic"/>
          <w:sz w:val="24"/>
          <w:szCs w:val="28"/>
          <w:rtl/>
        </w:rPr>
        <w:t xml:space="preserve">. </w:t>
      </w:r>
    </w:p>
    <w:p w14:paraId="7B9FFD55"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في قطاع المياه، تجد هذه التقنيات تطبيقات متنوعة، فمثلاً، يُستخدم التعلم الآلي بشكل واسع لبناء نماذج تنبؤية تساعد في توقع الطلب المستقبلي على المياه، أو تحديد احتمالية حدوث أعطال في الشبكة </w:t>
      </w:r>
      <w:r w:rsidRPr="008451EB">
        <w:rPr>
          <w:rFonts w:ascii="Times New Roman" w:eastAsia="Calibri" w:hAnsi="Times New Roman" w:cs="Simplified Arabic"/>
          <w:sz w:val="24"/>
          <w:szCs w:val="28"/>
        </w:rPr>
        <w:t>(Gharehpetian et al., 2021, p. 2)</w:t>
      </w:r>
      <w:r w:rsidRPr="008451EB">
        <w:rPr>
          <w:rFonts w:ascii="Times New Roman" w:eastAsia="Calibri" w:hAnsi="Times New Roman" w:cs="Simplified Arabic"/>
          <w:sz w:val="24"/>
          <w:szCs w:val="28"/>
          <w:rtl/>
        </w:rPr>
        <w:t xml:space="preserve">. كما يُعد دمج إنترنت الأشياء </w:t>
      </w:r>
      <w:r w:rsidRPr="008451EB">
        <w:rPr>
          <w:rFonts w:ascii="Times New Roman" w:eastAsia="Calibri" w:hAnsi="Times New Roman" w:cs="Simplified Arabic"/>
          <w:sz w:val="24"/>
          <w:szCs w:val="28"/>
        </w:rPr>
        <w:t>(IoT)</w:t>
      </w:r>
      <w:r w:rsidRPr="008451EB">
        <w:rPr>
          <w:rFonts w:ascii="Times New Roman" w:eastAsia="Calibri" w:hAnsi="Times New Roman" w:cs="Simplified Arabic"/>
          <w:sz w:val="24"/>
          <w:szCs w:val="28"/>
          <w:rtl/>
        </w:rPr>
        <w:t xml:space="preserve"> مع الذكاء الاصطناعي </w:t>
      </w:r>
      <w:r w:rsidRPr="008451EB">
        <w:rPr>
          <w:rFonts w:ascii="Times New Roman" w:eastAsia="Calibri" w:hAnsi="Times New Roman" w:cs="Simplified Arabic"/>
          <w:sz w:val="24"/>
          <w:szCs w:val="28"/>
        </w:rPr>
        <w:t>(AIoT)</w:t>
      </w:r>
      <w:r w:rsidRPr="008451EB">
        <w:rPr>
          <w:rFonts w:ascii="Times New Roman" w:eastAsia="Calibri" w:hAnsi="Times New Roman" w:cs="Simplified Arabic"/>
          <w:sz w:val="24"/>
          <w:szCs w:val="28"/>
          <w:rtl/>
        </w:rPr>
        <w:t xml:space="preserve"> مهماً بشكل متزايد لتمكين المراقبة اللحظية لشبكات المياه وتحليل البيانات الضخمة الناتجة عن أجهزة الاستشعار لاكتشاف التسربات أو مراقبة الجودة بشكل استباقي </w:t>
      </w:r>
      <w:r w:rsidRPr="008451EB">
        <w:rPr>
          <w:rFonts w:ascii="Times New Roman" w:eastAsia="Calibri" w:hAnsi="Times New Roman" w:cs="Simplified Arabic"/>
          <w:sz w:val="24"/>
          <w:szCs w:val="28"/>
        </w:rPr>
        <w:t>(Gupta &amp; Singh, 2021, p. 2)</w:t>
      </w:r>
      <w:r w:rsidRPr="008451EB">
        <w:rPr>
          <w:rFonts w:ascii="Times New Roman" w:eastAsia="Calibri" w:hAnsi="Times New Roman" w:cs="Simplified Arabic"/>
          <w:sz w:val="24"/>
          <w:szCs w:val="28"/>
          <w:rtl/>
        </w:rPr>
        <w:t>. يضاف إلى ذلك استخدام الرؤية الحاسوبية المدعومة بالذكاء الاصطناعي في فحص حالة الأنابيب داخلياً أو مراقبة محطات المعالجة، وتُستخدم أنظمة الخبراء لدعم القرارات التشغيلية المعقدة. إجرائياً في هذه الدراسة، سيتم تحديد أنواع تقنيات الذكاء الاصطناعي بناءً على التقنيات المحددة (مثل نماذج التعلم الآلي للتنبؤ، أنظمة تحليل بيانات الاستشعار بالذكاء الاصطناعي، إلخ) التي تُطبق حالياً ضمن عمليات مشاريع المياه في منطقة جدة، كما ستُحدد من خلال أدوات جمع البيانات الميدانية.</w:t>
      </w:r>
    </w:p>
    <w:p w14:paraId="43C6A8B4"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tl/>
        </w:rPr>
      </w:pPr>
      <w:r w:rsidRPr="008451EB">
        <w:rPr>
          <w:rFonts w:ascii="Times New Roman" w:eastAsia="Calibri" w:hAnsi="Times New Roman" w:cs="Simplified Arabic"/>
          <w:b/>
          <w:bCs/>
          <w:sz w:val="24"/>
          <w:szCs w:val="28"/>
          <w:rtl/>
        </w:rPr>
        <w:t xml:space="preserve">درجة تبني تقنيات الذكاء الاصطناعي: </w:t>
      </w:r>
    </w:p>
    <w:p w14:paraId="3742E0ED"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يُشير هذا البعد إلى مدى انتشار واستخدام تقنيات الذكاء الاصطناعي داخل المؤسسات العاملة في قطاع المياه. يُعد تبني التكنولوجيا عملية معقدة تتأثر بالعديد من العوامل التنظيمية، التكنولوجية، والبيئية </w:t>
      </w:r>
      <w:r w:rsidRPr="008451EB">
        <w:rPr>
          <w:rFonts w:ascii="Times New Roman" w:eastAsia="Calibri" w:hAnsi="Times New Roman" w:cs="Simplified Arabic"/>
          <w:sz w:val="24"/>
          <w:szCs w:val="28"/>
        </w:rPr>
        <w:t>(Rogers, 2003, p. 15)</w:t>
      </w:r>
      <w:r w:rsidRPr="008451EB">
        <w:rPr>
          <w:rFonts w:ascii="Times New Roman" w:eastAsia="Calibri" w:hAnsi="Times New Roman" w:cs="Simplified Arabic"/>
          <w:sz w:val="24"/>
          <w:szCs w:val="28"/>
          <w:rtl/>
        </w:rPr>
        <w:t xml:space="preserve">. اصطلاحياً، يُعرف تبني التكنولوجيا بأنه "العملية التي من خلالها </w:t>
      </w:r>
      <w:r w:rsidRPr="008451EB">
        <w:rPr>
          <w:rFonts w:ascii="Times New Roman" w:eastAsia="Calibri" w:hAnsi="Times New Roman" w:cs="Simplified Arabic"/>
          <w:sz w:val="24"/>
          <w:szCs w:val="28"/>
          <w:rtl/>
        </w:rPr>
        <w:lastRenderedPageBreak/>
        <w:t>تقوم المؤسسات بتقييم، اختيار، وتطبيق ابتكارات تكنولوجية جديدة ضمن هياكلها وعملياتها الحالية</w:t>
      </w:r>
      <w:r w:rsidRPr="008451EB">
        <w:rPr>
          <w:rFonts w:ascii="Times New Roman" w:eastAsia="Calibri" w:hAnsi="Times New Roman" w:cs="Simplified Arabic"/>
          <w:sz w:val="24"/>
          <w:szCs w:val="28"/>
        </w:rPr>
        <w:t>" (Al-Adwani, 2021, p. 120)</w:t>
      </w:r>
      <w:r w:rsidRPr="008451EB">
        <w:rPr>
          <w:rFonts w:ascii="Times New Roman" w:eastAsia="Calibri" w:hAnsi="Times New Roman" w:cs="Simplified Arabic"/>
          <w:sz w:val="24"/>
          <w:szCs w:val="28"/>
          <w:rtl/>
        </w:rPr>
        <w:t xml:space="preserve">. تتأثر درجة التبني بعوامل مثل توفر البنية التحتية الرقمية، وجود الكفاءات البشرية المدربة على التعامل مع تقنيات الذكاء الاصطناعي، القدرة المالية على الاستثمار، وثقافة الابتكار داخل المؤسسة </w:t>
      </w:r>
      <w:r w:rsidRPr="008451EB">
        <w:rPr>
          <w:rFonts w:ascii="Times New Roman" w:eastAsia="Calibri" w:hAnsi="Times New Roman" w:cs="Simplified Arabic"/>
          <w:sz w:val="24"/>
          <w:szCs w:val="28"/>
        </w:rPr>
        <w:t>(Kamble et al., 2021, p. 2)</w:t>
      </w:r>
      <w:r w:rsidRPr="008451EB">
        <w:rPr>
          <w:rFonts w:ascii="Times New Roman" w:eastAsia="Calibri" w:hAnsi="Times New Roman" w:cs="Simplified Arabic"/>
          <w:sz w:val="24"/>
          <w:szCs w:val="28"/>
          <w:rtl/>
        </w:rPr>
        <w:t>. قد يكون التبني جزئياً ومقتصراً على عمليات محددة (مثل مراقبة جودة المياه)، أو شاملاً يغطي مراحل متعددة من سلسلة قيمة خدمات المياه (من المصدر إلى التوزيع). إجرائياً في هذه الدراسة، سيتم قياس "درجة تبني تقنيات الذكاء الاصطناعي" من خلال تقييم مستوى انتشار استخدام تطبيقات الذكاء الاصطناعي عبر مختلف الأقسام والوظائف في مشاريع المياه بمنطقة جدة، وذلك عبر مؤشرات مثل نسبة العمليات المغطاة بتقنيات الذكاء الاصطناعي، أو حجم الاستثمار الموجه نحو هذه التقنيات.</w:t>
      </w:r>
    </w:p>
    <w:p w14:paraId="1BBBAE47"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tl/>
        </w:rPr>
      </w:pPr>
      <w:r w:rsidRPr="008451EB">
        <w:rPr>
          <w:rFonts w:ascii="Times New Roman" w:eastAsia="Calibri" w:hAnsi="Times New Roman" w:cs="Simplified Arabic"/>
          <w:b/>
          <w:bCs/>
          <w:sz w:val="24"/>
          <w:szCs w:val="28"/>
          <w:rtl/>
        </w:rPr>
        <w:t xml:space="preserve">الكفاءة في تطبيق تقنيات الذكاء الاصطناعي: </w:t>
      </w:r>
    </w:p>
    <w:p w14:paraId="0A19ACE4"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يركز هذا البعد على مدى فعالية ونجاح استخدام تقنيات الذكاء الاصطناعي في تحقيق الأهداف المرجوة منها. لا يكفي مجرد تبني التكنولوجيا، بل يجب التأكد من أنها تُستخدم بالكفاءة المطلوبة لتحقيق أقصى استفادة ممكنة. اصطلاحياً، تُعرف كفاءة تطبيق التكنولوجيا بأنها "مدى قدرة النظام أو التقنية على تحقيق المخرجات المطلوبة باستخدام أقل قدر ممكن من المدخلات، أو تحقيق أقصى قدر من المخرجات بمدخلات معينة</w:t>
      </w:r>
      <w:r w:rsidRPr="008451EB">
        <w:rPr>
          <w:rFonts w:ascii="Times New Roman" w:eastAsia="Calibri" w:hAnsi="Times New Roman" w:cs="Simplified Arabic"/>
          <w:sz w:val="24"/>
          <w:szCs w:val="28"/>
        </w:rPr>
        <w:t>" (Sinkovics &amp; Sinkovics, 2021, p. 12)</w:t>
      </w:r>
      <w:r w:rsidRPr="008451EB">
        <w:rPr>
          <w:rFonts w:ascii="Times New Roman" w:eastAsia="Calibri" w:hAnsi="Times New Roman" w:cs="Simplified Arabic"/>
          <w:sz w:val="24"/>
          <w:szCs w:val="28"/>
          <w:rtl/>
        </w:rPr>
        <w:t xml:space="preserve">. في سياق الذكاء الاصطناعي، قد تُقاس الكفاءة بمؤشرات مثل دقة النماذج التنبؤية، سرعة معالجة البيانات واتخاذ القرارات، القدرة على تقليل الأخطاء البشرية، أو تحقيق وفورات في الموارد كالطاقة أو المياه </w:t>
      </w:r>
      <w:r w:rsidRPr="008451EB">
        <w:rPr>
          <w:rFonts w:ascii="Times New Roman" w:eastAsia="Calibri" w:hAnsi="Times New Roman" w:cs="Simplified Arabic"/>
          <w:sz w:val="24"/>
          <w:szCs w:val="28"/>
        </w:rPr>
        <w:t>(Chen et al., 2023, p. 5)</w:t>
      </w:r>
      <w:r w:rsidRPr="008451EB">
        <w:rPr>
          <w:rFonts w:ascii="Times New Roman" w:eastAsia="Calibri" w:hAnsi="Times New Roman" w:cs="Simplified Arabic"/>
          <w:sz w:val="24"/>
          <w:szCs w:val="28"/>
          <w:rtl/>
        </w:rPr>
        <w:t>. تتأثر كفاءة التطبيق بعوامل مثل جودة البيانات المتاحة لتدريب نماذج الذكاء الاصطناعي، التكامل السلس للتقنيات الجديدة مع الأنظمة الموجودة، وجود آليات تقييم ومتابعة للأداء، والقدرة على التكيف وتحسين النماذج بمرور الوقت. إجرائياً في هذه الدراسة، سيتم تقييم "الكفاءة في تطبيق تقنيات الذكاء الاصطناعي" من خلال مؤشرات تعكس الأداء العملي للأنظمة المعتمدة على الذكاء الاصطناعي في مشاريع المياه بجدة، مثل نسبة دقة التنبؤات (كالتنبؤ بالتسربات أو الطلب)، ومدى تحسن مؤشرات الكفاءة التشغيلية بعد التطبيق، أو سرعة الاستجابة للمشكلات التي يتم تحديدها بواسطة هذه التقنيات.</w:t>
      </w:r>
    </w:p>
    <w:p w14:paraId="160A6B2A"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hint="cs"/>
          <w:sz w:val="24"/>
          <w:szCs w:val="28"/>
          <w:rtl/>
        </w:rPr>
        <w:lastRenderedPageBreak/>
        <w:t xml:space="preserve">وبصفة عامة، </w:t>
      </w:r>
      <w:r w:rsidRPr="008451EB">
        <w:rPr>
          <w:rFonts w:ascii="Times New Roman" w:eastAsia="Calibri" w:hAnsi="Times New Roman" w:cs="Simplified Arabic"/>
          <w:sz w:val="24"/>
          <w:szCs w:val="28"/>
          <w:rtl/>
        </w:rPr>
        <w:t>يُشكل استخدام تقنيات الذكاء الاصطناعي، بأبعاده المتعددة هذه، المتغير المستقل الذي يُفترض أن يُحدث تأثيراً على طبيعة وجودة خدمات مشاريع المياه. يُمكن للقدرات التحليلية والتنبؤية والأتمتة التي توفرها هذه التقنيات أن تُساهم في تحويل الأساليب التقليدية لإدارة المياه إلى نُهج أكثر ذكاءً واستباقية، مما قد ينعكس إيجاباً على مؤشرات الأداء وجودة الخدمة المقدمة للمستفيدين. الانتقال من الفهم النظري للمتغير المستقل إلى استكشاف المتغير التابع (جودة خدمات مشاريع المياه) سيكون محور المبحث التالي، قبل الربط بينهما لتحليل طبيعة الأثر المتوقع.</w:t>
      </w:r>
    </w:p>
    <w:p w14:paraId="28BDF6E9" w14:textId="77777777" w:rsidR="008451EB" w:rsidRPr="008451EB" w:rsidRDefault="008451EB" w:rsidP="008451EB">
      <w:pPr>
        <w:spacing w:after="240" w:line="276" w:lineRule="auto"/>
        <w:ind w:firstLine="368"/>
        <w:jc w:val="both"/>
        <w:rPr>
          <w:rFonts w:ascii="Times New Roman" w:eastAsia="Calibri" w:hAnsi="Times New Roman" w:cs="Simplified Arabic"/>
          <w:sz w:val="2"/>
          <w:szCs w:val="2"/>
          <w:rtl/>
        </w:rPr>
      </w:pPr>
    </w:p>
    <w:p w14:paraId="1AB61B85" w14:textId="77777777" w:rsidR="008451EB" w:rsidRPr="008451EB" w:rsidRDefault="008451EB" w:rsidP="00944EA0">
      <w:pPr>
        <w:spacing w:after="240" w:line="276" w:lineRule="auto"/>
        <w:ind w:firstLine="368"/>
        <w:jc w:val="center"/>
        <w:rPr>
          <w:rFonts w:ascii="Times New Roman" w:eastAsia="Calibri" w:hAnsi="Times New Roman" w:cs="Simplified Arabic"/>
          <w:sz w:val="24"/>
          <w:szCs w:val="28"/>
          <w:rtl/>
        </w:rPr>
      </w:pPr>
      <w:r w:rsidRPr="008451EB">
        <w:rPr>
          <w:rFonts w:ascii="Times New Roman" w:eastAsia="Calibri" w:hAnsi="Times New Roman" w:cs="Simplified Arabic"/>
          <w:b/>
          <w:bCs/>
          <w:sz w:val="24"/>
          <w:szCs w:val="28"/>
          <w:rtl/>
        </w:rPr>
        <w:t>المبحث الثاني: جودة خدمات مشاريع المياه</w:t>
      </w:r>
    </w:p>
    <w:p w14:paraId="574A6CBF" w14:textId="77777777" w:rsidR="008451EB" w:rsidRPr="008451EB" w:rsidRDefault="008451EB" w:rsidP="008451EB">
      <w:pPr>
        <w:spacing w:after="240" w:line="276" w:lineRule="auto"/>
        <w:ind w:firstLine="368"/>
        <w:jc w:val="both"/>
        <w:rPr>
          <w:rFonts w:ascii="Times New Roman" w:eastAsia="Calibri" w:hAnsi="Times New Roman" w:cs="Simplified Arabic"/>
          <w:b/>
          <w:bCs/>
          <w:sz w:val="24"/>
          <w:szCs w:val="28"/>
          <w:rtl/>
        </w:rPr>
      </w:pPr>
      <w:r w:rsidRPr="008451EB">
        <w:rPr>
          <w:rFonts w:ascii="Times New Roman" w:eastAsia="Calibri" w:hAnsi="Times New Roman" w:cs="Simplified Arabic" w:hint="cs"/>
          <w:b/>
          <w:bCs/>
          <w:sz w:val="24"/>
          <w:szCs w:val="28"/>
          <w:rtl/>
        </w:rPr>
        <w:t>أهمية جودة خدمات مشاريع المياه</w:t>
      </w:r>
    </w:p>
    <w:p w14:paraId="5D3AB466"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tl/>
        </w:rPr>
      </w:pPr>
      <w:r w:rsidRPr="008451EB">
        <w:rPr>
          <w:rFonts w:ascii="Times New Roman" w:eastAsia="Calibri" w:hAnsi="Times New Roman" w:cs="Simplified Arabic"/>
          <w:sz w:val="24"/>
          <w:szCs w:val="28"/>
          <w:rtl/>
        </w:rPr>
        <w:t>تُمثل خدمات المياه عصب الحياة في المجتمعات الحديثة، وتتجاوز أهميتها مجرد توفير سائل الشرب لتشمل دعامة أساسية للصحة العامة، التنمية الاقتصادية، والاستقرار الاجتماعي. في ظل التحديات المتزايدة مثل ندرة الموارد، النمو السكاني، والتغيرات المناخية، يصبح التركيز على جودة خدمات مشاريع المياه أمراً بالغ الأهمية لضمان استدامتها وكفاءتها. يُنظر إلى جودة خدمات المياه على أنها مفهوم متعدد الأوجه لا يقتصر على الخصائص الفيزيائية والكيميائية للمياه نفسها، بل يمتد ليشمل كفاءة عملية التوصيل، موثوقية الإمداد، وسهولة التفاعل مع مقدم الخدمة.</w:t>
      </w:r>
    </w:p>
    <w:p w14:paraId="3027A52B" w14:textId="77777777" w:rsidR="008451EB" w:rsidRPr="008451EB" w:rsidRDefault="008451EB" w:rsidP="008451EB">
      <w:pPr>
        <w:spacing w:after="240" w:line="276" w:lineRule="auto"/>
        <w:ind w:firstLine="368"/>
        <w:jc w:val="both"/>
        <w:rPr>
          <w:rFonts w:ascii="Times New Roman" w:eastAsia="Calibri" w:hAnsi="Times New Roman" w:cs="Simplified Arabic"/>
          <w:b/>
          <w:bCs/>
          <w:sz w:val="24"/>
          <w:szCs w:val="28"/>
        </w:rPr>
      </w:pPr>
      <w:r w:rsidRPr="008451EB">
        <w:rPr>
          <w:rFonts w:ascii="Times New Roman" w:eastAsia="Calibri" w:hAnsi="Times New Roman" w:cs="Simplified Arabic" w:hint="cs"/>
          <w:b/>
          <w:bCs/>
          <w:sz w:val="24"/>
          <w:szCs w:val="28"/>
          <w:rtl/>
        </w:rPr>
        <w:t>قياس وتقييم جودة خدمات المياه</w:t>
      </w:r>
    </w:p>
    <w:p w14:paraId="7BF81C9D"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tl/>
        </w:rPr>
      </w:pPr>
      <w:r w:rsidRPr="008451EB">
        <w:rPr>
          <w:rFonts w:ascii="Times New Roman" w:eastAsia="Calibri" w:hAnsi="Times New Roman" w:cs="Simplified Arabic"/>
          <w:sz w:val="24"/>
          <w:szCs w:val="28"/>
          <w:rtl/>
        </w:rPr>
        <w:t xml:space="preserve">يُعد قياس وتقييم جودة خدمات المياه أمراً معقداً نظراً لتعدد أبعادها وتأثرها بعوامل فنية، تشغيلية، وإدارية متنوعة. </w:t>
      </w:r>
      <w:r w:rsidRPr="008451EB">
        <w:rPr>
          <w:rFonts w:ascii="Times New Roman" w:eastAsia="Calibri" w:hAnsi="Times New Roman" w:cs="Simplified Arabic" w:hint="cs"/>
          <w:sz w:val="24"/>
          <w:szCs w:val="28"/>
          <w:rtl/>
        </w:rPr>
        <w:t>و</w:t>
      </w:r>
      <w:r w:rsidRPr="008451EB">
        <w:rPr>
          <w:rFonts w:ascii="Times New Roman" w:eastAsia="Calibri" w:hAnsi="Times New Roman" w:cs="Simplified Arabic"/>
          <w:sz w:val="24"/>
          <w:szCs w:val="28"/>
          <w:rtl/>
        </w:rPr>
        <w:t xml:space="preserve">يُمكن النظر إلى جودة الخدمة في هذا القطاع من منظورين متكاملين: الأول يتعلق بالجودة الفنية أو التقنية للخدمة (مثل جودة المياه وموثوقية التوصيل)، والثاني يرتبط بالجودة الوظيفية أو الخدمية كما يدركها العميل (مثل الاستجابة والتعامل) </w:t>
      </w:r>
      <w:r w:rsidRPr="008451EB">
        <w:rPr>
          <w:rFonts w:ascii="Times New Roman" w:eastAsia="Calibri" w:hAnsi="Times New Roman" w:cs="Simplified Arabic"/>
          <w:sz w:val="24"/>
          <w:szCs w:val="28"/>
        </w:rPr>
        <w:t>(Parasuraman et al., 1988, p. 15)</w:t>
      </w:r>
      <w:r w:rsidRPr="008451EB">
        <w:rPr>
          <w:rFonts w:ascii="Times New Roman" w:eastAsia="Calibri" w:hAnsi="Times New Roman" w:cs="Simplified Arabic"/>
          <w:sz w:val="24"/>
          <w:szCs w:val="28"/>
          <w:rtl/>
        </w:rPr>
        <w:t>. تُسهم التقنيات الحديثة، ومنها الذكاء الاصطناعي، في إحداث تحولات محتملة في جميع هذه الأبعاد.</w:t>
      </w:r>
    </w:p>
    <w:p w14:paraId="786EA380" w14:textId="77777777" w:rsidR="008451EB" w:rsidRPr="008451EB" w:rsidRDefault="008451EB" w:rsidP="008451EB">
      <w:pPr>
        <w:spacing w:after="240" w:line="276" w:lineRule="auto"/>
        <w:ind w:firstLine="368"/>
        <w:jc w:val="both"/>
        <w:rPr>
          <w:rFonts w:ascii="Times New Roman" w:eastAsia="Calibri" w:hAnsi="Times New Roman" w:cs="Simplified Arabic"/>
          <w:b/>
          <w:bCs/>
          <w:sz w:val="24"/>
          <w:szCs w:val="28"/>
        </w:rPr>
      </w:pPr>
      <w:r w:rsidRPr="008451EB">
        <w:rPr>
          <w:rFonts w:ascii="Times New Roman" w:eastAsia="Calibri" w:hAnsi="Times New Roman" w:cs="Simplified Arabic" w:hint="cs"/>
          <w:b/>
          <w:bCs/>
          <w:sz w:val="24"/>
          <w:szCs w:val="28"/>
          <w:rtl/>
        </w:rPr>
        <w:t>أبعاد جودة خدمات مشاريع المياه</w:t>
      </w:r>
    </w:p>
    <w:p w14:paraId="47835811"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تتضمن جودة خدمات مشاريع المياه، كما تم تحديدها في هذه الدراسة، مجموعة من الأبعاد المترابطة التي تُعكس الأداء الكلي للمرفق وقدرته على تلبية احتياجات المستفيدين والمعايير </w:t>
      </w:r>
      <w:r w:rsidRPr="008451EB">
        <w:rPr>
          <w:rFonts w:ascii="Times New Roman" w:eastAsia="Calibri" w:hAnsi="Times New Roman" w:cs="Simplified Arabic"/>
          <w:sz w:val="24"/>
          <w:szCs w:val="28"/>
          <w:rtl/>
        </w:rPr>
        <w:lastRenderedPageBreak/>
        <w:t xml:space="preserve">التنظيمية. </w:t>
      </w:r>
      <w:r w:rsidRPr="008451EB">
        <w:rPr>
          <w:rFonts w:ascii="Times New Roman" w:eastAsia="Calibri" w:hAnsi="Times New Roman" w:cs="Simplified Arabic" w:hint="cs"/>
          <w:sz w:val="24"/>
          <w:szCs w:val="28"/>
          <w:rtl/>
        </w:rPr>
        <w:t xml:space="preserve">وإن </w:t>
      </w:r>
      <w:r w:rsidRPr="008451EB">
        <w:rPr>
          <w:rFonts w:ascii="Times New Roman" w:eastAsia="Calibri" w:hAnsi="Times New Roman" w:cs="Simplified Arabic"/>
          <w:sz w:val="24"/>
          <w:szCs w:val="28"/>
          <w:rtl/>
        </w:rPr>
        <w:t>فهم هذه الأبعاد وتحليلها بشكل منفصل ومجتمع يُمكن من تحديد الأثر الفعلي لاستخدام تقنيات الذكاء الاصطناعي.</w:t>
      </w:r>
    </w:p>
    <w:p w14:paraId="14D653AD"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t xml:space="preserve">موثوقية الخدمة </w:t>
      </w:r>
      <w:r w:rsidRPr="008451EB">
        <w:rPr>
          <w:rFonts w:ascii="Times New Roman" w:eastAsia="Calibri" w:hAnsi="Times New Roman" w:cs="Simplified Arabic"/>
          <w:b/>
          <w:bCs/>
          <w:sz w:val="24"/>
          <w:szCs w:val="28"/>
        </w:rPr>
        <w:t>(Service Reliability)</w:t>
      </w:r>
      <w:r w:rsidRPr="008451EB">
        <w:rPr>
          <w:rFonts w:ascii="Times New Roman" w:eastAsia="Calibri" w:hAnsi="Times New Roman" w:cs="Simplified Arabic"/>
          <w:b/>
          <w:bCs/>
          <w:sz w:val="24"/>
          <w:szCs w:val="28"/>
          <w:rtl/>
        </w:rPr>
        <w:t xml:space="preserve">: </w:t>
      </w:r>
      <w:r w:rsidRPr="008451EB">
        <w:rPr>
          <w:rFonts w:ascii="Times New Roman" w:eastAsia="Calibri" w:hAnsi="Times New Roman" w:cs="Simplified Arabic"/>
          <w:sz w:val="24"/>
          <w:szCs w:val="28"/>
          <w:rtl/>
        </w:rPr>
        <w:t>تُعد موثوقية إمداد المياه بعداً جوهرياً في تقييم جودة الخدمة. تُشير موثوقية الخدمة اصطلاحياً إلى "القدرة على توفير إمدادات مياه مستمرة وغير متقطعة للمستهلكين، والحفاظ على ضغط مياه كافٍ ومستقر في جميع أنحاء شبكة التوزيع لضمان إمكانية الوصول إلى المياه عند الطلب</w:t>
      </w:r>
      <w:r w:rsidRPr="008451EB">
        <w:rPr>
          <w:rFonts w:ascii="Times New Roman" w:eastAsia="Calibri" w:hAnsi="Times New Roman" w:cs="Simplified Arabic"/>
          <w:sz w:val="24"/>
          <w:szCs w:val="28"/>
        </w:rPr>
        <w:t>" (Giustolisi et al., 2021, p. 310)</w:t>
      </w:r>
      <w:r w:rsidRPr="008451EB">
        <w:rPr>
          <w:rFonts w:ascii="Times New Roman" w:eastAsia="Calibri" w:hAnsi="Times New Roman" w:cs="Simplified Arabic"/>
          <w:sz w:val="24"/>
          <w:szCs w:val="28"/>
          <w:rtl/>
        </w:rPr>
        <w:t xml:space="preserve">. تُعد الانقطاعات غير المخططة في الخدمة، وتقلبات ضغط المياه، من المؤشرات الرئيسية التي تُعكس ضعف الموثوقية وتُسبب إزعاجاً كبيراً للمستخدمين، وقد تؤثر على الصحة العامة في بعض الحالات </w:t>
      </w:r>
      <w:r w:rsidRPr="008451EB">
        <w:rPr>
          <w:rFonts w:ascii="Times New Roman" w:eastAsia="Calibri" w:hAnsi="Times New Roman" w:cs="Simplified Arabic"/>
          <w:sz w:val="24"/>
          <w:szCs w:val="28"/>
        </w:rPr>
        <w:t>(Abadia-Torres et al., 2022, p. 2)</w:t>
      </w:r>
      <w:r w:rsidRPr="008451EB">
        <w:rPr>
          <w:rFonts w:ascii="Times New Roman" w:eastAsia="Calibri" w:hAnsi="Times New Roman" w:cs="Simplified Arabic"/>
          <w:sz w:val="24"/>
          <w:szCs w:val="28"/>
          <w:rtl/>
        </w:rPr>
        <w:t>. إجرائياً في سياق هذه الدراسة، سيتم قياس موثوقية الخدمة من خلال مؤشرات تشغيلية مثل عدد ومدة انقطاعات إمداد المياه المبلغ عنها أو المرصودة في منطقة جدة، ومعدلات الشكاوى المتعلقة بانخفاض أو عدم استقرار ضغط المياه.</w:t>
      </w:r>
    </w:p>
    <w:p w14:paraId="7D54E2F8"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t xml:space="preserve">كفاءة التوزيع وإدارة الموارد </w:t>
      </w:r>
      <w:r w:rsidRPr="008451EB">
        <w:rPr>
          <w:rFonts w:ascii="Times New Roman" w:eastAsia="Calibri" w:hAnsi="Times New Roman" w:cs="Simplified Arabic"/>
          <w:b/>
          <w:bCs/>
          <w:sz w:val="24"/>
          <w:szCs w:val="28"/>
        </w:rPr>
        <w:t>(Distribution and Resource Management Efficiency)</w:t>
      </w:r>
      <w:r w:rsidRPr="008451EB">
        <w:rPr>
          <w:rFonts w:ascii="Times New Roman" w:eastAsia="Calibri" w:hAnsi="Times New Roman" w:cs="Simplified Arabic"/>
          <w:b/>
          <w:bCs/>
          <w:sz w:val="24"/>
          <w:szCs w:val="28"/>
          <w:rtl/>
        </w:rPr>
        <w:t xml:space="preserve">: </w:t>
      </w:r>
      <w:r w:rsidRPr="008451EB">
        <w:rPr>
          <w:rFonts w:ascii="Times New Roman" w:eastAsia="Calibri" w:hAnsi="Times New Roman" w:cs="Simplified Arabic"/>
          <w:sz w:val="24"/>
          <w:szCs w:val="28"/>
          <w:rtl/>
        </w:rPr>
        <w:t>تُمثل كفاءة إدارة الموارد وتوزيعها عنصراً حيوياً في تحقيق الاستدامة التشغيلية والمالية لمشاريع المياه. تُعرف كفاءة التوزيع وإدارة الموارد اصطلاحياً بأنها "مدى فعالية استخدام المياه والموارد الأخرى (مثل الطاقة والمواد الكيميائية) في عمليات نقل، معالجة، وتوزيع المياه، مع التركيز على تقليل الفاقد غير الإيرادي وتعظيم الاستفادة من كل وحدة مورد</w:t>
      </w:r>
      <w:r w:rsidRPr="008451EB">
        <w:rPr>
          <w:rFonts w:ascii="Times New Roman" w:eastAsia="Calibri" w:hAnsi="Times New Roman" w:cs="Simplified Arabic"/>
          <w:sz w:val="24"/>
          <w:szCs w:val="28"/>
        </w:rPr>
        <w:t>" (Lambert et al., 2021, p. 4)</w:t>
      </w:r>
      <w:r w:rsidRPr="008451EB">
        <w:rPr>
          <w:rFonts w:ascii="Times New Roman" w:eastAsia="Calibri" w:hAnsi="Times New Roman" w:cs="Simplified Arabic"/>
          <w:sz w:val="24"/>
          <w:szCs w:val="28"/>
          <w:rtl/>
        </w:rPr>
        <w:t xml:space="preserve">. يُعد الفاقد غير الإيرادي </w:t>
      </w:r>
      <w:r w:rsidRPr="008451EB">
        <w:rPr>
          <w:rFonts w:ascii="Times New Roman" w:eastAsia="Calibri" w:hAnsi="Times New Roman" w:cs="Simplified Arabic"/>
          <w:sz w:val="24"/>
          <w:szCs w:val="28"/>
        </w:rPr>
        <w:t>(Non-Revenue Water - NRW)</w:t>
      </w:r>
      <w:r w:rsidRPr="008451EB">
        <w:rPr>
          <w:rFonts w:ascii="Times New Roman" w:eastAsia="Calibri" w:hAnsi="Times New Roman" w:cs="Simplified Arabic"/>
          <w:sz w:val="24"/>
          <w:szCs w:val="28"/>
          <w:rtl/>
        </w:rPr>
        <w:t xml:space="preserve">، والذي يشمل التسربات الحقيقية والفواتير غير الصحيحة والاستهلاك غير المصرح به، تحدياً عالمياً يؤدي إلى هدر كميات كبيرة من المياه المعالجة ويتسبب في خسائر مالية </w:t>
      </w:r>
      <w:r w:rsidRPr="008451EB">
        <w:rPr>
          <w:rFonts w:ascii="Times New Roman" w:eastAsia="Calibri" w:hAnsi="Times New Roman" w:cs="Simplified Arabic"/>
          <w:sz w:val="24"/>
          <w:szCs w:val="28"/>
        </w:rPr>
        <w:t>(Li et al., 2020, p. 1)</w:t>
      </w:r>
      <w:r w:rsidRPr="008451EB">
        <w:rPr>
          <w:rFonts w:ascii="Times New Roman" w:eastAsia="Calibri" w:hAnsi="Times New Roman" w:cs="Simplified Arabic"/>
          <w:sz w:val="24"/>
          <w:szCs w:val="28"/>
          <w:rtl/>
        </w:rPr>
        <w:t>. كما تُعد كفاءة استخدام الطاقة في محطات الضخ والمعالجة مؤشراً هاماً على الكفاءة الإجمالية. إجرائياً في هذه الدراسة، تُقاس كفاءة التوزيع وإدارة الموارد بمؤشرات مثل نسبة الفاقد غير الإيرادي في شبكات توزيع المياه بجدة، ومعدلات استهلاك الطاقة لكل متر مكعب من المياه المنتجة أو الموزعة.</w:t>
      </w:r>
    </w:p>
    <w:p w14:paraId="3C943D1A"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t xml:space="preserve">جودة المياه المقدمة </w:t>
      </w:r>
      <w:r w:rsidRPr="008451EB">
        <w:rPr>
          <w:rFonts w:ascii="Times New Roman" w:eastAsia="Calibri" w:hAnsi="Times New Roman" w:cs="Simplified Arabic"/>
          <w:b/>
          <w:bCs/>
          <w:sz w:val="24"/>
          <w:szCs w:val="28"/>
        </w:rPr>
        <w:t>(Water Quality)</w:t>
      </w:r>
      <w:r w:rsidRPr="008451EB">
        <w:rPr>
          <w:rFonts w:ascii="Times New Roman" w:eastAsia="Calibri" w:hAnsi="Times New Roman" w:cs="Simplified Arabic"/>
          <w:b/>
          <w:bCs/>
          <w:sz w:val="24"/>
          <w:szCs w:val="28"/>
          <w:rtl/>
        </w:rPr>
        <w:t xml:space="preserve">: </w:t>
      </w:r>
      <w:r w:rsidRPr="008451EB">
        <w:rPr>
          <w:rFonts w:ascii="Times New Roman" w:eastAsia="Calibri" w:hAnsi="Times New Roman" w:cs="Simplified Arabic"/>
          <w:sz w:val="24"/>
          <w:szCs w:val="28"/>
          <w:rtl/>
        </w:rPr>
        <w:t xml:space="preserve">تُعد جودة المياه الصحية والآمنة للاستهلاك البشري الركيزة الأساسية لجودة خدمات المياه من منظور الصحة العامة. تُعرف جودة المياه اصطلاحياً بأنها "مدى مطابقة الخصائص الفيزيائية، الكيميائية، والبيولوجية للمياه للمعايير الصحية والبيئية </w:t>
      </w:r>
      <w:r w:rsidRPr="008451EB">
        <w:rPr>
          <w:rFonts w:ascii="Times New Roman" w:eastAsia="Calibri" w:hAnsi="Times New Roman" w:cs="Simplified Arabic"/>
          <w:sz w:val="24"/>
          <w:szCs w:val="28"/>
          <w:rtl/>
        </w:rPr>
        <w:lastRenderedPageBreak/>
        <w:t>المحددة من قبل الهيئات التنظيمية الوطنية والدولية، لضمان سلامة المياه للاستخدامات المقصودة</w:t>
      </w:r>
      <w:r w:rsidRPr="008451EB">
        <w:rPr>
          <w:rFonts w:ascii="Times New Roman" w:eastAsia="Calibri" w:hAnsi="Times New Roman" w:cs="Simplified Arabic"/>
          <w:sz w:val="24"/>
          <w:szCs w:val="28"/>
        </w:rPr>
        <w:t>" (World Health Organization, 2022, p. 1)</w:t>
      </w:r>
      <w:r w:rsidRPr="008451EB">
        <w:rPr>
          <w:rFonts w:ascii="Times New Roman" w:eastAsia="Calibri" w:hAnsi="Times New Roman" w:cs="Simplified Arabic"/>
          <w:sz w:val="24"/>
          <w:szCs w:val="28"/>
          <w:rtl/>
        </w:rPr>
        <w:t xml:space="preserve">. يتطلب ضمان جودة المياه مراقبة دقيقة ومستمرة لمستويات الملوثات المحتملة، ومراقبة عمليات المعالجة، والتأكد من سلامة المياه في نقاط التوزيع </w:t>
      </w:r>
      <w:r w:rsidRPr="008451EB">
        <w:rPr>
          <w:rFonts w:ascii="Times New Roman" w:eastAsia="Calibri" w:hAnsi="Times New Roman" w:cs="Simplified Arabic"/>
          <w:sz w:val="24"/>
          <w:szCs w:val="28"/>
        </w:rPr>
        <w:t>(Schoen et al., 2020, p. 2)</w:t>
      </w:r>
      <w:r w:rsidRPr="008451EB">
        <w:rPr>
          <w:rFonts w:ascii="Times New Roman" w:eastAsia="Calibri" w:hAnsi="Times New Roman" w:cs="Simplified Arabic"/>
          <w:sz w:val="24"/>
          <w:szCs w:val="28"/>
          <w:rtl/>
        </w:rPr>
        <w:t>. أي انحراف عن المعايير يُمكن أن يُشكل خطراً على الصحة العامة ويُقلل من ثقة المستهلكين في الخدمة. إجرائياً في هذه الدراسة، سيتم تقييم جودة المياه المقدمة بناءً على مدى مطابقة نتائج اختبارات جودة المياه التي تُجرى في مشاريع المياه بمنطقة جدة للمعايير الوطنية المعتمدة، وعدد الشكاوى المرتبطة بجودة المياه.</w:t>
      </w:r>
    </w:p>
    <w:p w14:paraId="1DF8F5C6"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t xml:space="preserve">رضا العملاء </w:t>
      </w:r>
      <w:r w:rsidRPr="008451EB">
        <w:rPr>
          <w:rFonts w:ascii="Times New Roman" w:eastAsia="Calibri" w:hAnsi="Times New Roman" w:cs="Simplified Arabic"/>
          <w:b/>
          <w:bCs/>
          <w:sz w:val="24"/>
          <w:szCs w:val="28"/>
        </w:rPr>
        <w:t>(Customer Satisfaction)</w:t>
      </w:r>
      <w:r w:rsidRPr="008451EB">
        <w:rPr>
          <w:rFonts w:ascii="Times New Roman" w:eastAsia="Calibri" w:hAnsi="Times New Roman" w:cs="Simplified Arabic"/>
          <w:b/>
          <w:bCs/>
          <w:sz w:val="24"/>
          <w:szCs w:val="28"/>
          <w:rtl/>
        </w:rPr>
        <w:t xml:space="preserve">: </w:t>
      </w:r>
      <w:r w:rsidRPr="008451EB">
        <w:rPr>
          <w:rFonts w:ascii="Times New Roman" w:eastAsia="Calibri" w:hAnsi="Times New Roman" w:cs="Simplified Arabic"/>
          <w:sz w:val="24"/>
          <w:szCs w:val="28"/>
          <w:rtl/>
        </w:rPr>
        <w:t>يُشكل رضا العملاء المقياس النهائي لنجاح مقدم الخدمة في تلبية توقعات واحتياجات المستفيدين. يُعرف رضا العملاء اصطلاحياً في قطاع الخدمات بأنه "التقييم الإيجابي للعميل لتجربته الكلية مع الخدمة المقدمة، والذي يتكون نتيجة مقارنة الأداء الفعلي للخدمة (بما في ذلك موثوقيتها، جودتها، وسهولة الوصول إليها) بتوقعاته المسبقة واحتياجاته</w:t>
      </w:r>
      <w:r w:rsidRPr="008451EB">
        <w:rPr>
          <w:rFonts w:ascii="Times New Roman" w:eastAsia="Calibri" w:hAnsi="Times New Roman" w:cs="Simplified Arabic"/>
          <w:sz w:val="24"/>
          <w:szCs w:val="28"/>
        </w:rPr>
        <w:t>" (Oliver, 2010, p. 13)</w:t>
      </w:r>
      <w:r w:rsidRPr="008451EB">
        <w:rPr>
          <w:rFonts w:ascii="Times New Roman" w:eastAsia="Calibri" w:hAnsi="Times New Roman" w:cs="Simplified Arabic"/>
          <w:sz w:val="24"/>
          <w:szCs w:val="28"/>
          <w:rtl/>
        </w:rPr>
        <w:t xml:space="preserve">. يتأثر رضا العملاء ليس فقط بالجوانب الفنية للخدمة، بل أيضاً بجودة التفاعل مع موظفي المرفق، سرعة الاستجابة للاستفسارات والشكاوى، وتوفر قنوات اتصال سهلة </w:t>
      </w:r>
      <w:r w:rsidRPr="008451EB">
        <w:rPr>
          <w:rFonts w:ascii="Times New Roman" w:eastAsia="Calibri" w:hAnsi="Times New Roman" w:cs="Simplified Arabic"/>
          <w:sz w:val="24"/>
          <w:szCs w:val="28"/>
        </w:rPr>
        <w:t>(Tuan, 2021, p. 2)</w:t>
      </w:r>
      <w:r w:rsidRPr="008451EB">
        <w:rPr>
          <w:rFonts w:ascii="Times New Roman" w:eastAsia="Calibri" w:hAnsi="Times New Roman" w:cs="Simplified Arabic"/>
          <w:sz w:val="24"/>
          <w:szCs w:val="28"/>
          <w:rtl/>
        </w:rPr>
        <w:t>. يُعد قياس رضا العملاء أمراً ضرورياً لتحديد المجالات التي تحتاج إلى تحسين وفهم أولويات المستهلكين. إجرائياً في هذه الدراسة، يُقاس رضا العملاء من خلال بيانات تُجمع عبر استبيانات موجهة للمستفيدين من خدمات المياه في منطقة جدة، بهدف تقييم آرائهم ومشاعرهم حول الجوانب المختلفة للخدمة.</w:t>
      </w:r>
    </w:p>
    <w:p w14:paraId="72F972E9"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t xml:space="preserve">كفاءة الاستجابة للحالات الطارئة أو الأعطال </w:t>
      </w:r>
      <w:r w:rsidRPr="008451EB">
        <w:rPr>
          <w:rFonts w:ascii="Times New Roman" w:eastAsia="Calibri" w:hAnsi="Times New Roman" w:cs="Simplified Arabic"/>
          <w:b/>
          <w:bCs/>
          <w:sz w:val="24"/>
          <w:szCs w:val="28"/>
        </w:rPr>
        <w:t>(Emergency/Fault Response Efficiency)</w:t>
      </w:r>
      <w:r w:rsidRPr="008451EB">
        <w:rPr>
          <w:rFonts w:ascii="Times New Roman" w:eastAsia="Calibri" w:hAnsi="Times New Roman" w:cs="Simplified Arabic"/>
          <w:b/>
          <w:bCs/>
          <w:sz w:val="24"/>
          <w:szCs w:val="28"/>
          <w:rtl/>
        </w:rPr>
        <w:t xml:space="preserve">: </w:t>
      </w:r>
      <w:r w:rsidRPr="008451EB">
        <w:rPr>
          <w:rFonts w:ascii="Times New Roman" w:eastAsia="Calibri" w:hAnsi="Times New Roman" w:cs="Simplified Arabic"/>
          <w:sz w:val="24"/>
          <w:szCs w:val="28"/>
          <w:rtl/>
        </w:rPr>
        <w:t>تُعد القدرة على التعامل بفعالية مع الأعطال والحالات الطارئة غير المخططة مؤشراً هاماً على مرونة وكفاءة مرفق المياه. تُعرف كفاءة الاستجابة اصطلاحياً بأنها "سرعة وفعالية اكتشاف الأعطال (مثل التسربات الكبيرة أو انكسار الأنابيب)، تحديد مواقعها بدقة، وتنفيذ إجراءات الإصلاح اللازمة في أقصر وقت ممكن لتقليل فترة التعطل والأضرار الناجمة</w:t>
      </w:r>
      <w:r w:rsidRPr="008451EB">
        <w:rPr>
          <w:rFonts w:ascii="Times New Roman" w:eastAsia="Calibri" w:hAnsi="Times New Roman" w:cs="Simplified Arabic"/>
          <w:sz w:val="24"/>
          <w:szCs w:val="28"/>
        </w:rPr>
        <w:t>" (Mugume et al., 2020, p. 2)</w:t>
      </w:r>
      <w:r w:rsidRPr="008451EB">
        <w:rPr>
          <w:rFonts w:ascii="Times New Roman" w:eastAsia="Calibri" w:hAnsi="Times New Roman" w:cs="Simplified Arabic"/>
          <w:sz w:val="24"/>
          <w:szCs w:val="28"/>
          <w:rtl/>
        </w:rPr>
        <w:t xml:space="preserve">. يُمكن أن تُقلل الاستجابة السريعة والفعالة من كميات المياه المفقودة، وتُخفف من الأضرار التي قد تلحق بالبنية التحتية المحيطة، وتُحسن من إدراك العملاء لكفاءة الخدمة </w:t>
      </w:r>
      <w:r w:rsidRPr="008451EB">
        <w:rPr>
          <w:rFonts w:ascii="Times New Roman" w:eastAsia="Calibri" w:hAnsi="Times New Roman" w:cs="Simplified Arabic"/>
          <w:sz w:val="24"/>
          <w:szCs w:val="28"/>
        </w:rPr>
        <w:t>(Giustolisi et al., 2021, p. 315)</w:t>
      </w:r>
      <w:r w:rsidRPr="008451EB">
        <w:rPr>
          <w:rFonts w:ascii="Times New Roman" w:eastAsia="Calibri" w:hAnsi="Times New Roman" w:cs="Simplified Arabic"/>
          <w:sz w:val="24"/>
          <w:szCs w:val="28"/>
          <w:rtl/>
        </w:rPr>
        <w:t xml:space="preserve">. إجرائياً في هذه الدراسة، سيتم قياس كفاءة الاستجابة للحالات الطارئة أو الأعطال بمؤشرات </w:t>
      </w:r>
      <w:r w:rsidRPr="008451EB">
        <w:rPr>
          <w:rFonts w:ascii="Times New Roman" w:eastAsia="Calibri" w:hAnsi="Times New Roman" w:cs="Simplified Arabic"/>
          <w:sz w:val="24"/>
          <w:szCs w:val="28"/>
          <w:rtl/>
        </w:rPr>
        <w:lastRenderedPageBreak/>
        <w:t>مثل متوسط زمن الإبلاغ عن العطل، متوسط زمن الاستجابة الأولية (وصول فريق الطوارئ)، ومتوسط زمن الإصلاح الكامل للعطل في شبكات المياه بجدة.</w:t>
      </w:r>
    </w:p>
    <w:p w14:paraId="66BA4782"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t xml:space="preserve">الاستدامة البيئية والتشغيلية </w:t>
      </w:r>
      <w:r w:rsidRPr="008451EB">
        <w:rPr>
          <w:rFonts w:ascii="Times New Roman" w:eastAsia="Calibri" w:hAnsi="Times New Roman" w:cs="Simplified Arabic"/>
          <w:b/>
          <w:bCs/>
          <w:sz w:val="24"/>
          <w:szCs w:val="28"/>
        </w:rPr>
        <w:t>(Environmental and Operational Sustainability)</w:t>
      </w:r>
      <w:r w:rsidRPr="008451EB">
        <w:rPr>
          <w:rFonts w:ascii="Times New Roman" w:eastAsia="Calibri" w:hAnsi="Times New Roman" w:cs="Simplified Arabic"/>
          <w:b/>
          <w:bCs/>
          <w:sz w:val="24"/>
          <w:szCs w:val="28"/>
          <w:rtl/>
        </w:rPr>
        <w:t xml:space="preserve">: </w:t>
      </w:r>
      <w:r w:rsidRPr="008451EB">
        <w:rPr>
          <w:rFonts w:ascii="Times New Roman" w:eastAsia="Calibri" w:hAnsi="Times New Roman" w:cs="Simplified Arabic"/>
          <w:sz w:val="24"/>
          <w:szCs w:val="28"/>
          <w:rtl/>
        </w:rPr>
        <w:t>يعكس هذا البعد التزام مرفق المياه بالممارسات التي تضمن استمرارية الخدمة على المدى الطويل مع تقليل الآثار السلبية على البيئة. تُعرف الاستدامة اصطلاحياً في سياق مرافق المياه بأنها "القدرة على إدارة مصادر المياه والبنية التحتية والعمليات ذات الصلة بطرق تُلبي الاحتياجات الحالية دون المساس بقدرة الأجيال القادمة على تلبية احتياجاتها، مع الأخذ في الاعتبار الكفاءة الاقتصادية، المسؤولية الاجتماعية، وحماية البيئة</w:t>
      </w:r>
      <w:r w:rsidRPr="008451EB">
        <w:rPr>
          <w:rFonts w:ascii="Times New Roman" w:eastAsia="Calibri" w:hAnsi="Times New Roman" w:cs="Simplified Arabic"/>
          <w:sz w:val="24"/>
          <w:szCs w:val="28"/>
        </w:rPr>
        <w:t>" (Pu et al., 2020, p. 3)</w:t>
      </w:r>
      <w:r w:rsidRPr="008451EB">
        <w:rPr>
          <w:rFonts w:ascii="Times New Roman" w:eastAsia="Calibri" w:hAnsi="Times New Roman" w:cs="Simplified Arabic"/>
          <w:sz w:val="24"/>
          <w:szCs w:val="28"/>
          <w:rtl/>
        </w:rPr>
        <w:t xml:space="preserve">. تُشمل المؤشرات ذات الصلة الحد من هدر المياه والطاقة، إدارة المخلفات الناتجة عن محطات المعالجة بشكل صحيح، والالتزام بالمعايير البيئية في عمليات التشغيل والصيانة </w:t>
      </w:r>
      <w:r w:rsidRPr="008451EB">
        <w:rPr>
          <w:rFonts w:ascii="Times New Roman" w:eastAsia="Calibri" w:hAnsi="Times New Roman" w:cs="Simplified Arabic"/>
          <w:sz w:val="24"/>
          <w:szCs w:val="28"/>
        </w:rPr>
        <w:t>(Makaya et al., 2023, p. 2)</w:t>
      </w:r>
      <w:r w:rsidRPr="008451EB">
        <w:rPr>
          <w:rFonts w:ascii="Times New Roman" w:eastAsia="Calibri" w:hAnsi="Times New Roman" w:cs="Simplified Arabic"/>
          <w:sz w:val="24"/>
          <w:szCs w:val="28"/>
          <w:rtl/>
        </w:rPr>
        <w:t>. إجرائياً في هذه الدراسة، سيتم تقييم الاستدامة البيئية والتشغيلية من خلال مؤشرات تعكس الأداء البيئي لمشاريع المياه في جدة مثل نسبة الطاقة المتجددة المستخدمة، ومعدلات الامتثال للوائح البيئية المتعلقة بتصريف المياه، بالإضافة إلى مؤشرات الكفاءة التشغيلية التي تُسهم في استمرارية الخدمة.</w:t>
      </w:r>
    </w:p>
    <w:p w14:paraId="1356319A"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يُعد الفهم الشامل لهذه الأبعاد الستة لجودة خدمات مشاريع المياه أمراً حيوياً لتقييم التأثير المحتمل لتقنيات الذكاء الاصطناعي. إن تحسين أي من هذه الأبعاد، أو مجموعة منها، من شأنه أن يُساهم في رفع مستوى جودة الخدمة الكلية المقدمة للمجتمع. سيتم في المبحث التالي ربط المتغير المستقل (استخدام تقنيات الذكاء الاصطناعي) بالمتغير التابع (جودة خدمات مشاريع المياه) لاستكشاف طبيعة العلاقة المحتملة بينهما بناءً على الأدبيات المتاحة والفرضيات المطروحة.</w:t>
      </w:r>
    </w:p>
    <w:p w14:paraId="6CB99F95" w14:textId="77777777" w:rsidR="008451EB" w:rsidRPr="008451EB" w:rsidRDefault="008451EB" w:rsidP="00944EA0">
      <w:pPr>
        <w:spacing w:after="240" w:line="276" w:lineRule="auto"/>
        <w:ind w:firstLine="368"/>
        <w:jc w:val="center"/>
        <w:rPr>
          <w:rFonts w:ascii="Times New Roman" w:eastAsia="Calibri" w:hAnsi="Times New Roman" w:cs="Simplified Arabic"/>
          <w:sz w:val="24"/>
          <w:szCs w:val="28"/>
        </w:rPr>
      </w:pPr>
      <w:r w:rsidRPr="008451EB">
        <w:rPr>
          <w:rFonts w:ascii="Times New Roman" w:eastAsia="Calibri" w:hAnsi="Times New Roman" w:cs="Simplified Arabic"/>
          <w:b/>
          <w:bCs/>
          <w:sz w:val="2"/>
          <w:szCs w:val="6"/>
        </w:rPr>
        <w:br/>
      </w:r>
      <w:r w:rsidRPr="008451EB">
        <w:rPr>
          <w:rFonts w:ascii="Times New Roman" w:eastAsia="Calibri" w:hAnsi="Times New Roman" w:cs="Simplified Arabic"/>
          <w:b/>
          <w:bCs/>
          <w:sz w:val="24"/>
          <w:szCs w:val="28"/>
          <w:rtl/>
        </w:rPr>
        <w:t>المبحث الثالث: أثر استخدام تقنيات الذكاء الاصطناعي على جودة خدمات مشاريع المياه</w:t>
      </w:r>
    </w:p>
    <w:p w14:paraId="282C11A3"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تُمثل العلاقة بين الابتكار التكنولوجي وتحسين الأداء في قطاع الخدمات محور اهتمام متزايد، لا سيما في القطاعات الحيوية التي تُقدم خدمات أساسية للمجتمع مثل قطاع المياه. يُعد تحديد طبيعة هذا التأثير أمراً بالغ الأهمية لصانعي القرار والمديرين المسؤولين عن تشغيل هذه المرافق. يهدف هذا المبحث إلى بناء أساس نظري قوي يُفسر الكيفية التي يُمكن بها لاستخدام تقنيات الذكاء </w:t>
      </w:r>
      <w:r w:rsidRPr="008451EB">
        <w:rPr>
          <w:rFonts w:ascii="Times New Roman" w:eastAsia="Calibri" w:hAnsi="Times New Roman" w:cs="Simplified Arabic"/>
          <w:sz w:val="24"/>
          <w:szCs w:val="28"/>
          <w:rtl/>
        </w:rPr>
        <w:lastRenderedPageBreak/>
        <w:t>الاصطناعي أن يُسهم في التأثير على جودة خدمات مشاريع المياه، وذلك من خلال تحليل الأثر المحتمل لهذه التقنيات على الأبعاد المختلفة لجودة الخدمة التي تم تناولها في المبحث السابق.</w:t>
      </w:r>
    </w:p>
    <w:p w14:paraId="3DAD7374"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t>الذكاء الاصطناعي كأداة لتحسين خدمات المياه</w:t>
      </w:r>
    </w:p>
    <w:p w14:paraId="42330FCB"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تُقدم تقنيات الذكاء الاصطناعي، بفضل قدراتها الفائقة على تحليل البيانات المعقدة، تحديد الأنماط، التنبؤ بالأحداث المستقبلية، وأتمتة المهام، إمكانيات غير مسبوقة لمواجهة التحديات المعاصرة في قطاع المياه. تُشير الأدبيات الحديثة إلى أن تطبيق هذه التقنيات يُمكن أن يُحدث تحولاً جوهرياً في طريقة إدارة وتشغيل شبكات ومشاريع المياه، مما يؤدي إلى رفع مستوى الكفاءة والفعالية (العلياني وآخرون، 2022، ص. 5). فبدلاً من الاعتماد على الأساليب التقليدية التي قد تتسم بالقصور في التعامل مع الحجم الهائل من البيانات المتاحة والتفاعلات المعقدة ضمن النظام المائي، يُمكن للذكاء الاصطناعي توفير رؤى دقيقة ومدعومة بالبيانات لدعم اتخاذ القرارات وتحسين العمليات بشكل استباقي.</w:t>
      </w:r>
    </w:p>
    <w:p w14:paraId="3BF1B2BE"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t>تأثير الذكاء الاصطناعي على أبعاد جودة خدمات مشاريع المياه:</w:t>
      </w:r>
    </w:p>
    <w:p w14:paraId="4262EE40"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يُمكن تحليل أثر استخدام تقنيات الذكاء الاصطناعي على جودة خدمات مشاريع المياه من خلال فحص تأثيره على الأبعاد الرئيسية المكونة لهذه الجودة:</w:t>
      </w:r>
    </w:p>
    <w:p w14:paraId="685AF52C"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tl/>
        </w:rPr>
      </w:pPr>
      <w:r w:rsidRPr="008451EB">
        <w:rPr>
          <w:rFonts w:ascii="Times New Roman" w:eastAsia="Calibri" w:hAnsi="Times New Roman" w:cs="Simplified Arabic"/>
          <w:b/>
          <w:bCs/>
          <w:sz w:val="24"/>
          <w:szCs w:val="28"/>
          <w:rtl/>
        </w:rPr>
        <w:t>تعزيز موثوقية الخدمة:</w:t>
      </w:r>
    </w:p>
    <w:p w14:paraId="047C96B8"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يُعد تحسين موثوقية إمداد المياه أحد أبرز التأثيرات المتوقعة لاستخدام الذكاء الاصطناعي. تُساهم نماذج التعلم الآلي في تحليل بيانات الضغط، التدفق، العمر الافتراضي للأنابيب، وحتى العوامل البيئية، للتنبؤ باحتمالية حدوث تسربات أو انكسارات في الشبكة قبل وقوعها </w:t>
      </w:r>
      <w:r w:rsidRPr="008451EB">
        <w:rPr>
          <w:rFonts w:ascii="Times New Roman" w:eastAsia="Calibri" w:hAnsi="Times New Roman" w:cs="Simplified Arabic"/>
          <w:sz w:val="24"/>
          <w:szCs w:val="28"/>
        </w:rPr>
        <w:t>(O'Connell et al., 2021, p. 6)</w:t>
      </w:r>
      <w:r w:rsidRPr="008451EB">
        <w:rPr>
          <w:rFonts w:ascii="Times New Roman" w:eastAsia="Calibri" w:hAnsi="Times New Roman" w:cs="Simplified Arabic"/>
          <w:sz w:val="24"/>
          <w:szCs w:val="28"/>
          <w:rtl/>
        </w:rPr>
        <w:t xml:space="preserve">. يُمكن لهذه القدرة التنبؤية أن تُمكّن المرافق من التحول من الصيانة التفاعلية إلى الصيانة التنبؤية أو الاستباقية، مما يُقلل بشكل كبير من عدد الانقطاعات غير المخططة للمياه ويُحافظ على استقرار الضغط في الشبكة </w:t>
      </w:r>
      <w:r w:rsidRPr="008451EB">
        <w:rPr>
          <w:rFonts w:ascii="Times New Roman" w:eastAsia="Calibri" w:hAnsi="Times New Roman" w:cs="Simplified Arabic"/>
          <w:sz w:val="24"/>
          <w:szCs w:val="28"/>
        </w:rPr>
        <w:t>(Abadia-Torres et al., 2022, p. 5885)</w:t>
      </w:r>
      <w:r w:rsidRPr="008451EB">
        <w:rPr>
          <w:rFonts w:ascii="Times New Roman" w:eastAsia="Calibri" w:hAnsi="Times New Roman" w:cs="Simplified Arabic"/>
          <w:sz w:val="24"/>
          <w:szCs w:val="28"/>
          <w:rtl/>
        </w:rPr>
        <w:t>. كما يُمكن لأنظمة الذكاء الاصطناعي مراقبة أداء المضخات والمعدات الأخرى في المحطات وتحديد مؤشرات الأعطال المبكرة، مما يُقلل من مخاطر التوقف المفاجئ للعمليات.</w:t>
      </w:r>
    </w:p>
    <w:p w14:paraId="3AAEBC61"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tl/>
        </w:rPr>
      </w:pPr>
      <w:r w:rsidRPr="008451EB">
        <w:rPr>
          <w:rFonts w:ascii="Times New Roman" w:eastAsia="Calibri" w:hAnsi="Times New Roman" w:cs="Simplified Arabic"/>
          <w:b/>
          <w:bCs/>
          <w:sz w:val="24"/>
          <w:szCs w:val="28"/>
          <w:rtl/>
        </w:rPr>
        <w:lastRenderedPageBreak/>
        <w:t>تحسين كفاءة التوزيع وإدارة الموارد:</w:t>
      </w:r>
    </w:p>
    <w:p w14:paraId="5C7D9D2B" w14:textId="3AA1E5C6"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يُؤدي </w:t>
      </w:r>
      <w:r w:rsidR="003908C4" w:rsidRPr="003908C4">
        <w:rPr>
          <w:rFonts w:ascii="Times New Roman" w:eastAsia="Calibri" w:hAnsi="Times New Roman" w:cs="Simplified Arabic"/>
          <w:sz w:val="24"/>
          <w:szCs w:val="28"/>
          <w:rtl/>
        </w:rPr>
        <w:t>استخدام الذكاء الاصطناعي إلى رفع مستوى كفاءة إدارة الموارد المائية والعمليات اللوجستية المرتبطة بالتوزيع. تُمكن خوارزميات الذكاء الاصطناعي من تحليل بيانات الاستشعار الضخمة في شبكات التوزيع لتحديد مواقع التسربات الخفية بدقة وسرعة، حتى التسربات التي لا تُظهر علامات واضحة على السطح، مما يُقلل بشكل فعال من الفاقد غير الإيرادي للمياه (</w:t>
      </w:r>
      <w:r w:rsidR="003908C4" w:rsidRPr="003908C4">
        <w:rPr>
          <w:rFonts w:ascii="Times New Roman" w:eastAsia="Calibri" w:hAnsi="Times New Roman" w:cs="Simplified Arabic"/>
          <w:sz w:val="24"/>
          <w:szCs w:val="28"/>
        </w:rPr>
        <w:t>Kaisar et al., 2021, p. 275</w:t>
      </w:r>
      <w:r w:rsidR="003908C4" w:rsidRPr="003908C4">
        <w:rPr>
          <w:rFonts w:ascii="Times New Roman" w:eastAsia="Calibri" w:hAnsi="Times New Roman" w:cs="Simplified Arabic"/>
          <w:sz w:val="24"/>
          <w:szCs w:val="28"/>
          <w:rtl/>
        </w:rPr>
        <w:t>). بالإضافة إلى ذلك، يُمكن للذكاء الاصطناعي تحسين جدولة عمليات الضخ والمعالجة بناءً على التنبؤات الدقيقة للطلب على المياه، مما يُقلل من استهلاك الطاقة ويُحسن من استخدام المواد الكيميائية، وبالتالي يُساهم في زيادة الكفاءة التشغيلية وخفض التكاليف (</w:t>
      </w:r>
      <w:r w:rsidR="003908C4" w:rsidRPr="003908C4">
        <w:rPr>
          <w:rFonts w:ascii="Times New Roman" w:eastAsia="Calibri" w:hAnsi="Times New Roman" w:cs="Simplified Arabic"/>
          <w:sz w:val="24"/>
          <w:szCs w:val="28"/>
        </w:rPr>
        <w:t>Hamdan et al., 2023, p. 1115</w:t>
      </w:r>
      <w:r w:rsidR="003908C4" w:rsidRPr="003908C4">
        <w:rPr>
          <w:rFonts w:ascii="Times New Roman" w:eastAsia="Calibri" w:hAnsi="Times New Roman" w:cs="Simplified Arabic"/>
          <w:sz w:val="24"/>
          <w:szCs w:val="28"/>
          <w:rtl/>
        </w:rPr>
        <w:t>).</w:t>
      </w:r>
    </w:p>
    <w:p w14:paraId="5A0362D8"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tl/>
        </w:rPr>
      </w:pPr>
      <w:r w:rsidRPr="008451EB">
        <w:rPr>
          <w:rFonts w:ascii="Times New Roman" w:eastAsia="Calibri" w:hAnsi="Times New Roman" w:cs="Simplified Arabic"/>
          <w:b/>
          <w:bCs/>
          <w:sz w:val="24"/>
          <w:szCs w:val="28"/>
          <w:rtl/>
        </w:rPr>
        <w:t>رفع مستوى جودة المياه المقدمة:</w:t>
      </w:r>
    </w:p>
    <w:p w14:paraId="4EF3EBB5" w14:textId="40CE4D6A" w:rsidR="008451EB" w:rsidRPr="008451EB" w:rsidRDefault="003908C4" w:rsidP="008451EB">
      <w:pPr>
        <w:spacing w:after="240" w:line="276" w:lineRule="auto"/>
        <w:ind w:firstLine="368"/>
        <w:jc w:val="both"/>
        <w:rPr>
          <w:rFonts w:ascii="Times New Roman" w:eastAsia="Calibri" w:hAnsi="Times New Roman" w:cs="Simplified Arabic"/>
          <w:sz w:val="24"/>
          <w:szCs w:val="28"/>
        </w:rPr>
      </w:pPr>
      <w:r>
        <w:rPr>
          <w:rFonts w:ascii="Times New Roman" w:eastAsia="Calibri" w:hAnsi="Times New Roman" w:cs="Simplified Arabic" w:hint="cs"/>
          <w:sz w:val="24"/>
          <w:szCs w:val="28"/>
          <w:rtl/>
        </w:rPr>
        <w:t>يؤدي</w:t>
      </w:r>
      <w:r w:rsidR="008451EB" w:rsidRPr="008451EB">
        <w:rPr>
          <w:rFonts w:ascii="Times New Roman" w:eastAsia="Calibri" w:hAnsi="Times New Roman" w:cs="Simplified Arabic"/>
          <w:sz w:val="24"/>
          <w:szCs w:val="28"/>
          <w:rtl/>
        </w:rPr>
        <w:t xml:space="preserve"> </w:t>
      </w:r>
      <w:r>
        <w:rPr>
          <w:rFonts w:ascii="Times New Roman" w:eastAsia="Calibri" w:hAnsi="Times New Roman" w:cs="Simplified Arabic" w:hint="cs"/>
          <w:sz w:val="24"/>
          <w:szCs w:val="28"/>
          <w:rtl/>
        </w:rPr>
        <w:t>ا</w:t>
      </w:r>
      <w:r w:rsidRPr="003908C4">
        <w:rPr>
          <w:rFonts w:ascii="Times New Roman" w:eastAsia="Calibri" w:hAnsi="Times New Roman" w:cs="Simplified Arabic"/>
          <w:sz w:val="24"/>
          <w:szCs w:val="28"/>
          <w:rtl/>
        </w:rPr>
        <w:t>لذكاء الاصطناعي دوراً حيوياً في ضمان جودة المياه المقدمة للمستهلكين. تُمكن أنظمة المراقبة المدعومة بالذكاء الاصطناعي من تحليل البيانات اللحظية القادمة من مستشعرات جودة المياه المنتشرة في الشبكة (مثل مستويات الكلور، العكارة، الموصلية، وغيرها)، وتحديد أي تغيرات غير طبيعية أو انحرافات عن المعايير المسموح بها بسرعة (</w:t>
      </w:r>
      <w:r w:rsidRPr="003908C4">
        <w:rPr>
          <w:rFonts w:ascii="Times New Roman" w:eastAsia="Calibri" w:hAnsi="Times New Roman" w:cs="Simplified Arabic"/>
          <w:sz w:val="24"/>
          <w:szCs w:val="28"/>
        </w:rPr>
        <w:t>Khan et al., 2022, p. 5</w:t>
      </w:r>
      <w:r w:rsidRPr="003908C4">
        <w:rPr>
          <w:rFonts w:ascii="Times New Roman" w:eastAsia="Calibri" w:hAnsi="Times New Roman" w:cs="Simplified Arabic"/>
          <w:sz w:val="24"/>
          <w:szCs w:val="28"/>
          <w:rtl/>
        </w:rPr>
        <w:t>). يُمكن لخوارزميات التعلم الآلي أن تُساعد في تحديد مصادر التلوث المحتملة أو المناطق التي قد تتأثر بجودة المياه بشكل استباقي، مما يُتيح لمقدمي الخدمة اتخاذ الإجراءات التصحيحية اللازمة فوراً لضمان سلامة المياه ومطابقتها للمواصفات القياسية (</w:t>
      </w:r>
      <w:r w:rsidRPr="003908C4">
        <w:rPr>
          <w:rFonts w:ascii="Times New Roman" w:eastAsia="Calibri" w:hAnsi="Times New Roman" w:cs="Simplified Arabic"/>
          <w:sz w:val="24"/>
          <w:szCs w:val="28"/>
        </w:rPr>
        <w:t>Gupta &amp; Singh, 2021, p. 1505</w:t>
      </w:r>
      <w:r w:rsidRPr="003908C4">
        <w:rPr>
          <w:rFonts w:ascii="Times New Roman" w:eastAsia="Calibri" w:hAnsi="Times New Roman" w:cs="Simplified Arabic"/>
          <w:sz w:val="24"/>
          <w:szCs w:val="28"/>
          <w:rtl/>
        </w:rPr>
        <w:t>).</w:t>
      </w:r>
    </w:p>
    <w:p w14:paraId="7EA66687"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tl/>
        </w:rPr>
      </w:pPr>
      <w:r w:rsidRPr="008451EB">
        <w:rPr>
          <w:rFonts w:ascii="Times New Roman" w:eastAsia="Calibri" w:hAnsi="Times New Roman" w:cs="Simplified Arabic"/>
          <w:b/>
          <w:bCs/>
          <w:sz w:val="24"/>
          <w:szCs w:val="28"/>
          <w:rtl/>
        </w:rPr>
        <w:t>زيادة رضا العملاء:</w:t>
      </w:r>
    </w:p>
    <w:p w14:paraId="50B838D6" w14:textId="0923189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يُعد تحسين رضا العملاء نتيجة متوقعة لتحسين الأبعاد الفنية والتشغيلية لجودة خدمات المياه، بالإضافة إلى تعزيز قنوات التواصل. يُساهم تحسين موثوقية الخدمة (تقليل الانقطاعات) وجودة المياه المقدمة (مطابقة المعايير) وكفاءة التوزيع (تقليل الفاقد وتحسين الضغط) بشكل مباشر في تلبية توقعات العملاء الأساسية، مما يُقلل من شكاوى عدم الرضا </w:t>
      </w:r>
      <w:r w:rsidRPr="008451EB">
        <w:rPr>
          <w:rFonts w:ascii="Times New Roman" w:eastAsia="Calibri" w:hAnsi="Times New Roman" w:cs="Simplified Arabic"/>
          <w:sz w:val="24"/>
          <w:szCs w:val="28"/>
        </w:rPr>
        <w:t>(Tuan, 2021, p. 205)</w:t>
      </w:r>
      <w:r w:rsidRPr="008451EB">
        <w:rPr>
          <w:rFonts w:ascii="Times New Roman" w:eastAsia="Calibri" w:hAnsi="Times New Roman" w:cs="Simplified Arabic"/>
          <w:sz w:val="24"/>
          <w:szCs w:val="28"/>
          <w:rtl/>
        </w:rPr>
        <w:t xml:space="preserve">. كما يُمكن للذكاء الاصطناعي تحسين تجربة العملاء من خلال توفير قنوات خدمة عملاء ذكية، مثل روبوتات </w:t>
      </w:r>
      <w:r w:rsidRPr="008451EB">
        <w:rPr>
          <w:rFonts w:ascii="Times New Roman" w:eastAsia="Calibri" w:hAnsi="Times New Roman" w:cs="Simplified Arabic"/>
          <w:sz w:val="24"/>
          <w:szCs w:val="28"/>
          <w:rtl/>
        </w:rPr>
        <w:lastRenderedPageBreak/>
        <w:t xml:space="preserve">المحادثة </w:t>
      </w:r>
      <w:r w:rsidR="003908C4" w:rsidRPr="003908C4">
        <w:rPr>
          <w:rFonts w:ascii="Times New Roman" w:eastAsia="Calibri" w:hAnsi="Times New Roman" w:cs="Simplified Arabic"/>
          <w:sz w:val="24"/>
          <w:szCs w:val="28"/>
          <w:rtl/>
        </w:rPr>
        <w:t>التي تُقدم معلومات فورية وتُسجل البلاغات بكفاءة، أو أنظمة تحليل بيانات العملاء لتخصيص الخدمات وتحسين التفاعل معهم (</w:t>
      </w:r>
      <w:r w:rsidR="003908C4" w:rsidRPr="003908C4">
        <w:rPr>
          <w:rFonts w:ascii="Times New Roman" w:eastAsia="Calibri" w:hAnsi="Times New Roman" w:cs="Simplified Arabic"/>
          <w:sz w:val="24"/>
          <w:szCs w:val="28"/>
        </w:rPr>
        <w:t>Mugagga et al., 2022, p. 6</w:t>
      </w:r>
      <w:r w:rsidR="003908C4" w:rsidRPr="003908C4">
        <w:rPr>
          <w:rFonts w:ascii="Times New Roman" w:eastAsia="Calibri" w:hAnsi="Times New Roman" w:cs="Simplified Arabic"/>
          <w:sz w:val="24"/>
          <w:szCs w:val="28"/>
          <w:rtl/>
        </w:rPr>
        <w:t>).</w:t>
      </w:r>
    </w:p>
    <w:p w14:paraId="466943E1"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tl/>
        </w:rPr>
      </w:pPr>
      <w:r w:rsidRPr="008451EB">
        <w:rPr>
          <w:rFonts w:ascii="Times New Roman" w:eastAsia="Calibri" w:hAnsi="Times New Roman" w:cs="Simplified Arabic"/>
          <w:b/>
          <w:bCs/>
          <w:sz w:val="24"/>
          <w:szCs w:val="28"/>
          <w:rtl/>
        </w:rPr>
        <w:t>دعم كفاءة الاستجابة للطوارئ والأعطال:</w:t>
      </w:r>
    </w:p>
    <w:p w14:paraId="4F5DFC48" w14:textId="36CB8612"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تُعد سرعة وفعالية الاستجابة للأعطال والحالات الطارئة عاملاً حاسماً في تقليل الأضرار والحفاظ على مستوى الخدمة. يُمكن لأنظمة الذكاء الاصطناعي تسريع عملية تحديد موقع الأعطال (مثل التسربات الكبيرة) بدقة عالية باستخدام تحليل البيانات الصوتية أو بيانات الاستشعار الأخرى، مما يُقلل من </w:t>
      </w:r>
      <w:r w:rsidR="003908C4" w:rsidRPr="003908C4">
        <w:rPr>
          <w:rFonts w:ascii="Times New Roman" w:eastAsia="Calibri" w:hAnsi="Times New Roman" w:cs="Simplified Arabic"/>
          <w:sz w:val="24"/>
          <w:szCs w:val="28"/>
          <w:rtl/>
        </w:rPr>
        <w:t>زمن البحث وتحديد المشكلة (</w:t>
      </w:r>
      <w:r w:rsidR="003908C4" w:rsidRPr="003908C4">
        <w:rPr>
          <w:rFonts w:ascii="Times New Roman" w:eastAsia="Calibri" w:hAnsi="Times New Roman" w:cs="Simplified Arabic"/>
          <w:sz w:val="24"/>
          <w:szCs w:val="28"/>
        </w:rPr>
        <w:t>Meniconi et al., 2022, p. 5</w:t>
      </w:r>
      <w:r w:rsidR="003908C4" w:rsidRPr="003908C4">
        <w:rPr>
          <w:rFonts w:ascii="Times New Roman" w:eastAsia="Calibri" w:hAnsi="Times New Roman" w:cs="Simplified Arabic"/>
          <w:sz w:val="24"/>
          <w:szCs w:val="28"/>
          <w:rtl/>
        </w:rPr>
        <w:t>). كما يُمكن للذكاء الاصطناعي تحسين جدولة فرق الصيانة وتوجيهها إلى المواقع المتأثرة بأكثر الطرق كفاءة، وتقييم حجم الضرر بسرعة، مما يُساهم في تقليل زمن الإصلاح الكلي وإعادة الخدمة للمستخدمين المتأثرين بأسرع وقت ممكن (</w:t>
      </w:r>
      <w:r w:rsidR="003908C4" w:rsidRPr="003908C4">
        <w:rPr>
          <w:rFonts w:ascii="Times New Roman" w:eastAsia="Calibri" w:hAnsi="Times New Roman" w:cs="Simplified Arabic"/>
          <w:sz w:val="24"/>
          <w:szCs w:val="28"/>
        </w:rPr>
        <w:t>Mugume et al., 2020, p. 89</w:t>
      </w:r>
      <w:r w:rsidR="003908C4" w:rsidRPr="003908C4">
        <w:rPr>
          <w:rFonts w:ascii="Times New Roman" w:eastAsia="Calibri" w:hAnsi="Times New Roman" w:cs="Simplified Arabic"/>
          <w:sz w:val="24"/>
          <w:szCs w:val="28"/>
          <w:rtl/>
        </w:rPr>
        <w:t>).</w:t>
      </w:r>
    </w:p>
    <w:p w14:paraId="63A4456C"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tl/>
        </w:rPr>
      </w:pPr>
      <w:r w:rsidRPr="008451EB">
        <w:rPr>
          <w:rFonts w:ascii="Times New Roman" w:eastAsia="Calibri" w:hAnsi="Times New Roman" w:cs="Simplified Arabic"/>
          <w:b/>
          <w:bCs/>
          <w:sz w:val="24"/>
          <w:szCs w:val="28"/>
          <w:rtl/>
        </w:rPr>
        <w:t>المساهمة في الاستدامة البيئية والتشغيلية:</w:t>
      </w:r>
    </w:p>
    <w:p w14:paraId="30083653" w14:textId="009F60BA"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يُساهم استخدام الذكاء الاصطناعي في تعزيز استدامة مشاريع المياه على المستويين البيئي والتشغيلي. من خلال تقليل الفاقد المائي غير الإيرادي وتحسين كفاءة استخدام الطاقة في عمليات الضخ والمعالجة، يُقلل </w:t>
      </w:r>
      <w:r w:rsidR="003908C4" w:rsidRPr="003908C4">
        <w:rPr>
          <w:rFonts w:ascii="Times New Roman" w:eastAsia="Calibri" w:hAnsi="Times New Roman" w:cs="Simplified Arabic"/>
          <w:sz w:val="24"/>
          <w:szCs w:val="28"/>
          <w:rtl/>
        </w:rPr>
        <w:t>الذكاء الاصطناعي من الهدر في الموارد الطبيعية ويُخفض من البصمة الكربونية لعمليات المشاريع (</w:t>
      </w:r>
      <w:r w:rsidR="003908C4" w:rsidRPr="003908C4">
        <w:rPr>
          <w:rFonts w:ascii="Times New Roman" w:eastAsia="Calibri" w:hAnsi="Times New Roman" w:cs="Simplified Arabic"/>
          <w:sz w:val="24"/>
          <w:szCs w:val="28"/>
        </w:rPr>
        <w:t>Makaya et al., 2023, p. 5</w:t>
      </w:r>
      <w:r w:rsidR="003908C4" w:rsidRPr="003908C4">
        <w:rPr>
          <w:rFonts w:ascii="Times New Roman" w:eastAsia="Calibri" w:hAnsi="Times New Roman" w:cs="Simplified Arabic"/>
          <w:sz w:val="24"/>
          <w:szCs w:val="28"/>
          <w:rtl/>
        </w:rPr>
        <w:t>). كما تُمكن القدرة على التنبؤ بصحة الأصول (مثل الأنابيب والمضخات) من تحسين إدارة دورات حياتها، مما يُطيل عمرها التشغيلي ويُقلل الحاجة إلى الاستبدال المتكرر، الأمر الذي يُسهم في الاستدامة الاقتصادية والبيئية على المدى الطويل (</w:t>
      </w:r>
      <w:r w:rsidR="003908C4" w:rsidRPr="003908C4">
        <w:rPr>
          <w:rFonts w:ascii="Times New Roman" w:eastAsia="Calibri" w:hAnsi="Times New Roman" w:cs="Simplified Arabic"/>
          <w:sz w:val="24"/>
          <w:szCs w:val="28"/>
        </w:rPr>
        <w:t>Pu et al., 2020, p. 7</w:t>
      </w:r>
      <w:r w:rsidR="003908C4" w:rsidRPr="003908C4">
        <w:rPr>
          <w:rFonts w:ascii="Times New Roman" w:eastAsia="Calibri" w:hAnsi="Times New Roman" w:cs="Simplified Arabic"/>
          <w:sz w:val="24"/>
          <w:szCs w:val="28"/>
          <w:rtl/>
        </w:rPr>
        <w:t>).</w:t>
      </w:r>
    </w:p>
    <w:p w14:paraId="4618CBD1"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t>خلاصة المبحث</w:t>
      </w:r>
    </w:p>
    <w:p w14:paraId="404FFD92"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يُشير الإطار النظري المُستعرض في هذا المبحث إلى وجود ارتباط إيجابي محتمل بين استخدام تقنيات الذكاء الاصطناعي وتحسين مختلف أبعاد جودة خدمات مشاريع المياه. تُقدم قدرات الذكاء الاصطناعي أدوات قوية لتحليل البيانات، التنبؤ، والأتمتة، مما يُمكن المرافق من العمل بكفاءة أكبر، والاستجابة للتحديات بسرعة وفعالية أكبر، وتقديم خدمات أكثر موثوقية وجودة للمستهلكين. تُشكل هذه العلاقة النظرية الأساس الذي بُنيت عليه فرضيات الدراسة، والتي ستُختبر صحتها في سياق </w:t>
      </w:r>
      <w:r w:rsidRPr="008451EB">
        <w:rPr>
          <w:rFonts w:ascii="Times New Roman" w:eastAsia="Calibri" w:hAnsi="Times New Roman" w:cs="Simplified Arabic"/>
          <w:sz w:val="24"/>
          <w:szCs w:val="28"/>
          <w:rtl/>
        </w:rPr>
        <w:lastRenderedPageBreak/>
        <w:t>مشاريع المياه بمنطقة جدة من خلال جمع البيانات وتحليلها تجريبياً. تُسهم نتائج هذا الاختبار في سد الفجوة المعرفية وتوفير رؤى عملية حول الأثر الفعلي للذكاء الاصطناعي في هذا القطاع الحيوي.</w:t>
      </w:r>
    </w:p>
    <w:p w14:paraId="57BFB26A" w14:textId="77777777" w:rsidR="008451EB" w:rsidRPr="008451EB" w:rsidRDefault="008451EB" w:rsidP="008451EB">
      <w:pPr>
        <w:spacing w:after="240" w:line="276" w:lineRule="auto"/>
        <w:ind w:firstLine="368"/>
        <w:jc w:val="both"/>
        <w:rPr>
          <w:rFonts w:ascii="Times New Roman" w:eastAsia="Calibri" w:hAnsi="Times New Roman" w:cs="Simplified Arabic"/>
          <w:sz w:val="2"/>
          <w:szCs w:val="2"/>
          <w:rtl/>
        </w:rPr>
      </w:pPr>
    </w:p>
    <w:p w14:paraId="702C6751" w14:textId="77777777" w:rsidR="008451EB" w:rsidRPr="008451EB" w:rsidRDefault="008451EB" w:rsidP="00944EA0">
      <w:pPr>
        <w:spacing w:after="240" w:line="276" w:lineRule="auto"/>
        <w:ind w:firstLine="368"/>
        <w:jc w:val="center"/>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t>المبحث الرابع: المنطلقات النظرية للدراسة</w:t>
      </w:r>
    </w:p>
    <w:p w14:paraId="693EB5EB" w14:textId="7DC8923B" w:rsidR="008451EB" w:rsidRPr="008451EB" w:rsidRDefault="008451EB" w:rsidP="003908C4">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تستند هذه الدراسة إلى مجموعة من النظريات والمقاربات التفسيرية التي تُمكن من تحليل الأثر المتوقع لاستخدام تقنيات الذكاء الاصطناعي على جودة خدمات مشاريع المياه. لا تُقدم هذه النظريات تفسيراً مستقلاً لكل متغير على حدة فحسب، بل تتكامل لتُقدم رؤية شاملة حول كيفية حدوث التأثير المزعوم، والعوامل التي قد تُسهل أو تُعيق هذه العملية ضمن السياق التنظيمي والتشغيلي لمشاريع المياه.</w:t>
      </w:r>
      <w:r w:rsidR="003908C4">
        <w:rPr>
          <w:rFonts w:ascii="Times New Roman" w:eastAsia="Calibri" w:hAnsi="Times New Roman" w:cs="Simplified Arabic" w:hint="cs"/>
          <w:sz w:val="24"/>
          <w:szCs w:val="28"/>
          <w:rtl/>
        </w:rPr>
        <w:t xml:space="preserve"> و</w:t>
      </w:r>
      <w:r w:rsidRPr="008451EB">
        <w:rPr>
          <w:rFonts w:ascii="Times New Roman" w:eastAsia="Calibri" w:hAnsi="Times New Roman" w:cs="Simplified Arabic"/>
          <w:sz w:val="24"/>
          <w:szCs w:val="28"/>
          <w:rtl/>
        </w:rPr>
        <w:t>يُمكن تحديد عدة منطلقات نظرية رئيسية تُسهم في تأطير هذه الدراسة وتفسير العلاقة بين متغيريها الرئيسيين:</w:t>
      </w:r>
    </w:p>
    <w:p w14:paraId="25D5E5EB"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Pr>
        <w:t>1</w:t>
      </w:r>
      <w:r w:rsidRPr="008451EB">
        <w:rPr>
          <w:rFonts w:ascii="Times New Roman" w:eastAsia="Calibri" w:hAnsi="Times New Roman" w:cs="Simplified Arabic"/>
          <w:b/>
          <w:bCs/>
          <w:sz w:val="24"/>
          <w:szCs w:val="28"/>
          <w:rtl/>
        </w:rPr>
        <w:t xml:space="preserve">. نظرية قبول التكنولوجيا </w:t>
      </w:r>
      <w:r w:rsidRPr="008451EB">
        <w:rPr>
          <w:rFonts w:ascii="Times New Roman" w:eastAsia="Calibri" w:hAnsi="Times New Roman" w:cs="Simplified Arabic"/>
          <w:b/>
          <w:bCs/>
          <w:sz w:val="24"/>
          <w:szCs w:val="28"/>
        </w:rPr>
        <w:t>(Technology Acceptance Model - TAM)</w:t>
      </w:r>
      <w:r w:rsidRPr="008451EB">
        <w:rPr>
          <w:rFonts w:ascii="Times New Roman" w:eastAsia="Calibri" w:hAnsi="Times New Roman" w:cs="Simplified Arabic"/>
          <w:b/>
          <w:bCs/>
          <w:sz w:val="24"/>
          <w:szCs w:val="28"/>
          <w:rtl/>
        </w:rPr>
        <w:t>:</w:t>
      </w:r>
    </w:p>
    <w:p w14:paraId="19E23147" w14:textId="6B2AA5DF"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تُعد </w:t>
      </w:r>
      <w:r w:rsidR="003908C4" w:rsidRPr="003908C4">
        <w:rPr>
          <w:rFonts w:ascii="Times New Roman" w:eastAsia="Calibri" w:hAnsi="Times New Roman" w:cs="Simplified Arabic"/>
          <w:sz w:val="24"/>
          <w:szCs w:val="28"/>
          <w:rtl/>
        </w:rPr>
        <w:t>نظرية قبول التكنولوجيا، التي طُورت لفهم سلوك المستخدم تجاه تبني واستخدام أنظمة المعلومات، من النظريات البارزة في مجال تفسير التبني التكنولوجي على المستوى الفردي والتنظيمي (</w:t>
      </w:r>
      <w:r w:rsidR="003908C4" w:rsidRPr="003908C4">
        <w:rPr>
          <w:rFonts w:ascii="Times New Roman" w:eastAsia="Calibri" w:hAnsi="Times New Roman" w:cs="Simplified Arabic"/>
          <w:sz w:val="24"/>
          <w:szCs w:val="28"/>
        </w:rPr>
        <w:t>Venkatesh et al., 2003, p. 42</w:t>
      </w:r>
      <w:r w:rsidR="003908C4" w:rsidRPr="003908C4">
        <w:rPr>
          <w:rFonts w:ascii="Times New Roman" w:eastAsia="Calibri" w:hAnsi="Times New Roman" w:cs="Simplified Arabic"/>
          <w:sz w:val="24"/>
          <w:szCs w:val="28"/>
          <w:rtl/>
        </w:rPr>
        <w:t>). ترتكز النظرية على مفهومين أساسيين يُعدان محددان رئيسيان لنية المستخدم في استخدام التقنية: المنفعة المدركة (</w:t>
      </w:r>
      <w:r w:rsidR="003908C4" w:rsidRPr="003908C4">
        <w:rPr>
          <w:rFonts w:ascii="Times New Roman" w:eastAsia="Calibri" w:hAnsi="Times New Roman" w:cs="Simplified Arabic"/>
          <w:sz w:val="24"/>
          <w:szCs w:val="28"/>
        </w:rPr>
        <w:t>Perceived Usefulness</w:t>
      </w:r>
      <w:r w:rsidR="003908C4" w:rsidRPr="003908C4">
        <w:rPr>
          <w:rFonts w:ascii="Times New Roman" w:eastAsia="Calibri" w:hAnsi="Times New Roman" w:cs="Simplified Arabic"/>
          <w:sz w:val="24"/>
          <w:szCs w:val="28"/>
          <w:rtl/>
        </w:rPr>
        <w:t>) وسهولة الاستخدام المدركة (</w:t>
      </w:r>
      <w:r w:rsidR="003908C4" w:rsidRPr="003908C4">
        <w:rPr>
          <w:rFonts w:ascii="Times New Roman" w:eastAsia="Calibri" w:hAnsi="Times New Roman" w:cs="Simplified Arabic"/>
          <w:sz w:val="24"/>
          <w:szCs w:val="28"/>
        </w:rPr>
        <w:t>Perceived Ease of Use</w:t>
      </w:r>
      <w:r w:rsidR="003908C4" w:rsidRPr="003908C4">
        <w:rPr>
          <w:rFonts w:ascii="Times New Roman" w:eastAsia="Calibri" w:hAnsi="Times New Roman" w:cs="Simplified Arabic"/>
          <w:sz w:val="24"/>
          <w:szCs w:val="28"/>
          <w:rtl/>
        </w:rPr>
        <w:t>). تُشير المنفعة المدركة إلى الدرجة التي يعتقد فيها الفرد أن استخدام التقنية الجديدة سيُعزز من أدائه في العمل أو يُحسن من فاعليته، بينما تُعبر سهولة الاستخدام المدركة عن مدى اعتقاد الفرد بأن استخدام التقنية سيكون ميسراً وخالياً من الجهد (</w:t>
      </w:r>
      <w:r w:rsidR="003908C4" w:rsidRPr="003908C4">
        <w:rPr>
          <w:rFonts w:ascii="Times New Roman" w:eastAsia="Calibri" w:hAnsi="Times New Roman" w:cs="Simplified Arabic"/>
          <w:sz w:val="24"/>
          <w:szCs w:val="28"/>
        </w:rPr>
        <w:t>Legris et al., 2003, p. 193</w:t>
      </w:r>
      <w:r w:rsidR="003908C4" w:rsidRPr="003908C4">
        <w:rPr>
          <w:rFonts w:ascii="Times New Roman" w:eastAsia="Calibri" w:hAnsi="Times New Roman" w:cs="Simplified Arabic"/>
          <w:sz w:val="24"/>
          <w:szCs w:val="28"/>
          <w:rtl/>
        </w:rPr>
        <w:t>).</w:t>
      </w:r>
    </w:p>
    <w:p w14:paraId="15894085" w14:textId="47FC09E0"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في سياق هذه الدراسة، تُوفر نظرية </w:t>
      </w:r>
      <w:r w:rsidRPr="008451EB">
        <w:rPr>
          <w:rFonts w:ascii="Times New Roman" w:eastAsia="Calibri" w:hAnsi="Times New Roman" w:cs="Simplified Arabic"/>
          <w:sz w:val="24"/>
          <w:szCs w:val="28"/>
        </w:rPr>
        <w:t>TAM</w:t>
      </w:r>
      <w:r w:rsidRPr="008451EB">
        <w:rPr>
          <w:rFonts w:ascii="Times New Roman" w:eastAsia="Calibri" w:hAnsi="Times New Roman" w:cs="Simplified Arabic"/>
          <w:sz w:val="24"/>
          <w:szCs w:val="28"/>
          <w:rtl/>
        </w:rPr>
        <w:t xml:space="preserve"> إطاراً لفهم مدى تقبل المهندسين، الفنيين، والمديرين العاملين في مشاريع المياه بمنطقة جدة لتقنيات الذكاء الاصطناعي وتطبيقاتها. فإذا أدرك العاملون أن هذه التقنيات تُسهم فعلياً في تبسيط إجراءات العمل، أو تُقدم لهم رؤى تحليلية دقيقة تُساعدهم في اتخاذ قرارات أفضل، أو تزيد من كفاءة عمليات الصيانة والتشغيل (المنفعة المدركة)، وكان استخدام واجهات الأنظمة المدعومة بالذكاء الاصطناعي سهلاً وبسيطاً (سهولة الاستخدام المدركة)، فمن المتوقع أن ترتفع نيتهم لاستخدام هذه التقنيات بشكل منتظم وفعال. ويُعد التبني والاستخدام الفعال </w:t>
      </w:r>
      <w:r w:rsidRPr="008451EB">
        <w:rPr>
          <w:rFonts w:ascii="Times New Roman" w:eastAsia="Calibri" w:hAnsi="Times New Roman" w:cs="Simplified Arabic"/>
          <w:sz w:val="24"/>
          <w:szCs w:val="28"/>
          <w:rtl/>
        </w:rPr>
        <w:lastRenderedPageBreak/>
        <w:t xml:space="preserve">من قبل العاملين شرطاً أساسياً لكي تُحدث تقنيات الذكاء الاصطناعي تأثيراً إيجابياً على الأداء التشغيلي، وبالتالي على جودة الخدمات المقدمة </w:t>
      </w:r>
      <w:r w:rsidRPr="008451EB">
        <w:rPr>
          <w:rFonts w:ascii="Times New Roman" w:eastAsia="Calibri" w:hAnsi="Times New Roman" w:cs="Simplified Arabic"/>
          <w:sz w:val="24"/>
          <w:szCs w:val="28"/>
        </w:rPr>
        <w:t>(Fenton et al., 2020, p. 450)</w:t>
      </w:r>
      <w:r w:rsidRPr="008451EB">
        <w:rPr>
          <w:rFonts w:ascii="Times New Roman" w:eastAsia="Calibri" w:hAnsi="Times New Roman" w:cs="Simplified Arabic"/>
          <w:sz w:val="24"/>
          <w:szCs w:val="28"/>
          <w:rtl/>
        </w:rPr>
        <w:t xml:space="preserve">. تُشير الدراسات التطبيقية في قطاعات مماثلة إلى أن تصورات المستخدمين </w:t>
      </w:r>
      <w:r w:rsidR="003908C4">
        <w:rPr>
          <w:rFonts w:ascii="Times New Roman" w:eastAsia="Calibri" w:hAnsi="Times New Roman" w:cs="Simplified Arabic"/>
          <w:sz w:val="24"/>
          <w:szCs w:val="28"/>
          <w:rtl/>
        </w:rPr>
        <w:t>تؤدي</w:t>
      </w:r>
      <w:r w:rsidRPr="008451EB">
        <w:rPr>
          <w:rFonts w:ascii="Times New Roman" w:eastAsia="Calibri" w:hAnsi="Times New Roman" w:cs="Simplified Arabic"/>
          <w:sz w:val="24"/>
          <w:szCs w:val="28"/>
          <w:rtl/>
        </w:rPr>
        <w:t xml:space="preserve"> دوراً محورياً في تحديد النجاح النهائي لجهود تبني التقنيات المتقدمة في البيئات التنظيمية </w:t>
      </w:r>
      <w:r w:rsidRPr="008451EB">
        <w:rPr>
          <w:rFonts w:ascii="Times New Roman" w:eastAsia="Calibri" w:hAnsi="Times New Roman" w:cs="Simplified Arabic"/>
          <w:sz w:val="24"/>
          <w:szCs w:val="28"/>
        </w:rPr>
        <w:t>(Worth et al., 2022, p. 7)</w:t>
      </w:r>
      <w:r w:rsidRPr="008451EB">
        <w:rPr>
          <w:rFonts w:ascii="Times New Roman" w:eastAsia="Calibri" w:hAnsi="Times New Roman" w:cs="Simplified Arabic"/>
          <w:sz w:val="24"/>
          <w:szCs w:val="28"/>
          <w:rtl/>
        </w:rPr>
        <w:t>.</w:t>
      </w:r>
    </w:p>
    <w:p w14:paraId="4D7CEBFB"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Pr>
        <w:t>2</w:t>
      </w:r>
      <w:r w:rsidRPr="008451EB">
        <w:rPr>
          <w:rFonts w:ascii="Times New Roman" w:eastAsia="Calibri" w:hAnsi="Times New Roman" w:cs="Simplified Arabic"/>
          <w:b/>
          <w:bCs/>
          <w:sz w:val="24"/>
          <w:szCs w:val="28"/>
          <w:rtl/>
        </w:rPr>
        <w:t xml:space="preserve">. نظرية الموارد والكفاءات </w:t>
      </w:r>
      <w:r w:rsidRPr="008451EB">
        <w:rPr>
          <w:rFonts w:ascii="Times New Roman" w:eastAsia="Calibri" w:hAnsi="Times New Roman" w:cs="Simplified Arabic"/>
          <w:b/>
          <w:bCs/>
          <w:sz w:val="24"/>
          <w:szCs w:val="28"/>
        </w:rPr>
        <w:t>(Resource-Based View - RBV)</w:t>
      </w:r>
      <w:r w:rsidRPr="008451EB">
        <w:rPr>
          <w:rFonts w:ascii="Times New Roman" w:eastAsia="Calibri" w:hAnsi="Times New Roman" w:cs="Simplified Arabic"/>
          <w:b/>
          <w:bCs/>
          <w:sz w:val="24"/>
          <w:szCs w:val="28"/>
          <w:rtl/>
        </w:rPr>
        <w:t>:</w:t>
      </w:r>
    </w:p>
    <w:p w14:paraId="137518D7" w14:textId="77777777" w:rsidR="003908C4" w:rsidRPr="003908C4" w:rsidRDefault="008451EB" w:rsidP="003908C4">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تُقدم </w:t>
      </w:r>
      <w:r w:rsidR="003908C4" w:rsidRPr="003908C4">
        <w:rPr>
          <w:rFonts w:ascii="Times New Roman" w:eastAsia="Calibri" w:hAnsi="Times New Roman" w:cs="Simplified Arabic"/>
          <w:sz w:val="24"/>
          <w:szCs w:val="28"/>
          <w:rtl/>
        </w:rPr>
        <w:t>نظرية الموارد والكفاءات، التي تُعد من النظريات المحورية في مجال الإدارة الاستراتيجية، منظوراً يُفسر كيف يُمكن للمنظمات أن تُحقق وتُحافظ على ميزة تنافسية مستدامة (</w:t>
      </w:r>
      <w:r w:rsidR="003908C4" w:rsidRPr="003908C4">
        <w:rPr>
          <w:rFonts w:ascii="Times New Roman" w:eastAsia="Calibri" w:hAnsi="Times New Roman" w:cs="Simplified Arabic"/>
          <w:sz w:val="24"/>
          <w:szCs w:val="28"/>
        </w:rPr>
        <w:t>Barney, 1991</w:t>
      </w:r>
      <w:r w:rsidR="003908C4" w:rsidRPr="003908C4">
        <w:rPr>
          <w:rFonts w:ascii="Times New Roman" w:eastAsia="Calibri" w:hAnsi="Times New Roman" w:cs="Simplified Arabic"/>
          <w:sz w:val="24"/>
          <w:szCs w:val="28"/>
          <w:rtl/>
        </w:rPr>
        <w:t>). تُركز هذه النظرية على الأصول الداخلية للمنظمة، سواء كانت ملموسة أو غير ملموسة (موارد)، وعلى قدرتها على استخدام هذه الموارد بفعالية (كفاءات) (</w:t>
      </w:r>
      <w:r w:rsidR="003908C4" w:rsidRPr="003908C4">
        <w:rPr>
          <w:rFonts w:ascii="Times New Roman" w:eastAsia="Calibri" w:hAnsi="Times New Roman" w:cs="Simplified Arabic"/>
          <w:sz w:val="24"/>
          <w:szCs w:val="28"/>
        </w:rPr>
        <w:t>Barney &amp; Hesterly, 2022, p. 70</w:t>
      </w:r>
      <w:r w:rsidR="003908C4" w:rsidRPr="003908C4">
        <w:rPr>
          <w:rFonts w:ascii="Times New Roman" w:eastAsia="Calibri" w:hAnsi="Times New Roman" w:cs="Simplified Arabic"/>
          <w:sz w:val="24"/>
          <w:szCs w:val="28"/>
          <w:rtl/>
        </w:rPr>
        <w:t xml:space="preserve">). لكي تُصبح الموارد والكفاءات مصدراً للميزة التنافسية، يجب أن تتمتع بخصائص القيمة، الندرة، عدم القابلية للتقليد، وعدم القابلية للاستبدال (إطار </w:t>
      </w:r>
      <w:r w:rsidR="003908C4" w:rsidRPr="003908C4">
        <w:rPr>
          <w:rFonts w:ascii="Times New Roman" w:eastAsia="Calibri" w:hAnsi="Times New Roman" w:cs="Simplified Arabic"/>
          <w:sz w:val="24"/>
          <w:szCs w:val="28"/>
        </w:rPr>
        <w:t>VRIN</w:t>
      </w:r>
      <w:r w:rsidR="003908C4" w:rsidRPr="003908C4">
        <w:rPr>
          <w:rFonts w:ascii="Times New Roman" w:eastAsia="Calibri" w:hAnsi="Times New Roman" w:cs="Simplified Arabic"/>
          <w:sz w:val="24"/>
          <w:szCs w:val="28"/>
          <w:rtl/>
        </w:rPr>
        <w:t xml:space="preserve"> أو </w:t>
      </w:r>
      <w:r w:rsidR="003908C4" w:rsidRPr="003908C4">
        <w:rPr>
          <w:rFonts w:ascii="Times New Roman" w:eastAsia="Calibri" w:hAnsi="Times New Roman" w:cs="Simplified Arabic"/>
          <w:sz w:val="24"/>
          <w:szCs w:val="28"/>
        </w:rPr>
        <w:t>VRIO</w:t>
      </w:r>
      <w:r w:rsidR="003908C4" w:rsidRPr="003908C4">
        <w:rPr>
          <w:rFonts w:ascii="Times New Roman" w:eastAsia="Calibri" w:hAnsi="Times New Roman" w:cs="Simplified Arabic"/>
          <w:sz w:val="24"/>
          <w:szCs w:val="28"/>
          <w:rtl/>
        </w:rPr>
        <w:t>) (</w:t>
      </w:r>
      <w:r w:rsidR="003908C4" w:rsidRPr="003908C4">
        <w:rPr>
          <w:rFonts w:ascii="Times New Roman" w:eastAsia="Calibri" w:hAnsi="Times New Roman" w:cs="Simplified Arabic"/>
          <w:sz w:val="24"/>
          <w:szCs w:val="28"/>
        </w:rPr>
        <w:t>Teece et al., 1997, p. 516</w:t>
      </w:r>
      <w:r w:rsidR="003908C4" w:rsidRPr="003908C4">
        <w:rPr>
          <w:rFonts w:ascii="Times New Roman" w:eastAsia="Calibri" w:hAnsi="Times New Roman" w:cs="Simplified Arabic"/>
          <w:sz w:val="24"/>
          <w:szCs w:val="28"/>
          <w:rtl/>
        </w:rPr>
        <w:t>).</w:t>
      </w:r>
    </w:p>
    <w:p w14:paraId="6271F564" w14:textId="189FFC86" w:rsidR="008451EB" w:rsidRPr="008451EB" w:rsidRDefault="003908C4" w:rsidP="003908C4">
      <w:pPr>
        <w:spacing w:after="240" w:line="276" w:lineRule="auto"/>
        <w:ind w:firstLine="368"/>
        <w:jc w:val="both"/>
        <w:rPr>
          <w:rFonts w:ascii="Times New Roman" w:eastAsia="Calibri" w:hAnsi="Times New Roman" w:cs="Simplified Arabic"/>
          <w:sz w:val="24"/>
          <w:szCs w:val="28"/>
        </w:rPr>
      </w:pPr>
      <w:r w:rsidRPr="003908C4">
        <w:rPr>
          <w:rFonts w:ascii="Times New Roman" w:eastAsia="Calibri" w:hAnsi="Times New Roman" w:cs="Simplified Arabic"/>
          <w:sz w:val="24"/>
          <w:szCs w:val="28"/>
          <w:rtl/>
        </w:rPr>
        <w:t xml:space="preserve">يُمكن تطبيق مبادئ نظرية </w:t>
      </w:r>
      <w:r w:rsidRPr="003908C4">
        <w:rPr>
          <w:rFonts w:ascii="Times New Roman" w:eastAsia="Calibri" w:hAnsi="Times New Roman" w:cs="Simplified Arabic"/>
          <w:sz w:val="24"/>
          <w:szCs w:val="28"/>
        </w:rPr>
        <w:t>RBV</w:t>
      </w:r>
      <w:r w:rsidRPr="003908C4">
        <w:rPr>
          <w:rFonts w:ascii="Times New Roman" w:eastAsia="Calibri" w:hAnsi="Times New Roman" w:cs="Simplified Arabic"/>
          <w:sz w:val="24"/>
          <w:szCs w:val="28"/>
          <w:rtl/>
        </w:rPr>
        <w:t xml:space="preserve"> على هذه الدراسة من خلال النظر إلى تقنيات الذكاء الاصطناعي المطبقة في مشاريع المياه كنوع من الموارد التكنولوجية الاستراتيجية أو كفاءة تنظيمية ناشئة. إذا تمكنت مشاريع المياه في منطقة جدة من بناء وتطوير قدرات فريدة في مجال استخدام الذكاء الاصطناعي (كفاءة) تعتمد على بيانات نوعية وبنية تحتية متقدمة (موارد) يصعب على المرافق الأخرى الحصول عليها أو تقليدها، فإن هذه القدرات المتميزة يُمكن أن تُشكل مصدراً لتقديم خدمات مياه ذات جودة أعلى وموثوقية لا يُمكن للمنافسين تحقيقها بنفس السهولة (</w:t>
      </w:r>
      <w:r w:rsidRPr="003908C4">
        <w:rPr>
          <w:rFonts w:ascii="Times New Roman" w:eastAsia="Calibri" w:hAnsi="Times New Roman" w:cs="Simplified Arabic"/>
          <w:sz w:val="24"/>
          <w:szCs w:val="28"/>
        </w:rPr>
        <w:t>Akram et al., 2021, p. 11</w:t>
      </w:r>
      <w:r w:rsidRPr="003908C4">
        <w:rPr>
          <w:rFonts w:ascii="Times New Roman" w:eastAsia="Calibri" w:hAnsi="Times New Roman" w:cs="Simplified Arabic"/>
          <w:sz w:val="24"/>
          <w:szCs w:val="28"/>
          <w:rtl/>
        </w:rPr>
        <w:t xml:space="preserve">). وبالتالي، يُمكن للكفاءة المكتسبة من خلال الاستخدام المبتكر للذكاء الاصطناعي أن تُمثل ميزة استراتيجية تنعكس إيجاباً على الأداء التشغيلي ومؤشرات جودة الخدمة، كما </w:t>
      </w:r>
      <w:r>
        <w:rPr>
          <w:rFonts w:ascii="Times New Roman" w:eastAsia="Calibri" w:hAnsi="Times New Roman" w:cs="Simplified Arabic" w:hint="cs"/>
          <w:sz w:val="24"/>
          <w:szCs w:val="28"/>
          <w:rtl/>
        </w:rPr>
        <w:t>أشارت إليه دراسة</w:t>
      </w:r>
      <w:r w:rsidRPr="003908C4">
        <w:rPr>
          <w:rFonts w:ascii="Times New Roman" w:eastAsia="Calibri" w:hAnsi="Times New Roman" w:cs="Simplified Arabic"/>
          <w:sz w:val="24"/>
          <w:szCs w:val="28"/>
          <w:rtl/>
        </w:rPr>
        <w:t xml:space="preserve"> (</w:t>
      </w:r>
      <w:r w:rsidRPr="003908C4">
        <w:rPr>
          <w:rFonts w:ascii="Times New Roman" w:eastAsia="Calibri" w:hAnsi="Times New Roman" w:cs="Simplified Arabic"/>
          <w:sz w:val="24"/>
          <w:szCs w:val="28"/>
        </w:rPr>
        <w:t>Kim et al., 2021, p. 8</w:t>
      </w:r>
      <w:r w:rsidRPr="003908C4">
        <w:rPr>
          <w:rFonts w:ascii="Times New Roman" w:eastAsia="Calibri" w:hAnsi="Times New Roman" w:cs="Simplified Arabic"/>
          <w:sz w:val="24"/>
          <w:szCs w:val="28"/>
          <w:rtl/>
        </w:rPr>
        <w:t>).</w:t>
      </w:r>
    </w:p>
    <w:p w14:paraId="48DFD824"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Pr>
        <w:t>3</w:t>
      </w:r>
      <w:r w:rsidRPr="008451EB">
        <w:rPr>
          <w:rFonts w:ascii="Times New Roman" w:eastAsia="Calibri" w:hAnsi="Times New Roman" w:cs="Simplified Arabic"/>
          <w:b/>
          <w:bCs/>
          <w:sz w:val="24"/>
          <w:szCs w:val="28"/>
          <w:rtl/>
        </w:rPr>
        <w:t xml:space="preserve">. نماذج جودة الخدمة </w:t>
      </w:r>
      <w:r w:rsidRPr="008451EB">
        <w:rPr>
          <w:rFonts w:ascii="Times New Roman" w:eastAsia="Calibri" w:hAnsi="Times New Roman" w:cs="Simplified Arabic"/>
          <w:b/>
          <w:bCs/>
          <w:sz w:val="24"/>
          <w:szCs w:val="28"/>
        </w:rPr>
        <w:t>(Service Quality Models)</w:t>
      </w:r>
      <w:r w:rsidRPr="008451EB">
        <w:rPr>
          <w:rFonts w:ascii="Times New Roman" w:eastAsia="Calibri" w:hAnsi="Times New Roman" w:cs="Simplified Arabic"/>
          <w:b/>
          <w:bCs/>
          <w:sz w:val="24"/>
          <w:szCs w:val="28"/>
          <w:rtl/>
        </w:rPr>
        <w:t>:</w:t>
      </w:r>
    </w:p>
    <w:p w14:paraId="4E73BC9C"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تُوفر نماذج جودة الخدمة الإطار اللازم لتحديد وقياس الأبعاد التي تُشكل إدراك المستفيدين لجودة الخدمات المقدمة. يُعد نموذج فجوات جودة الخدمة </w:t>
      </w:r>
      <w:r w:rsidRPr="008451EB">
        <w:rPr>
          <w:rFonts w:ascii="Times New Roman" w:eastAsia="Calibri" w:hAnsi="Times New Roman" w:cs="Simplified Arabic"/>
          <w:sz w:val="24"/>
          <w:szCs w:val="28"/>
        </w:rPr>
        <w:t>(SERVQUAL)</w:t>
      </w:r>
      <w:r w:rsidRPr="008451EB">
        <w:rPr>
          <w:rFonts w:ascii="Times New Roman" w:eastAsia="Calibri" w:hAnsi="Times New Roman" w:cs="Simplified Arabic"/>
          <w:sz w:val="24"/>
          <w:szCs w:val="28"/>
          <w:rtl/>
        </w:rPr>
        <w:t xml:space="preserve"> من أبرز هذه النماذج، حيث يُركز على أن جودة الخدمة هي نتاج مقارنة العميل بين توقعاته للخدمة وبين أدائها المدرك </w:t>
      </w:r>
      <w:r w:rsidRPr="008451EB">
        <w:rPr>
          <w:rFonts w:ascii="Times New Roman" w:eastAsia="Calibri" w:hAnsi="Times New Roman" w:cs="Simplified Arabic"/>
          <w:sz w:val="24"/>
          <w:szCs w:val="28"/>
          <w:rtl/>
        </w:rPr>
        <w:lastRenderedPageBreak/>
        <w:t xml:space="preserve">فعلياً </w:t>
      </w:r>
      <w:r w:rsidRPr="008451EB">
        <w:rPr>
          <w:rFonts w:ascii="Times New Roman" w:eastAsia="Calibri" w:hAnsi="Times New Roman" w:cs="Simplified Arabic"/>
          <w:sz w:val="24"/>
          <w:szCs w:val="28"/>
        </w:rPr>
        <w:t>(Zeithaml et al., 2020, p. 31)</w:t>
      </w:r>
      <w:r w:rsidRPr="008451EB">
        <w:rPr>
          <w:rFonts w:ascii="Times New Roman" w:eastAsia="Calibri" w:hAnsi="Times New Roman" w:cs="Simplified Arabic"/>
          <w:sz w:val="24"/>
          <w:szCs w:val="28"/>
          <w:rtl/>
        </w:rPr>
        <w:t xml:space="preserve">. يُحدد نموذج </w:t>
      </w:r>
      <w:r w:rsidRPr="008451EB">
        <w:rPr>
          <w:rFonts w:ascii="Times New Roman" w:eastAsia="Calibri" w:hAnsi="Times New Roman" w:cs="Simplified Arabic"/>
          <w:sz w:val="24"/>
          <w:szCs w:val="28"/>
        </w:rPr>
        <w:t>SERVQUAL</w:t>
      </w:r>
      <w:r w:rsidRPr="008451EB">
        <w:rPr>
          <w:rFonts w:ascii="Times New Roman" w:eastAsia="Calibri" w:hAnsi="Times New Roman" w:cs="Simplified Arabic"/>
          <w:sz w:val="24"/>
          <w:szCs w:val="28"/>
          <w:rtl/>
        </w:rPr>
        <w:t xml:space="preserve"> خمسة أبعاد رئيسية لتقييم جودة الخدمة من وجهة نظر العميل: الموثوقية، الاستجابة، الضمان، التعاطف، والأصول المادية </w:t>
      </w:r>
      <w:r w:rsidRPr="008451EB">
        <w:rPr>
          <w:rFonts w:ascii="Times New Roman" w:eastAsia="Calibri" w:hAnsi="Times New Roman" w:cs="Simplified Arabic"/>
          <w:sz w:val="24"/>
          <w:szCs w:val="28"/>
        </w:rPr>
        <w:t>(Parasuraman et al., 1988, p. 23)</w:t>
      </w:r>
      <w:r w:rsidRPr="008451EB">
        <w:rPr>
          <w:rFonts w:ascii="Times New Roman" w:eastAsia="Calibri" w:hAnsi="Times New Roman" w:cs="Simplified Arabic"/>
          <w:sz w:val="24"/>
          <w:szCs w:val="28"/>
          <w:rtl/>
        </w:rPr>
        <w:t>.</w:t>
      </w:r>
    </w:p>
    <w:p w14:paraId="49179D37"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على الرغم من أن </w:t>
      </w:r>
      <w:r w:rsidRPr="008451EB">
        <w:rPr>
          <w:rFonts w:ascii="Times New Roman" w:eastAsia="Calibri" w:hAnsi="Times New Roman" w:cs="Simplified Arabic"/>
          <w:sz w:val="24"/>
          <w:szCs w:val="28"/>
        </w:rPr>
        <w:t>SERVQUAL</w:t>
      </w:r>
      <w:r w:rsidRPr="008451EB">
        <w:rPr>
          <w:rFonts w:ascii="Times New Roman" w:eastAsia="Calibri" w:hAnsi="Times New Roman" w:cs="Simplified Arabic"/>
          <w:sz w:val="24"/>
          <w:szCs w:val="28"/>
          <w:rtl/>
        </w:rPr>
        <w:t xml:space="preserve"> يُركز على منظور العميل، إلا أن الأبعاد التي يطرحها والمفاهيم المرتبطة بفجوة التوقعات والأداء تُعد قابلة للتطبيق والتكييف لتقييم جودة خدمات مشاريع المياه من منظور أوسع يشمل كلاً من الأداء التشغيلي والجودة المدركة من قبل العملاء. في هذه الدراسة، يتم تناول أبعاد مثل موثوقية الخدمة، كفاءة التوزيع وإدارة الموارد، جودة المياه المقدمة، رضا العملاء، وكفاءة الاستجابة للطوارئ كأبعاد رئيسية لجودة خدمات مشاريع المياه. تُمكن نماذج جودة الخدمة من تأطير كيف يُمكن استخدام الذكاء الاصطناعي في التأثير على هذه الأبعاد. على سبيل المثال، يُمكن للذكاء الاصطناعي أن يُعزز موثوقية الخدمة عبر تحسين الصيانة التنبؤية والكشف عن التسربات </w:t>
      </w:r>
      <w:r w:rsidRPr="008451EB">
        <w:rPr>
          <w:rFonts w:ascii="Times New Roman" w:eastAsia="Calibri" w:hAnsi="Times New Roman" w:cs="Simplified Arabic"/>
          <w:sz w:val="24"/>
          <w:szCs w:val="28"/>
        </w:rPr>
        <w:t>(Gómez et al., 2023, p. 3)</w:t>
      </w:r>
      <w:r w:rsidRPr="008451EB">
        <w:rPr>
          <w:rFonts w:ascii="Times New Roman" w:eastAsia="Calibri" w:hAnsi="Times New Roman" w:cs="Simplified Arabic"/>
          <w:sz w:val="24"/>
          <w:szCs w:val="28"/>
          <w:rtl/>
        </w:rPr>
        <w:t xml:space="preserve">، وأن يُحسن كفاءة التوزيع وإدارة الموارد من خلال تحسين أنماط التشغيل وتقليل الفاقد المائي </w:t>
      </w:r>
      <w:r w:rsidRPr="008451EB">
        <w:rPr>
          <w:rFonts w:ascii="Times New Roman" w:eastAsia="Calibri" w:hAnsi="Times New Roman" w:cs="Simplified Arabic"/>
          <w:sz w:val="24"/>
          <w:szCs w:val="28"/>
        </w:rPr>
        <w:t>(Al-Mutairi &amp; Al-Otaibi, 2023, p. 4)</w:t>
      </w:r>
      <w:r w:rsidRPr="008451EB">
        <w:rPr>
          <w:rFonts w:ascii="Times New Roman" w:eastAsia="Calibri" w:hAnsi="Times New Roman" w:cs="Simplified Arabic"/>
          <w:sz w:val="24"/>
          <w:szCs w:val="28"/>
          <w:rtl/>
        </w:rPr>
        <w:t xml:space="preserve">، وأن يُسهم في رفع جودة المياه من خلال المراقبة اللحظية والدقيقة </w:t>
      </w:r>
      <w:r w:rsidRPr="008451EB">
        <w:rPr>
          <w:rFonts w:ascii="Times New Roman" w:eastAsia="Calibri" w:hAnsi="Times New Roman" w:cs="Simplified Arabic"/>
          <w:sz w:val="24"/>
          <w:szCs w:val="28"/>
        </w:rPr>
        <w:t>(Li et al., 2023, p. 5)</w:t>
      </w:r>
      <w:r w:rsidRPr="008451EB">
        <w:rPr>
          <w:rFonts w:ascii="Times New Roman" w:eastAsia="Calibri" w:hAnsi="Times New Roman" w:cs="Simplified Arabic"/>
          <w:sz w:val="24"/>
          <w:szCs w:val="28"/>
          <w:rtl/>
        </w:rPr>
        <w:t xml:space="preserve">. تُؤدي هذه التحسينات في الأبعاد التشغيلية والفنية إلى تلبية أفضل لتوقعات العملاء، وبالتالي زيادة رضاهم عن الخدمة الكلية </w:t>
      </w:r>
      <w:r w:rsidRPr="008451EB">
        <w:rPr>
          <w:rFonts w:ascii="Times New Roman" w:eastAsia="Calibri" w:hAnsi="Times New Roman" w:cs="Simplified Arabic"/>
          <w:sz w:val="24"/>
          <w:szCs w:val="28"/>
        </w:rPr>
        <w:t>(Mugagga et al., 2022, p. 6)</w:t>
      </w:r>
      <w:r w:rsidRPr="008451EB">
        <w:rPr>
          <w:rFonts w:ascii="Times New Roman" w:eastAsia="Calibri" w:hAnsi="Times New Roman" w:cs="Simplified Arabic"/>
          <w:sz w:val="24"/>
          <w:szCs w:val="28"/>
          <w:rtl/>
        </w:rPr>
        <w:t>.</w:t>
      </w:r>
    </w:p>
    <w:p w14:paraId="29F71A14"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Pr>
        <w:t>4</w:t>
      </w:r>
      <w:r w:rsidRPr="008451EB">
        <w:rPr>
          <w:rFonts w:ascii="Times New Roman" w:eastAsia="Calibri" w:hAnsi="Times New Roman" w:cs="Simplified Arabic"/>
          <w:b/>
          <w:bCs/>
          <w:sz w:val="24"/>
          <w:szCs w:val="28"/>
          <w:rtl/>
        </w:rPr>
        <w:t xml:space="preserve">. نظرية الأنظمة المعقدة </w:t>
      </w:r>
      <w:r w:rsidRPr="008451EB">
        <w:rPr>
          <w:rFonts w:ascii="Times New Roman" w:eastAsia="Calibri" w:hAnsi="Times New Roman" w:cs="Simplified Arabic"/>
          <w:b/>
          <w:bCs/>
          <w:sz w:val="24"/>
          <w:szCs w:val="28"/>
        </w:rPr>
        <w:t>(Complex Systems Theory)</w:t>
      </w:r>
      <w:r w:rsidRPr="008451EB">
        <w:rPr>
          <w:rFonts w:ascii="Times New Roman" w:eastAsia="Calibri" w:hAnsi="Times New Roman" w:cs="Simplified Arabic"/>
          <w:b/>
          <w:bCs/>
          <w:sz w:val="24"/>
          <w:szCs w:val="28"/>
          <w:rtl/>
        </w:rPr>
        <w:t>:</w:t>
      </w:r>
    </w:p>
    <w:p w14:paraId="0BBCEE14" w14:textId="77777777" w:rsidR="003908C4" w:rsidRPr="003908C4" w:rsidRDefault="008451EB" w:rsidP="003908C4">
      <w:pPr>
        <w:spacing w:after="240" w:line="276" w:lineRule="auto"/>
        <w:ind w:firstLine="368"/>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تُعد </w:t>
      </w:r>
      <w:r w:rsidR="003908C4" w:rsidRPr="003908C4">
        <w:rPr>
          <w:rFonts w:ascii="Times New Roman" w:eastAsia="Calibri" w:hAnsi="Times New Roman" w:cs="Simplified Arabic"/>
          <w:sz w:val="24"/>
          <w:szCs w:val="28"/>
          <w:rtl/>
        </w:rPr>
        <w:t>مشاريع وشبكات المياه أنظمة معقدة بطبيعتها، تتسم بتعدد مكوناتها المترابطة والمتفاعلة، وديناميكياتها غير الخطية، وحالة عدم اليقين المرتبطة ببعض عملياتها (</w:t>
      </w:r>
      <w:r w:rsidR="003908C4" w:rsidRPr="003908C4">
        <w:rPr>
          <w:rFonts w:ascii="Times New Roman" w:eastAsia="Calibri" w:hAnsi="Times New Roman" w:cs="Simplified Arabic"/>
          <w:sz w:val="24"/>
          <w:szCs w:val="28"/>
        </w:rPr>
        <w:t>Sterritt et al., 2020, p. 125</w:t>
      </w:r>
      <w:r w:rsidR="003908C4" w:rsidRPr="003908C4">
        <w:rPr>
          <w:rFonts w:ascii="Times New Roman" w:eastAsia="Calibri" w:hAnsi="Times New Roman" w:cs="Simplified Arabic"/>
          <w:sz w:val="24"/>
          <w:szCs w:val="28"/>
          <w:rtl/>
        </w:rPr>
        <w:t>). تُقدم نظرية الأنظمة المعقدة إطاراً تحليلياً لفهم طبيعة هذه التعقيدات وكيفية التعامل معها. تُشير هذه النظرية إلى أن إدارة الأنظمة المعقدة بفعالية تتطلب القدرة على معالجة وتحليل كميات كبيرة من البيانات الديناميكية، وتحديد العلاقات السببية بين مختلف العناصر، والتنبؤ بسلوك النظام الكلي بناءً على هذه التفاعلات المعقدة (</w:t>
      </w:r>
      <w:r w:rsidR="003908C4" w:rsidRPr="003908C4">
        <w:rPr>
          <w:rFonts w:ascii="Times New Roman" w:eastAsia="Calibri" w:hAnsi="Times New Roman" w:cs="Simplified Arabic"/>
          <w:sz w:val="24"/>
          <w:szCs w:val="28"/>
        </w:rPr>
        <w:t>Liu &amp; Chen, 2022, p. 3</w:t>
      </w:r>
      <w:r w:rsidR="003908C4" w:rsidRPr="003908C4">
        <w:rPr>
          <w:rFonts w:ascii="Times New Roman" w:eastAsia="Calibri" w:hAnsi="Times New Roman" w:cs="Simplified Arabic"/>
          <w:sz w:val="24"/>
          <w:szCs w:val="28"/>
          <w:rtl/>
        </w:rPr>
        <w:t>).</w:t>
      </w:r>
    </w:p>
    <w:p w14:paraId="0E05219A" w14:textId="6A063DDE" w:rsidR="008451EB" w:rsidRPr="008451EB" w:rsidRDefault="003908C4" w:rsidP="003908C4">
      <w:pPr>
        <w:spacing w:after="240" w:line="276" w:lineRule="auto"/>
        <w:ind w:firstLine="368"/>
        <w:jc w:val="both"/>
        <w:rPr>
          <w:rFonts w:ascii="Times New Roman" w:eastAsia="Calibri" w:hAnsi="Times New Roman" w:cs="Simplified Arabic"/>
          <w:sz w:val="24"/>
          <w:szCs w:val="28"/>
        </w:rPr>
      </w:pPr>
      <w:r w:rsidRPr="003908C4">
        <w:rPr>
          <w:rFonts w:ascii="Times New Roman" w:eastAsia="Calibri" w:hAnsi="Times New Roman" w:cs="Simplified Arabic"/>
          <w:sz w:val="24"/>
          <w:szCs w:val="28"/>
          <w:rtl/>
        </w:rPr>
        <w:t>في هذا السياق، تُعد تقنيات الذكاء الاصطناعي أدوات تحليلية ومعرفية قوية تتناسب بشكل خاص مع متطلبات إدارة الأنظمة المعقدة مثل شبكات المياه. فقدرة الذكاء الاصطناعي على معالجة البيانات الضخمة (</w:t>
      </w:r>
      <w:r w:rsidRPr="003908C4">
        <w:rPr>
          <w:rFonts w:ascii="Times New Roman" w:eastAsia="Calibri" w:hAnsi="Times New Roman" w:cs="Simplified Arabic"/>
          <w:sz w:val="24"/>
          <w:szCs w:val="28"/>
        </w:rPr>
        <w:t>Big Data</w:t>
      </w:r>
      <w:r w:rsidRPr="003908C4">
        <w:rPr>
          <w:rFonts w:ascii="Times New Roman" w:eastAsia="Calibri" w:hAnsi="Times New Roman" w:cs="Simplified Arabic"/>
          <w:sz w:val="24"/>
          <w:szCs w:val="28"/>
          <w:rtl/>
        </w:rPr>
        <w:t xml:space="preserve">) الناتجة عن شبكات الاستشعار، وتحليل الأنماط المعقدة، وبناء نماذج </w:t>
      </w:r>
      <w:r w:rsidRPr="003908C4">
        <w:rPr>
          <w:rFonts w:ascii="Times New Roman" w:eastAsia="Calibri" w:hAnsi="Times New Roman" w:cs="Simplified Arabic"/>
          <w:sz w:val="24"/>
          <w:szCs w:val="28"/>
          <w:rtl/>
        </w:rPr>
        <w:lastRenderedPageBreak/>
        <w:t>تنبؤية دقيقة (مثل التنبؤ بالطلب أو احتمالات الفشل)، تُمكن المشغلين من فهم سلوك النظام بشكل أعمق واتخاذ قرارات أكثر استنارة واستباقية لإدارة الشبكة (</w:t>
      </w:r>
      <w:r w:rsidRPr="003908C4">
        <w:rPr>
          <w:rFonts w:ascii="Times New Roman" w:eastAsia="Calibri" w:hAnsi="Times New Roman" w:cs="Simplified Arabic"/>
          <w:sz w:val="24"/>
          <w:szCs w:val="28"/>
        </w:rPr>
        <w:t>Khayyat et al., 2023, p. 8</w:t>
      </w:r>
      <w:r w:rsidRPr="003908C4">
        <w:rPr>
          <w:rFonts w:ascii="Times New Roman" w:eastAsia="Calibri" w:hAnsi="Times New Roman" w:cs="Simplified Arabic"/>
          <w:sz w:val="24"/>
          <w:szCs w:val="28"/>
          <w:rtl/>
        </w:rPr>
        <w:t>). يُسهم هذا الفهم المحسن والقدرة على التنبؤ في تحسين الأداء التشغيلي للمشاريع، وزيادة مرونة الشبكة في مواجهة التحديات، وتعزيز كفاءة الاستجابة للأحداث غير المتوقعة، مما ينعكس إيجاباً على موثوقية وجودة الخدمة المقدمة للمستهلكين (</w:t>
      </w:r>
      <w:r w:rsidRPr="003908C4">
        <w:rPr>
          <w:rFonts w:ascii="Times New Roman" w:eastAsia="Calibri" w:hAnsi="Times New Roman" w:cs="Simplified Arabic"/>
          <w:sz w:val="24"/>
          <w:szCs w:val="28"/>
        </w:rPr>
        <w:t>O'Connell et al., 2021, p. 15070</w:t>
      </w:r>
      <w:r w:rsidRPr="003908C4">
        <w:rPr>
          <w:rFonts w:ascii="Times New Roman" w:eastAsia="Calibri" w:hAnsi="Times New Roman" w:cs="Simplified Arabic"/>
          <w:sz w:val="24"/>
          <w:szCs w:val="28"/>
          <w:rtl/>
        </w:rPr>
        <w:t>).</w:t>
      </w:r>
    </w:p>
    <w:p w14:paraId="75E6BD73"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Pr>
        <w:t>5</w:t>
      </w:r>
      <w:r w:rsidRPr="008451EB">
        <w:rPr>
          <w:rFonts w:ascii="Times New Roman" w:eastAsia="Calibri" w:hAnsi="Times New Roman" w:cs="Simplified Arabic"/>
          <w:b/>
          <w:bCs/>
          <w:sz w:val="24"/>
          <w:szCs w:val="28"/>
          <w:rtl/>
        </w:rPr>
        <w:t xml:space="preserve">. نظرية انتشار الابتكارات </w:t>
      </w:r>
      <w:r w:rsidRPr="008451EB">
        <w:rPr>
          <w:rFonts w:ascii="Times New Roman" w:eastAsia="Calibri" w:hAnsi="Times New Roman" w:cs="Simplified Arabic"/>
          <w:b/>
          <w:bCs/>
          <w:sz w:val="24"/>
          <w:szCs w:val="28"/>
        </w:rPr>
        <w:t>(Diffusion of Innovations Theory)</w:t>
      </w:r>
      <w:r w:rsidRPr="008451EB">
        <w:rPr>
          <w:rFonts w:ascii="Times New Roman" w:eastAsia="Calibri" w:hAnsi="Times New Roman" w:cs="Simplified Arabic"/>
          <w:b/>
          <w:bCs/>
          <w:sz w:val="24"/>
          <w:szCs w:val="28"/>
          <w:rtl/>
        </w:rPr>
        <w:t>:</w:t>
      </w:r>
    </w:p>
    <w:p w14:paraId="2FFEE0EF"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تُقدم نظرية انتشار الابتكارات، التي طورها إيفرت روجرز، إطاراً منهجياً لفهم عملية تبني التقنيات الجديدة وكيفية انتشارها عبر النظم الاجتماعية بمرور الوقت </w:t>
      </w:r>
      <w:r w:rsidRPr="008451EB">
        <w:rPr>
          <w:rFonts w:ascii="Times New Roman" w:eastAsia="Calibri" w:hAnsi="Times New Roman" w:cs="Simplified Arabic"/>
          <w:sz w:val="24"/>
          <w:szCs w:val="28"/>
        </w:rPr>
        <w:t>(Rogers, 2003, p. 15)</w:t>
      </w:r>
      <w:r w:rsidRPr="008451EB">
        <w:rPr>
          <w:rFonts w:ascii="Times New Roman" w:eastAsia="Calibri" w:hAnsi="Times New Roman" w:cs="Simplified Arabic"/>
          <w:sz w:val="24"/>
          <w:szCs w:val="28"/>
          <w:rtl/>
        </w:rPr>
        <w:t xml:space="preserve">. تُحدد النظرية مجموعة من الخصائص المرتبطة بالابتكار نفسه والتي تُؤثر في سرعة ومعدل تبنيه: الميزة النسبية </w:t>
      </w:r>
      <w:r w:rsidRPr="008451EB">
        <w:rPr>
          <w:rFonts w:ascii="Times New Roman" w:eastAsia="Calibri" w:hAnsi="Times New Roman" w:cs="Simplified Arabic"/>
          <w:sz w:val="24"/>
          <w:szCs w:val="28"/>
        </w:rPr>
        <w:t>(Relative Advantage)</w:t>
      </w:r>
      <w:r w:rsidRPr="008451EB">
        <w:rPr>
          <w:rFonts w:ascii="Times New Roman" w:eastAsia="Calibri" w:hAnsi="Times New Roman" w:cs="Simplified Arabic"/>
          <w:sz w:val="24"/>
          <w:szCs w:val="28"/>
          <w:rtl/>
        </w:rPr>
        <w:t xml:space="preserve">، التوافق </w:t>
      </w:r>
      <w:r w:rsidRPr="008451EB">
        <w:rPr>
          <w:rFonts w:ascii="Times New Roman" w:eastAsia="Calibri" w:hAnsi="Times New Roman" w:cs="Simplified Arabic"/>
          <w:sz w:val="24"/>
          <w:szCs w:val="28"/>
        </w:rPr>
        <w:t>(Compatibility)</w:t>
      </w:r>
      <w:r w:rsidRPr="008451EB">
        <w:rPr>
          <w:rFonts w:ascii="Times New Roman" w:eastAsia="Calibri" w:hAnsi="Times New Roman" w:cs="Simplified Arabic"/>
          <w:sz w:val="24"/>
          <w:szCs w:val="28"/>
          <w:rtl/>
        </w:rPr>
        <w:t xml:space="preserve">، التعقيد </w:t>
      </w:r>
      <w:r w:rsidRPr="008451EB">
        <w:rPr>
          <w:rFonts w:ascii="Times New Roman" w:eastAsia="Calibri" w:hAnsi="Times New Roman" w:cs="Simplified Arabic"/>
          <w:sz w:val="24"/>
          <w:szCs w:val="28"/>
        </w:rPr>
        <w:t>(Complexity)</w:t>
      </w:r>
      <w:r w:rsidRPr="008451EB">
        <w:rPr>
          <w:rFonts w:ascii="Times New Roman" w:eastAsia="Calibri" w:hAnsi="Times New Roman" w:cs="Simplified Arabic"/>
          <w:sz w:val="24"/>
          <w:szCs w:val="28"/>
          <w:rtl/>
        </w:rPr>
        <w:t xml:space="preserve">، القابلية للتجريب </w:t>
      </w:r>
      <w:r w:rsidRPr="008451EB">
        <w:rPr>
          <w:rFonts w:ascii="Times New Roman" w:eastAsia="Calibri" w:hAnsi="Times New Roman" w:cs="Simplified Arabic"/>
          <w:sz w:val="24"/>
          <w:szCs w:val="28"/>
        </w:rPr>
        <w:t>(Trialability)</w:t>
      </w:r>
      <w:r w:rsidRPr="008451EB">
        <w:rPr>
          <w:rFonts w:ascii="Times New Roman" w:eastAsia="Calibri" w:hAnsi="Times New Roman" w:cs="Simplified Arabic"/>
          <w:sz w:val="24"/>
          <w:szCs w:val="28"/>
          <w:rtl/>
        </w:rPr>
        <w:t xml:space="preserve">، والقابلية للملاحظة </w:t>
      </w:r>
      <w:r w:rsidRPr="008451EB">
        <w:rPr>
          <w:rFonts w:ascii="Times New Roman" w:eastAsia="Calibri" w:hAnsi="Times New Roman" w:cs="Simplified Arabic"/>
          <w:sz w:val="24"/>
          <w:szCs w:val="28"/>
        </w:rPr>
        <w:t>(Observability)</w:t>
      </w:r>
      <w:r w:rsidRPr="008451EB">
        <w:rPr>
          <w:rFonts w:ascii="Times New Roman" w:eastAsia="Calibri" w:hAnsi="Times New Roman" w:cs="Simplified Arabic"/>
          <w:sz w:val="24"/>
          <w:szCs w:val="28"/>
          <w:rtl/>
        </w:rPr>
        <w:t>.</w:t>
      </w:r>
    </w:p>
    <w:p w14:paraId="3DAD41DF" w14:textId="4CA76C35" w:rsidR="003908C4" w:rsidRPr="003908C4" w:rsidRDefault="008451EB" w:rsidP="003908C4">
      <w:pPr>
        <w:spacing w:after="240" w:line="276" w:lineRule="auto"/>
        <w:ind w:firstLine="368"/>
        <w:jc w:val="both"/>
        <w:rPr>
          <w:rFonts w:ascii="Times New Roman" w:eastAsia="Calibri" w:hAnsi="Times New Roman" w:cs="Simplified Arabic"/>
          <w:sz w:val="24"/>
          <w:szCs w:val="28"/>
          <w:rtl/>
        </w:rPr>
      </w:pPr>
      <w:r w:rsidRPr="008451EB">
        <w:rPr>
          <w:rFonts w:ascii="Times New Roman" w:eastAsia="Calibri" w:hAnsi="Times New Roman" w:cs="Simplified Arabic"/>
          <w:sz w:val="24"/>
          <w:szCs w:val="28"/>
          <w:rtl/>
        </w:rPr>
        <w:t xml:space="preserve">عند تطبيق هذه النظرية على استخدام تقنيات الذكاء الاصطناعي في مشاريع المياه، فإن نجاح عملية التبني والانتشار لهذه التقنيات يعتمد بشكل كبير على كيفية إدراك المعنيين في هذه المشاريع لخصائص الابتكار. فكلما كانت تقنيات الذكاء الاصطناعي تُقدم ميزة واضحة وملموسة مقارنة بالأساليب التقليدية (الميزة النسبية)، وكانت تتوافق مع الهياكل التنظيمية والثقافية الحالية في المرافق (التوافق)، وكانت سهلة نسبياً في الاستخدام والتطبيق (التعقيد - عكسياً)، وكلما أمكن اختبارها وتقييم نتائجها على نطاق محدود قبل التوسع في تطبيقها (القابلية للتجريب)، وكلما كانت نتائج استخدامها الإيجابية واضحة وقابلة للملاحظة (القابلية للملاحظة)، زادت احتمالية وسرعة تبنيها وانتشارها داخل المنظمة </w:t>
      </w:r>
      <w:r w:rsidRPr="008451EB">
        <w:rPr>
          <w:rFonts w:ascii="Times New Roman" w:eastAsia="Calibri" w:hAnsi="Times New Roman" w:cs="Simplified Arabic"/>
          <w:sz w:val="24"/>
          <w:szCs w:val="28"/>
        </w:rPr>
        <w:t>(De Leo et al., 2022, p. 7)</w:t>
      </w:r>
      <w:r w:rsidRPr="008451EB">
        <w:rPr>
          <w:rFonts w:ascii="Times New Roman" w:eastAsia="Calibri" w:hAnsi="Times New Roman" w:cs="Simplified Arabic"/>
          <w:sz w:val="24"/>
          <w:szCs w:val="28"/>
          <w:rtl/>
        </w:rPr>
        <w:t xml:space="preserve">. يُعد نجاح عملية التبني هذه، كما تُفسرها نظرية انتشار الابتكارات، شرطاً أساسياً لكي يُمكن لتقنيات الذكاء الاصطناعي أن تُسهم فعلياً في تحسين الأداء التشغيلي، وبالتالي التأثير على جودة خدمات المياه </w:t>
      </w:r>
      <w:r w:rsidRPr="008451EB">
        <w:rPr>
          <w:rFonts w:ascii="Times New Roman" w:eastAsia="Calibri" w:hAnsi="Times New Roman" w:cs="Simplified Arabic"/>
          <w:sz w:val="24"/>
          <w:szCs w:val="28"/>
        </w:rPr>
        <w:t>(Osman et al., 2023, p. 5)</w:t>
      </w:r>
      <w:r w:rsidRPr="008451EB">
        <w:rPr>
          <w:rFonts w:ascii="Times New Roman" w:eastAsia="Calibri" w:hAnsi="Times New Roman" w:cs="Simplified Arabic"/>
          <w:sz w:val="24"/>
          <w:szCs w:val="28"/>
          <w:rtl/>
        </w:rPr>
        <w:t>.</w:t>
      </w:r>
    </w:p>
    <w:p w14:paraId="2F712EB9" w14:textId="56CAD07D"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t>خلاصة المبحث</w:t>
      </w:r>
    </w:p>
    <w:p w14:paraId="241A4B72"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تتكامل النظريات الخمس التي تم استعراضها في هذا المبحث - نظرية قبول التكنولوجيا </w:t>
      </w:r>
      <w:r w:rsidRPr="008451EB">
        <w:rPr>
          <w:rFonts w:ascii="Times New Roman" w:eastAsia="Calibri" w:hAnsi="Times New Roman" w:cs="Simplified Arabic"/>
          <w:sz w:val="24"/>
          <w:szCs w:val="28"/>
        </w:rPr>
        <w:t>(TAM)</w:t>
      </w:r>
      <w:r w:rsidRPr="008451EB">
        <w:rPr>
          <w:rFonts w:ascii="Times New Roman" w:eastAsia="Calibri" w:hAnsi="Times New Roman" w:cs="Simplified Arabic"/>
          <w:sz w:val="24"/>
          <w:szCs w:val="28"/>
          <w:rtl/>
        </w:rPr>
        <w:t xml:space="preserve">، نظرية الموارد والكفاءات </w:t>
      </w:r>
      <w:r w:rsidRPr="008451EB">
        <w:rPr>
          <w:rFonts w:ascii="Times New Roman" w:eastAsia="Calibri" w:hAnsi="Times New Roman" w:cs="Simplified Arabic"/>
          <w:sz w:val="24"/>
          <w:szCs w:val="28"/>
        </w:rPr>
        <w:t>(RBV)</w:t>
      </w:r>
      <w:r w:rsidRPr="008451EB">
        <w:rPr>
          <w:rFonts w:ascii="Times New Roman" w:eastAsia="Calibri" w:hAnsi="Times New Roman" w:cs="Simplified Arabic"/>
          <w:sz w:val="24"/>
          <w:szCs w:val="28"/>
          <w:rtl/>
        </w:rPr>
        <w:t xml:space="preserve">، نماذج جودة الخدمة، نظرية الأنظمة المعقدة، ونظرية </w:t>
      </w:r>
      <w:r w:rsidRPr="008451EB">
        <w:rPr>
          <w:rFonts w:ascii="Times New Roman" w:eastAsia="Calibri" w:hAnsi="Times New Roman" w:cs="Simplified Arabic"/>
          <w:sz w:val="24"/>
          <w:szCs w:val="28"/>
          <w:rtl/>
        </w:rPr>
        <w:lastRenderedPageBreak/>
        <w:t xml:space="preserve">انتشار الابتكارات - لتُشكل إطاراً نظرياً متيناً وشاملاً لدراسة أثر استخدام تقنيات الذكاء الاصطناعي على جودة خدمات مشاريع المياه في منطقة جدة. تُوفر كل نظرية منظوراً فريداً يُسهم في فهم جوانب مختلفة من العلاقة محل البحث: فـ </w:t>
      </w:r>
      <w:r w:rsidRPr="008451EB">
        <w:rPr>
          <w:rFonts w:ascii="Times New Roman" w:eastAsia="Calibri" w:hAnsi="Times New Roman" w:cs="Simplified Arabic"/>
          <w:sz w:val="24"/>
          <w:szCs w:val="28"/>
        </w:rPr>
        <w:t>TAM</w:t>
      </w:r>
      <w:r w:rsidRPr="008451EB">
        <w:rPr>
          <w:rFonts w:ascii="Times New Roman" w:eastAsia="Calibri" w:hAnsi="Times New Roman" w:cs="Simplified Arabic"/>
          <w:sz w:val="24"/>
          <w:szCs w:val="28"/>
          <w:rtl/>
        </w:rPr>
        <w:t xml:space="preserve"> تُركز على تقبل المستخدمين للتقنية، </w:t>
      </w:r>
      <w:r w:rsidRPr="008451EB">
        <w:rPr>
          <w:rFonts w:ascii="Times New Roman" w:eastAsia="Calibri" w:hAnsi="Times New Roman" w:cs="Simplified Arabic"/>
          <w:sz w:val="24"/>
          <w:szCs w:val="28"/>
        </w:rPr>
        <w:t>RBV</w:t>
      </w:r>
      <w:r w:rsidRPr="008451EB">
        <w:rPr>
          <w:rFonts w:ascii="Times New Roman" w:eastAsia="Calibri" w:hAnsi="Times New Roman" w:cs="Simplified Arabic"/>
          <w:sz w:val="24"/>
          <w:szCs w:val="28"/>
          <w:rtl/>
        </w:rPr>
        <w:t xml:space="preserve"> تُسلط الضوء على القدرات التنافسية التي يُمكن اكتسابها، نماذج جودة الخدمة تُحدد أبعاد الأداء التي ستُقاس، نظرية الأنظمة المعقدة تُبين مدى ملاءمة الذكاء الاصطناعي للتعامل مع تعقيدات قطاع المياه، بينما </w:t>
      </w:r>
      <w:r w:rsidRPr="008451EB">
        <w:rPr>
          <w:rFonts w:ascii="Times New Roman" w:eastAsia="Calibri" w:hAnsi="Times New Roman" w:cs="Simplified Arabic"/>
          <w:sz w:val="24"/>
          <w:szCs w:val="28"/>
        </w:rPr>
        <w:t>DOI</w:t>
      </w:r>
      <w:r w:rsidRPr="008451EB">
        <w:rPr>
          <w:rFonts w:ascii="Times New Roman" w:eastAsia="Calibri" w:hAnsi="Times New Roman" w:cs="Simplified Arabic"/>
          <w:sz w:val="24"/>
          <w:szCs w:val="28"/>
          <w:rtl/>
        </w:rPr>
        <w:t xml:space="preserve"> تُفسر العوامل التي تُؤثر في عملية التبني الناجح للابتكار. يُتيح هذا الإطار النظري المتكامل إمكانية إجراء تحليل معمق ومترابط للبيانات التي سيتم جمعها، مما يُعزز من قدرة الدراسة على تقديم تفسيرات مستنيرة وذات قيمة علمية وتطبيقية لنتائجها.</w:t>
      </w:r>
    </w:p>
    <w:p w14:paraId="1FCD1EE5" w14:textId="77777777" w:rsidR="008451EB" w:rsidRPr="008451EB" w:rsidRDefault="008451EB" w:rsidP="008451EB">
      <w:pPr>
        <w:spacing w:after="240" w:line="276" w:lineRule="auto"/>
        <w:ind w:firstLine="368"/>
        <w:jc w:val="both"/>
        <w:rPr>
          <w:rFonts w:ascii="Times New Roman" w:eastAsia="Calibri" w:hAnsi="Times New Roman" w:cs="Simplified Arabic"/>
          <w:sz w:val="2"/>
          <w:szCs w:val="2"/>
          <w:rtl/>
        </w:rPr>
      </w:pPr>
    </w:p>
    <w:p w14:paraId="1B26FFCD"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b/>
          <w:bCs/>
          <w:sz w:val="24"/>
          <w:szCs w:val="28"/>
          <w:rtl/>
        </w:rPr>
        <w:t>خاتمة الإطار النظري</w:t>
      </w:r>
    </w:p>
    <w:p w14:paraId="42300F53"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يُقدم الإطار النظري لهذه الدراسة، الممتد عبر المباحث الأربعة التي تناولت استخدام تقنيات الذكاء الاصطناعي كمتغير مستقل، وجودة خدمات مشاريع المياه كمتغير تابع، والعلاقة المفترضة بينهما، بالإضافة إلى المنطلقات النظرية المؤطرة، قاعدة معرفية شاملة وعميقة لفهم الظاهرة قيد البحث. لم تقتصر هذه المباحث على التعريف بالمتغيرات وأبعادها فحسب، بل تعمقت في استكشاف الآليات المحتملة التي يُمكن من خلالها لاستخدام الذكاء الاصطناعي أن يُسهم في تحسين جودة الخدمات في قطاع حيوي ومعقد كقطاع المياه.</w:t>
      </w:r>
    </w:p>
    <w:p w14:paraId="48C8B14D"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لقد أُسس المبحث الأول لفهم طبيعة المتغير المستقل من خلال تحديد ماهية تقنيات الذكاء الاصطناعي، وأنواعها المختلفة التي يُمكن تطبيقها، ودرجة تبنيها، ومفهوم الكفاءة في تطبيقها. بينما قام المبحث الثاني بتفكيك المتغير التابع، جودة خدمات مشاريع المياه، إلى أبعاده الرئيسية المتعددة مثل الموثوقية، الكفاءة في التوزيع وإدارة الموارد، جودة المياه نفسها، رضا العملاء، كفاءة الاستجابة للطوارئ، والاستدامة التشغيلية، مؤكداً بذلك على الطابع الشمولي لمفهوم الجودة في هذا القطاع.</w:t>
      </w:r>
    </w:p>
    <w:p w14:paraId="5646C21E"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يُعد المبحث الثالث جوهر الربط بين المتغيرين، حيث استعرض الأدبيات التي تُشير إلى الأثر المحتمل لاستخدام الذكاء الاصطناعي على كل بُعد من أبعاد جودة خدمات المياه. تُبين هذه المراجعة أن قدرات الذكاء الاصطناعي في تحليل البيانات الضخمة، التنبؤ بالأحداث، وأتمتة العمليات تُوفر إمكانيات كبيرة لتحسين الصيانة التنبؤية (لزيادة الموثوقية)، وتقليل الفاقد المائي </w:t>
      </w:r>
      <w:r w:rsidRPr="008451EB">
        <w:rPr>
          <w:rFonts w:ascii="Times New Roman" w:eastAsia="Calibri" w:hAnsi="Times New Roman" w:cs="Simplified Arabic"/>
          <w:sz w:val="24"/>
          <w:szCs w:val="28"/>
          <w:rtl/>
        </w:rPr>
        <w:lastRenderedPageBreak/>
        <w:t>وتحسين استخدام الطاقة (لزيادة كفاءة التوزيع)، ومراقبة جودة المياه لحظياً (لتحسين جودة المياه)، وتحسين قنوات التفاعل مع العملاء (لزيادة الرضا)، وتسريع الاستجابة للأعطال (لتحسين كفاءة الاستجابة للطوارئ)، والمساهمة في إدارة الأصول بشكل أكثر استدامة (لتعزيز الاستدامة التشغيلية). هذا التحليل يُقدم أساساً نظرياً قوياً يدعم فرضيات الدراسة ويُبرر الافتراض بوجود علاقة إيجابية بين استخدام الذكاء الاصطناعي وجودة الخدمات.</w:t>
      </w:r>
    </w:p>
    <w:p w14:paraId="7391EF5B"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 xml:space="preserve">وفي سبيل تأطير هذه العلاقة وتوفير عدسات نظرية لتفسيرها، جاء المبحث الرابع ليستعرض مجموعة متكاملة من النظريات ذات الصلة. فنظرية قبول التكنولوجيا </w:t>
      </w:r>
      <w:r w:rsidRPr="008451EB">
        <w:rPr>
          <w:rFonts w:ascii="Times New Roman" w:eastAsia="Calibri" w:hAnsi="Times New Roman" w:cs="Simplified Arabic"/>
          <w:sz w:val="24"/>
          <w:szCs w:val="28"/>
        </w:rPr>
        <w:t>(TAM)</w:t>
      </w:r>
      <w:r w:rsidRPr="008451EB">
        <w:rPr>
          <w:rFonts w:ascii="Times New Roman" w:eastAsia="Calibri" w:hAnsi="Times New Roman" w:cs="Simplified Arabic"/>
          <w:sz w:val="24"/>
          <w:szCs w:val="28"/>
          <w:rtl/>
        </w:rPr>
        <w:t xml:space="preserve"> ونظرية انتشار الابتكارات </w:t>
      </w:r>
      <w:r w:rsidRPr="008451EB">
        <w:rPr>
          <w:rFonts w:ascii="Times New Roman" w:eastAsia="Calibri" w:hAnsi="Times New Roman" w:cs="Simplified Arabic"/>
          <w:sz w:val="24"/>
          <w:szCs w:val="28"/>
        </w:rPr>
        <w:t>(DOI)</w:t>
      </w:r>
      <w:r w:rsidRPr="008451EB">
        <w:rPr>
          <w:rFonts w:ascii="Times New Roman" w:eastAsia="Calibri" w:hAnsi="Times New Roman" w:cs="Simplified Arabic"/>
          <w:sz w:val="24"/>
          <w:szCs w:val="28"/>
          <w:rtl/>
        </w:rPr>
        <w:t xml:space="preserve"> تُقدمان تفسيراً للعوامل التي تُسهل أو تُعيق عملية تبني واستخدام تقنيات الذكاء الاصطناعي داخل المنظمات، وهي عملية ضرورية لحدوث أي تأثير على جودة الخدمة. بينما تُقدم نظرية الموارد والكفاءات </w:t>
      </w:r>
      <w:r w:rsidRPr="008451EB">
        <w:rPr>
          <w:rFonts w:ascii="Times New Roman" w:eastAsia="Calibri" w:hAnsi="Times New Roman" w:cs="Simplified Arabic"/>
          <w:sz w:val="24"/>
          <w:szCs w:val="28"/>
        </w:rPr>
        <w:t>(RBV)</w:t>
      </w:r>
      <w:r w:rsidRPr="008451EB">
        <w:rPr>
          <w:rFonts w:ascii="Times New Roman" w:eastAsia="Calibri" w:hAnsi="Times New Roman" w:cs="Simplified Arabic"/>
          <w:sz w:val="24"/>
          <w:szCs w:val="28"/>
          <w:rtl/>
        </w:rPr>
        <w:t xml:space="preserve"> منظوراً حول كيف يُمكن للقدرات المكتسبة من خلال استخدام الذكاء الاصطناعي أن تُصبح مصدراً للميزة التنافسية في تقديم خدمات ذات جودة متميزة. فضلاً عن ذلك، تُبين نظرية الأنظمة المعقدة كيف تُعد تقنيات الذكاء الاصطناعي أدوات مناسبة وفعالة للتعامل مع التعقيدات المتأصلة في أنظمة مشاريع المياه، مما يُمكّن من إدارتها وتحسين أدائها بشكل لم يكن ممكناً بالأساليب التقليدية. وأخيراً، تُوفر نماذج جودة الخدمة الإطار المفاهيمي لقياس وتقييم مدى التحسن في الأبعاد المختلفة لجودة الخدمة نتيجة لاستخدام هذه التقنيات.</w:t>
      </w:r>
    </w:p>
    <w:p w14:paraId="40987CEE" w14:textId="77777777" w:rsidR="008451EB" w:rsidRPr="008451EB" w:rsidRDefault="008451EB" w:rsidP="008451EB">
      <w:pPr>
        <w:spacing w:after="240" w:line="276" w:lineRule="auto"/>
        <w:ind w:firstLine="368"/>
        <w:jc w:val="both"/>
        <w:rPr>
          <w:rFonts w:ascii="Times New Roman" w:eastAsia="Calibri" w:hAnsi="Times New Roman" w:cs="Simplified Arabic"/>
          <w:sz w:val="24"/>
          <w:szCs w:val="28"/>
        </w:rPr>
      </w:pPr>
      <w:r w:rsidRPr="008451EB">
        <w:rPr>
          <w:rFonts w:ascii="Times New Roman" w:eastAsia="Calibri" w:hAnsi="Times New Roman" w:cs="Simplified Arabic"/>
          <w:sz w:val="24"/>
          <w:szCs w:val="28"/>
          <w:rtl/>
        </w:rPr>
        <w:t>إن التكامل بين هذه المباحث الأربعة يُشكل إطاراً نظرياً شاملاً يوجه البحث في مراحله اللاحقة. فهو لا يُقدم مجرد وصف للمتغيرات، بل يُحلل العلاقات المحتملة بينها ويُقدم تفسيرات نظرية لكيفية حدوث التأثير المزعوم، والعوامل التي قد تُؤثر في هذه العملية. يُوفر هذا الإطار الأساس اللازم لصياغة فرضيات قابلة للاختبار الإمبريقي، وتصميم منهجية بحثية مناسبة، وتحليل وتفسير النتائج التي سيتم جمعها من سياق مشاريع المياه في منطقة جدة. ومن ثم، يُساهم هذا الإطار النظري في سد الفجوة المعرفية القائمة وتقديم رؤى قيمة حول الدور الذي يُمكن أن يُؤديه الذكاء الاصطناعي في الارتقاء بجودة خدمات المياه في المملكة العربية السعودية.</w:t>
      </w:r>
    </w:p>
    <w:p w14:paraId="7FA52F52" w14:textId="34FD8E81" w:rsidR="008B56CC" w:rsidRPr="008451EB" w:rsidRDefault="008B56CC" w:rsidP="008451EB">
      <w:pPr>
        <w:spacing w:after="240" w:line="276" w:lineRule="auto"/>
        <w:ind w:firstLine="368"/>
        <w:jc w:val="both"/>
        <w:rPr>
          <w:rFonts w:ascii="Times New Roman" w:eastAsia="Calibri" w:hAnsi="Times New Roman" w:cs="Simplified Arabic"/>
          <w:sz w:val="24"/>
          <w:szCs w:val="28"/>
          <w:rtl/>
        </w:rPr>
      </w:pPr>
    </w:p>
    <w:p w14:paraId="7C3FF308" w14:textId="77777777" w:rsidR="00C45C91" w:rsidRPr="00ED3602" w:rsidRDefault="00C45C91" w:rsidP="00ED3602">
      <w:pPr>
        <w:spacing w:after="240" w:line="276" w:lineRule="auto"/>
        <w:ind w:firstLine="284"/>
        <w:jc w:val="both"/>
        <w:rPr>
          <w:rFonts w:ascii="Times New Roman" w:eastAsia="Calibri" w:hAnsi="Times New Roman" w:cs="Simplified Arabic"/>
          <w:sz w:val="24"/>
          <w:szCs w:val="28"/>
          <w:rtl/>
        </w:rPr>
      </w:pPr>
    </w:p>
    <w:p w14:paraId="4CC2C96B" w14:textId="4DEF0AB0" w:rsidR="00217D8D" w:rsidRPr="00D81F20" w:rsidRDefault="00217D8D" w:rsidP="003908C4">
      <w:pPr>
        <w:spacing w:after="0" w:line="276" w:lineRule="auto"/>
        <w:jc w:val="both"/>
        <w:rPr>
          <w:rFonts w:ascii="Times New Roman" w:eastAsia="Calibri" w:hAnsi="Times New Roman" w:cs="Simplified Arabic"/>
          <w:sz w:val="24"/>
          <w:szCs w:val="28"/>
          <w:rtl/>
        </w:rPr>
      </w:pPr>
    </w:p>
    <w:p w14:paraId="2DA78F40" w14:textId="07A3E1AB" w:rsidR="00217D8D" w:rsidRPr="00D640E5" w:rsidRDefault="00217D8D" w:rsidP="00D640E5">
      <w:pPr>
        <w:bidi w:val="0"/>
        <w:spacing w:after="200" w:line="276" w:lineRule="auto"/>
        <w:jc w:val="center"/>
        <w:rPr>
          <w:rFonts w:ascii="Times New Roman" w:eastAsia="Calibri" w:hAnsi="Times New Roman" w:cs="Simplified Arabic"/>
          <w:b/>
          <w:bCs/>
          <w:sz w:val="34"/>
          <w:szCs w:val="38"/>
          <w:u w:val="single"/>
        </w:rPr>
      </w:pPr>
      <w:r w:rsidRPr="003414A0">
        <w:rPr>
          <w:rFonts w:ascii="Times New Roman" w:eastAsia="Calibri" w:hAnsi="Times New Roman" w:cs="Simplified Arabic"/>
          <w:b/>
          <w:bCs/>
          <w:sz w:val="34"/>
          <w:szCs w:val="38"/>
          <w:u w:val="single"/>
        </w:rPr>
        <w:t>Study</w:t>
      </w:r>
      <w:r w:rsidR="009D7466">
        <w:rPr>
          <w:rFonts w:ascii="Times New Roman" w:eastAsia="Calibri" w:hAnsi="Times New Roman" w:cs="Simplified Arabic"/>
          <w:b/>
          <w:bCs/>
          <w:sz w:val="34"/>
          <w:szCs w:val="38"/>
          <w:u w:val="single"/>
        </w:rPr>
        <w:t xml:space="preserve"> </w:t>
      </w:r>
      <w:r w:rsidRPr="003414A0">
        <w:rPr>
          <w:rFonts w:ascii="Times New Roman" w:eastAsia="Calibri" w:hAnsi="Times New Roman" w:cs="Simplified Arabic"/>
          <w:b/>
          <w:bCs/>
          <w:sz w:val="34"/>
          <w:szCs w:val="38"/>
          <w:u w:val="single"/>
        </w:rPr>
        <w:t>Summary</w:t>
      </w:r>
    </w:p>
    <w:p w14:paraId="5170EEB9" w14:textId="77777777" w:rsidR="008A5F14" w:rsidRPr="008A5F14" w:rsidRDefault="008A5F14" w:rsidP="008A5F14">
      <w:pPr>
        <w:bidi w:val="0"/>
        <w:spacing w:line="257" w:lineRule="auto"/>
        <w:ind w:firstLine="284"/>
        <w:jc w:val="center"/>
        <w:rPr>
          <w:rFonts w:ascii="Times New Roman" w:eastAsia="Calibri" w:hAnsi="Times New Roman" w:cs="Simplified Arabic"/>
          <w:sz w:val="28"/>
          <w:szCs w:val="32"/>
        </w:rPr>
      </w:pPr>
      <w:bookmarkStart w:id="9" w:name="_Hlk203069304"/>
      <w:r w:rsidRPr="008A5F14">
        <w:rPr>
          <w:rFonts w:ascii="Times New Roman" w:eastAsia="Calibri" w:hAnsi="Times New Roman" w:cs="Simplified Arabic"/>
          <w:b/>
          <w:bCs/>
          <w:sz w:val="28"/>
          <w:szCs w:val="32"/>
        </w:rPr>
        <w:t>The Impact of Using Artificial Intelligence Technologies on the Quality of Water Projects Services in Jeddah Region</w:t>
      </w:r>
    </w:p>
    <w:bookmarkEnd w:id="9"/>
    <w:p w14:paraId="748322F8" w14:textId="0043D930" w:rsidR="008A5F14" w:rsidRPr="008A5F14" w:rsidRDefault="008A5F14" w:rsidP="008A5F14">
      <w:pPr>
        <w:bidi w:val="0"/>
        <w:spacing w:line="257" w:lineRule="auto"/>
        <w:ind w:firstLine="284"/>
        <w:jc w:val="center"/>
        <w:rPr>
          <w:rFonts w:ascii="Times New Roman" w:eastAsia="Calibri" w:hAnsi="Times New Roman" w:cs="Simplified Arabic"/>
          <w:b/>
          <w:bCs/>
          <w:sz w:val="24"/>
          <w:szCs w:val="28"/>
        </w:rPr>
      </w:pPr>
      <w:r w:rsidRPr="008A5F14">
        <w:rPr>
          <w:rFonts w:ascii="Times New Roman" w:eastAsia="Calibri" w:hAnsi="Times New Roman" w:cs="Simplified Arabic"/>
          <w:b/>
          <w:bCs/>
          <w:i/>
          <w:iCs/>
          <w:sz w:val="24"/>
          <w:szCs w:val="28"/>
        </w:rPr>
        <w:t xml:space="preserve">Prepared by: </w:t>
      </w:r>
      <w:r w:rsidR="002603A8" w:rsidRPr="002603A8">
        <w:rPr>
          <w:rFonts w:ascii="Times New Roman" w:eastAsia="Calibri" w:hAnsi="Times New Roman" w:cs="Simplified Arabic"/>
          <w:b/>
          <w:bCs/>
          <w:i/>
          <w:iCs/>
          <w:sz w:val="24"/>
          <w:szCs w:val="28"/>
        </w:rPr>
        <w:t xml:space="preserve">  Mohammed Sater Alqurashi</w:t>
      </w:r>
    </w:p>
    <w:p w14:paraId="69789771" w14:textId="77777777" w:rsidR="005725B4" w:rsidRPr="005725B4" w:rsidRDefault="00000000" w:rsidP="005725B4">
      <w:pPr>
        <w:bidi w:val="0"/>
        <w:spacing w:line="257" w:lineRule="auto"/>
        <w:ind w:firstLine="284"/>
        <w:jc w:val="both"/>
        <w:rPr>
          <w:rFonts w:ascii="Times New Roman" w:eastAsia="Calibri" w:hAnsi="Times New Roman" w:cs="Simplified Arabic"/>
          <w:sz w:val="24"/>
          <w:szCs w:val="28"/>
        </w:rPr>
      </w:pPr>
      <w:r>
        <w:rPr>
          <w:rFonts w:ascii="Times New Roman" w:eastAsia="Calibri" w:hAnsi="Times New Roman" w:cs="Simplified Arabic"/>
          <w:sz w:val="24"/>
          <w:szCs w:val="28"/>
        </w:rPr>
        <w:pict w14:anchorId="35472810">
          <v:rect id="_x0000_i1025" style="width:0;height:1.5pt" o:hralign="center" o:hrstd="t" o:hrnoshade="t" o:hr="t" fillcolor="#1b1c1d" stroked="f"/>
        </w:pict>
      </w:r>
    </w:p>
    <w:p w14:paraId="59611655" w14:textId="77777777" w:rsidR="008A5F14" w:rsidRPr="008A5F14" w:rsidRDefault="008A5F14" w:rsidP="008A5F14">
      <w:pPr>
        <w:bidi w:val="0"/>
        <w:spacing w:line="257" w:lineRule="auto"/>
        <w:ind w:firstLine="284"/>
        <w:jc w:val="both"/>
        <w:rPr>
          <w:rFonts w:ascii="Times New Roman" w:eastAsia="Calibri" w:hAnsi="Times New Roman" w:cs="Simplified Arabic"/>
          <w:b/>
          <w:bCs/>
          <w:sz w:val="24"/>
          <w:szCs w:val="28"/>
        </w:rPr>
      </w:pPr>
      <w:r w:rsidRPr="008A5F14">
        <w:rPr>
          <w:rFonts w:ascii="Times New Roman" w:eastAsia="Calibri" w:hAnsi="Times New Roman" w:cs="Simplified Arabic"/>
          <w:b/>
          <w:bCs/>
          <w:sz w:val="24"/>
          <w:szCs w:val="28"/>
        </w:rPr>
        <w:t>Abstract</w:t>
      </w:r>
    </w:p>
    <w:p w14:paraId="490FF7BA" w14:textId="77777777" w:rsidR="008A5F14" w:rsidRPr="008A5F14" w:rsidRDefault="008A5F14" w:rsidP="008A5F14">
      <w:pPr>
        <w:bidi w:val="0"/>
        <w:spacing w:line="257" w:lineRule="auto"/>
        <w:ind w:firstLine="284"/>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Pr>
        <w:t>This study primarily aimed to explore and evaluate the impact of using artificial intelligence (AI) technologies on the quality of water project services in the Jeddah region of Saudi Arabia. It sought to answer a set of research questions related to the types of AI technologies used, their adoption level, and their impact on various dimensions of water service quality, including service reliability, water quality, efficiency of resource distribution and management, customer satisfaction, efficiency of emergency response, and operational sustainability.</w:t>
      </w:r>
    </w:p>
    <w:p w14:paraId="049F844C" w14:textId="77777777" w:rsidR="008A5F14" w:rsidRPr="008A5F14" w:rsidRDefault="008A5F14" w:rsidP="008A5F14">
      <w:pPr>
        <w:bidi w:val="0"/>
        <w:spacing w:line="257" w:lineRule="auto"/>
        <w:ind w:firstLine="284"/>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Pr>
        <w:t>The study adopted a descriptive analytical approach, which is suitable for examining potential causal relationships and the influence of one variable on another in its natural context, allowing for the description of the phenomenon and analysis of collected data to identify these relationships. The main tool for primary data collection was a questionnaire specifically designed for this study based on the theoretical framework and previous literature. The questionnaire targeted administrative and operational staff involved in water projects in the Jeddah region, as they possess the most direct knowledge of operational processes and the impact of these technologies. Data was collected from a virtual sample of 334 respondents.</w:t>
      </w:r>
    </w:p>
    <w:p w14:paraId="76A31665" w14:textId="77777777" w:rsidR="008A5F14" w:rsidRPr="008A5F14" w:rsidRDefault="008A5F14" w:rsidP="008A5F14">
      <w:pPr>
        <w:bidi w:val="0"/>
        <w:spacing w:line="257" w:lineRule="auto"/>
        <w:ind w:firstLine="284"/>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Pr>
        <w:t>Statistical methods used for quantitative data analysis, processed with SPSS v.28, included descriptive statistics (arithmetic means, standard deviations, frequencies, and percentages) to describe study variables and their dimensions. Inferential statistics included Pearson correlation coefficient to measure the relationship between variables, and simple linear regression analysis to test impact hypotheses. Cronbach's Alpha coefficient was also used to estimate the reliability of the study instrument's dimensions.</w:t>
      </w:r>
    </w:p>
    <w:p w14:paraId="699F2922" w14:textId="77777777" w:rsidR="008A5F14" w:rsidRPr="008A5F14" w:rsidRDefault="008A5F14" w:rsidP="008A5F14">
      <w:pPr>
        <w:bidi w:val="0"/>
        <w:spacing w:line="257" w:lineRule="auto"/>
        <w:ind w:firstLine="284"/>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Pr>
        <w:t xml:space="preserve">The study results showed that the level of AI technology usage in water projects in the Jeddah region is </w:t>
      </w:r>
      <w:r w:rsidRPr="008A5F14">
        <w:rPr>
          <w:rFonts w:ascii="Times New Roman" w:eastAsia="Calibri" w:hAnsi="Times New Roman" w:cs="Simplified Arabic"/>
          <w:b/>
          <w:bCs/>
          <w:sz w:val="24"/>
          <w:szCs w:val="28"/>
        </w:rPr>
        <w:t>high</w:t>
      </w:r>
      <w:r w:rsidRPr="008A5F14">
        <w:rPr>
          <w:rFonts w:ascii="Times New Roman" w:eastAsia="Calibri" w:hAnsi="Times New Roman" w:cs="Simplified Arabic"/>
          <w:sz w:val="24"/>
          <w:szCs w:val="28"/>
        </w:rPr>
        <w:t xml:space="preserve">, with an arithmetic mean of (4.04). The most prominent uses focused on network monitoring systems, predicting consumption patterns and faults, and analyzing water quality data. The results also revealed a </w:t>
      </w:r>
      <w:r w:rsidRPr="008A5F14">
        <w:rPr>
          <w:rFonts w:ascii="Times New Roman" w:eastAsia="Calibri" w:hAnsi="Times New Roman" w:cs="Simplified Arabic"/>
          <w:b/>
          <w:bCs/>
          <w:sz w:val="24"/>
          <w:szCs w:val="28"/>
        </w:rPr>
        <w:t>high level of AI technology adoption</w:t>
      </w:r>
      <w:r w:rsidRPr="008A5F14">
        <w:rPr>
          <w:rFonts w:ascii="Times New Roman" w:eastAsia="Calibri" w:hAnsi="Times New Roman" w:cs="Simplified Arabic"/>
          <w:sz w:val="24"/>
          <w:szCs w:val="28"/>
        </w:rPr>
        <w:t xml:space="preserve">, with an arithmetic mean of (4.10), indicating their effective integration into operations and reliance on their outputs to support operational decision-making. Regarding the impact of AI technology use on service quality, the study found a </w:t>
      </w:r>
      <w:r w:rsidRPr="008A5F14">
        <w:rPr>
          <w:rFonts w:ascii="Times New Roman" w:eastAsia="Calibri" w:hAnsi="Times New Roman" w:cs="Simplified Arabic"/>
          <w:b/>
          <w:bCs/>
          <w:sz w:val="24"/>
          <w:szCs w:val="28"/>
        </w:rPr>
        <w:t>positive and statistically significant impact</w:t>
      </w:r>
      <w:r w:rsidRPr="008A5F14">
        <w:rPr>
          <w:rFonts w:ascii="Times New Roman" w:eastAsia="Calibri" w:hAnsi="Times New Roman" w:cs="Simplified Arabic"/>
          <w:sz w:val="24"/>
          <w:szCs w:val="28"/>
        </w:rPr>
        <w:t xml:space="preserve"> on all measured dimensions of service quality.</w:t>
      </w:r>
    </w:p>
    <w:p w14:paraId="19F9F4B7" w14:textId="77777777" w:rsidR="008A5F14" w:rsidRPr="008A5F14" w:rsidRDefault="008A5F14" w:rsidP="008A5F14">
      <w:pPr>
        <w:bidi w:val="0"/>
        <w:spacing w:line="257" w:lineRule="auto"/>
        <w:ind w:firstLine="284"/>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Pr>
        <w:t xml:space="preserve">The impact on </w:t>
      </w:r>
      <w:r w:rsidRPr="008A5F14">
        <w:rPr>
          <w:rFonts w:ascii="Times New Roman" w:eastAsia="Calibri" w:hAnsi="Times New Roman" w:cs="Simplified Arabic"/>
          <w:b/>
          <w:bCs/>
          <w:sz w:val="24"/>
          <w:szCs w:val="28"/>
        </w:rPr>
        <w:t>service reliability</w:t>
      </w:r>
      <w:r w:rsidRPr="008A5F14">
        <w:rPr>
          <w:rFonts w:ascii="Times New Roman" w:eastAsia="Calibri" w:hAnsi="Times New Roman" w:cs="Simplified Arabic"/>
          <w:sz w:val="24"/>
          <w:szCs w:val="28"/>
        </w:rPr>
        <w:t xml:space="preserve"> was positive and strong (R²=0.429, Sig.=0.000), leading to improved service continuity and reduced interruptions. The impact on </w:t>
      </w:r>
      <w:r w:rsidRPr="008A5F14">
        <w:rPr>
          <w:rFonts w:ascii="Times New Roman" w:eastAsia="Calibri" w:hAnsi="Times New Roman" w:cs="Simplified Arabic"/>
          <w:b/>
          <w:bCs/>
          <w:sz w:val="24"/>
          <w:szCs w:val="28"/>
        </w:rPr>
        <w:t>water quality</w:t>
      </w:r>
      <w:r w:rsidRPr="008A5F14">
        <w:rPr>
          <w:rFonts w:ascii="Times New Roman" w:eastAsia="Calibri" w:hAnsi="Times New Roman" w:cs="Simplified Arabic"/>
          <w:sz w:val="24"/>
          <w:szCs w:val="28"/>
        </w:rPr>
        <w:t xml:space="preserve"> provided was positive and very strong (R²=0.473, Sig.=0.000), contributing to ensuring water quality compliance with health standards. The analysis showed a positive </w:t>
      </w:r>
      <w:r w:rsidRPr="008A5F14">
        <w:rPr>
          <w:rFonts w:ascii="Times New Roman" w:eastAsia="Calibri" w:hAnsi="Times New Roman" w:cs="Simplified Arabic"/>
          <w:sz w:val="24"/>
          <w:szCs w:val="28"/>
        </w:rPr>
        <w:lastRenderedPageBreak/>
        <w:t xml:space="preserve">and strong impact on the </w:t>
      </w:r>
      <w:r w:rsidRPr="008A5F14">
        <w:rPr>
          <w:rFonts w:ascii="Times New Roman" w:eastAsia="Calibri" w:hAnsi="Times New Roman" w:cs="Simplified Arabic"/>
          <w:b/>
          <w:bCs/>
          <w:sz w:val="24"/>
          <w:szCs w:val="28"/>
        </w:rPr>
        <w:t>efficiency of water resource distribution and management</w:t>
      </w:r>
      <w:r w:rsidRPr="008A5F14">
        <w:rPr>
          <w:rFonts w:ascii="Times New Roman" w:eastAsia="Calibri" w:hAnsi="Times New Roman" w:cs="Simplified Arabic"/>
          <w:sz w:val="24"/>
          <w:szCs w:val="28"/>
        </w:rPr>
        <w:t xml:space="preserve"> (R²=0.455, Sig.=0.000), leading to reduced water loss and improved resource utilization. The positive and strong impact also extended to </w:t>
      </w:r>
      <w:r w:rsidRPr="008A5F14">
        <w:rPr>
          <w:rFonts w:ascii="Times New Roman" w:eastAsia="Calibri" w:hAnsi="Times New Roman" w:cs="Simplified Arabic"/>
          <w:b/>
          <w:bCs/>
          <w:sz w:val="24"/>
          <w:szCs w:val="28"/>
        </w:rPr>
        <w:t>customer satisfaction</w:t>
      </w:r>
      <w:r w:rsidRPr="008A5F14">
        <w:rPr>
          <w:rFonts w:ascii="Times New Roman" w:eastAsia="Calibri" w:hAnsi="Times New Roman" w:cs="Simplified Arabic"/>
          <w:sz w:val="24"/>
          <w:szCs w:val="28"/>
        </w:rPr>
        <w:t xml:space="preserve"> (R²=0.386, Sig.=0.000), reflecting that improvements in technical and operational dimensions positively influence customer evaluation of the service.</w:t>
      </w:r>
    </w:p>
    <w:p w14:paraId="252DD185" w14:textId="77777777" w:rsidR="008A5F14" w:rsidRPr="008A5F14" w:rsidRDefault="008A5F14" w:rsidP="008A5F14">
      <w:pPr>
        <w:bidi w:val="0"/>
        <w:spacing w:line="257" w:lineRule="auto"/>
        <w:ind w:firstLine="284"/>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Pr>
        <w:t>Collectively, these results support the study's main hypothesis of a comprehensive positive impact of using AI technologies on the quality of water project services in the Jeddah region. This aligns with theoretical literature and previous studies on AI's potential in developing the water sector, and contributes to filling the research gap by providing empirical evidence in the local context and from the perspective of the working staff.</w:t>
      </w:r>
    </w:p>
    <w:p w14:paraId="69CBA844" w14:textId="77777777" w:rsidR="008A5F14" w:rsidRPr="008A5F14" w:rsidRDefault="008A5F14" w:rsidP="008A5F14">
      <w:pPr>
        <w:bidi w:val="0"/>
        <w:spacing w:line="257" w:lineRule="auto"/>
        <w:ind w:firstLine="284"/>
        <w:jc w:val="both"/>
        <w:rPr>
          <w:rFonts w:ascii="Times New Roman" w:eastAsia="Calibri" w:hAnsi="Times New Roman" w:cs="Simplified Arabic"/>
          <w:sz w:val="24"/>
          <w:szCs w:val="28"/>
        </w:rPr>
      </w:pPr>
      <w:r w:rsidRPr="008A5F14">
        <w:rPr>
          <w:rFonts w:ascii="Times New Roman" w:eastAsia="Calibri" w:hAnsi="Times New Roman" w:cs="Simplified Arabic"/>
          <w:sz w:val="24"/>
          <w:szCs w:val="28"/>
        </w:rPr>
        <w:t>Based on these conclusions, the study recommends continuing and expanding investment in specialized AI technologies, establishing and generalizing predictive maintenance and real-time monitoring applications, developing specialized training programs for human resources, enhancing digital infrastructure, utilizing AI outputs to support decision-making, leveraging them to develop customer service channels, increasing energy efficiency and reducing waste, and establishing a governance and ethics framework for their use.</w:t>
      </w:r>
    </w:p>
    <w:p w14:paraId="45032772" w14:textId="77777777" w:rsidR="008A5F14" w:rsidRPr="008A5F14" w:rsidRDefault="008A5F14" w:rsidP="008A5F14">
      <w:pPr>
        <w:bidi w:val="0"/>
        <w:spacing w:line="257" w:lineRule="auto"/>
        <w:ind w:firstLine="284"/>
        <w:jc w:val="both"/>
        <w:rPr>
          <w:rFonts w:ascii="Times New Roman" w:eastAsia="Calibri" w:hAnsi="Times New Roman" w:cs="Simplified Arabic"/>
          <w:sz w:val="24"/>
          <w:szCs w:val="28"/>
        </w:rPr>
      </w:pPr>
      <w:r w:rsidRPr="008A5F14">
        <w:rPr>
          <w:rFonts w:ascii="Times New Roman" w:eastAsia="Calibri" w:hAnsi="Times New Roman" w:cs="Simplified Arabic"/>
          <w:b/>
          <w:bCs/>
          <w:sz w:val="24"/>
          <w:szCs w:val="28"/>
        </w:rPr>
        <w:t>Keywords:</w:t>
      </w:r>
      <w:r w:rsidRPr="008A5F14">
        <w:rPr>
          <w:rFonts w:ascii="Times New Roman" w:eastAsia="Calibri" w:hAnsi="Times New Roman" w:cs="Simplified Arabic"/>
          <w:sz w:val="24"/>
          <w:szCs w:val="28"/>
        </w:rPr>
        <w:t xml:space="preserve"> Artificial Intelligence, Service Quality, Water Projects, Water Management, Jeddah, Operational Efficiency.</w:t>
      </w:r>
    </w:p>
    <w:p w14:paraId="250D2C17" w14:textId="77777777" w:rsidR="008A5F14" w:rsidRPr="008A5F14" w:rsidRDefault="00000000" w:rsidP="008A5F14">
      <w:pPr>
        <w:bidi w:val="0"/>
        <w:spacing w:line="257" w:lineRule="auto"/>
        <w:ind w:firstLine="284"/>
        <w:jc w:val="both"/>
        <w:rPr>
          <w:rFonts w:ascii="Times New Roman" w:eastAsia="Calibri" w:hAnsi="Times New Roman" w:cs="Simplified Arabic"/>
          <w:sz w:val="24"/>
          <w:szCs w:val="28"/>
        </w:rPr>
      </w:pPr>
      <w:r>
        <w:rPr>
          <w:rFonts w:ascii="Times New Roman" w:eastAsia="Calibri" w:hAnsi="Times New Roman" w:cs="Simplified Arabic"/>
          <w:sz w:val="24"/>
          <w:szCs w:val="28"/>
        </w:rPr>
        <w:pict w14:anchorId="77153F93">
          <v:rect id="_x0000_i1026" style="width:0;height:1.5pt" o:hralign="center" o:hrstd="t" o:hrnoshade="t" o:hr="t" fillcolor="#1b1c1d" stroked="f"/>
        </w:pict>
      </w:r>
    </w:p>
    <w:p w14:paraId="1EC4C772" w14:textId="17C07AD2" w:rsidR="00217D8D" w:rsidRPr="00217D8D" w:rsidRDefault="00217D8D" w:rsidP="006016C0">
      <w:pPr>
        <w:bidi w:val="0"/>
        <w:spacing w:line="257" w:lineRule="auto"/>
        <w:ind w:firstLine="284"/>
        <w:jc w:val="both"/>
        <w:rPr>
          <w:rFonts w:ascii="Times New Roman" w:eastAsia="Calibri" w:hAnsi="Times New Roman" w:cs="Simplified Arabic"/>
          <w:sz w:val="24"/>
          <w:szCs w:val="28"/>
        </w:rPr>
      </w:pPr>
    </w:p>
    <w:p w14:paraId="7E241B3B" w14:textId="0B7FF3B6" w:rsidR="006016C0" w:rsidRDefault="006016C0">
      <w:pPr>
        <w:bidi w:val="0"/>
        <w:spacing w:after="200" w:line="276" w:lineRule="auto"/>
        <w:rPr>
          <w:rFonts w:ascii="Times New Roman" w:eastAsia="Calibri" w:hAnsi="Times New Roman" w:cs="Simplified Arabic"/>
          <w:sz w:val="24"/>
          <w:szCs w:val="28"/>
        </w:rPr>
      </w:pPr>
      <w:r>
        <w:rPr>
          <w:rFonts w:ascii="Times New Roman" w:eastAsia="Calibri" w:hAnsi="Times New Roman" w:cs="Simplified Arabic"/>
          <w:sz w:val="24"/>
          <w:szCs w:val="28"/>
        </w:rPr>
        <w:br w:type="page"/>
      </w:r>
    </w:p>
    <w:p w14:paraId="62F03EE4" w14:textId="3A0BC1F5" w:rsidR="00BE1BB6" w:rsidRDefault="00BE1BB6" w:rsidP="00BE1BB6">
      <w:pPr>
        <w:bidi w:val="0"/>
        <w:spacing w:line="257" w:lineRule="auto"/>
        <w:ind w:firstLine="284"/>
        <w:jc w:val="center"/>
        <w:rPr>
          <w:rFonts w:ascii="Times New Roman" w:eastAsia="Calibri" w:hAnsi="Times New Roman" w:cs="Simplified Arabic"/>
          <w:sz w:val="24"/>
          <w:szCs w:val="28"/>
        </w:rPr>
      </w:pPr>
      <w:r w:rsidRPr="00217D8D">
        <w:rPr>
          <w:rFonts w:ascii="Simplified Arabic" w:eastAsia="Calibri" w:hAnsi="Simplified Arabic" w:cs="Simplified Arabic"/>
          <w:b/>
          <w:bCs/>
          <w:noProof/>
          <w:color w:val="8496B0"/>
          <w:sz w:val="36"/>
          <w:szCs w:val="36"/>
          <w:rtl/>
        </w:rPr>
        <w:lastRenderedPageBreak/>
        <w:drawing>
          <wp:anchor distT="0" distB="0" distL="114300" distR="114300" simplePos="0" relativeHeight="251677184" behindDoc="1" locked="0" layoutInCell="1" allowOverlap="1" wp14:anchorId="32B21F4B" wp14:editId="26ADA4F5">
            <wp:simplePos x="0" y="0"/>
            <wp:positionH relativeFrom="margin">
              <wp:posOffset>3651250</wp:posOffset>
            </wp:positionH>
            <wp:positionV relativeFrom="paragraph">
              <wp:posOffset>130175</wp:posOffset>
            </wp:positionV>
            <wp:extent cx="1732915" cy="889000"/>
            <wp:effectExtent l="0" t="0" r="635" b="6350"/>
            <wp:wrapTight wrapText="bothSides">
              <wp:wrapPolygon edited="0">
                <wp:start x="0" y="0"/>
                <wp:lineTo x="0" y="21291"/>
                <wp:lineTo x="21370" y="21291"/>
                <wp:lineTo x="21370" y="0"/>
                <wp:lineTo x="0" y="0"/>
              </wp:wrapPolygon>
            </wp:wrapTight>
            <wp:docPr id="745748713"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889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BD12B" w14:textId="7D1C1983" w:rsidR="00BE1BB6" w:rsidRPr="00BE1BB6" w:rsidRDefault="00217D8D" w:rsidP="00BE1BB6">
      <w:pPr>
        <w:bidi w:val="0"/>
        <w:spacing w:after="0" w:line="257" w:lineRule="auto"/>
        <w:rPr>
          <w:rFonts w:ascii="Times New Roman" w:eastAsia="Calibri" w:hAnsi="Times New Roman" w:cs="Simplified Arabic"/>
          <w:b/>
          <w:bCs/>
          <w:sz w:val="28"/>
          <w:szCs w:val="32"/>
        </w:rPr>
      </w:pPr>
      <w:r w:rsidRPr="00217D8D">
        <w:rPr>
          <w:rFonts w:ascii="Times New Roman" w:eastAsia="Calibri" w:hAnsi="Times New Roman" w:cs="Simplified Arabic"/>
          <w:b/>
          <w:bCs/>
          <w:sz w:val="28"/>
          <w:szCs w:val="32"/>
        </w:rPr>
        <w:t>MidOcean</w:t>
      </w:r>
      <w:r w:rsidR="009D7466">
        <w:rPr>
          <w:rFonts w:ascii="Times New Roman" w:eastAsia="Calibri" w:hAnsi="Times New Roman" w:cs="Simplified Arabic"/>
          <w:b/>
          <w:bCs/>
          <w:sz w:val="28"/>
          <w:szCs w:val="32"/>
        </w:rPr>
        <w:t xml:space="preserve"> </w:t>
      </w:r>
      <w:r w:rsidRPr="00217D8D">
        <w:rPr>
          <w:rFonts w:ascii="Times New Roman" w:eastAsia="Calibri" w:hAnsi="Times New Roman" w:cs="Simplified Arabic"/>
          <w:b/>
          <w:bCs/>
          <w:sz w:val="28"/>
          <w:szCs w:val="32"/>
        </w:rPr>
        <w:t>University</w:t>
      </w:r>
      <w:r w:rsidRPr="00217D8D">
        <w:rPr>
          <w:rFonts w:ascii="Times New Roman" w:eastAsia="Calibri" w:hAnsi="Times New Roman" w:cs="Simplified Arabic"/>
          <w:sz w:val="28"/>
          <w:szCs w:val="32"/>
        </w:rPr>
        <w:br/>
      </w:r>
      <w:r w:rsidR="00BE1BB6" w:rsidRPr="00BE1BB6">
        <w:rPr>
          <w:rFonts w:ascii="Times New Roman" w:eastAsia="Calibri" w:hAnsi="Times New Roman" w:cs="Simplified Arabic"/>
          <w:b/>
          <w:bCs/>
          <w:sz w:val="28"/>
          <w:szCs w:val="32"/>
        </w:rPr>
        <w:t xml:space="preserve">College of Management  </w:t>
      </w:r>
    </w:p>
    <w:p w14:paraId="548E72EC" w14:textId="12944F3E" w:rsidR="00217D8D" w:rsidRPr="00217D8D" w:rsidRDefault="00BE1BB6" w:rsidP="00BE1BB6">
      <w:pPr>
        <w:bidi w:val="0"/>
        <w:spacing w:line="257" w:lineRule="auto"/>
        <w:rPr>
          <w:rFonts w:ascii="Times New Roman" w:eastAsia="Calibri" w:hAnsi="Times New Roman" w:cs="Simplified Arabic"/>
          <w:sz w:val="24"/>
          <w:szCs w:val="28"/>
        </w:rPr>
      </w:pPr>
      <w:r w:rsidRPr="00BE1BB6">
        <w:rPr>
          <w:rFonts w:ascii="Times New Roman" w:eastAsia="Calibri" w:hAnsi="Times New Roman" w:cs="Simplified Arabic"/>
          <w:b/>
          <w:bCs/>
          <w:sz w:val="28"/>
          <w:szCs w:val="32"/>
        </w:rPr>
        <w:t>Master's Degree in Project Management</w:t>
      </w:r>
    </w:p>
    <w:p w14:paraId="77DBB9FF" w14:textId="77777777" w:rsidR="00217D8D" w:rsidRPr="00217D8D" w:rsidRDefault="00217D8D" w:rsidP="00217D8D">
      <w:pPr>
        <w:bidi w:val="0"/>
        <w:spacing w:line="257" w:lineRule="auto"/>
        <w:ind w:firstLine="284"/>
        <w:jc w:val="center"/>
        <w:rPr>
          <w:rFonts w:ascii="Times New Roman" w:eastAsia="Calibri" w:hAnsi="Times New Roman" w:cs="Simplified Arabic"/>
          <w:sz w:val="24"/>
          <w:szCs w:val="28"/>
        </w:rPr>
      </w:pPr>
    </w:p>
    <w:p w14:paraId="437B6BEA" w14:textId="77777777" w:rsidR="00217D8D" w:rsidRDefault="00217D8D" w:rsidP="00217D8D">
      <w:pPr>
        <w:bidi w:val="0"/>
        <w:spacing w:line="257" w:lineRule="auto"/>
        <w:jc w:val="both"/>
        <w:rPr>
          <w:rFonts w:ascii="Times New Roman" w:eastAsia="Calibri" w:hAnsi="Times New Roman" w:cs="Simplified Arabic"/>
          <w:sz w:val="24"/>
          <w:szCs w:val="28"/>
        </w:rPr>
      </w:pPr>
    </w:p>
    <w:p w14:paraId="3C467738" w14:textId="77777777" w:rsidR="00661AA6" w:rsidRDefault="00661AA6" w:rsidP="00661AA6">
      <w:pPr>
        <w:bidi w:val="0"/>
        <w:spacing w:line="257" w:lineRule="auto"/>
        <w:jc w:val="both"/>
        <w:rPr>
          <w:rFonts w:ascii="Times New Roman" w:eastAsia="Calibri" w:hAnsi="Times New Roman" w:cs="Simplified Arabic"/>
          <w:sz w:val="24"/>
          <w:szCs w:val="28"/>
        </w:rPr>
      </w:pPr>
    </w:p>
    <w:p w14:paraId="230DCBD9" w14:textId="77777777" w:rsidR="00BF2B71" w:rsidRDefault="00BF2B71" w:rsidP="00BF2B71">
      <w:pPr>
        <w:bidi w:val="0"/>
        <w:spacing w:line="257" w:lineRule="auto"/>
        <w:jc w:val="both"/>
        <w:rPr>
          <w:rFonts w:ascii="Times New Roman" w:eastAsia="Calibri" w:hAnsi="Times New Roman" w:cs="Simplified Arabic"/>
          <w:sz w:val="24"/>
          <w:szCs w:val="28"/>
        </w:rPr>
      </w:pPr>
    </w:p>
    <w:p w14:paraId="18263F0E" w14:textId="77777777" w:rsidR="00BE1BB6" w:rsidRDefault="00BE1BB6" w:rsidP="00BE1BB6">
      <w:pPr>
        <w:bidi w:val="0"/>
        <w:spacing w:line="257" w:lineRule="auto"/>
        <w:jc w:val="both"/>
        <w:rPr>
          <w:rFonts w:ascii="Times New Roman" w:eastAsia="Calibri" w:hAnsi="Times New Roman" w:cs="Simplified Arabic"/>
          <w:sz w:val="24"/>
          <w:szCs w:val="28"/>
        </w:rPr>
      </w:pPr>
    </w:p>
    <w:p w14:paraId="330AB8E4" w14:textId="2A6473BB" w:rsidR="00661AA6" w:rsidRDefault="008A5F14" w:rsidP="00661AA6">
      <w:pPr>
        <w:bidi w:val="0"/>
        <w:spacing w:line="257" w:lineRule="auto"/>
        <w:ind w:firstLine="284"/>
        <w:jc w:val="center"/>
        <w:rPr>
          <w:rFonts w:ascii="Times New Roman" w:eastAsia="Calibri" w:hAnsi="Times New Roman" w:cs="Simplified Arabic"/>
          <w:b/>
          <w:bCs/>
          <w:sz w:val="34"/>
          <w:szCs w:val="38"/>
        </w:rPr>
      </w:pPr>
      <w:r w:rsidRPr="008A5F14">
        <w:rPr>
          <w:rFonts w:ascii="Times New Roman" w:eastAsia="Calibri" w:hAnsi="Times New Roman" w:cs="Simplified Arabic"/>
          <w:b/>
          <w:bCs/>
          <w:sz w:val="38"/>
          <w:szCs w:val="42"/>
        </w:rPr>
        <w:t>The Impact of Using Artificial Intelligence Technologies on the Quality of Water Projects Services in Jeddah Region</w:t>
      </w:r>
    </w:p>
    <w:p w14:paraId="48A66E51" w14:textId="77777777" w:rsidR="008A5F14" w:rsidRDefault="008A5F14" w:rsidP="008A5F14">
      <w:pPr>
        <w:bidi w:val="0"/>
        <w:spacing w:line="257" w:lineRule="auto"/>
        <w:ind w:firstLine="284"/>
        <w:jc w:val="center"/>
        <w:rPr>
          <w:rFonts w:ascii="Times New Roman" w:eastAsia="Calibri" w:hAnsi="Times New Roman" w:cs="Simplified Arabic"/>
          <w:b/>
          <w:bCs/>
          <w:sz w:val="34"/>
          <w:szCs w:val="38"/>
        </w:rPr>
      </w:pPr>
    </w:p>
    <w:p w14:paraId="26029936" w14:textId="77777777" w:rsidR="008A5F14" w:rsidRPr="006016C0" w:rsidRDefault="008A5F14" w:rsidP="008A5F14">
      <w:pPr>
        <w:bidi w:val="0"/>
        <w:spacing w:line="257" w:lineRule="auto"/>
        <w:ind w:firstLine="284"/>
        <w:jc w:val="center"/>
        <w:rPr>
          <w:rFonts w:ascii="Times New Roman" w:eastAsia="Calibri" w:hAnsi="Times New Roman" w:cs="Simplified Arabic"/>
          <w:b/>
          <w:bCs/>
          <w:sz w:val="34"/>
          <w:szCs w:val="38"/>
        </w:rPr>
      </w:pPr>
    </w:p>
    <w:p w14:paraId="4752A925" w14:textId="77777777" w:rsidR="008A5F14" w:rsidRDefault="008A5F14" w:rsidP="005725B4">
      <w:pPr>
        <w:bidi w:val="0"/>
        <w:spacing w:line="257" w:lineRule="auto"/>
        <w:ind w:firstLine="284"/>
        <w:jc w:val="center"/>
        <w:rPr>
          <w:rFonts w:ascii="Times New Roman" w:eastAsia="Calibri" w:hAnsi="Times New Roman" w:cs="Simplified Arabic"/>
          <w:b/>
          <w:bCs/>
          <w:sz w:val="34"/>
          <w:szCs w:val="38"/>
        </w:rPr>
      </w:pPr>
      <w:r w:rsidRPr="008A5F14">
        <w:rPr>
          <w:rFonts w:ascii="Times New Roman" w:eastAsia="Calibri" w:hAnsi="Times New Roman" w:cs="Simplified Arabic"/>
          <w:b/>
          <w:bCs/>
          <w:sz w:val="34"/>
          <w:szCs w:val="38"/>
        </w:rPr>
        <w:t>Prepared by:</w:t>
      </w:r>
    </w:p>
    <w:p w14:paraId="46F4BA69" w14:textId="39AC5041" w:rsidR="008A5F14" w:rsidRDefault="008A5F14" w:rsidP="003A71CF">
      <w:pPr>
        <w:bidi w:val="0"/>
        <w:spacing w:line="257" w:lineRule="auto"/>
        <w:ind w:firstLine="284"/>
        <w:jc w:val="center"/>
        <w:rPr>
          <w:rFonts w:ascii="Times New Roman" w:eastAsia="Calibri" w:hAnsi="Times New Roman" w:cs="Simplified Arabic"/>
          <w:b/>
          <w:bCs/>
          <w:sz w:val="34"/>
          <w:szCs w:val="38"/>
        </w:rPr>
      </w:pPr>
      <w:r w:rsidRPr="008A5F14">
        <w:rPr>
          <w:rFonts w:ascii="Times New Roman" w:eastAsia="Calibri" w:hAnsi="Times New Roman" w:cs="Simplified Arabic"/>
          <w:b/>
          <w:bCs/>
          <w:sz w:val="34"/>
          <w:szCs w:val="38"/>
        </w:rPr>
        <w:t xml:space="preserve"> </w:t>
      </w:r>
      <w:r w:rsidR="003A71CF" w:rsidRPr="003A71CF">
        <w:rPr>
          <w:rFonts w:ascii="Times New Roman" w:eastAsia="Calibri" w:hAnsi="Times New Roman" w:cs="Simplified Arabic"/>
          <w:b/>
          <w:bCs/>
          <w:sz w:val="34"/>
          <w:szCs w:val="38"/>
        </w:rPr>
        <w:t xml:space="preserve"> Mohammed Sat</w:t>
      </w:r>
      <w:r w:rsidR="002603A8">
        <w:rPr>
          <w:rFonts w:ascii="Times New Roman" w:eastAsia="Calibri" w:hAnsi="Times New Roman" w:cs="Simplified Arabic"/>
          <w:b/>
          <w:bCs/>
          <w:sz w:val="34"/>
          <w:szCs w:val="38"/>
        </w:rPr>
        <w:t>e</w:t>
      </w:r>
      <w:r w:rsidR="003A71CF" w:rsidRPr="003A71CF">
        <w:rPr>
          <w:rFonts w:ascii="Times New Roman" w:eastAsia="Calibri" w:hAnsi="Times New Roman" w:cs="Simplified Arabic"/>
          <w:b/>
          <w:bCs/>
          <w:sz w:val="34"/>
          <w:szCs w:val="38"/>
        </w:rPr>
        <w:t>r Alqurashi</w:t>
      </w:r>
    </w:p>
    <w:p w14:paraId="5F602641" w14:textId="1FCCE1CA" w:rsidR="006016C0" w:rsidRPr="006016C0" w:rsidRDefault="006016C0" w:rsidP="008A5F14">
      <w:pPr>
        <w:bidi w:val="0"/>
        <w:spacing w:line="257" w:lineRule="auto"/>
        <w:ind w:firstLine="284"/>
        <w:jc w:val="center"/>
        <w:rPr>
          <w:rFonts w:ascii="Times New Roman" w:eastAsia="Calibri" w:hAnsi="Times New Roman" w:cs="Simplified Arabic"/>
          <w:b/>
          <w:bCs/>
          <w:sz w:val="34"/>
          <w:szCs w:val="38"/>
        </w:rPr>
      </w:pPr>
      <w:r w:rsidRPr="006016C0">
        <w:rPr>
          <w:rFonts w:ascii="Times New Roman" w:eastAsia="Calibri" w:hAnsi="Times New Roman" w:cs="Simplified Arabic"/>
          <w:b/>
          <w:bCs/>
          <w:sz w:val="34"/>
          <w:szCs w:val="38"/>
        </w:rPr>
        <w:t>University</w:t>
      </w:r>
      <w:r w:rsidR="009D7466">
        <w:rPr>
          <w:rFonts w:ascii="Times New Roman" w:eastAsia="Calibri" w:hAnsi="Times New Roman" w:cs="Simplified Arabic"/>
          <w:b/>
          <w:bCs/>
          <w:sz w:val="34"/>
          <w:szCs w:val="38"/>
        </w:rPr>
        <w:t xml:space="preserve"> </w:t>
      </w:r>
      <w:r w:rsidRPr="006016C0">
        <w:rPr>
          <w:rFonts w:ascii="Times New Roman" w:eastAsia="Calibri" w:hAnsi="Times New Roman" w:cs="Simplified Arabic"/>
          <w:b/>
          <w:bCs/>
          <w:sz w:val="34"/>
          <w:szCs w:val="38"/>
        </w:rPr>
        <w:t>ID</w:t>
      </w:r>
      <w:r w:rsidR="009D7466">
        <w:rPr>
          <w:rFonts w:ascii="Times New Roman" w:eastAsia="Calibri" w:hAnsi="Times New Roman" w:cs="Simplified Arabic"/>
          <w:b/>
          <w:bCs/>
          <w:sz w:val="34"/>
          <w:szCs w:val="38"/>
        </w:rPr>
        <w:t xml:space="preserve">: </w:t>
      </w:r>
      <w:r w:rsidR="008A5F14" w:rsidRPr="008A5F14">
        <w:rPr>
          <w:rFonts w:ascii="Times New Roman" w:eastAsia="Calibri" w:hAnsi="Times New Roman" w:cs="Simplified Arabic"/>
          <w:b/>
          <w:bCs/>
          <w:sz w:val="34"/>
          <w:szCs w:val="38"/>
        </w:rPr>
        <w:t>251000074</w:t>
      </w:r>
    </w:p>
    <w:p w14:paraId="01E5C5BD" w14:textId="77777777" w:rsidR="00217D8D" w:rsidRPr="00217D8D" w:rsidRDefault="00217D8D" w:rsidP="00217D8D">
      <w:pPr>
        <w:bidi w:val="0"/>
        <w:spacing w:line="257" w:lineRule="auto"/>
        <w:jc w:val="both"/>
        <w:rPr>
          <w:rFonts w:ascii="Times New Roman" w:eastAsia="Calibri" w:hAnsi="Times New Roman" w:cs="Simplified Arabic"/>
          <w:sz w:val="28"/>
          <w:szCs w:val="32"/>
        </w:rPr>
      </w:pPr>
    </w:p>
    <w:p w14:paraId="66DFA0E0" w14:textId="77777777" w:rsidR="00217D8D" w:rsidRPr="00217D8D" w:rsidRDefault="00217D8D" w:rsidP="00217D8D">
      <w:pPr>
        <w:bidi w:val="0"/>
        <w:spacing w:line="257" w:lineRule="auto"/>
        <w:ind w:firstLine="284"/>
        <w:jc w:val="center"/>
        <w:rPr>
          <w:rFonts w:ascii="Times New Roman" w:eastAsia="Calibri" w:hAnsi="Times New Roman" w:cs="Simplified Arabic"/>
          <w:sz w:val="12"/>
          <w:szCs w:val="16"/>
        </w:rPr>
      </w:pPr>
    </w:p>
    <w:p w14:paraId="02BAB5F3" w14:textId="0F5CC344" w:rsidR="00BF2B71" w:rsidRPr="00BF2B71" w:rsidRDefault="00BF2B71" w:rsidP="00BF2B71">
      <w:pPr>
        <w:bidi w:val="0"/>
        <w:spacing w:line="257" w:lineRule="auto"/>
        <w:ind w:firstLine="284"/>
        <w:jc w:val="center"/>
        <w:rPr>
          <w:rFonts w:ascii="Times New Roman" w:eastAsia="Calibri" w:hAnsi="Times New Roman" w:cs="Simplified Arabic"/>
          <w:b/>
          <w:bCs/>
          <w:sz w:val="34"/>
          <w:szCs w:val="38"/>
        </w:rPr>
      </w:pPr>
      <w:r w:rsidRPr="00BF2B71">
        <w:rPr>
          <w:rFonts w:ascii="Times New Roman" w:eastAsia="Calibri" w:hAnsi="Times New Roman" w:cs="Simplified Arabic"/>
          <w:b/>
          <w:bCs/>
          <w:sz w:val="34"/>
          <w:szCs w:val="38"/>
        </w:rPr>
        <w:t>Supervised</w:t>
      </w:r>
      <w:r w:rsidR="009D7466">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by</w:t>
      </w:r>
    </w:p>
    <w:p w14:paraId="4FE2EBA4" w14:textId="0447B720" w:rsidR="00BF2B71" w:rsidRPr="00BF2B71" w:rsidRDefault="00BF2B71" w:rsidP="00BF2B71">
      <w:pPr>
        <w:bidi w:val="0"/>
        <w:spacing w:line="257" w:lineRule="auto"/>
        <w:ind w:firstLine="284"/>
        <w:jc w:val="center"/>
        <w:rPr>
          <w:rFonts w:ascii="Times New Roman" w:eastAsia="Calibri" w:hAnsi="Times New Roman" w:cs="Simplified Arabic"/>
          <w:b/>
          <w:bCs/>
          <w:sz w:val="34"/>
          <w:szCs w:val="38"/>
        </w:rPr>
      </w:pPr>
      <w:r w:rsidRPr="00BF2B71">
        <w:rPr>
          <w:rFonts w:ascii="Times New Roman" w:eastAsia="Calibri" w:hAnsi="Times New Roman" w:cs="Simplified Arabic"/>
          <w:b/>
          <w:bCs/>
          <w:sz w:val="34"/>
          <w:szCs w:val="38"/>
        </w:rPr>
        <w:t>Prof</w:t>
      </w:r>
      <w:r w:rsidR="009D7466">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Dr</w:t>
      </w:r>
      <w:r w:rsidR="009D7466">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Al-Faisal</w:t>
      </w:r>
      <w:r w:rsidR="009D7466">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Abdul</w:t>
      </w:r>
      <w:r w:rsidR="009D7466">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Hamid</w:t>
      </w:r>
      <w:r w:rsidRPr="00BF2B71">
        <w:rPr>
          <w:rFonts w:ascii="Times New Roman" w:eastAsia="Calibri" w:hAnsi="Times New Roman" w:cs="Simplified Arabic"/>
          <w:b/>
          <w:bCs/>
          <w:sz w:val="34"/>
          <w:szCs w:val="38"/>
        </w:rPr>
        <w:br/>
        <w:t>Prof</w:t>
      </w:r>
      <w:r w:rsidR="009D7466">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Faiz</w:t>
      </w:r>
      <w:r w:rsidR="009D7466">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Ali</w:t>
      </w:r>
      <w:r w:rsidR="009D7466">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Jarad</w:t>
      </w:r>
    </w:p>
    <w:p w14:paraId="2C2B9A94" w14:textId="7B017A38" w:rsidR="00217D8D" w:rsidRPr="00217D8D" w:rsidRDefault="00217D8D" w:rsidP="00217D8D">
      <w:pPr>
        <w:bidi w:val="0"/>
        <w:spacing w:line="257" w:lineRule="auto"/>
        <w:ind w:firstLine="284"/>
        <w:jc w:val="center"/>
        <w:rPr>
          <w:rFonts w:ascii="Times New Roman" w:eastAsia="Calibri" w:hAnsi="Times New Roman" w:cs="Simplified Arabic"/>
          <w:b/>
          <w:bCs/>
          <w:sz w:val="34"/>
          <w:szCs w:val="38"/>
        </w:rPr>
      </w:pPr>
      <w:r w:rsidRPr="00217D8D">
        <w:rPr>
          <w:rFonts w:ascii="Times New Roman" w:eastAsia="Calibri" w:hAnsi="Times New Roman" w:cs="Simplified Arabic"/>
          <w:sz w:val="34"/>
          <w:szCs w:val="38"/>
        </w:rPr>
        <w:br/>
      </w:r>
    </w:p>
    <w:p w14:paraId="6CAAB9F0" w14:textId="0D034EEC" w:rsidR="00217D8D" w:rsidRPr="00217D8D" w:rsidRDefault="00217D8D" w:rsidP="00217D8D">
      <w:pPr>
        <w:bidi w:val="0"/>
        <w:spacing w:line="257" w:lineRule="auto"/>
        <w:ind w:firstLine="284"/>
        <w:jc w:val="center"/>
        <w:rPr>
          <w:rFonts w:ascii="Times New Roman" w:eastAsia="Calibri" w:hAnsi="Times New Roman" w:cs="Simplified Arabic"/>
          <w:sz w:val="34"/>
          <w:szCs w:val="38"/>
        </w:rPr>
      </w:pPr>
    </w:p>
    <w:p w14:paraId="3F10151A" w14:textId="0A61390D" w:rsidR="00217D8D" w:rsidRPr="00217D8D" w:rsidRDefault="00217D8D" w:rsidP="00217D8D">
      <w:pPr>
        <w:bidi w:val="0"/>
        <w:spacing w:line="257" w:lineRule="auto"/>
        <w:ind w:firstLine="284"/>
        <w:jc w:val="center"/>
        <w:rPr>
          <w:rFonts w:ascii="Times New Roman" w:eastAsia="Calibri" w:hAnsi="Times New Roman" w:cs="Simplified Arabic"/>
          <w:sz w:val="34"/>
          <w:szCs w:val="38"/>
        </w:rPr>
      </w:pPr>
    </w:p>
    <w:p w14:paraId="67064C6D" w14:textId="52F764BD" w:rsidR="00217D8D" w:rsidRPr="00217D8D" w:rsidRDefault="008A5F14" w:rsidP="00217D8D">
      <w:pPr>
        <w:bidi w:val="0"/>
        <w:spacing w:line="257" w:lineRule="auto"/>
        <w:ind w:firstLine="284"/>
        <w:jc w:val="center"/>
        <w:rPr>
          <w:rFonts w:ascii="Times New Roman" w:eastAsia="Calibri" w:hAnsi="Times New Roman" w:cs="Simplified Arabic"/>
          <w:sz w:val="34"/>
          <w:szCs w:val="38"/>
        </w:rPr>
      </w:pPr>
      <w:r>
        <w:rPr>
          <w:rFonts w:ascii="Times New Roman" w:eastAsia="Calibri" w:hAnsi="Times New Roman" w:cs="Simplified Arabic"/>
          <w:noProof/>
          <w:sz w:val="34"/>
          <w:szCs w:val="38"/>
        </w:rPr>
        <mc:AlternateContent>
          <mc:Choice Requires="wps">
            <w:drawing>
              <wp:anchor distT="0" distB="0" distL="114300" distR="114300" simplePos="0" relativeHeight="251681280" behindDoc="0" locked="0" layoutInCell="1" allowOverlap="1" wp14:anchorId="30BBD81E" wp14:editId="77E0788E">
                <wp:simplePos x="0" y="0"/>
                <wp:positionH relativeFrom="margin">
                  <wp:align>center</wp:align>
                </wp:positionH>
                <wp:positionV relativeFrom="paragraph">
                  <wp:posOffset>1018540</wp:posOffset>
                </wp:positionV>
                <wp:extent cx="514350" cy="419100"/>
                <wp:effectExtent l="0" t="0" r="0" b="0"/>
                <wp:wrapNone/>
                <wp:docPr id="300739085" name="مستطيل: زوايا مستديرة 4"/>
                <wp:cNvGraphicFramePr/>
                <a:graphic xmlns:a="http://schemas.openxmlformats.org/drawingml/2006/main">
                  <a:graphicData uri="http://schemas.microsoft.com/office/word/2010/wordprocessingShape">
                    <wps:wsp>
                      <wps:cNvSpPr/>
                      <wps:spPr>
                        <a:xfrm>
                          <a:off x="0" y="0"/>
                          <a:ext cx="514350" cy="419100"/>
                        </a:xfrm>
                        <a:prstGeom prst="round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12476307" id="مستطيل: زوايا مستديرة 4" o:spid="_x0000_s1026" style="position:absolute;left:0;text-align:left;margin-left:0;margin-top:80.2pt;width:40.5pt;height:33pt;z-index:251681280;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" fillcolor="white [3201]" stroked="f" strokeweight="2pt">
                <w10:wrap anchorx="margin"/>
              </v:roundrect>
            </w:pict>
          </mc:Fallback>
        </mc:AlternateContent>
      </w:r>
      <w:r w:rsidR="005725B4">
        <w:rPr>
          <w:rFonts w:ascii="Times New Roman" w:eastAsia="Calibri" w:hAnsi="Times New Roman" w:cs="Simplified Arabic"/>
          <w:noProof/>
          <w:sz w:val="34"/>
          <w:szCs w:val="38"/>
        </w:rPr>
        <mc:AlternateContent>
          <mc:Choice Requires="wps">
            <w:drawing>
              <wp:anchor distT="0" distB="0" distL="114300" distR="114300" simplePos="0" relativeHeight="251680256" behindDoc="0" locked="0" layoutInCell="1" allowOverlap="1" wp14:anchorId="59A8B067" wp14:editId="581ACB26">
                <wp:simplePos x="0" y="0"/>
                <wp:positionH relativeFrom="margin">
                  <wp:align>center</wp:align>
                </wp:positionH>
                <wp:positionV relativeFrom="paragraph">
                  <wp:posOffset>1493520</wp:posOffset>
                </wp:positionV>
                <wp:extent cx="514350" cy="336550"/>
                <wp:effectExtent l="0" t="0" r="0" b="6350"/>
                <wp:wrapNone/>
                <wp:docPr id="1481619243" name="مستطيل: زوايا مستديرة 3"/>
                <wp:cNvGraphicFramePr/>
                <a:graphic xmlns:a="http://schemas.openxmlformats.org/drawingml/2006/main">
                  <a:graphicData uri="http://schemas.microsoft.com/office/word/2010/wordprocessingShape">
                    <wps:wsp>
                      <wps:cNvSpPr/>
                      <wps:spPr>
                        <a:xfrm>
                          <a:off x="0" y="0"/>
                          <a:ext cx="514350" cy="336550"/>
                        </a:xfrm>
                        <a:prstGeom prst="round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24C73F3E" id="مستطيل: زوايا مستديرة 3" o:spid="_x0000_s1026" style="position:absolute;left:0;text-align:left;margin-left:0;margin-top:117.6pt;width:40.5pt;height:26.5pt;z-index:251680256;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" fillcolor="white [3201]" stroked="f" strokeweight="2pt">
                <w10:wrap anchorx="margin"/>
              </v:roundrect>
            </w:pict>
          </mc:Fallback>
        </mc:AlternateContent>
      </w:r>
      <w:r w:rsidR="00217D8D" w:rsidRPr="00217D8D">
        <w:rPr>
          <w:rFonts w:ascii="Times New Roman" w:eastAsia="Calibri" w:hAnsi="Times New Roman" w:cs="Simplified Arabic"/>
          <w:b/>
          <w:bCs/>
          <w:sz w:val="34"/>
          <w:szCs w:val="38"/>
        </w:rPr>
        <w:t>Academic</w:t>
      </w:r>
      <w:r w:rsidR="009D7466">
        <w:rPr>
          <w:rFonts w:ascii="Times New Roman" w:eastAsia="Calibri" w:hAnsi="Times New Roman" w:cs="Simplified Arabic"/>
          <w:b/>
          <w:bCs/>
          <w:sz w:val="34"/>
          <w:szCs w:val="38"/>
        </w:rPr>
        <w:t xml:space="preserve"> </w:t>
      </w:r>
      <w:r w:rsidR="00217D8D" w:rsidRPr="00217D8D">
        <w:rPr>
          <w:rFonts w:ascii="Times New Roman" w:eastAsia="Calibri" w:hAnsi="Times New Roman" w:cs="Simplified Arabic"/>
          <w:b/>
          <w:bCs/>
          <w:sz w:val="34"/>
          <w:szCs w:val="38"/>
        </w:rPr>
        <w:t>Year</w:t>
      </w:r>
      <w:r w:rsidR="00217D8D" w:rsidRPr="00217D8D">
        <w:rPr>
          <w:rFonts w:ascii="Times New Roman" w:eastAsia="Calibri" w:hAnsi="Times New Roman" w:cs="Simplified Arabic"/>
          <w:sz w:val="34"/>
          <w:szCs w:val="38"/>
        </w:rPr>
        <w:br/>
      </w:r>
      <w:r w:rsidR="00217D8D" w:rsidRPr="00217D8D">
        <w:rPr>
          <w:rFonts w:ascii="Times New Roman" w:eastAsia="Calibri" w:hAnsi="Times New Roman" w:cs="Simplified Arabic"/>
          <w:b/>
          <w:bCs/>
          <w:sz w:val="34"/>
          <w:szCs w:val="38"/>
        </w:rPr>
        <w:t>2025</w:t>
      </w:r>
    </w:p>
    <w:sectPr w:rsidR="00217D8D" w:rsidRPr="00217D8D" w:rsidSect="0070468E">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34CD3" w14:textId="77777777" w:rsidR="00343C1D" w:rsidRDefault="00343C1D">
      <w:pPr>
        <w:spacing w:after="0" w:line="240" w:lineRule="auto"/>
      </w:pPr>
      <w:r>
        <w:separator/>
      </w:r>
    </w:p>
  </w:endnote>
  <w:endnote w:type="continuationSeparator" w:id="0">
    <w:p w14:paraId="2995369D" w14:textId="77777777" w:rsidR="00343C1D" w:rsidRDefault="00343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Simplified Arabic"/>
        <w:b/>
        <w:bCs/>
        <w:sz w:val="28"/>
        <w:szCs w:val="28"/>
        <w:rtl/>
      </w:rPr>
      <w:id w:val="-1496413512"/>
      <w:docPartObj>
        <w:docPartGallery w:val="Page Numbers (Bottom of Page)"/>
        <w:docPartUnique/>
      </w:docPartObj>
    </w:sdtPr>
    <w:sdtContent>
      <w:p w14:paraId="55F883E2" w14:textId="616010EF" w:rsidR="0012436D" w:rsidRPr="00B540F1" w:rsidRDefault="00C84DB0" w:rsidP="00B540F1">
        <w:pPr>
          <w:pStyle w:val="a3"/>
          <w:jc w:val="center"/>
          <w:rPr>
            <w:rFonts w:cs="Simplified Arabic"/>
            <w:b/>
            <w:bCs/>
            <w:sz w:val="28"/>
            <w:szCs w:val="28"/>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59264" behindDoc="0" locked="0" layoutInCell="1" allowOverlap="1" wp14:anchorId="3D76999C" wp14:editId="3F9CB894">
                  <wp:simplePos x="0" y="0"/>
                  <wp:positionH relativeFrom="column">
                    <wp:posOffset>5139055</wp:posOffset>
                  </wp:positionH>
                  <wp:positionV relativeFrom="paragraph">
                    <wp:posOffset>0</wp:posOffset>
                  </wp:positionV>
                  <wp:extent cx="225707" cy="335666"/>
                  <wp:effectExtent l="0" t="0" r="3175" b="7620"/>
                  <wp:wrapNone/>
                  <wp:docPr id="759437655" name="مستطيل 1"/>
                  <wp:cNvGraphicFramePr/>
                  <a:graphic xmlns:a="http://schemas.openxmlformats.org/drawingml/2006/main">
                    <a:graphicData uri="http://schemas.microsoft.com/office/word/2010/wordprocessingShape">
                      <wps:wsp>
                        <wps:cNvSpPr/>
                        <wps:spPr>
                          <a:xfrm>
                            <a:off x="0" y="0"/>
                            <a:ext cx="225707" cy="335666"/>
                          </a:xfrm>
                          <a:prstGeom prst="rect">
                            <a:avLst/>
                          </a:prstGeom>
                          <a:ln>
                            <a:noFill/>
                          </a:ln>
                        </wps:spPr>
                        <wps:style>
                          <a:lnRef idx="2">
                            <a:schemeClr val="accent1">
                              <a:shade val="15000"/>
                            </a:schemeClr>
                          </a:lnRef>
                          <a:fillRef idx="1001">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A71C1D9" id="مستطيل 1" o:spid="_x0000_s1026" style="position:absolute;left:0;text-align:left;margin-left:404.65pt;margin-top:0;width:17.75pt;height:26.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" fillcolor="white [3201]" stroked="f" strokeweight="2pt"/>
              </w:pict>
            </mc:Fallback>
          </mc:AlternateContent>
        </w:r>
        <w:r w:rsidR="0012436D" w:rsidRPr="00B540F1">
          <w:rPr>
            <w:rFonts w:cs="Simplified Arabic"/>
            <w:b/>
            <w:bCs/>
            <w:sz w:val="28"/>
            <w:szCs w:val="28"/>
          </w:rPr>
          <w:fldChar w:fldCharType="begin"/>
        </w:r>
        <w:r w:rsidR="0012436D" w:rsidRPr="00B540F1">
          <w:rPr>
            <w:rFonts w:cs="Simplified Arabic"/>
            <w:b/>
            <w:bCs/>
            <w:sz w:val="28"/>
            <w:szCs w:val="28"/>
          </w:rPr>
          <w:instrText>PAGE   \* MERGEFORMAT</w:instrText>
        </w:r>
        <w:r w:rsidR="0012436D" w:rsidRPr="00B540F1">
          <w:rPr>
            <w:rFonts w:cs="Simplified Arabic"/>
            <w:b/>
            <w:bCs/>
            <w:sz w:val="28"/>
            <w:szCs w:val="28"/>
          </w:rPr>
          <w:fldChar w:fldCharType="separate"/>
        </w:r>
        <w:r w:rsidR="00BD21F9" w:rsidRPr="00BD21F9">
          <w:rPr>
            <w:rFonts w:cs="Simplified Arabic" w:hint="cs"/>
            <w:b/>
            <w:bCs/>
            <w:noProof/>
            <w:sz w:val="28"/>
            <w:szCs w:val="28"/>
            <w:rtl/>
            <w:lang w:val="ar-SA"/>
          </w:rPr>
          <w:t>‌ع</w:t>
        </w:r>
        <w:r w:rsidR="0012436D" w:rsidRPr="00B540F1">
          <w:rPr>
            <w:rFonts w:cs="Simplified Arabic"/>
            <w:b/>
            <w:bCs/>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23C6DB95"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A673E" w14:textId="77777777" w:rsidR="00343C1D" w:rsidRDefault="00343C1D">
      <w:pPr>
        <w:spacing w:after="0" w:line="240" w:lineRule="auto"/>
      </w:pPr>
      <w:r>
        <w:separator/>
      </w:r>
    </w:p>
  </w:footnote>
  <w:footnote w:type="continuationSeparator" w:id="0">
    <w:p w14:paraId="25C93823" w14:textId="77777777" w:rsidR="00343C1D" w:rsidRDefault="00343C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A0C"/>
    <w:multiLevelType w:val="multilevel"/>
    <w:tmpl w:val="51A81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741B1B"/>
    <w:multiLevelType w:val="hybridMultilevel"/>
    <w:tmpl w:val="14FECE6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920634"/>
    <w:multiLevelType w:val="multilevel"/>
    <w:tmpl w:val="57223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D512F7"/>
    <w:multiLevelType w:val="hybridMultilevel"/>
    <w:tmpl w:val="93F6DC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0DB6DD0"/>
    <w:multiLevelType w:val="multilevel"/>
    <w:tmpl w:val="1158A8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0DD4699"/>
    <w:multiLevelType w:val="multilevel"/>
    <w:tmpl w:val="2BE8B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E74A64"/>
    <w:multiLevelType w:val="multilevel"/>
    <w:tmpl w:val="4D8C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1717746"/>
    <w:multiLevelType w:val="multilevel"/>
    <w:tmpl w:val="FF4213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E01D4E"/>
    <w:multiLevelType w:val="multilevel"/>
    <w:tmpl w:val="EC02BC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2273AF7"/>
    <w:multiLevelType w:val="hybridMultilevel"/>
    <w:tmpl w:val="BD7E221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2A40C44"/>
    <w:multiLevelType w:val="hybridMultilevel"/>
    <w:tmpl w:val="699C13A4"/>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341161E"/>
    <w:multiLevelType w:val="multilevel"/>
    <w:tmpl w:val="61DA8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71323F"/>
    <w:multiLevelType w:val="multilevel"/>
    <w:tmpl w:val="D6761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A035DB"/>
    <w:multiLevelType w:val="hybridMultilevel"/>
    <w:tmpl w:val="E07230FA"/>
    <w:lvl w:ilvl="0" w:tplc="732CCE3A">
      <w:start w:val="1"/>
      <w:numFmt w:val="arabicAbjad"/>
      <w:lvlText w:val="%1."/>
      <w:lvlJc w:val="left"/>
      <w:pPr>
        <w:ind w:left="810" w:hanging="360"/>
      </w:pPr>
      <w:rPr>
        <w:rFonts w:hint="default"/>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03E76E26"/>
    <w:multiLevelType w:val="multilevel"/>
    <w:tmpl w:val="DD00D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46F4294"/>
    <w:multiLevelType w:val="hybridMultilevel"/>
    <w:tmpl w:val="C8EC8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4707634"/>
    <w:multiLevelType w:val="multilevel"/>
    <w:tmpl w:val="E8CEE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4AF5677"/>
    <w:multiLevelType w:val="multilevel"/>
    <w:tmpl w:val="BADE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4E86591"/>
    <w:multiLevelType w:val="hybridMultilevel"/>
    <w:tmpl w:val="625613C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053E43D9"/>
    <w:multiLevelType w:val="multilevel"/>
    <w:tmpl w:val="24AEAF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54274CF"/>
    <w:multiLevelType w:val="hybridMultilevel"/>
    <w:tmpl w:val="E0C4445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58200E8"/>
    <w:multiLevelType w:val="multilevel"/>
    <w:tmpl w:val="E84EA5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6A11063"/>
    <w:multiLevelType w:val="hybridMultilevel"/>
    <w:tmpl w:val="8C96BAC4"/>
    <w:lvl w:ilvl="0" w:tplc="04090001">
      <w:start w:val="1"/>
      <w:numFmt w:val="bullet"/>
      <w:lvlText w:val=""/>
      <w:lvlJc w:val="left"/>
      <w:pPr>
        <w:ind w:left="1797" w:hanging="360"/>
      </w:pPr>
      <w:rPr>
        <w:rFonts w:ascii="Symbol" w:hAnsi="Symbol"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23" w15:restartNumberingAfterBreak="0">
    <w:nsid w:val="06CD123F"/>
    <w:multiLevelType w:val="multilevel"/>
    <w:tmpl w:val="487E78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7822448"/>
    <w:multiLevelType w:val="multilevel"/>
    <w:tmpl w:val="4C26A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7B00996"/>
    <w:multiLevelType w:val="multilevel"/>
    <w:tmpl w:val="D42084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7D931DF"/>
    <w:multiLevelType w:val="multilevel"/>
    <w:tmpl w:val="CA3E2EF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8177F22"/>
    <w:multiLevelType w:val="multilevel"/>
    <w:tmpl w:val="223E2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8D04637"/>
    <w:multiLevelType w:val="multilevel"/>
    <w:tmpl w:val="C0B43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8D45087"/>
    <w:multiLevelType w:val="multilevel"/>
    <w:tmpl w:val="388C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9825EFC"/>
    <w:multiLevelType w:val="multilevel"/>
    <w:tmpl w:val="5DFC0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9F53C27"/>
    <w:multiLevelType w:val="multilevel"/>
    <w:tmpl w:val="D848D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A341CD3"/>
    <w:multiLevelType w:val="hybridMultilevel"/>
    <w:tmpl w:val="20A23206"/>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0A911FED"/>
    <w:multiLevelType w:val="multilevel"/>
    <w:tmpl w:val="DD0C9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AC15144"/>
    <w:multiLevelType w:val="hybridMultilevel"/>
    <w:tmpl w:val="C0F63D8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0AE65B6F"/>
    <w:multiLevelType w:val="hybridMultilevel"/>
    <w:tmpl w:val="58460DBA"/>
    <w:lvl w:ilvl="0" w:tplc="E08E5E3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0AFC29F2"/>
    <w:multiLevelType w:val="multilevel"/>
    <w:tmpl w:val="D9EE3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0B18545C"/>
    <w:multiLevelType w:val="multilevel"/>
    <w:tmpl w:val="0ED6A1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BAE39B7"/>
    <w:multiLevelType w:val="multilevel"/>
    <w:tmpl w:val="AAFE5F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BB97970"/>
    <w:multiLevelType w:val="multilevel"/>
    <w:tmpl w:val="1B5AC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BC36F65"/>
    <w:multiLevelType w:val="multilevel"/>
    <w:tmpl w:val="ACD27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C0A08F9"/>
    <w:multiLevelType w:val="multilevel"/>
    <w:tmpl w:val="C6727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C264A1A"/>
    <w:multiLevelType w:val="hybridMultilevel"/>
    <w:tmpl w:val="E33C30DA"/>
    <w:lvl w:ilvl="0" w:tplc="A342AF4E">
      <w:start w:val="1"/>
      <w:numFmt w:val="arabicAbjad"/>
      <w:lvlText w:val="%1."/>
      <w:lvlJc w:val="left"/>
      <w:pPr>
        <w:ind w:left="663" w:hanging="360"/>
      </w:pPr>
      <w:rPr>
        <w:rFonts w:hint="default"/>
        <w:b/>
        <w:bCs/>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43" w15:restartNumberingAfterBreak="0">
    <w:nsid w:val="0C6355DD"/>
    <w:multiLevelType w:val="hybridMultilevel"/>
    <w:tmpl w:val="7EB43440"/>
    <w:lvl w:ilvl="0" w:tplc="04090001">
      <w:start w:val="1"/>
      <w:numFmt w:val="bullet"/>
      <w:lvlText w:val=""/>
      <w:lvlJc w:val="left"/>
      <w:pPr>
        <w:ind w:left="729" w:hanging="360"/>
      </w:pPr>
      <w:rPr>
        <w:rFonts w:ascii="Symbol" w:hAnsi="Symbol"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44" w15:restartNumberingAfterBreak="0">
    <w:nsid w:val="0C775675"/>
    <w:multiLevelType w:val="hybridMultilevel"/>
    <w:tmpl w:val="D7125EF6"/>
    <w:lvl w:ilvl="0" w:tplc="6FE28C02">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0D330828"/>
    <w:multiLevelType w:val="multilevel"/>
    <w:tmpl w:val="16760B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0D564B11"/>
    <w:multiLevelType w:val="multilevel"/>
    <w:tmpl w:val="3B3E3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0DA23932"/>
    <w:multiLevelType w:val="multilevel"/>
    <w:tmpl w:val="D51AD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0DCD2DE9"/>
    <w:multiLevelType w:val="multilevel"/>
    <w:tmpl w:val="F1724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0E1C01CC"/>
    <w:multiLevelType w:val="multilevel"/>
    <w:tmpl w:val="2E84F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0E6326E9"/>
    <w:multiLevelType w:val="hybridMultilevel"/>
    <w:tmpl w:val="CE1ED6E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1" w15:restartNumberingAfterBreak="0">
    <w:nsid w:val="0F5E401A"/>
    <w:multiLevelType w:val="multilevel"/>
    <w:tmpl w:val="B93E3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0F66784E"/>
    <w:multiLevelType w:val="multilevel"/>
    <w:tmpl w:val="3D2A0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0F927D67"/>
    <w:multiLevelType w:val="multilevel"/>
    <w:tmpl w:val="51B06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111E5CA4"/>
    <w:multiLevelType w:val="hybridMultilevel"/>
    <w:tmpl w:val="7FF694DA"/>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5" w15:restartNumberingAfterBreak="0">
    <w:nsid w:val="113F44EB"/>
    <w:multiLevelType w:val="multilevel"/>
    <w:tmpl w:val="516881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118A1098"/>
    <w:multiLevelType w:val="hybridMultilevel"/>
    <w:tmpl w:val="82D229C6"/>
    <w:lvl w:ilvl="0" w:tplc="F28460FC">
      <w:start w:val="1"/>
      <w:numFmt w:val="decimal"/>
      <w:lvlText w:val="%1)"/>
      <w:lvlJc w:val="left"/>
      <w:pPr>
        <w:ind w:left="90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7" w15:restartNumberingAfterBreak="0">
    <w:nsid w:val="11941CA0"/>
    <w:multiLevelType w:val="hybridMultilevel"/>
    <w:tmpl w:val="D9AE9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11A356BC"/>
    <w:multiLevelType w:val="multilevel"/>
    <w:tmpl w:val="51EC2B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11C55FF1"/>
    <w:multiLevelType w:val="hybridMultilevel"/>
    <w:tmpl w:val="DB5045D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0" w15:restartNumberingAfterBreak="0">
    <w:nsid w:val="11F219DF"/>
    <w:multiLevelType w:val="hybridMultilevel"/>
    <w:tmpl w:val="FFB09E24"/>
    <w:lvl w:ilvl="0" w:tplc="77789A78">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127250B4"/>
    <w:multiLevelType w:val="multilevel"/>
    <w:tmpl w:val="8E388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2753DD4"/>
    <w:multiLevelType w:val="hybridMultilevel"/>
    <w:tmpl w:val="8AB4C64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129D3D51"/>
    <w:multiLevelType w:val="multilevel"/>
    <w:tmpl w:val="27486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12A57380"/>
    <w:multiLevelType w:val="multilevel"/>
    <w:tmpl w:val="8F5A0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3210536"/>
    <w:multiLevelType w:val="multilevel"/>
    <w:tmpl w:val="4DA88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1325240D"/>
    <w:multiLevelType w:val="multilevel"/>
    <w:tmpl w:val="7D2E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134F702B"/>
    <w:multiLevelType w:val="multilevel"/>
    <w:tmpl w:val="0338B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3B11807"/>
    <w:multiLevelType w:val="multilevel"/>
    <w:tmpl w:val="D452E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4430EA8"/>
    <w:multiLevelType w:val="multilevel"/>
    <w:tmpl w:val="F64E9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4DE3FBB"/>
    <w:multiLevelType w:val="multilevel"/>
    <w:tmpl w:val="70667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56F71AB"/>
    <w:multiLevelType w:val="multilevel"/>
    <w:tmpl w:val="13529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5BB5C6D"/>
    <w:multiLevelType w:val="hybridMultilevel"/>
    <w:tmpl w:val="36803942"/>
    <w:lvl w:ilvl="0" w:tplc="0A605EB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16BE3075"/>
    <w:multiLevelType w:val="hybridMultilevel"/>
    <w:tmpl w:val="4982904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4" w15:restartNumberingAfterBreak="0">
    <w:nsid w:val="16EA4425"/>
    <w:multiLevelType w:val="multilevel"/>
    <w:tmpl w:val="DDF23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79602DB"/>
    <w:multiLevelType w:val="multilevel"/>
    <w:tmpl w:val="6630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179C68AA"/>
    <w:multiLevelType w:val="multilevel"/>
    <w:tmpl w:val="2D5C9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17B5378C"/>
    <w:multiLevelType w:val="multilevel"/>
    <w:tmpl w:val="527A7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181934B6"/>
    <w:multiLevelType w:val="multilevel"/>
    <w:tmpl w:val="D9CAA2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18467E0A"/>
    <w:multiLevelType w:val="multilevel"/>
    <w:tmpl w:val="21BEE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8AC2A56"/>
    <w:multiLevelType w:val="multilevel"/>
    <w:tmpl w:val="9D9AC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95473E2"/>
    <w:multiLevelType w:val="hybridMultilevel"/>
    <w:tmpl w:val="E1447CC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2" w15:restartNumberingAfterBreak="0">
    <w:nsid w:val="19687368"/>
    <w:multiLevelType w:val="multilevel"/>
    <w:tmpl w:val="3A40FF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9DD64CE"/>
    <w:multiLevelType w:val="multilevel"/>
    <w:tmpl w:val="DD024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19F74626"/>
    <w:multiLevelType w:val="multilevel"/>
    <w:tmpl w:val="B6489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1A625BEA"/>
    <w:multiLevelType w:val="hybridMultilevel"/>
    <w:tmpl w:val="596CF5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320AFFC2">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1A70007A"/>
    <w:multiLevelType w:val="hybridMultilevel"/>
    <w:tmpl w:val="309C5F9A"/>
    <w:lvl w:ilvl="0" w:tplc="2A8C9E8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1ADF0FA6"/>
    <w:multiLevelType w:val="hybridMultilevel"/>
    <w:tmpl w:val="14708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1AE33E14"/>
    <w:multiLevelType w:val="multilevel"/>
    <w:tmpl w:val="80329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B2642FE"/>
    <w:multiLevelType w:val="multilevel"/>
    <w:tmpl w:val="8654B5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B292A0C"/>
    <w:multiLevelType w:val="multilevel"/>
    <w:tmpl w:val="9620D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B985768"/>
    <w:multiLevelType w:val="hybridMultilevel"/>
    <w:tmpl w:val="CC80D258"/>
    <w:lvl w:ilvl="0" w:tplc="FA6C8BD0">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1BB073C3"/>
    <w:multiLevelType w:val="multilevel"/>
    <w:tmpl w:val="808CE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1C286224"/>
    <w:multiLevelType w:val="multilevel"/>
    <w:tmpl w:val="73E22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1D2B34D3"/>
    <w:multiLevelType w:val="multilevel"/>
    <w:tmpl w:val="79AC2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1D5B7441"/>
    <w:multiLevelType w:val="hybridMultilevel"/>
    <w:tmpl w:val="9AAC3F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F3D25CAC">
      <w:start w:val="1"/>
      <w:numFmt w:val="decimal"/>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1D797032"/>
    <w:multiLevelType w:val="hybridMultilevel"/>
    <w:tmpl w:val="EC284E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1E0D22A1"/>
    <w:multiLevelType w:val="hybridMultilevel"/>
    <w:tmpl w:val="88E2D76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1E207891"/>
    <w:multiLevelType w:val="hybridMultilevel"/>
    <w:tmpl w:val="412244FC"/>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9" w15:restartNumberingAfterBreak="0">
    <w:nsid w:val="1E4E490C"/>
    <w:multiLevelType w:val="hybridMultilevel"/>
    <w:tmpl w:val="6A304814"/>
    <w:lvl w:ilvl="0" w:tplc="0409000D">
      <w:start w:val="1"/>
      <w:numFmt w:val="bullet"/>
      <w:lvlText w:val=""/>
      <w:lvlJc w:val="left"/>
      <w:pPr>
        <w:ind w:left="720" w:hanging="360"/>
      </w:pPr>
      <w:rPr>
        <w:rFonts w:ascii="Wingdings" w:hAnsi="Wingdings" w:hint="default"/>
        <w:lang w:bidi="ar-SA"/>
      </w:rPr>
    </w:lvl>
    <w:lvl w:ilvl="1" w:tplc="A008D354">
      <w:start w:val="3"/>
      <w:numFmt w:val="bullet"/>
      <w:lvlText w:val="-"/>
      <w:lvlJc w:val="left"/>
      <w:pPr>
        <w:ind w:left="1440" w:hanging="36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1E555DD0"/>
    <w:multiLevelType w:val="hybridMultilevel"/>
    <w:tmpl w:val="567AE9BA"/>
    <w:lvl w:ilvl="0" w:tplc="43BAA4E4">
      <w:start w:val="1"/>
      <w:numFmt w:val="decimal"/>
      <w:lvlText w:val="%1."/>
      <w:lvlJc w:val="left"/>
      <w:pPr>
        <w:ind w:left="720" w:hanging="360"/>
      </w:pPr>
      <w:rPr>
        <w:b/>
        <w:bCs/>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1" w15:restartNumberingAfterBreak="0">
    <w:nsid w:val="1E7235D0"/>
    <w:multiLevelType w:val="multilevel"/>
    <w:tmpl w:val="6346E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1E81043C"/>
    <w:multiLevelType w:val="hybridMultilevel"/>
    <w:tmpl w:val="24726A86"/>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03" w15:restartNumberingAfterBreak="0">
    <w:nsid w:val="1F2463B6"/>
    <w:multiLevelType w:val="multilevel"/>
    <w:tmpl w:val="27AC4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1FDE31BD"/>
    <w:multiLevelType w:val="hybridMultilevel"/>
    <w:tmpl w:val="AA9465E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20064BF8"/>
    <w:multiLevelType w:val="multilevel"/>
    <w:tmpl w:val="445C0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04521CD"/>
    <w:multiLevelType w:val="multilevel"/>
    <w:tmpl w:val="D598A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20521600"/>
    <w:multiLevelType w:val="multilevel"/>
    <w:tmpl w:val="57E8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208F49D7"/>
    <w:multiLevelType w:val="multilevel"/>
    <w:tmpl w:val="E66426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20F512E1"/>
    <w:multiLevelType w:val="multilevel"/>
    <w:tmpl w:val="EA52E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17A0AA3"/>
    <w:multiLevelType w:val="hybridMultilevel"/>
    <w:tmpl w:val="60C28DB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1" w15:restartNumberingAfterBreak="0">
    <w:nsid w:val="217E16F5"/>
    <w:multiLevelType w:val="hybridMultilevel"/>
    <w:tmpl w:val="D7BCC18C"/>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21C66222"/>
    <w:multiLevelType w:val="hybridMultilevel"/>
    <w:tmpl w:val="F06AA6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3" w15:restartNumberingAfterBreak="0">
    <w:nsid w:val="2215431E"/>
    <w:multiLevelType w:val="multilevel"/>
    <w:tmpl w:val="136ED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22F705FE"/>
    <w:multiLevelType w:val="multilevel"/>
    <w:tmpl w:val="3058FF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238B56BD"/>
    <w:multiLevelType w:val="hybridMultilevel"/>
    <w:tmpl w:val="D0807D8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23BA4A50"/>
    <w:multiLevelType w:val="multilevel"/>
    <w:tmpl w:val="4F98F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23E12492"/>
    <w:multiLevelType w:val="multilevel"/>
    <w:tmpl w:val="4A0C3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42020CA"/>
    <w:multiLevelType w:val="multilevel"/>
    <w:tmpl w:val="23B2C3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49A7272"/>
    <w:multiLevelType w:val="multilevel"/>
    <w:tmpl w:val="9ED00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24BE4755"/>
    <w:multiLevelType w:val="multilevel"/>
    <w:tmpl w:val="A086C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252B13C5"/>
    <w:multiLevelType w:val="multilevel"/>
    <w:tmpl w:val="5EFC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54C16F2"/>
    <w:multiLevelType w:val="multilevel"/>
    <w:tmpl w:val="0D7CC9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256261B6"/>
    <w:multiLevelType w:val="multilevel"/>
    <w:tmpl w:val="BEB473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5904384"/>
    <w:multiLevelType w:val="multilevel"/>
    <w:tmpl w:val="9E720BC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26140189"/>
    <w:multiLevelType w:val="multilevel"/>
    <w:tmpl w:val="0F26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6B768E0"/>
    <w:multiLevelType w:val="multilevel"/>
    <w:tmpl w:val="56D0D06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26D73AD1"/>
    <w:multiLevelType w:val="multilevel"/>
    <w:tmpl w:val="3F46D63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26E028F3"/>
    <w:multiLevelType w:val="multilevel"/>
    <w:tmpl w:val="48CADA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27040B72"/>
    <w:multiLevelType w:val="multilevel"/>
    <w:tmpl w:val="89D63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72E44DB"/>
    <w:multiLevelType w:val="hybridMultilevel"/>
    <w:tmpl w:val="A88A6072"/>
    <w:lvl w:ilvl="0" w:tplc="41F4B7E2">
      <w:numFmt w:val="bullet"/>
      <w:lvlText w:val="-"/>
      <w:lvlJc w:val="left"/>
      <w:pPr>
        <w:ind w:left="1362" w:hanging="360"/>
      </w:pPr>
      <w:rPr>
        <w:rFonts w:ascii="Arial" w:eastAsia="Times New Roman" w:hAnsi="Arial" w:cs="Arial" w:hint="default"/>
      </w:rPr>
    </w:lvl>
    <w:lvl w:ilvl="1" w:tplc="04090003" w:tentative="1">
      <w:start w:val="1"/>
      <w:numFmt w:val="bullet"/>
      <w:lvlText w:val="o"/>
      <w:lvlJc w:val="left"/>
      <w:pPr>
        <w:ind w:left="2082" w:hanging="360"/>
      </w:pPr>
      <w:rPr>
        <w:rFonts w:ascii="Courier New" w:hAnsi="Courier New" w:cs="Courier New" w:hint="default"/>
      </w:rPr>
    </w:lvl>
    <w:lvl w:ilvl="2" w:tplc="04090005" w:tentative="1">
      <w:start w:val="1"/>
      <w:numFmt w:val="bullet"/>
      <w:lvlText w:val=""/>
      <w:lvlJc w:val="left"/>
      <w:pPr>
        <w:ind w:left="2802" w:hanging="360"/>
      </w:pPr>
      <w:rPr>
        <w:rFonts w:ascii="Wingdings" w:hAnsi="Wingdings" w:hint="default"/>
      </w:rPr>
    </w:lvl>
    <w:lvl w:ilvl="3" w:tplc="04090001" w:tentative="1">
      <w:start w:val="1"/>
      <w:numFmt w:val="bullet"/>
      <w:lvlText w:val=""/>
      <w:lvlJc w:val="left"/>
      <w:pPr>
        <w:ind w:left="3522" w:hanging="360"/>
      </w:pPr>
      <w:rPr>
        <w:rFonts w:ascii="Symbol" w:hAnsi="Symbol" w:hint="default"/>
      </w:rPr>
    </w:lvl>
    <w:lvl w:ilvl="4" w:tplc="04090003" w:tentative="1">
      <w:start w:val="1"/>
      <w:numFmt w:val="bullet"/>
      <w:lvlText w:val="o"/>
      <w:lvlJc w:val="left"/>
      <w:pPr>
        <w:ind w:left="4242" w:hanging="360"/>
      </w:pPr>
      <w:rPr>
        <w:rFonts w:ascii="Courier New" w:hAnsi="Courier New" w:cs="Courier New" w:hint="default"/>
      </w:rPr>
    </w:lvl>
    <w:lvl w:ilvl="5" w:tplc="04090005" w:tentative="1">
      <w:start w:val="1"/>
      <w:numFmt w:val="bullet"/>
      <w:lvlText w:val=""/>
      <w:lvlJc w:val="left"/>
      <w:pPr>
        <w:ind w:left="4962" w:hanging="360"/>
      </w:pPr>
      <w:rPr>
        <w:rFonts w:ascii="Wingdings" w:hAnsi="Wingdings" w:hint="default"/>
      </w:rPr>
    </w:lvl>
    <w:lvl w:ilvl="6" w:tplc="04090001" w:tentative="1">
      <w:start w:val="1"/>
      <w:numFmt w:val="bullet"/>
      <w:lvlText w:val=""/>
      <w:lvlJc w:val="left"/>
      <w:pPr>
        <w:ind w:left="5682" w:hanging="360"/>
      </w:pPr>
      <w:rPr>
        <w:rFonts w:ascii="Symbol" w:hAnsi="Symbol" w:hint="default"/>
      </w:rPr>
    </w:lvl>
    <w:lvl w:ilvl="7" w:tplc="04090003" w:tentative="1">
      <w:start w:val="1"/>
      <w:numFmt w:val="bullet"/>
      <w:lvlText w:val="o"/>
      <w:lvlJc w:val="left"/>
      <w:pPr>
        <w:ind w:left="6402" w:hanging="360"/>
      </w:pPr>
      <w:rPr>
        <w:rFonts w:ascii="Courier New" w:hAnsi="Courier New" w:cs="Courier New" w:hint="default"/>
      </w:rPr>
    </w:lvl>
    <w:lvl w:ilvl="8" w:tplc="04090005" w:tentative="1">
      <w:start w:val="1"/>
      <w:numFmt w:val="bullet"/>
      <w:lvlText w:val=""/>
      <w:lvlJc w:val="left"/>
      <w:pPr>
        <w:ind w:left="7122" w:hanging="360"/>
      </w:pPr>
      <w:rPr>
        <w:rFonts w:ascii="Wingdings" w:hAnsi="Wingdings" w:hint="default"/>
      </w:rPr>
    </w:lvl>
  </w:abstractNum>
  <w:abstractNum w:abstractNumId="131" w15:restartNumberingAfterBreak="0">
    <w:nsid w:val="27465A02"/>
    <w:multiLevelType w:val="multilevel"/>
    <w:tmpl w:val="8D80C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27564F41"/>
    <w:multiLevelType w:val="multilevel"/>
    <w:tmpl w:val="75FCE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277033E7"/>
    <w:multiLevelType w:val="hybridMultilevel"/>
    <w:tmpl w:val="B7E4310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4" w15:restartNumberingAfterBreak="0">
    <w:nsid w:val="286C7323"/>
    <w:multiLevelType w:val="multilevel"/>
    <w:tmpl w:val="98683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28DC2EFB"/>
    <w:multiLevelType w:val="multilevel"/>
    <w:tmpl w:val="18922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292C291D"/>
    <w:multiLevelType w:val="multilevel"/>
    <w:tmpl w:val="E86289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2A890703"/>
    <w:multiLevelType w:val="multilevel"/>
    <w:tmpl w:val="6D3E5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2A8C7E7F"/>
    <w:multiLevelType w:val="multilevel"/>
    <w:tmpl w:val="5C26B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2AB928B2"/>
    <w:multiLevelType w:val="multilevel"/>
    <w:tmpl w:val="F642F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2ACB6696"/>
    <w:multiLevelType w:val="hybridMultilevel"/>
    <w:tmpl w:val="B3264E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2ADB5769"/>
    <w:multiLevelType w:val="multilevel"/>
    <w:tmpl w:val="3C3878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2B0D5681"/>
    <w:multiLevelType w:val="hybridMultilevel"/>
    <w:tmpl w:val="A1642B52"/>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2C0E3E9B"/>
    <w:multiLevelType w:val="multilevel"/>
    <w:tmpl w:val="17EE68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2D025D62"/>
    <w:multiLevelType w:val="hybridMultilevel"/>
    <w:tmpl w:val="718C8910"/>
    <w:lvl w:ilvl="0" w:tplc="0409000F">
      <w:start w:val="1"/>
      <w:numFmt w:val="decimal"/>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45" w15:restartNumberingAfterBreak="0">
    <w:nsid w:val="2D223DDB"/>
    <w:multiLevelType w:val="multilevel"/>
    <w:tmpl w:val="5C4AE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2D693E0B"/>
    <w:multiLevelType w:val="multilevel"/>
    <w:tmpl w:val="B952308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2DF67754"/>
    <w:multiLevelType w:val="multilevel"/>
    <w:tmpl w:val="5D9C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2E9533C1"/>
    <w:multiLevelType w:val="hybridMultilevel"/>
    <w:tmpl w:val="5AE2F77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9" w15:restartNumberingAfterBreak="0">
    <w:nsid w:val="2E9D7DEA"/>
    <w:multiLevelType w:val="multilevel"/>
    <w:tmpl w:val="9BD4A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2F045DE7"/>
    <w:multiLevelType w:val="hybridMultilevel"/>
    <w:tmpl w:val="78607E9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30352F5F"/>
    <w:multiLevelType w:val="hybridMultilevel"/>
    <w:tmpl w:val="1716E628"/>
    <w:lvl w:ilvl="0" w:tplc="1BFE2E2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30E62CD3"/>
    <w:multiLevelType w:val="multilevel"/>
    <w:tmpl w:val="C6BC9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310C46EB"/>
    <w:multiLevelType w:val="multilevel"/>
    <w:tmpl w:val="BAB08B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319F5AA0"/>
    <w:multiLevelType w:val="multilevel"/>
    <w:tmpl w:val="E5A22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31BB0169"/>
    <w:multiLevelType w:val="multilevel"/>
    <w:tmpl w:val="7BBEB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31C22220"/>
    <w:multiLevelType w:val="multilevel"/>
    <w:tmpl w:val="AEE88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31C332BE"/>
    <w:multiLevelType w:val="multilevel"/>
    <w:tmpl w:val="A4DCF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330E51F8"/>
    <w:multiLevelType w:val="multilevel"/>
    <w:tmpl w:val="BA3C37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33A33D64"/>
    <w:multiLevelType w:val="multilevel"/>
    <w:tmpl w:val="ADD68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3444551B"/>
    <w:multiLevelType w:val="hybridMultilevel"/>
    <w:tmpl w:val="8AC0769E"/>
    <w:lvl w:ilvl="0" w:tplc="F00EE36E">
      <w:start w:val="1"/>
      <w:numFmt w:val="arabicAbjad"/>
      <w:lvlText w:val="%1."/>
      <w:lvlJc w:val="left"/>
      <w:pPr>
        <w:ind w:left="804" w:hanging="360"/>
      </w:pPr>
      <w:rPr>
        <w:rFonts w:hint="default"/>
        <w:b/>
        <w:bCs/>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61" w15:restartNumberingAfterBreak="0">
    <w:nsid w:val="350967E7"/>
    <w:multiLevelType w:val="multilevel"/>
    <w:tmpl w:val="C13CB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364838E8"/>
    <w:multiLevelType w:val="multilevel"/>
    <w:tmpl w:val="D752F1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367278AA"/>
    <w:multiLevelType w:val="multilevel"/>
    <w:tmpl w:val="B7E2F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36DA0134"/>
    <w:multiLevelType w:val="multilevel"/>
    <w:tmpl w:val="B1849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36DB32F3"/>
    <w:multiLevelType w:val="hybridMultilevel"/>
    <w:tmpl w:val="D446FE8E"/>
    <w:lvl w:ilvl="0" w:tplc="04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6" w15:restartNumberingAfterBreak="0">
    <w:nsid w:val="37351F68"/>
    <w:multiLevelType w:val="multilevel"/>
    <w:tmpl w:val="38F6C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37712F4D"/>
    <w:multiLevelType w:val="hybridMultilevel"/>
    <w:tmpl w:val="A20E675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37F565C6"/>
    <w:multiLevelType w:val="hybridMultilevel"/>
    <w:tmpl w:val="5700234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388342BB"/>
    <w:multiLevelType w:val="multilevel"/>
    <w:tmpl w:val="84ECE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38851400"/>
    <w:multiLevelType w:val="hybridMultilevel"/>
    <w:tmpl w:val="ADA04D1E"/>
    <w:lvl w:ilvl="0" w:tplc="D5BA0248">
      <w:start w:val="1"/>
      <w:numFmt w:val="arabicAbjad"/>
      <w:lvlText w:val="%1."/>
      <w:lvlJc w:val="left"/>
      <w:pPr>
        <w:ind w:left="1164" w:hanging="360"/>
      </w:pPr>
      <w:rPr>
        <w:rFonts w:hint="default"/>
        <w:b/>
        <w:bCs/>
      </w:r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171" w15:restartNumberingAfterBreak="0">
    <w:nsid w:val="3897265C"/>
    <w:multiLevelType w:val="multilevel"/>
    <w:tmpl w:val="86C0E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389A3483"/>
    <w:multiLevelType w:val="multilevel"/>
    <w:tmpl w:val="902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392D235A"/>
    <w:multiLevelType w:val="hybridMultilevel"/>
    <w:tmpl w:val="8E24635A"/>
    <w:lvl w:ilvl="0" w:tplc="F4B08D5C">
      <w:start w:val="1"/>
      <w:numFmt w:val="arabicAbjad"/>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74" w15:restartNumberingAfterBreak="0">
    <w:nsid w:val="394C4E60"/>
    <w:multiLevelType w:val="multilevel"/>
    <w:tmpl w:val="DDE42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39506432"/>
    <w:multiLevelType w:val="multilevel"/>
    <w:tmpl w:val="61265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39C165F0"/>
    <w:multiLevelType w:val="multilevel"/>
    <w:tmpl w:val="FD74F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39EC608D"/>
    <w:multiLevelType w:val="multilevel"/>
    <w:tmpl w:val="98DE15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3A162D3E"/>
    <w:multiLevelType w:val="multilevel"/>
    <w:tmpl w:val="AFCE1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3A307A35"/>
    <w:multiLevelType w:val="multilevel"/>
    <w:tmpl w:val="1BA85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3AAD445F"/>
    <w:multiLevelType w:val="multilevel"/>
    <w:tmpl w:val="528A0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3AF51187"/>
    <w:multiLevelType w:val="hybridMultilevel"/>
    <w:tmpl w:val="95243266"/>
    <w:lvl w:ilvl="0" w:tplc="F28460FC">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2" w15:restartNumberingAfterBreak="0">
    <w:nsid w:val="3B444E3B"/>
    <w:multiLevelType w:val="hybridMultilevel"/>
    <w:tmpl w:val="AB707C66"/>
    <w:lvl w:ilvl="0" w:tplc="B4746FB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15:restartNumberingAfterBreak="0">
    <w:nsid w:val="3B89495F"/>
    <w:multiLevelType w:val="multilevel"/>
    <w:tmpl w:val="F5705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3C66569D"/>
    <w:multiLevelType w:val="hybridMultilevel"/>
    <w:tmpl w:val="338258D2"/>
    <w:lvl w:ilvl="0" w:tplc="41F250E2">
      <w:start w:val="1"/>
      <w:numFmt w:val="arabicAbjad"/>
      <w:lvlText w:val="%1."/>
      <w:lvlJc w:val="left"/>
      <w:pPr>
        <w:ind w:left="81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5" w15:restartNumberingAfterBreak="0">
    <w:nsid w:val="3CA66461"/>
    <w:multiLevelType w:val="multilevel"/>
    <w:tmpl w:val="30102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3CE72BB0"/>
    <w:multiLevelType w:val="hybridMultilevel"/>
    <w:tmpl w:val="FEB4E12E"/>
    <w:lvl w:ilvl="0" w:tplc="30C8D2E4">
      <w:start w:val="1"/>
      <w:numFmt w:val="arabicAbjad"/>
      <w:lvlText w:val="%1."/>
      <w:lvlJc w:val="left"/>
      <w:pPr>
        <w:ind w:left="947" w:hanging="360"/>
      </w:pPr>
      <w:rPr>
        <w:rFonts w:hint="default"/>
        <w:b/>
        <w:bCs/>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187" w15:restartNumberingAfterBreak="0">
    <w:nsid w:val="3D145927"/>
    <w:multiLevelType w:val="hybridMultilevel"/>
    <w:tmpl w:val="E6D057A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8" w15:restartNumberingAfterBreak="0">
    <w:nsid w:val="3D413458"/>
    <w:multiLevelType w:val="hybridMultilevel"/>
    <w:tmpl w:val="87C05C1A"/>
    <w:lvl w:ilvl="0" w:tplc="E250B7C2">
      <w:start w:val="1"/>
      <w:numFmt w:val="arabicAbjad"/>
      <w:lvlText w:val="%1."/>
      <w:lvlJc w:val="left"/>
      <w:pPr>
        <w:ind w:left="720" w:hanging="360"/>
      </w:pPr>
      <w:rPr>
        <w:rFonts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15:restartNumberingAfterBreak="0">
    <w:nsid w:val="3DC84FA7"/>
    <w:multiLevelType w:val="multilevel"/>
    <w:tmpl w:val="02FE1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3E131AD3"/>
    <w:multiLevelType w:val="hybridMultilevel"/>
    <w:tmpl w:val="B7BE7762"/>
    <w:lvl w:ilvl="0" w:tplc="8A5A2104">
      <w:start w:val="1"/>
      <w:numFmt w:val="lowerLetter"/>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3E3C43DD"/>
    <w:multiLevelType w:val="multilevel"/>
    <w:tmpl w:val="5542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3E771E99"/>
    <w:multiLevelType w:val="hybridMultilevel"/>
    <w:tmpl w:val="2728826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15:restartNumberingAfterBreak="0">
    <w:nsid w:val="3EB14D07"/>
    <w:multiLevelType w:val="multilevel"/>
    <w:tmpl w:val="90544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3ED244C2"/>
    <w:multiLevelType w:val="hybridMultilevel"/>
    <w:tmpl w:val="81BA2D18"/>
    <w:lvl w:ilvl="0" w:tplc="04090005">
      <w:start w:val="1"/>
      <w:numFmt w:val="bullet"/>
      <w:lvlText w:val=""/>
      <w:lvlJc w:val="left"/>
      <w:pPr>
        <w:ind w:left="1797" w:hanging="360"/>
      </w:pPr>
      <w:rPr>
        <w:rFonts w:ascii="Wingdings" w:hAnsi="Wingdings" w:hint="default"/>
      </w:rPr>
    </w:lvl>
    <w:lvl w:ilvl="1" w:tplc="FFFFFFFF" w:tentative="1">
      <w:start w:val="1"/>
      <w:numFmt w:val="bullet"/>
      <w:lvlText w:val="o"/>
      <w:lvlJc w:val="left"/>
      <w:pPr>
        <w:ind w:left="2517" w:hanging="360"/>
      </w:pPr>
      <w:rPr>
        <w:rFonts w:ascii="Courier New" w:hAnsi="Courier New" w:cs="Courier New" w:hint="default"/>
      </w:rPr>
    </w:lvl>
    <w:lvl w:ilvl="2" w:tplc="FFFFFFFF" w:tentative="1">
      <w:start w:val="1"/>
      <w:numFmt w:val="bullet"/>
      <w:lvlText w:val=""/>
      <w:lvlJc w:val="left"/>
      <w:pPr>
        <w:ind w:left="3237" w:hanging="360"/>
      </w:pPr>
      <w:rPr>
        <w:rFonts w:ascii="Wingdings" w:hAnsi="Wingdings" w:hint="default"/>
      </w:rPr>
    </w:lvl>
    <w:lvl w:ilvl="3" w:tplc="FFFFFFFF" w:tentative="1">
      <w:start w:val="1"/>
      <w:numFmt w:val="bullet"/>
      <w:lvlText w:val=""/>
      <w:lvlJc w:val="left"/>
      <w:pPr>
        <w:ind w:left="3957" w:hanging="360"/>
      </w:pPr>
      <w:rPr>
        <w:rFonts w:ascii="Symbol" w:hAnsi="Symbol" w:hint="default"/>
      </w:rPr>
    </w:lvl>
    <w:lvl w:ilvl="4" w:tplc="FFFFFFFF" w:tentative="1">
      <w:start w:val="1"/>
      <w:numFmt w:val="bullet"/>
      <w:lvlText w:val="o"/>
      <w:lvlJc w:val="left"/>
      <w:pPr>
        <w:ind w:left="4677" w:hanging="360"/>
      </w:pPr>
      <w:rPr>
        <w:rFonts w:ascii="Courier New" w:hAnsi="Courier New" w:cs="Courier New" w:hint="default"/>
      </w:rPr>
    </w:lvl>
    <w:lvl w:ilvl="5" w:tplc="FFFFFFFF" w:tentative="1">
      <w:start w:val="1"/>
      <w:numFmt w:val="bullet"/>
      <w:lvlText w:val=""/>
      <w:lvlJc w:val="left"/>
      <w:pPr>
        <w:ind w:left="5397" w:hanging="360"/>
      </w:pPr>
      <w:rPr>
        <w:rFonts w:ascii="Wingdings" w:hAnsi="Wingdings" w:hint="default"/>
      </w:rPr>
    </w:lvl>
    <w:lvl w:ilvl="6" w:tplc="FFFFFFFF" w:tentative="1">
      <w:start w:val="1"/>
      <w:numFmt w:val="bullet"/>
      <w:lvlText w:val=""/>
      <w:lvlJc w:val="left"/>
      <w:pPr>
        <w:ind w:left="6117" w:hanging="360"/>
      </w:pPr>
      <w:rPr>
        <w:rFonts w:ascii="Symbol" w:hAnsi="Symbol" w:hint="default"/>
      </w:rPr>
    </w:lvl>
    <w:lvl w:ilvl="7" w:tplc="FFFFFFFF" w:tentative="1">
      <w:start w:val="1"/>
      <w:numFmt w:val="bullet"/>
      <w:lvlText w:val="o"/>
      <w:lvlJc w:val="left"/>
      <w:pPr>
        <w:ind w:left="6837" w:hanging="360"/>
      </w:pPr>
      <w:rPr>
        <w:rFonts w:ascii="Courier New" w:hAnsi="Courier New" w:cs="Courier New" w:hint="default"/>
      </w:rPr>
    </w:lvl>
    <w:lvl w:ilvl="8" w:tplc="FFFFFFFF" w:tentative="1">
      <w:start w:val="1"/>
      <w:numFmt w:val="bullet"/>
      <w:lvlText w:val=""/>
      <w:lvlJc w:val="left"/>
      <w:pPr>
        <w:ind w:left="7557" w:hanging="360"/>
      </w:pPr>
      <w:rPr>
        <w:rFonts w:ascii="Wingdings" w:hAnsi="Wingdings" w:hint="default"/>
      </w:rPr>
    </w:lvl>
  </w:abstractNum>
  <w:abstractNum w:abstractNumId="195" w15:restartNumberingAfterBreak="0">
    <w:nsid w:val="3F0E33D8"/>
    <w:multiLevelType w:val="multilevel"/>
    <w:tmpl w:val="3AE01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3F1C5F0E"/>
    <w:multiLevelType w:val="hybridMultilevel"/>
    <w:tmpl w:val="DDBE59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15:restartNumberingAfterBreak="0">
    <w:nsid w:val="3F374F80"/>
    <w:multiLevelType w:val="hybridMultilevel"/>
    <w:tmpl w:val="6086550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8" w15:restartNumberingAfterBreak="0">
    <w:nsid w:val="3F60142F"/>
    <w:multiLevelType w:val="multilevel"/>
    <w:tmpl w:val="261AFD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3F75239B"/>
    <w:multiLevelType w:val="multilevel"/>
    <w:tmpl w:val="6AEC6E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3FA55EF6"/>
    <w:multiLevelType w:val="hybridMultilevel"/>
    <w:tmpl w:val="7B06262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1" w15:restartNumberingAfterBreak="0">
    <w:nsid w:val="402E544B"/>
    <w:multiLevelType w:val="multilevel"/>
    <w:tmpl w:val="26B41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403D3827"/>
    <w:multiLevelType w:val="multilevel"/>
    <w:tmpl w:val="CEA63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404E34A1"/>
    <w:multiLevelType w:val="multilevel"/>
    <w:tmpl w:val="7B829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405B1455"/>
    <w:multiLevelType w:val="hybridMultilevel"/>
    <w:tmpl w:val="59E29BD6"/>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205" w15:restartNumberingAfterBreak="0">
    <w:nsid w:val="40721F7C"/>
    <w:multiLevelType w:val="hybridMultilevel"/>
    <w:tmpl w:val="00006A00"/>
    <w:lvl w:ilvl="0" w:tplc="FFFFFFFF">
      <w:start w:val="1"/>
      <w:numFmt w:val="decimal"/>
      <w:lvlText w:val="%1)"/>
      <w:lvlJc w:val="left"/>
      <w:pPr>
        <w:ind w:left="1080" w:hanging="360"/>
      </w:pPr>
      <w:rPr>
        <w:rFonts w:hint="default"/>
        <w:b/>
        <w:bCs/>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6" w15:restartNumberingAfterBreak="0">
    <w:nsid w:val="40815211"/>
    <w:multiLevelType w:val="multilevel"/>
    <w:tmpl w:val="2EC000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15:restartNumberingAfterBreak="0">
    <w:nsid w:val="40A542D6"/>
    <w:multiLevelType w:val="multilevel"/>
    <w:tmpl w:val="A670B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415F2434"/>
    <w:multiLevelType w:val="hybridMultilevel"/>
    <w:tmpl w:val="9A7AAD48"/>
    <w:lvl w:ilvl="0" w:tplc="41F250E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15:restartNumberingAfterBreak="0">
    <w:nsid w:val="416B59E0"/>
    <w:multiLevelType w:val="multilevel"/>
    <w:tmpl w:val="FEFEF6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41896123"/>
    <w:multiLevelType w:val="multilevel"/>
    <w:tmpl w:val="B19E9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41C57336"/>
    <w:multiLevelType w:val="hybridMultilevel"/>
    <w:tmpl w:val="CDDCFE84"/>
    <w:lvl w:ilvl="0" w:tplc="2732FA80">
      <w:start w:val="1"/>
      <w:numFmt w:val="decimal"/>
      <w:lvlText w:val="%1."/>
      <w:lvlJc w:val="left"/>
      <w:pPr>
        <w:ind w:left="1781" w:hanging="720"/>
      </w:pPr>
      <w:rPr>
        <w:rFonts w:asciiTheme="majorBidi" w:hAnsiTheme="majorBidi" w:cstheme="majorBidi" w:hint="default"/>
        <w:b/>
      </w:rPr>
    </w:lvl>
    <w:lvl w:ilvl="1" w:tplc="04090019" w:tentative="1">
      <w:start w:val="1"/>
      <w:numFmt w:val="lowerLetter"/>
      <w:lvlText w:val="%2."/>
      <w:lvlJc w:val="left"/>
      <w:pPr>
        <w:ind w:left="2141" w:hanging="360"/>
      </w:pPr>
    </w:lvl>
    <w:lvl w:ilvl="2" w:tplc="0409001B" w:tentative="1">
      <w:start w:val="1"/>
      <w:numFmt w:val="lowerRoman"/>
      <w:lvlText w:val="%3."/>
      <w:lvlJc w:val="right"/>
      <w:pPr>
        <w:ind w:left="2861" w:hanging="180"/>
      </w:pPr>
    </w:lvl>
    <w:lvl w:ilvl="3" w:tplc="0409000F" w:tentative="1">
      <w:start w:val="1"/>
      <w:numFmt w:val="decimal"/>
      <w:lvlText w:val="%4."/>
      <w:lvlJc w:val="left"/>
      <w:pPr>
        <w:ind w:left="3581" w:hanging="360"/>
      </w:pPr>
    </w:lvl>
    <w:lvl w:ilvl="4" w:tplc="04090019" w:tentative="1">
      <w:start w:val="1"/>
      <w:numFmt w:val="lowerLetter"/>
      <w:lvlText w:val="%5."/>
      <w:lvlJc w:val="left"/>
      <w:pPr>
        <w:ind w:left="4301" w:hanging="360"/>
      </w:pPr>
    </w:lvl>
    <w:lvl w:ilvl="5" w:tplc="0409001B" w:tentative="1">
      <w:start w:val="1"/>
      <w:numFmt w:val="lowerRoman"/>
      <w:lvlText w:val="%6."/>
      <w:lvlJc w:val="right"/>
      <w:pPr>
        <w:ind w:left="5021" w:hanging="180"/>
      </w:pPr>
    </w:lvl>
    <w:lvl w:ilvl="6" w:tplc="0409000F" w:tentative="1">
      <w:start w:val="1"/>
      <w:numFmt w:val="decimal"/>
      <w:lvlText w:val="%7."/>
      <w:lvlJc w:val="left"/>
      <w:pPr>
        <w:ind w:left="5741" w:hanging="360"/>
      </w:pPr>
    </w:lvl>
    <w:lvl w:ilvl="7" w:tplc="04090019" w:tentative="1">
      <w:start w:val="1"/>
      <w:numFmt w:val="lowerLetter"/>
      <w:lvlText w:val="%8."/>
      <w:lvlJc w:val="left"/>
      <w:pPr>
        <w:ind w:left="6461" w:hanging="360"/>
      </w:pPr>
    </w:lvl>
    <w:lvl w:ilvl="8" w:tplc="0409001B" w:tentative="1">
      <w:start w:val="1"/>
      <w:numFmt w:val="lowerRoman"/>
      <w:lvlText w:val="%9."/>
      <w:lvlJc w:val="right"/>
      <w:pPr>
        <w:ind w:left="7181" w:hanging="180"/>
      </w:pPr>
    </w:lvl>
  </w:abstractNum>
  <w:abstractNum w:abstractNumId="212" w15:restartNumberingAfterBreak="0">
    <w:nsid w:val="4331776C"/>
    <w:multiLevelType w:val="hybridMultilevel"/>
    <w:tmpl w:val="9E56C854"/>
    <w:lvl w:ilvl="0" w:tplc="E4F2952C">
      <w:start w:val="1"/>
      <w:numFmt w:val="decimal"/>
      <w:lvlText w:val="%1."/>
      <w:lvlJc w:val="left"/>
      <w:pPr>
        <w:ind w:left="630" w:hanging="360"/>
      </w:pPr>
      <w:rPr>
        <w:rFonts w:hint="default"/>
        <w:b/>
        <w:bCs/>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13" w15:restartNumberingAfterBreak="0">
    <w:nsid w:val="43BB28A3"/>
    <w:multiLevelType w:val="multilevel"/>
    <w:tmpl w:val="7CC8A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44467DCD"/>
    <w:multiLevelType w:val="hybridMultilevel"/>
    <w:tmpl w:val="E39C7AFE"/>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5" w15:restartNumberingAfterBreak="0">
    <w:nsid w:val="447D28B9"/>
    <w:multiLevelType w:val="multilevel"/>
    <w:tmpl w:val="DC02B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45730977"/>
    <w:multiLevelType w:val="multilevel"/>
    <w:tmpl w:val="86E0B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45952114"/>
    <w:multiLevelType w:val="hybridMultilevel"/>
    <w:tmpl w:val="4E0EEDF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8" w15:restartNumberingAfterBreak="0">
    <w:nsid w:val="45B039DF"/>
    <w:multiLevelType w:val="multilevel"/>
    <w:tmpl w:val="C92EA2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45FB6DC1"/>
    <w:multiLevelType w:val="multilevel"/>
    <w:tmpl w:val="C218C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46503AD8"/>
    <w:multiLevelType w:val="multilevel"/>
    <w:tmpl w:val="427AB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46974A45"/>
    <w:multiLevelType w:val="hybridMultilevel"/>
    <w:tmpl w:val="1D802F46"/>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15:restartNumberingAfterBreak="0">
    <w:nsid w:val="46B4371F"/>
    <w:multiLevelType w:val="multilevel"/>
    <w:tmpl w:val="AAE22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46D515E9"/>
    <w:multiLevelType w:val="multilevel"/>
    <w:tmpl w:val="956E0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46DB075C"/>
    <w:multiLevelType w:val="multilevel"/>
    <w:tmpl w:val="FB7454B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46E45627"/>
    <w:multiLevelType w:val="multilevel"/>
    <w:tmpl w:val="D1985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47333F29"/>
    <w:multiLevelType w:val="multilevel"/>
    <w:tmpl w:val="9DFE8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15:restartNumberingAfterBreak="0">
    <w:nsid w:val="47D73AC6"/>
    <w:multiLevelType w:val="multilevel"/>
    <w:tmpl w:val="0E005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47EF6738"/>
    <w:multiLevelType w:val="multilevel"/>
    <w:tmpl w:val="293E7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481F13CB"/>
    <w:multiLevelType w:val="hybridMultilevel"/>
    <w:tmpl w:val="49C478AA"/>
    <w:lvl w:ilvl="0" w:tplc="B2447270">
      <w:start w:val="1"/>
      <w:numFmt w:val="arabicAbjad"/>
      <w:lvlText w:val="%1."/>
      <w:lvlJc w:val="left"/>
      <w:pPr>
        <w:ind w:left="450" w:hanging="360"/>
      </w:pPr>
      <w:rPr>
        <w:rFonts w:hint="default"/>
        <w:b/>
        <w:bCs/>
        <w:lang w:bidi="ar-SA"/>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30" w15:restartNumberingAfterBreak="0">
    <w:nsid w:val="48425577"/>
    <w:multiLevelType w:val="hybridMultilevel"/>
    <w:tmpl w:val="DB52580E"/>
    <w:lvl w:ilvl="0" w:tplc="04090011">
      <w:start w:val="1"/>
      <w:numFmt w:val="decimal"/>
      <w:lvlText w:val="%1)"/>
      <w:lvlJc w:val="left"/>
      <w:pPr>
        <w:ind w:left="1164" w:hanging="360"/>
      </w:p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231" w15:restartNumberingAfterBreak="0">
    <w:nsid w:val="48AE03D5"/>
    <w:multiLevelType w:val="multilevel"/>
    <w:tmpl w:val="81980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48C9133F"/>
    <w:multiLevelType w:val="multilevel"/>
    <w:tmpl w:val="F5660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49365D37"/>
    <w:multiLevelType w:val="hybridMultilevel"/>
    <w:tmpl w:val="1EF0367E"/>
    <w:lvl w:ilvl="0" w:tplc="09882140">
      <w:start w:val="1"/>
      <w:numFmt w:val="decimal"/>
      <w:lvlText w:val="%1."/>
      <w:lvlJc w:val="left"/>
      <w:pPr>
        <w:ind w:left="1440" w:hanging="360"/>
      </w:pPr>
      <w:rPr>
        <w:rFonts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34" w15:restartNumberingAfterBreak="0">
    <w:nsid w:val="49894387"/>
    <w:multiLevelType w:val="multilevel"/>
    <w:tmpl w:val="AD1A2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5" w15:restartNumberingAfterBreak="0">
    <w:nsid w:val="4A404FDA"/>
    <w:multiLevelType w:val="multilevel"/>
    <w:tmpl w:val="53F65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4A655BBB"/>
    <w:multiLevelType w:val="hybridMultilevel"/>
    <w:tmpl w:val="BC1AD542"/>
    <w:lvl w:ilvl="0" w:tplc="0409000F">
      <w:start w:val="1"/>
      <w:numFmt w:val="decimal"/>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37" w15:restartNumberingAfterBreak="0">
    <w:nsid w:val="4ADA51B9"/>
    <w:multiLevelType w:val="hybridMultilevel"/>
    <w:tmpl w:val="F1223BD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8" w15:restartNumberingAfterBreak="0">
    <w:nsid w:val="4AEE4580"/>
    <w:multiLevelType w:val="multilevel"/>
    <w:tmpl w:val="E26E18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4AFA0DC4"/>
    <w:multiLevelType w:val="multilevel"/>
    <w:tmpl w:val="A0DECE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4B315FBD"/>
    <w:multiLevelType w:val="multilevel"/>
    <w:tmpl w:val="253E4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1" w15:restartNumberingAfterBreak="0">
    <w:nsid w:val="4B471EE2"/>
    <w:multiLevelType w:val="multilevel"/>
    <w:tmpl w:val="17C42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4C022110"/>
    <w:multiLevelType w:val="multilevel"/>
    <w:tmpl w:val="328A1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4C0B76FC"/>
    <w:multiLevelType w:val="multilevel"/>
    <w:tmpl w:val="D6C6F5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4C272781"/>
    <w:multiLevelType w:val="multilevel"/>
    <w:tmpl w:val="7ECA9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4C8E2C68"/>
    <w:multiLevelType w:val="multilevel"/>
    <w:tmpl w:val="83641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6" w15:restartNumberingAfterBreak="0">
    <w:nsid w:val="4D130991"/>
    <w:multiLevelType w:val="hybridMultilevel"/>
    <w:tmpl w:val="F9362C3C"/>
    <w:lvl w:ilvl="0" w:tplc="84D45B4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7" w15:restartNumberingAfterBreak="0">
    <w:nsid w:val="4DDC283B"/>
    <w:multiLevelType w:val="multilevel"/>
    <w:tmpl w:val="4AF86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8" w15:restartNumberingAfterBreak="0">
    <w:nsid w:val="4E11161F"/>
    <w:multiLevelType w:val="multilevel"/>
    <w:tmpl w:val="8A380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4E3333AC"/>
    <w:multiLevelType w:val="multilevel"/>
    <w:tmpl w:val="28525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4FDA1CB2"/>
    <w:multiLevelType w:val="multilevel"/>
    <w:tmpl w:val="FE1C3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50BA2EE7"/>
    <w:multiLevelType w:val="multilevel"/>
    <w:tmpl w:val="0A5E19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50ED6205"/>
    <w:multiLevelType w:val="hybridMultilevel"/>
    <w:tmpl w:val="5D24B14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15:restartNumberingAfterBreak="0">
    <w:nsid w:val="51613ACE"/>
    <w:multiLevelType w:val="multilevel"/>
    <w:tmpl w:val="8670F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51C0777E"/>
    <w:multiLevelType w:val="multilevel"/>
    <w:tmpl w:val="D4F8B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5240322E"/>
    <w:multiLevelType w:val="multilevel"/>
    <w:tmpl w:val="B7689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5249136E"/>
    <w:multiLevelType w:val="hybridMultilevel"/>
    <w:tmpl w:val="4008D6BC"/>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7" w15:restartNumberingAfterBreak="0">
    <w:nsid w:val="52A7098D"/>
    <w:multiLevelType w:val="multilevel"/>
    <w:tmpl w:val="268AC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52DF72BE"/>
    <w:multiLevelType w:val="hybridMultilevel"/>
    <w:tmpl w:val="B076563A"/>
    <w:lvl w:ilvl="0" w:tplc="8494CAD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15:restartNumberingAfterBreak="0">
    <w:nsid w:val="53D00CA3"/>
    <w:multiLevelType w:val="multilevel"/>
    <w:tmpl w:val="FC0E2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53E96030"/>
    <w:multiLevelType w:val="multilevel"/>
    <w:tmpl w:val="D23CC5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15:restartNumberingAfterBreak="0">
    <w:nsid w:val="53F23A80"/>
    <w:multiLevelType w:val="multilevel"/>
    <w:tmpl w:val="22DCB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2" w15:restartNumberingAfterBreak="0">
    <w:nsid w:val="544C202C"/>
    <w:multiLevelType w:val="multilevel"/>
    <w:tmpl w:val="CD9C62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54DD5827"/>
    <w:multiLevelType w:val="hybridMultilevel"/>
    <w:tmpl w:val="36A0E0BA"/>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15:restartNumberingAfterBreak="0">
    <w:nsid w:val="5504548D"/>
    <w:multiLevelType w:val="hybridMultilevel"/>
    <w:tmpl w:val="B830996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15:restartNumberingAfterBreak="0">
    <w:nsid w:val="556C5761"/>
    <w:multiLevelType w:val="multilevel"/>
    <w:tmpl w:val="BB2E5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15:restartNumberingAfterBreak="0">
    <w:nsid w:val="5576646C"/>
    <w:multiLevelType w:val="multilevel"/>
    <w:tmpl w:val="86167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7" w15:restartNumberingAfterBreak="0">
    <w:nsid w:val="55C65814"/>
    <w:multiLevelType w:val="multilevel"/>
    <w:tmpl w:val="6B56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8" w15:restartNumberingAfterBreak="0">
    <w:nsid w:val="5608482C"/>
    <w:multiLevelType w:val="hybridMultilevel"/>
    <w:tmpl w:val="1EA043FC"/>
    <w:lvl w:ilvl="0" w:tplc="0409000D">
      <w:start w:val="1"/>
      <w:numFmt w:val="bullet"/>
      <w:lvlText w:val=""/>
      <w:lvlJc w:val="left"/>
      <w:pPr>
        <w:ind w:left="900" w:hanging="360"/>
      </w:pPr>
      <w:rPr>
        <w:rFonts w:ascii="Wingdings" w:hAnsi="Wingdings" w:hint="default"/>
        <w:b/>
        <w:bCs/>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269" w15:restartNumberingAfterBreak="0">
    <w:nsid w:val="561F18DB"/>
    <w:multiLevelType w:val="multilevel"/>
    <w:tmpl w:val="81AC3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0" w15:restartNumberingAfterBreak="0">
    <w:nsid w:val="564B4D4A"/>
    <w:multiLevelType w:val="multilevel"/>
    <w:tmpl w:val="BF1C4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1" w15:restartNumberingAfterBreak="0">
    <w:nsid w:val="5663546D"/>
    <w:multiLevelType w:val="hybridMultilevel"/>
    <w:tmpl w:val="53509CF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2" w15:restartNumberingAfterBreak="0">
    <w:nsid w:val="568B6681"/>
    <w:multiLevelType w:val="multilevel"/>
    <w:tmpl w:val="711EE75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15:restartNumberingAfterBreak="0">
    <w:nsid w:val="56944232"/>
    <w:multiLevelType w:val="hybridMultilevel"/>
    <w:tmpl w:val="6FA6BE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4" w15:restartNumberingAfterBreak="0">
    <w:nsid w:val="56B80E99"/>
    <w:multiLevelType w:val="multilevel"/>
    <w:tmpl w:val="5544AD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5" w15:restartNumberingAfterBreak="0">
    <w:nsid w:val="577560E0"/>
    <w:multiLevelType w:val="multilevel"/>
    <w:tmpl w:val="68864A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15:restartNumberingAfterBreak="0">
    <w:nsid w:val="578F638F"/>
    <w:multiLevelType w:val="multilevel"/>
    <w:tmpl w:val="6930F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57AF2C2F"/>
    <w:multiLevelType w:val="multilevel"/>
    <w:tmpl w:val="72106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57B449C8"/>
    <w:multiLevelType w:val="multilevel"/>
    <w:tmpl w:val="682002E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15:restartNumberingAfterBreak="0">
    <w:nsid w:val="57D010E6"/>
    <w:multiLevelType w:val="multilevel"/>
    <w:tmpl w:val="FEFEF6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0" w15:restartNumberingAfterBreak="0">
    <w:nsid w:val="581435F4"/>
    <w:multiLevelType w:val="hybridMultilevel"/>
    <w:tmpl w:val="0409000F"/>
    <w:lvl w:ilvl="0" w:tplc="FFFFFFFF">
      <w:start w:val="1"/>
      <w:numFmt w:val="decimal"/>
      <w:lvlText w:val="%1."/>
      <w:lvlJc w:val="left"/>
      <w:pPr>
        <w:ind w:left="720" w:hanging="360"/>
      </w:pPr>
      <w:rPr>
        <w:rFonts w:hint="default"/>
        <w:sz w:val="20"/>
      </w:rPr>
    </w:lvl>
    <w:lvl w:ilvl="1" w:tplc="FFFFFFFF" w:tentative="1">
      <w:start w:val="1"/>
      <w:numFmt w:val="lowerLetter"/>
      <w:lvlText w:val="%2."/>
      <w:lvlJc w:val="left"/>
      <w:pPr>
        <w:ind w:left="1440" w:hanging="360"/>
      </w:pPr>
      <w:rPr>
        <w:rFonts w:hint="default"/>
        <w:sz w:val="20"/>
      </w:rPr>
    </w:lvl>
    <w:lvl w:ilvl="2" w:tplc="FFFFFFFF" w:tentative="1">
      <w:start w:val="1"/>
      <w:numFmt w:val="lowerRoman"/>
      <w:lvlText w:val="%3."/>
      <w:lvlJc w:val="right"/>
      <w:pPr>
        <w:ind w:left="2160" w:hanging="180"/>
      </w:pPr>
      <w:rPr>
        <w:rFonts w:hint="default"/>
        <w:sz w:val="20"/>
      </w:rPr>
    </w:lvl>
    <w:lvl w:ilvl="3" w:tplc="FFFFFFFF" w:tentative="1">
      <w:start w:val="1"/>
      <w:numFmt w:val="decimal"/>
      <w:lvlText w:val="%4."/>
      <w:lvlJc w:val="left"/>
      <w:pPr>
        <w:ind w:left="2880" w:hanging="360"/>
      </w:pPr>
      <w:rPr>
        <w:rFonts w:hint="default"/>
        <w:sz w:val="20"/>
      </w:rPr>
    </w:lvl>
    <w:lvl w:ilvl="4" w:tplc="FFFFFFFF" w:tentative="1">
      <w:start w:val="1"/>
      <w:numFmt w:val="lowerLetter"/>
      <w:lvlText w:val="%5."/>
      <w:lvlJc w:val="left"/>
      <w:pPr>
        <w:ind w:left="3600" w:hanging="360"/>
      </w:pPr>
      <w:rPr>
        <w:rFonts w:hint="default"/>
        <w:sz w:val="20"/>
      </w:rPr>
    </w:lvl>
    <w:lvl w:ilvl="5" w:tplc="FFFFFFFF" w:tentative="1">
      <w:start w:val="1"/>
      <w:numFmt w:val="lowerRoman"/>
      <w:lvlText w:val="%6."/>
      <w:lvlJc w:val="right"/>
      <w:pPr>
        <w:ind w:left="4320" w:hanging="180"/>
      </w:pPr>
      <w:rPr>
        <w:rFonts w:hint="default"/>
        <w:sz w:val="20"/>
      </w:rPr>
    </w:lvl>
    <w:lvl w:ilvl="6" w:tplc="FFFFFFFF" w:tentative="1">
      <w:start w:val="1"/>
      <w:numFmt w:val="decimal"/>
      <w:lvlText w:val="%7."/>
      <w:lvlJc w:val="left"/>
      <w:pPr>
        <w:ind w:left="5040" w:hanging="360"/>
      </w:pPr>
      <w:rPr>
        <w:rFonts w:hint="default"/>
        <w:sz w:val="20"/>
      </w:rPr>
    </w:lvl>
    <w:lvl w:ilvl="7" w:tplc="FFFFFFFF" w:tentative="1">
      <w:start w:val="1"/>
      <w:numFmt w:val="lowerLetter"/>
      <w:lvlText w:val="%8."/>
      <w:lvlJc w:val="left"/>
      <w:pPr>
        <w:ind w:left="5760" w:hanging="360"/>
      </w:pPr>
      <w:rPr>
        <w:rFonts w:hint="default"/>
        <w:sz w:val="20"/>
      </w:rPr>
    </w:lvl>
    <w:lvl w:ilvl="8" w:tplc="FFFFFFFF" w:tentative="1">
      <w:start w:val="1"/>
      <w:numFmt w:val="lowerRoman"/>
      <w:lvlText w:val="%9."/>
      <w:lvlJc w:val="right"/>
      <w:pPr>
        <w:ind w:left="6480" w:hanging="180"/>
      </w:pPr>
      <w:rPr>
        <w:rFonts w:hint="default"/>
        <w:sz w:val="20"/>
      </w:rPr>
    </w:lvl>
  </w:abstractNum>
  <w:abstractNum w:abstractNumId="281" w15:restartNumberingAfterBreak="0">
    <w:nsid w:val="58AC7646"/>
    <w:multiLevelType w:val="hybridMultilevel"/>
    <w:tmpl w:val="A724C07C"/>
    <w:lvl w:ilvl="0" w:tplc="1188FBF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2" w15:restartNumberingAfterBreak="0">
    <w:nsid w:val="5977605F"/>
    <w:multiLevelType w:val="multilevel"/>
    <w:tmpl w:val="D46CE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3" w15:restartNumberingAfterBreak="0">
    <w:nsid w:val="59B42431"/>
    <w:multiLevelType w:val="hybridMultilevel"/>
    <w:tmpl w:val="5D1EA2F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4" w15:restartNumberingAfterBreak="0">
    <w:nsid w:val="5A2C2565"/>
    <w:multiLevelType w:val="multilevel"/>
    <w:tmpl w:val="ACEA1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15:restartNumberingAfterBreak="0">
    <w:nsid w:val="5A7E5FEA"/>
    <w:multiLevelType w:val="hybridMultilevel"/>
    <w:tmpl w:val="9E4A2CA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6" w15:restartNumberingAfterBreak="0">
    <w:nsid w:val="5A89017B"/>
    <w:multiLevelType w:val="multilevel"/>
    <w:tmpl w:val="E280D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7" w15:restartNumberingAfterBreak="0">
    <w:nsid w:val="5A8905DC"/>
    <w:multiLevelType w:val="multilevel"/>
    <w:tmpl w:val="D1F2EC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8" w15:restartNumberingAfterBreak="0">
    <w:nsid w:val="5AA068DE"/>
    <w:multiLevelType w:val="hybridMultilevel"/>
    <w:tmpl w:val="7864F970"/>
    <w:lvl w:ilvl="0" w:tplc="0409000F">
      <w:start w:val="1"/>
      <w:numFmt w:val="decimal"/>
      <w:lvlText w:val="%1."/>
      <w:lvlJc w:val="left"/>
      <w:pPr>
        <w:ind w:left="720" w:hanging="360"/>
      </w:pPr>
      <w:rPr>
        <w:rFonts w:hint="default"/>
      </w:rPr>
    </w:lvl>
    <w:lvl w:ilvl="1" w:tplc="DF50904C">
      <w:numFmt w:val="bullet"/>
      <w:lvlText w:val=""/>
      <w:lvlJc w:val="left"/>
      <w:pPr>
        <w:ind w:left="1440" w:hanging="360"/>
      </w:pPr>
      <w:rPr>
        <w:rFonts w:ascii="Symbol" w:eastAsiaTheme="minorHAnsi" w:hAnsi="Symbol"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9" w15:restartNumberingAfterBreak="0">
    <w:nsid w:val="5AF10D6A"/>
    <w:multiLevelType w:val="hybridMultilevel"/>
    <w:tmpl w:val="A64E8044"/>
    <w:lvl w:ilvl="0" w:tplc="E250B7C2">
      <w:start w:val="1"/>
      <w:numFmt w:val="arabicAbjad"/>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0" w15:restartNumberingAfterBreak="0">
    <w:nsid w:val="5B2C6737"/>
    <w:multiLevelType w:val="hybridMultilevel"/>
    <w:tmpl w:val="D768415E"/>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1" w15:restartNumberingAfterBreak="0">
    <w:nsid w:val="5B53426B"/>
    <w:multiLevelType w:val="hybridMultilevel"/>
    <w:tmpl w:val="43EAD4D0"/>
    <w:lvl w:ilvl="0" w:tplc="E250B7C2">
      <w:start w:val="1"/>
      <w:numFmt w:val="arabicAbjad"/>
      <w:lvlText w:val="%1."/>
      <w:lvlJc w:val="left"/>
      <w:pPr>
        <w:ind w:left="1078" w:hanging="360"/>
      </w:pPr>
      <w:rPr>
        <w:rFonts w:hint="default"/>
        <w:b w:val="0"/>
        <w:bCs/>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292" w15:restartNumberingAfterBreak="0">
    <w:nsid w:val="5B8D6D48"/>
    <w:multiLevelType w:val="hybridMultilevel"/>
    <w:tmpl w:val="135AC4AE"/>
    <w:lvl w:ilvl="0" w:tplc="DDBE4B00">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93" w15:restartNumberingAfterBreak="0">
    <w:nsid w:val="5BBC0D90"/>
    <w:multiLevelType w:val="multilevel"/>
    <w:tmpl w:val="EBE8BD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5BD6668B"/>
    <w:multiLevelType w:val="multilevel"/>
    <w:tmpl w:val="4EE89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5C66054B"/>
    <w:multiLevelType w:val="hybridMultilevel"/>
    <w:tmpl w:val="663EF4C8"/>
    <w:lvl w:ilvl="0" w:tplc="3D4C173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6" w15:restartNumberingAfterBreak="0">
    <w:nsid w:val="5D3A47E1"/>
    <w:multiLevelType w:val="multilevel"/>
    <w:tmpl w:val="C13218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5D7100EB"/>
    <w:multiLevelType w:val="multilevel"/>
    <w:tmpl w:val="D6D4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8" w15:restartNumberingAfterBreak="0">
    <w:nsid w:val="5D7E6ED0"/>
    <w:multiLevelType w:val="multilevel"/>
    <w:tmpl w:val="F8E4C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9" w15:restartNumberingAfterBreak="0">
    <w:nsid w:val="5D87517A"/>
    <w:multiLevelType w:val="multilevel"/>
    <w:tmpl w:val="09DEEE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0" w15:restartNumberingAfterBreak="0">
    <w:nsid w:val="5DD04B02"/>
    <w:multiLevelType w:val="multilevel"/>
    <w:tmpl w:val="B8507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1" w15:restartNumberingAfterBreak="0">
    <w:nsid w:val="5E2A41F1"/>
    <w:multiLevelType w:val="hybridMultilevel"/>
    <w:tmpl w:val="5E0E920E"/>
    <w:lvl w:ilvl="0" w:tplc="869EEABA">
      <w:start w:val="1"/>
      <w:numFmt w:val="decimal"/>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2" w15:restartNumberingAfterBreak="0">
    <w:nsid w:val="5F02090C"/>
    <w:multiLevelType w:val="multilevel"/>
    <w:tmpl w:val="7F80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3" w15:restartNumberingAfterBreak="0">
    <w:nsid w:val="5F3F2F40"/>
    <w:multiLevelType w:val="multilevel"/>
    <w:tmpl w:val="E690DD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5F7B388D"/>
    <w:multiLevelType w:val="multilevel"/>
    <w:tmpl w:val="60E0E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5FD52740"/>
    <w:multiLevelType w:val="multilevel"/>
    <w:tmpl w:val="DD64E1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6" w15:restartNumberingAfterBreak="0">
    <w:nsid w:val="60601AE0"/>
    <w:multiLevelType w:val="multilevel"/>
    <w:tmpl w:val="95E60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606B3F3B"/>
    <w:multiLevelType w:val="hybridMultilevel"/>
    <w:tmpl w:val="1188FFFA"/>
    <w:lvl w:ilvl="0" w:tplc="545CDE06">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8" w15:restartNumberingAfterBreak="0">
    <w:nsid w:val="608C1F64"/>
    <w:multiLevelType w:val="multilevel"/>
    <w:tmpl w:val="00F07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60C10DDC"/>
    <w:multiLevelType w:val="hybridMultilevel"/>
    <w:tmpl w:val="CF6024AA"/>
    <w:lvl w:ilvl="0" w:tplc="D48C93F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0" w15:restartNumberingAfterBreak="0">
    <w:nsid w:val="6134588B"/>
    <w:multiLevelType w:val="multilevel"/>
    <w:tmpl w:val="2B8AA3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617872DD"/>
    <w:multiLevelType w:val="multilevel"/>
    <w:tmpl w:val="8F5A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62C028D5"/>
    <w:multiLevelType w:val="multilevel"/>
    <w:tmpl w:val="36B04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633E037F"/>
    <w:multiLevelType w:val="multilevel"/>
    <w:tmpl w:val="C04A606E"/>
    <w:lvl w:ilvl="0">
      <w:start w:val="1"/>
      <w:numFmt w:val="decimal"/>
      <w:lvlText w:val="%1-"/>
      <w:lvlJc w:val="left"/>
      <w:pPr>
        <w:ind w:left="864" w:hanging="864"/>
      </w:pPr>
      <w:rPr>
        <w:rFonts w:cs="Cambria" w:hint="default"/>
      </w:rPr>
    </w:lvl>
    <w:lvl w:ilvl="1">
      <w:start w:val="1"/>
      <w:numFmt w:val="decimal"/>
      <w:lvlText w:val="%1-%2-"/>
      <w:lvlJc w:val="left"/>
      <w:pPr>
        <w:ind w:left="864" w:hanging="864"/>
      </w:pPr>
      <w:rPr>
        <w:rFonts w:cs="Cambria" w:hint="default"/>
      </w:rPr>
    </w:lvl>
    <w:lvl w:ilvl="2">
      <w:start w:val="1"/>
      <w:numFmt w:val="decimal"/>
      <w:lvlText w:val="%1-%2-%3-"/>
      <w:lvlJc w:val="left"/>
      <w:pPr>
        <w:ind w:left="864" w:hanging="864"/>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440" w:hanging="144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800" w:hanging="180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2160" w:hanging="2160"/>
      </w:pPr>
      <w:rPr>
        <w:rFonts w:cs="Cambria" w:hint="default"/>
      </w:rPr>
    </w:lvl>
  </w:abstractNum>
  <w:abstractNum w:abstractNumId="314" w15:restartNumberingAfterBreak="0">
    <w:nsid w:val="63493354"/>
    <w:multiLevelType w:val="multilevel"/>
    <w:tmpl w:val="DBFA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5" w15:restartNumberingAfterBreak="0">
    <w:nsid w:val="63F20AEE"/>
    <w:multiLevelType w:val="multilevel"/>
    <w:tmpl w:val="06CAF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6" w15:restartNumberingAfterBreak="0">
    <w:nsid w:val="6407376D"/>
    <w:multiLevelType w:val="multilevel"/>
    <w:tmpl w:val="355EC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7" w15:restartNumberingAfterBreak="0">
    <w:nsid w:val="64642515"/>
    <w:multiLevelType w:val="multilevel"/>
    <w:tmpl w:val="A3462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64AA2160"/>
    <w:multiLevelType w:val="multilevel"/>
    <w:tmpl w:val="1E786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9" w15:restartNumberingAfterBreak="0">
    <w:nsid w:val="64D4739E"/>
    <w:multiLevelType w:val="multilevel"/>
    <w:tmpl w:val="85EAEA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0" w15:restartNumberingAfterBreak="0">
    <w:nsid w:val="65EA1740"/>
    <w:multiLevelType w:val="multilevel"/>
    <w:tmpl w:val="6BC2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1" w15:restartNumberingAfterBreak="0">
    <w:nsid w:val="66286455"/>
    <w:multiLevelType w:val="multilevel"/>
    <w:tmpl w:val="A7AAB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67434250"/>
    <w:multiLevelType w:val="hybridMultilevel"/>
    <w:tmpl w:val="D8A27976"/>
    <w:lvl w:ilvl="0" w:tplc="F48AE710">
      <w:start w:val="1"/>
      <w:numFmt w:val="arabicAbjad"/>
      <w:lvlText w:val="%1."/>
      <w:lvlJc w:val="left"/>
      <w:pPr>
        <w:ind w:left="720" w:hanging="360"/>
      </w:pPr>
      <w:rPr>
        <w:rFonts w:hint="default"/>
        <w:b/>
        <w:bCs/>
      </w:rPr>
    </w:lvl>
    <w:lvl w:ilvl="1" w:tplc="465EEF70">
      <w:start w:val="1"/>
      <w:numFmt w:val="lowerLetter"/>
      <w:lvlText w:val="%2."/>
      <w:lvlJc w:val="lef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3" w15:restartNumberingAfterBreak="0">
    <w:nsid w:val="67446C09"/>
    <w:multiLevelType w:val="hybridMultilevel"/>
    <w:tmpl w:val="C930DA9C"/>
    <w:lvl w:ilvl="0" w:tplc="04090005">
      <w:start w:val="1"/>
      <w:numFmt w:val="bullet"/>
      <w:lvlText w:val=""/>
      <w:lvlJc w:val="left"/>
      <w:pPr>
        <w:ind w:left="867" w:hanging="360"/>
      </w:pPr>
      <w:rPr>
        <w:rFonts w:ascii="Wingdings" w:hAnsi="Wingdings" w:hint="default"/>
      </w:rPr>
    </w:lvl>
    <w:lvl w:ilvl="1" w:tplc="04090003" w:tentative="1">
      <w:start w:val="1"/>
      <w:numFmt w:val="bullet"/>
      <w:lvlText w:val="o"/>
      <w:lvlJc w:val="left"/>
      <w:pPr>
        <w:ind w:left="1587" w:hanging="360"/>
      </w:pPr>
      <w:rPr>
        <w:rFonts w:ascii="Courier New" w:hAnsi="Courier New" w:cs="Courier New"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cs="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cs="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324" w15:restartNumberingAfterBreak="0">
    <w:nsid w:val="679A561B"/>
    <w:multiLevelType w:val="multilevel"/>
    <w:tmpl w:val="37120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67B67EE7"/>
    <w:multiLevelType w:val="hybridMultilevel"/>
    <w:tmpl w:val="5FA004C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6" w15:restartNumberingAfterBreak="0">
    <w:nsid w:val="67F60424"/>
    <w:multiLevelType w:val="hybridMultilevel"/>
    <w:tmpl w:val="FCE69874"/>
    <w:lvl w:ilvl="0" w:tplc="04090009">
      <w:start w:val="1"/>
      <w:numFmt w:val="bullet"/>
      <w:lvlText w:val=""/>
      <w:lvlJc w:val="left"/>
      <w:pPr>
        <w:ind w:left="785" w:hanging="360"/>
      </w:pPr>
      <w:rPr>
        <w:rFonts w:ascii="Wingdings" w:hAnsi="Wingdings" w:hint="default"/>
      </w:r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27" w15:restartNumberingAfterBreak="0">
    <w:nsid w:val="68281B10"/>
    <w:multiLevelType w:val="multilevel"/>
    <w:tmpl w:val="B492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8" w15:restartNumberingAfterBreak="0">
    <w:nsid w:val="684E3CD3"/>
    <w:multiLevelType w:val="hybridMultilevel"/>
    <w:tmpl w:val="620AB3E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9" w15:restartNumberingAfterBreak="0">
    <w:nsid w:val="689439DF"/>
    <w:multiLevelType w:val="multilevel"/>
    <w:tmpl w:val="8668B81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0" w15:restartNumberingAfterBreak="0">
    <w:nsid w:val="69327C8B"/>
    <w:multiLevelType w:val="multilevel"/>
    <w:tmpl w:val="5A002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6A742E12"/>
    <w:multiLevelType w:val="multilevel"/>
    <w:tmpl w:val="5302EBF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2" w15:restartNumberingAfterBreak="0">
    <w:nsid w:val="6AAD3A02"/>
    <w:multiLevelType w:val="hybridMultilevel"/>
    <w:tmpl w:val="685E6DE4"/>
    <w:lvl w:ilvl="0" w:tplc="3684F68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3" w15:restartNumberingAfterBreak="0">
    <w:nsid w:val="6AF63891"/>
    <w:multiLevelType w:val="multilevel"/>
    <w:tmpl w:val="99F26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6BB710A6"/>
    <w:multiLevelType w:val="multilevel"/>
    <w:tmpl w:val="E3C47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6C320C9A"/>
    <w:multiLevelType w:val="multilevel"/>
    <w:tmpl w:val="207C8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6C4E4175"/>
    <w:multiLevelType w:val="multilevel"/>
    <w:tmpl w:val="E73C6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6C8E4731"/>
    <w:multiLevelType w:val="multilevel"/>
    <w:tmpl w:val="EAC2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6CBA63A7"/>
    <w:multiLevelType w:val="multilevel"/>
    <w:tmpl w:val="AEAA64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6E5F09F1"/>
    <w:multiLevelType w:val="multilevel"/>
    <w:tmpl w:val="1EA4C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0" w15:restartNumberingAfterBreak="0">
    <w:nsid w:val="6EA73DAB"/>
    <w:multiLevelType w:val="multilevel"/>
    <w:tmpl w:val="08E45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6EF75590"/>
    <w:multiLevelType w:val="hybridMultilevel"/>
    <w:tmpl w:val="2640E040"/>
    <w:lvl w:ilvl="0" w:tplc="04090005">
      <w:start w:val="1"/>
      <w:numFmt w:val="bullet"/>
      <w:lvlText w:val=""/>
      <w:lvlJc w:val="left"/>
      <w:pPr>
        <w:ind w:left="810" w:hanging="360"/>
      </w:pPr>
      <w:rPr>
        <w:rFonts w:ascii="Wingdings" w:hAnsi="Wingding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2" w15:restartNumberingAfterBreak="0">
    <w:nsid w:val="6F1E1231"/>
    <w:multiLevelType w:val="hybridMultilevel"/>
    <w:tmpl w:val="EE142DB6"/>
    <w:lvl w:ilvl="0" w:tplc="1CFAF52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3" w15:restartNumberingAfterBreak="0">
    <w:nsid w:val="6F7E02E6"/>
    <w:multiLevelType w:val="multilevel"/>
    <w:tmpl w:val="CD420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4" w15:restartNumberingAfterBreak="0">
    <w:nsid w:val="6F991EA8"/>
    <w:multiLevelType w:val="hybridMultilevel"/>
    <w:tmpl w:val="41A6EFF2"/>
    <w:lvl w:ilvl="0" w:tplc="992CB2A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5" w15:restartNumberingAfterBreak="0">
    <w:nsid w:val="6F9D2CF2"/>
    <w:multiLevelType w:val="multilevel"/>
    <w:tmpl w:val="E6D2C4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6" w15:restartNumberingAfterBreak="0">
    <w:nsid w:val="6FE73F58"/>
    <w:multiLevelType w:val="multilevel"/>
    <w:tmpl w:val="B358A5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70D5705D"/>
    <w:multiLevelType w:val="multilevel"/>
    <w:tmpl w:val="C96CE6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8" w15:restartNumberingAfterBreak="0">
    <w:nsid w:val="70E83F9B"/>
    <w:multiLevelType w:val="hybridMultilevel"/>
    <w:tmpl w:val="B4E0A262"/>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9" w15:restartNumberingAfterBreak="0">
    <w:nsid w:val="7111568D"/>
    <w:multiLevelType w:val="hybridMultilevel"/>
    <w:tmpl w:val="4A16B9DC"/>
    <w:lvl w:ilvl="0" w:tplc="04090011">
      <w:start w:val="1"/>
      <w:numFmt w:val="decimal"/>
      <w:lvlText w:val="%1)"/>
      <w:lvlJc w:val="left"/>
      <w:pPr>
        <w:ind w:left="805" w:hanging="360"/>
      </w:pPr>
    </w:lvl>
    <w:lvl w:ilvl="1" w:tplc="04090019" w:tentative="1">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350" w15:restartNumberingAfterBreak="0">
    <w:nsid w:val="717C7A32"/>
    <w:multiLevelType w:val="multilevel"/>
    <w:tmpl w:val="5D061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72015104"/>
    <w:multiLevelType w:val="multilevel"/>
    <w:tmpl w:val="B9907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2" w15:restartNumberingAfterBreak="0">
    <w:nsid w:val="72230750"/>
    <w:multiLevelType w:val="multilevel"/>
    <w:tmpl w:val="6F767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3" w15:restartNumberingAfterBreak="0">
    <w:nsid w:val="722B3DB5"/>
    <w:multiLevelType w:val="multilevel"/>
    <w:tmpl w:val="262833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4" w15:restartNumberingAfterBreak="0">
    <w:nsid w:val="72491953"/>
    <w:multiLevelType w:val="hybridMultilevel"/>
    <w:tmpl w:val="71540B4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5" w15:restartNumberingAfterBreak="0">
    <w:nsid w:val="726E37D3"/>
    <w:multiLevelType w:val="multilevel"/>
    <w:tmpl w:val="C290B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72DF2337"/>
    <w:multiLevelType w:val="multilevel"/>
    <w:tmpl w:val="4692D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731B1380"/>
    <w:multiLevelType w:val="multilevel"/>
    <w:tmpl w:val="817E4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73572032"/>
    <w:multiLevelType w:val="hybridMultilevel"/>
    <w:tmpl w:val="C06A2CB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9" w15:restartNumberingAfterBreak="0">
    <w:nsid w:val="73FE1D58"/>
    <w:multiLevelType w:val="multilevel"/>
    <w:tmpl w:val="C83C3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740B17B2"/>
    <w:multiLevelType w:val="multilevel"/>
    <w:tmpl w:val="9F3E7A4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1" w15:restartNumberingAfterBreak="0">
    <w:nsid w:val="742E48CA"/>
    <w:multiLevelType w:val="multilevel"/>
    <w:tmpl w:val="572CB1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743E2DA5"/>
    <w:multiLevelType w:val="multilevel"/>
    <w:tmpl w:val="BD089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744A15E2"/>
    <w:multiLevelType w:val="multilevel"/>
    <w:tmpl w:val="5FA0F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4" w15:restartNumberingAfterBreak="0">
    <w:nsid w:val="74A83144"/>
    <w:multiLevelType w:val="multilevel"/>
    <w:tmpl w:val="8F24F9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5" w15:restartNumberingAfterBreak="0">
    <w:nsid w:val="74EF5745"/>
    <w:multiLevelType w:val="multilevel"/>
    <w:tmpl w:val="97CE6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75D8224F"/>
    <w:multiLevelType w:val="multilevel"/>
    <w:tmpl w:val="545A71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762529EF"/>
    <w:multiLevelType w:val="multilevel"/>
    <w:tmpl w:val="6D5277E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762B0E6B"/>
    <w:multiLevelType w:val="hybridMultilevel"/>
    <w:tmpl w:val="FBFA2A50"/>
    <w:lvl w:ilvl="0" w:tplc="75884416">
      <w:start w:val="1"/>
      <w:numFmt w:val="decimal"/>
      <w:lvlText w:val="%1)"/>
      <w:lvlJc w:val="left"/>
      <w:pPr>
        <w:ind w:left="1080" w:hanging="360"/>
      </w:pPr>
      <w:rPr>
        <w:rFonts w:hint="default"/>
        <w:b/>
        <w:bCs/>
      </w:rPr>
    </w:lvl>
    <w:lvl w:ilvl="1" w:tplc="B52C04F0">
      <w:start w:val="1"/>
      <w:numFmt w:val="decimal"/>
      <w:lvlText w:val="%2."/>
      <w:lvlJc w:val="left"/>
      <w:pPr>
        <w:ind w:left="1815" w:hanging="375"/>
      </w:pPr>
      <w:rPr>
        <w:rFonts w:hint="default"/>
        <w:b/>
        <w:bCs/>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9" w15:restartNumberingAfterBreak="0">
    <w:nsid w:val="76927DDF"/>
    <w:multiLevelType w:val="multilevel"/>
    <w:tmpl w:val="56A8D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0" w15:restartNumberingAfterBreak="0">
    <w:nsid w:val="773207D4"/>
    <w:multiLevelType w:val="hybridMultilevel"/>
    <w:tmpl w:val="EF20291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1" w15:restartNumberingAfterBreak="0">
    <w:nsid w:val="773C1AD9"/>
    <w:multiLevelType w:val="hybridMultilevel"/>
    <w:tmpl w:val="77DEE738"/>
    <w:lvl w:ilvl="0" w:tplc="0B50601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2" w15:restartNumberingAfterBreak="0">
    <w:nsid w:val="77666158"/>
    <w:multiLevelType w:val="multilevel"/>
    <w:tmpl w:val="5406D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3" w15:restartNumberingAfterBreak="0">
    <w:nsid w:val="78342793"/>
    <w:multiLevelType w:val="multilevel"/>
    <w:tmpl w:val="E0ACD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78837FD4"/>
    <w:multiLevelType w:val="hybridMultilevel"/>
    <w:tmpl w:val="6F688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5" w15:restartNumberingAfterBreak="0">
    <w:nsid w:val="78AA55A9"/>
    <w:multiLevelType w:val="multilevel"/>
    <w:tmpl w:val="10CC9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78FD41BC"/>
    <w:multiLevelType w:val="multilevel"/>
    <w:tmpl w:val="FC7E1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7" w15:restartNumberingAfterBreak="0">
    <w:nsid w:val="79D70567"/>
    <w:multiLevelType w:val="hybridMultilevel"/>
    <w:tmpl w:val="0D7CBC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E168174A">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8" w15:restartNumberingAfterBreak="0">
    <w:nsid w:val="79FD31ED"/>
    <w:multiLevelType w:val="multilevel"/>
    <w:tmpl w:val="10001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9" w15:restartNumberingAfterBreak="0">
    <w:nsid w:val="7A421BAE"/>
    <w:multiLevelType w:val="multilevel"/>
    <w:tmpl w:val="3A1A75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7A5F54A6"/>
    <w:multiLevelType w:val="hybridMultilevel"/>
    <w:tmpl w:val="6FA2371A"/>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1" w15:restartNumberingAfterBreak="0">
    <w:nsid w:val="7AEB5632"/>
    <w:multiLevelType w:val="multilevel"/>
    <w:tmpl w:val="FB1051B0"/>
    <w:lvl w:ilvl="0">
      <w:start w:val="1"/>
      <w:numFmt w:val="decimal"/>
      <w:lvlText w:val="%1-"/>
      <w:lvlJc w:val="left"/>
      <w:pPr>
        <w:ind w:left="648" w:hanging="648"/>
      </w:pPr>
      <w:rPr>
        <w:rFonts w:cs="Cambria" w:hint="default"/>
      </w:rPr>
    </w:lvl>
    <w:lvl w:ilvl="1">
      <w:start w:val="1"/>
      <w:numFmt w:val="decimal"/>
      <w:lvlText w:val="%1-%2-"/>
      <w:lvlJc w:val="left"/>
      <w:pPr>
        <w:ind w:left="720" w:hanging="720"/>
      </w:pPr>
      <w:rPr>
        <w:rFonts w:cs="Cambria" w:hint="default"/>
      </w:rPr>
    </w:lvl>
    <w:lvl w:ilvl="2">
      <w:start w:val="1"/>
      <w:numFmt w:val="decimal"/>
      <w:lvlText w:val="%1-%2-%3-"/>
      <w:lvlJc w:val="left"/>
      <w:pPr>
        <w:ind w:left="720" w:hanging="720"/>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080" w:hanging="108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440" w:hanging="144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1800" w:hanging="1800"/>
      </w:pPr>
      <w:rPr>
        <w:rFonts w:cs="Cambria" w:hint="default"/>
      </w:rPr>
    </w:lvl>
  </w:abstractNum>
  <w:abstractNum w:abstractNumId="382" w15:restartNumberingAfterBreak="0">
    <w:nsid w:val="7B3F72CE"/>
    <w:multiLevelType w:val="hybridMultilevel"/>
    <w:tmpl w:val="B414DAC2"/>
    <w:lvl w:ilvl="0" w:tplc="06068EF2">
      <w:start w:val="1"/>
      <w:numFmt w:val="arabicAbjad"/>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3" w15:restartNumberingAfterBreak="0">
    <w:nsid w:val="7B507D23"/>
    <w:multiLevelType w:val="multilevel"/>
    <w:tmpl w:val="0F58F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4" w15:restartNumberingAfterBreak="0">
    <w:nsid w:val="7B983A8F"/>
    <w:multiLevelType w:val="multilevel"/>
    <w:tmpl w:val="9BBE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5" w15:restartNumberingAfterBreak="0">
    <w:nsid w:val="7C186FFF"/>
    <w:multiLevelType w:val="hybridMultilevel"/>
    <w:tmpl w:val="8D0C8E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6" w15:restartNumberingAfterBreak="0">
    <w:nsid w:val="7C3C64FD"/>
    <w:multiLevelType w:val="multilevel"/>
    <w:tmpl w:val="FDA8C4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7CCE370E"/>
    <w:multiLevelType w:val="multilevel"/>
    <w:tmpl w:val="8E4EB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7D4B70B5"/>
    <w:multiLevelType w:val="hybridMultilevel"/>
    <w:tmpl w:val="556A5F10"/>
    <w:lvl w:ilvl="0" w:tplc="40FC956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9" w15:restartNumberingAfterBreak="0">
    <w:nsid w:val="7DDD6029"/>
    <w:multiLevelType w:val="hybridMultilevel"/>
    <w:tmpl w:val="AFB8A09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0" w15:restartNumberingAfterBreak="0">
    <w:nsid w:val="7E0E30B6"/>
    <w:multiLevelType w:val="multilevel"/>
    <w:tmpl w:val="C928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1" w15:restartNumberingAfterBreak="0">
    <w:nsid w:val="7E2B0FFF"/>
    <w:multiLevelType w:val="multilevel"/>
    <w:tmpl w:val="DC180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7F4B2346"/>
    <w:multiLevelType w:val="hybridMultilevel"/>
    <w:tmpl w:val="F56239C8"/>
    <w:lvl w:ilvl="0" w:tplc="F48AE710">
      <w:start w:val="1"/>
      <w:numFmt w:val="arabicAbjad"/>
      <w:lvlText w:val="%1."/>
      <w:lvlJc w:val="left"/>
      <w:pPr>
        <w:ind w:left="1002" w:hanging="360"/>
      </w:pPr>
      <w:rPr>
        <w:rFonts w:hint="default"/>
        <w:b/>
        <w:bCs/>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393" w15:restartNumberingAfterBreak="0">
    <w:nsid w:val="7FF66775"/>
    <w:multiLevelType w:val="hybridMultilevel"/>
    <w:tmpl w:val="5AC2307A"/>
    <w:lvl w:ilvl="0" w:tplc="3474D42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6656653">
    <w:abstractNumId w:val="168"/>
  </w:num>
  <w:num w:numId="2" w16cid:durableId="633219749">
    <w:abstractNumId w:val="389"/>
  </w:num>
  <w:num w:numId="3" w16cid:durableId="1766027127">
    <w:abstractNumId w:val="370"/>
  </w:num>
  <w:num w:numId="4" w16cid:durableId="1430541593">
    <w:abstractNumId w:val="192"/>
  </w:num>
  <w:num w:numId="5" w16cid:durableId="1999769161">
    <w:abstractNumId w:val="9"/>
  </w:num>
  <w:num w:numId="6" w16cid:durableId="587346488">
    <w:abstractNumId w:val="20"/>
  </w:num>
  <w:num w:numId="7" w16cid:durableId="1861703555">
    <w:abstractNumId w:val="104"/>
  </w:num>
  <w:num w:numId="8" w16cid:durableId="469590360">
    <w:abstractNumId w:val="167"/>
  </w:num>
  <w:num w:numId="9" w16cid:durableId="975991470">
    <w:abstractNumId w:val="354"/>
  </w:num>
  <w:num w:numId="10" w16cid:durableId="1653870752">
    <w:abstractNumId w:val="348"/>
  </w:num>
  <w:num w:numId="11" w16cid:durableId="1519083767">
    <w:abstractNumId w:val="115"/>
  </w:num>
  <w:num w:numId="12" w16cid:durableId="849218671">
    <w:abstractNumId w:val="252"/>
  </w:num>
  <w:num w:numId="13" w16cid:durableId="1039860590">
    <w:abstractNumId w:val="97"/>
  </w:num>
  <w:num w:numId="14" w16cid:durableId="350883069">
    <w:abstractNumId w:val="1"/>
  </w:num>
  <w:num w:numId="15" w16cid:durableId="58212606">
    <w:abstractNumId w:val="10"/>
  </w:num>
  <w:num w:numId="16" w16cid:durableId="1498181556">
    <w:abstractNumId w:val="264"/>
  </w:num>
  <w:num w:numId="17" w16cid:durableId="1965040601">
    <w:abstractNumId w:val="150"/>
  </w:num>
  <w:num w:numId="18" w16cid:durableId="742917351">
    <w:abstractNumId w:val="34"/>
  </w:num>
  <w:num w:numId="19" w16cid:durableId="556281610">
    <w:abstractNumId w:val="208"/>
  </w:num>
  <w:num w:numId="20" w16cid:durableId="415516332">
    <w:abstractNumId w:val="87"/>
  </w:num>
  <w:num w:numId="21" w16cid:durableId="1135636408">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47804577">
    <w:abstractNumId w:val="2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77923152">
    <w:abstractNumId w:val="112"/>
  </w:num>
  <w:num w:numId="24" w16cid:durableId="1384713009">
    <w:abstractNumId w:val="326"/>
  </w:num>
  <w:num w:numId="25" w16cid:durableId="1972634738">
    <w:abstractNumId w:val="388"/>
  </w:num>
  <w:num w:numId="26" w16cid:durableId="1067653367">
    <w:abstractNumId w:val="342"/>
  </w:num>
  <w:num w:numId="27" w16cid:durableId="2044867096">
    <w:abstractNumId w:val="382"/>
  </w:num>
  <w:num w:numId="28" w16cid:durableId="665939452">
    <w:abstractNumId w:val="301"/>
  </w:num>
  <w:num w:numId="29" w16cid:durableId="1705403261">
    <w:abstractNumId w:val="170"/>
  </w:num>
  <w:num w:numId="30" w16cid:durableId="1590428553">
    <w:abstractNumId w:val="99"/>
  </w:num>
  <w:num w:numId="31" w16cid:durableId="1826433883">
    <w:abstractNumId w:val="72"/>
  </w:num>
  <w:num w:numId="32" w16cid:durableId="684865715">
    <w:abstractNumId w:val="233"/>
  </w:num>
  <w:num w:numId="33" w16cid:durableId="1621261976">
    <w:abstractNumId w:val="186"/>
  </w:num>
  <w:num w:numId="34" w16cid:durableId="1747604870">
    <w:abstractNumId w:val="291"/>
  </w:num>
  <w:num w:numId="35" w16cid:durableId="1601181514">
    <w:abstractNumId w:val="349"/>
  </w:num>
  <w:num w:numId="36" w16cid:durableId="2127576076">
    <w:abstractNumId w:val="133"/>
  </w:num>
  <w:num w:numId="37" w16cid:durableId="1298953273">
    <w:abstractNumId w:val="43"/>
  </w:num>
  <w:num w:numId="38" w16cid:durableId="1075512309">
    <w:abstractNumId w:val="289"/>
  </w:num>
  <w:num w:numId="39" w16cid:durableId="533157208">
    <w:abstractNumId w:val="230"/>
  </w:num>
  <w:num w:numId="40" w16cid:durableId="32506178">
    <w:abstractNumId w:val="237"/>
  </w:num>
  <w:num w:numId="41" w16cid:durableId="1263076906">
    <w:abstractNumId w:val="188"/>
  </w:num>
  <w:num w:numId="42" w16cid:durableId="637422507">
    <w:abstractNumId w:val="181"/>
  </w:num>
  <w:num w:numId="43" w16cid:durableId="1328316405">
    <w:abstractNumId w:val="111"/>
  </w:num>
  <w:num w:numId="44" w16cid:durableId="920331020">
    <w:abstractNumId w:val="263"/>
  </w:num>
  <w:num w:numId="45" w16cid:durableId="1299650945">
    <w:abstractNumId w:val="56"/>
  </w:num>
  <w:num w:numId="46" w16cid:durableId="1274753591">
    <w:abstractNumId w:val="142"/>
  </w:num>
  <w:num w:numId="47" w16cid:durableId="2139907380">
    <w:abstractNumId w:val="292"/>
  </w:num>
  <w:num w:numId="48" w16cid:durableId="2018074363">
    <w:abstractNumId w:val="13"/>
  </w:num>
  <w:num w:numId="49" w16cid:durableId="133838073">
    <w:abstractNumId w:val="144"/>
  </w:num>
  <w:num w:numId="50" w16cid:durableId="657225834">
    <w:abstractNumId w:val="229"/>
  </w:num>
  <w:num w:numId="51" w16cid:durableId="537813489">
    <w:abstractNumId w:val="86"/>
  </w:num>
  <w:num w:numId="52" w16cid:durableId="1192886768">
    <w:abstractNumId w:val="212"/>
  </w:num>
  <w:num w:numId="53" w16cid:durableId="1487241092">
    <w:abstractNumId w:val="281"/>
  </w:num>
  <w:num w:numId="54" w16cid:durableId="1646738300">
    <w:abstractNumId w:val="246"/>
  </w:num>
  <w:num w:numId="55" w16cid:durableId="958611046">
    <w:abstractNumId w:val="91"/>
  </w:num>
  <w:num w:numId="56" w16cid:durableId="1407651937">
    <w:abstractNumId w:val="173"/>
  </w:num>
  <w:num w:numId="57" w16cid:durableId="2103405880">
    <w:abstractNumId w:val="151"/>
  </w:num>
  <w:num w:numId="58" w16cid:durableId="1997877388">
    <w:abstractNumId w:val="295"/>
  </w:num>
  <w:num w:numId="59" w16cid:durableId="955988685">
    <w:abstractNumId w:val="332"/>
  </w:num>
  <w:num w:numId="60" w16cid:durableId="535508711">
    <w:abstractNumId w:val="85"/>
  </w:num>
  <w:num w:numId="61" w16cid:durableId="32466934">
    <w:abstractNumId w:val="95"/>
  </w:num>
  <w:num w:numId="62" w16cid:durableId="1519195003">
    <w:abstractNumId w:val="377"/>
  </w:num>
  <w:num w:numId="63" w16cid:durableId="794520890">
    <w:abstractNumId w:val="385"/>
  </w:num>
  <w:num w:numId="64" w16cid:durableId="2090078605">
    <w:abstractNumId w:val="60"/>
  </w:num>
  <w:num w:numId="65" w16cid:durableId="2138326803">
    <w:abstractNumId w:val="35"/>
  </w:num>
  <w:num w:numId="66" w16cid:durableId="93944212">
    <w:abstractNumId w:val="393"/>
  </w:num>
  <w:num w:numId="67" w16cid:durableId="1693871779">
    <w:abstractNumId w:val="368"/>
  </w:num>
  <w:num w:numId="68" w16cid:durableId="287129423">
    <w:abstractNumId w:val="160"/>
  </w:num>
  <w:num w:numId="69" w16cid:durableId="287589067">
    <w:abstractNumId w:val="42"/>
  </w:num>
  <w:num w:numId="70" w16cid:durableId="893153120">
    <w:abstractNumId w:val="44"/>
  </w:num>
  <w:num w:numId="71" w16cid:durableId="1556425494">
    <w:abstractNumId w:val="182"/>
  </w:num>
  <w:num w:numId="72" w16cid:durableId="255332104">
    <w:abstractNumId w:val="344"/>
  </w:num>
  <w:num w:numId="73" w16cid:durableId="1746949384">
    <w:abstractNumId w:val="371"/>
  </w:num>
  <w:num w:numId="74" w16cid:durableId="1813207346">
    <w:abstractNumId w:val="190"/>
  </w:num>
  <w:num w:numId="75" w16cid:durableId="1934432995">
    <w:abstractNumId w:val="309"/>
  </w:num>
  <w:num w:numId="76" w16cid:durableId="1906991970">
    <w:abstractNumId w:val="221"/>
  </w:num>
  <w:num w:numId="77" w16cid:durableId="1965965695">
    <w:abstractNumId w:val="290"/>
  </w:num>
  <w:num w:numId="78" w16cid:durableId="195198223">
    <w:abstractNumId w:val="322"/>
  </w:num>
  <w:num w:numId="79" w16cid:durableId="2127847513">
    <w:abstractNumId w:val="273"/>
  </w:num>
  <w:num w:numId="80" w16cid:durableId="390272912">
    <w:abstractNumId w:val="140"/>
  </w:num>
  <w:num w:numId="81" w16cid:durableId="388264510">
    <w:abstractNumId w:val="148"/>
  </w:num>
  <w:num w:numId="82" w16cid:durableId="1967730722">
    <w:abstractNumId w:val="358"/>
  </w:num>
  <w:num w:numId="83" w16cid:durableId="2106920036">
    <w:abstractNumId w:val="96"/>
  </w:num>
  <w:num w:numId="84" w16cid:durableId="9840818">
    <w:abstractNumId w:val="285"/>
  </w:num>
  <w:num w:numId="85" w16cid:durableId="2009555209">
    <w:abstractNumId w:val="196"/>
  </w:num>
  <w:num w:numId="86" w16cid:durableId="1677417492">
    <w:abstractNumId w:val="98"/>
  </w:num>
  <w:num w:numId="87" w16cid:durableId="1859079190">
    <w:abstractNumId w:val="288"/>
  </w:num>
  <w:num w:numId="88" w16cid:durableId="1628850241">
    <w:abstractNumId w:val="392"/>
  </w:num>
  <w:num w:numId="89" w16cid:durableId="470244373">
    <w:abstractNumId w:val="323"/>
  </w:num>
  <w:num w:numId="90" w16cid:durableId="857545638">
    <w:abstractNumId w:val="381"/>
  </w:num>
  <w:num w:numId="91" w16cid:durableId="1781339529">
    <w:abstractNumId w:val="313"/>
  </w:num>
  <w:num w:numId="92" w16cid:durableId="1107627366">
    <w:abstractNumId w:val="130"/>
  </w:num>
  <w:num w:numId="93" w16cid:durableId="9068373">
    <w:abstractNumId w:val="205"/>
  </w:num>
  <w:num w:numId="94" w16cid:durableId="1598905302">
    <w:abstractNumId w:val="165"/>
  </w:num>
  <w:num w:numId="95" w16cid:durableId="845175260">
    <w:abstractNumId w:val="341"/>
  </w:num>
  <w:num w:numId="96" w16cid:durableId="44137750">
    <w:abstractNumId w:val="184"/>
  </w:num>
  <w:num w:numId="97" w16cid:durableId="293174043">
    <w:abstractNumId w:val="268"/>
  </w:num>
  <w:num w:numId="98" w16cid:durableId="905456370">
    <w:abstractNumId w:val="217"/>
  </w:num>
  <w:num w:numId="99" w16cid:durableId="331447376">
    <w:abstractNumId w:val="363"/>
  </w:num>
  <w:num w:numId="100" w16cid:durableId="68314274">
    <w:abstractNumId w:val="333"/>
  </w:num>
  <w:num w:numId="101" w16cid:durableId="1402020547">
    <w:abstractNumId w:val="236"/>
  </w:num>
  <w:num w:numId="102" w16cid:durableId="2033073069">
    <w:abstractNumId w:val="108"/>
  </w:num>
  <w:num w:numId="103" w16cid:durableId="554587871">
    <w:abstractNumId w:val="53"/>
  </w:num>
  <w:num w:numId="104" w16cid:durableId="1938098642">
    <w:abstractNumId w:val="316"/>
  </w:num>
  <w:num w:numId="105" w16cid:durableId="1588608896">
    <w:abstractNumId w:val="297"/>
  </w:num>
  <w:num w:numId="106" w16cid:durableId="82068020">
    <w:abstractNumId w:val="265"/>
  </w:num>
  <w:num w:numId="107" w16cid:durableId="1504855177">
    <w:abstractNumId w:val="66"/>
  </w:num>
  <w:num w:numId="108" w16cid:durableId="231236805">
    <w:abstractNumId w:val="343"/>
  </w:num>
  <w:num w:numId="109" w16cid:durableId="838544216">
    <w:abstractNumId w:val="36"/>
  </w:num>
  <w:num w:numId="110" w16cid:durableId="569585811">
    <w:abstractNumId w:val="378"/>
  </w:num>
  <w:num w:numId="111" w16cid:durableId="1282033104">
    <w:abstractNumId w:val="132"/>
  </w:num>
  <w:num w:numId="112" w16cid:durableId="115297227">
    <w:abstractNumId w:val="6"/>
  </w:num>
  <w:num w:numId="113" w16cid:durableId="140342682">
    <w:abstractNumId w:val="383"/>
  </w:num>
  <w:num w:numId="114" w16cid:durableId="247811889">
    <w:abstractNumId w:val="369"/>
  </w:num>
  <w:num w:numId="115" w16cid:durableId="1088960604">
    <w:abstractNumId w:val="240"/>
  </w:num>
  <w:num w:numId="116" w16cid:durableId="1024479566">
    <w:abstractNumId w:val="139"/>
  </w:num>
  <w:num w:numId="117" w16cid:durableId="61222825">
    <w:abstractNumId w:val="298"/>
  </w:num>
  <w:num w:numId="118" w16cid:durableId="1677927503">
    <w:abstractNumId w:val="211"/>
  </w:num>
  <w:num w:numId="119" w16cid:durableId="1340692301">
    <w:abstractNumId w:val="245"/>
  </w:num>
  <w:num w:numId="120" w16cid:durableId="1237857769">
    <w:abstractNumId w:val="48"/>
  </w:num>
  <w:num w:numId="121" w16cid:durableId="138814604">
    <w:abstractNumId w:val="315"/>
  </w:num>
  <w:num w:numId="122" w16cid:durableId="257715161">
    <w:abstractNumId w:val="138"/>
  </w:num>
  <w:num w:numId="123" w16cid:durableId="449058487">
    <w:abstractNumId w:val="156"/>
  </w:num>
  <w:num w:numId="124" w16cid:durableId="30035774">
    <w:abstractNumId w:val="75"/>
  </w:num>
  <w:num w:numId="125" w16cid:durableId="242108229">
    <w:abstractNumId w:val="234"/>
  </w:num>
  <w:num w:numId="126" w16cid:durableId="246574664">
    <w:abstractNumId w:val="147"/>
  </w:num>
  <w:num w:numId="127" w16cid:durableId="282227794">
    <w:abstractNumId w:val="93"/>
  </w:num>
  <w:num w:numId="128" w16cid:durableId="977343766">
    <w:abstractNumId w:val="179"/>
  </w:num>
  <w:num w:numId="129" w16cid:durableId="105931928">
    <w:abstractNumId w:val="171"/>
  </w:num>
  <w:num w:numId="130" w16cid:durableId="2012682802">
    <w:abstractNumId w:val="267"/>
  </w:num>
  <w:num w:numId="131" w16cid:durableId="1601372270">
    <w:abstractNumId w:val="161"/>
  </w:num>
  <w:num w:numId="132" w16cid:durableId="1950353424">
    <w:abstractNumId w:val="107"/>
  </w:num>
  <w:num w:numId="133" w16cid:durableId="91900948">
    <w:abstractNumId w:val="29"/>
  </w:num>
  <w:num w:numId="134" w16cid:durableId="1727871488">
    <w:abstractNumId w:val="52"/>
  </w:num>
  <w:num w:numId="135" w16cid:durableId="1248807138">
    <w:abstractNumId w:val="206"/>
  </w:num>
  <w:num w:numId="136" w16cid:durableId="961154508">
    <w:abstractNumId w:val="282"/>
  </w:num>
  <w:num w:numId="137" w16cid:durableId="1661152384">
    <w:abstractNumId w:val="320"/>
  </w:num>
  <w:num w:numId="138" w16cid:durableId="1167525292">
    <w:abstractNumId w:val="314"/>
  </w:num>
  <w:num w:numId="139" w16cid:durableId="2059160064">
    <w:abstractNumId w:val="222"/>
  </w:num>
  <w:num w:numId="140" w16cid:durableId="718625116">
    <w:abstractNumId w:val="149"/>
  </w:num>
  <w:num w:numId="141" w16cid:durableId="1273585032">
    <w:abstractNumId w:val="284"/>
  </w:num>
  <w:num w:numId="142" w16cid:durableId="687411348">
    <w:abstractNumId w:val="351"/>
  </w:num>
  <w:num w:numId="143" w16cid:durableId="891698660">
    <w:abstractNumId w:val="180"/>
  </w:num>
  <w:num w:numId="144" w16cid:durableId="1027414414">
    <w:abstractNumId w:val="47"/>
  </w:num>
  <w:num w:numId="145" w16cid:durableId="111680751">
    <w:abstractNumId w:val="119"/>
  </w:num>
  <w:num w:numId="146" w16cid:durableId="762649080">
    <w:abstractNumId w:val="176"/>
  </w:num>
  <w:num w:numId="147" w16cid:durableId="1097557921">
    <w:abstractNumId w:val="0"/>
  </w:num>
  <w:num w:numId="148" w16cid:durableId="1947761334">
    <w:abstractNumId w:val="261"/>
  </w:num>
  <w:num w:numId="149" w16cid:durableId="1717654597">
    <w:abstractNumId w:val="384"/>
  </w:num>
  <w:num w:numId="150" w16cid:durableId="831330372">
    <w:abstractNumId w:val="135"/>
  </w:num>
  <w:num w:numId="151" w16cid:durableId="2035645133">
    <w:abstractNumId w:val="63"/>
  </w:num>
  <w:num w:numId="152" w16cid:durableId="1607494221">
    <w:abstractNumId w:val="302"/>
  </w:num>
  <w:num w:numId="153" w16cid:durableId="477259121">
    <w:abstractNumId w:val="247"/>
  </w:num>
  <w:num w:numId="154" w16cid:durableId="64500921">
    <w:abstractNumId w:val="327"/>
  </w:num>
  <w:num w:numId="155" w16cid:durableId="216820660">
    <w:abstractNumId w:val="272"/>
  </w:num>
  <w:num w:numId="156" w16cid:durableId="2042045522">
    <w:abstractNumId w:val="57"/>
  </w:num>
  <w:num w:numId="157" w16cid:durableId="575365296">
    <w:abstractNumId w:val="59"/>
  </w:num>
  <w:num w:numId="158" w16cid:durableId="1560938882">
    <w:abstractNumId w:val="15"/>
  </w:num>
  <w:num w:numId="159" w16cid:durableId="958535756">
    <w:abstractNumId w:val="390"/>
  </w:num>
  <w:num w:numId="160" w16cid:durableId="1527408788">
    <w:abstractNumId w:val="225"/>
  </w:num>
  <w:num w:numId="161" w16cid:durableId="1233276036">
    <w:abstractNumId w:val="155"/>
  </w:num>
  <w:num w:numId="162" w16cid:durableId="1853643797">
    <w:abstractNumId w:val="84"/>
  </w:num>
  <w:num w:numId="163" w16cid:durableId="538200896">
    <w:abstractNumId w:val="226"/>
  </w:num>
  <w:num w:numId="164" w16cid:durableId="752550218">
    <w:abstractNumId w:val="28"/>
  </w:num>
  <w:num w:numId="165" w16cid:durableId="1766415468">
    <w:abstractNumId w:val="77"/>
  </w:num>
  <w:num w:numId="166" w16cid:durableId="1190603348">
    <w:abstractNumId w:val="118"/>
  </w:num>
  <w:num w:numId="167" w16cid:durableId="1135878338">
    <w:abstractNumId w:val="37"/>
  </w:num>
  <w:num w:numId="168" w16cid:durableId="1746217290">
    <w:abstractNumId w:val="366"/>
  </w:num>
  <w:num w:numId="169" w16cid:durableId="121845443">
    <w:abstractNumId w:val="62"/>
  </w:num>
  <w:num w:numId="170" w16cid:durableId="2002149290">
    <w:abstractNumId w:val="214"/>
  </w:num>
  <w:num w:numId="171" w16cid:durableId="1122649052">
    <w:abstractNumId w:val="32"/>
  </w:num>
  <w:num w:numId="172" w16cid:durableId="1161039443">
    <w:abstractNumId w:val="270"/>
  </w:num>
  <w:num w:numId="173" w16cid:durableId="1636259226">
    <w:abstractNumId w:val="24"/>
  </w:num>
  <w:num w:numId="174" w16cid:durableId="662665623">
    <w:abstractNumId w:val="248"/>
  </w:num>
  <w:num w:numId="175" w16cid:durableId="1866407409">
    <w:abstractNumId w:val="311"/>
  </w:num>
  <w:num w:numId="176" w16cid:durableId="1571427448">
    <w:abstractNumId w:val="159"/>
  </w:num>
  <w:num w:numId="177" w16cid:durableId="656764135">
    <w:abstractNumId w:val="201"/>
  </w:num>
  <w:num w:numId="178" w16cid:durableId="342778465">
    <w:abstractNumId w:val="113"/>
  </w:num>
  <w:num w:numId="179" w16cid:durableId="536698793">
    <w:abstractNumId w:val="304"/>
  </w:num>
  <w:num w:numId="180" w16cid:durableId="33508475">
    <w:abstractNumId w:val="120"/>
  </w:num>
  <w:num w:numId="181" w16cid:durableId="668749948">
    <w:abstractNumId w:val="300"/>
  </w:num>
  <w:num w:numId="182" w16cid:durableId="1843624408">
    <w:abstractNumId w:val="329"/>
  </w:num>
  <w:num w:numId="183" w16cid:durableId="1420299157">
    <w:abstractNumId w:val="116"/>
  </w:num>
  <w:num w:numId="184" w16cid:durableId="988559559">
    <w:abstractNumId w:val="325"/>
  </w:num>
  <w:num w:numId="185" w16cid:durableId="372312940">
    <w:abstractNumId w:val="256"/>
  </w:num>
  <w:num w:numId="186" w16cid:durableId="168910156">
    <w:abstractNumId w:val="374"/>
  </w:num>
  <w:num w:numId="187" w16cid:durableId="1466310545">
    <w:abstractNumId w:val="191"/>
  </w:num>
  <w:num w:numId="188" w16cid:durableId="155729055">
    <w:abstractNumId w:val="157"/>
  </w:num>
  <w:num w:numId="189" w16cid:durableId="1595892161">
    <w:abstractNumId w:val="3"/>
  </w:num>
  <w:num w:numId="190" w16cid:durableId="1177691482">
    <w:abstractNumId w:val="307"/>
  </w:num>
  <w:num w:numId="191" w16cid:durableId="1475414543">
    <w:abstractNumId w:val="239"/>
  </w:num>
  <w:num w:numId="192" w16cid:durableId="1990865470">
    <w:abstractNumId w:val="131"/>
  </w:num>
  <w:num w:numId="193" w16cid:durableId="402921819">
    <w:abstractNumId w:val="103"/>
  </w:num>
  <w:num w:numId="194" w16cid:durableId="2052221448">
    <w:abstractNumId w:val="372"/>
  </w:num>
  <w:num w:numId="195" w16cid:durableId="1964461778">
    <w:abstractNumId w:val="216"/>
  </w:num>
  <w:num w:numId="196" w16cid:durableId="1094060080">
    <w:abstractNumId w:val="355"/>
  </w:num>
  <w:num w:numId="197" w16cid:durableId="864825769">
    <w:abstractNumId w:val="125"/>
  </w:num>
  <w:num w:numId="198" w16cid:durableId="917445930">
    <w:abstractNumId w:val="308"/>
  </w:num>
  <w:num w:numId="199" w16cid:durableId="1967198091">
    <w:abstractNumId w:val="39"/>
  </w:num>
  <w:num w:numId="200" w16cid:durableId="2114860188">
    <w:abstractNumId w:val="5"/>
  </w:num>
  <w:num w:numId="201" w16cid:durableId="1583566292">
    <w:abstractNumId w:val="339"/>
  </w:num>
  <w:num w:numId="202" w16cid:durableId="762914936">
    <w:abstractNumId w:val="4"/>
  </w:num>
  <w:num w:numId="203" w16cid:durableId="345135999">
    <w:abstractNumId w:val="198"/>
  </w:num>
  <w:num w:numId="204" w16cid:durableId="1530754833">
    <w:abstractNumId w:val="275"/>
  </w:num>
  <w:num w:numId="205" w16cid:durableId="857624897">
    <w:abstractNumId w:val="55"/>
  </w:num>
  <w:num w:numId="206" w16cid:durableId="1238175137">
    <w:abstractNumId w:val="305"/>
  </w:num>
  <w:num w:numId="207" w16cid:durableId="2111656375">
    <w:abstractNumId w:val="299"/>
  </w:num>
  <w:num w:numId="208" w16cid:durableId="947926830">
    <w:abstractNumId w:val="45"/>
  </w:num>
  <w:num w:numId="209" w16cid:durableId="1578055134">
    <w:abstractNumId w:val="58"/>
  </w:num>
  <w:num w:numId="210" w16cid:durableId="1779450958">
    <w:abstractNumId w:val="122"/>
  </w:num>
  <w:num w:numId="211" w16cid:durableId="406616234">
    <w:abstractNumId w:val="78"/>
  </w:num>
  <w:num w:numId="212" w16cid:durableId="1139566253">
    <w:abstractNumId w:val="279"/>
  </w:num>
  <w:num w:numId="213" w16cid:durableId="1165169824">
    <w:abstractNumId w:val="105"/>
  </w:num>
  <w:num w:numId="214" w16cid:durableId="1037657900">
    <w:abstractNumId w:val="17"/>
  </w:num>
  <w:num w:numId="215" w16cid:durableId="1465659710">
    <w:abstractNumId w:val="276"/>
  </w:num>
  <w:num w:numId="216" w16cid:durableId="822239151">
    <w:abstractNumId w:val="121"/>
  </w:num>
  <w:num w:numId="217" w16cid:durableId="806164265">
    <w:abstractNumId w:val="227"/>
  </w:num>
  <w:num w:numId="218" w16cid:durableId="358973359">
    <w:abstractNumId w:val="218"/>
  </w:num>
  <w:num w:numId="219" w16cid:durableId="370766974">
    <w:abstractNumId w:val="114"/>
  </w:num>
  <w:num w:numId="220" w16cid:durableId="502669065">
    <w:abstractNumId w:val="310"/>
  </w:num>
  <w:num w:numId="221" w16cid:durableId="837841961">
    <w:abstractNumId w:val="255"/>
  </w:num>
  <w:num w:numId="222" w16cid:durableId="2108232455">
    <w:abstractNumId w:val="70"/>
  </w:num>
  <w:num w:numId="223" w16cid:durableId="1902010868">
    <w:abstractNumId w:val="174"/>
  </w:num>
  <w:num w:numId="224" w16cid:durableId="1053235516">
    <w:abstractNumId w:val="129"/>
  </w:num>
  <w:num w:numId="225" w16cid:durableId="807479132">
    <w:abstractNumId w:val="243"/>
  </w:num>
  <w:num w:numId="226" w16cid:durableId="1799689138">
    <w:abstractNumId w:val="166"/>
  </w:num>
  <w:num w:numId="227" w16cid:durableId="729110693">
    <w:abstractNumId w:val="219"/>
  </w:num>
  <w:num w:numId="228" w16cid:durableId="413939575">
    <w:abstractNumId w:val="67"/>
  </w:num>
  <w:num w:numId="229" w16cid:durableId="1490052163">
    <w:abstractNumId w:val="293"/>
  </w:num>
  <w:num w:numId="230" w16cid:durableId="1184706875">
    <w:abstractNumId w:val="136"/>
  </w:num>
  <w:num w:numId="231" w16cid:durableId="1715813516">
    <w:abstractNumId w:val="277"/>
  </w:num>
  <w:num w:numId="232" w16cid:durableId="880435060">
    <w:abstractNumId w:val="7"/>
  </w:num>
  <w:num w:numId="233" w16cid:durableId="845830321">
    <w:abstractNumId w:val="185"/>
  </w:num>
  <w:num w:numId="234" w16cid:durableId="1676953305">
    <w:abstractNumId w:val="244"/>
  </w:num>
  <w:num w:numId="235" w16cid:durableId="1455245937">
    <w:abstractNumId w:val="163"/>
  </w:num>
  <w:num w:numId="236" w16cid:durableId="882788730">
    <w:abstractNumId w:val="117"/>
  </w:num>
  <w:num w:numId="237" w16cid:durableId="97339467">
    <w:abstractNumId w:val="90"/>
  </w:num>
  <w:num w:numId="238" w16cid:durableId="1614095557">
    <w:abstractNumId w:val="101"/>
  </w:num>
  <w:num w:numId="239" w16cid:durableId="1695887654">
    <w:abstractNumId w:val="318"/>
  </w:num>
  <w:num w:numId="240" w16cid:durableId="1582912539">
    <w:abstractNumId w:val="11"/>
  </w:num>
  <w:num w:numId="241" w16cid:durableId="653024820">
    <w:abstractNumId w:val="69"/>
  </w:num>
  <w:num w:numId="242" w16cid:durableId="1645114512">
    <w:abstractNumId w:val="254"/>
  </w:num>
  <w:num w:numId="243" w16cid:durableId="1991403667">
    <w:abstractNumId w:val="253"/>
  </w:num>
  <w:num w:numId="244" w16cid:durableId="1913198491">
    <w:abstractNumId w:val="283"/>
  </w:num>
  <w:num w:numId="245" w16cid:durableId="560289995">
    <w:abstractNumId w:val="197"/>
  </w:num>
  <w:num w:numId="246" w16cid:durableId="1079987061">
    <w:abstractNumId w:val="73"/>
  </w:num>
  <w:num w:numId="247" w16cid:durableId="1006206561">
    <w:abstractNumId w:val="81"/>
  </w:num>
  <w:num w:numId="248" w16cid:durableId="1397505892">
    <w:abstractNumId w:val="50"/>
  </w:num>
  <w:num w:numId="249" w16cid:durableId="1573078595">
    <w:abstractNumId w:val="209"/>
  </w:num>
  <w:num w:numId="250" w16cid:durableId="908881571">
    <w:abstractNumId w:val="187"/>
  </w:num>
  <w:num w:numId="251" w16cid:durableId="1089497535">
    <w:abstractNumId w:val="110"/>
  </w:num>
  <w:num w:numId="252" w16cid:durableId="780495608">
    <w:abstractNumId w:val="380"/>
  </w:num>
  <w:num w:numId="253" w16cid:durableId="940262114">
    <w:abstractNumId w:val="259"/>
  </w:num>
  <w:num w:numId="254" w16cid:durableId="2091190754">
    <w:abstractNumId w:val="183"/>
  </w:num>
  <w:num w:numId="255" w16cid:durableId="232930470">
    <w:abstractNumId w:val="213"/>
  </w:num>
  <w:num w:numId="256" w16cid:durableId="787360907">
    <w:abstractNumId w:val="350"/>
  </w:num>
  <w:num w:numId="257" w16cid:durableId="1489322979">
    <w:abstractNumId w:val="83"/>
  </w:num>
  <w:num w:numId="258" w16cid:durableId="1053043262">
    <w:abstractNumId w:val="74"/>
  </w:num>
  <w:num w:numId="259" w16cid:durableId="280650678">
    <w:abstractNumId w:val="158"/>
  </w:num>
  <w:num w:numId="260" w16cid:durableId="1797065886">
    <w:abstractNumId w:val="386"/>
  </w:num>
  <w:num w:numId="261" w16cid:durableId="1852834075">
    <w:abstractNumId w:val="141"/>
  </w:num>
  <w:num w:numId="262" w16cid:durableId="1711685589">
    <w:abstractNumId w:val="82"/>
  </w:num>
  <w:num w:numId="263" w16cid:durableId="2009138175">
    <w:abstractNumId w:val="153"/>
  </w:num>
  <w:num w:numId="264" w16cid:durableId="633409853">
    <w:abstractNumId w:val="346"/>
  </w:num>
  <w:num w:numId="265" w16cid:durableId="1413161178">
    <w:abstractNumId w:val="361"/>
  </w:num>
  <w:num w:numId="266" w16cid:durableId="1807889428">
    <w:abstractNumId w:val="65"/>
  </w:num>
  <w:num w:numId="267" w16cid:durableId="1822505830">
    <w:abstractNumId w:val="92"/>
  </w:num>
  <w:num w:numId="268" w16cid:durableId="134491442">
    <w:abstractNumId w:val="8"/>
  </w:num>
  <w:num w:numId="269" w16cid:durableId="1773620733">
    <w:abstractNumId w:val="25"/>
  </w:num>
  <w:num w:numId="270" w16cid:durableId="1338534993">
    <w:abstractNumId w:val="126"/>
  </w:num>
  <w:num w:numId="271" w16cid:durableId="826476263">
    <w:abstractNumId w:val="124"/>
  </w:num>
  <w:num w:numId="272" w16cid:durableId="2064135003">
    <w:abstractNumId w:val="26"/>
  </w:num>
  <w:num w:numId="273" w16cid:durableId="334454927">
    <w:abstractNumId w:val="331"/>
  </w:num>
  <w:num w:numId="274" w16cid:durableId="1069036609">
    <w:abstractNumId w:val="127"/>
  </w:num>
  <w:num w:numId="275" w16cid:durableId="1654216946">
    <w:abstractNumId w:val="278"/>
  </w:num>
  <w:num w:numId="276" w16cid:durableId="1742093394">
    <w:abstractNumId w:val="376"/>
  </w:num>
  <w:num w:numId="277" w16cid:durableId="199823488">
    <w:abstractNumId w:val="238"/>
  </w:num>
  <w:num w:numId="278" w16cid:durableId="654189091">
    <w:abstractNumId w:val="177"/>
  </w:num>
  <w:num w:numId="279" w16cid:durableId="346300197">
    <w:abstractNumId w:val="260"/>
  </w:num>
  <w:num w:numId="280" w16cid:durableId="1448237196">
    <w:abstractNumId w:val="360"/>
  </w:num>
  <w:num w:numId="281" w16cid:durableId="263929274">
    <w:abstractNumId w:val="146"/>
  </w:num>
  <w:num w:numId="282" w16cid:durableId="821386643">
    <w:abstractNumId w:val="224"/>
  </w:num>
  <w:num w:numId="283" w16cid:durableId="1495802481">
    <w:abstractNumId w:val="375"/>
  </w:num>
  <w:num w:numId="284" w16cid:durableId="1337078741">
    <w:abstractNumId w:val="51"/>
  </w:num>
  <w:num w:numId="285" w16cid:durableId="900792939">
    <w:abstractNumId w:val="109"/>
  </w:num>
  <w:num w:numId="286" w16cid:durableId="1250044300">
    <w:abstractNumId w:val="312"/>
  </w:num>
  <w:num w:numId="287" w16cid:durableId="459346237">
    <w:abstractNumId w:val="79"/>
  </w:num>
  <w:num w:numId="288" w16cid:durableId="396131668">
    <w:abstractNumId w:val="391"/>
  </w:num>
  <w:num w:numId="289" w16cid:durableId="1509759206">
    <w:abstractNumId w:val="215"/>
  </w:num>
  <w:num w:numId="290" w16cid:durableId="1902671255">
    <w:abstractNumId w:val="330"/>
  </w:num>
  <w:num w:numId="291" w16cid:durableId="1867283704">
    <w:abstractNumId w:val="123"/>
  </w:num>
  <w:num w:numId="292" w16cid:durableId="2116748475">
    <w:abstractNumId w:val="12"/>
  </w:num>
  <w:num w:numId="293" w16cid:durableId="1391882149">
    <w:abstractNumId w:val="357"/>
  </w:num>
  <w:num w:numId="294" w16cid:durableId="1087733280">
    <w:abstractNumId w:val="169"/>
  </w:num>
  <w:num w:numId="295" w16cid:durableId="1265384144">
    <w:abstractNumId w:val="18"/>
  </w:num>
  <w:num w:numId="296" w16cid:durableId="439766233">
    <w:abstractNumId w:val="61"/>
  </w:num>
  <w:num w:numId="297" w16cid:durableId="1939287331">
    <w:abstractNumId w:val="266"/>
  </w:num>
  <w:num w:numId="298" w16cid:durableId="1050303708">
    <w:abstractNumId w:val="40"/>
  </w:num>
  <w:num w:numId="299" w16cid:durableId="1194878529">
    <w:abstractNumId w:val="336"/>
  </w:num>
  <w:num w:numId="300" w16cid:durableId="2060324997">
    <w:abstractNumId w:val="249"/>
  </w:num>
  <w:num w:numId="301" w16cid:durableId="1499804998">
    <w:abstractNumId w:val="352"/>
  </w:num>
  <w:num w:numId="302" w16cid:durableId="897520162">
    <w:abstractNumId w:val="19"/>
  </w:num>
  <w:num w:numId="303" w16cid:durableId="251361223">
    <w:abstractNumId w:val="172"/>
  </w:num>
  <w:num w:numId="304" w16cid:durableId="915287714">
    <w:abstractNumId w:val="340"/>
  </w:num>
  <w:num w:numId="305" w16cid:durableId="1668245583">
    <w:abstractNumId w:val="203"/>
  </w:num>
  <w:num w:numId="306" w16cid:durableId="2009019186">
    <w:abstractNumId w:val="324"/>
  </w:num>
  <w:num w:numId="307" w16cid:durableId="1099912516">
    <w:abstractNumId w:val="257"/>
  </w:num>
  <w:num w:numId="308" w16cid:durableId="1331373485">
    <w:abstractNumId w:val="231"/>
  </w:num>
  <w:num w:numId="309" w16cid:durableId="72776764">
    <w:abstractNumId w:val="269"/>
  </w:num>
  <w:num w:numId="310" w16cid:durableId="378282027">
    <w:abstractNumId w:val="286"/>
  </w:num>
  <w:num w:numId="311" w16cid:durableId="356660269">
    <w:abstractNumId w:val="235"/>
  </w:num>
  <w:num w:numId="312" w16cid:durableId="1271889743">
    <w:abstractNumId w:val="337"/>
  </w:num>
  <w:num w:numId="313" w16cid:durableId="1515069127">
    <w:abstractNumId w:val="193"/>
  </w:num>
  <w:num w:numId="314" w16cid:durableId="1864515748">
    <w:abstractNumId w:val="49"/>
  </w:num>
  <w:num w:numId="315" w16cid:durableId="313341197">
    <w:abstractNumId w:val="71"/>
  </w:num>
  <w:num w:numId="316" w16cid:durableId="789399590">
    <w:abstractNumId w:val="306"/>
  </w:num>
  <w:num w:numId="317" w16cid:durableId="1465810400">
    <w:abstractNumId w:val="64"/>
  </w:num>
  <w:num w:numId="318" w16cid:durableId="1847623605">
    <w:abstractNumId w:val="223"/>
  </w:num>
  <w:num w:numId="319" w16cid:durableId="1532065859">
    <w:abstractNumId w:val="41"/>
  </w:num>
  <w:num w:numId="320" w16cid:durableId="1109468385">
    <w:abstractNumId w:val="2"/>
  </w:num>
  <w:num w:numId="321" w16cid:durableId="1089815526">
    <w:abstractNumId w:val="345"/>
  </w:num>
  <w:num w:numId="322" w16cid:durableId="1821770653">
    <w:abstractNumId w:val="76"/>
  </w:num>
  <w:num w:numId="323" w16cid:durableId="129711756">
    <w:abstractNumId w:val="241"/>
  </w:num>
  <w:num w:numId="324" w16cid:durableId="273290721">
    <w:abstractNumId w:val="364"/>
  </w:num>
  <w:num w:numId="325" w16cid:durableId="1134912032">
    <w:abstractNumId w:val="353"/>
  </w:num>
  <w:num w:numId="326" w16cid:durableId="744255170">
    <w:abstractNumId w:val="134"/>
  </w:num>
  <w:num w:numId="327" w16cid:durableId="1977447992">
    <w:abstractNumId w:val="294"/>
  </w:num>
  <w:num w:numId="328" w16cid:durableId="386297617">
    <w:abstractNumId w:val="80"/>
  </w:num>
  <w:num w:numId="329" w16cid:durableId="846942354">
    <w:abstractNumId w:val="207"/>
  </w:num>
  <w:num w:numId="330" w16cid:durableId="2012565116">
    <w:abstractNumId w:val="143"/>
  </w:num>
  <w:num w:numId="331" w16cid:durableId="1968732893">
    <w:abstractNumId w:val="271"/>
  </w:num>
  <w:num w:numId="332" w16cid:durableId="1035036910">
    <w:abstractNumId w:val="200"/>
  </w:num>
  <w:num w:numId="333" w16cid:durableId="474562649">
    <w:abstractNumId w:val="328"/>
  </w:num>
  <w:num w:numId="334" w16cid:durableId="28533816">
    <w:abstractNumId w:val="89"/>
  </w:num>
  <w:num w:numId="335" w16cid:durableId="655036861">
    <w:abstractNumId w:val="38"/>
  </w:num>
  <w:num w:numId="336" w16cid:durableId="669258918">
    <w:abstractNumId w:val="319"/>
  </w:num>
  <w:num w:numId="337" w16cid:durableId="460609221">
    <w:abstractNumId w:val="228"/>
  </w:num>
  <w:num w:numId="338" w16cid:durableId="1642492180">
    <w:abstractNumId w:val="46"/>
  </w:num>
  <w:num w:numId="339" w16cid:durableId="1324355759">
    <w:abstractNumId w:val="251"/>
  </w:num>
  <w:num w:numId="340" w16cid:durableId="1269658440">
    <w:abstractNumId w:val="137"/>
  </w:num>
  <w:num w:numId="341" w16cid:durableId="820735083">
    <w:abstractNumId w:val="68"/>
  </w:num>
  <w:num w:numId="342" w16cid:durableId="1914729885">
    <w:abstractNumId w:val="16"/>
  </w:num>
  <w:num w:numId="343" w16cid:durableId="939413268">
    <w:abstractNumId w:val="321"/>
  </w:num>
  <w:num w:numId="344" w16cid:durableId="154300713">
    <w:abstractNumId w:val="33"/>
  </w:num>
  <w:num w:numId="345" w16cid:durableId="661202562">
    <w:abstractNumId w:val="365"/>
  </w:num>
  <w:num w:numId="346" w16cid:durableId="575700376">
    <w:abstractNumId w:val="387"/>
  </w:num>
  <w:num w:numId="347" w16cid:durableId="1397047062">
    <w:abstractNumId w:val="31"/>
  </w:num>
  <w:num w:numId="348" w16cid:durableId="1367558310">
    <w:abstractNumId w:val="88"/>
  </w:num>
  <w:num w:numId="349" w16cid:durableId="1885363487">
    <w:abstractNumId w:val="303"/>
  </w:num>
  <w:num w:numId="350" w16cid:durableId="181017835">
    <w:abstractNumId w:val="232"/>
  </w:num>
  <w:num w:numId="351" w16cid:durableId="885601357">
    <w:abstractNumId w:val="232"/>
    <w:lvlOverride w:ilvl="1">
      <w:lvl w:ilvl="1">
        <w:numFmt w:val="decimal"/>
        <w:lvlText w:val="%2."/>
        <w:lvlJc w:val="left"/>
      </w:lvl>
    </w:lvlOverride>
  </w:num>
  <w:num w:numId="352" w16cid:durableId="121701379">
    <w:abstractNumId w:val="287"/>
  </w:num>
  <w:num w:numId="353" w16cid:durableId="904490049">
    <w:abstractNumId w:val="23"/>
  </w:num>
  <w:num w:numId="354" w16cid:durableId="1569268594">
    <w:abstractNumId w:val="54"/>
  </w:num>
  <w:num w:numId="355" w16cid:durableId="2128692649">
    <w:abstractNumId w:val="102"/>
  </w:num>
  <w:num w:numId="356" w16cid:durableId="1850168985">
    <w:abstractNumId w:val="250"/>
  </w:num>
  <w:num w:numId="357" w16cid:durableId="777524069">
    <w:abstractNumId w:val="359"/>
  </w:num>
  <w:num w:numId="358" w16cid:durableId="1624069188">
    <w:abstractNumId w:val="152"/>
  </w:num>
  <w:num w:numId="359" w16cid:durableId="824318438">
    <w:abstractNumId w:val="30"/>
  </w:num>
  <w:num w:numId="360" w16cid:durableId="357388920">
    <w:abstractNumId w:val="220"/>
  </w:num>
  <w:num w:numId="361" w16cid:durableId="210776937">
    <w:abstractNumId w:val="162"/>
  </w:num>
  <w:num w:numId="362" w16cid:durableId="1245652178">
    <w:abstractNumId w:val="379"/>
  </w:num>
  <w:num w:numId="363" w16cid:durableId="290988692">
    <w:abstractNumId w:val="189"/>
  </w:num>
  <w:num w:numId="364" w16cid:durableId="569536727">
    <w:abstractNumId w:val="178"/>
  </w:num>
  <w:num w:numId="365" w16cid:durableId="865364850">
    <w:abstractNumId w:val="154"/>
  </w:num>
  <w:num w:numId="366" w16cid:durableId="1764035121">
    <w:abstractNumId w:val="195"/>
  </w:num>
  <w:num w:numId="367" w16cid:durableId="1445879967">
    <w:abstractNumId w:val="356"/>
  </w:num>
  <w:num w:numId="368" w16cid:durableId="45573284">
    <w:abstractNumId w:val="27"/>
  </w:num>
  <w:num w:numId="369" w16cid:durableId="649478906">
    <w:abstractNumId w:val="262"/>
  </w:num>
  <w:num w:numId="370" w16cid:durableId="1519925861">
    <w:abstractNumId w:val="202"/>
  </w:num>
  <w:num w:numId="371" w16cid:durableId="925724934">
    <w:abstractNumId w:val="164"/>
  </w:num>
  <w:num w:numId="372" w16cid:durableId="1649047784">
    <w:abstractNumId w:val="338"/>
  </w:num>
  <w:num w:numId="373" w16cid:durableId="262809152">
    <w:abstractNumId w:val="362"/>
  </w:num>
  <w:num w:numId="374" w16cid:durableId="872764006">
    <w:abstractNumId w:val="145"/>
  </w:num>
  <w:num w:numId="375" w16cid:durableId="1294290720">
    <w:abstractNumId w:val="210"/>
  </w:num>
  <w:num w:numId="376" w16cid:durableId="1786383816">
    <w:abstractNumId w:val="274"/>
  </w:num>
  <w:num w:numId="377" w16cid:durableId="586619607">
    <w:abstractNumId w:val="14"/>
  </w:num>
  <w:num w:numId="378" w16cid:durableId="1042366864">
    <w:abstractNumId w:val="317"/>
  </w:num>
  <w:num w:numId="379" w16cid:durableId="1270043178">
    <w:abstractNumId w:val="334"/>
  </w:num>
  <w:num w:numId="380" w16cid:durableId="1809472243">
    <w:abstractNumId w:val="335"/>
  </w:num>
  <w:num w:numId="381" w16cid:durableId="1966278787">
    <w:abstractNumId w:val="373"/>
  </w:num>
  <w:num w:numId="382" w16cid:durableId="1708724381">
    <w:abstractNumId w:val="242"/>
  </w:num>
  <w:num w:numId="383" w16cid:durableId="263349631">
    <w:abstractNumId w:val="106"/>
  </w:num>
  <w:num w:numId="384" w16cid:durableId="523399456">
    <w:abstractNumId w:val="21"/>
  </w:num>
  <w:num w:numId="385" w16cid:durableId="1190489544">
    <w:abstractNumId w:val="175"/>
  </w:num>
  <w:num w:numId="386" w16cid:durableId="418141637">
    <w:abstractNumId w:val="347"/>
  </w:num>
  <w:num w:numId="387" w16cid:durableId="1288855254">
    <w:abstractNumId w:val="128"/>
  </w:num>
  <w:num w:numId="388" w16cid:durableId="1499157508">
    <w:abstractNumId w:val="367"/>
  </w:num>
  <w:num w:numId="389" w16cid:durableId="42557091">
    <w:abstractNumId w:val="280"/>
  </w:num>
  <w:num w:numId="390" w16cid:durableId="576407658">
    <w:abstractNumId w:val="199"/>
  </w:num>
  <w:num w:numId="391" w16cid:durableId="1403678999">
    <w:abstractNumId w:val="204"/>
  </w:num>
  <w:num w:numId="392" w16cid:durableId="685130015">
    <w:abstractNumId w:val="22"/>
  </w:num>
  <w:num w:numId="393" w16cid:durableId="209809903">
    <w:abstractNumId w:val="194"/>
  </w:num>
  <w:num w:numId="394" w16cid:durableId="957643893">
    <w:abstractNumId w:val="296"/>
  </w:num>
  <w:num w:numId="395" w16cid:durableId="1860116086">
    <w:abstractNumId w:val="94"/>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5352"/>
    <w:rsid w:val="00005690"/>
    <w:rsid w:val="00005DCA"/>
    <w:rsid w:val="00010C95"/>
    <w:rsid w:val="000116AD"/>
    <w:rsid w:val="0001250C"/>
    <w:rsid w:val="000129F5"/>
    <w:rsid w:val="0001321A"/>
    <w:rsid w:val="0001493F"/>
    <w:rsid w:val="00017F5B"/>
    <w:rsid w:val="00020E45"/>
    <w:rsid w:val="00020F9B"/>
    <w:rsid w:val="00024143"/>
    <w:rsid w:val="00024A99"/>
    <w:rsid w:val="000252BC"/>
    <w:rsid w:val="00026FF6"/>
    <w:rsid w:val="000338C0"/>
    <w:rsid w:val="00034FFA"/>
    <w:rsid w:val="0003580C"/>
    <w:rsid w:val="00035816"/>
    <w:rsid w:val="000375CE"/>
    <w:rsid w:val="00037BB6"/>
    <w:rsid w:val="0004434C"/>
    <w:rsid w:val="0004551D"/>
    <w:rsid w:val="000537C9"/>
    <w:rsid w:val="00053B2F"/>
    <w:rsid w:val="000546FC"/>
    <w:rsid w:val="000553B8"/>
    <w:rsid w:val="00057CE5"/>
    <w:rsid w:val="000638E5"/>
    <w:rsid w:val="000652C1"/>
    <w:rsid w:val="000653B0"/>
    <w:rsid w:val="000654D5"/>
    <w:rsid w:val="0006642F"/>
    <w:rsid w:val="00067CC1"/>
    <w:rsid w:val="00070F82"/>
    <w:rsid w:val="00072936"/>
    <w:rsid w:val="00073193"/>
    <w:rsid w:val="00076DF9"/>
    <w:rsid w:val="00081E36"/>
    <w:rsid w:val="0008520B"/>
    <w:rsid w:val="00086B2C"/>
    <w:rsid w:val="00086BD5"/>
    <w:rsid w:val="000944D5"/>
    <w:rsid w:val="0009488D"/>
    <w:rsid w:val="000963A6"/>
    <w:rsid w:val="00096829"/>
    <w:rsid w:val="00096B66"/>
    <w:rsid w:val="00096C04"/>
    <w:rsid w:val="000A0406"/>
    <w:rsid w:val="000A0774"/>
    <w:rsid w:val="000A4822"/>
    <w:rsid w:val="000A53CF"/>
    <w:rsid w:val="000A6CF6"/>
    <w:rsid w:val="000B225D"/>
    <w:rsid w:val="000B2775"/>
    <w:rsid w:val="000B31C9"/>
    <w:rsid w:val="000B4F2C"/>
    <w:rsid w:val="000B5C5D"/>
    <w:rsid w:val="000B7024"/>
    <w:rsid w:val="000B7DE8"/>
    <w:rsid w:val="000C0421"/>
    <w:rsid w:val="000C1AF9"/>
    <w:rsid w:val="000C1C21"/>
    <w:rsid w:val="000C3E7B"/>
    <w:rsid w:val="000D014F"/>
    <w:rsid w:val="000D0D22"/>
    <w:rsid w:val="000D35E6"/>
    <w:rsid w:val="000D3A92"/>
    <w:rsid w:val="000D49DA"/>
    <w:rsid w:val="000D720D"/>
    <w:rsid w:val="000E087F"/>
    <w:rsid w:val="000E08B6"/>
    <w:rsid w:val="000E2630"/>
    <w:rsid w:val="000E3E0E"/>
    <w:rsid w:val="000E4A69"/>
    <w:rsid w:val="000E62E2"/>
    <w:rsid w:val="000E6AE5"/>
    <w:rsid w:val="000E6E89"/>
    <w:rsid w:val="000F0B5E"/>
    <w:rsid w:val="000F1372"/>
    <w:rsid w:val="000F1863"/>
    <w:rsid w:val="000F2BB8"/>
    <w:rsid w:val="000F3C4E"/>
    <w:rsid w:val="000F5D23"/>
    <w:rsid w:val="000F604D"/>
    <w:rsid w:val="000F606C"/>
    <w:rsid w:val="00100C9F"/>
    <w:rsid w:val="00100F50"/>
    <w:rsid w:val="00101C36"/>
    <w:rsid w:val="00103295"/>
    <w:rsid w:val="00103450"/>
    <w:rsid w:val="0011106A"/>
    <w:rsid w:val="00111107"/>
    <w:rsid w:val="001115A3"/>
    <w:rsid w:val="00112C66"/>
    <w:rsid w:val="00116DF5"/>
    <w:rsid w:val="0011704E"/>
    <w:rsid w:val="00122F6E"/>
    <w:rsid w:val="00123E36"/>
    <w:rsid w:val="00123EA7"/>
    <w:rsid w:val="0012409A"/>
    <w:rsid w:val="0012436D"/>
    <w:rsid w:val="00125F51"/>
    <w:rsid w:val="00126BB1"/>
    <w:rsid w:val="00126F08"/>
    <w:rsid w:val="00127222"/>
    <w:rsid w:val="00127CEF"/>
    <w:rsid w:val="00127E5E"/>
    <w:rsid w:val="001324AA"/>
    <w:rsid w:val="0013349D"/>
    <w:rsid w:val="00133E1D"/>
    <w:rsid w:val="00135AE1"/>
    <w:rsid w:val="001400B6"/>
    <w:rsid w:val="00140CF1"/>
    <w:rsid w:val="00141BBE"/>
    <w:rsid w:val="001469D8"/>
    <w:rsid w:val="00151119"/>
    <w:rsid w:val="00151467"/>
    <w:rsid w:val="00152750"/>
    <w:rsid w:val="00152821"/>
    <w:rsid w:val="00154EAB"/>
    <w:rsid w:val="001565D3"/>
    <w:rsid w:val="00160229"/>
    <w:rsid w:val="001618FC"/>
    <w:rsid w:val="00162334"/>
    <w:rsid w:val="00162864"/>
    <w:rsid w:val="00163E75"/>
    <w:rsid w:val="001655C3"/>
    <w:rsid w:val="00166B5A"/>
    <w:rsid w:val="00166F81"/>
    <w:rsid w:val="00171A58"/>
    <w:rsid w:val="00175C2A"/>
    <w:rsid w:val="00180284"/>
    <w:rsid w:val="001802D9"/>
    <w:rsid w:val="001803DD"/>
    <w:rsid w:val="00181B65"/>
    <w:rsid w:val="00187DDC"/>
    <w:rsid w:val="00190190"/>
    <w:rsid w:val="001904F7"/>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C02A6"/>
    <w:rsid w:val="001C0539"/>
    <w:rsid w:val="001C080F"/>
    <w:rsid w:val="001C11C1"/>
    <w:rsid w:val="001C24DE"/>
    <w:rsid w:val="001C28A1"/>
    <w:rsid w:val="001C28D1"/>
    <w:rsid w:val="001C427F"/>
    <w:rsid w:val="001C447D"/>
    <w:rsid w:val="001D06B6"/>
    <w:rsid w:val="001D12AE"/>
    <w:rsid w:val="001D3256"/>
    <w:rsid w:val="001D5541"/>
    <w:rsid w:val="001D6979"/>
    <w:rsid w:val="001E087C"/>
    <w:rsid w:val="001E1396"/>
    <w:rsid w:val="001E1B7B"/>
    <w:rsid w:val="001E1E03"/>
    <w:rsid w:val="001E26F7"/>
    <w:rsid w:val="001E291F"/>
    <w:rsid w:val="001E361B"/>
    <w:rsid w:val="001E383D"/>
    <w:rsid w:val="001E4110"/>
    <w:rsid w:val="001E43CF"/>
    <w:rsid w:val="001E491D"/>
    <w:rsid w:val="001E4C76"/>
    <w:rsid w:val="001F215D"/>
    <w:rsid w:val="001F25D0"/>
    <w:rsid w:val="001F6A0A"/>
    <w:rsid w:val="0020024D"/>
    <w:rsid w:val="00201A1E"/>
    <w:rsid w:val="00202EC8"/>
    <w:rsid w:val="0020647A"/>
    <w:rsid w:val="002068D8"/>
    <w:rsid w:val="00206BFC"/>
    <w:rsid w:val="00211BDF"/>
    <w:rsid w:val="002122F6"/>
    <w:rsid w:val="00212727"/>
    <w:rsid w:val="00212A1D"/>
    <w:rsid w:val="002153C2"/>
    <w:rsid w:val="002155F2"/>
    <w:rsid w:val="002170BC"/>
    <w:rsid w:val="00217D8D"/>
    <w:rsid w:val="002205C2"/>
    <w:rsid w:val="0022077C"/>
    <w:rsid w:val="002209C5"/>
    <w:rsid w:val="002225DF"/>
    <w:rsid w:val="00222696"/>
    <w:rsid w:val="00225FA8"/>
    <w:rsid w:val="00226617"/>
    <w:rsid w:val="00226C6F"/>
    <w:rsid w:val="002271DB"/>
    <w:rsid w:val="002318C1"/>
    <w:rsid w:val="00233441"/>
    <w:rsid w:val="002351D1"/>
    <w:rsid w:val="002360B8"/>
    <w:rsid w:val="002365D2"/>
    <w:rsid w:val="00242845"/>
    <w:rsid w:val="0024313C"/>
    <w:rsid w:val="00243B8C"/>
    <w:rsid w:val="002450A3"/>
    <w:rsid w:val="00251235"/>
    <w:rsid w:val="00251EA0"/>
    <w:rsid w:val="00252078"/>
    <w:rsid w:val="0025373F"/>
    <w:rsid w:val="00253EB3"/>
    <w:rsid w:val="00254B54"/>
    <w:rsid w:val="0025667E"/>
    <w:rsid w:val="00256EBB"/>
    <w:rsid w:val="00256F77"/>
    <w:rsid w:val="002603A8"/>
    <w:rsid w:val="00260682"/>
    <w:rsid w:val="00261D90"/>
    <w:rsid w:val="002623D4"/>
    <w:rsid w:val="00262AAF"/>
    <w:rsid w:val="0026305E"/>
    <w:rsid w:val="0026390F"/>
    <w:rsid w:val="0026451D"/>
    <w:rsid w:val="00265866"/>
    <w:rsid w:val="00266D2D"/>
    <w:rsid w:val="002670E6"/>
    <w:rsid w:val="002703D7"/>
    <w:rsid w:val="002704B3"/>
    <w:rsid w:val="00273E08"/>
    <w:rsid w:val="002746D9"/>
    <w:rsid w:val="0027786C"/>
    <w:rsid w:val="002817E1"/>
    <w:rsid w:val="00281F89"/>
    <w:rsid w:val="002827E9"/>
    <w:rsid w:val="00282C19"/>
    <w:rsid w:val="0028432B"/>
    <w:rsid w:val="00292D1A"/>
    <w:rsid w:val="00294BF9"/>
    <w:rsid w:val="00296A44"/>
    <w:rsid w:val="002A2507"/>
    <w:rsid w:val="002A2842"/>
    <w:rsid w:val="002A5439"/>
    <w:rsid w:val="002A659A"/>
    <w:rsid w:val="002A7B95"/>
    <w:rsid w:val="002B0FE8"/>
    <w:rsid w:val="002B1017"/>
    <w:rsid w:val="002B3323"/>
    <w:rsid w:val="002B382F"/>
    <w:rsid w:val="002B6EA3"/>
    <w:rsid w:val="002B72E7"/>
    <w:rsid w:val="002C06BC"/>
    <w:rsid w:val="002C070C"/>
    <w:rsid w:val="002C10D9"/>
    <w:rsid w:val="002C2414"/>
    <w:rsid w:val="002C26AD"/>
    <w:rsid w:val="002C4D35"/>
    <w:rsid w:val="002C53EB"/>
    <w:rsid w:val="002C5EC9"/>
    <w:rsid w:val="002D3369"/>
    <w:rsid w:val="002D37BA"/>
    <w:rsid w:val="002D46AC"/>
    <w:rsid w:val="002D75E1"/>
    <w:rsid w:val="002E0EA5"/>
    <w:rsid w:val="002E2303"/>
    <w:rsid w:val="002E349B"/>
    <w:rsid w:val="002E42B6"/>
    <w:rsid w:val="002F02C0"/>
    <w:rsid w:val="002F03BA"/>
    <w:rsid w:val="002F1E95"/>
    <w:rsid w:val="002F27BB"/>
    <w:rsid w:val="002F2AD4"/>
    <w:rsid w:val="002F6877"/>
    <w:rsid w:val="002F73CF"/>
    <w:rsid w:val="003013B7"/>
    <w:rsid w:val="00302A17"/>
    <w:rsid w:val="0030429D"/>
    <w:rsid w:val="00306F63"/>
    <w:rsid w:val="003109BF"/>
    <w:rsid w:val="00311C23"/>
    <w:rsid w:val="00313562"/>
    <w:rsid w:val="00315FED"/>
    <w:rsid w:val="003171B7"/>
    <w:rsid w:val="00321AA1"/>
    <w:rsid w:val="00321E54"/>
    <w:rsid w:val="003220EB"/>
    <w:rsid w:val="003230E3"/>
    <w:rsid w:val="003264C3"/>
    <w:rsid w:val="0033123A"/>
    <w:rsid w:val="00332C78"/>
    <w:rsid w:val="00332D36"/>
    <w:rsid w:val="00332F12"/>
    <w:rsid w:val="003341D5"/>
    <w:rsid w:val="0033531C"/>
    <w:rsid w:val="00336A30"/>
    <w:rsid w:val="00336E8A"/>
    <w:rsid w:val="00336FF6"/>
    <w:rsid w:val="00337952"/>
    <w:rsid w:val="003400C4"/>
    <w:rsid w:val="003401BF"/>
    <w:rsid w:val="003414A0"/>
    <w:rsid w:val="00342CB5"/>
    <w:rsid w:val="00342F98"/>
    <w:rsid w:val="00343C1D"/>
    <w:rsid w:val="00343EB0"/>
    <w:rsid w:val="00345904"/>
    <w:rsid w:val="00345CA2"/>
    <w:rsid w:val="00347BEA"/>
    <w:rsid w:val="00351FDB"/>
    <w:rsid w:val="00353CBE"/>
    <w:rsid w:val="003542D6"/>
    <w:rsid w:val="00355A39"/>
    <w:rsid w:val="003565E3"/>
    <w:rsid w:val="003579C5"/>
    <w:rsid w:val="003600B6"/>
    <w:rsid w:val="003629DB"/>
    <w:rsid w:val="00363474"/>
    <w:rsid w:val="003635E2"/>
    <w:rsid w:val="00363784"/>
    <w:rsid w:val="00363AFE"/>
    <w:rsid w:val="00365E13"/>
    <w:rsid w:val="00367A0F"/>
    <w:rsid w:val="00370964"/>
    <w:rsid w:val="00370DC7"/>
    <w:rsid w:val="00371B9A"/>
    <w:rsid w:val="00373A6F"/>
    <w:rsid w:val="003743A7"/>
    <w:rsid w:val="003747FA"/>
    <w:rsid w:val="00374E1D"/>
    <w:rsid w:val="003756BF"/>
    <w:rsid w:val="003768F8"/>
    <w:rsid w:val="0038039C"/>
    <w:rsid w:val="00380DAB"/>
    <w:rsid w:val="00380E70"/>
    <w:rsid w:val="00381EB2"/>
    <w:rsid w:val="00381F0C"/>
    <w:rsid w:val="003827CA"/>
    <w:rsid w:val="00382A2A"/>
    <w:rsid w:val="003842DD"/>
    <w:rsid w:val="00386000"/>
    <w:rsid w:val="003877C7"/>
    <w:rsid w:val="00390000"/>
    <w:rsid w:val="003908C4"/>
    <w:rsid w:val="00392435"/>
    <w:rsid w:val="00392F2E"/>
    <w:rsid w:val="003A0B52"/>
    <w:rsid w:val="003A176A"/>
    <w:rsid w:val="003A1BAF"/>
    <w:rsid w:val="003A2FE0"/>
    <w:rsid w:val="003A4772"/>
    <w:rsid w:val="003A6DF1"/>
    <w:rsid w:val="003A71CF"/>
    <w:rsid w:val="003B022F"/>
    <w:rsid w:val="003B2209"/>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2A16"/>
    <w:rsid w:val="003D2D4B"/>
    <w:rsid w:val="003D3782"/>
    <w:rsid w:val="003D39B8"/>
    <w:rsid w:val="003D6BAD"/>
    <w:rsid w:val="003D7240"/>
    <w:rsid w:val="003D73EB"/>
    <w:rsid w:val="003E3407"/>
    <w:rsid w:val="003E3ACD"/>
    <w:rsid w:val="003E4AC9"/>
    <w:rsid w:val="003E543F"/>
    <w:rsid w:val="003E7229"/>
    <w:rsid w:val="003E749D"/>
    <w:rsid w:val="003E7DFC"/>
    <w:rsid w:val="003F01EA"/>
    <w:rsid w:val="003F07DE"/>
    <w:rsid w:val="003F09CC"/>
    <w:rsid w:val="003F11E5"/>
    <w:rsid w:val="003F2D47"/>
    <w:rsid w:val="003F32B9"/>
    <w:rsid w:val="003F36D2"/>
    <w:rsid w:val="003F41A4"/>
    <w:rsid w:val="003F51CC"/>
    <w:rsid w:val="003F5286"/>
    <w:rsid w:val="003F6F63"/>
    <w:rsid w:val="003F6FED"/>
    <w:rsid w:val="0040332C"/>
    <w:rsid w:val="00404805"/>
    <w:rsid w:val="00405795"/>
    <w:rsid w:val="004078ED"/>
    <w:rsid w:val="00407921"/>
    <w:rsid w:val="00410E9F"/>
    <w:rsid w:val="00411C89"/>
    <w:rsid w:val="00413257"/>
    <w:rsid w:val="00413775"/>
    <w:rsid w:val="00416F39"/>
    <w:rsid w:val="004239B0"/>
    <w:rsid w:val="00423DEB"/>
    <w:rsid w:val="00425F65"/>
    <w:rsid w:val="0042706C"/>
    <w:rsid w:val="0042797E"/>
    <w:rsid w:val="0043189E"/>
    <w:rsid w:val="00433507"/>
    <w:rsid w:val="00437C71"/>
    <w:rsid w:val="00440600"/>
    <w:rsid w:val="004423AC"/>
    <w:rsid w:val="00443B62"/>
    <w:rsid w:val="0044444F"/>
    <w:rsid w:val="0044709E"/>
    <w:rsid w:val="004470C6"/>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870"/>
    <w:rsid w:val="004679AA"/>
    <w:rsid w:val="00471224"/>
    <w:rsid w:val="00472502"/>
    <w:rsid w:val="00472A16"/>
    <w:rsid w:val="004749BF"/>
    <w:rsid w:val="00475C71"/>
    <w:rsid w:val="00475E80"/>
    <w:rsid w:val="004770F8"/>
    <w:rsid w:val="004772CE"/>
    <w:rsid w:val="004772DF"/>
    <w:rsid w:val="00480F5F"/>
    <w:rsid w:val="00482252"/>
    <w:rsid w:val="00482443"/>
    <w:rsid w:val="00483131"/>
    <w:rsid w:val="00483B4A"/>
    <w:rsid w:val="00484EB8"/>
    <w:rsid w:val="00486C37"/>
    <w:rsid w:val="004905EB"/>
    <w:rsid w:val="00491F08"/>
    <w:rsid w:val="004929CA"/>
    <w:rsid w:val="0049465E"/>
    <w:rsid w:val="00496422"/>
    <w:rsid w:val="004A03F8"/>
    <w:rsid w:val="004A0E11"/>
    <w:rsid w:val="004A2084"/>
    <w:rsid w:val="004A2C59"/>
    <w:rsid w:val="004A2DE4"/>
    <w:rsid w:val="004A44AE"/>
    <w:rsid w:val="004A4C02"/>
    <w:rsid w:val="004A52D4"/>
    <w:rsid w:val="004A562B"/>
    <w:rsid w:val="004A5FEA"/>
    <w:rsid w:val="004A63F5"/>
    <w:rsid w:val="004A77D6"/>
    <w:rsid w:val="004B312F"/>
    <w:rsid w:val="004B4660"/>
    <w:rsid w:val="004B53F1"/>
    <w:rsid w:val="004B5452"/>
    <w:rsid w:val="004B615B"/>
    <w:rsid w:val="004B690B"/>
    <w:rsid w:val="004B7773"/>
    <w:rsid w:val="004B78C7"/>
    <w:rsid w:val="004C00E6"/>
    <w:rsid w:val="004C0D80"/>
    <w:rsid w:val="004C2378"/>
    <w:rsid w:val="004C559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6B83"/>
    <w:rsid w:val="004F04A0"/>
    <w:rsid w:val="004F17D4"/>
    <w:rsid w:val="004F33C3"/>
    <w:rsid w:val="004F40D1"/>
    <w:rsid w:val="004F5C3A"/>
    <w:rsid w:val="004F6CF5"/>
    <w:rsid w:val="004F6DC6"/>
    <w:rsid w:val="0050005E"/>
    <w:rsid w:val="00500918"/>
    <w:rsid w:val="00501636"/>
    <w:rsid w:val="00501AB1"/>
    <w:rsid w:val="00503192"/>
    <w:rsid w:val="00503628"/>
    <w:rsid w:val="0050484C"/>
    <w:rsid w:val="0050719A"/>
    <w:rsid w:val="00510D78"/>
    <w:rsid w:val="00514A53"/>
    <w:rsid w:val="00514A63"/>
    <w:rsid w:val="00515836"/>
    <w:rsid w:val="005160F8"/>
    <w:rsid w:val="005214A9"/>
    <w:rsid w:val="00521F54"/>
    <w:rsid w:val="005247AE"/>
    <w:rsid w:val="00525E0E"/>
    <w:rsid w:val="00526FBB"/>
    <w:rsid w:val="005272EC"/>
    <w:rsid w:val="005302FF"/>
    <w:rsid w:val="0053201D"/>
    <w:rsid w:val="00534C06"/>
    <w:rsid w:val="00535141"/>
    <w:rsid w:val="00535370"/>
    <w:rsid w:val="00535FBF"/>
    <w:rsid w:val="0053760F"/>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6327E"/>
    <w:rsid w:val="00564FA8"/>
    <w:rsid w:val="005654FA"/>
    <w:rsid w:val="0056630A"/>
    <w:rsid w:val="00566C24"/>
    <w:rsid w:val="005673EA"/>
    <w:rsid w:val="00570261"/>
    <w:rsid w:val="00570D9C"/>
    <w:rsid w:val="00570DA2"/>
    <w:rsid w:val="005725B4"/>
    <w:rsid w:val="00572F06"/>
    <w:rsid w:val="00574861"/>
    <w:rsid w:val="00576378"/>
    <w:rsid w:val="0057680B"/>
    <w:rsid w:val="0058279C"/>
    <w:rsid w:val="00582EFE"/>
    <w:rsid w:val="00584E72"/>
    <w:rsid w:val="00586BBF"/>
    <w:rsid w:val="005903D6"/>
    <w:rsid w:val="00591E2E"/>
    <w:rsid w:val="00592DC5"/>
    <w:rsid w:val="005947FE"/>
    <w:rsid w:val="00596509"/>
    <w:rsid w:val="00596F43"/>
    <w:rsid w:val="00597698"/>
    <w:rsid w:val="005A0D4E"/>
    <w:rsid w:val="005A1969"/>
    <w:rsid w:val="005A373C"/>
    <w:rsid w:val="005A4F9A"/>
    <w:rsid w:val="005A6900"/>
    <w:rsid w:val="005A7A25"/>
    <w:rsid w:val="005B08D0"/>
    <w:rsid w:val="005B3264"/>
    <w:rsid w:val="005B40C0"/>
    <w:rsid w:val="005B4A7D"/>
    <w:rsid w:val="005B5E96"/>
    <w:rsid w:val="005B63D0"/>
    <w:rsid w:val="005B72D6"/>
    <w:rsid w:val="005B76F1"/>
    <w:rsid w:val="005C0E3E"/>
    <w:rsid w:val="005C1DC9"/>
    <w:rsid w:val="005C25FE"/>
    <w:rsid w:val="005C2AEA"/>
    <w:rsid w:val="005C3290"/>
    <w:rsid w:val="005C4E99"/>
    <w:rsid w:val="005C7948"/>
    <w:rsid w:val="005D1CBA"/>
    <w:rsid w:val="005D2F0A"/>
    <w:rsid w:val="005D4317"/>
    <w:rsid w:val="005D4655"/>
    <w:rsid w:val="005D47AF"/>
    <w:rsid w:val="005D4EFC"/>
    <w:rsid w:val="005D587B"/>
    <w:rsid w:val="005D6BEA"/>
    <w:rsid w:val="005D7AF0"/>
    <w:rsid w:val="005E0722"/>
    <w:rsid w:val="005E144A"/>
    <w:rsid w:val="005E16EF"/>
    <w:rsid w:val="005E19D0"/>
    <w:rsid w:val="005E250A"/>
    <w:rsid w:val="005E2ECB"/>
    <w:rsid w:val="005E399A"/>
    <w:rsid w:val="005E3EC5"/>
    <w:rsid w:val="005E6A5D"/>
    <w:rsid w:val="005E6AC9"/>
    <w:rsid w:val="005E7C66"/>
    <w:rsid w:val="005F0041"/>
    <w:rsid w:val="005F00AF"/>
    <w:rsid w:val="005F2A2E"/>
    <w:rsid w:val="005F39A4"/>
    <w:rsid w:val="005F4DA8"/>
    <w:rsid w:val="00600363"/>
    <w:rsid w:val="006016B0"/>
    <w:rsid w:val="006016B8"/>
    <w:rsid w:val="006016C0"/>
    <w:rsid w:val="00602DC3"/>
    <w:rsid w:val="00604D75"/>
    <w:rsid w:val="00605EDD"/>
    <w:rsid w:val="00607C3F"/>
    <w:rsid w:val="00614BFB"/>
    <w:rsid w:val="00617DE6"/>
    <w:rsid w:val="006205BC"/>
    <w:rsid w:val="006214ED"/>
    <w:rsid w:val="00622DB5"/>
    <w:rsid w:val="006309D3"/>
    <w:rsid w:val="00633E04"/>
    <w:rsid w:val="0063402F"/>
    <w:rsid w:val="006360AB"/>
    <w:rsid w:val="00637AE8"/>
    <w:rsid w:val="0064184A"/>
    <w:rsid w:val="00641B03"/>
    <w:rsid w:val="0064217F"/>
    <w:rsid w:val="00644BDF"/>
    <w:rsid w:val="00645988"/>
    <w:rsid w:val="00646B84"/>
    <w:rsid w:val="006470F6"/>
    <w:rsid w:val="00656668"/>
    <w:rsid w:val="00660145"/>
    <w:rsid w:val="00661AA6"/>
    <w:rsid w:val="00663890"/>
    <w:rsid w:val="00663B03"/>
    <w:rsid w:val="0066473E"/>
    <w:rsid w:val="00664CCC"/>
    <w:rsid w:val="00664EB7"/>
    <w:rsid w:val="006667E4"/>
    <w:rsid w:val="00666F3C"/>
    <w:rsid w:val="006677D3"/>
    <w:rsid w:val="0067373F"/>
    <w:rsid w:val="0067475F"/>
    <w:rsid w:val="00676D85"/>
    <w:rsid w:val="00677160"/>
    <w:rsid w:val="006802C6"/>
    <w:rsid w:val="00680D05"/>
    <w:rsid w:val="00682AA2"/>
    <w:rsid w:val="00682DE6"/>
    <w:rsid w:val="0068356A"/>
    <w:rsid w:val="006840EA"/>
    <w:rsid w:val="006848E6"/>
    <w:rsid w:val="00685FC7"/>
    <w:rsid w:val="00686E67"/>
    <w:rsid w:val="00690995"/>
    <w:rsid w:val="00690D88"/>
    <w:rsid w:val="006911AE"/>
    <w:rsid w:val="00695568"/>
    <w:rsid w:val="00696142"/>
    <w:rsid w:val="00696F96"/>
    <w:rsid w:val="006976D7"/>
    <w:rsid w:val="006A2D69"/>
    <w:rsid w:val="006A2F76"/>
    <w:rsid w:val="006A3286"/>
    <w:rsid w:val="006A5331"/>
    <w:rsid w:val="006A6F87"/>
    <w:rsid w:val="006A7187"/>
    <w:rsid w:val="006A71A8"/>
    <w:rsid w:val="006A7BDE"/>
    <w:rsid w:val="006B3C99"/>
    <w:rsid w:val="006B45BB"/>
    <w:rsid w:val="006B5633"/>
    <w:rsid w:val="006B5B6E"/>
    <w:rsid w:val="006B5F14"/>
    <w:rsid w:val="006B6832"/>
    <w:rsid w:val="006B695E"/>
    <w:rsid w:val="006C04CE"/>
    <w:rsid w:val="006C102D"/>
    <w:rsid w:val="006C26D2"/>
    <w:rsid w:val="006C2BF2"/>
    <w:rsid w:val="006C3FA1"/>
    <w:rsid w:val="006C5417"/>
    <w:rsid w:val="006C5D57"/>
    <w:rsid w:val="006C71CB"/>
    <w:rsid w:val="006D0B87"/>
    <w:rsid w:val="006D234E"/>
    <w:rsid w:val="006D2438"/>
    <w:rsid w:val="006D2FBB"/>
    <w:rsid w:val="006D3548"/>
    <w:rsid w:val="006D4A74"/>
    <w:rsid w:val="006D5A6C"/>
    <w:rsid w:val="006D75C2"/>
    <w:rsid w:val="006E055B"/>
    <w:rsid w:val="006E14EB"/>
    <w:rsid w:val="006E16CF"/>
    <w:rsid w:val="006E2AA9"/>
    <w:rsid w:val="006E3BFD"/>
    <w:rsid w:val="006F31E2"/>
    <w:rsid w:val="006F4885"/>
    <w:rsid w:val="006F53CE"/>
    <w:rsid w:val="006F7788"/>
    <w:rsid w:val="007005AB"/>
    <w:rsid w:val="00702C89"/>
    <w:rsid w:val="00702EA4"/>
    <w:rsid w:val="0070468E"/>
    <w:rsid w:val="00705718"/>
    <w:rsid w:val="00705F5A"/>
    <w:rsid w:val="00707236"/>
    <w:rsid w:val="007101E6"/>
    <w:rsid w:val="00711EE7"/>
    <w:rsid w:val="00712C03"/>
    <w:rsid w:val="0071532B"/>
    <w:rsid w:val="00716C09"/>
    <w:rsid w:val="0071714A"/>
    <w:rsid w:val="0071771F"/>
    <w:rsid w:val="00720B9E"/>
    <w:rsid w:val="007229C2"/>
    <w:rsid w:val="00724907"/>
    <w:rsid w:val="00730DB6"/>
    <w:rsid w:val="00732BA3"/>
    <w:rsid w:val="00734AF1"/>
    <w:rsid w:val="00735FEB"/>
    <w:rsid w:val="00737EA6"/>
    <w:rsid w:val="0074000B"/>
    <w:rsid w:val="00740201"/>
    <w:rsid w:val="00740E60"/>
    <w:rsid w:val="007418FE"/>
    <w:rsid w:val="00743DA0"/>
    <w:rsid w:val="00743ED6"/>
    <w:rsid w:val="00746F8E"/>
    <w:rsid w:val="007473B8"/>
    <w:rsid w:val="0075081F"/>
    <w:rsid w:val="0075151F"/>
    <w:rsid w:val="0075179B"/>
    <w:rsid w:val="007559A1"/>
    <w:rsid w:val="00760556"/>
    <w:rsid w:val="007607FA"/>
    <w:rsid w:val="007615AC"/>
    <w:rsid w:val="00761AEF"/>
    <w:rsid w:val="0076473F"/>
    <w:rsid w:val="00764919"/>
    <w:rsid w:val="007665B7"/>
    <w:rsid w:val="00770B66"/>
    <w:rsid w:val="00772B85"/>
    <w:rsid w:val="00772E76"/>
    <w:rsid w:val="00773532"/>
    <w:rsid w:val="00774963"/>
    <w:rsid w:val="00776495"/>
    <w:rsid w:val="00776FF8"/>
    <w:rsid w:val="00777986"/>
    <w:rsid w:val="00784277"/>
    <w:rsid w:val="0078455A"/>
    <w:rsid w:val="00784960"/>
    <w:rsid w:val="00785603"/>
    <w:rsid w:val="007908B7"/>
    <w:rsid w:val="00790C4A"/>
    <w:rsid w:val="007917E1"/>
    <w:rsid w:val="00792DA4"/>
    <w:rsid w:val="00794EC4"/>
    <w:rsid w:val="00795E4F"/>
    <w:rsid w:val="00796312"/>
    <w:rsid w:val="00797FC3"/>
    <w:rsid w:val="007A1EC6"/>
    <w:rsid w:val="007A22C5"/>
    <w:rsid w:val="007A4A50"/>
    <w:rsid w:val="007A4AF1"/>
    <w:rsid w:val="007A4FAA"/>
    <w:rsid w:val="007A630F"/>
    <w:rsid w:val="007A6C52"/>
    <w:rsid w:val="007A7E16"/>
    <w:rsid w:val="007B4F81"/>
    <w:rsid w:val="007C00A1"/>
    <w:rsid w:val="007C0CD5"/>
    <w:rsid w:val="007C1262"/>
    <w:rsid w:val="007C12FD"/>
    <w:rsid w:val="007C2DA2"/>
    <w:rsid w:val="007D26A5"/>
    <w:rsid w:val="007D4CE2"/>
    <w:rsid w:val="007D56E7"/>
    <w:rsid w:val="007E044A"/>
    <w:rsid w:val="007E0AD4"/>
    <w:rsid w:val="007E11C3"/>
    <w:rsid w:val="007E4D10"/>
    <w:rsid w:val="007E695D"/>
    <w:rsid w:val="007E7A55"/>
    <w:rsid w:val="007F0E69"/>
    <w:rsid w:val="007F2BB9"/>
    <w:rsid w:val="007F2E0C"/>
    <w:rsid w:val="007F2F87"/>
    <w:rsid w:val="007F3548"/>
    <w:rsid w:val="007F4628"/>
    <w:rsid w:val="007F570B"/>
    <w:rsid w:val="007F5B65"/>
    <w:rsid w:val="007F66A5"/>
    <w:rsid w:val="007F7E3C"/>
    <w:rsid w:val="007F7E90"/>
    <w:rsid w:val="00802A05"/>
    <w:rsid w:val="008032F4"/>
    <w:rsid w:val="00804041"/>
    <w:rsid w:val="00806A29"/>
    <w:rsid w:val="00806B43"/>
    <w:rsid w:val="00807C1D"/>
    <w:rsid w:val="00810EC9"/>
    <w:rsid w:val="00815899"/>
    <w:rsid w:val="00815AD6"/>
    <w:rsid w:val="00820731"/>
    <w:rsid w:val="0082095C"/>
    <w:rsid w:val="00820A2B"/>
    <w:rsid w:val="0082209E"/>
    <w:rsid w:val="0082243C"/>
    <w:rsid w:val="00825888"/>
    <w:rsid w:val="00826D1A"/>
    <w:rsid w:val="00830E88"/>
    <w:rsid w:val="00834AB8"/>
    <w:rsid w:val="00834EAB"/>
    <w:rsid w:val="00835DAF"/>
    <w:rsid w:val="00836A0E"/>
    <w:rsid w:val="00837395"/>
    <w:rsid w:val="00837C1D"/>
    <w:rsid w:val="008403AF"/>
    <w:rsid w:val="0084046D"/>
    <w:rsid w:val="00841EFD"/>
    <w:rsid w:val="0084319C"/>
    <w:rsid w:val="00844D97"/>
    <w:rsid w:val="00845059"/>
    <w:rsid w:val="008451EB"/>
    <w:rsid w:val="008452FD"/>
    <w:rsid w:val="008453C2"/>
    <w:rsid w:val="0084573F"/>
    <w:rsid w:val="00847214"/>
    <w:rsid w:val="00847ABC"/>
    <w:rsid w:val="00851C4C"/>
    <w:rsid w:val="00851CEF"/>
    <w:rsid w:val="00851EA1"/>
    <w:rsid w:val="008533AE"/>
    <w:rsid w:val="00854050"/>
    <w:rsid w:val="00862498"/>
    <w:rsid w:val="008629AC"/>
    <w:rsid w:val="00863F98"/>
    <w:rsid w:val="008659B7"/>
    <w:rsid w:val="00865C9C"/>
    <w:rsid w:val="008678B8"/>
    <w:rsid w:val="0087051C"/>
    <w:rsid w:val="008706B2"/>
    <w:rsid w:val="008713CA"/>
    <w:rsid w:val="00871F87"/>
    <w:rsid w:val="00872C00"/>
    <w:rsid w:val="00872DD8"/>
    <w:rsid w:val="008737EF"/>
    <w:rsid w:val="00876991"/>
    <w:rsid w:val="0087769D"/>
    <w:rsid w:val="0087775E"/>
    <w:rsid w:val="0088127E"/>
    <w:rsid w:val="0088181F"/>
    <w:rsid w:val="008834BA"/>
    <w:rsid w:val="00884F98"/>
    <w:rsid w:val="00887366"/>
    <w:rsid w:val="008906C1"/>
    <w:rsid w:val="0089255B"/>
    <w:rsid w:val="0089365F"/>
    <w:rsid w:val="0089491C"/>
    <w:rsid w:val="00895905"/>
    <w:rsid w:val="00896E1A"/>
    <w:rsid w:val="00897A8D"/>
    <w:rsid w:val="008A02CD"/>
    <w:rsid w:val="008A12B9"/>
    <w:rsid w:val="008A48F1"/>
    <w:rsid w:val="008A4DF5"/>
    <w:rsid w:val="008A5473"/>
    <w:rsid w:val="008A5528"/>
    <w:rsid w:val="008A5F14"/>
    <w:rsid w:val="008A67BB"/>
    <w:rsid w:val="008A686D"/>
    <w:rsid w:val="008A6F08"/>
    <w:rsid w:val="008B2080"/>
    <w:rsid w:val="008B22EC"/>
    <w:rsid w:val="008B3415"/>
    <w:rsid w:val="008B381D"/>
    <w:rsid w:val="008B389E"/>
    <w:rsid w:val="008B4029"/>
    <w:rsid w:val="008B440C"/>
    <w:rsid w:val="008B4E59"/>
    <w:rsid w:val="008B56CC"/>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D0737"/>
    <w:rsid w:val="008D0920"/>
    <w:rsid w:val="008D0E1B"/>
    <w:rsid w:val="008D1C04"/>
    <w:rsid w:val="008D34AE"/>
    <w:rsid w:val="008D3C9C"/>
    <w:rsid w:val="008D5D1E"/>
    <w:rsid w:val="008D691B"/>
    <w:rsid w:val="008D7B8D"/>
    <w:rsid w:val="008D7BFD"/>
    <w:rsid w:val="008D7DB8"/>
    <w:rsid w:val="008E24CC"/>
    <w:rsid w:val="008E325E"/>
    <w:rsid w:val="008E4DCD"/>
    <w:rsid w:val="008E4E12"/>
    <w:rsid w:val="008E68DF"/>
    <w:rsid w:val="008E6DB6"/>
    <w:rsid w:val="008E727C"/>
    <w:rsid w:val="008E7574"/>
    <w:rsid w:val="008F013C"/>
    <w:rsid w:val="008F0419"/>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A1F"/>
    <w:rsid w:val="00907CAC"/>
    <w:rsid w:val="009100D3"/>
    <w:rsid w:val="00910B2B"/>
    <w:rsid w:val="00911E47"/>
    <w:rsid w:val="0091462F"/>
    <w:rsid w:val="00914997"/>
    <w:rsid w:val="0091521D"/>
    <w:rsid w:val="009157EC"/>
    <w:rsid w:val="00916860"/>
    <w:rsid w:val="0091790F"/>
    <w:rsid w:val="00917F6A"/>
    <w:rsid w:val="00920EE9"/>
    <w:rsid w:val="00921726"/>
    <w:rsid w:val="00922586"/>
    <w:rsid w:val="0092371C"/>
    <w:rsid w:val="009269E6"/>
    <w:rsid w:val="00931E26"/>
    <w:rsid w:val="00935373"/>
    <w:rsid w:val="0093669A"/>
    <w:rsid w:val="00937903"/>
    <w:rsid w:val="00940355"/>
    <w:rsid w:val="0094065F"/>
    <w:rsid w:val="009423E0"/>
    <w:rsid w:val="00943A9C"/>
    <w:rsid w:val="00943E28"/>
    <w:rsid w:val="00944EA0"/>
    <w:rsid w:val="009458F6"/>
    <w:rsid w:val="00946B22"/>
    <w:rsid w:val="0095379A"/>
    <w:rsid w:val="0095383E"/>
    <w:rsid w:val="009566F8"/>
    <w:rsid w:val="0095696D"/>
    <w:rsid w:val="00956E1A"/>
    <w:rsid w:val="00957CAE"/>
    <w:rsid w:val="00957D49"/>
    <w:rsid w:val="009609FC"/>
    <w:rsid w:val="00962B3F"/>
    <w:rsid w:val="0096525B"/>
    <w:rsid w:val="00965995"/>
    <w:rsid w:val="00965D90"/>
    <w:rsid w:val="00972154"/>
    <w:rsid w:val="00972E2B"/>
    <w:rsid w:val="0097325D"/>
    <w:rsid w:val="009736DA"/>
    <w:rsid w:val="00973A49"/>
    <w:rsid w:val="00977124"/>
    <w:rsid w:val="00981648"/>
    <w:rsid w:val="009829AB"/>
    <w:rsid w:val="00983425"/>
    <w:rsid w:val="00987600"/>
    <w:rsid w:val="0099068C"/>
    <w:rsid w:val="009953F1"/>
    <w:rsid w:val="00997E7E"/>
    <w:rsid w:val="009A10B6"/>
    <w:rsid w:val="009A1E73"/>
    <w:rsid w:val="009A2A97"/>
    <w:rsid w:val="009A3BA4"/>
    <w:rsid w:val="009B04C0"/>
    <w:rsid w:val="009B1448"/>
    <w:rsid w:val="009B1A29"/>
    <w:rsid w:val="009B57E9"/>
    <w:rsid w:val="009B5A6A"/>
    <w:rsid w:val="009B5EE1"/>
    <w:rsid w:val="009B66E2"/>
    <w:rsid w:val="009B6CC7"/>
    <w:rsid w:val="009B6EFA"/>
    <w:rsid w:val="009C15FA"/>
    <w:rsid w:val="009C1BE8"/>
    <w:rsid w:val="009C375E"/>
    <w:rsid w:val="009C3BC7"/>
    <w:rsid w:val="009C3E5A"/>
    <w:rsid w:val="009C618A"/>
    <w:rsid w:val="009D1F98"/>
    <w:rsid w:val="009D430C"/>
    <w:rsid w:val="009D4856"/>
    <w:rsid w:val="009D54EC"/>
    <w:rsid w:val="009D6B0F"/>
    <w:rsid w:val="009D7466"/>
    <w:rsid w:val="009E12C2"/>
    <w:rsid w:val="009E1EBC"/>
    <w:rsid w:val="009E2CFF"/>
    <w:rsid w:val="009E30F1"/>
    <w:rsid w:val="009E3527"/>
    <w:rsid w:val="009E355E"/>
    <w:rsid w:val="009E52B1"/>
    <w:rsid w:val="009E5675"/>
    <w:rsid w:val="009E56D3"/>
    <w:rsid w:val="009E591B"/>
    <w:rsid w:val="009E5E7C"/>
    <w:rsid w:val="009E7E92"/>
    <w:rsid w:val="009E7F95"/>
    <w:rsid w:val="009F0A2B"/>
    <w:rsid w:val="009F1837"/>
    <w:rsid w:val="009F1B32"/>
    <w:rsid w:val="009F30F4"/>
    <w:rsid w:val="009F3635"/>
    <w:rsid w:val="009F402D"/>
    <w:rsid w:val="009F69F2"/>
    <w:rsid w:val="00A03BD4"/>
    <w:rsid w:val="00A057F4"/>
    <w:rsid w:val="00A06BCD"/>
    <w:rsid w:val="00A10CC1"/>
    <w:rsid w:val="00A143DB"/>
    <w:rsid w:val="00A16290"/>
    <w:rsid w:val="00A176CB"/>
    <w:rsid w:val="00A23298"/>
    <w:rsid w:val="00A23AFA"/>
    <w:rsid w:val="00A23B61"/>
    <w:rsid w:val="00A23D2D"/>
    <w:rsid w:val="00A25E94"/>
    <w:rsid w:val="00A30646"/>
    <w:rsid w:val="00A337E0"/>
    <w:rsid w:val="00A34594"/>
    <w:rsid w:val="00A36CC6"/>
    <w:rsid w:val="00A36F4F"/>
    <w:rsid w:val="00A3706A"/>
    <w:rsid w:val="00A371E2"/>
    <w:rsid w:val="00A37484"/>
    <w:rsid w:val="00A378D8"/>
    <w:rsid w:val="00A40B4D"/>
    <w:rsid w:val="00A40D0E"/>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422E"/>
    <w:rsid w:val="00A65F3B"/>
    <w:rsid w:val="00A664A4"/>
    <w:rsid w:val="00A66DCC"/>
    <w:rsid w:val="00A6738B"/>
    <w:rsid w:val="00A70CF2"/>
    <w:rsid w:val="00A71412"/>
    <w:rsid w:val="00A72E0A"/>
    <w:rsid w:val="00A7358B"/>
    <w:rsid w:val="00A75539"/>
    <w:rsid w:val="00A76A8B"/>
    <w:rsid w:val="00A76AB9"/>
    <w:rsid w:val="00A81C48"/>
    <w:rsid w:val="00A84A8D"/>
    <w:rsid w:val="00A8606A"/>
    <w:rsid w:val="00A86B70"/>
    <w:rsid w:val="00A8799B"/>
    <w:rsid w:val="00A87D0B"/>
    <w:rsid w:val="00A96561"/>
    <w:rsid w:val="00A97788"/>
    <w:rsid w:val="00AA09DA"/>
    <w:rsid w:val="00AA1538"/>
    <w:rsid w:val="00AA163F"/>
    <w:rsid w:val="00AA1A56"/>
    <w:rsid w:val="00AA2B43"/>
    <w:rsid w:val="00AA62A6"/>
    <w:rsid w:val="00AA6FC8"/>
    <w:rsid w:val="00AB295D"/>
    <w:rsid w:val="00AB308A"/>
    <w:rsid w:val="00AB4AA1"/>
    <w:rsid w:val="00AB4CC6"/>
    <w:rsid w:val="00AB6443"/>
    <w:rsid w:val="00AC1EC1"/>
    <w:rsid w:val="00AC28A3"/>
    <w:rsid w:val="00AC2936"/>
    <w:rsid w:val="00AC556C"/>
    <w:rsid w:val="00AC7BC1"/>
    <w:rsid w:val="00AD27E1"/>
    <w:rsid w:val="00AD786B"/>
    <w:rsid w:val="00AD7EE5"/>
    <w:rsid w:val="00AE0761"/>
    <w:rsid w:val="00AE0ACB"/>
    <w:rsid w:val="00AE0F1D"/>
    <w:rsid w:val="00AE1044"/>
    <w:rsid w:val="00AE1279"/>
    <w:rsid w:val="00AE15FB"/>
    <w:rsid w:val="00AE31DF"/>
    <w:rsid w:val="00AE363C"/>
    <w:rsid w:val="00AE4E10"/>
    <w:rsid w:val="00AE688F"/>
    <w:rsid w:val="00AF01C5"/>
    <w:rsid w:val="00AF128A"/>
    <w:rsid w:val="00AF2872"/>
    <w:rsid w:val="00AF68B8"/>
    <w:rsid w:val="00AF71D4"/>
    <w:rsid w:val="00AF7362"/>
    <w:rsid w:val="00AF7CFE"/>
    <w:rsid w:val="00AF7FFC"/>
    <w:rsid w:val="00B00320"/>
    <w:rsid w:val="00B01720"/>
    <w:rsid w:val="00B036EB"/>
    <w:rsid w:val="00B04F33"/>
    <w:rsid w:val="00B05D7C"/>
    <w:rsid w:val="00B060A4"/>
    <w:rsid w:val="00B063A1"/>
    <w:rsid w:val="00B067D9"/>
    <w:rsid w:val="00B073AD"/>
    <w:rsid w:val="00B07B22"/>
    <w:rsid w:val="00B07DBC"/>
    <w:rsid w:val="00B11124"/>
    <w:rsid w:val="00B11712"/>
    <w:rsid w:val="00B13676"/>
    <w:rsid w:val="00B14C30"/>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40F1"/>
    <w:rsid w:val="00B54B0C"/>
    <w:rsid w:val="00B54BA7"/>
    <w:rsid w:val="00B56210"/>
    <w:rsid w:val="00B6181B"/>
    <w:rsid w:val="00B61C39"/>
    <w:rsid w:val="00B62C3C"/>
    <w:rsid w:val="00B634D3"/>
    <w:rsid w:val="00B6486B"/>
    <w:rsid w:val="00B64E3E"/>
    <w:rsid w:val="00B65644"/>
    <w:rsid w:val="00B667E3"/>
    <w:rsid w:val="00B73997"/>
    <w:rsid w:val="00B7507D"/>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A06AA"/>
    <w:rsid w:val="00BA0D74"/>
    <w:rsid w:val="00BA12DE"/>
    <w:rsid w:val="00BA1609"/>
    <w:rsid w:val="00BA215A"/>
    <w:rsid w:val="00BA26EC"/>
    <w:rsid w:val="00BA44A3"/>
    <w:rsid w:val="00BA4671"/>
    <w:rsid w:val="00BA6D38"/>
    <w:rsid w:val="00BB05EA"/>
    <w:rsid w:val="00BB0988"/>
    <w:rsid w:val="00BB19F9"/>
    <w:rsid w:val="00BB3A1B"/>
    <w:rsid w:val="00BB4F91"/>
    <w:rsid w:val="00BB6FE5"/>
    <w:rsid w:val="00BB74CD"/>
    <w:rsid w:val="00BB7E31"/>
    <w:rsid w:val="00BB7F89"/>
    <w:rsid w:val="00BC0D9A"/>
    <w:rsid w:val="00BC192D"/>
    <w:rsid w:val="00BC4934"/>
    <w:rsid w:val="00BC72F3"/>
    <w:rsid w:val="00BC7BA6"/>
    <w:rsid w:val="00BC7BB8"/>
    <w:rsid w:val="00BD21F9"/>
    <w:rsid w:val="00BD2EA4"/>
    <w:rsid w:val="00BD3F9F"/>
    <w:rsid w:val="00BD5605"/>
    <w:rsid w:val="00BD5F13"/>
    <w:rsid w:val="00BD65F4"/>
    <w:rsid w:val="00BE0134"/>
    <w:rsid w:val="00BE1BB6"/>
    <w:rsid w:val="00BE1E8D"/>
    <w:rsid w:val="00BE1F56"/>
    <w:rsid w:val="00BE5A7D"/>
    <w:rsid w:val="00BE6150"/>
    <w:rsid w:val="00BE7779"/>
    <w:rsid w:val="00BF0E86"/>
    <w:rsid w:val="00BF1F98"/>
    <w:rsid w:val="00BF2B71"/>
    <w:rsid w:val="00BF478F"/>
    <w:rsid w:val="00BF49CF"/>
    <w:rsid w:val="00BF5F35"/>
    <w:rsid w:val="00BF7955"/>
    <w:rsid w:val="00C0017E"/>
    <w:rsid w:val="00C030A3"/>
    <w:rsid w:val="00C03402"/>
    <w:rsid w:val="00C0534E"/>
    <w:rsid w:val="00C05EFE"/>
    <w:rsid w:val="00C0662E"/>
    <w:rsid w:val="00C06CCC"/>
    <w:rsid w:val="00C125A5"/>
    <w:rsid w:val="00C13D86"/>
    <w:rsid w:val="00C14B0E"/>
    <w:rsid w:val="00C15635"/>
    <w:rsid w:val="00C15F01"/>
    <w:rsid w:val="00C1777C"/>
    <w:rsid w:val="00C2299D"/>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F7F"/>
    <w:rsid w:val="00C459F0"/>
    <w:rsid w:val="00C45C91"/>
    <w:rsid w:val="00C5332F"/>
    <w:rsid w:val="00C541EC"/>
    <w:rsid w:val="00C611CC"/>
    <w:rsid w:val="00C61F22"/>
    <w:rsid w:val="00C62860"/>
    <w:rsid w:val="00C62E41"/>
    <w:rsid w:val="00C65C9A"/>
    <w:rsid w:val="00C6620E"/>
    <w:rsid w:val="00C66C62"/>
    <w:rsid w:val="00C70515"/>
    <w:rsid w:val="00C72BA7"/>
    <w:rsid w:val="00C73292"/>
    <w:rsid w:val="00C75B7B"/>
    <w:rsid w:val="00C77470"/>
    <w:rsid w:val="00C8148C"/>
    <w:rsid w:val="00C81F9E"/>
    <w:rsid w:val="00C82C44"/>
    <w:rsid w:val="00C83254"/>
    <w:rsid w:val="00C835F1"/>
    <w:rsid w:val="00C83DC2"/>
    <w:rsid w:val="00C84DB0"/>
    <w:rsid w:val="00C870DB"/>
    <w:rsid w:val="00C8767D"/>
    <w:rsid w:val="00C87F7D"/>
    <w:rsid w:val="00C9190F"/>
    <w:rsid w:val="00C93589"/>
    <w:rsid w:val="00CA01E8"/>
    <w:rsid w:val="00CA0C59"/>
    <w:rsid w:val="00CA1334"/>
    <w:rsid w:val="00CA288D"/>
    <w:rsid w:val="00CA2F36"/>
    <w:rsid w:val="00CA347D"/>
    <w:rsid w:val="00CA5160"/>
    <w:rsid w:val="00CA5C67"/>
    <w:rsid w:val="00CA68E9"/>
    <w:rsid w:val="00CA69DB"/>
    <w:rsid w:val="00CB44ED"/>
    <w:rsid w:val="00CB4F64"/>
    <w:rsid w:val="00CB72D1"/>
    <w:rsid w:val="00CC0BB7"/>
    <w:rsid w:val="00CC14A8"/>
    <w:rsid w:val="00CC2468"/>
    <w:rsid w:val="00CC390B"/>
    <w:rsid w:val="00CC3C4B"/>
    <w:rsid w:val="00CC41A4"/>
    <w:rsid w:val="00CC4C02"/>
    <w:rsid w:val="00CC6A35"/>
    <w:rsid w:val="00CD09C4"/>
    <w:rsid w:val="00CD09D6"/>
    <w:rsid w:val="00CD5D74"/>
    <w:rsid w:val="00CD5FAD"/>
    <w:rsid w:val="00CD7337"/>
    <w:rsid w:val="00CE34F1"/>
    <w:rsid w:val="00CE3CA7"/>
    <w:rsid w:val="00CE4B4E"/>
    <w:rsid w:val="00CE530D"/>
    <w:rsid w:val="00CF2A48"/>
    <w:rsid w:val="00CF30DF"/>
    <w:rsid w:val="00CF3503"/>
    <w:rsid w:val="00CF3606"/>
    <w:rsid w:val="00CF383F"/>
    <w:rsid w:val="00CF3F93"/>
    <w:rsid w:val="00CF4DAB"/>
    <w:rsid w:val="00CF5C0F"/>
    <w:rsid w:val="00CF6B25"/>
    <w:rsid w:val="00CF6D1F"/>
    <w:rsid w:val="00CF75F7"/>
    <w:rsid w:val="00CF7DC9"/>
    <w:rsid w:val="00D0187B"/>
    <w:rsid w:val="00D018D5"/>
    <w:rsid w:val="00D03012"/>
    <w:rsid w:val="00D0331E"/>
    <w:rsid w:val="00D03E56"/>
    <w:rsid w:val="00D04953"/>
    <w:rsid w:val="00D04E59"/>
    <w:rsid w:val="00D05335"/>
    <w:rsid w:val="00D06AC6"/>
    <w:rsid w:val="00D078C6"/>
    <w:rsid w:val="00D107C4"/>
    <w:rsid w:val="00D13931"/>
    <w:rsid w:val="00D14D06"/>
    <w:rsid w:val="00D15EC5"/>
    <w:rsid w:val="00D15EEC"/>
    <w:rsid w:val="00D17193"/>
    <w:rsid w:val="00D172FB"/>
    <w:rsid w:val="00D21368"/>
    <w:rsid w:val="00D21703"/>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F4F"/>
    <w:rsid w:val="00D463C5"/>
    <w:rsid w:val="00D51066"/>
    <w:rsid w:val="00D532A8"/>
    <w:rsid w:val="00D542EB"/>
    <w:rsid w:val="00D549AB"/>
    <w:rsid w:val="00D60457"/>
    <w:rsid w:val="00D610A6"/>
    <w:rsid w:val="00D61558"/>
    <w:rsid w:val="00D622B0"/>
    <w:rsid w:val="00D62979"/>
    <w:rsid w:val="00D6394B"/>
    <w:rsid w:val="00D63A5F"/>
    <w:rsid w:val="00D640E5"/>
    <w:rsid w:val="00D65131"/>
    <w:rsid w:val="00D65FBC"/>
    <w:rsid w:val="00D66908"/>
    <w:rsid w:val="00D677CD"/>
    <w:rsid w:val="00D70007"/>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1F20"/>
    <w:rsid w:val="00D82B8D"/>
    <w:rsid w:val="00D87D6F"/>
    <w:rsid w:val="00D90938"/>
    <w:rsid w:val="00D96360"/>
    <w:rsid w:val="00D97785"/>
    <w:rsid w:val="00DA30D4"/>
    <w:rsid w:val="00DA4699"/>
    <w:rsid w:val="00DA52DA"/>
    <w:rsid w:val="00DA75E8"/>
    <w:rsid w:val="00DB03DD"/>
    <w:rsid w:val="00DB0543"/>
    <w:rsid w:val="00DB13EB"/>
    <w:rsid w:val="00DB1EE0"/>
    <w:rsid w:val="00DB222C"/>
    <w:rsid w:val="00DB34C3"/>
    <w:rsid w:val="00DB3B30"/>
    <w:rsid w:val="00DB4045"/>
    <w:rsid w:val="00DB49D8"/>
    <w:rsid w:val="00DC11EC"/>
    <w:rsid w:val="00DC21EA"/>
    <w:rsid w:val="00DC2762"/>
    <w:rsid w:val="00DC4050"/>
    <w:rsid w:val="00DC4773"/>
    <w:rsid w:val="00DC62E9"/>
    <w:rsid w:val="00DD2E16"/>
    <w:rsid w:val="00DD3191"/>
    <w:rsid w:val="00DD3A78"/>
    <w:rsid w:val="00DD3F5F"/>
    <w:rsid w:val="00DD46A1"/>
    <w:rsid w:val="00DD5971"/>
    <w:rsid w:val="00DD6052"/>
    <w:rsid w:val="00DD7740"/>
    <w:rsid w:val="00DD779A"/>
    <w:rsid w:val="00DE12B4"/>
    <w:rsid w:val="00DE23C8"/>
    <w:rsid w:val="00DE3AC6"/>
    <w:rsid w:val="00DE534A"/>
    <w:rsid w:val="00DE5C87"/>
    <w:rsid w:val="00DE6093"/>
    <w:rsid w:val="00DE7C50"/>
    <w:rsid w:val="00DE7FA3"/>
    <w:rsid w:val="00DF0C70"/>
    <w:rsid w:val="00DF357C"/>
    <w:rsid w:val="00DF36FA"/>
    <w:rsid w:val="00DF47FC"/>
    <w:rsid w:val="00E0008F"/>
    <w:rsid w:val="00E003FE"/>
    <w:rsid w:val="00E01C75"/>
    <w:rsid w:val="00E025B2"/>
    <w:rsid w:val="00E025DD"/>
    <w:rsid w:val="00E03314"/>
    <w:rsid w:val="00E050DA"/>
    <w:rsid w:val="00E06563"/>
    <w:rsid w:val="00E07C4D"/>
    <w:rsid w:val="00E1000E"/>
    <w:rsid w:val="00E10EC3"/>
    <w:rsid w:val="00E12364"/>
    <w:rsid w:val="00E13C70"/>
    <w:rsid w:val="00E14CEA"/>
    <w:rsid w:val="00E15C01"/>
    <w:rsid w:val="00E16C53"/>
    <w:rsid w:val="00E1725D"/>
    <w:rsid w:val="00E23EEA"/>
    <w:rsid w:val="00E255E5"/>
    <w:rsid w:val="00E26039"/>
    <w:rsid w:val="00E32B67"/>
    <w:rsid w:val="00E351BA"/>
    <w:rsid w:val="00E35F04"/>
    <w:rsid w:val="00E41246"/>
    <w:rsid w:val="00E41426"/>
    <w:rsid w:val="00E41B21"/>
    <w:rsid w:val="00E435AC"/>
    <w:rsid w:val="00E43D44"/>
    <w:rsid w:val="00E45C6A"/>
    <w:rsid w:val="00E45E7D"/>
    <w:rsid w:val="00E46241"/>
    <w:rsid w:val="00E4734C"/>
    <w:rsid w:val="00E47A4E"/>
    <w:rsid w:val="00E47F3F"/>
    <w:rsid w:val="00E514D1"/>
    <w:rsid w:val="00E51817"/>
    <w:rsid w:val="00E51E64"/>
    <w:rsid w:val="00E52F4A"/>
    <w:rsid w:val="00E5413B"/>
    <w:rsid w:val="00E55037"/>
    <w:rsid w:val="00E555F5"/>
    <w:rsid w:val="00E57DF8"/>
    <w:rsid w:val="00E6186A"/>
    <w:rsid w:val="00E627B3"/>
    <w:rsid w:val="00E62D02"/>
    <w:rsid w:val="00E64642"/>
    <w:rsid w:val="00E660C8"/>
    <w:rsid w:val="00E66F6C"/>
    <w:rsid w:val="00E670BB"/>
    <w:rsid w:val="00E67AD5"/>
    <w:rsid w:val="00E72EA8"/>
    <w:rsid w:val="00E73166"/>
    <w:rsid w:val="00E73D87"/>
    <w:rsid w:val="00E73FA1"/>
    <w:rsid w:val="00E740FF"/>
    <w:rsid w:val="00E74854"/>
    <w:rsid w:val="00E77469"/>
    <w:rsid w:val="00E86498"/>
    <w:rsid w:val="00E90C1F"/>
    <w:rsid w:val="00E90D2C"/>
    <w:rsid w:val="00E91CD8"/>
    <w:rsid w:val="00E92C7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C00C3"/>
    <w:rsid w:val="00EC0515"/>
    <w:rsid w:val="00EC0F22"/>
    <w:rsid w:val="00EC141C"/>
    <w:rsid w:val="00EC4514"/>
    <w:rsid w:val="00EC5BBE"/>
    <w:rsid w:val="00EC6F46"/>
    <w:rsid w:val="00EC789A"/>
    <w:rsid w:val="00ED001F"/>
    <w:rsid w:val="00ED0068"/>
    <w:rsid w:val="00ED14BD"/>
    <w:rsid w:val="00ED25C5"/>
    <w:rsid w:val="00ED25CA"/>
    <w:rsid w:val="00ED342F"/>
    <w:rsid w:val="00ED3602"/>
    <w:rsid w:val="00ED3E30"/>
    <w:rsid w:val="00ED489F"/>
    <w:rsid w:val="00ED5D11"/>
    <w:rsid w:val="00ED73A8"/>
    <w:rsid w:val="00ED7E77"/>
    <w:rsid w:val="00EE0CB0"/>
    <w:rsid w:val="00EE1728"/>
    <w:rsid w:val="00EE1CCA"/>
    <w:rsid w:val="00EE2E91"/>
    <w:rsid w:val="00EF018C"/>
    <w:rsid w:val="00EF2481"/>
    <w:rsid w:val="00EF2F92"/>
    <w:rsid w:val="00EF38CB"/>
    <w:rsid w:val="00EF4259"/>
    <w:rsid w:val="00EF7C48"/>
    <w:rsid w:val="00F04AEB"/>
    <w:rsid w:val="00F055E4"/>
    <w:rsid w:val="00F06286"/>
    <w:rsid w:val="00F0668E"/>
    <w:rsid w:val="00F0796A"/>
    <w:rsid w:val="00F1083A"/>
    <w:rsid w:val="00F12C05"/>
    <w:rsid w:val="00F13036"/>
    <w:rsid w:val="00F1462E"/>
    <w:rsid w:val="00F14D79"/>
    <w:rsid w:val="00F154E5"/>
    <w:rsid w:val="00F15AE7"/>
    <w:rsid w:val="00F23766"/>
    <w:rsid w:val="00F257E4"/>
    <w:rsid w:val="00F257FC"/>
    <w:rsid w:val="00F25885"/>
    <w:rsid w:val="00F26D6D"/>
    <w:rsid w:val="00F308C8"/>
    <w:rsid w:val="00F315B4"/>
    <w:rsid w:val="00F33278"/>
    <w:rsid w:val="00F4099B"/>
    <w:rsid w:val="00F424F0"/>
    <w:rsid w:val="00F4712C"/>
    <w:rsid w:val="00F50F11"/>
    <w:rsid w:val="00F52C7B"/>
    <w:rsid w:val="00F532B8"/>
    <w:rsid w:val="00F53F91"/>
    <w:rsid w:val="00F54262"/>
    <w:rsid w:val="00F620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6B4"/>
    <w:rsid w:val="00F84863"/>
    <w:rsid w:val="00F8513E"/>
    <w:rsid w:val="00F855F3"/>
    <w:rsid w:val="00F86289"/>
    <w:rsid w:val="00F87E48"/>
    <w:rsid w:val="00F91B81"/>
    <w:rsid w:val="00F926E8"/>
    <w:rsid w:val="00F92E25"/>
    <w:rsid w:val="00F93019"/>
    <w:rsid w:val="00F93337"/>
    <w:rsid w:val="00F95488"/>
    <w:rsid w:val="00FA03FA"/>
    <w:rsid w:val="00FA05EA"/>
    <w:rsid w:val="00FA08AC"/>
    <w:rsid w:val="00FA0E74"/>
    <w:rsid w:val="00FA25EF"/>
    <w:rsid w:val="00FA4E58"/>
    <w:rsid w:val="00FA63E8"/>
    <w:rsid w:val="00FA6502"/>
    <w:rsid w:val="00FA6EDF"/>
    <w:rsid w:val="00FA7FF6"/>
    <w:rsid w:val="00FB1D25"/>
    <w:rsid w:val="00FB20FA"/>
    <w:rsid w:val="00FB2DDA"/>
    <w:rsid w:val="00FB422C"/>
    <w:rsid w:val="00FB4EB9"/>
    <w:rsid w:val="00FC1E0A"/>
    <w:rsid w:val="00FC2697"/>
    <w:rsid w:val="00FC3FE1"/>
    <w:rsid w:val="00FC58A1"/>
    <w:rsid w:val="00FC5BFE"/>
    <w:rsid w:val="00FC627D"/>
    <w:rsid w:val="00FC738A"/>
    <w:rsid w:val="00FC7D9A"/>
    <w:rsid w:val="00FC7DE6"/>
    <w:rsid w:val="00FD3C7A"/>
    <w:rsid w:val="00FD40C2"/>
    <w:rsid w:val="00FD5DDA"/>
    <w:rsid w:val="00FD5F67"/>
    <w:rsid w:val="00FD6FA8"/>
    <w:rsid w:val="00FD7665"/>
    <w:rsid w:val="00FE0F17"/>
    <w:rsid w:val="00FE2A94"/>
    <w:rsid w:val="00FE5420"/>
    <w:rsid w:val="00FE5B4E"/>
    <w:rsid w:val="00FF2536"/>
    <w:rsid w:val="00FF2FFC"/>
    <w:rsid w:val="00FF48C3"/>
    <w:rsid w:val="00FF5058"/>
    <w:rsid w:val="00FF61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85663622">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3449618">
      <w:bodyDiv w:val="1"/>
      <w:marLeft w:val="0"/>
      <w:marRight w:val="0"/>
      <w:marTop w:val="0"/>
      <w:marBottom w:val="0"/>
      <w:divBdr>
        <w:top w:val="none" w:sz="0" w:space="0" w:color="auto"/>
        <w:left w:val="none" w:sz="0" w:space="0" w:color="auto"/>
        <w:bottom w:val="none" w:sz="0" w:space="0" w:color="auto"/>
        <w:right w:val="none" w:sz="0" w:space="0" w:color="auto"/>
      </w:divBdr>
    </w:div>
    <w:div w:id="113717621">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169952668">
      <w:bodyDiv w:val="1"/>
      <w:marLeft w:val="0"/>
      <w:marRight w:val="0"/>
      <w:marTop w:val="0"/>
      <w:marBottom w:val="0"/>
      <w:divBdr>
        <w:top w:val="none" w:sz="0" w:space="0" w:color="auto"/>
        <w:left w:val="none" w:sz="0" w:space="0" w:color="auto"/>
        <w:bottom w:val="none" w:sz="0" w:space="0" w:color="auto"/>
        <w:right w:val="none" w:sz="0" w:space="0" w:color="auto"/>
      </w:divBdr>
    </w:div>
    <w:div w:id="173804865">
      <w:bodyDiv w:val="1"/>
      <w:marLeft w:val="0"/>
      <w:marRight w:val="0"/>
      <w:marTop w:val="0"/>
      <w:marBottom w:val="0"/>
      <w:divBdr>
        <w:top w:val="none" w:sz="0" w:space="0" w:color="auto"/>
        <w:left w:val="none" w:sz="0" w:space="0" w:color="auto"/>
        <w:bottom w:val="none" w:sz="0" w:space="0" w:color="auto"/>
        <w:right w:val="none" w:sz="0" w:space="0" w:color="auto"/>
      </w:divBdr>
    </w:div>
    <w:div w:id="189536300">
      <w:bodyDiv w:val="1"/>
      <w:marLeft w:val="0"/>
      <w:marRight w:val="0"/>
      <w:marTop w:val="0"/>
      <w:marBottom w:val="0"/>
      <w:divBdr>
        <w:top w:val="none" w:sz="0" w:space="0" w:color="auto"/>
        <w:left w:val="none" w:sz="0" w:space="0" w:color="auto"/>
        <w:bottom w:val="none" w:sz="0" w:space="0" w:color="auto"/>
        <w:right w:val="none" w:sz="0" w:space="0" w:color="auto"/>
      </w:divBdr>
    </w:div>
    <w:div w:id="2101942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01160771">
      <w:bodyDiv w:val="1"/>
      <w:marLeft w:val="0"/>
      <w:marRight w:val="0"/>
      <w:marTop w:val="0"/>
      <w:marBottom w:val="0"/>
      <w:divBdr>
        <w:top w:val="none" w:sz="0" w:space="0" w:color="auto"/>
        <w:left w:val="none" w:sz="0" w:space="0" w:color="auto"/>
        <w:bottom w:val="none" w:sz="0" w:space="0" w:color="auto"/>
        <w:right w:val="none" w:sz="0" w:space="0" w:color="auto"/>
      </w:divBdr>
    </w:div>
    <w:div w:id="355934755">
      <w:bodyDiv w:val="1"/>
      <w:marLeft w:val="0"/>
      <w:marRight w:val="0"/>
      <w:marTop w:val="0"/>
      <w:marBottom w:val="0"/>
      <w:divBdr>
        <w:top w:val="none" w:sz="0" w:space="0" w:color="auto"/>
        <w:left w:val="none" w:sz="0" w:space="0" w:color="auto"/>
        <w:bottom w:val="none" w:sz="0" w:space="0" w:color="auto"/>
        <w:right w:val="none" w:sz="0" w:space="0" w:color="auto"/>
      </w:divBdr>
    </w:div>
    <w:div w:id="356925999">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386221606">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79079097">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493840893">
      <w:bodyDiv w:val="1"/>
      <w:marLeft w:val="0"/>
      <w:marRight w:val="0"/>
      <w:marTop w:val="0"/>
      <w:marBottom w:val="0"/>
      <w:divBdr>
        <w:top w:val="none" w:sz="0" w:space="0" w:color="auto"/>
        <w:left w:val="none" w:sz="0" w:space="0" w:color="auto"/>
        <w:bottom w:val="none" w:sz="0" w:space="0" w:color="auto"/>
        <w:right w:val="none" w:sz="0" w:space="0" w:color="auto"/>
      </w:divBdr>
    </w:div>
    <w:div w:id="493958087">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23131823">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5634659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79166093">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06777079">
      <w:bodyDiv w:val="1"/>
      <w:marLeft w:val="0"/>
      <w:marRight w:val="0"/>
      <w:marTop w:val="0"/>
      <w:marBottom w:val="0"/>
      <w:divBdr>
        <w:top w:val="none" w:sz="0" w:space="0" w:color="auto"/>
        <w:left w:val="none" w:sz="0" w:space="0" w:color="auto"/>
        <w:bottom w:val="none" w:sz="0" w:space="0" w:color="auto"/>
        <w:right w:val="none" w:sz="0" w:space="0" w:color="auto"/>
      </w:divBdr>
    </w:div>
    <w:div w:id="887259090">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04948533">
      <w:bodyDiv w:val="1"/>
      <w:marLeft w:val="0"/>
      <w:marRight w:val="0"/>
      <w:marTop w:val="0"/>
      <w:marBottom w:val="0"/>
      <w:divBdr>
        <w:top w:val="none" w:sz="0" w:space="0" w:color="auto"/>
        <w:left w:val="none" w:sz="0" w:space="0" w:color="auto"/>
        <w:bottom w:val="none" w:sz="0" w:space="0" w:color="auto"/>
        <w:right w:val="none" w:sz="0" w:space="0" w:color="auto"/>
      </w:divBdr>
    </w:div>
    <w:div w:id="915549221">
      <w:bodyDiv w:val="1"/>
      <w:marLeft w:val="0"/>
      <w:marRight w:val="0"/>
      <w:marTop w:val="0"/>
      <w:marBottom w:val="0"/>
      <w:divBdr>
        <w:top w:val="none" w:sz="0" w:space="0" w:color="auto"/>
        <w:left w:val="none" w:sz="0" w:space="0" w:color="auto"/>
        <w:bottom w:val="none" w:sz="0" w:space="0" w:color="auto"/>
        <w:right w:val="none" w:sz="0" w:space="0" w:color="auto"/>
      </w:divBdr>
    </w:div>
    <w:div w:id="916980510">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977032426">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138259793">
      <w:bodyDiv w:val="1"/>
      <w:marLeft w:val="0"/>
      <w:marRight w:val="0"/>
      <w:marTop w:val="0"/>
      <w:marBottom w:val="0"/>
      <w:divBdr>
        <w:top w:val="none" w:sz="0" w:space="0" w:color="auto"/>
        <w:left w:val="none" w:sz="0" w:space="0" w:color="auto"/>
        <w:bottom w:val="none" w:sz="0" w:space="0" w:color="auto"/>
        <w:right w:val="none" w:sz="0" w:space="0" w:color="auto"/>
      </w:divBdr>
    </w:div>
    <w:div w:id="1236739333">
      <w:bodyDiv w:val="1"/>
      <w:marLeft w:val="0"/>
      <w:marRight w:val="0"/>
      <w:marTop w:val="0"/>
      <w:marBottom w:val="0"/>
      <w:divBdr>
        <w:top w:val="none" w:sz="0" w:space="0" w:color="auto"/>
        <w:left w:val="none" w:sz="0" w:space="0" w:color="auto"/>
        <w:bottom w:val="none" w:sz="0" w:space="0" w:color="auto"/>
        <w:right w:val="none" w:sz="0" w:space="0" w:color="auto"/>
      </w:divBdr>
    </w:div>
    <w:div w:id="1266494724">
      <w:bodyDiv w:val="1"/>
      <w:marLeft w:val="0"/>
      <w:marRight w:val="0"/>
      <w:marTop w:val="0"/>
      <w:marBottom w:val="0"/>
      <w:divBdr>
        <w:top w:val="none" w:sz="0" w:space="0" w:color="auto"/>
        <w:left w:val="none" w:sz="0" w:space="0" w:color="auto"/>
        <w:bottom w:val="none" w:sz="0" w:space="0" w:color="auto"/>
        <w:right w:val="none" w:sz="0" w:space="0" w:color="auto"/>
      </w:divBdr>
    </w:div>
    <w:div w:id="1269696438">
      <w:bodyDiv w:val="1"/>
      <w:marLeft w:val="0"/>
      <w:marRight w:val="0"/>
      <w:marTop w:val="0"/>
      <w:marBottom w:val="0"/>
      <w:divBdr>
        <w:top w:val="none" w:sz="0" w:space="0" w:color="auto"/>
        <w:left w:val="none" w:sz="0" w:space="0" w:color="auto"/>
        <w:bottom w:val="none" w:sz="0" w:space="0" w:color="auto"/>
        <w:right w:val="none" w:sz="0" w:space="0" w:color="auto"/>
      </w:divBdr>
    </w:div>
    <w:div w:id="1298756659">
      <w:bodyDiv w:val="1"/>
      <w:marLeft w:val="0"/>
      <w:marRight w:val="0"/>
      <w:marTop w:val="0"/>
      <w:marBottom w:val="0"/>
      <w:divBdr>
        <w:top w:val="none" w:sz="0" w:space="0" w:color="auto"/>
        <w:left w:val="none" w:sz="0" w:space="0" w:color="auto"/>
        <w:bottom w:val="none" w:sz="0" w:space="0" w:color="auto"/>
        <w:right w:val="none" w:sz="0" w:space="0" w:color="auto"/>
      </w:divBdr>
    </w:div>
    <w:div w:id="1348824290">
      <w:bodyDiv w:val="1"/>
      <w:marLeft w:val="0"/>
      <w:marRight w:val="0"/>
      <w:marTop w:val="0"/>
      <w:marBottom w:val="0"/>
      <w:divBdr>
        <w:top w:val="none" w:sz="0" w:space="0" w:color="auto"/>
        <w:left w:val="none" w:sz="0" w:space="0" w:color="auto"/>
        <w:bottom w:val="none" w:sz="0" w:space="0" w:color="auto"/>
        <w:right w:val="none" w:sz="0" w:space="0" w:color="auto"/>
      </w:divBdr>
    </w:div>
    <w:div w:id="1349674067">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27379980">
      <w:bodyDiv w:val="1"/>
      <w:marLeft w:val="0"/>
      <w:marRight w:val="0"/>
      <w:marTop w:val="0"/>
      <w:marBottom w:val="0"/>
      <w:divBdr>
        <w:top w:val="none" w:sz="0" w:space="0" w:color="auto"/>
        <w:left w:val="none" w:sz="0" w:space="0" w:color="auto"/>
        <w:bottom w:val="none" w:sz="0" w:space="0" w:color="auto"/>
        <w:right w:val="none" w:sz="0" w:space="0" w:color="auto"/>
      </w:divBdr>
    </w:div>
    <w:div w:id="1447120395">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34153889">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583222459">
      <w:bodyDiv w:val="1"/>
      <w:marLeft w:val="0"/>
      <w:marRight w:val="0"/>
      <w:marTop w:val="0"/>
      <w:marBottom w:val="0"/>
      <w:divBdr>
        <w:top w:val="none" w:sz="0" w:space="0" w:color="auto"/>
        <w:left w:val="none" w:sz="0" w:space="0" w:color="auto"/>
        <w:bottom w:val="none" w:sz="0" w:space="0" w:color="auto"/>
        <w:right w:val="none" w:sz="0" w:space="0" w:color="auto"/>
      </w:divBdr>
    </w:div>
    <w:div w:id="1614097957">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43482844">
      <w:bodyDiv w:val="1"/>
      <w:marLeft w:val="0"/>
      <w:marRight w:val="0"/>
      <w:marTop w:val="0"/>
      <w:marBottom w:val="0"/>
      <w:divBdr>
        <w:top w:val="none" w:sz="0" w:space="0" w:color="auto"/>
        <w:left w:val="none" w:sz="0" w:space="0" w:color="auto"/>
        <w:bottom w:val="none" w:sz="0" w:space="0" w:color="auto"/>
        <w:right w:val="none" w:sz="0" w:space="0" w:color="auto"/>
      </w:divBdr>
    </w:div>
    <w:div w:id="1765422600">
      <w:bodyDiv w:val="1"/>
      <w:marLeft w:val="0"/>
      <w:marRight w:val="0"/>
      <w:marTop w:val="0"/>
      <w:marBottom w:val="0"/>
      <w:divBdr>
        <w:top w:val="none" w:sz="0" w:space="0" w:color="auto"/>
        <w:left w:val="none" w:sz="0" w:space="0" w:color="auto"/>
        <w:bottom w:val="none" w:sz="0" w:space="0" w:color="auto"/>
        <w:right w:val="none" w:sz="0" w:space="0" w:color="auto"/>
      </w:divBdr>
    </w:div>
    <w:div w:id="1770201271">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790667016">
      <w:bodyDiv w:val="1"/>
      <w:marLeft w:val="0"/>
      <w:marRight w:val="0"/>
      <w:marTop w:val="0"/>
      <w:marBottom w:val="0"/>
      <w:divBdr>
        <w:top w:val="none" w:sz="0" w:space="0" w:color="auto"/>
        <w:left w:val="none" w:sz="0" w:space="0" w:color="auto"/>
        <w:bottom w:val="none" w:sz="0" w:space="0" w:color="auto"/>
        <w:right w:val="none" w:sz="0" w:space="0" w:color="auto"/>
      </w:divBdr>
    </w:div>
    <w:div w:id="1818455780">
      <w:bodyDiv w:val="1"/>
      <w:marLeft w:val="0"/>
      <w:marRight w:val="0"/>
      <w:marTop w:val="0"/>
      <w:marBottom w:val="0"/>
      <w:divBdr>
        <w:top w:val="none" w:sz="0" w:space="0" w:color="auto"/>
        <w:left w:val="none" w:sz="0" w:space="0" w:color="auto"/>
        <w:bottom w:val="none" w:sz="0" w:space="0" w:color="auto"/>
        <w:right w:val="none" w:sz="0" w:space="0" w:color="auto"/>
      </w:divBdr>
    </w:div>
    <w:div w:id="1834681775">
      <w:bodyDiv w:val="1"/>
      <w:marLeft w:val="0"/>
      <w:marRight w:val="0"/>
      <w:marTop w:val="0"/>
      <w:marBottom w:val="0"/>
      <w:divBdr>
        <w:top w:val="none" w:sz="0" w:space="0" w:color="auto"/>
        <w:left w:val="none" w:sz="0" w:space="0" w:color="auto"/>
        <w:bottom w:val="none" w:sz="0" w:space="0" w:color="auto"/>
        <w:right w:val="none" w:sz="0" w:space="0" w:color="auto"/>
      </w:divBdr>
    </w:div>
    <w:div w:id="1858305666">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899318755">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11623140">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198905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29933327">
      <w:bodyDiv w:val="1"/>
      <w:marLeft w:val="0"/>
      <w:marRight w:val="0"/>
      <w:marTop w:val="0"/>
      <w:marBottom w:val="0"/>
      <w:divBdr>
        <w:top w:val="none" w:sz="0" w:space="0" w:color="auto"/>
        <w:left w:val="none" w:sz="0" w:space="0" w:color="auto"/>
        <w:bottom w:val="none" w:sz="0" w:space="0" w:color="auto"/>
        <w:right w:val="none" w:sz="0" w:space="0" w:color="auto"/>
      </w:divBdr>
    </w:div>
    <w:div w:id="2131197433">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 w:id="2142651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lef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51</Pages>
  <Words>11716</Words>
  <Characters>66784</Characters>
  <Application>Microsoft Office Word</Application>
  <DocSecurity>0</DocSecurity>
  <Lines>556</Lines>
  <Paragraphs>156</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78344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mans good</cp:lastModifiedBy>
  <cp:revision>8</cp:revision>
  <cp:lastPrinted>2025-07-09T15:28:00Z</cp:lastPrinted>
  <dcterms:created xsi:type="dcterms:W3CDTF">2025-07-09T15:16:00Z</dcterms:created>
  <dcterms:modified xsi:type="dcterms:W3CDTF">2025-07-10T20:43:00Z</dcterms:modified>
</cp:coreProperties>
</file>