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A3C06" w14:textId="6B474F5E" w:rsidR="00433D23" w:rsidRPr="0035307A" w:rsidRDefault="008E3AEE" w:rsidP="00064EA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5307A">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3D6C6A1B" wp14:editId="23D43A10">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433D23" w:rsidRPr="0035307A">
        <w:rPr>
          <w:rFonts w:ascii="Sakkal Majalla" w:hAnsi="Sakkal Majalla" w:cs="Sakkal Majalla"/>
          <w:b/>
          <w:bCs/>
          <w:color w:val="000000" w:themeColor="text1"/>
          <w:sz w:val="32"/>
          <w:szCs w:val="32"/>
          <w:rtl/>
          <w:lang w:bidi="ar-EG"/>
        </w:rPr>
        <w:t xml:space="preserve">جامعة </w:t>
      </w:r>
      <w:proofErr w:type="spellStart"/>
      <w:r w:rsidR="00433D23" w:rsidRPr="0035307A">
        <w:rPr>
          <w:rFonts w:ascii="Sakkal Majalla" w:hAnsi="Sakkal Majalla" w:cs="Sakkal Majalla"/>
          <w:b/>
          <w:bCs/>
          <w:color w:val="000000" w:themeColor="text1"/>
          <w:sz w:val="32"/>
          <w:szCs w:val="32"/>
          <w:rtl/>
          <w:lang w:bidi="ar-EG"/>
        </w:rPr>
        <w:t>ميدأوشن</w:t>
      </w:r>
      <w:proofErr w:type="spellEnd"/>
      <w:r w:rsidR="00433D23" w:rsidRPr="0035307A">
        <w:rPr>
          <w:rFonts w:ascii="Sakkal Majalla" w:hAnsi="Sakkal Majalla" w:cs="Sakkal Majalla"/>
          <w:b/>
          <w:bCs/>
          <w:color w:val="000000" w:themeColor="text1"/>
          <w:sz w:val="32"/>
          <w:szCs w:val="32"/>
          <w:rtl/>
          <w:lang w:bidi="ar-EG"/>
        </w:rPr>
        <w:t xml:space="preserve"> </w:t>
      </w:r>
    </w:p>
    <w:p w14:paraId="696D7563" w14:textId="23F0E329" w:rsidR="00433D23" w:rsidRPr="0035307A" w:rsidRDefault="00433D23"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t xml:space="preserve">كلية الإدارة </w:t>
      </w:r>
    </w:p>
    <w:p w14:paraId="273D548C" w14:textId="77777777" w:rsidR="00433D23" w:rsidRPr="0035307A" w:rsidRDefault="00433D23"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t xml:space="preserve">تخصص إدارة أعمال </w:t>
      </w:r>
    </w:p>
    <w:p w14:paraId="76E14E48" w14:textId="77777777" w:rsidR="00433D23" w:rsidRPr="0035307A" w:rsidRDefault="00433D23" w:rsidP="00064EAD">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65C3F537" w14:textId="13F21663" w:rsidR="00433D23" w:rsidRPr="0035307A" w:rsidRDefault="00F95D02" w:rsidP="008E3AEE">
      <w:pPr>
        <w:spacing w:before="100" w:beforeAutospacing="1" w:after="100" w:afterAutospacing="1" w:line="360" w:lineRule="auto"/>
        <w:jc w:val="center"/>
        <w:rPr>
          <w:rFonts w:ascii="Sakkal Majalla" w:hAnsi="Sakkal Majalla" w:cs="Sakkal Majalla"/>
          <w:b/>
          <w:bCs/>
          <w:color w:val="000000" w:themeColor="text1"/>
          <w:sz w:val="40"/>
          <w:szCs w:val="40"/>
          <w:rtl/>
        </w:rPr>
      </w:pPr>
      <w:r>
        <w:rPr>
          <w:rFonts w:ascii="Sakkal Majalla" w:hAnsi="Sakkal Majalla" w:cs="Sakkal Majalla" w:hint="cs"/>
          <w:b/>
          <w:bCs/>
          <w:color w:val="000000" w:themeColor="text1"/>
          <w:sz w:val="40"/>
          <w:szCs w:val="40"/>
          <w:rtl/>
        </w:rPr>
        <w:t xml:space="preserve">أثر </w:t>
      </w:r>
      <w:r w:rsidR="00433D23" w:rsidRPr="0035307A">
        <w:rPr>
          <w:rFonts w:ascii="Sakkal Majalla" w:hAnsi="Sakkal Majalla" w:cs="Sakkal Majalla"/>
          <w:b/>
          <w:bCs/>
          <w:color w:val="000000" w:themeColor="text1"/>
          <w:sz w:val="40"/>
          <w:szCs w:val="40"/>
          <w:rtl/>
        </w:rPr>
        <w:t xml:space="preserve">الذكاء الاصطناعي </w:t>
      </w:r>
      <w:r w:rsidR="00D63A40">
        <w:rPr>
          <w:rFonts w:ascii="Sakkal Majalla" w:hAnsi="Sakkal Majalla" w:cs="Sakkal Majalla" w:hint="cs"/>
          <w:b/>
          <w:bCs/>
          <w:color w:val="000000" w:themeColor="text1"/>
          <w:sz w:val="40"/>
          <w:szCs w:val="40"/>
          <w:rtl/>
        </w:rPr>
        <w:t>على</w:t>
      </w:r>
      <w:r w:rsidR="00433D23" w:rsidRPr="0035307A">
        <w:rPr>
          <w:rFonts w:ascii="Sakkal Majalla" w:hAnsi="Sakkal Majalla" w:cs="Sakkal Majalla"/>
          <w:b/>
          <w:bCs/>
          <w:color w:val="000000" w:themeColor="text1"/>
          <w:sz w:val="40"/>
          <w:szCs w:val="40"/>
          <w:rtl/>
        </w:rPr>
        <w:t xml:space="preserve"> تحسين الكفاءة التشغيلية لإدارة العقود والمشتريات: دراسة تطبيقية على شركات توزيع السيارات في</w:t>
      </w:r>
      <w:r w:rsidR="002F00FB">
        <w:rPr>
          <w:rFonts w:ascii="Sakkal Majalla" w:hAnsi="Sakkal Majalla" w:cs="Sakkal Majalla" w:hint="cs"/>
          <w:b/>
          <w:bCs/>
          <w:color w:val="000000" w:themeColor="text1"/>
          <w:sz w:val="40"/>
          <w:szCs w:val="40"/>
          <w:rtl/>
        </w:rPr>
        <w:t xml:space="preserve"> المملكة العربية</w:t>
      </w:r>
      <w:r w:rsidR="00433D23" w:rsidRPr="0035307A">
        <w:rPr>
          <w:rFonts w:ascii="Sakkal Majalla" w:hAnsi="Sakkal Majalla" w:cs="Sakkal Majalla"/>
          <w:b/>
          <w:bCs/>
          <w:color w:val="000000" w:themeColor="text1"/>
          <w:sz w:val="40"/>
          <w:szCs w:val="40"/>
          <w:rtl/>
        </w:rPr>
        <w:t xml:space="preserve"> السعودية</w:t>
      </w:r>
    </w:p>
    <w:p w14:paraId="1FC42B5E" w14:textId="6D810026" w:rsidR="008E3AEE" w:rsidRPr="0035307A" w:rsidRDefault="00433D23" w:rsidP="0044427D">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5307A">
        <w:rPr>
          <w:rFonts w:ascii="Sakkal Majalla" w:hAnsi="Sakkal Majalla" w:cs="Sakkal Majalla"/>
          <w:b/>
          <w:bCs/>
          <w:color w:val="000000" w:themeColor="text1"/>
          <w:sz w:val="36"/>
          <w:szCs w:val="36"/>
          <w:rtl/>
          <w:lang w:bidi="ar-EG"/>
        </w:rPr>
        <w:t>إعداد الطالب/</w:t>
      </w:r>
      <w:bookmarkStart w:id="0" w:name="_Hlk171906069"/>
      <w:r w:rsidR="007F7003">
        <w:rPr>
          <w:rFonts w:ascii="Sakkal Majalla" w:hAnsi="Sakkal Majalla" w:cs="Sakkal Majalla" w:hint="cs"/>
          <w:b/>
          <w:bCs/>
          <w:color w:val="000000" w:themeColor="text1"/>
          <w:sz w:val="36"/>
          <w:szCs w:val="36"/>
          <w:rtl/>
          <w:lang w:bidi="ar-EG"/>
        </w:rPr>
        <w:t xml:space="preserve">أحمد علي </w:t>
      </w:r>
      <w:r w:rsidR="0085244D">
        <w:rPr>
          <w:rFonts w:ascii="Sakkal Majalla" w:hAnsi="Sakkal Majalla" w:cs="Sakkal Majalla" w:hint="cs"/>
          <w:b/>
          <w:bCs/>
          <w:color w:val="000000" w:themeColor="text1"/>
          <w:sz w:val="36"/>
          <w:szCs w:val="36"/>
          <w:rtl/>
          <w:lang w:bidi="ar-EG"/>
        </w:rPr>
        <w:t>الغامدي</w:t>
      </w:r>
      <w:r w:rsidR="0085244D">
        <w:rPr>
          <w:rFonts w:ascii="Sakkal Majalla" w:hAnsi="Sakkal Majalla" w:cs="Sakkal Majalla"/>
          <w:b/>
          <w:bCs/>
          <w:color w:val="000000" w:themeColor="text1"/>
          <w:sz w:val="36"/>
          <w:szCs w:val="36"/>
          <w:rtl/>
          <w:lang w:bidi="ar-EG"/>
        </w:rPr>
        <w:br/>
      </w:r>
      <w:r w:rsidR="004825CA">
        <w:rPr>
          <w:rFonts w:ascii="Sakkal Majalla" w:hAnsi="Sakkal Majalla" w:cs="Sakkal Majalla" w:hint="cs"/>
          <w:b/>
          <w:bCs/>
          <w:color w:val="000000" w:themeColor="text1"/>
          <w:sz w:val="36"/>
          <w:szCs w:val="36"/>
          <w:rtl/>
          <w:lang w:bidi="ar-EG"/>
        </w:rPr>
        <w:t>الرقم الجامعي</w:t>
      </w:r>
      <w:r w:rsidR="00AB5AFE">
        <w:rPr>
          <w:rFonts w:ascii="Sakkal Majalla" w:hAnsi="Sakkal Majalla" w:cs="Sakkal Majalla" w:hint="cs"/>
          <w:b/>
          <w:bCs/>
          <w:color w:val="000000" w:themeColor="text1"/>
          <w:sz w:val="36"/>
          <w:szCs w:val="36"/>
          <w:rtl/>
          <w:lang w:bidi="ar-EG"/>
        </w:rPr>
        <w:t xml:space="preserve">/ </w:t>
      </w:r>
      <w:r w:rsidR="00AB5AFE">
        <w:rPr>
          <w:rFonts w:ascii="Sakkal Majalla" w:hAnsi="Sakkal Majalla" w:cs="Sakkal Majalla"/>
          <w:b/>
          <w:bCs/>
          <w:color w:val="000000" w:themeColor="text1"/>
          <w:sz w:val="36"/>
          <w:szCs w:val="36"/>
          <w:lang w:bidi="ar-EG"/>
        </w:rPr>
        <w:t>251002295</w:t>
      </w:r>
    </w:p>
    <w:p w14:paraId="65CF376F" w14:textId="77777777" w:rsidR="00433D23" w:rsidRPr="0035307A" w:rsidRDefault="00433D23" w:rsidP="008E3AEE">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5307A">
        <w:rPr>
          <w:rFonts w:ascii="Sakkal Majalla" w:hAnsi="Sakkal Majalla" w:cs="Sakkal Majalla"/>
          <w:b/>
          <w:bCs/>
          <w:color w:val="000000" w:themeColor="text1"/>
          <w:sz w:val="36"/>
          <w:szCs w:val="36"/>
          <w:rtl/>
          <w:lang w:bidi="ar-EG"/>
        </w:rPr>
        <w:t>إشراف/</w:t>
      </w:r>
    </w:p>
    <w:p w14:paraId="598E8300" w14:textId="77777777" w:rsidR="00433D23" w:rsidRPr="0035307A" w:rsidRDefault="00433D23" w:rsidP="008E3AE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r w:rsidRPr="0035307A">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4B44837F" w14:textId="77777777" w:rsidR="00433D23" w:rsidRPr="0035307A" w:rsidRDefault="00433D23" w:rsidP="008E3AE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5307A">
        <w:rPr>
          <w:rFonts w:ascii="Sakkal Majalla" w:eastAsia="Calibri" w:hAnsi="Sakkal Majalla" w:cs="Sakkal Majalla"/>
          <w:b/>
          <w:bCs/>
          <w:color w:val="000000" w:themeColor="text1"/>
          <w:kern w:val="0"/>
          <w:sz w:val="36"/>
          <w:szCs w:val="36"/>
          <w:rtl/>
          <w:lang w:bidi="ar-EG"/>
          <w14:ligatures w14:val="none"/>
        </w:rPr>
        <w:t>أ.د / فايز جراد</w:t>
      </w:r>
    </w:p>
    <w:p w14:paraId="1E757994" w14:textId="77777777" w:rsidR="00433D23" w:rsidRPr="0035307A" w:rsidRDefault="00433D23" w:rsidP="008E3AE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5307A">
        <w:rPr>
          <w:rFonts w:ascii="Sakkal Majalla" w:eastAsia="Calibri" w:hAnsi="Sakkal Majalla" w:cs="Sakkal Majalla"/>
          <w:b/>
          <w:bCs/>
          <w:color w:val="000000" w:themeColor="text1"/>
          <w:kern w:val="0"/>
          <w:sz w:val="36"/>
          <w:szCs w:val="36"/>
          <w:rtl/>
          <w:lang w:bidi="ar-EG"/>
          <w14:ligatures w14:val="none"/>
        </w:rPr>
        <w:t>العام الدراسي:</w:t>
      </w:r>
    </w:p>
    <w:p w14:paraId="50877BC0" w14:textId="77777777" w:rsidR="008E3AEE" w:rsidRPr="0035307A" w:rsidRDefault="008E3AEE" w:rsidP="008E3AEE">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sectPr w:rsidR="008E3AEE" w:rsidRPr="0035307A" w:rsidSect="00697A79">
          <w:type w:val="continuous"/>
          <w:pgSz w:w="11906" w:h="16838" w:code="9"/>
          <w:pgMar w:top="1440" w:right="1985" w:bottom="1440" w:left="1418" w:header="720" w:footer="720" w:gutter="567"/>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20"/>
          <w:bidi/>
          <w:rtlGutter/>
          <w:docGrid w:linePitch="360"/>
        </w:sectPr>
      </w:pPr>
      <w:r w:rsidRPr="0035307A">
        <w:rPr>
          <w:rFonts w:ascii="Sakkal Majalla" w:eastAsia="Calibri" w:hAnsi="Sakkal Majalla" w:cs="Sakkal Majalla"/>
          <w:b/>
          <w:bCs/>
          <w:color w:val="000000" w:themeColor="text1"/>
          <w:kern w:val="0"/>
          <w:sz w:val="36"/>
          <w:szCs w:val="36"/>
          <w:lang w:bidi="ar-EG"/>
          <w14:ligatures w14:val="none"/>
        </w:rPr>
        <w:t>1447 – 2025</w:t>
      </w:r>
    </w:p>
    <w:p w14:paraId="3917BEE4" w14:textId="0C49ADAF" w:rsidR="004169B4" w:rsidRPr="0035307A" w:rsidRDefault="008E3AEE" w:rsidP="00B23422">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 w:name="_Toc212663044"/>
      <w:bookmarkEnd w:id="0"/>
      <w:bookmarkEnd w:id="1"/>
      <w:r w:rsidRPr="0035307A">
        <w:rPr>
          <w:rFonts w:ascii="Sakkal Majalla" w:hAnsi="Sakkal Majalla" w:cs="Sakkal Majalla" w:hint="cs"/>
          <w:b/>
          <w:bCs/>
          <w:color w:val="000000" w:themeColor="text1"/>
          <w:sz w:val="40"/>
          <w:szCs w:val="40"/>
          <w:rtl/>
        </w:rPr>
        <w:lastRenderedPageBreak/>
        <w:t>الفصل الأول: الإطار العام للدراسة</w:t>
      </w:r>
      <w:bookmarkEnd w:id="2"/>
    </w:p>
    <w:p w14:paraId="024B2E5B" w14:textId="738F2307" w:rsidR="00CB4D46" w:rsidRPr="0035307A" w:rsidRDefault="00B23422" w:rsidP="00B234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12663045"/>
      <w:r w:rsidRPr="0035307A">
        <w:rPr>
          <w:rFonts w:ascii="Sakkal Majalla" w:hAnsi="Sakkal Majalla" w:cs="Sakkal Majalla" w:hint="cs"/>
          <w:b/>
          <w:bCs/>
          <w:color w:val="000000" w:themeColor="text1"/>
          <w:sz w:val="36"/>
          <w:szCs w:val="36"/>
          <w:rtl/>
        </w:rPr>
        <w:t xml:space="preserve">1.1 </w:t>
      </w:r>
      <w:r w:rsidR="00CB4D46" w:rsidRPr="0035307A">
        <w:rPr>
          <w:rFonts w:ascii="Sakkal Majalla" w:hAnsi="Sakkal Majalla" w:cs="Sakkal Majalla"/>
          <w:b/>
          <w:bCs/>
          <w:color w:val="000000" w:themeColor="text1"/>
          <w:sz w:val="36"/>
          <w:szCs w:val="36"/>
          <w:rtl/>
        </w:rPr>
        <w:t>المقدمة:</w:t>
      </w:r>
      <w:bookmarkEnd w:id="3"/>
    </w:p>
    <w:p w14:paraId="4C0E60E8" w14:textId="797BDB34" w:rsidR="00CB4D46" w:rsidRPr="0035307A" w:rsidRDefault="0054530F"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  </w:t>
      </w:r>
      <w:r w:rsidR="00CB4D46" w:rsidRPr="0035307A">
        <w:rPr>
          <w:rFonts w:ascii="Sakkal Majalla" w:hAnsi="Sakkal Majalla" w:cs="Sakkal Majalla"/>
          <w:color w:val="000000" w:themeColor="text1"/>
          <w:sz w:val="28"/>
          <w:szCs w:val="28"/>
          <w:rtl/>
        </w:rPr>
        <w:t>يشكّل الذكاء الاصطناعي نقطة تحوّل استراتيجية في مسار تطوير الأداء المؤسسي، خصوصًا في الإدارات التي تعتمد على عمليات معقدة تتطلب دقة تنظيمية واستجابة تشغيلية عالية، مثل إدارات العقود والمشتريات. فمع التوسع في حجم الأعمال، وازدياد تعقيد سلاسل الإمداد، بات من الضروري اعتماد تقنيات متقدمة تساعد على ترشيد الوقت، وضبط التكاليف، وتعزيز دقة الإجراءات. ولم تعد تقنيات الذكاء الاصطناعي مجرد خيار تقني، بل أصبحت مطلبًا إداريًا لتعزيز الكفاءة وتوفير قرارات تشغيلية دقيقة تستند إلى تحليل كمي وموضوعي للبيانات المتاحة.</w:t>
      </w:r>
    </w:p>
    <w:p w14:paraId="03FD9A47" w14:textId="04793FE6" w:rsidR="00CB4D46" w:rsidRPr="0035307A" w:rsidRDefault="00CB4D4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وتشهد شركات توزيع السيارات في المملكة العربية السعودية واقعًا تشغيليًا متسارعًا يفرض ضرورة تطوير أدوات العمل داخل إداراتها، خاصة في ظل الارتباط الوثيق بين العقود والمشتريات وبين جودة تقديم الخدمات والوفاء بالتزامات الشراكات التجارية. وتتعدد المهام التي تقع على عاتق هذه الإدارات ما بين تقييم الموردين، ومراجعة شروط التعاقد، وتحليل عروض الأسعار، وضبط مواعيد التوريد، وهي مهام تُنفذ بشكل متكرر ويومي، ما يجعلها بيئة مثالية لتطبيق تقنيات الذكاء الاصطناعي</w:t>
      </w:r>
      <w:r w:rsidR="00BA381B" w:rsidRPr="0035307A">
        <w:rPr>
          <w:rFonts w:ascii="Sakkal Majalla" w:hAnsi="Sakkal Majalla" w:cs="Sakkal Majalla"/>
          <w:color w:val="000000" w:themeColor="text1"/>
          <w:sz w:val="28"/>
          <w:szCs w:val="28"/>
          <w:rtl/>
        </w:rPr>
        <w:t xml:space="preserve"> (علي، 2024).</w:t>
      </w:r>
    </w:p>
    <w:p w14:paraId="2D70E08C" w14:textId="0ADECB00" w:rsidR="00CB4D46" w:rsidRPr="0035307A" w:rsidRDefault="00CB4D4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ويُعد استخدام أدوات الذكاء الاصطناعي مثل التعلم الآلي (</w:t>
      </w:r>
      <w:r w:rsidRPr="0035307A">
        <w:rPr>
          <w:rFonts w:ascii="Sakkal Majalla" w:hAnsi="Sakkal Majalla" w:cs="Sakkal Majalla"/>
          <w:color w:val="000000" w:themeColor="text1"/>
          <w:sz w:val="28"/>
          <w:szCs w:val="28"/>
        </w:rPr>
        <w:t>Machine Learning</w:t>
      </w:r>
      <w:r w:rsidRPr="0035307A">
        <w:rPr>
          <w:rFonts w:ascii="Sakkal Majalla" w:hAnsi="Sakkal Majalla" w:cs="Sakkal Majalla"/>
          <w:color w:val="000000" w:themeColor="text1"/>
          <w:sz w:val="28"/>
          <w:szCs w:val="28"/>
          <w:rtl/>
        </w:rPr>
        <w:t>) والروبوتات البرمجية (</w:t>
      </w:r>
      <w:r w:rsidRPr="0035307A">
        <w:rPr>
          <w:rFonts w:ascii="Sakkal Majalla" w:hAnsi="Sakkal Majalla" w:cs="Sakkal Majalla"/>
          <w:color w:val="000000" w:themeColor="text1"/>
          <w:sz w:val="28"/>
          <w:szCs w:val="28"/>
        </w:rPr>
        <w:t>RPA</w:t>
      </w:r>
      <w:r w:rsidRPr="0035307A">
        <w:rPr>
          <w:rFonts w:ascii="Sakkal Majalla" w:hAnsi="Sakkal Majalla" w:cs="Sakkal Majalla"/>
          <w:color w:val="000000" w:themeColor="text1"/>
          <w:sz w:val="28"/>
          <w:szCs w:val="28"/>
          <w:rtl/>
        </w:rPr>
        <w:t>) ومعالجة اللغة الطبيعية (</w:t>
      </w:r>
      <w:r w:rsidRPr="0035307A">
        <w:rPr>
          <w:rFonts w:ascii="Sakkal Majalla" w:hAnsi="Sakkal Majalla" w:cs="Sakkal Majalla"/>
          <w:color w:val="000000" w:themeColor="text1"/>
          <w:sz w:val="28"/>
          <w:szCs w:val="28"/>
        </w:rPr>
        <w:t>NLP</w:t>
      </w:r>
      <w:r w:rsidRPr="0035307A">
        <w:rPr>
          <w:rFonts w:ascii="Sakkal Majalla" w:hAnsi="Sakkal Majalla" w:cs="Sakkal Majalla"/>
          <w:color w:val="000000" w:themeColor="text1"/>
          <w:sz w:val="28"/>
          <w:szCs w:val="28"/>
          <w:rtl/>
        </w:rPr>
        <w:t>) من الوسائل الفعالة لإعادة هندسة هذه العمليات، من خلال أتمتة المهام المتكررة، وتحليل البيانات التعاقدية، واستباق المخاطر المرتبطة بقرارات الشراء. فهذه الأدوات توفّر قدرة أعلى على معالجة المعلومات الضخمة، وتقديم توصيات ذكية تسهم في خفض الهدر وتحسين الكفاءة التشغيلية للإدارة المعنية</w:t>
      </w:r>
      <w:r w:rsidR="00BA381B" w:rsidRPr="0035307A">
        <w:rPr>
          <w:rFonts w:ascii="Sakkal Majalla" w:hAnsi="Sakkal Majalla" w:cs="Sakkal Majalla"/>
          <w:color w:val="000000" w:themeColor="text1"/>
          <w:sz w:val="28"/>
          <w:szCs w:val="28"/>
          <w:rtl/>
        </w:rPr>
        <w:t xml:space="preserve"> (التميمي والبستاني، 2024).</w:t>
      </w:r>
    </w:p>
    <w:p w14:paraId="1F1786A2" w14:textId="2A026903" w:rsidR="00CB4D46" w:rsidRPr="0035307A" w:rsidRDefault="00CB4D4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كما أن الكفاءة التشغيلية لا تقتصر على سرعة التنفيذ أو خفض التكاليف فحسب، بل تشمل أيضًا تحسين جودة العمليات، وتوفير الوقت في مراجعة العقود، وتقليل الأخطاء البشرية، ورفع موثوقية الإجراءات التعاقدية. ومن هنا، يبرز دور الذكاء الاصطناعي كأداة دعم استراتيجي تسهم في تحقيق هذه </w:t>
      </w:r>
      <w:r w:rsidRPr="0035307A">
        <w:rPr>
          <w:rFonts w:ascii="Sakkal Majalla" w:hAnsi="Sakkal Majalla" w:cs="Sakkal Majalla"/>
          <w:color w:val="000000" w:themeColor="text1"/>
          <w:sz w:val="28"/>
          <w:szCs w:val="28"/>
          <w:rtl/>
        </w:rPr>
        <w:lastRenderedPageBreak/>
        <w:t>الغايات بشكل ملموس، وتمنح المؤسسات مرونة أعلى في التكيّف مع متغيرات السوق والبيئة التنظيمية</w:t>
      </w:r>
      <w:r w:rsidR="00BA381B" w:rsidRPr="0035307A">
        <w:rPr>
          <w:rFonts w:ascii="Sakkal Majalla" w:hAnsi="Sakkal Majalla" w:cs="Sakkal Majalla"/>
          <w:color w:val="000000" w:themeColor="text1"/>
          <w:sz w:val="28"/>
          <w:szCs w:val="28"/>
          <w:rtl/>
        </w:rPr>
        <w:t xml:space="preserve"> (مصطفى، 2019).</w:t>
      </w:r>
    </w:p>
    <w:p w14:paraId="37971E57" w14:textId="77777777" w:rsidR="00CB4D46" w:rsidRPr="0035307A" w:rsidRDefault="00CB4D4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لذلك، تهدف هذه الدراسة إلى تحليل دور الذكاء الاصطناعي في تحسين الكفاءة التشغيلية لإدارة العقود والمشتريات، من خلال دراسة تطبيقية على شركات توزيع السيارات في المملكة العربية السعودية. وتستند الدراسة إلى قياس أثر الأبعاد التقنية الثلاثة للذكاء الاصطناعي، وهي: التعلم الآلي، والروبوتات البرمجية، ومعالجة اللغة الطبيعية، على أداء الإدارات المعنية، بما في ذلك تسريع المعاملات، وتحسين دقة الإجراءات، وزيادة فعالية التوريد والتعاقد. وتسعى الدراسة إلى تقديم تصور علمي وعملي يُسهم في دعم استراتيجيات التحول الرقمي، ويُرشد صناع القرار في القطاع الخاص إلى أفضل الممارسات التقنية التي تعزز من تنافسية المؤسسة وجودة عملياتها التشغيلية.</w:t>
      </w:r>
    </w:p>
    <w:p w14:paraId="5EFED6EC" w14:textId="21D8336B" w:rsidR="00CB4D46" w:rsidRPr="0035307A" w:rsidRDefault="00B23422" w:rsidP="00B234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12663046"/>
      <w:r w:rsidRPr="0035307A">
        <w:rPr>
          <w:rFonts w:ascii="Sakkal Majalla" w:hAnsi="Sakkal Majalla" w:cs="Sakkal Majalla" w:hint="cs"/>
          <w:b/>
          <w:bCs/>
          <w:color w:val="000000" w:themeColor="text1"/>
          <w:sz w:val="36"/>
          <w:szCs w:val="36"/>
          <w:rtl/>
        </w:rPr>
        <w:t xml:space="preserve">2.1 </w:t>
      </w:r>
      <w:r w:rsidR="00CB4D46" w:rsidRPr="0035307A">
        <w:rPr>
          <w:rFonts w:ascii="Sakkal Majalla" w:hAnsi="Sakkal Majalla" w:cs="Sakkal Majalla"/>
          <w:b/>
          <w:bCs/>
          <w:color w:val="000000" w:themeColor="text1"/>
          <w:sz w:val="36"/>
          <w:szCs w:val="36"/>
          <w:rtl/>
        </w:rPr>
        <w:t>المشكلة البحثية</w:t>
      </w:r>
      <w:bookmarkEnd w:id="4"/>
    </w:p>
    <w:p w14:paraId="0788DE37" w14:textId="54B618E6" w:rsidR="00CB4D46" w:rsidRPr="0035307A" w:rsidRDefault="00CB4D4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  تواجه إدارات العقود والمشتريات في العديد من المؤسسات، وخصوصًا في قطاع توزيع السيارات، تحديات متزايدة تتعلق بفعالية الأداء التشغيلي، ودقة الإجراءات، وسرعة الاستجابة للمتغيرات المتسارعة في السوق. وتشمل هذه التحديات ارتفاع حجم المعاملات اليومية، وتكرار الأنشطة الروتينية، وضغط الجداول الزمنية، وضرورة التوافق مع الأنظمة الرقابية والتشريعية الحديثة. ومع توسّع سلاسل التوريد، وتزايد أعباء التعاقد مع موردين محليين ودوليين، تتفاقم الحاجة إلى حلول تقنية تساعد في أتمتة الإجراءات، وتقليل الخطأ البشري، وتعزيز كفاءة الإدارة التشغيلية.</w:t>
      </w:r>
    </w:p>
    <w:p w14:paraId="285498BA" w14:textId="68E61980" w:rsidR="00CB4D46" w:rsidRPr="0035307A" w:rsidRDefault="00CB4D4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وعلى الرغم من توفر بنية رقمية جيدة لدى العديد من شركات توزيع السيارات في المملكة العربية السعودية، إلا أن إدارات العقود والمشتريات لا تزال تعتمد – في معظم الحالات – على أساليب تقليدية في إدارة العمليات، سواء من حيث مراجعة العقود، أو التحقق من شروط التوريد، أو معالجة البيانات الشرائية. وهو ما يؤدي إلى بطء في الإنجاز، تكرار في الجهد، وزيادة احتمالات التداخل أو الخطأ، الأمر الذي يؤثر بشكل مباشر على الأداء التشغيلي العام ويحد من قدرة المؤسسة على المنافسة.</w:t>
      </w:r>
    </w:p>
    <w:p w14:paraId="13CB817B" w14:textId="77777777" w:rsidR="0054530F" w:rsidRPr="0035307A" w:rsidRDefault="00CB4D4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lastRenderedPageBreak/>
        <w:t>غير أن الدراسات التطبيقية التي تناولت أثر استخدام الذكاء الاصطناعي على الكفاءة التشغيلية لإدارة العقود والمشتريات لا تزال محدودة، خاصة في السياق السعودي وفي قطاعات حيوية مثل قطاع السيارات، الذي يتميّز بكثافة المعاملات وتعدد الشراكات التعاقدية. كما أن أغلب الأدبيات ركّزت على الذكاء الاصطناعي في سياقات إنتاجية أو مالية، دون التعمّق في تأثيره على الوظائف التشغيلية ذات الطابع الإداري والتنفيذي مثل العقود والمشتريات.</w:t>
      </w:r>
    </w:p>
    <w:p w14:paraId="5105B8D5" w14:textId="6108CDDE" w:rsidR="008A4E96" w:rsidRPr="0035307A" w:rsidRDefault="0054530F"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و</w:t>
      </w:r>
      <w:r w:rsidR="00CB4D46" w:rsidRPr="0035307A">
        <w:rPr>
          <w:rFonts w:ascii="Sakkal Majalla" w:hAnsi="Sakkal Majalla" w:cs="Sakkal Majalla"/>
          <w:color w:val="000000" w:themeColor="text1"/>
          <w:sz w:val="28"/>
          <w:szCs w:val="28"/>
          <w:rtl/>
        </w:rPr>
        <w:t>تكمن الفجوة البحثية في غياب دراسات محلية تُعالج العلاقة المباشرة بين الذكاء الاصطناعي والكفاءة التشغيلية داخل إدارات العقود والمشتريات، في بيئة عمل حيوية مثل شركات توزيع السيارات في السعودية. إذ لا تزال هناك حاجة إلى نماذج تفسيرية مدروسة توضح كيف تسهم تقنيات الذكاء الاصطناعي في تحسين فعالية إدارة التوريد والتعاقد، ومدى قدرة هذه الأدوات على حل المشكلات التقليدية، وتحقيق الاستجابة السريعة للمستجدات السوقية. ومن هنا تنبع أهمية هذه الدراسة في أنها تسعى إلى سدّ هذه الفجوة من خلال تحليل واقعي، يستند إلى معطيات ميدانية داخل شركات سعودية، بهدف التوصل إلى نتائج يمكن البناء عليها عمليًا في تطوير النظم الإدارية وتعزيز التحول الرقمي المؤسسي.</w:t>
      </w:r>
    </w:p>
    <w:p w14:paraId="38C51CB7" w14:textId="477084AD" w:rsidR="008A4E96" w:rsidRPr="0035307A" w:rsidRDefault="00B23422" w:rsidP="00B2342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12663047"/>
      <w:r w:rsidRPr="0035307A">
        <w:rPr>
          <w:rFonts w:ascii="Sakkal Majalla" w:hAnsi="Sakkal Majalla" w:cs="Sakkal Majalla" w:hint="cs"/>
          <w:b/>
          <w:bCs/>
          <w:color w:val="000000" w:themeColor="text1"/>
          <w:sz w:val="36"/>
          <w:szCs w:val="36"/>
          <w:rtl/>
          <w:lang w:bidi="ar-EG"/>
        </w:rPr>
        <w:t xml:space="preserve">3.1 </w:t>
      </w:r>
      <w:r w:rsidR="008A4E96" w:rsidRPr="0035307A">
        <w:rPr>
          <w:rFonts w:ascii="Sakkal Majalla" w:hAnsi="Sakkal Majalla" w:cs="Sakkal Majalla"/>
          <w:b/>
          <w:bCs/>
          <w:color w:val="000000" w:themeColor="text1"/>
          <w:sz w:val="36"/>
          <w:szCs w:val="36"/>
          <w:rtl/>
          <w:lang w:bidi="ar-EG"/>
        </w:rPr>
        <w:t>أهمية البحث</w:t>
      </w:r>
      <w:bookmarkEnd w:id="5"/>
    </w:p>
    <w:p w14:paraId="7CEB6CFF" w14:textId="77777777" w:rsidR="008A4E96" w:rsidRPr="0035307A" w:rsidRDefault="008A4E96"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t>أولًا: الأهمية العلمية</w:t>
      </w:r>
    </w:p>
    <w:p w14:paraId="0DBE7B19" w14:textId="2023F607" w:rsidR="008A4E96" w:rsidRPr="0035307A" w:rsidRDefault="008A4E96" w:rsidP="00B2342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تُسهم هذه الدراسة في إثراء الأدبيات المتخصصة في مجال إدارة العقود والمشتريات من خلال إدراج الذكاء الاصطناعي كعامل مؤثر في رفع الكفاءة التشغيلية، وهو مجال لا يزال بحاجة إلى المزيد من الدراسات التطبيقية، خاصة في بيئات الأعمال الخليجية.</w:t>
      </w:r>
    </w:p>
    <w:p w14:paraId="12793035" w14:textId="1EA240F0" w:rsidR="008A4E96" w:rsidRPr="0035307A" w:rsidRDefault="008A4E96" w:rsidP="00B2342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تسلط الضوء على العلاقة بين التطبيقات الذكية وتقنيات المعالجة الآلية وبين جودة القرارات التشغيلية في الإدارات المعنية بالتوريد والتعاقد، مما يُثري المعرفة العلمية حول أدوات التحسين التكنولوجي في المجال الإداري.</w:t>
      </w:r>
    </w:p>
    <w:p w14:paraId="4F79AEDC" w14:textId="4EFC290C" w:rsidR="008A4E96" w:rsidRPr="0035307A" w:rsidRDefault="008A4E96" w:rsidP="00B2342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lastRenderedPageBreak/>
        <w:t>تقدم إطارًا تحليليًا يساعد الباحثين على استكشاف الدور التكاملي لأبعاد الذكاء الاصطناعي مثل التعلم الآلي، وأتمتة العمليات، ومعالجة اللغة الطبيعية، في تحسين الأداء الوظيفي داخل إدارات المشتريات.</w:t>
      </w:r>
    </w:p>
    <w:p w14:paraId="54CC2169" w14:textId="72674A87" w:rsidR="008A4E96" w:rsidRPr="0035307A" w:rsidRDefault="008A4E96" w:rsidP="00B2342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تعالج الدراسة الفجوة القائمة في الأدبيات العربية حول تطبيقات الذكاء الاصطناعي في المجالات التشغيلية الدقيقة مثل العقود والمشتريات، مما يفتح المجال أمام دراسات أوسع مستقبلًا.</w:t>
      </w:r>
    </w:p>
    <w:p w14:paraId="1997E7C2" w14:textId="1ED4D828" w:rsidR="008A4E96" w:rsidRPr="0035307A" w:rsidRDefault="008A4E96" w:rsidP="00B2342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توفّر هذه الدراسة أساسًا علميًا يمكن الاعتماد عليه في بناء نماذج تقييم فعّالة لمدى توظيف تقنيات الذكاء الاصطناعي داخل المؤسسات، ودراسة أثرها على جوانب الجودة، السرعة، والدقة.</w:t>
      </w:r>
    </w:p>
    <w:p w14:paraId="43DE4D24" w14:textId="0D2439B2" w:rsidR="008A4E96" w:rsidRPr="0035307A" w:rsidRDefault="008A4E96" w:rsidP="00B2342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تدعم التوجهات البحثية نحو ربط مفاهيم التحول الرقمي بكفاءة الموارد التشغيلية، من خلال فهم واقعي وقياس ميداني للعلاقة بين التقنية المتقدمة والأداء الإداري في المؤسسات.</w:t>
      </w:r>
    </w:p>
    <w:p w14:paraId="42422C3B" w14:textId="0A757A22" w:rsidR="008A4E96" w:rsidRPr="0035307A" w:rsidRDefault="008A4E96"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t>ثانيًا: الأهمية العملية</w:t>
      </w:r>
    </w:p>
    <w:p w14:paraId="5B876C71" w14:textId="693BEA54" w:rsidR="008A4E96" w:rsidRPr="0035307A" w:rsidRDefault="008A4E96" w:rsidP="00B2342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تساعد الدراسة مؤسسات توزيع السيارات في المملكة على تحسين نظم إدارة العقود والمشتريات من خلال تقديم مؤشرات عملية مبنية على نتائج ميدانية دقيقة، بما يعزز جودة القرارات وتقليل الهدر الزمني والمادي.</w:t>
      </w:r>
    </w:p>
    <w:p w14:paraId="4DC324DC" w14:textId="6B78D629" w:rsidR="008A4E96" w:rsidRPr="0035307A" w:rsidRDefault="008A4E96" w:rsidP="00B2342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توفّر توصيات مباشرة يمكن تطبيقها لتقليل الأخطاء البشرية، وتسريع عمليات الموافقة، وتفعيل أنظمة التنبؤ الآلي بالاحتياجات، مما يرفع من مستوى الكفاءة التشغيلية.</w:t>
      </w:r>
    </w:p>
    <w:p w14:paraId="4577A64D" w14:textId="17929808" w:rsidR="008A4E96" w:rsidRPr="0035307A" w:rsidRDefault="008A4E96" w:rsidP="00B2342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تقدم أداة تقييم يمكن استخدامها داخليًا لقياس مدى توظيف تقنيات الذكاء الاصطناعي في الأقسام التشغيلية، وتحديد نقاط القوة والضعف، مما يساعد في بناء خطط تطوير مستهدفة.</w:t>
      </w:r>
    </w:p>
    <w:p w14:paraId="4E5B71A9" w14:textId="67AC1554" w:rsidR="008A4E96" w:rsidRPr="0035307A" w:rsidRDefault="008A4E96" w:rsidP="00B2342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تسهم في دعم اتخاذ القرار لدى الإدارات العليا من خلال إبراز الفوائد القابلة للقياس عند دمج تقنيات الذكاء الاصطناعي في دورة العمل داخل سلسلة الإمداد والتوريد.</w:t>
      </w:r>
    </w:p>
    <w:p w14:paraId="7D2DBB2F" w14:textId="036F7DA9" w:rsidR="008A4E96" w:rsidRPr="0035307A" w:rsidRDefault="008A4E96" w:rsidP="00B2342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تواكب أهداف رؤية المملكة 2030 المتعلقة بتعزيز التحول الرقمي والارتقاء بالأداء التشغيلي في مؤسسات القطاع الخاص، من خلال تسليط الضوء على الأثر الفعلي للتقنيات المتقدمة في رفع الكفاءة الإدارية والتشغيلية.</w:t>
      </w:r>
    </w:p>
    <w:p w14:paraId="7D11FADD" w14:textId="728BCE18" w:rsidR="008A4E96" w:rsidRPr="0035307A" w:rsidRDefault="008A4E96" w:rsidP="00B2342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lastRenderedPageBreak/>
        <w:t>تساعد الشركات على تحقيق ميزة تنافسية في قطاع يتسم بسرعة التغير وشدة المنافسة، عبر استخدام أدوات ذكية تُعزز من المرونة وسرعة الاستجابة وكفاءة الإنفاق في إدارة الموارد.</w:t>
      </w:r>
    </w:p>
    <w:p w14:paraId="4D5AB54E" w14:textId="3D12C672" w:rsidR="00E71D07" w:rsidRPr="0035307A" w:rsidRDefault="008A4E96" w:rsidP="00B23422">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تساهم في نشر ثقافة الابتكار المؤسسي القائم على البيانات والتقنيات الذكية، مما يُمهّد لبناء بيئات عمل أكثر مرونة، وديناميكية، واعتمادية في القطاع الخاص السعودي.</w:t>
      </w:r>
    </w:p>
    <w:p w14:paraId="289D4F87" w14:textId="487C5905" w:rsidR="00E71D07" w:rsidRPr="0035307A" w:rsidRDefault="00B23422" w:rsidP="00B2342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12663048"/>
      <w:r w:rsidRPr="0035307A">
        <w:rPr>
          <w:rFonts w:ascii="Sakkal Majalla" w:hAnsi="Sakkal Majalla" w:cs="Sakkal Majalla" w:hint="cs"/>
          <w:b/>
          <w:bCs/>
          <w:color w:val="000000" w:themeColor="text1"/>
          <w:sz w:val="36"/>
          <w:szCs w:val="36"/>
          <w:rtl/>
          <w:lang w:bidi="ar-EG"/>
        </w:rPr>
        <w:t xml:space="preserve">4.1 </w:t>
      </w:r>
      <w:r w:rsidR="00E71D07" w:rsidRPr="0035307A">
        <w:rPr>
          <w:rFonts w:ascii="Sakkal Majalla" w:hAnsi="Sakkal Majalla" w:cs="Sakkal Majalla"/>
          <w:b/>
          <w:bCs/>
          <w:color w:val="000000" w:themeColor="text1"/>
          <w:sz w:val="36"/>
          <w:szCs w:val="36"/>
          <w:rtl/>
          <w:lang w:bidi="ar-EG"/>
        </w:rPr>
        <w:t>أهداف البحث</w:t>
      </w:r>
      <w:bookmarkEnd w:id="6"/>
    </w:p>
    <w:p w14:paraId="2460320E" w14:textId="41886527" w:rsidR="00E71D07" w:rsidRPr="0035307A" w:rsidRDefault="00E71D07"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t>الهدف الرئيس:</w:t>
      </w:r>
    </w:p>
    <w:p w14:paraId="196CFF2E" w14:textId="77777777" w:rsidR="00E71D07" w:rsidRPr="0035307A" w:rsidRDefault="00E71D07"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تحليل أثر تطبيق تقنيات الذكاء الاصطناعي بأبعاده المختلفة (التعلم الآلي، الروبوتات البرمجية، معالجة اللغة الطبيعية) على تحسين الكفاءة التشغيلية لإدارة العقود والمشتريات في شركات توزيع السيارات بالمملكة العربية السعودية.</w:t>
      </w:r>
    </w:p>
    <w:p w14:paraId="0D7C055E" w14:textId="547A37DF" w:rsidR="00E71D07" w:rsidRPr="0035307A" w:rsidRDefault="00E71D07"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t>الأهداف الفرعية:</w:t>
      </w:r>
    </w:p>
    <w:p w14:paraId="4DBE49B2" w14:textId="2DAD802F" w:rsidR="00E71D07" w:rsidRPr="0035307A" w:rsidRDefault="00E71D07" w:rsidP="00B2342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بيان أثر استخدام تقنيات التعلم الآلي على الكفاءة التشغيلية لإدارة العقود والمشتريات.</w:t>
      </w:r>
    </w:p>
    <w:p w14:paraId="52EE6E12" w14:textId="33B55642" w:rsidR="00E71D07" w:rsidRPr="0035307A" w:rsidRDefault="00E71D07" w:rsidP="00B2342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تحليل أثر تطبيق الروبوتات البرمجية (</w:t>
      </w:r>
      <w:r w:rsidRPr="0035307A">
        <w:rPr>
          <w:rFonts w:ascii="Sakkal Majalla" w:hAnsi="Sakkal Majalla" w:cs="Sakkal Majalla"/>
          <w:color w:val="000000" w:themeColor="text1"/>
          <w:sz w:val="28"/>
          <w:szCs w:val="28"/>
          <w:lang w:bidi="ar-EG"/>
        </w:rPr>
        <w:t>RPA</w:t>
      </w:r>
      <w:r w:rsidRPr="0035307A">
        <w:rPr>
          <w:rFonts w:ascii="Sakkal Majalla" w:hAnsi="Sakkal Majalla" w:cs="Sakkal Majalla"/>
          <w:color w:val="000000" w:themeColor="text1"/>
          <w:sz w:val="28"/>
          <w:szCs w:val="28"/>
          <w:rtl/>
          <w:lang w:bidi="ar-EG"/>
        </w:rPr>
        <w:t>) على الكفاءة التشغيلية لإدارة العقود والمشتريات.</w:t>
      </w:r>
    </w:p>
    <w:p w14:paraId="20018561" w14:textId="77777777" w:rsidR="00E71D07" w:rsidRPr="0035307A" w:rsidRDefault="00E71D07" w:rsidP="00B23422">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تقييم أثر استخدام معالجة اللغة الطبيعية (</w:t>
      </w:r>
      <w:r w:rsidRPr="0035307A">
        <w:rPr>
          <w:rFonts w:ascii="Sakkal Majalla" w:hAnsi="Sakkal Majalla" w:cs="Sakkal Majalla"/>
          <w:color w:val="000000" w:themeColor="text1"/>
          <w:sz w:val="28"/>
          <w:szCs w:val="28"/>
          <w:lang w:bidi="ar-EG"/>
        </w:rPr>
        <w:t>NLP</w:t>
      </w:r>
      <w:r w:rsidRPr="0035307A">
        <w:rPr>
          <w:rFonts w:ascii="Sakkal Majalla" w:hAnsi="Sakkal Majalla" w:cs="Sakkal Majalla"/>
          <w:color w:val="000000" w:themeColor="text1"/>
          <w:sz w:val="28"/>
          <w:szCs w:val="28"/>
          <w:rtl/>
          <w:lang w:bidi="ar-EG"/>
        </w:rPr>
        <w:t>) على الكفاءة التشغيلية لإدارة العقود والمشتريات.</w:t>
      </w:r>
    </w:p>
    <w:p w14:paraId="6B9CF407" w14:textId="2F4C2906" w:rsidR="00E71D07" w:rsidRPr="0035307A" w:rsidRDefault="00E71D07" w:rsidP="00B2342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r w:rsidRPr="0035307A">
        <w:rPr>
          <w:rFonts w:ascii="Sakkal Majalla" w:hAnsi="Sakkal Majalla" w:cs="Sakkal Majalla"/>
          <w:b/>
          <w:bCs/>
          <w:color w:val="000000" w:themeColor="text1"/>
          <w:sz w:val="36"/>
          <w:szCs w:val="36"/>
          <w:rtl/>
          <w:lang w:bidi="ar-EG"/>
        </w:rPr>
        <w:t xml:space="preserve"> </w:t>
      </w:r>
      <w:bookmarkStart w:id="7" w:name="_Toc212663049"/>
      <w:r w:rsidR="00B23422" w:rsidRPr="0035307A">
        <w:rPr>
          <w:rFonts w:ascii="Sakkal Majalla" w:hAnsi="Sakkal Majalla" w:cs="Sakkal Majalla" w:hint="cs"/>
          <w:b/>
          <w:bCs/>
          <w:color w:val="000000" w:themeColor="text1"/>
          <w:sz w:val="36"/>
          <w:szCs w:val="36"/>
          <w:rtl/>
          <w:lang w:bidi="ar-EG"/>
        </w:rPr>
        <w:t xml:space="preserve">5.1 </w:t>
      </w:r>
      <w:r w:rsidRPr="0035307A">
        <w:rPr>
          <w:rFonts w:ascii="Sakkal Majalla" w:hAnsi="Sakkal Majalla" w:cs="Sakkal Majalla"/>
          <w:b/>
          <w:bCs/>
          <w:color w:val="000000" w:themeColor="text1"/>
          <w:sz w:val="36"/>
          <w:szCs w:val="36"/>
          <w:rtl/>
          <w:lang w:bidi="ar-EG"/>
        </w:rPr>
        <w:t>تساؤلات البحث</w:t>
      </w:r>
      <w:bookmarkEnd w:id="7"/>
    </w:p>
    <w:p w14:paraId="29F017AF" w14:textId="7E039CA2" w:rsidR="00E71D07" w:rsidRPr="0035307A" w:rsidRDefault="00E71D07"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t>السؤال الرئيس:</w:t>
      </w:r>
    </w:p>
    <w:p w14:paraId="7AC94D97" w14:textId="77777777" w:rsidR="00E71D07" w:rsidRPr="0035307A" w:rsidRDefault="00E71D07"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إلى أي مدى يسهم تطبيق الذكاء الاصطناعي بأبعاده (التعلم الآلي، الروبوتات البرمجية، ومعالجة اللغة الطبيعية) في تحسين الكفاءة التشغيلية لإدارة العقود والمشتريات في شركات توزيع السيارات في السعودية؟</w:t>
      </w:r>
    </w:p>
    <w:p w14:paraId="3B1D53FE" w14:textId="6A861984" w:rsidR="00E71D07" w:rsidRPr="0035307A" w:rsidRDefault="00E71D07"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lastRenderedPageBreak/>
        <w:t>الأسئلة الفرعية:</w:t>
      </w:r>
    </w:p>
    <w:p w14:paraId="05439D9F" w14:textId="358DDD75" w:rsidR="00E71D07" w:rsidRPr="0035307A" w:rsidRDefault="00E71D07" w:rsidP="00B2342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ما أثر استخدام تقنيات التعلم الآلي على الكفاءة التشغيلية لإدارة العقود والمشتريات؟</w:t>
      </w:r>
    </w:p>
    <w:p w14:paraId="12C90CD2" w14:textId="1E7598B0" w:rsidR="00E71D07" w:rsidRPr="0035307A" w:rsidRDefault="00E71D07" w:rsidP="00B2342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ما أثر الروبوتات البرمجية في تحسين الكفاءة التشغيلية لإدارة العقود والمشتريات؟</w:t>
      </w:r>
    </w:p>
    <w:p w14:paraId="0971BB36" w14:textId="72CDACC3" w:rsidR="00E71D07" w:rsidRPr="0035307A" w:rsidRDefault="00E71D07" w:rsidP="00B23422">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ما مدى تأثير تطبيق تقنيات معالجة اللغة الطبيعية على الكفاءة التشغيلية لإدارة العقود والمشتريات؟</w:t>
      </w:r>
    </w:p>
    <w:p w14:paraId="10A72D93" w14:textId="4BC3B3B1" w:rsidR="00E71D07" w:rsidRPr="0035307A" w:rsidRDefault="00E71D07" w:rsidP="00B2342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r w:rsidRPr="0035307A">
        <w:rPr>
          <w:rFonts w:ascii="Sakkal Majalla" w:hAnsi="Sakkal Majalla" w:cs="Sakkal Majalla"/>
          <w:b/>
          <w:bCs/>
          <w:color w:val="000000" w:themeColor="text1"/>
          <w:sz w:val="36"/>
          <w:szCs w:val="36"/>
          <w:rtl/>
          <w:lang w:bidi="ar-EG"/>
        </w:rPr>
        <w:t xml:space="preserve"> </w:t>
      </w:r>
      <w:bookmarkStart w:id="8" w:name="_Toc212663050"/>
      <w:r w:rsidR="00B23422" w:rsidRPr="0035307A">
        <w:rPr>
          <w:rFonts w:ascii="Sakkal Majalla" w:hAnsi="Sakkal Majalla" w:cs="Sakkal Majalla" w:hint="cs"/>
          <w:b/>
          <w:bCs/>
          <w:color w:val="000000" w:themeColor="text1"/>
          <w:sz w:val="36"/>
          <w:szCs w:val="36"/>
          <w:rtl/>
          <w:lang w:bidi="ar-EG"/>
        </w:rPr>
        <w:t xml:space="preserve">6.1 </w:t>
      </w:r>
      <w:r w:rsidRPr="0035307A">
        <w:rPr>
          <w:rFonts w:ascii="Sakkal Majalla" w:hAnsi="Sakkal Majalla" w:cs="Sakkal Majalla"/>
          <w:b/>
          <w:bCs/>
          <w:color w:val="000000" w:themeColor="text1"/>
          <w:sz w:val="36"/>
          <w:szCs w:val="36"/>
          <w:rtl/>
          <w:lang w:bidi="ar-EG"/>
        </w:rPr>
        <w:t>فرضيات البحث</w:t>
      </w:r>
      <w:bookmarkEnd w:id="8"/>
    </w:p>
    <w:p w14:paraId="788C2C87" w14:textId="70DE1C93" w:rsidR="00E71D07" w:rsidRPr="0035307A" w:rsidRDefault="00E71D07"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t>الفرضية الرئيسة:</w:t>
      </w:r>
    </w:p>
    <w:p w14:paraId="58DA5BA3" w14:textId="0A8526EA" w:rsidR="00E71D07" w:rsidRPr="0035307A" w:rsidRDefault="00E71D07"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لا يوجد أثر ذو دلالة إحصائية عند مستوى معنوية (</w:t>
      </w:r>
      <w:r w:rsidRPr="0035307A">
        <w:rPr>
          <w:rFonts w:ascii="Cambria" w:hAnsi="Cambria" w:cs="Cambria"/>
          <w:color w:val="000000" w:themeColor="text1"/>
          <w:sz w:val="28"/>
          <w:szCs w:val="28"/>
          <w:lang w:bidi="ar-EG"/>
        </w:rPr>
        <w:t>α</w:t>
      </w:r>
      <w:r w:rsidRPr="0035307A">
        <w:rPr>
          <w:rFonts w:ascii="Sakkal Majalla" w:hAnsi="Sakkal Majalla" w:cs="Sakkal Majalla"/>
          <w:color w:val="000000" w:themeColor="text1"/>
          <w:sz w:val="28"/>
          <w:szCs w:val="28"/>
          <w:lang w:bidi="ar-EG"/>
        </w:rPr>
        <w:t xml:space="preserve"> ≤ 0.05</w:t>
      </w:r>
      <w:r w:rsidRPr="0035307A">
        <w:rPr>
          <w:rFonts w:ascii="Sakkal Majalla" w:hAnsi="Sakkal Majalla" w:cs="Sakkal Majalla"/>
          <w:color w:val="000000" w:themeColor="text1"/>
          <w:sz w:val="28"/>
          <w:szCs w:val="28"/>
          <w:rtl/>
          <w:lang w:bidi="ar-EG"/>
        </w:rPr>
        <w:t>) لتطبيق الذكاء الاصطناعي بأبعاده (التعلم الآلي، الروبوتات البرمجية، معالجة اللغة الطبيعية) على الكفاءة التشغيلية لإدارة العقود والمشتريات في شركات توزيع السيارات في السعودية.</w:t>
      </w:r>
    </w:p>
    <w:p w14:paraId="4BFA5993" w14:textId="13FB22D3" w:rsidR="00E71D07" w:rsidRPr="0035307A" w:rsidRDefault="00E71D07"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t xml:space="preserve"> الفرضيات الفرعية:</w:t>
      </w:r>
    </w:p>
    <w:p w14:paraId="5E4B42AE" w14:textId="77777777" w:rsidR="00E71D07" w:rsidRPr="0035307A" w:rsidRDefault="00E71D07" w:rsidP="00B2342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لا يوجد أثر ذو دلالة إحصائية عند مستوى معنوية (</w:t>
      </w:r>
      <w:r w:rsidRPr="0035307A">
        <w:rPr>
          <w:rFonts w:ascii="Cambria" w:hAnsi="Cambria" w:cs="Cambria"/>
          <w:color w:val="000000" w:themeColor="text1"/>
          <w:sz w:val="28"/>
          <w:szCs w:val="28"/>
          <w:lang w:bidi="ar-EG"/>
        </w:rPr>
        <w:t>α</w:t>
      </w:r>
      <w:r w:rsidRPr="0035307A">
        <w:rPr>
          <w:rFonts w:ascii="Sakkal Majalla" w:hAnsi="Sakkal Majalla" w:cs="Sakkal Majalla"/>
          <w:color w:val="000000" w:themeColor="text1"/>
          <w:sz w:val="28"/>
          <w:szCs w:val="28"/>
          <w:lang w:bidi="ar-EG"/>
        </w:rPr>
        <w:t xml:space="preserve"> ≤ 0.05</w:t>
      </w:r>
      <w:r w:rsidRPr="0035307A">
        <w:rPr>
          <w:rFonts w:ascii="Sakkal Majalla" w:hAnsi="Sakkal Majalla" w:cs="Sakkal Majalla"/>
          <w:color w:val="000000" w:themeColor="text1"/>
          <w:sz w:val="28"/>
          <w:szCs w:val="28"/>
          <w:rtl/>
          <w:lang w:bidi="ar-EG"/>
        </w:rPr>
        <w:t>) لاستخدام تقنيات التعلم الآلي على الكفاءة التشغيلية لإدارة العقود والمشتريات.</w:t>
      </w:r>
    </w:p>
    <w:p w14:paraId="15D89368" w14:textId="77777777" w:rsidR="00E71D07" w:rsidRPr="0035307A" w:rsidRDefault="00E71D07" w:rsidP="00B2342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لا يوجد أثر ذو دلالة إحصائية عند مستوى معنوية (</w:t>
      </w:r>
      <w:r w:rsidRPr="0035307A">
        <w:rPr>
          <w:rFonts w:ascii="Cambria" w:hAnsi="Cambria" w:cs="Cambria"/>
          <w:color w:val="000000" w:themeColor="text1"/>
          <w:sz w:val="28"/>
          <w:szCs w:val="28"/>
          <w:lang w:bidi="ar-EG"/>
        </w:rPr>
        <w:t>α</w:t>
      </w:r>
      <w:r w:rsidRPr="0035307A">
        <w:rPr>
          <w:rFonts w:ascii="Sakkal Majalla" w:hAnsi="Sakkal Majalla" w:cs="Sakkal Majalla"/>
          <w:color w:val="000000" w:themeColor="text1"/>
          <w:sz w:val="28"/>
          <w:szCs w:val="28"/>
          <w:lang w:bidi="ar-EG"/>
        </w:rPr>
        <w:t xml:space="preserve"> ≤ 0.05</w:t>
      </w:r>
      <w:r w:rsidRPr="0035307A">
        <w:rPr>
          <w:rFonts w:ascii="Sakkal Majalla" w:hAnsi="Sakkal Majalla" w:cs="Sakkal Majalla"/>
          <w:color w:val="000000" w:themeColor="text1"/>
          <w:sz w:val="28"/>
          <w:szCs w:val="28"/>
          <w:rtl/>
          <w:lang w:bidi="ar-EG"/>
        </w:rPr>
        <w:t>) لاستخدام الروبوتات البرمجية على الكفاءة التشغيلية لإدارة العقود والمشتريات.</w:t>
      </w:r>
    </w:p>
    <w:p w14:paraId="41A18380" w14:textId="6A4D0309" w:rsidR="00203E30" w:rsidRPr="0035307A" w:rsidRDefault="00E71D07" w:rsidP="00B23422">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لا يوجد أثر ذو دلالة إحصائية عند مستوى معنوية (</w:t>
      </w:r>
      <w:r w:rsidRPr="0035307A">
        <w:rPr>
          <w:rFonts w:ascii="Cambria" w:hAnsi="Cambria" w:cs="Cambria"/>
          <w:color w:val="000000" w:themeColor="text1"/>
          <w:sz w:val="28"/>
          <w:szCs w:val="28"/>
          <w:lang w:bidi="ar-EG"/>
        </w:rPr>
        <w:t>α</w:t>
      </w:r>
      <w:r w:rsidRPr="0035307A">
        <w:rPr>
          <w:rFonts w:ascii="Sakkal Majalla" w:hAnsi="Sakkal Majalla" w:cs="Sakkal Majalla"/>
          <w:color w:val="000000" w:themeColor="text1"/>
          <w:sz w:val="28"/>
          <w:szCs w:val="28"/>
          <w:lang w:bidi="ar-EG"/>
        </w:rPr>
        <w:t xml:space="preserve"> ≤ 0.05</w:t>
      </w:r>
      <w:r w:rsidRPr="0035307A">
        <w:rPr>
          <w:rFonts w:ascii="Sakkal Majalla" w:hAnsi="Sakkal Majalla" w:cs="Sakkal Majalla"/>
          <w:color w:val="000000" w:themeColor="text1"/>
          <w:sz w:val="28"/>
          <w:szCs w:val="28"/>
          <w:rtl/>
          <w:lang w:bidi="ar-EG"/>
        </w:rPr>
        <w:t>) لاستخدام معالجة اللغة الطبيعية على الكفاءة التشغيلية لإدارة العقود والمشتريات.</w:t>
      </w:r>
    </w:p>
    <w:p w14:paraId="45208E08" w14:textId="2544E5C5" w:rsidR="00301809" w:rsidRPr="0035307A" w:rsidRDefault="00B23422" w:rsidP="00B234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2663051"/>
      <w:r w:rsidRPr="0035307A">
        <w:rPr>
          <w:rFonts w:ascii="Sakkal Majalla" w:hAnsi="Sakkal Majalla" w:cs="Sakkal Majalla" w:hint="cs"/>
          <w:b/>
          <w:bCs/>
          <w:color w:val="000000" w:themeColor="text1"/>
          <w:sz w:val="36"/>
          <w:szCs w:val="36"/>
          <w:rtl/>
        </w:rPr>
        <w:t xml:space="preserve">7.1 </w:t>
      </w:r>
      <w:r w:rsidR="00ED39E8" w:rsidRPr="0035307A">
        <w:rPr>
          <w:rFonts w:ascii="Sakkal Majalla" w:hAnsi="Sakkal Majalla" w:cs="Sakkal Majalla"/>
          <w:b/>
          <w:bCs/>
          <w:color w:val="000000" w:themeColor="text1"/>
          <w:sz w:val="36"/>
          <w:szCs w:val="36"/>
          <w:rtl/>
        </w:rPr>
        <w:t>الدراسات السابقة:</w:t>
      </w:r>
      <w:bookmarkEnd w:id="9"/>
    </w:p>
    <w:p w14:paraId="6959B6A0" w14:textId="2F4421CE" w:rsidR="00ED39E8" w:rsidRPr="0035307A" w:rsidRDefault="00ED39E8" w:rsidP="00064EA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5307A">
        <w:rPr>
          <w:rFonts w:ascii="Sakkal Majalla" w:hAnsi="Sakkal Majalla" w:cs="Sakkal Majalla"/>
          <w:b/>
          <w:bCs/>
          <w:color w:val="000000" w:themeColor="text1"/>
          <w:sz w:val="32"/>
          <w:szCs w:val="32"/>
          <w:rtl/>
        </w:rPr>
        <w:t>أولًا: الدراسات ا</w:t>
      </w:r>
      <w:r w:rsidR="00C07E06" w:rsidRPr="0035307A">
        <w:rPr>
          <w:rFonts w:ascii="Sakkal Majalla" w:hAnsi="Sakkal Majalla" w:cs="Sakkal Majalla"/>
          <w:b/>
          <w:bCs/>
          <w:color w:val="000000" w:themeColor="text1"/>
          <w:sz w:val="32"/>
          <w:szCs w:val="32"/>
          <w:rtl/>
        </w:rPr>
        <w:t>لعربية</w:t>
      </w:r>
    </w:p>
    <w:p w14:paraId="73EC94C7" w14:textId="77777777" w:rsidR="00ED39E8" w:rsidRPr="0035307A" w:rsidRDefault="00ED39E8" w:rsidP="00B23422">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5307A">
        <w:rPr>
          <w:rFonts w:ascii="Sakkal Majalla" w:hAnsi="Sakkal Majalla" w:cs="Sakkal Majalla"/>
          <w:b/>
          <w:bCs/>
          <w:color w:val="000000" w:themeColor="text1"/>
          <w:sz w:val="28"/>
          <w:szCs w:val="28"/>
          <w:rtl/>
        </w:rPr>
        <w:lastRenderedPageBreak/>
        <w:t>دراسة أبو المكارم (2024):</w:t>
      </w:r>
    </w:p>
    <w:p w14:paraId="3DA68FBE" w14:textId="77777777" w:rsidR="00ED39E8" w:rsidRPr="0035307A" w:rsidRDefault="00ED39E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هدفت هذه الدراسة إلى استكشاف أثر استخدام الذكاء الاصطناعي في تحسين فعالية إدارة الموارد البشرية في بيئة التحول الرقمي، وذلك من خلال تطبيق ميداني على قطاع الاتصالات في مصر. استخدم الباحث المنهج الوصفي التحليلي، واعتمد على استبانة وزعت على عينة من الموظفين والإداريين في شركات الاتصالات الكبرى، بهدف قياس مدى فاعلية أدوات الذكاء الاصطناعي مثل أنظمة تتبع المتقدمين (</w:t>
      </w:r>
      <w:r w:rsidRPr="0035307A">
        <w:rPr>
          <w:rFonts w:ascii="Sakkal Majalla" w:hAnsi="Sakkal Majalla" w:cs="Sakkal Majalla"/>
          <w:color w:val="000000" w:themeColor="text1"/>
          <w:sz w:val="28"/>
          <w:szCs w:val="28"/>
        </w:rPr>
        <w:t>ATS</w:t>
      </w:r>
      <w:r w:rsidRPr="0035307A">
        <w:rPr>
          <w:rFonts w:ascii="Sakkal Majalla" w:hAnsi="Sakkal Majalla" w:cs="Sakkal Majalla"/>
          <w:color w:val="000000" w:themeColor="text1"/>
          <w:sz w:val="28"/>
          <w:szCs w:val="28"/>
          <w:rtl/>
        </w:rPr>
        <w:t>)، وخوارزميات تحليل الأداء، والتنبؤ باحتياجات التوظيف. توصلت الدراسة إلى أن الذكاء الاصطناعي أسهم في تسريع عمليات التوظيف وتقليل معدل الدوران الوظيفي وتحسين مواءمة المرشحين مع احتياجات المؤسسات.</w:t>
      </w:r>
    </w:p>
    <w:p w14:paraId="56149825" w14:textId="549D9D40" w:rsidR="00ED39E8" w:rsidRPr="0035307A" w:rsidRDefault="00ED39E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 كما أظهرت النتائج وجود علاقة إيجابية بين توافر البنية الرقمية وتفعيل وظائف الموارد البشرية الذكية. أوصت الدراسة بضرورة إعادة هيكلة إدارات الموارد البشرية لتكون أكثر توافقًا مع متطلبات الأتمتة الذكية، وإدراج التدريب المتخصص كجزء من استراتيجيات التمكين الرقمي للموظفين.</w:t>
      </w:r>
    </w:p>
    <w:p w14:paraId="5CEB730D" w14:textId="05BA3C07" w:rsidR="00ED39E8" w:rsidRPr="0035307A" w:rsidRDefault="00ED39E8" w:rsidP="00B23422">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5307A">
        <w:rPr>
          <w:rFonts w:ascii="Sakkal Majalla" w:hAnsi="Sakkal Majalla" w:cs="Sakkal Majalla"/>
          <w:b/>
          <w:bCs/>
          <w:color w:val="000000" w:themeColor="text1"/>
          <w:sz w:val="28"/>
          <w:szCs w:val="28"/>
          <w:rtl/>
        </w:rPr>
        <w:t>دراسة سلامي (2014):</w:t>
      </w:r>
    </w:p>
    <w:p w14:paraId="3A79DDC9" w14:textId="77777777" w:rsidR="00ED39E8" w:rsidRPr="0035307A" w:rsidRDefault="00ED39E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تناولت هذه الدراسة أثر تطبيق مبادئ الحوكمة على الكفاءة التشغيلية في المصارف الإسلامية، من خلال دراسة تطبيقية على مصرف البركة ومصرف السلام في الجزائر. استخدمت الدراسة المنهج التحليلي المقارن، مع التركيز على تحليل العلاقة بين جودة الحوكمة المؤسسية ومستوى الكفاءة التشغيلية من خلال مؤشرات الأداء المالي، خاصة التكاليف التشغيلية، معدل الإنتاجية، ودرجة الامتثال.</w:t>
      </w:r>
    </w:p>
    <w:p w14:paraId="3C2F17B4" w14:textId="703E48AD" w:rsidR="00ED39E8" w:rsidRPr="0035307A" w:rsidRDefault="00ED39E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 أظهرت النتائج أن وجود إطار حوكمة فعال قائم على الشفافية والمساءلة واستقلالية لجان التدقيق ساهم في تحسين الكفاءة التشغيلية والحد من الهدر المؤسسي. كما توصلت إلى أن المؤسسات التي تطبق معايير حوكمة صارمة أظهرت قدرة أعلى في إدارة الموارد وتحقيق الاستقرار المالي. أوصت الدراسة بضرورة دمج الحوكمة ضمن الاستراتيجية المؤسسية وتفعيل الرقابة الذاتية لضمان التوازن بين الأداء والامتثال.</w:t>
      </w:r>
    </w:p>
    <w:p w14:paraId="75AD23E3" w14:textId="6F4FC738" w:rsidR="00ED39E8" w:rsidRPr="0035307A" w:rsidRDefault="00ED39E8" w:rsidP="00B23422">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5307A">
        <w:rPr>
          <w:rFonts w:ascii="Sakkal Majalla" w:hAnsi="Sakkal Majalla" w:cs="Sakkal Majalla"/>
          <w:b/>
          <w:bCs/>
          <w:color w:val="000000" w:themeColor="text1"/>
          <w:sz w:val="28"/>
          <w:szCs w:val="28"/>
          <w:rtl/>
        </w:rPr>
        <w:lastRenderedPageBreak/>
        <w:t>دراسة مصطفى (2019):</w:t>
      </w:r>
    </w:p>
    <w:p w14:paraId="3F0DF9BF" w14:textId="77777777" w:rsidR="00ED39E8" w:rsidRPr="0035307A" w:rsidRDefault="00ED39E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هدفت هذه الدراسة إلى تقييم الكفاءة التشغيلية للمصارف الإسلامية مقارنة بالمصارف التقليدية، من خلال دراسة مقارنة بين بنك البركة الجزائري وبنك </w:t>
      </w:r>
      <w:proofErr w:type="spellStart"/>
      <w:r w:rsidRPr="0035307A">
        <w:rPr>
          <w:rFonts w:ascii="Sakkal Majalla" w:hAnsi="Sakkal Majalla" w:cs="Sakkal Majalla"/>
          <w:color w:val="000000" w:themeColor="text1"/>
          <w:sz w:val="28"/>
          <w:szCs w:val="28"/>
          <w:rtl/>
        </w:rPr>
        <w:t>سوسيتي</w:t>
      </w:r>
      <w:proofErr w:type="spellEnd"/>
      <w:r w:rsidRPr="0035307A">
        <w:rPr>
          <w:rFonts w:ascii="Sakkal Majalla" w:hAnsi="Sakkal Majalla" w:cs="Sakkal Majalla"/>
          <w:color w:val="000000" w:themeColor="text1"/>
          <w:sz w:val="28"/>
          <w:szCs w:val="28"/>
          <w:rtl/>
        </w:rPr>
        <w:t xml:space="preserve"> جنرال، باستخدام مؤشر العائد على حقوق الملكية كأداة تحليل أساسية. استند الباحث إلى تحليل القوائم المالية خلال الفترة 2014–2017، وبيّن أن المصرف التقليدي يتمتع بثبات في الأداء التشغيلي نتيجة وجود أنظمة تمويل قائمة على الفائدة، بينما تعتمد المصارف الإسلامية على صيغ تمويل مرنة لكنها عرضة لتقلبات السوق. </w:t>
      </w:r>
    </w:p>
    <w:p w14:paraId="0E46B0F5" w14:textId="4DFEB260" w:rsidR="00ED39E8" w:rsidRPr="0035307A" w:rsidRDefault="00ED39E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أظهرت الدراسة أن الكفاءة التشغيلية للمصرف الإسلامي تحسنت في الفترات التي ارتفع فيها استخدام أدوات التمويل الإسلامي المبتكر، خاصة المرابحة والإجارة. أوصت الدراسة بضرورة تطوير الأدوات المالية الإسلامية وتعزيز مهارات الكوادر البشرية في فهم آليات التشغيل الفعال، مع توسيع قاعدة التمويل المتوافق مع الشريعة لضمان الكفاءة والاستدامة التشغيلية.</w:t>
      </w:r>
    </w:p>
    <w:p w14:paraId="062AFEC6" w14:textId="1787F352" w:rsidR="00ED39E8" w:rsidRPr="0035307A" w:rsidRDefault="00ED39E8" w:rsidP="00B23422">
      <w:pPr>
        <w:pStyle w:val="ListParagraph"/>
        <w:numPr>
          <w:ilvl w:val="0"/>
          <w:numId w:val="31"/>
        </w:numPr>
        <w:spacing w:before="100" w:beforeAutospacing="1" w:after="100" w:afterAutospacing="1" w:line="360" w:lineRule="auto"/>
        <w:jc w:val="both"/>
        <w:rPr>
          <w:rFonts w:ascii="Sakkal Majalla" w:hAnsi="Sakkal Majalla" w:cs="Sakkal Majalla"/>
          <w:b/>
          <w:bCs/>
          <w:color w:val="000000" w:themeColor="text1"/>
          <w:sz w:val="28"/>
          <w:szCs w:val="28"/>
          <w:rtl/>
        </w:rPr>
      </w:pPr>
      <w:r w:rsidRPr="0035307A">
        <w:rPr>
          <w:rFonts w:ascii="Sakkal Majalla" w:hAnsi="Sakkal Majalla" w:cs="Sakkal Majalla"/>
          <w:b/>
          <w:bCs/>
          <w:color w:val="000000" w:themeColor="text1"/>
          <w:sz w:val="28"/>
          <w:szCs w:val="28"/>
          <w:rtl/>
        </w:rPr>
        <w:t>دراسة قايد (2023):</w:t>
      </w:r>
    </w:p>
    <w:p w14:paraId="7E1A320A" w14:textId="77777777" w:rsidR="00ED39E8" w:rsidRPr="0035307A" w:rsidRDefault="00ED39E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هدفت هذه الدراسة إلى تحليل مدى فاعلية العقود المالية المركبة، وبشكل خاص عقد الاستجرار والمنتج المبني على الوعد، في إدارة المخاطر داخل المؤسسات المالية الإسلامية. اعتمدت على منهج تحليلي فقهي واقتصادي، حيث استعرضت الجوانب النظرية لهذه العقود إلى جانب تطبيقاتها المعاصرة في المصارف والمؤسسات التمويلية الإسلامية. كشفت الدراسة أن هذه العقود تُعد أدوات مرنة تساعد في تقليل المخاطر التشغيلية والتمويلية، من خلال تحديد التزامات الأطراف مسبقًا وتقليص مجال الغموض وعدم اليقين.</w:t>
      </w:r>
    </w:p>
    <w:p w14:paraId="5C9D0489" w14:textId="07EB20A7" w:rsidR="00ED39E8" w:rsidRPr="0035307A" w:rsidRDefault="00ED39E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 كما أظهرت أن استخدام هذه الصيغ يحقق التوازن بين الامتثال الشرعي والفاعلية الاقتصادية. وأوصت بضرورة تطوير الأطر التنظيمية التي تحكم هذه العقود، وتعزيز قدرات العاملين في المصارف الإسلامية لفهم وتنفيذ هذه الأدوات بكفاءة، إلى جانب أهمية الرقابة الشرعية المستمرة لضمان مطابقة العقود مع المبادئ الإسلامية.</w:t>
      </w:r>
    </w:p>
    <w:p w14:paraId="0EC3E6B2" w14:textId="01E74731" w:rsidR="00ED39E8" w:rsidRPr="0035307A" w:rsidRDefault="00ED39E8" w:rsidP="00B23422">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5307A">
        <w:rPr>
          <w:rFonts w:ascii="Sakkal Majalla" w:hAnsi="Sakkal Majalla" w:cs="Sakkal Majalla"/>
          <w:b/>
          <w:bCs/>
          <w:color w:val="000000" w:themeColor="text1"/>
          <w:sz w:val="28"/>
          <w:szCs w:val="28"/>
          <w:rtl/>
        </w:rPr>
        <w:lastRenderedPageBreak/>
        <w:t xml:space="preserve">دراسة </w:t>
      </w:r>
      <w:proofErr w:type="spellStart"/>
      <w:r w:rsidRPr="0035307A">
        <w:rPr>
          <w:rFonts w:ascii="Sakkal Majalla" w:hAnsi="Sakkal Majalla" w:cs="Sakkal Majalla"/>
          <w:b/>
          <w:bCs/>
          <w:color w:val="000000" w:themeColor="text1"/>
          <w:sz w:val="28"/>
          <w:szCs w:val="28"/>
          <w:rtl/>
        </w:rPr>
        <w:t>دارلينجتون</w:t>
      </w:r>
      <w:proofErr w:type="spellEnd"/>
      <w:r w:rsidRPr="0035307A">
        <w:rPr>
          <w:rFonts w:ascii="Sakkal Majalla" w:hAnsi="Sakkal Majalla" w:cs="Sakkal Majalla"/>
          <w:b/>
          <w:bCs/>
          <w:color w:val="000000" w:themeColor="text1"/>
          <w:sz w:val="28"/>
          <w:szCs w:val="28"/>
          <w:rtl/>
        </w:rPr>
        <w:t xml:space="preserve"> (2022):</w:t>
      </w:r>
    </w:p>
    <w:p w14:paraId="11285A91" w14:textId="77777777" w:rsidR="00ED39E8" w:rsidRPr="0035307A" w:rsidRDefault="00ED39E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سلّطت هذه الدراسة الضوء على تحديات وتطورات أنظمة الذكاء الاصطناعي المعنية بفهم النصوص والقراءة، من خلال مراجعة الأدبيات العلمية وتحليل أداء النماذج اللغوية الحديثة. استخدمت الدراسة المنهج النقدي التحليلي، وركّزت على مشكلات رئيسية مثل محدودية الاستيعاب </w:t>
      </w:r>
      <w:proofErr w:type="spellStart"/>
      <w:r w:rsidRPr="0035307A">
        <w:rPr>
          <w:rFonts w:ascii="Sakkal Majalla" w:hAnsi="Sakkal Majalla" w:cs="Sakkal Majalla"/>
          <w:color w:val="000000" w:themeColor="text1"/>
          <w:sz w:val="28"/>
          <w:szCs w:val="28"/>
          <w:rtl/>
        </w:rPr>
        <w:t>السياقي</w:t>
      </w:r>
      <w:proofErr w:type="spellEnd"/>
      <w:r w:rsidRPr="0035307A">
        <w:rPr>
          <w:rFonts w:ascii="Sakkal Majalla" w:hAnsi="Sakkal Majalla" w:cs="Sakkal Majalla"/>
          <w:color w:val="000000" w:themeColor="text1"/>
          <w:sz w:val="28"/>
          <w:szCs w:val="28"/>
          <w:rtl/>
        </w:rPr>
        <w:t>، وضعف قدرة الأنظمة على الربط المنطقي بين الأفكار، وعدم كفاية قواعد البيانات النصية في تدريب الخوارزميات. كما تناولت التقدم في تقنيات التعلم العميق ونماذج المحولات (</w:t>
      </w:r>
      <w:r w:rsidRPr="0035307A">
        <w:rPr>
          <w:rFonts w:ascii="Sakkal Majalla" w:hAnsi="Sakkal Majalla" w:cs="Sakkal Majalla"/>
          <w:color w:val="000000" w:themeColor="text1"/>
          <w:sz w:val="28"/>
          <w:szCs w:val="28"/>
        </w:rPr>
        <w:t>Transformers</w:t>
      </w:r>
      <w:r w:rsidRPr="0035307A">
        <w:rPr>
          <w:rFonts w:ascii="Sakkal Majalla" w:hAnsi="Sakkal Majalla" w:cs="Sakkal Majalla"/>
          <w:color w:val="000000" w:themeColor="text1"/>
          <w:sz w:val="28"/>
          <w:szCs w:val="28"/>
          <w:rtl/>
        </w:rPr>
        <w:t xml:space="preserve">) التي حسّنت دقة فهم النصوص، لكنها ما زالت تواجه صعوبات في معالجة النصوص غير المنظمة.  </w:t>
      </w:r>
    </w:p>
    <w:p w14:paraId="0C75F5DC" w14:textId="230BA792" w:rsidR="00ED39E8" w:rsidRPr="0035307A" w:rsidRDefault="00ED39E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بيّنت الدراسة أن التحدي الأكبر لا يكمن في ترجمة الجمل أو التعرف على الكلمات، بل في فهم الدلالات والسياقات المتعددة ضمن النص الواحد. أوصت الدراسة بأهمية تطوير تقنيات معالجة اللغة الطبيعية بمشاركة خبراء لغويين، وبناء قواعد بيانات متعددة الثقافات لتعزيز فعالية نظم الذكاء الاصطناعي في الفهم القرائي.</w:t>
      </w:r>
    </w:p>
    <w:p w14:paraId="1A3B0FB7" w14:textId="2D6E8AFB" w:rsidR="00ED39E8" w:rsidRPr="0035307A" w:rsidRDefault="00B80BC2"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t>ثانيًا: الدراسات الأجنبية</w:t>
      </w:r>
    </w:p>
    <w:p w14:paraId="4CF984BF" w14:textId="77777777" w:rsidR="00B80BC2" w:rsidRPr="0035307A" w:rsidRDefault="00B80BC2" w:rsidP="00B23422">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 xml:space="preserve">دراسة </w:t>
      </w:r>
      <w:r w:rsidRPr="0035307A">
        <w:rPr>
          <w:rFonts w:ascii="Sakkal Majalla" w:hAnsi="Sakkal Majalla" w:cs="Sakkal Majalla"/>
          <w:b/>
          <w:bCs/>
          <w:color w:val="000000" w:themeColor="text1"/>
          <w:sz w:val="28"/>
          <w:szCs w:val="28"/>
          <w:lang w:bidi="ar-EG"/>
        </w:rPr>
        <w:t>Aziza</w:t>
      </w:r>
      <w:r w:rsidRPr="0035307A">
        <w:rPr>
          <w:rFonts w:ascii="Sakkal Majalla" w:hAnsi="Sakkal Majalla" w:cs="Sakkal Majalla"/>
          <w:b/>
          <w:bCs/>
          <w:color w:val="000000" w:themeColor="text1"/>
          <w:sz w:val="28"/>
          <w:szCs w:val="28"/>
          <w:rtl/>
          <w:lang w:bidi="ar-EG"/>
        </w:rPr>
        <w:t xml:space="preserve"> (2023):</w:t>
      </w:r>
    </w:p>
    <w:p w14:paraId="6AD580C4" w14:textId="77777777" w:rsidR="00612F99"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 xml:space="preserve">تناولت دراسة </w:t>
      </w:r>
      <w:r w:rsidRPr="0035307A">
        <w:rPr>
          <w:rFonts w:ascii="Sakkal Majalla" w:hAnsi="Sakkal Majalla" w:cs="Sakkal Majalla"/>
          <w:color w:val="000000" w:themeColor="text1"/>
          <w:sz w:val="28"/>
          <w:szCs w:val="28"/>
          <w:lang w:bidi="ar-EG"/>
        </w:rPr>
        <w:t>Aziza</w:t>
      </w:r>
      <w:r w:rsidRPr="0035307A">
        <w:rPr>
          <w:rFonts w:ascii="Sakkal Majalla" w:hAnsi="Sakkal Majalla" w:cs="Sakkal Majalla"/>
          <w:color w:val="000000" w:themeColor="text1"/>
          <w:sz w:val="28"/>
          <w:szCs w:val="28"/>
          <w:rtl/>
          <w:lang w:bidi="ar-EG"/>
        </w:rPr>
        <w:t xml:space="preserve"> وزملاؤه (2023) الدور المحوري للذكاء الاصطناعي في تحسين إدارة العقود في قطاع النفط والغاز، الذي يُعد من أكثر القطاعات تعقيدًا وتطلبًا من الناحية التعاقدية. ركزت الدراسة على كيفية مساهمة الذكاء الاصطناعي في دعم مراحل متعددة من دورة حياة العقد، بدءًا من تحليل الصياغة القانونية مرورًا بالكشف عن المخاطر وانتهاءً بإدارة الامتثال والتنفيذ. </w:t>
      </w:r>
    </w:p>
    <w:p w14:paraId="43C3D861" w14:textId="1BB9DA2A" w:rsidR="00B80BC2"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 xml:space="preserve">وقد أظهرت نتائج الدراسة أن الأدوات الذكية أسهمت في تقليل الأخطاء البشرية وتقصير الوقت اللازم لمراجعة العقود بنسبة كبيرة، فضلًا عن تحسين جودة اتخاذ القرار الإداري والقانوني داخل الشركات. كما تطرقت الدراسة إلى التحديات المرتبطة بخصوصية البيانات والتكلفة الأولية لتبني تقنيات الذكاء الاصطناعي، وأوصت بتبني استراتيجيات تدريبية متخصصة لموظفي العقود. يُعد هذا البحث مساهمة مهمة </w:t>
      </w:r>
      <w:r w:rsidRPr="0035307A">
        <w:rPr>
          <w:rFonts w:ascii="Sakkal Majalla" w:hAnsi="Sakkal Majalla" w:cs="Sakkal Majalla"/>
          <w:color w:val="000000" w:themeColor="text1"/>
          <w:sz w:val="28"/>
          <w:szCs w:val="28"/>
          <w:rtl/>
          <w:lang w:bidi="ar-EG"/>
        </w:rPr>
        <w:lastRenderedPageBreak/>
        <w:t>في أدبيات التحول الرقمي في الصناعات الثقيلة، ويؤكد أهمية تطوير البنية التحتية الرقمية لضمان أقصى استفادة من تطبيقات الذكاء الاصطناعي في إدارة العقود.</w:t>
      </w:r>
    </w:p>
    <w:p w14:paraId="4B50E292" w14:textId="77777777" w:rsidR="00B80BC2" w:rsidRPr="0035307A" w:rsidRDefault="00B80BC2" w:rsidP="00B23422">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 xml:space="preserve">دراسة </w:t>
      </w:r>
      <w:r w:rsidRPr="0035307A">
        <w:rPr>
          <w:rFonts w:ascii="Sakkal Majalla" w:hAnsi="Sakkal Majalla" w:cs="Sakkal Majalla"/>
          <w:b/>
          <w:bCs/>
          <w:color w:val="000000" w:themeColor="text1"/>
          <w:sz w:val="28"/>
          <w:szCs w:val="28"/>
          <w:lang w:bidi="ar-EG"/>
        </w:rPr>
        <w:t>Cunha</w:t>
      </w:r>
      <w:r w:rsidRPr="0035307A">
        <w:rPr>
          <w:rFonts w:ascii="Sakkal Majalla" w:hAnsi="Sakkal Majalla" w:cs="Sakkal Majalla"/>
          <w:b/>
          <w:bCs/>
          <w:color w:val="000000" w:themeColor="text1"/>
          <w:sz w:val="28"/>
          <w:szCs w:val="28"/>
          <w:rtl/>
          <w:lang w:bidi="ar-EG"/>
        </w:rPr>
        <w:t xml:space="preserve"> (2024):</w:t>
      </w:r>
    </w:p>
    <w:p w14:paraId="640EA90D" w14:textId="77777777" w:rsidR="00612F99"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 xml:space="preserve">ركزت دراسة </w:t>
      </w:r>
      <w:r w:rsidRPr="0035307A">
        <w:rPr>
          <w:rFonts w:ascii="Sakkal Majalla" w:hAnsi="Sakkal Majalla" w:cs="Sakkal Majalla"/>
          <w:color w:val="000000" w:themeColor="text1"/>
          <w:sz w:val="28"/>
          <w:szCs w:val="28"/>
          <w:lang w:bidi="ar-EG"/>
        </w:rPr>
        <w:t>Cunha</w:t>
      </w:r>
      <w:r w:rsidRPr="0035307A">
        <w:rPr>
          <w:rFonts w:ascii="Sakkal Majalla" w:hAnsi="Sakkal Majalla" w:cs="Sakkal Majalla"/>
          <w:color w:val="000000" w:themeColor="text1"/>
          <w:sz w:val="28"/>
          <w:szCs w:val="28"/>
          <w:rtl/>
          <w:lang w:bidi="ar-EG"/>
        </w:rPr>
        <w:t xml:space="preserve"> وزملاؤه (2024) على الدور المتنامي للذكاء الاصطناعي في دعم التحول الرقمي في إدارة العقود داخل المؤسسات العامة، حيث تواجه الجهات الحكومية تحديات متعددة مثل البيروقراطية وتعقيد العمليات القانونية. قامت الدراسة بتحليل أثر دمج تقنيات الذكاء الاصطناعي في مراحل التعاقد الحكومي، خاصة ما يتعلق بعمليات الصياغة، المراجعة، والموافقة.</w:t>
      </w:r>
    </w:p>
    <w:p w14:paraId="7910D300" w14:textId="43F33395" w:rsidR="00B80BC2"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 xml:space="preserve"> وأظهرت النتائج أن استخدام نظم الذكاء الاصطناعي أدى إلى تقليل الوقت المستغرق في إعداد العقود بنسبة ملحوظة، كما ساعد في تقليل أخطاء الصياغة وتحقيق درجة أعلى من الامتثال للتشريعات المحلية. أشارت الدراسة أيضًا إلى أهمية التدرج في تطبيق هذه التقنيات مع ضرورة توفير تدريب متكامل لموظفي الإدارات القانونية والمشتريات. أوصت الدراسة بتحديث البنية التحتية الرقمية الحكومية وتبني منصات متكاملة تجمع بين الذكاء الاصطناعي وتكنولوجيا السجلات الذكية لمتابعة دورة حياة العقد. تمثل هذه الدراسة خطوة متقدمة في تعزيز كفاءة التعاقد داخل القطاع العام.</w:t>
      </w:r>
    </w:p>
    <w:p w14:paraId="6909D298" w14:textId="66CFBCF6" w:rsidR="00B80BC2" w:rsidRPr="0035307A" w:rsidRDefault="00B80BC2" w:rsidP="00B23422">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دراسة</w:t>
      </w:r>
      <w:r w:rsidR="00612F99" w:rsidRPr="0035307A">
        <w:rPr>
          <w:rFonts w:ascii="Sakkal Majalla" w:hAnsi="Sakkal Majalla" w:cs="Sakkal Majalla"/>
          <w:b/>
          <w:bCs/>
          <w:color w:val="000000" w:themeColor="text1"/>
          <w:sz w:val="28"/>
          <w:szCs w:val="28"/>
          <w:rtl/>
          <w:lang w:bidi="ar-EG"/>
        </w:rPr>
        <w:t xml:space="preserve"> </w:t>
      </w:r>
      <w:r w:rsidR="00612F99" w:rsidRPr="0035307A">
        <w:rPr>
          <w:rFonts w:ascii="Sakkal Majalla" w:hAnsi="Sakkal Majalla" w:cs="Sakkal Majalla"/>
          <w:b/>
          <w:bCs/>
          <w:color w:val="000000" w:themeColor="text1"/>
          <w:sz w:val="28"/>
          <w:szCs w:val="28"/>
          <w:lang w:bidi="ar-EG"/>
        </w:rPr>
        <w:t>et.al</w:t>
      </w:r>
      <w:r w:rsidRPr="0035307A">
        <w:rPr>
          <w:rFonts w:ascii="Sakkal Majalla" w:hAnsi="Sakkal Majalla" w:cs="Sakkal Majalla"/>
          <w:b/>
          <w:bCs/>
          <w:color w:val="000000" w:themeColor="text1"/>
          <w:sz w:val="28"/>
          <w:szCs w:val="28"/>
          <w:rtl/>
          <w:lang w:bidi="ar-EG"/>
        </w:rPr>
        <w:t xml:space="preserve"> </w:t>
      </w:r>
      <w:proofErr w:type="spellStart"/>
      <w:r w:rsidRPr="0035307A">
        <w:rPr>
          <w:rFonts w:ascii="Sakkal Majalla" w:hAnsi="Sakkal Majalla" w:cs="Sakkal Majalla"/>
          <w:b/>
          <w:bCs/>
          <w:color w:val="000000" w:themeColor="text1"/>
          <w:sz w:val="28"/>
          <w:szCs w:val="28"/>
          <w:lang w:bidi="ar-EG"/>
        </w:rPr>
        <w:t>Kankanampati</w:t>
      </w:r>
      <w:proofErr w:type="spellEnd"/>
      <w:r w:rsidRPr="0035307A">
        <w:rPr>
          <w:rFonts w:ascii="Sakkal Majalla" w:hAnsi="Sakkal Majalla" w:cs="Sakkal Majalla"/>
          <w:b/>
          <w:bCs/>
          <w:color w:val="000000" w:themeColor="text1"/>
          <w:sz w:val="28"/>
          <w:szCs w:val="28"/>
          <w:rtl/>
          <w:lang w:bidi="ar-EG"/>
        </w:rPr>
        <w:t xml:space="preserve"> (2022):</w:t>
      </w:r>
    </w:p>
    <w:p w14:paraId="2047F6FB" w14:textId="77777777" w:rsidR="00612F99"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استهدفت هذه الدراسة تحليل دور التحول الرقمي في تحسين عمليات التوريد وإدارة العقود داخل المؤسسات الحديثة، حيث ركز الباحثون على استعراض النماذج التقنية المدمجة التي تدعم الكفاءة التشغيلية والدقة القانونية في التعاقدات. تناولت الدراسة تأثير أدوات مثل التعلم الآلي، وسلاسل الكتل (</w:t>
      </w:r>
      <w:r w:rsidRPr="0035307A">
        <w:rPr>
          <w:rFonts w:ascii="Sakkal Majalla" w:hAnsi="Sakkal Majalla" w:cs="Sakkal Majalla"/>
          <w:color w:val="000000" w:themeColor="text1"/>
          <w:sz w:val="28"/>
          <w:szCs w:val="28"/>
          <w:lang w:bidi="ar-EG"/>
        </w:rPr>
        <w:t>Blockchain</w:t>
      </w:r>
      <w:r w:rsidRPr="0035307A">
        <w:rPr>
          <w:rFonts w:ascii="Sakkal Majalla" w:hAnsi="Sakkal Majalla" w:cs="Sakkal Majalla"/>
          <w:color w:val="000000" w:themeColor="text1"/>
          <w:sz w:val="28"/>
          <w:szCs w:val="28"/>
          <w:rtl/>
          <w:lang w:bidi="ar-EG"/>
        </w:rPr>
        <w:t xml:space="preserve">)، وأنظمة </w:t>
      </w:r>
      <w:r w:rsidRPr="0035307A">
        <w:rPr>
          <w:rFonts w:ascii="Sakkal Majalla" w:hAnsi="Sakkal Majalla" w:cs="Sakkal Majalla"/>
          <w:color w:val="000000" w:themeColor="text1"/>
          <w:sz w:val="28"/>
          <w:szCs w:val="28"/>
          <w:lang w:bidi="ar-EG"/>
        </w:rPr>
        <w:t>ERP</w:t>
      </w:r>
      <w:r w:rsidRPr="0035307A">
        <w:rPr>
          <w:rFonts w:ascii="Sakkal Majalla" w:hAnsi="Sakkal Majalla" w:cs="Sakkal Majalla"/>
          <w:color w:val="000000" w:themeColor="text1"/>
          <w:sz w:val="28"/>
          <w:szCs w:val="28"/>
          <w:rtl/>
          <w:lang w:bidi="ar-EG"/>
        </w:rPr>
        <w:t xml:space="preserve"> على مراحل دورة حياة العقد بدءًا من التفاوض وحتى التنفيذ النهائي. </w:t>
      </w:r>
    </w:p>
    <w:p w14:paraId="38E102D0" w14:textId="21785455" w:rsidR="00B80BC2"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 xml:space="preserve">وبيّنت النتائج أن التحول الرقمي قلل من التكاليف التشغيلية ورفع من مستوى الشفافية، بالإضافة إلى تقليص الوقت المستغرق في المراجعة والاعتماد. كما أوضحت الدراسة أن مقاومة التغيير وضعف التدريب الداخلي يمثلان عقبتين أساسيتين أمام نجاح التحول الرقمي في إدارة التوريد والعقود. </w:t>
      </w:r>
      <w:r w:rsidRPr="0035307A">
        <w:rPr>
          <w:rFonts w:ascii="Sakkal Majalla" w:hAnsi="Sakkal Majalla" w:cs="Sakkal Majalla"/>
          <w:color w:val="000000" w:themeColor="text1"/>
          <w:sz w:val="28"/>
          <w:szCs w:val="28"/>
          <w:rtl/>
          <w:lang w:bidi="ar-EG"/>
        </w:rPr>
        <w:lastRenderedPageBreak/>
        <w:t>وقد أوصت الدراسة بضرورة تبني خارطة طريق رقمية تدريجية تضمن الدمج الآمن للتقنيات الجديدة ضمن سياسات الحوكمة المؤسسية، مع التأكيد على أهمية تكوين فرق عمل متعددة التخصصات تجمع بين الخبرات التقنية والقانونية لضمان تكامل التنفيذ.</w:t>
      </w:r>
    </w:p>
    <w:p w14:paraId="44594DFE" w14:textId="77777777" w:rsidR="00B80BC2" w:rsidRPr="0035307A" w:rsidRDefault="00B80BC2" w:rsidP="00B23422">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5307A">
        <w:rPr>
          <w:rFonts w:ascii="Sakkal Majalla" w:hAnsi="Sakkal Majalla" w:cs="Sakkal Majalla" w:hint="cs"/>
          <w:b/>
          <w:bCs/>
          <w:color w:val="000000" w:themeColor="text1"/>
          <w:sz w:val="28"/>
          <w:szCs w:val="28"/>
          <w:rtl/>
          <w:lang w:bidi="ar-EG"/>
        </w:rPr>
        <w:t xml:space="preserve">دراسة </w:t>
      </w:r>
      <w:proofErr w:type="spellStart"/>
      <w:r w:rsidRPr="0035307A">
        <w:rPr>
          <w:rFonts w:ascii="Sakkal Majalla" w:hAnsi="Sakkal Majalla" w:cs="Sakkal Majalla" w:hint="cs"/>
          <w:b/>
          <w:bCs/>
          <w:color w:val="000000" w:themeColor="text1"/>
          <w:sz w:val="28"/>
          <w:szCs w:val="28"/>
          <w:lang w:bidi="ar-EG"/>
        </w:rPr>
        <w:t>Ittan</w:t>
      </w:r>
      <w:proofErr w:type="spellEnd"/>
      <w:r w:rsidRPr="0035307A">
        <w:rPr>
          <w:rFonts w:ascii="Sakkal Majalla" w:hAnsi="Sakkal Majalla" w:cs="Sakkal Majalla" w:hint="cs"/>
          <w:b/>
          <w:bCs/>
          <w:color w:val="000000" w:themeColor="text1"/>
          <w:sz w:val="28"/>
          <w:szCs w:val="28"/>
          <w:rtl/>
          <w:lang w:bidi="ar-EG"/>
        </w:rPr>
        <w:t xml:space="preserve"> (2024):</w:t>
      </w:r>
    </w:p>
    <w:p w14:paraId="0F2A3155" w14:textId="77777777" w:rsidR="00DB4FB0"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ركزت هذه الدراسة على التحولات الجوهرية التي أحدثها الذكاء الاصطناعي في إدارة العقود، مع التركيز على العقود القديمة والجارية (</w:t>
      </w:r>
      <w:r w:rsidRPr="0035307A">
        <w:rPr>
          <w:rFonts w:ascii="Sakkal Majalla" w:hAnsi="Sakkal Majalla" w:cs="Sakkal Majalla"/>
          <w:color w:val="000000" w:themeColor="text1"/>
          <w:sz w:val="28"/>
          <w:szCs w:val="28"/>
          <w:lang w:bidi="ar-EG"/>
        </w:rPr>
        <w:t>legacy and ongoing contracts</w:t>
      </w:r>
      <w:r w:rsidRPr="0035307A">
        <w:rPr>
          <w:rFonts w:ascii="Sakkal Majalla" w:hAnsi="Sakkal Majalla" w:cs="Sakkal Majalla"/>
          <w:color w:val="000000" w:themeColor="text1"/>
          <w:sz w:val="28"/>
          <w:szCs w:val="28"/>
          <w:rtl/>
          <w:lang w:bidi="ar-EG"/>
        </w:rPr>
        <w:t xml:space="preserve">). استعرض الباحث كيف يمكن لتطبيقات الذكاء الاصطناعي أن تُحدث نقلة نوعية في تفسير البنود المعقدة، ومتابعة الأداء التعاقدي، ورصد حالات الخلل أو الانحراف عن الشروط. أبرزت النتائج أن اعتماد الذكاء الاصطناعي في المؤسسات التي تتعامل مع عقود طويلة الأمد أدى إلى تحسين الالتزام التعاقدي، وتقليل عدد النزاعات القانونية الناتجة عن سوء الفهم أو الثغرات في الصياغة. </w:t>
      </w:r>
    </w:p>
    <w:p w14:paraId="1511EEEB" w14:textId="61A51264" w:rsidR="00B80BC2"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كما ناقشت الدراسة تحديات التوافق بين الخوارزميات الذكية وصياغات العقود التقليدية، خاصة من حيث المرونة، التأويل القانوني، وتحديث البيانات. أوصى الباحث بضرورة تطوير قواعد بيانات تعاقدية مؤتمتة قادرة على التعلم من الحالات السابقة، مع تشديده على الأطر الأخلاقية والقانونية المرتبطة بتفويض المهام التعاقدية للأنظمة الذكية. تُعد هذه الدراسة مرجعًا مهمًا لفهم العلاقة بين الذكاء الاصطناعي والتطوير القانوني المؤسسي.</w:t>
      </w:r>
    </w:p>
    <w:p w14:paraId="6C076F3B" w14:textId="77777777" w:rsidR="00B80BC2" w:rsidRPr="0035307A" w:rsidRDefault="00B80BC2" w:rsidP="00B23422">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 xml:space="preserve">دراسة </w:t>
      </w:r>
      <w:r w:rsidRPr="0035307A">
        <w:rPr>
          <w:rFonts w:ascii="Sakkal Majalla" w:hAnsi="Sakkal Majalla" w:cs="Sakkal Majalla"/>
          <w:b/>
          <w:bCs/>
          <w:color w:val="000000" w:themeColor="text1"/>
          <w:sz w:val="28"/>
          <w:szCs w:val="28"/>
          <w:lang w:bidi="ar-EG"/>
        </w:rPr>
        <w:t>Awang</w:t>
      </w:r>
      <w:r w:rsidRPr="0035307A">
        <w:rPr>
          <w:rFonts w:ascii="Sakkal Majalla" w:hAnsi="Sakkal Majalla" w:cs="Sakkal Majalla"/>
          <w:b/>
          <w:bCs/>
          <w:color w:val="000000" w:themeColor="text1"/>
          <w:sz w:val="28"/>
          <w:szCs w:val="28"/>
          <w:rtl/>
          <w:lang w:bidi="ar-EG"/>
        </w:rPr>
        <w:t xml:space="preserve"> (2024):</w:t>
      </w:r>
    </w:p>
    <w:p w14:paraId="43C84574" w14:textId="77777777" w:rsidR="00612F99"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 xml:space="preserve">تناولت هذه الدراسة الأبعاد القانونية والتعاقدية المرتبطة باستخدام الذكاء الاصطناعي في عمليات التفاوض وصياغة وتنفيذ العقود، حيث ناقشت بعمق تأثير الأتمتة على البنية التقليدية لقانون العقود. ركز الباحث على تحليل مدى ملاءمة الأطر القانونية الحالية للتعامل مع العقود الذكية والتفاعلية التي تُولد أو تُنَفذ آليًا دون تدخل بشري مباشر. </w:t>
      </w:r>
    </w:p>
    <w:p w14:paraId="74431DAC" w14:textId="136FD197" w:rsidR="00B80BC2"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lastRenderedPageBreak/>
        <w:t>خلُصت الدراسة إلى أن الذكاء الاصطناعي يوفر فرصًا كبيرة لتعزيز الكفاءة وتقليل التكاليف، إلا أن تطبيقه يصطدم بمجموعة من التحديات القانونية مثل إثبات النية التعاقدية، تفسير الالتزامات غير الصريحة، وتحميل المسؤولية عند الإخلال. كما أشارت إلى محدودية التشريعات في كثير من الدول في تنظيم العقود الرقمية والذاتية التنفيذ. أوصت الدراسة بضرورة تحديث قوانين العقود لتستوعب طبيعة المعاملات المؤتمتة، مع تعزيز التعاون بين المشرّعين وخبراء التقنية. وتُعد الدراسة خطوة مهمة نحو بناء بيئة قانونية مرنة تدعم الابتكار التكنولوجي في العقود.</w:t>
      </w:r>
    </w:p>
    <w:p w14:paraId="4B71116E" w14:textId="595455E3" w:rsidR="00B80BC2" w:rsidRPr="0035307A" w:rsidRDefault="00B80BC2" w:rsidP="00B23422">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دراسة</w:t>
      </w:r>
      <w:r w:rsidR="00612F99" w:rsidRPr="0035307A">
        <w:rPr>
          <w:rFonts w:ascii="Sakkal Majalla" w:hAnsi="Sakkal Majalla" w:cs="Sakkal Majalla"/>
          <w:b/>
          <w:bCs/>
          <w:color w:val="000000" w:themeColor="text1"/>
          <w:sz w:val="28"/>
          <w:szCs w:val="28"/>
          <w:rtl/>
          <w:lang w:bidi="ar-EG"/>
        </w:rPr>
        <w:t xml:space="preserve"> </w:t>
      </w:r>
      <w:proofErr w:type="gramStart"/>
      <w:r w:rsidR="00612F99" w:rsidRPr="0035307A">
        <w:rPr>
          <w:rFonts w:ascii="Sakkal Majalla" w:hAnsi="Sakkal Majalla" w:cs="Sakkal Majalla"/>
          <w:b/>
          <w:bCs/>
          <w:color w:val="000000" w:themeColor="text1"/>
          <w:sz w:val="28"/>
          <w:szCs w:val="28"/>
          <w:lang w:bidi="ar-EG"/>
        </w:rPr>
        <w:t>et.al</w:t>
      </w:r>
      <w:r w:rsidR="00612F99" w:rsidRPr="0035307A">
        <w:rPr>
          <w:rFonts w:ascii="Sakkal Majalla" w:hAnsi="Sakkal Majalla" w:cs="Sakkal Majalla"/>
          <w:b/>
          <w:bCs/>
          <w:color w:val="000000" w:themeColor="text1"/>
          <w:sz w:val="28"/>
          <w:szCs w:val="28"/>
          <w:rtl/>
          <w:lang w:bidi="ar-EG"/>
        </w:rPr>
        <w:t xml:space="preserve"> </w:t>
      </w:r>
      <w:r w:rsidR="00612F99" w:rsidRPr="0035307A">
        <w:rPr>
          <w:rFonts w:ascii="Sakkal Majalla" w:hAnsi="Sakkal Majalla" w:cs="Sakkal Majalla"/>
          <w:b/>
          <w:bCs/>
          <w:color w:val="000000" w:themeColor="text1"/>
          <w:sz w:val="28"/>
          <w:szCs w:val="28"/>
          <w:lang w:bidi="ar-EG"/>
        </w:rPr>
        <w:t xml:space="preserve"> </w:t>
      </w:r>
      <w:proofErr w:type="spellStart"/>
      <w:r w:rsidRPr="0035307A">
        <w:rPr>
          <w:rFonts w:ascii="Sakkal Majalla" w:hAnsi="Sakkal Majalla" w:cs="Sakkal Majalla"/>
          <w:b/>
          <w:bCs/>
          <w:color w:val="000000" w:themeColor="text1"/>
          <w:sz w:val="28"/>
          <w:szCs w:val="28"/>
          <w:lang w:bidi="ar-EG"/>
        </w:rPr>
        <w:t>Kayatürk</w:t>
      </w:r>
      <w:proofErr w:type="spellEnd"/>
      <w:proofErr w:type="gramEnd"/>
      <w:r w:rsidRPr="0035307A">
        <w:rPr>
          <w:rFonts w:ascii="Sakkal Majalla" w:hAnsi="Sakkal Majalla" w:cs="Sakkal Majalla"/>
          <w:b/>
          <w:bCs/>
          <w:color w:val="000000" w:themeColor="text1"/>
          <w:sz w:val="28"/>
          <w:szCs w:val="28"/>
          <w:rtl/>
          <w:lang w:bidi="ar-EG"/>
        </w:rPr>
        <w:t xml:space="preserve"> (2024):</w:t>
      </w:r>
    </w:p>
    <w:p w14:paraId="7ED75998" w14:textId="77777777" w:rsidR="00612F99"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استهدفت الدراسة تحليل كيفية توظيف تقنيات الذكاء الاصطناعي في تحسين عمليات الشراء وإدارة المخزون ضمن سلاسل التوريد الحديثة. ناقش الباحثون نماذج الذكاء الاصطناعي التي تعتمد على خوارزميات التعلم الآلي لتحسين تنبؤ الطلب، وتخطيط مستويات المخزون، وتحديد نقاط إعادة الطلب بدقة. كما تناولت الدراسة الدور الحاسم لتحليل البيانات التنبؤية في تقليل الفاقد والتكاليف التشغيلية، إضافةً إلى تحقيق توازن بين الكفاءة والمرونة في إدارة سلسلة التوريد.</w:t>
      </w:r>
    </w:p>
    <w:p w14:paraId="37203D7A" w14:textId="14BF7F44" w:rsidR="00B80BC2"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 xml:space="preserve"> وقد أظهرت النتائج أن اعتماد الأنظمة الذكية أتاح تقليص الوقت اللازم لاتخاذ القرار بنسبة تجاوزت 40%، كما تم تحسين معدل توفر المنتجات بنسبة ملحوظة. ركزت الدراسة كذلك على التحديات المرتبطة بتكامل الأنظمة الجديدة مع نظم الإدارة التقليدية، مؤكدةً على أهمية التهيئة الرقمية وبناء قدرات بشرية قادرة على فهم مخرجات الذكاء الاصطناعي. أوصت الدراسة بوضع خارطة طريق رقمية تتضمن تحديث البنية التحتية، وتوفير التدريب المهني المتخصص، واعتماد ممارسات حوكمة فعالة لضمان الاستفادة القصوى من تقنيات الذكاء الاصطناعي.</w:t>
      </w:r>
    </w:p>
    <w:p w14:paraId="6AE34623" w14:textId="65B6E43B" w:rsidR="00B80BC2" w:rsidRPr="0035307A" w:rsidRDefault="00B80BC2" w:rsidP="00B23422">
      <w:pPr>
        <w:pStyle w:val="ListParagraph"/>
        <w:numPr>
          <w:ilvl w:val="0"/>
          <w:numId w:val="3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دراسة</w:t>
      </w:r>
      <w:r w:rsidR="00612F99" w:rsidRPr="0035307A">
        <w:rPr>
          <w:rFonts w:ascii="Sakkal Majalla" w:hAnsi="Sakkal Majalla" w:cs="Sakkal Majalla"/>
          <w:b/>
          <w:bCs/>
          <w:color w:val="000000" w:themeColor="text1"/>
          <w:sz w:val="28"/>
          <w:szCs w:val="28"/>
          <w:rtl/>
          <w:lang w:bidi="ar-EG"/>
        </w:rPr>
        <w:t xml:space="preserve"> </w:t>
      </w:r>
      <w:r w:rsidR="00612F99" w:rsidRPr="0035307A">
        <w:rPr>
          <w:rFonts w:ascii="Sakkal Majalla" w:hAnsi="Sakkal Majalla" w:cs="Sakkal Majalla"/>
          <w:b/>
          <w:bCs/>
          <w:color w:val="000000" w:themeColor="text1"/>
          <w:sz w:val="28"/>
          <w:szCs w:val="28"/>
          <w:lang w:bidi="ar-EG"/>
        </w:rPr>
        <w:t>et.al</w:t>
      </w:r>
      <w:r w:rsidRPr="0035307A">
        <w:rPr>
          <w:rFonts w:ascii="Sakkal Majalla" w:hAnsi="Sakkal Majalla" w:cs="Sakkal Majalla"/>
          <w:b/>
          <w:bCs/>
          <w:color w:val="000000" w:themeColor="text1"/>
          <w:sz w:val="28"/>
          <w:szCs w:val="28"/>
          <w:rtl/>
          <w:lang w:bidi="ar-EG"/>
        </w:rPr>
        <w:t xml:space="preserve"> </w:t>
      </w:r>
      <w:proofErr w:type="gramStart"/>
      <w:r w:rsidRPr="0035307A">
        <w:rPr>
          <w:rFonts w:ascii="Sakkal Majalla" w:hAnsi="Sakkal Majalla" w:cs="Sakkal Majalla"/>
          <w:b/>
          <w:bCs/>
          <w:color w:val="000000" w:themeColor="text1"/>
          <w:sz w:val="28"/>
          <w:szCs w:val="28"/>
          <w:lang w:bidi="ar-EG"/>
        </w:rPr>
        <w:t>George</w:t>
      </w:r>
      <w:r w:rsidR="00612F99" w:rsidRPr="0035307A">
        <w:rPr>
          <w:rFonts w:ascii="Sakkal Majalla" w:hAnsi="Sakkal Majalla" w:cs="Sakkal Majalla"/>
          <w:b/>
          <w:bCs/>
          <w:color w:val="000000" w:themeColor="text1"/>
          <w:sz w:val="28"/>
          <w:szCs w:val="28"/>
          <w:lang w:bidi="ar-EG"/>
        </w:rPr>
        <w:t xml:space="preserve"> </w:t>
      </w:r>
      <w:r w:rsidRPr="0035307A">
        <w:rPr>
          <w:rFonts w:ascii="Sakkal Majalla" w:hAnsi="Sakkal Majalla" w:cs="Sakkal Majalla"/>
          <w:b/>
          <w:bCs/>
          <w:color w:val="000000" w:themeColor="text1"/>
          <w:sz w:val="28"/>
          <w:szCs w:val="28"/>
          <w:rtl/>
          <w:lang w:bidi="ar-EG"/>
        </w:rPr>
        <w:t xml:space="preserve"> (</w:t>
      </w:r>
      <w:proofErr w:type="gramEnd"/>
      <w:r w:rsidRPr="0035307A">
        <w:rPr>
          <w:rFonts w:ascii="Sakkal Majalla" w:hAnsi="Sakkal Majalla" w:cs="Sakkal Majalla"/>
          <w:b/>
          <w:bCs/>
          <w:color w:val="000000" w:themeColor="text1"/>
          <w:sz w:val="28"/>
          <w:szCs w:val="28"/>
          <w:rtl/>
          <w:lang w:bidi="ar-EG"/>
        </w:rPr>
        <w:t>2024):</w:t>
      </w:r>
    </w:p>
    <w:p w14:paraId="2DF42903" w14:textId="77777777" w:rsidR="00612F99"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 xml:space="preserve">هدفت هذه الدراسة إلى استكشاف تأثير استخدام التكنولوجيا الرقمية على تحسين إدارة العقود في قطاع الطاقة، لا سيما في البيئات التنظيمية المعقدة. ركز الباحثون على كيفية استخدام المنصات </w:t>
      </w:r>
      <w:r w:rsidRPr="0035307A">
        <w:rPr>
          <w:rFonts w:ascii="Sakkal Majalla" w:hAnsi="Sakkal Majalla" w:cs="Sakkal Majalla"/>
          <w:color w:val="000000" w:themeColor="text1"/>
          <w:sz w:val="28"/>
          <w:szCs w:val="28"/>
          <w:rtl/>
          <w:lang w:bidi="ar-EG"/>
        </w:rPr>
        <w:lastRenderedPageBreak/>
        <w:t xml:space="preserve">الرقمية وتقنيات الذكاء الاصطناعي لتبسيط عمليات صياغة العقود، المراقبة المستمرة، والتدقيق التلقائي للامتثال </w:t>
      </w:r>
      <w:proofErr w:type="spellStart"/>
      <w:r w:rsidRPr="0035307A">
        <w:rPr>
          <w:rFonts w:ascii="Sakkal Majalla" w:hAnsi="Sakkal Majalla" w:cs="Sakkal Majalla"/>
          <w:color w:val="000000" w:themeColor="text1"/>
          <w:sz w:val="28"/>
          <w:szCs w:val="28"/>
          <w:rtl/>
          <w:lang w:bidi="ar-EG"/>
        </w:rPr>
        <w:t>البنودي</w:t>
      </w:r>
      <w:proofErr w:type="spellEnd"/>
      <w:r w:rsidRPr="0035307A">
        <w:rPr>
          <w:rFonts w:ascii="Sakkal Majalla" w:hAnsi="Sakkal Majalla" w:cs="Sakkal Majalla"/>
          <w:color w:val="000000" w:themeColor="text1"/>
          <w:sz w:val="28"/>
          <w:szCs w:val="28"/>
          <w:rtl/>
          <w:lang w:bidi="ar-EG"/>
        </w:rPr>
        <w:t xml:space="preserve">. أوضحت الدراسة أن دمج أدوات الذكاء الاصطناعي ساعد المؤسسات في الكشف المبكر عن حالات التأخر أو عدم الالتزام التعاقدي، كما عزز من قدرة مديري العقود على اتخاذ قرارات استباقية. </w:t>
      </w:r>
    </w:p>
    <w:p w14:paraId="51D3FC58" w14:textId="14DCD197" w:rsidR="00612F99"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أظهرت النتائج أن المؤسسات التي اعتمدت على التحول الرقمي في إدارة العقود شهدت تحسنًا في معدلات الإنجاز وشفافية العمليات التعاقدية بنسبة تراوحت بين 30% و50%. كما ناقشت الدراسة المخاطر القانونية والأمنية المتعلقة بتفويض العمليات التعاقدية إلى الأنظمة الذكية، وأوصت بوضع سياسات صارمة لحماية البيانات التعاقدية وضمان التوافق مع الأنظمة التشريعية. تسلط الدراسة الضوء على أهمية تحديث نظم التعاقد بما ينسجم مع الديناميكيات الحديثة لقطاع الطاقة.</w:t>
      </w:r>
    </w:p>
    <w:p w14:paraId="012A9DB1" w14:textId="77777777" w:rsidR="00B80BC2" w:rsidRPr="0035307A" w:rsidRDefault="00B80BC2" w:rsidP="00B23422">
      <w:pPr>
        <w:pStyle w:val="ListParagraph"/>
        <w:numPr>
          <w:ilvl w:val="0"/>
          <w:numId w:val="31"/>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 xml:space="preserve">دراسة </w:t>
      </w:r>
      <w:r w:rsidRPr="0035307A">
        <w:rPr>
          <w:rFonts w:ascii="Sakkal Majalla" w:hAnsi="Sakkal Majalla" w:cs="Sakkal Majalla"/>
          <w:b/>
          <w:bCs/>
          <w:color w:val="000000" w:themeColor="text1"/>
          <w:sz w:val="28"/>
          <w:szCs w:val="28"/>
          <w:lang w:bidi="ar-EG"/>
        </w:rPr>
        <w:t>Mallesham</w:t>
      </w:r>
      <w:r w:rsidRPr="0035307A">
        <w:rPr>
          <w:rFonts w:ascii="Sakkal Majalla" w:hAnsi="Sakkal Majalla" w:cs="Sakkal Majalla"/>
          <w:b/>
          <w:bCs/>
          <w:color w:val="000000" w:themeColor="text1"/>
          <w:sz w:val="28"/>
          <w:szCs w:val="28"/>
          <w:rtl/>
          <w:lang w:bidi="ar-EG"/>
        </w:rPr>
        <w:t xml:space="preserve"> (2024):</w:t>
      </w:r>
    </w:p>
    <w:p w14:paraId="4AB219C5" w14:textId="77777777" w:rsidR="00DB4FB0"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تناولت هذه الدراسة الدور المحوري الذي تلعبه تقنيات الذكاء الاصطناعي والتعلم الآلي في تحديث إدارة المشتريات ضمن سلاسل الإمداد، خاصة في ظل بيئات العمل المعقدة والمتغيرة. استعرض الباحث نماذج الذكاء الاصطناعي التي تُمكّن المؤسسات من تحسين كفاءة التفاوض، التنبؤ بتقلبات الأسعار، وتحديد أفضل الموردين عبر تحليلات تستند إلى بيانات آنية وتاريخية. بينت الدراسة أن اعتماد هذه التقنيات أدى إلى تقليل الأخطاء البشرية، وتحسين دورة الشراء، وزيادة معدل رضا العملاء الداخليين. كما ناقشت الدراسة تطبيق نماذج معالجة اللغة الطبيعية (</w:t>
      </w:r>
      <w:r w:rsidRPr="0035307A">
        <w:rPr>
          <w:rFonts w:ascii="Sakkal Majalla" w:hAnsi="Sakkal Majalla" w:cs="Sakkal Majalla"/>
          <w:color w:val="000000" w:themeColor="text1"/>
          <w:sz w:val="28"/>
          <w:szCs w:val="28"/>
          <w:lang w:bidi="ar-EG"/>
        </w:rPr>
        <w:t>NLP</w:t>
      </w:r>
      <w:r w:rsidRPr="0035307A">
        <w:rPr>
          <w:rFonts w:ascii="Sakkal Majalla" w:hAnsi="Sakkal Majalla" w:cs="Sakkal Majalla"/>
          <w:color w:val="000000" w:themeColor="text1"/>
          <w:sz w:val="28"/>
          <w:szCs w:val="28"/>
          <w:rtl/>
          <w:lang w:bidi="ar-EG"/>
        </w:rPr>
        <w:t>) في قراءة العقود وتحليل شروط الموردين، مما سهل عملية اتخاذ القرار وخفف من العبء التشغيلي على موظفي المشتريات.</w:t>
      </w:r>
    </w:p>
    <w:p w14:paraId="371E13D6" w14:textId="277A6263" w:rsidR="00B80BC2" w:rsidRPr="0035307A" w:rsidRDefault="00B80BC2"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 xml:space="preserve"> أوصت الدراسة بضرورة استثمار المؤسسات في بنية تحتية رقمية قابلة للتوسع، وتدريب كوادرها على استخدام أدوات التحليل الذكي، مع وضع أطر رقابية تقنية تضمن جودة البيانات ومخرجات الخوارزميات. تؤكد الدراسة على أهمية تبني التفكير الاستباقي في إدارة سلسلة التوريد لتحقيق كفاءة مستدامة في العمليات.</w:t>
      </w:r>
    </w:p>
    <w:p w14:paraId="1007FE08" w14:textId="584F2BF5" w:rsidR="00666E70" w:rsidRPr="0035307A" w:rsidRDefault="00B23422" w:rsidP="00B23422">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10" w:name="_Toc212663052"/>
      <w:r w:rsidRPr="0035307A">
        <w:rPr>
          <w:rFonts w:ascii="Sakkal Majalla" w:hAnsi="Sakkal Majalla" w:cs="Sakkal Majalla" w:hint="cs"/>
          <w:b/>
          <w:bCs/>
          <w:color w:val="000000" w:themeColor="text1"/>
          <w:sz w:val="36"/>
          <w:szCs w:val="36"/>
          <w:rtl/>
          <w:lang w:bidi="ar-EG"/>
        </w:rPr>
        <w:t xml:space="preserve">8.1 </w:t>
      </w:r>
      <w:r w:rsidR="00666E70" w:rsidRPr="0035307A">
        <w:rPr>
          <w:rFonts w:ascii="Sakkal Majalla" w:hAnsi="Sakkal Majalla" w:cs="Sakkal Majalla"/>
          <w:b/>
          <w:bCs/>
          <w:color w:val="000000" w:themeColor="text1"/>
          <w:sz w:val="36"/>
          <w:szCs w:val="36"/>
          <w:rtl/>
          <w:lang w:bidi="ar-EG"/>
        </w:rPr>
        <w:t>أوجه التشابه والاختلاف بين الدراسات السابقة والدراسة الحالية:</w:t>
      </w:r>
      <w:bookmarkEnd w:id="10"/>
    </w:p>
    <w:p w14:paraId="776A1ECB" w14:textId="77777777" w:rsidR="00666E70" w:rsidRPr="0035307A" w:rsidRDefault="00666E70"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lastRenderedPageBreak/>
        <w:t xml:space="preserve">أولاً: أوجه التشابه </w:t>
      </w:r>
    </w:p>
    <w:p w14:paraId="61FCC8FC" w14:textId="311BF710" w:rsidR="00666E70" w:rsidRPr="0035307A" w:rsidRDefault="00666E70" w:rsidP="00B2342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التركيز على الذكاء الاصطناعي كأداة تطوير إداري</w:t>
      </w:r>
    </w:p>
    <w:p w14:paraId="39B7598B" w14:textId="77777777" w:rsidR="00666E70" w:rsidRPr="0035307A" w:rsidRDefault="00666E70"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جميع الدراسات السابقة والدراسة الحالية تتقاطع في تناول الذكاء الاصطناعي كأداة فاعلة لتحسين الكفاءة التشغيلية، خاصة في إدارة العمليات التعاقدية وسلاسل الإمداد، بما يعزز سرعة الإنجاز وتقليل التكاليف والأخطاء.</w:t>
      </w:r>
    </w:p>
    <w:p w14:paraId="08CE6332" w14:textId="36DF0197" w:rsidR="00666E70" w:rsidRPr="0035307A" w:rsidRDefault="00666E70" w:rsidP="00B2342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الدور في دعم اتخاذ القرار</w:t>
      </w:r>
    </w:p>
    <w:p w14:paraId="70C03513" w14:textId="77777777" w:rsidR="00666E70" w:rsidRPr="0035307A" w:rsidRDefault="00666E70"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تشترك الدراسة الحالية مع الدراسات السابقة في إبراز دور الذكاء الاصطناعي في تمكين الإدارة من اتخاذ قرارات أفضل عبر تحليل البيانات التنبؤية، سواء في اختيار الموردين أو تقييم شروط العقود أو تحسين التدفقات اللوجستية.</w:t>
      </w:r>
    </w:p>
    <w:p w14:paraId="42BA337D" w14:textId="7A24B066" w:rsidR="00666E70" w:rsidRPr="0035307A" w:rsidRDefault="00666E70" w:rsidP="00B23422">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أهمية البنية التحتية الرقمية والتدريب</w:t>
      </w:r>
    </w:p>
    <w:p w14:paraId="7371B720" w14:textId="1D1D3BF2" w:rsidR="00666E70" w:rsidRPr="0035307A" w:rsidRDefault="00666E70"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اتفقت معظم الدراسات السابقة مع ما تفترضه الدراسة الحالية من أن نجاح توظيف الذكاء الاصطناعي يرتبط بمدى توافر البنية التحتية التقنية الجيدة والموارد البشرية المؤهلة القادرة على فهم وتفسير مخرجات الأنظمة الذكية.</w:t>
      </w:r>
    </w:p>
    <w:p w14:paraId="12E16761" w14:textId="5E222B1D" w:rsidR="00666E70" w:rsidRPr="0035307A" w:rsidRDefault="00666E70" w:rsidP="00064EA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lang w:bidi="ar-EG"/>
        </w:rPr>
        <w:t xml:space="preserve">ثانياً: أوجه الاختلاف </w:t>
      </w:r>
    </w:p>
    <w:p w14:paraId="6C47B9C5" w14:textId="74F5A4D1" w:rsidR="00666E70" w:rsidRPr="0035307A" w:rsidRDefault="00666E70" w:rsidP="00B2342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البيئة التطبيقية المحددة</w:t>
      </w:r>
    </w:p>
    <w:p w14:paraId="16AEA9FD" w14:textId="77777777" w:rsidR="00666E70" w:rsidRPr="0035307A" w:rsidRDefault="00666E70"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بينما تناولت الدراسات السابقة تطبيقات الذكاء الاصطناعي في بيئات متعددة (كالطاقة، القطاع العام، والتوريد الصناعي)، فإن الدراسة الحالية تتميز بتركيزها على قطاع توزيع السيارات في السعودية، وهو ما يمنحها بعدًا قطاعيًا وجغرافيًا خاصًا.</w:t>
      </w:r>
    </w:p>
    <w:p w14:paraId="5949DAE9" w14:textId="439F0BF8" w:rsidR="00666E70" w:rsidRPr="0035307A" w:rsidRDefault="00666E70" w:rsidP="00B2342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التركيز على العلاقة مع الكفاءة التشغيلية مباشرة</w:t>
      </w:r>
    </w:p>
    <w:p w14:paraId="016005EC" w14:textId="77777777" w:rsidR="00666E70" w:rsidRPr="0035307A" w:rsidRDefault="00666E70"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lastRenderedPageBreak/>
        <w:t>تركز الدراسة الحالية على الربط المباشر بين الذكاء الاصطناعي والكفاءة التشغيلية بوصفها متغيرًا تابعًا، في حين ركزت بعض الدراسات السابقة على جوانب أخرى مثل الامتثال القانوني، جودة اتخاذ القرار، أو تحسين تجربة المستخدم.</w:t>
      </w:r>
    </w:p>
    <w:p w14:paraId="5253D5B6" w14:textId="543A6104" w:rsidR="00666E70" w:rsidRPr="0035307A" w:rsidRDefault="00666E70" w:rsidP="00B23422">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lang w:bidi="ar-EG"/>
        </w:rPr>
        <w:t>الجمع بين العقود والمشتريات في الإطار التطبيقي</w:t>
      </w:r>
    </w:p>
    <w:p w14:paraId="753A8141" w14:textId="77777777" w:rsidR="00666E70" w:rsidRPr="0035307A" w:rsidRDefault="00666E70"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lang w:bidi="ar-EG"/>
        </w:rPr>
        <w:t>تتميز الدراسة الحالية بمعالجة مزدوجة لكل من إدارة العقود والمشتريات ضمن إطار تطبيقي موحد، بينما كانت الدراسات السابقة تفصل غالبًا بين إدارة العقود كعملية قانونية وبين إدارة المشتريات كعملية لوجستية.</w:t>
      </w:r>
    </w:p>
    <w:p w14:paraId="5FC327AA" w14:textId="5AAD6B31" w:rsidR="00301809" w:rsidRPr="0035307A" w:rsidRDefault="00B23422" w:rsidP="00B234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2663053"/>
      <w:r w:rsidRPr="0035307A">
        <w:rPr>
          <w:rFonts w:ascii="Sakkal Majalla" w:hAnsi="Sakkal Majalla" w:cs="Sakkal Majalla" w:hint="cs"/>
          <w:b/>
          <w:bCs/>
          <w:color w:val="000000" w:themeColor="text1"/>
          <w:sz w:val="36"/>
          <w:szCs w:val="36"/>
          <w:rtl/>
        </w:rPr>
        <w:t xml:space="preserve">9.1 </w:t>
      </w:r>
      <w:r w:rsidR="00203E30" w:rsidRPr="0035307A">
        <w:rPr>
          <w:rFonts w:ascii="Sakkal Majalla" w:hAnsi="Sakkal Majalla" w:cs="Sakkal Majalla"/>
          <w:b/>
          <w:bCs/>
          <w:color w:val="000000" w:themeColor="text1"/>
          <w:sz w:val="36"/>
          <w:szCs w:val="36"/>
          <w:rtl/>
        </w:rPr>
        <w:t>المنطلقات النظرية للبحث:</w:t>
      </w:r>
      <w:bookmarkEnd w:id="11"/>
    </w:p>
    <w:p w14:paraId="42BAF18B" w14:textId="6F6848FA" w:rsidR="00203E30" w:rsidRPr="0035307A" w:rsidRDefault="00203E30" w:rsidP="00B23422">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tl/>
        </w:rPr>
      </w:pPr>
      <w:r w:rsidRPr="0035307A">
        <w:rPr>
          <w:rFonts w:ascii="Sakkal Majalla" w:hAnsi="Sakkal Majalla" w:cs="Sakkal Majalla"/>
          <w:b/>
          <w:bCs/>
          <w:color w:val="000000" w:themeColor="text1"/>
          <w:sz w:val="32"/>
          <w:szCs w:val="32"/>
          <w:rtl/>
        </w:rPr>
        <w:t>الذكاء الاصطناعي</w:t>
      </w:r>
    </w:p>
    <w:p w14:paraId="18D13558" w14:textId="12B853AB" w:rsidR="00203E30" w:rsidRPr="0035307A" w:rsidRDefault="00203E30"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يُعد الذكاء الاصطناعي منظومة معرفية وتقنية تقوم على تمكين الأنظمة الحاسوبية من تنفيذ مهام تُحاكي قدرات الإنسان في الفهم، والتحليل، واتخاذ القرار، باستخدام الخوارزميات والمعالجة البيانية المتقدمة. لا يُنظر إليه باعتباره مجرد تقنية، بل إطار منهجي يُوظّف في رفع كفاءة المؤسسات وتحسين أدائها التشغيلي من خلال قدرته على استخلاص الأنماط من البيانات وتوليد حلول مرنة في بيئات غير مستقرة</w:t>
      </w:r>
      <w:r w:rsidR="006C230D" w:rsidRPr="0035307A">
        <w:rPr>
          <w:rFonts w:ascii="Sakkal Majalla" w:hAnsi="Sakkal Majalla" w:cs="Sakkal Majalla"/>
          <w:color w:val="000000" w:themeColor="text1"/>
          <w:sz w:val="28"/>
          <w:szCs w:val="28"/>
          <w:rtl/>
        </w:rPr>
        <w:t xml:space="preserve"> (</w:t>
      </w:r>
      <w:proofErr w:type="spellStart"/>
      <w:r w:rsidR="006C230D" w:rsidRPr="0035307A">
        <w:rPr>
          <w:rFonts w:ascii="Sakkal Majalla" w:hAnsi="Sakkal Majalla" w:cs="Sakkal Majalla"/>
          <w:color w:val="000000" w:themeColor="text1"/>
          <w:sz w:val="28"/>
          <w:szCs w:val="28"/>
        </w:rPr>
        <w:t>Morandín-Ahuerma</w:t>
      </w:r>
      <w:proofErr w:type="spellEnd"/>
      <w:r w:rsidR="006C230D" w:rsidRPr="0035307A">
        <w:rPr>
          <w:rFonts w:ascii="Sakkal Majalla" w:hAnsi="Sakkal Majalla" w:cs="Sakkal Majalla"/>
          <w:color w:val="000000" w:themeColor="text1"/>
          <w:sz w:val="28"/>
          <w:szCs w:val="28"/>
        </w:rPr>
        <w:t>, 2022</w:t>
      </w:r>
      <w:r w:rsidR="006C230D" w:rsidRPr="0035307A">
        <w:rPr>
          <w:rFonts w:ascii="Sakkal Majalla" w:hAnsi="Sakkal Majalla" w:cs="Sakkal Majalla"/>
          <w:color w:val="000000" w:themeColor="text1"/>
          <w:sz w:val="28"/>
          <w:szCs w:val="28"/>
          <w:rtl/>
        </w:rPr>
        <w:t>).</w:t>
      </w:r>
    </w:p>
    <w:p w14:paraId="48138A25" w14:textId="77777777" w:rsidR="00203E30" w:rsidRPr="0035307A" w:rsidRDefault="00203E30" w:rsidP="00064EA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5307A">
        <w:rPr>
          <w:rFonts w:ascii="Sakkal Majalla" w:hAnsi="Sakkal Majalla" w:cs="Sakkal Majalla"/>
          <w:b/>
          <w:bCs/>
          <w:color w:val="000000" w:themeColor="text1"/>
          <w:sz w:val="28"/>
          <w:szCs w:val="28"/>
          <w:rtl/>
        </w:rPr>
        <w:t>الأبعاد الأساسية للذكاء الاصطناعي:</w:t>
      </w:r>
    </w:p>
    <w:p w14:paraId="6C0D2E3A" w14:textId="77777777" w:rsidR="00203E30" w:rsidRPr="0035307A" w:rsidRDefault="00203E30" w:rsidP="00B23422">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التعلم الآلي: وهو القدرة على تحسين أداء النظام بناءً على التعلم من البيانات دون تدخل يدوي متكرر.</w:t>
      </w:r>
    </w:p>
    <w:p w14:paraId="7DA9A749" w14:textId="50E7EA1D" w:rsidR="00203E30" w:rsidRPr="0035307A" w:rsidRDefault="00203E30" w:rsidP="00B23422">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الروبوتات البرمجية: وتُعنى بأتمتة الإجراءات المتكررة، مما يقلل من الهدر الزمني ويعزز من دقة التنفيذ.</w:t>
      </w:r>
    </w:p>
    <w:p w14:paraId="060577B7" w14:textId="50B36327" w:rsidR="00203E30" w:rsidRPr="0035307A" w:rsidRDefault="00203E30" w:rsidP="00B23422">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معالجة اللغة الطبيعية: وهي الأدوات التي تتيح للنظام فهم النصوص البشرية والتفاعل معها، كتحليل العقود والمستندات.</w:t>
      </w:r>
    </w:p>
    <w:p w14:paraId="1ACE527E" w14:textId="3615B400" w:rsidR="00203E30" w:rsidRPr="0035307A" w:rsidRDefault="00203E30" w:rsidP="00064EA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5307A">
        <w:rPr>
          <w:rFonts w:ascii="Sakkal Majalla" w:hAnsi="Sakkal Majalla" w:cs="Sakkal Majalla"/>
          <w:b/>
          <w:bCs/>
          <w:color w:val="000000" w:themeColor="text1"/>
          <w:sz w:val="32"/>
          <w:szCs w:val="32"/>
          <w:rtl/>
        </w:rPr>
        <w:lastRenderedPageBreak/>
        <w:t>2)الكفاءة التشغيلية</w:t>
      </w:r>
    </w:p>
    <w:p w14:paraId="357028BC" w14:textId="34EBD3A3" w:rsidR="00203E30" w:rsidRPr="0035307A" w:rsidRDefault="00203E30"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تمثل الكفاءة التشغيلية معيارًا أساسياً يُقاس به مدى قدرة المنشأة على تنفيذ عملياتها اليومية بأعلى جودة وأقل تكلفة وفي أقصر وقت. وتُعنى بتحقيق التوازن بين الإنتاجية، استخدام الموارد، ودقة المخرجات، بما يسهم في تحقيق الأهداف المؤسسية من دون هدر أو تأخير</w:t>
      </w:r>
      <w:r w:rsidR="006C230D" w:rsidRPr="0035307A">
        <w:rPr>
          <w:rFonts w:ascii="Sakkal Majalla" w:hAnsi="Sakkal Majalla" w:cs="Sakkal Majalla"/>
          <w:color w:val="000000" w:themeColor="text1"/>
          <w:sz w:val="28"/>
          <w:szCs w:val="28"/>
          <w:rtl/>
        </w:rPr>
        <w:t xml:space="preserve"> (</w:t>
      </w:r>
      <w:r w:rsidR="006C230D" w:rsidRPr="0035307A">
        <w:rPr>
          <w:rFonts w:ascii="Sakkal Majalla" w:hAnsi="Sakkal Majalla" w:cs="Sakkal Majalla"/>
          <w:color w:val="000000" w:themeColor="text1"/>
          <w:sz w:val="28"/>
          <w:szCs w:val="28"/>
        </w:rPr>
        <w:t>Sachdeva, 2024</w:t>
      </w:r>
      <w:r w:rsidR="006C230D" w:rsidRPr="0035307A">
        <w:rPr>
          <w:rFonts w:ascii="Sakkal Majalla" w:hAnsi="Sakkal Majalla" w:cs="Sakkal Majalla"/>
          <w:color w:val="000000" w:themeColor="text1"/>
          <w:sz w:val="28"/>
          <w:szCs w:val="28"/>
          <w:rtl/>
        </w:rPr>
        <w:t>).</w:t>
      </w:r>
    </w:p>
    <w:p w14:paraId="2AE7A137" w14:textId="1FE533D0" w:rsidR="00203E30" w:rsidRPr="0035307A" w:rsidRDefault="00203E30" w:rsidP="00064EAD">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35307A">
        <w:rPr>
          <w:rFonts w:ascii="Sakkal Majalla" w:hAnsi="Sakkal Majalla" w:cs="Sakkal Majalla"/>
          <w:b/>
          <w:bCs/>
          <w:color w:val="000000" w:themeColor="text1"/>
          <w:sz w:val="28"/>
          <w:szCs w:val="28"/>
          <w:rtl/>
        </w:rPr>
        <w:t>الأبعاد الرئيسة للكفاءة التشغيلية:</w:t>
      </w:r>
    </w:p>
    <w:p w14:paraId="6233E265" w14:textId="5099A6EB" w:rsidR="00203E30" w:rsidRPr="0035307A" w:rsidRDefault="00203E30" w:rsidP="00B2342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الزمن والكلفة: وتتمثل في اختصار مدة الإنجاز وخفض المصاريف التشغيلية.</w:t>
      </w:r>
    </w:p>
    <w:p w14:paraId="2210B3AB" w14:textId="370186B5" w:rsidR="00203E30" w:rsidRPr="0035307A" w:rsidRDefault="00203E30" w:rsidP="00B2342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جودة التنفيذ: وتعني مطابقة العمليات للمعايير المعتمدة وتقليل الأخطاء.</w:t>
      </w:r>
    </w:p>
    <w:p w14:paraId="497467F1" w14:textId="358381BA" w:rsidR="00203E30" w:rsidRPr="0035307A" w:rsidRDefault="00203E30" w:rsidP="00B23422">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المرونة والتجاوب: وتُقاس بمدى سرعة استجابة النظام للتغيّرات والمتغيرات المفاجئة.</w:t>
      </w:r>
    </w:p>
    <w:p w14:paraId="11C46C49" w14:textId="465713E4" w:rsidR="00203E30" w:rsidRPr="0035307A" w:rsidRDefault="00203E30" w:rsidP="00064EA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5307A">
        <w:rPr>
          <w:rFonts w:ascii="Sakkal Majalla" w:hAnsi="Sakkal Majalla" w:cs="Sakkal Majalla"/>
          <w:b/>
          <w:bCs/>
          <w:color w:val="000000" w:themeColor="text1"/>
          <w:sz w:val="32"/>
          <w:szCs w:val="32"/>
          <w:rtl/>
        </w:rPr>
        <w:t>3) إدارة العقود</w:t>
      </w:r>
    </w:p>
    <w:p w14:paraId="7E943AF4" w14:textId="73AD9B3C" w:rsidR="00203E30" w:rsidRPr="0035307A" w:rsidRDefault="00203E30"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تشير إدارة العقود إلى مجموعة من الإجراءات المنهجية التي تُعنى بتنظيم العلاقة القانونية والفنية مع الأطراف المتعاملة مع المؤسسة، وتشمل صياغة العقود، متابعتها، تنفيذها، وضمان الالتزام بشروطها. وتُعد هذه الإدارة بمثابة أداة حوكمة تنظم الالتزامات وتحمي الحقوق داخل البيئة المؤسسية</w:t>
      </w:r>
      <w:r w:rsidR="00FA1781" w:rsidRPr="0035307A">
        <w:rPr>
          <w:rFonts w:ascii="Sakkal Majalla" w:hAnsi="Sakkal Majalla" w:cs="Sakkal Majalla"/>
          <w:color w:val="000000" w:themeColor="text1"/>
          <w:sz w:val="28"/>
          <w:szCs w:val="28"/>
          <w:rtl/>
        </w:rPr>
        <w:t xml:space="preserve"> (</w:t>
      </w:r>
      <w:r w:rsidR="00FA1781" w:rsidRPr="0035307A">
        <w:rPr>
          <w:rFonts w:ascii="Sakkal Majalla" w:hAnsi="Sakkal Majalla" w:cs="Sakkal Majalla"/>
          <w:color w:val="000000" w:themeColor="text1"/>
          <w:sz w:val="28"/>
          <w:szCs w:val="28"/>
        </w:rPr>
        <w:t>Gutterman, 2023</w:t>
      </w:r>
      <w:r w:rsidR="00FA1781" w:rsidRPr="0035307A">
        <w:rPr>
          <w:rFonts w:ascii="Sakkal Majalla" w:hAnsi="Sakkal Majalla" w:cs="Sakkal Majalla"/>
          <w:color w:val="000000" w:themeColor="text1"/>
          <w:sz w:val="28"/>
          <w:szCs w:val="28"/>
          <w:rtl/>
        </w:rPr>
        <w:t>).</w:t>
      </w:r>
    </w:p>
    <w:p w14:paraId="6EADEB0B" w14:textId="25D8F510" w:rsidR="00203E30" w:rsidRPr="0035307A" w:rsidRDefault="00203E30" w:rsidP="00064EAD">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5307A">
        <w:rPr>
          <w:rFonts w:ascii="Sakkal Majalla" w:hAnsi="Sakkal Majalla" w:cs="Sakkal Majalla"/>
          <w:b/>
          <w:bCs/>
          <w:color w:val="000000" w:themeColor="text1"/>
          <w:sz w:val="28"/>
          <w:szCs w:val="28"/>
          <w:rtl/>
        </w:rPr>
        <w:t>أبعاد إدارة العقود:</w:t>
      </w:r>
    </w:p>
    <w:p w14:paraId="3C98F88D" w14:textId="0F3E2EBF" w:rsidR="00203E30" w:rsidRPr="0035307A" w:rsidRDefault="00203E30" w:rsidP="00B23422">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التخطيط والصياغة: ويتعلق بتحديد المتطلبات وإعداد البنود التعاقدية بشكل دقيق.</w:t>
      </w:r>
    </w:p>
    <w:p w14:paraId="0AC8566A" w14:textId="5F94173F" w:rsidR="00203E30" w:rsidRPr="0035307A" w:rsidRDefault="00203E30" w:rsidP="00B23422">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المتابعة والتنفيذ: ويشمل مراقبة الأداء وضمان الامتثال للاتفاقات.</w:t>
      </w:r>
    </w:p>
    <w:p w14:paraId="42A7CEAA" w14:textId="77777777" w:rsidR="00203E30" w:rsidRPr="0035307A" w:rsidRDefault="00203E30" w:rsidP="00B23422">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إدارة المخاطر التعاقدية: ويُقصد به توقع حالات الإخلال وابتكار حلول لمعالجتها.</w:t>
      </w:r>
    </w:p>
    <w:p w14:paraId="74E063E8" w14:textId="464320EB" w:rsidR="00DF6B18" w:rsidRPr="0035307A" w:rsidRDefault="00B23422" w:rsidP="00B234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12663054"/>
      <w:r w:rsidRPr="0035307A">
        <w:rPr>
          <w:rFonts w:ascii="Sakkal Majalla" w:hAnsi="Sakkal Majalla" w:cs="Sakkal Majalla" w:hint="cs"/>
          <w:b/>
          <w:bCs/>
          <w:color w:val="000000" w:themeColor="text1"/>
          <w:sz w:val="36"/>
          <w:szCs w:val="36"/>
          <w:rtl/>
        </w:rPr>
        <w:t xml:space="preserve">10.1 </w:t>
      </w:r>
      <w:r w:rsidR="00DF6B18" w:rsidRPr="0035307A">
        <w:rPr>
          <w:rFonts w:ascii="Sakkal Majalla" w:hAnsi="Sakkal Majalla" w:cs="Sakkal Majalla"/>
          <w:b/>
          <w:bCs/>
          <w:color w:val="000000" w:themeColor="text1"/>
          <w:sz w:val="36"/>
          <w:szCs w:val="36"/>
          <w:rtl/>
        </w:rPr>
        <w:t>منهج البحث</w:t>
      </w:r>
      <w:bookmarkEnd w:id="12"/>
    </w:p>
    <w:p w14:paraId="5F65C406" w14:textId="77777777" w:rsidR="00DF6B18" w:rsidRPr="0035307A" w:rsidRDefault="00DF6B1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lastRenderedPageBreak/>
        <w:t>تعتمد هذه الدراسة على المنهج الوصفي التحليلي لقياس وتحليل أثر تطبيق تقنيات الذكاء الاصطناعي في تحسين الكفاءة التشغيلية لإدارة العقود والمشتريات داخل شركات توزيع السيارات في المملكة العربية السعودية. ويُعد هذا المنهج الأنسب لتحقيق أهداف الدراسة، لكونه يُركز على وصف الظاهرة كما هي على أرض الواقع، وتحليل العلاقة بين المتغيرات المدروسة من خلال الربط بين خصائص الذكاء الاصطناعي وأثرها على ممارسات العمل التشغيلي داخل الإدارات المعنية.</w:t>
      </w:r>
    </w:p>
    <w:p w14:paraId="410154A4" w14:textId="77777777" w:rsidR="00DF6B18" w:rsidRPr="0035307A" w:rsidRDefault="00DF6B1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وتم تصميم الدراسة ميدانيًا بالاعتماد على أداة الاستبانة كوسيلة رئيسة لجمع البيانات من عينة مختارة من العاملين في إدارات العقود والمشتريات، وتحديدًا من المديرين التنفيذيين، منسقي المشتريات، محللي البيانات، ومسؤولي نظم المعلومات، ممن لديهم إلمام كافٍ باستخدام النظم الذكية أو التعامل المباشر مع العمليات التشغيلية ذات العلاقة بالتوريد والتعاقد.</w:t>
      </w:r>
    </w:p>
    <w:p w14:paraId="1CD0A4D8" w14:textId="02CC8A34" w:rsidR="00DF6B18" w:rsidRPr="0035307A" w:rsidRDefault="00F840F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كما </w:t>
      </w:r>
      <w:r w:rsidR="00DF6B18" w:rsidRPr="0035307A">
        <w:rPr>
          <w:rFonts w:ascii="Sakkal Majalla" w:hAnsi="Sakkal Majalla" w:cs="Sakkal Majalla"/>
          <w:color w:val="000000" w:themeColor="text1"/>
          <w:sz w:val="28"/>
          <w:szCs w:val="28"/>
          <w:rtl/>
        </w:rPr>
        <w:t xml:space="preserve">تم اعتماد مقياس </w:t>
      </w:r>
      <w:proofErr w:type="spellStart"/>
      <w:r w:rsidR="00DF6B18" w:rsidRPr="0035307A">
        <w:rPr>
          <w:rFonts w:ascii="Sakkal Majalla" w:hAnsi="Sakkal Majalla" w:cs="Sakkal Majalla"/>
          <w:color w:val="000000" w:themeColor="text1"/>
          <w:sz w:val="28"/>
          <w:szCs w:val="28"/>
          <w:rtl/>
        </w:rPr>
        <w:t>ليكرت</w:t>
      </w:r>
      <w:proofErr w:type="spellEnd"/>
      <w:r w:rsidR="00DF6B18" w:rsidRPr="0035307A">
        <w:rPr>
          <w:rFonts w:ascii="Sakkal Majalla" w:hAnsi="Sakkal Majalla" w:cs="Sakkal Majalla"/>
          <w:color w:val="000000" w:themeColor="text1"/>
          <w:sz w:val="28"/>
          <w:szCs w:val="28"/>
          <w:rtl/>
        </w:rPr>
        <w:t xml:space="preserve"> الخماسي لقياس اتجاهات المبحوثين تجاه كل فقرة، حيث تعكس درجات الاستجابة مدى توفر عناصر الذكاء الاصطناعي داخل بيئة العمل، ومدى إسهامها في تطوير الأداء اليومي للإدارات التشغيلية.</w:t>
      </w:r>
    </w:p>
    <w:p w14:paraId="322B8D5E" w14:textId="7BDEAE4D" w:rsidR="00DF6B18" w:rsidRPr="0035307A" w:rsidRDefault="00DF6B1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لتحليل البيانات الميدانية، سيتم استخدام برنامج </w:t>
      </w:r>
      <w:r w:rsidRPr="0035307A">
        <w:rPr>
          <w:rFonts w:ascii="Sakkal Majalla" w:hAnsi="Sakkal Majalla" w:cs="Sakkal Majalla"/>
          <w:color w:val="000000" w:themeColor="text1"/>
          <w:sz w:val="28"/>
          <w:szCs w:val="28"/>
        </w:rPr>
        <w:t>SPSS</w:t>
      </w:r>
      <w:r w:rsidRPr="0035307A">
        <w:rPr>
          <w:rFonts w:ascii="Sakkal Majalla" w:hAnsi="Sakkal Majalla" w:cs="Sakkal Majalla"/>
          <w:color w:val="000000" w:themeColor="text1"/>
          <w:sz w:val="28"/>
          <w:szCs w:val="28"/>
          <w:rtl/>
        </w:rPr>
        <w:t>، وذلك من خلال تطبيق مجموعة من الأساليب الإحصائية المناسبة مثل:</w:t>
      </w:r>
    </w:p>
    <w:p w14:paraId="31FCA0DE" w14:textId="28D1AFC5" w:rsidR="00DF6B18" w:rsidRPr="0035307A" w:rsidRDefault="00DF6B18" w:rsidP="00B23422">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معامل ارتباط بيرسون (</w:t>
      </w:r>
      <w:r w:rsidRPr="0035307A">
        <w:rPr>
          <w:rFonts w:ascii="Sakkal Majalla" w:hAnsi="Sakkal Majalla" w:cs="Sakkal Majalla"/>
          <w:color w:val="000000" w:themeColor="text1"/>
          <w:sz w:val="28"/>
          <w:szCs w:val="28"/>
        </w:rPr>
        <w:t>Pearson</w:t>
      </w:r>
      <w:r w:rsidRPr="0035307A">
        <w:rPr>
          <w:rFonts w:ascii="Sakkal Majalla" w:hAnsi="Sakkal Majalla" w:cs="Sakkal Majalla"/>
          <w:color w:val="000000" w:themeColor="text1"/>
          <w:sz w:val="28"/>
          <w:szCs w:val="28"/>
          <w:rtl/>
        </w:rPr>
        <w:t>) لقياس العلاقة بين أبعاد الذكاء الاصطناعي والكفاءة التشغيلية.</w:t>
      </w:r>
    </w:p>
    <w:p w14:paraId="734444CC" w14:textId="0F50E36C" w:rsidR="00DF6B18" w:rsidRPr="0035307A" w:rsidRDefault="00DF6B18" w:rsidP="00B23422">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تحليل الانحدار البسيط والمتعدد لتحديد قوة التأثير بين المتغيرات.</w:t>
      </w:r>
    </w:p>
    <w:p w14:paraId="12B43044" w14:textId="2D316B52" w:rsidR="00DF6B18" w:rsidRPr="0035307A" w:rsidRDefault="00DF6B18" w:rsidP="00B23422">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اختبار (</w:t>
      </w:r>
      <w:r w:rsidRPr="0035307A">
        <w:rPr>
          <w:rFonts w:ascii="Sakkal Majalla" w:hAnsi="Sakkal Majalla" w:cs="Sakkal Majalla"/>
          <w:color w:val="000000" w:themeColor="text1"/>
          <w:sz w:val="28"/>
          <w:szCs w:val="28"/>
        </w:rPr>
        <w:t>T</w:t>
      </w:r>
      <w:r w:rsidRPr="0035307A">
        <w:rPr>
          <w:rFonts w:ascii="Sakkal Majalla" w:hAnsi="Sakkal Majalla" w:cs="Sakkal Majalla"/>
          <w:color w:val="000000" w:themeColor="text1"/>
          <w:sz w:val="28"/>
          <w:szCs w:val="28"/>
          <w:rtl/>
        </w:rPr>
        <w:t>) لاختبار الفروق بين المتوسطات في حالتين.</w:t>
      </w:r>
    </w:p>
    <w:p w14:paraId="6059CC8B" w14:textId="5BEEEE65" w:rsidR="00DF6B18" w:rsidRPr="0035307A" w:rsidRDefault="00DF6B18" w:rsidP="00B23422">
      <w:pPr>
        <w:pStyle w:val="ListParagraph"/>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تحليل التباين الأحادي (</w:t>
      </w:r>
      <w:r w:rsidRPr="0035307A">
        <w:rPr>
          <w:rFonts w:ascii="Sakkal Majalla" w:hAnsi="Sakkal Majalla" w:cs="Sakkal Majalla"/>
          <w:color w:val="000000" w:themeColor="text1"/>
          <w:sz w:val="28"/>
          <w:szCs w:val="28"/>
        </w:rPr>
        <w:t>ANOVA</w:t>
      </w:r>
      <w:r w:rsidRPr="0035307A">
        <w:rPr>
          <w:rFonts w:ascii="Sakkal Majalla" w:hAnsi="Sakkal Majalla" w:cs="Sakkal Majalla"/>
          <w:color w:val="000000" w:themeColor="text1"/>
          <w:sz w:val="28"/>
          <w:szCs w:val="28"/>
          <w:rtl/>
        </w:rPr>
        <w:t>) لدراسة الفروق بين أكثر من مجموعة في ضوء الخصائص الديموغرافية للعينة.</w:t>
      </w:r>
    </w:p>
    <w:p w14:paraId="1F1E5632" w14:textId="783C8F13" w:rsidR="00DF6B18" w:rsidRPr="0035307A" w:rsidRDefault="00DF6B1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كما سيتم توظيف المنهج النوعي بشكل داعم، من خلال إجراء مقابلات فردية معمّقة مع مديري العقود والمشتريات في بعض شركات توزيع السيارات، وذلك بغرض فهم الواقع العملي لاستخدام تقنيات </w:t>
      </w:r>
      <w:r w:rsidRPr="0035307A">
        <w:rPr>
          <w:rFonts w:ascii="Sakkal Majalla" w:hAnsi="Sakkal Majalla" w:cs="Sakkal Majalla"/>
          <w:color w:val="000000" w:themeColor="text1"/>
          <w:sz w:val="28"/>
          <w:szCs w:val="28"/>
          <w:rtl/>
        </w:rPr>
        <w:lastRenderedPageBreak/>
        <w:t>الذكاء الاصطناعي، والتعرف على أبرز التحديات التي تواجه الإدارات في تطبيق هذه التقنيات، وكيفية تأثيرها على الأداء التشغيلي من منظور الخبرة الفعلية.</w:t>
      </w:r>
    </w:p>
    <w:p w14:paraId="69DD8ECF" w14:textId="77777777" w:rsidR="00DF6B18" w:rsidRPr="0035307A" w:rsidRDefault="00DF6B18"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يسهم دمج المنهجين الكمي والنوعي في تعزيز مصداقية النتائج، وتوفير تحليل شامل يغطي الجوانب النظرية والتطبيقية للموضوع، بما ينعكس على دقة التوصيات المقدّمة لصانعي القرار.</w:t>
      </w:r>
    </w:p>
    <w:p w14:paraId="01172301" w14:textId="39907B09" w:rsidR="00F840F6" w:rsidRPr="0035307A" w:rsidRDefault="00B23422" w:rsidP="00B234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12663055"/>
      <w:r w:rsidRPr="0035307A">
        <w:rPr>
          <w:rFonts w:ascii="Sakkal Majalla" w:hAnsi="Sakkal Majalla" w:cs="Sakkal Majalla" w:hint="cs"/>
          <w:b/>
          <w:bCs/>
          <w:color w:val="000000" w:themeColor="text1"/>
          <w:sz w:val="36"/>
          <w:szCs w:val="36"/>
          <w:rtl/>
        </w:rPr>
        <w:t xml:space="preserve">11.1 </w:t>
      </w:r>
      <w:r w:rsidR="00F840F6" w:rsidRPr="0035307A">
        <w:rPr>
          <w:rFonts w:ascii="Sakkal Majalla" w:hAnsi="Sakkal Majalla" w:cs="Sakkal Majalla"/>
          <w:b/>
          <w:bCs/>
          <w:color w:val="000000" w:themeColor="text1"/>
          <w:sz w:val="36"/>
          <w:szCs w:val="36"/>
          <w:rtl/>
        </w:rPr>
        <w:t>مصادر البيانات في الدراسة</w:t>
      </w:r>
      <w:bookmarkEnd w:id="13"/>
    </w:p>
    <w:p w14:paraId="66511FC8" w14:textId="20ABF283" w:rsidR="00F840F6" w:rsidRPr="0035307A" w:rsidRDefault="00F840F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تعتمد هذه الدراسة على تنوّع في مصادر البيانات بهدف تحقيق فهم دقيق وشامل لأثر تطبيق تقنيات الذكاء الاصطناعي على الكفاءة التشغيلية لإدارة العقود والمشتريات في بيئة شركات توزيع السيارات بالمملكة العربية السعودية، وذلك من خلال مصدرين رئيسيين:</w:t>
      </w:r>
    </w:p>
    <w:p w14:paraId="513D3052" w14:textId="77777777" w:rsidR="00F840F6" w:rsidRPr="0035307A" w:rsidRDefault="00F840F6" w:rsidP="00064EA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5307A">
        <w:rPr>
          <w:rFonts w:ascii="Sakkal Majalla" w:hAnsi="Sakkal Majalla" w:cs="Sakkal Majalla"/>
          <w:b/>
          <w:bCs/>
          <w:color w:val="000000" w:themeColor="text1"/>
          <w:sz w:val="32"/>
          <w:szCs w:val="32"/>
          <w:rtl/>
        </w:rPr>
        <w:t>أولًا: المصادر الثانوية</w:t>
      </w:r>
    </w:p>
    <w:p w14:paraId="33738C83" w14:textId="77777777" w:rsidR="00F840F6" w:rsidRPr="0035307A" w:rsidRDefault="00F840F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تشتمل المصادر الثانوية على الكتب المتخصصة، والدراسات الأكاديمية، والمراجع العلمية التي تناولت بشكل منهجي موضوعات الذكاء الاصطناعي، أبعاده وتطبيقاته الإدارية، إلى جانب الأدبيات التي ناقشت الكفاءة التشغيلية ومؤشراتها المختلفة.</w:t>
      </w:r>
    </w:p>
    <w:p w14:paraId="72E24571" w14:textId="77777777" w:rsidR="00F840F6" w:rsidRPr="0035307A" w:rsidRDefault="00F840F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كما تم الرجوع إلى دراسات سابقة ركزت على التحول الرقمي وأتمتة الإجراءات، وفعالية النظم الذكية في تحسين الأداء الإداري، لا سيما في القطاعات التي تعتمد على إدارة التوريد والعقود.</w:t>
      </w:r>
    </w:p>
    <w:p w14:paraId="232622A2" w14:textId="7F8344AF" w:rsidR="00F840F6" w:rsidRPr="0035307A" w:rsidRDefault="00F840F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وشملت هذه المصادر أيضًا الدوريات المحكمة، والتقارير المؤسسية، والرسائل العلمية التي دعمت بناء الإطار النظري، وساعدت على بلورة المفاهيم الرئيسة وتحديد المتغيرات وأبعادها، فضلاً عن صياغة الفرضيات بطريقة متماسكة علميًّا.</w:t>
      </w:r>
    </w:p>
    <w:p w14:paraId="090B6FE8" w14:textId="77777777" w:rsidR="00F840F6" w:rsidRPr="0035307A" w:rsidRDefault="00F840F6" w:rsidP="00064EA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5307A">
        <w:rPr>
          <w:rFonts w:ascii="Sakkal Majalla" w:hAnsi="Sakkal Majalla" w:cs="Sakkal Majalla"/>
          <w:b/>
          <w:bCs/>
          <w:color w:val="000000" w:themeColor="text1"/>
          <w:sz w:val="32"/>
          <w:szCs w:val="32"/>
          <w:rtl/>
        </w:rPr>
        <w:t>ثانيًا: المصادر الأولية</w:t>
      </w:r>
    </w:p>
    <w:p w14:paraId="16D0BC99" w14:textId="77777777" w:rsidR="00F840F6" w:rsidRPr="0035307A" w:rsidRDefault="00F840F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lastRenderedPageBreak/>
        <w:t>تم الاعتماد بشكل أساسي على البيانات الميدانية التي جُمعت من خلال أداة الاستبانة، التي تم تصميمها لقياس أثر تطبيق الذكاء الاصطناعي (بأبعاده: التعلم الآلي، الروبوتات البرمجية، ومعالجة اللغة الطبيعية) على الكفاءة التشغيلية لإدارة العقود والمشتريات.</w:t>
      </w:r>
    </w:p>
    <w:p w14:paraId="60DFFE97" w14:textId="77777777" w:rsidR="00F840F6" w:rsidRPr="0035307A" w:rsidRDefault="00F840F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وقد وُزّعت الاستبانة إلكترونيًا على عينة مستهدفة من العاملين في أقسام العقود والمشتريات لدى شركات توزيع السيارات، شملت مديرين، محللي نظم، ومختصين في المشتريات والتقنية.</w:t>
      </w:r>
    </w:p>
    <w:p w14:paraId="0C36CBDD" w14:textId="77777777" w:rsidR="00F840F6" w:rsidRPr="0035307A" w:rsidRDefault="00F840F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اشتملت الاستبانة على فقرات مصاغة علميًّا تقيس مستوى توظيف تقنيات الذكاء الاصطناعي، ومدى انعكاسها على كفاءة الإجراءات من حيث سرعة الإنجاز، تقليل الأخطاء، وتحسين القرارات التشغيلية.</w:t>
      </w:r>
    </w:p>
    <w:p w14:paraId="46DEE457" w14:textId="69EED725" w:rsidR="00F840F6" w:rsidRPr="0035307A" w:rsidRDefault="00F840F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وقد استخدم مقياس </w:t>
      </w:r>
      <w:proofErr w:type="spellStart"/>
      <w:r w:rsidRPr="0035307A">
        <w:rPr>
          <w:rFonts w:ascii="Sakkal Majalla" w:hAnsi="Sakkal Majalla" w:cs="Sakkal Majalla"/>
          <w:color w:val="000000" w:themeColor="text1"/>
          <w:sz w:val="28"/>
          <w:szCs w:val="28"/>
          <w:rtl/>
        </w:rPr>
        <w:t>ليكرت</w:t>
      </w:r>
      <w:proofErr w:type="spellEnd"/>
      <w:r w:rsidRPr="0035307A">
        <w:rPr>
          <w:rFonts w:ascii="Sakkal Majalla" w:hAnsi="Sakkal Majalla" w:cs="Sakkal Majalla"/>
          <w:color w:val="000000" w:themeColor="text1"/>
          <w:sz w:val="28"/>
          <w:szCs w:val="28"/>
          <w:rtl/>
        </w:rPr>
        <w:t xml:space="preserve"> الخماسي لرصد اتجاهات المشاركين، بما يتيح جمع بيانات كمية قابلة للتحليل الإحصائي، واستخلاص نتائج دقيقة تدعم الإجابة على تساؤلات البحث واختبار فرضياته.</w:t>
      </w:r>
    </w:p>
    <w:p w14:paraId="6FEABD49" w14:textId="565AAFFD" w:rsidR="00F840F6" w:rsidRPr="0035307A" w:rsidRDefault="00B23422" w:rsidP="00B234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12663056"/>
      <w:r w:rsidRPr="0035307A">
        <w:rPr>
          <w:rFonts w:ascii="Sakkal Majalla" w:hAnsi="Sakkal Majalla" w:cs="Sakkal Majalla" w:hint="cs"/>
          <w:b/>
          <w:bCs/>
          <w:color w:val="000000" w:themeColor="text1"/>
          <w:sz w:val="36"/>
          <w:szCs w:val="36"/>
          <w:rtl/>
        </w:rPr>
        <w:t xml:space="preserve">12.1 </w:t>
      </w:r>
      <w:r w:rsidR="00F840F6" w:rsidRPr="0035307A">
        <w:rPr>
          <w:rFonts w:ascii="Sakkal Majalla" w:hAnsi="Sakkal Majalla" w:cs="Sakkal Majalla"/>
          <w:b/>
          <w:bCs/>
          <w:color w:val="000000" w:themeColor="text1"/>
          <w:sz w:val="36"/>
          <w:szCs w:val="36"/>
          <w:rtl/>
        </w:rPr>
        <w:t>أدوات الدراسة والأساليب الإحصائية</w:t>
      </w:r>
      <w:bookmarkEnd w:id="14"/>
    </w:p>
    <w:p w14:paraId="301002DB" w14:textId="0AC0A41A" w:rsidR="00F840F6" w:rsidRPr="0035307A" w:rsidRDefault="00F840F6" w:rsidP="00B2342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تستخدم الدراسة مزيجًا من الأساليب الوصفية والتحليلية لتحليل البيانات الميدانية التي تم جمعها، وذلك باستخدام برنامج </w:t>
      </w:r>
      <w:r w:rsidRPr="0035307A">
        <w:rPr>
          <w:rFonts w:ascii="Sakkal Majalla" w:hAnsi="Sakkal Majalla" w:cs="Sakkal Majalla"/>
          <w:color w:val="000000" w:themeColor="text1"/>
          <w:sz w:val="28"/>
          <w:szCs w:val="28"/>
        </w:rPr>
        <w:t>SPSS</w:t>
      </w:r>
      <w:r w:rsidRPr="0035307A">
        <w:rPr>
          <w:rFonts w:ascii="Sakkal Majalla" w:hAnsi="Sakkal Majalla" w:cs="Sakkal Majalla"/>
          <w:color w:val="000000" w:themeColor="text1"/>
          <w:sz w:val="28"/>
          <w:szCs w:val="28"/>
          <w:rtl/>
        </w:rPr>
        <w:t>، على النحو الآتي:</w:t>
      </w:r>
    </w:p>
    <w:p w14:paraId="714A50A4" w14:textId="77777777" w:rsidR="00F840F6" w:rsidRPr="0035307A" w:rsidRDefault="00F840F6" w:rsidP="00064EAD">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5307A">
        <w:rPr>
          <w:rFonts w:ascii="Sakkal Majalla" w:hAnsi="Sakkal Majalla" w:cs="Sakkal Majalla"/>
          <w:b/>
          <w:bCs/>
          <w:color w:val="000000" w:themeColor="text1"/>
          <w:sz w:val="32"/>
          <w:szCs w:val="32"/>
          <w:rtl/>
        </w:rPr>
        <w:t>أولًا: الإحصاء الوصفي</w:t>
      </w:r>
    </w:p>
    <w:p w14:paraId="0903E453" w14:textId="6AE02524" w:rsidR="00F840F6" w:rsidRPr="0035307A" w:rsidRDefault="00F840F6" w:rsidP="00B23422">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التكرارات والنسب المئوية: لعرض الخصائص الديموغرافية لعينة الدراسة (الوظيفة، الخبرة، القطاع)، وتحديد توزيعهم داخل الأقسام التشغيلية.</w:t>
      </w:r>
    </w:p>
    <w:p w14:paraId="3EDA81A7" w14:textId="1B641E03" w:rsidR="00F840F6" w:rsidRPr="0035307A" w:rsidRDefault="00F840F6" w:rsidP="00B23422">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الوسط الحسابي: لقياس متوسط تقييم المشاركين لكل بُعد من أبعاد الذكاء الاصطناعي وأثره على الكفاءة التشغيلية.</w:t>
      </w:r>
    </w:p>
    <w:p w14:paraId="7DA79BA8" w14:textId="179AE421" w:rsidR="00F840F6" w:rsidRPr="0035307A" w:rsidRDefault="00F840F6" w:rsidP="00B23422">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الانحراف المعياري: لبيان تباين استجابات الأفراد، وقياس مدى التجانس في استخدام أدوات الذكاء الاصطناعي داخل بيئة العمل.</w:t>
      </w:r>
    </w:p>
    <w:p w14:paraId="220B89DF" w14:textId="77777777" w:rsidR="00F840F6" w:rsidRPr="0035307A" w:rsidRDefault="00F840F6" w:rsidP="00B23422">
      <w:pPr>
        <w:spacing w:after="0" w:line="360" w:lineRule="auto"/>
        <w:jc w:val="both"/>
        <w:rPr>
          <w:rFonts w:ascii="Sakkal Majalla" w:hAnsi="Sakkal Majalla" w:cs="Sakkal Majalla"/>
          <w:b/>
          <w:bCs/>
          <w:color w:val="000000" w:themeColor="text1"/>
          <w:sz w:val="32"/>
          <w:szCs w:val="32"/>
          <w:rtl/>
          <w:lang w:bidi="ar-EG"/>
        </w:rPr>
      </w:pPr>
      <w:r w:rsidRPr="0035307A">
        <w:rPr>
          <w:rFonts w:ascii="Sakkal Majalla" w:hAnsi="Sakkal Majalla" w:cs="Sakkal Majalla"/>
          <w:b/>
          <w:bCs/>
          <w:color w:val="000000" w:themeColor="text1"/>
          <w:sz w:val="32"/>
          <w:szCs w:val="32"/>
          <w:rtl/>
        </w:rPr>
        <w:lastRenderedPageBreak/>
        <w:t>ثانيًا: الإحصاء التحليلي</w:t>
      </w:r>
    </w:p>
    <w:p w14:paraId="4E678BF4" w14:textId="0CDFC873" w:rsidR="00F840F6" w:rsidRPr="0035307A" w:rsidRDefault="00F840F6" w:rsidP="00B23422">
      <w:pPr>
        <w:pStyle w:val="ListParagraph"/>
        <w:numPr>
          <w:ilvl w:val="0"/>
          <w:numId w:val="15"/>
        </w:numPr>
        <w:spacing w:after="0"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rPr>
        <w:t>تحليل الانحدار المتعدد (</w:t>
      </w:r>
      <w:r w:rsidRPr="0035307A">
        <w:rPr>
          <w:rFonts w:ascii="Sakkal Majalla" w:hAnsi="Sakkal Majalla" w:cs="Sakkal Majalla"/>
          <w:color w:val="000000" w:themeColor="text1"/>
          <w:sz w:val="28"/>
          <w:szCs w:val="28"/>
        </w:rPr>
        <w:t>Multiple Regression</w:t>
      </w:r>
      <w:r w:rsidRPr="0035307A">
        <w:rPr>
          <w:rFonts w:ascii="Sakkal Majalla" w:hAnsi="Sakkal Majalla" w:cs="Sakkal Majalla"/>
          <w:color w:val="000000" w:themeColor="text1"/>
          <w:sz w:val="28"/>
          <w:szCs w:val="28"/>
          <w:rtl/>
        </w:rPr>
        <w:t>): لاختبار أثر الأبعاد الثلاثة للذكاء الاصطناعي مجتمعة على الكفاءة التشغيلية.</w:t>
      </w:r>
    </w:p>
    <w:p w14:paraId="09D64D0C" w14:textId="2C2E7233" w:rsidR="00F840F6" w:rsidRPr="0035307A" w:rsidRDefault="00F840F6" w:rsidP="00B23422">
      <w:pPr>
        <w:pStyle w:val="ListParagraph"/>
        <w:numPr>
          <w:ilvl w:val="0"/>
          <w:numId w:val="15"/>
        </w:numPr>
        <w:spacing w:after="0" w:line="360" w:lineRule="auto"/>
        <w:ind w:left="423"/>
        <w:contextualSpacing w:val="0"/>
        <w:jc w:val="both"/>
        <w:rPr>
          <w:rFonts w:ascii="Sakkal Majalla" w:hAnsi="Sakkal Majalla" w:cs="Sakkal Majalla"/>
          <w:color w:val="000000" w:themeColor="text1"/>
          <w:sz w:val="28"/>
          <w:szCs w:val="28"/>
          <w:rtl/>
          <w:lang w:bidi="ar-EG"/>
        </w:rPr>
      </w:pPr>
      <w:r w:rsidRPr="0035307A">
        <w:rPr>
          <w:rFonts w:ascii="Sakkal Majalla" w:hAnsi="Sakkal Majalla" w:cs="Sakkal Majalla"/>
          <w:color w:val="000000" w:themeColor="text1"/>
          <w:sz w:val="28"/>
          <w:szCs w:val="28"/>
          <w:rtl/>
        </w:rPr>
        <w:t>تحليل الانحدار الخطي البسيط (</w:t>
      </w:r>
      <w:r w:rsidRPr="0035307A">
        <w:rPr>
          <w:rFonts w:ascii="Sakkal Majalla" w:hAnsi="Sakkal Majalla" w:cs="Sakkal Majalla"/>
          <w:color w:val="000000" w:themeColor="text1"/>
          <w:sz w:val="28"/>
          <w:szCs w:val="28"/>
        </w:rPr>
        <w:t>Simple Regression</w:t>
      </w:r>
      <w:r w:rsidRPr="0035307A">
        <w:rPr>
          <w:rFonts w:ascii="Sakkal Majalla" w:hAnsi="Sakkal Majalla" w:cs="Sakkal Majalla"/>
          <w:color w:val="000000" w:themeColor="text1"/>
          <w:sz w:val="28"/>
          <w:szCs w:val="28"/>
          <w:rtl/>
        </w:rPr>
        <w:t>): لقياس تأثير كل بُعد بشكل مستقل على مخرجات إدارة العقود والمشتريات.</w:t>
      </w:r>
    </w:p>
    <w:p w14:paraId="7D56710A" w14:textId="77777777" w:rsidR="00F840F6" w:rsidRPr="0035307A" w:rsidRDefault="00F840F6" w:rsidP="00B23422">
      <w:pPr>
        <w:pStyle w:val="ListParagraph"/>
        <w:numPr>
          <w:ilvl w:val="0"/>
          <w:numId w:val="15"/>
        </w:numPr>
        <w:spacing w:after="0" w:line="360" w:lineRule="auto"/>
        <w:ind w:left="423"/>
        <w:contextualSpacing w:val="0"/>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اختبارات التوزيع الطبيعي (</w:t>
      </w:r>
      <w:r w:rsidRPr="0035307A">
        <w:rPr>
          <w:rFonts w:ascii="Sakkal Majalla" w:hAnsi="Sakkal Majalla" w:cs="Sakkal Majalla"/>
          <w:color w:val="000000" w:themeColor="text1"/>
          <w:sz w:val="28"/>
          <w:szCs w:val="28"/>
        </w:rPr>
        <w:t>Kurtosis &amp; Skewness</w:t>
      </w:r>
      <w:r w:rsidRPr="0035307A">
        <w:rPr>
          <w:rFonts w:ascii="Sakkal Majalla" w:hAnsi="Sakkal Majalla" w:cs="Sakkal Majalla"/>
          <w:color w:val="000000" w:themeColor="text1"/>
          <w:sz w:val="28"/>
          <w:szCs w:val="28"/>
          <w:rtl/>
        </w:rPr>
        <w:t>): للتأكد من ملاءمة البيانات للنماذج الإحصائية المستخدمة، وضمان مصداقية النتائج.</w:t>
      </w:r>
    </w:p>
    <w:p w14:paraId="5489C951" w14:textId="5BAE229C" w:rsidR="00643FA0" w:rsidRPr="0035307A" w:rsidRDefault="00B23422" w:rsidP="00B23422">
      <w:pPr>
        <w:spacing w:after="0" w:line="360" w:lineRule="auto"/>
        <w:jc w:val="both"/>
        <w:outlineLvl w:val="1"/>
        <w:rPr>
          <w:rFonts w:ascii="Sakkal Majalla" w:hAnsi="Sakkal Majalla" w:cs="Sakkal Majalla"/>
          <w:b/>
          <w:bCs/>
          <w:color w:val="000000" w:themeColor="text1"/>
          <w:sz w:val="36"/>
          <w:szCs w:val="36"/>
          <w:rtl/>
        </w:rPr>
      </w:pPr>
      <w:bookmarkStart w:id="15" w:name="_Toc212663057"/>
      <w:r w:rsidRPr="0035307A">
        <w:rPr>
          <w:rFonts w:ascii="Sakkal Majalla" w:hAnsi="Sakkal Majalla" w:cs="Sakkal Majalla" w:hint="cs"/>
          <w:b/>
          <w:bCs/>
          <w:color w:val="000000" w:themeColor="text1"/>
          <w:sz w:val="36"/>
          <w:szCs w:val="36"/>
          <w:rtl/>
        </w:rPr>
        <w:t xml:space="preserve">13.1 </w:t>
      </w:r>
      <w:r w:rsidR="00643FA0" w:rsidRPr="0035307A">
        <w:rPr>
          <w:rFonts w:ascii="Sakkal Majalla" w:hAnsi="Sakkal Majalla" w:cs="Sakkal Majalla"/>
          <w:b/>
          <w:bCs/>
          <w:color w:val="000000" w:themeColor="text1"/>
          <w:sz w:val="36"/>
          <w:szCs w:val="36"/>
          <w:rtl/>
        </w:rPr>
        <w:t>نموذج الدراسة</w:t>
      </w:r>
      <w:bookmarkEnd w:id="15"/>
    </w:p>
    <w:p w14:paraId="44FCFD78" w14:textId="77777777" w:rsidR="00643FA0" w:rsidRPr="0035307A" w:rsidRDefault="00643FA0" w:rsidP="00B23422">
      <w:pPr>
        <w:spacing w:after="0"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ترتكز هذه الدراسة على تحليل العلاقة بين متغيرين رئيسيين، يتمثلان فيما يلي:</w:t>
      </w:r>
    </w:p>
    <w:p w14:paraId="0FF9B175" w14:textId="4DFDF41D" w:rsidR="00643FA0" w:rsidRPr="0035307A" w:rsidRDefault="00643FA0" w:rsidP="00B23422">
      <w:pPr>
        <w:pStyle w:val="ListParagraph"/>
        <w:numPr>
          <w:ilvl w:val="0"/>
          <w:numId w:val="33"/>
        </w:numPr>
        <w:spacing w:after="0" w:line="360" w:lineRule="auto"/>
        <w:ind w:left="423"/>
        <w:jc w:val="both"/>
        <w:rPr>
          <w:rFonts w:ascii="Sakkal Majalla" w:hAnsi="Sakkal Majalla" w:cs="Sakkal Majalla"/>
          <w:color w:val="000000" w:themeColor="text1"/>
          <w:sz w:val="28"/>
          <w:szCs w:val="28"/>
          <w:rtl/>
        </w:rPr>
      </w:pPr>
      <w:r w:rsidRPr="0035307A">
        <w:rPr>
          <w:rFonts w:ascii="Sakkal Majalla" w:hAnsi="Sakkal Majalla" w:cs="Sakkal Majalla"/>
          <w:b/>
          <w:bCs/>
          <w:color w:val="000000" w:themeColor="text1"/>
          <w:sz w:val="28"/>
          <w:szCs w:val="28"/>
          <w:rtl/>
        </w:rPr>
        <w:t>المتغير المستقل</w:t>
      </w:r>
      <w:r w:rsidRPr="0035307A">
        <w:rPr>
          <w:rFonts w:ascii="Sakkal Majalla" w:hAnsi="Sakkal Majalla" w:cs="Sakkal Majalla"/>
          <w:color w:val="000000" w:themeColor="text1"/>
          <w:sz w:val="28"/>
          <w:szCs w:val="28"/>
          <w:rtl/>
        </w:rPr>
        <w:t>: الذكاء الاصطناعي، ويقاس من خلال ثلاثة أبعاد أساسية:</w:t>
      </w:r>
      <w:r w:rsidR="00B23422" w:rsidRPr="0035307A">
        <w:rPr>
          <w:rFonts w:ascii="Sakkal Majalla" w:hAnsi="Sakkal Majalla" w:cs="Sakkal Majalla" w:hint="cs"/>
          <w:color w:val="000000" w:themeColor="text1"/>
          <w:sz w:val="28"/>
          <w:szCs w:val="28"/>
          <w:rtl/>
        </w:rPr>
        <w:t xml:space="preserve"> </w:t>
      </w:r>
      <w:r w:rsidRPr="0035307A">
        <w:rPr>
          <w:rFonts w:ascii="Sakkal Majalla" w:hAnsi="Sakkal Majalla" w:cs="Sakkal Majalla"/>
          <w:color w:val="000000" w:themeColor="text1"/>
          <w:sz w:val="28"/>
          <w:szCs w:val="28"/>
          <w:rtl/>
        </w:rPr>
        <w:t>(التعلم الآلي، الروبوتات البرمجية (</w:t>
      </w:r>
      <w:r w:rsidRPr="0035307A">
        <w:rPr>
          <w:rFonts w:ascii="Sakkal Majalla" w:hAnsi="Sakkal Majalla" w:cs="Sakkal Majalla"/>
          <w:color w:val="000000" w:themeColor="text1"/>
          <w:sz w:val="28"/>
          <w:szCs w:val="28"/>
        </w:rPr>
        <w:t>RPA</w:t>
      </w:r>
      <w:r w:rsidRPr="0035307A">
        <w:rPr>
          <w:rFonts w:ascii="Sakkal Majalla" w:hAnsi="Sakkal Majalla" w:cs="Sakkal Majalla"/>
          <w:color w:val="000000" w:themeColor="text1"/>
          <w:sz w:val="28"/>
          <w:szCs w:val="28"/>
          <w:rtl/>
        </w:rPr>
        <w:t>)، معالجة اللغة الطبيعية (</w:t>
      </w:r>
      <w:r w:rsidRPr="0035307A">
        <w:rPr>
          <w:rFonts w:ascii="Sakkal Majalla" w:hAnsi="Sakkal Majalla" w:cs="Sakkal Majalla"/>
          <w:color w:val="000000" w:themeColor="text1"/>
          <w:sz w:val="28"/>
          <w:szCs w:val="28"/>
        </w:rPr>
        <w:t>NLP</w:t>
      </w:r>
      <w:r w:rsidRPr="0035307A">
        <w:rPr>
          <w:rFonts w:ascii="Sakkal Majalla" w:hAnsi="Sakkal Majalla" w:cs="Sakkal Majalla"/>
          <w:color w:val="000000" w:themeColor="text1"/>
          <w:sz w:val="28"/>
          <w:szCs w:val="28"/>
          <w:rtl/>
        </w:rPr>
        <w:t>)).</w:t>
      </w:r>
    </w:p>
    <w:p w14:paraId="62F69EDF" w14:textId="75655115" w:rsidR="00643FA0" w:rsidRPr="0035307A" w:rsidRDefault="00643FA0" w:rsidP="00B23422">
      <w:pPr>
        <w:pStyle w:val="ListParagraph"/>
        <w:numPr>
          <w:ilvl w:val="0"/>
          <w:numId w:val="33"/>
        </w:numPr>
        <w:spacing w:after="0" w:line="360" w:lineRule="auto"/>
        <w:ind w:left="423"/>
        <w:jc w:val="both"/>
        <w:rPr>
          <w:rFonts w:ascii="Sakkal Majalla" w:hAnsi="Sakkal Majalla" w:cs="Sakkal Majalla"/>
          <w:color w:val="000000" w:themeColor="text1"/>
          <w:sz w:val="28"/>
          <w:szCs w:val="28"/>
          <w:rtl/>
        </w:rPr>
      </w:pPr>
      <w:r w:rsidRPr="0035307A">
        <w:rPr>
          <w:rFonts w:ascii="Sakkal Majalla" w:hAnsi="Sakkal Majalla" w:cs="Sakkal Majalla"/>
          <w:b/>
          <w:bCs/>
          <w:color w:val="000000" w:themeColor="text1"/>
          <w:sz w:val="28"/>
          <w:szCs w:val="28"/>
          <w:rtl/>
        </w:rPr>
        <w:t>المتغير التابع</w:t>
      </w:r>
      <w:r w:rsidRPr="0035307A">
        <w:rPr>
          <w:rFonts w:ascii="Sakkal Majalla" w:hAnsi="Sakkal Majalla" w:cs="Sakkal Majalla"/>
          <w:color w:val="000000" w:themeColor="text1"/>
          <w:sz w:val="28"/>
          <w:szCs w:val="28"/>
          <w:rtl/>
        </w:rPr>
        <w:t>: الكفاءة التشغيلية لإدارة العقود والمشتريات.</w:t>
      </w:r>
    </w:p>
    <w:p w14:paraId="2A39C3BB" w14:textId="683F1E8E" w:rsidR="00643FA0" w:rsidRPr="0035307A" w:rsidRDefault="00B23422" w:rsidP="00B23422">
      <w:pPr>
        <w:spacing w:after="0" w:line="360" w:lineRule="auto"/>
        <w:jc w:val="both"/>
        <w:outlineLvl w:val="1"/>
        <w:rPr>
          <w:rFonts w:ascii="Sakkal Majalla" w:hAnsi="Sakkal Majalla" w:cs="Sakkal Majalla"/>
          <w:b/>
          <w:bCs/>
          <w:color w:val="000000" w:themeColor="text1"/>
          <w:sz w:val="36"/>
          <w:szCs w:val="36"/>
          <w:rtl/>
        </w:rPr>
      </w:pPr>
      <w:bookmarkStart w:id="16" w:name="_Toc212663058"/>
      <w:r w:rsidRPr="0035307A">
        <w:rPr>
          <w:rFonts w:ascii="Sakkal Majalla" w:hAnsi="Sakkal Majalla" w:cs="Sakkal Majalla" w:hint="cs"/>
          <w:b/>
          <w:bCs/>
          <w:color w:val="000000" w:themeColor="text1"/>
          <w:sz w:val="36"/>
          <w:szCs w:val="36"/>
          <w:rtl/>
        </w:rPr>
        <w:t xml:space="preserve">14.1 </w:t>
      </w:r>
      <w:r w:rsidR="00643FA0" w:rsidRPr="0035307A">
        <w:rPr>
          <w:rFonts w:ascii="Sakkal Majalla" w:hAnsi="Sakkal Majalla" w:cs="Sakkal Majalla"/>
          <w:b/>
          <w:bCs/>
          <w:color w:val="000000" w:themeColor="text1"/>
          <w:sz w:val="36"/>
          <w:szCs w:val="36"/>
          <w:rtl/>
        </w:rPr>
        <w:t>حدود البحث</w:t>
      </w:r>
      <w:bookmarkEnd w:id="16"/>
    </w:p>
    <w:p w14:paraId="076DE52E" w14:textId="17853CFE" w:rsidR="00643FA0" w:rsidRPr="0035307A" w:rsidRDefault="00643FA0" w:rsidP="00B23422">
      <w:pPr>
        <w:pStyle w:val="ListParagraph"/>
        <w:numPr>
          <w:ilvl w:val="0"/>
          <w:numId w:val="34"/>
        </w:numPr>
        <w:spacing w:after="0" w:line="360" w:lineRule="auto"/>
        <w:ind w:left="419" w:hanging="357"/>
        <w:jc w:val="both"/>
        <w:rPr>
          <w:rFonts w:ascii="Sakkal Majalla" w:hAnsi="Sakkal Majalla" w:cs="Sakkal Majalla"/>
          <w:color w:val="000000" w:themeColor="text1"/>
          <w:sz w:val="28"/>
          <w:szCs w:val="28"/>
          <w:rtl/>
        </w:rPr>
      </w:pPr>
      <w:r w:rsidRPr="0035307A">
        <w:rPr>
          <w:rFonts w:ascii="Sakkal Majalla" w:hAnsi="Sakkal Majalla" w:cs="Sakkal Majalla"/>
          <w:b/>
          <w:bCs/>
          <w:color w:val="000000" w:themeColor="text1"/>
          <w:sz w:val="28"/>
          <w:szCs w:val="28"/>
          <w:rtl/>
        </w:rPr>
        <w:t>الحدود الزمانية</w:t>
      </w:r>
      <w:r w:rsidRPr="0035307A">
        <w:rPr>
          <w:rFonts w:ascii="Sakkal Majalla" w:hAnsi="Sakkal Majalla" w:cs="Sakkal Majalla"/>
          <w:color w:val="000000" w:themeColor="text1"/>
          <w:sz w:val="28"/>
          <w:szCs w:val="28"/>
          <w:rtl/>
        </w:rPr>
        <w:t>:</w:t>
      </w:r>
      <w:r w:rsidR="00B23422" w:rsidRPr="0035307A">
        <w:rPr>
          <w:rFonts w:ascii="Sakkal Majalla" w:hAnsi="Sakkal Majalla" w:cs="Sakkal Majalla" w:hint="cs"/>
          <w:color w:val="000000" w:themeColor="text1"/>
          <w:sz w:val="28"/>
          <w:szCs w:val="28"/>
          <w:rtl/>
        </w:rPr>
        <w:t xml:space="preserve"> </w:t>
      </w:r>
      <w:r w:rsidRPr="0035307A">
        <w:rPr>
          <w:rFonts w:ascii="Sakkal Majalla" w:hAnsi="Sakkal Majalla" w:cs="Sakkal Majalla"/>
          <w:color w:val="000000" w:themeColor="text1"/>
          <w:sz w:val="28"/>
          <w:szCs w:val="28"/>
          <w:rtl/>
        </w:rPr>
        <w:t>يتم تنفيذ هذه الدراسة خلال عام 2025.</w:t>
      </w:r>
    </w:p>
    <w:p w14:paraId="40710AD1" w14:textId="1E12CED2" w:rsidR="00643FA0" w:rsidRPr="0035307A" w:rsidRDefault="00643FA0" w:rsidP="00B23422">
      <w:pPr>
        <w:pStyle w:val="ListParagraph"/>
        <w:numPr>
          <w:ilvl w:val="0"/>
          <w:numId w:val="34"/>
        </w:numPr>
        <w:spacing w:after="0" w:line="360" w:lineRule="auto"/>
        <w:ind w:left="419" w:hanging="357"/>
        <w:jc w:val="both"/>
        <w:rPr>
          <w:rFonts w:ascii="Sakkal Majalla" w:hAnsi="Sakkal Majalla" w:cs="Sakkal Majalla"/>
          <w:color w:val="000000" w:themeColor="text1"/>
          <w:sz w:val="28"/>
          <w:szCs w:val="28"/>
          <w:rtl/>
        </w:rPr>
      </w:pPr>
      <w:r w:rsidRPr="0035307A">
        <w:rPr>
          <w:rFonts w:ascii="Sakkal Majalla" w:hAnsi="Sakkal Majalla" w:cs="Sakkal Majalla"/>
          <w:b/>
          <w:bCs/>
          <w:color w:val="000000" w:themeColor="text1"/>
          <w:sz w:val="28"/>
          <w:szCs w:val="28"/>
          <w:rtl/>
        </w:rPr>
        <w:t>الحدود المكانية</w:t>
      </w:r>
      <w:r w:rsidRPr="0035307A">
        <w:rPr>
          <w:rFonts w:ascii="Sakkal Majalla" w:hAnsi="Sakkal Majalla" w:cs="Sakkal Majalla"/>
          <w:color w:val="000000" w:themeColor="text1"/>
          <w:sz w:val="28"/>
          <w:szCs w:val="28"/>
          <w:rtl/>
        </w:rPr>
        <w:t>:</w:t>
      </w:r>
      <w:r w:rsidR="00B23422" w:rsidRPr="0035307A">
        <w:rPr>
          <w:rFonts w:ascii="Sakkal Majalla" w:hAnsi="Sakkal Majalla" w:cs="Sakkal Majalla" w:hint="cs"/>
          <w:color w:val="000000" w:themeColor="text1"/>
          <w:sz w:val="28"/>
          <w:szCs w:val="28"/>
          <w:rtl/>
        </w:rPr>
        <w:t xml:space="preserve"> </w:t>
      </w:r>
      <w:r w:rsidRPr="0035307A">
        <w:rPr>
          <w:rFonts w:ascii="Sakkal Majalla" w:hAnsi="Sakkal Majalla" w:cs="Sakkal Majalla"/>
          <w:color w:val="000000" w:themeColor="text1"/>
          <w:sz w:val="28"/>
          <w:szCs w:val="28"/>
          <w:rtl/>
        </w:rPr>
        <w:t>تُطبّق الدراسة على مجموعة مختارة من شركات توزيع السيارات في المملكة العربية السعودية، وذلك لما يمثله هذا القطاع من أهمية استراتيجية في السوق المحلية، ولتوفّر البنية الرقمية اللازمة لتوظيف تقنيات الذكاء الاصطناعي داخل عمليات إدارة العقود والمشتريات.</w:t>
      </w:r>
    </w:p>
    <w:p w14:paraId="52823751" w14:textId="3D206375" w:rsidR="00DB4FB0" w:rsidRPr="0035307A" w:rsidRDefault="00643FA0" w:rsidP="00B23422">
      <w:pPr>
        <w:pStyle w:val="ListParagraph"/>
        <w:numPr>
          <w:ilvl w:val="0"/>
          <w:numId w:val="34"/>
        </w:numPr>
        <w:spacing w:after="0" w:line="360" w:lineRule="auto"/>
        <w:ind w:left="419" w:hanging="357"/>
        <w:jc w:val="both"/>
        <w:rPr>
          <w:rFonts w:ascii="Sakkal Majalla" w:hAnsi="Sakkal Majalla" w:cs="Sakkal Majalla"/>
          <w:color w:val="000000" w:themeColor="text1"/>
          <w:sz w:val="28"/>
          <w:szCs w:val="28"/>
          <w:rtl/>
        </w:rPr>
      </w:pPr>
      <w:r w:rsidRPr="0035307A">
        <w:rPr>
          <w:rFonts w:ascii="Sakkal Majalla" w:hAnsi="Sakkal Majalla" w:cs="Sakkal Majalla"/>
          <w:b/>
          <w:bCs/>
          <w:color w:val="000000" w:themeColor="text1"/>
          <w:sz w:val="28"/>
          <w:szCs w:val="28"/>
          <w:rtl/>
        </w:rPr>
        <w:t>الحدود الموضوعية</w:t>
      </w:r>
      <w:r w:rsidRPr="0035307A">
        <w:rPr>
          <w:rFonts w:ascii="Sakkal Majalla" w:hAnsi="Sakkal Majalla" w:cs="Sakkal Majalla"/>
          <w:color w:val="000000" w:themeColor="text1"/>
          <w:sz w:val="28"/>
          <w:szCs w:val="28"/>
          <w:rtl/>
        </w:rPr>
        <w:t>:</w:t>
      </w:r>
      <w:r w:rsidR="00B23422" w:rsidRPr="0035307A">
        <w:rPr>
          <w:rFonts w:ascii="Sakkal Majalla" w:hAnsi="Sakkal Majalla" w:cs="Sakkal Majalla" w:hint="cs"/>
          <w:color w:val="000000" w:themeColor="text1"/>
          <w:sz w:val="28"/>
          <w:szCs w:val="28"/>
          <w:rtl/>
        </w:rPr>
        <w:t xml:space="preserve"> </w:t>
      </w:r>
      <w:r w:rsidRPr="0035307A">
        <w:rPr>
          <w:rFonts w:ascii="Sakkal Majalla" w:hAnsi="Sakkal Majalla" w:cs="Sakkal Majalla"/>
          <w:color w:val="000000" w:themeColor="text1"/>
          <w:sz w:val="28"/>
          <w:szCs w:val="28"/>
          <w:rtl/>
        </w:rPr>
        <w:t>تركّز الدراسة على قياس أثر الذكاء الاصطناعي بأبعاده المحددة على الكفاءة التشغيلية لإدارة العقود والمشتريات فقط، دون التطرّق إلى الجوانب الأخرى مثل الأداء المالي، رضا العملاء، أو جودة الإنتاج. كما لا تتناول الدراسة التأثيرات التنظيمية في أقسام خارج نطاق العقود والمشتريات، بل تحصر اهتمامها في العمليات التشغيلية المباشرة المرتبطة بالتوريد والتعاقد داخل البيئة الرقمية للشركات المعنية.</w:t>
      </w:r>
    </w:p>
    <w:p w14:paraId="74D94998" w14:textId="60727FC1" w:rsidR="00FA1781" w:rsidRPr="0035307A" w:rsidRDefault="00B23422" w:rsidP="0059092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7" w:name="_Toc212663059"/>
      <w:r w:rsidRPr="0035307A">
        <w:rPr>
          <w:rFonts w:ascii="Sakkal Majalla" w:hAnsi="Sakkal Majalla" w:cs="Sakkal Majalla" w:hint="cs"/>
          <w:b/>
          <w:bCs/>
          <w:color w:val="000000" w:themeColor="text1"/>
          <w:sz w:val="40"/>
          <w:szCs w:val="40"/>
          <w:rtl/>
        </w:rPr>
        <w:lastRenderedPageBreak/>
        <w:t>الفصل الثاني: الإطار النظري</w:t>
      </w:r>
      <w:bookmarkEnd w:id="17"/>
    </w:p>
    <w:p w14:paraId="4AF90657" w14:textId="77777777" w:rsidR="00A05CCD" w:rsidRPr="0035307A" w:rsidRDefault="00A05CCD" w:rsidP="0059092E">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8" w:name="_Toc212663060"/>
      <w:r w:rsidRPr="0035307A">
        <w:rPr>
          <w:rFonts w:ascii="Sakkal Majalla" w:hAnsi="Sakkal Majalla" w:cs="Sakkal Majalla"/>
          <w:b/>
          <w:bCs/>
          <w:color w:val="000000" w:themeColor="text1"/>
          <w:sz w:val="36"/>
          <w:szCs w:val="36"/>
          <w:rtl/>
        </w:rPr>
        <w:t>المبحث الأول: تقنيات الذكاء الاصطناعي</w:t>
      </w:r>
      <w:bookmarkEnd w:id="18"/>
    </w:p>
    <w:p w14:paraId="4E751DE2" w14:textId="389023D6" w:rsidR="00A05CCD" w:rsidRPr="0035307A" w:rsidRDefault="0059092E" w:rsidP="005909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12663061"/>
      <w:r w:rsidRPr="0035307A">
        <w:rPr>
          <w:rFonts w:ascii="Sakkal Majalla" w:hAnsi="Sakkal Majalla" w:cs="Sakkal Majalla" w:hint="cs"/>
          <w:b/>
          <w:bCs/>
          <w:color w:val="000000" w:themeColor="text1"/>
          <w:sz w:val="32"/>
          <w:szCs w:val="32"/>
          <w:rtl/>
        </w:rPr>
        <w:t xml:space="preserve">1.1.2 </w:t>
      </w:r>
      <w:r w:rsidR="00A05CCD" w:rsidRPr="0035307A">
        <w:rPr>
          <w:rFonts w:ascii="Sakkal Majalla" w:hAnsi="Sakkal Majalla" w:cs="Sakkal Majalla"/>
          <w:b/>
          <w:bCs/>
          <w:color w:val="000000" w:themeColor="text1"/>
          <w:sz w:val="32"/>
          <w:szCs w:val="32"/>
          <w:rtl/>
        </w:rPr>
        <w:t>التمهيد</w:t>
      </w:r>
      <w:bookmarkEnd w:id="19"/>
    </w:p>
    <w:p w14:paraId="7E083E9D" w14:textId="1B8E01AE"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أصبحت تقنيات الذكاء الاصطناعي إحدى أبرز التحولات التكنولوجية التي تشهدها بيئة الأعمال المعاصرة، حيث لم تَعُد مجرّد أدوات داعمة، بل غدت محركًا استراتيجيًا لإعادة هيكلة العمليات وتحسين الكفاءة التشغيلية داخل المؤسسات، ويأتي ذلك في ظل الطفرات التقنية المتسارعة التي يشهدها العالم، لا سيّما في مجالات التعلّم الآلي، والروبوتات البرمجية، ومعالجة اللغة الطبيعية، وهي أبعاد تمثل جوهر التحول الذكي في نظم الإدارة المعاصرة. ولم يعد تبنّي الذكاء الاصطناعي ترفًا تكنولوجيًا، بل ضرورة تنافسية لتحقيق جودة الأداء، خاصة في القطاعات المعتمدة على العمليات المعقدة مثل العقود والمشتريات</w:t>
      </w:r>
      <w:r w:rsidRPr="0035307A">
        <w:rPr>
          <w:rFonts w:ascii="Sakkal Majalla" w:hAnsi="Sakkal Majalla" w:cs="Sakkal Majalla"/>
          <w:color w:val="000000" w:themeColor="text1"/>
          <w:sz w:val="28"/>
          <w:szCs w:val="28"/>
        </w:rPr>
        <w:t>.</w:t>
      </w:r>
    </w:p>
    <w:p w14:paraId="2C0D2961" w14:textId="7777777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t xml:space="preserve">وفي هذا السياق، تسعى المؤسسات إلى تسخير هذه التقنيات بهدف اختزال الوقت والجهد وتقليل الأخطاء البشرية، وتعزيز الشفافية في سلسلة التوريد، ويُعد قطاع شركات توزيع السيارات من أكثر القطاعات احتياجًا لتقنيات مؤتمتة ذكية، نظرًا لما تتسم به العمليات التعاقدية والمشتريات فيه من تكرار وتعقيد وارتباط بعدة أطراف داخلية وخارجية. </w:t>
      </w:r>
    </w:p>
    <w:p w14:paraId="1D57133C" w14:textId="036A9CC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وانطلاقًا من هذه الضرورات، تتجه العديد من المؤسسات إلى دمج الذكاء الاصطناعي في نظم العقود والمشتريات بهدف رفع الكفاءة التشغيلية وضمان الاستمرارية والتنافسية</w:t>
      </w:r>
      <w:r w:rsidRPr="0035307A">
        <w:rPr>
          <w:rFonts w:ascii="Sakkal Majalla" w:hAnsi="Sakkal Majalla" w:cs="Sakkal Majalla"/>
          <w:color w:val="000000" w:themeColor="text1"/>
          <w:sz w:val="28"/>
          <w:szCs w:val="28"/>
        </w:rPr>
        <w:t>.</w:t>
      </w:r>
    </w:p>
    <w:p w14:paraId="4259137B" w14:textId="655102B9" w:rsidR="00A05CCD" w:rsidRPr="0035307A" w:rsidRDefault="0059092E" w:rsidP="005909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2663062"/>
      <w:r w:rsidRPr="0035307A">
        <w:rPr>
          <w:rFonts w:ascii="Sakkal Majalla" w:hAnsi="Sakkal Majalla" w:cs="Sakkal Majalla" w:hint="cs"/>
          <w:b/>
          <w:bCs/>
          <w:color w:val="000000" w:themeColor="text1"/>
          <w:sz w:val="32"/>
          <w:szCs w:val="32"/>
          <w:rtl/>
        </w:rPr>
        <w:t xml:space="preserve">2.1.2 </w:t>
      </w:r>
      <w:r w:rsidR="00A05CCD" w:rsidRPr="0035307A">
        <w:rPr>
          <w:rFonts w:ascii="Sakkal Majalla" w:hAnsi="Sakkal Majalla" w:cs="Sakkal Majalla"/>
          <w:b/>
          <w:bCs/>
          <w:color w:val="000000" w:themeColor="text1"/>
          <w:sz w:val="32"/>
          <w:szCs w:val="32"/>
          <w:rtl/>
        </w:rPr>
        <w:t>المفهوم النظري للذكاء الاصطناعي</w:t>
      </w:r>
      <w:bookmarkEnd w:id="20"/>
    </w:p>
    <w:p w14:paraId="6E4D313E" w14:textId="7777777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تعددت التعريفات التي تناولت مفهوم الذكاء الاصطناعي في الأدبيات الحديثة، إذ ينظر إليه بعض الباحثين من منظور تكنولوجي بحت، بينما يتوسع آخرون ليشمل الأبعاد الإدارية والسلوكية والتنظيمية </w:t>
      </w:r>
      <w:r w:rsidRPr="0035307A">
        <w:rPr>
          <w:rFonts w:ascii="Sakkal Majalla" w:hAnsi="Sakkal Majalla" w:cs="Sakkal Majalla"/>
          <w:color w:val="000000" w:themeColor="text1"/>
          <w:sz w:val="28"/>
          <w:szCs w:val="28"/>
          <w:rtl/>
        </w:rPr>
        <w:lastRenderedPageBreak/>
        <w:t>لتطبيقاته. ويجمع معظم التعريفات على أن الذكاء الاصطناعي يمثل القدرة البرمجية على محاكاة السلوك الذكي للإنسان في السياقات المختلفة، واتخاذ قرارات بناءً على تحليل معطيات ضخمة ومتغيرة</w:t>
      </w:r>
      <w:r w:rsidRPr="0035307A">
        <w:rPr>
          <w:rFonts w:ascii="Sakkal Majalla" w:hAnsi="Sakkal Majalla" w:cs="Sakkal Majalla"/>
          <w:color w:val="000000" w:themeColor="text1"/>
          <w:sz w:val="28"/>
          <w:szCs w:val="28"/>
        </w:rPr>
        <w:t>.</w:t>
      </w:r>
    </w:p>
    <w:p w14:paraId="22671661" w14:textId="2661800F"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فقد عرفه التميمي والبستاني</w:t>
      </w:r>
      <w:r w:rsidRPr="0035307A">
        <w:rPr>
          <w:rFonts w:ascii="Sakkal Majalla" w:hAnsi="Sakkal Majalla" w:cs="Sakkal Majalla"/>
          <w:color w:val="000000" w:themeColor="text1"/>
          <w:sz w:val="28"/>
          <w:szCs w:val="28"/>
        </w:rPr>
        <w:t xml:space="preserve"> (2024) </w:t>
      </w:r>
      <w:r w:rsidRPr="0035307A">
        <w:rPr>
          <w:rFonts w:ascii="Sakkal Majalla" w:hAnsi="Sakkal Majalla" w:cs="Sakkal Majalla"/>
          <w:color w:val="000000" w:themeColor="text1"/>
          <w:sz w:val="28"/>
          <w:szCs w:val="28"/>
          <w:rtl/>
        </w:rPr>
        <w:t xml:space="preserve">بأنه مجموعة من الأنظمة البرمجية المصممة لمحاكاة العقل البشري في معالجة المشكلات واتخاذ القرارات، مع إمكانية التطور الذاتي وفقًا للبيانات </w:t>
      </w:r>
      <w:proofErr w:type="gramStart"/>
      <w:r w:rsidRPr="0035307A">
        <w:rPr>
          <w:rFonts w:ascii="Sakkal Majalla" w:hAnsi="Sakkal Majalla" w:cs="Sakkal Majalla"/>
          <w:color w:val="000000" w:themeColor="text1"/>
          <w:sz w:val="28"/>
          <w:szCs w:val="28"/>
          <w:rtl/>
        </w:rPr>
        <w:t>المتوفرة ،</w:t>
      </w:r>
      <w:proofErr w:type="gramEnd"/>
      <w:r w:rsidRPr="0035307A">
        <w:rPr>
          <w:rFonts w:ascii="Sakkal Majalla" w:hAnsi="Sakkal Majalla" w:cs="Sakkal Majalla"/>
          <w:color w:val="000000" w:themeColor="text1"/>
          <w:sz w:val="28"/>
          <w:szCs w:val="28"/>
          <w:rtl/>
        </w:rPr>
        <w:t xml:space="preserve"> وذهب </w:t>
      </w:r>
      <w:proofErr w:type="gramStart"/>
      <w:r w:rsidRPr="0035307A">
        <w:rPr>
          <w:rFonts w:ascii="Sakkal Majalla" w:hAnsi="Sakkal Majalla" w:cs="Sakkal Majalla"/>
          <w:color w:val="000000" w:themeColor="text1"/>
          <w:sz w:val="28"/>
          <w:szCs w:val="28"/>
          <w:rtl/>
        </w:rPr>
        <w:t>علي</w:t>
      </w:r>
      <w:proofErr w:type="gramEnd"/>
      <w:r w:rsidRPr="0035307A">
        <w:rPr>
          <w:rFonts w:ascii="Sakkal Majalla" w:hAnsi="Sakkal Majalla" w:cs="Sakkal Majalla"/>
          <w:color w:val="000000" w:themeColor="text1"/>
          <w:sz w:val="28"/>
          <w:szCs w:val="28"/>
        </w:rPr>
        <w:t xml:space="preserve"> (2024) </w:t>
      </w:r>
      <w:r w:rsidRPr="0035307A">
        <w:rPr>
          <w:rFonts w:ascii="Sakkal Majalla" w:hAnsi="Sakkal Majalla" w:cs="Sakkal Majalla"/>
          <w:color w:val="000000" w:themeColor="text1"/>
          <w:sz w:val="28"/>
          <w:szCs w:val="28"/>
          <w:rtl/>
        </w:rPr>
        <w:t xml:space="preserve">إلى تعريفه بوصفه منظومة تكنولوجية قادرة على فهم وتحليل المعطيات التعاقدية والمالية، والمشاركة في إنتاج القرارات التعاقدية التجارية دون تدخل بشري </w:t>
      </w:r>
      <w:proofErr w:type="gramStart"/>
      <w:r w:rsidRPr="0035307A">
        <w:rPr>
          <w:rFonts w:ascii="Sakkal Majalla" w:hAnsi="Sakkal Majalla" w:cs="Sakkal Majalla"/>
          <w:color w:val="000000" w:themeColor="text1"/>
          <w:sz w:val="28"/>
          <w:szCs w:val="28"/>
          <w:rtl/>
        </w:rPr>
        <w:t>مباشر</w:t>
      </w:r>
      <w:r w:rsidRPr="0035307A">
        <w:rPr>
          <w:rFonts w:ascii="Sakkal Majalla" w:hAnsi="Sakkal Majalla" w:cs="Sakkal Majalla"/>
          <w:color w:val="000000" w:themeColor="text1"/>
          <w:sz w:val="28"/>
          <w:szCs w:val="28"/>
        </w:rPr>
        <w:t xml:space="preserve"> .</w:t>
      </w:r>
      <w:proofErr w:type="gramEnd"/>
    </w:p>
    <w:p w14:paraId="67D24EA5" w14:textId="50BEFB49"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بينما يرى جواد</w:t>
      </w:r>
      <w:r w:rsidRPr="0035307A">
        <w:rPr>
          <w:rFonts w:ascii="Sakkal Majalla" w:hAnsi="Sakkal Majalla" w:cs="Sakkal Majalla"/>
          <w:color w:val="000000" w:themeColor="text1"/>
          <w:sz w:val="28"/>
          <w:szCs w:val="28"/>
        </w:rPr>
        <w:t xml:space="preserve"> (2024) </w:t>
      </w:r>
      <w:r w:rsidRPr="0035307A">
        <w:rPr>
          <w:rFonts w:ascii="Sakkal Majalla" w:hAnsi="Sakkal Majalla" w:cs="Sakkal Majalla"/>
          <w:color w:val="000000" w:themeColor="text1"/>
          <w:sz w:val="28"/>
          <w:szCs w:val="28"/>
          <w:rtl/>
        </w:rPr>
        <w:t xml:space="preserve">أن الذكاء الاصطناعي لا يقتصر على أدوات برمجية ذكية، بل يشمل أنظمة متكاملة قادرة على التعلم والتنبؤ وتحسين الأداء المؤسسي في إطار من الاستدامة </w:t>
      </w:r>
      <w:proofErr w:type="gramStart"/>
      <w:r w:rsidRPr="0035307A">
        <w:rPr>
          <w:rFonts w:ascii="Sakkal Majalla" w:hAnsi="Sakkal Majalla" w:cs="Sakkal Majalla"/>
          <w:color w:val="000000" w:themeColor="text1"/>
          <w:sz w:val="28"/>
          <w:szCs w:val="28"/>
          <w:rtl/>
        </w:rPr>
        <w:t>التنظيمية ،</w:t>
      </w:r>
      <w:proofErr w:type="gramEnd"/>
      <w:r w:rsidRPr="0035307A">
        <w:rPr>
          <w:rFonts w:ascii="Sakkal Majalla" w:hAnsi="Sakkal Majalla" w:cs="Sakkal Majalla"/>
          <w:color w:val="000000" w:themeColor="text1"/>
          <w:sz w:val="28"/>
          <w:szCs w:val="28"/>
          <w:rtl/>
        </w:rPr>
        <w:t xml:space="preserve"> أما </w:t>
      </w:r>
      <w:proofErr w:type="spellStart"/>
      <w:r w:rsidRPr="0035307A">
        <w:rPr>
          <w:rFonts w:ascii="Sakkal Majalla" w:hAnsi="Sakkal Majalla" w:cs="Sakkal Majalla"/>
          <w:color w:val="000000" w:themeColor="text1"/>
          <w:sz w:val="28"/>
          <w:szCs w:val="28"/>
          <w:rtl/>
        </w:rPr>
        <w:t>الأتربي</w:t>
      </w:r>
      <w:proofErr w:type="spellEnd"/>
      <w:r w:rsidRPr="0035307A">
        <w:rPr>
          <w:rFonts w:ascii="Sakkal Majalla" w:hAnsi="Sakkal Majalla" w:cs="Sakkal Majalla"/>
          <w:color w:val="000000" w:themeColor="text1"/>
          <w:sz w:val="28"/>
          <w:szCs w:val="28"/>
        </w:rPr>
        <w:t xml:space="preserve"> (2025) </w:t>
      </w:r>
      <w:r w:rsidRPr="0035307A">
        <w:rPr>
          <w:rFonts w:ascii="Sakkal Majalla" w:hAnsi="Sakkal Majalla" w:cs="Sakkal Majalla"/>
          <w:color w:val="000000" w:themeColor="text1"/>
          <w:sz w:val="28"/>
          <w:szCs w:val="28"/>
          <w:rtl/>
        </w:rPr>
        <w:t xml:space="preserve">فقد ركز في تعريفه على الذكاء الاصطناعي كأداة لإدارة الأزمات واتخاذ قرارات سريعة وعالية الدقة، بناء على نماذج تنبؤية وتحليلية تتجاوز القدرات البشرية </w:t>
      </w:r>
      <w:proofErr w:type="gramStart"/>
      <w:r w:rsidRPr="0035307A">
        <w:rPr>
          <w:rFonts w:ascii="Sakkal Majalla" w:hAnsi="Sakkal Majalla" w:cs="Sakkal Majalla"/>
          <w:color w:val="000000" w:themeColor="text1"/>
          <w:sz w:val="28"/>
          <w:szCs w:val="28"/>
          <w:rtl/>
        </w:rPr>
        <w:t>التقليدية</w:t>
      </w:r>
      <w:r w:rsidRPr="0035307A">
        <w:rPr>
          <w:rFonts w:ascii="Sakkal Majalla" w:hAnsi="Sakkal Majalla" w:cs="Sakkal Majalla"/>
          <w:color w:val="000000" w:themeColor="text1"/>
          <w:sz w:val="28"/>
          <w:szCs w:val="28"/>
        </w:rPr>
        <w:t xml:space="preserve"> .</w:t>
      </w:r>
      <w:proofErr w:type="gramEnd"/>
    </w:p>
    <w:p w14:paraId="0A1FEDC1" w14:textId="7777777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وفي الإطار نفسه، يُعرّف </w:t>
      </w:r>
      <w:r w:rsidRPr="0035307A">
        <w:rPr>
          <w:rFonts w:ascii="Sakkal Majalla" w:hAnsi="Sakkal Majalla" w:cs="Sakkal Majalla"/>
          <w:color w:val="000000" w:themeColor="text1"/>
          <w:sz w:val="28"/>
          <w:szCs w:val="28"/>
        </w:rPr>
        <w:t xml:space="preserve">Darlington (2022) </w:t>
      </w:r>
      <w:r w:rsidRPr="0035307A">
        <w:rPr>
          <w:rFonts w:ascii="Sakkal Majalla" w:hAnsi="Sakkal Majalla" w:cs="Sakkal Majalla"/>
          <w:color w:val="000000" w:themeColor="text1"/>
          <w:sz w:val="28"/>
          <w:szCs w:val="28"/>
          <w:rtl/>
        </w:rPr>
        <w:t>الذكاء الاصطناعي بأنه نظام لفهم اللغة البشرية وتحليل النصوص المعقدة بشكل يمكن الآلة من استخلاص المعاني، واتخاذ قرارات بناءً عليها، مشيرًا إلى تطور ما يُعرف بأنظمة "فهم القراءة" أو</w:t>
      </w:r>
      <w:r w:rsidRPr="0035307A">
        <w:rPr>
          <w:rFonts w:ascii="Sakkal Majalla" w:hAnsi="Sakkal Majalla" w:cs="Sakkal Majalla"/>
          <w:color w:val="000000" w:themeColor="text1"/>
          <w:sz w:val="28"/>
          <w:szCs w:val="28"/>
        </w:rPr>
        <w:t xml:space="preserve"> Reading Comprehension Systems </w:t>
      </w:r>
      <w:r w:rsidRPr="0035307A">
        <w:rPr>
          <w:rFonts w:ascii="Sakkal Majalla" w:hAnsi="Sakkal Majalla" w:cs="Sakkal Majalla"/>
          <w:color w:val="000000" w:themeColor="text1"/>
          <w:sz w:val="28"/>
          <w:szCs w:val="28"/>
          <w:rtl/>
        </w:rPr>
        <w:t xml:space="preserve">التي تُستخدم في مجالات متعددة، أبرزها العقود </w:t>
      </w:r>
      <w:proofErr w:type="gramStart"/>
      <w:r w:rsidRPr="0035307A">
        <w:rPr>
          <w:rFonts w:ascii="Sakkal Majalla" w:hAnsi="Sakkal Majalla" w:cs="Sakkal Majalla"/>
          <w:color w:val="000000" w:themeColor="text1"/>
          <w:sz w:val="28"/>
          <w:szCs w:val="28"/>
          <w:rtl/>
        </w:rPr>
        <w:t>والحوكمة</w:t>
      </w:r>
      <w:r w:rsidRPr="0035307A">
        <w:rPr>
          <w:rFonts w:ascii="Sakkal Majalla" w:hAnsi="Sakkal Majalla" w:cs="Sakkal Majalla"/>
          <w:color w:val="000000" w:themeColor="text1"/>
          <w:sz w:val="28"/>
          <w:szCs w:val="28"/>
        </w:rPr>
        <w:t xml:space="preserve"> .</w:t>
      </w:r>
      <w:proofErr w:type="gramEnd"/>
    </w:p>
    <w:p w14:paraId="05F0C87A" w14:textId="7777777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وقد عرّفه </w:t>
      </w:r>
      <w:proofErr w:type="spellStart"/>
      <w:r w:rsidRPr="0035307A">
        <w:rPr>
          <w:rFonts w:ascii="Sakkal Majalla" w:hAnsi="Sakkal Majalla" w:cs="Sakkal Majalla"/>
          <w:color w:val="000000" w:themeColor="text1"/>
          <w:sz w:val="28"/>
          <w:szCs w:val="28"/>
        </w:rPr>
        <w:t>Morandín-Ahuerma</w:t>
      </w:r>
      <w:proofErr w:type="spellEnd"/>
      <w:r w:rsidRPr="0035307A">
        <w:rPr>
          <w:rFonts w:ascii="Sakkal Majalla" w:hAnsi="Sakkal Majalla" w:cs="Sakkal Majalla"/>
          <w:color w:val="000000" w:themeColor="text1"/>
          <w:sz w:val="28"/>
          <w:szCs w:val="28"/>
        </w:rPr>
        <w:t xml:space="preserve"> (2022) </w:t>
      </w:r>
      <w:r w:rsidRPr="0035307A">
        <w:rPr>
          <w:rFonts w:ascii="Sakkal Majalla" w:hAnsi="Sakkal Majalla" w:cs="Sakkal Majalla"/>
          <w:color w:val="000000" w:themeColor="text1"/>
          <w:sz w:val="28"/>
          <w:szCs w:val="28"/>
          <w:rtl/>
        </w:rPr>
        <w:t xml:space="preserve">بشكل شامل باعتباره فرعًا من علوم الحوسبة يُعنى بتصميم برمجيات قادرة على التفكير المنطقي، والتعلم من التجربة، والتفاعل مع البيئة، واتخاذ قرارات مستقلة قائمة على تحليل البيانات وخلق </w:t>
      </w:r>
      <w:proofErr w:type="gramStart"/>
      <w:r w:rsidRPr="0035307A">
        <w:rPr>
          <w:rFonts w:ascii="Sakkal Majalla" w:hAnsi="Sakkal Majalla" w:cs="Sakkal Majalla"/>
          <w:color w:val="000000" w:themeColor="text1"/>
          <w:sz w:val="28"/>
          <w:szCs w:val="28"/>
          <w:rtl/>
        </w:rPr>
        <w:t>الأنماط</w:t>
      </w:r>
      <w:r w:rsidRPr="0035307A">
        <w:rPr>
          <w:rFonts w:ascii="Sakkal Majalla" w:hAnsi="Sakkal Majalla" w:cs="Sakkal Majalla"/>
          <w:color w:val="000000" w:themeColor="text1"/>
          <w:sz w:val="28"/>
          <w:szCs w:val="28"/>
        </w:rPr>
        <w:t xml:space="preserve"> .</w:t>
      </w:r>
      <w:proofErr w:type="gramEnd"/>
    </w:p>
    <w:p w14:paraId="3615A741" w14:textId="20C0277D"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35307A">
        <w:rPr>
          <w:rFonts w:ascii="Sakkal Majalla" w:hAnsi="Sakkal Majalla" w:cs="Sakkal Majalla"/>
          <w:color w:val="000000" w:themeColor="text1"/>
          <w:sz w:val="28"/>
          <w:szCs w:val="28"/>
          <w:rtl/>
        </w:rPr>
        <w:t>و يرى</w:t>
      </w:r>
      <w:proofErr w:type="gramEnd"/>
      <w:r w:rsidRPr="0035307A">
        <w:rPr>
          <w:rFonts w:ascii="Sakkal Majalla" w:hAnsi="Sakkal Majalla" w:cs="Sakkal Majalla"/>
          <w:color w:val="000000" w:themeColor="text1"/>
          <w:sz w:val="28"/>
          <w:szCs w:val="28"/>
          <w:rtl/>
        </w:rPr>
        <w:t xml:space="preserve"> الباحث أن الذكاء الاصطناعي يُمثل منظومة برمجية ذكية تتجاوز مرحلة التنفيذ الآلي إلى مرحلة الفهم والتحليل، وتسعى لمحاكاة العقل البشري في التعلّم والتكيف مع السياق التنظيمي، ويتسم الذكاء الاصطناعي في بيئة الأعمال بقدرته على دعم اتخاذ القرار، وتحسين الكفاءة، واكتشاف الأنماط </w:t>
      </w:r>
      <w:r w:rsidRPr="0035307A">
        <w:rPr>
          <w:rFonts w:ascii="Sakkal Majalla" w:hAnsi="Sakkal Majalla" w:cs="Sakkal Majalla"/>
          <w:color w:val="000000" w:themeColor="text1"/>
          <w:sz w:val="28"/>
          <w:szCs w:val="28"/>
          <w:rtl/>
        </w:rPr>
        <w:lastRenderedPageBreak/>
        <w:t>التشغيلية، خاصة في المجالات المعقدة مثل العقود والمشتريات، التي تتطلب دقة وسرعة وتنبؤ مسبق بالمخاطر والفرص</w:t>
      </w:r>
      <w:r w:rsidRPr="0035307A">
        <w:rPr>
          <w:rFonts w:ascii="Sakkal Majalla" w:hAnsi="Sakkal Majalla" w:cs="Sakkal Majalla"/>
          <w:color w:val="000000" w:themeColor="text1"/>
          <w:sz w:val="28"/>
          <w:szCs w:val="28"/>
        </w:rPr>
        <w:t>.</w:t>
      </w:r>
    </w:p>
    <w:p w14:paraId="767A50C2" w14:textId="07B9A6D7" w:rsidR="00A05CCD" w:rsidRPr="0035307A" w:rsidRDefault="0059092E" w:rsidP="005909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2663063"/>
      <w:r w:rsidRPr="0035307A">
        <w:rPr>
          <w:rFonts w:ascii="Sakkal Majalla" w:hAnsi="Sakkal Majalla" w:cs="Sakkal Majalla" w:hint="cs"/>
          <w:b/>
          <w:bCs/>
          <w:color w:val="000000" w:themeColor="text1"/>
          <w:sz w:val="32"/>
          <w:szCs w:val="32"/>
          <w:rtl/>
        </w:rPr>
        <w:t xml:space="preserve">3.1.2 </w:t>
      </w:r>
      <w:r w:rsidR="00A05CCD" w:rsidRPr="0035307A">
        <w:rPr>
          <w:rFonts w:ascii="Sakkal Majalla" w:hAnsi="Sakkal Majalla" w:cs="Sakkal Majalla"/>
          <w:b/>
          <w:bCs/>
          <w:color w:val="000000" w:themeColor="text1"/>
          <w:sz w:val="32"/>
          <w:szCs w:val="32"/>
          <w:rtl/>
        </w:rPr>
        <w:t>أهمية الذكاء الاصطناعي في بيئة الأعمال</w:t>
      </w:r>
      <w:bookmarkEnd w:id="21"/>
    </w:p>
    <w:p w14:paraId="4D792287" w14:textId="1A3FCC18"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بات الذكاء الاصطناعي اليوم أحد أبرز مرتكزات التحول في بيئة الأعمال المعاصرة، حيث لم يعد يُنظر إليه كتقنية مساندة فحسب، بل كمحرك رئيسي لإعادة هيكلة النماذج التشغيلية والإدارية، وتعزيز قدرة المؤسسات على التكيف مع التغيرات المتسارعة في الأسواق العالمية، فمع تصاعد حجم البيانات، وتنامي تعقيد العمليات، أصبحت الحاجة ملحّة إلى أدوات ذكية قادرة على الفهم والتنبؤ والتصرف، وهو ما يوفره الذكاء الاصطناعي بأنظمته المختلفة</w:t>
      </w:r>
      <w:r w:rsidRPr="0035307A">
        <w:rPr>
          <w:rFonts w:ascii="Sakkal Majalla" w:hAnsi="Sakkal Majalla" w:cs="Sakkal Majalla"/>
          <w:color w:val="000000" w:themeColor="text1"/>
          <w:sz w:val="28"/>
          <w:szCs w:val="28"/>
        </w:rPr>
        <w:t>.</w:t>
      </w:r>
    </w:p>
    <w:p w14:paraId="3B2E7F38" w14:textId="4959458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وتتجلى أهمية الذكاء الاصطناعي في كونه أداة استراتيجية تُمكّن المؤسسات من الانتقال من الإدارة التفاعلية إلى الإدارة الاستباقية، من خلال استخدام تقنيات تحليل البيانات الضخمة، والتعلم الآلي، ومعالجة اللغة، وغيرها، وقد أضحى هذا التحول ضروريًا في القطاعات التي تتطلب سرعة في الاستجابة، ودقة في المعالجة، وكفاءة في التنفيذ، مثل قطاع العقود والمشتريات في الشركات الكبرى</w:t>
      </w:r>
      <w:r w:rsidRPr="0035307A">
        <w:rPr>
          <w:rFonts w:ascii="Sakkal Majalla" w:hAnsi="Sakkal Majalla" w:cs="Sakkal Majalla"/>
          <w:color w:val="000000" w:themeColor="text1"/>
          <w:sz w:val="28"/>
          <w:szCs w:val="28"/>
        </w:rPr>
        <w:t>.</w:t>
      </w:r>
    </w:p>
    <w:p w14:paraId="01D34996" w14:textId="7777777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ويشير أبو طبيخ وآخرون</w:t>
      </w:r>
      <w:r w:rsidRPr="0035307A">
        <w:rPr>
          <w:rFonts w:ascii="Sakkal Majalla" w:hAnsi="Sakkal Majalla" w:cs="Sakkal Majalla"/>
          <w:color w:val="000000" w:themeColor="text1"/>
          <w:sz w:val="28"/>
          <w:szCs w:val="28"/>
        </w:rPr>
        <w:t xml:space="preserve"> (2024) </w:t>
      </w:r>
      <w:r w:rsidRPr="0035307A">
        <w:rPr>
          <w:rFonts w:ascii="Sakkal Majalla" w:hAnsi="Sakkal Majalla" w:cs="Sakkal Majalla"/>
          <w:color w:val="000000" w:themeColor="text1"/>
          <w:sz w:val="28"/>
          <w:szCs w:val="28"/>
          <w:rtl/>
        </w:rPr>
        <w:t>إلى أن أهمية الذكاء الاصطناعي في بيئة العمل تكمن في ثلاث وظائف رئيسية</w:t>
      </w:r>
      <w:r w:rsidRPr="0035307A">
        <w:rPr>
          <w:rFonts w:ascii="Sakkal Majalla" w:hAnsi="Sakkal Majalla" w:cs="Sakkal Majalla"/>
          <w:color w:val="000000" w:themeColor="text1"/>
          <w:sz w:val="28"/>
          <w:szCs w:val="28"/>
        </w:rPr>
        <w:t>:</w:t>
      </w:r>
    </w:p>
    <w:p w14:paraId="21BAA27C" w14:textId="77777777" w:rsidR="00A05CCD" w:rsidRPr="0035307A" w:rsidRDefault="00A05CCD" w:rsidP="0059092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تحفيز الابتكار التنظيمي</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حيث يُسهم الذكاء الاصطناعي في ابتكار أساليب جديدة لإدارة العمليات، من خلال قدرته على اقتراح بدائل تشغيلية وتحسين النماذج الحالية اعتمادًا على تحليلات لحظية للبيانات</w:t>
      </w:r>
      <w:r w:rsidRPr="0035307A">
        <w:rPr>
          <w:rFonts w:ascii="Sakkal Majalla" w:hAnsi="Sakkal Majalla" w:cs="Sakkal Majalla"/>
          <w:color w:val="000000" w:themeColor="text1"/>
          <w:sz w:val="28"/>
          <w:szCs w:val="28"/>
        </w:rPr>
        <w:t>.</w:t>
      </w:r>
    </w:p>
    <w:p w14:paraId="0FF84239" w14:textId="77777777" w:rsidR="00A05CCD" w:rsidRPr="0035307A" w:rsidRDefault="00A05CCD" w:rsidP="0059092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تحسين كفاءة اتخاذ القرار</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وذلك من خلال توفير أدوات تحليل متقدمة تُمكّن المديرين من الوصول إلى قرارات قائمة على بيانات مدعومة بالنماذج التنبؤية والأنماط التاريخية</w:t>
      </w:r>
      <w:r w:rsidRPr="0035307A">
        <w:rPr>
          <w:rFonts w:ascii="Sakkal Majalla" w:hAnsi="Sakkal Majalla" w:cs="Sakkal Majalla"/>
          <w:color w:val="000000" w:themeColor="text1"/>
          <w:sz w:val="28"/>
          <w:szCs w:val="28"/>
        </w:rPr>
        <w:t>.</w:t>
      </w:r>
    </w:p>
    <w:p w14:paraId="421140A6" w14:textId="77777777" w:rsidR="00A05CCD" w:rsidRPr="0035307A" w:rsidRDefault="00A05CCD" w:rsidP="0059092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lastRenderedPageBreak/>
        <w:t>دعم التكيّف الديناميكي مع التغيّرات</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إذ يساعد الذكاء الاصطناعي المؤسسات على التكيف بسرعة مع التغييرات البيئية والتكنولوجية، من خلال إعادة ضبط أنظمتها تلقائيًا لمواكبة المتغيرات الداخلية والخارجية</w:t>
      </w:r>
      <w:r w:rsidRPr="0035307A">
        <w:rPr>
          <w:rFonts w:ascii="Sakkal Majalla" w:hAnsi="Sakkal Majalla" w:cs="Sakkal Majalla"/>
          <w:color w:val="000000" w:themeColor="text1"/>
          <w:sz w:val="28"/>
          <w:szCs w:val="28"/>
        </w:rPr>
        <w:t>.</w:t>
      </w:r>
    </w:p>
    <w:p w14:paraId="2AEA0622" w14:textId="351A3040"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35307A">
        <w:rPr>
          <w:rFonts w:ascii="Sakkal Majalla" w:hAnsi="Sakkal Majalla" w:cs="Sakkal Majalla"/>
          <w:color w:val="000000" w:themeColor="text1"/>
          <w:sz w:val="28"/>
          <w:szCs w:val="28"/>
          <w:rtl/>
        </w:rPr>
        <w:t>و يرى</w:t>
      </w:r>
      <w:proofErr w:type="gramEnd"/>
      <w:r w:rsidRPr="0035307A">
        <w:rPr>
          <w:rFonts w:ascii="Sakkal Majalla" w:hAnsi="Sakkal Majalla" w:cs="Sakkal Majalla"/>
          <w:color w:val="000000" w:themeColor="text1"/>
          <w:sz w:val="28"/>
          <w:szCs w:val="28"/>
          <w:rtl/>
        </w:rPr>
        <w:t xml:space="preserve"> صقر وآخرون</w:t>
      </w:r>
      <w:r w:rsidRPr="0035307A">
        <w:rPr>
          <w:rFonts w:ascii="Sakkal Majalla" w:hAnsi="Sakkal Majalla" w:cs="Sakkal Majalla"/>
          <w:color w:val="000000" w:themeColor="text1"/>
          <w:sz w:val="28"/>
          <w:szCs w:val="28"/>
        </w:rPr>
        <w:t xml:space="preserve"> (2024) </w:t>
      </w:r>
      <w:r w:rsidRPr="0035307A">
        <w:rPr>
          <w:rFonts w:ascii="Sakkal Majalla" w:hAnsi="Sakkal Majalla" w:cs="Sakkal Majalla"/>
          <w:color w:val="000000" w:themeColor="text1"/>
          <w:sz w:val="28"/>
          <w:szCs w:val="28"/>
          <w:rtl/>
        </w:rPr>
        <w:t>أن أهمية الذكاء الاصطناعي في المؤسسات تتجسد في</w:t>
      </w:r>
      <w:r w:rsidRPr="0035307A">
        <w:rPr>
          <w:rFonts w:ascii="Sakkal Majalla" w:hAnsi="Sakkal Majalla" w:cs="Sakkal Majalla"/>
          <w:color w:val="000000" w:themeColor="text1"/>
          <w:sz w:val="28"/>
          <w:szCs w:val="28"/>
        </w:rPr>
        <w:t>:</w:t>
      </w:r>
    </w:p>
    <w:p w14:paraId="6EFA1A6B" w14:textId="77777777" w:rsidR="00A05CCD" w:rsidRPr="0035307A" w:rsidRDefault="00A05CCD" w:rsidP="0059092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تعزيز مرونة العمليات التشغيلية</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من خلال أتمتة الإجراءات المعقدة، وتقليل الاعتماد على العنصر البشري في المهام المتكررة، مما يقلل من نسب الخطأ ويُسرّع من الإنجاز</w:t>
      </w:r>
      <w:r w:rsidRPr="0035307A">
        <w:rPr>
          <w:rFonts w:ascii="Sakkal Majalla" w:hAnsi="Sakkal Majalla" w:cs="Sakkal Majalla"/>
          <w:color w:val="000000" w:themeColor="text1"/>
          <w:sz w:val="28"/>
          <w:szCs w:val="28"/>
        </w:rPr>
        <w:t>.</w:t>
      </w:r>
    </w:p>
    <w:p w14:paraId="0BD4736F" w14:textId="77777777" w:rsidR="00A05CCD" w:rsidRPr="0035307A" w:rsidRDefault="00A05CCD" w:rsidP="0059092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الارتقاء بجودة الخدمة المقدمة</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حيث تمكّن تقنيات الذكاء الاصطناعي المؤسسات من تخصيص الخدمات وفق احتياجات العملاء، وتحسين استجاباتها بشكل لحظي بناءً على تحليل السلوك والمعطيات</w:t>
      </w:r>
      <w:r w:rsidRPr="0035307A">
        <w:rPr>
          <w:rFonts w:ascii="Sakkal Majalla" w:hAnsi="Sakkal Majalla" w:cs="Sakkal Majalla"/>
          <w:color w:val="000000" w:themeColor="text1"/>
          <w:sz w:val="28"/>
          <w:szCs w:val="28"/>
        </w:rPr>
        <w:t>.</w:t>
      </w:r>
    </w:p>
    <w:p w14:paraId="705D26D6" w14:textId="77777777" w:rsidR="00A05CCD" w:rsidRPr="0035307A" w:rsidRDefault="00A05CCD" w:rsidP="0059092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خفض التكاليف التشغيلية</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وذلك عبر تقليل الهدر في الموارد، وتوجيه الجهود نحو المهام ذات القيمة المضافة، مما يعزز الفاعلية ويحقق وفورات مالية ملموسة</w:t>
      </w:r>
      <w:r w:rsidRPr="0035307A">
        <w:rPr>
          <w:rFonts w:ascii="Sakkal Majalla" w:hAnsi="Sakkal Majalla" w:cs="Sakkal Majalla"/>
          <w:color w:val="000000" w:themeColor="text1"/>
          <w:sz w:val="28"/>
          <w:szCs w:val="28"/>
        </w:rPr>
        <w:t>.</w:t>
      </w:r>
    </w:p>
    <w:p w14:paraId="40A7E4D1" w14:textId="7777777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وبذلك تتضح الأبعاد المتعددة لأهمية الذكاء الاصطناعي في بيئة الأعمال، حيث لا يقتصر أثره على مجرد الأتمتة، بل يتجاوزها إلى التأثير في الثقافة التنظيمية، وهندسة العمليات، وآليات التفاعل بين الإنسان والتقنية. وهذا ما يجعل الذكاء الاصطناعي ركيزة جوهرية في أي مشروع يستهدف تحسين الكفاءة التشغيلية وتحقيق التميز المؤسسي</w:t>
      </w:r>
      <w:r w:rsidRPr="0035307A">
        <w:rPr>
          <w:rFonts w:ascii="Sakkal Majalla" w:hAnsi="Sakkal Majalla" w:cs="Sakkal Majalla"/>
          <w:color w:val="000000" w:themeColor="text1"/>
          <w:sz w:val="28"/>
          <w:szCs w:val="28"/>
        </w:rPr>
        <w:t>.</w:t>
      </w:r>
    </w:p>
    <w:p w14:paraId="4EF9220F" w14:textId="290E19D5" w:rsidR="00A05CCD" w:rsidRPr="0035307A" w:rsidRDefault="0059092E" w:rsidP="005909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2663064"/>
      <w:r w:rsidRPr="0035307A">
        <w:rPr>
          <w:rFonts w:ascii="Sakkal Majalla" w:hAnsi="Sakkal Majalla" w:cs="Sakkal Majalla" w:hint="cs"/>
          <w:b/>
          <w:bCs/>
          <w:color w:val="000000" w:themeColor="text1"/>
          <w:sz w:val="32"/>
          <w:szCs w:val="32"/>
          <w:rtl/>
        </w:rPr>
        <w:t xml:space="preserve">4.1.2 </w:t>
      </w:r>
      <w:r w:rsidR="00A05CCD" w:rsidRPr="0035307A">
        <w:rPr>
          <w:rFonts w:ascii="Sakkal Majalla" w:hAnsi="Sakkal Majalla" w:cs="Sakkal Majalla"/>
          <w:b/>
          <w:bCs/>
          <w:color w:val="000000" w:themeColor="text1"/>
          <w:sz w:val="32"/>
          <w:szCs w:val="32"/>
          <w:rtl/>
        </w:rPr>
        <w:t>أهداف توظيف الذكاء الاصطناعي في إدارة العقود والمشتريات</w:t>
      </w:r>
      <w:bookmarkEnd w:id="22"/>
    </w:p>
    <w:p w14:paraId="469C7071" w14:textId="22786390"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تتجه المؤسسات الحديثة، ولا سيما تلك التي تعمل في بيئات تنافسية وسريعة التغير مثل شركات توزيع السيارات، إلى اعتماد الذكاء الاصطناعي كأداة مركزية لإعادة صياغة منظومة العقود والمشتريات، وتتمثل الأهداف المحورية لهذا التوظيف في تطوير الأداء التشغيلي، وتحقيق الانسيابية في إدارة سلسلة الإمداد، وتعزيز القدرة على التنبؤ بالمخاطر والفرص ذات الصلة بالعلاقات التعاقدية</w:t>
      </w:r>
      <w:r w:rsidRPr="0035307A">
        <w:rPr>
          <w:rFonts w:ascii="Sakkal Majalla" w:hAnsi="Sakkal Majalla" w:cs="Sakkal Majalla"/>
          <w:color w:val="000000" w:themeColor="text1"/>
          <w:sz w:val="28"/>
          <w:szCs w:val="28"/>
        </w:rPr>
        <w:t>.</w:t>
      </w:r>
    </w:p>
    <w:p w14:paraId="7A927477" w14:textId="7777777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lastRenderedPageBreak/>
        <w:t xml:space="preserve">ويشير </w:t>
      </w:r>
      <w:proofErr w:type="spellStart"/>
      <w:r w:rsidRPr="0035307A">
        <w:rPr>
          <w:rFonts w:ascii="Sakkal Majalla" w:hAnsi="Sakkal Majalla" w:cs="Sakkal Majalla"/>
          <w:color w:val="000000" w:themeColor="text1"/>
          <w:sz w:val="28"/>
          <w:szCs w:val="28"/>
          <w:rtl/>
        </w:rPr>
        <w:t>العارضي</w:t>
      </w:r>
      <w:proofErr w:type="spellEnd"/>
      <w:r w:rsidRPr="0035307A">
        <w:rPr>
          <w:rFonts w:ascii="Sakkal Majalla" w:hAnsi="Sakkal Majalla" w:cs="Sakkal Majalla"/>
          <w:color w:val="000000" w:themeColor="text1"/>
          <w:sz w:val="28"/>
          <w:szCs w:val="28"/>
          <w:rtl/>
        </w:rPr>
        <w:t xml:space="preserve"> والخزاعي</w:t>
      </w:r>
      <w:r w:rsidRPr="0035307A">
        <w:rPr>
          <w:rFonts w:ascii="Sakkal Majalla" w:hAnsi="Sakkal Majalla" w:cs="Sakkal Majalla"/>
          <w:color w:val="000000" w:themeColor="text1"/>
          <w:sz w:val="28"/>
          <w:szCs w:val="28"/>
        </w:rPr>
        <w:t xml:space="preserve"> (2024) </w:t>
      </w:r>
      <w:r w:rsidRPr="0035307A">
        <w:rPr>
          <w:rFonts w:ascii="Sakkal Majalla" w:hAnsi="Sakkal Majalla" w:cs="Sakkal Majalla"/>
          <w:color w:val="000000" w:themeColor="text1"/>
          <w:sz w:val="28"/>
          <w:szCs w:val="28"/>
          <w:rtl/>
        </w:rPr>
        <w:t>إلى أن توظيف الذكاء الاصطناعي في العمليات الإدارية، ومن ضمنها إدارة العقود والمشتريات، يستهدف</w:t>
      </w:r>
      <w:r w:rsidRPr="0035307A">
        <w:rPr>
          <w:rFonts w:ascii="Sakkal Majalla" w:hAnsi="Sakkal Majalla" w:cs="Sakkal Majalla"/>
          <w:color w:val="000000" w:themeColor="text1"/>
          <w:sz w:val="28"/>
          <w:szCs w:val="28"/>
        </w:rPr>
        <w:t>:</w:t>
      </w:r>
    </w:p>
    <w:p w14:paraId="5F8AFC21" w14:textId="77777777" w:rsidR="00A05CCD" w:rsidRPr="0035307A" w:rsidRDefault="00A05CCD" w:rsidP="0059092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رفع دقة اتخاذ القرار الإداري</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حيث تُسهم الخوارزميات الذكية في تقديم توصيات تحليلية مبنية على بيانات ضخمة، مما يُقلل من القرارات العشوائية ويزيد من موضوعية العمليات الشرائية والتعاقدية</w:t>
      </w:r>
      <w:r w:rsidRPr="0035307A">
        <w:rPr>
          <w:rFonts w:ascii="Sakkal Majalla" w:hAnsi="Sakkal Majalla" w:cs="Sakkal Majalla"/>
          <w:color w:val="000000" w:themeColor="text1"/>
          <w:sz w:val="28"/>
          <w:szCs w:val="28"/>
        </w:rPr>
        <w:t>.</w:t>
      </w:r>
    </w:p>
    <w:p w14:paraId="71F7646A" w14:textId="77777777" w:rsidR="00A05CCD" w:rsidRPr="0035307A" w:rsidRDefault="00A05CCD" w:rsidP="0059092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تعزيز الضبط الداخلي ومكافحة التلاعب</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إذ يُمكن للذكاء الاصطناعي رصد التكرار، والتعارض، والتحايل في العقود أو في مراحل المشتريات، بفضل تقنيات التعلم الآلي ومعالجة اللغة الطبيعية</w:t>
      </w:r>
      <w:r w:rsidRPr="0035307A">
        <w:rPr>
          <w:rFonts w:ascii="Sakkal Majalla" w:hAnsi="Sakkal Majalla" w:cs="Sakkal Majalla"/>
          <w:color w:val="000000" w:themeColor="text1"/>
          <w:sz w:val="28"/>
          <w:szCs w:val="28"/>
        </w:rPr>
        <w:t>.</w:t>
      </w:r>
    </w:p>
    <w:p w14:paraId="3AD41BF6" w14:textId="77777777" w:rsidR="00A05CCD" w:rsidRPr="0035307A" w:rsidRDefault="00A05CCD" w:rsidP="0059092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اختصار دورة العمل وتوفير الوقت</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من خلال أتمتة الخطوات التقليدية مثل مراجعة العقود، مقارنة الأسعار، تقييم العطاءات، مما يُقلل الوقت المستغرق لتنفيذ الصفقات ويُحسّن الكفاءة العامة</w:t>
      </w:r>
      <w:r w:rsidRPr="0035307A">
        <w:rPr>
          <w:rFonts w:ascii="Sakkal Majalla" w:hAnsi="Sakkal Majalla" w:cs="Sakkal Majalla"/>
          <w:color w:val="000000" w:themeColor="text1"/>
          <w:sz w:val="28"/>
          <w:szCs w:val="28"/>
        </w:rPr>
        <w:t>.</w:t>
      </w:r>
    </w:p>
    <w:p w14:paraId="7641841B" w14:textId="7777777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ويرى </w:t>
      </w:r>
      <w:proofErr w:type="spellStart"/>
      <w:r w:rsidRPr="0035307A">
        <w:rPr>
          <w:rFonts w:ascii="Sakkal Majalla" w:hAnsi="Sakkal Majalla" w:cs="Sakkal Majalla"/>
          <w:color w:val="000000" w:themeColor="text1"/>
          <w:sz w:val="28"/>
          <w:szCs w:val="28"/>
          <w:rtl/>
        </w:rPr>
        <w:t>عضيبات</w:t>
      </w:r>
      <w:proofErr w:type="spellEnd"/>
      <w:r w:rsidRPr="0035307A">
        <w:rPr>
          <w:rFonts w:ascii="Sakkal Majalla" w:hAnsi="Sakkal Majalla" w:cs="Sakkal Majalla"/>
          <w:color w:val="000000" w:themeColor="text1"/>
          <w:sz w:val="28"/>
          <w:szCs w:val="28"/>
          <w:rtl/>
        </w:rPr>
        <w:t xml:space="preserve"> والشورة</w:t>
      </w:r>
      <w:r w:rsidRPr="0035307A">
        <w:rPr>
          <w:rFonts w:ascii="Sakkal Majalla" w:hAnsi="Sakkal Majalla" w:cs="Sakkal Majalla"/>
          <w:color w:val="000000" w:themeColor="text1"/>
          <w:sz w:val="28"/>
          <w:szCs w:val="28"/>
        </w:rPr>
        <w:t xml:space="preserve"> (2023) </w:t>
      </w:r>
      <w:r w:rsidRPr="0035307A">
        <w:rPr>
          <w:rFonts w:ascii="Sakkal Majalla" w:hAnsi="Sakkal Majalla" w:cs="Sakkal Majalla"/>
          <w:color w:val="000000" w:themeColor="text1"/>
          <w:sz w:val="28"/>
          <w:szCs w:val="28"/>
          <w:rtl/>
        </w:rPr>
        <w:t>أن من أبرز أهداف دمج الذكاء الاصطناعي في إدارة العقود والمشتريات</w:t>
      </w:r>
      <w:r w:rsidRPr="0035307A">
        <w:rPr>
          <w:rFonts w:ascii="Sakkal Majalla" w:hAnsi="Sakkal Majalla" w:cs="Sakkal Majalla"/>
          <w:color w:val="000000" w:themeColor="text1"/>
          <w:sz w:val="28"/>
          <w:szCs w:val="28"/>
        </w:rPr>
        <w:t>:</w:t>
      </w:r>
    </w:p>
    <w:p w14:paraId="4A75F48C" w14:textId="77777777" w:rsidR="00A05CCD" w:rsidRPr="0035307A" w:rsidRDefault="00A05CCD" w:rsidP="0059092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تحقيق الميزة التنافسية المستدامة</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إذ إن استخدام أدوات الذكاء الاصطناعي يُمكن المؤسسة من التفاعل السريع مع السوق، واختيار الموردين الأنسب، وتجنب التعاقدات غير الفعالة</w:t>
      </w:r>
      <w:r w:rsidRPr="0035307A">
        <w:rPr>
          <w:rFonts w:ascii="Sakkal Majalla" w:hAnsi="Sakkal Majalla" w:cs="Sakkal Majalla"/>
          <w:color w:val="000000" w:themeColor="text1"/>
          <w:sz w:val="28"/>
          <w:szCs w:val="28"/>
        </w:rPr>
        <w:t>.</w:t>
      </w:r>
    </w:p>
    <w:p w14:paraId="2A3378B3" w14:textId="77777777" w:rsidR="00A05CCD" w:rsidRPr="0035307A" w:rsidRDefault="00A05CCD" w:rsidP="0059092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تحسين إدارة العلاقة مع الموردين</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من خلال تحليل سلوكهم السابق، وتقييم التزامهم، والتنبؤ بمستويات الأداء المستقبلية، مما يدعم الشفافية والاحترافية في التعاملات</w:t>
      </w:r>
      <w:r w:rsidRPr="0035307A">
        <w:rPr>
          <w:rFonts w:ascii="Sakkal Majalla" w:hAnsi="Sakkal Majalla" w:cs="Sakkal Majalla"/>
          <w:color w:val="000000" w:themeColor="text1"/>
          <w:sz w:val="28"/>
          <w:szCs w:val="28"/>
        </w:rPr>
        <w:t>.</w:t>
      </w:r>
    </w:p>
    <w:p w14:paraId="13AA3CB4" w14:textId="77777777" w:rsidR="00A05CCD" w:rsidRPr="0035307A" w:rsidRDefault="00A05CCD" w:rsidP="0059092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تقليل التكاليف التشغيلية طويلة المدى</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نتيجة تقليل الأخطاء البشرية، وتقليص الإنفاق الزائد الناتج عن سوء التقدير، وتحسين استغلال الموارد المالية والتكنولوجية</w:t>
      </w:r>
      <w:r w:rsidRPr="0035307A">
        <w:rPr>
          <w:rFonts w:ascii="Sakkal Majalla" w:hAnsi="Sakkal Majalla" w:cs="Sakkal Majalla"/>
          <w:color w:val="000000" w:themeColor="text1"/>
          <w:sz w:val="28"/>
          <w:szCs w:val="28"/>
        </w:rPr>
        <w:t>.</w:t>
      </w:r>
    </w:p>
    <w:p w14:paraId="04E7786C" w14:textId="0AA79EBF"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ويُستخلص من ذلك أن أهداف الذكاء الاصطناعي لا تقتصر على تحسين جوانب محددة من إدارة العقود، بل تمتد لتشمل إعادة تشكيل البنية التعاقدية ذاتها، وتعزيز كفاءة النظم، وتقديم حلول استباقية لمشكلات كانت تُعالج سابقًا بشكل تفاعلي أو يدوي، وتبرز أهمية هذه الأهداف بشكل خاص في السياقات المعقدة والمتغيرة، التي تتطلب مرونة تنظيمية وذكاء تشغيليًا عالي المستوى</w:t>
      </w:r>
      <w:r w:rsidRPr="0035307A">
        <w:rPr>
          <w:rFonts w:ascii="Sakkal Majalla" w:hAnsi="Sakkal Majalla" w:cs="Sakkal Majalla"/>
          <w:color w:val="000000" w:themeColor="text1"/>
          <w:sz w:val="28"/>
          <w:szCs w:val="28"/>
        </w:rPr>
        <w:t>.</w:t>
      </w:r>
    </w:p>
    <w:p w14:paraId="5911CB0A" w14:textId="42B92023" w:rsidR="00A05CCD" w:rsidRPr="0035307A" w:rsidRDefault="0059092E" w:rsidP="005909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2663065"/>
      <w:r w:rsidRPr="0035307A">
        <w:rPr>
          <w:rFonts w:ascii="Sakkal Majalla" w:hAnsi="Sakkal Majalla" w:cs="Sakkal Majalla" w:hint="cs"/>
          <w:b/>
          <w:bCs/>
          <w:color w:val="000000" w:themeColor="text1"/>
          <w:sz w:val="32"/>
          <w:szCs w:val="32"/>
          <w:rtl/>
        </w:rPr>
        <w:t xml:space="preserve">5.1.2 </w:t>
      </w:r>
      <w:r w:rsidR="00A05CCD" w:rsidRPr="0035307A">
        <w:rPr>
          <w:rFonts w:ascii="Sakkal Majalla" w:hAnsi="Sakkal Majalla" w:cs="Sakkal Majalla"/>
          <w:b/>
          <w:bCs/>
          <w:color w:val="000000" w:themeColor="text1"/>
          <w:sz w:val="32"/>
          <w:szCs w:val="32"/>
          <w:rtl/>
        </w:rPr>
        <w:t>أبعاد الذكاء الاصطناعي المعتمدة في الدراسة</w:t>
      </w:r>
      <w:bookmarkEnd w:id="23"/>
    </w:p>
    <w:p w14:paraId="1AB2A57B" w14:textId="41657AAA"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5307A">
        <w:rPr>
          <w:rFonts w:ascii="Sakkal Majalla" w:hAnsi="Sakkal Majalla" w:cs="Sakkal Majalla" w:hint="cs"/>
          <w:color w:val="000000" w:themeColor="text1"/>
          <w:sz w:val="28"/>
          <w:szCs w:val="28"/>
          <w:rtl/>
          <w:lang w:bidi="ar-EG"/>
        </w:rPr>
        <w:lastRenderedPageBreak/>
        <w:t xml:space="preserve">تم تحديد أبعاد الذكاء الاصطناعي في هذه الدراسة استنادًا إلى ما ورد في دراسة </w:t>
      </w:r>
      <w:r w:rsidRPr="0035307A">
        <w:rPr>
          <w:rFonts w:ascii="Sakkal Majalla" w:hAnsi="Sakkal Majalla" w:cs="Sakkal Majalla" w:hint="cs"/>
          <w:color w:val="000000" w:themeColor="text1"/>
          <w:sz w:val="28"/>
          <w:szCs w:val="28"/>
          <w:lang w:bidi="ar-EG"/>
        </w:rPr>
        <w:t xml:space="preserve">Aziza et al. (2023) </w:t>
      </w:r>
      <w:r w:rsidRPr="0035307A">
        <w:rPr>
          <w:rFonts w:ascii="Sakkal Majalla" w:hAnsi="Sakkal Majalla" w:cs="Sakkal Majalla" w:hint="cs"/>
          <w:color w:val="000000" w:themeColor="text1"/>
          <w:sz w:val="28"/>
          <w:szCs w:val="28"/>
          <w:rtl/>
          <w:lang w:bidi="ar-EG"/>
        </w:rPr>
        <w:t xml:space="preserve">التي تناولت مستقبل إدارة العقود في قطاع النفط والغاز في ضوء التحول الرقمي، إضافة إلى ما طرحته دراسة </w:t>
      </w:r>
      <w:r w:rsidRPr="0035307A">
        <w:rPr>
          <w:rFonts w:ascii="Sakkal Majalla" w:hAnsi="Sakkal Majalla" w:cs="Sakkal Majalla" w:hint="cs"/>
          <w:color w:val="000000" w:themeColor="text1"/>
          <w:sz w:val="28"/>
          <w:szCs w:val="28"/>
          <w:lang w:bidi="ar-EG"/>
        </w:rPr>
        <w:t xml:space="preserve">Cunha et al. (2024) </w:t>
      </w:r>
      <w:r w:rsidRPr="0035307A">
        <w:rPr>
          <w:rFonts w:ascii="Sakkal Majalla" w:hAnsi="Sakkal Majalla" w:cs="Sakkal Majalla" w:hint="cs"/>
          <w:color w:val="000000" w:themeColor="text1"/>
          <w:sz w:val="28"/>
          <w:szCs w:val="28"/>
          <w:rtl/>
          <w:lang w:bidi="ar-EG"/>
        </w:rPr>
        <w:t>التي ناقشت دور الذكاء الاصطناعي في تطوير العمليات التعاقدية بالمؤسسات العامة</w:t>
      </w:r>
      <w:r w:rsidR="000F0172" w:rsidRPr="0035307A">
        <w:rPr>
          <w:rFonts w:ascii="Sakkal Majalla" w:hAnsi="Sakkal Majalla" w:cs="Sakkal Majalla" w:hint="cs"/>
          <w:color w:val="000000" w:themeColor="text1"/>
          <w:sz w:val="28"/>
          <w:szCs w:val="28"/>
          <w:rtl/>
          <w:lang w:bidi="ar-EG"/>
        </w:rPr>
        <w:t>،</w:t>
      </w:r>
      <w:r w:rsidRPr="0035307A">
        <w:rPr>
          <w:rFonts w:ascii="Sakkal Majalla" w:hAnsi="Sakkal Majalla" w:cs="Sakkal Majalla" w:hint="cs"/>
          <w:color w:val="000000" w:themeColor="text1"/>
          <w:sz w:val="28"/>
          <w:szCs w:val="28"/>
          <w:rtl/>
          <w:lang w:bidi="ar-EG"/>
        </w:rPr>
        <w:t xml:space="preserve"> وقد حددت هاتان الدراستان ثلاث ركائز أساسية تمثل البنية الوظيفية للذكاء الاصطناعي داخل المنظمات، وهي</w:t>
      </w:r>
      <w:r w:rsidRPr="0035307A">
        <w:rPr>
          <w:rFonts w:ascii="Sakkal Majalla" w:hAnsi="Sakkal Majalla" w:cs="Sakkal Majalla" w:hint="cs"/>
          <w:color w:val="000000" w:themeColor="text1"/>
          <w:sz w:val="28"/>
          <w:szCs w:val="28"/>
          <w:lang w:bidi="ar-EG"/>
        </w:rPr>
        <w:t xml:space="preserve">: </w:t>
      </w:r>
      <w:r w:rsidRPr="0035307A">
        <w:rPr>
          <w:rFonts w:ascii="Sakkal Majalla" w:hAnsi="Sakkal Majalla" w:cs="Sakkal Majalla" w:hint="cs"/>
          <w:color w:val="000000" w:themeColor="text1"/>
          <w:sz w:val="28"/>
          <w:szCs w:val="28"/>
          <w:rtl/>
          <w:lang w:bidi="ar-EG"/>
        </w:rPr>
        <w:t>التعلّم الآلي</w:t>
      </w:r>
      <w:r w:rsidRPr="0035307A">
        <w:rPr>
          <w:rFonts w:ascii="Sakkal Majalla" w:hAnsi="Sakkal Majalla" w:cs="Sakkal Majalla" w:hint="cs"/>
          <w:color w:val="000000" w:themeColor="text1"/>
          <w:sz w:val="28"/>
          <w:szCs w:val="28"/>
          <w:lang w:bidi="ar-EG"/>
        </w:rPr>
        <w:t xml:space="preserve"> (Machine Learning)</w:t>
      </w:r>
      <w:r w:rsidRPr="0035307A">
        <w:rPr>
          <w:rFonts w:ascii="Sakkal Majalla" w:hAnsi="Sakkal Majalla" w:cs="Sakkal Majalla" w:hint="cs"/>
          <w:color w:val="000000" w:themeColor="text1"/>
          <w:sz w:val="28"/>
          <w:szCs w:val="28"/>
          <w:rtl/>
          <w:lang w:bidi="ar-EG"/>
        </w:rPr>
        <w:t>، والروبوتات البرمجية</w:t>
      </w:r>
      <w:r w:rsidRPr="0035307A">
        <w:rPr>
          <w:rFonts w:ascii="Sakkal Majalla" w:hAnsi="Sakkal Majalla" w:cs="Sakkal Majalla" w:hint="cs"/>
          <w:color w:val="000000" w:themeColor="text1"/>
          <w:sz w:val="28"/>
          <w:szCs w:val="28"/>
          <w:lang w:bidi="ar-EG"/>
        </w:rPr>
        <w:t xml:space="preserve"> (Robotic Process Automation)</w:t>
      </w:r>
      <w:r w:rsidRPr="0035307A">
        <w:rPr>
          <w:rFonts w:ascii="Sakkal Majalla" w:hAnsi="Sakkal Majalla" w:cs="Sakkal Majalla" w:hint="cs"/>
          <w:color w:val="000000" w:themeColor="text1"/>
          <w:sz w:val="28"/>
          <w:szCs w:val="28"/>
          <w:rtl/>
          <w:lang w:bidi="ar-EG"/>
        </w:rPr>
        <w:t>، ومعالجة اللغة الطبيعية</w:t>
      </w:r>
      <w:r w:rsidRPr="0035307A">
        <w:rPr>
          <w:rFonts w:ascii="Sakkal Majalla" w:hAnsi="Sakkal Majalla" w:cs="Sakkal Majalla" w:hint="cs"/>
          <w:color w:val="000000" w:themeColor="text1"/>
          <w:sz w:val="28"/>
          <w:szCs w:val="28"/>
          <w:lang w:bidi="ar-EG"/>
        </w:rPr>
        <w:t xml:space="preserve"> (Natural Language Processing). </w:t>
      </w:r>
      <w:r w:rsidRPr="0035307A">
        <w:rPr>
          <w:rFonts w:ascii="Sakkal Majalla" w:hAnsi="Sakkal Majalla" w:cs="Sakkal Majalla" w:hint="cs"/>
          <w:color w:val="000000" w:themeColor="text1"/>
          <w:sz w:val="28"/>
          <w:szCs w:val="28"/>
          <w:rtl/>
          <w:lang w:bidi="ar-EG"/>
        </w:rPr>
        <w:t>وتعكس هذه الأبعاد التطبيقات العملية للذكاء الاصطناعي في مجالات تتسم بالتعقيد المعرفي والتشغيلي مثل العقود والمشتريات</w:t>
      </w:r>
      <w:r w:rsidRPr="0035307A">
        <w:rPr>
          <w:rFonts w:ascii="Sakkal Majalla" w:hAnsi="Sakkal Majalla" w:cs="Sakkal Majalla" w:hint="cs"/>
          <w:color w:val="000000" w:themeColor="text1"/>
          <w:sz w:val="28"/>
          <w:szCs w:val="28"/>
          <w:lang w:bidi="ar-EG"/>
        </w:rPr>
        <w:t>.</w:t>
      </w:r>
    </w:p>
    <w:p w14:paraId="52831E9F" w14:textId="6D1F9110" w:rsidR="00A05CCD" w:rsidRPr="0035307A" w:rsidRDefault="00A05CCD" w:rsidP="0059092E">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5307A">
        <w:rPr>
          <w:rFonts w:ascii="Sakkal Majalla" w:hAnsi="Sakkal Majalla" w:cs="Sakkal Majalla"/>
          <w:b/>
          <w:bCs/>
          <w:color w:val="000000" w:themeColor="text1"/>
          <w:sz w:val="28"/>
          <w:szCs w:val="28"/>
          <w:rtl/>
        </w:rPr>
        <w:t>التعلّم الآلي</w:t>
      </w:r>
      <w:r w:rsidRPr="0035307A">
        <w:rPr>
          <w:rFonts w:ascii="Sakkal Majalla" w:hAnsi="Sakkal Majalla" w:cs="Sakkal Majalla"/>
          <w:b/>
          <w:bCs/>
          <w:color w:val="000000" w:themeColor="text1"/>
          <w:sz w:val="28"/>
          <w:szCs w:val="28"/>
        </w:rPr>
        <w:t xml:space="preserve"> (Machine Learning)</w:t>
      </w:r>
    </w:p>
    <w:p w14:paraId="0B3AA9C8" w14:textId="5C692FD1"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يُعد التعلّم الآلي أحد أكثر فروع الذكاء الاصطناعي تقدمًا وانتشارًا، حيث يعتمد على خوارزميات تسمح للأنظمة البرمجية بالتعلّم الذاتي من البيانات، دون الحاجة إلى برمجة صريحة لكل إجراء، وتكمن قوة هذا البعد في قدرته على بناء نماذج تنبؤية تتطور باستمرار، وتُحاكي العمليات التحليلية البشرية في اتخاذ القرار</w:t>
      </w:r>
      <w:r w:rsidRPr="0035307A">
        <w:rPr>
          <w:rFonts w:ascii="Sakkal Majalla" w:hAnsi="Sakkal Majalla" w:cs="Sakkal Majalla"/>
          <w:color w:val="000000" w:themeColor="text1"/>
          <w:sz w:val="28"/>
          <w:szCs w:val="28"/>
        </w:rPr>
        <w:t>.</w:t>
      </w:r>
    </w:p>
    <w:p w14:paraId="64902656" w14:textId="4DE7452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ويُستخدم التعلّم الآلي في إدارة العقود والمشتريات في تحليل أنماط الأسعار، وسلوك الموردين، والكشف عن التكرار أو التلاعب، وتقييم المخاطر التعاقدية المحتملة، كما يُمكّن المؤسسات من تطوير أنظمة دعم قرار ذكية تستطيع التعامل مع مئات المتغيرات في وقت واحد</w:t>
      </w:r>
      <w:r w:rsidR="000F0172" w:rsidRPr="0035307A">
        <w:rPr>
          <w:rFonts w:ascii="Sakkal Majalla" w:hAnsi="Sakkal Majalla" w:cs="Sakkal Majalla"/>
          <w:color w:val="000000" w:themeColor="text1"/>
          <w:sz w:val="28"/>
          <w:szCs w:val="28"/>
          <w:rtl/>
        </w:rPr>
        <w:t>،</w:t>
      </w:r>
      <w:r w:rsidRPr="0035307A">
        <w:rPr>
          <w:rFonts w:ascii="Sakkal Majalla" w:hAnsi="Sakkal Majalla" w:cs="Sakkal Majalla"/>
          <w:color w:val="000000" w:themeColor="text1"/>
          <w:sz w:val="28"/>
          <w:szCs w:val="28"/>
          <w:rtl/>
        </w:rPr>
        <w:t xml:space="preserve"> وقد أشار </w:t>
      </w:r>
      <w:r w:rsidRPr="0035307A">
        <w:rPr>
          <w:rFonts w:ascii="Sakkal Majalla" w:hAnsi="Sakkal Majalla" w:cs="Sakkal Majalla"/>
          <w:color w:val="000000" w:themeColor="text1"/>
          <w:sz w:val="28"/>
          <w:szCs w:val="28"/>
        </w:rPr>
        <w:t xml:space="preserve">Mallesham (2024) </w:t>
      </w:r>
      <w:r w:rsidRPr="0035307A">
        <w:rPr>
          <w:rFonts w:ascii="Sakkal Majalla" w:hAnsi="Sakkal Majalla" w:cs="Sakkal Majalla"/>
          <w:color w:val="000000" w:themeColor="text1"/>
          <w:sz w:val="28"/>
          <w:szCs w:val="28"/>
          <w:rtl/>
        </w:rPr>
        <w:t>إلى أن التعلّم الآلي يُحدث نقلة نوعية في إدارة التوريد من خلال تحسين التنبؤات المرتبطة بالكميات المطلوبة وتحديد أفضل توقيتات الشراء بناءً على سلوك السوق</w:t>
      </w:r>
      <w:r w:rsidRPr="0035307A">
        <w:rPr>
          <w:rFonts w:ascii="Sakkal Majalla" w:hAnsi="Sakkal Majalla" w:cs="Sakkal Majalla"/>
          <w:color w:val="000000" w:themeColor="text1"/>
          <w:sz w:val="28"/>
          <w:szCs w:val="28"/>
        </w:rPr>
        <w:t>.</w:t>
      </w:r>
    </w:p>
    <w:p w14:paraId="01CD29A2" w14:textId="559398D8"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ويُسهم هذا البعد أيضًا في تقييم العقود السابقة وتحليل نسب التنفيذ والالتزام، ما يوفر تغذية راجعة ذكية تُحسّن جودة التفاوض في العقود المستقبلية، وتُعد هذه القدرات حيوية في بيئة أعمال تنافسية تتطلب دقة وسرعة ومرونة في التعاملات</w:t>
      </w:r>
      <w:r w:rsidRPr="0035307A">
        <w:rPr>
          <w:rFonts w:ascii="Sakkal Majalla" w:hAnsi="Sakkal Majalla" w:cs="Sakkal Majalla"/>
          <w:color w:val="000000" w:themeColor="text1"/>
          <w:sz w:val="28"/>
          <w:szCs w:val="28"/>
        </w:rPr>
        <w:t>.</w:t>
      </w:r>
    </w:p>
    <w:p w14:paraId="36C2CAA6" w14:textId="1A5B8B49" w:rsidR="00A05CCD" w:rsidRPr="0035307A" w:rsidRDefault="00A05CCD" w:rsidP="0059092E">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5307A">
        <w:rPr>
          <w:rFonts w:ascii="Sakkal Majalla" w:hAnsi="Sakkal Majalla" w:cs="Sakkal Majalla"/>
          <w:b/>
          <w:bCs/>
          <w:color w:val="000000" w:themeColor="text1"/>
          <w:sz w:val="28"/>
          <w:szCs w:val="28"/>
          <w:rtl/>
        </w:rPr>
        <w:t>الروبوتات البرمجية</w:t>
      </w:r>
      <w:r w:rsidRPr="0035307A">
        <w:rPr>
          <w:rFonts w:ascii="Sakkal Majalla" w:hAnsi="Sakkal Majalla" w:cs="Sakkal Majalla"/>
          <w:b/>
          <w:bCs/>
          <w:color w:val="000000" w:themeColor="text1"/>
          <w:sz w:val="28"/>
          <w:szCs w:val="28"/>
        </w:rPr>
        <w:t xml:space="preserve"> (Robotic Process Automation)</w:t>
      </w:r>
    </w:p>
    <w:p w14:paraId="69E50EE2" w14:textId="585575D4"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lastRenderedPageBreak/>
        <w:t>تُشير الروبوتات البرمجية إلى استخدام برمجيات مؤتمتة لأداء المهام المتكررة والمنهجية التي كانت تُنفذ تقليديًا بواسطة العاملين البشر، ويكمن جوهر هذا البعد في "أتمتة الأعمال الروتينية"، بما يخفف من الضغط الإداري، ويقلل من احتمال الأخطاء البشرية، ويُعزز الالتزام بالسياسات التشغيلية</w:t>
      </w:r>
      <w:r w:rsidRPr="0035307A">
        <w:rPr>
          <w:rFonts w:ascii="Sakkal Majalla" w:hAnsi="Sakkal Majalla" w:cs="Sakkal Majalla"/>
          <w:color w:val="000000" w:themeColor="text1"/>
          <w:sz w:val="28"/>
          <w:szCs w:val="28"/>
        </w:rPr>
        <w:t>.</w:t>
      </w:r>
    </w:p>
    <w:p w14:paraId="1378D703" w14:textId="632EF334"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في إدارة العقود والمشتريات، يمكن للروبوتات البرمجية أن تتولى عمليات مثل: جمع عروض الأسعار، إدخال بيانات العقود في الأنظمة، توليد نماذج الطلبات، إرسال </w:t>
      </w:r>
      <w:proofErr w:type="spellStart"/>
      <w:r w:rsidRPr="0035307A">
        <w:rPr>
          <w:rFonts w:ascii="Sakkal Majalla" w:hAnsi="Sakkal Majalla" w:cs="Sakkal Majalla"/>
          <w:color w:val="000000" w:themeColor="text1"/>
          <w:sz w:val="28"/>
          <w:szCs w:val="28"/>
          <w:rtl/>
        </w:rPr>
        <w:t>التذكيرات</w:t>
      </w:r>
      <w:proofErr w:type="spellEnd"/>
      <w:r w:rsidRPr="0035307A">
        <w:rPr>
          <w:rFonts w:ascii="Sakkal Majalla" w:hAnsi="Sakkal Majalla" w:cs="Sakkal Majalla"/>
          <w:color w:val="000000" w:themeColor="text1"/>
          <w:sz w:val="28"/>
          <w:szCs w:val="28"/>
          <w:rtl/>
        </w:rPr>
        <w:t xml:space="preserve"> التلقائية، وحتى تدقيق الوثائق وفق معايير مسبقة، ووفقًا لما ورد في دراسة </w:t>
      </w:r>
      <w:proofErr w:type="spellStart"/>
      <w:r w:rsidRPr="0035307A">
        <w:rPr>
          <w:rFonts w:ascii="Sakkal Majalla" w:hAnsi="Sakkal Majalla" w:cs="Sakkal Majalla"/>
          <w:color w:val="000000" w:themeColor="text1"/>
          <w:sz w:val="28"/>
          <w:szCs w:val="28"/>
        </w:rPr>
        <w:t>Ittan</w:t>
      </w:r>
      <w:proofErr w:type="spellEnd"/>
      <w:r w:rsidRPr="0035307A">
        <w:rPr>
          <w:rFonts w:ascii="Sakkal Majalla" w:hAnsi="Sakkal Majalla" w:cs="Sakkal Majalla"/>
          <w:color w:val="000000" w:themeColor="text1"/>
          <w:sz w:val="28"/>
          <w:szCs w:val="28"/>
        </w:rPr>
        <w:t xml:space="preserve"> (2024)</w:t>
      </w:r>
      <w:r w:rsidRPr="0035307A">
        <w:rPr>
          <w:rFonts w:ascii="Sakkal Majalla" w:hAnsi="Sakkal Majalla" w:cs="Sakkal Majalla"/>
          <w:color w:val="000000" w:themeColor="text1"/>
          <w:sz w:val="28"/>
          <w:szCs w:val="28"/>
          <w:rtl/>
        </w:rPr>
        <w:t>، فإن اعتماد هذه التقنيات يُسرّع من تنفيذ الدورة التعاقدية بنسبة تصل إلى 50%، ويساهم في تقليل الأخطاء اليدوية بنسبة كبيرة</w:t>
      </w:r>
      <w:r w:rsidRPr="0035307A">
        <w:rPr>
          <w:rFonts w:ascii="Sakkal Majalla" w:hAnsi="Sakkal Majalla" w:cs="Sakkal Majalla"/>
          <w:color w:val="000000" w:themeColor="text1"/>
          <w:sz w:val="28"/>
          <w:szCs w:val="28"/>
        </w:rPr>
        <w:t>.</w:t>
      </w:r>
    </w:p>
    <w:p w14:paraId="4AD038DE" w14:textId="307C2969"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كما أشار </w:t>
      </w:r>
      <w:proofErr w:type="spellStart"/>
      <w:r w:rsidRPr="0035307A">
        <w:rPr>
          <w:rFonts w:ascii="Sakkal Majalla" w:hAnsi="Sakkal Majalla" w:cs="Sakkal Majalla"/>
          <w:color w:val="000000" w:themeColor="text1"/>
          <w:sz w:val="28"/>
          <w:szCs w:val="28"/>
        </w:rPr>
        <w:t>Kankanampati</w:t>
      </w:r>
      <w:proofErr w:type="spellEnd"/>
      <w:r w:rsidRPr="0035307A">
        <w:rPr>
          <w:rFonts w:ascii="Sakkal Majalla" w:hAnsi="Sakkal Majalla" w:cs="Sakkal Majalla"/>
          <w:color w:val="000000" w:themeColor="text1"/>
          <w:sz w:val="28"/>
          <w:szCs w:val="28"/>
        </w:rPr>
        <w:t xml:space="preserve"> et al. (2022) </w:t>
      </w:r>
      <w:r w:rsidRPr="0035307A">
        <w:rPr>
          <w:rFonts w:ascii="Sakkal Majalla" w:hAnsi="Sakkal Majalla" w:cs="Sakkal Majalla"/>
          <w:color w:val="000000" w:themeColor="text1"/>
          <w:sz w:val="28"/>
          <w:szCs w:val="28"/>
          <w:rtl/>
        </w:rPr>
        <w:t>إلى أن الروبوتات البرمجية تُعد مدخلًا لتكامل الأنظمة، حيث يمكن ربطها بأنظمة الموارد البشرية، والمالية، واللوجستية، مما يُمكّن المؤسسة من خلق منظومة رقمية متكاملة تُعزز من القدرة على إدارة المشتريات والعقود بفعالية وتكامل</w:t>
      </w:r>
      <w:r w:rsidRPr="0035307A">
        <w:rPr>
          <w:rFonts w:ascii="Sakkal Majalla" w:hAnsi="Sakkal Majalla" w:cs="Sakkal Majalla"/>
          <w:color w:val="000000" w:themeColor="text1"/>
          <w:sz w:val="28"/>
          <w:szCs w:val="28"/>
        </w:rPr>
        <w:t>.</w:t>
      </w:r>
    </w:p>
    <w:p w14:paraId="312271D8" w14:textId="264D6A34" w:rsidR="00A05CCD" w:rsidRPr="0035307A" w:rsidRDefault="00A05CCD" w:rsidP="0059092E">
      <w:pPr>
        <w:pStyle w:val="ListParagraph"/>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5307A">
        <w:rPr>
          <w:rFonts w:ascii="Sakkal Majalla" w:hAnsi="Sakkal Majalla" w:cs="Sakkal Majalla"/>
          <w:b/>
          <w:bCs/>
          <w:color w:val="000000" w:themeColor="text1"/>
          <w:sz w:val="28"/>
          <w:szCs w:val="28"/>
          <w:rtl/>
        </w:rPr>
        <w:t>معالجة اللغة الطبيعية</w:t>
      </w:r>
      <w:r w:rsidRPr="0035307A">
        <w:rPr>
          <w:rFonts w:ascii="Sakkal Majalla" w:hAnsi="Sakkal Majalla" w:cs="Sakkal Majalla"/>
          <w:b/>
          <w:bCs/>
          <w:color w:val="000000" w:themeColor="text1"/>
          <w:sz w:val="28"/>
          <w:szCs w:val="28"/>
        </w:rPr>
        <w:t xml:space="preserve"> (Natural Language Processing)</w:t>
      </w:r>
    </w:p>
    <w:p w14:paraId="1176331A" w14:textId="2B3FA695"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تُعنى معالجة اللغة الطبيعية بتمكين البرمجيات من فهم اللغة البشرية المكتوبة والمنطوقة، وتحليلها، وتوليد استجابات مناسبة بناءً على السياق والمعنى، ويمثل هذا البعد أحد أكثر تطبيقات الذكاء الاصطناعي ارتباطًا بإدارة العقود، نظرًا لطبيعة العقود كنصوص لغوية دقيقة، تتطلب فهماً عميقًا ودقيقًا لمضمونها</w:t>
      </w:r>
      <w:r w:rsidRPr="0035307A">
        <w:rPr>
          <w:rFonts w:ascii="Sakkal Majalla" w:hAnsi="Sakkal Majalla" w:cs="Sakkal Majalla"/>
          <w:color w:val="000000" w:themeColor="text1"/>
          <w:sz w:val="28"/>
          <w:szCs w:val="28"/>
        </w:rPr>
        <w:t>.</w:t>
      </w:r>
    </w:p>
    <w:p w14:paraId="7E9338CB" w14:textId="2D33C510"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وتُستخدم تقنيات الـ</w:t>
      </w:r>
      <w:r w:rsidRPr="0035307A">
        <w:rPr>
          <w:rFonts w:ascii="Sakkal Majalla" w:hAnsi="Sakkal Majalla" w:cs="Sakkal Majalla"/>
          <w:color w:val="000000" w:themeColor="text1"/>
          <w:sz w:val="28"/>
          <w:szCs w:val="28"/>
        </w:rPr>
        <w:t xml:space="preserve"> NLP </w:t>
      </w:r>
      <w:r w:rsidRPr="0035307A">
        <w:rPr>
          <w:rFonts w:ascii="Sakkal Majalla" w:hAnsi="Sakkal Majalla" w:cs="Sakkal Majalla"/>
          <w:color w:val="000000" w:themeColor="text1"/>
          <w:sz w:val="28"/>
          <w:szCs w:val="28"/>
          <w:rtl/>
        </w:rPr>
        <w:t xml:space="preserve">في مراجعة العقود آليًا، وتحديد الشروط الحرجة، واكتشاف التناقضات القانونية، وتلخيص البنود، وحتى الرد على الاستفسارات المتعلقة بها من خلال روبوتات دردشة قانونية، ووفقًا لما طرحه </w:t>
      </w:r>
      <w:r w:rsidRPr="0035307A">
        <w:rPr>
          <w:rFonts w:ascii="Sakkal Majalla" w:hAnsi="Sakkal Majalla" w:cs="Sakkal Majalla"/>
          <w:color w:val="000000" w:themeColor="text1"/>
          <w:sz w:val="28"/>
          <w:szCs w:val="28"/>
        </w:rPr>
        <w:t>Awang (2024)</w:t>
      </w:r>
      <w:r w:rsidRPr="0035307A">
        <w:rPr>
          <w:rFonts w:ascii="Sakkal Majalla" w:hAnsi="Sakkal Majalla" w:cs="Sakkal Majalla"/>
          <w:color w:val="000000" w:themeColor="text1"/>
          <w:sz w:val="28"/>
          <w:szCs w:val="28"/>
          <w:rtl/>
        </w:rPr>
        <w:t>، فإن معالجة اللغة الطبيعية تمثل نقلة نوعية في التفاوض الآلي وتنفيذ العقود، لا سيما في ظل تطور قدرات البرمجيات على فهم السياقات القانونية والتجارية</w:t>
      </w:r>
      <w:r w:rsidRPr="0035307A">
        <w:rPr>
          <w:rFonts w:ascii="Sakkal Majalla" w:hAnsi="Sakkal Majalla" w:cs="Sakkal Majalla"/>
          <w:color w:val="000000" w:themeColor="text1"/>
          <w:sz w:val="28"/>
          <w:szCs w:val="28"/>
        </w:rPr>
        <w:t>.</w:t>
      </w:r>
    </w:p>
    <w:p w14:paraId="70F6C778" w14:textId="7777777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lastRenderedPageBreak/>
        <w:t xml:space="preserve">كما أشار </w:t>
      </w:r>
      <w:r w:rsidRPr="0035307A">
        <w:rPr>
          <w:rFonts w:ascii="Sakkal Majalla" w:hAnsi="Sakkal Majalla" w:cs="Sakkal Majalla"/>
          <w:color w:val="000000" w:themeColor="text1"/>
          <w:sz w:val="28"/>
          <w:szCs w:val="28"/>
        </w:rPr>
        <w:t xml:space="preserve">Darlington (2022) </w:t>
      </w:r>
      <w:r w:rsidRPr="0035307A">
        <w:rPr>
          <w:rFonts w:ascii="Sakkal Majalla" w:hAnsi="Sakkal Majalla" w:cs="Sakkal Majalla"/>
          <w:color w:val="000000" w:themeColor="text1"/>
          <w:sz w:val="28"/>
          <w:szCs w:val="28"/>
          <w:rtl/>
        </w:rPr>
        <w:t>إلى أن أنظمة "فهم القراءة" القائمة على تقنيات</w:t>
      </w:r>
      <w:r w:rsidRPr="0035307A">
        <w:rPr>
          <w:rFonts w:ascii="Sakkal Majalla" w:hAnsi="Sakkal Majalla" w:cs="Sakkal Majalla"/>
          <w:color w:val="000000" w:themeColor="text1"/>
          <w:sz w:val="28"/>
          <w:szCs w:val="28"/>
        </w:rPr>
        <w:t xml:space="preserve"> NLP </w:t>
      </w:r>
      <w:r w:rsidRPr="0035307A">
        <w:rPr>
          <w:rFonts w:ascii="Sakkal Majalla" w:hAnsi="Sakkal Majalla" w:cs="Sakkal Majalla"/>
          <w:color w:val="000000" w:themeColor="text1"/>
          <w:sz w:val="28"/>
          <w:szCs w:val="28"/>
          <w:rtl/>
        </w:rPr>
        <w:t>تُعد أساسًا في تطوير نظم ذكية لإدارة الوثائق، حيث يمكنها استخلاص المعلومات الجوهرية من نصوص مطولة، وتقديمها في صورة تقارير تحليلية تدعم القرار الإداري</w:t>
      </w:r>
      <w:r w:rsidRPr="0035307A">
        <w:rPr>
          <w:rFonts w:ascii="Sakkal Majalla" w:hAnsi="Sakkal Majalla" w:cs="Sakkal Majalla"/>
          <w:color w:val="000000" w:themeColor="text1"/>
          <w:sz w:val="28"/>
          <w:szCs w:val="28"/>
        </w:rPr>
        <w:t>.</w:t>
      </w:r>
    </w:p>
    <w:p w14:paraId="464F2D05" w14:textId="77777777" w:rsidR="00A05CCD" w:rsidRPr="0035307A" w:rsidRDefault="00A05CCD"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ويمكن القول إن هذا البعد يوفّر جسرًا بين التقنية واللغة، ويُسهّل التفاعل الذكي بين الإنسان والآلة في بيئة معقدة لغويًا كبيئة العقود</w:t>
      </w:r>
      <w:r w:rsidRPr="0035307A">
        <w:rPr>
          <w:rFonts w:ascii="Sakkal Majalla" w:hAnsi="Sakkal Majalla" w:cs="Sakkal Majalla"/>
          <w:color w:val="000000" w:themeColor="text1"/>
          <w:sz w:val="28"/>
          <w:szCs w:val="28"/>
        </w:rPr>
        <w:t>.</w:t>
      </w:r>
    </w:p>
    <w:p w14:paraId="2FD60921" w14:textId="78CC2600" w:rsidR="000F0172" w:rsidRPr="0035307A" w:rsidRDefault="0059092E" w:rsidP="005909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2663066"/>
      <w:r w:rsidRPr="0035307A">
        <w:rPr>
          <w:rFonts w:ascii="Sakkal Majalla" w:hAnsi="Sakkal Majalla" w:cs="Sakkal Majalla" w:hint="cs"/>
          <w:b/>
          <w:bCs/>
          <w:color w:val="000000" w:themeColor="text1"/>
          <w:sz w:val="32"/>
          <w:szCs w:val="32"/>
          <w:rtl/>
        </w:rPr>
        <w:t xml:space="preserve">6.1.2 </w:t>
      </w:r>
      <w:r w:rsidR="000F0172" w:rsidRPr="0035307A">
        <w:rPr>
          <w:rFonts w:ascii="Sakkal Majalla" w:hAnsi="Sakkal Majalla" w:cs="Sakkal Majalla"/>
          <w:b/>
          <w:bCs/>
          <w:color w:val="000000" w:themeColor="text1"/>
          <w:sz w:val="32"/>
          <w:szCs w:val="32"/>
          <w:rtl/>
        </w:rPr>
        <w:t>التطبيقات التقنية للذكاء الاصطناعي في العقود والمشتريات</w:t>
      </w:r>
      <w:bookmarkEnd w:id="24"/>
    </w:p>
    <w:p w14:paraId="412912A0" w14:textId="46DDF9CF"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يمثل الذكاء الاصطناعي نقطة تحول محورية في إعادة هندسة العمليات التعاقدية وسلاسل المشتريات داخل المنظمات الحديثة، فقد أتاح هذا التطور إمكانية توظيف قدرات برمجية ذكية في معالجة البيانات، وتحليل النصوص القانونية، وتوجيه القرارات التفاوضية، بما يتجاوز القدرات البشرية التقليدية من حيث السرعة، والدقة، والتعامل مع الكم الهائل من المعطيات</w:t>
      </w:r>
      <w:r w:rsidRPr="0035307A">
        <w:rPr>
          <w:rFonts w:ascii="Sakkal Majalla" w:hAnsi="Sakkal Majalla" w:cs="Sakkal Majalla"/>
          <w:color w:val="000000" w:themeColor="text1"/>
          <w:sz w:val="28"/>
          <w:szCs w:val="28"/>
        </w:rPr>
        <w:t>.</w:t>
      </w:r>
    </w:p>
    <w:p w14:paraId="5FBC6395" w14:textId="24374678"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وتتعدد التطبيقات التقنية للذكاء الاصطناعي في إدارة العقود والمشتريات، بما يشمل أدوات الدعم التحليلي، والأتمتة، والمساعدة الذكية، ويشير </w:t>
      </w:r>
      <w:r w:rsidRPr="0035307A">
        <w:rPr>
          <w:rFonts w:ascii="Sakkal Majalla" w:hAnsi="Sakkal Majalla" w:cs="Sakkal Majalla"/>
          <w:color w:val="000000" w:themeColor="text1"/>
          <w:sz w:val="28"/>
          <w:szCs w:val="28"/>
        </w:rPr>
        <w:t xml:space="preserve">Ezeh et al. (2024) </w:t>
      </w:r>
      <w:r w:rsidRPr="0035307A">
        <w:rPr>
          <w:rFonts w:ascii="Sakkal Majalla" w:hAnsi="Sakkal Majalla" w:cs="Sakkal Majalla"/>
          <w:color w:val="000000" w:themeColor="text1"/>
          <w:sz w:val="28"/>
          <w:szCs w:val="28"/>
          <w:rtl/>
        </w:rPr>
        <w:t>إلى أن الذكاء الاصطناعي بات يُستخدم على نحو متزايد في فحص الوثائق التعاقدية لاكتشاف المخاطر، وتحديد البنود الحساسة، واقتراح تعديلات قانونية تتوافق مع السياسة المؤسسية، وتُعد هذه الوظائف ضرورية في بيئات معقدة مثل سلاسل الإمداد الدولية، حيث تزداد احتمالات التضارب أو الغموض في الصياغات التعاقدية</w:t>
      </w:r>
      <w:r w:rsidRPr="0035307A">
        <w:rPr>
          <w:rFonts w:ascii="Sakkal Majalla" w:hAnsi="Sakkal Majalla" w:cs="Sakkal Majalla"/>
          <w:color w:val="000000" w:themeColor="text1"/>
          <w:sz w:val="28"/>
          <w:szCs w:val="28"/>
        </w:rPr>
        <w:t>.</w:t>
      </w:r>
    </w:p>
    <w:p w14:paraId="594534B4" w14:textId="002E1492"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وفي جانب المشتريات، يُستخدم الذكاء الاصطناعي في تحليل أداء الموردين استنادًا إلى سجلاتهم السابقة، وتوقع مستوى التزامهم مستقبليًا، كما تسهم الخوارزميات في تحديد المورد الأنسب بناءً على مزيج من المعايير مثل السعر، زمن التوريد، تاريخ الالتزام، وجودة المنتج، وقد أوضح </w:t>
      </w:r>
      <w:proofErr w:type="spellStart"/>
      <w:r w:rsidRPr="0035307A">
        <w:rPr>
          <w:rFonts w:ascii="Sakkal Majalla" w:hAnsi="Sakkal Majalla" w:cs="Sakkal Majalla"/>
          <w:color w:val="000000" w:themeColor="text1"/>
          <w:sz w:val="28"/>
          <w:szCs w:val="28"/>
        </w:rPr>
        <w:t>Yeldan</w:t>
      </w:r>
      <w:proofErr w:type="spellEnd"/>
      <w:r w:rsidRPr="0035307A">
        <w:rPr>
          <w:rFonts w:ascii="Sakkal Majalla" w:hAnsi="Sakkal Majalla" w:cs="Sakkal Majalla"/>
          <w:color w:val="000000" w:themeColor="text1"/>
          <w:sz w:val="28"/>
          <w:szCs w:val="28"/>
        </w:rPr>
        <w:t xml:space="preserve"> et al. (2024) </w:t>
      </w:r>
      <w:r w:rsidRPr="0035307A">
        <w:rPr>
          <w:rFonts w:ascii="Sakkal Majalla" w:hAnsi="Sakkal Majalla" w:cs="Sakkal Majalla"/>
          <w:color w:val="000000" w:themeColor="text1"/>
          <w:sz w:val="28"/>
          <w:szCs w:val="28"/>
          <w:rtl/>
        </w:rPr>
        <w:t>أن هذه التحليلات القائمة على الذكاء الاصطناعي تسمح للمؤسسة باتخاذ قرارات شرائية أكثر اتزانًا وموضوعية</w:t>
      </w:r>
      <w:r w:rsidRPr="0035307A">
        <w:rPr>
          <w:rFonts w:ascii="Sakkal Majalla" w:hAnsi="Sakkal Majalla" w:cs="Sakkal Majalla"/>
          <w:color w:val="000000" w:themeColor="text1"/>
          <w:sz w:val="28"/>
          <w:szCs w:val="28"/>
        </w:rPr>
        <w:t>.</w:t>
      </w:r>
    </w:p>
    <w:p w14:paraId="4F03B49B" w14:textId="4CA2C413"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35307A">
        <w:rPr>
          <w:rFonts w:ascii="Sakkal Majalla" w:hAnsi="Sakkal Majalla" w:cs="Sakkal Majalla"/>
          <w:color w:val="000000" w:themeColor="text1"/>
          <w:sz w:val="28"/>
          <w:szCs w:val="28"/>
          <w:rtl/>
        </w:rPr>
        <w:lastRenderedPageBreak/>
        <w:t>و تبرز</w:t>
      </w:r>
      <w:proofErr w:type="gramEnd"/>
      <w:r w:rsidRPr="0035307A">
        <w:rPr>
          <w:rFonts w:ascii="Sakkal Majalla" w:hAnsi="Sakkal Majalla" w:cs="Sakkal Majalla"/>
          <w:color w:val="000000" w:themeColor="text1"/>
          <w:sz w:val="28"/>
          <w:szCs w:val="28"/>
          <w:rtl/>
        </w:rPr>
        <w:t xml:space="preserve"> تطبيقات إدارة المخاطر التعاقدية، حيث يمكن للأنظمة الذكية تتبع البنود المفتوحة، أو المواعيد النهائية غير المنفذة، أو التناقضات بين ما تم الاتفاق عليه وما تم تنفيذه فعليًا. وتُعتبر هذه الوظائف بمثابة أدوات مراقبة لحظية تُسهم في تقليص المخاطر التشغيلية والقانونية، وقد أشار </w:t>
      </w:r>
      <w:proofErr w:type="spellStart"/>
      <w:r w:rsidRPr="0035307A">
        <w:rPr>
          <w:rFonts w:ascii="Sakkal Majalla" w:hAnsi="Sakkal Majalla" w:cs="Sakkal Majalla"/>
          <w:color w:val="000000" w:themeColor="text1"/>
          <w:sz w:val="28"/>
          <w:szCs w:val="28"/>
        </w:rPr>
        <w:t>Kankanampati</w:t>
      </w:r>
      <w:proofErr w:type="spellEnd"/>
      <w:r w:rsidRPr="0035307A">
        <w:rPr>
          <w:rFonts w:ascii="Sakkal Majalla" w:hAnsi="Sakkal Majalla" w:cs="Sakkal Majalla"/>
          <w:color w:val="000000" w:themeColor="text1"/>
          <w:sz w:val="28"/>
          <w:szCs w:val="28"/>
        </w:rPr>
        <w:t xml:space="preserve"> et al. (2022) </w:t>
      </w:r>
      <w:r w:rsidRPr="0035307A">
        <w:rPr>
          <w:rFonts w:ascii="Sakkal Majalla" w:hAnsi="Sakkal Majalla" w:cs="Sakkal Majalla"/>
          <w:color w:val="000000" w:themeColor="text1"/>
          <w:sz w:val="28"/>
          <w:szCs w:val="28"/>
          <w:rtl/>
        </w:rPr>
        <w:t>إلى دور الذكاء الاصطناعي في بناء مصفوفات لتصنيف العقود بناءً على درجات المخاطرة، بما يُسهم في توجيه اهتمام الإدارة إلى النقاط الحرجة قبل وقوع الإشكاليات</w:t>
      </w:r>
      <w:r w:rsidRPr="0035307A">
        <w:rPr>
          <w:rFonts w:ascii="Sakkal Majalla" w:hAnsi="Sakkal Majalla" w:cs="Sakkal Majalla"/>
          <w:color w:val="000000" w:themeColor="text1"/>
          <w:sz w:val="28"/>
          <w:szCs w:val="28"/>
        </w:rPr>
        <w:t>.</w:t>
      </w:r>
    </w:p>
    <w:p w14:paraId="5C3488A1" w14:textId="057120E9"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وتتضمن التطبيقات الحديثة كذلك استخدام روبوتات ذكية تُجري حوارات آلية مع الأطراف الداخلية والخارجية، للاستفسار عن تقدم العمليات أو توضيح البنود التعاقدية، ما يعزز من انسيابية التواصل دون الحاجة إلى تدخل بشري </w:t>
      </w:r>
      <w:proofErr w:type="gramStart"/>
      <w:r w:rsidRPr="0035307A">
        <w:rPr>
          <w:rFonts w:ascii="Sakkal Majalla" w:hAnsi="Sakkal Majalla" w:cs="Sakkal Majalla"/>
          <w:color w:val="000000" w:themeColor="text1"/>
          <w:sz w:val="28"/>
          <w:szCs w:val="28"/>
          <w:rtl/>
        </w:rPr>
        <w:t>دائم،  وقد</w:t>
      </w:r>
      <w:proofErr w:type="gramEnd"/>
      <w:r w:rsidRPr="0035307A">
        <w:rPr>
          <w:rFonts w:ascii="Sakkal Majalla" w:hAnsi="Sakkal Majalla" w:cs="Sakkal Majalla"/>
          <w:color w:val="000000" w:themeColor="text1"/>
          <w:sz w:val="28"/>
          <w:szCs w:val="28"/>
          <w:rtl/>
        </w:rPr>
        <w:t xml:space="preserve"> أكد </w:t>
      </w:r>
      <w:r w:rsidRPr="0035307A">
        <w:rPr>
          <w:rFonts w:ascii="Sakkal Majalla" w:hAnsi="Sakkal Majalla" w:cs="Sakkal Majalla"/>
          <w:color w:val="000000" w:themeColor="text1"/>
          <w:sz w:val="28"/>
          <w:szCs w:val="28"/>
        </w:rPr>
        <w:t xml:space="preserve">Gutterman (2023) </w:t>
      </w:r>
      <w:r w:rsidRPr="0035307A">
        <w:rPr>
          <w:rFonts w:ascii="Sakkal Majalla" w:hAnsi="Sakkal Majalla" w:cs="Sakkal Majalla"/>
          <w:color w:val="000000" w:themeColor="text1"/>
          <w:sz w:val="28"/>
          <w:szCs w:val="28"/>
          <w:rtl/>
        </w:rPr>
        <w:t>على أن الذكاء الاصطناعي بات قادرًا على توليد نماذج عقود معيارية تتلاءم مع طبيعة القطاع أو البلد أو المورد، مما يُقلل من التكرار ويوفر الجهد القانوني</w:t>
      </w:r>
      <w:r w:rsidRPr="0035307A">
        <w:rPr>
          <w:rFonts w:ascii="Sakkal Majalla" w:hAnsi="Sakkal Majalla" w:cs="Sakkal Majalla"/>
          <w:color w:val="000000" w:themeColor="text1"/>
          <w:sz w:val="28"/>
          <w:szCs w:val="28"/>
        </w:rPr>
        <w:t>.</w:t>
      </w:r>
    </w:p>
    <w:p w14:paraId="666A7F06"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إن هذه التطبيقات، وإن اختلفت أدواتها، تجتمع على هدف واحد، وهو</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تعزيز جودة، وموثوقية، وكفاءة منظومة العقود والمشتريات، والارتقاء بها من مستوى الأرشفة اليدوية والتقييم البشري المحدود، إلى مستوى التحليل التنبؤي والمراقبة المستمرة والإنتاج المعرفي الذكي</w:t>
      </w:r>
    </w:p>
    <w:p w14:paraId="3D7061B1" w14:textId="77777777" w:rsidR="0059092E" w:rsidRPr="0035307A" w:rsidRDefault="0059092E">
      <w:pPr>
        <w:bidi w:val="0"/>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br w:type="page"/>
      </w:r>
    </w:p>
    <w:p w14:paraId="2C0C4C25" w14:textId="4459A088" w:rsidR="000F0172" w:rsidRPr="0035307A" w:rsidRDefault="000F0172" w:rsidP="0059092E">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5" w:name="_Toc212663067"/>
      <w:r w:rsidRPr="0035307A">
        <w:rPr>
          <w:rFonts w:ascii="Sakkal Majalla" w:hAnsi="Sakkal Majalla" w:cs="Sakkal Majalla"/>
          <w:b/>
          <w:bCs/>
          <w:color w:val="000000" w:themeColor="text1"/>
          <w:sz w:val="36"/>
          <w:szCs w:val="36"/>
          <w:rtl/>
        </w:rPr>
        <w:lastRenderedPageBreak/>
        <w:t>المبحث الثاني: الكفاءة التشغيلية لإدارة العقود والمشتريات</w:t>
      </w:r>
      <w:bookmarkEnd w:id="25"/>
    </w:p>
    <w:p w14:paraId="6ED1E960" w14:textId="5E4CFBA1" w:rsidR="000F0172" w:rsidRPr="0035307A" w:rsidRDefault="0059092E" w:rsidP="005909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2663068"/>
      <w:r w:rsidRPr="0035307A">
        <w:rPr>
          <w:rFonts w:ascii="Sakkal Majalla" w:hAnsi="Sakkal Majalla" w:cs="Sakkal Majalla" w:hint="cs"/>
          <w:b/>
          <w:bCs/>
          <w:color w:val="000000" w:themeColor="text1"/>
          <w:sz w:val="32"/>
          <w:szCs w:val="32"/>
          <w:rtl/>
        </w:rPr>
        <w:t xml:space="preserve">1.2.2 </w:t>
      </w:r>
      <w:r w:rsidR="000F0172" w:rsidRPr="0035307A">
        <w:rPr>
          <w:rFonts w:ascii="Sakkal Majalla" w:hAnsi="Sakkal Majalla" w:cs="Sakkal Majalla"/>
          <w:b/>
          <w:bCs/>
          <w:color w:val="000000" w:themeColor="text1"/>
          <w:sz w:val="32"/>
          <w:szCs w:val="32"/>
          <w:rtl/>
        </w:rPr>
        <w:t>التمهيد</w:t>
      </w:r>
      <w:bookmarkEnd w:id="26"/>
    </w:p>
    <w:p w14:paraId="05F30216"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تمثل الكفاءة التشغيلية حجر الزاوية في تحقيق التميز المؤسسي والاستدامة الإدارية، إذ تعكس قدرة المؤسسة على استغلال مواردها البشرية والمالية والتقنية بأقصى فاعلية ممكنة، مع أقل قدر من الهدر أو التأخير أو الانحرافات الإجرائية. وقد أصبحت الكفاءة التشغيلية مطلبًا استراتيجيًا، خصوصًا في القطاعات التي تتسم بحدة المنافسة، وسرعة التغير، وتعقيد العمليات، مثل قطاع إدارة العقود والمشتريات</w:t>
      </w:r>
      <w:r w:rsidRPr="0035307A">
        <w:rPr>
          <w:rFonts w:ascii="Sakkal Majalla" w:hAnsi="Sakkal Majalla" w:cs="Sakkal Majalla"/>
          <w:color w:val="000000" w:themeColor="text1"/>
          <w:sz w:val="28"/>
          <w:szCs w:val="28"/>
        </w:rPr>
        <w:t>.</w:t>
      </w:r>
    </w:p>
    <w:p w14:paraId="56A3C35B"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وفي ظل التوسع المتزايد في حجم التوريدات والعقود داخل الشركات الكبرى، أصبحت الحاجة ملحة إلى ضمان مستويات عالية من الكفاءة التشغيلية التي تُمكّن المؤسسة من تنفيذ عملياتها بسلاسة، وبأقل تكلفة، وفي الوقت المناسب، وبجودة عالية. ولا يقتصر أثر الكفاءة التشغيلية على الجوانب الإجرائية فحسب، بل يمتد ليشمل التأثير على رضا الشركاء، وتحقيق الموثوقية التنظيمية، وتعزيز الحوكمة الرشيدة</w:t>
      </w:r>
      <w:r w:rsidRPr="0035307A">
        <w:rPr>
          <w:rFonts w:ascii="Sakkal Majalla" w:hAnsi="Sakkal Majalla" w:cs="Sakkal Majalla"/>
          <w:color w:val="000000" w:themeColor="text1"/>
          <w:sz w:val="28"/>
          <w:szCs w:val="28"/>
        </w:rPr>
        <w:t>.</w:t>
      </w:r>
    </w:p>
    <w:p w14:paraId="51255DA9" w14:textId="48A5B26F"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وقد تنبهت الأدبيات الإدارية إلى أهمية دراسة الكفاءة التشغيلية من زوايا متعددة، باعتبارها مؤشرًا شاملًا على الأداء الكلي للمؤسسة، وتعبيرًا عن مدى ملاءمة البيئة الإدارية الداخلية لمواجهة التحديات الخارجية بكفاءة. ومن هنا، يقتضي فهم الكفاءة التشغيلية تحليلًا دقيقًا لمفاهيمها، وأهميتها، وأهدافها، وتطبيقاتها في المجالات المختلفة، وبشكل خاص في مجال العقود والمشتريات</w:t>
      </w:r>
      <w:r w:rsidRPr="0035307A">
        <w:rPr>
          <w:rFonts w:ascii="Sakkal Majalla" w:hAnsi="Sakkal Majalla" w:cs="Sakkal Majalla"/>
          <w:color w:val="000000" w:themeColor="text1"/>
          <w:sz w:val="28"/>
          <w:szCs w:val="28"/>
        </w:rPr>
        <w:t>.</w:t>
      </w:r>
    </w:p>
    <w:p w14:paraId="2186F5B6" w14:textId="792DEBC0" w:rsidR="000F0172" w:rsidRPr="0035307A" w:rsidRDefault="0059092E" w:rsidP="005909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2663069"/>
      <w:r w:rsidRPr="0035307A">
        <w:rPr>
          <w:rFonts w:ascii="Sakkal Majalla" w:hAnsi="Sakkal Majalla" w:cs="Sakkal Majalla" w:hint="cs"/>
          <w:b/>
          <w:bCs/>
          <w:color w:val="000000" w:themeColor="text1"/>
          <w:sz w:val="32"/>
          <w:szCs w:val="32"/>
          <w:rtl/>
        </w:rPr>
        <w:t xml:space="preserve">2.2.2 </w:t>
      </w:r>
      <w:r w:rsidR="000F0172" w:rsidRPr="0035307A">
        <w:rPr>
          <w:rFonts w:ascii="Sakkal Majalla" w:hAnsi="Sakkal Majalla" w:cs="Sakkal Majalla"/>
          <w:b/>
          <w:bCs/>
          <w:color w:val="000000" w:themeColor="text1"/>
          <w:sz w:val="32"/>
          <w:szCs w:val="32"/>
          <w:rtl/>
        </w:rPr>
        <w:t>المفهوم النظري للكفاءة التشغيلية</w:t>
      </w:r>
      <w:bookmarkEnd w:id="27"/>
    </w:p>
    <w:p w14:paraId="518D0E60" w14:textId="10BB693F"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رغم تنوع الخلفيات النظرية التي تناولت الكفاءة التشغيلية، إلا أن معظم الباحثين يتفقون على أنها تمثل مدى قدرة المؤسسة على تنفيذ عملياتها الأساسية بأعلى مستويات الفاعلية والاقتصاد في الوقت </w:t>
      </w:r>
      <w:r w:rsidRPr="0035307A">
        <w:rPr>
          <w:rFonts w:ascii="Sakkal Majalla" w:hAnsi="Sakkal Majalla" w:cs="Sakkal Majalla"/>
          <w:color w:val="000000" w:themeColor="text1"/>
          <w:sz w:val="28"/>
          <w:szCs w:val="28"/>
          <w:rtl/>
        </w:rPr>
        <w:lastRenderedPageBreak/>
        <w:t xml:space="preserve">ذاته. فهي تعكس التوازن بين </w:t>
      </w:r>
      <w:r w:rsidRPr="0035307A">
        <w:rPr>
          <w:rFonts w:ascii="Sakkal Majalla" w:hAnsi="Sakkal Majalla" w:cs="Sakkal Majalla"/>
          <w:color w:val="000000" w:themeColor="text1"/>
          <w:sz w:val="28"/>
          <w:szCs w:val="28"/>
        </w:rPr>
        <w:t>"</w:t>
      </w:r>
      <w:r w:rsidRPr="0035307A">
        <w:rPr>
          <w:rFonts w:ascii="Sakkal Majalla" w:hAnsi="Sakkal Majalla" w:cs="Sakkal Majalla"/>
          <w:color w:val="000000" w:themeColor="text1"/>
          <w:sz w:val="28"/>
          <w:szCs w:val="28"/>
          <w:rtl/>
        </w:rPr>
        <w:t>المدخلات</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المستخدمة و"المخرجات" المتحققة، وتعتمد في ذلك على ترشيد الموارد، وتحسين العمليات، وتقليل الهدر، وتعزيز الانضباط المؤسسي</w:t>
      </w:r>
      <w:r w:rsidRPr="0035307A">
        <w:rPr>
          <w:rFonts w:ascii="Sakkal Majalla" w:hAnsi="Sakkal Majalla" w:cs="Sakkal Majalla"/>
          <w:color w:val="000000" w:themeColor="text1"/>
          <w:sz w:val="28"/>
          <w:szCs w:val="28"/>
        </w:rPr>
        <w:t>.</w:t>
      </w:r>
    </w:p>
    <w:p w14:paraId="2B6D48C0"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وقد عرفها سلامي</w:t>
      </w:r>
      <w:r w:rsidRPr="0035307A">
        <w:rPr>
          <w:rFonts w:ascii="Sakkal Majalla" w:hAnsi="Sakkal Majalla" w:cs="Sakkal Majalla"/>
          <w:color w:val="000000" w:themeColor="text1"/>
          <w:sz w:val="28"/>
          <w:szCs w:val="28"/>
        </w:rPr>
        <w:t xml:space="preserve"> (2014) </w:t>
      </w:r>
      <w:r w:rsidRPr="0035307A">
        <w:rPr>
          <w:rFonts w:ascii="Sakkal Majalla" w:hAnsi="Sakkal Majalla" w:cs="Sakkal Majalla"/>
          <w:color w:val="000000" w:themeColor="text1"/>
          <w:sz w:val="28"/>
          <w:szCs w:val="28"/>
          <w:rtl/>
        </w:rPr>
        <w:t>بأنها "مدى قدرة المؤسسة على استخدام الموارد المتاحة لها بشكل أمثل لتحقيق نتائج تشغيلية تتسم بالسرعة والجودة والتكلفة المنخفضة"، مشيرةً إلى أن الكفاءة التشغيلية لا تتعلق فقط بمستوى الإنجاز، بل بطريقة تحقيق ذلك الإنجاز ضمن معايير محسوبة وفعّالة</w:t>
      </w:r>
      <w:r w:rsidRPr="0035307A">
        <w:rPr>
          <w:rFonts w:ascii="Sakkal Majalla" w:hAnsi="Sakkal Majalla" w:cs="Sakkal Majalla"/>
          <w:color w:val="000000" w:themeColor="text1"/>
          <w:sz w:val="28"/>
          <w:szCs w:val="28"/>
        </w:rPr>
        <w:t>.</w:t>
      </w:r>
    </w:p>
    <w:p w14:paraId="1A8CB95B"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أما غدير وآخرون</w:t>
      </w:r>
      <w:r w:rsidRPr="0035307A">
        <w:rPr>
          <w:rFonts w:ascii="Sakkal Majalla" w:hAnsi="Sakkal Majalla" w:cs="Sakkal Majalla"/>
          <w:color w:val="000000" w:themeColor="text1"/>
          <w:sz w:val="28"/>
          <w:szCs w:val="28"/>
        </w:rPr>
        <w:t xml:space="preserve"> (2024) </w:t>
      </w:r>
      <w:r w:rsidRPr="0035307A">
        <w:rPr>
          <w:rFonts w:ascii="Sakkal Majalla" w:hAnsi="Sakkal Majalla" w:cs="Sakkal Majalla"/>
          <w:color w:val="000000" w:themeColor="text1"/>
          <w:sz w:val="28"/>
          <w:szCs w:val="28"/>
          <w:rtl/>
        </w:rPr>
        <w:t>فقد نظروا إليها باعتبارها "نتيجة تكامل عناصر التخطيط والتنفيذ والرقابة داخل المؤسسة، بما يضمن تحويل الأهداف التشغيلية إلى نتائج ملموسة بأعلى درجات التوافق بين الجودة والوقت والتكلفة"، مؤكدين على دور الأنظمة الرقمية والمعالجة التكنولوجية في تسريع الإنجاز وتحقيق التوازن التشغيلي</w:t>
      </w:r>
      <w:r w:rsidRPr="0035307A">
        <w:rPr>
          <w:rFonts w:ascii="Sakkal Majalla" w:hAnsi="Sakkal Majalla" w:cs="Sakkal Majalla"/>
          <w:color w:val="000000" w:themeColor="text1"/>
          <w:sz w:val="28"/>
          <w:szCs w:val="28"/>
        </w:rPr>
        <w:t>.</w:t>
      </w:r>
    </w:p>
    <w:p w14:paraId="23AF961A"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وفي المقابل، يرى سلامة وآخرون</w:t>
      </w:r>
      <w:r w:rsidRPr="0035307A">
        <w:rPr>
          <w:rFonts w:ascii="Sakkal Majalla" w:hAnsi="Sakkal Majalla" w:cs="Sakkal Majalla"/>
          <w:color w:val="000000" w:themeColor="text1"/>
          <w:sz w:val="28"/>
          <w:szCs w:val="28"/>
        </w:rPr>
        <w:t xml:space="preserve"> (2024) </w:t>
      </w:r>
      <w:r w:rsidRPr="0035307A">
        <w:rPr>
          <w:rFonts w:ascii="Sakkal Majalla" w:hAnsi="Sakkal Majalla" w:cs="Sakkal Majalla"/>
          <w:color w:val="000000" w:themeColor="text1"/>
          <w:sz w:val="28"/>
          <w:szCs w:val="28"/>
          <w:rtl/>
        </w:rPr>
        <w:t>أن الكفاءة التشغيلية لا تقتصر على البُعد الإجرائي، بل تشمل كذلك قدرة المؤسسة على التكيف المستمر مع التغيرات المحيطة بها، وذلك من خلال تطوير عملياتها وتحديث أدواتها وتدريب مواردها البشرية بما يتلاءم مع المستجدات. ويُبرز هذا التعريف البُعد الديناميكي للكفاءة، بوصفها ظاهرة غير ثابتة تتطلب تحديثًا دائمًا</w:t>
      </w:r>
      <w:r w:rsidRPr="0035307A">
        <w:rPr>
          <w:rFonts w:ascii="Sakkal Majalla" w:hAnsi="Sakkal Majalla" w:cs="Sakkal Majalla"/>
          <w:color w:val="000000" w:themeColor="text1"/>
          <w:sz w:val="28"/>
          <w:szCs w:val="28"/>
        </w:rPr>
        <w:t>.</w:t>
      </w:r>
    </w:p>
    <w:p w14:paraId="79AC9305" w14:textId="1AC17453"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وبناءً على ما سبق، يُمكن للباحث أن يُعرّف الكفاءة التشغيلية بأنها</w:t>
      </w:r>
      <w:r w:rsidRPr="0035307A">
        <w:rPr>
          <w:rFonts w:ascii="Sakkal Majalla" w:hAnsi="Sakkal Majalla" w:cs="Sakkal Majalla"/>
          <w:color w:val="000000" w:themeColor="text1"/>
          <w:sz w:val="28"/>
          <w:szCs w:val="28"/>
        </w:rPr>
        <w:t>:</w:t>
      </w:r>
      <w:r w:rsidRPr="0035307A">
        <w:rPr>
          <w:rFonts w:ascii="Sakkal Majalla" w:hAnsi="Sakkal Majalla" w:cs="Sakkal Majalla"/>
          <w:color w:val="000000" w:themeColor="text1"/>
          <w:sz w:val="28"/>
          <w:szCs w:val="28"/>
          <w:rtl/>
        </w:rPr>
        <w:t xml:space="preserve"> </w:t>
      </w:r>
      <w:r w:rsidRPr="0035307A">
        <w:rPr>
          <w:rFonts w:ascii="Sakkal Majalla" w:hAnsi="Sakkal Majalla" w:cs="Sakkal Majalla"/>
          <w:color w:val="000000" w:themeColor="text1"/>
          <w:sz w:val="28"/>
          <w:szCs w:val="28"/>
        </w:rPr>
        <w:t>"</w:t>
      </w:r>
      <w:r w:rsidRPr="0035307A">
        <w:rPr>
          <w:rFonts w:ascii="Sakkal Majalla" w:hAnsi="Sakkal Majalla" w:cs="Sakkal Majalla"/>
          <w:color w:val="000000" w:themeColor="text1"/>
          <w:sz w:val="28"/>
          <w:szCs w:val="28"/>
          <w:rtl/>
        </w:rPr>
        <w:t>القدرة النظامية للمؤسسة على تحويل الموارد المتاحة إلى مخرجات تشغيلية عالية الجودة، ضمن زمن وتكلفة محددين، من خلال أنظمة داخلية فعّالة، وآليات رقابة مرنة، وبيئة تنظيمية داعمة للتطوير المستمر</w:t>
      </w:r>
      <w:r w:rsidRPr="0035307A">
        <w:rPr>
          <w:rFonts w:ascii="Sakkal Majalla" w:hAnsi="Sakkal Majalla" w:cs="Sakkal Majalla"/>
          <w:color w:val="000000" w:themeColor="text1"/>
          <w:sz w:val="28"/>
          <w:szCs w:val="28"/>
        </w:rPr>
        <w:t>".</w:t>
      </w:r>
    </w:p>
    <w:p w14:paraId="4AC0101A" w14:textId="3A434CC6" w:rsidR="000F0172" w:rsidRPr="0035307A" w:rsidRDefault="0059092E" w:rsidP="005909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2663070"/>
      <w:r w:rsidRPr="0035307A">
        <w:rPr>
          <w:rFonts w:ascii="Sakkal Majalla" w:hAnsi="Sakkal Majalla" w:cs="Sakkal Majalla" w:hint="cs"/>
          <w:b/>
          <w:bCs/>
          <w:color w:val="000000" w:themeColor="text1"/>
          <w:sz w:val="32"/>
          <w:szCs w:val="32"/>
          <w:rtl/>
        </w:rPr>
        <w:t xml:space="preserve">3.2.2 </w:t>
      </w:r>
      <w:r w:rsidR="000F0172" w:rsidRPr="0035307A">
        <w:rPr>
          <w:rFonts w:ascii="Sakkal Majalla" w:hAnsi="Sakkal Majalla" w:cs="Sakkal Majalla"/>
          <w:b/>
          <w:bCs/>
          <w:color w:val="000000" w:themeColor="text1"/>
          <w:sz w:val="32"/>
          <w:szCs w:val="32"/>
          <w:rtl/>
        </w:rPr>
        <w:t>أهمية الكفاءة التشغيلية في بيئة الأعمال</w:t>
      </w:r>
      <w:bookmarkEnd w:id="28"/>
    </w:p>
    <w:p w14:paraId="45368FBC" w14:textId="4F753310"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في ظل بيئات الأعمال المعاصرة التي تتسم بالتغير المتسارع، والضغوط التنافسية، وتزايد تعقيد سلاسل الإمداد، أصبحت الكفاءة التشغيلية تمثل أحد المفاتيح الأساسية لضمان استمرارية الأداء المؤسسي وتحقيق الميزة التنافسية، فهي ليست فقط أداة داخلية لتحسين الأداء، بل تُعد انعكاسًا مباشرًا لمستوى الجاهزية التنظيمية لمواجهة التحديات، وتحقيق التكامل بين الأنشطة المختلفة داخل المؤسسة</w:t>
      </w:r>
      <w:r w:rsidRPr="0035307A">
        <w:rPr>
          <w:rFonts w:ascii="Sakkal Majalla" w:hAnsi="Sakkal Majalla" w:cs="Sakkal Majalla"/>
          <w:color w:val="000000" w:themeColor="text1"/>
          <w:sz w:val="28"/>
          <w:szCs w:val="28"/>
        </w:rPr>
        <w:t>.</w:t>
      </w:r>
    </w:p>
    <w:p w14:paraId="5934F46A"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lastRenderedPageBreak/>
        <w:t>وتتزايد أهمية الكفاءة التشغيلية عندما تكون المؤسسة مسؤولة عن إدارة عمليات حيوية مثل العقود والمشتريات، إذ يتطلب ذلك درجة عالية من الانضباط التشغيلي، وضبط التكاليف، وضمان جودة المخرجات، بما يحافظ على استقرار التوريد، ويعزز ثقة الأطراف الداخلية والخارجية. كما أن الكفاءة التشغيلية ترتبط ارتباطًا وثيقًا بقدرة المؤسسة على الاستجابة السريعة للمتغيرات السوقية، من خلال تطوير أساليب العمل وتوظيف التكنولوجيا بشكل فعّال</w:t>
      </w:r>
      <w:r w:rsidRPr="0035307A">
        <w:rPr>
          <w:rFonts w:ascii="Sakkal Majalla" w:hAnsi="Sakkal Majalla" w:cs="Sakkal Majalla"/>
          <w:color w:val="000000" w:themeColor="text1"/>
          <w:sz w:val="28"/>
          <w:szCs w:val="28"/>
        </w:rPr>
        <w:t>.</w:t>
      </w:r>
    </w:p>
    <w:p w14:paraId="5F916D88"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ويشير عبده</w:t>
      </w:r>
      <w:r w:rsidRPr="0035307A">
        <w:rPr>
          <w:rFonts w:ascii="Sakkal Majalla" w:hAnsi="Sakkal Majalla" w:cs="Sakkal Majalla"/>
          <w:color w:val="000000" w:themeColor="text1"/>
          <w:sz w:val="28"/>
          <w:szCs w:val="28"/>
        </w:rPr>
        <w:t xml:space="preserve"> (2023) </w:t>
      </w:r>
      <w:r w:rsidRPr="0035307A">
        <w:rPr>
          <w:rFonts w:ascii="Sakkal Majalla" w:hAnsi="Sakkal Majalla" w:cs="Sakkal Majalla"/>
          <w:color w:val="000000" w:themeColor="text1"/>
          <w:sz w:val="28"/>
          <w:szCs w:val="28"/>
          <w:rtl/>
        </w:rPr>
        <w:t>إلى أن الكفاءة التشغيلية تُعد معيارًا محوريًا للحكم على جودة الإدارة الداخلية، وركيزة أساسية لضمان الأداء المالي المستقر، وذلك من خلال</w:t>
      </w:r>
      <w:r w:rsidRPr="0035307A">
        <w:rPr>
          <w:rFonts w:ascii="Sakkal Majalla" w:hAnsi="Sakkal Majalla" w:cs="Sakkal Majalla"/>
          <w:color w:val="000000" w:themeColor="text1"/>
          <w:sz w:val="28"/>
          <w:szCs w:val="28"/>
        </w:rPr>
        <w:t>:</w:t>
      </w:r>
    </w:p>
    <w:p w14:paraId="6923F13E" w14:textId="77777777" w:rsidR="000F0172" w:rsidRPr="0035307A" w:rsidRDefault="000F0172" w:rsidP="0059092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تحسين استغلال الموارد المؤسسية</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سواء كانت مالية أو بشرية أو تكنولوجية، من خلال تقليل الفاقد، وتوزيع المهام بشكل دقيق، مما يُعزز من الإنتاجية الشاملة</w:t>
      </w:r>
      <w:r w:rsidRPr="0035307A">
        <w:rPr>
          <w:rFonts w:ascii="Sakkal Majalla" w:hAnsi="Sakkal Majalla" w:cs="Sakkal Majalla"/>
          <w:color w:val="000000" w:themeColor="text1"/>
          <w:sz w:val="28"/>
          <w:szCs w:val="28"/>
        </w:rPr>
        <w:t>.</w:t>
      </w:r>
    </w:p>
    <w:p w14:paraId="22EAB483" w14:textId="77777777" w:rsidR="000F0172" w:rsidRPr="0035307A" w:rsidRDefault="000F0172" w:rsidP="0059092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تقصير دورة تنفيذ العمليات</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مما يُقلل من زمن التسليم، ويرفع من درجة الرضا لدى الأطراف المعنية، ويُسرّع من دوران العمليات التشغيلية</w:t>
      </w:r>
      <w:r w:rsidRPr="0035307A">
        <w:rPr>
          <w:rFonts w:ascii="Sakkal Majalla" w:hAnsi="Sakkal Majalla" w:cs="Sakkal Majalla"/>
          <w:color w:val="000000" w:themeColor="text1"/>
          <w:sz w:val="28"/>
          <w:szCs w:val="28"/>
        </w:rPr>
        <w:t>.</w:t>
      </w:r>
    </w:p>
    <w:p w14:paraId="211BC907" w14:textId="77777777" w:rsidR="000F0172" w:rsidRPr="0035307A" w:rsidRDefault="000F0172" w:rsidP="0059092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الحد من الأخطاء والانحرافات التشغيلية</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نتيجة الاعتماد على أنظمة رقابة دقيقة وإجراءات معيارية تمنع التكرار والازدواجية والخلل</w:t>
      </w:r>
      <w:r w:rsidRPr="0035307A">
        <w:rPr>
          <w:rFonts w:ascii="Sakkal Majalla" w:hAnsi="Sakkal Majalla" w:cs="Sakkal Majalla"/>
          <w:color w:val="000000" w:themeColor="text1"/>
          <w:sz w:val="28"/>
          <w:szCs w:val="28"/>
        </w:rPr>
        <w:t>.</w:t>
      </w:r>
    </w:p>
    <w:p w14:paraId="41FBD74D"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وفي الاتجاه ذاته، يرى محمد وآخرون</w:t>
      </w:r>
      <w:r w:rsidRPr="0035307A">
        <w:rPr>
          <w:rFonts w:ascii="Sakkal Majalla" w:hAnsi="Sakkal Majalla" w:cs="Sakkal Majalla"/>
          <w:color w:val="000000" w:themeColor="text1"/>
          <w:sz w:val="28"/>
          <w:szCs w:val="28"/>
        </w:rPr>
        <w:t xml:space="preserve"> (2025) </w:t>
      </w:r>
      <w:r w:rsidRPr="0035307A">
        <w:rPr>
          <w:rFonts w:ascii="Sakkal Majalla" w:hAnsi="Sakkal Majalla" w:cs="Sakkal Majalla"/>
          <w:color w:val="000000" w:themeColor="text1"/>
          <w:sz w:val="28"/>
          <w:szCs w:val="28"/>
          <w:rtl/>
        </w:rPr>
        <w:t>أن الكفاءة التشغيلية لها أهمية استراتيجية تتجاوز الجوانب الفنية، وتتمثل في</w:t>
      </w:r>
      <w:r w:rsidRPr="0035307A">
        <w:rPr>
          <w:rFonts w:ascii="Sakkal Majalla" w:hAnsi="Sakkal Majalla" w:cs="Sakkal Majalla"/>
          <w:color w:val="000000" w:themeColor="text1"/>
          <w:sz w:val="28"/>
          <w:szCs w:val="28"/>
        </w:rPr>
        <w:t>:</w:t>
      </w:r>
    </w:p>
    <w:p w14:paraId="757F82EE" w14:textId="77777777" w:rsidR="000F0172" w:rsidRPr="0035307A" w:rsidRDefault="000F0172" w:rsidP="0059092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رفع مستوى الثقة المؤسسية</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حيث يُنظر إلى الكفاءة التشغيلية كإشارة إلى مصداقية المؤسسة وقدرتها على الالتزام بالعقود والمواعيد والمعايير</w:t>
      </w:r>
      <w:r w:rsidRPr="0035307A">
        <w:rPr>
          <w:rFonts w:ascii="Sakkal Majalla" w:hAnsi="Sakkal Majalla" w:cs="Sakkal Majalla"/>
          <w:color w:val="000000" w:themeColor="text1"/>
          <w:sz w:val="28"/>
          <w:szCs w:val="28"/>
        </w:rPr>
        <w:t>.</w:t>
      </w:r>
    </w:p>
    <w:p w14:paraId="37CEDC1F" w14:textId="77777777" w:rsidR="000F0172" w:rsidRPr="0035307A" w:rsidRDefault="000F0172" w:rsidP="0059092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دعم مرونة المؤسسة في مواجهة الأزمات</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إذ تُسهم الكفاءة في بناء هيكل تنظيمي مرن، قادر على إعادة توزيع الموارد بسرعة، ومعالجة الاختناقات</w:t>
      </w:r>
      <w:r w:rsidRPr="0035307A">
        <w:rPr>
          <w:rFonts w:ascii="Sakkal Majalla" w:hAnsi="Sakkal Majalla" w:cs="Sakkal Majalla"/>
          <w:color w:val="000000" w:themeColor="text1"/>
          <w:sz w:val="28"/>
          <w:szCs w:val="28"/>
        </w:rPr>
        <w:t>.</w:t>
      </w:r>
    </w:p>
    <w:p w14:paraId="15DF6E40" w14:textId="77777777" w:rsidR="000F0172" w:rsidRPr="0035307A" w:rsidRDefault="000F0172" w:rsidP="0059092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تعزيز استدامة الأداء المؤسسي</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من خلال تقليل الاعتماد على الحلول المؤقتة، والتحول إلى نماذج تشغيلية مستدامة تحقق التوازن بين الكلفة والقيمة</w:t>
      </w:r>
      <w:r w:rsidRPr="0035307A">
        <w:rPr>
          <w:rFonts w:ascii="Sakkal Majalla" w:hAnsi="Sakkal Majalla" w:cs="Sakkal Majalla"/>
          <w:color w:val="000000" w:themeColor="text1"/>
          <w:sz w:val="28"/>
          <w:szCs w:val="28"/>
        </w:rPr>
        <w:t>.</w:t>
      </w:r>
    </w:p>
    <w:p w14:paraId="379550B0"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lastRenderedPageBreak/>
        <w:t>وعليه، فإن أهمية الكفاءة التشغيلية لا تكمن فقط في النتائج المادية التي تحققها، بل في البنية الثقافية والإدارية التي تكرّسها داخل المؤسسة، وتجعل من الانضباط والتفوق التشغيلي جزءًا من الهوية المؤسسية</w:t>
      </w:r>
      <w:r w:rsidRPr="0035307A">
        <w:rPr>
          <w:rFonts w:ascii="Sakkal Majalla" w:hAnsi="Sakkal Majalla" w:cs="Sakkal Majalla"/>
          <w:color w:val="000000" w:themeColor="text1"/>
          <w:sz w:val="28"/>
          <w:szCs w:val="28"/>
        </w:rPr>
        <w:t>.</w:t>
      </w:r>
    </w:p>
    <w:p w14:paraId="087E2023" w14:textId="342E8367" w:rsidR="000F0172" w:rsidRPr="0035307A" w:rsidRDefault="0059092E" w:rsidP="005909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2663071"/>
      <w:r w:rsidRPr="0035307A">
        <w:rPr>
          <w:rFonts w:ascii="Sakkal Majalla" w:hAnsi="Sakkal Majalla" w:cs="Sakkal Majalla" w:hint="cs"/>
          <w:b/>
          <w:bCs/>
          <w:color w:val="000000" w:themeColor="text1"/>
          <w:sz w:val="32"/>
          <w:szCs w:val="32"/>
          <w:rtl/>
        </w:rPr>
        <w:t xml:space="preserve">4.2.2 </w:t>
      </w:r>
      <w:r w:rsidR="000F0172" w:rsidRPr="0035307A">
        <w:rPr>
          <w:rFonts w:ascii="Sakkal Majalla" w:hAnsi="Sakkal Majalla" w:cs="Sakkal Majalla"/>
          <w:b/>
          <w:bCs/>
          <w:color w:val="000000" w:themeColor="text1"/>
          <w:sz w:val="32"/>
          <w:szCs w:val="32"/>
          <w:rtl/>
        </w:rPr>
        <w:t>أهداف تحسين الكفاءة التشغيلية</w:t>
      </w:r>
      <w:bookmarkEnd w:id="29"/>
    </w:p>
    <w:p w14:paraId="69A3A392" w14:textId="11C4B6C9"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إن تحسين الكفاءة التشغيلية ليس غاية في حد ذاته، بل هو مدخل لتحقيق أهداف استراتيجية تمس جوهر الأداء المؤسسي واستقراره ونموه المستدام، وتكمن أهمية تحديد أهداف واضحة للكفاءة التشغيلية في توجيه الموارد والجهود نحو نتائج ملموسة تقود إلى تحسين جودة الخدمات، وتعزيز الانضباط المؤسسي، وتخفيض التكاليف التشغيلية، مع الحفاظ على سرعة الإنجاز ورضا الأطراف ذات العلاقة</w:t>
      </w:r>
      <w:r w:rsidRPr="0035307A">
        <w:rPr>
          <w:rFonts w:ascii="Sakkal Majalla" w:hAnsi="Sakkal Majalla" w:cs="Sakkal Majalla"/>
          <w:color w:val="000000" w:themeColor="text1"/>
          <w:sz w:val="28"/>
          <w:szCs w:val="28"/>
        </w:rPr>
        <w:t>.</w:t>
      </w:r>
    </w:p>
    <w:p w14:paraId="45C71578"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ويشير قايد</w:t>
      </w:r>
      <w:r w:rsidRPr="0035307A">
        <w:rPr>
          <w:rFonts w:ascii="Sakkal Majalla" w:hAnsi="Sakkal Majalla" w:cs="Sakkal Majalla"/>
          <w:color w:val="000000" w:themeColor="text1"/>
          <w:sz w:val="28"/>
          <w:szCs w:val="28"/>
        </w:rPr>
        <w:t xml:space="preserve"> (2023) </w:t>
      </w:r>
      <w:r w:rsidRPr="0035307A">
        <w:rPr>
          <w:rFonts w:ascii="Sakkal Majalla" w:hAnsi="Sakkal Majalla" w:cs="Sakkal Majalla"/>
          <w:color w:val="000000" w:themeColor="text1"/>
          <w:sz w:val="28"/>
          <w:szCs w:val="28"/>
          <w:rtl/>
        </w:rPr>
        <w:t>إلى أن من أبرز أهداف تحسين الكفاءة التشغيلية في السياق الإداري ما يلي</w:t>
      </w:r>
      <w:r w:rsidRPr="0035307A">
        <w:rPr>
          <w:rFonts w:ascii="Sakkal Majalla" w:hAnsi="Sakkal Majalla" w:cs="Sakkal Majalla"/>
          <w:color w:val="000000" w:themeColor="text1"/>
          <w:sz w:val="28"/>
          <w:szCs w:val="28"/>
        </w:rPr>
        <w:t>:</w:t>
      </w:r>
    </w:p>
    <w:p w14:paraId="018F78FC" w14:textId="77777777" w:rsidR="000F0172" w:rsidRPr="0035307A" w:rsidRDefault="000F0172" w:rsidP="0059092E">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تحقيق التكامل بين الأنظمة والإجراءات</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بحيث لا تعمل الأقسام بمعزل عن بعضها البعض، بل تتكامل جهودها التشغيلية عبر عمليات مترابطة، مما يُقلل من التكرار ويُحسن تدفق المعلومات</w:t>
      </w:r>
      <w:r w:rsidRPr="0035307A">
        <w:rPr>
          <w:rFonts w:ascii="Sakkal Majalla" w:hAnsi="Sakkal Majalla" w:cs="Sakkal Majalla"/>
          <w:color w:val="000000" w:themeColor="text1"/>
          <w:sz w:val="28"/>
          <w:szCs w:val="28"/>
        </w:rPr>
        <w:t>.</w:t>
      </w:r>
    </w:p>
    <w:p w14:paraId="78210D99" w14:textId="77777777" w:rsidR="000F0172" w:rsidRPr="0035307A" w:rsidRDefault="000F0172" w:rsidP="0059092E">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تحقيق أعلى إنتاجية بأقل موارد</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عبر ضبط مسارات العمل، وتوزيع المهام بفعالية، والحد من الهدر في الوقت والطاقة، وهو ما يُعزز من العائد على الموارد المستثمرة</w:t>
      </w:r>
      <w:r w:rsidRPr="0035307A">
        <w:rPr>
          <w:rFonts w:ascii="Sakkal Majalla" w:hAnsi="Sakkal Majalla" w:cs="Sakkal Majalla"/>
          <w:color w:val="000000" w:themeColor="text1"/>
          <w:sz w:val="28"/>
          <w:szCs w:val="28"/>
        </w:rPr>
        <w:t>.</w:t>
      </w:r>
    </w:p>
    <w:p w14:paraId="27138D50" w14:textId="77777777" w:rsidR="000F0172" w:rsidRPr="0035307A" w:rsidRDefault="000F0172" w:rsidP="0059092E">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تقليص الاعتماد على المدخلات البشرية في المهام الروتينية</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من خلال تعزيز الأتمتة وضبط العمليات الميكانيكية والإجرائية بما يسمح بإعادة توجيه الطاقات البشرية نحو الأنشطة ذات القيمة المضافة</w:t>
      </w:r>
      <w:r w:rsidRPr="0035307A">
        <w:rPr>
          <w:rFonts w:ascii="Sakkal Majalla" w:hAnsi="Sakkal Majalla" w:cs="Sakkal Majalla"/>
          <w:color w:val="000000" w:themeColor="text1"/>
          <w:sz w:val="28"/>
          <w:szCs w:val="28"/>
        </w:rPr>
        <w:t>.</w:t>
      </w:r>
    </w:p>
    <w:p w14:paraId="3420F647"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كما يرى </w:t>
      </w:r>
      <w:proofErr w:type="spellStart"/>
      <w:r w:rsidRPr="0035307A">
        <w:rPr>
          <w:rFonts w:ascii="Sakkal Majalla" w:hAnsi="Sakkal Majalla" w:cs="Sakkal Majalla"/>
          <w:color w:val="000000" w:themeColor="text1"/>
          <w:sz w:val="28"/>
          <w:szCs w:val="28"/>
          <w:rtl/>
        </w:rPr>
        <w:t>الأتربي</w:t>
      </w:r>
      <w:proofErr w:type="spellEnd"/>
      <w:r w:rsidRPr="0035307A">
        <w:rPr>
          <w:rFonts w:ascii="Sakkal Majalla" w:hAnsi="Sakkal Majalla" w:cs="Sakkal Majalla"/>
          <w:color w:val="000000" w:themeColor="text1"/>
          <w:sz w:val="28"/>
          <w:szCs w:val="28"/>
        </w:rPr>
        <w:t xml:space="preserve"> (2025) </w:t>
      </w:r>
      <w:r w:rsidRPr="0035307A">
        <w:rPr>
          <w:rFonts w:ascii="Sakkal Majalla" w:hAnsi="Sakkal Majalla" w:cs="Sakkal Majalla"/>
          <w:color w:val="000000" w:themeColor="text1"/>
          <w:sz w:val="28"/>
          <w:szCs w:val="28"/>
          <w:rtl/>
        </w:rPr>
        <w:t>أن الكفاءة التشغيلية تهدف إلى إعادة تشكيل الثقافة التشغيلية داخل المؤسسات، وتُسهم في</w:t>
      </w:r>
      <w:r w:rsidRPr="0035307A">
        <w:rPr>
          <w:rFonts w:ascii="Sakkal Majalla" w:hAnsi="Sakkal Majalla" w:cs="Sakkal Majalla"/>
          <w:color w:val="000000" w:themeColor="text1"/>
          <w:sz w:val="28"/>
          <w:szCs w:val="28"/>
        </w:rPr>
        <w:t>:</w:t>
      </w:r>
    </w:p>
    <w:p w14:paraId="6F94CED1" w14:textId="77777777" w:rsidR="000F0172" w:rsidRPr="0035307A" w:rsidRDefault="000F0172" w:rsidP="0059092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تعزيز مستوى التقيّد بالمعايير واللوائح</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إذ تُعد الكفاءة التشغيلية آلية غير مباشرة لضمان الالتزام بالإجراءات، من خلال جعلها أكثر بساطة ووضوحًا وقابلية للتطبيق</w:t>
      </w:r>
      <w:r w:rsidRPr="0035307A">
        <w:rPr>
          <w:rFonts w:ascii="Sakkal Majalla" w:hAnsi="Sakkal Majalla" w:cs="Sakkal Majalla"/>
          <w:color w:val="000000" w:themeColor="text1"/>
          <w:sz w:val="28"/>
          <w:szCs w:val="28"/>
        </w:rPr>
        <w:t>.</w:t>
      </w:r>
    </w:p>
    <w:p w14:paraId="3ACF1DA4" w14:textId="77777777" w:rsidR="000F0172" w:rsidRPr="0035307A" w:rsidRDefault="000F0172" w:rsidP="0059092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الارتقاء بجودة المخرجات المؤسسية</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ليس فقط من حيث الشكل أو الالتزام الزمني، وإنما أيضًا من حيث الاتساق والتكرارية المنضبطة والموثوقية</w:t>
      </w:r>
      <w:r w:rsidRPr="0035307A">
        <w:rPr>
          <w:rFonts w:ascii="Sakkal Majalla" w:hAnsi="Sakkal Majalla" w:cs="Sakkal Majalla"/>
          <w:color w:val="000000" w:themeColor="text1"/>
          <w:sz w:val="28"/>
          <w:szCs w:val="28"/>
        </w:rPr>
        <w:t>.</w:t>
      </w:r>
    </w:p>
    <w:p w14:paraId="36B0DDD7" w14:textId="77777777" w:rsidR="000F0172" w:rsidRPr="0035307A" w:rsidRDefault="000F0172" w:rsidP="0059092E">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lastRenderedPageBreak/>
        <w:t>تمكين المؤسسة من اتخاذ قرارات تشغيلية مدعومة بالبيانات</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حيث يؤدي تحسين الكفاءة إلى توفر بيانات تشغيلية دقيقة في الوقت المناسب، يمكن استخدامها لتحليل الأداء واتخاذ قرارات تطويرية مدروسة</w:t>
      </w:r>
      <w:r w:rsidRPr="0035307A">
        <w:rPr>
          <w:rFonts w:ascii="Sakkal Majalla" w:hAnsi="Sakkal Majalla" w:cs="Sakkal Majalla"/>
          <w:color w:val="000000" w:themeColor="text1"/>
          <w:sz w:val="28"/>
          <w:szCs w:val="28"/>
        </w:rPr>
        <w:t>.</w:t>
      </w:r>
    </w:p>
    <w:p w14:paraId="3A3B62F6"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وبناء على ما سبق، فإن أهداف الكفاءة التشغيلية تتجاوز البعد الإجرائي لتغدو سياسة إدارية شاملة تسعى لرفع مستوى التميز المؤسسي في كل ما يتعلق باستخدام الموارد، وتحقيق الأهداف، ومواجهة التحديات</w:t>
      </w:r>
      <w:r w:rsidRPr="0035307A">
        <w:rPr>
          <w:rFonts w:ascii="Sakkal Majalla" w:hAnsi="Sakkal Majalla" w:cs="Sakkal Majalla"/>
          <w:color w:val="000000" w:themeColor="text1"/>
          <w:sz w:val="28"/>
          <w:szCs w:val="28"/>
        </w:rPr>
        <w:t>.</w:t>
      </w:r>
    </w:p>
    <w:p w14:paraId="63AA7D4C" w14:textId="278826ED" w:rsidR="000F0172" w:rsidRPr="0035307A" w:rsidRDefault="0059092E" w:rsidP="005909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12663072"/>
      <w:r w:rsidRPr="0035307A">
        <w:rPr>
          <w:rFonts w:ascii="Sakkal Majalla" w:hAnsi="Sakkal Majalla" w:cs="Sakkal Majalla" w:hint="cs"/>
          <w:b/>
          <w:bCs/>
          <w:color w:val="000000" w:themeColor="text1"/>
          <w:sz w:val="32"/>
          <w:szCs w:val="32"/>
          <w:rtl/>
        </w:rPr>
        <w:t xml:space="preserve">5.2.2 </w:t>
      </w:r>
      <w:r w:rsidR="000F0172" w:rsidRPr="0035307A">
        <w:rPr>
          <w:rFonts w:ascii="Sakkal Majalla" w:hAnsi="Sakkal Majalla" w:cs="Sakkal Majalla"/>
          <w:b/>
          <w:bCs/>
          <w:color w:val="000000" w:themeColor="text1"/>
          <w:sz w:val="32"/>
          <w:szCs w:val="32"/>
          <w:rtl/>
        </w:rPr>
        <w:t>الكفاءة التشغيلية في إدارة العقود والمشتريات</w:t>
      </w:r>
      <w:bookmarkEnd w:id="30"/>
    </w:p>
    <w:p w14:paraId="1E95B942"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تُعد إدارة العقود والمشتريات من أكثر الوظائف الإدارية حساسية وأهمية في بيئة الأعمال الحديثة، نظرًا لما تنطوي عليه من التزامات مالية وتشغيلية، وعلاقات استراتيجية مع الموردين، وتأثير مباشر على جودة الخدمات أو المنتجات النهائية. ولذلك فإن تعزيز الكفاءة التشغيلية داخل هذه الإدارة يمثل عاملًا حاسمًا في قدرة المؤسسة على التحكم في التكاليف، وضمان الاستمرارية، وتحقيق التميز التنافسي</w:t>
      </w:r>
      <w:r w:rsidRPr="0035307A">
        <w:rPr>
          <w:rFonts w:ascii="Sakkal Majalla" w:hAnsi="Sakkal Majalla" w:cs="Sakkal Majalla"/>
          <w:color w:val="000000" w:themeColor="text1"/>
          <w:sz w:val="28"/>
          <w:szCs w:val="28"/>
        </w:rPr>
        <w:t>.</w:t>
      </w:r>
    </w:p>
    <w:p w14:paraId="70F0DAFC"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وتُشير </w:t>
      </w:r>
      <w:proofErr w:type="spellStart"/>
      <w:r w:rsidRPr="0035307A">
        <w:rPr>
          <w:rFonts w:ascii="Sakkal Majalla" w:hAnsi="Sakkal Majalla" w:cs="Sakkal Majalla"/>
          <w:color w:val="000000" w:themeColor="text1"/>
          <w:sz w:val="28"/>
          <w:szCs w:val="28"/>
          <w:rtl/>
        </w:rPr>
        <w:t>عضيبات</w:t>
      </w:r>
      <w:proofErr w:type="spellEnd"/>
      <w:r w:rsidRPr="0035307A">
        <w:rPr>
          <w:rFonts w:ascii="Sakkal Majalla" w:hAnsi="Sakkal Majalla" w:cs="Sakkal Majalla"/>
          <w:color w:val="000000" w:themeColor="text1"/>
          <w:sz w:val="28"/>
          <w:szCs w:val="28"/>
          <w:rtl/>
        </w:rPr>
        <w:t xml:space="preserve"> والشورة</w:t>
      </w:r>
      <w:r w:rsidRPr="0035307A">
        <w:rPr>
          <w:rFonts w:ascii="Sakkal Majalla" w:hAnsi="Sakkal Majalla" w:cs="Sakkal Majalla"/>
          <w:color w:val="000000" w:themeColor="text1"/>
          <w:sz w:val="28"/>
          <w:szCs w:val="28"/>
        </w:rPr>
        <w:t xml:space="preserve"> (2023) </w:t>
      </w:r>
      <w:r w:rsidRPr="0035307A">
        <w:rPr>
          <w:rFonts w:ascii="Sakkal Majalla" w:hAnsi="Sakkal Majalla" w:cs="Sakkal Majalla"/>
          <w:color w:val="000000" w:themeColor="text1"/>
          <w:sz w:val="28"/>
          <w:szCs w:val="28"/>
          <w:rtl/>
        </w:rPr>
        <w:t>إلى أن الكفاءة التشغيلية في إدارة العقود والمشتريات تنعكس في مدى قدرة المؤسسة على إبرام وتنفيذ العقود ضمن جداول زمنية دقيقة، وبتكلفة مناسبة، وضمن معايير الجودة المتفق عليها، مع الحد الأدنى من الانحرافات أو المنازعات. ويتطلب ذلك وجود منظومة تشغيلية متكاملة تبدأ من تحديد الاحتياجات، مرورًا بطرح العطاءات، واختيار الموردين، والتفاوض، وإبرام العقود، وصولًا إلى المتابعة والتقييم</w:t>
      </w:r>
      <w:r w:rsidRPr="0035307A">
        <w:rPr>
          <w:rFonts w:ascii="Sakkal Majalla" w:hAnsi="Sakkal Majalla" w:cs="Sakkal Majalla"/>
          <w:color w:val="000000" w:themeColor="text1"/>
          <w:sz w:val="28"/>
          <w:szCs w:val="28"/>
        </w:rPr>
        <w:t>.</w:t>
      </w:r>
    </w:p>
    <w:p w14:paraId="630DF6B9"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كما يوضح أبو المكارم</w:t>
      </w:r>
      <w:r w:rsidRPr="0035307A">
        <w:rPr>
          <w:rFonts w:ascii="Sakkal Majalla" w:hAnsi="Sakkal Majalla" w:cs="Sakkal Majalla"/>
          <w:color w:val="000000" w:themeColor="text1"/>
          <w:sz w:val="28"/>
          <w:szCs w:val="28"/>
        </w:rPr>
        <w:t xml:space="preserve"> (2024) </w:t>
      </w:r>
      <w:r w:rsidRPr="0035307A">
        <w:rPr>
          <w:rFonts w:ascii="Sakkal Majalla" w:hAnsi="Sakkal Majalla" w:cs="Sakkal Majalla"/>
          <w:color w:val="000000" w:themeColor="text1"/>
          <w:sz w:val="28"/>
          <w:szCs w:val="28"/>
          <w:rtl/>
        </w:rPr>
        <w:t>أن الكفاءة التشغيلية في هذا السياق تتطلب تبني مدخل شمولي يُركز على أتمتة الإجراءات التعاقدية، وتبسيط سلاسل الموافقات، وتحقيق الشفافية في الاختيار، وتعزيز قدرة المؤسسة على التنبؤ بالاحتياجات وتوقّع انحرافات التنفيذ قبل حدوثها، وهو ما يضمن استقرار التوريدات وتقليل أوقات التوقف أو التأخير</w:t>
      </w:r>
      <w:r w:rsidRPr="0035307A">
        <w:rPr>
          <w:rFonts w:ascii="Sakkal Majalla" w:hAnsi="Sakkal Majalla" w:cs="Sakkal Majalla"/>
          <w:color w:val="000000" w:themeColor="text1"/>
          <w:sz w:val="28"/>
          <w:szCs w:val="28"/>
        </w:rPr>
        <w:t>.</w:t>
      </w:r>
    </w:p>
    <w:p w14:paraId="29BEF6BE" w14:textId="7777777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lastRenderedPageBreak/>
        <w:t>ويتطلب تحقيق الكفاءة التشغيلية في العقود والمشتريات توفر عدد من المقومات، من أبرزها</w:t>
      </w:r>
      <w:r w:rsidRPr="0035307A">
        <w:rPr>
          <w:rFonts w:ascii="Sakkal Majalla" w:hAnsi="Sakkal Majalla" w:cs="Sakkal Majalla"/>
          <w:color w:val="000000" w:themeColor="text1"/>
          <w:sz w:val="28"/>
          <w:szCs w:val="28"/>
        </w:rPr>
        <w:t>:</w:t>
      </w:r>
    </w:p>
    <w:p w14:paraId="1E0CA134" w14:textId="77777777" w:rsidR="000F0172" w:rsidRPr="0035307A" w:rsidRDefault="000F0172" w:rsidP="0059092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وضوح الإجراءات والمسؤوليات</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حيث يسهم توثيق العمليات وتحديد أدوار الأطراف المعنية في تقليل التعقيدات وتسريع اتخاذ القرار</w:t>
      </w:r>
      <w:r w:rsidRPr="0035307A">
        <w:rPr>
          <w:rFonts w:ascii="Sakkal Majalla" w:hAnsi="Sakkal Majalla" w:cs="Sakkal Majalla"/>
          <w:color w:val="000000" w:themeColor="text1"/>
          <w:sz w:val="28"/>
          <w:szCs w:val="28"/>
        </w:rPr>
        <w:t>.</w:t>
      </w:r>
    </w:p>
    <w:p w14:paraId="65911AFC" w14:textId="77777777" w:rsidR="000F0172" w:rsidRPr="0035307A" w:rsidRDefault="000F0172" w:rsidP="0059092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توافر البيانات الدقيقة والفورية</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إذ تُعتبر نظم المعلومات حجر الزاوية في التقييم الفوري للموردين، وتحليل العطاءات، ومراقبة الالتزام التعاقدي</w:t>
      </w:r>
      <w:r w:rsidRPr="0035307A">
        <w:rPr>
          <w:rFonts w:ascii="Sakkal Majalla" w:hAnsi="Sakkal Majalla" w:cs="Sakkal Majalla"/>
          <w:color w:val="000000" w:themeColor="text1"/>
          <w:sz w:val="28"/>
          <w:szCs w:val="28"/>
        </w:rPr>
        <w:t>.</w:t>
      </w:r>
    </w:p>
    <w:p w14:paraId="0AC52040" w14:textId="77777777" w:rsidR="000F0172" w:rsidRPr="0035307A" w:rsidRDefault="000F0172" w:rsidP="0059092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وجود آليات رقابية مرنة</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قادرة على رصد الانحرافات دون تعطيل الإجراءات، ما يسمح بالتصحيح المبكر وتقليل الخسائر</w:t>
      </w:r>
      <w:r w:rsidRPr="0035307A">
        <w:rPr>
          <w:rFonts w:ascii="Sakkal Majalla" w:hAnsi="Sakkal Majalla" w:cs="Sakkal Majalla"/>
          <w:color w:val="000000" w:themeColor="text1"/>
          <w:sz w:val="28"/>
          <w:szCs w:val="28"/>
        </w:rPr>
        <w:t>.</w:t>
      </w:r>
    </w:p>
    <w:p w14:paraId="4772DD8A" w14:textId="77777777" w:rsidR="000F0172" w:rsidRPr="0035307A" w:rsidRDefault="000F0172" w:rsidP="0059092E">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دمج المفاهيم القانونية بالتطبيقات التشغيلية</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لضمان صياغة عقود فعّالة قابلة للتنفيذ، وتُراعي الالتزامات القانونية والتشغيلية في آنٍ واحد</w:t>
      </w:r>
      <w:r w:rsidRPr="0035307A">
        <w:rPr>
          <w:rFonts w:ascii="Sakkal Majalla" w:hAnsi="Sakkal Majalla" w:cs="Sakkal Majalla"/>
          <w:color w:val="000000" w:themeColor="text1"/>
          <w:sz w:val="28"/>
          <w:szCs w:val="28"/>
        </w:rPr>
        <w:t>.</w:t>
      </w:r>
    </w:p>
    <w:p w14:paraId="6D033340" w14:textId="2572346E" w:rsidR="000F0172" w:rsidRPr="0035307A" w:rsidRDefault="0059092E" w:rsidP="005909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12663073"/>
      <w:r w:rsidRPr="0035307A">
        <w:rPr>
          <w:rFonts w:ascii="Sakkal Majalla" w:hAnsi="Sakkal Majalla" w:cs="Sakkal Majalla" w:hint="cs"/>
          <w:b/>
          <w:bCs/>
          <w:color w:val="000000" w:themeColor="text1"/>
          <w:sz w:val="32"/>
          <w:szCs w:val="32"/>
          <w:rtl/>
        </w:rPr>
        <w:t xml:space="preserve">6.2.2 </w:t>
      </w:r>
      <w:r w:rsidR="000F0172" w:rsidRPr="0035307A">
        <w:rPr>
          <w:rFonts w:ascii="Sakkal Majalla" w:hAnsi="Sakkal Majalla" w:cs="Sakkal Majalla"/>
          <w:b/>
          <w:bCs/>
          <w:color w:val="000000" w:themeColor="text1"/>
          <w:sz w:val="32"/>
          <w:szCs w:val="32"/>
          <w:rtl/>
        </w:rPr>
        <w:t>التحديات التي تواجه الكفاءة التشغيلية في الشركات</w:t>
      </w:r>
      <w:bookmarkEnd w:id="31"/>
    </w:p>
    <w:p w14:paraId="2ED20C05" w14:textId="335854AC"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رغم ما تمثّله الكفاءة التشغيلية من هدف محوري تسعى المؤسسات إلى تحقيقه، فإن الطريق إلى بلوغ هذا الهدف غالبًا ما تعترضه مجموعة من التحديات التي تتوزع بين ما هو هيكلي، وما هو تنظيمي، وما يرتبط بالسلوك البشري، أو بالأنظمة التقنية المستخدمة، وتُعد هذه التحديات انعكاسًا لطبيعة البيئة المعقدة التي تعمل فيها المنظمات، حيث تتقاطع الأدوار، وتتباين المصالح، وتتسارع المتغيرات، الأمر الذي يجعل الحفاظ على كفاءة تشغيلية مستقرة أمرًا بالغ الحساسية</w:t>
      </w:r>
      <w:r w:rsidRPr="0035307A">
        <w:rPr>
          <w:rFonts w:ascii="Sakkal Majalla" w:hAnsi="Sakkal Majalla" w:cs="Sakkal Majalla"/>
          <w:color w:val="000000" w:themeColor="text1"/>
          <w:sz w:val="28"/>
          <w:szCs w:val="28"/>
        </w:rPr>
        <w:t>.</w:t>
      </w:r>
    </w:p>
    <w:p w14:paraId="4B23F9B4" w14:textId="7D47294F"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كما أشار إليه غدير وآخرون</w:t>
      </w:r>
      <w:r w:rsidRPr="0035307A">
        <w:rPr>
          <w:rFonts w:ascii="Sakkal Majalla" w:hAnsi="Sakkal Majalla" w:cs="Sakkal Majalla"/>
          <w:color w:val="000000" w:themeColor="text1"/>
          <w:sz w:val="28"/>
          <w:szCs w:val="28"/>
        </w:rPr>
        <w:t xml:space="preserve"> (2024)</w:t>
      </w:r>
      <w:r w:rsidRPr="0035307A">
        <w:rPr>
          <w:rFonts w:ascii="Sakkal Majalla" w:hAnsi="Sakkal Majalla" w:cs="Sakkal Majalla"/>
          <w:color w:val="000000" w:themeColor="text1"/>
          <w:sz w:val="28"/>
          <w:szCs w:val="28"/>
          <w:rtl/>
        </w:rPr>
        <w:t>، في الفجوة القائمة بين العمليات التشغيلية اليومية والرؤية الاستراتيجية العامة للمؤسسة، فكثيرًا ما تُدار العمليات التشغيلية بمنأى عن الأهداف الكلية، ما يؤدي إلى تضخم في الإجراءات، أو تكرار غير مبرر في المهام، أو غياب الأولويات، وكلها عوامل تقوّض الكفاءة حتى وإن توفرت الموارد</w:t>
      </w:r>
      <w:r w:rsidRPr="0035307A">
        <w:rPr>
          <w:rFonts w:ascii="Sakkal Majalla" w:hAnsi="Sakkal Majalla" w:cs="Sakkal Majalla"/>
          <w:color w:val="000000" w:themeColor="text1"/>
          <w:sz w:val="28"/>
          <w:szCs w:val="28"/>
        </w:rPr>
        <w:t>.</w:t>
      </w:r>
    </w:p>
    <w:p w14:paraId="3E2F38B8" w14:textId="15413394"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35307A">
        <w:rPr>
          <w:rFonts w:ascii="Sakkal Majalla" w:hAnsi="Sakkal Majalla" w:cs="Sakkal Majalla"/>
          <w:color w:val="000000" w:themeColor="text1"/>
          <w:sz w:val="28"/>
          <w:szCs w:val="28"/>
          <w:rtl/>
        </w:rPr>
        <w:t>و تُبرز</w:t>
      </w:r>
      <w:proofErr w:type="gramEnd"/>
      <w:r w:rsidRPr="0035307A">
        <w:rPr>
          <w:rFonts w:ascii="Sakkal Majalla" w:hAnsi="Sakkal Majalla" w:cs="Sakkal Majalla"/>
          <w:color w:val="000000" w:themeColor="text1"/>
          <w:sz w:val="28"/>
          <w:szCs w:val="28"/>
          <w:rtl/>
        </w:rPr>
        <w:t xml:space="preserve"> الأدبيات صعوبة المواءمة بين المعايير المكتوبة وظروف التنفيذ الواقعية، خصوصًا في إدارات معقدة كالعقود والمشتريات، وقد أشار عبده</w:t>
      </w:r>
      <w:r w:rsidRPr="0035307A">
        <w:rPr>
          <w:rFonts w:ascii="Sakkal Majalla" w:hAnsi="Sakkal Majalla" w:cs="Sakkal Majalla"/>
          <w:color w:val="000000" w:themeColor="text1"/>
          <w:sz w:val="28"/>
          <w:szCs w:val="28"/>
        </w:rPr>
        <w:t xml:space="preserve"> (2023) </w:t>
      </w:r>
      <w:r w:rsidRPr="0035307A">
        <w:rPr>
          <w:rFonts w:ascii="Sakkal Majalla" w:hAnsi="Sakkal Majalla" w:cs="Sakkal Majalla"/>
          <w:color w:val="000000" w:themeColor="text1"/>
          <w:sz w:val="28"/>
          <w:szCs w:val="28"/>
          <w:rtl/>
        </w:rPr>
        <w:t xml:space="preserve">إلى أن كثيرًا من الأنظمة الداخلية تكون </w:t>
      </w:r>
      <w:r w:rsidRPr="0035307A">
        <w:rPr>
          <w:rFonts w:ascii="Sakkal Majalla" w:hAnsi="Sakkal Majalla" w:cs="Sakkal Majalla"/>
          <w:color w:val="000000" w:themeColor="text1"/>
          <w:sz w:val="28"/>
          <w:szCs w:val="28"/>
          <w:rtl/>
        </w:rPr>
        <w:lastRenderedPageBreak/>
        <w:t>مصممة على نحو مثالي لا يُراعي محدودية الموارد أو ضيق الوقت أو الحاجة لاتخاذ قرارات مرنة، ما يُنتج مقاومة داخلية تُعيق التنفيذ الفعّال</w:t>
      </w:r>
      <w:r w:rsidRPr="0035307A">
        <w:rPr>
          <w:rFonts w:ascii="Sakkal Majalla" w:hAnsi="Sakkal Majalla" w:cs="Sakkal Majalla"/>
          <w:color w:val="000000" w:themeColor="text1"/>
          <w:sz w:val="28"/>
          <w:szCs w:val="28"/>
        </w:rPr>
        <w:t>.</w:t>
      </w:r>
    </w:p>
    <w:p w14:paraId="349FCBE0" w14:textId="2F7F3907"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ولا يُمكن تجاهل التأثير غير المباشر للعوامل الثقافية والتنظيمية، مثل المركزية المفرطة في اتخاذ القرار، أو محدودية الثقة بين الإدارات المختلفة، أو غياب ثقافة التحسين المستمر. فهذه التحديات – رغم أنها قد لا تظهر على السطح تؤثر بعمق على مرونة العمليات التشغيلية، وقدرة الفرق على التكيف مع المستجدات، ويعزز هذا الطرح ما أشار إليه محمد وآخرون</w:t>
      </w:r>
      <w:r w:rsidRPr="0035307A">
        <w:rPr>
          <w:rFonts w:ascii="Sakkal Majalla" w:hAnsi="Sakkal Majalla" w:cs="Sakkal Majalla"/>
          <w:color w:val="000000" w:themeColor="text1"/>
          <w:sz w:val="28"/>
          <w:szCs w:val="28"/>
        </w:rPr>
        <w:t xml:space="preserve"> (2025) </w:t>
      </w:r>
      <w:r w:rsidRPr="0035307A">
        <w:rPr>
          <w:rFonts w:ascii="Sakkal Majalla" w:hAnsi="Sakkal Majalla" w:cs="Sakkal Majalla"/>
          <w:color w:val="000000" w:themeColor="text1"/>
          <w:sz w:val="28"/>
          <w:szCs w:val="28"/>
          <w:rtl/>
        </w:rPr>
        <w:t>حول أن الكفاءة لا تُبنى فقط بالأدوات، بل بالثقافة المؤسسية التي تحتضن المبادرة وتُقدّر التعلّم من الأخطاء</w:t>
      </w:r>
      <w:r w:rsidRPr="0035307A">
        <w:rPr>
          <w:rFonts w:ascii="Sakkal Majalla" w:hAnsi="Sakkal Majalla" w:cs="Sakkal Majalla"/>
          <w:color w:val="000000" w:themeColor="text1"/>
          <w:sz w:val="28"/>
          <w:szCs w:val="28"/>
        </w:rPr>
        <w:t>.</w:t>
      </w:r>
    </w:p>
    <w:p w14:paraId="715D32D4" w14:textId="78F84DA3"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5307A">
        <w:rPr>
          <w:rFonts w:ascii="Sakkal Majalla" w:hAnsi="Sakkal Majalla" w:cs="Sakkal Majalla"/>
          <w:color w:val="000000" w:themeColor="text1"/>
          <w:sz w:val="28"/>
          <w:szCs w:val="28"/>
          <w:rtl/>
        </w:rPr>
        <w:t xml:space="preserve">أما على المستوى التقني، فإن الاعتماد على أنظمة تقليدية أو غير مترابطة يضعف من فعالية التتبع والتحليل والتصحيح، ويُضاعف الحاجة إلى تدخل بشري متكرر، مما يزيد فرص الخطأ والتأخير، وهذا ما تناوله </w:t>
      </w:r>
      <w:r w:rsidRPr="0035307A">
        <w:rPr>
          <w:rFonts w:ascii="Sakkal Majalla" w:hAnsi="Sakkal Majalla" w:cs="Sakkal Majalla"/>
          <w:color w:val="000000" w:themeColor="text1"/>
          <w:sz w:val="28"/>
          <w:szCs w:val="28"/>
        </w:rPr>
        <w:t xml:space="preserve">Ezeh et al. (2024) </w:t>
      </w:r>
      <w:r w:rsidRPr="0035307A">
        <w:rPr>
          <w:rFonts w:ascii="Sakkal Majalla" w:hAnsi="Sakkal Majalla" w:cs="Sakkal Majalla"/>
          <w:color w:val="000000" w:themeColor="text1"/>
          <w:sz w:val="28"/>
          <w:szCs w:val="28"/>
          <w:rtl/>
        </w:rPr>
        <w:t>عند حديثهم عن ضعف التكامل الرقمي بوصفه أحد أبرز العوائق أمام رفع مستوى الكفاءة التشغيلية في قطاعات تعتمد على سلاسل تعاقدية متشعبة</w:t>
      </w:r>
      <w:r w:rsidRPr="0035307A">
        <w:rPr>
          <w:rFonts w:ascii="Sakkal Majalla" w:hAnsi="Sakkal Majalla" w:cs="Sakkal Majalla"/>
          <w:color w:val="000000" w:themeColor="text1"/>
          <w:sz w:val="28"/>
          <w:szCs w:val="28"/>
        </w:rPr>
        <w:t>.</w:t>
      </w:r>
    </w:p>
    <w:p w14:paraId="1F73E2C8" w14:textId="65C1BEEF" w:rsidR="000F0172" w:rsidRPr="0035307A" w:rsidRDefault="000F0172" w:rsidP="0059092E">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35307A">
        <w:rPr>
          <w:rFonts w:ascii="Sakkal Majalla" w:hAnsi="Sakkal Majalla" w:cs="Sakkal Majalla"/>
          <w:color w:val="000000" w:themeColor="text1"/>
          <w:sz w:val="28"/>
          <w:szCs w:val="28"/>
          <w:rtl/>
        </w:rPr>
        <w:t>و يمكن</w:t>
      </w:r>
      <w:proofErr w:type="gramEnd"/>
      <w:r w:rsidRPr="0035307A">
        <w:rPr>
          <w:rFonts w:ascii="Sakkal Majalla" w:hAnsi="Sakkal Majalla" w:cs="Sakkal Majalla"/>
          <w:color w:val="000000" w:themeColor="text1"/>
          <w:sz w:val="28"/>
          <w:szCs w:val="28"/>
          <w:rtl/>
        </w:rPr>
        <w:t xml:space="preserve"> القول إن التحديات التي تواجه الكفاءة التشغيلية لا تكمن فقط في حجم الموارد أو نوعية التكنولوجيا، بل في القدرة المؤسسية على خلق بيئة تشغيلية مرنة، متكاملة، واعية، وموجهة نحو النتائج،</w:t>
      </w:r>
      <w:r w:rsidRPr="0035307A">
        <w:rPr>
          <w:rFonts w:ascii="Sakkal Majalla" w:hAnsi="Sakkal Majalla" w:cs="Sakkal Majalla"/>
          <w:color w:val="000000" w:themeColor="text1"/>
          <w:sz w:val="28"/>
          <w:szCs w:val="28"/>
        </w:rPr>
        <w:t xml:space="preserve"> </w:t>
      </w:r>
      <w:r w:rsidRPr="0035307A">
        <w:rPr>
          <w:rFonts w:ascii="Sakkal Majalla" w:hAnsi="Sakkal Majalla" w:cs="Sakkal Majalla"/>
          <w:color w:val="000000" w:themeColor="text1"/>
          <w:sz w:val="28"/>
          <w:szCs w:val="28"/>
          <w:rtl/>
        </w:rPr>
        <w:t>وهذا يتطلب تدخلات متعددة المستويات تشمل التخطيط، وإعادة هيكلة العمليات، وبناء ثقافة تنظيمية تتقبل التغيير، وتدير التعقيد بذكاء</w:t>
      </w:r>
      <w:r w:rsidRPr="0035307A">
        <w:rPr>
          <w:rFonts w:ascii="Sakkal Majalla" w:hAnsi="Sakkal Majalla" w:cs="Sakkal Majalla"/>
          <w:color w:val="000000" w:themeColor="text1"/>
          <w:sz w:val="28"/>
          <w:szCs w:val="28"/>
        </w:rPr>
        <w:t>.</w:t>
      </w:r>
    </w:p>
    <w:p w14:paraId="4591D5EF" w14:textId="77777777" w:rsidR="0059092E" w:rsidRPr="0035307A" w:rsidRDefault="0059092E">
      <w:pPr>
        <w:bidi w:val="0"/>
        <w:rPr>
          <w:rFonts w:ascii="Sakkal Majalla" w:hAnsi="Sakkal Majalla" w:cs="Sakkal Majalla"/>
          <w:color w:val="000000" w:themeColor="text1"/>
          <w:sz w:val="28"/>
          <w:szCs w:val="28"/>
          <w:rtl/>
        </w:rPr>
      </w:pPr>
      <w:r w:rsidRPr="0035307A">
        <w:rPr>
          <w:rFonts w:ascii="Sakkal Majalla" w:hAnsi="Sakkal Majalla" w:cs="Sakkal Majalla"/>
          <w:color w:val="000000" w:themeColor="text1"/>
          <w:sz w:val="28"/>
          <w:szCs w:val="28"/>
          <w:rtl/>
        </w:rPr>
        <w:br w:type="page"/>
      </w:r>
    </w:p>
    <w:p w14:paraId="11BFACE7" w14:textId="18F5033A" w:rsidR="0035307A" w:rsidRPr="0035307A" w:rsidRDefault="0035307A" w:rsidP="00DD37BB">
      <w:pPr>
        <w:spacing w:before="100" w:beforeAutospacing="1" w:after="100" w:afterAutospacing="1"/>
        <w:ind w:left="720"/>
        <w:jc w:val="center"/>
        <w:rPr>
          <w:rFonts w:cs="Sakkal Majalla"/>
          <w:b/>
          <w:bCs/>
          <w:color w:val="000000" w:themeColor="text1"/>
          <w:sz w:val="28"/>
          <w:szCs w:val="32"/>
          <w:rtl/>
        </w:rPr>
        <w:sectPr w:rsidR="0035307A" w:rsidRPr="0035307A" w:rsidSect="00697A79">
          <w:footerReference w:type="default" r:id="rId9"/>
          <w:pgSz w:w="11906" w:h="16838" w:code="9"/>
          <w:pgMar w:top="1440" w:right="1985" w:bottom="1440" w:left="1418" w:header="720" w:footer="720" w:gutter="567"/>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bidi/>
          <w:rtlGutter/>
          <w:docGrid w:linePitch="360"/>
        </w:sectPr>
      </w:pPr>
    </w:p>
    <w:p w14:paraId="402E5662" w14:textId="56350BA6" w:rsidR="00433D23" w:rsidRPr="0035307A" w:rsidRDefault="00433D23" w:rsidP="00064EA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32" w:name="_Hlk171906167"/>
      <w:r w:rsidRPr="0035307A">
        <w:rPr>
          <w:rFonts w:ascii="Sakkal Majalla" w:hAnsi="Sakkal Majalla" w:cs="Sakkal Majalla"/>
          <w:b/>
          <w:bCs/>
          <w:noProof/>
          <w:color w:val="000000" w:themeColor="text1"/>
          <w:sz w:val="32"/>
          <w:szCs w:val="32"/>
        </w:rPr>
        <w:lastRenderedPageBreak/>
        <w:drawing>
          <wp:anchor distT="0" distB="0" distL="114300" distR="114300" simplePos="0" relativeHeight="251661312" behindDoc="1" locked="0" layoutInCell="1" allowOverlap="1" wp14:anchorId="23A432E1" wp14:editId="1FF7634D">
            <wp:simplePos x="0" y="0"/>
            <wp:positionH relativeFrom="margin">
              <wp:align>right</wp:align>
            </wp:positionH>
            <wp:positionV relativeFrom="paragraph">
              <wp:posOffset>0</wp:posOffset>
            </wp:positionV>
            <wp:extent cx="1483995" cy="1577340"/>
            <wp:effectExtent l="0" t="0" r="1905" b="3810"/>
            <wp:wrapTight wrapText="bothSides">
              <wp:wrapPolygon edited="0">
                <wp:start x="0" y="0"/>
                <wp:lineTo x="0" y="21391"/>
                <wp:lineTo x="21350" y="21391"/>
                <wp:lineTo x="213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3995" cy="1577340"/>
                    </a:xfrm>
                    <a:prstGeom prst="rect">
                      <a:avLst/>
                    </a:prstGeom>
                    <a:noFill/>
                  </pic:spPr>
                </pic:pic>
              </a:graphicData>
            </a:graphic>
            <wp14:sizeRelH relativeFrom="margin">
              <wp14:pctWidth>0</wp14:pctWidth>
            </wp14:sizeRelH>
            <wp14:sizeRelV relativeFrom="margin">
              <wp14:pctHeight>0</wp14:pctHeight>
            </wp14:sizeRelV>
          </wp:anchor>
        </w:drawing>
      </w:r>
      <w:r w:rsidRPr="0035307A">
        <w:rPr>
          <w:rFonts w:ascii="Sakkal Majalla" w:eastAsia="Calibri" w:hAnsi="Sakkal Majalla" w:cs="Sakkal Majalla"/>
          <w:b/>
          <w:bCs/>
          <w:color w:val="000000" w:themeColor="text1"/>
          <w:kern w:val="0"/>
          <w:sz w:val="32"/>
          <w:szCs w:val="32"/>
          <w:lang w:bidi="ar-EG"/>
          <w14:ligatures w14:val="none"/>
        </w:rPr>
        <w:t>Mid</w:t>
      </w:r>
      <w:r w:rsidR="003C4BBF">
        <w:rPr>
          <w:rFonts w:ascii="Sakkal Majalla" w:eastAsia="Calibri" w:hAnsi="Sakkal Majalla" w:cs="Sakkal Majalla"/>
          <w:b/>
          <w:bCs/>
          <w:color w:val="000000" w:themeColor="text1"/>
          <w:kern w:val="0"/>
          <w:sz w:val="32"/>
          <w:szCs w:val="32"/>
          <w:lang w:bidi="ar-EG"/>
          <w14:ligatures w14:val="none"/>
        </w:rPr>
        <w:t>o</w:t>
      </w:r>
      <w:r w:rsidRPr="0035307A">
        <w:rPr>
          <w:rFonts w:ascii="Sakkal Majalla" w:eastAsia="Calibri" w:hAnsi="Sakkal Majalla" w:cs="Sakkal Majalla"/>
          <w:b/>
          <w:bCs/>
          <w:color w:val="000000" w:themeColor="text1"/>
          <w:kern w:val="0"/>
          <w:sz w:val="32"/>
          <w:szCs w:val="32"/>
          <w:lang w:bidi="ar-EG"/>
          <w14:ligatures w14:val="none"/>
        </w:rPr>
        <w:t>cean University</w:t>
      </w:r>
    </w:p>
    <w:p w14:paraId="4CB4B4EF" w14:textId="77777777" w:rsidR="00433D23" w:rsidRPr="0035307A" w:rsidRDefault="00433D23" w:rsidP="00064EA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5307A">
        <w:rPr>
          <w:rFonts w:ascii="Sakkal Majalla" w:eastAsia="Calibri" w:hAnsi="Sakkal Majalla" w:cs="Sakkal Majalla"/>
          <w:b/>
          <w:bCs/>
          <w:color w:val="000000" w:themeColor="text1"/>
          <w:kern w:val="0"/>
          <w:sz w:val="32"/>
          <w:szCs w:val="32"/>
          <w:lang w:bidi="ar-EG"/>
          <w14:ligatures w14:val="none"/>
        </w:rPr>
        <w:t>College of Management</w:t>
      </w:r>
    </w:p>
    <w:p w14:paraId="4B8E0BAA" w14:textId="77777777" w:rsidR="00433D23" w:rsidRPr="0035307A" w:rsidRDefault="00433D23" w:rsidP="00064EA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35307A">
        <w:rPr>
          <w:rFonts w:ascii="Sakkal Majalla" w:eastAsia="Calibri" w:hAnsi="Sakkal Majalla" w:cs="Sakkal Majalla"/>
          <w:b/>
          <w:bCs/>
          <w:color w:val="000000" w:themeColor="text1"/>
          <w:kern w:val="0"/>
          <w:sz w:val="32"/>
          <w:szCs w:val="32"/>
          <w:lang w:bidi="ar-EG"/>
          <w14:ligatures w14:val="none"/>
        </w:rPr>
        <w:t>Specialization</w:t>
      </w:r>
      <w:r w:rsidRPr="0035307A">
        <w:rPr>
          <w:rFonts w:ascii="Sakkal Majalla" w:eastAsia="Calibri" w:hAnsi="Sakkal Majalla" w:cs="Sakkal Majalla"/>
          <w:b/>
          <w:bCs/>
          <w:color w:val="000000" w:themeColor="text1"/>
          <w:kern w:val="0"/>
          <w:sz w:val="32"/>
          <w:szCs w:val="32"/>
          <w14:ligatures w14:val="none"/>
        </w:rPr>
        <w:t xml:space="preserve"> Business Administration </w:t>
      </w:r>
    </w:p>
    <w:p w14:paraId="6A731256" w14:textId="35CB7F72" w:rsidR="00433D23" w:rsidRPr="0035307A" w:rsidRDefault="00433D23" w:rsidP="0035307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5307A">
        <w:rPr>
          <w:rFonts w:ascii="Sakkal Majalla" w:eastAsia="Calibri" w:hAnsi="Sakkal Majalla" w:cs="Sakkal Majalla"/>
          <w:b/>
          <w:bCs/>
          <w:color w:val="000000" w:themeColor="text1"/>
          <w:kern w:val="0"/>
          <w:sz w:val="36"/>
          <w:szCs w:val="36"/>
          <w:lang w:bidi="ar-EG"/>
          <w14:ligatures w14:val="none"/>
        </w:rPr>
        <w:t xml:space="preserve">The </w:t>
      </w:r>
      <w:r w:rsidR="0030009E">
        <w:rPr>
          <w:rFonts w:ascii="Sakkal Majalla" w:eastAsia="Calibri" w:hAnsi="Sakkal Majalla" w:cs="Sakkal Majalla"/>
          <w:b/>
          <w:bCs/>
          <w:color w:val="000000" w:themeColor="text1"/>
          <w:kern w:val="0"/>
          <w:sz w:val="36"/>
          <w:szCs w:val="36"/>
          <w:lang w:bidi="ar-EG"/>
          <w14:ligatures w14:val="none"/>
        </w:rPr>
        <w:t>Impact</w:t>
      </w:r>
      <w:r w:rsidRPr="0035307A">
        <w:rPr>
          <w:rFonts w:ascii="Sakkal Majalla" w:eastAsia="Calibri" w:hAnsi="Sakkal Majalla" w:cs="Sakkal Majalla"/>
          <w:b/>
          <w:bCs/>
          <w:color w:val="000000" w:themeColor="text1"/>
          <w:kern w:val="0"/>
          <w:sz w:val="36"/>
          <w:szCs w:val="36"/>
          <w:lang w:bidi="ar-EG"/>
          <w14:ligatures w14:val="none"/>
        </w:rPr>
        <w:t xml:space="preserve"> of Artificial Intelligence </w:t>
      </w:r>
      <w:r w:rsidR="006468F0">
        <w:rPr>
          <w:rFonts w:ascii="Sakkal Majalla" w:eastAsia="Calibri" w:hAnsi="Sakkal Majalla" w:cs="Sakkal Majalla"/>
          <w:b/>
          <w:bCs/>
          <w:color w:val="000000" w:themeColor="text1"/>
          <w:kern w:val="0"/>
          <w:sz w:val="36"/>
          <w:szCs w:val="36"/>
          <w:lang w:bidi="ar-EG"/>
          <w14:ligatures w14:val="none"/>
        </w:rPr>
        <w:t>on</w:t>
      </w:r>
      <w:r w:rsidRPr="0035307A">
        <w:rPr>
          <w:rFonts w:ascii="Sakkal Majalla" w:eastAsia="Calibri" w:hAnsi="Sakkal Majalla" w:cs="Sakkal Majalla"/>
          <w:b/>
          <w:bCs/>
          <w:color w:val="000000" w:themeColor="text1"/>
          <w:kern w:val="0"/>
          <w:sz w:val="36"/>
          <w:szCs w:val="36"/>
          <w:lang w:bidi="ar-EG"/>
          <w14:ligatures w14:val="none"/>
        </w:rPr>
        <w:t xml:space="preserve"> Enhancing the Operational Efficiency of Contract and Procurement Management: An Applied Study on Automotive Distribution Companies in Saudi Arabia</w:t>
      </w:r>
    </w:p>
    <w:p w14:paraId="085306BB" w14:textId="77777777" w:rsidR="00433D23" w:rsidRPr="0035307A" w:rsidRDefault="00433D23" w:rsidP="0035307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5307A">
        <w:rPr>
          <w:rFonts w:ascii="Sakkal Majalla" w:eastAsia="Calibri" w:hAnsi="Sakkal Majalla" w:cs="Sakkal Majalla"/>
          <w:b/>
          <w:bCs/>
          <w:color w:val="000000" w:themeColor="text1"/>
          <w:kern w:val="0"/>
          <w:sz w:val="36"/>
          <w:szCs w:val="36"/>
          <w:lang w:bidi="ar-EG"/>
          <w14:ligatures w14:val="none"/>
        </w:rPr>
        <w:t>Preparation</w:t>
      </w:r>
      <w:r w:rsidRPr="0035307A">
        <w:rPr>
          <w:rFonts w:ascii="Sakkal Majalla" w:eastAsia="Calibri" w:hAnsi="Sakkal Majalla" w:cs="Sakkal Majalla"/>
          <w:b/>
          <w:bCs/>
          <w:color w:val="000000" w:themeColor="text1"/>
          <w:kern w:val="0"/>
          <w:sz w:val="36"/>
          <w:szCs w:val="36"/>
          <w:rtl/>
          <w:lang w:bidi="ar-EG"/>
          <w14:ligatures w14:val="none"/>
        </w:rPr>
        <w:t>:</w:t>
      </w:r>
    </w:p>
    <w:p w14:paraId="37AAD281" w14:textId="0FF75A49" w:rsidR="00433D23" w:rsidRDefault="004D6B6C" w:rsidP="004D6B6C">
      <w:pPr>
        <w:bidi w:val="0"/>
        <w:spacing w:before="100" w:beforeAutospacing="1" w:after="100" w:afterAutospacing="1" w:line="360" w:lineRule="auto"/>
        <w:jc w:val="center"/>
        <w:rPr>
          <w:rFonts w:ascii="Sakkal Majalla" w:hAnsi="Sakkal Majalla" w:cs="Sakkal Majalla"/>
          <w:b/>
          <w:bCs/>
          <w:color w:val="000000" w:themeColor="text1"/>
          <w:sz w:val="36"/>
          <w:szCs w:val="36"/>
        </w:rPr>
      </w:pPr>
      <w:bookmarkStart w:id="33" w:name="_Hlk181937364"/>
      <w:bookmarkEnd w:id="32"/>
      <w:r>
        <w:rPr>
          <w:rFonts w:ascii="Sakkal Majalla" w:hAnsi="Sakkal Majalla" w:cs="Sakkal Majalla"/>
          <w:b/>
          <w:bCs/>
          <w:color w:val="000000" w:themeColor="text1"/>
          <w:sz w:val="36"/>
          <w:szCs w:val="36"/>
        </w:rPr>
        <w:t>Name</w:t>
      </w:r>
      <w:r w:rsidR="00F274FD">
        <w:rPr>
          <w:rFonts w:ascii="Sakkal Majalla" w:hAnsi="Sakkal Majalla" w:cs="Sakkal Majalla"/>
          <w:b/>
          <w:bCs/>
          <w:color w:val="000000" w:themeColor="text1"/>
          <w:sz w:val="36"/>
          <w:szCs w:val="36"/>
        </w:rPr>
        <w:t xml:space="preserve">: </w:t>
      </w:r>
      <w:r w:rsidR="005C1C6A">
        <w:rPr>
          <w:rFonts w:ascii="Sakkal Majalla" w:hAnsi="Sakkal Majalla" w:cs="Sakkal Majalla"/>
          <w:b/>
          <w:bCs/>
          <w:color w:val="000000" w:themeColor="text1"/>
          <w:sz w:val="36"/>
          <w:szCs w:val="36"/>
        </w:rPr>
        <w:t xml:space="preserve">Ahmed </w:t>
      </w:r>
      <w:r w:rsidR="004D7FE4">
        <w:rPr>
          <w:rFonts w:ascii="Sakkal Majalla" w:hAnsi="Sakkal Majalla" w:cs="Sakkal Majalla"/>
          <w:b/>
          <w:bCs/>
          <w:color w:val="000000" w:themeColor="text1"/>
          <w:sz w:val="36"/>
          <w:szCs w:val="36"/>
        </w:rPr>
        <w:t xml:space="preserve">Ali </w:t>
      </w:r>
      <w:r w:rsidR="005C1C6A">
        <w:rPr>
          <w:rFonts w:ascii="Sakkal Majalla" w:hAnsi="Sakkal Majalla" w:cs="Sakkal Majalla"/>
          <w:b/>
          <w:bCs/>
          <w:color w:val="000000" w:themeColor="text1"/>
          <w:sz w:val="36"/>
          <w:szCs w:val="36"/>
        </w:rPr>
        <w:t>Alghamdi</w:t>
      </w:r>
      <w:r w:rsidR="00261771">
        <w:rPr>
          <w:rFonts w:ascii="Sakkal Majalla" w:hAnsi="Sakkal Majalla" w:cs="Sakkal Majalla"/>
          <w:b/>
          <w:bCs/>
          <w:color w:val="000000" w:themeColor="text1"/>
          <w:sz w:val="36"/>
          <w:szCs w:val="36"/>
        </w:rPr>
        <w:t xml:space="preserve"> </w:t>
      </w:r>
    </w:p>
    <w:p w14:paraId="1303E88F" w14:textId="7147C54F" w:rsidR="004D6B6C" w:rsidRPr="0035307A" w:rsidRDefault="00F274FD" w:rsidP="004D6B6C">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Pr>
          <w:rFonts w:ascii="Sakkal Majalla" w:hAnsi="Sakkal Majalla" w:cs="Sakkal Majalla"/>
          <w:b/>
          <w:bCs/>
          <w:color w:val="000000" w:themeColor="text1"/>
          <w:sz w:val="36"/>
          <w:szCs w:val="36"/>
        </w:rPr>
        <w:t xml:space="preserve">Student ID: </w:t>
      </w:r>
      <w:r w:rsidR="004D6B6C">
        <w:rPr>
          <w:rFonts w:ascii="Sakkal Majalla" w:hAnsi="Sakkal Majalla" w:cs="Sakkal Majalla"/>
          <w:b/>
          <w:bCs/>
          <w:color w:val="000000" w:themeColor="text1"/>
          <w:sz w:val="36"/>
          <w:szCs w:val="36"/>
        </w:rPr>
        <w:t>251</w:t>
      </w:r>
      <w:r w:rsidR="00843BA2">
        <w:rPr>
          <w:rFonts w:ascii="Sakkal Majalla" w:hAnsi="Sakkal Majalla" w:cs="Sakkal Majalla"/>
          <w:b/>
          <w:bCs/>
          <w:color w:val="000000" w:themeColor="text1"/>
          <w:sz w:val="36"/>
          <w:szCs w:val="36"/>
        </w:rPr>
        <w:t>002295</w:t>
      </w:r>
    </w:p>
    <w:p w14:paraId="2F5A654C" w14:textId="77777777" w:rsidR="00433D23" w:rsidRPr="0035307A" w:rsidRDefault="00433D23" w:rsidP="0035307A">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35307A">
        <w:rPr>
          <w:rFonts w:ascii="Sakkal Majalla" w:hAnsi="Sakkal Majalla" w:cs="Sakkal Majalla"/>
          <w:b/>
          <w:bCs/>
          <w:color w:val="000000" w:themeColor="text1"/>
          <w:sz w:val="36"/>
          <w:szCs w:val="36"/>
        </w:rPr>
        <w:t>Supervision:</w:t>
      </w:r>
    </w:p>
    <w:p w14:paraId="39ECE48F" w14:textId="77777777" w:rsidR="00433D23" w:rsidRPr="0035307A" w:rsidRDefault="00433D23" w:rsidP="0035307A">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35307A">
        <w:rPr>
          <w:rFonts w:ascii="Sakkal Majalla" w:hAnsi="Sakkal Majalla" w:cs="Sakkal Majalla"/>
          <w:b/>
          <w:bCs/>
          <w:color w:val="000000" w:themeColor="text1"/>
          <w:sz w:val="36"/>
          <w:szCs w:val="36"/>
        </w:rPr>
        <w:t xml:space="preserve">Dr. Al </w:t>
      </w:r>
      <w:proofErr w:type="spellStart"/>
      <w:r w:rsidRPr="0035307A">
        <w:rPr>
          <w:rFonts w:ascii="Sakkal Majalla" w:hAnsi="Sakkal Majalla" w:cs="Sakkal Majalla"/>
          <w:b/>
          <w:bCs/>
          <w:color w:val="000000" w:themeColor="text1"/>
          <w:sz w:val="36"/>
          <w:szCs w:val="36"/>
        </w:rPr>
        <w:t>faisal</w:t>
      </w:r>
      <w:proofErr w:type="spellEnd"/>
      <w:r w:rsidRPr="0035307A">
        <w:rPr>
          <w:rFonts w:ascii="Sakkal Majalla" w:hAnsi="Sakkal Majalla" w:cs="Sakkal Majalla"/>
          <w:b/>
          <w:bCs/>
          <w:color w:val="000000" w:themeColor="text1"/>
          <w:sz w:val="36"/>
          <w:szCs w:val="36"/>
        </w:rPr>
        <w:t xml:space="preserve"> </w:t>
      </w:r>
      <w:proofErr w:type="spellStart"/>
      <w:r w:rsidRPr="0035307A">
        <w:rPr>
          <w:rFonts w:ascii="Sakkal Majalla" w:hAnsi="Sakkal Majalla" w:cs="Sakkal Majalla"/>
          <w:b/>
          <w:bCs/>
          <w:color w:val="000000" w:themeColor="text1"/>
          <w:sz w:val="36"/>
          <w:szCs w:val="36"/>
        </w:rPr>
        <w:t>Abdelhameed</w:t>
      </w:r>
      <w:proofErr w:type="spellEnd"/>
      <w:r w:rsidRPr="0035307A">
        <w:rPr>
          <w:rFonts w:ascii="Sakkal Majalla" w:hAnsi="Sakkal Majalla" w:cs="Sakkal Majalla"/>
          <w:b/>
          <w:bCs/>
          <w:color w:val="000000" w:themeColor="text1"/>
          <w:sz w:val="36"/>
          <w:szCs w:val="36"/>
        </w:rPr>
        <w:t xml:space="preserve"> Mohamed</w:t>
      </w:r>
    </w:p>
    <w:p w14:paraId="50091485" w14:textId="77777777" w:rsidR="00433D23" w:rsidRPr="0035307A" w:rsidRDefault="00433D23" w:rsidP="0035307A">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35307A">
        <w:rPr>
          <w:rFonts w:ascii="Sakkal Majalla" w:hAnsi="Sakkal Majalla" w:cs="Sakkal Majalla"/>
          <w:b/>
          <w:bCs/>
          <w:color w:val="000000" w:themeColor="text1"/>
          <w:sz w:val="36"/>
          <w:szCs w:val="36"/>
        </w:rPr>
        <w:t xml:space="preserve">Dr. Fayez Ali </w:t>
      </w:r>
      <w:proofErr w:type="spellStart"/>
      <w:r w:rsidRPr="0035307A">
        <w:rPr>
          <w:rFonts w:ascii="Sakkal Majalla" w:hAnsi="Sakkal Majalla" w:cs="Sakkal Majalla"/>
          <w:b/>
          <w:bCs/>
          <w:color w:val="000000" w:themeColor="text1"/>
          <w:sz w:val="36"/>
          <w:szCs w:val="36"/>
        </w:rPr>
        <w:t>Jrad</w:t>
      </w:r>
      <w:proofErr w:type="spellEnd"/>
    </w:p>
    <w:p w14:paraId="4E0FDD7F" w14:textId="45F3D7CE" w:rsidR="00DB4FB0" w:rsidRPr="0035307A" w:rsidRDefault="00433D23" w:rsidP="0035307A">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35307A">
        <w:rPr>
          <w:rFonts w:ascii="Sakkal Majalla" w:hAnsi="Sakkal Majalla" w:cs="Sakkal Majalla"/>
          <w:b/>
          <w:bCs/>
          <w:color w:val="000000" w:themeColor="text1"/>
          <w:sz w:val="36"/>
          <w:szCs w:val="36"/>
        </w:rPr>
        <w:t>144</w:t>
      </w:r>
      <w:r w:rsidRPr="0035307A">
        <w:rPr>
          <w:rFonts w:ascii="Sakkal Majalla" w:hAnsi="Sakkal Majalla" w:cs="Sakkal Majalla"/>
          <w:b/>
          <w:bCs/>
          <w:color w:val="000000" w:themeColor="text1"/>
          <w:sz w:val="36"/>
          <w:szCs w:val="36"/>
          <w:rtl/>
        </w:rPr>
        <w:t>7</w:t>
      </w:r>
      <w:r w:rsidRPr="0035307A">
        <w:rPr>
          <w:rFonts w:ascii="Sakkal Majalla" w:hAnsi="Sakkal Majalla" w:cs="Sakkal Majalla"/>
          <w:b/>
          <w:bCs/>
          <w:color w:val="000000" w:themeColor="text1"/>
          <w:sz w:val="36"/>
          <w:szCs w:val="36"/>
        </w:rPr>
        <w:t xml:space="preserve"> – 2025</w:t>
      </w:r>
      <w:bookmarkEnd w:id="33"/>
    </w:p>
    <w:sectPr w:rsidR="00DB4FB0" w:rsidRPr="0035307A" w:rsidSect="00697A79">
      <w:footerReference w:type="default" r:id="rId11"/>
      <w:pgSz w:w="11906" w:h="16838" w:code="9"/>
      <w:pgMar w:top="1440" w:right="1985" w:bottom="1440" w:left="1418" w:header="720" w:footer="720" w:gutter="567"/>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36B63" w14:textId="77777777" w:rsidR="009E1CE1" w:rsidRDefault="009E1CE1" w:rsidP="00E71D07">
      <w:pPr>
        <w:spacing w:after="0" w:line="240" w:lineRule="auto"/>
      </w:pPr>
      <w:r>
        <w:separator/>
      </w:r>
    </w:p>
  </w:endnote>
  <w:endnote w:type="continuationSeparator" w:id="0">
    <w:p w14:paraId="53C81B0E" w14:textId="77777777" w:rsidR="009E1CE1" w:rsidRDefault="009E1CE1" w:rsidP="00E71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07523293"/>
      <w:docPartObj>
        <w:docPartGallery w:val="Page Numbers (Bottom of Page)"/>
        <w:docPartUnique/>
      </w:docPartObj>
    </w:sdtPr>
    <w:sdtEndPr>
      <w:rPr>
        <w:noProof/>
      </w:rPr>
    </w:sdtEndPr>
    <w:sdtContent>
      <w:p w14:paraId="6B3BC1AC" w14:textId="48940067" w:rsidR="00D66B67" w:rsidRDefault="00D66B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943E90" w14:textId="0C473714" w:rsidR="005D4C0F" w:rsidRDefault="005D4C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AAC97" w14:textId="06F4F774" w:rsidR="0035307A" w:rsidRDefault="003530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490A0" w14:textId="77777777" w:rsidR="009E1CE1" w:rsidRDefault="009E1CE1" w:rsidP="00E71D07">
      <w:pPr>
        <w:spacing w:after="0" w:line="240" w:lineRule="auto"/>
      </w:pPr>
      <w:r>
        <w:separator/>
      </w:r>
    </w:p>
  </w:footnote>
  <w:footnote w:type="continuationSeparator" w:id="0">
    <w:p w14:paraId="03439CE7" w14:textId="77777777" w:rsidR="009E1CE1" w:rsidRDefault="009E1CE1" w:rsidP="00E71D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1714"/>
    <w:multiLevelType w:val="hybridMultilevel"/>
    <w:tmpl w:val="2F821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824B0"/>
    <w:multiLevelType w:val="hybridMultilevel"/>
    <w:tmpl w:val="45622E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0B5177"/>
    <w:multiLevelType w:val="hybridMultilevel"/>
    <w:tmpl w:val="36E2C5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9F6D11"/>
    <w:multiLevelType w:val="hybridMultilevel"/>
    <w:tmpl w:val="0FF0AD66"/>
    <w:lvl w:ilvl="0" w:tplc="CEEE36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8022FF"/>
    <w:multiLevelType w:val="hybridMultilevel"/>
    <w:tmpl w:val="74E26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C6021A"/>
    <w:multiLevelType w:val="hybridMultilevel"/>
    <w:tmpl w:val="79B215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943AC9"/>
    <w:multiLevelType w:val="hybridMultilevel"/>
    <w:tmpl w:val="F086F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19281A"/>
    <w:multiLevelType w:val="multilevel"/>
    <w:tmpl w:val="3A80B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27C97"/>
    <w:multiLevelType w:val="hybridMultilevel"/>
    <w:tmpl w:val="B46E4F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E63A3D"/>
    <w:multiLevelType w:val="hybridMultilevel"/>
    <w:tmpl w:val="DECCEC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A67BBC"/>
    <w:multiLevelType w:val="hybridMultilevel"/>
    <w:tmpl w:val="64E2B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6B1A11"/>
    <w:multiLevelType w:val="hybridMultilevel"/>
    <w:tmpl w:val="571E9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033132"/>
    <w:multiLevelType w:val="multilevel"/>
    <w:tmpl w:val="2294F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BB558A4"/>
    <w:multiLevelType w:val="multilevel"/>
    <w:tmpl w:val="8910B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C149AA"/>
    <w:multiLevelType w:val="hybridMultilevel"/>
    <w:tmpl w:val="C21890A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973D39"/>
    <w:multiLevelType w:val="hybridMultilevel"/>
    <w:tmpl w:val="DE308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491C80"/>
    <w:multiLevelType w:val="hybridMultilevel"/>
    <w:tmpl w:val="2970F8D2"/>
    <w:lvl w:ilvl="0" w:tplc="BDE0DC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D84D99"/>
    <w:multiLevelType w:val="multilevel"/>
    <w:tmpl w:val="46FA4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B907FA"/>
    <w:multiLevelType w:val="multilevel"/>
    <w:tmpl w:val="7780CA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445D27"/>
    <w:multiLevelType w:val="multilevel"/>
    <w:tmpl w:val="C054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DC00FB"/>
    <w:multiLevelType w:val="hybridMultilevel"/>
    <w:tmpl w:val="7B3E5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5406BF"/>
    <w:multiLevelType w:val="multilevel"/>
    <w:tmpl w:val="0BE2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2E2DAB"/>
    <w:multiLevelType w:val="multilevel"/>
    <w:tmpl w:val="550AB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2458D8"/>
    <w:multiLevelType w:val="hybridMultilevel"/>
    <w:tmpl w:val="53962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B46A20"/>
    <w:multiLevelType w:val="hybridMultilevel"/>
    <w:tmpl w:val="88CEC8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845DB6"/>
    <w:multiLevelType w:val="multilevel"/>
    <w:tmpl w:val="BA864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D91EE2"/>
    <w:multiLevelType w:val="multilevel"/>
    <w:tmpl w:val="FB7A2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5A66C2E"/>
    <w:multiLevelType w:val="hybridMultilevel"/>
    <w:tmpl w:val="FBDEF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0" w15:restartNumberingAfterBreak="0">
    <w:nsid w:val="6C042B22"/>
    <w:multiLevelType w:val="hybridMultilevel"/>
    <w:tmpl w:val="05DE99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EA4750"/>
    <w:multiLevelType w:val="hybridMultilevel"/>
    <w:tmpl w:val="20EC6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0E3F99"/>
    <w:multiLevelType w:val="hybridMultilevel"/>
    <w:tmpl w:val="449463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D044C1"/>
    <w:multiLevelType w:val="multilevel"/>
    <w:tmpl w:val="B776D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125C6D"/>
    <w:multiLevelType w:val="hybridMultilevel"/>
    <w:tmpl w:val="0AC8FE98"/>
    <w:lvl w:ilvl="0" w:tplc="0A56DD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A1304"/>
    <w:multiLevelType w:val="hybridMultilevel"/>
    <w:tmpl w:val="616624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CB10F4"/>
    <w:multiLevelType w:val="multilevel"/>
    <w:tmpl w:val="45AE9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46106872">
    <w:abstractNumId w:val="1"/>
  </w:num>
  <w:num w:numId="2" w16cid:durableId="1807509354">
    <w:abstractNumId w:val="34"/>
  </w:num>
  <w:num w:numId="3" w16cid:durableId="1539047850">
    <w:abstractNumId w:val="17"/>
  </w:num>
  <w:num w:numId="4" w16cid:durableId="494884966">
    <w:abstractNumId w:val="3"/>
  </w:num>
  <w:num w:numId="5" w16cid:durableId="306592047">
    <w:abstractNumId w:val="32"/>
  </w:num>
  <w:num w:numId="6" w16cid:durableId="817921606">
    <w:abstractNumId w:val="10"/>
  </w:num>
  <w:num w:numId="7" w16cid:durableId="1400862351">
    <w:abstractNumId w:val="2"/>
  </w:num>
  <w:num w:numId="8" w16cid:durableId="615257283">
    <w:abstractNumId w:val="31"/>
  </w:num>
  <w:num w:numId="9" w16cid:durableId="19824385">
    <w:abstractNumId w:val="12"/>
  </w:num>
  <w:num w:numId="10" w16cid:durableId="1809124536">
    <w:abstractNumId w:val="25"/>
  </w:num>
  <w:num w:numId="11" w16cid:durableId="318966105">
    <w:abstractNumId w:val="16"/>
  </w:num>
  <w:num w:numId="12" w16cid:durableId="1737821917">
    <w:abstractNumId w:val="21"/>
  </w:num>
  <w:num w:numId="13" w16cid:durableId="1767187842">
    <w:abstractNumId w:val="11"/>
  </w:num>
  <w:num w:numId="14" w16cid:durableId="1849900249">
    <w:abstractNumId w:val="28"/>
  </w:num>
  <w:num w:numId="15" w16cid:durableId="344282647">
    <w:abstractNumId w:val="0"/>
  </w:num>
  <w:num w:numId="16" w16cid:durableId="726030318">
    <w:abstractNumId w:val="14"/>
  </w:num>
  <w:num w:numId="17" w16cid:durableId="852063571">
    <w:abstractNumId w:val="26"/>
  </w:num>
  <w:num w:numId="18" w16cid:durableId="664211325">
    <w:abstractNumId w:val="33"/>
  </w:num>
  <w:num w:numId="19" w16cid:durableId="1166818803">
    <w:abstractNumId w:val="7"/>
  </w:num>
  <w:num w:numId="20" w16cid:durableId="908855097">
    <w:abstractNumId w:val="27"/>
  </w:num>
  <w:num w:numId="21" w16cid:durableId="725757604">
    <w:abstractNumId w:val="18"/>
  </w:num>
  <w:num w:numId="22" w16cid:durableId="1449818343">
    <w:abstractNumId w:val="13"/>
  </w:num>
  <w:num w:numId="23" w16cid:durableId="1660452543">
    <w:abstractNumId w:val="36"/>
  </w:num>
  <w:num w:numId="24" w16cid:durableId="342826400">
    <w:abstractNumId w:val="23"/>
  </w:num>
  <w:num w:numId="25" w16cid:durableId="1248268259">
    <w:abstractNumId w:val="19"/>
  </w:num>
  <w:num w:numId="26" w16cid:durableId="607153573">
    <w:abstractNumId w:val="20"/>
  </w:num>
  <w:num w:numId="27" w16cid:durableId="1222399361">
    <w:abstractNumId w:val="22"/>
  </w:num>
  <w:num w:numId="28" w16cid:durableId="292298911">
    <w:abstractNumId w:val="9"/>
  </w:num>
  <w:num w:numId="29" w16cid:durableId="803691320">
    <w:abstractNumId w:val="29"/>
  </w:num>
  <w:num w:numId="30" w16cid:durableId="2138644078">
    <w:abstractNumId w:val="4"/>
  </w:num>
  <w:num w:numId="31" w16cid:durableId="1885559199">
    <w:abstractNumId w:val="8"/>
  </w:num>
  <w:num w:numId="32" w16cid:durableId="1767264245">
    <w:abstractNumId w:val="35"/>
  </w:num>
  <w:num w:numId="33" w16cid:durableId="1524973189">
    <w:abstractNumId w:val="24"/>
  </w:num>
  <w:num w:numId="34" w16cid:durableId="2041315712">
    <w:abstractNumId w:val="6"/>
  </w:num>
  <w:num w:numId="35" w16cid:durableId="1223786190">
    <w:abstractNumId w:val="30"/>
  </w:num>
  <w:num w:numId="36" w16cid:durableId="1498231332">
    <w:abstractNumId w:val="15"/>
  </w:num>
  <w:num w:numId="37" w16cid:durableId="10278265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A44"/>
    <w:rsid w:val="00064EAD"/>
    <w:rsid w:val="00085D4B"/>
    <w:rsid w:val="00085D7C"/>
    <w:rsid w:val="000F0172"/>
    <w:rsid w:val="001B0A36"/>
    <w:rsid w:val="001B5BA5"/>
    <w:rsid w:val="00203E30"/>
    <w:rsid w:val="00261771"/>
    <w:rsid w:val="002A04B9"/>
    <w:rsid w:val="002C6443"/>
    <w:rsid w:val="002E4372"/>
    <w:rsid w:val="002E5AF4"/>
    <w:rsid w:val="002F00FB"/>
    <w:rsid w:val="002F2B4E"/>
    <w:rsid w:val="0030009E"/>
    <w:rsid w:val="00301809"/>
    <w:rsid w:val="0034477D"/>
    <w:rsid w:val="0035307A"/>
    <w:rsid w:val="003C0B2C"/>
    <w:rsid w:val="003C4BBF"/>
    <w:rsid w:val="003D7741"/>
    <w:rsid w:val="004169B4"/>
    <w:rsid w:val="00433D23"/>
    <w:rsid w:val="0044427D"/>
    <w:rsid w:val="004752FC"/>
    <w:rsid w:val="004825CA"/>
    <w:rsid w:val="004B1DCA"/>
    <w:rsid w:val="004D6B6C"/>
    <w:rsid w:val="004D7FE4"/>
    <w:rsid w:val="004E36B5"/>
    <w:rsid w:val="00504A44"/>
    <w:rsid w:val="0054530F"/>
    <w:rsid w:val="00570DA4"/>
    <w:rsid w:val="0059092E"/>
    <w:rsid w:val="005C1C6A"/>
    <w:rsid w:val="005D4C0F"/>
    <w:rsid w:val="005E588E"/>
    <w:rsid w:val="00612F99"/>
    <w:rsid w:val="006325C8"/>
    <w:rsid w:val="00643FA0"/>
    <w:rsid w:val="006468F0"/>
    <w:rsid w:val="00666E70"/>
    <w:rsid w:val="00697A79"/>
    <w:rsid w:val="006A2C87"/>
    <w:rsid w:val="006B2DD7"/>
    <w:rsid w:val="006C230D"/>
    <w:rsid w:val="00702E01"/>
    <w:rsid w:val="00711083"/>
    <w:rsid w:val="00783442"/>
    <w:rsid w:val="007E7BBB"/>
    <w:rsid w:val="007F7003"/>
    <w:rsid w:val="00843BA2"/>
    <w:rsid w:val="0085244D"/>
    <w:rsid w:val="008A4E96"/>
    <w:rsid w:val="008E3AEE"/>
    <w:rsid w:val="00912AF4"/>
    <w:rsid w:val="009E1CE1"/>
    <w:rsid w:val="00A05CCD"/>
    <w:rsid w:val="00AB5AFE"/>
    <w:rsid w:val="00AE12B0"/>
    <w:rsid w:val="00B23422"/>
    <w:rsid w:val="00B40961"/>
    <w:rsid w:val="00B80BC2"/>
    <w:rsid w:val="00BA381B"/>
    <w:rsid w:val="00BB5410"/>
    <w:rsid w:val="00BD7C81"/>
    <w:rsid w:val="00C07E06"/>
    <w:rsid w:val="00C213DE"/>
    <w:rsid w:val="00C40502"/>
    <w:rsid w:val="00CB4D46"/>
    <w:rsid w:val="00CF4C99"/>
    <w:rsid w:val="00D63A40"/>
    <w:rsid w:val="00D66B67"/>
    <w:rsid w:val="00DA4876"/>
    <w:rsid w:val="00DB4FB0"/>
    <w:rsid w:val="00DB6CD9"/>
    <w:rsid w:val="00DD37BB"/>
    <w:rsid w:val="00DF6B18"/>
    <w:rsid w:val="00E60E41"/>
    <w:rsid w:val="00E71D07"/>
    <w:rsid w:val="00EB1BA3"/>
    <w:rsid w:val="00ED39E8"/>
    <w:rsid w:val="00F274FD"/>
    <w:rsid w:val="00F714C0"/>
    <w:rsid w:val="00F840F6"/>
    <w:rsid w:val="00F95D02"/>
    <w:rsid w:val="00FA1781"/>
    <w:rsid w:val="00FB6B9C"/>
    <w:rsid w:val="00FC7C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60F588"/>
  <w15:chartTrackingRefBased/>
  <w15:docId w15:val="{5A483038-8ED6-4E2A-BEA6-835460592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04A4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04A4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4A4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4A4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4A4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4A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4A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4A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4A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A4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04A4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4A4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4A4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4A4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4A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4A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4A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4A44"/>
    <w:rPr>
      <w:rFonts w:eastAsiaTheme="majorEastAsia" w:cstheme="majorBidi"/>
      <w:color w:val="272727" w:themeColor="text1" w:themeTint="D8"/>
    </w:rPr>
  </w:style>
  <w:style w:type="paragraph" w:styleId="Title">
    <w:name w:val="Title"/>
    <w:basedOn w:val="Normal"/>
    <w:next w:val="Normal"/>
    <w:link w:val="TitleChar"/>
    <w:uiPriority w:val="10"/>
    <w:qFormat/>
    <w:rsid w:val="00504A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4A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4A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4A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4A44"/>
    <w:pPr>
      <w:spacing w:before="160"/>
      <w:jc w:val="center"/>
    </w:pPr>
    <w:rPr>
      <w:i/>
      <w:iCs/>
      <w:color w:val="404040" w:themeColor="text1" w:themeTint="BF"/>
    </w:rPr>
  </w:style>
  <w:style w:type="character" w:customStyle="1" w:styleId="QuoteChar">
    <w:name w:val="Quote Char"/>
    <w:basedOn w:val="DefaultParagraphFont"/>
    <w:link w:val="Quote"/>
    <w:uiPriority w:val="29"/>
    <w:rsid w:val="00504A44"/>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04A44"/>
    <w:pPr>
      <w:ind w:left="720"/>
      <w:contextualSpacing/>
    </w:pPr>
  </w:style>
  <w:style w:type="character" w:styleId="IntenseEmphasis">
    <w:name w:val="Intense Emphasis"/>
    <w:basedOn w:val="DefaultParagraphFont"/>
    <w:uiPriority w:val="21"/>
    <w:qFormat/>
    <w:rsid w:val="00504A44"/>
    <w:rPr>
      <w:i/>
      <w:iCs/>
      <w:color w:val="2F5496" w:themeColor="accent1" w:themeShade="BF"/>
    </w:rPr>
  </w:style>
  <w:style w:type="paragraph" w:styleId="IntenseQuote">
    <w:name w:val="Intense Quote"/>
    <w:basedOn w:val="Normal"/>
    <w:next w:val="Normal"/>
    <w:link w:val="IntenseQuoteChar"/>
    <w:uiPriority w:val="30"/>
    <w:qFormat/>
    <w:rsid w:val="00504A4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4A44"/>
    <w:rPr>
      <w:i/>
      <w:iCs/>
      <w:color w:val="2F5496" w:themeColor="accent1" w:themeShade="BF"/>
    </w:rPr>
  </w:style>
  <w:style w:type="character" w:styleId="IntenseReference">
    <w:name w:val="Intense Reference"/>
    <w:basedOn w:val="DefaultParagraphFont"/>
    <w:uiPriority w:val="32"/>
    <w:qFormat/>
    <w:rsid w:val="00504A44"/>
    <w:rPr>
      <w:b/>
      <w:bCs/>
      <w:smallCaps/>
      <w:color w:val="2F5496" w:themeColor="accent1" w:themeShade="BF"/>
      <w:spacing w:val="5"/>
    </w:rPr>
  </w:style>
  <w:style w:type="character" w:styleId="Hyperlink">
    <w:name w:val="Hyperlink"/>
    <w:basedOn w:val="DefaultParagraphFont"/>
    <w:uiPriority w:val="99"/>
    <w:unhideWhenUsed/>
    <w:rsid w:val="00301809"/>
    <w:rPr>
      <w:color w:val="0563C1" w:themeColor="hyperlink"/>
      <w:u w:val="single"/>
    </w:rPr>
  </w:style>
  <w:style w:type="character" w:customStyle="1" w:styleId="UnresolvedMention1">
    <w:name w:val="Unresolved Mention1"/>
    <w:basedOn w:val="DefaultParagraphFont"/>
    <w:uiPriority w:val="99"/>
    <w:semiHidden/>
    <w:unhideWhenUsed/>
    <w:rsid w:val="00301809"/>
    <w:rPr>
      <w:color w:val="605E5C"/>
      <w:shd w:val="clear" w:color="auto" w:fill="E1DFDD"/>
    </w:rPr>
  </w:style>
  <w:style w:type="paragraph" w:styleId="Header">
    <w:name w:val="header"/>
    <w:basedOn w:val="Normal"/>
    <w:link w:val="HeaderChar"/>
    <w:uiPriority w:val="99"/>
    <w:unhideWhenUsed/>
    <w:rsid w:val="00E71D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1D07"/>
  </w:style>
  <w:style w:type="paragraph" w:styleId="Footer">
    <w:name w:val="footer"/>
    <w:basedOn w:val="Normal"/>
    <w:link w:val="FooterChar"/>
    <w:uiPriority w:val="99"/>
    <w:unhideWhenUsed/>
    <w:rsid w:val="00E71D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1D07"/>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064EAD"/>
  </w:style>
  <w:style w:type="table" w:styleId="GridTable6Colorful-Accent3">
    <w:name w:val="Grid Table 6 Colorful Accent 3"/>
    <w:basedOn w:val="TableNormal"/>
    <w:uiPriority w:val="51"/>
    <w:rsid w:val="00064EA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Grid">
    <w:name w:val="Table Grid"/>
    <w:basedOn w:val="TableNormal"/>
    <w:uiPriority w:val="39"/>
    <w:rsid w:val="008E3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2">
    <w:name w:val="Grid Table 6 Colorful Accent 2"/>
    <w:basedOn w:val="TableNormal"/>
    <w:uiPriority w:val="51"/>
    <w:rsid w:val="008E3AE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1">
    <w:name w:val="Grid Table 6 Colorful Accent 1"/>
    <w:basedOn w:val="TableNormal"/>
    <w:uiPriority w:val="51"/>
    <w:rsid w:val="0071108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5D4C0F"/>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D4C0F"/>
    <w:pPr>
      <w:spacing w:after="100"/>
    </w:pPr>
  </w:style>
  <w:style w:type="paragraph" w:styleId="TOC2">
    <w:name w:val="toc 2"/>
    <w:basedOn w:val="Normal"/>
    <w:next w:val="Normal"/>
    <w:autoRedefine/>
    <w:uiPriority w:val="39"/>
    <w:unhideWhenUsed/>
    <w:rsid w:val="005D4C0F"/>
    <w:pPr>
      <w:spacing w:after="100"/>
      <w:ind w:left="240"/>
    </w:pPr>
  </w:style>
  <w:style w:type="paragraph" w:styleId="TOC3">
    <w:name w:val="toc 3"/>
    <w:basedOn w:val="Normal"/>
    <w:next w:val="Normal"/>
    <w:autoRedefine/>
    <w:uiPriority w:val="39"/>
    <w:unhideWhenUsed/>
    <w:rsid w:val="005D4C0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44090">
      <w:bodyDiv w:val="1"/>
      <w:marLeft w:val="0"/>
      <w:marRight w:val="0"/>
      <w:marTop w:val="0"/>
      <w:marBottom w:val="0"/>
      <w:divBdr>
        <w:top w:val="none" w:sz="0" w:space="0" w:color="auto"/>
        <w:left w:val="none" w:sz="0" w:space="0" w:color="auto"/>
        <w:bottom w:val="none" w:sz="0" w:space="0" w:color="auto"/>
        <w:right w:val="none" w:sz="0" w:space="0" w:color="auto"/>
      </w:divBdr>
    </w:div>
    <w:div w:id="66002832">
      <w:bodyDiv w:val="1"/>
      <w:marLeft w:val="0"/>
      <w:marRight w:val="0"/>
      <w:marTop w:val="0"/>
      <w:marBottom w:val="0"/>
      <w:divBdr>
        <w:top w:val="none" w:sz="0" w:space="0" w:color="auto"/>
        <w:left w:val="none" w:sz="0" w:space="0" w:color="auto"/>
        <w:bottom w:val="none" w:sz="0" w:space="0" w:color="auto"/>
        <w:right w:val="none" w:sz="0" w:space="0" w:color="auto"/>
      </w:divBdr>
      <w:divsChild>
        <w:div w:id="876233926">
          <w:marLeft w:val="0"/>
          <w:marRight w:val="0"/>
          <w:marTop w:val="0"/>
          <w:marBottom w:val="0"/>
          <w:divBdr>
            <w:top w:val="none" w:sz="0" w:space="0" w:color="auto"/>
            <w:left w:val="none" w:sz="0" w:space="0" w:color="auto"/>
            <w:bottom w:val="none" w:sz="0" w:space="0" w:color="auto"/>
            <w:right w:val="none" w:sz="0" w:space="0" w:color="auto"/>
          </w:divBdr>
          <w:divsChild>
            <w:div w:id="128176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61721">
      <w:bodyDiv w:val="1"/>
      <w:marLeft w:val="0"/>
      <w:marRight w:val="0"/>
      <w:marTop w:val="0"/>
      <w:marBottom w:val="0"/>
      <w:divBdr>
        <w:top w:val="none" w:sz="0" w:space="0" w:color="auto"/>
        <w:left w:val="none" w:sz="0" w:space="0" w:color="auto"/>
        <w:bottom w:val="none" w:sz="0" w:space="0" w:color="auto"/>
        <w:right w:val="none" w:sz="0" w:space="0" w:color="auto"/>
      </w:divBdr>
      <w:divsChild>
        <w:div w:id="1569724484">
          <w:marLeft w:val="0"/>
          <w:marRight w:val="0"/>
          <w:marTop w:val="0"/>
          <w:marBottom w:val="0"/>
          <w:divBdr>
            <w:top w:val="none" w:sz="0" w:space="0" w:color="auto"/>
            <w:left w:val="none" w:sz="0" w:space="0" w:color="auto"/>
            <w:bottom w:val="none" w:sz="0" w:space="0" w:color="auto"/>
            <w:right w:val="none" w:sz="0" w:space="0" w:color="auto"/>
          </w:divBdr>
          <w:divsChild>
            <w:div w:id="1697317013">
              <w:marLeft w:val="0"/>
              <w:marRight w:val="0"/>
              <w:marTop w:val="0"/>
              <w:marBottom w:val="0"/>
              <w:divBdr>
                <w:top w:val="none" w:sz="0" w:space="0" w:color="auto"/>
                <w:left w:val="none" w:sz="0" w:space="0" w:color="auto"/>
                <w:bottom w:val="none" w:sz="0" w:space="0" w:color="auto"/>
                <w:right w:val="none" w:sz="0" w:space="0" w:color="auto"/>
              </w:divBdr>
              <w:divsChild>
                <w:div w:id="277378295">
                  <w:marLeft w:val="0"/>
                  <w:marRight w:val="0"/>
                  <w:marTop w:val="0"/>
                  <w:marBottom w:val="0"/>
                  <w:divBdr>
                    <w:top w:val="none" w:sz="0" w:space="0" w:color="auto"/>
                    <w:left w:val="none" w:sz="0" w:space="0" w:color="auto"/>
                    <w:bottom w:val="none" w:sz="0" w:space="0" w:color="auto"/>
                    <w:right w:val="none" w:sz="0" w:space="0" w:color="auto"/>
                  </w:divBdr>
                  <w:divsChild>
                    <w:div w:id="1279682202">
                      <w:marLeft w:val="0"/>
                      <w:marRight w:val="0"/>
                      <w:marTop w:val="0"/>
                      <w:marBottom w:val="0"/>
                      <w:divBdr>
                        <w:top w:val="none" w:sz="0" w:space="0" w:color="auto"/>
                        <w:left w:val="none" w:sz="0" w:space="0" w:color="auto"/>
                        <w:bottom w:val="none" w:sz="0" w:space="0" w:color="auto"/>
                        <w:right w:val="none" w:sz="0" w:space="0" w:color="auto"/>
                      </w:divBdr>
                      <w:divsChild>
                        <w:div w:id="812527524">
                          <w:marLeft w:val="0"/>
                          <w:marRight w:val="0"/>
                          <w:marTop w:val="0"/>
                          <w:marBottom w:val="0"/>
                          <w:divBdr>
                            <w:top w:val="none" w:sz="0" w:space="0" w:color="auto"/>
                            <w:left w:val="none" w:sz="0" w:space="0" w:color="auto"/>
                            <w:bottom w:val="none" w:sz="0" w:space="0" w:color="auto"/>
                            <w:right w:val="none" w:sz="0" w:space="0" w:color="auto"/>
                          </w:divBdr>
                          <w:divsChild>
                            <w:div w:id="1136797673">
                              <w:marLeft w:val="0"/>
                              <w:marRight w:val="0"/>
                              <w:marTop w:val="0"/>
                              <w:marBottom w:val="0"/>
                              <w:divBdr>
                                <w:top w:val="none" w:sz="0" w:space="0" w:color="auto"/>
                                <w:left w:val="none" w:sz="0" w:space="0" w:color="auto"/>
                                <w:bottom w:val="none" w:sz="0" w:space="0" w:color="auto"/>
                                <w:right w:val="none" w:sz="0" w:space="0" w:color="auto"/>
                              </w:divBdr>
                              <w:divsChild>
                                <w:div w:id="1130396963">
                                  <w:marLeft w:val="0"/>
                                  <w:marRight w:val="0"/>
                                  <w:marTop w:val="0"/>
                                  <w:marBottom w:val="0"/>
                                  <w:divBdr>
                                    <w:top w:val="none" w:sz="0" w:space="0" w:color="auto"/>
                                    <w:left w:val="none" w:sz="0" w:space="0" w:color="auto"/>
                                    <w:bottom w:val="none" w:sz="0" w:space="0" w:color="auto"/>
                                    <w:right w:val="none" w:sz="0" w:space="0" w:color="auto"/>
                                  </w:divBdr>
                                  <w:divsChild>
                                    <w:div w:id="1300301145">
                                      <w:marLeft w:val="0"/>
                                      <w:marRight w:val="0"/>
                                      <w:marTop w:val="0"/>
                                      <w:marBottom w:val="0"/>
                                      <w:divBdr>
                                        <w:top w:val="none" w:sz="0" w:space="0" w:color="auto"/>
                                        <w:left w:val="none" w:sz="0" w:space="0" w:color="auto"/>
                                        <w:bottom w:val="none" w:sz="0" w:space="0" w:color="auto"/>
                                        <w:right w:val="none" w:sz="0" w:space="0" w:color="auto"/>
                                      </w:divBdr>
                                      <w:divsChild>
                                        <w:div w:id="10523868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982924536">
                      <w:marLeft w:val="0"/>
                      <w:marRight w:val="0"/>
                      <w:marTop w:val="0"/>
                      <w:marBottom w:val="0"/>
                      <w:divBdr>
                        <w:top w:val="none" w:sz="0" w:space="0" w:color="auto"/>
                        <w:left w:val="none" w:sz="0" w:space="0" w:color="auto"/>
                        <w:bottom w:val="none" w:sz="0" w:space="0" w:color="auto"/>
                        <w:right w:val="none" w:sz="0" w:space="0" w:color="auto"/>
                      </w:divBdr>
                      <w:divsChild>
                        <w:div w:id="95617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622076">
      <w:bodyDiv w:val="1"/>
      <w:marLeft w:val="0"/>
      <w:marRight w:val="0"/>
      <w:marTop w:val="0"/>
      <w:marBottom w:val="0"/>
      <w:divBdr>
        <w:top w:val="none" w:sz="0" w:space="0" w:color="auto"/>
        <w:left w:val="none" w:sz="0" w:space="0" w:color="auto"/>
        <w:bottom w:val="none" w:sz="0" w:space="0" w:color="auto"/>
        <w:right w:val="none" w:sz="0" w:space="0" w:color="auto"/>
      </w:divBdr>
    </w:div>
    <w:div w:id="113646202">
      <w:bodyDiv w:val="1"/>
      <w:marLeft w:val="0"/>
      <w:marRight w:val="0"/>
      <w:marTop w:val="0"/>
      <w:marBottom w:val="0"/>
      <w:divBdr>
        <w:top w:val="none" w:sz="0" w:space="0" w:color="auto"/>
        <w:left w:val="none" w:sz="0" w:space="0" w:color="auto"/>
        <w:bottom w:val="none" w:sz="0" w:space="0" w:color="auto"/>
        <w:right w:val="none" w:sz="0" w:space="0" w:color="auto"/>
      </w:divBdr>
    </w:div>
    <w:div w:id="156457719">
      <w:bodyDiv w:val="1"/>
      <w:marLeft w:val="0"/>
      <w:marRight w:val="0"/>
      <w:marTop w:val="0"/>
      <w:marBottom w:val="0"/>
      <w:divBdr>
        <w:top w:val="none" w:sz="0" w:space="0" w:color="auto"/>
        <w:left w:val="none" w:sz="0" w:space="0" w:color="auto"/>
        <w:bottom w:val="none" w:sz="0" w:space="0" w:color="auto"/>
        <w:right w:val="none" w:sz="0" w:space="0" w:color="auto"/>
      </w:divBdr>
      <w:divsChild>
        <w:div w:id="848713704">
          <w:marLeft w:val="0"/>
          <w:marRight w:val="0"/>
          <w:marTop w:val="0"/>
          <w:marBottom w:val="0"/>
          <w:divBdr>
            <w:top w:val="none" w:sz="0" w:space="0" w:color="auto"/>
            <w:left w:val="none" w:sz="0" w:space="0" w:color="auto"/>
            <w:bottom w:val="none" w:sz="0" w:space="0" w:color="auto"/>
            <w:right w:val="none" w:sz="0" w:space="0" w:color="auto"/>
          </w:divBdr>
          <w:divsChild>
            <w:div w:id="894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403539">
      <w:bodyDiv w:val="1"/>
      <w:marLeft w:val="0"/>
      <w:marRight w:val="0"/>
      <w:marTop w:val="0"/>
      <w:marBottom w:val="0"/>
      <w:divBdr>
        <w:top w:val="none" w:sz="0" w:space="0" w:color="auto"/>
        <w:left w:val="none" w:sz="0" w:space="0" w:color="auto"/>
        <w:bottom w:val="none" w:sz="0" w:space="0" w:color="auto"/>
        <w:right w:val="none" w:sz="0" w:space="0" w:color="auto"/>
      </w:divBdr>
    </w:div>
    <w:div w:id="278028311">
      <w:bodyDiv w:val="1"/>
      <w:marLeft w:val="0"/>
      <w:marRight w:val="0"/>
      <w:marTop w:val="0"/>
      <w:marBottom w:val="0"/>
      <w:divBdr>
        <w:top w:val="none" w:sz="0" w:space="0" w:color="auto"/>
        <w:left w:val="none" w:sz="0" w:space="0" w:color="auto"/>
        <w:bottom w:val="none" w:sz="0" w:space="0" w:color="auto"/>
        <w:right w:val="none" w:sz="0" w:space="0" w:color="auto"/>
      </w:divBdr>
    </w:div>
    <w:div w:id="280261192">
      <w:bodyDiv w:val="1"/>
      <w:marLeft w:val="0"/>
      <w:marRight w:val="0"/>
      <w:marTop w:val="0"/>
      <w:marBottom w:val="0"/>
      <w:divBdr>
        <w:top w:val="none" w:sz="0" w:space="0" w:color="auto"/>
        <w:left w:val="none" w:sz="0" w:space="0" w:color="auto"/>
        <w:bottom w:val="none" w:sz="0" w:space="0" w:color="auto"/>
        <w:right w:val="none" w:sz="0" w:space="0" w:color="auto"/>
      </w:divBdr>
    </w:div>
    <w:div w:id="334263245">
      <w:bodyDiv w:val="1"/>
      <w:marLeft w:val="0"/>
      <w:marRight w:val="0"/>
      <w:marTop w:val="0"/>
      <w:marBottom w:val="0"/>
      <w:divBdr>
        <w:top w:val="none" w:sz="0" w:space="0" w:color="auto"/>
        <w:left w:val="none" w:sz="0" w:space="0" w:color="auto"/>
        <w:bottom w:val="none" w:sz="0" w:space="0" w:color="auto"/>
        <w:right w:val="none" w:sz="0" w:space="0" w:color="auto"/>
      </w:divBdr>
    </w:div>
    <w:div w:id="414397230">
      <w:bodyDiv w:val="1"/>
      <w:marLeft w:val="0"/>
      <w:marRight w:val="0"/>
      <w:marTop w:val="0"/>
      <w:marBottom w:val="0"/>
      <w:divBdr>
        <w:top w:val="none" w:sz="0" w:space="0" w:color="auto"/>
        <w:left w:val="none" w:sz="0" w:space="0" w:color="auto"/>
        <w:bottom w:val="none" w:sz="0" w:space="0" w:color="auto"/>
        <w:right w:val="none" w:sz="0" w:space="0" w:color="auto"/>
      </w:divBdr>
    </w:div>
    <w:div w:id="426771546">
      <w:bodyDiv w:val="1"/>
      <w:marLeft w:val="0"/>
      <w:marRight w:val="0"/>
      <w:marTop w:val="0"/>
      <w:marBottom w:val="0"/>
      <w:divBdr>
        <w:top w:val="none" w:sz="0" w:space="0" w:color="auto"/>
        <w:left w:val="none" w:sz="0" w:space="0" w:color="auto"/>
        <w:bottom w:val="none" w:sz="0" w:space="0" w:color="auto"/>
        <w:right w:val="none" w:sz="0" w:space="0" w:color="auto"/>
      </w:divBdr>
      <w:divsChild>
        <w:div w:id="699941219">
          <w:marLeft w:val="0"/>
          <w:marRight w:val="0"/>
          <w:marTop w:val="0"/>
          <w:marBottom w:val="0"/>
          <w:divBdr>
            <w:top w:val="none" w:sz="0" w:space="0" w:color="auto"/>
            <w:left w:val="none" w:sz="0" w:space="0" w:color="auto"/>
            <w:bottom w:val="none" w:sz="0" w:space="0" w:color="auto"/>
            <w:right w:val="none" w:sz="0" w:space="0" w:color="auto"/>
          </w:divBdr>
          <w:divsChild>
            <w:div w:id="49107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245981">
      <w:bodyDiv w:val="1"/>
      <w:marLeft w:val="0"/>
      <w:marRight w:val="0"/>
      <w:marTop w:val="0"/>
      <w:marBottom w:val="0"/>
      <w:divBdr>
        <w:top w:val="none" w:sz="0" w:space="0" w:color="auto"/>
        <w:left w:val="none" w:sz="0" w:space="0" w:color="auto"/>
        <w:bottom w:val="none" w:sz="0" w:space="0" w:color="auto"/>
        <w:right w:val="none" w:sz="0" w:space="0" w:color="auto"/>
      </w:divBdr>
    </w:div>
    <w:div w:id="528221619">
      <w:bodyDiv w:val="1"/>
      <w:marLeft w:val="0"/>
      <w:marRight w:val="0"/>
      <w:marTop w:val="0"/>
      <w:marBottom w:val="0"/>
      <w:divBdr>
        <w:top w:val="none" w:sz="0" w:space="0" w:color="auto"/>
        <w:left w:val="none" w:sz="0" w:space="0" w:color="auto"/>
        <w:bottom w:val="none" w:sz="0" w:space="0" w:color="auto"/>
        <w:right w:val="none" w:sz="0" w:space="0" w:color="auto"/>
      </w:divBdr>
      <w:divsChild>
        <w:div w:id="430129768">
          <w:marLeft w:val="0"/>
          <w:marRight w:val="0"/>
          <w:marTop w:val="0"/>
          <w:marBottom w:val="0"/>
          <w:divBdr>
            <w:top w:val="none" w:sz="0" w:space="0" w:color="auto"/>
            <w:left w:val="none" w:sz="0" w:space="0" w:color="auto"/>
            <w:bottom w:val="none" w:sz="0" w:space="0" w:color="auto"/>
            <w:right w:val="none" w:sz="0" w:space="0" w:color="auto"/>
          </w:divBdr>
          <w:divsChild>
            <w:div w:id="23601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58860">
      <w:bodyDiv w:val="1"/>
      <w:marLeft w:val="0"/>
      <w:marRight w:val="0"/>
      <w:marTop w:val="0"/>
      <w:marBottom w:val="0"/>
      <w:divBdr>
        <w:top w:val="none" w:sz="0" w:space="0" w:color="auto"/>
        <w:left w:val="none" w:sz="0" w:space="0" w:color="auto"/>
        <w:bottom w:val="none" w:sz="0" w:space="0" w:color="auto"/>
        <w:right w:val="none" w:sz="0" w:space="0" w:color="auto"/>
      </w:divBdr>
    </w:div>
    <w:div w:id="705255937">
      <w:bodyDiv w:val="1"/>
      <w:marLeft w:val="0"/>
      <w:marRight w:val="0"/>
      <w:marTop w:val="0"/>
      <w:marBottom w:val="0"/>
      <w:divBdr>
        <w:top w:val="none" w:sz="0" w:space="0" w:color="auto"/>
        <w:left w:val="none" w:sz="0" w:space="0" w:color="auto"/>
        <w:bottom w:val="none" w:sz="0" w:space="0" w:color="auto"/>
        <w:right w:val="none" w:sz="0" w:space="0" w:color="auto"/>
      </w:divBdr>
      <w:divsChild>
        <w:div w:id="1271473782">
          <w:blockQuote w:val="1"/>
          <w:marLeft w:val="720"/>
          <w:marRight w:val="720"/>
          <w:marTop w:val="100"/>
          <w:marBottom w:val="100"/>
          <w:divBdr>
            <w:top w:val="none" w:sz="0" w:space="0" w:color="auto"/>
            <w:left w:val="none" w:sz="0" w:space="0" w:color="auto"/>
            <w:bottom w:val="none" w:sz="0" w:space="0" w:color="auto"/>
            <w:right w:val="none" w:sz="0" w:space="0" w:color="auto"/>
          </w:divBdr>
        </w:div>
        <w:div w:id="943655354">
          <w:marLeft w:val="0"/>
          <w:marRight w:val="0"/>
          <w:marTop w:val="0"/>
          <w:marBottom w:val="0"/>
          <w:divBdr>
            <w:top w:val="none" w:sz="0" w:space="0" w:color="auto"/>
            <w:left w:val="none" w:sz="0" w:space="0" w:color="auto"/>
            <w:bottom w:val="none" w:sz="0" w:space="0" w:color="auto"/>
            <w:right w:val="none" w:sz="0" w:space="0" w:color="auto"/>
          </w:divBdr>
          <w:divsChild>
            <w:div w:id="156410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754927">
      <w:bodyDiv w:val="1"/>
      <w:marLeft w:val="0"/>
      <w:marRight w:val="0"/>
      <w:marTop w:val="0"/>
      <w:marBottom w:val="0"/>
      <w:divBdr>
        <w:top w:val="none" w:sz="0" w:space="0" w:color="auto"/>
        <w:left w:val="none" w:sz="0" w:space="0" w:color="auto"/>
        <w:bottom w:val="none" w:sz="0" w:space="0" w:color="auto"/>
        <w:right w:val="none" w:sz="0" w:space="0" w:color="auto"/>
      </w:divBdr>
    </w:div>
    <w:div w:id="841361996">
      <w:bodyDiv w:val="1"/>
      <w:marLeft w:val="0"/>
      <w:marRight w:val="0"/>
      <w:marTop w:val="0"/>
      <w:marBottom w:val="0"/>
      <w:divBdr>
        <w:top w:val="none" w:sz="0" w:space="0" w:color="auto"/>
        <w:left w:val="none" w:sz="0" w:space="0" w:color="auto"/>
        <w:bottom w:val="none" w:sz="0" w:space="0" w:color="auto"/>
        <w:right w:val="none" w:sz="0" w:space="0" w:color="auto"/>
      </w:divBdr>
      <w:divsChild>
        <w:div w:id="1169826843">
          <w:marLeft w:val="0"/>
          <w:marRight w:val="0"/>
          <w:marTop w:val="0"/>
          <w:marBottom w:val="0"/>
          <w:divBdr>
            <w:top w:val="none" w:sz="0" w:space="0" w:color="auto"/>
            <w:left w:val="none" w:sz="0" w:space="0" w:color="auto"/>
            <w:bottom w:val="none" w:sz="0" w:space="0" w:color="auto"/>
            <w:right w:val="none" w:sz="0" w:space="0" w:color="auto"/>
          </w:divBdr>
          <w:divsChild>
            <w:div w:id="27460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020845">
      <w:bodyDiv w:val="1"/>
      <w:marLeft w:val="0"/>
      <w:marRight w:val="0"/>
      <w:marTop w:val="0"/>
      <w:marBottom w:val="0"/>
      <w:divBdr>
        <w:top w:val="none" w:sz="0" w:space="0" w:color="auto"/>
        <w:left w:val="none" w:sz="0" w:space="0" w:color="auto"/>
        <w:bottom w:val="none" w:sz="0" w:space="0" w:color="auto"/>
        <w:right w:val="none" w:sz="0" w:space="0" w:color="auto"/>
      </w:divBdr>
      <w:divsChild>
        <w:div w:id="926042629">
          <w:marLeft w:val="0"/>
          <w:marRight w:val="0"/>
          <w:marTop w:val="0"/>
          <w:marBottom w:val="0"/>
          <w:divBdr>
            <w:top w:val="none" w:sz="0" w:space="0" w:color="auto"/>
            <w:left w:val="none" w:sz="0" w:space="0" w:color="auto"/>
            <w:bottom w:val="none" w:sz="0" w:space="0" w:color="auto"/>
            <w:right w:val="none" w:sz="0" w:space="0" w:color="auto"/>
          </w:divBdr>
          <w:divsChild>
            <w:div w:id="214554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465168">
      <w:bodyDiv w:val="1"/>
      <w:marLeft w:val="0"/>
      <w:marRight w:val="0"/>
      <w:marTop w:val="0"/>
      <w:marBottom w:val="0"/>
      <w:divBdr>
        <w:top w:val="none" w:sz="0" w:space="0" w:color="auto"/>
        <w:left w:val="none" w:sz="0" w:space="0" w:color="auto"/>
        <w:bottom w:val="none" w:sz="0" w:space="0" w:color="auto"/>
        <w:right w:val="none" w:sz="0" w:space="0" w:color="auto"/>
      </w:divBdr>
      <w:divsChild>
        <w:div w:id="1386101613">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093037">
          <w:marLeft w:val="0"/>
          <w:marRight w:val="0"/>
          <w:marTop w:val="0"/>
          <w:marBottom w:val="0"/>
          <w:divBdr>
            <w:top w:val="none" w:sz="0" w:space="0" w:color="auto"/>
            <w:left w:val="none" w:sz="0" w:space="0" w:color="auto"/>
            <w:bottom w:val="none" w:sz="0" w:space="0" w:color="auto"/>
            <w:right w:val="none" w:sz="0" w:space="0" w:color="auto"/>
          </w:divBdr>
          <w:divsChild>
            <w:div w:id="958609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036796">
      <w:bodyDiv w:val="1"/>
      <w:marLeft w:val="0"/>
      <w:marRight w:val="0"/>
      <w:marTop w:val="0"/>
      <w:marBottom w:val="0"/>
      <w:divBdr>
        <w:top w:val="none" w:sz="0" w:space="0" w:color="auto"/>
        <w:left w:val="none" w:sz="0" w:space="0" w:color="auto"/>
        <w:bottom w:val="none" w:sz="0" w:space="0" w:color="auto"/>
        <w:right w:val="none" w:sz="0" w:space="0" w:color="auto"/>
      </w:divBdr>
    </w:div>
    <w:div w:id="1088229545">
      <w:bodyDiv w:val="1"/>
      <w:marLeft w:val="0"/>
      <w:marRight w:val="0"/>
      <w:marTop w:val="0"/>
      <w:marBottom w:val="0"/>
      <w:divBdr>
        <w:top w:val="none" w:sz="0" w:space="0" w:color="auto"/>
        <w:left w:val="none" w:sz="0" w:space="0" w:color="auto"/>
        <w:bottom w:val="none" w:sz="0" w:space="0" w:color="auto"/>
        <w:right w:val="none" w:sz="0" w:space="0" w:color="auto"/>
      </w:divBdr>
    </w:div>
    <w:div w:id="1176767798">
      <w:bodyDiv w:val="1"/>
      <w:marLeft w:val="0"/>
      <w:marRight w:val="0"/>
      <w:marTop w:val="0"/>
      <w:marBottom w:val="0"/>
      <w:divBdr>
        <w:top w:val="none" w:sz="0" w:space="0" w:color="auto"/>
        <w:left w:val="none" w:sz="0" w:space="0" w:color="auto"/>
        <w:bottom w:val="none" w:sz="0" w:space="0" w:color="auto"/>
        <w:right w:val="none" w:sz="0" w:space="0" w:color="auto"/>
      </w:divBdr>
      <w:divsChild>
        <w:div w:id="41029648">
          <w:marLeft w:val="0"/>
          <w:marRight w:val="0"/>
          <w:marTop w:val="0"/>
          <w:marBottom w:val="0"/>
          <w:divBdr>
            <w:top w:val="none" w:sz="0" w:space="0" w:color="auto"/>
            <w:left w:val="none" w:sz="0" w:space="0" w:color="auto"/>
            <w:bottom w:val="none" w:sz="0" w:space="0" w:color="auto"/>
            <w:right w:val="none" w:sz="0" w:space="0" w:color="auto"/>
          </w:divBdr>
          <w:divsChild>
            <w:div w:id="127952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665036">
      <w:bodyDiv w:val="1"/>
      <w:marLeft w:val="0"/>
      <w:marRight w:val="0"/>
      <w:marTop w:val="0"/>
      <w:marBottom w:val="0"/>
      <w:divBdr>
        <w:top w:val="none" w:sz="0" w:space="0" w:color="auto"/>
        <w:left w:val="none" w:sz="0" w:space="0" w:color="auto"/>
        <w:bottom w:val="none" w:sz="0" w:space="0" w:color="auto"/>
        <w:right w:val="none" w:sz="0" w:space="0" w:color="auto"/>
      </w:divBdr>
    </w:div>
    <w:div w:id="1261526483">
      <w:bodyDiv w:val="1"/>
      <w:marLeft w:val="0"/>
      <w:marRight w:val="0"/>
      <w:marTop w:val="0"/>
      <w:marBottom w:val="0"/>
      <w:divBdr>
        <w:top w:val="none" w:sz="0" w:space="0" w:color="auto"/>
        <w:left w:val="none" w:sz="0" w:space="0" w:color="auto"/>
        <w:bottom w:val="none" w:sz="0" w:space="0" w:color="auto"/>
        <w:right w:val="none" w:sz="0" w:space="0" w:color="auto"/>
      </w:divBdr>
    </w:div>
    <w:div w:id="1303778676">
      <w:bodyDiv w:val="1"/>
      <w:marLeft w:val="0"/>
      <w:marRight w:val="0"/>
      <w:marTop w:val="0"/>
      <w:marBottom w:val="0"/>
      <w:divBdr>
        <w:top w:val="none" w:sz="0" w:space="0" w:color="auto"/>
        <w:left w:val="none" w:sz="0" w:space="0" w:color="auto"/>
        <w:bottom w:val="none" w:sz="0" w:space="0" w:color="auto"/>
        <w:right w:val="none" w:sz="0" w:space="0" w:color="auto"/>
      </w:divBdr>
    </w:div>
    <w:div w:id="1312556955">
      <w:bodyDiv w:val="1"/>
      <w:marLeft w:val="0"/>
      <w:marRight w:val="0"/>
      <w:marTop w:val="0"/>
      <w:marBottom w:val="0"/>
      <w:divBdr>
        <w:top w:val="none" w:sz="0" w:space="0" w:color="auto"/>
        <w:left w:val="none" w:sz="0" w:space="0" w:color="auto"/>
        <w:bottom w:val="none" w:sz="0" w:space="0" w:color="auto"/>
        <w:right w:val="none" w:sz="0" w:space="0" w:color="auto"/>
      </w:divBdr>
    </w:div>
    <w:div w:id="1313174014">
      <w:bodyDiv w:val="1"/>
      <w:marLeft w:val="0"/>
      <w:marRight w:val="0"/>
      <w:marTop w:val="0"/>
      <w:marBottom w:val="0"/>
      <w:divBdr>
        <w:top w:val="none" w:sz="0" w:space="0" w:color="auto"/>
        <w:left w:val="none" w:sz="0" w:space="0" w:color="auto"/>
        <w:bottom w:val="none" w:sz="0" w:space="0" w:color="auto"/>
        <w:right w:val="none" w:sz="0" w:space="0" w:color="auto"/>
      </w:divBdr>
    </w:div>
    <w:div w:id="1343318883">
      <w:bodyDiv w:val="1"/>
      <w:marLeft w:val="0"/>
      <w:marRight w:val="0"/>
      <w:marTop w:val="0"/>
      <w:marBottom w:val="0"/>
      <w:divBdr>
        <w:top w:val="none" w:sz="0" w:space="0" w:color="auto"/>
        <w:left w:val="none" w:sz="0" w:space="0" w:color="auto"/>
        <w:bottom w:val="none" w:sz="0" w:space="0" w:color="auto"/>
        <w:right w:val="none" w:sz="0" w:space="0" w:color="auto"/>
      </w:divBdr>
      <w:divsChild>
        <w:div w:id="2291935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940066">
      <w:bodyDiv w:val="1"/>
      <w:marLeft w:val="0"/>
      <w:marRight w:val="0"/>
      <w:marTop w:val="0"/>
      <w:marBottom w:val="0"/>
      <w:divBdr>
        <w:top w:val="none" w:sz="0" w:space="0" w:color="auto"/>
        <w:left w:val="none" w:sz="0" w:space="0" w:color="auto"/>
        <w:bottom w:val="none" w:sz="0" w:space="0" w:color="auto"/>
        <w:right w:val="none" w:sz="0" w:space="0" w:color="auto"/>
      </w:divBdr>
    </w:div>
    <w:div w:id="1395930905">
      <w:bodyDiv w:val="1"/>
      <w:marLeft w:val="0"/>
      <w:marRight w:val="0"/>
      <w:marTop w:val="0"/>
      <w:marBottom w:val="0"/>
      <w:divBdr>
        <w:top w:val="none" w:sz="0" w:space="0" w:color="auto"/>
        <w:left w:val="none" w:sz="0" w:space="0" w:color="auto"/>
        <w:bottom w:val="none" w:sz="0" w:space="0" w:color="auto"/>
        <w:right w:val="none" w:sz="0" w:space="0" w:color="auto"/>
      </w:divBdr>
      <w:divsChild>
        <w:div w:id="12132307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0486702">
      <w:bodyDiv w:val="1"/>
      <w:marLeft w:val="0"/>
      <w:marRight w:val="0"/>
      <w:marTop w:val="0"/>
      <w:marBottom w:val="0"/>
      <w:divBdr>
        <w:top w:val="none" w:sz="0" w:space="0" w:color="auto"/>
        <w:left w:val="none" w:sz="0" w:space="0" w:color="auto"/>
        <w:bottom w:val="none" w:sz="0" w:space="0" w:color="auto"/>
        <w:right w:val="none" w:sz="0" w:space="0" w:color="auto"/>
      </w:divBdr>
    </w:div>
    <w:div w:id="1554151922">
      <w:bodyDiv w:val="1"/>
      <w:marLeft w:val="0"/>
      <w:marRight w:val="0"/>
      <w:marTop w:val="0"/>
      <w:marBottom w:val="0"/>
      <w:divBdr>
        <w:top w:val="none" w:sz="0" w:space="0" w:color="auto"/>
        <w:left w:val="none" w:sz="0" w:space="0" w:color="auto"/>
        <w:bottom w:val="none" w:sz="0" w:space="0" w:color="auto"/>
        <w:right w:val="none" w:sz="0" w:space="0" w:color="auto"/>
      </w:divBdr>
      <w:divsChild>
        <w:div w:id="500892781">
          <w:marLeft w:val="0"/>
          <w:marRight w:val="0"/>
          <w:marTop w:val="0"/>
          <w:marBottom w:val="0"/>
          <w:divBdr>
            <w:top w:val="none" w:sz="0" w:space="0" w:color="auto"/>
            <w:left w:val="none" w:sz="0" w:space="0" w:color="auto"/>
            <w:bottom w:val="none" w:sz="0" w:space="0" w:color="auto"/>
            <w:right w:val="none" w:sz="0" w:space="0" w:color="auto"/>
          </w:divBdr>
          <w:divsChild>
            <w:div w:id="107867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962471">
      <w:bodyDiv w:val="1"/>
      <w:marLeft w:val="0"/>
      <w:marRight w:val="0"/>
      <w:marTop w:val="0"/>
      <w:marBottom w:val="0"/>
      <w:divBdr>
        <w:top w:val="none" w:sz="0" w:space="0" w:color="auto"/>
        <w:left w:val="none" w:sz="0" w:space="0" w:color="auto"/>
        <w:bottom w:val="none" w:sz="0" w:space="0" w:color="auto"/>
        <w:right w:val="none" w:sz="0" w:space="0" w:color="auto"/>
      </w:divBdr>
    </w:div>
    <w:div w:id="1590042614">
      <w:bodyDiv w:val="1"/>
      <w:marLeft w:val="0"/>
      <w:marRight w:val="0"/>
      <w:marTop w:val="0"/>
      <w:marBottom w:val="0"/>
      <w:divBdr>
        <w:top w:val="none" w:sz="0" w:space="0" w:color="auto"/>
        <w:left w:val="none" w:sz="0" w:space="0" w:color="auto"/>
        <w:bottom w:val="none" w:sz="0" w:space="0" w:color="auto"/>
        <w:right w:val="none" w:sz="0" w:space="0" w:color="auto"/>
      </w:divBdr>
    </w:div>
    <w:div w:id="1688091504">
      <w:bodyDiv w:val="1"/>
      <w:marLeft w:val="0"/>
      <w:marRight w:val="0"/>
      <w:marTop w:val="0"/>
      <w:marBottom w:val="0"/>
      <w:divBdr>
        <w:top w:val="none" w:sz="0" w:space="0" w:color="auto"/>
        <w:left w:val="none" w:sz="0" w:space="0" w:color="auto"/>
        <w:bottom w:val="none" w:sz="0" w:space="0" w:color="auto"/>
        <w:right w:val="none" w:sz="0" w:space="0" w:color="auto"/>
      </w:divBdr>
    </w:div>
    <w:div w:id="1689672019">
      <w:bodyDiv w:val="1"/>
      <w:marLeft w:val="0"/>
      <w:marRight w:val="0"/>
      <w:marTop w:val="0"/>
      <w:marBottom w:val="0"/>
      <w:divBdr>
        <w:top w:val="none" w:sz="0" w:space="0" w:color="auto"/>
        <w:left w:val="none" w:sz="0" w:space="0" w:color="auto"/>
        <w:bottom w:val="none" w:sz="0" w:space="0" w:color="auto"/>
        <w:right w:val="none" w:sz="0" w:space="0" w:color="auto"/>
      </w:divBdr>
    </w:div>
    <w:div w:id="1713532147">
      <w:bodyDiv w:val="1"/>
      <w:marLeft w:val="0"/>
      <w:marRight w:val="0"/>
      <w:marTop w:val="0"/>
      <w:marBottom w:val="0"/>
      <w:divBdr>
        <w:top w:val="none" w:sz="0" w:space="0" w:color="auto"/>
        <w:left w:val="none" w:sz="0" w:space="0" w:color="auto"/>
        <w:bottom w:val="none" w:sz="0" w:space="0" w:color="auto"/>
        <w:right w:val="none" w:sz="0" w:space="0" w:color="auto"/>
      </w:divBdr>
    </w:div>
    <w:div w:id="1813212107">
      <w:bodyDiv w:val="1"/>
      <w:marLeft w:val="0"/>
      <w:marRight w:val="0"/>
      <w:marTop w:val="0"/>
      <w:marBottom w:val="0"/>
      <w:divBdr>
        <w:top w:val="none" w:sz="0" w:space="0" w:color="auto"/>
        <w:left w:val="none" w:sz="0" w:space="0" w:color="auto"/>
        <w:bottom w:val="none" w:sz="0" w:space="0" w:color="auto"/>
        <w:right w:val="none" w:sz="0" w:space="0" w:color="auto"/>
      </w:divBdr>
      <w:divsChild>
        <w:div w:id="614412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920433874">
          <w:marLeft w:val="0"/>
          <w:marRight w:val="0"/>
          <w:marTop w:val="0"/>
          <w:marBottom w:val="0"/>
          <w:divBdr>
            <w:top w:val="none" w:sz="0" w:space="0" w:color="auto"/>
            <w:left w:val="none" w:sz="0" w:space="0" w:color="auto"/>
            <w:bottom w:val="none" w:sz="0" w:space="0" w:color="auto"/>
            <w:right w:val="none" w:sz="0" w:space="0" w:color="auto"/>
          </w:divBdr>
          <w:divsChild>
            <w:div w:id="137488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525917">
      <w:bodyDiv w:val="1"/>
      <w:marLeft w:val="0"/>
      <w:marRight w:val="0"/>
      <w:marTop w:val="0"/>
      <w:marBottom w:val="0"/>
      <w:divBdr>
        <w:top w:val="none" w:sz="0" w:space="0" w:color="auto"/>
        <w:left w:val="none" w:sz="0" w:space="0" w:color="auto"/>
        <w:bottom w:val="none" w:sz="0" w:space="0" w:color="auto"/>
        <w:right w:val="none" w:sz="0" w:space="0" w:color="auto"/>
      </w:divBdr>
    </w:div>
    <w:div w:id="1854876829">
      <w:bodyDiv w:val="1"/>
      <w:marLeft w:val="0"/>
      <w:marRight w:val="0"/>
      <w:marTop w:val="0"/>
      <w:marBottom w:val="0"/>
      <w:divBdr>
        <w:top w:val="none" w:sz="0" w:space="0" w:color="auto"/>
        <w:left w:val="none" w:sz="0" w:space="0" w:color="auto"/>
        <w:bottom w:val="none" w:sz="0" w:space="0" w:color="auto"/>
        <w:right w:val="none" w:sz="0" w:space="0" w:color="auto"/>
      </w:divBdr>
    </w:div>
    <w:div w:id="1917085665">
      <w:bodyDiv w:val="1"/>
      <w:marLeft w:val="0"/>
      <w:marRight w:val="0"/>
      <w:marTop w:val="0"/>
      <w:marBottom w:val="0"/>
      <w:divBdr>
        <w:top w:val="none" w:sz="0" w:space="0" w:color="auto"/>
        <w:left w:val="none" w:sz="0" w:space="0" w:color="auto"/>
        <w:bottom w:val="none" w:sz="0" w:space="0" w:color="auto"/>
        <w:right w:val="none" w:sz="0" w:space="0" w:color="auto"/>
      </w:divBdr>
    </w:div>
    <w:div w:id="1925871028">
      <w:bodyDiv w:val="1"/>
      <w:marLeft w:val="0"/>
      <w:marRight w:val="0"/>
      <w:marTop w:val="0"/>
      <w:marBottom w:val="0"/>
      <w:divBdr>
        <w:top w:val="none" w:sz="0" w:space="0" w:color="auto"/>
        <w:left w:val="none" w:sz="0" w:space="0" w:color="auto"/>
        <w:bottom w:val="none" w:sz="0" w:space="0" w:color="auto"/>
        <w:right w:val="none" w:sz="0" w:space="0" w:color="auto"/>
      </w:divBdr>
    </w:div>
    <w:div w:id="1932278662">
      <w:bodyDiv w:val="1"/>
      <w:marLeft w:val="0"/>
      <w:marRight w:val="0"/>
      <w:marTop w:val="0"/>
      <w:marBottom w:val="0"/>
      <w:divBdr>
        <w:top w:val="none" w:sz="0" w:space="0" w:color="auto"/>
        <w:left w:val="none" w:sz="0" w:space="0" w:color="auto"/>
        <w:bottom w:val="none" w:sz="0" w:space="0" w:color="auto"/>
        <w:right w:val="none" w:sz="0" w:space="0" w:color="auto"/>
      </w:divBdr>
    </w:div>
    <w:div w:id="1945191898">
      <w:bodyDiv w:val="1"/>
      <w:marLeft w:val="0"/>
      <w:marRight w:val="0"/>
      <w:marTop w:val="0"/>
      <w:marBottom w:val="0"/>
      <w:divBdr>
        <w:top w:val="none" w:sz="0" w:space="0" w:color="auto"/>
        <w:left w:val="none" w:sz="0" w:space="0" w:color="auto"/>
        <w:bottom w:val="none" w:sz="0" w:space="0" w:color="auto"/>
        <w:right w:val="none" w:sz="0" w:space="0" w:color="auto"/>
      </w:divBdr>
    </w:div>
    <w:div w:id="1951621001">
      <w:bodyDiv w:val="1"/>
      <w:marLeft w:val="0"/>
      <w:marRight w:val="0"/>
      <w:marTop w:val="0"/>
      <w:marBottom w:val="0"/>
      <w:divBdr>
        <w:top w:val="none" w:sz="0" w:space="0" w:color="auto"/>
        <w:left w:val="none" w:sz="0" w:space="0" w:color="auto"/>
        <w:bottom w:val="none" w:sz="0" w:space="0" w:color="auto"/>
        <w:right w:val="none" w:sz="0" w:space="0" w:color="auto"/>
      </w:divBdr>
      <w:divsChild>
        <w:div w:id="2053990279">
          <w:blockQuote w:val="1"/>
          <w:marLeft w:val="720"/>
          <w:marRight w:val="720"/>
          <w:marTop w:val="100"/>
          <w:marBottom w:val="100"/>
          <w:divBdr>
            <w:top w:val="none" w:sz="0" w:space="0" w:color="auto"/>
            <w:left w:val="none" w:sz="0" w:space="0" w:color="auto"/>
            <w:bottom w:val="none" w:sz="0" w:space="0" w:color="auto"/>
            <w:right w:val="none" w:sz="0" w:space="0" w:color="auto"/>
          </w:divBdr>
        </w:div>
        <w:div w:id="1322613023">
          <w:blockQuote w:val="1"/>
          <w:marLeft w:val="720"/>
          <w:marRight w:val="720"/>
          <w:marTop w:val="100"/>
          <w:marBottom w:val="100"/>
          <w:divBdr>
            <w:top w:val="none" w:sz="0" w:space="0" w:color="auto"/>
            <w:left w:val="none" w:sz="0" w:space="0" w:color="auto"/>
            <w:bottom w:val="none" w:sz="0" w:space="0" w:color="auto"/>
            <w:right w:val="none" w:sz="0" w:space="0" w:color="auto"/>
          </w:divBdr>
        </w:div>
        <w:div w:id="892156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D385D-2EA6-4E73-8A7A-119DD2F23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38</Pages>
  <Words>8197</Words>
  <Characters>46059</Characters>
  <Application>Microsoft Office Word</Application>
  <DocSecurity>0</DocSecurity>
  <Lines>746</Lines>
  <Paragraphs>294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Ahmed Ali Al-Ghamdi</cp:lastModifiedBy>
  <cp:revision>27</cp:revision>
  <cp:lastPrinted>2025-10-29T17:52:00Z</cp:lastPrinted>
  <dcterms:created xsi:type="dcterms:W3CDTF">2025-10-29T17:54:00Z</dcterms:created>
  <dcterms:modified xsi:type="dcterms:W3CDTF">2025-11-15T21:14:00Z</dcterms:modified>
</cp:coreProperties>
</file>