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2F20F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91757">
        <w:rPr>
          <w:rFonts w:ascii="Segoe UI" w:hAnsi="Segoe UI" w:cs="Segoe UI"/>
          <w:color w:val="0F1115"/>
          <w:shd w:val="clear" w:color="auto" w:fill="FFFFFF"/>
          <w:rtl/>
        </w:rPr>
        <w:t>أسماء عبدالرحمن السحيمي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C9175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