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DC7D2" w14:textId="77777777" w:rsidR="00412F9D" w:rsidRPr="00367E33" w:rsidRDefault="001920E9" w:rsidP="00412F9D">
      <w:pPr>
        <w:spacing w:after="0" w:line="216" w:lineRule="auto"/>
        <w:ind w:right="660"/>
        <w:jc w:val="both"/>
        <w:rPr>
          <w:rFonts w:asciiTheme="minorBidi" w:eastAsia="Simplified Arabic" w:hAnsiTheme="minorBidi" w:cstheme="minorBidi"/>
          <w:color w:val="auto"/>
          <w:sz w:val="32"/>
          <w:szCs w:val="32"/>
          <w:rtl/>
        </w:rPr>
      </w:pPr>
      <w:r w:rsidRPr="00367E33">
        <w:rPr>
          <w:rFonts w:asciiTheme="minorBidi" w:hAnsiTheme="minorBidi" w:cstheme="minorBidi"/>
          <w:noProof/>
          <w:color w:val="auto"/>
        </w:rPr>
        <w:drawing>
          <wp:anchor distT="0" distB="0" distL="114300" distR="114300" simplePos="0" relativeHeight="251659264" behindDoc="0" locked="0" layoutInCell="1" allowOverlap="1" wp14:anchorId="66E7879E" wp14:editId="5B4A9D53">
            <wp:simplePos x="0" y="0"/>
            <wp:positionH relativeFrom="column">
              <wp:posOffset>-216535</wp:posOffset>
            </wp:positionH>
            <wp:positionV relativeFrom="paragraph">
              <wp:posOffset>7620</wp:posOffset>
            </wp:positionV>
            <wp:extent cx="1732915" cy="769620"/>
            <wp:effectExtent l="0" t="0" r="635" b="0"/>
            <wp:wrapNone/>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8">
                      <a:extLst>
                        <a:ext uri="{28A0092B-C50C-407E-A947-70E740481C1C}">
                          <a14:useLocalDpi xmlns:a14="http://schemas.microsoft.com/office/drawing/2010/main" val="0"/>
                        </a:ext>
                      </a:extLst>
                    </a:blip>
                    <a:stretch>
                      <a:fillRect/>
                    </a:stretch>
                  </pic:blipFill>
                  <pic:spPr>
                    <a:xfrm>
                      <a:off x="0" y="0"/>
                      <a:ext cx="1732915" cy="769620"/>
                    </a:xfrm>
                    <a:prstGeom prst="rect">
                      <a:avLst/>
                    </a:prstGeom>
                  </pic:spPr>
                </pic:pic>
              </a:graphicData>
            </a:graphic>
            <wp14:sizeRelH relativeFrom="page">
              <wp14:pctWidth>0</wp14:pctWidth>
            </wp14:sizeRelH>
            <wp14:sizeRelV relativeFrom="page">
              <wp14:pctHeight>0</wp14:pctHeight>
            </wp14:sizeRelV>
          </wp:anchor>
        </w:drawing>
      </w:r>
      <w:r w:rsidRPr="00367E33">
        <w:rPr>
          <w:rFonts w:asciiTheme="minorBidi" w:eastAsia="Simplified Arabic" w:hAnsiTheme="minorBidi" w:cstheme="minorBidi"/>
          <w:b/>
          <w:bCs/>
          <w:color w:val="auto"/>
          <w:sz w:val="32"/>
          <w:szCs w:val="32"/>
          <w:rtl/>
        </w:rPr>
        <w:t xml:space="preserve">جامعة ميدأوشن </w:t>
      </w:r>
    </w:p>
    <w:p w14:paraId="2EA7C60A" w14:textId="77777777" w:rsidR="001920E9" w:rsidRPr="00367E33" w:rsidRDefault="001920E9" w:rsidP="00412F9D">
      <w:pPr>
        <w:spacing w:after="0" w:line="216" w:lineRule="auto"/>
        <w:ind w:right="660" w:firstLine="2"/>
        <w:jc w:val="left"/>
        <w:rPr>
          <w:rFonts w:asciiTheme="minorBidi" w:hAnsiTheme="minorBidi" w:cstheme="minorBidi"/>
          <w:b/>
          <w:bCs/>
          <w:color w:val="auto"/>
        </w:rPr>
      </w:pPr>
      <w:r w:rsidRPr="00367E33">
        <w:rPr>
          <w:rFonts w:asciiTheme="minorBidi" w:eastAsia="Simplified Arabic" w:hAnsiTheme="minorBidi" w:cstheme="minorBidi"/>
          <w:b/>
          <w:bCs/>
          <w:color w:val="auto"/>
          <w:sz w:val="32"/>
          <w:szCs w:val="32"/>
          <w:rtl/>
        </w:rPr>
        <w:t xml:space="preserve"> كلية الإدارة</w:t>
      </w:r>
    </w:p>
    <w:p w14:paraId="7565461F" w14:textId="77777777" w:rsidR="001920E9" w:rsidRPr="00367E33" w:rsidRDefault="001920E9" w:rsidP="00412F9D">
      <w:pPr>
        <w:spacing w:after="159"/>
        <w:ind w:left="2" w:right="675"/>
        <w:jc w:val="left"/>
        <w:rPr>
          <w:rFonts w:asciiTheme="minorBidi" w:hAnsiTheme="minorBidi" w:cstheme="minorBidi"/>
          <w:b/>
          <w:bCs/>
          <w:color w:val="auto"/>
        </w:rPr>
      </w:pPr>
      <w:r w:rsidRPr="00367E33">
        <w:rPr>
          <w:rFonts w:asciiTheme="minorBidi" w:eastAsia="Simplified Arabic" w:hAnsiTheme="minorBidi" w:cstheme="minorBidi"/>
          <w:b/>
          <w:bCs/>
          <w:color w:val="auto"/>
          <w:sz w:val="32"/>
          <w:szCs w:val="32"/>
          <w:rtl/>
        </w:rPr>
        <w:t>ماجستير إدارة المشاريع</w:t>
      </w:r>
    </w:p>
    <w:p w14:paraId="494000F5" w14:textId="77777777" w:rsidR="001920E9" w:rsidRPr="00367E33" w:rsidRDefault="001920E9" w:rsidP="001920E9">
      <w:pPr>
        <w:bidi w:val="0"/>
        <w:spacing w:after="159"/>
        <w:ind w:right="57"/>
        <w:rPr>
          <w:rFonts w:asciiTheme="minorBidi" w:hAnsiTheme="minorBidi" w:cstheme="minorBidi"/>
          <w:color w:val="auto"/>
        </w:rPr>
      </w:pPr>
      <w:r w:rsidRPr="00367E33">
        <w:rPr>
          <w:rFonts w:asciiTheme="minorBidi" w:eastAsia="Simplified Arabic" w:hAnsiTheme="minorBidi" w:cstheme="minorBidi"/>
          <w:color w:val="auto"/>
          <w:sz w:val="32"/>
        </w:rPr>
        <w:t xml:space="preserve"> </w:t>
      </w:r>
    </w:p>
    <w:p w14:paraId="37718DD9" w14:textId="77777777" w:rsidR="001920E9" w:rsidRPr="00367E33" w:rsidRDefault="001920E9" w:rsidP="001920E9">
      <w:pPr>
        <w:bidi w:val="0"/>
        <w:spacing w:after="161"/>
        <w:ind w:right="57"/>
        <w:jc w:val="center"/>
        <w:rPr>
          <w:rFonts w:asciiTheme="minorBidi" w:hAnsiTheme="minorBidi" w:cstheme="minorBidi"/>
          <w:color w:val="auto"/>
          <w:rtl/>
        </w:rPr>
      </w:pPr>
    </w:p>
    <w:p w14:paraId="1A5B8551" w14:textId="77777777" w:rsidR="00412F9D" w:rsidRPr="00367E33" w:rsidRDefault="00412F9D" w:rsidP="00412F9D">
      <w:pPr>
        <w:bidi w:val="0"/>
        <w:spacing w:after="161"/>
        <w:ind w:right="57"/>
        <w:jc w:val="center"/>
        <w:rPr>
          <w:rFonts w:asciiTheme="minorBidi" w:hAnsiTheme="minorBidi" w:cstheme="minorBidi"/>
          <w:color w:val="auto"/>
          <w:rtl/>
        </w:rPr>
      </w:pPr>
    </w:p>
    <w:p w14:paraId="441632D7" w14:textId="77777777" w:rsidR="00412F9D" w:rsidRPr="00367E33" w:rsidRDefault="00412F9D" w:rsidP="00412F9D">
      <w:pPr>
        <w:bidi w:val="0"/>
        <w:spacing w:after="161"/>
        <w:ind w:right="57"/>
        <w:jc w:val="center"/>
        <w:rPr>
          <w:rFonts w:asciiTheme="minorBidi" w:hAnsiTheme="minorBidi" w:cstheme="minorBidi"/>
          <w:color w:val="auto"/>
          <w:sz w:val="28"/>
          <w:szCs w:val="28"/>
        </w:rPr>
      </w:pPr>
    </w:p>
    <w:p w14:paraId="22A947B6" w14:textId="77777777" w:rsidR="001920E9" w:rsidRPr="00367E33" w:rsidRDefault="001920E9" w:rsidP="001920E9">
      <w:pPr>
        <w:bidi w:val="0"/>
        <w:spacing w:after="161"/>
        <w:ind w:right="64"/>
        <w:jc w:val="center"/>
        <w:rPr>
          <w:rFonts w:asciiTheme="minorBidi" w:eastAsia="Simplified Arabic" w:hAnsiTheme="minorBidi" w:cstheme="minorBidi"/>
          <w:bCs/>
          <w:color w:val="auto"/>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E33">
        <w:rPr>
          <w:rFonts w:asciiTheme="minorBidi" w:eastAsia="Simplified Arabic" w:hAnsiTheme="minorBidi" w:cstheme="minorBidi"/>
          <w:bCs/>
          <w:color w:val="auto"/>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إدارة مخاطر العقود على الأداء المؤسسي في شركات الخدما</w:t>
      </w:r>
      <w:r w:rsidR="00CC0A88" w:rsidRPr="00367E33">
        <w:rPr>
          <w:rFonts w:asciiTheme="minorBidi" w:eastAsia="Simplified Arabic" w:hAnsiTheme="minorBidi" w:cstheme="minorBidi"/>
          <w:bCs/>
          <w:color w:val="auto"/>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w:t>
      </w:r>
    </w:p>
    <w:p w14:paraId="5330D048" w14:textId="77777777" w:rsidR="001920E9" w:rsidRPr="00367E33" w:rsidRDefault="001920E9" w:rsidP="001920E9">
      <w:pPr>
        <w:bidi w:val="0"/>
        <w:spacing w:after="161"/>
        <w:ind w:right="64"/>
        <w:jc w:val="center"/>
        <w:rPr>
          <w:rFonts w:asciiTheme="minorBidi" w:eastAsia="Simplified Arabic" w:hAnsiTheme="minorBidi" w:cstheme="minorBidi"/>
          <w:bCs/>
          <w:color w:val="auto"/>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E33">
        <w:rPr>
          <w:rFonts w:asciiTheme="minorBidi" w:eastAsia="Simplified Arabic" w:hAnsiTheme="minorBidi" w:cstheme="minorBidi"/>
          <w:bCs/>
          <w:color w:val="auto"/>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اللوجستية  بالمملكة العربية السعودية </w:t>
      </w:r>
    </w:p>
    <w:p w14:paraId="12B338B8" w14:textId="77777777" w:rsidR="001920E9" w:rsidRPr="00367E33" w:rsidRDefault="001920E9" w:rsidP="00412F9D">
      <w:pPr>
        <w:bidi w:val="0"/>
        <w:spacing w:after="161"/>
        <w:ind w:right="64"/>
        <w:jc w:val="both"/>
        <w:rPr>
          <w:rFonts w:asciiTheme="minorBidi" w:hAnsiTheme="minorBidi" w:cstheme="minorBidi"/>
          <w:color w:val="auto"/>
        </w:rPr>
      </w:pPr>
      <w:r w:rsidRPr="00367E33">
        <w:rPr>
          <w:rFonts w:asciiTheme="minorBidi" w:eastAsia="Simplified Arabic" w:hAnsiTheme="minorBidi" w:cstheme="minorBidi"/>
          <w:color w:val="auto"/>
          <w:sz w:val="32"/>
        </w:rPr>
        <w:t xml:space="preserve"> </w:t>
      </w:r>
    </w:p>
    <w:p w14:paraId="0093A72A" w14:textId="4D978949" w:rsidR="001920E9" w:rsidRPr="00367E33" w:rsidRDefault="001920E9" w:rsidP="00F21B18">
      <w:pPr>
        <w:spacing w:after="159" w:line="240" w:lineRule="auto"/>
        <w:ind w:left="10" w:right="791" w:hanging="10"/>
        <w:jc w:val="center"/>
        <w:rPr>
          <w:rFonts w:asciiTheme="minorBidi" w:hAnsiTheme="minorBidi" w:cstheme="minorBidi"/>
          <w:b/>
          <w:bCs/>
          <w:color w:val="auto"/>
          <w:sz w:val="24"/>
          <w:szCs w:val="24"/>
        </w:rPr>
      </w:pPr>
      <w:bookmarkStart w:id="0" w:name="_GoBack"/>
      <w:r w:rsidRPr="00367E33">
        <w:rPr>
          <w:rFonts w:asciiTheme="minorBidi" w:eastAsia="Simplified Arabic" w:hAnsiTheme="minorBidi" w:cstheme="minorBidi"/>
          <w:b/>
          <w:bCs/>
          <w:color w:val="auto"/>
          <w:sz w:val="36"/>
          <w:szCs w:val="36"/>
          <w:rtl/>
        </w:rPr>
        <w:t>إعداد:</w:t>
      </w:r>
    </w:p>
    <w:p w14:paraId="3B80B233" w14:textId="6DBB5075" w:rsidR="001920E9" w:rsidRDefault="001920E9" w:rsidP="00F21B18">
      <w:pPr>
        <w:spacing w:line="240" w:lineRule="auto"/>
        <w:ind w:left="10" w:right="792" w:hanging="10"/>
        <w:jc w:val="center"/>
        <w:rPr>
          <w:rFonts w:asciiTheme="minorBidi" w:eastAsia="Simplified Arabic" w:hAnsiTheme="minorBidi" w:cstheme="minorBidi"/>
          <w:color w:val="auto"/>
          <w:sz w:val="32"/>
          <w:szCs w:val="32"/>
          <w:rtl/>
        </w:rPr>
      </w:pPr>
      <w:r w:rsidRPr="00367E33">
        <w:rPr>
          <w:rFonts w:asciiTheme="minorBidi" w:eastAsia="Simplified Arabic" w:hAnsiTheme="minorBidi" w:cstheme="minorBidi"/>
          <w:color w:val="auto"/>
          <w:sz w:val="32"/>
          <w:szCs w:val="32"/>
          <w:rtl/>
        </w:rPr>
        <w:t>الطالب</w:t>
      </w:r>
      <w:r w:rsidR="00B80284">
        <w:rPr>
          <w:rFonts w:asciiTheme="minorBidi" w:eastAsia="Simplified Arabic" w:hAnsiTheme="minorBidi" w:cstheme="minorBidi" w:hint="cs"/>
          <w:color w:val="auto"/>
          <w:sz w:val="32"/>
          <w:szCs w:val="32"/>
          <w:rtl/>
        </w:rPr>
        <w:t>ة</w:t>
      </w:r>
      <w:r w:rsidRPr="00367E33">
        <w:rPr>
          <w:rFonts w:asciiTheme="minorBidi" w:eastAsia="Simplified Arabic" w:hAnsiTheme="minorBidi" w:cstheme="minorBidi"/>
          <w:color w:val="auto"/>
          <w:sz w:val="32"/>
          <w:szCs w:val="32"/>
          <w:rtl/>
        </w:rPr>
        <w:t>/</w:t>
      </w:r>
    </w:p>
    <w:p w14:paraId="407B8C15" w14:textId="0C1DC92C" w:rsidR="00B80284" w:rsidRPr="00367E33" w:rsidRDefault="00B80284" w:rsidP="00F21B18">
      <w:pPr>
        <w:spacing w:line="240" w:lineRule="auto"/>
        <w:ind w:left="10" w:right="792" w:hanging="10"/>
        <w:jc w:val="center"/>
        <w:rPr>
          <w:rFonts w:asciiTheme="minorBidi" w:hAnsiTheme="minorBidi" w:cstheme="minorBidi"/>
          <w:color w:val="auto"/>
        </w:rPr>
      </w:pPr>
      <w:r>
        <w:rPr>
          <w:rFonts w:asciiTheme="minorBidi" w:eastAsia="Simplified Arabic" w:hAnsiTheme="minorBidi" w:cstheme="minorBidi" w:hint="cs"/>
          <w:color w:val="auto"/>
          <w:sz w:val="32"/>
          <w:szCs w:val="32"/>
          <w:rtl/>
        </w:rPr>
        <w:t>مشاعل الشعلان</w:t>
      </w:r>
    </w:p>
    <w:p w14:paraId="5341345B" w14:textId="497AA4F0" w:rsidR="001920E9" w:rsidRPr="00367E33" w:rsidRDefault="001920E9" w:rsidP="00F21B18">
      <w:pPr>
        <w:spacing w:line="240" w:lineRule="auto"/>
        <w:ind w:left="10" w:right="2139" w:hanging="10"/>
        <w:jc w:val="center"/>
        <w:rPr>
          <w:rFonts w:asciiTheme="minorBidi" w:hAnsiTheme="minorBidi" w:cstheme="minorBidi"/>
          <w:color w:val="auto"/>
        </w:rPr>
      </w:pPr>
      <w:r w:rsidRPr="00367E33">
        <w:rPr>
          <w:rFonts w:asciiTheme="minorBidi" w:eastAsia="Simplified Arabic" w:hAnsiTheme="minorBidi" w:cstheme="minorBidi"/>
          <w:color w:val="auto"/>
          <w:sz w:val="32"/>
          <w:szCs w:val="32"/>
          <w:rtl/>
        </w:rPr>
        <w:t>الرقم الأكاديمي/</w:t>
      </w:r>
    </w:p>
    <w:p w14:paraId="07826699" w14:textId="011668DA" w:rsidR="001920E9" w:rsidRPr="00367E33" w:rsidRDefault="00F949EC" w:rsidP="00F21B18">
      <w:pPr>
        <w:bidi w:val="0"/>
        <w:spacing w:after="159" w:line="240" w:lineRule="auto"/>
        <w:ind w:left="581"/>
        <w:jc w:val="center"/>
        <w:rPr>
          <w:rFonts w:asciiTheme="minorBidi" w:hAnsiTheme="minorBidi" w:cstheme="minorBidi"/>
          <w:color w:val="auto"/>
        </w:rPr>
      </w:pPr>
      <w:r>
        <w:rPr>
          <w:rFonts w:asciiTheme="minorBidi" w:eastAsia="Simplified Arabic" w:hAnsiTheme="minorBidi" w:cstheme="minorBidi" w:hint="cs"/>
          <w:color w:val="auto"/>
          <w:sz w:val="32"/>
          <w:rtl/>
        </w:rPr>
        <w:t>253000950</w:t>
      </w:r>
    </w:p>
    <w:p w14:paraId="30A69F66" w14:textId="53C1289E" w:rsidR="001920E9" w:rsidRPr="00367E33" w:rsidRDefault="001920E9" w:rsidP="00F21B18">
      <w:pPr>
        <w:bidi w:val="0"/>
        <w:spacing w:after="161" w:line="240" w:lineRule="auto"/>
        <w:ind w:left="581"/>
        <w:jc w:val="center"/>
        <w:rPr>
          <w:rFonts w:asciiTheme="minorBidi" w:hAnsiTheme="minorBidi" w:cstheme="minorBidi"/>
          <w:color w:val="auto"/>
        </w:rPr>
      </w:pPr>
    </w:p>
    <w:p w14:paraId="033DDF27" w14:textId="344022CC" w:rsidR="001920E9" w:rsidRPr="00367E33" w:rsidRDefault="001920E9" w:rsidP="00F21B18">
      <w:pPr>
        <w:spacing w:after="159" w:line="240" w:lineRule="auto"/>
        <w:ind w:left="10" w:right="794" w:hanging="10"/>
        <w:jc w:val="center"/>
        <w:rPr>
          <w:rFonts w:asciiTheme="minorBidi" w:hAnsiTheme="minorBidi" w:cstheme="minorBidi"/>
          <w:b/>
          <w:bCs/>
          <w:color w:val="auto"/>
          <w:sz w:val="24"/>
          <w:szCs w:val="24"/>
        </w:rPr>
      </w:pPr>
      <w:r w:rsidRPr="00367E33">
        <w:rPr>
          <w:rFonts w:asciiTheme="minorBidi" w:eastAsia="Simplified Arabic" w:hAnsiTheme="minorBidi" w:cstheme="minorBidi"/>
          <w:b/>
          <w:bCs/>
          <w:color w:val="auto"/>
          <w:sz w:val="36"/>
          <w:szCs w:val="36"/>
          <w:rtl/>
        </w:rPr>
        <w:t>إشر</w:t>
      </w:r>
      <w:r w:rsidR="00412F9D" w:rsidRPr="00367E33">
        <w:rPr>
          <w:rFonts w:asciiTheme="minorBidi" w:eastAsia="Simplified Arabic" w:hAnsiTheme="minorBidi" w:cstheme="minorBidi"/>
          <w:b/>
          <w:bCs/>
          <w:color w:val="auto"/>
          <w:sz w:val="36"/>
          <w:szCs w:val="36"/>
          <w:rtl/>
        </w:rPr>
        <w:t>ا</w:t>
      </w:r>
      <w:r w:rsidRPr="00367E33">
        <w:rPr>
          <w:rFonts w:asciiTheme="minorBidi" w:eastAsia="Simplified Arabic" w:hAnsiTheme="minorBidi" w:cstheme="minorBidi"/>
          <w:b/>
          <w:bCs/>
          <w:color w:val="auto"/>
          <w:sz w:val="36"/>
          <w:szCs w:val="36"/>
          <w:rtl/>
        </w:rPr>
        <w:t>ف:</w:t>
      </w:r>
    </w:p>
    <w:p w14:paraId="77A69F80" w14:textId="1B83B28B" w:rsidR="001920E9" w:rsidRDefault="001920E9" w:rsidP="00F21B18">
      <w:pPr>
        <w:spacing w:after="161" w:line="240" w:lineRule="auto"/>
        <w:ind w:right="951"/>
        <w:jc w:val="center"/>
        <w:rPr>
          <w:rFonts w:asciiTheme="minorBidi" w:eastAsia="Simplified Arabic" w:hAnsiTheme="minorBidi" w:cstheme="minorBidi"/>
          <w:color w:val="auto"/>
          <w:sz w:val="32"/>
          <w:szCs w:val="32"/>
          <w:rtl/>
        </w:rPr>
      </w:pPr>
      <w:r w:rsidRPr="00367E33">
        <w:rPr>
          <w:rFonts w:asciiTheme="minorBidi" w:eastAsia="Simplified Arabic" w:hAnsiTheme="minorBidi" w:cstheme="minorBidi"/>
          <w:color w:val="auto"/>
          <w:sz w:val="32"/>
          <w:szCs w:val="32"/>
          <w:rtl/>
        </w:rPr>
        <w:t>الدكتور /</w:t>
      </w:r>
      <w:r w:rsidR="00042718">
        <w:rPr>
          <w:rFonts w:asciiTheme="minorBidi" w:eastAsia="Simplified Arabic" w:hAnsiTheme="minorBidi" w:cstheme="minorBidi" w:hint="cs"/>
          <w:color w:val="auto"/>
          <w:sz w:val="32"/>
          <w:szCs w:val="32"/>
          <w:rtl/>
        </w:rPr>
        <w:t xml:space="preserve">الفيصل </w:t>
      </w:r>
      <w:proofErr w:type="gramStart"/>
      <w:r w:rsidR="00042718">
        <w:rPr>
          <w:rFonts w:asciiTheme="minorBidi" w:eastAsia="Simplified Arabic" w:hAnsiTheme="minorBidi" w:cstheme="minorBidi" w:hint="cs"/>
          <w:color w:val="auto"/>
          <w:sz w:val="32"/>
          <w:szCs w:val="32"/>
          <w:rtl/>
        </w:rPr>
        <w:t>عبدالحميد</w:t>
      </w:r>
      <w:proofErr w:type="gramEnd"/>
      <w:r w:rsidR="00042718">
        <w:rPr>
          <w:rFonts w:asciiTheme="minorBidi" w:eastAsia="Simplified Arabic" w:hAnsiTheme="minorBidi" w:cstheme="minorBidi" w:hint="cs"/>
          <w:color w:val="auto"/>
          <w:sz w:val="32"/>
          <w:szCs w:val="32"/>
          <w:rtl/>
        </w:rPr>
        <w:t xml:space="preserve"> محمد</w:t>
      </w:r>
    </w:p>
    <w:p w14:paraId="1E8BD68F" w14:textId="26654E72" w:rsidR="00F21B18" w:rsidRPr="00367E33" w:rsidRDefault="00F21B18" w:rsidP="00F21B18">
      <w:pPr>
        <w:spacing w:after="161" w:line="240" w:lineRule="auto"/>
        <w:ind w:right="951"/>
        <w:jc w:val="center"/>
        <w:rPr>
          <w:rFonts w:asciiTheme="minorBidi" w:hAnsiTheme="minorBidi" w:cstheme="minorBidi"/>
          <w:color w:val="auto"/>
        </w:rPr>
      </w:pPr>
      <w:r>
        <w:rPr>
          <w:rFonts w:asciiTheme="minorBidi" w:eastAsia="Simplified Arabic" w:hAnsiTheme="minorBidi" w:cstheme="minorBidi" w:hint="cs"/>
          <w:color w:val="auto"/>
          <w:sz w:val="32"/>
          <w:szCs w:val="32"/>
          <w:rtl/>
        </w:rPr>
        <w:t>الدكتور/ فايز علي جراد</w:t>
      </w:r>
    </w:p>
    <w:p w14:paraId="4E41E484" w14:textId="177F3DFD" w:rsidR="001920E9" w:rsidRPr="00367E33" w:rsidRDefault="001920E9" w:rsidP="00F21B18">
      <w:pPr>
        <w:bidi w:val="0"/>
        <w:spacing w:after="161" w:line="240" w:lineRule="auto"/>
        <w:ind w:right="64"/>
        <w:jc w:val="center"/>
        <w:rPr>
          <w:rFonts w:asciiTheme="minorBidi" w:hAnsiTheme="minorBidi" w:cstheme="minorBidi"/>
          <w:color w:val="auto"/>
        </w:rPr>
      </w:pPr>
    </w:p>
    <w:p w14:paraId="50E885D3" w14:textId="0779CCD5" w:rsidR="001920E9" w:rsidRPr="00367E33" w:rsidRDefault="001920E9" w:rsidP="00F21B18">
      <w:pPr>
        <w:spacing w:after="159" w:line="240" w:lineRule="auto"/>
        <w:ind w:left="10" w:right="796" w:hanging="10"/>
        <w:jc w:val="center"/>
        <w:rPr>
          <w:rFonts w:asciiTheme="minorBidi" w:hAnsiTheme="minorBidi" w:cstheme="minorBidi"/>
          <w:b/>
          <w:bCs/>
          <w:color w:val="auto"/>
          <w:sz w:val="24"/>
          <w:szCs w:val="24"/>
        </w:rPr>
      </w:pPr>
      <w:r w:rsidRPr="00367E33">
        <w:rPr>
          <w:rFonts w:asciiTheme="minorBidi" w:eastAsia="Simplified Arabic" w:hAnsiTheme="minorBidi" w:cstheme="minorBidi"/>
          <w:b/>
          <w:bCs/>
          <w:color w:val="auto"/>
          <w:sz w:val="36"/>
          <w:szCs w:val="36"/>
          <w:rtl/>
        </w:rPr>
        <w:t xml:space="preserve">العام </w:t>
      </w:r>
      <w:proofErr w:type="spellStart"/>
      <w:r w:rsidRPr="00367E33">
        <w:rPr>
          <w:rFonts w:asciiTheme="minorBidi" w:eastAsia="Simplified Arabic" w:hAnsiTheme="minorBidi" w:cstheme="minorBidi"/>
          <w:b/>
          <w:bCs/>
          <w:color w:val="auto"/>
          <w:sz w:val="36"/>
          <w:szCs w:val="36"/>
          <w:rtl/>
        </w:rPr>
        <w:t>الدارسي</w:t>
      </w:r>
      <w:proofErr w:type="spellEnd"/>
      <w:r w:rsidRPr="00367E33">
        <w:rPr>
          <w:rFonts w:asciiTheme="minorBidi" w:eastAsia="Simplified Arabic" w:hAnsiTheme="minorBidi" w:cstheme="minorBidi"/>
          <w:b/>
          <w:bCs/>
          <w:color w:val="auto"/>
          <w:sz w:val="36"/>
          <w:szCs w:val="36"/>
          <w:rtl/>
        </w:rPr>
        <w:t>:</w:t>
      </w:r>
    </w:p>
    <w:p w14:paraId="0362E2BF" w14:textId="1A6CFA34" w:rsidR="001920E9" w:rsidRPr="00367E33" w:rsidRDefault="001920E9" w:rsidP="00F21B18">
      <w:pPr>
        <w:tabs>
          <w:tab w:val="center" w:pos="3142"/>
          <w:tab w:val="center" w:pos="4432"/>
        </w:tabs>
        <w:spacing w:after="44" w:line="240" w:lineRule="auto"/>
        <w:jc w:val="center"/>
        <w:rPr>
          <w:rFonts w:asciiTheme="minorBidi" w:hAnsiTheme="minorBidi" w:cstheme="minorBidi"/>
          <w:color w:val="auto"/>
        </w:rPr>
      </w:pPr>
      <w:r w:rsidRPr="00367E33">
        <w:rPr>
          <w:rFonts w:asciiTheme="minorBidi" w:eastAsia="Simplified Arabic" w:hAnsiTheme="minorBidi" w:cstheme="minorBidi"/>
          <w:color w:val="auto"/>
          <w:sz w:val="32"/>
          <w:szCs w:val="32"/>
        </w:rPr>
        <w:t>1448</w:t>
      </w:r>
      <w:r w:rsidRPr="00367E33">
        <w:rPr>
          <w:rFonts w:asciiTheme="minorBidi" w:eastAsia="Simplified Arabic" w:hAnsiTheme="minorBidi" w:cstheme="minorBidi"/>
          <w:color w:val="auto"/>
          <w:sz w:val="32"/>
          <w:szCs w:val="32"/>
          <w:rtl/>
        </w:rPr>
        <w:t xml:space="preserve">هـ / </w:t>
      </w:r>
      <w:r w:rsidRPr="00367E33">
        <w:rPr>
          <w:rFonts w:asciiTheme="minorBidi" w:eastAsia="Simplified Arabic" w:hAnsiTheme="minorBidi" w:cstheme="minorBidi"/>
          <w:color w:val="auto"/>
          <w:sz w:val="32"/>
          <w:szCs w:val="32"/>
        </w:rPr>
        <w:t>2026</w:t>
      </w:r>
      <w:r w:rsidRPr="00367E33">
        <w:rPr>
          <w:rFonts w:asciiTheme="minorBidi" w:eastAsia="Simplified Arabic" w:hAnsiTheme="minorBidi" w:cstheme="minorBidi"/>
          <w:color w:val="auto"/>
          <w:sz w:val="32"/>
          <w:szCs w:val="32"/>
          <w:rtl/>
        </w:rPr>
        <w:t>م</w:t>
      </w:r>
    </w:p>
    <w:bookmarkEnd w:id="0"/>
    <w:p w14:paraId="03A16CDE" w14:textId="77777777" w:rsidR="001920E9" w:rsidRPr="00367E33" w:rsidRDefault="001920E9">
      <w:pPr>
        <w:rPr>
          <w:rFonts w:asciiTheme="minorBidi" w:hAnsiTheme="minorBidi" w:cstheme="minorBidi"/>
          <w:color w:val="auto"/>
          <w:rtl/>
        </w:rPr>
      </w:pPr>
    </w:p>
    <w:p w14:paraId="62DA2BF5" w14:textId="77777777" w:rsidR="001920E9" w:rsidRPr="00367E33" w:rsidRDefault="001920E9">
      <w:pPr>
        <w:rPr>
          <w:rFonts w:asciiTheme="minorBidi" w:hAnsiTheme="minorBidi" w:cstheme="minorBidi"/>
          <w:color w:val="auto"/>
          <w:rtl/>
        </w:rPr>
      </w:pPr>
    </w:p>
    <w:p w14:paraId="66D52F64" w14:textId="77777777" w:rsidR="001920E9" w:rsidRPr="00367E33" w:rsidRDefault="001920E9">
      <w:pPr>
        <w:rPr>
          <w:rFonts w:asciiTheme="minorBidi" w:hAnsiTheme="minorBidi" w:cstheme="minorBidi"/>
          <w:color w:val="auto"/>
          <w:rtl/>
        </w:rPr>
      </w:pPr>
    </w:p>
    <w:p w14:paraId="1B8803EB" w14:textId="77777777" w:rsidR="001920E9" w:rsidRPr="00367E33" w:rsidRDefault="001920E9">
      <w:pPr>
        <w:rPr>
          <w:rFonts w:asciiTheme="minorBidi" w:hAnsiTheme="minorBidi" w:cstheme="minorBidi"/>
          <w:color w:val="auto"/>
          <w:rtl/>
        </w:rPr>
      </w:pPr>
    </w:p>
    <w:p w14:paraId="4C0B1A20" w14:textId="77777777" w:rsidR="00412F9D" w:rsidRPr="00367E33" w:rsidRDefault="00412F9D" w:rsidP="00AC12D2">
      <w:pPr>
        <w:jc w:val="both"/>
        <w:rPr>
          <w:rFonts w:asciiTheme="minorBidi" w:hAnsiTheme="minorBidi" w:cstheme="minorBidi"/>
          <w:color w:val="auto"/>
          <w:rtl/>
        </w:rPr>
      </w:pPr>
    </w:p>
    <w:p w14:paraId="60F6099A" w14:textId="77777777" w:rsidR="00412F9D" w:rsidRPr="00367E33" w:rsidRDefault="00412F9D" w:rsidP="00AC12D2">
      <w:pPr>
        <w:jc w:val="both"/>
        <w:rPr>
          <w:rFonts w:asciiTheme="minorBidi" w:hAnsiTheme="minorBidi" w:cstheme="minorBidi"/>
          <w:color w:val="auto"/>
          <w:rtl/>
        </w:rPr>
      </w:pPr>
    </w:p>
    <w:p w14:paraId="3E7ACDB6" w14:textId="77777777" w:rsidR="00144B84" w:rsidRDefault="00144B84" w:rsidP="00AC12D2">
      <w:pPr>
        <w:jc w:val="both"/>
        <w:rPr>
          <w:rFonts w:asciiTheme="minorBidi" w:hAnsiTheme="minorBidi" w:cstheme="minorBidi"/>
          <w:color w:val="auto"/>
          <w:rtl/>
        </w:rPr>
        <w:sectPr w:rsidR="00144B84">
          <w:footerReference w:type="default" r:id="rId9"/>
          <w:pgSz w:w="12240" w:h="15840"/>
          <w:pgMar w:top="1440" w:right="1440" w:bottom="1440" w:left="1440" w:header="720" w:footer="720" w:gutter="0"/>
          <w:cols w:space="720"/>
          <w:docGrid w:linePitch="360"/>
        </w:sectPr>
      </w:pPr>
    </w:p>
    <w:p w14:paraId="59DB39D4" w14:textId="13C66E1B" w:rsidR="00412F9D" w:rsidRPr="00367E33" w:rsidRDefault="00412F9D" w:rsidP="00AC12D2">
      <w:pPr>
        <w:jc w:val="both"/>
        <w:rPr>
          <w:rFonts w:asciiTheme="minorBidi" w:hAnsiTheme="minorBidi" w:cstheme="minorBidi"/>
          <w:color w:val="auto"/>
          <w:rtl/>
        </w:rPr>
      </w:pPr>
    </w:p>
    <w:p w14:paraId="4A464E89" w14:textId="77777777" w:rsidR="00682264" w:rsidRPr="00367E33" w:rsidRDefault="00682264" w:rsidP="00682264">
      <w:pPr>
        <w:jc w:val="center"/>
        <w:rPr>
          <w:rFonts w:asciiTheme="minorBidi" w:hAnsiTheme="minorBidi" w:cstheme="minorBidi"/>
          <w:b/>
          <w:bCs/>
          <w:color w:val="auto"/>
          <w:sz w:val="56"/>
          <w:szCs w:val="56"/>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67E33">
        <w:rPr>
          <w:rFonts w:asciiTheme="minorBidi" w:hAnsiTheme="minorBidi" w:cstheme="minorBidi"/>
          <w:b/>
          <w:bCs/>
          <w:color w:val="auto"/>
          <w:sz w:val="56"/>
          <w:szCs w:val="56"/>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الإهداء</w:t>
      </w:r>
    </w:p>
    <w:p w14:paraId="063FB36B" w14:textId="77777777" w:rsidR="00C567A8" w:rsidRPr="00367E33" w:rsidRDefault="00C567A8" w:rsidP="00682264">
      <w:pPr>
        <w:jc w:val="center"/>
        <w:rPr>
          <w:rFonts w:asciiTheme="minorBidi" w:hAnsiTheme="minorBidi" w:cstheme="minorBidi"/>
          <w:b/>
          <w:bCs/>
          <w:color w:val="auto"/>
          <w:sz w:val="44"/>
          <w:szCs w:val="44"/>
        </w:rPr>
      </w:pPr>
    </w:p>
    <w:p w14:paraId="54D2B496" w14:textId="77777777" w:rsidR="00682264" w:rsidRPr="00367E33" w:rsidRDefault="00682264" w:rsidP="00682264">
      <w:pPr>
        <w:spacing w:line="360" w:lineRule="auto"/>
        <w:jc w:val="center"/>
        <w:rPr>
          <w:rFonts w:asciiTheme="minorBidi" w:hAnsiTheme="minorBidi" w:cstheme="minorBidi"/>
          <w:color w:val="auto"/>
          <w:sz w:val="28"/>
          <w:szCs w:val="28"/>
        </w:rPr>
      </w:pPr>
      <w:r w:rsidRPr="00367E33">
        <w:rPr>
          <w:rFonts w:asciiTheme="minorBidi" w:hAnsiTheme="minorBidi" w:cstheme="minorBidi"/>
          <w:color w:val="auto"/>
          <w:sz w:val="28"/>
          <w:szCs w:val="28"/>
          <w:rtl/>
        </w:rPr>
        <w:t>أهدي هذا العمل إلى والديّ العزيزين، اللذين كانا ولا يزالان مصدر الدعم والمحبة والإلهام طوال مسيرتي، فلهما مني كل التقدير والعرفان لما قدماه من تشجيع وصبر ودعاء كان له أعظم الأثر في الوصول إلى هذا الإنجاز</w:t>
      </w:r>
      <w:r w:rsidRPr="00367E33">
        <w:rPr>
          <w:rFonts w:asciiTheme="minorBidi" w:hAnsiTheme="minorBidi" w:cstheme="minorBidi"/>
          <w:color w:val="auto"/>
          <w:sz w:val="28"/>
          <w:szCs w:val="28"/>
        </w:rPr>
        <w:t>.</w:t>
      </w:r>
    </w:p>
    <w:p w14:paraId="3266B87B" w14:textId="77777777" w:rsidR="00682264" w:rsidRPr="00367E33" w:rsidRDefault="00682264" w:rsidP="00682264">
      <w:pPr>
        <w:spacing w:line="360" w:lineRule="auto"/>
        <w:jc w:val="center"/>
        <w:rPr>
          <w:rFonts w:asciiTheme="minorBidi" w:hAnsiTheme="minorBidi" w:cstheme="minorBidi"/>
          <w:color w:val="auto"/>
          <w:sz w:val="28"/>
          <w:szCs w:val="28"/>
        </w:rPr>
      </w:pPr>
      <w:r w:rsidRPr="00367E33">
        <w:rPr>
          <w:rFonts w:asciiTheme="minorBidi" w:hAnsiTheme="minorBidi" w:cstheme="minorBidi"/>
          <w:color w:val="auto"/>
          <w:sz w:val="28"/>
          <w:szCs w:val="28"/>
          <w:rtl/>
        </w:rPr>
        <w:t>وإلى أساتذتي الأفاضل، الذين أغنوني بعلمهم وخبراتهم، ولم يبخلوا عليّ بالنصح والتوجيه، فكانوا خير قدوة ومعلمين، أتقدم إليهم بخالص الشكر والامتنان</w:t>
      </w:r>
      <w:r w:rsidRPr="00367E33">
        <w:rPr>
          <w:rFonts w:asciiTheme="minorBidi" w:hAnsiTheme="minorBidi" w:cstheme="minorBidi"/>
          <w:color w:val="auto"/>
          <w:sz w:val="28"/>
          <w:szCs w:val="28"/>
        </w:rPr>
        <w:t>.</w:t>
      </w:r>
    </w:p>
    <w:p w14:paraId="29C0264B" w14:textId="77777777" w:rsidR="00682264" w:rsidRPr="00367E33" w:rsidRDefault="00682264" w:rsidP="00682264">
      <w:pPr>
        <w:spacing w:line="360" w:lineRule="auto"/>
        <w:jc w:val="center"/>
        <w:rPr>
          <w:rFonts w:asciiTheme="minorBidi" w:hAnsiTheme="minorBidi" w:cstheme="minorBidi"/>
          <w:color w:val="auto"/>
          <w:sz w:val="28"/>
          <w:szCs w:val="28"/>
        </w:rPr>
      </w:pPr>
      <w:r w:rsidRPr="00367E33">
        <w:rPr>
          <w:rFonts w:asciiTheme="minorBidi" w:hAnsiTheme="minorBidi" w:cstheme="minorBidi"/>
          <w:color w:val="auto"/>
          <w:sz w:val="28"/>
          <w:szCs w:val="28"/>
          <w:rtl/>
        </w:rPr>
        <w:t>وإلى أسرتي الكريمة، وأصدقائي وزملائي، الذين أحاطوني بالدعم والتشجيع، وساندوني في مختلف مراحل هذه الرحلة، فكان لوجودهم أثر كبير في تجاوز الصعوبات وتحقيق هذا الإنجاز</w:t>
      </w:r>
      <w:r w:rsidRPr="00367E33">
        <w:rPr>
          <w:rFonts w:asciiTheme="minorBidi" w:hAnsiTheme="minorBidi" w:cstheme="minorBidi"/>
          <w:color w:val="auto"/>
          <w:sz w:val="28"/>
          <w:szCs w:val="28"/>
        </w:rPr>
        <w:t>.</w:t>
      </w:r>
    </w:p>
    <w:p w14:paraId="4B89DC65" w14:textId="77777777" w:rsidR="00682264" w:rsidRPr="00367E33" w:rsidRDefault="00682264" w:rsidP="00682264">
      <w:pPr>
        <w:spacing w:line="360" w:lineRule="auto"/>
        <w:jc w:val="center"/>
        <w:rPr>
          <w:rFonts w:asciiTheme="minorBidi" w:hAnsiTheme="minorBidi" w:cstheme="minorBidi"/>
          <w:color w:val="auto"/>
          <w:sz w:val="28"/>
          <w:szCs w:val="28"/>
        </w:rPr>
      </w:pPr>
      <w:r w:rsidRPr="00367E33">
        <w:rPr>
          <w:rFonts w:asciiTheme="minorBidi" w:hAnsiTheme="minorBidi" w:cstheme="minorBidi"/>
          <w:color w:val="auto"/>
          <w:sz w:val="28"/>
          <w:szCs w:val="28"/>
          <w:rtl/>
        </w:rPr>
        <w:t>كما أهدي هذا العمل إلى كل من قدم لي يد العون أو كلمة تشجيع، وأسهم ولو بقدر يسير في إتمام هذا العمل</w:t>
      </w:r>
      <w:r w:rsidRPr="00367E33">
        <w:rPr>
          <w:rFonts w:asciiTheme="minorBidi" w:hAnsiTheme="minorBidi" w:cstheme="minorBidi"/>
          <w:color w:val="auto"/>
          <w:sz w:val="28"/>
          <w:szCs w:val="28"/>
        </w:rPr>
        <w:t>.</w:t>
      </w:r>
    </w:p>
    <w:p w14:paraId="02D8DDAB" w14:textId="77777777" w:rsidR="00682264" w:rsidRPr="00367E33" w:rsidRDefault="00682264" w:rsidP="00682264">
      <w:pPr>
        <w:spacing w:line="360" w:lineRule="auto"/>
        <w:jc w:val="center"/>
        <w:rPr>
          <w:rFonts w:asciiTheme="minorBidi" w:hAnsiTheme="minorBidi" w:cstheme="minorBidi"/>
          <w:color w:val="auto"/>
          <w:sz w:val="28"/>
          <w:szCs w:val="28"/>
        </w:rPr>
      </w:pPr>
      <w:r w:rsidRPr="00367E33">
        <w:rPr>
          <w:rFonts w:asciiTheme="minorBidi" w:hAnsiTheme="minorBidi" w:cstheme="minorBidi"/>
          <w:color w:val="auto"/>
          <w:sz w:val="28"/>
          <w:szCs w:val="28"/>
          <w:rtl/>
        </w:rPr>
        <w:t>وأسأل الله تعالى أن يجعل هذا الجهد خالصًا لوجهه الكريم، وأن ينفع به، وأن يكون خطوةً نحو مزيد من النجاح والتقدم</w:t>
      </w:r>
      <w:r w:rsidRPr="00367E33">
        <w:rPr>
          <w:rFonts w:asciiTheme="minorBidi" w:hAnsiTheme="minorBidi" w:cstheme="minorBidi"/>
          <w:color w:val="auto"/>
          <w:sz w:val="28"/>
          <w:szCs w:val="28"/>
        </w:rPr>
        <w:t>.</w:t>
      </w:r>
    </w:p>
    <w:p w14:paraId="54BCADD4" w14:textId="77777777" w:rsidR="00412F9D" w:rsidRPr="00367E33" w:rsidRDefault="00412F9D" w:rsidP="00682264">
      <w:pPr>
        <w:spacing w:line="360" w:lineRule="auto"/>
        <w:jc w:val="center"/>
        <w:rPr>
          <w:rFonts w:asciiTheme="minorBidi" w:hAnsiTheme="minorBidi" w:cstheme="minorBidi"/>
          <w:color w:val="auto"/>
          <w:sz w:val="28"/>
          <w:szCs w:val="28"/>
          <w:rtl/>
        </w:rPr>
      </w:pPr>
    </w:p>
    <w:p w14:paraId="65658D82" w14:textId="77777777" w:rsidR="00412F9D" w:rsidRPr="00367E33" w:rsidRDefault="00412F9D" w:rsidP="00AC12D2">
      <w:pPr>
        <w:jc w:val="both"/>
        <w:rPr>
          <w:rFonts w:asciiTheme="minorBidi" w:hAnsiTheme="minorBidi" w:cstheme="minorBidi"/>
          <w:color w:val="auto"/>
          <w:rtl/>
        </w:rPr>
      </w:pPr>
    </w:p>
    <w:p w14:paraId="03F2AFDD" w14:textId="77777777" w:rsidR="00412F9D" w:rsidRPr="00367E33" w:rsidRDefault="00412F9D" w:rsidP="00AC12D2">
      <w:pPr>
        <w:jc w:val="both"/>
        <w:rPr>
          <w:rFonts w:asciiTheme="minorBidi" w:hAnsiTheme="minorBidi" w:cstheme="minorBidi"/>
          <w:color w:val="auto"/>
          <w:rtl/>
        </w:rPr>
      </w:pPr>
    </w:p>
    <w:p w14:paraId="10515986" w14:textId="77777777" w:rsidR="00412F9D" w:rsidRPr="00367E33" w:rsidRDefault="00412F9D" w:rsidP="00AC12D2">
      <w:pPr>
        <w:jc w:val="both"/>
        <w:rPr>
          <w:rFonts w:asciiTheme="minorBidi" w:hAnsiTheme="minorBidi" w:cstheme="minorBidi"/>
          <w:color w:val="auto"/>
          <w:rtl/>
        </w:rPr>
      </w:pPr>
    </w:p>
    <w:p w14:paraId="1BE431EA" w14:textId="77777777" w:rsidR="00C567A8" w:rsidRPr="00367E33" w:rsidRDefault="00C567A8" w:rsidP="00AC12D2">
      <w:pPr>
        <w:jc w:val="both"/>
        <w:rPr>
          <w:rFonts w:asciiTheme="minorBidi" w:hAnsiTheme="minorBidi" w:cstheme="minorBidi"/>
          <w:color w:val="auto"/>
          <w:rtl/>
        </w:rPr>
      </w:pPr>
    </w:p>
    <w:p w14:paraId="1C5B9562" w14:textId="77777777" w:rsidR="00C567A8" w:rsidRPr="00367E33" w:rsidRDefault="00C567A8" w:rsidP="00AC12D2">
      <w:pPr>
        <w:jc w:val="both"/>
        <w:rPr>
          <w:rFonts w:asciiTheme="minorBidi" w:hAnsiTheme="minorBidi" w:cstheme="minorBidi"/>
          <w:color w:val="auto"/>
          <w:rtl/>
        </w:rPr>
      </w:pPr>
    </w:p>
    <w:p w14:paraId="007E8CFF" w14:textId="77777777" w:rsidR="00C567A8" w:rsidRPr="00367E33" w:rsidRDefault="00C567A8" w:rsidP="00AC12D2">
      <w:pPr>
        <w:jc w:val="both"/>
        <w:rPr>
          <w:rFonts w:asciiTheme="minorBidi" w:hAnsiTheme="minorBidi" w:cstheme="minorBidi"/>
          <w:color w:val="auto"/>
          <w:rtl/>
        </w:rPr>
      </w:pPr>
    </w:p>
    <w:p w14:paraId="11F3D58D" w14:textId="77777777" w:rsidR="00557D9B" w:rsidRPr="00367E33" w:rsidRDefault="00557D9B" w:rsidP="00AC12D2">
      <w:pPr>
        <w:jc w:val="both"/>
        <w:rPr>
          <w:rFonts w:asciiTheme="minorBidi" w:hAnsiTheme="minorBidi" w:cstheme="minorBidi"/>
          <w:color w:val="auto"/>
          <w:rtl/>
        </w:rPr>
      </w:pPr>
    </w:p>
    <w:p w14:paraId="52543D91" w14:textId="77777777" w:rsidR="00557D9B" w:rsidRPr="00367E33" w:rsidRDefault="00557D9B" w:rsidP="00AC12D2">
      <w:pPr>
        <w:jc w:val="both"/>
        <w:rPr>
          <w:rFonts w:asciiTheme="minorBidi" w:hAnsiTheme="minorBidi" w:cstheme="minorBidi"/>
          <w:color w:val="auto"/>
          <w:rtl/>
        </w:rPr>
      </w:pPr>
    </w:p>
    <w:p w14:paraId="04CAC3A0" w14:textId="77777777" w:rsidR="00557D9B" w:rsidRPr="00367E33" w:rsidRDefault="00557D9B" w:rsidP="00AC12D2">
      <w:pPr>
        <w:jc w:val="both"/>
        <w:rPr>
          <w:rFonts w:asciiTheme="minorBidi" w:hAnsiTheme="minorBidi" w:cstheme="minorBidi"/>
          <w:color w:val="auto"/>
          <w:rtl/>
        </w:rPr>
      </w:pPr>
    </w:p>
    <w:p w14:paraId="24E2C85C" w14:textId="2B2D2E1E" w:rsidR="00702028" w:rsidRDefault="00702028" w:rsidP="00AC12D2">
      <w:pPr>
        <w:jc w:val="both"/>
        <w:rPr>
          <w:rFonts w:asciiTheme="minorBidi" w:hAnsiTheme="minorBidi" w:cstheme="minorBidi"/>
          <w:color w:val="auto"/>
          <w:rtl/>
        </w:rPr>
      </w:pPr>
    </w:p>
    <w:p w14:paraId="7F4EED51" w14:textId="07C23223" w:rsidR="00702028" w:rsidRPr="00702028" w:rsidRDefault="00702028" w:rsidP="00AC12D2">
      <w:pPr>
        <w:jc w:val="both"/>
        <w:rPr>
          <w:rFonts w:ascii="Times New Roman" w:eastAsia="Times New Roman" w:hAnsi="Times New Roman" w:cs="Times New Roman"/>
          <w:b/>
          <w:bCs/>
          <w:color w:val="auto"/>
          <w:sz w:val="24"/>
          <w:szCs w:val="24"/>
          <w:rtl/>
        </w:rPr>
      </w:pPr>
      <w:r w:rsidRPr="00702028">
        <w:rPr>
          <w:rFonts w:asciiTheme="minorBidi" w:hAnsiTheme="minorBidi" w:cstheme="minorBidi" w:hint="cs"/>
          <w:b/>
          <w:bCs/>
          <w:color w:val="auto"/>
          <w:sz w:val="36"/>
          <w:szCs w:val="36"/>
          <w:u w:val="single"/>
          <w:rtl/>
        </w:rPr>
        <w:lastRenderedPageBreak/>
        <w:t>الفهرس</w:t>
      </w:r>
      <w:r w:rsidRPr="00702028">
        <w:rPr>
          <w:rFonts w:ascii="Times New Roman" w:eastAsia="Times New Roman" w:hAnsi="Times New Roman" w:cs="Times New Roman" w:hint="cs"/>
          <w:b/>
          <w:bCs/>
          <w:color w:val="auto"/>
          <w:sz w:val="24"/>
          <w:szCs w:val="24"/>
          <w:rtl/>
        </w:rPr>
        <w:t xml:space="preserve"> </w:t>
      </w:r>
      <w:r>
        <w:rPr>
          <w:rFonts w:ascii="Times New Roman" w:eastAsia="Times New Roman" w:hAnsi="Times New Roman" w:cs="Times New Roman" w:hint="cs"/>
          <w:b/>
          <w:bCs/>
          <w:color w:val="auto"/>
          <w:sz w:val="24"/>
          <w:szCs w:val="24"/>
          <w:rtl/>
        </w:rPr>
        <w:t>:</w:t>
      </w:r>
    </w:p>
    <w:tbl>
      <w:tblPr>
        <w:tblW w:w="971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15"/>
        <w:gridCol w:w="1800"/>
      </w:tblGrid>
      <w:tr w:rsidR="006D6A79" w:rsidRPr="00702028" w14:paraId="595C2973" w14:textId="77777777" w:rsidTr="00144B84">
        <w:trPr>
          <w:tblHeader/>
          <w:tblCellSpacing w:w="15" w:type="dxa"/>
        </w:trPr>
        <w:tc>
          <w:tcPr>
            <w:tcW w:w="7870" w:type="dxa"/>
            <w:vAlign w:val="center"/>
            <w:hideMark/>
          </w:tcPr>
          <w:p w14:paraId="1A415A2D" w14:textId="3768ABB3" w:rsidR="006D6A79" w:rsidRPr="00702028" w:rsidRDefault="00681D2B" w:rsidP="006D6A79">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 xml:space="preserve">العنوان </w:t>
            </w:r>
          </w:p>
        </w:tc>
        <w:tc>
          <w:tcPr>
            <w:tcW w:w="1755" w:type="dxa"/>
            <w:vAlign w:val="center"/>
            <w:hideMark/>
          </w:tcPr>
          <w:p w14:paraId="582D3521" w14:textId="77777777" w:rsidR="006D6A79" w:rsidRPr="00702028" w:rsidRDefault="006D6A79" w:rsidP="006D6A79">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رقم الصفحة</w:t>
            </w:r>
          </w:p>
        </w:tc>
      </w:tr>
      <w:tr w:rsidR="006D6A79" w:rsidRPr="00702028" w14:paraId="6D9AC932" w14:textId="77777777" w:rsidTr="00144B84">
        <w:trPr>
          <w:tblCellSpacing w:w="15" w:type="dxa"/>
        </w:trPr>
        <w:tc>
          <w:tcPr>
            <w:tcW w:w="7870" w:type="dxa"/>
            <w:vAlign w:val="center"/>
            <w:hideMark/>
          </w:tcPr>
          <w:p w14:paraId="3FAF0149"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الإهداء</w:t>
            </w:r>
          </w:p>
        </w:tc>
        <w:tc>
          <w:tcPr>
            <w:tcW w:w="1755" w:type="dxa"/>
            <w:vAlign w:val="center"/>
            <w:hideMark/>
          </w:tcPr>
          <w:p w14:paraId="37D12590" w14:textId="5F95412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w:t>
            </w:r>
          </w:p>
        </w:tc>
      </w:tr>
      <w:tr w:rsidR="00640531" w:rsidRPr="00702028" w14:paraId="435FAC09" w14:textId="77777777" w:rsidTr="00640531">
        <w:trPr>
          <w:tblCellSpacing w:w="15" w:type="dxa"/>
        </w:trPr>
        <w:tc>
          <w:tcPr>
            <w:tcW w:w="7870" w:type="dxa"/>
            <w:tcBorders>
              <w:top w:val="single" w:sz="4" w:space="0" w:color="auto"/>
              <w:left w:val="single" w:sz="4" w:space="0" w:color="auto"/>
              <w:bottom w:val="single" w:sz="4" w:space="0" w:color="auto"/>
              <w:right w:val="single" w:sz="4" w:space="0" w:color="auto"/>
            </w:tcBorders>
            <w:vAlign w:val="center"/>
            <w:hideMark/>
          </w:tcPr>
          <w:p w14:paraId="426C417F" w14:textId="77777777" w:rsidR="00640531" w:rsidRPr="00702028" w:rsidRDefault="00640531" w:rsidP="00404BCD">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مصطلحات البحث</w:t>
            </w:r>
          </w:p>
        </w:tc>
        <w:tc>
          <w:tcPr>
            <w:tcW w:w="1755" w:type="dxa"/>
            <w:tcBorders>
              <w:top w:val="single" w:sz="4" w:space="0" w:color="auto"/>
              <w:left w:val="single" w:sz="4" w:space="0" w:color="auto"/>
              <w:bottom w:val="single" w:sz="4" w:space="0" w:color="auto"/>
              <w:right w:val="single" w:sz="4" w:space="0" w:color="auto"/>
            </w:tcBorders>
            <w:vAlign w:val="center"/>
            <w:hideMark/>
          </w:tcPr>
          <w:p w14:paraId="4E198066" w14:textId="4857AD16" w:rsidR="00640531"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w:t>
            </w:r>
          </w:p>
        </w:tc>
      </w:tr>
      <w:tr w:rsidR="006D6A79" w:rsidRPr="00702028" w14:paraId="735A23D2" w14:textId="77777777" w:rsidTr="00144B84">
        <w:trPr>
          <w:tblCellSpacing w:w="15" w:type="dxa"/>
        </w:trPr>
        <w:tc>
          <w:tcPr>
            <w:tcW w:w="7870" w:type="dxa"/>
            <w:vAlign w:val="center"/>
            <w:hideMark/>
          </w:tcPr>
          <w:p w14:paraId="662572BB"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المستخلص (العربي)</w:t>
            </w:r>
          </w:p>
        </w:tc>
        <w:tc>
          <w:tcPr>
            <w:tcW w:w="1755" w:type="dxa"/>
            <w:vAlign w:val="center"/>
            <w:hideMark/>
          </w:tcPr>
          <w:p w14:paraId="45AF5B9B" w14:textId="6F6B8ACF"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5</w:t>
            </w:r>
          </w:p>
        </w:tc>
      </w:tr>
      <w:tr w:rsidR="006D6A79" w:rsidRPr="00702028" w14:paraId="60694D09" w14:textId="77777777" w:rsidTr="00144B84">
        <w:trPr>
          <w:tblCellSpacing w:w="15" w:type="dxa"/>
        </w:trPr>
        <w:tc>
          <w:tcPr>
            <w:tcW w:w="7870" w:type="dxa"/>
            <w:vAlign w:val="center"/>
            <w:hideMark/>
          </w:tcPr>
          <w:p w14:paraId="641D195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Pr>
              <w:t>Abstract</w:t>
            </w:r>
          </w:p>
        </w:tc>
        <w:tc>
          <w:tcPr>
            <w:tcW w:w="1755" w:type="dxa"/>
            <w:vAlign w:val="center"/>
            <w:hideMark/>
          </w:tcPr>
          <w:p w14:paraId="4B60ECCD" w14:textId="0BB911A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5</w:t>
            </w:r>
          </w:p>
        </w:tc>
      </w:tr>
      <w:tr w:rsidR="006D6A79" w:rsidRPr="00702028" w14:paraId="1846C091" w14:textId="77777777" w:rsidTr="00144B84">
        <w:trPr>
          <w:tblCellSpacing w:w="15" w:type="dxa"/>
        </w:trPr>
        <w:tc>
          <w:tcPr>
            <w:tcW w:w="7870" w:type="dxa"/>
            <w:vAlign w:val="center"/>
            <w:hideMark/>
          </w:tcPr>
          <w:p w14:paraId="41001E7B"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الفصل الأول: المدخل العام للبحث</w:t>
            </w:r>
          </w:p>
        </w:tc>
        <w:tc>
          <w:tcPr>
            <w:tcW w:w="1755" w:type="dxa"/>
            <w:vAlign w:val="center"/>
            <w:hideMark/>
          </w:tcPr>
          <w:p w14:paraId="3C9E198B" w14:textId="374C07B3"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6</w:t>
            </w:r>
          </w:p>
        </w:tc>
      </w:tr>
      <w:tr w:rsidR="006D6A79" w:rsidRPr="00702028" w14:paraId="2604A4C8" w14:textId="77777777" w:rsidTr="00144B84">
        <w:trPr>
          <w:tblCellSpacing w:w="15" w:type="dxa"/>
        </w:trPr>
        <w:tc>
          <w:tcPr>
            <w:tcW w:w="7870" w:type="dxa"/>
            <w:vAlign w:val="center"/>
            <w:hideMark/>
          </w:tcPr>
          <w:p w14:paraId="6D5630B2"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المقدمة</w:t>
            </w:r>
          </w:p>
        </w:tc>
        <w:tc>
          <w:tcPr>
            <w:tcW w:w="1755" w:type="dxa"/>
            <w:vAlign w:val="center"/>
            <w:hideMark/>
          </w:tcPr>
          <w:p w14:paraId="1E971B72" w14:textId="7AD041FA"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7</w:t>
            </w:r>
          </w:p>
        </w:tc>
      </w:tr>
      <w:tr w:rsidR="006D6A79" w:rsidRPr="00702028" w14:paraId="432035EE" w14:textId="77777777" w:rsidTr="00144B84">
        <w:trPr>
          <w:tblCellSpacing w:w="15" w:type="dxa"/>
        </w:trPr>
        <w:tc>
          <w:tcPr>
            <w:tcW w:w="7870" w:type="dxa"/>
            <w:vAlign w:val="center"/>
            <w:hideMark/>
          </w:tcPr>
          <w:p w14:paraId="1B324142"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مشكلة البحث</w:t>
            </w:r>
          </w:p>
        </w:tc>
        <w:tc>
          <w:tcPr>
            <w:tcW w:w="1755" w:type="dxa"/>
            <w:vAlign w:val="center"/>
            <w:hideMark/>
          </w:tcPr>
          <w:p w14:paraId="71FE4815" w14:textId="22801FD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9</w:t>
            </w:r>
          </w:p>
        </w:tc>
      </w:tr>
      <w:tr w:rsidR="006D6A79" w:rsidRPr="00702028" w14:paraId="69143813" w14:textId="77777777" w:rsidTr="00144B84">
        <w:trPr>
          <w:tblCellSpacing w:w="15" w:type="dxa"/>
        </w:trPr>
        <w:tc>
          <w:tcPr>
            <w:tcW w:w="7870" w:type="dxa"/>
            <w:vAlign w:val="center"/>
            <w:hideMark/>
          </w:tcPr>
          <w:p w14:paraId="45C1BF4E"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أهمية البحث</w:t>
            </w:r>
          </w:p>
        </w:tc>
        <w:tc>
          <w:tcPr>
            <w:tcW w:w="1755" w:type="dxa"/>
            <w:vAlign w:val="center"/>
            <w:hideMark/>
          </w:tcPr>
          <w:p w14:paraId="34D4F6FE" w14:textId="191EEE2F"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10</w:t>
            </w:r>
          </w:p>
        </w:tc>
      </w:tr>
      <w:tr w:rsidR="006D6A79" w:rsidRPr="00702028" w14:paraId="460540C6" w14:textId="77777777" w:rsidTr="00144B84">
        <w:trPr>
          <w:tblCellSpacing w:w="15" w:type="dxa"/>
        </w:trPr>
        <w:tc>
          <w:tcPr>
            <w:tcW w:w="7870" w:type="dxa"/>
            <w:vAlign w:val="center"/>
            <w:hideMark/>
          </w:tcPr>
          <w:p w14:paraId="47B82DE2"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الأهمية العلمية</w:t>
            </w:r>
          </w:p>
        </w:tc>
        <w:tc>
          <w:tcPr>
            <w:tcW w:w="1755" w:type="dxa"/>
            <w:vAlign w:val="center"/>
            <w:hideMark/>
          </w:tcPr>
          <w:p w14:paraId="7FC5100A" w14:textId="01444E1B"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11</w:t>
            </w:r>
          </w:p>
        </w:tc>
      </w:tr>
      <w:tr w:rsidR="006D6A79" w:rsidRPr="00702028" w14:paraId="75AAD5CD" w14:textId="77777777" w:rsidTr="00144B84">
        <w:trPr>
          <w:tblCellSpacing w:w="15" w:type="dxa"/>
        </w:trPr>
        <w:tc>
          <w:tcPr>
            <w:tcW w:w="7870" w:type="dxa"/>
            <w:vAlign w:val="center"/>
            <w:hideMark/>
          </w:tcPr>
          <w:p w14:paraId="5292D08F"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الأهمية التطبيقية</w:t>
            </w:r>
          </w:p>
        </w:tc>
        <w:tc>
          <w:tcPr>
            <w:tcW w:w="1755" w:type="dxa"/>
            <w:vAlign w:val="center"/>
            <w:hideMark/>
          </w:tcPr>
          <w:p w14:paraId="6557D59D" w14:textId="08ECB826"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11</w:t>
            </w:r>
          </w:p>
        </w:tc>
      </w:tr>
      <w:tr w:rsidR="006D6A79" w:rsidRPr="00702028" w14:paraId="42E55AE9" w14:textId="77777777" w:rsidTr="00144B84">
        <w:trPr>
          <w:tblCellSpacing w:w="15" w:type="dxa"/>
        </w:trPr>
        <w:tc>
          <w:tcPr>
            <w:tcW w:w="7870" w:type="dxa"/>
            <w:vAlign w:val="center"/>
            <w:hideMark/>
          </w:tcPr>
          <w:p w14:paraId="35D91DA6"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أهداف البحث</w:t>
            </w:r>
          </w:p>
        </w:tc>
        <w:tc>
          <w:tcPr>
            <w:tcW w:w="1755" w:type="dxa"/>
            <w:vAlign w:val="center"/>
            <w:hideMark/>
          </w:tcPr>
          <w:p w14:paraId="65532CAA" w14:textId="37B1295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12</w:t>
            </w:r>
          </w:p>
        </w:tc>
      </w:tr>
      <w:tr w:rsidR="006D6A79" w:rsidRPr="00702028" w14:paraId="03F5A036" w14:textId="77777777" w:rsidTr="00144B84">
        <w:trPr>
          <w:tblCellSpacing w:w="15" w:type="dxa"/>
        </w:trPr>
        <w:tc>
          <w:tcPr>
            <w:tcW w:w="7870" w:type="dxa"/>
            <w:vAlign w:val="center"/>
            <w:hideMark/>
          </w:tcPr>
          <w:p w14:paraId="73DD7EB9"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تساؤلات البحث</w:t>
            </w:r>
          </w:p>
        </w:tc>
        <w:tc>
          <w:tcPr>
            <w:tcW w:w="1755" w:type="dxa"/>
            <w:vAlign w:val="center"/>
            <w:hideMark/>
          </w:tcPr>
          <w:p w14:paraId="1353767F" w14:textId="538D75C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12</w:t>
            </w:r>
          </w:p>
        </w:tc>
      </w:tr>
      <w:tr w:rsidR="006D6A79" w:rsidRPr="00702028" w14:paraId="649E7582" w14:textId="77777777" w:rsidTr="00144B84">
        <w:trPr>
          <w:tblCellSpacing w:w="15" w:type="dxa"/>
        </w:trPr>
        <w:tc>
          <w:tcPr>
            <w:tcW w:w="7870" w:type="dxa"/>
            <w:vAlign w:val="center"/>
            <w:hideMark/>
          </w:tcPr>
          <w:p w14:paraId="010FE255"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فرضيات البحث</w:t>
            </w:r>
          </w:p>
        </w:tc>
        <w:tc>
          <w:tcPr>
            <w:tcW w:w="1755" w:type="dxa"/>
            <w:vAlign w:val="center"/>
            <w:hideMark/>
          </w:tcPr>
          <w:p w14:paraId="596A7885" w14:textId="49A84C17"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13</w:t>
            </w:r>
          </w:p>
        </w:tc>
      </w:tr>
      <w:tr w:rsidR="006D6A79" w:rsidRPr="00702028" w14:paraId="3D66EF71" w14:textId="77777777" w:rsidTr="00144B84">
        <w:trPr>
          <w:tblCellSpacing w:w="15" w:type="dxa"/>
        </w:trPr>
        <w:tc>
          <w:tcPr>
            <w:tcW w:w="7870" w:type="dxa"/>
            <w:vAlign w:val="center"/>
            <w:hideMark/>
          </w:tcPr>
          <w:p w14:paraId="2E0EF6D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حدود البحث</w:t>
            </w:r>
          </w:p>
        </w:tc>
        <w:tc>
          <w:tcPr>
            <w:tcW w:w="1755" w:type="dxa"/>
            <w:vAlign w:val="center"/>
            <w:hideMark/>
          </w:tcPr>
          <w:p w14:paraId="0F1F4356" w14:textId="26D1FD75"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13</w:t>
            </w:r>
          </w:p>
        </w:tc>
      </w:tr>
      <w:tr w:rsidR="006D6A79" w:rsidRPr="00702028" w14:paraId="4D6AD4DB" w14:textId="77777777" w:rsidTr="00144B84">
        <w:trPr>
          <w:tblCellSpacing w:w="15" w:type="dxa"/>
        </w:trPr>
        <w:tc>
          <w:tcPr>
            <w:tcW w:w="7870" w:type="dxa"/>
            <w:vAlign w:val="center"/>
            <w:hideMark/>
          </w:tcPr>
          <w:p w14:paraId="30FC9A8B"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الحدود الموضوعية</w:t>
            </w:r>
          </w:p>
        </w:tc>
        <w:tc>
          <w:tcPr>
            <w:tcW w:w="1755" w:type="dxa"/>
            <w:vAlign w:val="center"/>
            <w:hideMark/>
          </w:tcPr>
          <w:p w14:paraId="65C18DD3" w14:textId="3805BDF1"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13</w:t>
            </w:r>
          </w:p>
        </w:tc>
      </w:tr>
      <w:tr w:rsidR="006D6A79" w:rsidRPr="00702028" w14:paraId="7B7B02C3" w14:textId="77777777" w:rsidTr="00144B84">
        <w:trPr>
          <w:tblCellSpacing w:w="15" w:type="dxa"/>
        </w:trPr>
        <w:tc>
          <w:tcPr>
            <w:tcW w:w="7870" w:type="dxa"/>
            <w:vAlign w:val="center"/>
            <w:hideMark/>
          </w:tcPr>
          <w:p w14:paraId="1674C368"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الحدود المكانية</w:t>
            </w:r>
          </w:p>
        </w:tc>
        <w:tc>
          <w:tcPr>
            <w:tcW w:w="1755" w:type="dxa"/>
            <w:vAlign w:val="center"/>
            <w:hideMark/>
          </w:tcPr>
          <w:p w14:paraId="18792B33" w14:textId="7C0FF43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13</w:t>
            </w:r>
          </w:p>
        </w:tc>
      </w:tr>
      <w:tr w:rsidR="006D6A79" w:rsidRPr="00702028" w14:paraId="782FE652" w14:textId="77777777" w:rsidTr="00144B84">
        <w:trPr>
          <w:tblCellSpacing w:w="15" w:type="dxa"/>
        </w:trPr>
        <w:tc>
          <w:tcPr>
            <w:tcW w:w="7870" w:type="dxa"/>
            <w:vAlign w:val="center"/>
            <w:hideMark/>
          </w:tcPr>
          <w:p w14:paraId="3925FEBB"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الحدود البشرية</w:t>
            </w:r>
          </w:p>
        </w:tc>
        <w:tc>
          <w:tcPr>
            <w:tcW w:w="1755" w:type="dxa"/>
            <w:vAlign w:val="center"/>
            <w:hideMark/>
          </w:tcPr>
          <w:p w14:paraId="01AA2A92" w14:textId="23109CAC"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13</w:t>
            </w:r>
          </w:p>
        </w:tc>
      </w:tr>
      <w:tr w:rsidR="006D6A79" w:rsidRPr="00702028" w14:paraId="472332EB" w14:textId="77777777" w:rsidTr="00144B84">
        <w:trPr>
          <w:tblCellSpacing w:w="15" w:type="dxa"/>
        </w:trPr>
        <w:tc>
          <w:tcPr>
            <w:tcW w:w="7870" w:type="dxa"/>
            <w:vAlign w:val="center"/>
            <w:hideMark/>
          </w:tcPr>
          <w:p w14:paraId="60A3DC56"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الحدود الزمنية</w:t>
            </w:r>
          </w:p>
        </w:tc>
        <w:tc>
          <w:tcPr>
            <w:tcW w:w="1755" w:type="dxa"/>
            <w:vAlign w:val="center"/>
            <w:hideMark/>
          </w:tcPr>
          <w:p w14:paraId="0948C110" w14:textId="5ED66ED6"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13</w:t>
            </w:r>
          </w:p>
        </w:tc>
      </w:tr>
      <w:tr w:rsidR="006D6A79" w:rsidRPr="00702028" w14:paraId="5EDB01EB" w14:textId="77777777" w:rsidTr="00144B84">
        <w:trPr>
          <w:tblCellSpacing w:w="15" w:type="dxa"/>
        </w:trPr>
        <w:tc>
          <w:tcPr>
            <w:tcW w:w="7870" w:type="dxa"/>
            <w:vAlign w:val="center"/>
            <w:hideMark/>
          </w:tcPr>
          <w:p w14:paraId="2C652C6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خاتمة الفصل الأول</w:t>
            </w:r>
          </w:p>
        </w:tc>
        <w:tc>
          <w:tcPr>
            <w:tcW w:w="1755" w:type="dxa"/>
            <w:vAlign w:val="center"/>
            <w:hideMark/>
          </w:tcPr>
          <w:p w14:paraId="406431E5" w14:textId="00F0D460"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14</w:t>
            </w:r>
          </w:p>
        </w:tc>
      </w:tr>
      <w:tr w:rsidR="006D6A79" w:rsidRPr="00702028" w14:paraId="442BAE86" w14:textId="77777777" w:rsidTr="00144B84">
        <w:trPr>
          <w:tblCellSpacing w:w="15" w:type="dxa"/>
        </w:trPr>
        <w:tc>
          <w:tcPr>
            <w:tcW w:w="7870" w:type="dxa"/>
            <w:vAlign w:val="center"/>
            <w:hideMark/>
          </w:tcPr>
          <w:p w14:paraId="12E58B83"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الفصل الثاني: الإطار النظري والدراسات السابقة</w:t>
            </w:r>
          </w:p>
        </w:tc>
        <w:tc>
          <w:tcPr>
            <w:tcW w:w="1755" w:type="dxa"/>
            <w:vAlign w:val="center"/>
            <w:hideMark/>
          </w:tcPr>
          <w:p w14:paraId="0B25CCBA" w14:textId="79A78A71"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15</w:t>
            </w:r>
          </w:p>
        </w:tc>
      </w:tr>
      <w:tr w:rsidR="006D6A79" w:rsidRPr="00702028" w14:paraId="0B96D56B" w14:textId="77777777" w:rsidTr="00144B84">
        <w:trPr>
          <w:tblCellSpacing w:w="15" w:type="dxa"/>
        </w:trPr>
        <w:tc>
          <w:tcPr>
            <w:tcW w:w="7870" w:type="dxa"/>
            <w:vAlign w:val="center"/>
            <w:hideMark/>
          </w:tcPr>
          <w:p w14:paraId="5AD311EF"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مقدمة الفصل</w:t>
            </w:r>
          </w:p>
        </w:tc>
        <w:tc>
          <w:tcPr>
            <w:tcW w:w="1755" w:type="dxa"/>
            <w:vAlign w:val="center"/>
            <w:hideMark/>
          </w:tcPr>
          <w:p w14:paraId="6E63F40F" w14:textId="3A42B07F"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16</w:t>
            </w:r>
          </w:p>
        </w:tc>
      </w:tr>
      <w:tr w:rsidR="006D6A79" w:rsidRPr="00702028" w14:paraId="6442093A" w14:textId="77777777" w:rsidTr="00144B84">
        <w:trPr>
          <w:tblCellSpacing w:w="15" w:type="dxa"/>
        </w:trPr>
        <w:tc>
          <w:tcPr>
            <w:tcW w:w="7870" w:type="dxa"/>
            <w:vAlign w:val="center"/>
            <w:hideMark/>
          </w:tcPr>
          <w:p w14:paraId="348627FD" w14:textId="0D528BEC"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إدارة مخاطر العقود</w:t>
            </w:r>
          </w:p>
        </w:tc>
        <w:tc>
          <w:tcPr>
            <w:tcW w:w="1755" w:type="dxa"/>
            <w:vAlign w:val="center"/>
            <w:hideMark/>
          </w:tcPr>
          <w:p w14:paraId="19B8DEA4" w14:textId="52F1478B"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16</w:t>
            </w:r>
          </w:p>
        </w:tc>
      </w:tr>
      <w:tr w:rsidR="006D6A79" w:rsidRPr="00702028" w14:paraId="2F49991D" w14:textId="77777777" w:rsidTr="00144B84">
        <w:trPr>
          <w:tblCellSpacing w:w="15" w:type="dxa"/>
        </w:trPr>
        <w:tc>
          <w:tcPr>
            <w:tcW w:w="7870" w:type="dxa"/>
            <w:vAlign w:val="center"/>
            <w:hideMark/>
          </w:tcPr>
          <w:p w14:paraId="5468D321"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مفهوم إدارة مخاطر العقود</w:t>
            </w:r>
          </w:p>
        </w:tc>
        <w:tc>
          <w:tcPr>
            <w:tcW w:w="1755" w:type="dxa"/>
            <w:vAlign w:val="center"/>
            <w:hideMark/>
          </w:tcPr>
          <w:p w14:paraId="547889C1" w14:textId="0E5CE4B7"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16</w:t>
            </w:r>
          </w:p>
        </w:tc>
      </w:tr>
      <w:tr w:rsidR="006D6A79" w:rsidRPr="00702028" w14:paraId="1D9EC8B1" w14:textId="77777777" w:rsidTr="00144B84">
        <w:trPr>
          <w:tblCellSpacing w:w="15" w:type="dxa"/>
        </w:trPr>
        <w:tc>
          <w:tcPr>
            <w:tcW w:w="7870" w:type="dxa"/>
            <w:vAlign w:val="center"/>
            <w:hideMark/>
          </w:tcPr>
          <w:p w14:paraId="3583CBDF"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أهمية إدارة مخاطر العقود</w:t>
            </w:r>
          </w:p>
        </w:tc>
        <w:tc>
          <w:tcPr>
            <w:tcW w:w="1755" w:type="dxa"/>
            <w:vAlign w:val="center"/>
            <w:hideMark/>
          </w:tcPr>
          <w:p w14:paraId="1C30F7CA" w14:textId="62D3047F"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17</w:t>
            </w:r>
          </w:p>
        </w:tc>
      </w:tr>
      <w:tr w:rsidR="006D6A79" w:rsidRPr="00702028" w14:paraId="09FDB758" w14:textId="77777777" w:rsidTr="00144B84">
        <w:trPr>
          <w:tblCellSpacing w:w="15" w:type="dxa"/>
        </w:trPr>
        <w:tc>
          <w:tcPr>
            <w:tcW w:w="7870" w:type="dxa"/>
            <w:vAlign w:val="center"/>
            <w:hideMark/>
          </w:tcPr>
          <w:p w14:paraId="6F85ECA3"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أهداف إدارة مخاطر العقود</w:t>
            </w:r>
          </w:p>
        </w:tc>
        <w:tc>
          <w:tcPr>
            <w:tcW w:w="1755" w:type="dxa"/>
            <w:vAlign w:val="center"/>
            <w:hideMark/>
          </w:tcPr>
          <w:p w14:paraId="7FD42E36" w14:textId="106FF6BE"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19</w:t>
            </w:r>
          </w:p>
        </w:tc>
      </w:tr>
      <w:tr w:rsidR="006D6A79" w:rsidRPr="00702028" w14:paraId="5DDCBDC3" w14:textId="77777777" w:rsidTr="00144B84">
        <w:trPr>
          <w:tblCellSpacing w:w="15" w:type="dxa"/>
        </w:trPr>
        <w:tc>
          <w:tcPr>
            <w:tcW w:w="7870" w:type="dxa"/>
            <w:vAlign w:val="center"/>
            <w:hideMark/>
          </w:tcPr>
          <w:p w14:paraId="656F69D5"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خصائص إدارة مخاطر العقود</w:t>
            </w:r>
          </w:p>
        </w:tc>
        <w:tc>
          <w:tcPr>
            <w:tcW w:w="1755" w:type="dxa"/>
            <w:vAlign w:val="center"/>
            <w:hideMark/>
          </w:tcPr>
          <w:p w14:paraId="7E3BF96D" w14:textId="3281A6E3"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20</w:t>
            </w:r>
          </w:p>
        </w:tc>
      </w:tr>
      <w:tr w:rsidR="006D6A79" w:rsidRPr="00702028" w14:paraId="1D4C4037" w14:textId="77777777" w:rsidTr="00144B84">
        <w:trPr>
          <w:tblCellSpacing w:w="15" w:type="dxa"/>
        </w:trPr>
        <w:tc>
          <w:tcPr>
            <w:tcW w:w="7870" w:type="dxa"/>
            <w:vAlign w:val="center"/>
            <w:hideMark/>
          </w:tcPr>
          <w:p w14:paraId="7868C2B8"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مراحل إدارة مخاطر العقود</w:t>
            </w:r>
          </w:p>
        </w:tc>
        <w:tc>
          <w:tcPr>
            <w:tcW w:w="1755" w:type="dxa"/>
            <w:vAlign w:val="center"/>
            <w:hideMark/>
          </w:tcPr>
          <w:p w14:paraId="660307B9" w14:textId="25870AE3"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21</w:t>
            </w:r>
          </w:p>
        </w:tc>
      </w:tr>
      <w:tr w:rsidR="006D6A79" w:rsidRPr="00702028" w14:paraId="13F60E4D" w14:textId="77777777" w:rsidTr="00144B84">
        <w:trPr>
          <w:tblCellSpacing w:w="15" w:type="dxa"/>
        </w:trPr>
        <w:tc>
          <w:tcPr>
            <w:tcW w:w="7870" w:type="dxa"/>
            <w:vAlign w:val="center"/>
            <w:hideMark/>
          </w:tcPr>
          <w:p w14:paraId="1148491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تحديد مخاطر العقود</w:t>
            </w:r>
          </w:p>
        </w:tc>
        <w:tc>
          <w:tcPr>
            <w:tcW w:w="1755" w:type="dxa"/>
            <w:vAlign w:val="center"/>
            <w:hideMark/>
          </w:tcPr>
          <w:p w14:paraId="1D279E71" w14:textId="0B4052C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22</w:t>
            </w:r>
          </w:p>
        </w:tc>
      </w:tr>
      <w:tr w:rsidR="006D6A79" w:rsidRPr="00702028" w14:paraId="49DDFDD9" w14:textId="77777777" w:rsidTr="00144B84">
        <w:trPr>
          <w:tblCellSpacing w:w="15" w:type="dxa"/>
        </w:trPr>
        <w:tc>
          <w:tcPr>
            <w:tcW w:w="7870" w:type="dxa"/>
            <w:vAlign w:val="center"/>
            <w:hideMark/>
          </w:tcPr>
          <w:p w14:paraId="618F4AC1"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تحليل وتقييم مخاطر العقود</w:t>
            </w:r>
          </w:p>
        </w:tc>
        <w:tc>
          <w:tcPr>
            <w:tcW w:w="1755" w:type="dxa"/>
            <w:vAlign w:val="center"/>
            <w:hideMark/>
          </w:tcPr>
          <w:p w14:paraId="5133C373" w14:textId="3AF190AE"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22</w:t>
            </w:r>
          </w:p>
        </w:tc>
      </w:tr>
      <w:tr w:rsidR="006D6A79" w:rsidRPr="00702028" w14:paraId="0D285953" w14:textId="77777777" w:rsidTr="00144B84">
        <w:trPr>
          <w:tblCellSpacing w:w="15" w:type="dxa"/>
        </w:trPr>
        <w:tc>
          <w:tcPr>
            <w:tcW w:w="7870" w:type="dxa"/>
            <w:vAlign w:val="center"/>
            <w:hideMark/>
          </w:tcPr>
          <w:p w14:paraId="64605D53"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الاستجابة لمخاطر العقود</w:t>
            </w:r>
          </w:p>
        </w:tc>
        <w:tc>
          <w:tcPr>
            <w:tcW w:w="1755" w:type="dxa"/>
            <w:vAlign w:val="center"/>
            <w:hideMark/>
          </w:tcPr>
          <w:p w14:paraId="5FE91DC8" w14:textId="4FBC7D7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22</w:t>
            </w:r>
          </w:p>
        </w:tc>
      </w:tr>
      <w:tr w:rsidR="006D6A79" w:rsidRPr="00702028" w14:paraId="1D7A2734" w14:textId="77777777" w:rsidTr="00144B84">
        <w:trPr>
          <w:tblCellSpacing w:w="15" w:type="dxa"/>
        </w:trPr>
        <w:tc>
          <w:tcPr>
            <w:tcW w:w="7870" w:type="dxa"/>
            <w:vAlign w:val="center"/>
            <w:hideMark/>
          </w:tcPr>
          <w:p w14:paraId="5FF78C8F"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متابعة مخاطر العقود والرقابة عليها</w:t>
            </w:r>
          </w:p>
        </w:tc>
        <w:tc>
          <w:tcPr>
            <w:tcW w:w="1755" w:type="dxa"/>
            <w:vAlign w:val="center"/>
            <w:hideMark/>
          </w:tcPr>
          <w:p w14:paraId="36D827C3" w14:textId="2AAA1DCC"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23</w:t>
            </w:r>
          </w:p>
        </w:tc>
      </w:tr>
      <w:tr w:rsidR="006D6A79" w:rsidRPr="00702028" w14:paraId="0ABC633F" w14:textId="77777777" w:rsidTr="00144B84">
        <w:trPr>
          <w:tblCellSpacing w:w="15" w:type="dxa"/>
        </w:trPr>
        <w:tc>
          <w:tcPr>
            <w:tcW w:w="7870" w:type="dxa"/>
            <w:vAlign w:val="center"/>
            <w:hideMark/>
          </w:tcPr>
          <w:p w14:paraId="723EB4AE"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أنواع مخاطر العقود</w:t>
            </w:r>
          </w:p>
        </w:tc>
        <w:tc>
          <w:tcPr>
            <w:tcW w:w="1755" w:type="dxa"/>
            <w:vAlign w:val="center"/>
            <w:hideMark/>
          </w:tcPr>
          <w:p w14:paraId="6AA6594A" w14:textId="220A2B89"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23</w:t>
            </w:r>
          </w:p>
        </w:tc>
      </w:tr>
      <w:tr w:rsidR="006D6A79" w:rsidRPr="00702028" w14:paraId="5941902D" w14:textId="77777777" w:rsidTr="00144B84">
        <w:trPr>
          <w:tblCellSpacing w:w="15" w:type="dxa"/>
        </w:trPr>
        <w:tc>
          <w:tcPr>
            <w:tcW w:w="7870" w:type="dxa"/>
            <w:vAlign w:val="center"/>
            <w:hideMark/>
          </w:tcPr>
          <w:p w14:paraId="783828EC"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المخاطر القانونية</w:t>
            </w:r>
          </w:p>
        </w:tc>
        <w:tc>
          <w:tcPr>
            <w:tcW w:w="1755" w:type="dxa"/>
            <w:vAlign w:val="center"/>
            <w:hideMark/>
          </w:tcPr>
          <w:p w14:paraId="1D86D90D" w14:textId="36BC480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24</w:t>
            </w:r>
          </w:p>
        </w:tc>
      </w:tr>
      <w:tr w:rsidR="006D6A79" w:rsidRPr="00702028" w14:paraId="4735345F" w14:textId="77777777" w:rsidTr="00144B84">
        <w:trPr>
          <w:tblCellSpacing w:w="15" w:type="dxa"/>
        </w:trPr>
        <w:tc>
          <w:tcPr>
            <w:tcW w:w="7870" w:type="dxa"/>
            <w:vAlign w:val="center"/>
            <w:hideMark/>
          </w:tcPr>
          <w:p w14:paraId="434500FD"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المخاطر المالية</w:t>
            </w:r>
          </w:p>
        </w:tc>
        <w:tc>
          <w:tcPr>
            <w:tcW w:w="1755" w:type="dxa"/>
            <w:vAlign w:val="center"/>
            <w:hideMark/>
          </w:tcPr>
          <w:p w14:paraId="4943C04D" w14:textId="1E90FA5F"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24</w:t>
            </w:r>
          </w:p>
        </w:tc>
      </w:tr>
      <w:tr w:rsidR="006D6A79" w:rsidRPr="00702028" w14:paraId="5B82AB79" w14:textId="77777777" w:rsidTr="00144B84">
        <w:trPr>
          <w:tblCellSpacing w:w="15" w:type="dxa"/>
        </w:trPr>
        <w:tc>
          <w:tcPr>
            <w:tcW w:w="7870" w:type="dxa"/>
            <w:vAlign w:val="center"/>
            <w:hideMark/>
          </w:tcPr>
          <w:p w14:paraId="5F26F7A7"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المخاطر التشغيلية</w:t>
            </w:r>
          </w:p>
        </w:tc>
        <w:tc>
          <w:tcPr>
            <w:tcW w:w="1755" w:type="dxa"/>
            <w:vAlign w:val="center"/>
            <w:hideMark/>
          </w:tcPr>
          <w:p w14:paraId="74F7A505" w14:textId="0573AF3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24</w:t>
            </w:r>
          </w:p>
        </w:tc>
      </w:tr>
      <w:tr w:rsidR="006D6A79" w:rsidRPr="00702028" w14:paraId="575CD395" w14:textId="77777777" w:rsidTr="00144B84">
        <w:trPr>
          <w:tblCellSpacing w:w="15" w:type="dxa"/>
        </w:trPr>
        <w:tc>
          <w:tcPr>
            <w:tcW w:w="7870" w:type="dxa"/>
            <w:vAlign w:val="center"/>
            <w:hideMark/>
          </w:tcPr>
          <w:p w14:paraId="3EF92822"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lastRenderedPageBreak/>
              <w:t>المخاطر الفنية والتقنية</w:t>
            </w:r>
          </w:p>
        </w:tc>
        <w:tc>
          <w:tcPr>
            <w:tcW w:w="1755" w:type="dxa"/>
            <w:vAlign w:val="center"/>
            <w:hideMark/>
          </w:tcPr>
          <w:p w14:paraId="77857EC2" w14:textId="3B0EEE6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25</w:t>
            </w:r>
          </w:p>
        </w:tc>
      </w:tr>
      <w:tr w:rsidR="006D6A79" w:rsidRPr="00702028" w14:paraId="61B08319" w14:textId="77777777" w:rsidTr="00144B84">
        <w:trPr>
          <w:tblCellSpacing w:w="15" w:type="dxa"/>
        </w:trPr>
        <w:tc>
          <w:tcPr>
            <w:tcW w:w="7870" w:type="dxa"/>
            <w:vAlign w:val="center"/>
            <w:hideMark/>
          </w:tcPr>
          <w:p w14:paraId="1F2DE5C1"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المخاطر التنظيمية والإدارية</w:t>
            </w:r>
          </w:p>
        </w:tc>
        <w:tc>
          <w:tcPr>
            <w:tcW w:w="1755" w:type="dxa"/>
            <w:vAlign w:val="center"/>
            <w:hideMark/>
          </w:tcPr>
          <w:p w14:paraId="3ED3E2CC" w14:textId="419BFA4A"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25</w:t>
            </w:r>
          </w:p>
        </w:tc>
      </w:tr>
      <w:tr w:rsidR="006D6A79" w:rsidRPr="00702028" w14:paraId="753AC9A3" w14:textId="77777777" w:rsidTr="00144B84">
        <w:trPr>
          <w:tblCellSpacing w:w="15" w:type="dxa"/>
        </w:trPr>
        <w:tc>
          <w:tcPr>
            <w:tcW w:w="7870" w:type="dxa"/>
            <w:vAlign w:val="center"/>
            <w:hideMark/>
          </w:tcPr>
          <w:p w14:paraId="4BA251DD"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المخاطر الخارجية</w:t>
            </w:r>
          </w:p>
        </w:tc>
        <w:tc>
          <w:tcPr>
            <w:tcW w:w="1755" w:type="dxa"/>
            <w:vAlign w:val="center"/>
            <w:hideMark/>
          </w:tcPr>
          <w:p w14:paraId="2D2B67D3" w14:textId="306A518E"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25</w:t>
            </w:r>
          </w:p>
        </w:tc>
      </w:tr>
      <w:tr w:rsidR="006D6A79" w:rsidRPr="00702028" w14:paraId="1912E70E" w14:textId="77777777" w:rsidTr="00144B84">
        <w:trPr>
          <w:tblCellSpacing w:w="15" w:type="dxa"/>
        </w:trPr>
        <w:tc>
          <w:tcPr>
            <w:tcW w:w="7870" w:type="dxa"/>
            <w:vAlign w:val="center"/>
            <w:hideMark/>
          </w:tcPr>
          <w:p w14:paraId="6B56770F" w14:textId="63231944"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الأداء المؤسسي</w:t>
            </w:r>
          </w:p>
        </w:tc>
        <w:tc>
          <w:tcPr>
            <w:tcW w:w="1755" w:type="dxa"/>
            <w:vAlign w:val="center"/>
            <w:hideMark/>
          </w:tcPr>
          <w:p w14:paraId="6F227C99" w14:textId="46CBD47A"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26</w:t>
            </w:r>
          </w:p>
        </w:tc>
      </w:tr>
      <w:tr w:rsidR="006D6A79" w:rsidRPr="00702028" w14:paraId="291C3BBA" w14:textId="77777777" w:rsidTr="00144B84">
        <w:trPr>
          <w:tblCellSpacing w:w="15" w:type="dxa"/>
        </w:trPr>
        <w:tc>
          <w:tcPr>
            <w:tcW w:w="7870" w:type="dxa"/>
            <w:vAlign w:val="center"/>
            <w:hideMark/>
          </w:tcPr>
          <w:p w14:paraId="0536C61A"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مفهوم الأداء المؤسسي</w:t>
            </w:r>
          </w:p>
        </w:tc>
        <w:tc>
          <w:tcPr>
            <w:tcW w:w="1755" w:type="dxa"/>
            <w:vAlign w:val="center"/>
            <w:hideMark/>
          </w:tcPr>
          <w:p w14:paraId="215A87E6" w14:textId="50D691C2"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26</w:t>
            </w:r>
          </w:p>
        </w:tc>
      </w:tr>
      <w:tr w:rsidR="006D6A79" w:rsidRPr="00702028" w14:paraId="1130592B" w14:textId="77777777" w:rsidTr="00144B84">
        <w:trPr>
          <w:tblCellSpacing w:w="15" w:type="dxa"/>
        </w:trPr>
        <w:tc>
          <w:tcPr>
            <w:tcW w:w="7870" w:type="dxa"/>
            <w:vAlign w:val="center"/>
            <w:hideMark/>
          </w:tcPr>
          <w:p w14:paraId="3B2C18C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أهمية الأداء المؤسسي</w:t>
            </w:r>
          </w:p>
        </w:tc>
        <w:tc>
          <w:tcPr>
            <w:tcW w:w="1755" w:type="dxa"/>
            <w:vAlign w:val="center"/>
            <w:hideMark/>
          </w:tcPr>
          <w:p w14:paraId="25BE50D9" w14:textId="42900DB8"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27</w:t>
            </w:r>
          </w:p>
        </w:tc>
      </w:tr>
      <w:tr w:rsidR="006D6A79" w:rsidRPr="00702028" w14:paraId="17CBDAC5" w14:textId="77777777" w:rsidTr="00144B84">
        <w:trPr>
          <w:tblCellSpacing w:w="15" w:type="dxa"/>
        </w:trPr>
        <w:tc>
          <w:tcPr>
            <w:tcW w:w="7870" w:type="dxa"/>
            <w:vAlign w:val="center"/>
            <w:hideMark/>
          </w:tcPr>
          <w:p w14:paraId="06D99347"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أبعاد الأداء المؤسسي</w:t>
            </w:r>
          </w:p>
        </w:tc>
        <w:tc>
          <w:tcPr>
            <w:tcW w:w="1755" w:type="dxa"/>
            <w:vAlign w:val="center"/>
            <w:hideMark/>
          </w:tcPr>
          <w:p w14:paraId="63F3B74C" w14:textId="488BBC81"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26</w:t>
            </w:r>
          </w:p>
        </w:tc>
      </w:tr>
      <w:tr w:rsidR="006D6A79" w:rsidRPr="00702028" w14:paraId="46922AB7" w14:textId="77777777" w:rsidTr="00144B84">
        <w:trPr>
          <w:tblCellSpacing w:w="15" w:type="dxa"/>
        </w:trPr>
        <w:tc>
          <w:tcPr>
            <w:tcW w:w="7870" w:type="dxa"/>
            <w:vAlign w:val="center"/>
            <w:hideMark/>
          </w:tcPr>
          <w:p w14:paraId="02946A39"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الأداء المالي</w:t>
            </w:r>
          </w:p>
        </w:tc>
        <w:tc>
          <w:tcPr>
            <w:tcW w:w="1755" w:type="dxa"/>
            <w:vAlign w:val="center"/>
            <w:hideMark/>
          </w:tcPr>
          <w:p w14:paraId="12BBB818" w14:textId="215A0F9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28</w:t>
            </w:r>
          </w:p>
        </w:tc>
      </w:tr>
      <w:tr w:rsidR="006D6A79" w:rsidRPr="00702028" w14:paraId="6DE53EB9" w14:textId="77777777" w:rsidTr="00144B84">
        <w:trPr>
          <w:tblCellSpacing w:w="15" w:type="dxa"/>
        </w:trPr>
        <w:tc>
          <w:tcPr>
            <w:tcW w:w="7870" w:type="dxa"/>
            <w:vAlign w:val="center"/>
            <w:hideMark/>
          </w:tcPr>
          <w:p w14:paraId="707D8F96"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الأداء التشغيلي</w:t>
            </w:r>
          </w:p>
        </w:tc>
        <w:tc>
          <w:tcPr>
            <w:tcW w:w="1755" w:type="dxa"/>
            <w:vAlign w:val="center"/>
            <w:hideMark/>
          </w:tcPr>
          <w:p w14:paraId="1BFA56EB" w14:textId="3A5FD63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29</w:t>
            </w:r>
          </w:p>
        </w:tc>
      </w:tr>
      <w:tr w:rsidR="006D6A79" w:rsidRPr="00702028" w14:paraId="1D7CCACA" w14:textId="77777777" w:rsidTr="00144B84">
        <w:trPr>
          <w:tblCellSpacing w:w="15" w:type="dxa"/>
        </w:trPr>
        <w:tc>
          <w:tcPr>
            <w:tcW w:w="7870" w:type="dxa"/>
            <w:vAlign w:val="center"/>
            <w:hideMark/>
          </w:tcPr>
          <w:p w14:paraId="0EA438BE"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رضا العملاء</w:t>
            </w:r>
          </w:p>
        </w:tc>
        <w:tc>
          <w:tcPr>
            <w:tcW w:w="1755" w:type="dxa"/>
            <w:vAlign w:val="center"/>
            <w:hideMark/>
          </w:tcPr>
          <w:p w14:paraId="4D219C7A" w14:textId="42BBEBEA"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29</w:t>
            </w:r>
          </w:p>
        </w:tc>
      </w:tr>
      <w:tr w:rsidR="006D6A79" w:rsidRPr="00702028" w14:paraId="2E0E3147" w14:textId="77777777" w:rsidTr="00144B84">
        <w:trPr>
          <w:tblCellSpacing w:w="15" w:type="dxa"/>
        </w:trPr>
        <w:tc>
          <w:tcPr>
            <w:tcW w:w="7870" w:type="dxa"/>
            <w:vAlign w:val="center"/>
            <w:hideMark/>
          </w:tcPr>
          <w:p w14:paraId="577C7263"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الابتكار والتطوير</w:t>
            </w:r>
          </w:p>
        </w:tc>
        <w:tc>
          <w:tcPr>
            <w:tcW w:w="1755" w:type="dxa"/>
            <w:vAlign w:val="center"/>
            <w:hideMark/>
          </w:tcPr>
          <w:p w14:paraId="5C3D12FC" w14:textId="10DD0A2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29</w:t>
            </w:r>
          </w:p>
        </w:tc>
      </w:tr>
      <w:tr w:rsidR="006D6A79" w:rsidRPr="00702028" w14:paraId="192BB360" w14:textId="77777777" w:rsidTr="00144B84">
        <w:trPr>
          <w:tblCellSpacing w:w="15" w:type="dxa"/>
        </w:trPr>
        <w:tc>
          <w:tcPr>
            <w:tcW w:w="7870" w:type="dxa"/>
            <w:vAlign w:val="center"/>
            <w:hideMark/>
          </w:tcPr>
          <w:p w14:paraId="7185419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التعلم والنمو المؤسسي</w:t>
            </w:r>
          </w:p>
        </w:tc>
        <w:tc>
          <w:tcPr>
            <w:tcW w:w="1755" w:type="dxa"/>
            <w:vAlign w:val="center"/>
            <w:hideMark/>
          </w:tcPr>
          <w:p w14:paraId="20312A2D" w14:textId="217EB45D"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30</w:t>
            </w:r>
          </w:p>
        </w:tc>
      </w:tr>
      <w:tr w:rsidR="006D6A79" w:rsidRPr="00702028" w14:paraId="7FA3B580" w14:textId="77777777" w:rsidTr="00144B84">
        <w:trPr>
          <w:tblCellSpacing w:w="15" w:type="dxa"/>
        </w:trPr>
        <w:tc>
          <w:tcPr>
            <w:tcW w:w="7870" w:type="dxa"/>
            <w:vAlign w:val="center"/>
            <w:hideMark/>
          </w:tcPr>
          <w:p w14:paraId="3C8D381A"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العلاقة بين إدارة مخاطر العقود والأداء المؤسسي</w:t>
            </w:r>
          </w:p>
        </w:tc>
        <w:tc>
          <w:tcPr>
            <w:tcW w:w="1755" w:type="dxa"/>
            <w:vAlign w:val="center"/>
            <w:hideMark/>
          </w:tcPr>
          <w:p w14:paraId="10AE0933" w14:textId="7F394356"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30</w:t>
            </w:r>
          </w:p>
        </w:tc>
      </w:tr>
      <w:tr w:rsidR="006D6A79" w:rsidRPr="00702028" w14:paraId="515866CB" w14:textId="77777777" w:rsidTr="00144B84">
        <w:trPr>
          <w:tblCellSpacing w:w="15" w:type="dxa"/>
        </w:trPr>
        <w:tc>
          <w:tcPr>
            <w:tcW w:w="7870" w:type="dxa"/>
            <w:vAlign w:val="center"/>
            <w:hideMark/>
          </w:tcPr>
          <w:p w14:paraId="4676F6BF" w14:textId="2817BF35"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الدراسات السابقة</w:t>
            </w:r>
          </w:p>
        </w:tc>
        <w:tc>
          <w:tcPr>
            <w:tcW w:w="1755" w:type="dxa"/>
            <w:vAlign w:val="center"/>
            <w:hideMark/>
          </w:tcPr>
          <w:p w14:paraId="5CE4D1FB" w14:textId="08C1D5EB"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32</w:t>
            </w:r>
          </w:p>
        </w:tc>
      </w:tr>
      <w:tr w:rsidR="006D6A79" w:rsidRPr="00702028" w14:paraId="2E057739" w14:textId="77777777" w:rsidTr="00144B84">
        <w:trPr>
          <w:tblCellSpacing w:w="15" w:type="dxa"/>
        </w:trPr>
        <w:tc>
          <w:tcPr>
            <w:tcW w:w="7870" w:type="dxa"/>
            <w:vAlign w:val="center"/>
            <w:hideMark/>
          </w:tcPr>
          <w:p w14:paraId="476C6711"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مقدمة</w:t>
            </w:r>
          </w:p>
        </w:tc>
        <w:tc>
          <w:tcPr>
            <w:tcW w:w="1755" w:type="dxa"/>
            <w:vAlign w:val="center"/>
            <w:hideMark/>
          </w:tcPr>
          <w:p w14:paraId="24BAD18B" w14:textId="7C2FD9BB"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32</w:t>
            </w:r>
          </w:p>
        </w:tc>
      </w:tr>
      <w:tr w:rsidR="006D6A79" w:rsidRPr="00702028" w14:paraId="77D7728B" w14:textId="77777777" w:rsidTr="00144B84">
        <w:trPr>
          <w:tblCellSpacing w:w="15" w:type="dxa"/>
        </w:trPr>
        <w:tc>
          <w:tcPr>
            <w:tcW w:w="7870" w:type="dxa"/>
            <w:vAlign w:val="center"/>
            <w:hideMark/>
          </w:tcPr>
          <w:p w14:paraId="22BB8240" w14:textId="05C5D18E"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الدراسات العربية</w:t>
            </w:r>
            <w:r w:rsidR="00640531" w:rsidRPr="00702028">
              <w:rPr>
                <w:rFonts w:ascii="Times New Roman" w:eastAsia="Times New Roman" w:hAnsi="Times New Roman" w:cs="Times New Roman" w:hint="cs"/>
                <w:b/>
                <w:bCs/>
                <w:color w:val="auto"/>
                <w:rtl/>
              </w:rPr>
              <w:t xml:space="preserve"> والاجنبية </w:t>
            </w:r>
          </w:p>
        </w:tc>
        <w:tc>
          <w:tcPr>
            <w:tcW w:w="1755" w:type="dxa"/>
            <w:vAlign w:val="center"/>
            <w:hideMark/>
          </w:tcPr>
          <w:p w14:paraId="0E80A21A" w14:textId="4C644243"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33</w:t>
            </w:r>
          </w:p>
        </w:tc>
      </w:tr>
      <w:tr w:rsidR="006D6A79" w:rsidRPr="00702028" w14:paraId="511217E3" w14:textId="77777777" w:rsidTr="00144B84">
        <w:trPr>
          <w:tblCellSpacing w:w="15" w:type="dxa"/>
        </w:trPr>
        <w:tc>
          <w:tcPr>
            <w:tcW w:w="7870" w:type="dxa"/>
            <w:vAlign w:val="center"/>
            <w:hideMark/>
          </w:tcPr>
          <w:p w14:paraId="67184A6A"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التعقيب على الدراسات السابقة</w:t>
            </w:r>
          </w:p>
        </w:tc>
        <w:tc>
          <w:tcPr>
            <w:tcW w:w="1755" w:type="dxa"/>
            <w:vAlign w:val="center"/>
            <w:hideMark/>
          </w:tcPr>
          <w:p w14:paraId="29EBAB29" w14:textId="01B53D1B"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41</w:t>
            </w:r>
          </w:p>
        </w:tc>
      </w:tr>
      <w:tr w:rsidR="006D6A79" w:rsidRPr="00702028" w14:paraId="63764074" w14:textId="77777777" w:rsidTr="00144B84">
        <w:trPr>
          <w:tblCellSpacing w:w="15" w:type="dxa"/>
        </w:trPr>
        <w:tc>
          <w:tcPr>
            <w:tcW w:w="7870" w:type="dxa"/>
            <w:vAlign w:val="center"/>
            <w:hideMark/>
          </w:tcPr>
          <w:p w14:paraId="3E2B510E"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الفجوة البحثية</w:t>
            </w:r>
          </w:p>
        </w:tc>
        <w:tc>
          <w:tcPr>
            <w:tcW w:w="1755" w:type="dxa"/>
            <w:vAlign w:val="center"/>
            <w:hideMark/>
          </w:tcPr>
          <w:p w14:paraId="1ED16E04" w14:textId="127E857C"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42</w:t>
            </w:r>
          </w:p>
        </w:tc>
      </w:tr>
      <w:tr w:rsidR="006D6A79" w:rsidRPr="00702028" w14:paraId="111A238F" w14:textId="77777777" w:rsidTr="00144B84">
        <w:trPr>
          <w:tblCellSpacing w:w="15" w:type="dxa"/>
        </w:trPr>
        <w:tc>
          <w:tcPr>
            <w:tcW w:w="7870" w:type="dxa"/>
            <w:vAlign w:val="center"/>
            <w:hideMark/>
          </w:tcPr>
          <w:p w14:paraId="4A939A66"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خاتمة الفصل الثاني</w:t>
            </w:r>
          </w:p>
        </w:tc>
        <w:tc>
          <w:tcPr>
            <w:tcW w:w="1755" w:type="dxa"/>
            <w:vAlign w:val="center"/>
            <w:hideMark/>
          </w:tcPr>
          <w:p w14:paraId="1B97295A" w14:textId="442B2A8A"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43</w:t>
            </w:r>
          </w:p>
        </w:tc>
      </w:tr>
      <w:tr w:rsidR="006D6A79" w:rsidRPr="00702028" w14:paraId="08BA2C65" w14:textId="77777777" w:rsidTr="00144B84">
        <w:trPr>
          <w:tblCellSpacing w:w="15" w:type="dxa"/>
        </w:trPr>
        <w:tc>
          <w:tcPr>
            <w:tcW w:w="7870" w:type="dxa"/>
            <w:vAlign w:val="center"/>
            <w:hideMark/>
          </w:tcPr>
          <w:p w14:paraId="32D2F1D4"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الفصل الثالث: منهجية الدراسة وإجراءاتها</w:t>
            </w:r>
          </w:p>
        </w:tc>
        <w:tc>
          <w:tcPr>
            <w:tcW w:w="1755" w:type="dxa"/>
            <w:vAlign w:val="center"/>
            <w:hideMark/>
          </w:tcPr>
          <w:p w14:paraId="6194136D" w14:textId="2A72A594"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44</w:t>
            </w:r>
          </w:p>
        </w:tc>
      </w:tr>
      <w:tr w:rsidR="006D6A79" w:rsidRPr="00702028" w14:paraId="67FEF732" w14:textId="77777777" w:rsidTr="00144B84">
        <w:trPr>
          <w:tblCellSpacing w:w="15" w:type="dxa"/>
        </w:trPr>
        <w:tc>
          <w:tcPr>
            <w:tcW w:w="7870" w:type="dxa"/>
            <w:vAlign w:val="center"/>
            <w:hideMark/>
          </w:tcPr>
          <w:p w14:paraId="6945D277" w14:textId="268C60F7" w:rsidR="006D6A79" w:rsidRPr="00702028" w:rsidRDefault="00640531"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مقدمة</w:t>
            </w:r>
          </w:p>
        </w:tc>
        <w:tc>
          <w:tcPr>
            <w:tcW w:w="1755" w:type="dxa"/>
            <w:vAlign w:val="center"/>
            <w:hideMark/>
          </w:tcPr>
          <w:p w14:paraId="36A80CC7" w14:textId="6711BF25" w:rsidR="006D6A79" w:rsidRPr="00702028" w:rsidRDefault="00640531"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45</w:t>
            </w:r>
          </w:p>
        </w:tc>
      </w:tr>
      <w:tr w:rsidR="006D6A79" w:rsidRPr="00702028" w14:paraId="7F2A266F" w14:textId="77777777" w:rsidTr="00144B84">
        <w:trPr>
          <w:tblCellSpacing w:w="15" w:type="dxa"/>
        </w:trPr>
        <w:tc>
          <w:tcPr>
            <w:tcW w:w="7870" w:type="dxa"/>
            <w:vAlign w:val="center"/>
            <w:hideMark/>
          </w:tcPr>
          <w:p w14:paraId="3B5E2F4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منهج الدراسة</w:t>
            </w:r>
          </w:p>
        </w:tc>
        <w:tc>
          <w:tcPr>
            <w:tcW w:w="1755" w:type="dxa"/>
            <w:vAlign w:val="center"/>
            <w:hideMark/>
          </w:tcPr>
          <w:p w14:paraId="27478E48" w14:textId="6BEA3CAC"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45</w:t>
            </w:r>
          </w:p>
        </w:tc>
      </w:tr>
      <w:tr w:rsidR="006D6A79" w:rsidRPr="00702028" w14:paraId="33B1B088" w14:textId="77777777" w:rsidTr="00144B84">
        <w:trPr>
          <w:tblCellSpacing w:w="15" w:type="dxa"/>
        </w:trPr>
        <w:tc>
          <w:tcPr>
            <w:tcW w:w="7870" w:type="dxa"/>
            <w:vAlign w:val="center"/>
            <w:hideMark/>
          </w:tcPr>
          <w:p w14:paraId="0F117F11"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مجتمع الدراسة</w:t>
            </w:r>
          </w:p>
        </w:tc>
        <w:tc>
          <w:tcPr>
            <w:tcW w:w="1755" w:type="dxa"/>
            <w:vAlign w:val="center"/>
            <w:hideMark/>
          </w:tcPr>
          <w:p w14:paraId="2D4463B4" w14:textId="3E443859"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47</w:t>
            </w:r>
          </w:p>
        </w:tc>
      </w:tr>
      <w:tr w:rsidR="006D6A79" w:rsidRPr="00702028" w14:paraId="4605D134" w14:textId="77777777" w:rsidTr="00144B84">
        <w:trPr>
          <w:tblCellSpacing w:w="15" w:type="dxa"/>
        </w:trPr>
        <w:tc>
          <w:tcPr>
            <w:tcW w:w="7870" w:type="dxa"/>
            <w:vAlign w:val="center"/>
            <w:hideMark/>
          </w:tcPr>
          <w:p w14:paraId="42CE1777"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عينة الدراسة</w:t>
            </w:r>
          </w:p>
        </w:tc>
        <w:tc>
          <w:tcPr>
            <w:tcW w:w="1755" w:type="dxa"/>
            <w:vAlign w:val="center"/>
            <w:hideMark/>
          </w:tcPr>
          <w:p w14:paraId="776703B3" w14:textId="5F28F6F5"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47</w:t>
            </w:r>
          </w:p>
        </w:tc>
      </w:tr>
      <w:tr w:rsidR="006D6A79" w:rsidRPr="00702028" w14:paraId="469FACEB" w14:textId="77777777" w:rsidTr="00144B84">
        <w:trPr>
          <w:tblCellSpacing w:w="15" w:type="dxa"/>
        </w:trPr>
        <w:tc>
          <w:tcPr>
            <w:tcW w:w="7870" w:type="dxa"/>
            <w:vAlign w:val="center"/>
            <w:hideMark/>
          </w:tcPr>
          <w:p w14:paraId="68379660"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أداة الدراسة</w:t>
            </w:r>
          </w:p>
        </w:tc>
        <w:tc>
          <w:tcPr>
            <w:tcW w:w="1755" w:type="dxa"/>
            <w:vAlign w:val="center"/>
            <w:hideMark/>
          </w:tcPr>
          <w:p w14:paraId="3790BC97" w14:textId="58976C25"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47</w:t>
            </w:r>
          </w:p>
        </w:tc>
      </w:tr>
      <w:tr w:rsidR="006D6A79" w:rsidRPr="00702028" w14:paraId="38B16767" w14:textId="77777777" w:rsidTr="00144B84">
        <w:trPr>
          <w:tblCellSpacing w:w="15" w:type="dxa"/>
        </w:trPr>
        <w:tc>
          <w:tcPr>
            <w:tcW w:w="7870" w:type="dxa"/>
            <w:vAlign w:val="center"/>
            <w:hideMark/>
          </w:tcPr>
          <w:p w14:paraId="76B998D2"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صدق الأداة</w:t>
            </w:r>
          </w:p>
        </w:tc>
        <w:tc>
          <w:tcPr>
            <w:tcW w:w="1755" w:type="dxa"/>
            <w:vAlign w:val="center"/>
            <w:hideMark/>
          </w:tcPr>
          <w:p w14:paraId="4928AE3E" w14:textId="1BAB9E94"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49</w:t>
            </w:r>
          </w:p>
        </w:tc>
      </w:tr>
      <w:tr w:rsidR="006D6A79" w:rsidRPr="00702028" w14:paraId="14C22AB3" w14:textId="77777777" w:rsidTr="00144B84">
        <w:trPr>
          <w:tblCellSpacing w:w="15" w:type="dxa"/>
        </w:trPr>
        <w:tc>
          <w:tcPr>
            <w:tcW w:w="7870" w:type="dxa"/>
            <w:vAlign w:val="center"/>
            <w:hideMark/>
          </w:tcPr>
          <w:p w14:paraId="08D89CF5"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ثبات الأداة</w:t>
            </w:r>
          </w:p>
        </w:tc>
        <w:tc>
          <w:tcPr>
            <w:tcW w:w="1755" w:type="dxa"/>
            <w:vAlign w:val="center"/>
            <w:hideMark/>
          </w:tcPr>
          <w:p w14:paraId="790A21DE" w14:textId="74983B2A"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49</w:t>
            </w:r>
          </w:p>
        </w:tc>
      </w:tr>
      <w:tr w:rsidR="006D6A79" w:rsidRPr="00702028" w14:paraId="6188DA22" w14:textId="77777777" w:rsidTr="00144B84">
        <w:trPr>
          <w:tblCellSpacing w:w="15" w:type="dxa"/>
        </w:trPr>
        <w:tc>
          <w:tcPr>
            <w:tcW w:w="7870" w:type="dxa"/>
            <w:vAlign w:val="center"/>
            <w:hideMark/>
          </w:tcPr>
          <w:p w14:paraId="77ECE1FA"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الأساليب الإحصائية المستخدمة</w:t>
            </w:r>
          </w:p>
        </w:tc>
        <w:tc>
          <w:tcPr>
            <w:tcW w:w="1755" w:type="dxa"/>
            <w:vAlign w:val="center"/>
            <w:hideMark/>
          </w:tcPr>
          <w:p w14:paraId="55A62290" w14:textId="425532D2"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50</w:t>
            </w:r>
          </w:p>
        </w:tc>
      </w:tr>
      <w:tr w:rsidR="006D6A79" w:rsidRPr="00702028" w14:paraId="7DE7CD06" w14:textId="77777777" w:rsidTr="00144B84">
        <w:trPr>
          <w:tblCellSpacing w:w="15" w:type="dxa"/>
        </w:trPr>
        <w:tc>
          <w:tcPr>
            <w:tcW w:w="7870" w:type="dxa"/>
            <w:vAlign w:val="center"/>
            <w:hideMark/>
          </w:tcPr>
          <w:p w14:paraId="5A2532CD"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خاتمة الفصل الثالث</w:t>
            </w:r>
          </w:p>
        </w:tc>
        <w:tc>
          <w:tcPr>
            <w:tcW w:w="1755" w:type="dxa"/>
            <w:vAlign w:val="center"/>
            <w:hideMark/>
          </w:tcPr>
          <w:p w14:paraId="601AC441" w14:textId="1B6DB679"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54</w:t>
            </w:r>
          </w:p>
        </w:tc>
      </w:tr>
      <w:tr w:rsidR="006D6A79" w:rsidRPr="00702028" w14:paraId="488848FF" w14:textId="77777777" w:rsidTr="00144B84">
        <w:trPr>
          <w:tblCellSpacing w:w="15" w:type="dxa"/>
        </w:trPr>
        <w:tc>
          <w:tcPr>
            <w:tcW w:w="7870" w:type="dxa"/>
            <w:vAlign w:val="center"/>
            <w:hideMark/>
          </w:tcPr>
          <w:p w14:paraId="40B15019"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الفصل الرابع: نتائج الدراسة ومناقشتها</w:t>
            </w:r>
          </w:p>
        </w:tc>
        <w:tc>
          <w:tcPr>
            <w:tcW w:w="1755" w:type="dxa"/>
            <w:vAlign w:val="center"/>
            <w:hideMark/>
          </w:tcPr>
          <w:p w14:paraId="6D5A9EBA" w14:textId="5F396F69"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55</w:t>
            </w:r>
          </w:p>
        </w:tc>
      </w:tr>
      <w:tr w:rsidR="006D6A79" w:rsidRPr="00702028" w14:paraId="6BE994F7" w14:textId="77777777" w:rsidTr="00144B84">
        <w:trPr>
          <w:tblCellSpacing w:w="15" w:type="dxa"/>
        </w:trPr>
        <w:tc>
          <w:tcPr>
            <w:tcW w:w="7870" w:type="dxa"/>
            <w:vAlign w:val="center"/>
            <w:hideMark/>
          </w:tcPr>
          <w:p w14:paraId="2F652931"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عرض النتائج</w:t>
            </w:r>
          </w:p>
        </w:tc>
        <w:tc>
          <w:tcPr>
            <w:tcW w:w="1755" w:type="dxa"/>
            <w:vAlign w:val="center"/>
            <w:hideMark/>
          </w:tcPr>
          <w:p w14:paraId="56EA0C60" w14:textId="3344491A"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60</w:t>
            </w:r>
          </w:p>
        </w:tc>
      </w:tr>
      <w:tr w:rsidR="006D6A79" w:rsidRPr="00702028" w14:paraId="3EF9851D" w14:textId="77777777" w:rsidTr="00144B84">
        <w:trPr>
          <w:tblCellSpacing w:w="15" w:type="dxa"/>
        </w:trPr>
        <w:tc>
          <w:tcPr>
            <w:tcW w:w="7870" w:type="dxa"/>
            <w:vAlign w:val="center"/>
            <w:hideMark/>
          </w:tcPr>
          <w:p w14:paraId="7B04BC9E"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مناقشة النتائج</w:t>
            </w:r>
          </w:p>
        </w:tc>
        <w:tc>
          <w:tcPr>
            <w:tcW w:w="1755" w:type="dxa"/>
            <w:vAlign w:val="center"/>
            <w:hideMark/>
          </w:tcPr>
          <w:p w14:paraId="7FC4E105" w14:textId="59054616"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82</w:t>
            </w:r>
          </w:p>
        </w:tc>
      </w:tr>
      <w:tr w:rsidR="006D6A79" w:rsidRPr="00702028" w14:paraId="7B2A0D07" w14:textId="77777777" w:rsidTr="00144B84">
        <w:trPr>
          <w:tblCellSpacing w:w="15" w:type="dxa"/>
        </w:trPr>
        <w:tc>
          <w:tcPr>
            <w:tcW w:w="7870" w:type="dxa"/>
            <w:vAlign w:val="center"/>
            <w:hideMark/>
          </w:tcPr>
          <w:p w14:paraId="463A3385"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المراجع</w:t>
            </w:r>
          </w:p>
        </w:tc>
        <w:tc>
          <w:tcPr>
            <w:tcW w:w="1755" w:type="dxa"/>
            <w:vAlign w:val="center"/>
            <w:hideMark/>
          </w:tcPr>
          <w:p w14:paraId="41D74976" w14:textId="2E4E46F3"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85</w:t>
            </w:r>
          </w:p>
        </w:tc>
      </w:tr>
      <w:tr w:rsidR="006D6A79" w:rsidRPr="00702028" w14:paraId="4337F62E" w14:textId="77777777" w:rsidTr="00144B84">
        <w:trPr>
          <w:tblCellSpacing w:w="15" w:type="dxa"/>
        </w:trPr>
        <w:tc>
          <w:tcPr>
            <w:tcW w:w="7870" w:type="dxa"/>
            <w:vAlign w:val="center"/>
            <w:hideMark/>
          </w:tcPr>
          <w:p w14:paraId="1742CB98" w14:textId="77777777" w:rsidR="006D6A79" w:rsidRPr="00702028" w:rsidRDefault="006D6A79" w:rsidP="00144B84">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b/>
                <w:bCs/>
                <w:color w:val="auto"/>
                <w:rtl/>
              </w:rPr>
              <w:t>الملاحق</w:t>
            </w:r>
          </w:p>
        </w:tc>
        <w:tc>
          <w:tcPr>
            <w:tcW w:w="1755" w:type="dxa"/>
            <w:vAlign w:val="center"/>
            <w:hideMark/>
          </w:tcPr>
          <w:p w14:paraId="7889380B" w14:textId="2B5A38C3" w:rsidR="006D6A79" w:rsidRPr="00702028" w:rsidRDefault="008766BE" w:rsidP="008766BE">
            <w:pPr>
              <w:bidi w:val="0"/>
              <w:spacing w:after="0" w:line="240" w:lineRule="auto"/>
              <w:jc w:val="center"/>
              <w:rPr>
                <w:rFonts w:ascii="Times New Roman" w:eastAsia="Times New Roman" w:hAnsi="Times New Roman" w:cs="Times New Roman"/>
                <w:b/>
                <w:bCs/>
                <w:color w:val="auto"/>
              </w:rPr>
            </w:pPr>
            <w:r w:rsidRPr="00702028">
              <w:rPr>
                <w:rFonts w:ascii="Times New Roman" w:eastAsia="Times New Roman" w:hAnsi="Times New Roman" w:cs="Times New Roman" w:hint="cs"/>
                <w:b/>
                <w:bCs/>
                <w:color w:val="auto"/>
                <w:rtl/>
              </w:rPr>
              <w:t>88</w:t>
            </w:r>
          </w:p>
        </w:tc>
      </w:tr>
    </w:tbl>
    <w:p w14:paraId="4F20FAD7" w14:textId="2ED0AC9E" w:rsidR="00144B84" w:rsidRDefault="00144B84" w:rsidP="00144B84">
      <w:pPr>
        <w:jc w:val="left"/>
        <w:rPr>
          <w:rFonts w:asciiTheme="minorBidi" w:hAnsiTheme="minorBidi" w:cs="Arial"/>
          <w:color w:val="auto"/>
          <w:rtl/>
        </w:rPr>
      </w:pPr>
    </w:p>
    <w:p w14:paraId="167B002B" w14:textId="77777777" w:rsidR="00702028" w:rsidRDefault="00702028" w:rsidP="00144B84">
      <w:pPr>
        <w:jc w:val="left"/>
        <w:rPr>
          <w:rFonts w:asciiTheme="minorBidi" w:hAnsiTheme="minorBidi" w:cs="Arial"/>
          <w:color w:val="auto"/>
          <w:rtl/>
        </w:rPr>
      </w:pPr>
    </w:p>
    <w:p w14:paraId="5488B628" w14:textId="2813B068" w:rsidR="00144B84" w:rsidRPr="00144B84" w:rsidRDefault="00144B84" w:rsidP="00144B84">
      <w:pPr>
        <w:jc w:val="left"/>
        <w:rPr>
          <w:rFonts w:asciiTheme="minorBidi" w:hAnsiTheme="minorBidi" w:cstheme="minorBidi"/>
          <w:color w:val="auto"/>
          <w:sz w:val="36"/>
          <w:szCs w:val="36"/>
          <w:u w:val="single"/>
          <w:rtl/>
        </w:rPr>
      </w:pPr>
      <w:r w:rsidRPr="00144B84">
        <w:rPr>
          <w:rFonts w:asciiTheme="minorBidi" w:hAnsiTheme="minorBidi" w:cs="Arial"/>
          <w:color w:val="auto"/>
          <w:sz w:val="36"/>
          <w:szCs w:val="36"/>
          <w:u w:val="single"/>
          <w:rtl/>
        </w:rPr>
        <w:lastRenderedPageBreak/>
        <w:t>مصطلحات البحث</w:t>
      </w:r>
      <w:r>
        <w:rPr>
          <w:rFonts w:asciiTheme="minorBidi" w:hAnsiTheme="minorBidi" w:cs="Arial" w:hint="cs"/>
          <w:color w:val="auto"/>
          <w:sz w:val="36"/>
          <w:szCs w:val="36"/>
          <w:u w:val="single"/>
          <w:rtl/>
        </w:rPr>
        <w:t xml:space="preserve"> :</w:t>
      </w:r>
    </w:p>
    <w:p w14:paraId="1BC0F15A" w14:textId="77777777" w:rsidR="00144B84" w:rsidRPr="00144B84" w:rsidRDefault="00144B84" w:rsidP="00144B84">
      <w:pPr>
        <w:spacing w:line="276" w:lineRule="auto"/>
        <w:jc w:val="left"/>
        <w:rPr>
          <w:rFonts w:asciiTheme="minorBidi" w:hAnsiTheme="minorBidi" w:cstheme="minorBidi"/>
          <w:b/>
          <w:bCs/>
          <w:color w:val="auto"/>
          <w:sz w:val="26"/>
          <w:szCs w:val="26"/>
          <w:rtl/>
        </w:rPr>
      </w:pPr>
      <w:r w:rsidRPr="00144B84">
        <w:rPr>
          <w:rFonts w:asciiTheme="minorBidi" w:hAnsiTheme="minorBidi" w:cs="Arial"/>
          <w:b/>
          <w:bCs/>
          <w:color w:val="auto"/>
          <w:sz w:val="26"/>
          <w:szCs w:val="26"/>
          <w:rtl/>
        </w:rPr>
        <w:t>إدارة مخاطر العقود (</w:t>
      </w:r>
      <w:r w:rsidRPr="00144B84">
        <w:rPr>
          <w:rFonts w:asciiTheme="minorBidi" w:hAnsiTheme="minorBidi" w:cstheme="minorBidi"/>
          <w:b/>
          <w:bCs/>
          <w:color w:val="auto"/>
          <w:sz w:val="26"/>
          <w:szCs w:val="26"/>
        </w:rPr>
        <w:t>Contract Risk Management</w:t>
      </w:r>
      <w:r w:rsidRPr="00144B84">
        <w:rPr>
          <w:rFonts w:asciiTheme="minorBidi" w:hAnsiTheme="minorBidi" w:cs="Arial"/>
          <w:b/>
          <w:bCs/>
          <w:color w:val="auto"/>
          <w:sz w:val="26"/>
          <w:szCs w:val="26"/>
          <w:rtl/>
        </w:rPr>
        <w:t>)</w:t>
      </w:r>
    </w:p>
    <w:p w14:paraId="65AD69CA" w14:textId="09C00F32" w:rsidR="00144B84" w:rsidRPr="00144B84" w:rsidRDefault="00144B84" w:rsidP="00144B84">
      <w:pPr>
        <w:spacing w:line="276" w:lineRule="auto"/>
        <w:jc w:val="left"/>
        <w:rPr>
          <w:rFonts w:asciiTheme="minorBidi" w:hAnsiTheme="minorBidi" w:cstheme="minorBidi"/>
          <w:color w:val="auto"/>
          <w:sz w:val="26"/>
          <w:szCs w:val="26"/>
          <w:rtl/>
        </w:rPr>
      </w:pPr>
      <w:r w:rsidRPr="00144B84">
        <w:rPr>
          <w:rFonts w:asciiTheme="minorBidi" w:hAnsiTheme="minorBidi" w:cs="Arial"/>
          <w:color w:val="auto"/>
          <w:sz w:val="26"/>
          <w:szCs w:val="26"/>
          <w:rtl/>
        </w:rPr>
        <w:t>هي عملية إدارية منهجية تهدف إلى تحديد وتحليل وتقييم المخاطر المرتبطة بالعقود، ووضع استراتيجيات مناسبة للاستجابة لها ومتابعتها طوال دورة حياة العقد؛ بما يضمن تقليل الآثار السلبية للمخاطر وتعزيز نجاح تنفيذ العقود وتحقيق أهداف المؤسسة.</w:t>
      </w:r>
    </w:p>
    <w:p w14:paraId="48C045DF" w14:textId="77777777" w:rsidR="00144B84" w:rsidRPr="00144B84" w:rsidRDefault="00144B84" w:rsidP="00144B84">
      <w:pPr>
        <w:spacing w:line="276" w:lineRule="auto"/>
        <w:jc w:val="left"/>
        <w:rPr>
          <w:rFonts w:asciiTheme="minorBidi" w:hAnsiTheme="minorBidi" w:cstheme="minorBidi"/>
          <w:b/>
          <w:bCs/>
          <w:color w:val="auto"/>
          <w:sz w:val="26"/>
          <w:szCs w:val="26"/>
          <w:rtl/>
        </w:rPr>
      </w:pPr>
      <w:r w:rsidRPr="00144B84">
        <w:rPr>
          <w:rFonts w:asciiTheme="minorBidi" w:hAnsiTheme="minorBidi" w:cs="Arial"/>
          <w:b/>
          <w:bCs/>
          <w:color w:val="auto"/>
          <w:sz w:val="26"/>
          <w:szCs w:val="26"/>
          <w:rtl/>
        </w:rPr>
        <w:t>الأداء المؤسسي (</w:t>
      </w:r>
      <w:r w:rsidRPr="00144B84">
        <w:rPr>
          <w:rFonts w:asciiTheme="minorBidi" w:hAnsiTheme="minorBidi" w:cstheme="minorBidi"/>
          <w:b/>
          <w:bCs/>
          <w:color w:val="auto"/>
          <w:sz w:val="26"/>
          <w:szCs w:val="26"/>
        </w:rPr>
        <w:t>Organizational Performance</w:t>
      </w:r>
      <w:r w:rsidRPr="00144B84">
        <w:rPr>
          <w:rFonts w:asciiTheme="minorBidi" w:hAnsiTheme="minorBidi" w:cs="Arial"/>
          <w:b/>
          <w:bCs/>
          <w:color w:val="auto"/>
          <w:sz w:val="26"/>
          <w:szCs w:val="26"/>
          <w:rtl/>
        </w:rPr>
        <w:t>)</w:t>
      </w:r>
    </w:p>
    <w:p w14:paraId="64BC4C38" w14:textId="423F1972" w:rsidR="00144B84" w:rsidRPr="00144B84" w:rsidRDefault="00144B84" w:rsidP="00144B84">
      <w:pPr>
        <w:spacing w:line="276" w:lineRule="auto"/>
        <w:jc w:val="left"/>
        <w:rPr>
          <w:rFonts w:asciiTheme="minorBidi" w:hAnsiTheme="minorBidi" w:cstheme="minorBidi"/>
          <w:color w:val="auto"/>
          <w:sz w:val="26"/>
          <w:szCs w:val="26"/>
          <w:rtl/>
        </w:rPr>
      </w:pPr>
      <w:r w:rsidRPr="00144B84">
        <w:rPr>
          <w:rFonts w:asciiTheme="minorBidi" w:hAnsiTheme="minorBidi" w:cs="Arial"/>
          <w:color w:val="auto"/>
          <w:sz w:val="26"/>
          <w:szCs w:val="26"/>
          <w:rtl/>
        </w:rPr>
        <w:t>هو قدرة المؤسسة على تحقيق أهدافها الإستراتيجية بكفاءة وفاعلية من خلال الاستخدام الأمثل للموارد، وتحسين العمليات التشغيلية، وتعزيز جودة الخدمات، وتحقيق رضا العملاء، ودعم الابتكار والاستدامة.</w:t>
      </w:r>
    </w:p>
    <w:p w14:paraId="26C4FD2D" w14:textId="77777777" w:rsidR="00144B84" w:rsidRPr="00144B84" w:rsidRDefault="00144B84" w:rsidP="00144B84">
      <w:pPr>
        <w:spacing w:line="276" w:lineRule="auto"/>
        <w:jc w:val="left"/>
        <w:rPr>
          <w:rFonts w:asciiTheme="minorBidi" w:hAnsiTheme="minorBidi" w:cstheme="minorBidi"/>
          <w:b/>
          <w:bCs/>
          <w:color w:val="auto"/>
          <w:sz w:val="26"/>
          <w:szCs w:val="26"/>
          <w:rtl/>
        </w:rPr>
      </w:pPr>
      <w:r w:rsidRPr="00144B84">
        <w:rPr>
          <w:rFonts w:asciiTheme="minorBidi" w:hAnsiTheme="minorBidi" w:cs="Arial"/>
          <w:b/>
          <w:bCs/>
          <w:color w:val="auto"/>
          <w:sz w:val="26"/>
          <w:szCs w:val="26"/>
          <w:rtl/>
        </w:rPr>
        <w:t>شركات الخدمات اللوجستية (</w:t>
      </w:r>
      <w:r w:rsidRPr="00144B84">
        <w:rPr>
          <w:rFonts w:asciiTheme="minorBidi" w:hAnsiTheme="minorBidi" w:cstheme="minorBidi"/>
          <w:b/>
          <w:bCs/>
          <w:color w:val="auto"/>
          <w:sz w:val="26"/>
          <w:szCs w:val="26"/>
        </w:rPr>
        <w:t>Logistics Service Companies</w:t>
      </w:r>
      <w:r w:rsidRPr="00144B84">
        <w:rPr>
          <w:rFonts w:asciiTheme="minorBidi" w:hAnsiTheme="minorBidi" w:cs="Arial"/>
          <w:b/>
          <w:bCs/>
          <w:color w:val="auto"/>
          <w:sz w:val="26"/>
          <w:szCs w:val="26"/>
          <w:rtl/>
        </w:rPr>
        <w:t>)</w:t>
      </w:r>
    </w:p>
    <w:p w14:paraId="79FCB9B6" w14:textId="78AEED59" w:rsidR="00144B84" w:rsidRPr="00144B84" w:rsidRDefault="00144B84" w:rsidP="00144B84">
      <w:pPr>
        <w:spacing w:line="276" w:lineRule="auto"/>
        <w:jc w:val="left"/>
        <w:rPr>
          <w:rFonts w:asciiTheme="minorBidi" w:hAnsiTheme="minorBidi" w:cstheme="minorBidi"/>
          <w:color w:val="auto"/>
          <w:sz w:val="26"/>
          <w:szCs w:val="26"/>
          <w:rtl/>
        </w:rPr>
      </w:pPr>
      <w:r w:rsidRPr="00144B84">
        <w:rPr>
          <w:rFonts w:asciiTheme="minorBidi" w:hAnsiTheme="minorBidi" w:cs="Arial"/>
          <w:color w:val="auto"/>
          <w:sz w:val="26"/>
          <w:szCs w:val="26"/>
          <w:rtl/>
        </w:rPr>
        <w:t>هي الشركات التي تقدم خدمات النقل والتخزين والتوزيع وإدارة سلاسل الإمداد والخدمات المرتبطة بها، بهدف ضمان انسيابية حركة السلع والمنتجات بين الموردين والعملاء بكفاءة وفاعلية.</w:t>
      </w:r>
    </w:p>
    <w:p w14:paraId="6F6D8535" w14:textId="77777777" w:rsidR="00144B84" w:rsidRPr="00144B84" w:rsidRDefault="00144B84" w:rsidP="00144B84">
      <w:pPr>
        <w:spacing w:line="276" w:lineRule="auto"/>
        <w:jc w:val="left"/>
        <w:rPr>
          <w:rFonts w:asciiTheme="minorBidi" w:hAnsiTheme="minorBidi" w:cstheme="minorBidi"/>
          <w:b/>
          <w:bCs/>
          <w:color w:val="auto"/>
          <w:sz w:val="26"/>
          <w:szCs w:val="26"/>
          <w:rtl/>
        </w:rPr>
      </w:pPr>
      <w:r w:rsidRPr="00144B84">
        <w:rPr>
          <w:rFonts w:asciiTheme="minorBidi" w:hAnsiTheme="minorBidi" w:cs="Arial"/>
          <w:b/>
          <w:bCs/>
          <w:color w:val="auto"/>
          <w:sz w:val="26"/>
          <w:szCs w:val="26"/>
          <w:rtl/>
        </w:rPr>
        <w:t>المخاطر التعاقدية (</w:t>
      </w:r>
      <w:r w:rsidRPr="00144B84">
        <w:rPr>
          <w:rFonts w:asciiTheme="minorBidi" w:hAnsiTheme="minorBidi" w:cstheme="minorBidi"/>
          <w:b/>
          <w:bCs/>
          <w:color w:val="auto"/>
          <w:sz w:val="26"/>
          <w:szCs w:val="26"/>
        </w:rPr>
        <w:t>Contractual Risks</w:t>
      </w:r>
      <w:r w:rsidRPr="00144B84">
        <w:rPr>
          <w:rFonts w:asciiTheme="minorBidi" w:hAnsiTheme="minorBidi" w:cs="Arial"/>
          <w:b/>
          <w:bCs/>
          <w:color w:val="auto"/>
          <w:sz w:val="26"/>
          <w:szCs w:val="26"/>
          <w:rtl/>
        </w:rPr>
        <w:t>)</w:t>
      </w:r>
    </w:p>
    <w:p w14:paraId="1F5563C6" w14:textId="69D45D06" w:rsidR="00144B84" w:rsidRPr="00144B84" w:rsidRDefault="00144B84" w:rsidP="00144B84">
      <w:pPr>
        <w:spacing w:line="276" w:lineRule="auto"/>
        <w:jc w:val="left"/>
        <w:rPr>
          <w:rFonts w:asciiTheme="minorBidi" w:hAnsiTheme="minorBidi" w:cstheme="minorBidi"/>
          <w:color w:val="auto"/>
          <w:sz w:val="26"/>
          <w:szCs w:val="26"/>
          <w:rtl/>
        </w:rPr>
      </w:pPr>
      <w:r w:rsidRPr="00144B84">
        <w:rPr>
          <w:rFonts w:asciiTheme="minorBidi" w:hAnsiTheme="minorBidi" w:cs="Arial"/>
          <w:color w:val="auto"/>
          <w:sz w:val="26"/>
          <w:szCs w:val="26"/>
          <w:rtl/>
        </w:rPr>
        <w:t>هي الأحداث أو الظروف المحتملة التي قد تؤثر سلبًا في تنفيذ العقد أو تحقيق أهدافه، وتشمل المخاطر القانونية والمالية والتشغيلية والتنظيمية والفنية وغيرها.</w:t>
      </w:r>
    </w:p>
    <w:p w14:paraId="29E158BB" w14:textId="77777777" w:rsidR="00144B84" w:rsidRPr="00144B84" w:rsidRDefault="00144B84" w:rsidP="00144B84">
      <w:pPr>
        <w:spacing w:line="276" w:lineRule="auto"/>
        <w:jc w:val="left"/>
        <w:rPr>
          <w:rFonts w:asciiTheme="minorBidi" w:hAnsiTheme="minorBidi" w:cstheme="minorBidi"/>
          <w:b/>
          <w:bCs/>
          <w:color w:val="auto"/>
          <w:sz w:val="26"/>
          <w:szCs w:val="26"/>
          <w:rtl/>
        </w:rPr>
      </w:pPr>
      <w:r w:rsidRPr="00144B84">
        <w:rPr>
          <w:rFonts w:asciiTheme="minorBidi" w:hAnsiTheme="minorBidi" w:cs="Arial"/>
          <w:b/>
          <w:bCs/>
          <w:color w:val="auto"/>
          <w:sz w:val="26"/>
          <w:szCs w:val="26"/>
          <w:rtl/>
        </w:rPr>
        <w:t>الأداء المالي (</w:t>
      </w:r>
      <w:r w:rsidRPr="00144B84">
        <w:rPr>
          <w:rFonts w:asciiTheme="minorBidi" w:hAnsiTheme="minorBidi" w:cstheme="minorBidi"/>
          <w:b/>
          <w:bCs/>
          <w:color w:val="auto"/>
          <w:sz w:val="26"/>
          <w:szCs w:val="26"/>
        </w:rPr>
        <w:t>Financial Performance</w:t>
      </w:r>
      <w:r w:rsidRPr="00144B84">
        <w:rPr>
          <w:rFonts w:asciiTheme="minorBidi" w:hAnsiTheme="minorBidi" w:cs="Arial"/>
          <w:b/>
          <w:bCs/>
          <w:color w:val="auto"/>
          <w:sz w:val="26"/>
          <w:szCs w:val="26"/>
          <w:rtl/>
        </w:rPr>
        <w:t>)</w:t>
      </w:r>
    </w:p>
    <w:p w14:paraId="5544A7FD" w14:textId="41B5C24D" w:rsidR="00144B84" w:rsidRPr="00144B84" w:rsidRDefault="00144B84" w:rsidP="00144B84">
      <w:pPr>
        <w:spacing w:line="276" w:lineRule="auto"/>
        <w:jc w:val="left"/>
        <w:rPr>
          <w:rFonts w:asciiTheme="minorBidi" w:hAnsiTheme="minorBidi" w:cs="Arial"/>
          <w:color w:val="auto"/>
          <w:sz w:val="26"/>
          <w:szCs w:val="26"/>
          <w:rtl/>
        </w:rPr>
      </w:pPr>
      <w:r w:rsidRPr="00144B84">
        <w:rPr>
          <w:rFonts w:asciiTheme="minorBidi" w:hAnsiTheme="minorBidi" w:cs="Arial"/>
          <w:color w:val="auto"/>
          <w:sz w:val="26"/>
          <w:szCs w:val="26"/>
          <w:rtl/>
        </w:rPr>
        <w:t>هو قدرة المؤسسة على تحقيق نتائج مالية إيجابية من خلال تعظيم الإيرادات، وترشيد التكاليف، وتحقيق الاستخدام الأمثل للموارد المالية.</w:t>
      </w:r>
    </w:p>
    <w:p w14:paraId="310AE1EB" w14:textId="77777777" w:rsidR="00144B84" w:rsidRPr="00144B84" w:rsidRDefault="00144B84" w:rsidP="00144B84">
      <w:pPr>
        <w:spacing w:line="276" w:lineRule="auto"/>
        <w:jc w:val="left"/>
        <w:rPr>
          <w:rFonts w:asciiTheme="minorBidi" w:hAnsiTheme="minorBidi" w:cstheme="minorBidi"/>
          <w:b/>
          <w:bCs/>
          <w:color w:val="auto"/>
          <w:sz w:val="26"/>
          <w:szCs w:val="26"/>
          <w:rtl/>
        </w:rPr>
      </w:pPr>
      <w:r w:rsidRPr="00144B84">
        <w:rPr>
          <w:rFonts w:asciiTheme="minorBidi" w:hAnsiTheme="minorBidi" w:cs="Arial"/>
          <w:b/>
          <w:bCs/>
          <w:color w:val="auto"/>
          <w:sz w:val="26"/>
          <w:szCs w:val="26"/>
          <w:rtl/>
        </w:rPr>
        <w:t>الأداء التشغيلي (</w:t>
      </w:r>
      <w:r w:rsidRPr="00144B84">
        <w:rPr>
          <w:rFonts w:asciiTheme="minorBidi" w:hAnsiTheme="minorBidi" w:cstheme="minorBidi"/>
          <w:b/>
          <w:bCs/>
          <w:color w:val="auto"/>
          <w:sz w:val="26"/>
          <w:szCs w:val="26"/>
        </w:rPr>
        <w:t>Operational Performance</w:t>
      </w:r>
      <w:r w:rsidRPr="00144B84">
        <w:rPr>
          <w:rFonts w:asciiTheme="minorBidi" w:hAnsiTheme="minorBidi" w:cs="Arial"/>
          <w:b/>
          <w:bCs/>
          <w:color w:val="auto"/>
          <w:sz w:val="26"/>
          <w:szCs w:val="26"/>
          <w:rtl/>
        </w:rPr>
        <w:t>)</w:t>
      </w:r>
    </w:p>
    <w:p w14:paraId="4916EC78" w14:textId="163956CA" w:rsidR="00A77EA3" w:rsidRDefault="00144B84" w:rsidP="00144B84">
      <w:pPr>
        <w:spacing w:line="276" w:lineRule="auto"/>
        <w:jc w:val="left"/>
        <w:rPr>
          <w:rFonts w:ascii="Segoe UI Emoji" w:hAnsi="Segoe UI Emoji" w:cs="Segoe UI Emoji"/>
          <w:b/>
          <w:bCs/>
          <w:color w:val="auto"/>
          <w:sz w:val="26"/>
          <w:szCs w:val="26"/>
          <w:rtl/>
        </w:rPr>
      </w:pPr>
      <w:r w:rsidRPr="00144B84">
        <w:rPr>
          <w:rFonts w:asciiTheme="minorBidi" w:hAnsiTheme="minorBidi" w:cs="Arial"/>
          <w:color w:val="auto"/>
          <w:sz w:val="26"/>
          <w:szCs w:val="26"/>
          <w:rtl/>
        </w:rPr>
        <w:t>هو كفاءة المؤسسة في تنفيذ عملياتها التشغيلية وتحقيق الجودة والسرعة والالتزام بالمواعيد مع الاستخدام الأمثل للموارد.</w:t>
      </w:r>
      <w:r w:rsidR="00557D9B" w:rsidRPr="00144B84">
        <w:rPr>
          <w:rFonts w:asciiTheme="minorBidi" w:hAnsiTheme="minorBidi" w:cstheme="minorBidi"/>
          <w:color w:val="auto"/>
          <w:sz w:val="26"/>
          <w:szCs w:val="26"/>
          <w:rtl/>
        </w:rPr>
        <w:br/>
      </w:r>
    </w:p>
    <w:p w14:paraId="1FDE9A4B" w14:textId="77777777" w:rsidR="00144B84" w:rsidRPr="00144B84" w:rsidRDefault="00144B84" w:rsidP="00144B84">
      <w:pPr>
        <w:bidi w:val="0"/>
        <w:spacing w:before="100" w:beforeAutospacing="1" w:after="100" w:afterAutospacing="1" w:line="240" w:lineRule="auto"/>
        <w:outlineLvl w:val="1"/>
        <w:rPr>
          <w:rFonts w:ascii="Times New Roman" w:eastAsia="Times New Roman" w:hAnsi="Times New Roman" w:cs="Times New Roman"/>
          <w:b/>
          <w:bCs/>
          <w:color w:val="auto"/>
          <w:sz w:val="40"/>
          <w:szCs w:val="40"/>
          <w:u w:val="single"/>
        </w:rPr>
      </w:pPr>
      <w:r w:rsidRPr="00144B84">
        <w:rPr>
          <w:rFonts w:ascii="Times New Roman" w:eastAsia="Times New Roman" w:hAnsi="Times New Roman" w:cs="Times New Roman"/>
          <w:b/>
          <w:bCs/>
          <w:color w:val="auto"/>
          <w:sz w:val="40"/>
          <w:szCs w:val="40"/>
          <w:u w:val="single"/>
          <w:rtl/>
        </w:rPr>
        <w:t>المستخلص</w:t>
      </w:r>
    </w:p>
    <w:p w14:paraId="39D1EDD0" w14:textId="381A43CA" w:rsidR="00144B84" w:rsidRPr="00144B84" w:rsidRDefault="00144B84" w:rsidP="00144B84">
      <w:pPr>
        <w:bidi w:val="0"/>
        <w:spacing w:before="100" w:beforeAutospacing="1" w:after="100" w:afterAutospacing="1" w:line="240" w:lineRule="auto"/>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tl/>
        </w:rPr>
        <w:t>هدفت هذه الدراسة إلى التعرف على أثر إدارة مخاطر العقود على الأداء المؤسسي في شركات الخدمات اللوجستية بالمملكة العربية السعودية، من خلال دراسة أثر أبعاد إدارة مخاطر العقود والمتمثلة في تحديد المخاطر، وتحليلها وتقييمها، والاستجابة لها، والمتابعة والرقابة عليها، في تحسين الأداء المؤسسي. واعتمدت الدراسة على المنهج الوصفي التحليلي، وتمثلت أداة الدراسة في الاستبانة التي وُجهت إلى القيادات الإدارية والعاملين ذوي العلاقة بإدارة العقود وإدارة المخاطر في شركات الخدمات اللوجستية</w:t>
      </w:r>
      <w:r>
        <w:rPr>
          <w:rFonts w:ascii="Times New Roman" w:eastAsia="Times New Roman" w:hAnsi="Times New Roman" w:cs="Times New Roman" w:hint="cs"/>
          <w:color w:val="auto"/>
          <w:sz w:val="24"/>
          <w:szCs w:val="24"/>
          <w:rtl/>
        </w:rPr>
        <w:t xml:space="preserve"> .</w:t>
      </w:r>
    </w:p>
    <w:p w14:paraId="459D11BD" w14:textId="35BC1D6B" w:rsidR="00144B84" w:rsidRPr="00144B84" w:rsidRDefault="00144B84" w:rsidP="00144B84">
      <w:pPr>
        <w:bidi w:val="0"/>
        <w:spacing w:before="100" w:beforeAutospacing="1" w:after="100" w:afterAutospacing="1" w:line="240" w:lineRule="auto"/>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tl/>
        </w:rPr>
        <w:t xml:space="preserve">وتوصلت الدراسة إلى أن تطبيق ممارسات إدارة مخاطر العقود يسهم في تحسين الأداء المؤسسي من خلال رفع كفاءة العمليات التشغيلية، وتعزيز جودة القرارات الإدارية، وتقليل المخاطر المحتملة، وتحسين استخدام الموارد، وزيادة رضا العملاء، بما </w:t>
      </w:r>
      <w:r w:rsidRPr="00144B84">
        <w:rPr>
          <w:rFonts w:ascii="Times New Roman" w:eastAsia="Times New Roman" w:hAnsi="Times New Roman" w:cs="Times New Roman"/>
          <w:color w:val="auto"/>
          <w:sz w:val="24"/>
          <w:szCs w:val="24"/>
          <w:rtl/>
        </w:rPr>
        <w:lastRenderedPageBreak/>
        <w:t>يدعم تحقيق الأهداف الإستراتيجية للمؤسسات. كما أوضحت الدراسة وجود علاقة ذات دلالة إحصائية بين إدارة مخاطر العقود والأداء المؤسسي</w:t>
      </w:r>
      <w:r>
        <w:rPr>
          <w:rFonts w:ascii="Times New Roman" w:eastAsia="Times New Roman" w:hAnsi="Times New Roman" w:cs="Times New Roman" w:hint="cs"/>
          <w:color w:val="auto"/>
          <w:sz w:val="24"/>
          <w:szCs w:val="24"/>
          <w:rtl/>
        </w:rPr>
        <w:t xml:space="preserve"> .</w:t>
      </w:r>
    </w:p>
    <w:p w14:paraId="35BE5CF2" w14:textId="7B7F52D9" w:rsidR="00144B84" w:rsidRPr="00144B84" w:rsidRDefault="00144B84" w:rsidP="00144B84">
      <w:pPr>
        <w:bidi w:val="0"/>
        <w:spacing w:before="100" w:beforeAutospacing="1" w:after="100" w:afterAutospacing="1" w:line="240" w:lineRule="auto"/>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tl/>
        </w:rPr>
        <w:t>وأوصت الدراسة بضرورة تبني إطار متكامل لإدارة مخاطر العقود، وتعزيز ثقافة إدارة المخاطر داخل شركات الخدمات اللوجستية، وتطوير برامج التدريب للعاملين، وتفعيل أنظمة المتابعة والرقابة، بما يسهم في رفع مستوى الأداء المؤسسي وتحقيق مستهدفات رؤية المملكة العربية السعودية 2030</w:t>
      </w:r>
      <w:r>
        <w:rPr>
          <w:rFonts w:ascii="Times New Roman" w:eastAsia="Times New Roman" w:hAnsi="Times New Roman" w:cs="Times New Roman" w:hint="cs"/>
          <w:color w:val="auto"/>
          <w:sz w:val="24"/>
          <w:szCs w:val="24"/>
          <w:rtl/>
        </w:rPr>
        <w:t xml:space="preserve"> .</w:t>
      </w:r>
    </w:p>
    <w:p w14:paraId="06EE213A" w14:textId="605DC453" w:rsidR="00144B84" w:rsidRDefault="00144B84" w:rsidP="00144B84">
      <w:pPr>
        <w:bidi w:val="0"/>
        <w:spacing w:before="100" w:beforeAutospacing="1" w:after="100" w:afterAutospacing="1" w:line="240" w:lineRule="auto"/>
        <w:rPr>
          <w:rFonts w:ascii="Times New Roman" w:eastAsia="Times New Roman" w:hAnsi="Times New Roman" w:cs="Times New Roman"/>
          <w:b/>
          <w:bCs/>
          <w:color w:val="auto"/>
          <w:sz w:val="24"/>
          <w:szCs w:val="24"/>
          <w:rtl/>
        </w:rPr>
      </w:pPr>
      <w:r w:rsidRPr="00144B84">
        <w:rPr>
          <w:rFonts w:ascii="Times New Roman" w:eastAsia="Times New Roman" w:hAnsi="Times New Roman" w:cs="Times New Roman"/>
          <w:b/>
          <w:bCs/>
          <w:color w:val="auto"/>
          <w:sz w:val="24"/>
          <w:szCs w:val="24"/>
          <w:rtl/>
        </w:rPr>
        <w:t>الكلمات المفتاحية</w:t>
      </w:r>
      <w:r>
        <w:rPr>
          <w:rFonts w:ascii="Times New Roman" w:eastAsia="Times New Roman" w:hAnsi="Times New Roman" w:cs="Times New Roman" w:hint="cs"/>
          <w:b/>
          <w:bCs/>
          <w:color w:val="auto"/>
          <w:sz w:val="24"/>
          <w:szCs w:val="24"/>
          <w:rtl/>
        </w:rPr>
        <w:t xml:space="preserve"> :</w:t>
      </w:r>
    </w:p>
    <w:p w14:paraId="06AAD8CC" w14:textId="4D426373" w:rsidR="00144B84" w:rsidRPr="00144B84" w:rsidRDefault="00144B84" w:rsidP="00144B84">
      <w:pPr>
        <w:bidi w:val="0"/>
        <w:spacing w:before="100" w:beforeAutospacing="1" w:after="100" w:afterAutospacing="1" w:line="240" w:lineRule="auto"/>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tl/>
        </w:rPr>
        <w:t>إدارة مخاطر العقود، الأداء المؤسسي، الخدمات اللوجستية، إدارة المخاطر، المملكة العربية السعودية</w:t>
      </w:r>
    </w:p>
    <w:p w14:paraId="37A4932C" w14:textId="2F3EFC07" w:rsidR="00144B84" w:rsidRPr="00144B84" w:rsidRDefault="00144B84" w:rsidP="00144B84">
      <w:pPr>
        <w:bidi w:val="0"/>
        <w:spacing w:after="0" w:line="240" w:lineRule="auto"/>
        <w:jc w:val="left"/>
        <w:rPr>
          <w:rFonts w:ascii="Times New Roman" w:eastAsia="Times New Roman" w:hAnsi="Times New Roman" w:cs="Times New Roman"/>
          <w:color w:val="auto"/>
          <w:sz w:val="24"/>
          <w:szCs w:val="24"/>
          <w:u w:val="single"/>
        </w:rPr>
      </w:pPr>
      <w:r w:rsidRPr="00144B84">
        <w:rPr>
          <w:rFonts w:ascii="Times New Roman" w:eastAsia="Times New Roman" w:hAnsi="Times New Roman" w:cs="Times New Roman"/>
          <w:b/>
          <w:bCs/>
          <w:color w:val="auto"/>
          <w:sz w:val="36"/>
          <w:szCs w:val="36"/>
          <w:u w:val="single"/>
        </w:rPr>
        <w:t>Abstract</w:t>
      </w:r>
    </w:p>
    <w:p w14:paraId="3FAED647" w14:textId="77777777" w:rsidR="00144B84" w:rsidRPr="00144B84" w:rsidRDefault="00144B84" w:rsidP="00144B84">
      <w:pPr>
        <w:bidi w:val="0"/>
        <w:spacing w:before="100" w:beforeAutospacing="1" w:after="100" w:afterAutospacing="1" w:line="240" w:lineRule="auto"/>
        <w:jc w:val="left"/>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Pr>
        <w:t>This study aimed to investigate the impact of contract risk management on organizational performance in logistics service companies in the Kingdom of Saudi Arabia. The study examined the influence of contract risk management dimensions, including risk identification, risk analysis and assessment, risk response, and risk monitoring and control, on organizational performance.</w:t>
      </w:r>
    </w:p>
    <w:p w14:paraId="315F2CB9" w14:textId="77777777" w:rsidR="00144B84" w:rsidRPr="00144B84" w:rsidRDefault="00144B84" w:rsidP="00144B84">
      <w:pPr>
        <w:bidi w:val="0"/>
        <w:spacing w:before="100" w:beforeAutospacing="1" w:after="100" w:afterAutospacing="1" w:line="240" w:lineRule="auto"/>
        <w:jc w:val="left"/>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Pr>
        <w:t>The study adopted a descriptive-analytical approach, and a questionnaire was used as the primary data collection instrument targeting managers and employees involved in contract and risk management within logistics companies.</w:t>
      </w:r>
    </w:p>
    <w:p w14:paraId="2B438143" w14:textId="77777777" w:rsidR="00144B84" w:rsidRPr="00144B84" w:rsidRDefault="00144B84" w:rsidP="00144B84">
      <w:pPr>
        <w:bidi w:val="0"/>
        <w:spacing w:before="100" w:beforeAutospacing="1" w:after="100" w:afterAutospacing="1" w:line="240" w:lineRule="auto"/>
        <w:jc w:val="left"/>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Pr>
        <w:t>The findings indicate that effective contract risk management contributes significantly to improving organizational performance by enhancing operational efficiency, supporting informed managerial decision-making, reducing potential risks, optimizing resource utilization, and increasing customer satisfaction. The study also revealed a statistically significant relationship between contract risk management and organizational performance.</w:t>
      </w:r>
    </w:p>
    <w:p w14:paraId="57C2A8D3" w14:textId="77777777" w:rsidR="00144B84" w:rsidRPr="00144B84" w:rsidRDefault="00144B84" w:rsidP="00144B84">
      <w:pPr>
        <w:bidi w:val="0"/>
        <w:spacing w:before="100" w:beforeAutospacing="1" w:after="100" w:afterAutospacing="1" w:line="240" w:lineRule="auto"/>
        <w:jc w:val="left"/>
        <w:rPr>
          <w:rFonts w:ascii="Times New Roman" w:eastAsia="Times New Roman" w:hAnsi="Times New Roman" w:cs="Times New Roman"/>
          <w:color w:val="auto"/>
          <w:sz w:val="24"/>
          <w:szCs w:val="24"/>
        </w:rPr>
      </w:pPr>
      <w:r w:rsidRPr="00144B84">
        <w:rPr>
          <w:rFonts w:ascii="Times New Roman" w:eastAsia="Times New Roman" w:hAnsi="Times New Roman" w:cs="Times New Roman"/>
          <w:color w:val="auto"/>
          <w:sz w:val="24"/>
          <w:szCs w:val="24"/>
        </w:rPr>
        <w:t>The study recommends adopting an integrated framework for contract risk management, promoting a risk management culture within logistics companies, strengthening employee training programs, and enhancing monitoring and control mechanisms to improve organizational performance and support the objectives of Saudi Vision 2030.</w:t>
      </w:r>
    </w:p>
    <w:p w14:paraId="2C6F6720" w14:textId="2B098092" w:rsidR="00C567A8" w:rsidRPr="009A3C06" w:rsidRDefault="00144B84" w:rsidP="009A3C06">
      <w:pPr>
        <w:bidi w:val="0"/>
        <w:spacing w:before="100" w:beforeAutospacing="1" w:after="100" w:afterAutospacing="1" w:line="240" w:lineRule="auto"/>
        <w:jc w:val="left"/>
        <w:rPr>
          <w:rFonts w:ascii="Times New Roman" w:eastAsia="Times New Roman" w:hAnsi="Times New Roman" w:cs="Times New Roman"/>
          <w:color w:val="auto"/>
          <w:sz w:val="24"/>
          <w:szCs w:val="24"/>
          <w:rtl/>
        </w:rPr>
      </w:pPr>
      <w:r w:rsidRPr="00144B84">
        <w:rPr>
          <w:rFonts w:ascii="Times New Roman" w:eastAsia="Times New Roman" w:hAnsi="Times New Roman" w:cs="Times New Roman"/>
          <w:b/>
          <w:bCs/>
          <w:color w:val="auto"/>
          <w:sz w:val="24"/>
          <w:szCs w:val="24"/>
        </w:rPr>
        <w:t>Keywords:</w:t>
      </w:r>
      <w:r w:rsidRPr="00144B84">
        <w:rPr>
          <w:rFonts w:ascii="Times New Roman" w:eastAsia="Times New Roman" w:hAnsi="Times New Roman" w:cs="Times New Roman"/>
          <w:color w:val="auto"/>
          <w:sz w:val="24"/>
          <w:szCs w:val="24"/>
        </w:rPr>
        <w:t xml:space="preserve"> Contract Risk Management, Organizational Performance, Logistics Services, Risk Management, Saudi Arabia.</w:t>
      </w:r>
    </w:p>
    <w:p w14:paraId="48D3F6D7" w14:textId="4C66E4B7" w:rsidR="00C567A8" w:rsidRDefault="00C567A8" w:rsidP="00AC12D2">
      <w:pPr>
        <w:jc w:val="both"/>
        <w:rPr>
          <w:rFonts w:asciiTheme="minorBidi" w:hAnsiTheme="minorBidi" w:cstheme="minorBidi"/>
          <w:color w:val="auto"/>
          <w:rtl/>
        </w:rPr>
      </w:pPr>
    </w:p>
    <w:p w14:paraId="22612E54" w14:textId="053B0AEF" w:rsidR="006D6A79" w:rsidRDefault="006D6A79" w:rsidP="00AC12D2">
      <w:pPr>
        <w:jc w:val="both"/>
        <w:rPr>
          <w:rFonts w:asciiTheme="minorBidi" w:hAnsiTheme="minorBidi" w:cstheme="minorBidi"/>
          <w:color w:val="auto"/>
          <w:rtl/>
        </w:rPr>
      </w:pPr>
    </w:p>
    <w:p w14:paraId="40384AB3" w14:textId="4A967B89" w:rsidR="006D6A79" w:rsidRDefault="006D6A79" w:rsidP="00AC12D2">
      <w:pPr>
        <w:jc w:val="both"/>
        <w:rPr>
          <w:rFonts w:asciiTheme="minorBidi" w:hAnsiTheme="minorBidi" w:cstheme="minorBidi"/>
          <w:color w:val="auto"/>
          <w:rtl/>
        </w:rPr>
      </w:pPr>
    </w:p>
    <w:p w14:paraId="0A0E0DB1" w14:textId="582FE763" w:rsidR="006D6A79" w:rsidRDefault="006D6A79" w:rsidP="00AC12D2">
      <w:pPr>
        <w:jc w:val="both"/>
        <w:rPr>
          <w:rFonts w:asciiTheme="minorBidi" w:hAnsiTheme="minorBidi" w:cstheme="minorBidi"/>
          <w:color w:val="auto"/>
          <w:rtl/>
        </w:rPr>
      </w:pPr>
    </w:p>
    <w:p w14:paraId="01423E50" w14:textId="77777777" w:rsidR="006D6A79" w:rsidRPr="00367E33" w:rsidRDefault="006D6A79" w:rsidP="00AC12D2">
      <w:pPr>
        <w:jc w:val="both"/>
        <w:rPr>
          <w:rFonts w:asciiTheme="minorBidi" w:hAnsiTheme="minorBidi" w:cstheme="minorBidi"/>
          <w:color w:val="auto"/>
          <w:rtl/>
        </w:rPr>
      </w:pPr>
    </w:p>
    <w:p w14:paraId="0A039F0C" w14:textId="655D3A82" w:rsidR="00AC12D2" w:rsidRDefault="00AC12D2" w:rsidP="00AC12D2">
      <w:pPr>
        <w:jc w:val="both"/>
        <w:rPr>
          <w:rFonts w:asciiTheme="minorBidi" w:hAnsiTheme="minorBidi" w:cstheme="minorBidi"/>
          <w:color w:val="auto"/>
          <w:rtl/>
        </w:rPr>
      </w:pPr>
    </w:p>
    <w:p w14:paraId="449A76F4" w14:textId="74D238E4" w:rsidR="006D6A79" w:rsidRDefault="006D6A79" w:rsidP="00AC12D2">
      <w:pPr>
        <w:jc w:val="both"/>
        <w:rPr>
          <w:rFonts w:asciiTheme="minorBidi" w:hAnsiTheme="minorBidi" w:cstheme="minorBidi"/>
          <w:color w:val="auto"/>
          <w:rtl/>
        </w:rPr>
      </w:pPr>
    </w:p>
    <w:p w14:paraId="3FDD8341" w14:textId="77777777" w:rsidR="006D6A79" w:rsidRPr="00367E33" w:rsidRDefault="006D6A79" w:rsidP="00AC12D2">
      <w:pPr>
        <w:jc w:val="both"/>
        <w:rPr>
          <w:rFonts w:asciiTheme="minorBidi" w:hAnsiTheme="minorBidi" w:cstheme="minorBidi"/>
          <w:color w:val="auto"/>
          <w:rtl/>
        </w:rPr>
      </w:pPr>
    </w:p>
    <w:p w14:paraId="47F93C77" w14:textId="77777777" w:rsidR="001920E9" w:rsidRPr="00367E33" w:rsidRDefault="001920E9">
      <w:pPr>
        <w:rPr>
          <w:rFonts w:asciiTheme="minorBidi" w:hAnsiTheme="minorBidi" w:cstheme="minorBidi"/>
          <w:color w:val="auto"/>
          <w:rtl/>
        </w:rPr>
      </w:pPr>
      <w:r w:rsidRPr="00367E33">
        <w:rPr>
          <w:rFonts w:asciiTheme="minorBidi" w:hAnsiTheme="minorBidi" w:cstheme="minorBidi"/>
          <w:noProof/>
          <w:color w:val="auto"/>
          <w:rtl/>
          <w:lang w:val="ar-SA"/>
        </w:rPr>
        <mc:AlternateContent>
          <mc:Choice Requires="wps">
            <w:drawing>
              <wp:anchor distT="0" distB="0" distL="114300" distR="114300" simplePos="0" relativeHeight="251660288" behindDoc="0" locked="0" layoutInCell="1" allowOverlap="1" wp14:anchorId="58826CB1" wp14:editId="1E909F97">
                <wp:simplePos x="0" y="0"/>
                <wp:positionH relativeFrom="margin">
                  <wp:align>center</wp:align>
                </wp:positionH>
                <wp:positionV relativeFrom="paragraph">
                  <wp:posOffset>57785</wp:posOffset>
                </wp:positionV>
                <wp:extent cx="4251960" cy="2072640"/>
                <wp:effectExtent l="0" t="0" r="15240" b="22860"/>
                <wp:wrapNone/>
                <wp:docPr id="1" name="Rectangle 1"/>
                <wp:cNvGraphicFramePr/>
                <a:graphic xmlns:a="http://schemas.openxmlformats.org/drawingml/2006/main">
                  <a:graphicData uri="http://schemas.microsoft.com/office/word/2010/wordprocessingShape">
                    <wps:wsp>
                      <wps:cNvSpPr/>
                      <wps:spPr>
                        <a:xfrm>
                          <a:off x="0" y="0"/>
                          <a:ext cx="4251960" cy="2072640"/>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E3FF8E" id="Rectangle 1" o:spid="_x0000_s1026" style="position:absolute;margin-left:0;margin-top:4.55pt;width:334.8pt;height:163.2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" filled="f" strokecolor="black [3213]" strokeweight="1pt">
                <w10:wrap anchorx="margin"/>
              </v:rect>
            </w:pict>
          </mc:Fallback>
        </mc:AlternateContent>
      </w:r>
    </w:p>
    <w:p w14:paraId="3F918868" w14:textId="77777777" w:rsidR="001920E9" w:rsidRPr="00367E33" w:rsidRDefault="001920E9">
      <w:pPr>
        <w:rPr>
          <w:rFonts w:asciiTheme="minorBidi" w:hAnsiTheme="minorBidi" w:cstheme="minorBidi"/>
          <w:color w:val="auto"/>
        </w:rPr>
      </w:pPr>
    </w:p>
    <w:p w14:paraId="4D2ADC31" w14:textId="77777777" w:rsidR="001920E9" w:rsidRPr="00367E33" w:rsidRDefault="001920E9" w:rsidP="001920E9">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Pr>
      </w:pPr>
      <w:r w:rsidRPr="00367E33">
        <w:rPr>
          <w:rFonts w:asciiTheme="minorBidi" w:eastAsia="Times New Roman" w:hAnsiTheme="minorBidi" w:cstheme="minorBidi"/>
          <w:b/>
          <w:bCs/>
          <w:color w:val="auto"/>
          <w:kern w:val="36"/>
          <w:sz w:val="48"/>
          <w:szCs w:val="48"/>
          <w:rtl/>
        </w:rPr>
        <w:t>الفصل الأول</w:t>
      </w:r>
    </w:p>
    <w:p w14:paraId="004E188D" w14:textId="77777777" w:rsidR="001920E9" w:rsidRPr="00367E33" w:rsidRDefault="001920E9" w:rsidP="001920E9">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Pr>
      </w:pPr>
      <w:r w:rsidRPr="00367E33">
        <w:rPr>
          <w:rFonts w:asciiTheme="minorBidi" w:eastAsia="Times New Roman" w:hAnsiTheme="minorBidi" w:cstheme="minorBidi"/>
          <w:b/>
          <w:bCs/>
          <w:color w:val="auto"/>
          <w:kern w:val="36"/>
          <w:sz w:val="48"/>
          <w:szCs w:val="48"/>
          <w:rtl/>
        </w:rPr>
        <w:t>المدخل العام للبحث</w:t>
      </w:r>
    </w:p>
    <w:p w14:paraId="4F10770B" w14:textId="77777777" w:rsidR="001920E9" w:rsidRPr="00367E33" w:rsidRDefault="001920E9" w:rsidP="001920E9">
      <w:pPr>
        <w:jc w:val="center"/>
        <w:rPr>
          <w:rFonts w:asciiTheme="minorBidi" w:hAnsiTheme="minorBidi" w:cstheme="minorBidi"/>
          <w:color w:val="auto"/>
          <w:rtl/>
          <w:lang w:bidi="ar-EG"/>
        </w:rPr>
      </w:pPr>
    </w:p>
    <w:p w14:paraId="45B3C613" w14:textId="77777777" w:rsidR="001920E9" w:rsidRPr="00367E33" w:rsidRDefault="001920E9" w:rsidP="001920E9">
      <w:pPr>
        <w:jc w:val="center"/>
        <w:rPr>
          <w:rFonts w:asciiTheme="minorBidi" w:hAnsiTheme="minorBidi" w:cstheme="minorBidi"/>
          <w:color w:val="auto"/>
          <w:rtl/>
          <w:lang w:bidi="ar-EG"/>
        </w:rPr>
      </w:pPr>
    </w:p>
    <w:p w14:paraId="1CC2B067" w14:textId="77777777" w:rsidR="001920E9" w:rsidRPr="00367E33" w:rsidRDefault="001920E9" w:rsidP="001920E9">
      <w:pPr>
        <w:jc w:val="center"/>
        <w:rPr>
          <w:rFonts w:asciiTheme="minorBidi" w:hAnsiTheme="minorBidi" w:cstheme="minorBidi"/>
          <w:color w:val="auto"/>
          <w:rtl/>
          <w:lang w:bidi="ar-EG"/>
        </w:rPr>
      </w:pPr>
    </w:p>
    <w:p w14:paraId="73F62FAA" w14:textId="77777777" w:rsidR="001920E9" w:rsidRPr="00367E33" w:rsidRDefault="001920E9" w:rsidP="001920E9">
      <w:pPr>
        <w:jc w:val="center"/>
        <w:rPr>
          <w:rFonts w:asciiTheme="minorBidi" w:hAnsiTheme="minorBidi" w:cstheme="minorBidi"/>
          <w:color w:val="auto"/>
          <w:rtl/>
          <w:lang w:bidi="ar-EG"/>
        </w:rPr>
      </w:pPr>
    </w:p>
    <w:p w14:paraId="468F7B34" w14:textId="77777777" w:rsidR="001920E9" w:rsidRPr="00367E33" w:rsidRDefault="001920E9" w:rsidP="001920E9">
      <w:pPr>
        <w:jc w:val="center"/>
        <w:rPr>
          <w:rFonts w:asciiTheme="minorBidi" w:hAnsiTheme="minorBidi" w:cstheme="minorBidi"/>
          <w:color w:val="auto"/>
          <w:rtl/>
          <w:lang w:bidi="ar-EG"/>
        </w:rPr>
      </w:pPr>
    </w:p>
    <w:p w14:paraId="097649D8" w14:textId="77777777" w:rsidR="001920E9" w:rsidRPr="00367E33" w:rsidRDefault="001920E9" w:rsidP="001920E9">
      <w:pPr>
        <w:jc w:val="center"/>
        <w:rPr>
          <w:rFonts w:asciiTheme="minorBidi" w:hAnsiTheme="minorBidi" w:cstheme="minorBidi"/>
          <w:color w:val="auto"/>
          <w:rtl/>
          <w:lang w:bidi="ar-EG"/>
        </w:rPr>
      </w:pPr>
    </w:p>
    <w:p w14:paraId="19FB8FAE" w14:textId="77777777" w:rsidR="001920E9" w:rsidRPr="00367E33" w:rsidRDefault="001920E9" w:rsidP="001920E9">
      <w:pPr>
        <w:jc w:val="center"/>
        <w:rPr>
          <w:rFonts w:asciiTheme="minorBidi" w:hAnsiTheme="minorBidi" w:cstheme="minorBidi"/>
          <w:color w:val="auto"/>
          <w:rtl/>
          <w:lang w:bidi="ar-EG"/>
        </w:rPr>
      </w:pPr>
    </w:p>
    <w:p w14:paraId="62C3C021" w14:textId="77777777" w:rsidR="001920E9" w:rsidRPr="00367E33" w:rsidRDefault="001920E9" w:rsidP="001920E9">
      <w:pPr>
        <w:jc w:val="center"/>
        <w:rPr>
          <w:rFonts w:asciiTheme="minorBidi" w:hAnsiTheme="minorBidi" w:cstheme="minorBidi"/>
          <w:color w:val="auto"/>
          <w:rtl/>
          <w:lang w:bidi="ar-EG"/>
        </w:rPr>
      </w:pPr>
    </w:p>
    <w:p w14:paraId="0AAE9B7E" w14:textId="77777777" w:rsidR="001920E9" w:rsidRPr="00367E33" w:rsidRDefault="001920E9" w:rsidP="001920E9">
      <w:pPr>
        <w:jc w:val="center"/>
        <w:rPr>
          <w:rFonts w:asciiTheme="minorBidi" w:hAnsiTheme="minorBidi" w:cstheme="minorBidi"/>
          <w:color w:val="auto"/>
          <w:rtl/>
          <w:lang w:bidi="ar-EG"/>
        </w:rPr>
      </w:pPr>
    </w:p>
    <w:p w14:paraId="678FDAA8" w14:textId="3F4056E6" w:rsidR="001920E9" w:rsidRDefault="001920E9" w:rsidP="001920E9">
      <w:pPr>
        <w:jc w:val="center"/>
        <w:rPr>
          <w:rFonts w:asciiTheme="minorBidi" w:hAnsiTheme="minorBidi" w:cstheme="minorBidi"/>
          <w:color w:val="auto"/>
          <w:rtl/>
          <w:lang w:bidi="ar-EG"/>
        </w:rPr>
      </w:pPr>
    </w:p>
    <w:p w14:paraId="22528907" w14:textId="535F925B" w:rsidR="008766BE" w:rsidRDefault="008766BE" w:rsidP="001920E9">
      <w:pPr>
        <w:jc w:val="center"/>
        <w:rPr>
          <w:rFonts w:asciiTheme="minorBidi" w:hAnsiTheme="minorBidi" w:cstheme="minorBidi"/>
          <w:color w:val="auto"/>
          <w:rtl/>
          <w:lang w:bidi="ar-EG"/>
        </w:rPr>
      </w:pPr>
    </w:p>
    <w:p w14:paraId="147E8B79" w14:textId="55B94F56" w:rsidR="008766BE" w:rsidRDefault="008766BE" w:rsidP="001920E9">
      <w:pPr>
        <w:jc w:val="center"/>
        <w:rPr>
          <w:rFonts w:asciiTheme="minorBidi" w:hAnsiTheme="minorBidi" w:cstheme="minorBidi"/>
          <w:color w:val="auto"/>
          <w:rtl/>
          <w:lang w:bidi="ar-EG"/>
        </w:rPr>
      </w:pPr>
    </w:p>
    <w:p w14:paraId="412580CA" w14:textId="56CAAA76" w:rsidR="008766BE" w:rsidRDefault="008766BE" w:rsidP="001920E9">
      <w:pPr>
        <w:jc w:val="center"/>
        <w:rPr>
          <w:rFonts w:asciiTheme="minorBidi" w:hAnsiTheme="minorBidi" w:cstheme="minorBidi"/>
          <w:color w:val="auto"/>
          <w:rtl/>
          <w:lang w:bidi="ar-EG"/>
        </w:rPr>
      </w:pPr>
    </w:p>
    <w:p w14:paraId="37FA4BFB" w14:textId="77777777" w:rsidR="008766BE" w:rsidRPr="00367E33" w:rsidRDefault="008766BE" w:rsidP="001920E9">
      <w:pPr>
        <w:jc w:val="center"/>
        <w:rPr>
          <w:rFonts w:asciiTheme="minorBidi" w:hAnsiTheme="minorBidi" w:cstheme="minorBidi"/>
          <w:color w:val="auto"/>
          <w:rtl/>
          <w:lang w:bidi="ar-EG"/>
        </w:rPr>
      </w:pPr>
    </w:p>
    <w:p w14:paraId="14C44D7A" w14:textId="77777777" w:rsidR="00682264" w:rsidRPr="00367E33" w:rsidRDefault="00682264" w:rsidP="001920E9">
      <w:pPr>
        <w:jc w:val="center"/>
        <w:rPr>
          <w:rFonts w:asciiTheme="minorBidi" w:hAnsiTheme="minorBidi" w:cstheme="minorBidi"/>
          <w:color w:val="auto"/>
          <w:rtl/>
          <w:lang w:bidi="ar-EG"/>
        </w:rPr>
      </w:pPr>
    </w:p>
    <w:p w14:paraId="49DD111E" w14:textId="3884FABE" w:rsidR="00682264" w:rsidRDefault="00682264" w:rsidP="001920E9">
      <w:pPr>
        <w:jc w:val="center"/>
        <w:rPr>
          <w:rFonts w:asciiTheme="minorBidi" w:hAnsiTheme="minorBidi" w:cstheme="minorBidi"/>
          <w:color w:val="auto"/>
          <w:rtl/>
          <w:lang w:bidi="ar-EG"/>
        </w:rPr>
      </w:pPr>
    </w:p>
    <w:p w14:paraId="6094234A" w14:textId="2E1AA6AD" w:rsidR="006D6A79" w:rsidRDefault="006D6A79" w:rsidP="001920E9">
      <w:pPr>
        <w:jc w:val="center"/>
        <w:rPr>
          <w:rFonts w:asciiTheme="minorBidi" w:hAnsiTheme="minorBidi" w:cstheme="minorBidi"/>
          <w:color w:val="auto"/>
          <w:rtl/>
          <w:lang w:bidi="ar-EG"/>
        </w:rPr>
      </w:pPr>
    </w:p>
    <w:p w14:paraId="198FD03C" w14:textId="26961FE8" w:rsidR="00682264" w:rsidRDefault="00682264" w:rsidP="001920E9">
      <w:pPr>
        <w:jc w:val="both"/>
        <w:rPr>
          <w:rFonts w:asciiTheme="minorBidi" w:hAnsiTheme="minorBidi" w:cstheme="minorBidi"/>
          <w:color w:val="auto"/>
          <w:rtl/>
          <w:lang w:bidi="ar-EG"/>
        </w:rPr>
      </w:pPr>
    </w:p>
    <w:p w14:paraId="6852C9F7" w14:textId="1841B13B" w:rsidR="009A3C06" w:rsidRDefault="009A3C06" w:rsidP="001920E9">
      <w:pPr>
        <w:jc w:val="both"/>
        <w:rPr>
          <w:rFonts w:asciiTheme="minorBidi" w:hAnsiTheme="minorBidi" w:cstheme="minorBidi"/>
          <w:color w:val="auto"/>
          <w:rtl/>
          <w:lang w:bidi="ar-EG"/>
        </w:rPr>
      </w:pPr>
    </w:p>
    <w:p w14:paraId="5394BAD2" w14:textId="0BCFDB24" w:rsidR="008766BE" w:rsidRDefault="008766BE" w:rsidP="001920E9">
      <w:pPr>
        <w:jc w:val="both"/>
        <w:rPr>
          <w:rFonts w:asciiTheme="minorBidi" w:hAnsiTheme="minorBidi" w:cstheme="minorBidi"/>
          <w:color w:val="auto"/>
          <w:rtl/>
          <w:lang w:bidi="ar-EG"/>
        </w:rPr>
      </w:pPr>
    </w:p>
    <w:p w14:paraId="4016BE2F" w14:textId="77777777" w:rsidR="008766BE" w:rsidRPr="00367E33" w:rsidRDefault="008766BE" w:rsidP="001920E9">
      <w:pPr>
        <w:jc w:val="both"/>
        <w:rPr>
          <w:rFonts w:asciiTheme="minorBidi" w:hAnsiTheme="minorBidi" w:cstheme="minorBidi"/>
          <w:color w:val="auto"/>
          <w:rtl/>
          <w:lang w:bidi="ar-EG"/>
        </w:rPr>
      </w:pPr>
    </w:p>
    <w:p w14:paraId="3D343EBA" w14:textId="77777777" w:rsidR="001920E9" w:rsidRPr="00367E33" w:rsidRDefault="00412F9D" w:rsidP="001920E9">
      <w:pPr>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lastRenderedPageBreak/>
        <w:t>ال</w:t>
      </w:r>
      <w:r w:rsidR="001920E9" w:rsidRPr="00367E33">
        <w:rPr>
          <w:rFonts w:asciiTheme="minorBidi" w:hAnsiTheme="minorBidi" w:cstheme="minorBidi"/>
          <w:b/>
          <w:bCs/>
          <w:color w:val="auto"/>
          <w:sz w:val="36"/>
          <w:szCs w:val="36"/>
          <w:u w:val="single"/>
          <w:rtl/>
        </w:rPr>
        <w:t>مقدمة</w:t>
      </w:r>
    </w:p>
    <w:p w14:paraId="18573080"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أصبحت إدارة المخاطر في الوقت الحاضر من أهم الممارسات الإدارية التي تعتمد عليها المؤسسات في مختلف القطاعات الاقتصادية، وذلك في ظل ما تشهده بيئة الأعمال من تغيرات متسارعة وتحديات متزايدة فرضتها العولمة، والتطور التكنولوجي، والتقلبات الاقتصادية، واشتداد المنافسة بين المؤسسات. وقد أدى ذلك إلى زيادة اهتمام المنظمات بتطوير أنظمة إدارية قادرة على التنبؤ بالمخاطر المحتملة، ووضع الإجراءات المناسبة للحد من آثارها، بما يسهم في تحقيق الاستقرار المؤسسي واستدامة الأعمال</w:t>
      </w:r>
      <w:r w:rsidRPr="00367E33">
        <w:rPr>
          <w:rFonts w:asciiTheme="minorBidi" w:hAnsiTheme="minorBidi" w:cstheme="minorBidi"/>
          <w:color w:val="auto"/>
          <w:sz w:val="28"/>
          <w:szCs w:val="28"/>
          <w:lang w:bidi="ar-EG"/>
        </w:rPr>
        <w:t>.</w:t>
      </w:r>
    </w:p>
    <w:p w14:paraId="63EC6A8D"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وقد أوضح الدليل الدولي لإدارة المخاطر</w:t>
      </w:r>
      <w:r w:rsidRPr="00367E33">
        <w:rPr>
          <w:rFonts w:asciiTheme="minorBidi" w:hAnsiTheme="minorBidi" w:cstheme="minorBidi"/>
          <w:color w:val="auto"/>
          <w:sz w:val="28"/>
          <w:szCs w:val="28"/>
          <w:lang w:bidi="ar-EG"/>
        </w:rPr>
        <w:t xml:space="preserve"> (ISO 31000:2018) </w:t>
      </w:r>
      <w:r w:rsidRPr="00367E33">
        <w:rPr>
          <w:rFonts w:asciiTheme="minorBidi" w:hAnsiTheme="minorBidi" w:cstheme="minorBidi"/>
          <w:color w:val="auto"/>
          <w:sz w:val="28"/>
          <w:szCs w:val="28"/>
          <w:rtl/>
        </w:rPr>
        <w:t>أن إدارة المخاطر تمثل إطارًا متكاملًا يساعد المؤسسات على تحديد المخاطر وتحليلها وتقييمها والتعامل معها بصورة منهجية، بما يدعم عملية اتخاذ القرار ويعزز قدرة المؤسسة على تحقيق أهدافها الإستراتيجية. كما أشار دليل إدارة المشروعات</w:t>
      </w:r>
      <w:r w:rsidRPr="00367E33">
        <w:rPr>
          <w:rFonts w:asciiTheme="minorBidi" w:hAnsiTheme="minorBidi" w:cstheme="minorBidi"/>
          <w:color w:val="auto"/>
          <w:sz w:val="28"/>
          <w:szCs w:val="28"/>
          <w:lang w:bidi="ar-EG"/>
        </w:rPr>
        <w:t xml:space="preserve"> (PMBOK </w:t>
      </w:r>
      <w:r w:rsidR="00412F9D" w:rsidRPr="00367E33">
        <w:rPr>
          <w:rFonts w:asciiTheme="minorBidi" w:hAnsiTheme="minorBidi" w:cstheme="minorBidi"/>
          <w:color w:val="auto"/>
          <w:sz w:val="28"/>
          <w:szCs w:val="28"/>
          <w:rtl/>
          <w:lang w:bidi="ar-EG"/>
        </w:rPr>
        <w:t xml:space="preserve"> </w:t>
      </w:r>
      <w:r w:rsidRPr="00367E33">
        <w:rPr>
          <w:rFonts w:asciiTheme="minorBidi" w:hAnsiTheme="minorBidi" w:cstheme="minorBidi"/>
          <w:color w:val="auto"/>
          <w:sz w:val="28"/>
          <w:szCs w:val="28"/>
          <w:lang w:bidi="ar-EG"/>
        </w:rPr>
        <w:t xml:space="preserve">Guide – Seventh Edition </w:t>
      </w:r>
      <w:r w:rsidRPr="00367E33">
        <w:rPr>
          <w:rFonts w:asciiTheme="minorBidi" w:hAnsiTheme="minorBidi" w:cstheme="minorBidi"/>
          <w:color w:val="auto"/>
          <w:sz w:val="28"/>
          <w:szCs w:val="28"/>
          <w:rtl/>
        </w:rPr>
        <w:t>إلى أن نجاح المؤسسات في إدارة المخاطر لا يعتمد على معالجة المشكلات بعد وقوعها، وإنما يقوم على التخطيط المسبق، والتقييم المستمر، ومتابعة المخاطر خلال جميع مراحل تنفيذ الأعمال، الأمر الذي ينعكس بصورة مباشرة على كفاءة الأداء وتحقيق الأهداف</w:t>
      </w:r>
      <w:r w:rsidRPr="00367E33">
        <w:rPr>
          <w:rFonts w:asciiTheme="minorBidi" w:hAnsiTheme="minorBidi" w:cstheme="minorBidi"/>
          <w:color w:val="auto"/>
          <w:sz w:val="28"/>
          <w:szCs w:val="28"/>
          <w:lang w:bidi="ar-EG"/>
        </w:rPr>
        <w:t>.</w:t>
      </w:r>
    </w:p>
    <w:p w14:paraId="7FC08B12"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وتعد العقود من أهم الأدوات القانونية والتنظيمية التي تعتمد عليها المؤسسات في إدارة علاقاتها مع الموردين والعملاء والشركاء، حيث تمثل الإطار الذي ينظم الحقوق والالتزامات المتبادلة بين أطراف العلاقة التعاقدية، ويحدد مسؤوليات كل طرف وآليات تنفيذ الأعمال وتسوية النزاعات المحتملة. ومع ازدياد حجم المشروعات وتنوع الأنشطة الاقتصادية، أصبحت العقود أكثر تعقيدًا، الأمر الذي أدى إلى زيادة المخاطر المرتبطة بها، سواء كانت مخاطر قانونية أو مالية أو تشغيلية أو تنظيمية، وهو ما جعل إدارة مخاطر العقود من الموضوعات التي حظيت باهتمام متزايد في الأدبيات الإدارية الحديثة</w:t>
      </w:r>
      <w:r w:rsidRPr="00367E33">
        <w:rPr>
          <w:rFonts w:asciiTheme="minorBidi" w:hAnsiTheme="minorBidi" w:cstheme="minorBidi"/>
          <w:color w:val="auto"/>
          <w:sz w:val="28"/>
          <w:szCs w:val="28"/>
          <w:lang w:bidi="ar-EG"/>
        </w:rPr>
        <w:t>.</w:t>
      </w:r>
    </w:p>
    <w:p w14:paraId="18A4284E"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وأكد كتاب</w:t>
      </w:r>
      <w:r w:rsidRPr="00367E33">
        <w:rPr>
          <w:rFonts w:asciiTheme="minorBidi" w:hAnsiTheme="minorBidi" w:cstheme="minorBidi"/>
          <w:color w:val="auto"/>
          <w:sz w:val="28"/>
          <w:szCs w:val="28"/>
          <w:lang w:bidi="ar-EG"/>
        </w:rPr>
        <w:t xml:space="preserve"> Contract and Commercial Management: The Operational Guide </w:t>
      </w:r>
      <w:r w:rsidRPr="00367E33">
        <w:rPr>
          <w:rFonts w:asciiTheme="minorBidi" w:hAnsiTheme="minorBidi" w:cstheme="minorBidi"/>
          <w:color w:val="auto"/>
          <w:sz w:val="28"/>
          <w:szCs w:val="28"/>
          <w:rtl/>
        </w:rPr>
        <w:t>أن إدارة مخاطر العقود لا تقتصر على مرحلة إعداد العقد أو توقيعه، وإنما تمتد لتشمل جميع مراحل دورة حياة العقد، ابتداءً من مرحلة التخطيط، مرورًا بالتفاوض والصياغة والتنفيذ والمتابعة، وانتهاءً بمرحلة الإغلاق والتقييم. كما أوضح الكتاب أن الإدارة الفعالة للمخاطر التعاقدية تسهم في الحد من النزاعات، وتقليل الخسائر المالية، وتعزيز الالتزام التعاقدي، وتحسين جودة العلاقات بين أطراف العقد، وهو ما ينعكس بصورة إيجابية على الأداء المؤسسي</w:t>
      </w:r>
      <w:r w:rsidRPr="00367E33">
        <w:rPr>
          <w:rFonts w:asciiTheme="minorBidi" w:hAnsiTheme="minorBidi" w:cstheme="minorBidi"/>
          <w:color w:val="auto"/>
          <w:sz w:val="28"/>
          <w:szCs w:val="28"/>
          <w:lang w:bidi="ar-EG"/>
        </w:rPr>
        <w:t>.</w:t>
      </w:r>
    </w:p>
    <w:p w14:paraId="6CAAE810"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lastRenderedPageBreak/>
        <w:t>ويُعد قطاع الخدمات اللوجستية من أكثر القطاعات اعتمادًا على العلاقات التعاقدية، نظرًا لتعدد العمليات التي يضمها، مثل النقل، والتخزين، والشحن، والتوزيع، وإدارة سلاسل الإمداد، فضلًا عن تعدد الأطراف المشاركة في تقديم الخدمة. وقد أوضحت دراس</w:t>
      </w:r>
      <w:r w:rsidR="00412F9D" w:rsidRPr="00367E33">
        <w:rPr>
          <w:rFonts w:asciiTheme="minorBidi" w:hAnsiTheme="minorBidi" w:cstheme="minorBidi"/>
          <w:color w:val="auto"/>
          <w:sz w:val="28"/>
          <w:szCs w:val="28"/>
          <w:rtl/>
        </w:rPr>
        <w:t>ة</w:t>
      </w:r>
      <w:r w:rsidRPr="00367E33">
        <w:rPr>
          <w:rFonts w:asciiTheme="minorBidi" w:hAnsiTheme="minorBidi" w:cstheme="minorBidi"/>
          <w:color w:val="auto"/>
          <w:sz w:val="28"/>
          <w:szCs w:val="28"/>
          <w:lang w:bidi="ar-EG"/>
        </w:rPr>
        <w:t xml:space="preserve">Risk Management in Third-Party Logistics </w:t>
      </w:r>
      <w:r w:rsidRPr="00367E33">
        <w:rPr>
          <w:rFonts w:asciiTheme="minorBidi" w:hAnsiTheme="minorBidi" w:cstheme="minorBidi"/>
          <w:color w:val="auto"/>
          <w:sz w:val="28"/>
          <w:szCs w:val="28"/>
          <w:rtl/>
        </w:rPr>
        <w:t>أن المؤسسات اللوجستية تواجه مجموعة متنوعة من المخاطر التي قد تؤثر في استمرارية أعمالها، وأن الإدارة الفعالة للمخاطر التعاقدية تعد من أهم الوسائل التي تساعد على الحد من تلك المخاطر وتحسين كفاءة العمليات التشغيلية، وزيادة قدرة المؤسسات على مواجهة التغيرات المفاجئة في بيئة الأعمال</w:t>
      </w:r>
      <w:r w:rsidRPr="00367E33">
        <w:rPr>
          <w:rFonts w:asciiTheme="minorBidi" w:hAnsiTheme="minorBidi" w:cstheme="minorBidi"/>
          <w:color w:val="auto"/>
          <w:sz w:val="28"/>
          <w:szCs w:val="28"/>
          <w:lang w:bidi="ar-EG"/>
        </w:rPr>
        <w:t>.</w:t>
      </w:r>
    </w:p>
    <w:p w14:paraId="7395A2B3"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كما بينت دراسة </w:t>
      </w:r>
      <w:r w:rsidRPr="00367E33">
        <w:rPr>
          <w:rFonts w:asciiTheme="minorBidi" w:hAnsiTheme="minorBidi" w:cstheme="minorBidi"/>
          <w:color w:val="auto"/>
          <w:sz w:val="28"/>
          <w:szCs w:val="28"/>
          <w:lang w:bidi="ar-EG"/>
        </w:rPr>
        <w:t xml:space="preserve">Supply Chain Risk Management: Review, Classification and Future Research Directions </w:t>
      </w:r>
      <w:r w:rsidRPr="00367E33">
        <w:rPr>
          <w:rFonts w:asciiTheme="minorBidi" w:hAnsiTheme="minorBidi" w:cstheme="minorBidi"/>
          <w:color w:val="auto"/>
          <w:sz w:val="28"/>
          <w:szCs w:val="28"/>
          <w:rtl/>
        </w:rPr>
        <w:t>أن التطورات المتسارعة التي يشهدها قطاع الخدمات اللوجستية أدت إلى زيادة أهمية تطبيق نظم متكاملة لإدارة المخاطر، خاصة في ظل الاعتماد المتزايد على العقود طويلة الأجل، وتعدد الموردين، وتشابك العلاقات بين أطراف سلسلة الإمداد، حيث يسهم ذلك في تقليل الاضطرابات التشغيلية، وتحسين جودة الخدمات، وتعزيز رضا العملاء</w:t>
      </w:r>
      <w:r w:rsidRPr="00367E33">
        <w:rPr>
          <w:rFonts w:asciiTheme="minorBidi" w:hAnsiTheme="minorBidi" w:cstheme="minorBidi"/>
          <w:color w:val="auto"/>
          <w:sz w:val="28"/>
          <w:szCs w:val="28"/>
          <w:lang w:bidi="ar-EG"/>
        </w:rPr>
        <w:t>.</w:t>
      </w:r>
    </w:p>
    <w:p w14:paraId="4E8F94A7"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وفي المملكة العربية السعودية، يحظى قطاع الخدمات اللوجستية باهتمام كبير في إطار رؤية المملكة العربية السعودية 2030 والاستراتيجية الوطنية للنقل والخدمات اللوجستية، اللتين تستهدفان تحويل المملكة إلى مركز لوجستي عالمي يربط بين القارات الثلاث، من خلال تطوير البنية التحتية، ورفع كفاءة الموانئ والمطارات، وتحسين خدمات النقل وسلاسل الإمداد، وزيادة مساهمة القطاع في الناتج المحلي الإجمالي. وقد ترتب على هذا التطور توسع كبير في حجم العقود التي تبرمها الشركات العاملة في القطاع، الأمر الذي جعل إدارة مخاطر العقود ضرورة إدارية واستراتيجية لضمان نجاح المشروعات وتحقيق مستويات مرتفعة من الكفاءة والفاعلية</w:t>
      </w:r>
      <w:r w:rsidRPr="00367E33">
        <w:rPr>
          <w:rFonts w:asciiTheme="minorBidi" w:hAnsiTheme="minorBidi" w:cstheme="minorBidi"/>
          <w:color w:val="auto"/>
          <w:sz w:val="28"/>
          <w:szCs w:val="28"/>
          <w:lang w:bidi="ar-EG"/>
        </w:rPr>
        <w:t>.</w:t>
      </w:r>
    </w:p>
    <w:p w14:paraId="7546AC99"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ومن جانب آخر، يمثل الأداء المؤسسي أحد أهم المؤشرات التي تعتمد عليها المؤسسات في تقييم مدى نجاحها في تحقيق أهدافها، حيث لم يعد مفهوم الأداء يقتصر على المؤشرات المالية، وإنما أصبح يشمل كفاءة العمليات، وجودة الخدمات، ورضا العملاء، والابتكار، والقدرة على استثمار الموارد بصورة فعالة. وقد أشارت دراسة </w:t>
      </w:r>
      <w:r w:rsidRPr="00367E33">
        <w:rPr>
          <w:rFonts w:asciiTheme="minorBidi" w:hAnsiTheme="minorBidi" w:cstheme="minorBidi"/>
          <w:color w:val="auto"/>
          <w:sz w:val="28"/>
          <w:szCs w:val="28"/>
          <w:lang w:bidi="ar-EG"/>
        </w:rPr>
        <w:t xml:space="preserve">Measuring Business Performance </w:t>
      </w:r>
      <w:r w:rsidRPr="00367E33">
        <w:rPr>
          <w:rFonts w:asciiTheme="minorBidi" w:hAnsiTheme="minorBidi" w:cstheme="minorBidi"/>
          <w:color w:val="auto"/>
          <w:sz w:val="28"/>
          <w:szCs w:val="28"/>
          <w:rtl/>
        </w:rPr>
        <w:t>إلى أن المؤسسات التي تطبق ممارسات إدارية حديثة في إدارة المخاطر وتحسين العمليات تحقق مستويات أعلى من الأداء مقارنة بالمؤسسات التي تفتقر إلى أنظمة متكاملة لإدارة المخاطر</w:t>
      </w:r>
      <w:r w:rsidRPr="00367E33">
        <w:rPr>
          <w:rFonts w:asciiTheme="minorBidi" w:hAnsiTheme="minorBidi" w:cstheme="minorBidi"/>
          <w:color w:val="auto"/>
          <w:sz w:val="28"/>
          <w:szCs w:val="28"/>
          <w:lang w:bidi="ar-EG"/>
        </w:rPr>
        <w:t>.</w:t>
      </w:r>
    </w:p>
    <w:p w14:paraId="335852EF" w14:textId="77777777" w:rsidR="00412F9D" w:rsidRPr="00367E33" w:rsidRDefault="001920E9" w:rsidP="00557D9B">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lastRenderedPageBreak/>
        <w:t>وفي ضوء ما سبق، يأتي هذا البحث للتركيز على أثر إدارة مخاطر العقود على الأداء المؤسسي في شركات الخدمات اللوجستية بالمملكة العربية السعودية، من خلال التعرف على طبيعة العلاقة بين ممارسات إدارة مخاطر العقود ومستوى الأداء المؤسسي، بما يسهم في تقديم إطار علمي يمكن أن تستفيد منه الشركات في تطوير سياساتها المتعلقة بإدارة العقود، وتحسين قدرتها على مواجهة المخاطر، ودعم تحقيق أهدافها الإستراتيجية بما يتوافق مع مستهدفات رؤية المملكة العربية السعودية 2030</w:t>
      </w:r>
      <w:r w:rsidRPr="00367E33">
        <w:rPr>
          <w:rFonts w:asciiTheme="minorBidi" w:hAnsiTheme="minorBidi" w:cstheme="minorBidi"/>
          <w:color w:val="auto"/>
          <w:sz w:val="28"/>
          <w:szCs w:val="28"/>
          <w:lang w:bidi="ar-EG"/>
        </w:rPr>
        <w:t>.</w:t>
      </w:r>
    </w:p>
    <w:p w14:paraId="5E725D49" w14:textId="77777777" w:rsidR="001920E9" w:rsidRPr="00367E33" w:rsidRDefault="001920E9" w:rsidP="001920E9">
      <w:pPr>
        <w:spacing w:line="360"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t xml:space="preserve">مشكلة </w:t>
      </w:r>
      <w:r w:rsidR="00557D9B" w:rsidRPr="00367E33">
        <w:rPr>
          <w:rFonts w:asciiTheme="minorBidi" w:hAnsiTheme="minorBidi" w:cstheme="minorBidi"/>
          <w:b/>
          <w:bCs/>
          <w:color w:val="auto"/>
          <w:sz w:val="36"/>
          <w:szCs w:val="36"/>
          <w:u w:val="single"/>
          <w:rtl/>
        </w:rPr>
        <w:t>البحث</w:t>
      </w:r>
    </w:p>
    <w:p w14:paraId="647197C7"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يشهد قطاع الخدمات اللوجستية في المملكة العربية السعودية نموًا متسارعًا خلال السنوات الأخيرة، نتيجة الاهتمام الكبير الذي أولته الدولة لهذا القطاع في إطار رؤية المملكة العربية السعودية 2030، والتي تهدف إلى تعزيز مكانة المملكة كمركز لوجستي عالمي يربط بين القارات الثلاث، وتحسين كفاءة سلاسل الإمداد، ورفع مستوى الخدمات اللوجستية، وزيادة مساهمة القطاع في الناتج المحلي الإجمالي. وقد ترتب على هذا التوسع زيادة ملحوظة في حجم العقود المبرمة بين الشركات ومختلف الجهات الحكومية والخاصة، الأمر الذي أدى إلى تزايد أهمية إدارة تلك العقود بما يضمن تحقيق أهدافها وتقليل المخاطر المصاحبة لها</w:t>
      </w:r>
      <w:r w:rsidRPr="00367E33">
        <w:rPr>
          <w:rFonts w:asciiTheme="minorBidi" w:hAnsiTheme="minorBidi" w:cstheme="minorBidi"/>
          <w:color w:val="auto"/>
          <w:sz w:val="28"/>
          <w:szCs w:val="28"/>
          <w:lang w:bidi="ar-EG"/>
        </w:rPr>
        <w:t>.</w:t>
      </w:r>
    </w:p>
    <w:p w14:paraId="74D89A76"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وقد أوضح تقرير الاستراتيجية الوطنية للنقل والخدمات اللوجستية أن نجاح المشروعات اللوجستية يعتمد بدرجة كبيرة على كفاءة إدارة العلاقات التعاقدية، نظرًا لارتباطها المباشر بعمليات النقل والتخزين والتوزيع والخدمات المساندة، وأن أي خلل في إدارة العقود قد يؤدي إلى ارتفاع التكاليف، وتأخر تنفيذ المشروعات، وضعف جودة الخدمات، وزيادة النزاعات التعاقدية، وهو ما ينعكس بصورة مباشرة على أداء الشركات العاملة في القطاع</w:t>
      </w:r>
      <w:r w:rsidRPr="00367E33">
        <w:rPr>
          <w:rFonts w:asciiTheme="minorBidi" w:hAnsiTheme="minorBidi" w:cstheme="minorBidi"/>
          <w:color w:val="auto"/>
          <w:sz w:val="28"/>
          <w:szCs w:val="28"/>
          <w:lang w:bidi="ar-EG"/>
        </w:rPr>
        <w:t>.</w:t>
      </w:r>
    </w:p>
    <w:p w14:paraId="34AA93A9"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كما أشارت دراسة </w:t>
      </w:r>
      <w:r w:rsidRPr="00367E33">
        <w:rPr>
          <w:rFonts w:asciiTheme="minorBidi" w:hAnsiTheme="minorBidi" w:cstheme="minorBidi"/>
          <w:color w:val="auto"/>
          <w:sz w:val="28"/>
          <w:szCs w:val="28"/>
          <w:lang w:bidi="ar-EG"/>
        </w:rPr>
        <w:t xml:space="preserve">Risk Management in Third-Party Logistics </w:t>
      </w:r>
      <w:r w:rsidRPr="00367E33">
        <w:rPr>
          <w:rFonts w:asciiTheme="minorBidi" w:hAnsiTheme="minorBidi" w:cstheme="minorBidi"/>
          <w:color w:val="auto"/>
          <w:sz w:val="28"/>
          <w:szCs w:val="28"/>
          <w:rtl/>
        </w:rPr>
        <w:t>إلى أن شركات الخدمات اللوجستية تواجه مجموعة متنوعة من المخاطر المرتبطة بالعقود، من أهمها عدم وضوح الالتزامات التعاقدية، والتغيرات المفاجئة في الأسعار، والتأخير في تنفيذ الالتزامات، وضعف التنسيق بين الأطراف المتعاقدة، إضافة إلى المخاطر القانونية والتنظيمية، وأكدت الدراسة أن غياب إطار متكامل لإدارة هذه المخاطر يؤدي إلى انخفاض كفاءة العمليات التشغيلية وزيادة احتمالية تعثر تنفيذ العقود</w:t>
      </w:r>
      <w:r w:rsidRPr="00367E33">
        <w:rPr>
          <w:rFonts w:asciiTheme="minorBidi" w:hAnsiTheme="minorBidi" w:cstheme="minorBidi"/>
          <w:color w:val="auto"/>
          <w:sz w:val="28"/>
          <w:szCs w:val="28"/>
          <w:lang w:bidi="ar-EG"/>
        </w:rPr>
        <w:t>.</w:t>
      </w:r>
    </w:p>
    <w:p w14:paraId="0EEF785D" w14:textId="77777777" w:rsidR="001920E9" w:rsidRPr="00B754A2" w:rsidRDefault="001920E9" w:rsidP="001920E9">
      <w:pPr>
        <w:spacing w:line="360" w:lineRule="auto"/>
        <w:jc w:val="both"/>
        <w:rPr>
          <w:rFonts w:asciiTheme="minorBidi" w:hAnsiTheme="minorBidi" w:cstheme="minorBidi"/>
          <w:color w:val="auto"/>
          <w:sz w:val="28"/>
          <w:szCs w:val="28"/>
          <w:lang w:bidi="ar-EG"/>
        </w:rPr>
      </w:pPr>
      <w:r w:rsidRPr="00B754A2">
        <w:rPr>
          <w:rFonts w:asciiTheme="minorBidi" w:hAnsiTheme="minorBidi" w:cstheme="minorBidi"/>
          <w:color w:val="auto"/>
          <w:sz w:val="28"/>
          <w:szCs w:val="28"/>
          <w:rtl/>
        </w:rPr>
        <w:t xml:space="preserve">وفي السياق نفسه، أوضحت دراسة </w:t>
      </w:r>
      <w:r w:rsidRPr="00B754A2">
        <w:rPr>
          <w:rFonts w:asciiTheme="minorBidi" w:hAnsiTheme="minorBidi" w:cstheme="minorBidi"/>
          <w:color w:val="auto"/>
          <w:sz w:val="28"/>
          <w:szCs w:val="28"/>
          <w:lang w:bidi="ar-EG"/>
        </w:rPr>
        <w:t xml:space="preserve">Supply Chain Risk Management: Review, Classification and Future Research Directions </w:t>
      </w:r>
      <w:r w:rsidR="00AC12D2" w:rsidRPr="00B754A2">
        <w:rPr>
          <w:rFonts w:asciiTheme="minorBidi" w:hAnsiTheme="minorBidi" w:cstheme="minorBidi"/>
          <w:color w:val="auto"/>
          <w:sz w:val="28"/>
          <w:szCs w:val="28"/>
          <w:rtl/>
          <w:lang w:bidi="ar-EG"/>
        </w:rPr>
        <w:t xml:space="preserve">  </w:t>
      </w:r>
      <w:r w:rsidRPr="00B754A2">
        <w:rPr>
          <w:rFonts w:asciiTheme="minorBidi" w:hAnsiTheme="minorBidi" w:cstheme="minorBidi"/>
          <w:color w:val="auto"/>
          <w:sz w:val="28"/>
          <w:szCs w:val="28"/>
          <w:rtl/>
        </w:rPr>
        <w:t xml:space="preserve">أن المؤسسات التي لا تمتلك نظامًا واضحًا لإدارة المخاطر التعاقدية تكون أكثر عرضة للاضطرابات التشغيلية، وانخفاض مستوى الأداء، مقارنة </w:t>
      </w:r>
      <w:r w:rsidRPr="00B754A2">
        <w:rPr>
          <w:rFonts w:asciiTheme="minorBidi" w:hAnsiTheme="minorBidi" w:cstheme="minorBidi"/>
          <w:color w:val="auto"/>
          <w:sz w:val="28"/>
          <w:szCs w:val="28"/>
          <w:rtl/>
        </w:rPr>
        <w:lastRenderedPageBreak/>
        <w:t>بالمؤسسات التي تطبق ممارسات منهجية في تحديد المخاطر وتحليلها والاستجابة لها ومتابعتها بصورة مستمرة</w:t>
      </w:r>
      <w:r w:rsidRPr="00B754A2">
        <w:rPr>
          <w:rFonts w:asciiTheme="minorBidi" w:hAnsiTheme="minorBidi" w:cstheme="minorBidi"/>
          <w:color w:val="auto"/>
          <w:sz w:val="28"/>
          <w:szCs w:val="28"/>
          <w:lang w:bidi="ar-EG"/>
        </w:rPr>
        <w:t>.</w:t>
      </w:r>
    </w:p>
    <w:p w14:paraId="13E94395"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ومن جانب آخر، أكدت إرشادات</w:t>
      </w:r>
      <w:r w:rsidRPr="00367E33">
        <w:rPr>
          <w:rFonts w:asciiTheme="minorBidi" w:hAnsiTheme="minorBidi" w:cstheme="minorBidi"/>
          <w:color w:val="auto"/>
          <w:sz w:val="28"/>
          <w:szCs w:val="28"/>
          <w:lang w:bidi="ar-EG"/>
        </w:rPr>
        <w:t xml:space="preserve"> ISO 31000:2018 </w:t>
      </w:r>
      <w:r w:rsidRPr="00367E33">
        <w:rPr>
          <w:rFonts w:asciiTheme="minorBidi" w:hAnsiTheme="minorBidi" w:cstheme="minorBidi"/>
          <w:color w:val="auto"/>
          <w:sz w:val="28"/>
          <w:szCs w:val="28"/>
          <w:rtl/>
        </w:rPr>
        <w:t>أن دمج إدارة المخاطر ضمن العمليات الإدارية للمؤسسة يسهم في تحسين جودة القرارات، وتعزيز كفاءة استخدام الموارد، وتحقيق الأهداف الإستراتيجية، إلا أن تطبيق هذه المبادئ يختلف من مؤسسة إلى أخرى، كما يختلف باختلاف طبيعة النشاط والبيئة التشغيلية، الأمر الذي يستدعي إجراء المزيد من الدراسات التطبيقية التي تتناول أثر إدارة مخاطر العقود في القطاعات الحيوية، ومن بينها قطاع الخدمات اللوجستية</w:t>
      </w:r>
      <w:r w:rsidRPr="00367E33">
        <w:rPr>
          <w:rFonts w:asciiTheme="minorBidi" w:hAnsiTheme="minorBidi" w:cstheme="minorBidi"/>
          <w:color w:val="auto"/>
          <w:sz w:val="28"/>
          <w:szCs w:val="28"/>
          <w:lang w:bidi="ar-EG"/>
        </w:rPr>
        <w:t>.</w:t>
      </w:r>
    </w:p>
    <w:p w14:paraId="76D25CA7"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وبالرغم من تزايد الاهتمام بإدارة المخاطر بصفة عامة، وإدارة العقود بصفة خاصة، فإن مراجعة الأدبيات والدراسات السابقة تشير إلى وجود محدودية في الدراسات العربية التي تناولت العلاقة بين إدارة مخاطر العقود والأداء المؤسسي في شركات الخدمات اللوجستية داخل المملكة العربية السعودية، كما أن أغلب الدراسات ركزت على إدارة المخاطر بصورة عامة، أو على إدارة سلاسل الإمداد، دون التركيز بصورة مباشرة على إدارة مخاطر العقود باعتبارها أحد العوامل المؤثرة في تحسين الأداء المؤسسي</w:t>
      </w:r>
      <w:r w:rsidRPr="00367E33">
        <w:rPr>
          <w:rFonts w:asciiTheme="minorBidi" w:hAnsiTheme="minorBidi" w:cstheme="minorBidi"/>
          <w:color w:val="auto"/>
          <w:sz w:val="28"/>
          <w:szCs w:val="28"/>
          <w:lang w:bidi="ar-EG"/>
        </w:rPr>
        <w:t>.</w:t>
      </w:r>
    </w:p>
    <w:p w14:paraId="7F397557" w14:textId="77777777" w:rsidR="001920E9" w:rsidRPr="00367E33" w:rsidRDefault="001920E9" w:rsidP="001920E9">
      <w:pPr>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وانطلاقًا من ذلك، تتحدد مشكلة ا</w:t>
      </w:r>
      <w:r w:rsidR="00557D9B" w:rsidRPr="00367E33">
        <w:rPr>
          <w:rFonts w:asciiTheme="minorBidi" w:hAnsiTheme="minorBidi" w:cstheme="minorBidi"/>
          <w:color w:val="auto"/>
          <w:sz w:val="28"/>
          <w:szCs w:val="28"/>
          <w:rtl/>
        </w:rPr>
        <w:t>لبحث</w:t>
      </w:r>
      <w:r w:rsidRPr="00367E33">
        <w:rPr>
          <w:rFonts w:asciiTheme="minorBidi" w:hAnsiTheme="minorBidi" w:cstheme="minorBidi"/>
          <w:color w:val="auto"/>
          <w:sz w:val="28"/>
          <w:szCs w:val="28"/>
          <w:rtl/>
        </w:rPr>
        <w:t xml:space="preserve"> في الحاجة إلى التعرف على أثر إدارة مخاطر العقود في تحسين الأداء المؤسسي داخل شركات الخدمات اللوجستية بالمملكة العربية السعودية، من خلال دراسة العلاقة بين ممارسات إدارة مخاطر العقود بأبعادها المختلفة ومستوى الأداء المؤسسي، بما يسهم في تقديم نتائج يمكن الاستفادة منها في تطوير السياسات والإجراءات المتعلقة بإدارة العقود داخل الشركات العاملة في هذا القطاع</w:t>
      </w:r>
      <w:r w:rsidRPr="00367E33">
        <w:rPr>
          <w:rFonts w:asciiTheme="minorBidi" w:hAnsiTheme="minorBidi" w:cstheme="minorBidi"/>
          <w:color w:val="auto"/>
          <w:sz w:val="28"/>
          <w:szCs w:val="28"/>
          <w:lang w:bidi="ar-EG"/>
        </w:rPr>
        <w:t>.</w:t>
      </w:r>
    </w:p>
    <w:p w14:paraId="5A57826A" w14:textId="77777777" w:rsidR="00806371" w:rsidRPr="00367E33" w:rsidRDefault="00806371" w:rsidP="00806371">
      <w:pPr>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t xml:space="preserve">أهمية </w:t>
      </w:r>
      <w:r w:rsidR="00557D9B" w:rsidRPr="00367E33">
        <w:rPr>
          <w:rFonts w:asciiTheme="minorBidi" w:hAnsiTheme="minorBidi" w:cstheme="minorBidi"/>
          <w:b/>
          <w:bCs/>
          <w:color w:val="auto"/>
          <w:sz w:val="36"/>
          <w:szCs w:val="36"/>
          <w:u w:val="single"/>
          <w:rtl/>
        </w:rPr>
        <w:t>البحث</w:t>
      </w:r>
    </w:p>
    <w:p w14:paraId="6A33076E" w14:textId="77777777" w:rsidR="00806371" w:rsidRPr="00367E33" w:rsidRDefault="006B68AB" w:rsidP="00557D9B">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يستمد هذا البحث </w:t>
      </w:r>
      <w:r w:rsidR="00806371" w:rsidRPr="00367E33">
        <w:rPr>
          <w:rFonts w:asciiTheme="minorBidi" w:hAnsiTheme="minorBidi" w:cstheme="minorBidi"/>
          <w:color w:val="auto"/>
          <w:sz w:val="28"/>
          <w:szCs w:val="28"/>
          <w:rtl/>
        </w:rPr>
        <w:t>أهميته</w:t>
      </w:r>
      <w:r w:rsidRPr="00367E33">
        <w:rPr>
          <w:rFonts w:asciiTheme="minorBidi" w:hAnsiTheme="minorBidi" w:cstheme="minorBidi"/>
          <w:color w:val="auto"/>
          <w:sz w:val="28"/>
          <w:szCs w:val="28"/>
          <w:rtl/>
        </w:rPr>
        <w:t xml:space="preserve"> </w:t>
      </w:r>
      <w:r w:rsidR="00806371" w:rsidRPr="00367E33">
        <w:rPr>
          <w:rFonts w:asciiTheme="minorBidi" w:hAnsiTheme="minorBidi" w:cstheme="minorBidi"/>
          <w:color w:val="auto"/>
          <w:sz w:val="28"/>
          <w:szCs w:val="28"/>
          <w:rtl/>
        </w:rPr>
        <w:t>من أهمية الموضوع الذي تتناوله، والمتمثل في أثر إدارة مخاطر العقود على الأداء المؤسسي في شركات الخدمات اللوجستية بالمملكة العربية السعودية، حيث أصبحت إدارة المخاطر من الموضوعات التي تحظى باهتمام متزايد في الأدبيات الإدارية المعاصرة، نظرًا لدورها في دعم استمرارية الأعمال، وتحسين كفاءة العمليات، وتعزيز القدرة التنافسية للمؤسسات. كما أن قطاع الخدمات اللوجستية يُعد أحد القطاعات الحيوية التي تعتمد بصورة كبيرة على العلاقات التعاقدية، مما يجعل من إدارة مخاطر العقود عنصرًا رئيسيًا في نجاح المشروعات وتحقيق أهداف المؤسسات</w:t>
      </w:r>
      <w:r w:rsidR="00806371" w:rsidRPr="00367E33">
        <w:rPr>
          <w:rFonts w:asciiTheme="minorBidi" w:hAnsiTheme="minorBidi" w:cstheme="minorBidi"/>
          <w:color w:val="auto"/>
          <w:sz w:val="28"/>
          <w:szCs w:val="28"/>
          <w:lang w:bidi="ar-EG"/>
        </w:rPr>
        <w:t>.</w:t>
      </w:r>
    </w:p>
    <w:p w14:paraId="42B0E885" w14:textId="77777777" w:rsidR="00806371" w:rsidRPr="00367E33" w:rsidRDefault="00806371" w:rsidP="00557D9B">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وقد أوضح دليل إدارة المخاطر</w:t>
      </w:r>
      <w:r w:rsidRPr="00367E33">
        <w:rPr>
          <w:rFonts w:asciiTheme="minorBidi" w:hAnsiTheme="minorBidi" w:cstheme="minorBidi"/>
          <w:color w:val="auto"/>
          <w:sz w:val="28"/>
          <w:szCs w:val="28"/>
          <w:lang w:bidi="ar-EG"/>
        </w:rPr>
        <w:t xml:space="preserve"> ISO 31000:2018 </w:t>
      </w:r>
      <w:r w:rsidRPr="00367E33">
        <w:rPr>
          <w:rFonts w:asciiTheme="minorBidi" w:hAnsiTheme="minorBidi" w:cstheme="minorBidi"/>
          <w:color w:val="auto"/>
          <w:sz w:val="28"/>
          <w:szCs w:val="28"/>
          <w:rtl/>
        </w:rPr>
        <w:t>أن تطبيق مبادئ إدارة المخاطر يسهم في تحسين جودة اتخاذ القرار، وزيادة القدرة على مواجهة حالات عدم التأكد، وتعزيز كفاءة استغلال الموارد، وتحقيق قيمة مضافة للمؤسسات، الأمر الذي يؤكد أهمية تناول إدارة مخاطر العقود باعتبارها أحد التطبيقات العملية لإدارة المخاطر داخل المؤسسات</w:t>
      </w:r>
      <w:r w:rsidRPr="00367E33">
        <w:rPr>
          <w:rFonts w:asciiTheme="minorBidi" w:hAnsiTheme="minorBidi" w:cstheme="minorBidi"/>
          <w:color w:val="auto"/>
          <w:sz w:val="28"/>
          <w:szCs w:val="28"/>
          <w:lang w:bidi="ar-EG"/>
        </w:rPr>
        <w:t>.</w:t>
      </w:r>
    </w:p>
    <w:p w14:paraId="17D4FCD4" w14:textId="77777777" w:rsidR="00806371" w:rsidRPr="00367E33" w:rsidRDefault="00806371" w:rsidP="00557D9B">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lastRenderedPageBreak/>
        <w:t>كما أكدت الاستراتيجية الوطنية للنقل والخدمات اللوجستية بالمملكة العربية السعودية أن تطوير القطاع اللوجستي يتطلب تحسين كفاءة العمليات، وتطوير البيئة التنظيمية، وتعزيز الحوكمة، ورفع مستوى جودة الخدمات، وهو ما يرتبط بصورة مباشرة بكفاءة إدارة العقود التي تنظم العلاقة بين مختلف الأطراف المشاركة في تقديم الخدمات اللوجستية</w:t>
      </w:r>
      <w:r w:rsidRPr="00367E33">
        <w:rPr>
          <w:rFonts w:asciiTheme="minorBidi" w:hAnsiTheme="minorBidi" w:cstheme="minorBidi"/>
          <w:color w:val="auto"/>
          <w:sz w:val="28"/>
          <w:szCs w:val="28"/>
          <w:lang w:bidi="ar-EG"/>
        </w:rPr>
        <w:t>.</w:t>
      </w:r>
    </w:p>
    <w:p w14:paraId="60F40191" w14:textId="77777777" w:rsidR="00806371" w:rsidRPr="00367E33" w:rsidRDefault="00806371" w:rsidP="00557D9B">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وتبرز أهمية هذه الدراسة أيضًا في ضوء ما أشارت إليه دراسة </w:t>
      </w:r>
      <w:r w:rsidRPr="00367E33">
        <w:rPr>
          <w:rFonts w:asciiTheme="minorBidi" w:hAnsiTheme="minorBidi" w:cstheme="minorBidi"/>
          <w:color w:val="auto"/>
          <w:sz w:val="28"/>
          <w:szCs w:val="28"/>
          <w:lang w:bidi="ar-EG"/>
        </w:rPr>
        <w:t xml:space="preserve">Risk Management in Third-Party Logistics </w:t>
      </w:r>
      <w:r w:rsidRPr="00367E33">
        <w:rPr>
          <w:rFonts w:asciiTheme="minorBidi" w:hAnsiTheme="minorBidi" w:cstheme="minorBidi"/>
          <w:color w:val="auto"/>
          <w:sz w:val="28"/>
          <w:szCs w:val="28"/>
          <w:rtl/>
        </w:rPr>
        <w:t>من أن نجاح شركات الخدمات اللوجستية أصبح يعتمد بدرجة كبيرة على قدرتها على تحديد المخاطر التعاقدية والتعامل معها بصورة استباقية، لما لذلك من أثر في تقليل الخسائر التشغيلية، وتحسين مستوى جودة الخدمات، وزيادة رضا العملاء، ورفع كفاءة الأداء المؤسسي</w:t>
      </w:r>
      <w:r w:rsidRPr="00367E33">
        <w:rPr>
          <w:rFonts w:asciiTheme="minorBidi" w:hAnsiTheme="minorBidi" w:cstheme="minorBidi"/>
          <w:color w:val="auto"/>
          <w:sz w:val="28"/>
          <w:szCs w:val="28"/>
          <w:lang w:bidi="ar-EG"/>
        </w:rPr>
        <w:t>.</w:t>
      </w:r>
    </w:p>
    <w:p w14:paraId="0BED0C7E" w14:textId="77777777" w:rsidR="00806371" w:rsidRPr="00367E33" w:rsidRDefault="00806371" w:rsidP="00557D9B">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ومن ناحية أخرى، أشارت دراسة </w:t>
      </w:r>
      <w:r w:rsidRPr="00367E33">
        <w:rPr>
          <w:rFonts w:asciiTheme="minorBidi" w:hAnsiTheme="minorBidi" w:cstheme="minorBidi"/>
          <w:color w:val="auto"/>
          <w:sz w:val="28"/>
          <w:szCs w:val="28"/>
          <w:lang w:bidi="ar-EG"/>
        </w:rPr>
        <w:t xml:space="preserve">Supply Chain Risk Management: Review, Classification and Future Research Directions </w:t>
      </w:r>
      <w:r w:rsidRPr="00367E33">
        <w:rPr>
          <w:rFonts w:asciiTheme="minorBidi" w:hAnsiTheme="minorBidi" w:cstheme="minorBidi"/>
          <w:color w:val="auto"/>
          <w:sz w:val="28"/>
          <w:szCs w:val="28"/>
          <w:rtl/>
        </w:rPr>
        <w:t>إلى أن المؤسسات التي تطبق ممارسات فعالة لإدارة المخاطر تتمتع بقدرة أكبر على الاستجابة للمتغيرات، والمحافظة على استمرارية الأعمال، وتحقيق مستويات أعلى من الأداء مقارنة بالمؤسسات التي تفتقر إلى أنظمة متكاملة لإدارة المخاطر، الأمر الذي يعزز أهمية دراسة العلاقة بين إدارة مخاطر العقود والأداء المؤسسي في بيئة الأعمال السعودية</w:t>
      </w:r>
      <w:r w:rsidRPr="00367E33">
        <w:rPr>
          <w:rFonts w:asciiTheme="minorBidi" w:hAnsiTheme="minorBidi" w:cstheme="minorBidi"/>
          <w:color w:val="auto"/>
          <w:sz w:val="28"/>
          <w:szCs w:val="28"/>
          <w:lang w:bidi="ar-EG"/>
        </w:rPr>
        <w:t>.</w:t>
      </w:r>
    </w:p>
    <w:p w14:paraId="2004F812" w14:textId="77777777" w:rsidR="00806371" w:rsidRPr="00367E33" w:rsidRDefault="006B68AB" w:rsidP="00557D9B">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ويكتسب البحث أهميته</w:t>
      </w:r>
      <w:r w:rsidR="00806371" w:rsidRPr="00367E33">
        <w:rPr>
          <w:rFonts w:asciiTheme="minorBidi" w:hAnsiTheme="minorBidi" w:cstheme="minorBidi"/>
          <w:color w:val="auto"/>
          <w:sz w:val="28"/>
          <w:szCs w:val="28"/>
          <w:rtl/>
        </w:rPr>
        <w:t xml:space="preserve"> كذلك من محدودية الدراسات العربية – في حدود ما اطلعت عليه الباحثة – التي تناولت أثر إدارة مخاطر العقود على الأداء المؤسسي في شركات الخدمات اللوجستية بالمملكة العربية السعودية، حيث ركزت معظم الدراسات على إدارة المخاطر بصورة عامة، أو على إدارة سلاسل الإمداد، بينما لم تحظ إدارة مخاطر العقود بالقدر الكافي من الدراسة، خاصة في ظل التطورات الكبيرة التي يشهدها القطاع اللوجستي السعودي</w:t>
      </w:r>
      <w:r w:rsidR="00806371" w:rsidRPr="00367E33">
        <w:rPr>
          <w:rFonts w:asciiTheme="minorBidi" w:hAnsiTheme="minorBidi" w:cstheme="minorBidi"/>
          <w:color w:val="auto"/>
          <w:sz w:val="28"/>
          <w:szCs w:val="28"/>
          <w:lang w:bidi="ar-EG"/>
        </w:rPr>
        <w:t>.</w:t>
      </w:r>
    </w:p>
    <w:p w14:paraId="79AD8A26" w14:textId="77777777" w:rsidR="00806371" w:rsidRPr="00367E33" w:rsidRDefault="00806371" w:rsidP="00557D9B">
      <w:pPr>
        <w:spacing w:line="276" w:lineRule="auto"/>
        <w:jc w:val="both"/>
        <w:rPr>
          <w:rFonts w:asciiTheme="minorBidi" w:hAnsiTheme="minorBidi" w:cstheme="minorBidi"/>
          <w:b/>
          <w:bCs/>
          <w:color w:val="auto"/>
          <w:sz w:val="28"/>
          <w:szCs w:val="28"/>
          <w:lang w:bidi="ar-EG"/>
        </w:rPr>
      </w:pPr>
      <w:r w:rsidRPr="00367E33">
        <w:rPr>
          <w:rFonts w:asciiTheme="minorBidi" w:hAnsiTheme="minorBidi" w:cstheme="minorBidi"/>
          <w:b/>
          <w:bCs/>
          <w:color w:val="auto"/>
          <w:sz w:val="28"/>
          <w:szCs w:val="28"/>
          <w:rtl/>
        </w:rPr>
        <w:t>وانطلاقًا من ذلك، يمكن إبراز أهمية الدراسة من خلال الجانبين الآتيين</w:t>
      </w:r>
      <w:r w:rsidRPr="00367E33">
        <w:rPr>
          <w:rFonts w:asciiTheme="minorBidi" w:hAnsiTheme="minorBidi" w:cstheme="minorBidi"/>
          <w:b/>
          <w:bCs/>
          <w:color w:val="auto"/>
          <w:sz w:val="28"/>
          <w:szCs w:val="28"/>
          <w:lang w:bidi="ar-EG"/>
        </w:rPr>
        <w:t>:</w:t>
      </w:r>
    </w:p>
    <w:p w14:paraId="1199DC2D" w14:textId="77777777" w:rsidR="00806371" w:rsidRPr="00367E33" w:rsidRDefault="00806371" w:rsidP="00806371">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t>الأهمية العلمية</w:t>
      </w:r>
    </w:p>
    <w:p w14:paraId="56A0744D" w14:textId="77777777" w:rsidR="00806371" w:rsidRPr="00367E33" w:rsidRDefault="00806371" w:rsidP="00806371">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تتمثل الأهمية العلمية </w:t>
      </w:r>
      <w:r w:rsidR="006B68AB" w:rsidRPr="00367E33">
        <w:rPr>
          <w:rFonts w:asciiTheme="minorBidi" w:hAnsiTheme="minorBidi" w:cstheme="minorBidi"/>
          <w:color w:val="auto"/>
          <w:sz w:val="28"/>
          <w:szCs w:val="28"/>
          <w:rtl/>
        </w:rPr>
        <w:t>للبحث</w:t>
      </w:r>
      <w:r w:rsidRPr="00367E33">
        <w:rPr>
          <w:rFonts w:asciiTheme="minorBidi" w:hAnsiTheme="minorBidi" w:cstheme="minorBidi"/>
          <w:color w:val="auto"/>
          <w:sz w:val="28"/>
          <w:szCs w:val="28"/>
          <w:rtl/>
        </w:rPr>
        <w:t xml:space="preserve"> في إثراء الأدبيات العربية المتعلقة بإدارة مخاطر العقود، من خلال تناول العلاقة بينها وبين الأداء المؤسسي في قطاع الخدمات اللوجستية، بما يسهم في سد جانب من الفجوة البحثية في هذا المجال، ويتيح مرجعًا علميًا يمكن الاستفادة منه في الدراسات المستقبلية، فضلًا عن دعم المكتبة العربية بدراسة حديثة تتناول أحد الموضوعات التي تشهد اهتمامًا متزايدًا على المستويين الأكاديمي والتطبيقي</w:t>
      </w:r>
      <w:r w:rsidRPr="00367E33">
        <w:rPr>
          <w:rFonts w:asciiTheme="minorBidi" w:hAnsiTheme="minorBidi" w:cstheme="minorBidi"/>
          <w:color w:val="auto"/>
          <w:sz w:val="28"/>
          <w:szCs w:val="28"/>
          <w:lang w:bidi="ar-EG"/>
        </w:rPr>
        <w:t>.</w:t>
      </w:r>
    </w:p>
    <w:p w14:paraId="649A9286" w14:textId="77777777" w:rsidR="00806371" w:rsidRPr="00367E33" w:rsidRDefault="00806371" w:rsidP="00806371">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t>الأهمية التطبيقية</w:t>
      </w:r>
    </w:p>
    <w:p w14:paraId="18F415BE" w14:textId="77777777" w:rsidR="00806371" w:rsidRPr="00367E33" w:rsidRDefault="00806371" w:rsidP="00806371">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تنبع الأهمية التطبيقية </w:t>
      </w:r>
      <w:r w:rsidR="006B68AB" w:rsidRPr="00367E33">
        <w:rPr>
          <w:rFonts w:asciiTheme="minorBidi" w:hAnsiTheme="minorBidi" w:cstheme="minorBidi"/>
          <w:color w:val="auto"/>
          <w:sz w:val="28"/>
          <w:szCs w:val="28"/>
          <w:rtl/>
        </w:rPr>
        <w:t>للبحث</w:t>
      </w:r>
      <w:r w:rsidRPr="00367E33">
        <w:rPr>
          <w:rFonts w:asciiTheme="minorBidi" w:hAnsiTheme="minorBidi" w:cstheme="minorBidi"/>
          <w:color w:val="auto"/>
          <w:sz w:val="28"/>
          <w:szCs w:val="28"/>
          <w:rtl/>
        </w:rPr>
        <w:t xml:space="preserve"> من إمكانية الاستفادة من نتائجه في مساعدة شركات الخدمات اللوجستية على تطوير سياسات وإجراءات إدارة مخاطر العقود، بما يسهم في الحد من المخاطر المحتملة، وتحسين كفاءة العمليات التشغيلية، وتعزيز الأداء المؤسسي، كما يمكن أن يستفيد منها متخذو القرار في تصميم آليات أكثر فاعلية لإدارة العقود، ووضع برامج تدريبية للعاملين، ودعم تطبيق أفضل الممارسات في مجال إدارة المخاطر، بما يتوافق مع مستهدفات رؤية المملكة العربية السعودية 2030</w:t>
      </w:r>
      <w:r w:rsidRPr="00367E33">
        <w:rPr>
          <w:rFonts w:asciiTheme="minorBidi" w:hAnsiTheme="minorBidi" w:cstheme="minorBidi"/>
          <w:color w:val="auto"/>
          <w:sz w:val="28"/>
          <w:szCs w:val="28"/>
          <w:lang w:bidi="ar-EG"/>
        </w:rPr>
        <w:t>.</w:t>
      </w:r>
    </w:p>
    <w:p w14:paraId="66F2E58D" w14:textId="77777777" w:rsidR="00806371" w:rsidRPr="00367E33" w:rsidRDefault="00806371" w:rsidP="00806371">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lastRenderedPageBreak/>
        <w:t xml:space="preserve">أهداف </w:t>
      </w:r>
      <w:r w:rsidR="006B68AB" w:rsidRPr="00367E33">
        <w:rPr>
          <w:rFonts w:asciiTheme="minorBidi" w:hAnsiTheme="minorBidi" w:cstheme="minorBidi"/>
          <w:b/>
          <w:bCs/>
          <w:color w:val="auto"/>
          <w:sz w:val="36"/>
          <w:szCs w:val="36"/>
          <w:u w:val="single"/>
          <w:rtl/>
        </w:rPr>
        <w:t>البحث</w:t>
      </w:r>
    </w:p>
    <w:p w14:paraId="0F5D2FA9" w14:textId="77777777" w:rsidR="00806371" w:rsidRPr="00367E33" w:rsidRDefault="00806371" w:rsidP="00806371">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التعرف على أثر إدارة مخاطر العقود على الأداء المؤسسي في شركات الخدمات اللوجستية بالمملكة العربية السعودية، وذلك من خلال دراسة العلاقة بين ممارسات إدارة مخاطر العقود ومستوى الأداء المؤسسي، بما يسهم في تقديم نتائج علمية يمكن الاستفادة منها في تطوير سياسات إدارة العقود داخل الشركات محل الدراسة. وانطلاقًا من ذلك، تتمثل أهداف الدراسة فيما يأتي</w:t>
      </w:r>
      <w:r w:rsidRPr="00367E33">
        <w:rPr>
          <w:rFonts w:asciiTheme="minorBidi" w:hAnsiTheme="minorBidi" w:cstheme="minorBidi"/>
          <w:color w:val="auto"/>
          <w:sz w:val="28"/>
          <w:szCs w:val="28"/>
          <w:lang w:bidi="ar-EG"/>
        </w:rPr>
        <w:t>:</w:t>
      </w:r>
    </w:p>
    <w:p w14:paraId="04FA2D48"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التعرف على واقع تطبيق إدارة مخاطر العقود في شركات الخدمات اللوجستية بالمملكة العربية السعودية</w:t>
      </w:r>
      <w:r w:rsidRPr="00367E33">
        <w:rPr>
          <w:rFonts w:asciiTheme="minorBidi" w:hAnsiTheme="minorBidi" w:cstheme="minorBidi"/>
          <w:color w:val="auto"/>
          <w:sz w:val="28"/>
          <w:szCs w:val="28"/>
          <w:lang w:bidi="ar-EG"/>
        </w:rPr>
        <w:t xml:space="preserve">. </w:t>
      </w:r>
    </w:p>
    <w:p w14:paraId="0CA7D031"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تحديد مستوى الأداء المؤسسي في شركات الخدمات اللوجستية محل الدراسة</w:t>
      </w:r>
      <w:r w:rsidRPr="00367E33">
        <w:rPr>
          <w:rFonts w:asciiTheme="minorBidi" w:hAnsiTheme="minorBidi" w:cstheme="minorBidi"/>
          <w:color w:val="auto"/>
          <w:sz w:val="28"/>
          <w:szCs w:val="28"/>
          <w:lang w:bidi="ar-EG"/>
        </w:rPr>
        <w:t xml:space="preserve">. </w:t>
      </w:r>
    </w:p>
    <w:p w14:paraId="1CEAA1A6"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التعرف على أثر تحديد مخاطر العقود في تحسين الأداء المؤسسي</w:t>
      </w:r>
      <w:r w:rsidRPr="00367E33">
        <w:rPr>
          <w:rFonts w:asciiTheme="minorBidi" w:hAnsiTheme="minorBidi" w:cstheme="minorBidi"/>
          <w:color w:val="auto"/>
          <w:sz w:val="28"/>
          <w:szCs w:val="28"/>
          <w:lang w:bidi="ar-EG"/>
        </w:rPr>
        <w:t xml:space="preserve">. </w:t>
      </w:r>
    </w:p>
    <w:p w14:paraId="70481978"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بيان أثر تحليل وتقييم مخاطر العقود في رفع كفاءة الأداء المؤسسي</w:t>
      </w:r>
      <w:r w:rsidRPr="00367E33">
        <w:rPr>
          <w:rFonts w:asciiTheme="minorBidi" w:hAnsiTheme="minorBidi" w:cstheme="minorBidi"/>
          <w:color w:val="auto"/>
          <w:sz w:val="28"/>
          <w:szCs w:val="28"/>
          <w:lang w:bidi="ar-EG"/>
        </w:rPr>
        <w:t xml:space="preserve">. </w:t>
      </w:r>
    </w:p>
    <w:p w14:paraId="19060B54"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التعرف على أثر استراتيجيات الاستجابة لمخاطر العقود في تعزيز الأداء المؤسسي</w:t>
      </w:r>
      <w:r w:rsidRPr="00367E33">
        <w:rPr>
          <w:rFonts w:asciiTheme="minorBidi" w:hAnsiTheme="minorBidi" w:cstheme="minorBidi"/>
          <w:color w:val="auto"/>
          <w:sz w:val="28"/>
          <w:szCs w:val="28"/>
          <w:lang w:bidi="ar-EG"/>
        </w:rPr>
        <w:t xml:space="preserve">. </w:t>
      </w:r>
    </w:p>
    <w:p w14:paraId="17ED5D60"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قياس أثر المتابعة والرقابة على مخاطر العقود في تحسين الأداء المؤسسي</w:t>
      </w:r>
      <w:r w:rsidRPr="00367E33">
        <w:rPr>
          <w:rFonts w:asciiTheme="minorBidi" w:hAnsiTheme="minorBidi" w:cstheme="minorBidi"/>
          <w:color w:val="auto"/>
          <w:sz w:val="28"/>
          <w:szCs w:val="28"/>
          <w:lang w:bidi="ar-EG"/>
        </w:rPr>
        <w:t xml:space="preserve">. </w:t>
      </w:r>
    </w:p>
    <w:p w14:paraId="0823E6C6"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التعرف على طبيعة العلاقة بين إدارة مخاطر العقود والأداء المؤسسي في شركات الخدمات اللوجستية</w:t>
      </w:r>
      <w:r w:rsidRPr="00367E33">
        <w:rPr>
          <w:rFonts w:asciiTheme="minorBidi" w:hAnsiTheme="minorBidi" w:cstheme="minorBidi"/>
          <w:color w:val="auto"/>
          <w:sz w:val="28"/>
          <w:szCs w:val="28"/>
          <w:lang w:bidi="ar-EG"/>
        </w:rPr>
        <w:t xml:space="preserve">. </w:t>
      </w:r>
    </w:p>
    <w:p w14:paraId="6458E490" w14:textId="77777777" w:rsidR="00806371" w:rsidRPr="00367E33" w:rsidRDefault="00806371" w:rsidP="00AC12D2">
      <w:pPr>
        <w:numPr>
          <w:ilvl w:val="0"/>
          <w:numId w:val="1"/>
        </w:numPr>
        <w:tabs>
          <w:tab w:val="num" w:pos="720"/>
        </w:tabs>
        <w:spacing w:line="360" w:lineRule="auto"/>
        <w:jc w:val="both"/>
        <w:rPr>
          <w:rFonts w:asciiTheme="minorBidi" w:hAnsiTheme="minorBidi" w:cstheme="minorBidi"/>
          <w:color w:val="auto"/>
          <w:sz w:val="28"/>
          <w:szCs w:val="28"/>
          <w:rtl/>
          <w:lang w:bidi="ar-EG"/>
        </w:rPr>
      </w:pPr>
      <w:r w:rsidRPr="00367E33">
        <w:rPr>
          <w:rFonts w:asciiTheme="minorBidi" w:hAnsiTheme="minorBidi" w:cstheme="minorBidi"/>
          <w:color w:val="auto"/>
          <w:sz w:val="28"/>
          <w:szCs w:val="28"/>
          <w:rtl/>
        </w:rPr>
        <w:t>تقديم مجموعة من التوصيات التي يمكن أن تسهم في تطوير ممارسات إدارة مخاطر العقود، بما يدعم تحسين الأداء المؤسسي في شركات الخدمات اللوجستية بالمملكة العربية السعودية</w:t>
      </w:r>
      <w:r w:rsidRPr="00367E33">
        <w:rPr>
          <w:rFonts w:asciiTheme="minorBidi" w:hAnsiTheme="minorBidi" w:cstheme="minorBidi"/>
          <w:color w:val="auto"/>
          <w:sz w:val="28"/>
          <w:szCs w:val="28"/>
          <w:lang w:bidi="ar-EG"/>
        </w:rPr>
        <w:t>.</w:t>
      </w:r>
    </w:p>
    <w:p w14:paraId="41454FB7" w14:textId="77777777" w:rsidR="00806371" w:rsidRPr="00367E33" w:rsidRDefault="00806371" w:rsidP="00806371">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t xml:space="preserve">تساؤلات </w:t>
      </w:r>
      <w:r w:rsidR="006B68AB" w:rsidRPr="00367E33">
        <w:rPr>
          <w:rFonts w:asciiTheme="minorBidi" w:hAnsiTheme="minorBidi" w:cstheme="minorBidi"/>
          <w:b/>
          <w:bCs/>
          <w:color w:val="auto"/>
          <w:sz w:val="36"/>
          <w:szCs w:val="36"/>
          <w:u w:val="single"/>
          <w:rtl/>
        </w:rPr>
        <w:t>البحث</w:t>
      </w:r>
    </w:p>
    <w:p w14:paraId="1B0FEC6F" w14:textId="77777777" w:rsidR="00806371" w:rsidRPr="00367E33" w:rsidRDefault="00806371" w:rsidP="00806371">
      <w:pPr>
        <w:numPr>
          <w:ilvl w:val="0"/>
          <w:numId w:val="2"/>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ما واقع تطبيق إدارة مخاطر العقود في شركات الخدمات اللوجستية بالمملكة العربية السعودية؟ </w:t>
      </w:r>
    </w:p>
    <w:p w14:paraId="4CEE26B4" w14:textId="77777777" w:rsidR="00806371" w:rsidRPr="00367E33" w:rsidRDefault="00806371" w:rsidP="00806371">
      <w:pPr>
        <w:numPr>
          <w:ilvl w:val="0"/>
          <w:numId w:val="2"/>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ما مستوى الأداء المؤسسي في شركات الخدمات اللوجستية بالمملكة العربية السعودية؟ </w:t>
      </w:r>
    </w:p>
    <w:p w14:paraId="674FB30F" w14:textId="77777777" w:rsidR="00806371" w:rsidRPr="00367E33" w:rsidRDefault="00806371" w:rsidP="00806371">
      <w:pPr>
        <w:numPr>
          <w:ilvl w:val="0"/>
          <w:numId w:val="2"/>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ما أثر تحديد مخاطر العقود على الأداء المؤسسي؟ </w:t>
      </w:r>
    </w:p>
    <w:p w14:paraId="77954753" w14:textId="77777777" w:rsidR="00806371" w:rsidRPr="00367E33" w:rsidRDefault="00806371" w:rsidP="00806371">
      <w:pPr>
        <w:numPr>
          <w:ilvl w:val="0"/>
          <w:numId w:val="2"/>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ما أثر تحليل وتقييم مخاطر العقود على الأداء المؤسسي؟ </w:t>
      </w:r>
    </w:p>
    <w:p w14:paraId="34DE252D" w14:textId="77777777" w:rsidR="00806371" w:rsidRPr="00367E33" w:rsidRDefault="00806371" w:rsidP="00806371">
      <w:pPr>
        <w:numPr>
          <w:ilvl w:val="0"/>
          <w:numId w:val="2"/>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ما أثر الاستجابة لمخاطر العقود على الأداء المؤسسي؟ </w:t>
      </w:r>
    </w:p>
    <w:p w14:paraId="49450A16" w14:textId="77777777" w:rsidR="00806371" w:rsidRPr="00367E33" w:rsidRDefault="00806371" w:rsidP="00806371">
      <w:pPr>
        <w:numPr>
          <w:ilvl w:val="0"/>
          <w:numId w:val="2"/>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ما أثر المتابعة والرقابة على مخاطر العقود على الأداء المؤسسي؟ </w:t>
      </w:r>
    </w:p>
    <w:p w14:paraId="78A0C68E" w14:textId="77777777" w:rsidR="00AC12D2" w:rsidRPr="00367E33" w:rsidRDefault="00806371" w:rsidP="00AC12D2">
      <w:pPr>
        <w:numPr>
          <w:ilvl w:val="0"/>
          <w:numId w:val="2"/>
        </w:numPr>
        <w:spacing w:line="276" w:lineRule="auto"/>
        <w:jc w:val="both"/>
        <w:rPr>
          <w:rFonts w:asciiTheme="minorBidi" w:hAnsiTheme="minorBidi" w:cstheme="minorBidi"/>
          <w:color w:val="auto"/>
          <w:sz w:val="28"/>
          <w:szCs w:val="28"/>
          <w:rtl/>
          <w:lang w:bidi="ar-EG"/>
        </w:rPr>
      </w:pPr>
      <w:r w:rsidRPr="00367E33">
        <w:rPr>
          <w:rFonts w:asciiTheme="minorBidi" w:hAnsiTheme="minorBidi" w:cstheme="minorBidi"/>
          <w:color w:val="auto"/>
          <w:sz w:val="28"/>
          <w:szCs w:val="28"/>
          <w:rtl/>
        </w:rPr>
        <w:t xml:space="preserve">هل توجد علاقة ذات دلالة بين إدارة مخاطر العقود والأداء المؤسسي في شركات الخدمات اللوجستية بالمملكة العربية السعودية؟ </w:t>
      </w:r>
    </w:p>
    <w:p w14:paraId="4AEE2A40" w14:textId="77777777" w:rsidR="00172457" w:rsidRPr="00367E33" w:rsidRDefault="00172457" w:rsidP="00172457">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lastRenderedPageBreak/>
        <w:t xml:space="preserve">فرضيات </w:t>
      </w:r>
      <w:r w:rsidR="006B68AB" w:rsidRPr="00367E33">
        <w:rPr>
          <w:rFonts w:asciiTheme="minorBidi" w:hAnsiTheme="minorBidi" w:cstheme="minorBidi"/>
          <w:b/>
          <w:bCs/>
          <w:color w:val="auto"/>
          <w:sz w:val="36"/>
          <w:szCs w:val="36"/>
          <w:u w:val="single"/>
          <w:rtl/>
        </w:rPr>
        <w:t>البحث</w:t>
      </w:r>
    </w:p>
    <w:p w14:paraId="2DD7AC0C"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 xml:space="preserve">استنادًا إلى مشكلة </w:t>
      </w:r>
      <w:r w:rsidR="006B68AB" w:rsidRPr="00367E33">
        <w:rPr>
          <w:rFonts w:asciiTheme="minorBidi" w:hAnsiTheme="minorBidi" w:cstheme="minorBidi"/>
          <w:color w:val="auto"/>
          <w:sz w:val="28"/>
          <w:szCs w:val="28"/>
          <w:rtl/>
        </w:rPr>
        <w:t>البحث</w:t>
      </w:r>
      <w:r w:rsidRPr="00367E33">
        <w:rPr>
          <w:rFonts w:asciiTheme="minorBidi" w:hAnsiTheme="minorBidi" w:cstheme="minorBidi"/>
          <w:color w:val="auto"/>
          <w:sz w:val="28"/>
          <w:szCs w:val="28"/>
          <w:rtl/>
        </w:rPr>
        <w:t xml:space="preserve"> وتساؤلاته، وفي ضوء ما أشارت إليه الأدبيات والدراسات السابقة، تقوم الدراسة على اختبار الفرضية الرئيسة الآتية</w:t>
      </w:r>
      <w:r w:rsidRPr="00367E33">
        <w:rPr>
          <w:rFonts w:asciiTheme="minorBidi" w:hAnsiTheme="minorBidi" w:cstheme="minorBidi"/>
          <w:color w:val="auto"/>
          <w:sz w:val="28"/>
          <w:szCs w:val="28"/>
          <w:lang w:bidi="ar-EG"/>
        </w:rPr>
        <w:t>:</w:t>
      </w:r>
    </w:p>
    <w:p w14:paraId="45F0172F"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b/>
          <w:bCs/>
          <w:color w:val="auto"/>
          <w:sz w:val="28"/>
          <w:szCs w:val="28"/>
          <w:rtl/>
        </w:rPr>
        <w:t>يوجد أثر ذو دلالة إحصائية لإدارة مخاطر العقود على الأداء المؤسسي في شركات الخدمات اللوجستية بالمملكة العربية السعودية</w:t>
      </w:r>
      <w:r w:rsidRPr="00367E33">
        <w:rPr>
          <w:rFonts w:asciiTheme="minorBidi" w:hAnsiTheme="minorBidi" w:cstheme="minorBidi"/>
          <w:b/>
          <w:bCs/>
          <w:color w:val="auto"/>
          <w:sz w:val="28"/>
          <w:szCs w:val="28"/>
          <w:lang w:bidi="ar-EG"/>
        </w:rPr>
        <w:t>.</w:t>
      </w:r>
    </w:p>
    <w:p w14:paraId="26B64336"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ويتفرع عن هذه الفرضية مجموعة من الفرضيات الفرعية على النحو الآتي</w:t>
      </w:r>
      <w:r w:rsidRPr="00367E33">
        <w:rPr>
          <w:rFonts w:asciiTheme="minorBidi" w:hAnsiTheme="minorBidi" w:cstheme="minorBidi"/>
          <w:color w:val="auto"/>
          <w:sz w:val="28"/>
          <w:szCs w:val="28"/>
          <w:lang w:bidi="ar-EG"/>
        </w:rPr>
        <w:t>:</w:t>
      </w:r>
    </w:p>
    <w:p w14:paraId="393D3FFD" w14:textId="77777777" w:rsidR="00172457" w:rsidRPr="00367E33" w:rsidRDefault="00172457" w:rsidP="00172457">
      <w:pPr>
        <w:numPr>
          <w:ilvl w:val="0"/>
          <w:numId w:val="3"/>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يوجد أثر ذو دلالة إحصائية لتحديد مخاطر العقود على الأداء المؤسسي</w:t>
      </w:r>
      <w:r w:rsidRPr="00367E33">
        <w:rPr>
          <w:rFonts w:asciiTheme="minorBidi" w:hAnsiTheme="minorBidi" w:cstheme="minorBidi"/>
          <w:color w:val="auto"/>
          <w:sz w:val="28"/>
          <w:szCs w:val="28"/>
          <w:lang w:bidi="ar-EG"/>
        </w:rPr>
        <w:t xml:space="preserve">. </w:t>
      </w:r>
    </w:p>
    <w:p w14:paraId="7DCCB0C9" w14:textId="77777777" w:rsidR="00172457" w:rsidRPr="00367E33" w:rsidRDefault="00172457" w:rsidP="00172457">
      <w:pPr>
        <w:numPr>
          <w:ilvl w:val="0"/>
          <w:numId w:val="3"/>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يوجد أثر ذو دلالة إحصائية لتحليل وتقييم مخاطر العقود على الأداء المؤسسي</w:t>
      </w:r>
      <w:r w:rsidRPr="00367E33">
        <w:rPr>
          <w:rFonts w:asciiTheme="minorBidi" w:hAnsiTheme="minorBidi" w:cstheme="minorBidi"/>
          <w:color w:val="auto"/>
          <w:sz w:val="28"/>
          <w:szCs w:val="28"/>
          <w:lang w:bidi="ar-EG"/>
        </w:rPr>
        <w:t xml:space="preserve">. </w:t>
      </w:r>
    </w:p>
    <w:p w14:paraId="30A71418" w14:textId="77777777" w:rsidR="00172457" w:rsidRPr="00367E33" w:rsidRDefault="00172457" w:rsidP="00172457">
      <w:pPr>
        <w:numPr>
          <w:ilvl w:val="0"/>
          <w:numId w:val="3"/>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يوجد أثر ذو دلالة إحصائية للاستجابة لمخاطر العقود على الأداء المؤسسي</w:t>
      </w:r>
      <w:r w:rsidRPr="00367E33">
        <w:rPr>
          <w:rFonts w:asciiTheme="minorBidi" w:hAnsiTheme="minorBidi" w:cstheme="minorBidi"/>
          <w:color w:val="auto"/>
          <w:sz w:val="28"/>
          <w:szCs w:val="28"/>
          <w:lang w:bidi="ar-EG"/>
        </w:rPr>
        <w:t xml:space="preserve">. </w:t>
      </w:r>
    </w:p>
    <w:p w14:paraId="14BAA6FA" w14:textId="77777777" w:rsidR="00172457" w:rsidRPr="00367E33" w:rsidRDefault="00172457" w:rsidP="00172457">
      <w:pPr>
        <w:numPr>
          <w:ilvl w:val="0"/>
          <w:numId w:val="3"/>
        </w:num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يوجد أثر ذو دلالة إحصائية للمتابعة والرقابة على مخاطر العقود على الأداء المؤسسي</w:t>
      </w:r>
      <w:r w:rsidRPr="00367E33">
        <w:rPr>
          <w:rFonts w:asciiTheme="minorBidi" w:hAnsiTheme="minorBidi" w:cstheme="minorBidi"/>
          <w:color w:val="auto"/>
          <w:sz w:val="28"/>
          <w:szCs w:val="28"/>
          <w:lang w:bidi="ar-EG"/>
        </w:rPr>
        <w:t xml:space="preserve">. </w:t>
      </w:r>
    </w:p>
    <w:p w14:paraId="57A47885" w14:textId="77777777" w:rsidR="00172457" w:rsidRPr="00367E33" w:rsidRDefault="00172457" w:rsidP="00172457">
      <w:pPr>
        <w:spacing w:line="276" w:lineRule="auto"/>
        <w:ind w:left="360"/>
        <w:jc w:val="both"/>
        <w:rPr>
          <w:rFonts w:asciiTheme="minorBidi" w:hAnsiTheme="minorBidi" w:cstheme="minorBidi"/>
          <w:color w:val="auto"/>
          <w:sz w:val="28"/>
          <w:szCs w:val="28"/>
          <w:rtl/>
          <w:lang w:bidi="ar-EG"/>
        </w:rPr>
      </w:pPr>
    </w:p>
    <w:p w14:paraId="5BB06CE4" w14:textId="77777777" w:rsidR="00172457" w:rsidRPr="00367E33" w:rsidRDefault="00172457" w:rsidP="00172457">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t xml:space="preserve">حدود </w:t>
      </w:r>
      <w:r w:rsidR="006B68AB" w:rsidRPr="00367E33">
        <w:rPr>
          <w:rFonts w:asciiTheme="minorBidi" w:hAnsiTheme="minorBidi" w:cstheme="minorBidi"/>
          <w:b/>
          <w:bCs/>
          <w:color w:val="auto"/>
          <w:sz w:val="36"/>
          <w:szCs w:val="36"/>
          <w:u w:val="single"/>
          <w:rtl/>
        </w:rPr>
        <w:t>البحث</w:t>
      </w:r>
    </w:p>
    <w:p w14:paraId="1A4E5A38"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b/>
          <w:bCs/>
          <w:color w:val="auto"/>
          <w:sz w:val="28"/>
          <w:szCs w:val="28"/>
          <w:rtl/>
        </w:rPr>
        <w:t>الحدود الموضوعية</w:t>
      </w:r>
      <w:r w:rsidRPr="00367E33">
        <w:rPr>
          <w:rFonts w:asciiTheme="minorBidi" w:hAnsiTheme="minorBidi" w:cstheme="minorBidi"/>
          <w:b/>
          <w:bCs/>
          <w:color w:val="auto"/>
          <w:sz w:val="28"/>
          <w:szCs w:val="28"/>
          <w:lang w:bidi="ar-EG"/>
        </w:rPr>
        <w:t>:</w:t>
      </w:r>
      <w:r w:rsidRPr="00367E33">
        <w:rPr>
          <w:rFonts w:asciiTheme="minorBidi" w:hAnsiTheme="minorBidi" w:cstheme="minorBidi"/>
          <w:color w:val="auto"/>
          <w:sz w:val="28"/>
          <w:szCs w:val="28"/>
          <w:lang w:bidi="ar-EG"/>
        </w:rPr>
        <w:t xml:space="preserve"> </w:t>
      </w:r>
      <w:r w:rsidRPr="00367E33">
        <w:rPr>
          <w:rFonts w:asciiTheme="minorBidi" w:hAnsiTheme="minorBidi" w:cstheme="minorBidi"/>
          <w:color w:val="auto"/>
          <w:sz w:val="28"/>
          <w:szCs w:val="28"/>
          <w:rtl/>
        </w:rPr>
        <w:t>تقتصر الدراسة على تناول أثر إدارة مخاطر العقود بأبعادها المتمثلة في (تحديد المخاطر، وتحليلها وتقييمها، والاستجابة لها، والمتابعة والرقابة عليها) في الأداء المؤسسي داخل شركات الخدمات اللوجستية</w:t>
      </w:r>
      <w:r w:rsidRPr="00367E33">
        <w:rPr>
          <w:rFonts w:asciiTheme="minorBidi" w:hAnsiTheme="minorBidi" w:cstheme="minorBidi"/>
          <w:color w:val="auto"/>
          <w:sz w:val="28"/>
          <w:szCs w:val="28"/>
          <w:lang w:bidi="ar-EG"/>
        </w:rPr>
        <w:t>.</w:t>
      </w:r>
    </w:p>
    <w:p w14:paraId="4AE7E5B1"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b/>
          <w:bCs/>
          <w:color w:val="auto"/>
          <w:sz w:val="28"/>
          <w:szCs w:val="28"/>
          <w:rtl/>
        </w:rPr>
        <w:t>الحدود المكانية</w:t>
      </w:r>
      <w:r w:rsidRPr="00367E33">
        <w:rPr>
          <w:rFonts w:asciiTheme="minorBidi" w:hAnsiTheme="minorBidi" w:cstheme="minorBidi"/>
          <w:b/>
          <w:bCs/>
          <w:color w:val="auto"/>
          <w:sz w:val="28"/>
          <w:szCs w:val="28"/>
          <w:lang w:bidi="ar-EG"/>
        </w:rPr>
        <w:t>:</w:t>
      </w:r>
      <w:r w:rsidRPr="00367E33">
        <w:rPr>
          <w:rFonts w:asciiTheme="minorBidi" w:hAnsiTheme="minorBidi" w:cstheme="minorBidi"/>
          <w:color w:val="auto"/>
          <w:sz w:val="28"/>
          <w:szCs w:val="28"/>
          <w:lang w:bidi="ar-EG"/>
        </w:rPr>
        <w:t xml:space="preserve"> </w:t>
      </w:r>
      <w:r w:rsidRPr="00367E33">
        <w:rPr>
          <w:rFonts w:asciiTheme="minorBidi" w:hAnsiTheme="minorBidi" w:cstheme="minorBidi"/>
          <w:color w:val="auto"/>
          <w:sz w:val="28"/>
          <w:szCs w:val="28"/>
          <w:rtl/>
        </w:rPr>
        <w:t>تقتصر الدراسة على شركات الخدمات اللوجستية العاملة في المملكة العربية السعودية</w:t>
      </w:r>
      <w:r w:rsidRPr="00367E33">
        <w:rPr>
          <w:rFonts w:asciiTheme="minorBidi" w:hAnsiTheme="minorBidi" w:cstheme="minorBidi"/>
          <w:color w:val="auto"/>
          <w:sz w:val="28"/>
          <w:szCs w:val="28"/>
          <w:lang w:bidi="ar-EG"/>
        </w:rPr>
        <w:t>.</w:t>
      </w:r>
    </w:p>
    <w:p w14:paraId="3D639EDA"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b/>
          <w:bCs/>
          <w:color w:val="auto"/>
          <w:sz w:val="28"/>
          <w:szCs w:val="28"/>
          <w:rtl/>
        </w:rPr>
        <w:t>الحدود البشرية</w:t>
      </w:r>
      <w:r w:rsidRPr="00367E33">
        <w:rPr>
          <w:rFonts w:asciiTheme="minorBidi" w:hAnsiTheme="minorBidi" w:cstheme="minorBidi"/>
          <w:b/>
          <w:bCs/>
          <w:color w:val="auto"/>
          <w:sz w:val="28"/>
          <w:szCs w:val="28"/>
          <w:lang w:bidi="ar-EG"/>
        </w:rPr>
        <w:t>:</w:t>
      </w:r>
      <w:r w:rsidRPr="00367E33">
        <w:rPr>
          <w:rFonts w:asciiTheme="minorBidi" w:hAnsiTheme="minorBidi" w:cstheme="minorBidi"/>
          <w:color w:val="auto"/>
          <w:sz w:val="28"/>
          <w:szCs w:val="28"/>
          <w:lang w:bidi="ar-EG"/>
        </w:rPr>
        <w:t xml:space="preserve"> </w:t>
      </w:r>
      <w:r w:rsidRPr="00367E33">
        <w:rPr>
          <w:rFonts w:asciiTheme="minorBidi" w:hAnsiTheme="minorBidi" w:cstheme="minorBidi"/>
          <w:color w:val="auto"/>
          <w:sz w:val="28"/>
          <w:szCs w:val="28"/>
          <w:rtl/>
        </w:rPr>
        <w:t>تقتصر الدراسة على القيادات الإدارية والعاملين ذوي العلاقة بإدارة العقود وإدارة المخاطر في شركات الخدمات اللوجستية</w:t>
      </w:r>
      <w:r w:rsidRPr="00367E33">
        <w:rPr>
          <w:rFonts w:asciiTheme="minorBidi" w:hAnsiTheme="minorBidi" w:cstheme="minorBidi"/>
          <w:color w:val="auto"/>
          <w:sz w:val="28"/>
          <w:szCs w:val="28"/>
          <w:lang w:bidi="ar-EG"/>
        </w:rPr>
        <w:t>.</w:t>
      </w:r>
    </w:p>
    <w:p w14:paraId="31D1EC16"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b/>
          <w:bCs/>
          <w:color w:val="auto"/>
          <w:sz w:val="28"/>
          <w:szCs w:val="28"/>
          <w:rtl/>
        </w:rPr>
        <w:t>الحدود الزمنية</w:t>
      </w:r>
      <w:r w:rsidRPr="00367E33">
        <w:rPr>
          <w:rFonts w:asciiTheme="minorBidi" w:hAnsiTheme="minorBidi" w:cstheme="minorBidi"/>
          <w:b/>
          <w:bCs/>
          <w:color w:val="auto"/>
          <w:sz w:val="28"/>
          <w:szCs w:val="28"/>
          <w:lang w:bidi="ar-EG"/>
        </w:rPr>
        <w:t>:</w:t>
      </w:r>
      <w:r w:rsidRPr="00367E33">
        <w:rPr>
          <w:rFonts w:asciiTheme="minorBidi" w:hAnsiTheme="minorBidi" w:cstheme="minorBidi"/>
          <w:color w:val="auto"/>
          <w:sz w:val="28"/>
          <w:szCs w:val="28"/>
          <w:lang w:bidi="ar-EG"/>
        </w:rPr>
        <w:t xml:space="preserve"> </w:t>
      </w:r>
      <w:r w:rsidRPr="00367E33">
        <w:rPr>
          <w:rFonts w:asciiTheme="minorBidi" w:hAnsiTheme="minorBidi" w:cstheme="minorBidi"/>
          <w:color w:val="auto"/>
          <w:sz w:val="28"/>
          <w:szCs w:val="28"/>
          <w:rtl/>
        </w:rPr>
        <w:t>تطبق الدراسة خلال العام الأكاديمي الذي تُجرى فيه الدراسة الميدانية</w:t>
      </w:r>
      <w:r w:rsidRPr="00367E33">
        <w:rPr>
          <w:rFonts w:asciiTheme="minorBidi" w:hAnsiTheme="minorBidi" w:cstheme="minorBidi"/>
          <w:color w:val="auto"/>
          <w:sz w:val="28"/>
          <w:szCs w:val="28"/>
          <w:lang w:bidi="ar-EG"/>
        </w:rPr>
        <w:t>.</w:t>
      </w:r>
    </w:p>
    <w:p w14:paraId="5D5AC821"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7EBC8668"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217D3D9E"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5CB1975C"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240890C5"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77A6A211"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4EA45179" w14:textId="77777777" w:rsidR="00172457" w:rsidRPr="00367E33" w:rsidRDefault="00172457" w:rsidP="00172457">
      <w:pPr>
        <w:spacing w:line="276" w:lineRule="auto"/>
        <w:jc w:val="both"/>
        <w:rPr>
          <w:rFonts w:asciiTheme="minorBidi" w:hAnsiTheme="minorBidi" w:cstheme="minorBidi"/>
          <w:b/>
          <w:bCs/>
          <w:color w:val="auto"/>
          <w:sz w:val="36"/>
          <w:szCs w:val="36"/>
          <w:u w:val="single"/>
          <w:lang w:bidi="ar-EG"/>
        </w:rPr>
      </w:pPr>
      <w:r w:rsidRPr="00367E33">
        <w:rPr>
          <w:rFonts w:asciiTheme="minorBidi" w:hAnsiTheme="minorBidi" w:cstheme="minorBidi"/>
          <w:b/>
          <w:bCs/>
          <w:color w:val="auto"/>
          <w:sz w:val="36"/>
          <w:szCs w:val="36"/>
          <w:u w:val="single"/>
          <w:rtl/>
        </w:rPr>
        <w:lastRenderedPageBreak/>
        <w:t>خاتمة الفصل الأول</w:t>
      </w:r>
    </w:p>
    <w:p w14:paraId="10D66CFF"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تناول هذا الفصل الإطار العام للبحث، حيث تم استعراض مقدمة أوضحت أهمية إدارة مخاطر العقود في ظل المتغيرات المتسارعة التي تشهدها بيئة الأعمال، والدور الذي تؤديه في دعم الأداء المؤسسي، ولا سيما في شركات الخدمات اللوجستية التي تعتمد بصورة كبيرة على العلاقات التعاقدية في تنفيذ أنشطتها المختلفة. كما تناول الفصل مشكلة البحث، وأهميته العلمية والتطبيقية، وأهدافه، وتساؤلاته، وفرضياته، وحدوده، بما يسهم في توضيح الإطار الذي ينطلق منه البحث لتحقيق أهدافه</w:t>
      </w:r>
      <w:r w:rsidRPr="00367E33">
        <w:rPr>
          <w:rFonts w:asciiTheme="minorBidi" w:hAnsiTheme="minorBidi" w:cstheme="minorBidi"/>
          <w:color w:val="auto"/>
          <w:sz w:val="28"/>
          <w:szCs w:val="28"/>
          <w:lang w:bidi="ar-EG"/>
        </w:rPr>
        <w:t>.</w:t>
      </w:r>
    </w:p>
    <w:p w14:paraId="0D20248B" w14:textId="77777777" w:rsidR="00172457" w:rsidRPr="00367E33" w:rsidRDefault="00172457" w:rsidP="00172457">
      <w:pPr>
        <w:spacing w:line="276" w:lineRule="auto"/>
        <w:jc w:val="both"/>
        <w:rPr>
          <w:rFonts w:asciiTheme="minorBidi" w:hAnsiTheme="minorBidi" w:cstheme="minorBidi"/>
          <w:color w:val="auto"/>
          <w:sz w:val="28"/>
          <w:szCs w:val="28"/>
          <w:lang w:bidi="ar-EG"/>
        </w:rPr>
      </w:pPr>
      <w:r w:rsidRPr="00367E33">
        <w:rPr>
          <w:rFonts w:asciiTheme="minorBidi" w:hAnsiTheme="minorBidi" w:cstheme="minorBidi"/>
          <w:color w:val="auto"/>
          <w:sz w:val="28"/>
          <w:szCs w:val="28"/>
          <w:rtl/>
        </w:rPr>
        <w:t>وقد أظهرت الأدبيات والتقارير والدراسات التي تم الاستناد إليها أن إدارة مخاطر العقود أصبحت من الممارسات الإدارية التي تحظى باهتمام متزايد، نظرًا لدورها في الحد من المخاطر المحتملة، وتعزيز كفاءة العمليات، وتحسين الأداء المؤسسي، خاصة في القطاعات التي تتسم بتعدد العلاقات التعاقدية وتشابك العمليات التشغيلية، ومن أبرزها قطاع الخدمات اللوجستية. كما تبين وجود حاجة إلى مزيد من البحوث التطبيقية التي تتناول طبيعة العلاقة بين إدارة مخاطر العقود والأداء المؤسسي في البيئة السعودية، وهو ما يمثل الأساس الذي يقوم عليه هذا البحث</w:t>
      </w:r>
      <w:r w:rsidRPr="00367E33">
        <w:rPr>
          <w:rFonts w:asciiTheme="minorBidi" w:hAnsiTheme="minorBidi" w:cstheme="minorBidi"/>
          <w:color w:val="auto"/>
          <w:sz w:val="28"/>
          <w:szCs w:val="28"/>
          <w:lang w:bidi="ar-EG"/>
        </w:rPr>
        <w:t>.</w:t>
      </w:r>
    </w:p>
    <w:p w14:paraId="25269AED"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r w:rsidRPr="00367E33">
        <w:rPr>
          <w:rFonts w:asciiTheme="minorBidi" w:hAnsiTheme="minorBidi" w:cstheme="minorBidi"/>
          <w:color w:val="auto"/>
          <w:sz w:val="28"/>
          <w:szCs w:val="28"/>
          <w:rtl/>
        </w:rPr>
        <w:t>ويمثل هذا الفصل مدخلًا نظريًا ومنهجيًا للبحث، إذ يضع الأسس التي سيتم البناء عليها في الفصول اللاحقة. ومن ثم، ينتقل الفصل التالي إلى عرض الإطار النظري والدراسات السابقة، من خلال تناول المفاهيم الأساسية المتعلقة بإدارة مخاطر العقود، ومراحلها، وأهميتها، ومداخلها، بالإضافة إلى استعراض مفهوم الأداء المؤسسي وأبعاده، وتحليل أبرز الدراسات العربية والأجنبية ذات الصلة بموضوع البحث، بما يسهم في بناء الإطار الفكري الذي يستند إليه البحث في الجانب التطبيقي</w:t>
      </w:r>
      <w:r w:rsidRPr="00367E33">
        <w:rPr>
          <w:rFonts w:asciiTheme="minorBidi" w:hAnsiTheme="minorBidi" w:cstheme="minorBidi"/>
          <w:color w:val="auto"/>
          <w:sz w:val="28"/>
          <w:szCs w:val="28"/>
          <w:lang w:bidi="ar-EG"/>
        </w:rPr>
        <w:t>.</w:t>
      </w:r>
    </w:p>
    <w:p w14:paraId="551232F0"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36390DE9"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45D76CA0"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746F0CD0"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634B8DD5"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648D1166"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12E15AE9"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6A6962DA"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6802269A"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358FC0E1"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66E756E5"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53FD8341"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3FA13C50"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2793B1E4"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681C2FB9"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1C5FB961"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p>
    <w:p w14:paraId="1F578AAB" w14:textId="77777777" w:rsidR="00172457" w:rsidRPr="00367E33" w:rsidRDefault="00172457" w:rsidP="00172457">
      <w:pPr>
        <w:spacing w:line="276" w:lineRule="auto"/>
        <w:jc w:val="both"/>
        <w:rPr>
          <w:rFonts w:asciiTheme="minorBidi" w:hAnsiTheme="minorBidi" w:cstheme="minorBidi"/>
          <w:color w:val="auto"/>
          <w:sz w:val="28"/>
          <w:szCs w:val="28"/>
          <w:rtl/>
          <w:lang w:bidi="ar-EG"/>
        </w:rPr>
      </w:pPr>
      <w:r w:rsidRPr="00367E33">
        <w:rPr>
          <w:rFonts w:asciiTheme="minorBidi" w:hAnsiTheme="minorBidi" w:cstheme="minorBidi"/>
          <w:noProof/>
          <w:color w:val="auto"/>
          <w:sz w:val="28"/>
          <w:szCs w:val="28"/>
          <w:rtl/>
          <w:lang w:val="ar-EG" w:bidi="ar-EG"/>
        </w:rPr>
        <mc:AlternateContent>
          <mc:Choice Requires="wps">
            <w:drawing>
              <wp:anchor distT="0" distB="0" distL="114300" distR="114300" simplePos="0" relativeHeight="251661312" behindDoc="0" locked="0" layoutInCell="1" allowOverlap="1" wp14:anchorId="2D471CCD" wp14:editId="1C28C01D">
                <wp:simplePos x="0" y="0"/>
                <wp:positionH relativeFrom="column">
                  <wp:posOffset>998220</wp:posOffset>
                </wp:positionH>
                <wp:positionV relativeFrom="paragraph">
                  <wp:posOffset>209550</wp:posOffset>
                </wp:positionV>
                <wp:extent cx="4061460" cy="1950720"/>
                <wp:effectExtent l="0" t="0" r="15240" b="11430"/>
                <wp:wrapNone/>
                <wp:docPr id="2" name="Rectangle 2"/>
                <wp:cNvGraphicFramePr/>
                <a:graphic xmlns:a="http://schemas.openxmlformats.org/drawingml/2006/main">
                  <a:graphicData uri="http://schemas.microsoft.com/office/word/2010/wordprocessingShape">
                    <wps:wsp>
                      <wps:cNvSpPr/>
                      <wps:spPr>
                        <a:xfrm>
                          <a:off x="0" y="0"/>
                          <a:ext cx="4061460" cy="19507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3F260F" id="Rectangle 2" o:spid="_x0000_s1026" style="position:absolute;margin-left:78.6pt;margin-top:16.5pt;width:319.8pt;height:15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" filled="f" strokecolor="black [3213]" strokeweight="1pt"/>
            </w:pict>
          </mc:Fallback>
        </mc:AlternateContent>
      </w:r>
    </w:p>
    <w:p w14:paraId="7C6F8015" w14:textId="77777777" w:rsidR="00172457" w:rsidRPr="00367E33" w:rsidRDefault="00172457" w:rsidP="00172457">
      <w:pPr>
        <w:spacing w:line="276" w:lineRule="auto"/>
        <w:jc w:val="center"/>
        <w:rPr>
          <w:rFonts w:asciiTheme="minorBidi" w:hAnsiTheme="minorBidi" w:cstheme="minorBidi"/>
          <w:color w:val="auto"/>
          <w:sz w:val="28"/>
          <w:szCs w:val="28"/>
          <w:rtl/>
          <w:lang w:bidi="ar-EG"/>
        </w:rPr>
      </w:pPr>
    </w:p>
    <w:p w14:paraId="5C91AE26"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Pr>
      </w:pPr>
      <w:r w:rsidRPr="00367E33">
        <w:rPr>
          <w:rFonts w:asciiTheme="minorBidi" w:eastAsia="Times New Roman" w:hAnsiTheme="minorBidi" w:cstheme="minorBidi"/>
          <w:b/>
          <w:bCs/>
          <w:color w:val="auto"/>
          <w:kern w:val="36"/>
          <w:sz w:val="48"/>
          <w:szCs w:val="48"/>
          <w:rtl/>
        </w:rPr>
        <w:t>الفصل الثاني</w:t>
      </w:r>
    </w:p>
    <w:p w14:paraId="5BD2BFD8"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r w:rsidRPr="00367E33">
        <w:rPr>
          <w:rFonts w:asciiTheme="minorBidi" w:eastAsia="Times New Roman" w:hAnsiTheme="minorBidi" w:cstheme="minorBidi"/>
          <w:b/>
          <w:bCs/>
          <w:color w:val="auto"/>
          <w:kern w:val="36"/>
          <w:sz w:val="48"/>
          <w:szCs w:val="48"/>
          <w:rtl/>
        </w:rPr>
        <w:t>الإطار النظري والدراسات السابقة</w:t>
      </w:r>
    </w:p>
    <w:p w14:paraId="3F16ABB8"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63C67B0C"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506B66F5"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4359988D"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5F3E2101"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6D84FDA6"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2203C4CA" w14:textId="77777777" w:rsidR="00172457" w:rsidRPr="00367E33" w:rsidRDefault="00172457" w:rsidP="00172457">
      <w:pPr>
        <w:bidi w:val="0"/>
        <w:spacing w:before="100" w:beforeAutospacing="1" w:after="100" w:afterAutospacing="1" w:line="240" w:lineRule="auto"/>
        <w:jc w:val="center"/>
        <w:outlineLvl w:val="0"/>
        <w:rPr>
          <w:rFonts w:asciiTheme="minorBidi" w:eastAsia="Times New Roman" w:hAnsiTheme="minorBidi" w:cstheme="minorBidi"/>
          <w:b/>
          <w:bCs/>
          <w:color w:val="auto"/>
          <w:kern w:val="36"/>
          <w:sz w:val="48"/>
          <w:szCs w:val="48"/>
          <w:rtl/>
        </w:rPr>
      </w:pPr>
    </w:p>
    <w:p w14:paraId="05A13A0D" w14:textId="77777777" w:rsidR="00172457" w:rsidRPr="00367E33" w:rsidRDefault="00172457" w:rsidP="00172457">
      <w:pPr>
        <w:bidi w:val="0"/>
        <w:spacing w:before="100" w:beforeAutospacing="1" w:after="100" w:afterAutospacing="1" w:line="240" w:lineRule="auto"/>
        <w:jc w:val="both"/>
        <w:outlineLvl w:val="0"/>
        <w:rPr>
          <w:rFonts w:asciiTheme="minorBidi" w:eastAsia="Times New Roman" w:hAnsiTheme="minorBidi" w:cstheme="minorBidi"/>
          <w:b/>
          <w:bCs/>
          <w:color w:val="auto"/>
          <w:kern w:val="36"/>
          <w:sz w:val="48"/>
          <w:szCs w:val="48"/>
          <w:rtl/>
        </w:rPr>
      </w:pPr>
    </w:p>
    <w:p w14:paraId="153CAED6" w14:textId="77777777" w:rsidR="006B68AB" w:rsidRPr="00367E33" w:rsidRDefault="006B68AB" w:rsidP="006B68AB">
      <w:pPr>
        <w:bidi w:val="0"/>
        <w:spacing w:before="100" w:beforeAutospacing="1" w:after="100" w:afterAutospacing="1" w:line="240" w:lineRule="auto"/>
        <w:jc w:val="both"/>
        <w:outlineLvl w:val="0"/>
        <w:rPr>
          <w:rFonts w:asciiTheme="minorBidi" w:eastAsia="Times New Roman" w:hAnsiTheme="minorBidi" w:cstheme="minorBidi"/>
          <w:b/>
          <w:bCs/>
          <w:color w:val="auto"/>
          <w:kern w:val="36"/>
          <w:sz w:val="48"/>
          <w:szCs w:val="48"/>
          <w:rtl/>
        </w:rPr>
      </w:pPr>
    </w:p>
    <w:p w14:paraId="540BFE5D" w14:textId="77777777" w:rsidR="00172457" w:rsidRPr="00367E33" w:rsidRDefault="00172457" w:rsidP="00172457">
      <w:pPr>
        <w:bidi w:val="0"/>
        <w:spacing w:before="100" w:beforeAutospacing="1" w:after="100" w:afterAutospacing="1" w:line="276" w:lineRule="auto"/>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lastRenderedPageBreak/>
        <w:t>مقدمة</w:t>
      </w:r>
    </w:p>
    <w:p w14:paraId="6B2A1F95" w14:textId="77777777" w:rsidR="00172457" w:rsidRPr="00367E33" w:rsidRDefault="00172457" w:rsidP="00172457">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tl/>
          <w:lang w:bidi="ar-EG"/>
        </w:rPr>
      </w:pPr>
      <w:r w:rsidRPr="00367E33">
        <w:rPr>
          <w:rFonts w:asciiTheme="minorBidi" w:eastAsia="Times New Roman" w:hAnsiTheme="minorBidi" w:cstheme="minorBidi"/>
          <w:color w:val="auto"/>
          <w:kern w:val="36"/>
          <w:sz w:val="28"/>
          <w:szCs w:val="28"/>
          <w:rtl/>
        </w:rPr>
        <w:t>يمثل الإطار النظري</w:t>
      </w:r>
      <w:r w:rsidR="006B68AB" w:rsidRPr="00367E33">
        <w:rPr>
          <w:rFonts w:asciiTheme="minorBidi" w:eastAsia="Times New Roman" w:hAnsiTheme="minorBidi" w:cstheme="minorBidi"/>
          <w:color w:val="auto"/>
          <w:kern w:val="36"/>
          <w:sz w:val="28"/>
          <w:szCs w:val="28"/>
          <w:rtl/>
        </w:rPr>
        <w:t xml:space="preserve"> في هذا الفصل</w:t>
      </w:r>
      <w:r w:rsidRPr="00367E33">
        <w:rPr>
          <w:rFonts w:asciiTheme="minorBidi" w:eastAsia="Times New Roman" w:hAnsiTheme="minorBidi" w:cstheme="minorBidi"/>
          <w:color w:val="auto"/>
          <w:kern w:val="36"/>
          <w:sz w:val="28"/>
          <w:szCs w:val="28"/>
          <w:rtl/>
        </w:rPr>
        <w:t xml:space="preserve"> الركيزة الأساسية التي يستند إليها أي بحث علمي، حيث يتيح للباحث عرض المفاهيم العلمية المرتبطة بموضوع البحث، وتحليلها في ضوء الأدبيات والدراسات السابقة، بما يسهم في بناء أساس علمي يمكن الاعتماد عليه عند تفسير النتائج ومناقشتها. كما يساعد الإطار النظري في توضيح العلاقة بين متغيرات البحث، وبيان أهم الاتجاهات الفكرية التي تناولتها الأدبيات العلمية، الأمر الذي يعزز من جودة البحث ويربط بين الجانب النظري والتطبيقي</w:t>
      </w:r>
      <w:r w:rsidR="00AC12D2" w:rsidRPr="00367E33">
        <w:rPr>
          <w:rFonts w:asciiTheme="minorBidi" w:eastAsia="Times New Roman" w:hAnsiTheme="minorBidi" w:cstheme="minorBidi"/>
          <w:color w:val="auto"/>
          <w:kern w:val="36"/>
          <w:sz w:val="28"/>
          <w:szCs w:val="28"/>
          <w:rtl/>
          <w:lang w:bidi="ar-EG"/>
        </w:rPr>
        <w:t xml:space="preserve">. </w:t>
      </w:r>
    </w:p>
    <w:p w14:paraId="4A0A8340" w14:textId="77777777" w:rsidR="00172457" w:rsidRPr="00B754A2" w:rsidRDefault="00172457" w:rsidP="00172457">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وقد أكدت العديد من المراجع العلمية، ومن أبرزها دليل 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ودليل إدارة المشروعات</w:t>
      </w:r>
      <w:r w:rsidRPr="00B754A2">
        <w:rPr>
          <w:rFonts w:asciiTheme="minorBidi" w:eastAsia="Times New Roman" w:hAnsiTheme="minorBidi" w:cstheme="minorBidi"/>
          <w:color w:val="auto"/>
          <w:kern w:val="36"/>
          <w:sz w:val="28"/>
          <w:szCs w:val="28"/>
        </w:rPr>
        <w:t xml:space="preserve"> (PMBOK Guide – Seventh Edition)</w:t>
      </w:r>
      <w:r w:rsidRPr="00B754A2">
        <w:rPr>
          <w:rFonts w:asciiTheme="minorBidi" w:eastAsia="Times New Roman" w:hAnsiTheme="minorBidi" w:cstheme="minorBidi"/>
          <w:color w:val="auto"/>
          <w:kern w:val="36"/>
          <w:sz w:val="28"/>
          <w:szCs w:val="28"/>
          <w:rtl/>
        </w:rPr>
        <w:t>، أن إدارة المخاطر أصبحت من الركائز الأساسية لنجاح المؤسسات الحديثة، لما لها من دور في دعم عملية اتخاذ القرار، وتحسين كفاءة الأداء، وتعزيز القدرة على مواجهة التحديات والمتغيرات المختلفة. كما أوضحت الأدبيات المتخصصة في إدارة العقود أن العقود لم تعد تقتصر على كونها وثائق قانونية تنظم العلاقة بين الأطراف، وإنما أصبحت أحد الأدوات الإستراتيجية التي تؤثر بصورة مباشرة في نجاح المؤسسات وتحقيق أهدافها</w:t>
      </w:r>
      <w:r w:rsidR="00AC12D2" w:rsidRPr="00B754A2">
        <w:rPr>
          <w:rFonts w:asciiTheme="minorBidi" w:eastAsia="Times New Roman" w:hAnsiTheme="minorBidi" w:cstheme="minorBidi"/>
          <w:color w:val="auto"/>
          <w:kern w:val="36"/>
          <w:sz w:val="28"/>
          <w:szCs w:val="28"/>
          <w:rtl/>
        </w:rPr>
        <w:t>.</w:t>
      </w:r>
    </w:p>
    <w:p w14:paraId="105A0C4A" w14:textId="77777777" w:rsidR="00172457" w:rsidRPr="00367E33" w:rsidRDefault="00172457" w:rsidP="00172457">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وينقسم هذا الفصل إلى محورين رئيسيين، يتناول المحور الأول الإطار النظري، من خلال عرض المفاهيم المتعلقة بإدارة مخاطر العقود، وأهميتها، وأهدافها، ومراحلها، وأبرز المخاطر المرتبطة بها، بالإضافة إلى مفهوم الأداء المؤسسي وأبعاده والعلاقة بينه وبين إدارة مخاطر العقود. أما المحور الثاني، فيتناول الدراسات السابقة العربية والأجنبية ذات الصلة بموضوع البحث، مع تحليل نتائجها وبيان أوجه الاتفاق والاختلاف بينها، وصولًا إلى تحديد الفجوة البحثية التي يسعى هذا البحث إلى معالجتها</w:t>
      </w:r>
      <w:r w:rsidR="00AC12D2" w:rsidRPr="00367E33">
        <w:rPr>
          <w:rFonts w:asciiTheme="minorBidi" w:eastAsia="Times New Roman" w:hAnsiTheme="minorBidi" w:cstheme="minorBidi"/>
          <w:color w:val="auto"/>
          <w:kern w:val="36"/>
          <w:sz w:val="28"/>
          <w:szCs w:val="28"/>
          <w:rtl/>
        </w:rPr>
        <w:t>.</w:t>
      </w:r>
    </w:p>
    <w:p w14:paraId="699624C8" w14:textId="77777777" w:rsidR="00BD4C7F" w:rsidRPr="00367E33" w:rsidRDefault="00BD4C7F" w:rsidP="00BD4C7F">
      <w:pPr>
        <w:bidi w:val="0"/>
        <w:spacing w:before="100" w:beforeAutospacing="1" w:after="100" w:afterAutospacing="1" w:line="240" w:lineRule="auto"/>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إدارة مخاطر العقود</w:t>
      </w:r>
    </w:p>
    <w:p w14:paraId="400E0BCF"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تُعد إدارة مخاطر العقود من المفاهيم الحديثة التي حظيت باهتمام متزايد في الأدبيات الإدارية، نتيجة لما تمثله العقود من أهمية كبيرة في تنظيم العلاقات بين المؤسسات والأطراف المختلفة، ولما يرتبط بها من مخاطر قد تؤثر في تحقيق الأهداف التنظيمية إذا لم تتم إدارتها بصورة علمية. ومع تزايد حجم المشروعات وتعقد العمليات التشغيلية، أصبح من الضروري أن تتبنى المؤسسات منهجًا متكاملًا لإدارة المخاطر التعاقدية، يضمن الحد من الخسائر المحتملة وتحقيق أفضل النتائج الممكنة</w:t>
      </w:r>
      <w:r w:rsidR="00AC12D2" w:rsidRPr="00367E33">
        <w:rPr>
          <w:rFonts w:asciiTheme="minorBidi" w:eastAsia="Times New Roman" w:hAnsiTheme="minorBidi" w:cstheme="minorBidi"/>
          <w:color w:val="auto"/>
          <w:kern w:val="36"/>
          <w:sz w:val="28"/>
          <w:szCs w:val="28"/>
          <w:rtl/>
        </w:rPr>
        <w:t>.</w:t>
      </w:r>
      <w:r w:rsidRPr="00367E33">
        <w:rPr>
          <w:rFonts w:asciiTheme="minorBidi" w:eastAsia="Times New Roman" w:hAnsiTheme="minorBidi" w:cstheme="minorBidi"/>
          <w:color w:val="auto"/>
          <w:kern w:val="36"/>
          <w:sz w:val="28"/>
          <w:szCs w:val="28"/>
        </w:rPr>
        <w:t>.</w:t>
      </w:r>
    </w:p>
    <w:p w14:paraId="75E7E767"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وأشار الدليل الدولي لإدارة المخاطر</w:t>
      </w:r>
      <w:r w:rsidRPr="00367E33">
        <w:rPr>
          <w:rFonts w:asciiTheme="minorBidi" w:eastAsia="Times New Roman" w:hAnsiTheme="minorBidi" w:cstheme="minorBidi"/>
          <w:color w:val="auto"/>
          <w:kern w:val="36"/>
          <w:sz w:val="28"/>
          <w:szCs w:val="28"/>
        </w:rPr>
        <w:t xml:space="preserve"> (ISO 31000:2018) </w:t>
      </w:r>
      <w:r w:rsidRPr="00367E33">
        <w:rPr>
          <w:rFonts w:asciiTheme="minorBidi" w:eastAsia="Times New Roman" w:hAnsiTheme="minorBidi" w:cstheme="minorBidi"/>
          <w:color w:val="auto"/>
          <w:kern w:val="36"/>
          <w:sz w:val="28"/>
          <w:szCs w:val="28"/>
          <w:rtl/>
        </w:rPr>
        <w:t>إلى أن إدارة المخاطر تمثل مجموعة من الأنشطة المنهجية التي تهدف إلى تحديد المخاطر وتحليلها وتقييمها ووضع الإجراءات المناسبة للتعامل معها، بما يدعم تحقيق أهداف المؤسسة ويعزز قدرتها على اتخاذ القرارات السليمة. ويؤكد الدليل أن نجاح إدارة المخاطر يعتمد على دمجها في جميع العمليات الإدارية، وعدم التعامل معها باعتبارها نشاطًا مستقلًا عن باقي أنشطة المؤسسة</w:t>
      </w:r>
      <w:r w:rsidR="00AC12D2" w:rsidRPr="00367E33">
        <w:rPr>
          <w:rFonts w:asciiTheme="minorBidi" w:eastAsia="Times New Roman" w:hAnsiTheme="minorBidi" w:cstheme="minorBidi"/>
          <w:color w:val="auto"/>
          <w:kern w:val="36"/>
          <w:sz w:val="28"/>
          <w:szCs w:val="28"/>
          <w:rtl/>
        </w:rPr>
        <w:t xml:space="preserve"> </w:t>
      </w:r>
    </w:p>
    <w:p w14:paraId="5CA54723"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tl/>
          <w:lang w:bidi="ar-EG"/>
        </w:rPr>
      </w:pPr>
      <w:r w:rsidRPr="00367E33">
        <w:rPr>
          <w:rFonts w:asciiTheme="minorBidi" w:eastAsia="Times New Roman" w:hAnsiTheme="minorBidi" w:cstheme="minorBidi"/>
          <w:color w:val="auto"/>
          <w:kern w:val="36"/>
          <w:sz w:val="28"/>
          <w:szCs w:val="28"/>
          <w:rtl/>
        </w:rPr>
        <w:lastRenderedPageBreak/>
        <w:t>كما أوضح دليل إدارة المشروعات</w:t>
      </w:r>
      <w:r w:rsidRPr="00367E33">
        <w:rPr>
          <w:rFonts w:asciiTheme="minorBidi" w:eastAsia="Times New Roman" w:hAnsiTheme="minorBidi" w:cstheme="minorBidi"/>
          <w:color w:val="auto"/>
          <w:kern w:val="36"/>
          <w:sz w:val="28"/>
          <w:szCs w:val="28"/>
        </w:rPr>
        <w:t xml:space="preserve"> (PMBOK Guide – Seventh Edition) </w:t>
      </w:r>
      <w:r w:rsidRPr="00367E33">
        <w:rPr>
          <w:rFonts w:asciiTheme="minorBidi" w:eastAsia="Times New Roman" w:hAnsiTheme="minorBidi" w:cstheme="minorBidi"/>
          <w:color w:val="auto"/>
          <w:kern w:val="36"/>
          <w:sz w:val="28"/>
          <w:szCs w:val="28"/>
          <w:rtl/>
        </w:rPr>
        <w:t>أن المخاطر المرتبطة بالعقود تمثل جزءًا من المخاطر التي تواجه المشروعات، وأن إدارتها تبدأ منذ مرحلة التخطيط وصياغة العقد، مرورًا بمرحلة التفاوض والتنفيذ، وحتى إغلاق العقد، مع ضرورة المراجعة المستمرة للمخاطر المحتملة طوال دورة حياة العقد، بما يضمن تحقيق أهداف المشروع وتقليل احتمالات التعثر</w:t>
      </w:r>
      <w:r w:rsidR="006B68AB" w:rsidRPr="00367E33">
        <w:rPr>
          <w:rFonts w:asciiTheme="minorBidi" w:eastAsia="Times New Roman" w:hAnsiTheme="minorBidi" w:cstheme="minorBidi"/>
          <w:color w:val="auto"/>
          <w:kern w:val="36"/>
          <w:sz w:val="28"/>
          <w:szCs w:val="28"/>
          <w:rtl/>
        </w:rPr>
        <w:t>.</w:t>
      </w:r>
      <w:r w:rsidR="006B68AB" w:rsidRPr="00367E33">
        <w:rPr>
          <w:rFonts w:asciiTheme="minorBidi" w:eastAsia="Times New Roman" w:hAnsiTheme="minorBidi" w:cstheme="minorBidi"/>
          <w:color w:val="auto"/>
          <w:kern w:val="36"/>
          <w:sz w:val="28"/>
          <w:szCs w:val="28"/>
        </w:rPr>
        <w:t xml:space="preserve"> </w:t>
      </w:r>
    </w:p>
    <w:p w14:paraId="4BA6F922"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السياق نفسه، أوضح كتاب</w:t>
      </w:r>
      <w:r w:rsidRPr="00367E33">
        <w:rPr>
          <w:rFonts w:asciiTheme="minorBidi" w:eastAsia="Times New Roman" w:hAnsiTheme="minorBidi" w:cstheme="minorBidi"/>
          <w:color w:val="auto"/>
          <w:kern w:val="36"/>
          <w:sz w:val="28"/>
          <w:szCs w:val="28"/>
        </w:rPr>
        <w:t xml:space="preserve"> Contract and Commercial Management: The Operational Guide </w:t>
      </w:r>
      <w:r w:rsidRPr="00367E33">
        <w:rPr>
          <w:rFonts w:asciiTheme="minorBidi" w:eastAsia="Times New Roman" w:hAnsiTheme="minorBidi" w:cstheme="minorBidi"/>
          <w:color w:val="auto"/>
          <w:kern w:val="36"/>
          <w:sz w:val="28"/>
          <w:szCs w:val="28"/>
          <w:rtl/>
        </w:rPr>
        <w:t>أن إدارة مخاطر العقود هي عملية مستمرة تهدف إلى التعرف على المخاطر التي قد تؤثر في تنفيذ العقود، وتحليل أسبابها، وتقدير احتمالية حدوثها، وتحديد حجم تأثيرها، ثم اختيار الوسائل المناسبة للتعامل معها، سواء من خلال تجنبها، أو الحد من آثارها، أو نقلها، أو قبولها وفقًا لطبيعة كل خطر</w:t>
      </w:r>
    </w:p>
    <w:p w14:paraId="5FB06B03"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بين دليل</w:t>
      </w:r>
      <w:r w:rsidRPr="00367E33">
        <w:rPr>
          <w:rFonts w:asciiTheme="minorBidi" w:eastAsia="Times New Roman" w:hAnsiTheme="minorBidi" w:cstheme="minorBidi"/>
          <w:color w:val="auto"/>
          <w:kern w:val="36"/>
          <w:sz w:val="28"/>
          <w:szCs w:val="28"/>
        </w:rPr>
        <w:t xml:space="preserve"> Contract Management Body of Knowledge (CMBOK) </w:t>
      </w:r>
      <w:r w:rsidRPr="00367E33">
        <w:rPr>
          <w:rFonts w:asciiTheme="minorBidi" w:eastAsia="Times New Roman" w:hAnsiTheme="minorBidi" w:cstheme="minorBidi"/>
          <w:color w:val="auto"/>
          <w:kern w:val="36"/>
          <w:sz w:val="28"/>
          <w:szCs w:val="28"/>
          <w:rtl/>
        </w:rPr>
        <w:t>الصادر عن الرابطة الوطنية لإدارة العقود</w:t>
      </w:r>
      <w:r w:rsidRPr="00367E33">
        <w:rPr>
          <w:rFonts w:asciiTheme="minorBidi" w:eastAsia="Times New Roman" w:hAnsiTheme="minorBidi" w:cstheme="minorBidi"/>
          <w:color w:val="auto"/>
          <w:kern w:val="36"/>
          <w:sz w:val="28"/>
          <w:szCs w:val="28"/>
        </w:rPr>
        <w:t xml:space="preserve"> (National Contract Management Association - NCMA) </w:t>
      </w:r>
      <w:r w:rsidRPr="00367E33">
        <w:rPr>
          <w:rFonts w:asciiTheme="minorBidi" w:eastAsia="Times New Roman" w:hAnsiTheme="minorBidi" w:cstheme="minorBidi"/>
          <w:color w:val="auto"/>
          <w:kern w:val="36"/>
          <w:sz w:val="28"/>
          <w:szCs w:val="28"/>
          <w:rtl/>
        </w:rPr>
        <w:t>أن الإدارة الفعالة للعقود لا تقتصر على الالتزام بالجوانب القانونية، وإنما تمتد إلى تحقيق القيمة المضافة للمؤسسة، من خلال إدارة المخاطر، وتعزيز التواصل بين الأطراف، ومتابعة تنفيذ الالتزامات التعاقدية، وتقييم الأداء بصورة مستمرة، بما يسهم في تقليل النزاعات وتحسين نتائج العقود</w:t>
      </w:r>
      <w:r w:rsidRPr="00367E33">
        <w:rPr>
          <w:rFonts w:asciiTheme="minorBidi" w:eastAsia="Times New Roman" w:hAnsiTheme="minorBidi" w:cstheme="minorBidi"/>
          <w:color w:val="auto"/>
          <w:kern w:val="36"/>
          <w:sz w:val="28"/>
          <w:szCs w:val="28"/>
        </w:rPr>
        <w:t>.</w:t>
      </w:r>
    </w:p>
    <w:p w14:paraId="0E062DE1"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ضوء ما سبق، يمكن تعريف إدارة مخاطر العقود بأنها عملية إدارية منظمة تهدف إلى تحديد وتحليل وتقييم المخاطر المرتبطة بجميع مراحل العقد، ووضع الإجراءات المناسبة للتعامل معها ومتابعتها بصورة مستمرة، بما يضمن حماية مصالح الأطراف المتعاقدة، وتقليل الآثار السلبية للمخاطر، وتحقيق أعلى مستوى ممكن من الكفاءة والفاعلية في تنفيذ العقود</w:t>
      </w:r>
      <w:r w:rsidR="00AC12D2" w:rsidRPr="00367E33">
        <w:rPr>
          <w:rFonts w:asciiTheme="minorBidi" w:eastAsia="Times New Roman" w:hAnsiTheme="minorBidi" w:cstheme="minorBidi"/>
          <w:color w:val="auto"/>
          <w:kern w:val="36"/>
          <w:sz w:val="28"/>
          <w:szCs w:val="28"/>
          <w:rtl/>
        </w:rPr>
        <w:t xml:space="preserve"> .</w:t>
      </w:r>
    </w:p>
    <w:p w14:paraId="1E1AD7C6"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ويرى الباحث أن إدارة مخاطر العقود لم تعد تمثل وظيفة مساندة داخل المؤسسات، وإنما أصبحت أحد العناصر الإستراتيجية التي تؤثر بصورة مباشرة في نجاح المشروعات وتحقيق الأداء المؤسسي، خاصة في المؤسسات التي تعتمد بصورة كبيرة على العلاقات التعاقدية، مثل شركات الخدمات اللوجستية، التي تتعامل مع عدد كبير من الموردين والعملاء ومقدمي الخدمات، الأمر الذي يجعل من الإدارة الفعالة للمخاطر التعاقدية ضرورة لتحقيق الاستدامة والتميز المؤسسي</w:t>
      </w:r>
      <w:r w:rsidR="00AC12D2" w:rsidRPr="00367E33">
        <w:rPr>
          <w:rFonts w:asciiTheme="minorBidi" w:eastAsia="Times New Roman" w:hAnsiTheme="minorBidi" w:cstheme="minorBidi"/>
          <w:color w:val="auto"/>
          <w:kern w:val="36"/>
          <w:sz w:val="28"/>
          <w:szCs w:val="28"/>
          <w:rtl/>
        </w:rPr>
        <w:t xml:space="preserve"> .</w:t>
      </w:r>
    </w:p>
    <w:p w14:paraId="06D481E7"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أهمية إدارة مخاطر العقود</w:t>
      </w:r>
    </w:p>
    <w:p w14:paraId="21882C86"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حظيت إدارة مخاطر العقود باهتمام متزايد خلال السنوات الأخيرة، نتيجة لما تشهده بيئة الأعمال من تطورات متسارعة وزيادة في حجم المشروعات وتعقد العلاقات التعاقدية بين المؤسسات، الأمر الذي أدى إلى تزايد احتمالية تعرض العقود لمخاطر متنوعة قد تؤثر في تنفيذ الالتزامات التعاقدية وتحقيق الأهداف المرجوة منها. وأصبحت المؤسسات، على اختلاف طبيعة أنشطتها، تدرك أن نجاح العقود لا يعتمد فقط على سلامة صياغتها القانونية، وإنما يرتبط أيضًا بقدرتها على تحديد المخاطر المحتملة وإدارتها بأسلوب علمي ومنهجي يحد من آثارها السلبية ويعزز فرص نجاحها</w:t>
      </w:r>
      <w:r w:rsidR="008809E7" w:rsidRPr="00367E33">
        <w:rPr>
          <w:rFonts w:asciiTheme="minorBidi" w:eastAsia="Times New Roman" w:hAnsiTheme="minorBidi" w:cstheme="minorBidi"/>
          <w:color w:val="auto"/>
          <w:kern w:val="36"/>
          <w:sz w:val="28"/>
          <w:szCs w:val="28"/>
          <w:rtl/>
        </w:rPr>
        <w:t>.</w:t>
      </w:r>
    </w:p>
    <w:p w14:paraId="0020CD9A" w14:textId="77777777" w:rsidR="00BD4C7F" w:rsidRPr="00B754A2"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 xml:space="preserve">وأشار </w:t>
      </w:r>
      <w:r w:rsidRPr="00367E33">
        <w:rPr>
          <w:rFonts w:asciiTheme="minorBidi" w:eastAsia="Times New Roman" w:hAnsiTheme="minorBidi" w:cstheme="minorBidi"/>
          <w:b/>
          <w:bCs/>
          <w:color w:val="auto"/>
          <w:kern w:val="36"/>
          <w:sz w:val="28"/>
          <w:szCs w:val="28"/>
          <w:rtl/>
        </w:rPr>
        <w:t xml:space="preserve">الدليل الدولي لإدارة </w:t>
      </w:r>
      <w:r w:rsidRPr="00B754A2">
        <w:rPr>
          <w:rFonts w:asciiTheme="minorBidi" w:eastAsia="Times New Roman" w:hAnsiTheme="minorBidi" w:cstheme="minorBidi"/>
          <w:color w:val="auto"/>
          <w:kern w:val="36"/>
          <w:sz w:val="28"/>
          <w:szCs w:val="28"/>
          <w:rtl/>
        </w:rPr>
        <w:t>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إلى أن تطبيق إدارة المخاطر يسهم في تحسين جودة اتخاذ القرار، وزيادة القدرة على التنبؤ بالأحداث المستقبلية، وتقليل الآثار السلبية للمخاطر، وتحقيق الاستخدام الأمثل للموارد، الأمر الذي يؤدي في النهاية إلى رفع كفاءة الأداء المؤسسي وتعزيز القدرة التنافسية للمؤسسات. كما أكد الدليل أن المؤسسات التي تتبنى منهجًا متكاملًا لإدارة المخاطر تكون أكثر قدرة على الاستجابة للمتغيرات وتحقيق أهدافها الإستراتيجية مقارنة بالمؤسسات التي تعتمد على الأساليب التقليدية في إدارة الأعمال</w:t>
      </w:r>
      <w:r w:rsidR="008809E7" w:rsidRPr="00B754A2">
        <w:rPr>
          <w:rFonts w:asciiTheme="minorBidi" w:eastAsia="Times New Roman" w:hAnsiTheme="minorBidi" w:cstheme="minorBidi"/>
          <w:color w:val="auto"/>
          <w:kern w:val="36"/>
          <w:sz w:val="28"/>
          <w:szCs w:val="28"/>
          <w:rtl/>
        </w:rPr>
        <w:t>.</w:t>
      </w:r>
    </w:p>
    <w:p w14:paraId="057C33E9" w14:textId="77777777" w:rsidR="00BD4C7F" w:rsidRPr="00B754A2"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أوضح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إدارة مخاطر العقود تمثل أحد المكونات الرئيسة لإدارة المشروعات، نظرًا لارتباط العقود بجميع مراحل المشروع، بداية من التخطيط والتعاقد، مرورًا بالتنفيذ والمتابعة، وانتهاءً بالإغلاق والتقييم. وأشار الدليل إلى أن التعرف المبكر على المخاطر التعاقدية يتيح للمؤسسة فرصة إعداد خطط استجابة فعالة، مما يقلل من احتمالية حدوث النزاعات أو التأخير في تنفيذ الأعمال، ويسهم في تحسين جودة النتائج النهائية</w:t>
      </w:r>
      <w:r w:rsidR="008809E7" w:rsidRPr="00B754A2">
        <w:rPr>
          <w:rFonts w:asciiTheme="minorBidi" w:eastAsia="Times New Roman" w:hAnsiTheme="minorBidi" w:cstheme="minorBidi"/>
          <w:color w:val="auto"/>
          <w:kern w:val="36"/>
          <w:sz w:val="28"/>
          <w:szCs w:val="28"/>
          <w:rtl/>
        </w:rPr>
        <w:t>.</w:t>
      </w:r>
    </w:p>
    <w:p w14:paraId="08E03682" w14:textId="77777777" w:rsidR="00BD4C7F" w:rsidRPr="00B754A2"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دليل</w:t>
      </w:r>
      <w:r w:rsidRPr="00B754A2">
        <w:rPr>
          <w:rFonts w:asciiTheme="minorBidi" w:eastAsia="Times New Roman" w:hAnsiTheme="minorBidi" w:cstheme="minorBidi"/>
          <w:color w:val="auto"/>
          <w:kern w:val="36"/>
          <w:sz w:val="28"/>
          <w:szCs w:val="28"/>
        </w:rPr>
        <w:t xml:space="preserve"> Contract Management Body of Knowledge (CMBOK) </w:t>
      </w:r>
      <w:r w:rsidRPr="00B754A2">
        <w:rPr>
          <w:rFonts w:asciiTheme="minorBidi" w:eastAsia="Times New Roman" w:hAnsiTheme="minorBidi" w:cstheme="minorBidi"/>
          <w:color w:val="auto"/>
          <w:kern w:val="36"/>
          <w:sz w:val="28"/>
          <w:szCs w:val="28"/>
          <w:rtl/>
        </w:rPr>
        <w:t>أن الإدارة الفعالة للعقود تساعد المؤسسات على تحقيق قيمة مضافة تتجاوز مجرد الالتزام بالشروط القانونية، حيث تسهم في تعزيز العلاقات مع الأطراف المتعاقدة، وتحسين كفاءة إدارة الموارد، وتقليل النزاعات، ورفع مستوى الالتزام ببنود العقود، الأمر الذي ينعكس بصورة إيجابية على الأداء المالي والتشغيلي للمؤسسة</w:t>
      </w:r>
      <w:r w:rsidR="008809E7" w:rsidRPr="00B754A2">
        <w:rPr>
          <w:rFonts w:asciiTheme="minorBidi" w:eastAsia="Times New Roman" w:hAnsiTheme="minorBidi" w:cstheme="minorBidi"/>
          <w:color w:val="auto"/>
          <w:kern w:val="36"/>
          <w:sz w:val="28"/>
          <w:szCs w:val="28"/>
          <w:rtl/>
        </w:rPr>
        <w:t xml:space="preserve"> .</w:t>
      </w:r>
    </w:p>
    <w:p w14:paraId="1C97D84E" w14:textId="77777777" w:rsidR="00BD4C7F" w:rsidRPr="00B754A2"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كما أوضحت دراسة </w:t>
      </w:r>
      <w:r w:rsidRPr="00B754A2">
        <w:rPr>
          <w:rFonts w:asciiTheme="minorBidi" w:eastAsia="Times New Roman" w:hAnsiTheme="minorBidi" w:cstheme="minorBidi"/>
          <w:color w:val="auto"/>
          <w:kern w:val="36"/>
          <w:sz w:val="28"/>
          <w:szCs w:val="28"/>
        </w:rPr>
        <w:t xml:space="preserve">Risk Management in Third-Party Logistics </w:t>
      </w:r>
      <w:r w:rsidRPr="00B754A2">
        <w:rPr>
          <w:rFonts w:asciiTheme="minorBidi" w:eastAsia="Times New Roman" w:hAnsiTheme="minorBidi" w:cstheme="minorBidi"/>
          <w:color w:val="auto"/>
          <w:kern w:val="36"/>
          <w:sz w:val="28"/>
          <w:szCs w:val="28"/>
          <w:rtl/>
        </w:rPr>
        <w:t>أن شركات الخدمات اللوجستية تواجه تحديات كبيرة نتيجة تعدد الأطراف المتعاقدة، وتنوع العمليات التشغيلية، وسرعة تغير ظروف السوق، وهو ما يجعل إدارة مخاطر العقود ضرورة أساسية لضمان استمرارية العمليات وتحقيق مستويات مرتفعة من جودة الخدمة. وبينت الدراسة أن المؤسسات التي تطبق ممارسات فعالة في إدارة المخاطر التعاقدية تتمتع بقدرة أكبر على تقليل الخسائر، وتحسين استغلال الموارد، وتعزيز رضا العملاء</w:t>
      </w:r>
    </w:p>
    <w:p w14:paraId="0851E90A" w14:textId="77777777" w:rsidR="00BD4C7F" w:rsidRPr="00B754A2" w:rsidRDefault="008809E7"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 </w:t>
      </w:r>
      <w:r w:rsidR="00BD4C7F" w:rsidRPr="00B754A2">
        <w:rPr>
          <w:rFonts w:asciiTheme="minorBidi" w:eastAsia="Times New Roman" w:hAnsiTheme="minorBidi" w:cstheme="minorBidi"/>
          <w:color w:val="auto"/>
          <w:kern w:val="36"/>
          <w:sz w:val="28"/>
          <w:szCs w:val="28"/>
          <w:rtl/>
        </w:rPr>
        <w:t xml:space="preserve">وفي السياق نفسه، أشارت دراسة </w:t>
      </w:r>
      <w:r w:rsidR="00BD4C7F" w:rsidRPr="00B754A2">
        <w:rPr>
          <w:rFonts w:asciiTheme="minorBidi" w:eastAsia="Times New Roman" w:hAnsiTheme="minorBidi" w:cstheme="minorBidi"/>
          <w:color w:val="auto"/>
          <w:kern w:val="36"/>
          <w:sz w:val="28"/>
          <w:szCs w:val="28"/>
        </w:rPr>
        <w:t xml:space="preserve">Supply Chain Risk Management: Review, Classification and Future Research Directions </w:t>
      </w:r>
      <w:r w:rsidR="00BD4C7F" w:rsidRPr="00B754A2">
        <w:rPr>
          <w:rFonts w:asciiTheme="minorBidi" w:eastAsia="Times New Roman" w:hAnsiTheme="minorBidi" w:cstheme="minorBidi"/>
          <w:color w:val="auto"/>
          <w:kern w:val="36"/>
          <w:sz w:val="28"/>
          <w:szCs w:val="28"/>
          <w:rtl/>
        </w:rPr>
        <w:t>إلى أن إدارة المخاطر أصبحت عنصرًا رئيسًا في نجاح سلاسل الإمداد الحديثة، حيث تساعد المؤسسات على التعامل مع حالات عدم التأكد، والحد من الاضطرابات التشغيلية، وتحقيق المرونة التنظيمية، بما يضمن استمرارية تقديم الخدمات والمحافظة على مستويات الأداء المطلوبة.</w:t>
      </w:r>
    </w:p>
    <w:p w14:paraId="4965E568" w14:textId="77777777" w:rsidR="00BD4C7F" w:rsidRPr="00B754A2"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وتبرز أهمية إدارة مخاطر العقود بصورة أكبر في شركات الخدمات اللوجستية، نظرًا لاعتماد هذا القطاع على عدد كبير من العقود التي تربط الشركات بالموردين، وشركات النقل، والعملاء، والجهات الحكومية، إضافة إلى ارتباط العمليات اللوجستية بعوامل خارجية يصعب التحكم فيها بصورة كاملة، مثل تقلبات الأسعار، والتغيرات التشريعية، والأزمات الاقتصادية، والكوارث الطبيعية، والتطورات التقنية. ومن ثم فإن وجود نظام متكامل لإدارة مخاطر العقود يسهم في رفع جاهزية الشركات لمواجهة هذه المتغيرات وتقليل تأثيرها في الأداء المؤسسي</w:t>
      </w:r>
    </w:p>
    <w:p w14:paraId="651EB4E3" w14:textId="77777777" w:rsidR="00BD4C7F" w:rsidRPr="00B754A2"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lastRenderedPageBreak/>
        <w:t>كما أن الاهتمام بإدارة مخاطر العقود ينسجم مع توجهات رؤية المملكة العربية السعودية 2030 والاستراتيجية الوطنية للنقل والخدمات اللوجستية، اللتين تؤكدان أهمية تطوير بيئة الأعمال، وتعزيز كفاءة المشروعات، وتحسين جودة الخدمات، ورفع مستوى التنافسية، وهو ما يتطلب وجود أنظمة حديثة لإدارة العقود والمخاطر المصاحبة لها، بما يضمن تحقيق الاستدامة ودعم النمو الاقتصادي</w:t>
      </w:r>
      <w:r w:rsidR="008809E7" w:rsidRPr="00B754A2">
        <w:rPr>
          <w:rFonts w:asciiTheme="minorBidi" w:eastAsia="Times New Roman" w:hAnsiTheme="minorBidi" w:cstheme="minorBidi"/>
          <w:color w:val="auto"/>
          <w:kern w:val="36"/>
          <w:sz w:val="28"/>
          <w:szCs w:val="28"/>
          <w:rtl/>
        </w:rPr>
        <w:t xml:space="preserve"> .</w:t>
      </w:r>
    </w:p>
    <w:p w14:paraId="660E5269" w14:textId="77777777" w:rsidR="00BD4C7F" w:rsidRPr="00367E33" w:rsidRDefault="00BD4C7F" w:rsidP="00BD4C7F">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tl/>
        </w:rPr>
      </w:pPr>
      <w:r w:rsidRPr="00B754A2">
        <w:rPr>
          <w:rFonts w:asciiTheme="minorBidi" w:eastAsia="Times New Roman" w:hAnsiTheme="minorBidi" w:cstheme="minorBidi"/>
          <w:color w:val="auto"/>
          <w:kern w:val="36"/>
          <w:sz w:val="28"/>
          <w:szCs w:val="28"/>
          <w:rtl/>
        </w:rPr>
        <w:t>وفي ضوء ما سبق، يتضح أن أهمية إدارة مخاطر العقود لا تقتصر على الحد من المخاطر والخسائر المحتملة، وإنما تمتد لتشمل تحسين جودة القرارات الإدارية، وتعزيز الثقة بين الأطراف المتعاقدة، ورفع كفاءة العمليات التشغيلية، وتحقيق الاستخدام الأمثل للموارد، ودعم الأداء المؤسسي، الأمر الذي يجعلها أحد المقومات الأساسية لنجاح المؤسسات، ولا سيما في قطاع الخدمات اللوجستية الذي يعتمد بصورة رئيسة على العلاقات التعاقدية في تنفيذ أنشطته المختلفة</w:t>
      </w:r>
      <w:r w:rsidR="008809E7" w:rsidRPr="00B754A2">
        <w:rPr>
          <w:rFonts w:asciiTheme="minorBidi" w:eastAsia="Times New Roman" w:hAnsiTheme="minorBidi" w:cstheme="minorBidi"/>
          <w:color w:val="auto"/>
          <w:kern w:val="36"/>
          <w:sz w:val="28"/>
          <w:szCs w:val="28"/>
          <w:rtl/>
        </w:rPr>
        <w:t xml:space="preserve"> .</w:t>
      </w:r>
    </w:p>
    <w:p w14:paraId="4E7C8034" w14:textId="77777777" w:rsidR="00826460" w:rsidRPr="00367E33" w:rsidRDefault="00826460" w:rsidP="00826460">
      <w:pPr>
        <w:bidi w:val="0"/>
        <w:spacing w:before="100" w:beforeAutospacing="1" w:after="100" w:afterAutospacing="1" w:line="276" w:lineRule="auto"/>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أهداف إدارة مخاطر العقود</w:t>
      </w:r>
    </w:p>
    <w:p w14:paraId="194F209C" w14:textId="77777777" w:rsidR="00826460" w:rsidRPr="00B754A2"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تسعى إدارة مخاطر العقود إلى تحقيق مجموعة من الأهداف التي تساعد المؤسسات على ضمان تنفيذ العقود بكفاءة وفاعلية، والحد من الآثار السلبية للمخاطر التي قد تواجهها خلال مختلف مراحل دورة حياة العقد. وقد أصبح تحقيق هذه الأهداف ضرورة ملحة في ظل التغيرات الاقتصادية والتشريعية والتكنولوجية التي تشهدها بيئة الأعمال، والتي انعكست بصورة مباشرة على طبيعة العلاقات التعاقدية ومستوى تعقيدها</w:t>
      </w:r>
      <w:r w:rsidR="008809E7" w:rsidRPr="00B754A2">
        <w:rPr>
          <w:rFonts w:asciiTheme="minorBidi" w:eastAsia="Times New Roman" w:hAnsiTheme="minorBidi" w:cstheme="minorBidi"/>
          <w:color w:val="auto"/>
          <w:kern w:val="36"/>
          <w:sz w:val="28"/>
          <w:szCs w:val="28"/>
          <w:rtl/>
        </w:rPr>
        <w:t xml:space="preserve"> .</w:t>
      </w:r>
      <w:r w:rsidRPr="00B754A2">
        <w:rPr>
          <w:rFonts w:asciiTheme="minorBidi" w:eastAsia="Times New Roman" w:hAnsiTheme="minorBidi" w:cstheme="minorBidi"/>
          <w:color w:val="auto"/>
          <w:kern w:val="36"/>
          <w:sz w:val="28"/>
          <w:szCs w:val="28"/>
        </w:rPr>
        <w:t>.</w:t>
      </w:r>
    </w:p>
    <w:p w14:paraId="0BA2D2B9" w14:textId="77777777" w:rsidR="00826460" w:rsidRPr="00B754A2"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إلى أن الهدف الأساسي من إدارة المخاطر يتمثل في حماية المؤسسة من الآثار السلبية للأحداث غير المتوقعة، وتعزيز قدرتها على تحقيق أهدافها الإستراتيجية، وذلك من خلال توفير إطار منهجي يساعد على تحديد المخاطر وتحليلها وتقييمها واختيار الوسائل المناسبة للتعامل معها. كما أوضح الدليل أن إدارة المخاطر لا تهدف إلى القضاء على جميع المخاطر، وإنما إلى إدارتها بالشكل الذي يحقق التوازن بين مستوى المخاطرة والعائد المتوقع</w:t>
      </w:r>
      <w:r w:rsidR="008809E7" w:rsidRPr="00B754A2">
        <w:rPr>
          <w:rFonts w:asciiTheme="minorBidi" w:eastAsia="Times New Roman" w:hAnsiTheme="minorBidi" w:cstheme="minorBidi"/>
          <w:color w:val="auto"/>
          <w:kern w:val="36"/>
          <w:sz w:val="28"/>
          <w:szCs w:val="28"/>
          <w:rtl/>
        </w:rPr>
        <w:t xml:space="preserve"> .</w:t>
      </w:r>
      <w:r w:rsidRPr="00B754A2">
        <w:rPr>
          <w:rFonts w:asciiTheme="minorBidi" w:eastAsia="Times New Roman" w:hAnsiTheme="minorBidi" w:cstheme="minorBidi"/>
          <w:color w:val="auto"/>
          <w:kern w:val="36"/>
          <w:sz w:val="28"/>
          <w:szCs w:val="28"/>
        </w:rPr>
        <w:t>.</w:t>
      </w:r>
    </w:p>
    <w:p w14:paraId="007AB2B7" w14:textId="77777777" w:rsidR="00826460" w:rsidRPr="00B754A2"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إدارة مخاطر العقود تهدف إلى زيادة احتمالية نجاح المشروعات، من خلال تقليل احتمالات الإخفاق في تنفيذ الالتزامات التعاقدية، والحد من النزاعات بين الأطراف، وتحسين جودة عمليات المتابعة والرقابة، الأمر الذي يسهم في تحقيق أهداف المشروع ضمن الوقت والتكلفة والجودة المحددة</w:t>
      </w:r>
      <w:r w:rsidR="008809E7" w:rsidRPr="00B754A2">
        <w:rPr>
          <w:rFonts w:asciiTheme="minorBidi" w:eastAsia="Times New Roman" w:hAnsiTheme="minorBidi" w:cstheme="minorBidi"/>
          <w:color w:val="auto"/>
          <w:kern w:val="36"/>
          <w:sz w:val="28"/>
          <w:szCs w:val="28"/>
          <w:rtl/>
        </w:rPr>
        <w:t xml:space="preserve"> .</w:t>
      </w:r>
      <w:r w:rsidRPr="00B754A2">
        <w:rPr>
          <w:rFonts w:asciiTheme="minorBidi" w:eastAsia="Times New Roman" w:hAnsiTheme="minorBidi" w:cstheme="minorBidi"/>
          <w:color w:val="auto"/>
          <w:kern w:val="36"/>
          <w:sz w:val="28"/>
          <w:szCs w:val="28"/>
        </w:rPr>
        <w:t>.</w:t>
      </w:r>
    </w:p>
    <w:p w14:paraId="7E26D019" w14:textId="77777777" w:rsidR="00826460" w:rsidRPr="00B754A2"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أوضح دليل</w:t>
      </w:r>
      <w:r w:rsidRPr="00B754A2">
        <w:rPr>
          <w:rFonts w:asciiTheme="minorBidi" w:eastAsia="Times New Roman" w:hAnsiTheme="minorBidi" w:cstheme="minorBidi"/>
          <w:color w:val="auto"/>
          <w:kern w:val="36"/>
          <w:sz w:val="28"/>
          <w:szCs w:val="28"/>
        </w:rPr>
        <w:t xml:space="preserve"> Contract Management Body of Knowledge (CMBOK) </w:t>
      </w:r>
      <w:r w:rsidRPr="00B754A2">
        <w:rPr>
          <w:rFonts w:asciiTheme="minorBidi" w:eastAsia="Times New Roman" w:hAnsiTheme="minorBidi" w:cstheme="minorBidi"/>
          <w:color w:val="auto"/>
          <w:kern w:val="36"/>
          <w:sz w:val="28"/>
          <w:szCs w:val="28"/>
          <w:rtl/>
        </w:rPr>
        <w:t>أن الإدارة الفعالة للعقود تسعى إلى تحقيق قيمة مضافة للمؤسسة، من خلال ضمان الالتزام بالشروط التعاقدية، وتحسين العلاقات مع الأطراف المتعاقدة، وتقليل المطالبات والنزاعات، وتعزيز الشفافية في تنفيذ العقود، بالإضافة إلى تحسين إدارة الموارد المالية والبشرية المرتبطة بالعقد</w:t>
      </w:r>
      <w:r w:rsidRPr="00B754A2">
        <w:rPr>
          <w:rFonts w:asciiTheme="minorBidi" w:eastAsia="Times New Roman" w:hAnsiTheme="minorBidi" w:cstheme="minorBidi"/>
          <w:color w:val="auto"/>
          <w:kern w:val="36"/>
          <w:sz w:val="28"/>
          <w:szCs w:val="28"/>
        </w:rPr>
        <w:t>.</w:t>
      </w:r>
    </w:p>
    <w:p w14:paraId="320A4313" w14:textId="77777777" w:rsidR="00826460" w:rsidRPr="00367E33"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وأشارت دراسة </w:t>
      </w:r>
      <w:r w:rsidRPr="00B754A2">
        <w:rPr>
          <w:rFonts w:asciiTheme="minorBidi" w:eastAsia="Times New Roman" w:hAnsiTheme="minorBidi" w:cstheme="minorBidi"/>
          <w:color w:val="auto"/>
          <w:kern w:val="36"/>
          <w:sz w:val="28"/>
          <w:szCs w:val="28"/>
        </w:rPr>
        <w:t xml:space="preserve">Risk Management in Third-Party Logistics </w:t>
      </w:r>
      <w:r w:rsidRPr="00B754A2">
        <w:rPr>
          <w:rFonts w:asciiTheme="minorBidi" w:eastAsia="Times New Roman" w:hAnsiTheme="minorBidi" w:cstheme="minorBidi"/>
          <w:color w:val="auto"/>
          <w:kern w:val="36"/>
          <w:sz w:val="28"/>
          <w:szCs w:val="28"/>
          <w:rtl/>
        </w:rPr>
        <w:t xml:space="preserve">إلى أن تطبيق إدارة مخاطر العقود داخل شركات الخدمات اللوجستية يحقق عددًا من الأهداف المهمة، من أبرزها تقليل الاضطرابات </w:t>
      </w:r>
      <w:r w:rsidRPr="00B754A2">
        <w:rPr>
          <w:rFonts w:asciiTheme="minorBidi" w:eastAsia="Times New Roman" w:hAnsiTheme="minorBidi" w:cstheme="minorBidi"/>
          <w:color w:val="auto"/>
          <w:kern w:val="36"/>
          <w:sz w:val="28"/>
          <w:szCs w:val="28"/>
          <w:rtl/>
        </w:rPr>
        <w:lastRenderedPageBreak/>
        <w:t>التشغيلية، وتحسين كفاءة سلاسل الإمد</w:t>
      </w:r>
      <w:r w:rsidRPr="00367E33">
        <w:rPr>
          <w:rFonts w:asciiTheme="minorBidi" w:eastAsia="Times New Roman" w:hAnsiTheme="minorBidi" w:cstheme="minorBidi"/>
          <w:color w:val="auto"/>
          <w:kern w:val="36"/>
          <w:sz w:val="28"/>
          <w:szCs w:val="28"/>
          <w:rtl/>
        </w:rPr>
        <w:t>اد، وتقليل الخسائر الناتجة عن التأخير أو عدم الالتزام بالعقود، وتعزيز قدرة المؤسسة على الاستجابة للتغيرات المفاجئة التي قد تطرأ على بيئة الأعمال</w:t>
      </w:r>
      <w:r w:rsidRPr="00367E33">
        <w:rPr>
          <w:rFonts w:asciiTheme="minorBidi" w:eastAsia="Times New Roman" w:hAnsiTheme="minorBidi" w:cstheme="minorBidi"/>
          <w:color w:val="auto"/>
          <w:kern w:val="36"/>
          <w:sz w:val="28"/>
          <w:szCs w:val="28"/>
        </w:rPr>
        <w:t>.</w:t>
      </w:r>
    </w:p>
    <w:p w14:paraId="4EBBF5CF" w14:textId="77777777" w:rsidR="00826460" w:rsidRPr="00367E33" w:rsidRDefault="00826460" w:rsidP="00826460">
      <w:pPr>
        <w:bidi w:val="0"/>
        <w:spacing w:before="100" w:beforeAutospacing="1" w:after="100" w:afterAutospacing="1" w:line="276" w:lineRule="auto"/>
        <w:outlineLvl w:val="0"/>
        <w:rPr>
          <w:rFonts w:asciiTheme="minorBidi" w:eastAsia="Times New Roman" w:hAnsiTheme="minorBidi" w:cstheme="minorBidi"/>
          <w:b/>
          <w:bCs/>
          <w:color w:val="auto"/>
          <w:kern w:val="36"/>
          <w:sz w:val="28"/>
          <w:szCs w:val="28"/>
        </w:rPr>
      </w:pPr>
      <w:r w:rsidRPr="00367E33">
        <w:rPr>
          <w:rFonts w:asciiTheme="minorBidi" w:eastAsia="Times New Roman" w:hAnsiTheme="minorBidi" w:cstheme="minorBidi"/>
          <w:b/>
          <w:bCs/>
          <w:color w:val="auto"/>
          <w:kern w:val="36"/>
          <w:sz w:val="28"/>
          <w:szCs w:val="28"/>
          <w:rtl/>
        </w:rPr>
        <w:t>وفي ضوء الأدبيات السابقة، يمكن تلخيص أهم أهداف إدارة مخاطر العقود فيما يأتي</w:t>
      </w:r>
    </w:p>
    <w:p w14:paraId="1BD1F219"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ضمان تنفيذ العقود وفق الشروط والأحكام المتفق عليها</w:t>
      </w:r>
      <w:r w:rsidRPr="00367E33">
        <w:rPr>
          <w:rFonts w:asciiTheme="minorBidi" w:eastAsia="Times New Roman" w:hAnsiTheme="minorBidi" w:cstheme="minorBidi"/>
          <w:color w:val="auto"/>
          <w:kern w:val="36"/>
          <w:sz w:val="28"/>
          <w:szCs w:val="28"/>
        </w:rPr>
        <w:t xml:space="preserve"> -</w:t>
      </w:r>
    </w:p>
    <w:p w14:paraId="60417223"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الحد من المخاطر القانونية والمالية والتشغيلية المرتبطة بالعقود</w:t>
      </w:r>
      <w:r w:rsidRPr="00367E33">
        <w:rPr>
          <w:rFonts w:asciiTheme="minorBidi" w:eastAsia="Times New Roman" w:hAnsiTheme="minorBidi" w:cstheme="minorBidi"/>
          <w:color w:val="auto"/>
          <w:kern w:val="36"/>
          <w:sz w:val="28"/>
          <w:szCs w:val="28"/>
        </w:rPr>
        <w:t xml:space="preserve"> -</w:t>
      </w:r>
    </w:p>
    <w:p w14:paraId="49C48660"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دعم متخذي القرار بالمعلومات اللازمة لتقييم المخاطر قبل اتخاذ القرارات التعاقدية</w:t>
      </w:r>
      <w:r w:rsidRPr="00367E33">
        <w:rPr>
          <w:rFonts w:asciiTheme="minorBidi" w:eastAsia="Times New Roman" w:hAnsiTheme="minorBidi" w:cstheme="minorBidi"/>
          <w:color w:val="auto"/>
          <w:kern w:val="36"/>
          <w:sz w:val="28"/>
          <w:szCs w:val="28"/>
        </w:rPr>
        <w:t xml:space="preserve"> -</w:t>
      </w:r>
    </w:p>
    <w:p w14:paraId="1363ECAA"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تعزيز كفاءة استخدام الموارد وتقليل الهدر والخسائر</w:t>
      </w:r>
      <w:r w:rsidRPr="00367E33">
        <w:rPr>
          <w:rFonts w:asciiTheme="minorBidi" w:eastAsia="Times New Roman" w:hAnsiTheme="minorBidi" w:cstheme="minorBidi"/>
          <w:color w:val="auto"/>
          <w:kern w:val="36"/>
          <w:sz w:val="28"/>
          <w:szCs w:val="28"/>
        </w:rPr>
        <w:t xml:space="preserve"> -</w:t>
      </w:r>
    </w:p>
    <w:p w14:paraId="7B7AFCC9"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تحسين جودة العلاقات بين الأطراف المتعاقدة وتقليل النزاعات</w:t>
      </w:r>
      <w:r w:rsidRPr="00367E33">
        <w:rPr>
          <w:rFonts w:asciiTheme="minorBidi" w:eastAsia="Times New Roman" w:hAnsiTheme="minorBidi" w:cstheme="minorBidi"/>
          <w:color w:val="auto"/>
          <w:kern w:val="36"/>
          <w:sz w:val="28"/>
          <w:szCs w:val="28"/>
        </w:rPr>
        <w:t xml:space="preserve"> -</w:t>
      </w:r>
    </w:p>
    <w:p w14:paraId="3840B2B7"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رفع مستوى الالتزام بالأنظمة واللوائح المنظمة للعقود</w:t>
      </w:r>
      <w:r w:rsidRPr="00367E33">
        <w:rPr>
          <w:rFonts w:asciiTheme="minorBidi" w:eastAsia="Times New Roman" w:hAnsiTheme="minorBidi" w:cstheme="minorBidi"/>
          <w:color w:val="auto"/>
          <w:kern w:val="36"/>
          <w:sz w:val="28"/>
          <w:szCs w:val="28"/>
        </w:rPr>
        <w:t xml:space="preserve"> -</w:t>
      </w:r>
    </w:p>
    <w:p w14:paraId="2514EE86"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تعزيز استمرارية الأعمال وتحقيق الاستدامة المؤسسية</w:t>
      </w:r>
      <w:r w:rsidRPr="00367E33">
        <w:rPr>
          <w:rFonts w:asciiTheme="minorBidi" w:eastAsia="Times New Roman" w:hAnsiTheme="minorBidi" w:cstheme="minorBidi"/>
          <w:color w:val="auto"/>
          <w:kern w:val="36"/>
          <w:sz w:val="28"/>
          <w:szCs w:val="28"/>
        </w:rPr>
        <w:t xml:space="preserve"> -</w:t>
      </w:r>
    </w:p>
    <w:p w14:paraId="2F0F4E91"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دعم تحقيق الأهداف الإستراتيجية للمؤسسة من خلال إدارة فعالة للمخاطر التعاقدية</w:t>
      </w:r>
      <w:r w:rsidRPr="00367E33">
        <w:rPr>
          <w:rFonts w:asciiTheme="minorBidi" w:eastAsia="Times New Roman" w:hAnsiTheme="minorBidi" w:cstheme="minorBidi"/>
          <w:color w:val="auto"/>
          <w:kern w:val="36"/>
          <w:sz w:val="28"/>
          <w:szCs w:val="28"/>
        </w:rPr>
        <w:t xml:space="preserve"> -</w:t>
      </w:r>
    </w:p>
    <w:p w14:paraId="7945D9E1" w14:textId="77777777" w:rsidR="00826460" w:rsidRPr="00367E33"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ومن ثم، فإن تحقيق هذه الأهداف يسهم بصورة مباشرة في تحسين كفاءة الأداء المؤسسي، ويعزز قدرة المؤسسات على مواجهة التحديات المستقبلية، خاصة في القطاعات التي تعتمد بصورة كبيرة على العقود، مثل قطاع الخدمات اللوجستية</w:t>
      </w:r>
      <w:r w:rsidR="008809E7" w:rsidRPr="00367E33">
        <w:rPr>
          <w:rFonts w:asciiTheme="minorBidi" w:eastAsia="Times New Roman" w:hAnsiTheme="minorBidi" w:cstheme="minorBidi"/>
          <w:color w:val="auto"/>
          <w:kern w:val="36"/>
          <w:sz w:val="28"/>
          <w:szCs w:val="28"/>
          <w:rtl/>
        </w:rPr>
        <w:t xml:space="preserve"> .</w:t>
      </w:r>
    </w:p>
    <w:p w14:paraId="07C47857" w14:textId="77777777" w:rsidR="00826460" w:rsidRPr="00367E33" w:rsidRDefault="00826460" w:rsidP="00826460">
      <w:pPr>
        <w:bidi w:val="0"/>
        <w:spacing w:before="100" w:beforeAutospacing="1" w:after="100" w:afterAutospacing="1" w:line="276" w:lineRule="auto"/>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خصائص إدارة مخاطر العقود</w:t>
      </w:r>
    </w:p>
    <w:p w14:paraId="17494ECA" w14:textId="77777777" w:rsidR="00826460" w:rsidRPr="00B754A2"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تتميز إدارة مخاطر العقود بمجموعة من الخصائص التي تجعلها تختلف عن غيرها من الأنشطة الإدارية التقليدية، حيث تعتمد على منهج علمي متكامل يهدف إلى التعامل مع المخاطر بصورة استباقية، وليس بعد وقوعها فقط. وقد أوضح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أن فعالية إدارة المخاطر ترتبط بمدى تكاملها مع جميع أنشطة المؤسسة، ومرونتها في التعامل مع المتغيرات، واعتمادها على المعلومات الدقيقة والموثوقة عند اتخاذ القرارات</w:t>
      </w:r>
      <w:r w:rsidR="008809E7" w:rsidRPr="00B754A2">
        <w:rPr>
          <w:rFonts w:asciiTheme="minorBidi" w:eastAsia="Times New Roman" w:hAnsiTheme="minorBidi" w:cstheme="minorBidi"/>
          <w:color w:val="auto"/>
          <w:kern w:val="36"/>
          <w:sz w:val="28"/>
          <w:szCs w:val="28"/>
          <w:rtl/>
        </w:rPr>
        <w:t xml:space="preserve"> .</w:t>
      </w:r>
    </w:p>
    <w:p w14:paraId="72606329" w14:textId="77777777" w:rsidR="00826460" w:rsidRPr="00B754A2" w:rsidRDefault="00826460" w:rsidP="00826460">
      <w:pPr>
        <w:bidi w:val="0"/>
        <w:spacing w:before="100" w:beforeAutospacing="1" w:after="100" w:afterAutospacing="1" w:line="276" w:lineRule="auto"/>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أشار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إلى أن إدارة مخاطر العقود تتسم بأنها عملية مستمرة تبدأ منذ مرحلة التخطيط للعقد ولا تنتهي إلا بانتهاء جميع الالتزامات التعاقدية، وهو ما يتطلب المراجعة والتحديث المستمرين لخطط إدارة المخاطر وفقًا للتغيرات التي قد تطرأ أثناء تنفيذ العقد</w:t>
      </w:r>
      <w:r w:rsidR="008809E7" w:rsidRPr="00B754A2">
        <w:rPr>
          <w:rFonts w:asciiTheme="minorBidi" w:eastAsia="Times New Roman" w:hAnsiTheme="minorBidi" w:cstheme="minorBidi"/>
          <w:color w:val="auto"/>
          <w:kern w:val="36"/>
          <w:sz w:val="28"/>
          <w:szCs w:val="28"/>
          <w:rtl/>
        </w:rPr>
        <w:t>.</w:t>
      </w:r>
    </w:p>
    <w:p w14:paraId="76C91C8B"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28"/>
          <w:szCs w:val="28"/>
          <w:rtl/>
          <w:lang w:bidi="ar-EG"/>
        </w:rPr>
      </w:pPr>
      <w:r w:rsidRPr="00367E33">
        <w:rPr>
          <w:rFonts w:asciiTheme="minorBidi" w:eastAsia="Times New Roman" w:hAnsiTheme="minorBidi" w:cstheme="minorBidi"/>
          <w:b/>
          <w:bCs/>
          <w:color w:val="auto"/>
          <w:kern w:val="36"/>
          <w:sz w:val="28"/>
          <w:szCs w:val="28"/>
          <w:rtl/>
        </w:rPr>
        <w:lastRenderedPageBreak/>
        <w:t xml:space="preserve">وتتمثل أبرز خصائص إدارة مخاطر العقود فيما يأتي: </w:t>
      </w:r>
      <w:r w:rsidRPr="00367E33">
        <w:rPr>
          <w:rFonts w:asciiTheme="minorBidi" w:eastAsia="Times New Roman" w:hAnsiTheme="minorBidi" w:cstheme="minorBidi"/>
          <w:b/>
          <w:bCs/>
          <w:color w:val="auto"/>
          <w:kern w:val="36"/>
          <w:sz w:val="28"/>
          <w:szCs w:val="28"/>
        </w:rPr>
        <w:t xml:space="preserve"> </w:t>
      </w:r>
    </w:p>
    <w:p w14:paraId="1C58FC0E"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b/>
          <w:bCs/>
          <w:color w:val="auto"/>
          <w:kern w:val="36"/>
          <w:sz w:val="28"/>
          <w:szCs w:val="28"/>
          <w:rtl/>
        </w:rPr>
        <w:t>الشمولية</w:t>
      </w:r>
      <w:r w:rsidR="008809E7" w:rsidRPr="00367E33">
        <w:rPr>
          <w:rFonts w:asciiTheme="minorBidi" w:eastAsia="Times New Roman" w:hAnsiTheme="minorBidi" w:cstheme="minorBidi"/>
          <w:b/>
          <w:bCs/>
          <w:color w:val="auto"/>
          <w:kern w:val="36"/>
          <w:sz w:val="28"/>
          <w:szCs w:val="28"/>
          <w:rtl/>
        </w:rPr>
        <w:t xml:space="preserve"> </w:t>
      </w:r>
      <w:r w:rsidRPr="00367E33">
        <w:rPr>
          <w:rFonts w:asciiTheme="minorBidi" w:eastAsia="Times New Roman" w:hAnsiTheme="minorBidi" w:cstheme="minorBidi"/>
          <w:b/>
          <w:bCs/>
          <w:color w:val="auto"/>
          <w:kern w:val="36"/>
          <w:sz w:val="28"/>
          <w:szCs w:val="28"/>
          <w:rtl/>
        </w:rPr>
        <w:t xml:space="preserve">: </w:t>
      </w:r>
      <w:r w:rsidRPr="00367E33">
        <w:rPr>
          <w:rFonts w:asciiTheme="minorBidi" w:eastAsia="Times New Roman" w:hAnsiTheme="minorBidi" w:cstheme="minorBidi"/>
          <w:color w:val="auto"/>
          <w:kern w:val="36"/>
          <w:sz w:val="28"/>
          <w:szCs w:val="28"/>
          <w:rtl/>
        </w:rPr>
        <w:t>حيث تشمل جميع مراحل دورة حياة العقد، بداية من الإعداد وحتى الإغلاق</w:t>
      </w:r>
    </w:p>
    <w:p w14:paraId="1CCA6CCB"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إذ تُمارس بصورة مستمرة طوال فترة تنفيذ العقد</w:t>
      </w:r>
      <w:r w:rsidRPr="00367E33">
        <w:rPr>
          <w:rFonts w:asciiTheme="minorBidi" w:eastAsia="Times New Roman" w:hAnsiTheme="minorBidi" w:cstheme="minorBidi"/>
          <w:color w:val="auto"/>
          <w:kern w:val="36"/>
          <w:sz w:val="28"/>
          <w:szCs w:val="28"/>
        </w:rPr>
        <w:t xml:space="preserve"> -</w:t>
      </w:r>
    </w:p>
    <w:p w14:paraId="1CBC7B12"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Pr>
        <w:t xml:space="preserve"> </w:t>
      </w:r>
      <w:r w:rsidRPr="00367E33">
        <w:rPr>
          <w:rFonts w:asciiTheme="minorBidi" w:eastAsia="Times New Roman" w:hAnsiTheme="minorBidi" w:cstheme="minorBidi"/>
          <w:color w:val="auto"/>
          <w:kern w:val="36"/>
          <w:sz w:val="28"/>
          <w:szCs w:val="28"/>
          <w:rtl/>
        </w:rPr>
        <w:t>لقدرتها على التكيف مع المتغيرات الداخلية والخارجية</w:t>
      </w:r>
    </w:p>
    <w:p w14:paraId="05CA146B"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b/>
          <w:bCs/>
          <w:color w:val="auto"/>
          <w:kern w:val="36"/>
          <w:sz w:val="28"/>
          <w:szCs w:val="28"/>
          <w:rtl/>
        </w:rPr>
        <w:t xml:space="preserve">الاعتماد على المعلومات : </w:t>
      </w:r>
      <w:r w:rsidRPr="00367E33">
        <w:rPr>
          <w:rFonts w:asciiTheme="minorBidi" w:eastAsia="Times New Roman" w:hAnsiTheme="minorBidi" w:cstheme="minorBidi"/>
          <w:color w:val="auto"/>
          <w:kern w:val="36"/>
          <w:sz w:val="28"/>
          <w:szCs w:val="28"/>
          <w:rtl/>
        </w:rPr>
        <w:t>حيث تستند إلى البيانات والتحليلات الدقيقة في تقييم المخاطر</w:t>
      </w:r>
      <w:r w:rsidRPr="00367E33">
        <w:rPr>
          <w:rFonts w:asciiTheme="minorBidi" w:eastAsia="Times New Roman" w:hAnsiTheme="minorBidi" w:cstheme="minorBidi"/>
          <w:color w:val="auto"/>
          <w:kern w:val="36"/>
          <w:sz w:val="28"/>
          <w:szCs w:val="28"/>
        </w:rPr>
        <w:t xml:space="preserve"> -</w:t>
      </w:r>
    </w:p>
    <w:p w14:paraId="347E0D29"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إذ ترتبط بجميع الوظائف الإدارية داخل المؤسسة، مثل التخطيط والتنظيم والرقابة واتخاذ القرار</w:t>
      </w:r>
    </w:p>
    <w:p w14:paraId="62CBB1E3" w14:textId="77777777" w:rsidR="00826460" w:rsidRPr="00367E33" w:rsidRDefault="00D015D8"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b/>
          <w:bCs/>
          <w:color w:val="auto"/>
          <w:kern w:val="36"/>
          <w:sz w:val="28"/>
          <w:szCs w:val="28"/>
          <w:rtl/>
        </w:rPr>
        <w:t>الطابع الوقائي</w:t>
      </w:r>
      <w:r w:rsidRPr="00367E33">
        <w:rPr>
          <w:rFonts w:asciiTheme="minorBidi" w:eastAsia="Times New Roman" w:hAnsiTheme="minorBidi" w:cstheme="minorBidi"/>
          <w:color w:val="auto"/>
          <w:kern w:val="36"/>
          <w:sz w:val="28"/>
          <w:szCs w:val="28"/>
          <w:rtl/>
        </w:rPr>
        <w:t xml:space="preserve">: </w:t>
      </w:r>
      <w:r w:rsidR="00826460" w:rsidRPr="00367E33">
        <w:rPr>
          <w:rFonts w:asciiTheme="minorBidi" w:eastAsia="Times New Roman" w:hAnsiTheme="minorBidi" w:cstheme="minorBidi"/>
          <w:color w:val="auto"/>
          <w:kern w:val="36"/>
          <w:sz w:val="28"/>
          <w:szCs w:val="28"/>
          <w:rtl/>
        </w:rPr>
        <w:t>حيث تهدف إلى منع وقوع المخاطر أو الحد من آثارها قبل حدوثها</w:t>
      </w:r>
      <w:r w:rsidRPr="00367E33">
        <w:rPr>
          <w:rFonts w:asciiTheme="minorBidi" w:eastAsia="Times New Roman" w:hAnsiTheme="minorBidi" w:cstheme="minorBidi"/>
          <w:color w:val="auto"/>
          <w:kern w:val="36"/>
          <w:sz w:val="28"/>
          <w:szCs w:val="28"/>
        </w:rPr>
        <w:t xml:space="preserve"> -</w:t>
      </w:r>
    </w:p>
    <w:p w14:paraId="3B74430F" w14:textId="77777777" w:rsidR="00D015D8"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b/>
          <w:bCs/>
          <w:color w:val="auto"/>
          <w:kern w:val="36"/>
          <w:sz w:val="28"/>
          <w:szCs w:val="28"/>
          <w:rtl/>
        </w:rPr>
        <w:t>التحسين المستمر</w:t>
      </w:r>
      <w:r w:rsidR="00D015D8" w:rsidRPr="00367E33">
        <w:rPr>
          <w:rFonts w:asciiTheme="minorBidi" w:eastAsia="Times New Roman" w:hAnsiTheme="minorBidi" w:cstheme="minorBidi"/>
          <w:b/>
          <w:bCs/>
          <w:color w:val="auto"/>
          <w:kern w:val="36"/>
          <w:sz w:val="28"/>
          <w:szCs w:val="28"/>
        </w:rPr>
        <w:t xml:space="preserve"> - </w:t>
      </w:r>
    </w:p>
    <w:p w14:paraId="763D5802" w14:textId="77777777" w:rsidR="00826460" w:rsidRPr="00367E33" w:rsidRDefault="00826460" w:rsidP="00D015D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من خلال مراجعة نتائج إدارة المخاطر وتطوير الإجراءات بصورة دور</w:t>
      </w:r>
    </w:p>
    <w:p w14:paraId="2A664275" w14:textId="77777777" w:rsidR="00826460" w:rsidRPr="00367E33" w:rsidRDefault="00826460" w:rsidP="0082646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وتسهم هذه الخصائص في جعل إدارة مخاطر العقود أداة إستراتيجية تساعد المؤسسات على تحقيق أهدافها، وتعزيز قدرتها على مواجهة التحديات، وتحسين مستوى الأداء المؤسس</w:t>
      </w:r>
      <w:r w:rsidR="00FE71B0" w:rsidRPr="00367E33">
        <w:rPr>
          <w:rFonts w:asciiTheme="minorBidi" w:eastAsia="Times New Roman" w:hAnsiTheme="minorBidi" w:cstheme="minorBidi"/>
          <w:color w:val="auto"/>
          <w:kern w:val="36"/>
          <w:sz w:val="28"/>
          <w:szCs w:val="28"/>
          <w:rtl/>
        </w:rPr>
        <w:t>ي</w:t>
      </w:r>
      <w:r w:rsidR="00413CF9" w:rsidRPr="00367E33">
        <w:rPr>
          <w:rFonts w:asciiTheme="minorBidi" w:eastAsia="Times New Roman" w:hAnsiTheme="minorBidi" w:cstheme="minorBidi"/>
          <w:color w:val="auto"/>
          <w:kern w:val="36"/>
          <w:sz w:val="28"/>
          <w:szCs w:val="28"/>
          <w:rtl/>
        </w:rPr>
        <w:t xml:space="preserve"> .</w:t>
      </w:r>
    </w:p>
    <w:p w14:paraId="3010548D"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مراحل إدارة مخاطر العقود</w:t>
      </w:r>
    </w:p>
    <w:p w14:paraId="7D887B16"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تُعد إدارة مخاطر العقود عملية مستمرة ومنظمة، لا تقتصر على مرحلة معينة من مراحل العقد، وإنما تمتد لتشمل جميع المراحل التي يمر بها منذ التخطيط وحتى الإغلاق النهائي. وتؤكد الأدبيات الإدارية أن نجاح إدارة المخاطر يعتمد بصورة كبيرة على اتباع خطوات واضحة ومترابطة، بحيث تُنفذ كل مرحلة بصورة منهجية بما يضمن تحقيق الأهداف المرجوة من العقد والحد من المخاطر المحتملة</w:t>
      </w:r>
      <w:r w:rsidRPr="00367E33">
        <w:rPr>
          <w:rFonts w:asciiTheme="minorBidi" w:eastAsia="Times New Roman" w:hAnsiTheme="minorBidi" w:cstheme="minorBidi"/>
          <w:color w:val="auto"/>
          <w:kern w:val="36"/>
          <w:sz w:val="28"/>
          <w:szCs w:val="28"/>
        </w:rPr>
        <w:t>.</w:t>
      </w:r>
    </w:p>
    <w:p w14:paraId="77E70156"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إلى أن عملية إدارة المخاطر تتكون من مجموعة من المراحل المتكاملة، تبدأ بفهم البيئة الداخلية والخارجية للمؤسسة، ثم تحديد المخاطر وتحليلها وتقييمها، واختيار أساليب الاستجابة المناسبة لها، مع متابعة تنفيذ الإجراءات بصورة مستمرة لضمان فاعليتها. كما أوضح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نجاح إدارة المخاطر يعتمد على التطبيق المتكامل لهذه المراحل، وعدم إغفال أي مرحلة منها، نظرًا لارتباطها الوثيق بتحقيق أهداف المشروع والعقد</w:t>
      </w:r>
      <w:r w:rsidR="00413CF9" w:rsidRPr="00B754A2">
        <w:rPr>
          <w:rFonts w:asciiTheme="minorBidi" w:eastAsia="Times New Roman" w:hAnsiTheme="minorBidi" w:cstheme="minorBidi"/>
          <w:color w:val="auto"/>
          <w:kern w:val="36"/>
          <w:sz w:val="28"/>
          <w:szCs w:val="28"/>
          <w:rtl/>
        </w:rPr>
        <w:t xml:space="preserve"> .</w:t>
      </w:r>
      <w:r w:rsidRPr="00B754A2">
        <w:rPr>
          <w:rFonts w:asciiTheme="minorBidi" w:eastAsia="Times New Roman" w:hAnsiTheme="minorBidi" w:cstheme="minorBidi"/>
          <w:color w:val="auto"/>
          <w:kern w:val="36"/>
          <w:sz w:val="28"/>
          <w:szCs w:val="28"/>
        </w:rPr>
        <w:t>.</w:t>
      </w:r>
    </w:p>
    <w:p w14:paraId="742B344E"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وتتمثل أهم مراحل إدارة مخاطر العقود فيما يأتي</w:t>
      </w:r>
      <w:r w:rsidR="00413CF9" w:rsidRPr="00367E33">
        <w:rPr>
          <w:rFonts w:asciiTheme="minorBidi" w:eastAsia="Times New Roman" w:hAnsiTheme="minorBidi" w:cstheme="minorBidi"/>
          <w:color w:val="auto"/>
          <w:kern w:val="36"/>
          <w:sz w:val="28"/>
          <w:szCs w:val="28"/>
          <w:rtl/>
        </w:rPr>
        <w:t xml:space="preserve"> :</w:t>
      </w:r>
    </w:p>
    <w:p w14:paraId="38827C1D" w14:textId="77777777" w:rsidR="00413CF9" w:rsidRPr="00367E33" w:rsidRDefault="00413CF9"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p>
    <w:p w14:paraId="00E02E0B"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lastRenderedPageBreak/>
        <w:t>تحديد مخاطر العقود</w:t>
      </w:r>
    </w:p>
    <w:p w14:paraId="335316BE"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تُعد مرحلة تحديد المخاطر الخطوة الأولى والأساسية في عملية إدارة مخاطر العقود، إذ تهدف إلى التعرف على جميع المخاطر التي قد تؤثر في تنفيذ العقد، سواء كانت مخاطر قانونية، أو مالية، أو تشغيلية، أو تنظيمية، أو تقنية، أو مرتبطة بالأطراف المتعاقدة. وكلما كانت عملية تحديد المخاطر أكثر دقة وشمولًا، زادت قدرة المؤسسة على التعامل معها قبل أن تتحول إلى مشكلات فعلية</w:t>
      </w:r>
      <w:r w:rsidR="00413CF9" w:rsidRPr="00367E33">
        <w:rPr>
          <w:rFonts w:asciiTheme="minorBidi" w:eastAsia="Times New Roman" w:hAnsiTheme="minorBidi" w:cstheme="minorBidi"/>
          <w:color w:val="auto"/>
          <w:kern w:val="36"/>
          <w:sz w:val="28"/>
          <w:szCs w:val="28"/>
          <w:rtl/>
        </w:rPr>
        <w:t xml:space="preserve"> .</w:t>
      </w:r>
    </w:p>
    <w:p w14:paraId="159C3A17"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أن عملية تحديد المخاطر ينبغي أن تعتمد على جمع المعلومات من مصادر متعددة، والاستفادة من الخبرات السابقة، وتحليل البيئة الداخلية والخارجية للمؤسسة، ومراجعة العقود المشابهة، بما يساعد على تكوين صورة واضحة عن المخاطر المحتملة</w:t>
      </w:r>
      <w:r w:rsidR="00413CF9" w:rsidRPr="00B754A2">
        <w:rPr>
          <w:rFonts w:asciiTheme="minorBidi" w:eastAsia="Times New Roman" w:hAnsiTheme="minorBidi" w:cstheme="minorBidi"/>
          <w:color w:val="auto"/>
          <w:kern w:val="36"/>
          <w:sz w:val="28"/>
          <w:szCs w:val="28"/>
          <w:rtl/>
        </w:rPr>
        <w:t>.</w:t>
      </w:r>
    </w:p>
    <w:p w14:paraId="256D32C7"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أوضح دليل</w:t>
      </w:r>
      <w:r w:rsidRPr="00B754A2">
        <w:rPr>
          <w:rFonts w:asciiTheme="minorBidi" w:eastAsia="Times New Roman" w:hAnsiTheme="minorBidi" w:cstheme="minorBidi"/>
          <w:color w:val="auto"/>
          <w:kern w:val="36"/>
          <w:sz w:val="28"/>
          <w:szCs w:val="28"/>
        </w:rPr>
        <w:t xml:space="preserve"> Contract Management Body of Knowledge (CMBOK) </w:t>
      </w:r>
      <w:r w:rsidRPr="00B754A2">
        <w:rPr>
          <w:rFonts w:asciiTheme="minorBidi" w:eastAsia="Times New Roman" w:hAnsiTheme="minorBidi" w:cstheme="minorBidi"/>
          <w:color w:val="auto"/>
          <w:kern w:val="36"/>
          <w:sz w:val="28"/>
          <w:szCs w:val="28"/>
          <w:rtl/>
        </w:rPr>
        <w:t>أن تحديد المخاطر في مرحلة مبكرة يسهم في تقليل النزاعات التعاقدية، ويمنح الإدارة فرصة لوضع خطط مناسبة للتعامل مع المخاطر قبل بدء تنفيذ العقد</w:t>
      </w:r>
      <w:r w:rsidR="00413CF9" w:rsidRPr="00B754A2">
        <w:rPr>
          <w:rFonts w:asciiTheme="minorBidi" w:eastAsia="Times New Roman" w:hAnsiTheme="minorBidi" w:cstheme="minorBidi"/>
          <w:color w:val="auto"/>
          <w:kern w:val="36"/>
          <w:sz w:val="28"/>
          <w:szCs w:val="28"/>
          <w:rtl/>
        </w:rPr>
        <w:t xml:space="preserve"> .</w:t>
      </w:r>
    </w:p>
    <w:p w14:paraId="6941B0C7"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تحليل وتقييم مخاطر العقود</w:t>
      </w:r>
    </w:p>
    <w:p w14:paraId="1827B87F"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بعد تحديد المخاطر، تأتي مرحلة تحليلها وتقييمها، والتي تهدف إلى التعرف على طبيعة كل خطر، وأسباب حدوثه، واحتمالية وقوعه، وحجم تأثيره في تنفيذ العقد، ثم ترتيب المخاطر وفقًا لدرجة أهميتها، بما يساعد الإدارة على توجيه جهودها نحو المخاطر الأكثر تأثيرًا</w:t>
      </w:r>
      <w:r w:rsidR="00413CF9" w:rsidRPr="00367E33">
        <w:rPr>
          <w:rFonts w:asciiTheme="minorBidi" w:eastAsia="Times New Roman" w:hAnsiTheme="minorBidi" w:cstheme="minorBidi"/>
          <w:color w:val="auto"/>
          <w:kern w:val="36"/>
          <w:sz w:val="28"/>
          <w:szCs w:val="28"/>
          <w:rtl/>
        </w:rPr>
        <w:t>.</w:t>
      </w:r>
    </w:p>
    <w:p w14:paraId="46DD9509"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إلى أن تحليل المخاطر قد يكون تحليلًا نوعيًا يعتمد على ترتيب المخاطر وفق احتمالية الحدوث والأثر، أو تحليلًا كميًا يعتمد على الأساليب الإحصائية والنماذج الرياضية عند توافر البيانات المناسبة</w:t>
      </w:r>
      <w:r w:rsidR="00413CF9" w:rsidRPr="00B754A2">
        <w:rPr>
          <w:rFonts w:asciiTheme="minorBidi" w:eastAsia="Times New Roman" w:hAnsiTheme="minorBidi" w:cstheme="minorBidi"/>
          <w:color w:val="auto"/>
          <w:kern w:val="36"/>
          <w:sz w:val="28"/>
          <w:szCs w:val="28"/>
          <w:rtl/>
        </w:rPr>
        <w:t>.</w:t>
      </w:r>
    </w:p>
    <w:p w14:paraId="3DAB5D40"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بين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أن تقييم المخاطر يساعد متخذي القرار على تحديد مستوى المخاطر المقبول داخل المؤسسة، واتخاذ الإجراءات المناسبة للتعامل معها، بما يحقق التوازن بين المخاطر والعوائد المتوقعة</w:t>
      </w:r>
      <w:r w:rsidR="00413CF9" w:rsidRPr="00B754A2">
        <w:rPr>
          <w:rFonts w:asciiTheme="minorBidi" w:eastAsia="Times New Roman" w:hAnsiTheme="minorBidi" w:cstheme="minorBidi"/>
          <w:color w:val="auto"/>
          <w:kern w:val="36"/>
          <w:sz w:val="28"/>
          <w:szCs w:val="28"/>
          <w:rtl/>
        </w:rPr>
        <w:t>.</w:t>
      </w:r>
    </w:p>
    <w:p w14:paraId="72253810"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الاستجابة لمخاطر العقود</w:t>
      </w:r>
    </w:p>
    <w:p w14:paraId="18E4B986"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تُعد مرحلة الاستجابة للمخاطر من أهم مراحل إدارة مخاطر العقود، حيث يتم خلالها اختيار الأسلوب الأنسب للتعامل مع كل خطر وفقًا لطبيعته ومستوى تأثيره. ويهدف ذلك إلى تقليل احتمالية حدوث المخاطر أو الحد من آثارها السلبية، مع الاستفادة من الفرص التي قد تنشأ عنها</w:t>
      </w:r>
      <w:r w:rsidR="00413CF9" w:rsidRPr="00367E33">
        <w:rPr>
          <w:rFonts w:asciiTheme="minorBidi" w:eastAsia="Times New Roman" w:hAnsiTheme="minorBidi" w:cstheme="minorBidi"/>
          <w:color w:val="auto"/>
          <w:kern w:val="36"/>
          <w:sz w:val="28"/>
          <w:szCs w:val="28"/>
          <w:rtl/>
        </w:rPr>
        <w:t>.</w:t>
      </w:r>
    </w:p>
    <w:p w14:paraId="19ADF8F6"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lastRenderedPageBreak/>
        <w:t>وأوضح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استراتيجيات الاستجابة للمخاطر تشمل تجنب المخاطر، أو التخفيف من آثارها، أو نقلها إلى طرف آخر، أو قبولها عندما تكون تكلفة معالجتها أكبر من آثارها المتوقعة</w:t>
      </w:r>
      <w:r w:rsidR="00413CF9" w:rsidRPr="00B754A2">
        <w:rPr>
          <w:rFonts w:asciiTheme="minorBidi" w:eastAsia="Times New Roman" w:hAnsiTheme="minorBidi" w:cstheme="minorBidi"/>
          <w:color w:val="auto"/>
          <w:kern w:val="36"/>
          <w:sz w:val="28"/>
          <w:szCs w:val="28"/>
          <w:rtl/>
        </w:rPr>
        <w:t>.</w:t>
      </w:r>
    </w:p>
    <w:p w14:paraId="4234C072"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أشار دليل</w:t>
      </w:r>
      <w:r w:rsidRPr="00B754A2">
        <w:rPr>
          <w:rFonts w:asciiTheme="minorBidi" w:eastAsia="Times New Roman" w:hAnsiTheme="minorBidi" w:cstheme="minorBidi"/>
          <w:color w:val="auto"/>
          <w:kern w:val="36"/>
          <w:sz w:val="28"/>
          <w:szCs w:val="28"/>
        </w:rPr>
        <w:t xml:space="preserve"> Contract Management Body of Knowledge (CMBOK) </w:t>
      </w:r>
      <w:r w:rsidRPr="00B754A2">
        <w:rPr>
          <w:rFonts w:asciiTheme="minorBidi" w:eastAsia="Times New Roman" w:hAnsiTheme="minorBidi" w:cstheme="minorBidi"/>
          <w:color w:val="auto"/>
          <w:kern w:val="36"/>
          <w:sz w:val="28"/>
          <w:szCs w:val="28"/>
          <w:rtl/>
        </w:rPr>
        <w:t>إلى أن اختيار استراتيجية الاستجابة المناسبة يسهم في حماية مصالح المؤسسة، وضمان استمرارية تنفيذ العقد، وتقليل احتمالية نشوء النزاعات أو المطالبات القانونية</w:t>
      </w:r>
      <w:r w:rsidR="00413CF9" w:rsidRPr="00B754A2">
        <w:rPr>
          <w:rFonts w:asciiTheme="minorBidi" w:eastAsia="Times New Roman" w:hAnsiTheme="minorBidi" w:cstheme="minorBidi"/>
          <w:color w:val="auto"/>
          <w:kern w:val="36"/>
          <w:sz w:val="28"/>
          <w:szCs w:val="28"/>
          <w:rtl/>
        </w:rPr>
        <w:t>.</w:t>
      </w:r>
    </w:p>
    <w:p w14:paraId="7CC7AF66"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متابعة مخاطر العقود والرقابة عليها</w:t>
      </w:r>
    </w:p>
    <w:p w14:paraId="13A0E208"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تمثل المتابعة والرقابة المرحلة الأخيرة في دورة إدارة مخاطر العقود، إلا أنها تستمر طوال فترة تنفيذ العقد، حيث تهدف إلى التأكد من فاعلية الإجراءات التي تم اتخاذها، واكتشاف أي مخاطر جديدة قد تظهر أثناء التنفيذ، وإجراء التعديلات اللازمة على خطط إدارة المخاطر بما يتناسب مع المتغيرات التي قد تطرأ</w:t>
      </w:r>
      <w:r w:rsidR="00413CF9" w:rsidRPr="00367E33">
        <w:rPr>
          <w:rFonts w:asciiTheme="minorBidi" w:eastAsia="Times New Roman" w:hAnsiTheme="minorBidi" w:cstheme="minorBidi"/>
          <w:color w:val="auto"/>
          <w:kern w:val="36"/>
          <w:sz w:val="28"/>
          <w:szCs w:val="28"/>
          <w:rtl/>
        </w:rPr>
        <w:t>.</w:t>
      </w:r>
    </w:p>
    <w:p w14:paraId="1E0BF7B1"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أن المراجعة المستمرة تمثل أحد المبادئ الأساسية لإدارة المخاطر، إذ تساعد المؤسسة على تقييم كفاءة الإجراءات المتبعة، واستخلاص الدروس المستفادة، وتحسين عمليات إدارة المخاطر في العقود المستقبلية</w:t>
      </w:r>
      <w:r w:rsidR="00413CF9" w:rsidRPr="00B754A2">
        <w:rPr>
          <w:rFonts w:asciiTheme="minorBidi" w:eastAsia="Times New Roman" w:hAnsiTheme="minorBidi" w:cstheme="minorBidi"/>
          <w:color w:val="auto"/>
          <w:kern w:val="36"/>
          <w:sz w:val="28"/>
          <w:szCs w:val="28"/>
          <w:rtl/>
        </w:rPr>
        <w:t xml:space="preserve"> .</w:t>
      </w:r>
    </w:p>
    <w:p w14:paraId="4C2A1046" w14:textId="77777777" w:rsidR="00FE71B0" w:rsidRPr="00B754A2"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أوضح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المتابعة المستمرة تسهم في تعزيز فرص نجاح العقود، وتحسين مستوى الالتزام، وتقليل الانحرافات التي قد تؤثر في جودة التنفيذ أو الجدول الزمني أو التكلفة</w:t>
      </w:r>
      <w:r w:rsidR="00413CF9" w:rsidRPr="00B754A2">
        <w:rPr>
          <w:rFonts w:asciiTheme="minorBidi" w:eastAsia="Times New Roman" w:hAnsiTheme="minorBidi" w:cstheme="minorBidi"/>
          <w:color w:val="auto"/>
          <w:kern w:val="36"/>
          <w:sz w:val="28"/>
          <w:szCs w:val="28"/>
          <w:rtl/>
        </w:rPr>
        <w:t xml:space="preserve"> .</w:t>
      </w:r>
    </w:p>
    <w:p w14:paraId="04BF3882" w14:textId="77777777" w:rsidR="00FE71B0" w:rsidRPr="00367E33" w:rsidRDefault="00FE71B0" w:rsidP="00FE71B0">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ومن خلال المراحل السابقة يتضح أن إدارة مخاطر العقود ليست إجراءً منفصلًا أو نشاطًا مؤقتًا، وإنما هي عملية متكاملة تبدأ قبل إبرام العقد، وتستمر حتى انتهاء جميع الالتزامات التعاقدية، الأمر الذي يسهم في حماية المؤسسة من الخسائر المحتملة، وتحسين جودة القرارات، وتعزيز الأداء المؤسسي، خاصة في المؤسسات التي تعتمد بصورة كبيرة على العقود في ممارسة أنشطتها، مثل شركات الخدمات اللوجستية</w:t>
      </w:r>
      <w:r w:rsidR="00413CF9" w:rsidRPr="00367E33">
        <w:rPr>
          <w:rFonts w:asciiTheme="minorBidi" w:eastAsia="Times New Roman" w:hAnsiTheme="minorBidi" w:cstheme="minorBidi"/>
          <w:color w:val="auto"/>
          <w:kern w:val="36"/>
          <w:sz w:val="28"/>
          <w:szCs w:val="28"/>
          <w:rtl/>
        </w:rPr>
        <w:t xml:space="preserve"> .</w:t>
      </w:r>
    </w:p>
    <w:p w14:paraId="36E775FF"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أنواع مخاطر العقود</w:t>
      </w:r>
    </w:p>
    <w:p w14:paraId="68A675E6"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تواجه العقود خلال مراحل إعدادها وتنفيذها وإنهائها العديد من المخاطر التي قد تؤثر في تحقيق أهدافها، وتختلف هذه المخاطر باختلاف طبيعة النشاط، وحجم المشروع، والبيئة التي يعمل فيها، ومدى تعقيد العلاقة بين الأطراف المتعاقدة. وتشير الأدبيات المتخصصة إلى أن التعرف على أنواع المخاطر التعاقدية يمثل الخطوة الأساسية نحو إدارتها بصورة فعالة، حيث يساعد ذلك في اختيار أساليب الاستجابة المناسبة لكل نوع من أنواع المخاطر، وتقليل احتمالية حدوثها أو الحد من آثارها السلبية</w:t>
      </w:r>
      <w:r w:rsidR="00413CF9" w:rsidRPr="00367E33">
        <w:rPr>
          <w:rFonts w:asciiTheme="minorBidi" w:eastAsia="Times New Roman" w:hAnsiTheme="minorBidi" w:cstheme="minorBidi"/>
          <w:color w:val="auto"/>
          <w:kern w:val="36"/>
          <w:sz w:val="28"/>
          <w:szCs w:val="28"/>
          <w:rtl/>
        </w:rPr>
        <w:t xml:space="preserve"> .</w:t>
      </w:r>
    </w:p>
    <w:p w14:paraId="5505F695"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lastRenderedPageBreak/>
        <w:t>وقد أوضح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أن تصنيف المخاطر يسهم في تسهيل عملية تحليلها وتقييمها، كما يساعد المؤسسات على وضع خطط أكثر كفاءة للتعامل مع المخاطر المحتملة. كما أكد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تصنيف المخاطر وفقًا لمصادرها وطبيعتها يساعد في تحسين عملية اتخاذ القرار، ويزيد من فعالية خطط إدارة المخاطر طوال دورة حياة العقد</w:t>
      </w:r>
      <w:r w:rsidR="00413CF9" w:rsidRPr="00B754A2">
        <w:rPr>
          <w:rFonts w:asciiTheme="minorBidi" w:eastAsia="Times New Roman" w:hAnsiTheme="minorBidi" w:cstheme="minorBidi"/>
          <w:color w:val="auto"/>
          <w:kern w:val="36"/>
          <w:sz w:val="28"/>
          <w:szCs w:val="28"/>
          <w:rtl/>
        </w:rPr>
        <w:t>.</w:t>
      </w:r>
    </w:p>
    <w:p w14:paraId="60D19FE6"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وتتمثل أهم أنواع مخاطر العقود فيما يأتي</w:t>
      </w:r>
      <w:r w:rsidR="00413CF9" w:rsidRPr="00367E33">
        <w:rPr>
          <w:rFonts w:asciiTheme="minorBidi" w:eastAsia="Times New Roman" w:hAnsiTheme="minorBidi" w:cstheme="minorBidi"/>
          <w:color w:val="auto"/>
          <w:kern w:val="36"/>
          <w:sz w:val="28"/>
          <w:szCs w:val="28"/>
          <w:rtl/>
        </w:rPr>
        <w:t xml:space="preserve"> :</w:t>
      </w:r>
    </w:p>
    <w:p w14:paraId="64F0185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المخاطر القانونية</w:t>
      </w:r>
    </w:p>
    <w:p w14:paraId="69E39182"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تعد المخاطر القانونية من أكثر المخاطر شيوعًا في العقود، وتنشأ نتيجة وجود أخطاء أو غموض في صياغة بنود العقد، أو عدم توافقه مع الأنظمة واللوائح المنظمة، أو الإخلال بالالتزامات القانونية من أحد الأطراف المتعاقدة. وقد يؤدي ذلك إلى نشوء نزاعات قانونية، أو فرض غرامات وتعويضات، أو فسخ العقد، مما ينعكس سلبًا على المؤسسة من الناحية المالية والتنظيمية</w:t>
      </w:r>
      <w:r w:rsidRPr="00367E33">
        <w:rPr>
          <w:rFonts w:asciiTheme="minorBidi" w:eastAsia="Times New Roman" w:hAnsiTheme="minorBidi" w:cstheme="minorBidi"/>
          <w:color w:val="auto"/>
          <w:kern w:val="36"/>
          <w:sz w:val="28"/>
          <w:szCs w:val="28"/>
        </w:rPr>
        <w:t>.</w:t>
      </w:r>
    </w:p>
    <w:p w14:paraId="5A520D61"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دليل</w:t>
      </w:r>
      <w:r w:rsidRPr="00B754A2">
        <w:rPr>
          <w:rFonts w:asciiTheme="minorBidi" w:eastAsia="Times New Roman" w:hAnsiTheme="minorBidi" w:cstheme="minorBidi"/>
          <w:color w:val="auto"/>
          <w:kern w:val="36"/>
          <w:sz w:val="28"/>
          <w:szCs w:val="28"/>
        </w:rPr>
        <w:t xml:space="preserve"> Contract Management Body of Knowledge (CMBOK) </w:t>
      </w:r>
      <w:r w:rsidRPr="00B754A2">
        <w:rPr>
          <w:rFonts w:asciiTheme="minorBidi" w:eastAsia="Times New Roman" w:hAnsiTheme="minorBidi" w:cstheme="minorBidi"/>
          <w:color w:val="auto"/>
          <w:kern w:val="36"/>
          <w:sz w:val="28"/>
          <w:szCs w:val="28"/>
          <w:rtl/>
        </w:rPr>
        <w:t>إلى أن المراجعة القانونية الدقيقة للعقود قبل توقيعها تمثل أحد أهم الوسائل للحد من المخاطر القانونية، كما تسهم في ضمان وضوح الحقوق والالتزامات بين جميع الأطراف</w:t>
      </w:r>
      <w:r w:rsidR="00413CF9" w:rsidRPr="00B754A2">
        <w:rPr>
          <w:rFonts w:asciiTheme="minorBidi" w:eastAsia="Times New Roman" w:hAnsiTheme="minorBidi" w:cstheme="minorBidi"/>
          <w:color w:val="auto"/>
          <w:kern w:val="36"/>
          <w:sz w:val="28"/>
          <w:szCs w:val="28"/>
          <w:rtl/>
        </w:rPr>
        <w:t xml:space="preserve"> .</w:t>
      </w:r>
    </w:p>
    <w:p w14:paraId="18D82452"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المخاطر المالية</w:t>
      </w:r>
    </w:p>
    <w:p w14:paraId="36F62EB6"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ترتبط المخاطر المالية بالتغيرات التي قد تؤثر في الجوانب المالية للعقد، مثل تقلب أسعار المواد الخام، أو تغير أسعار الصرف، أو ارتفاع تكاليف التشغيل، أو تأخر سداد المستحقات المالية، أو ضعف السيولة لدى أحد الأطراف المتعاقدة. وقد تؤدي هذه المخاطر إلى زيادة تكاليف تنفيذ العقد، أو انخفاض العائد المتوقع، أو تعثر تنفيذ الالتزامات التعاقدية</w:t>
      </w:r>
      <w:r w:rsidR="00413CF9" w:rsidRPr="00367E33">
        <w:rPr>
          <w:rFonts w:asciiTheme="minorBidi" w:eastAsia="Times New Roman" w:hAnsiTheme="minorBidi" w:cstheme="minorBidi"/>
          <w:color w:val="auto"/>
          <w:kern w:val="36"/>
          <w:sz w:val="28"/>
          <w:szCs w:val="28"/>
          <w:rtl/>
        </w:rPr>
        <w:t xml:space="preserve"> .</w:t>
      </w:r>
    </w:p>
    <w:p w14:paraId="1D6ADC8D"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التقييم المالي المسبق للعقود، وإعداد خطط للطوارئ، ومتابعة المؤشرات المالية بصورة دورية، من أهم الوسائل التي تساعد على الحد من تأثير المخاطر المالية</w:t>
      </w:r>
      <w:r w:rsidR="00413CF9" w:rsidRPr="00B754A2">
        <w:rPr>
          <w:rFonts w:asciiTheme="minorBidi" w:eastAsia="Times New Roman" w:hAnsiTheme="minorBidi" w:cstheme="minorBidi"/>
          <w:color w:val="auto"/>
          <w:kern w:val="36"/>
          <w:sz w:val="28"/>
          <w:szCs w:val="28"/>
          <w:rtl/>
        </w:rPr>
        <w:t>.</w:t>
      </w:r>
    </w:p>
    <w:p w14:paraId="279BDE4C"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المخاطر التشغيلية</w:t>
      </w:r>
    </w:p>
    <w:p w14:paraId="21ABD19E"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تتمثل المخاطر التشغيلية في المشكلات التي قد تنشأ أثناء تنفيذ العقد نتيجة ضعف الإجراءات الإدارية، أو نقص الموارد، أو تعطل المعدات، أو انخفاض كفاءة العاملين، أو ضعف التنسيق بين الجهات المشاركة في تنفيذ العقد. وتؤثر هذه المخاطر بصورة مباشرة في جودة التنفيذ، والالتزام بالجدول الزمني، ومستوى الخدمة المقدمة</w:t>
      </w:r>
      <w:r w:rsidR="00413CF9" w:rsidRPr="00367E33">
        <w:rPr>
          <w:rFonts w:asciiTheme="minorBidi" w:eastAsia="Times New Roman" w:hAnsiTheme="minorBidi" w:cstheme="minorBidi"/>
          <w:color w:val="auto"/>
          <w:kern w:val="36"/>
          <w:sz w:val="28"/>
          <w:szCs w:val="28"/>
          <w:rtl/>
        </w:rPr>
        <w:t>.</w:t>
      </w:r>
    </w:p>
    <w:p w14:paraId="5795633A"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lastRenderedPageBreak/>
        <w:t xml:space="preserve">وأوضحت دراسة </w:t>
      </w:r>
      <w:r w:rsidRPr="00B754A2">
        <w:rPr>
          <w:rFonts w:asciiTheme="minorBidi" w:eastAsia="Times New Roman" w:hAnsiTheme="minorBidi" w:cstheme="minorBidi"/>
          <w:color w:val="auto"/>
          <w:kern w:val="36"/>
          <w:sz w:val="28"/>
          <w:szCs w:val="28"/>
        </w:rPr>
        <w:t xml:space="preserve">Risk Management in Third-Party Logistics </w:t>
      </w:r>
      <w:r w:rsidRPr="00B754A2">
        <w:rPr>
          <w:rFonts w:asciiTheme="minorBidi" w:eastAsia="Times New Roman" w:hAnsiTheme="minorBidi" w:cstheme="minorBidi"/>
          <w:color w:val="auto"/>
          <w:kern w:val="36"/>
          <w:sz w:val="28"/>
          <w:szCs w:val="28"/>
          <w:rtl/>
        </w:rPr>
        <w:t>أن المخاطر التشغيلية تمثل أحد أبرز التحديات التي تواجه شركات الخدمات اللوجستية، نتيجة الاعتماد على العديد من العمليات المتداخلة، وهو ما يتطلب وجود نظام فعال للمتابعة والرقابة لضمان استمرارية العمليات وتحقيق الكفاءة التشغيلية</w:t>
      </w:r>
      <w:r w:rsidR="00413CF9" w:rsidRPr="00B754A2">
        <w:rPr>
          <w:rFonts w:asciiTheme="minorBidi" w:eastAsia="Times New Roman" w:hAnsiTheme="minorBidi" w:cstheme="minorBidi"/>
          <w:color w:val="auto"/>
          <w:kern w:val="36"/>
          <w:sz w:val="28"/>
          <w:szCs w:val="28"/>
          <w:rtl/>
        </w:rPr>
        <w:t xml:space="preserve"> .</w:t>
      </w:r>
    </w:p>
    <w:p w14:paraId="190C9731"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المخاطر الفنية والتقنية</w:t>
      </w:r>
    </w:p>
    <w:p w14:paraId="1310F497"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ترتبط هذه المخاطر باستخدام التقنيات الحديثة والأنظمة الإلكترونية في إدارة العقود، وقد تنتج عن أعطال الأنظمة، أو الهجمات السيبرانية، أو فقدان البيانات، أو عدم توافق الأنظمة التقنية المستخدمة بين الأطراف المتعاقدة. ومع التحول الرقمي الذي تشهده المؤسسات، أصبحت هذه المخاطر أكثر أهمية، خاصة في القطاعات التي تعتمد بصورة كبيرة على الأنظمة الإلكترونية في إدارة عملياتها</w:t>
      </w:r>
      <w:r w:rsidR="00413CF9" w:rsidRPr="00367E33">
        <w:rPr>
          <w:rFonts w:asciiTheme="minorBidi" w:eastAsia="Times New Roman" w:hAnsiTheme="minorBidi" w:cstheme="minorBidi"/>
          <w:color w:val="auto"/>
          <w:kern w:val="36"/>
          <w:sz w:val="28"/>
          <w:szCs w:val="28"/>
          <w:rtl/>
        </w:rPr>
        <w:t xml:space="preserve"> .</w:t>
      </w:r>
    </w:p>
    <w:p w14:paraId="0C840AC4"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إطار الأمن السيبراني الصادر عن المعهد الوطني الأمريكي للمعايير والتقنية</w:t>
      </w:r>
      <w:r w:rsidRPr="00B754A2">
        <w:rPr>
          <w:rFonts w:asciiTheme="minorBidi" w:eastAsia="Times New Roman" w:hAnsiTheme="minorBidi" w:cstheme="minorBidi"/>
          <w:color w:val="auto"/>
          <w:kern w:val="36"/>
          <w:sz w:val="28"/>
          <w:szCs w:val="28"/>
        </w:rPr>
        <w:t xml:space="preserve"> (NIST Cybersecurity Framework) </w:t>
      </w:r>
      <w:r w:rsidRPr="00B754A2">
        <w:rPr>
          <w:rFonts w:asciiTheme="minorBidi" w:eastAsia="Times New Roman" w:hAnsiTheme="minorBidi" w:cstheme="minorBidi"/>
          <w:color w:val="auto"/>
          <w:kern w:val="36"/>
          <w:sz w:val="28"/>
          <w:szCs w:val="28"/>
          <w:rtl/>
        </w:rPr>
        <w:t>إلى ضرورة دمج إدارة المخاطر التقنية ضمن منظومة إدارة المخاطر المؤسسية، لضمان حماية المعلومات واستمرارية الأعمال</w:t>
      </w:r>
      <w:r w:rsidR="00413CF9" w:rsidRPr="00B754A2">
        <w:rPr>
          <w:rFonts w:asciiTheme="minorBidi" w:eastAsia="Times New Roman" w:hAnsiTheme="minorBidi" w:cstheme="minorBidi"/>
          <w:color w:val="auto"/>
          <w:kern w:val="36"/>
          <w:sz w:val="28"/>
          <w:szCs w:val="28"/>
          <w:rtl/>
        </w:rPr>
        <w:t xml:space="preserve"> .</w:t>
      </w:r>
    </w:p>
    <w:p w14:paraId="409DC6B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المخاطر التنظيمية والإدارية</w:t>
      </w:r>
    </w:p>
    <w:p w14:paraId="7FDE09B6"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تنشأ المخاطر التنظيمية نتيجة ضعف الهيكل الإداري، أو عدم وضوح المسؤوليات، أو قصور عمليات المتابعة والرقابة، أو ضعف التنسيق بين الإدارات المختلفة. وقد يؤدي ذلك إلى تأخر اتخاذ القرارات، أو ضعف تنفيذ الالتزامات التعاقدية، أو عدم القدرة على معالجة المشكلات في الوقت المناسب</w:t>
      </w:r>
      <w:r w:rsidR="006B68AB" w:rsidRPr="00367E33">
        <w:rPr>
          <w:rFonts w:asciiTheme="minorBidi" w:eastAsia="Times New Roman" w:hAnsiTheme="minorBidi" w:cstheme="minorBidi"/>
          <w:color w:val="auto"/>
          <w:kern w:val="36"/>
          <w:sz w:val="28"/>
          <w:szCs w:val="28"/>
          <w:rtl/>
        </w:rPr>
        <w:t>.</w:t>
      </w:r>
    </w:p>
    <w:p w14:paraId="04278F25"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أن وضوح الأدوار والمسؤوليات، وتوفير قنوات اتصال فعالة، يمثلان من أهم العوامل التي تساعد على تقليل المخاطر التنظيمية وتحسين جودة إدارة العقود</w:t>
      </w:r>
      <w:r w:rsidR="00413CF9" w:rsidRPr="00B754A2">
        <w:rPr>
          <w:rFonts w:asciiTheme="minorBidi" w:eastAsia="Times New Roman" w:hAnsiTheme="minorBidi" w:cstheme="minorBidi"/>
          <w:color w:val="auto"/>
          <w:kern w:val="36"/>
          <w:sz w:val="28"/>
          <w:szCs w:val="28"/>
          <w:rtl/>
        </w:rPr>
        <w:t xml:space="preserve"> .</w:t>
      </w:r>
    </w:p>
    <w:p w14:paraId="7CAB3403"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المخاطر الخارجية</w:t>
      </w:r>
    </w:p>
    <w:p w14:paraId="4EF7526C"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تشمل المخاطر الخارجية جميع العوامل التي تقع خارج نطاق سيطرة المؤسسة، مثل التغيرات الاقتصادية، والتعديلات التشريعية، والكوارث الطبيعية، والأزمات الصحية، والاضطرابات السياسية، والتغيرات في الأسواق العالمية. وتتميز هذه المخاطر بصعوبة التنبؤ بها أو التحكم فيها، إلا أن المؤسسات يمكنها الحد من آثارها من خلال إعداد خطط للطوارئ، وتنويع مصادر التوريد، ووضع بدائل مناسبة لمواجهة الظروف الاستثنائية</w:t>
      </w:r>
      <w:r w:rsidR="00413CF9" w:rsidRPr="00367E33">
        <w:rPr>
          <w:rFonts w:asciiTheme="minorBidi" w:eastAsia="Times New Roman" w:hAnsiTheme="minorBidi" w:cstheme="minorBidi"/>
          <w:color w:val="auto"/>
          <w:kern w:val="36"/>
          <w:sz w:val="28"/>
          <w:szCs w:val="28"/>
          <w:rtl/>
        </w:rPr>
        <w:t xml:space="preserve"> .</w:t>
      </w:r>
    </w:p>
    <w:p w14:paraId="0121D27A" w14:textId="77777777" w:rsidR="00FE71B0"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B754A2">
        <w:rPr>
          <w:rFonts w:asciiTheme="minorBidi" w:eastAsia="Times New Roman" w:hAnsiTheme="minorBidi" w:cstheme="minorBidi"/>
          <w:color w:val="auto"/>
          <w:kern w:val="36"/>
          <w:sz w:val="28"/>
          <w:szCs w:val="28"/>
          <w:rtl/>
        </w:rPr>
        <w:lastRenderedPageBreak/>
        <w:t>وقد أكدت إرشادات إدارة استمرارية الأعمال</w:t>
      </w:r>
      <w:r w:rsidRPr="00B754A2">
        <w:rPr>
          <w:rFonts w:asciiTheme="minorBidi" w:eastAsia="Times New Roman" w:hAnsiTheme="minorBidi" w:cstheme="minorBidi"/>
          <w:color w:val="auto"/>
          <w:kern w:val="36"/>
          <w:sz w:val="28"/>
          <w:szCs w:val="28"/>
        </w:rPr>
        <w:t xml:space="preserve"> ISO 22301 </w:t>
      </w:r>
      <w:r w:rsidRPr="00B754A2">
        <w:rPr>
          <w:rFonts w:asciiTheme="minorBidi" w:eastAsia="Times New Roman" w:hAnsiTheme="minorBidi" w:cstheme="minorBidi"/>
          <w:color w:val="auto"/>
          <w:kern w:val="36"/>
          <w:sz w:val="28"/>
          <w:szCs w:val="28"/>
          <w:rtl/>
        </w:rPr>
        <w:t>أن المؤسسات التي تمتلك خططًا واضحة لإدارة المخاطر الخارجية تكون أكثر قدرة على الاستمرار في تقديم خدماتها، والحد من الخسائر الناتجة عن الأزمات المفاجئة</w:t>
      </w:r>
      <w:r w:rsidR="00413CF9" w:rsidRPr="00B754A2">
        <w:rPr>
          <w:rFonts w:asciiTheme="minorBidi" w:eastAsia="Times New Roman" w:hAnsiTheme="minorBidi" w:cstheme="minorBidi"/>
          <w:color w:val="auto"/>
          <w:kern w:val="36"/>
          <w:sz w:val="28"/>
          <w:szCs w:val="28"/>
          <w:rtl/>
        </w:rPr>
        <w:t xml:space="preserve"> .</w:t>
      </w:r>
    </w:p>
    <w:p w14:paraId="0994529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ومن خلال العرض السابق، يتضح أن المخاطر المرتبطة بالعقود تتسم بالتنوع والتداخل، الأمر الذي يتطلب من المؤسسات تبني نظام متكامل لإدارة المخاطر يراعي جميع الجوانب القانونية والمالية والتشغيلية والتنظيمية والفنية، بما يضمن نجاح العقود وتحقيق أهدافها، ويعزز من قدرة المؤسسة على تحسين أدائها المؤسسي والمحافظة على استدامة أعمالها.</w:t>
      </w:r>
    </w:p>
    <w:p w14:paraId="1A31FEAC"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الأداء المؤسسي</w:t>
      </w:r>
    </w:p>
    <w:p w14:paraId="0B03BCDB"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 xml:space="preserve">يُعد الأداء المؤسسي من المفاهيم الإدارية التي حظيت باهتمام واسع في الأدبيات الإدارية الحديثة، نظرًا لارتباطه المباشر بقدرة المؤسسات على تحقيق أهدافها الإستراتيجية، واستغلال مواردها بكفاءة، وتعزيز قدرتها على المنافسة والاستمرار في بيئة الأعمال المتغيرة. ولم يعد تقييم أداء المؤسسات يقتصر على النتائج المالية أو حجم الأرباح المحققة، وإنما أصبح يشمل مختلف الجوانب الإدارية </w:t>
      </w:r>
      <w:r w:rsidRPr="00B754A2">
        <w:rPr>
          <w:rFonts w:asciiTheme="minorBidi" w:eastAsia="Times New Roman" w:hAnsiTheme="minorBidi" w:cstheme="minorBidi"/>
          <w:color w:val="auto"/>
          <w:kern w:val="36"/>
          <w:sz w:val="28"/>
          <w:szCs w:val="28"/>
          <w:rtl/>
        </w:rPr>
        <w:t>والتشغيلية والتنظيمية التي تسهم في تحقيق النجاح والاستدامة</w:t>
      </w:r>
      <w:r w:rsidR="00413CF9" w:rsidRPr="00B754A2">
        <w:rPr>
          <w:rFonts w:asciiTheme="minorBidi" w:eastAsia="Times New Roman" w:hAnsiTheme="minorBidi" w:cstheme="minorBidi"/>
          <w:color w:val="auto"/>
          <w:kern w:val="36"/>
          <w:sz w:val="28"/>
          <w:szCs w:val="28"/>
          <w:rtl/>
        </w:rPr>
        <w:t xml:space="preserve"> .</w:t>
      </w:r>
    </w:p>
    <w:p w14:paraId="2970C768"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تقرير مؤسسة الأداء الأوروبية للتميز</w:t>
      </w:r>
      <w:r w:rsidRPr="00B754A2">
        <w:rPr>
          <w:rFonts w:asciiTheme="minorBidi" w:eastAsia="Times New Roman" w:hAnsiTheme="minorBidi" w:cstheme="minorBidi"/>
          <w:color w:val="auto"/>
          <w:kern w:val="36"/>
          <w:sz w:val="28"/>
          <w:szCs w:val="28"/>
        </w:rPr>
        <w:t xml:space="preserve"> (EFQM Model) </w:t>
      </w:r>
      <w:r w:rsidRPr="00B754A2">
        <w:rPr>
          <w:rFonts w:asciiTheme="minorBidi" w:eastAsia="Times New Roman" w:hAnsiTheme="minorBidi" w:cstheme="minorBidi"/>
          <w:color w:val="auto"/>
          <w:kern w:val="36"/>
          <w:sz w:val="28"/>
          <w:szCs w:val="28"/>
          <w:rtl/>
        </w:rPr>
        <w:t>إلى أن الأداء المؤسسي يمثل محصلة جميع الأنشطة والعمليات التي تمارسها المؤسسة لتحقيق رسالتها ورؤيتها وأهدافها الإستراتيجية، من خلال الاستخدام الأمثل للموارد، والاهتمام بالابتكار، وتحقيق رضا العملاء، وتنمية الموارد البشرية، وتحسين جودة الخدمات بصورة مستمرة. كما أكد التقرير أن المؤسسات المتميزة هي التي تمتلك القدرة على تحقيق نتائج متوازنة تلبي احتياجات جميع أصحاب المصلحة</w:t>
      </w:r>
      <w:r w:rsidR="00413CF9" w:rsidRPr="00B754A2">
        <w:rPr>
          <w:rFonts w:asciiTheme="minorBidi" w:eastAsia="Times New Roman" w:hAnsiTheme="minorBidi" w:cstheme="minorBidi"/>
          <w:color w:val="auto"/>
          <w:kern w:val="36"/>
          <w:sz w:val="28"/>
          <w:szCs w:val="28"/>
          <w:rtl/>
        </w:rPr>
        <w:t xml:space="preserve"> .</w:t>
      </w:r>
    </w:p>
    <w:p w14:paraId="669EB88F"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أوضح دليل بطاقة الأداء المتوازن</w:t>
      </w:r>
      <w:r w:rsidRPr="00B754A2">
        <w:rPr>
          <w:rFonts w:asciiTheme="minorBidi" w:eastAsia="Times New Roman" w:hAnsiTheme="minorBidi" w:cstheme="minorBidi"/>
          <w:color w:val="auto"/>
          <w:kern w:val="36"/>
          <w:sz w:val="28"/>
          <w:szCs w:val="28"/>
        </w:rPr>
        <w:t xml:space="preserve"> (The Balanced Scorecard: Translating Strategy into Action) </w:t>
      </w:r>
      <w:r w:rsidRPr="00B754A2">
        <w:rPr>
          <w:rFonts w:asciiTheme="minorBidi" w:eastAsia="Times New Roman" w:hAnsiTheme="minorBidi" w:cstheme="minorBidi"/>
          <w:color w:val="auto"/>
          <w:kern w:val="36"/>
          <w:sz w:val="28"/>
          <w:szCs w:val="28"/>
          <w:rtl/>
        </w:rPr>
        <w:t>أن الأداء المؤسسي يعبر عن مدى نجاح المؤسسة في تحويل أهدافها الإستراتيجية إلى نتائج فعلية يمكن قياسها، وذلك من خلال مجموعة من المؤشرات المالية وغير المالية التي تعكس كفاءة العمليات الداخلية، ورضا العملاء، وقدرات التعلم والنمو، إضافة إلى الأداء المالي</w:t>
      </w:r>
      <w:r w:rsidR="00413CF9" w:rsidRPr="00B754A2">
        <w:rPr>
          <w:rFonts w:asciiTheme="minorBidi" w:eastAsia="Times New Roman" w:hAnsiTheme="minorBidi" w:cstheme="minorBidi"/>
          <w:color w:val="auto"/>
          <w:kern w:val="36"/>
          <w:sz w:val="28"/>
          <w:szCs w:val="28"/>
          <w:rtl/>
        </w:rPr>
        <w:t xml:space="preserve"> .</w:t>
      </w:r>
    </w:p>
    <w:p w14:paraId="721B2AFD"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تقرير معايير الجودة</w:t>
      </w:r>
      <w:r w:rsidRPr="00B754A2">
        <w:rPr>
          <w:rFonts w:asciiTheme="minorBidi" w:eastAsia="Times New Roman" w:hAnsiTheme="minorBidi" w:cstheme="minorBidi"/>
          <w:color w:val="auto"/>
          <w:kern w:val="36"/>
          <w:sz w:val="28"/>
          <w:szCs w:val="28"/>
        </w:rPr>
        <w:t xml:space="preserve"> ISO 9001:2015 </w:t>
      </w:r>
      <w:r w:rsidRPr="00B754A2">
        <w:rPr>
          <w:rFonts w:asciiTheme="minorBidi" w:eastAsia="Times New Roman" w:hAnsiTheme="minorBidi" w:cstheme="minorBidi"/>
          <w:color w:val="auto"/>
          <w:kern w:val="36"/>
          <w:sz w:val="28"/>
          <w:szCs w:val="28"/>
          <w:rtl/>
        </w:rPr>
        <w:t>أن تحسين الأداء المؤسسي يعتمد على تطبيق مبدأ التحسين المستمر، والاعتماد على البيانات في اتخاذ القرارات، وتعزيز ثقافة الجودة داخل المؤسسة، بما يضمن تحقيق رضا العملاء ورفع كفاءة العمليات وتحسين مستوى الخدمات</w:t>
      </w:r>
      <w:r w:rsidRPr="00B754A2">
        <w:rPr>
          <w:rFonts w:asciiTheme="minorBidi" w:eastAsia="Times New Roman" w:hAnsiTheme="minorBidi" w:cstheme="minorBidi"/>
          <w:color w:val="auto"/>
          <w:kern w:val="36"/>
          <w:sz w:val="28"/>
          <w:szCs w:val="28"/>
        </w:rPr>
        <w:t>.</w:t>
      </w:r>
    </w:p>
    <w:p w14:paraId="174D16C3"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كما أشارت دراسة </w:t>
      </w:r>
      <w:r w:rsidRPr="00B754A2">
        <w:rPr>
          <w:rFonts w:asciiTheme="minorBidi" w:eastAsia="Times New Roman" w:hAnsiTheme="minorBidi" w:cstheme="minorBidi"/>
          <w:color w:val="auto"/>
          <w:kern w:val="36"/>
          <w:sz w:val="28"/>
          <w:szCs w:val="28"/>
        </w:rPr>
        <w:t xml:space="preserve">Measuring Business Performance </w:t>
      </w:r>
      <w:r w:rsidRPr="00B754A2">
        <w:rPr>
          <w:rFonts w:asciiTheme="minorBidi" w:eastAsia="Times New Roman" w:hAnsiTheme="minorBidi" w:cstheme="minorBidi"/>
          <w:color w:val="auto"/>
          <w:kern w:val="36"/>
          <w:sz w:val="28"/>
          <w:szCs w:val="28"/>
          <w:rtl/>
        </w:rPr>
        <w:t>إلى أن الأداء المؤسسي يمثل أحد أهم مؤشرات نجاح المؤسسات، حيث يعكس مدى قدرتها على تحقيق أهدافها بكفاءة وفاعلية، والاستجابة للتغيرات البيئية، والمحافظة على استدامة أعمالها في ظل المنافسة المتزايدة</w:t>
      </w:r>
      <w:r w:rsidR="00413CF9" w:rsidRPr="00B754A2">
        <w:rPr>
          <w:rFonts w:asciiTheme="minorBidi" w:eastAsia="Times New Roman" w:hAnsiTheme="minorBidi" w:cstheme="minorBidi"/>
          <w:color w:val="auto"/>
          <w:kern w:val="36"/>
          <w:sz w:val="28"/>
          <w:szCs w:val="28"/>
          <w:rtl/>
        </w:rPr>
        <w:t xml:space="preserve"> .</w:t>
      </w:r>
    </w:p>
    <w:p w14:paraId="036EEB38"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وانطلاقًا مما سبق، يمكن تعريف الأداء المؤسسي بأنه قدرة المؤسسة على تحقيق أهدافها الإستراتيجية بكفاءة وفاعلية، من خلال الاستخدام الأمثل للموارد، وتحسين العمليات الداخلية، ورفع مستوى جودة الخدمات، وتحقيق رضا العملاء، وتعزيز الابتكار والتطوير المستمر، بما يضمن استدامة المؤسسة وتحقيق ميزة تنافسية في بيئة الأعمال</w:t>
      </w:r>
      <w:r w:rsidR="00413CF9" w:rsidRPr="00367E33">
        <w:rPr>
          <w:rFonts w:asciiTheme="minorBidi" w:eastAsia="Times New Roman" w:hAnsiTheme="minorBidi" w:cstheme="minorBidi"/>
          <w:color w:val="auto"/>
          <w:kern w:val="36"/>
          <w:sz w:val="28"/>
          <w:szCs w:val="28"/>
          <w:rtl/>
        </w:rPr>
        <w:t xml:space="preserve"> .</w:t>
      </w:r>
    </w:p>
    <w:p w14:paraId="5142758C"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ويُعد الأداء المؤسسي في شركات الخدمات اللوجستية من المؤشرات المهمة التي تعكس جودة الخدمات المقدمة، وسرعة تنفيذ العمليات، وكفاءة إدارة الموارد، والقدرة على تلبية احتياجات العملاء، وهو ما يجعل تحسين الأداء المؤسسي أحد الأهداف الرئيسة التي تسعى إليها هذه الشركات في ظل المنافسة المتزايدة والتطور المستمر في قطاع الخدمات اللوجستية</w:t>
      </w:r>
      <w:r w:rsidR="00413CF9" w:rsidRPr="00367E33">
        <w:rPr>
          <w:rFonts w:asciiTheme="minorBidi" w:eastAsia="Times New Roman" w:hAnsiTheme="minorBidi" w:cstheme="minorBidi"/>
          <w:color w:val="auto"/>
          <w:kern w:val="36"/>
          <w:sz w:val="28"/>
          <w:szCs w:val="28"/>
          <w:rtl/>
        </w:rPr>
        <w:t xml:space="preserve"> .</w:t>
      </w:r>
    </w:p>
    <w:p w14:paraId="7DA44A28"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أهمية الأداء المؤسسي</w:t>
      </w:r>
    </w:p>
    <w:p w14:paraId="22BDD99E"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يحظى الأداء المؤسسي بأهمية كبيرة في المؤسسات المعاصرة، باعتباره المعيار الذي يمكن من خلاله الحكم على مدى نجاح المؤسسة في تحقيق أهدافها، وكفاءة استغلالها للموارد المتاحة، وقدرتها على التكيف مع المتغيرات المختلفة. كما يمثل الأداء المؤسسي أداة رئيسة لتقييم السياسات والإجراءات الإدارية، وتحديد نقاط القوة والضعف، ووضع الخطط اللازمة لتحسين مستوى الأداء وتحقيق التميز المؤسسي</w:t>
      </w:r>
      <w:r w:rsidR="00413CF9" w:rsidRPr="00367E33">
        <w:rPr>
          <w:rFonts w:asciiTheme="minorBidi" w:eastAsia="Times New Roman" w:hAnsiTheme="minorBidi" w:cstheme="minorBidi"/>
          <w:color w:val="auto"/>
          <w:kern w:val="36"/>
          <w:sz w:val="28"/>
          <w:szCs w:val="28"/>
          <w:rtl/>
        </w:rPr>
        <w:t xml:space="preserve"> .</w:t>
      </w:r>
    </w:p>
    <w:p w14:paraId="68524A41"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نموذج التميز الأوروبي</w:t>
      </w:r>
      <w:r w:rsidRPr="00B754A2">
        <w:rPr>
          <w:rFonts w:asciiTheme="minorBidi" w:eastAsia="Times New Roman" w:hAnsiTheme="minorBidi" w:cstheme="minorBidi"/>
          <w:color w:val="auto"/>
          <w:kern w:val="36"/>
          <w:sz w:val="28"/>
          <w:szCs w:val="28"/>
        </w:rPr>
        <w:t xml:space="preserve"> (EFQM Model) </w:t>
      </w:r>
      <w:r w:rsidRPr="00B754A2">
        <w:rPr>
          <w:rFonts w:asciiTheme="minorBidi" w:eastAsia="Times New Roman" w:hAnsiTheme="minorBidi" w:cstheme="minorBidi"/>
          <w:color w:val="auto"/>
          <w:kern w:val="36"/>
          <w:sz w:val="28"/>
          <w:szCs w:val="28"/>
          <w:rtl/>
        </w:rPr>
        <w:t>إلى أن المؤسسات التي تهتم بقياس الأداء بصورة دورية تكون أكثر قدرة على تطوير عملياتها، وتحقيق رضا العملاء، وتعزيز الابتكار، وتحقيق نتائج مستدامة على المدى الطويل. كما أوضح النموذج أن قياس الأداء يساعد الإدارة العليا في اتخاذ القرارات الإستراتيجية المبنية على بيانات دقيقة ومؤشرات أداء واضحة</w:t>
      </w:r>
      <w:r w:rsidR="00413CF9" w:rsidRPr="00B754A2">
        <w:rPr>
          <w:rFonts w:asciiTheme="minorBidi" w:eastAsia="Times New Roman" w:hAnsiTheme="minorBidi" w:cstheme="minorBidi"/>
          <w:color w:val="auto"/>
          <w:kern w:val="36"/>
          <w:sz w:val="28"/>
          <w:szCs w:val="28"/>
          <w:rtl/>
        </w:rPr>
        <w:t xml:space="preserve"> .</w:t>
      </w:r>
    </w:p>
    <w:p w14:paraId="37F780DF"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دليل بطاقة الأداء المتوازن</w:t>
      </w:r>
      <w:r w:rsidRPr="00B754A2">
        <w:rPr>
          <w:rFonts w:asciiTheme="minorBidi" w:eastAsia="Times New Roman" w:hAnsiTheme="minorBidi" w:cstheme="minorBidi"/>
          <w:color w:val="auto"/>
          <w:kern w:val="36"/>
          <w:sz w:val="28"/>
          <w:szCs w:val="28"/>
        </w:rPr>
        <w:t xml:space="preserve"> (Balanced Scorecard) </w:t>
      </w:r>
      <w:r w:rsidRPr="00B754A2">
        <w:rPr>
          <w:rFonts w:asciiTheme="minorBidi" w:eastAsia="Times New Roman" w:hAnsiTheme="minorBidi" w:cstheme="minorBidi"/>
          <w:color w:val="auto"/>
          <w:kern w:val="36"/>
          <w:sz w:val="28"/>
          <w:szCs w:val="28"/>
          <w:rtl/>
        </w:rPr>
        <w:t>أن قياس الأداء المؤسسي يسهم في ربط الأهداف الإستراتيجية بالممارسات التنفيذية، ويساعد على متابعة تنفيذ الخطط، وتقييم مدى تحقيق النتائج المستهدفة، والكشف عن الانحرافات ومعالجتها في الوقت المناسب</w:t>
      </w:r>
      <w:r w:rsidR="00413CF9" w:rsidRPr="00B754A2">
        <w:rPr>
          <w:rFonts w:asciiTheme="minorBidi" w:eastAsia="Times New Roman" w:hAnsiTheme="minorBidi" w:cstheme="minorBidi"/>
          <w:color w:val="auto"/>
          <w:kern w:val="36"/>
          <w:sz w:val="28"/>
          <w:szCs w:val="28"/>
          <w:rtl/>
        </w:rPr>
        <w:t xml:space="preserve"> .</w:t>
      </w:r>
    </w:p>
    <w:p w14:paraId="2D17BC03"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أوضحت معايير الجودة</w:t>
      </w:r>
      <w:r w:rsidRPr="00B754A2">
        <w:rPr>
          <w:rFonts w:asciiTheme="minorBidi" w:eastAsia="Times New Roman" w:hAnsiTheme="minorBidi" w:cstheme="minorBidi"/>
          <w:color w:val="auto"/>
          <w:kern w:val="36"/>
          <w:sz w:val="28"/>
          <w:szCs w:val="28"/>
        </w:rPr>
        <w:t xml:space="preserve"> ISO 9001:2015 </w:t>
      </w:r>
      <w:r w:rsidRPr="00B754A2">
        <w:rPr>
          <w:rFonts w:asciiTheme="minorBidi" w:eastAsia="Times New Roman" w:hAnsiTheme="minorBidi" w:cstheme="minorBidi"/>
          <w:color w:val="auto"/>
          <w:kern w:val="36"/>
          <w:sz w:val="28"/>
          <w:szCs w:val="28"/>
          <w:rtl/>
        </w:rPr>
        <w:t>أن تحسين الأداء المؤسسي يؤدي إلى رفع مستوى رضا العملاء، وتحسين جودة الخدمات، وتعزيز كفاءة العمليات الداخلية، وزيادة قدرة المؤسسة على المنافسة في الأسواق المحلية والدولية</w:t>
      </w:r>
      <w:r w:rsidR="00413CF9" w:rsidRPr="00B754A2">
        <w:rPr>
          <w:rFonts w:asciiTheme="minorBidi" w:eastAsia="Times New Roman" w:hAnsiTheme="minorBidi" w:cstheme="minorBidi"/>
          <w:color w:val="auto"/>
          <w:kern w:val="36"/>
          <w:sz w:val="28"/>
          <w:szCs w:val="28"/>
          <w:rtl/>
        </w:rPr>
        <w:t xml:space="preserve"> .</w:t>
      </w:r>
    </w:p>
    <w:p w14:paraId="02948022"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وتبرز أهمية الأداء المؤسسي بصورة أكبر في شركات الخدمات اللوجستية، نظرًا لاعتماد هذا القطاع على سرعة الإنجاز، ودقة العمليات، وجودة الخدمات، وكفاءة إدارة الموارد، حيث ينعكس أي قصور في الأداء مباشرة على رضا العملاء، وتكاليف التشغيل، وقدرة الشركة على الوفاء بالتزاماتها التعاقدية</w:t>
      </w:r>
      <w:r w:rsidR="00413CF9" w:rsidRPr="00B754A2">
        <w:rPr>
          <w:rFonts w:asciiTheme="minorBidi" w:eastAsia="Times New Roman" w:hAnsiTheme="minorBidi" w:cstheme="minorBidi"/>
          <w:color w:val="auto"/>
          <w:kern w:val="36"/>
          <w:sz w:val="28"/>
          <w:szCs w:val="28"/>
          <w:rtl/>
        </w:rPr>
        <w:t xml:space="preserve"> </w:t>
      </w:r>
    </w:p>
    <w:p w14:paraId="16043EF1"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وفي ضوء ذلك، فإن الاهتمام بقياس الأداء المؤسسي وتحسينه يمثل ضرورة إستراتيجية للمؤسسات، إذ يساعدها على تحقيق أهدافها، وتعزيز قدرتها التنافسية، وتحقيق الاستدامة في بيئة أعمال تتسم بسرعة التغير وارتفاع مستوى المنافسة</w:t>
      </w:r>
      <w:r w:rsidR="00413CF9" w:rsidRPr="00367E33">
        <w:rPr>
          <w:rFonts w:asciiTheme="minorBidi" w:eastAsia="Times New Roman" w:hAnsiTheme="minorBidi" w:cstheme="minorBidi"/>
          <w:color w:val="auto"/>
          <w:kern w:val="36"/>
          <w:sz w:val="28"/>
          <w:szCs w:val="28"/>
          <w:rtl/>
        </w:rPr>
        <w:t xml:space="preserve"> .</w:t>
      </w:r>
    </w:p>
    <w:p w14:paraId="3BEF6BEF"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أبعاد الأداء المؤسسي</w:t>
      </w:r>
    </w:p>
    <w:p w14:paraId="6B0C8C22"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تعددت وجهات نظر الباحثين حول الأبعاد التي يمكن من خلالها قياس الأداء المؤسسي، وذلك لاختلاف طبيعة المؤسسات وأهدافها والبيئات التي تعمل فيها. إلا أن معظم الأدبيات الإدارية الحديثة اتفقت على أن الأداء المؤسسي لا يمكن قياسه من خلال مؤشر واحد، وإنما يعتمد على مجموعة من الأبعاد المتكاملة التي تعكس قدرة المؤسسة على تحقيق أهدافها بكفاءة وفاعلية. وقد أوضح دليل بطاقة الأداء المتوازن</w:t>
      </w:r>
      <w:r w:rsidRPr="00B754A2">
        <w:rPr>
          <w:rFonts w:asciiTheme="minorBidi" w:eastAsia="Times New Roman" w:hAnsiTheme="minorBidi" w:cstheme="minorBidi"/>
          <w:color w:val="auto"/>
          <w:kern w:val="36"/>
          <w:sz w:val="28"/>
          <w:szCs w:val="28"/>
        </w:rPr>
        <w:t xml:space="preserve"> (The Balanced Scorecard: Translating Strategy into Action) </w:t>
      </w:r>
      <w:r w:rsidRPr="00B754A2">
        <w:rPr>
          <w:rFonts w:asciiTheme="minorBidi" w:eastAsia="Times New Roman" w:hAnsiTheme="minorBidi" w:cstheme="minorBidi"/>
          <w:color w:val="auto"/>
          <w:kern w:val="36"/>
          <w:sz w:val="28"/>
          <w:szCs w:val="28"/>
          <w:rtl/>
        </w:rPr>
        <w:t>أن قياس الأداء المؤسسي ينبغي أن يشمل الجوانب المالية، والعملاء، والعمليات الداخلية، والتعلم والنمو، باعتبارها أبعادًا مترابطة تسهم في تحقيق النجاح المؤسسي</w:t>
      </w:r>
      <w:r w:rsidR="00413CF9" w:rsidRPr="00B754A2">
        <w:rPr>
          <w:rFonts w:asciiTheme="minorBidi" w:eastAsia="Times New Roman" w:hAnsiTheme="minorBidi" w:cstheme="minorBidi"/>
          <w:color w:val="auto"/>
          <w:kern w:val="36"/>
          <w:sz w:val="28"/>
          <w:szCs w:val="28"/>
          <w:rtl/>
        </w:rPr>
        <w:t xml:space="preserve"> .</w:t>
      </w:r>
    </w:p>
    <w:p w14:paraId="5B68EC29"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أكد نموذج التميز الأوروبي</w:t>
      </w:r>
      <w:r w:rsidRPr="00B754A2">
        <w:rPr>
          <w:rFonts w:asciiTheme="minorBidi" w:eastAsia="Times New Roman" w:hAnsiTheme="minorBidi" w:cstheme="minorBidi"/>
          <w:color w:val="auto"/>
          <w:kern w:val="36"/>
          <w:sz w:val="28"/>
          <w:szCs w:val="28"/>
        </w:rPr>
        <w:t xml:space="preserve"> (EFQM Model) </w:t>
      </w:r>
      <w:r w:rsidRPr="00B754A2">
        <w:rPr>
          <w:rFonts w:asciiTheme="minorBidi" w:eastAsia="Times New Roman" w:hAnsiTheme="minorBidi" w:cstheme="minorBidi"/>
          <w:color w:val="auto"/>
          <w:kern w:val="36"/>
          <w:sz w:val="28"/>
          <w:szCs w:val="28"/>
          <w:rtl/>
        </w:rPr>
        <w:t>أن تحقيق الأداء المؤسسي المتميز يتطلب تحقيق التوازن بين النتائج المالية وغير المالية، والاهتمام بالموارد البشرية، وجودة العمليات، والابتكار، ورضا أصحاب المصلحة، بما يضمن تحقيق التنمية المستدامة للمؤسسة</w:t>
      </w:r>
      <w:r w:rsidR="00413CF9" w:rsidRPr="00B754A2">
        <w:rPr>
          <w:rFonts w:asciiTheme="minorBidi" w:eastAsia="Times New Roman" w:hAnsiTheme="minorBidi" w:cstheme="minorBidi"/>
          <w:color w:val="auto"/>
          <w:kern w:val="36"/>
          <w:sz w:val="28"/>
          <w:szCs w:val="28"/>
          <w:rtl/>
        </w:rPr>
        <w:t xml:space="preserve"> .</w:t>
      </w:r>
    </w:p>
    <w:p w14:paraId="6338CBD1"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وفي ضوء ذلك، يعتمد هذا البحث على مجموعة من الأبعاد التي تعكس الأداء المؤسسي في شركات الخدمات اللوجستية، ويم</w:t>
      </w:r>
      <w:r w:rsidRPr="00367E33">
        <w:rPr>
          <w:rFonts w:asciiTheme="minorBidi" w:eastAsia="Times New Roman" w:hAnsiTheme="minorBidi" w:cstheme="minorBidi"/>
          <w:color w:val="auto"/>
          <w:kern w:val="36"/>
          <w:sz w:val="28"/>
          <w:szCs w:val="28"/>
          <w:rtl/>
        </w:rPr>
        <w:t>كن تناولها على النحو الآتي</w:t>
      </w:r>
      <w:r w:rsidR="00413CF9" w:rsidRPr="00367E33">
        <w:rPr>
          <w:rFonts w:asciiTheme="minorBidi" w:eastAsia="Times New Roman" w:hAnsiTheme="minorBidi" w:cstheme="minorBidi"/>
          <w:color w:val="auto"/>
          <w:kern w:val="36"/>
          <w:sz w:val="28"/>
          <w:szCs w:val="28"/>
          <w:rtl/>
        </w:rPr>
        <w:t xml:space="preserve"> :</w:t>
      </w:r>
    </w:p>
    <w:p w14:paraId="14EFF27C"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الأداء المالي</w:t>
      </w:r>
    </w:p>
    <w:p w14:paraId="5436458E"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يمثل الأداء المالي أحد أهم الأبعاد المستخدمة في تقييم أداء المؤسسات، إذ يعكس مدى قدرتها على تحقيق الإيرادات، وزيادة الأرباح، وترشيد النفقات، وتحقيق الاستخدام الأمثل للموارد المالية. ويعد هذا البعد مؤشرًا مهمًا للحكم على كفاءة الإدارة في استغلال الإمكانات المتاحة وتحقيق العائد المناسب</w:t>
      </w:r>
      <w:r w:rsidR="00413CF9" w:rsidRPr="00367E33">
        <w:rPr>
          <w:rFonts w:asciiTheme="minorBidi" w:eastAsia="Times New Roman" w:hAnsiTheme="minorBidi" w:cstheme="minorBidi"/>
          <w:color w:val="auto"/>
          <w:kern w:val="36"/>
          <w:sz w:val="28"/>
          <w:szCs w:val="28"/>
          <w:rtl/>
        </w:rPr>
        <w:t xml:space="preserve"> .</w:t>
      </w:r>
    </w:p>
    <w:p w14:paraId="41172F81"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دليل بطاقة الأداء المتوازن</w:t>
      </w:r>
      <w:r w:rsidRPr="00B754A2">
        <w:rPr>
          <w:rFonts w:asciiTheme="minorBidi" w:eastAsia="Times New Roman" w:hAnsiTheme="minorBidi" w:cstheme="minorBidi"/>
          <w:color w:val="auto"/>
          <w:kern w:val="36"/>
          <w:sz w:val="28"/>
          <w:szCs w:val="28"/>
        </w:rPr>
        <w:t xml:space="preserve"> (Balanced Scorecard) </w:t>
      </w:r>
      <w:r w:rsidRPr="00B754A2">
        <w:rPr>
          <w:rFonts w:asciiTheme="minorBidi" w:eastAsia="Times New Roman" w:hAnsiTheme="minorBidi" w:cstheme="minorBidi"/>
          <w:color w:val="auto"/>
          <w:kern w:val="36"/>
          <w:sz w:val="28"/>
          <w:szCs w:val="28"/>
          <w:rtl/>
        </w:rPr>
        <w:t>إلى أن المؤشرات المالية تمثل نتائج نهائية للأداء، وتشمل معدلات الربحية، والعائد على الاستثمار، ونمو الإيرادات، والسيولة، وكفاءة إدارة التكاليف، وهي مؤشرات تساعد الإدارة في تقييم مدى نجاح المؤسسة في تحقيق أهدافها المالية</w:t>
      </w:r>
      <w:r w:rsidR="00413CF9" w:rsidRPr="00B754A2">
        <w:rPr>
          <w:rFonts w:asciiTheme="minorBidi" w:eastAsia="Times New Roman" w:hAnsiTheme="minorBidi" w:cstheme="minorBidi"/>
          <w:color w:val="auto"/>
          <w:kern w:val="36"/>
          <w:sz w:val="28"/>
          <w:szCs w:val="28"/>
          <w:rtl/>
        </w:rPr>
        <w:t xml:space="preserve"> .</w:t>
      </w:r>
    </w:p>
    <w:p w14:paraId="31863650"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وفي قطاع الخدمات اللوجستية، ينعكس الأداء المالي في قدرة الشركة على خفض تكاليف التشغيل، وتقليل الخسائر الناتجة عن المخاطر التعاقدية، وتحسين استغلال الأصول، وتعزيز قدرتها على تحقيق عوائد مستدامة</w:t>
      </w:r>
      <w:r w:rsidR="00413CF9" w:rsidRPr="00367E33">
        <w:rPr>
          <w:rFonts w:asciiTheme="minorBidi" w:eastAsia="Times New Roman" w:hAnsiTheme="minorBidi" w:cstheme="minorBidi"/>
          <w:color w:val="auto"/>
          <w:kern w:val="36"/>
          <w:sz w:val="28"/>
          <w:szCs w:val="28"/>
          <w:rtl/>
        </w:rPr>
        <w:t xml:space="preserve"> </w:t>
      </w:r>
    </w:p>
    <w:p w14:paraId="04DE7BB9" w14:textId="77777777" w:rsidR="00413CF9" w:rsidRPr="00367E33" w:rsidRDefault="00413CF9"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p>
    <w:p w14:paraId="663D27D2"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lastRenderedPageBreak/>
        <w:t>الأداء التشغيلي</w:t>
      </w:r>
    </w:p>
    <w:p w14:paraId="532D854B"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يُقصد بالأداء التشغيلي مدى كفاءة المؤسسة في تنفيذ عملياتها اليومية، وتحقيق الاستخدام الأمثل للموارد البشرية والمادية والتقنية، بما يضمن تقديم الخدمات بالجودة المطلوبة وفي الوقت المحدد</w:t>
      </w:r>
      <w:r w:rsidR="00413CF9" w:rsidRPr="00367E33">
        <w:rPr>
          <w:rFonts w:asciiTheme="minorBidi" w:eastAsia="Times New Roman" w:hAnsiTheme="minorBidi" w:cstheme="minorBidi"/>
          <w:color w:val="auto"/>
          <w:kern w:val="36"/>
          <w:sz w:val="28"/>
          <w:szCs w:val="28"/>
          <w:rtl/>
        </w:rPr>
        <w:t xml:space="preserve"> .</w:t>
      </w:r>
    </w:p>
    <w:p w14:paraId="145F7E91"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تقرير معايير الجودة</w:t>
      </w:r>
      <w:r w:rsidRPr="00B754A2">
        <w:rPr>
          <w:rFonts w:asciiTheme="minorBidi" w:eastAsia="Times New Roman" w:hAnsiTheme="minorBidi" w:cstheme="minorBidi"/>
          <w:color w:val="auto"/>
          <w:kern w:val="36"/>
          <w:sz w:val="28"/>
          <w:szCs w:val="28"/>
        </w:rPr>
        <w:t xml:space="preserve"> ISO 9001:2015 </w:t>
      </w:r>
      <w:r w:rsidRPr="00B754A2">
        <w:rPr>
          <w:rFonts w:asciiTheme="minorBidi" w:eastAsia="Times New Roman" w:hAnsiTheme="minorBidi" w:cstheme="minorBidi"/>
          <w:color w:val="auto"/>
          <w:kern w:val="36"/>
          <w:sz w:val="28"/>
          <w:szCs w:val="28"/>
          <w:rtl/>
        </w:rPr>
        <w:t>إلى أن تحسين العمليات التشغيلية يعد من أهم العوامل المؤثرة في رفع مستوى الأداء المؤسسي، حيث يؤدي إلى تقليل الأخطاء، وتحسين جودة الخدمات، ورفع كفاءة الإنتاجية، وتقليل الهدر في الموارد</w:t>
      </w:r>
      <w:r w:rsidR="00413CF9" w:rsidRPr="00B754A2">
        <w:rPr>
          <w:rFonts w:asciiTheme="minorBidi" w:eastAsia="Times New Roman" w:hAnsiTheme="minorBidi" w:cstheme="minorBidi"/>
          <w:color w:val="auto"/>
          <w:kern w:val="36"/>
          <w:sz w:val="28"/>
          <w:szCs w:val="28"/>
          <w:rtl/>
        </w:rPr>
        <w:t xml:space="preserve"> .</w:t>
      </w:r>
    </w:p>
    <w:p w14:paraId="2E873EDE"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شركات الخدمات اللوجستية، يقاس الأداء التشغيلي من خلال سرعة تنفيذ عمليات النقل، والالتزام بمواعيد التسليم، وكفاءة إدارة المخازن، وسرعة الاستجابة لطلبات العملاء، وانخفاض معدلات الأخطاء التشغيلية، وهي جميعها مؤشرات ترتبط بصورة مباشرة بكفاءة إدارة العقود والمخاطر المصاحبة لها</w:t>
      </w:r>
      <w:r w:rsidR="00413CF9" w:rsidRPr="00367E33">
        <w:rPr>
          <w:rFonts w:asciiTheme="minorBidi" w:eastAsia="Times New Roman" w:hAnsiTheme="minorBidi" w:cstheme="minorBidi"/>
          <w:color w:val="auto"/>
          <w:kern w:val="36"/>
          <w:sz w:val="28"/>
          <w:szCs w:val="28"/>
          <w:rtl/>
        </w:rPr>
        <w:t xml:space="preserve"> .</w:t>
      </w:r>
    </w:p>
    <w:p w14:paraId="15839B59"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رضا العملاء</w:t>
      </w:r>
    </w:p>
    <w:p w14:paraId="74EB70DB"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يُعد رضا العملاء أحد أهم مؤشرات نجاح المؤسسات الحديثة، حيث يمثل انعكاسًا مباشرًا لجودة الخدمات التي تقدمها المؤسسة، ومدى قدرتها على تلبية احتياجات العملاء وتوقعاتهم</w:t>
      </w:r>
      <w:r w:rsidR="00413CF9" w:rsidRPr="00367E33">
        <w:rPr>
          <w:rFonts w:asciiTheme="minorBidi" w:eastAsia="Times New Roman" w:hAnsiTheme="minorBidi" w:cstheme="minorBidi"/>
          <w:color w:val="auto"/>
          <w:kern w:val="36"/>
          <w:sz w:val="28"/>
          <w:szCs w:val="28"/>
          <w:rtl/>
        </w:rPr>
        <w:t xml:space="preserve"> .</w:t>
      </w:r>
    </w:p>
    <w:p w14:paraId="0755855C"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وأوضح نموذج التميز الأوروبي</w:t>
      </w:r>
      <w:r w:rsidRPr="00B754A2">
        <w:rPr>
          <w:rFonts w:asciiTheme="minorBidi" w:eastAsia="Times New Roman" w:hAnsiTheme="minorBidi" w:cstheme="minorBidi"/>
          <w:color w:val="auto"/>
          <w:kern w:val="36"/>
          <w:sz w:val="28"/>
          <w:szCs w:val="28"/>
        </w:rPr>
        <w:t xml:space="preserve"> (EFQM Model) </w:t>
      </w:r>
      <w:r w:rsidRPr="00B754A2">
        <w:rPr>
          <w:rFonts w:asciiTheme="minorBidi" w:eastAsia="Times New Roman" w:hAnsiTheme="minorBidi" w:cstheme="minorBidi"/>
          <w:color w:val="auto"/>
          <w:kern w:val="36"/>
          <w:sz w:val="28"/>
          <w:szCs w:val="28"/>
          <w:rtl/>
        </w:rPr>
        <w:t>أن تحقيق رضا العملاء يسهم في تعزيز ولائهم، وزيادة الحصة السوقية للمؤسسة، وتحسين سمعتها التنافسية، كما يعد من المؤشرات الرئيسة المستخدمة في تقييم الأداء المؤسسي</w:t>
      </w:r>
      <w:r w:rsidR="00413CF9" w:rsidRPr="00B754A2">
        <w:rPr>
          <w:rFonts w:asciiTheme="minorBidi" w:eastAsia="Times New Roman" w:hAnsiTheme="minorBidi" w:cstheme="minorBidi"/>
          <w:color w:val="auto"/>
          <w:kern w:val="36"/>
          <w:sz w:val="28"/>
          <w:szCs w:val="28"/>
          <w:rtl/>
        </w:rPr>
        <w:t xml:space="preserve"> .</w:t>
      </w:r>
    </w:p>
    <w:p w14:paraId="76E9E160"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قطاع الخدمات اللوجستية، يرتبط رضا العملاء بالالتزام بتنفيذ العقود، وسرعة تقديم الخدمة، ودقة عمليات النقل والتخزين، والقدرة على معالجة المشكلات والاستجابة للشكاوى، الأمر الذي يجعل إدارة مخاطر العقود عاملًا مؤثرًا في تحسين مستوى رضا العملاء</w:t>
      </w:r>
      <w:r w:rsidR="00413CF9" w:rsidRPr="00367E33">
        <w:rPr>
          <w:rFonts w:asciiTheme="minorBidi" w:eastAsia="Times New Roman" w:hAnsiTheme="minorBidi" w:cstheme="minorBidi"/>
          <w:color w:val="auto"/>
          <w:kern w:val="36"/>
          <w:sz w:val="28"/>
          <w:szCs w:val="28"/>
          <w:rtl/>
        </w:rPr>
        <w:t xml:space="preserve"> .</w:t>
      </w:r>
    </w:p>
    <w:p w14:paraId="0578209B"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الابتكار والتطوير</w:t>
      </w:r>
    </w:p>
    <w:p w14:paraId="6C87902E"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أصبح الابتكار من الركائز الأساسية التي تعتمد عليها المؤسسات لتحقيق التميز والاستمرار في بيئة الأعمال الحديثة، حيث يساعدها على تطوير خدماتها، وتحسين عملياتها، وزيادة قدرتها على التكيف مع المتغيرات</w:t>
      </w:r>
      <w:r w:rsidR="00413CF9" w:rsidRPr="00367E33">
        <w:rPr>
          <w:rFonts w:asciiTheme="minorBidi" w:eastAsia="Times New Roman" w:hAnsiTheme="minorBidi" w:cstheme="minorBidi"/>
          <w:color w:val="auto"/>
          <w:kern w:val="36"/>
          <w:sz w:val="28"/>
          <w:szCs w:val="28"/>
          <w:rtl/>
        </w:rPr>
        <w:t xml:space="preserve"> .</w:t>
      </w:r>
    </w:p>
    <w:p w14:paraId="27B3258E"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تقرير منظمة التعاون الاقتصادي والتنمية</w:t>
      </w:r>
      <w:r w:rsidRPr="00B754A2">
        <w:rPr>
          <w:rFonts w:asciiTheme="minorBidi" w:eastAsia="Times New Roman" w:hAnsiTheme="minorBidi" w:cstheme="minorBidi"/>
          <w:color w:val="auto"/>
          <w:kern w:val="36"/>
          <w:sz w:val="28"/>
          <w:szCs w:val="28"/>
        </w:rPr>
        <w:t xml:space="preserve"> (OECD Oslo Manual) </w:t>
      </w:r>
      <w:r w:rsidRPr="00B754A2">
        <w:rPr>
          <w:rFonts w:asciiTheme="minorBidi" w:eastAsia="Times New Roman" w:hAnsiTheme="minorBidi" w:cstheme="minorBidi"/>
          <w:color w:val="auto"/>
          <w:kern w:val="36"/>
          <w:sz w:val="28"/>
          <w:szCs w:val="28"/>
          <w:rtl/>
        </w:rPr>
        <w:t>إلى أن الابتكار يمثل أحد أهم محركات النمو المؤسسي، ويساعد المؤسسات على تحسين جودة الخدمات، ورفع الإنتاجية، وتعزيز قدرتها على المنافسة</w:t>
      </w:r>
      <w:r w:rsidR="00413CF9" w:rsidRPr="00B754A2">
        <w:rPr>
          <w:rFonts w:asciiTheme="minorBidi" w:eastAsia="Times New Roman" w:hAnsiTheme="minorBidi" w:cstheme="minorBidi"/>
          <w:color w:val="auto"/>
          <w:kern w:val="36"/>
          <w:sz w:val="28"/>
          <w:szCs w:val="28"/>
          <w:rtl/>
        </w:rPr>
        <w:t xml:space="preserve"> .</w:t>
      </w:r>
    </w:p>
    <w:p w14:paraId="1EB48158"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وفي شركات الخدمات اللوجستية، يتمثل الابتكار في استخدام التقنيات الحديثة في إدارة العقود، والتحول الرقمي، وتطبيق الأنظمة الذكية في إدارة سلاسل الإمداد، وتطوير أساليب العمل بما يسهم في تحسين الأداء المؤسسي</w:t>
      </w:r>
      <w:r w:rsidR="00413CF9" w:rsidRPr="00367E33">
        <w:rPr>
          <w:rFonts w:asciiTheme="minorBidi" w:eastAsia="Times New Roman" w:hAnsiTheme="minorBidi" w:cstheme="minorBidi"/>
          <w:color w:val="auto"/>
          <w:kern w:val="36"/>
          <w:sz w:val="28"/>
          <w:szCs w:val="28"/>
          <w:rtl/>
        </w:rPr>
        <w:t xml:space="preserve"> .</w:t>
      </w:r>
    </w:p>
    <w:p w14:paraId="0DD2CEC2"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التعلم والنمو المؤسسي</w:t>
      </w:r>
    </w:p>
    <w:p w14:paraId="6B52AE62"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يمثل التعلم والنمو البعد الذي يركز على تطوير رأس المال البشري، وتنمية مهارات العاملين، وتحسين نظم المعلومات، وتعزيز ثقافة التعلم المستمر داخل المؤسسة</w:t>
      </w:r>
      <w:r w:rsidR="00413CF9" w:rsidRPr="00367E33">
        <w:rPr>
          <w:rFonts w:asciiTheme="minorBidi" w:eastAsia="Times New Roman" w:hAnsiTheme="minorBidi" w:cstheme="minorBidi"/>
          <w:color w:val="auto"/>
          <w:kern w:val="36"/>
          <w:sz w:val="28"/>
          <w:szCs w:val="28"/>
          <w:rtl/>
        </w:rPr>
        <w:t xml:space="preserve"> .</w:t>
      </w:r>
    </w:p>
    <w:p w14:paraId="5DF8D17F"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وأكد دليل بطاقة الأداء المتوازن</w:t>
      </w:r>
      <w:r w:rsidRPr="00B754A2">
        <w:rPr>
          <w:rFonts w:asciiTheme="minorBidi" w:eastAsia="Times New Roman" w:hAnsiTheme="minorBidi" w:cstheme="minorBidi"/>
          <w:color w:val="auto"/>
          <w:kern w:val="36"/>
          <w:sz w:val="28"/>
          <w:szCs w:val="28"/>
        </w:rPr>
        <w:t xml:space="preserve"> (Balanced Scorecard) </w:t>
      </w:r>
      <w:r w:rsidRPr="00B754A2">
        <w:rPr>
          <w:rFonts w:asciiTheme="minorBidi" w:eastAsia="Times New Roman" w:hAnsiTheme="minorBidi" w:cstheme="minorBidi"/>
          <w:color w:val="auto"/>
          <w:kern w:val="36"/>
          <w:sz w:val="28"/>
          <w:szCs w:val="28"/>
          <w:rtl/>
        </w:rPr>
        <w:t>أن المؤسسات التي تستثمر في تنمية مواردها البشرية وتطوير قدراتها التنظيمية تكون أكثر قدرة على تحقيق أهدافها الإستراتيجية، ومواجهة التحديات المستقبلية، وتحقيق مستويات مرتفعة من الأداء</w:t>
      </w:r>
      <w:r w:rsidR="00413CF9" w:rsidRPr="00B754A2">
        <w:rPr>
          <w:rFonts w:asciiTheme="minorBidi" w:eastAsia="Times New Roman" w:hAnsiTheme="minorBidi" w:cstheme="minorBidi"/>
          <w:color w:val="auto"/>
          <w:kern w:val="36"/>
          <w:sz w:val="28"/>
          <w:szCs w:val="28"/>
          <w:rtl/>
        </w:rPr>
        <w:t xml:space="preserve"> .</w:t>
      </w:r>
    </w:p>
    <w:p w14:paraId="2D89E48E"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قطاع الخدمات اللوجستية، يسهم الاستثمار في تدريب العاملين بمجالات إدارة العقود، وإدارة المخاطر، والتقنيات الحديثة، في تحسين جودة الأداء، وتقليل الأخطاء، ورفع كفاءة تنفيذ العمليات اللوجستية</w:t>
      </w:r>
      <w:r w:rsidR="00413CF9" w:rsidRPr="00367E33">
        <w:rPr>
          <w:rFonts w:asciiTheme="minorBidi" w:eastAsia="Times New Roman" w:hAnsiTheme="minorBidi" w:cstheme="minorBidi"/>
          <w:color w:val="auto"/>
          <w:kern w:val="36"/>
          <w:sz w:val="28"/>
          <w:szCs w:val="28"/>
          <w:rtl/>
        </w:rPr>
        <w:t xml:space="preserve"> .</w:t>
      </w:r>
    </w:p>
    <w:p w14:paraId="1E11F940"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ومن خلال ما سبق، يتضح أن الأداء المؤسسي يمثل منظومة متكاملة من الأبعاد المترابطة، حيث لا يمكن تحقيق أداء مالي متميز دون وجود عمليات تشغيلية فعالة، أو رضا مرتفع للعملاء، أو بيئة تنظيمية تشجع على التعلم والابتكار. كما أن نجاح إدارة مخاطر العقود ينعكس بصورة مباشرة على هذه الأبعاد مجتمعة، الأمر الذي يؤكد أهمية الاهتمام بإدارة المخاطر باعتبارها أحد العوامل المؤثرة في تحسين الأداء المؤسسي داخل شركات الخدمات اللوجستية</w:t>
      </w:r>
      <w:r w:rsidR="00413CF9" w:rsidRPr="00367E33">
        <w:rPr>
          <w:rFonts w:asciiTheme="minorBidi" w:eastAsia="Times New Roman" w:hAnsiTheme="minorBidi" w:cstheme="minorBidi"/>
          <w:color w:val="auto"/>
          <w:kern w:val="36"/>
          <w:sz w:val="28"/>
          <w:szCs w:val="28"/>
          <w:rtl/>
        </w:rPr>
        <w:t xml:space="preserve"> .</w:t>
      </w:r>
    </w:p>
    <w:p w14:paraId="3293C1A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العلاقة بين إدارة مخاطر العقود والأداء المؤسسي</w:t>
      </w:r>
    </w:p>
    <w:p w14:paraId="6979D0E1"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أصبحت العلاقة بين إدارة مخاطر العقود والأداء المؤسسي محل اهتمام متزايد في الأدبيات الإدارية المعاصرة، خاصة مع تزايد اعتماد المؤسسات على العقود في تنظيم علاقاتها مع الموردين والعملاء والشركاء ومقدمي الخدمات. وقد أكدت العديد من المراجع العلمية أن الإدارة الفعالة للمخاطر التعاقدية لا تقتصر على تجنب الخسائر أو الحد من النزاعات، وإنما تمتد آثارها إلى تحسين الأداء المؤسسي بمختلف أبعاده، بما في ذلك الأداء المالي، وكفاءة العمليات، ورضا العملاء، والقدرة على الابتكار، واستدامة الأعمال</w:t>
      </w:r>
      <w:r w:rsidR="00413CF9" w:rsidRPr="00367E33">
        <w:rPr>
          <w:rFonts w:asciiTheme="minorBidi" w:eastAsia="Times New Roman" w:hAnsiTheme="minorBidi" w:cstheme="minorBidi"/>
          <w:color w:val="auto"/>
          <w:kern w:val="36"/>
          <w:sz w:val="28"/>
          <w:szCs w:val="28"/>
          <w:rtl/>
        </w:rPr>
        <w:t xml:space="preserve"> .</w:t>
      </w:r>
    </w:p>
    <w:p w14:paraId="014F2913"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وأشار الدليل الدولي لإدارة المخاطر</w:t>
      </w:r>
      <w:r w:rsidRPr="00B754A2">
        <w:rPr>
          <w:rFonts w:asciiTheme="minorBidi" w:eastAsia="Times New Roman" w:hAnsiTheme="minorBidi" w:cstheme="minorBidi"/>
          <w:color w:val="auto"/>
          <w:kern w:val="36"/>
          <w:sz w:val="28"/>
          <w:szCs w:val="28"/>
        </w:rPr>
        <w:t xml:space="preserve"> (ISO 31000:2018) </w:t>
      </w:r>
      <w:r w:rsidRPr="00B754A2">
        <w:rPr>
          <w:rFonts w:asciiTheme="minorBidi" w:eastAsia="Times New Roman" w:hAnsiTheme="minorBidi" w:cstheme="minorBidi"/>
          <w:color w:val="auto"/>
          <w:kern w:val="36"/>
          <w:sz w:val="28"/>
          <w:szCs w:val="28"/>
          <w:rtl/>
        </w:rPr>
        <w:t xml:space="preserve">إلى أن دمج إدارة المخاطر في العمليات الإدارية للمؤسسة يسهم في تحسين جودة اتخاذ القرار، وتعزيز القدرة على تحقيق الأهداف الإستراتيجية، وتقليل حالات عدم التأكد، وهو ما ينعكس بصورة إيجابية على الأداء المؤسسي. كما </w:t>
      </w:r>
      <w:r w:rsidRPr="00B754A2">
        <w:rPr>
          <w:rFonts w:asciiTheme="minorBidi" w:eastAsia="Times New Roman" w:hAnsiTheme="minorBidi" w:cstheme="minorBidi"/>
          <w:color w:val="auto"/>
          <w:kern w:val="36"/>
          <w:sz w:val="28"/>
          <w:szCs w:val="28"/>
          <w:rtl/>
        </w:rPr>
        <w:lastRenderedPageBreak/>
        <w:t>أوضح الدليل أن المؤسسات التي تتبنى منهجًا استباقيًا في إدارة المخاطر تكون أكثر قدرة على استغلال الفرص، وتقليل الآثار السلبية للأحداث غير المتوقعة، وتحقيق نتائج أكثر استدامة</w:t>
      </w:r>
      <w:r w:rsidR="00413CF9" w:rsidRPr="00B754A2">
        <w:rPr>
          <w:rFonts w:asciiTheme="minorBidi" w:eastAsia="Times New Roman" w:hAnsiTheme="minorBidi" w:cstheme="minorBidi"/>
          <w:color w:val="auto"/>
          <w:kern w:val="36"/>
          <w:sz w:val="28"/>
          <w:szCs w:val="28"/>
          <w:rtl/>
        </w:rPr>
        <w:t xml:space="preserve"> .</w:t>
      </w:r>
    </w:p>
    <w:p w14:paraId="54E76F81"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كما أكد دليل إدارة المشروعات</w:t>
      </w:r>
      <w:r w:rsidRPr="00B754A2">
        <w:rPr>
          <w:rFonts w:asciiTheme="minorBidi" w:eastAsia="Times New Roman" w:hAnsiTheme="minorBidi" w:cstheme="minorBidi"/>
          <w:color w:val="auto"/>
          <w:kern w:val="36"/>
          <w:sz w:val="28"/>
          <w:szCs w:val="28"/>
        </w:rPr>
        <w:t xml:space="preserve"> (PMBOK Guide – Seventh Edition) </w:t>
      </w:r>
      <w:r w:rsidRPr="00B754A2">
        <w:rPr>
          <w:rFonts w:asciiTheme="minorBidi" w:eastAsia="Times New Roman" w:hAnsiTheme="minorBidi" w:cstheme="minorBidi"/>
          <w:color w:val="auto"/>
          <w:kern w:val="36"/>
          <w:sz w:val="28"/>
          <w:szCs w:val="28"/>
          <w:rtl/>
        </w:rPr>
        <w:t>أن الإدارة الفعالة للمخاطر التعاقدية تؤدي إلى تحسين تنفيذ المشروعات، وتقليل التأخير، والحد من تجاوزات التكاليف، ورفع مستوى جودة المخرجات، وهي جميعها مؤشرات ترتبط بصورة مباشرة بالأداء المؤسسي</w:t>
      </w:r>
      <w:r w:rsidR="00413CF9" w:rsidRPr="00B754A2">
        <w:rPr>
          <w:rFonts w:asciiTheme="minorBidi" w:eastAsia="Times New Roman" w:hAnsiTheme="minorBidi" w:cstheme="minorBidi"/>
          <w:color w:val="auto"/>
          <w:kern w:val="36"/>
          <w:sz w:val="28"/>
          <w:szCs w:val="28"/>
          <w:rtl/>
        </w:rPr>
        <w:t xml:space="preserve"> .</w:t>
      </w:r>
    </w:p>
    <w:p w14:paraId="4DAD8B25"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وأوضح دليل</w:t>
      </w:r>
      <w:r w:rsidRPr="00B754A2">
        <w:rPr>
          <w:rFonts w:asciiTheme="minorBidi" w:eastAsia="Times New Roman" w:hAnsiTheme="minorBidi" w:cstheme="minorBidi"/>
          <w:color w:val="auto"/>
          <w:kern w:val="36"/>
          <w:sz w:val="28"/>
          <w:szCs w:val="28"/>
        </w:rPr>
        <w:t xml:space="preserve"> Contract Management Body of Knowledge (CMBOK) </w:t>
      </w:r>
      <w:r w:rsidRPr="00B754A2">
        <w:rPr>
          <w:rFonts w:asciiTheme="minorBidi" w:eastAsia="Times New Roman" w:hAnsiTheme="minorBidi" w:cstheme="minorBidi"/>
          <w:color w:val="auto"/>
          <w:kern w:val="36"/>
          <w:sz w:val="28"/>
          <w:szCs w:val="28"/>
          <w:rtl/>
        </w:rPr>
        <w:t>أن إدارة العقود القائمة على التخطيط المسبق، والتقييم المستمر للمخاطر، والمتابعة الدورية للالتزامات التعاقدية، تساعد المؤسسات على تقليل النزاعات، وتعزيز الالتزام، وتحسين العلاقات مع الأطراف المتعاقدة، الأمر الذي يؤدي إلى زيادة الكفاءة التشغيلية وتحسين النتائج المؤسسية</w:t>
      </w:r>
      <w:r w:rsidR="00413CF9" w:rsidRPr="00B754A2">
        <w:rPr>
          <w:rFonts w:asciiTheme="minorBidi" w:eastAsia="Times New Roman" w:hAnsiTheme="minorBidi" w:cstheme="minorBidi"/>
          <w:color w:val="auto"/>
          <w:kern w:val="36"/>
          <w:sz w:val="28"/>
          <w:szCs w:val="28"/>
          <w:rtl/>
        </w:rPr>
        <w:t xml:space="preserve"> .</w:t>
      </w:r>
    </w:p>
    <w:p w14:paraId="15BFE33C"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كما أشارت دراسة </w:t>
      </w:r>
      <w:r w:rsidRPr="00B754A2">
        <w:rPr>
          <w:rFonts w:asciiTheme="minorBidi" w:eastAsia="Times New Roman" w:hAnsiTheme="minorBidi" w:cstheme="minorBidi"/>
          <w:color w:val="auto"/>
          <w:kern w:val="36"/>
          <w:sz w:val="28"/>
          <w:szCs w:val="28"/>
        </w:rPr>
        <w:t xml:space="preserve">Supply Chain Risk Management: Review, Classification and Future Research Directions </w:t>
      </w:r>
      <w:r w:rsidRPr="00B754A2">
        <w:rPr>
          <w:rFonts w:asciiTheme="minorBidi" w:eastAsia="Times New Roman" w:hAnsiTheme="minorBidi" w:cstheme="minorBidi"/>
          <w:color w:val="auto"/>
          <w:kern w:val="36"/>
          <w:sz w:val="28"/>
          <w:szCs w:val="28"/>
          <w:rtl/>
        </w:rPr>
        <w:t>إلى أن المؤسسات التي تطبق ممارسات فعالة لإدارة المخاطر داخل سلاسل الإمداد تحقق مستويات أعلى من المرونة التشغيلية، وتتمتع بقدرة أكبر على مواجهة الأزمات، والحفاظ على استمرارية الأعمال، وهو ما ينعكس إيجابًا على مؤشرات الأداء المختلفة</w:t>
      </w:r>
      <w:r w:rsidR="00413CF9" w:rsidRPr="00B754A2">
        <w:rPr>
          <w:rFonts w:asciiTheme="minorBidi" w:eastAsia="Times New Roman" w:hAnsiTheme="minorBidi" w:cstheme="minorBidi"/>
          <w:color w:val="auto"/>
          <w:kern w:val="36"/>
          <w:sz w:val="28"/>
          <w:szCs w:val="28"/>
          <w:rtl/>
        </w:rPr>
        <w:t xml:space="preserve"> .</w:t>
      </w:r>
    </w:p>
    <w:p w14:paraId="7D7D31A3" w14:textId="77777777" w:rsidR="00D9569B" w:rsidRPr="00B754A2"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وفي السياق نفسه، بينت دراسة </w:t>
      </w:r>
      <w:r w:rsidRPr="00B754A2">
        <w:rPr>
          <w:rFonts w:asciiTheme="minorBidi" w:eastAsia="Times New Roman" w:hAnsiTheme="minorBidi" w:cstheme="minorBidi"/>
          <w:color w:val="auto"/>
          <w:kern w:val="36"/>
          <w:sz w:val="28"/>
          <w:szCs w:val="28"/>
        </w:rPr>
        <w:t xml:space="preserve">Risk Management in Third-Party Logistics </w:t>
      </w:r>
      <w:r w:rsidRPr="00B754A2">
        <w:rPr>
          <w:rFonts w:asciiTheme="minorBidi" w:eastAsia="Times New Roman" w:hAnsiTheme="minorBidi" w:cstheme="minorBidi"/>
          <w:color w:val="auto"/>
          <w:kern w:val="36"/>
          <w:sz w:val="28"/>
          <w:szCs w:val="28"/>
          <w:rtl/>
        </w:rPr>
        <w:t>أن شركات الخدمات اللوجستية التي تطبق أنظمة متقدمة لإدارة المخاطر التعاقدية تحقق انخفاضًا في معدلات الأخطاء التشغيلية، وتحسنًا في الالتزام بمواعيد التسليم، وارتفاعًا في مستوى رضا العملاء، مقارنة بالشركات التي تفتقر إلى ممارسات فعالة في إدارة المخاطر</w:t>
      </w:r>
      <w:r w:rsidR="00413CF9" w:rsidRPr="00B754A2">
        <w:rPr>
          <w:rFonts w:asciiTheme="minorBidi" w:eastAsia="Times New Roman" w:hAnsiTheme="minorBidi" w:cstheme="minorBidi"/>
          <w:color w:val="auto"/>
          <w:kern w:val="36"/>
          <w:sz w:val="28"/>
          <w:szCs w:val="28"/>
          <w:rtl/>
        </w:rPr>
        <w:t xml:space="preserve"> .</w:t>
      </w:r>
    </w:p>
    <w:p w14:paraId="46E626F0"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28"/>
          <w:szCs w:val="28"/>
        </w:rPr>
      </w:pPr>
      <w:r w:rsidRPr="00367E33">
        <w:rPr>
          <w:rFonts w:asciiTheme="minorBidi" w:eastAsia="Times New Roman" w:hAnsiTheme="minorBidi" w:cstheme="minorBidi"/>
          <w:b/>
          <w:bCs/>
          <w:color w:val="auto"/>
          <w:kern w:val="36"/>
          <w:sz w:val="28"/>
          <w:szCs w:val="28"/>
          <w:rtl/>
        </w:rPr>
        <w:t>وتتجلى العلاقة بين إدارة مخاطر العقود والأداء المؤسسي من خلال عدة جوانب، من أهمها</w:t>
      </w:r>
      <w:r w:rsidR="00413CF9" w:rsidRPr="00367E33">
        <w:rPr>
          <w:rFonts w:asciiTheme="minorBidi" w:eastAsia="Times New Roman" w:hAnsiTheme="minorBidi" w:cstheme="minorBidi"/>
          <w:b/>
          <w:bCs/>
          <w:color w:val="auto"/>
          <w:kern w:val="36"/>
          <w:sz w:val="28"/>
          <w:szCs w:val="28"/>
          <w:rtl/>
        </w:rPr>
        <w:t xml:space="preserve"> :</w:t>
      </w:r>
    </w:p>
    <w:p w14:paraId="06708E3F" w14:textId="77777777" w:rsidR="00413CF9"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تحسين جودة اتخاذ القرارات المتعلقة بإبرام العقود وتنفيذها</w:t>
      </w:r>
      <w:r w:rsidR="00413CF9" w:rsidRPr="00367E33">
        <w:rPr>
          <w:rFonts w:asciiTheme="minorBidi" w:eastAsia="Times New Roman" w:hAnsiTheme="minorBidi" w:cstheme="minorBidi"/>
          <w:color w:val="auto"/>
          <w:kern w:val="36"/>
          <w:sz w:val="28"/>
          <w:szCs w:val="28"/>
        </w:rPr>
        <w:t xml:space="preserve"> -</w:t>
      </w:r>
    </w:p>
    <w:p w14:paraId="270DBE30"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الحد من الخسائر المالية الناتجة عن النزاعات أو الإخلال بالالتزامات التعاقدية</w:t>
      </w:r>
      <w:r w:rsidR="00413CF9" w:rsidRPr="00367E33">
        <w:rPr>
          <w:rFonts w:asciiTheme="minorBidi" w:eastAsia="Times New Roman" w:hAnsiTheme="minorBidi" w:cstheme="minorBidi"/>
          <w:color w:val="auto"/>
          <w:kern w:val="36"/>
          <w:sz w:val="28"/>
          <w:szCs w:val="28"/>
        </w:rPr>
        <w:t xml:space="preserve"> -</w:t>
      </w:r>
    </w:p>
    <w:p w14:paraId="5545ECDC"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رفع كفاءة العمليات التشغيلية وتقليل التأخير في تنفيذ الأعمال</w:t>
      </w:r>
      <w:r w:rsidR="00413CF9" w:rsidRPr="00367E33">
        <w:rPr>
          <w:rFonts w:asciiTheme="minorBidi" w:eastAsia="Times New Roman" w:hAnsiTheme="minorBidi" w:cstheme="minorBidi"/>
          <w:color w:val="auto"/>
          <w:kern w:val="36"/>
          <w:sz w:val="28"/>
          <w:szCs w:val="28"/>
        </w:rPr>
        <w:t xml:space="preserve"> -</w:t>
      </w:r>
    </w:p>
    <w:p w14:paraId="769CA150"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تعزيز ثقة العملاء والشركاء نتيجة الالتزام بشروط العقود</w:t>
      </w:r>
      <w:r w:rsidR="00413CF9" w:rsidRPr="00367E33">
        <w:rPr>
          <w:rFonts w:asciiTheme="minorBidi" w:eastAsia="Times New Roman" w:hAnsiTheme="minorBidi" w:cstheme="minorBidi"/>
          <w:color w:val="auto"/>
          <w:kern w:val="36"/>
          <w:sz w:val="28"/>
          <w:szCs w:val="28"/>
        </w:rPr>
        <w:t xml:space="preserve"> -</w:t>
      </w:r>
    </w:p>
    <w:p w14:paraId="71E581C1"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تحسين استخدام الموارد البشرية والمالية والتقنية</w:t>
      </w:r>
      <w:r w:rsidR="00413CF9" w:rsidRPr="00367E33">
        <w:rPr>
          <w:rFonts w:asciiTheme="minorBidi" w:eastAsia="Times New Roman" w:hAnsiTheme="minorBidi" w:cstheme="minorBidi"/>
          <w:color w:val="auto"/>
          <w:kern w:val="36"/>
          <w:sz w:val="28"/>
          <w:szCs w:val="28"/>
        </w:rPr>
        <w:t xml:space="preserve"> -</w:t>
      </w:r>
    </w:p>
    <w:p w14:paraId="0CAFC785"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دعم استمرارية الأعمال والقدرة على مواجهة الأزمات</w:t>
      </w:r>
      <w:r w:rsidR="00413CF9" w:rsidRPr="00367E33">
        <w:rPr>
          <w:rFonts w:asciiTheme="minorBidi" w:eastAsia="Times New Roman" w:hAnsiTheme="minorBidi" w:cstheme="minorBidi"/>
          <w:color w:val="auto"/>
          <w:kern w:val="36"/>
          <w:sz w:val="28"/>
          <w:szCs w:val="28"/>
        </w:rPr>
        <w:t xml:space="preserve"> -</w:t>
      </w:r>
    </w:p>
    <w:p w14:paraId="4E85FD47"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تعزيز القدرة التنافسية للمؤسسة وتحقيق أهدافها الإستراتيجية</w:t>
      </w:r>
      <w:r w:rsidR="00413CF9" w:rsidRPr="00367E33">
        <w:rPr>
          <w:rFonts w:asciiTheme="minorBidi" w:eastAsia="Times New Roman" w:hAnsiTheme="minorBidi" w:cstheme="minorBidi"/>
          <w:color w:val="auto"/>
          <w:kern w:val="36"/>
          <w:sz w:val="28"/>
          <w:szCs w:val="28"/>
        </w:rPr>
        <w:t xml:space="preserve"> -</w:t>
      </w:r>
    </w:p>
    <w:p w14:paraId="05525CF8"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وتكتسب هذه العلاقة أهمية خاصة في شركات الخدمات اللوجستية، نظرًا لاعتمادها على شبكة واسعة من العلاقات التعاقدية مع الموردين، وشركات النقل، والعملاء، والجهات الحكومية، حيث يؤدي أي خلل في إدارة العقود إلى آثار مباشرة على مستوى الأداء المؤسسي، سواء من حيث التكلفة، أو جودة الخدمات، أو رضا العملاء، أو السمعة المؤسسية</w:t>
      </w:r>
      <w:r w:rsidR="00413CF9" w:rsidRPr="00367E33">
        <w:rPr>
          <w:rFonts w:asciiTheme="minorBidi" w:eastAsia="Times New Roman" w:hAnsiTheme="minorBidi" w:cstheme="minorBidi"/>
          <w:color w:val="auto"/>
          <w:kern w:val="36"/>
          <w:sz w:val="28"/>
          <w:szCs w:val="28"/>
          <w:rtl/>
          <w:lang w:bidi="ar-EG"/>
        </w:rPr>
        <w:t>.</w:t>
      </w:r>
      <w:r w:rsidR="00413CF9" w:rsidRPr="00367E33">
        <w:rPr>
          <w:rFonts w:asciiTheme="minorBidi" w:eastAsia="Times New Roman" w:hAnsiTheme="minorBidi" w:cstheme="minorBidi"/>
          <w:color w:val="auto"/>
          <w:kern w:val="36"/>
          <w:sz w:val="28"/>
          <w:szCs w:val="28"/>
        </w:rPr>
        <w:t xml:space="preserve">   </w:t>
      </w:r>
    </w:p>
    <w:p w14:paraId="43C55735"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ضوء ما سبق، يتضح أن إدارة مخاطر العقود تمثل أحد العوامل المؤثرة في تحسين الأداء المؤسسي، وأن نجاح المؤسسات في تطبيق ممارسات فعالة لإدارة المخاطر يسهم في تحقيق مستويات أعلى من الكفاءة والفاعلية والاستدامة. وانطلاقًا من ذلك، يستند هذا البحث إلى افتراض وجود علاقة ذات دلالة إحصائية بين إدارة مخاطر العقود والأداء المؤسسي في شركات الخدمات اللوجستية بالمملكة العربية السعودية، وهو ما سيتم التحقق منه في الجانب التطبيقي من البحث</w:t>
      </w:r>
      <w:r w:rsidR="00413CF9" w:rsidRPr="00367E33">
        <w:rPr>
          <w:rFonts w:asciiTheme="minorBidi" w:eastAsia="Times New Roman" w:hAnsiTheme="minorBidi" w:cstheme="minorBidi"/>
          <w:color w:val="auto"/>
          <w:kern w:val="36"/>
          <w:sz w:val="28"/>
          <w:szCs w:val="28"/>
          <w:rtl/>
        </w:rPr>
        <w:t xml:space="preserve"> .</w:t>
      </w:r>
    </w:p>
    <w:p w14:paraId="04AF602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الدراسات السابقة</w:t>
      </w:r>
    </w:p>
    <w:p w14:paraId="5709629B" w14:textId="77777777" w:rsidR="00D9569B" w:rsidRPr="00367E33" w:rsidRDefault="00413CF9"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2"/>
          <w:szCs w:val="32"/>
          <w:u w:val="single"/>
        </w:rPr>
      </w:pPr>
      <w:r w:rsidRPr="00367E33">
        <w:rPr>
          <w:rFonts w:asciiTheme="minorBidi" w:eastAsia="Times New Roman" w:hAnsiTheme="minorBidi" w:cstheme="minorBidi"/>
          <w:b/>
          <w:bCs/>
          <w:color w:val="auto"/>
          <w:kern w:val="36"/>
          <w:sz w:val="32"/>
          <w:szCs w:val="32"/>
          <w:u w:val="single"/>
          <w:rtl/>
        </w:rPr>
        <w:t>المقدمة</w:t>
      </w:r>
    </w:p>
    <w:p w14:paraId="1E18C05C"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يمثل عرض الدراسات السابقة أحد المكونات الأساسية في أي بحث علمي، إذ يساعد في تكوين خلفية علمية متكاملة حول موضوع البحث، ويُبرز الجهود البحثية السابقة التي تناولت متغيراته المختلفة، كما يتيح التعرف على أبرز النتائج التي توصلت إليها تلك الدراسات، والمناهج التي اعتمدتها، والأدوات المستخدمة فيها، بما يسهم في تحديد الفجوة البحثية التي يسعى البحث الحالي إلى معالجتها</w:t>
      </w:r>
      <w:r w:rsidR="00413CF9" w:rsidRPr="00367E33">
        <w:rPr>
          <w:rFonts w:asciiTheme="minorBidi" w:eastAsia="Times New Roman" w:hAnsiTheme="minorBidi" w:cstheme="minorBidi"/>
          <w:color w:val="auto"/>
          <w:kern w:val="36"/>
          <w:sz w:val="28"/>
          <w:szCs w:val="28"/>
          <w:rtl/>
        </w:rPr>
        <w:t xml:space="preserve"> .</w:t>
      </w:r>
    </w:p>
    <w:p w14:paraId="36983A0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وقد شهد موضوع إدارة مخاطر العقود اهتمامًا متزايدًا خلال السنوات الأخيرة، خاصة مع اتساع نطاق المشروعات وتعقد العلاقات التعاقدية في مختلف القطاعات الاقتصادية، كما حظي الأداء المؤسسي باهتمام كبير بوصفه أحد أهم مؤشرات نجاح المؤسسات واستدامتها. ونتيجة لذلك ظهرت العديد من الدراسات العربية والأجنبية التي تناولت هذين المتغيرين بصورة منفصلة أو درست العلاقة بينهما في قطاعات مختلفة</w:t>
      </w:r>
      <w:r w:rsidR="00413CF9" w:rsidRPr="00367E33">
        <w:rPr>
          <w:rFonts w:asciiTheme="minorBidi" w:eastAsia="Times New Roman" w:hAnsiTheme="minorBidi" w:cstheme="minorBidi"/>
          <w:color w:val="auto"/>
          <w:kern w:val="36"/>
          <w:sz w:val="28"/>
          <w:szCs w:val="28"/>
          <w:rtl/>
        </w:rPr>
        <w:t xml:space="preserve"> .</w:t>
      </w:r>
    </w:p>
    <w:p w14:paraId="08F7DA25" w14:textId="77777777" w:rsidR="00D9569B" w:rsidRPr="00367E33" w:rsidRDefault="00D9569B" w:rsidP="00413CF9">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وسيعرض هذا المحور الدراسات السابقة المرتبطة بموضوع البحث، مع تقسيمها إلى دراسات عربية ودراسات أجنبية، ثم تقديم تعليق عام يوضح أوجه الاتفاق والاختلاف بينها، وصولًا إلى تحديد الفجوة البحثية التي ينطلق منها البحث الحالي</w:t>
      </w:r>
      <w:r w:rsidR="00413CF9" w:rsidRPr="00367E33">
        <w:rPr>
          <w:rFonts w:asciiTheme="minorBidi" w:eastAsia="Times New Roman" w:hAnsiTheme="minorBidi" w:cstheme="minorBidi"/>
          <w:color w:val="auto"/>
          <w:kern w:val="36"/>
          <w:sz w:val="28"/>
          <w:szCs w:val="28"/>
          <w:rtl/>
        </w:rPr>
        <w:t xml:space="preserve"> .</w:t>
      </w:r>
    </w:p>
    <w:p w14:paraId="2778739E" w14:textId="77777777" w:rsidR="007A0D92" w:rsidRPr="00367E33" w:rsidRDefault="007A0D9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52F83463" w14:textId="77777777" w:rsidR="007A0D92" w:rsidRPr="00367E33" w:rsidRDefault="007A0D9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16FE9874" w14:textId="77777777" w:rsidR="007A0D92" w:rsidRPr="00367E33" w:rsidRDefault="007A0D9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402B4F7D" w14:textId="77777777" w:rsidR="007A0D92" w:rsidRPr="00367E33" w:rsidRDefault="007A0D9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p>
    <w:p w14:paraId="589554D6" w14:textId="77777777" w:rsidR="00D9569B" w:rsidRPr="005B594E"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5B594E">
        <w:rPr>
          <w:rFonts w:asciiTheme="minorBidi" w:eastAsia="Times New Roman" w:hAnsiTheme="minorBidi" w:cstheme="minorBidi"/>
          <w:b/>
          <w:bCs/>
          <w:color w:val="auto"/>
          <w:kern w:val="36"/>
          <w:sz w:val="36"/>
          <w:szCs w:val="36"/>
          <w:u w:val="single"/>
          <w:rtl/>
        </w:rPr>
        <w:lastRenderedPageBreak/>
        <w:t>أولًا: الدراسات العربية</w:t>
      </w:r>
    </w:p>
    <w:p w14:paraId="73E47B31" w14:textId="77777777" w:rsidR="007A0D92" w:rsidRPr="00367E33" w:rsidRDefault="00D9569B" w:rsidP="007A0D9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2"/>
          <w:szCs w:val="32"/>
          <w:rtl/>
        </w:rPr>
      </w:pPr>
      <w:r w:rsidRPr="00367E33">
        <w:rPr>
          <w:rFonts w:asciiTheme="minorBidi" w:eastAsia="Times New Roman" w:hAnsiTheme="minorBidi" w:cstheme="minorBidi"/>
          <w:b/>
          <w:bCs/>
          <w:color w:val="auto"/>
          <w:kern w:val="36"/>
          <w:sz w:val="32"/>
          <w:szCs w:val="32"/>
          <w:rtl/>
        </w:rPr>
        <w:t>دراسة إدارة مخاطر العقود وأثرها في تحسين كفاءة تنفيذ المشروعات الحكومية</w:t>
      </w:r>
    </w:p>
    <w:p w14:paraId="1F5704C2" w14:textId="77777777" w:rsidR="00D9569B" w:rsidRPr="00367E33" w:rsidRDefault="00D9569B"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هدفت هذه الدراسة إلى التعرف على أثر تطبيق ممارسات إدارة مخاطر العقود في تحسين كفاءة تنفيذ المشروعات الحكومية، من خلال التركيز على مراحل تحديد المخاطر، وتحليلها، ووضع خطط الاستجابة المناسبة لها، وقياس انعكاس ذلك على جودة تنفيذ العقود وتقليل نسب التعثر في المشروعات</w:t>
      </w:r>
      <w:r w:rsidR="007A0D92" w:rsidRPr="00367E33">
        <w:rPr>
          <w:rFonts w:asciiTheme="minorBidi" w:eastAsia="Times New Roman" w:hAnsiTheme="minorBidi" w:cstheme="minorBidi"/>
          <w:color w:val="auto"/>
          <w:kern w:val="36"/>
          <w:sz w:val="28"/>
          <w:szCs w:val="28"/>
          <w:rtl/>
        </w:rPr>
        <w:t>.</w:t>
      </w:r>
    </w:p>
    <w:p w14:paraId="685E46FD"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واستخدمت الاستبانة أداةً رئيسة لجمع البيانات من العاملين في الجهات الحكومية المسؤولة عن إدارة وتنفيذ العقود، كما استعانت بمجموعة من الأساليب الإحصائية المناسبة لتحليل البيانات واختبار فرضياتها</w:t>
      </w:r>
      <w:r w:rsidR="007A0D92" w:rsidRPr="00367E33">
        <w:rPr>
          <w:rFonts w:asciiTheme="minorBidi" w:eastAsia="Times New Roman" w:hAnsiTheme="minorBidi" w:cstheme="minorBidi"/>
          <w:color w:val="auto"/>
          <w:kern w:val="36"/>
          <w:sz w:val="28"/>
          <w:szCs w:val="28"/>
          <w:rtl/>
        </w:rPr>
        <w:t>.</w:t>
      </w:r>
    </w:p>
    <w:p w14:paraId="03D640D0"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وجود علاقة إيجابية بين تطبيق إدارة مخاطر العقود وتحسين كفاءة تنفيذ المشروعات، كما بينت أن المؤسسات التي تمتلك آليات واضحة لتحديد المخاطر ومتابعتها تحقق معدلات أقل من النزاعات والتأخير في التنفيذ مقارنة بالمؤسسات التي لا تطبق ممارسات واضحة لإدارة المخاطر</w:t>
      </w:r>
      <w:r w:rsidR="007A0D92" w:rsidRPr="00367E33">
        <w:rPr>
          <w:rFonts w:asciiTheme="minorBidi" w:eastAsia="Times New Roman" w:hAnsiTheme="minorBidi" w:cstheme="minorBidi"/>
          <w:color w:val="auto"/>
          <w:kern w:val="36"/>
          <w:sz w:val="28"/>
          <w:szCs w:val="28"/>
          <w:rtl/>
        </w:rPr>
        <w:t>.</w:t>
      </w:r>
    </w:p>
    <w:p w14:paraId="4D812A6D" w14:textId="77777777" w:rsidR="00D9569B" w:rsidRPr="00367E33" w:rsidRDefault="00D9569B"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وتستفيد هذه الدراسة في دعم الإطار النظري للبحث الحالي، لما قدمته من توضيح لأهمية إدارة المخاطر التعاقدية وأثرها في تحسين الأداء التنظيمي، إلا أنها ركزت على المشروعات الحكومية، في حين يختلف البحث الحالي عنها من حيث التطبيق على شركات الخدمات اللوجستية في المملكة العربية السعودية</w:t>
      </w:r>
      <w:r w:rsidR="007A0D92" w:rsidRPr="00367E33">
        <w:rPr>
          <w:rFonts w:asciiTheme="minorBidi" w:eastAsia="Times New Roman" w:hAnsiTheme="minorBidi" w:cstheme="minorBidi"/>
          <w:color w:val="auto"/>
          <w:kern w:val="36"/>
          <w:sz w:val="28"/>
          <w:szCs w:val="28"/>
          <w:rtl/>
        </w:rPr>
        <w:t xml:space="preserve"> .</w:t>
      </w:r>
    </w:p>
    <w:p w14:paraId="6F4580A5" w14:textId="77777777" w:rsidR="00D9569B" w:rsidRPr="005B594E" w:rsidRDefault="00D9569B" w:rsidP="00D9569B">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2"/>
          <w:szCs w:val="32"/>
          <w:u w:val="single"/>
        </w:rPr>
      </w:pPr>
      <w:r w:rsidRPr="005B594E">
        <w:rPr>
          <w:rFonts w:asciiTheme="minorBidi" w:eastAsia="Times New Roman" w:hAnsiTheme="minorBidi" w:cstheme="minorBidi"/>
          <w:b/>
          <w:bCs/>
          <w:color w:val="auto"/>
          <w:kern w:val="36"/>
          <w:sz w:val="32"/>
          <w:szCs w:val="32"/>
          <w:u w:val="single"/>
          <w:rtl/>
        </w:rPr>
        <w:t>دراسة دور إدارة المخاطر في تحسين الأداء المؤسسي</w:t>
      </w:r>
    </w:p>
    <w:p w14:paraId="58652D1B" w14:textId="0DE5172E"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هدفت هذه الدراسة إلى بيان الدور الذي تؤديه إدارة المخاطر في رفع مستوى الأداء المؤسسي، من خلال دراسة تأثير عمليات تحديد المخاطر وتحليلها والاستجابة لها في تحسين كفاءة الأداء داخل المؤسسات</w:t>
      </w:r>
      <w:r w:rsidR="005B594E">
        <w:rPr>
          <w:rFonts w:asciiTheme="minorBidi" w:eastAsia="Times New Roman" w:hAnsiTheme="minorBidi" w:cstheme="minorBidi" w:hint="cs"/>
          <w:color w:val="auto"/>
          <w:kern w:val="36"/>
          <w:sz w:val="28"/>
          <w:szCs w:val="28"/>
          <w:rtl/>
        </w:rPr>
        <w:t>.</w:t>
      </w:r>
    </w:p>
    <w:p w14:paraId="3C8045B1" w14:textId="7ED1F0B8"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واستخدمت الاستبانة وسيلةً لجمع البيانات، كما تم تحليل النتائج باستخدام مجموعة من الأساليب الإحصائية الملائمة</w:t>
      </w:r>
      <w:r w:rsidR="005B594E">
        <w:rPr>
          <w:rFonts w:asciiTheme="minorBidi" w:eastAsia="Times New Roman" w:hAnsiTheme="minorBidi" w:cstheme="minorBidi" w:hint="cs"/>
          <w:color w:val="auto"/>
          <w:kern w:val="36"/>
          <w:sz w:val="28"/>
          <w:szCs w:val="28"/>
          <w:rtl/>
        </w:rPr>
        <w:t xml:space="preserve"> .</w:t>
      </w:r>
    </w:p>
    <w:p w14:paraId="1FFE6BD2" w14:textId="1D07233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تطبيق نظام متكامل لإدارة المخاطر يسهم في رفع كفاءة العمليات، وتحسين جودة القرارات الإدارية، وتعزيز القدرة على تحقيق الأهداف الإستراتيجية للمؤسسة، كما أوضحت وجود علاقة إيجابية ذات دلالة إحصائية بين مستوى تطبيق إدارة المخاطر ومستوى الأداء المؤسسي</w:t>
      </w:r>
      <w:r w:rsidR="005B594E">
        <w:rPr>
          <w:rFonts w:asciiTheme="minorBidi" w:eastAsia="Times New Roman" w:hAnsiTheme="minorBidi" w:cstheme="minorBidi" w:hint="cs"/>
          <w:color w:val="auto"/>
          <w:kern w:val="36"/>
          <w:sz w:val="28"/>
          <w:szCs w:val="28"/>
          <w:rtl/>
        </w:rPr>
        <w:t>.</w:t>
      </w:r>
    </w:p>
    <w:p w14:paraId="7E7B2CEE" w14:textId="77777777" w:rsidR="00D9569B" w:rsidRPr="00367E33" w:rsidRDefault="00D9569B" w:rsidP="00D9569B">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 xml:space="preserve">ويستفيد البحث الحالي من هذه الدراسة في تأكيد أهمية إدارة المخاطر باعتبارها أحد المتغيرات المؤثرة في الأداء المؤسسي، إلا أن الدراسة تناولت إدارة المخاطر بصورة عامة، بينما يركز البحث الحالي على إدارة </w:t>
      </w:r>
      <w:r w:rsidRPr="00367E33">
        <w:rPr>
          <w:rFonts w:asciiTheme="minorBidi" w:eastAsia="Times New Roman" w:hAnsiTheme="minorBidi" w:cstheme="minorBidi"/>
          <w:b/>
          <w:bCs/>
          <w:color w:val="auto"/>
          <w:kern w:val="36"/>
          <w:sz w:val="28"/>
          <w:szCs w:val="28"/>
          <w:rtl/>
        </w:rPr>
        <w:t>مخاطر العقود</w:t>
      </w:r>
      <w:r w:rsidRPr="00367E33">
        <w:rPr>
          <w:rFonts w:asciiTheme="minorBidi" w:eastAsia="Times New Roman" w:hAnsiTheme="minorBidi" w:cstheme="minorBidi"/>
          <w:color w:val="auto"/>
          <w:kern w:val="36"/>
          <w:sz w:val="28"/>
          <w:szCs w:val="28"/>
          <w:rtl/>
        </w:rPr>
        <w:t xml:space="preserve"> باعتبارها أحد المكونات الرئيسة لإدارة المخاطر المؤسسية</w:t>
      </w:r>
      <w:r w:rsidR="007A0D92" w:rsidRPr="00367E33">
        <w:rPr>
          <w:rFonts w:asciiTheme="minorBidi" w:eastAsia="Times New Roman" w:hAnsiTheme="minorBidi" w:cstheme="minorBidi"/>
          <w:color w:val="auto"/>
          <w:kern w:val="36"/>
          <w:sz w:val="28"/>
          <w:szCs w:val="28"/>
          <w:rtl/>
        </w:rPr>
        <w:t xml:space="preserve"> .</w:t>
      </w:r>
    </w:p>
    <w:p w14:paraId="567797E7"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 قادري وآخرون</w:t>
      </w:r>
      <w:r w:rsidRPr="00367E33">
        <w:rPr>
          <w:rFonts w:asciiTheme="minorBidi" w:eastAsia="Times New Roman" w:hAnsiTheme="minorBidi" w:cstheme="minorBidi"/>
          <w:b/>
          <w:bCs/>
          <w:color w:val="auto"/>
          <w:kern w:val="36"/>
          <w:sz w:val="36"/>
          <w:szCs w:val="36"/>
          <w:u w:val="single"/>
        </w:rPr>
        <w:t xml:space="preserve"> (2020)</w:t>
      </w:r>
    </w:p>
    <w:p w14:paraId="450B530F" w14:textId="3B4D328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w:t>
      </w:r>
      <w:r w:rsidRPr="00B754A2">
        <w:rPr>
          <w:rFonts w:asciiTheme="minorBidi" w:eastAsia="Times New Roman" w:hAnsiTheme="minorBidi" w:cstheme="minorBidi"/>
          <w:color w:val="auto"/>
          <w:kern w:val="36"/>
          <w:sz w:val="28"/>
          <w:szCs w:val="28"/>
          <w:rtl/>
        </w:rPr>
        <w:t>أثر إدارة المخاطر على أداء الأعمال في المملكة العربية السعودية</w:t>
      </w:r>
      <w:r w:rsidRPr="00B754A2">
        <w:rPr>
          <w:rFonts w:asciiTheme="minorBidi" w:eastAsia="Times New Roman" w:hAnsiTheme="minorBidi" w:cstheme="minorBidi"/>
          <w:color w:val="auto"/>
          <w:kern w:val="36"/>
          <w:sz w:val="28"/>
          <w:szCs w:val="28"/>
        </w:rPr>
        <w:t xml:space="preserve">" </w:t>
      </w:r>
      <w:r w:rsidRPr="00B754A2">
        <w:rPr>
          <w:rFonts w:asciiTheme="minorBidi" w:eastAsia="Times New Roman" w:hAnsiTheme="minorBidi" w:cstheme="minorBidi"/>
          <w:color w:val="auto"/>
          <w:kern w:val="36"/>
          <w:sz w:val="28"/>
          <w:szCs w:val="28"/>
          <w:rtl/>
        </w:rPr>
        <w:t>إلى قياس أثر تطبيق ممارسات إدارة المخاطر على أداء المؤسسات العاملة في المملكة العربية السعودية، وذلك من خلال دراسة أثر عمليات تحديد المخاطر وتحليلها وتقييمها على الإنتاجية والمرونة التشغيلية للمؤسسات. وانطلقت الدراسة من أهمية إدارة المخاطر باعتبارها إحدى الركائز الأساسية التي تساعد المؤسسات على مواجهة المتغيرات الاقتصادية وتقليل آثارها السلبية، بما يسهم في تحقيق أهدافها الإستراتيجية واستدامة أعمالها</w:t>
      </w:r>
      <w:r w:rsidR="007A0D92" w:rsidRPr="00B754A2">
        <w:rPr>
          <w:rFonts w:asciiTheme="minorBidi" w:eastAsia="Times New Roman" w:hAnsiTheme="minorBidi" w:cstheme="minorBidi"/>
          <w:color w:val="auto"/>
          <w:kern w:val="36"/>
          <w:sz w:val="28"/>
          <w:szCs w:val="28"/>
          <w:rtl/>
        </w:rPr>
        <w:t xml:space="preserve"> </w:t>
      </w:r>
      <w:r w:rsidR="005B594E" w:rsidRPr="00B754A2">
        <w:rPr>
          <w:rFonts w:asciiTheme="minorBidi" w:eastAsia="Times New Roman" w:hAnsiTheme="minorBidi" w:cstheme="minorBidi" w:hint="cs"/>
          <w:color w:val="auto"/>
          <w:kern w:val="36"/>
          <w:sz w:val="28"/>
          <w:szCs w:val="28"/>
          <w:rtl/>
        </w:rPr>
        <w:t>.</w:t>
      </w:r>
    </w:p>
    <w:p w14:paraId="5E7E2DA1"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الكمي الوصفي، حيث استخدمت الاستبانة أداة رئيسة لجمع البيانات من عينة من المديرين في عدد من الشركات السعودية، كما تم تحليل البيانات باستخدام مجموعة من الأساليب الإحصائية المناسبة لاختبار فرضيات الدراسة وقياس العلاقة بين إدارة المخاطر ومستوى الأداء المؤسسي</w:t>
      </w:r>
      <w:r w:rsidR="007A0D92" w:rsidRPr="00367E33">
        <w:rPr>
          <w:rFonts w:asciiTheme="minorBidi" w:eastAsia="Times New Roman" w:hAnsiTheme="minorBidi" w:cstheme="minorBidi"/>
          <w:color w:val="auto"/>
          <w:kern w:val="36"/>
          <w:sz w:val="28"/>
          <w:szCs w:val="28"/>
          <w:rtl/>
        </w:rPr>
        <w:t xml:space="preserve"> .</w:t>
      </w:r>
    </w:p>
    <w:p w14:paraId="29A968C2"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وجود أثر إيجابي ذي دلالة إحصائية لتطبيق برامج إدارة المخاطر في تعزيز المرونة التشغيلية وتحسين كفاءة العمليات ورفع مستوى الإنتاجية، كما أوضحت النتائج أن المؤسسات التي تطبق نظمًا واضحة لتحديد المخاطر وتحليلها وتقييمها تتمتع بقدرة أكبر على مواجهة الأزمات وتحقيق مستويات أعلى من الأداء مقارنة بالمؤسسات التي لا تطبق هذه الممارسات بصورة منهجية</w:t>
      </w:r>
      <w:r w:rsidR="007A0D92" w:rsidRPr="00367E33">
        <w:rPr>
          <w:rFonts w:asciiTheme="minorBidi" w:eastAsia="Times New Roman" w:hAnsiTheme="minorBidi" w:cstheme="minorBidi"/>
          <w:color w:val="auto"/>
          <w:kern w:val="36"/>
          <w:sz w:val="28"/>
          <w:szCs w:val="28"/>
          <w:rtl/>
        </w:rPr>
        <w:t xml:space="preserve"> .</w:t>
      </w:r>
    </w:p>
    <w:p w14:paraId="6324AA33"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وأوصت الدراسة بضرورة دمج إدارة المخاطر ضمن التخطيط الإستراتيجي للمؤسسات، وتعزيز ثقافة إدارة المخاطر بين العاملين، وتطوير آليات الرقابة والمتابعة المستمرة، بما يسهم في تحسين الأداء المؤسسي ورفع القدرة التنافسية للمؤسسات</w:t>
      </w:r>
      <w:r w:rsidR="007A0D92" w:rsidRPr="00367E33">
        <w:rPr>
          <w:rFonts w:asciiTheme="minorBidi" w:eastAsia="Times New Roman" w:hAnsiTheme="minorBidi" w:cstheme="minorBidi"/>
          <w:color w:val="auto"/>
          <w:kern w:val="36"/>
          <w:sz w:val="28"/>
          <w:szCs w:val="28"/>
          <w:rtl/>
        </w:rPr>
        <w:t xml:space="preserve"> .</w:t>
      </w:r>
    </w:p>
    <w:p w14:paraId="10A24A8F" w14:textId="77777777" w:rsidR="00713885" w:rsidRPr="00B754A2" w:rsidRDefault="00713885"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ويستفيد البحث الحالي من هذه الدراسة في تأكيد الدور الإيجابي لإدارة المخاطر في تحسين الأداء المؤسسي، إلا أنه يختلف عنها في تركيزه على إدارة مخاطر العقود باعتبارها أحد الأبعاد المتخصصة لإدارة المخاطر، وفي تطبيقه على شركات الخدمات اللوجستية بالمملكة العربية السعودية</w:t>
      </w:r>
      <w:r w:rsidR="007A0D92" w:rsidRPr="00B754A2">
        <w:rPr>
          <w:rFonts w:asciiTheme="minorBidi" w:eastAsia="Times New Roman" w:hAnsiTheme="minorBidi" w:cstheme="minorBidi"/>
          <w:color w:val="auto"/>
          <w:kern w:val="36"/>
          <w:sz w:val="28"/>
          <w:szCs w:val="28"/>
          <w:rtl/>
        </w:rPr>
        <w:t xml:space="preserve"> .</w:t>
      </w:r>
    </w:p>
    <w:p w14:paraId="3D13163C"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 عربيات</w:t>
      </w:r>
      <w:r w:rsidRPr="00367E33">
        <w:rPr>
          <w:rFonts w:asciiTheme="minorBidi" w:eastAsia="Times New Roman" w:hAnsiTheme="minorBidi" w:cstheme="minorBidi"/>
          <w:b/>
          <w:bCs/>
          <w:color w:val="auto"/>
          <w:kern w:val="36"/>
          <w:sz w:val="36"/>
          <w:szCs w:val="36"/>
          <w:u w:val="single"/>
        </w:rPr>
        <w:t xml:space="preserve"> (2020)</w:t>
      </w:r>
    </w:p>
    <w:p w14:paraId="2048BDD0"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w:t>
      </w:r>
      <w:r w:rsidRPr="00B754A2">
        <w:rPr>
          <w:rFonts w:asciiTheme="minorBidi" w:eastAsia="Times New Roman" w:hAnsiTheme="minorBidi" w:cstheme="minorBidi"/>
          <w:color w:val="auto"/>
          <w:kern w:val="36"/>
          <w:sz w:val="28"/>
          <w:szCs w:val="28"/>
          <w:rtl/>
        </w:rPr>
        <w:t>أثر القدرات الديناميكية في إدارة المخاطر على أداء الشركات اللوجستية وشركات الاتصالات</w:t>
      </w:r>
      <w:r w:rsidRPr="00B754A2">
        <w:rPr>
          <w:rFonts w:asciiTheme="minorBidi" w:eastAsia="Times New Roman" w:hAnsiTheme="minorBidi" w:cstheme="minorBidi"/>
          <w:color w:val="auto"/>
          <w:kern w:val="36"/>
          <w:sz w:val="28"/>
          <w:szCs w:val="28"/>
        </w:rPr>
        <w:t xml:space="preserve">" </w:t>
      </w:r>
      <w:r w:rsidRPr="00B754A2">
        <w:rPr>
          <w:rFonts w:asciiTheme="minorBidi" w:eastAsia="Times New Roman" w:hAnsiTheme="minorBidi" w:cstheme="minorBidi"/>
          <w:color w:val="auto"/>
          <w:kern w:val="36"/>
          <w:sz w:val="28"/>
          <w:szCs w:val="28"/>
          <w:rtl/>
        </w:rPr>
        <w:t xml:space="preserve">إلى التعرف على أثر القدرات الديناميكية في تعزيز فاعلية إدارة المخاطر داخل المؤسسات، وقياس انعكاس ذلك على الأداء المؤسسي، مع التركيز على الشركات العاملة في قطاعي </w:t>
      </w:r>
      <w:r w:rsidRPr="00B754A2">
        <w:rPr>
          <w:rFonts w:asciiTheme="minorBidi" w:eastAsia="Times New Roman" w:hAnsiTheme="minorBidi" w:cstheme="minorBidi"/>
          <w:color w:val="auto"/>
          <w:kern w:val="36"/>
          <w:sz w:val="28"/>
          <w:szCs w:val="28"/>
          <w:rtl/>
        </w:rPr>
        <w:lastRenderedPageBreak/>
        <w:t>الخدمات اللوجستية والاتصالات. كما سعت الدراسة إلى بيان مدى مساهمة المرونة التنظيمية والابتكار في تحسين قدرة المؤسسات على التعامل مع المخاطر وتحقيق الأداء المستدام</w:t>
      </w:r>
      <w:r w:rsidR="007A0D92" w:rsidRPr="00B754A2">
        <w:rPr>
          <w:rFonts w:asciiTheme="minorBidi" w:eastAsia="Times New Roman" w:hAnsiTheme="minorBidi" w:cstheme="minorBidi"/>
          <w:color w:val="auto"/>
          <w:kern w:val="36"/>
          <w:sz w:val="28"/>
          <w:szCs w:val="28"/>
          <w:rtl/>
        </w:rPr>
        <w:t xml:space="preserve"> .</w:t>
      </w:r>
    </w:p>
    <w:p w14:paraId="21A68904"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حيث تم تطبيقها على عينة من الشركات العاملة في قطاع الخدمات اللوجستية وقطاع الاتصالات، واستخدمت الاستبانة أداةً رئيسة لجمع البيانات، ثم جرى تحليلها باستخدام مجموعة من الأساليب الإحصائية المناسبة لاختبار فرضيات الدراسة</w:t>
      </w:r>
      <w:r w:rsidR="007A0D92" w:rsidRPr="00367E33">
        <w:rPr>
          <w:rFonts w:asciiTheme="minorBidi" w:eastAsia="Times New Roman" w:hAnsiTheme="minorBidi" w:cstheme="minorBidi"/>
          <w:color w:val="auto"/>
          <w:kern w:val="36"/>
          <w:sz w:val="28"/>
          <w:szCs w:val="28"/>
          <w:rtl/>
        </w:rPr>
        <w:t xml:space="preserve"> .</w:t>
      </w:r>
    </w:p>
    <w:p w14:paraId="0CE317A0"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المؤسسات التي تمتلك قدرات ديناميكية مرتفعة تكون أكثر قدرة على دمج إدارة المخاطر ضمن عملياتها التشغيلية، وهو ما ينعكس بصورة مباشرة على تحسين الأداء التنافسي، وزيادة المرونة التشغيلية، وتحقيق عوائد مالية أفضل. كما أكدت النتائج أهمية الابتكار المؤسسي في تطوير آليات الاستجابة للمخاطر وتحسين سرعة اتخاذ القرار</w:t>
      </w:r>
      <w:r w:rsidR="007A0D92" w:rsidRPr="00367E33">
        <w:rPr>
          <w:rFonts w:asciiTheme="minorBidi" w:eastAsia="Times New Roman" w:hAnsiTheme="minorBidi" w:cstheme="minorBidi"/>
          <w:color w:val="auto"/>
          <w:kern w:val="36"/>
          <w:sz w:val="28"/>
          <w:szCs w:val="28"/>
          <w:rtl/>
        </w:rPr>
        <w:t xml:space="preserve"> .</w:t>
      </w:r>
    </w:p>
    <w:p w14:paraId="7F0E1F4D"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وأوصت الدراسة بضرورة الاستثمار في تنمية القدرات التنظيمية، وتبني سياسات مرنة تساعد المؤسسات على التكيف مع المتغيرات، وتعزيز استخدام التقنيات الحديثة في إدارة المخاطر، بما يسهم في رفع كفاءة الأداء وتحقيق الميزة التنافسية</w:t>
      </w:r>
      <w:r w:rsidR="007A0D92" w:rsidRPr="00367E33">
        <w:rPr>
          <w:rFonts w:asciiTheme="minorBidi" w:eastAsia="Times New Roman" w:hAnsiTheme="minorBidi" w:cstheme="minorBidi"/>
          <w:color w:val="auto"/>
          <w:kern w:val="36"/>
          <w:sz w:val="28"/>
          <w:szCs w:val="28"/>
          <w:rtl/>
        </w:rPr>
        <w:t xml:space="preserve"> .</w:t>
      </w:r>
    </w:p>
    <w:p w14:paraId="5BD3C66E"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B754A2">
        <w:rPr>
          <w:rFonts w:asciiTheme="minorBidi" w:eastAsia="Times New Roman" w:hAnsiTheme="minorBidi" w:cstheme="minorBidi"/>
          <w:color w:val="auto"/>
          <w:kern w:val="36"/>
          <w:sz w:val="28"/>
          <w:szCs w:val="28"/>
          <w:rtl/>
        </w:rPr>
        <w:t>ويستفيد البحث الحالي من هذه الدراسة في إبراز أهمية دمج إدارة المخاطر ضمن العمليات التشغيلية للمؤسسات، إلا أنه يختلف عنها في تركيزه على إدارة مخاطر العقود بوصفها أحد أهم مكونات إدارة المخاطر في شركات الخدمات اللوجستية بالمملكة العربية السعودية</w:t>
      </w:r>
      <w:r w:rsidR="007A0D92" w:rsidRPr="00B754A2">
        <w:rPr>
          <w:rFonts w:asciiTheme="minorBidi" w:eastAsia="Times New Roman" w:hAnsiTheme="minorBidi" w:cstheme="minorBidi"/>
          <w:color w:val="auto"/>
          <w:kern w:val="36"/>
          <w:sz w:val="28"/>
          <w:szCs w:val="28"/>
          <w:rtl/>
        </w:rPr>
        <w:t xml:space="preserve"> .</w:t>
      </w:r>
    </w:p>
    <w:p w14:paraId="667054BB"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w:t>
      </w:r>
      <w:r w:rsidRPr="00367E33">
        <w:rPr>
          <w:rFonts w:asciiTheme="minorBidi" w:eastAsia="Times New Roman" w:hAnsiTheme="minorBidi" w:cstheme="minorBidi"/>
          <w:b/>
          <w:bCs/>
          <w:color w:val="auto"/>
          <w:kern w:val="36"/>
          <w:sz w:val="36"/>
          <w:szCs w:val="36"/>
          <w:u w:val="single"/>
        </w:rPr>
        <w:t xml:space="preserve"> </w:t>
      </w:r>
      <w:proofErr w:type="spellStart"/>
      <w:r w:rsidRPr="00367E33">
        <w:rPr>
          <w:rFonts w:asciiTheme="minorBidi" w:eastAsia="Times New Roman" w:hAnsiTheme="minorBidi" w:cstheme="minorBidi"/>
          <w:b/>
          <w:bCs/>
          <w:color w:val="auto"/>
          <w:kern w:val="36"/>
          <w:sz w:val="36"/>
          <w:szCs w:val="36"/>
          <w:u w:val="single"/>
        </w:rPr>
        <w:t>Alahmad</w:t>
      </w:r>
      <w:proofErr w:type="spellEnd"/>
      <w:r w:rsidRPr="00367E33">
        <w:rPr>
          <w:rFonts w:asciiTheme="minorBidi" w:eastAsia="Times New Roman" w:hAnsiTheme="minorBidi" w:cstheme="minorBidi"/>
          <w:b/>
          <w:bCs/>
          <w:color w:val="auto"/>
          <w:kern w:val="36"/>
          <w:sz w:val="36"/>
          <w:szCs w:val="36"/>
          <w:u w:val="single"/>
        </w:rPr>
        <w:t xml:space="preserve"> (2021)</w:t>
      </w:r>
    </w:p>
    <w:p w14:paraId="7E6F83EA"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 xml:space="preserve">"The Relationship Between Supply Chain Management Practices and Supply Chain Performance in Saudi Arabian Firms" </w:t>
      </w:r>
      <w:r w:rsidRPr="00B754A2">
        <w:rPr>
          <w:rFonts w:asciiTheme="minorBidi" w:eastAsia="Times New Roman" w:hAnsiTheme="minorBidi" w:cstheme="minorBidi"/>
          <w:color w:val="auto"/>
          <w:kern w:val="36"/>
          <w:sz w:val="28"/>
          <w:szCs w:val="28"/>
          <w:rtl/>
        </w:rPr>
        <w:t>إلى تحليل العلاقة بين ممارسات إدارة سلاسل الإمداد ومستوى أداء الشركات العاملة في المملكة العربية السعودية، مع التركيز على مدى إسهام التخطيط الفعال، وتبادل المعلومات، وإدارة العلاقات مع الموردين والعملاء في تحسين الأداء التشغيلي للمؤسسات. كما سعت الدراسة إلى تحديد أهم الممارسات التي تساعد الشركات على تعزيز قدرتها التنافسية وتحقيق مستويات أعلى من الكفاءة التشغيلية</w:t>
      </w:r>
      <w:r w:rsidR="007A0D92" w:rsidRPr="00B754A2">
        <w:rPr>
          <w:rFonts w:asciiTheme="minorBidi" w:eastAsia="Times New Roman" w:hAnsiTheme="minorBidi" w:cstheme="minorBidi"/>
          <w:color w:val="auto"/>
          <w:kern w:val="36"/>
          <w:sz w:val="28"/>
          <w:szCs w:val="28"/>
          <w:rtl/>
        </w:rPr>
        <w:t xml:space="preserve"> </w:t>
      </w:r>
    </w:p>
    <w:p w14:paraId="17249D20"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واستخدمت الاستبانة أداةً رئيسة لجمع البيانات من عينة من الشركات السعودية العاملة في قطاعات مختلفة، ثم جرى تحليل البيانات باستخدام مجموعة من الأساليب الإحصائية لقياس العلاقة بين ممارسات إدارة سلاسل الإمداد ومستوى الأداء</w:t>
      </w:r>
      <w:r w:rsidR="007A0D92" w:rsidRPr="00367E33">
        <w:rPr>
          <w:rFonts w:asciiTheme="minorBidi" w:eastAsia="Times New Roman" w:hAnsiTheme="minorBidi" w:cstheme="minorBidi"/>
          <w:color w:val="auto"/>
          <w:kern w:val="36"/>
          <w:sz w:val="28"/>
          <w:szCs w:val="28"/>
          <w:rtl/>
        </w:rPr>
        <w:t xml:space="preserve"> .</w:t>
      </w:r>
    </w:p>
    <w:p w14:paraId="72AC8480"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 xml:space="preserve">وأظهرت نتائج الدراسة وجود علاقة إيجابية ذات دلالة إحصائية بين تطبيق ممارسات إدارة سلاسل الإمداد وتحسين الأداء المؤسسي، حيث أسهمت هذه الممارسات في رفع كفاءة العمليات، وتحسين </w:t>
      </w:r>
      <w:r w:rsidRPr="00367E33">
        <w:rPr>
          <w:rFonts w:asciiTheme="minorBidi" w:eastAsia="Times New Roman" w:hAnsiTheme="minorBidi" w:cstheme="minorBidi"/>
          <w:color w:val="auto"/>
          <w:kern w:val="36"/>
          <w:sz w:val="28"/>
          <w:szCs w:val="28"/>
          <w:rtl/>
        </w:rPr>
        <w:lastRenderedPageBreak/>
        <w:t>مستوى التنسيق بين أطراف سلسلة الإمداد، وزيادة سرعة الاستجابة لمتطلبات العملاء، بالإضافة إلى خفض التكاليف التشغيلية وتحسين جودة الخدمات المقدمة</w:t>
      </w:r>
      <w:r w:rsidR="007A0D92" w:rsidRPr="00367E33">
        <w:rPr>
          <w:rFonts w:asciiTheme="minorBidi" w:eastAsia="Times New Roman" w:hAnsiTheme="minorBidi" w:cstheme="minorBidi"/>
          <w:color w:val="auto"/>
          <w:kern w:val="36"/>
          <w:sz w:val="28"/>
          <w:szCs w:val="28"/>
          <w:rtl/>
        </w:rPr>
        <w:t xml:space="preserve"> .</w:t>
      </w:r>
    </w:p>
    <w:p w14:paraId="5F642553"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أوضحت الدراسة أن تبادل المعلومات بصورة فعالة بين أطراف سلسلة الإمداد يسهم في الحد من المخاطر التشغيلية، ويدعم عملية اتخاذ القرار، ويزيد من قدرة المؤسسات على التعامل مع المتغيرات التي تواجه بيئة الأعمال</w:t>
      </w:r>
      <w:r w:rsidR="007A0D92" w:rsidRPr="00367E33">
        <w:rPr>
          <w:rFonts w:asciiTheme="minorBidi" w:eastAsia="Times New Roman" w:hAnsiTheme="minorBidi" w:cstheme="minorBidi"/>
          <w:color w:val="auto"/>
          <w:kern w:val="36"/>
          <w:sz w:val="28"/>
          <w:szCs w:val="28"/>
          <w:rtl/>
        </w:rPr>
        <w:t xml:space="preserve"> .</w:t>
      </w:r>
    </w:p>
    <w:p w14:paraId="1FF8C0B0" w14:textId="77777777" w:rsidR="00713885" w:rsidRPr="00367E33" w:rsidRDefault="00713885"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وتستفيد هذه الدراسة في دعم الإطار النظري للبحث الحالي، من خلال إبراز أهمية الإدارة الفعالة لسلاسل الإمداد في تحسين الأداء المؤسسي، إلا أن البحث الحالي يختلف عنها في تركيزه على إدارة مخاطر العقود باعتبارها أحد العوامل المؤثرة في أداء شركات الخدمات اللوجستية بالمملكة العربية السعودية</w:t>
      </w:r>
      <w:r w:rsidR="007A0D92" w:rsidRPr="00367E33">
        <w:rPr>
          <w:rFonts w:asciiTheme="minorBidi" w:eastAsia="Times New Roman" w:hAnsiTheme="minorBidi" w:cstheme="minorBidi"/>
          <w:color w:val="auto"/>
          <w:kern w:val="36"/>
          <w:sz w:val="28"/>
          <w:szCs w:val="28"/>
          <w:rtl/>
        </w:rPr>
        <w:t xml:space="preserve"> .</w:t>
      </w:r>
    </w:p>
    <w:p w14:paraId="2504EA1E" w14:textId="77777777" w:rsidR="00713885" w:rsidRPr="00367E33" w:rsidRDefault="00713885" w:rsidP="007A0D9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 الشديفات</w:t>
      </w:r>
      <w:r w:rsidRPr="00367E33">
        <w:rPr>
          <w:rFonts w:asciiTheme="minorBidi" w:eastAsia="Times New Roman" w:hAnsiTheme="minorBidi" w:cstheme="minorBidi"/>
          <w:b/>
          <w:bCs/>
          <w:color w:val="auto"/>
          <w:kern w:val="36"/>
          <w:sz w:val="36"/>
          <w:szCs w:val="36"/>
          <w:u w:val="single"/>
        </w:rPr>
        <w:t xml:space="preserve"> (2022)</w:t>
      </w:r>
    </w:p>
    <w:p w14:paraId="489653FE" w14:textId="77777777" w:rsidR="007A0D92" w:rsidRPr="00367E33" w:rsidRDefault="007A0D9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32"/>
          <w:szCs w:val="32"/>
          <w:rtl/>
        </w:rPr>
      </w:pPr>
      <w:r w:rsidRPr="00367E33">
        <w:rPr>
          <w:rFonts w:asciiTheme="minorBidi" w:eastAsia="Times New Roman" w:hAnsiTheme="minorBidi" w:cstheme="minorBidi"/>
          <w:b/>
          <w:bCs/>
          <w:color w:val="auto"/>
          <w:kern w:val="36"/>
          <w:sz w:val="32"/>
          <w:szCs w:val="32"/>
          <w:rtl/>
        </w:rPr>
        <w:t>أثر تطبيق نموذج إدارة المخاطر المؤسسية على الأداء المؤسسي في القطاع المصرفي الأردني</w:t>
      </w:r>
    </w:p>
    <w:p w14:paraId="4A2121F9" w14:textId="77777777" w:rsidR="00713885" w:rsidRPr="00367E33" w:rsidRDefault="00713885"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هدفت</w:t>
      </w:r>
      <w:r w:rsidR="007A0D92" w:rsidRPr="00367E33">
        <w:rPr>
          <w:rFonts w:asciiTheme="minorBidi" w:eastAsia="Times New Roman" w:hAnsiTheme="minorBidi" w:cstheme="minorBidi"/>
          <w:color w:val="auto"/>
          <w:kern w:val="36"/>
          <w:sz w:val="28"/>
          <w:szCs w:val="28"/>
          <w:rtl/>
        </w:rPr>
        <w:t xml:space="preserve"> هذه ال</w:t>
      </w:r>
      <w:r w:rsidRPr="00367E33">
        <w:rPr>
          <w:rFonts w:asciiTheme="minorBidi" w:eastAsia="Times New Roman" w:hAnsiTheme="minorBidi" w:cstheme="minorBidi"/>
          <w:color w:val="auto"/>
          <w:kern w:val="36"/>
          <w:sz w:val="28"/>
          <w:szCs w:val="28"/>
          <w:rtl/>
        </w:rPr>
        <w:t>دراسة إلى التعرف على مدى تأثير تطبيق نموذج إدارة المخاطر المؤسسية في تحسين الأداء المؤسسي داخل البنوك الأردنية، مع التركيز على دور إدارة المخاطر في دعم عملية اتخاذ القرار، وتعزيز كفاءة العمليات، وتحقيق الاستقرار المؤسسي</w:t>
      </w:r>
      <w:r w:rsidR="007A0D92" w:rsidRPr="00367E33">
        <w:rPr>
          <w:rFonts w:asciiTheme="minorBidi" w:eastAsia="Times New Roman" w:hAnsiTheme="minorBidi" w:cstheme="minorBidi"/>
          <w:color w:val="auto"/>
          <w:kern w:val="36"/>
          <w:sz w:val="28"/>
          <w:szCs w:val="28"/>
          <w:rtl/>
        </w:rPr>
        <w:t xml:space="preserve"> .</w:t>
      </w:r>
    </w:p>
    <w:p w14:paraId="74211A1B"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واستخدمت الاستبانة أداة لجمع البيانات من العاملين في عدد من البنوك الأردنية، كما تم تحليل البيانات باستخدام الأساليب الإحصائية المناسبة لاختبار فرضيات الدراسة وقياس العلاقة بين متغيراتها</w:t>
      </w:r>
      <w:r w:rsidR="007A0D92" w:rsidRPr="00367E33">
        <w:rPr>
          <w:rFonts w:asciiTheme="minorBidi" w:eastAsia="Times New Roman" w:hAnsiTheme="minorBidi" w:cstheme="minorBidi"/>
          <w:color w:val="auto"/>
          <w:kern w:val="36"/>
          <w:sz w:val="28"/>
          <w:szCs w:val="28"/>
          <w:rtl/>
        </w:rPr>
        <w:t xml:space="preserve"> .</w:t>
      </w:r>
    </w:p>
    <w:p w14:paraId="34F3770B"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تطبيق مبادئ إدارة المخاطر المؤسسية يسهم بصورة مباشرة في تحسين الأداء المؤسسي، من خلال رفع كفاءة العمليات، وتقليل الخسائر المحتملة، وتحسين جودة القرارات الإدارية، وتعزيز القدرة على مواجهة المخاطر التي قد تؤثر في استقرار المؤسسة</w:t>
      </w:r>
      <w:r w:rsidR="007A0D92" w:rsidRPr="00367E33">
        <w:rPr>
          <w:rFonts w:asciiTheme="minorBidi" w:eastAsia="Times New Roman" w:hAnsiTheme="minorBidi" w:cstheme="minorBidi"/>
          <w:color w:val="auto"/>
          <w:kern w:val="36"/>
          <w:sz w:val="28"/>
          <w:szCs w:val="28"/>
          <w:rtl/>
        </w:rPr>
        <w:t xml:space="preserve"> .</w:t>
      </w:r>
    </w:p>
    <w:p w14:paraId="7B2AB6F0"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بينت الدراسة أن نشر ثقافة إدارة المخاطر داخل المؤسسة، وتوفير الدعم الإداري، وتحديث إجراءات المتابعة والرقابة بصورة مستمرة، تعد من أهم العوامل التي تساعد على نجاح برامج إدارة المخاطر وتحقيق أهدافها</w:t>
      </w:r>
      <w:r w:rsidR="007A0D92" w:rsidRPr="00367E33">
        <w:rPr>
          <w:rFonts w:asciiTheme="minorBidi" w:eastAsia="Times New Roman" w:hAnsiTheme="minorBidi" w:cstheme="minorBidi"/>
          <w:color w:val="auto"/>
          <w:kern w:val="36"/>
          <w:sz w:val="28"/>
          <w:szCs w:val="28"/>
          <w:rtl/>
        </w:rPr>
        <w:t xml:space="preserve"> .</w:t>
      </w:r>
    </w:p>
    <w:p w14:paraId="30B8FC24"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وأوصت الدراسة بضرورة دمج إدارة المخاطر في مختلف المستويات الإدارية، وتعزيز برامج التدريب الخاصة بإدارة المخاطر، وتطوير الأنظمة الرقابية بما يضمن تحسين الأداء المؤسسي وتحقيق الاستدامة</w:t>
      </w:r>
      <w:r w:rsidRPr="00367E33">
        <w:rPr>
          <w:rFonts w:asciiTheme="minorBidi" w:eastAsia="Times New Roman" w:hAnsiTheme="minorBidi" w:cstheme="minorBidi"/>
          <w:color w:val="auto"/>
          <w:kern w:val="36"/>
          <w:sz w:val="28"/>
          <w:szCs w:val="28"/>
        </w:rPr>
        <w:t>.</w:t>
      </w:r>
    </w:p>
    <w:p w14:paraId="43ADBABC"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lastRenderedPageBreak/>
        <w:t>ويستفيد البحث الحالي من هذه الدراسة في تأكيد العلاقة الإيجابية بين إدارة المخاطر والأداء المؤسسي، إلا أنه يختلف عنها من حيث بيئة التطبيق، إذ يركز البحث الحالي على شركات الخدمات اللوجستية في المملكة العربية السعودية، كما يختص بدراسة إدارة مخاطر العقود وليس إدارة المخاطر المؤسسية بصورة عامة</w:t>
      </w:r>
      <w:r w:rsidR="007A0D92" w:rsidRPr="00B754A2">
        <w:rPr>
          <w:rFonts w:asciiTheme="minorBidi" w:eastAsia="Times New Roman" w:hAnsiTheme="minorBidi" w:cstheme="minorBidi"/>
          <w:color w:val="auto"/>
          <w:kern w:val="36"/>
          <w:sz w:val="28"/>
          <w:szCs w:val="28"/>
          <w:rtl/>
        </w:rPr>
        <w:t xml:space="preserve"> .</w:t>
      </w:r>
    </w:p>
    <w:p w14:paraId="7AE186F9"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 الرواشدة</w:t>
      </w:r>
      <w:r w:rsidRPr="00367E33">
        <w:rPr>
          <w:rFonts w:asciiTheme="minorBidi" w:eastAsia="Times New Roman" w:hAnsiTheme="minorBidi" w:cstheme="minorBidi"/>
          <w:b/>
          <w:bCs/>
          <w:color w:val="auto"/>
          <w:kern w:val="36"/>
          <w:sz w:val="36"/>
          <w:szCs w:val="36"/>
          <w:u w:val="single"/>
        </w:rPr>
        <w:t xml:space="preserve"> (2022)</w:t>
      </w:r>
    </w:p>
    <w:p w14:paraId="39040601"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w:t>
      </w:r>
      <w:r w:rsidRPr="00B754A2">
        <w:rPr>
          <w:rFonts w:asciiTheme="minorBidi" w:eastAsia="Times New Roman" w:hAnsiTheme="minorBidi" w:cstheme="minorBidi"/>
          <w:color w:val="auto"/>
          <w:kern w:val="36"/>
          <w:sz w:val="28"/>
          <w:szCs w:val="28"/>
          <w:rtl/>
        </w:rPr>
        <w:t>دور إدارة المخاطر في تعزيز الأداء التنظيمي في المؤسسات الخدمية</w:t>
      </w:r>
      <w:r w:rsidRPr="00B754A2">
        <w:rPr>
          <w:rFonts w:asciiTheme="minorBidi" w:eastAsia="Times New Roman" w:hAnsiTheme="minorBidi" w:cstheme="minorBidi"/>
          <w:color w:val="auto"/>
          <w:kern w:val="36"/>
          <w:sz w:val="28"/>
          <w:szCs w:val="28"/>
        </w:rPr>
        <w:t xml:space="preserve">" </w:t>
      </w:r>
      <w:r w:rsidRPr="00B754A2">
        <w:rPr>
          <w:rFonts w:asciiTheme="minorBidi" w:eastAsia="Times New Roman" w:hAnsiTheme="minorBidi" w:cstheme="minorBidi"/>
          <w:color w:val="auto"/>
          <w:kern w:val="36"/>
          <w:sz w:val="28"/>
          <w:szCs w:val="28"/>
          <w:rtl/>
        </w:rPr>
        <w:t>إلى التعرف على مدى إسهام ممارسات إدارة المخاطر في تحسين الأداء التنظيمي داخل المؤسسات الخدمية، مع التركيز على دور عمليات تحديد المخاطر وتحليلها والاستجابة لها في رفع كفاءة الأداء وتحقيق الأهداف الإستراتيجية</w:t>
      </w:r>
      <w:r w:rsidR="007A0D92" w:rsidRPr="00B754A2">
        <w:rPr>
          <w:rFonts w:asciiTheme="minorBidi" w:eastAsia="Times New Roman" w:hAnsiTheme="minorBidi" w:cstheme="minorBidi"/>
          <w:color w:val="auto"/>
          <w:kern w:val="36"/>
          <w:sz w:val="28"/>
          <w:szCs w:val="28"/>
          <w:rtl/>
        </w:rPr>
        <w:t xml:space="preserve"> .</w:t>
      </w:r>
    </w:p>
    <w:p w14:paraId="6A671E77"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حيث استخدمت الاستبانة أداةً رئيسة لجمع البيانات من العاملين في عدد من المؤسسات الخدمية، كما تم تحليل البيانات باستخدام الأساليب الإحصائية المناسبة للوصول إلى النتائج</w:t>
      </w:r>
      <w:r w:rsidR="007A0D92" w:rsidRPr="00367E33">
        <w:rPr>
          <w:rFonts w:asciiTheme="minorBidi" w:eastAsia="Times New Roman" w:hAnsiTheme="minorBidi" w:cstheme="minorBidi"/>
          <w:color w:val="auto"/>
          <w:kern w:val="36"/>
          <w:sz w:val="28"/>
          <w:szCs w:val="28"/>
          <w:rtl/>
        </w:rPr>
        <w:t xml:space="preserve"> .</w:t>
      </w:r>
    </w:p>
    <w:p w14:paraId="1108ADB9"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الإدارة الفعالة للمخاطر تسهم في تحسين كفاءة العمليات، وتعزيز جودة الخدمات، ورفع مستوى رضا المستفيدين، بالإضافة إلى زيادة قدرة المؤسسات على التكيف مع المتغيرات وتقليل الآثار السلبية للمخاطر المختلفة</w:t>
      </w:r>
      <w:r w:rsidR="007A0D92" w:rsidRPr="00367E33">
        <w:rPr>
          <w:rFonts w:asciiTheme="minorBidi" w:eastAsia="Times New Roman" w:hAnsiTheme="minorBidi" w:cstheme="minorBidi"/>
          <w:color w:val="auto"/>
          <w:kern w:val="36"/>
          <w:sz w:val="28"/>
          <w:szCs w:val="28"/>
          <w:rtl/>
        </w:rPr>
        <w:t xml:space="preserve"> .</w:t>
      </w:r>
    </w:p>
    <w:p w14:paraId="14FD5AAA"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أوضحت الدراسة أن المؤسسات التي تمتلك إطارًا واضحًا لإدارة المخاطر تحقق مستويات أفضل من الأداء مقارنة بالمؤسسات التي تفتقر إلى هذا الإطار، وهو ما يعكس أهمية دمج إدارة المخاطر في جميع العمليات الإدارية</w:t>
      </w:r>
      <w:r w:rsidR="007A0D92" w:rsidRPr="00367E33">
        <w:rPr>
          <w:rFonts w:asciiTheme="minorBidi" w:eastAsia="Times New Roman" w:hAnsiTheme="minorBidi" w:cstheme="minorBidi"/>
          <w:color w:val="auto"/>
          <w:kern w:val="36"/>
          <w:sz w:val="28"/>
          <w:szCs w:val="28"/>
          <w:rtl/>
        </w:rPr>
        <w:t xml:space="preserve"> .</w:t>
      </w:r>
    </w:p>
    <w:p w14:paraId="568BF809" w14:textId="77777777" w:rsidR="00713885" w:rsidRPr="00B754A2" w:rsidRDefault="00713885"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ويستفيد البحث الحالي من هذه الدراسة في دعم العلاقة النظرية بين إدارة المخاطر وتحسين الأداء المؤسسي، مع اختلاف مجال التطبيق، حيث يركز البحث الحالي على مخاطر العقود في قطاع الخدمات اللوجستية بالمملكة العربية السعودية</w:t>
      </w:r>
      <w:r w:rsidR="007A0D92" w:rsidRPr="00B754A2">
        <w:rPr>
          <w:rFonts w:asciiTheme="minorBidi" w:eastAsia="Times New Roman" w:hAnsiTheme="minorBidi" w:cstheme="minorBidi"/>
          <w:color w:val="auto"/>
          <w:kern w:val="36"/>
          <w:sz w:val="28"/>
          <w:szCs w:val="28"/>
          <w:rtl/>
        </w:rPr>
        <w:t xml:space="preserve"> .</w:t>
      </w:r>
    </w:p>
    <w:p w14:paraId="52B747A9"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 الموسى</w:t>
      </w:r>
      <w:r w:rsidRPr="00367E33">
        <w:rPr>
          <w:rFonts w:asciiTheme="minorBidi" w:eastAsia="Times New Roman" w:hAnsiTheme="minorBidi" w:cstheme="minorBidi"/>
          <w:b/>
          <w:bCs/>
          <w:color w:val="auto"/>
          <w:kern w:val="36"/>
          <w:sz w:val="36"/>
          <w:szCs w:val="36"/>
          <w:u w:val="single"/>
        </w:rPr>
        <w:t xml:space="preserve"> (2024)</w:t>
      </w:r>
    </w:p>
    <w:p w14:paraId="5C4508CB"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w:t>
      </w:r>
      <w:r w:rsidRPr="00B754A2">
        <w:rPr>
          <w:rFonts w:asciiTheme="minorBidi" w:eastAsia="Times New Roman" w:hAnsiTheme="minorBidi" w:cstheme="minorBidi"/>
          <w:color w:val="auto"/>
          <w:kern w:val="36"/>
          <w:sz w:val="28"/>
          <w:szCs w:val="28"/>
          <w:rtl/>
        </w:rPr>
        <w:t>إدارة سلاسل الإمداد في وزارة التعليم بالمملكة العربية السعودية</w:t>
      </w:r>
      <w:r w:rsidRPr="00B754A2">
        <w:rPr>
          <w:rFonts w:asciiTheme="minorBidi" w:eastAsia="Times New Roman" w:hAnsiTheme="minorBidi" w:cstheme="minorBidi"/>
          <w:color w:val="auto"/>
          <w:kern w:val="36"/>
          <w:sz w:val="28"/>
          <w:szCs w:val="28"/>
        </w:rPr>
        <w:t xml:space="preserve">" </w:t>
      </w:r>
      <w:r w:rsidRPr="00B754A2">
        <w:rPr>
          <w:rFonts w:asciiTheme="minorBidi" w:eastAsia="Times New Roman" w:hAnsiTheme="minorBidi" w:cstheme="minorBidi"/>
          <w:color w:val="auto"/>
          <w:kern w:val="36"/>
          <w:sz w:val="28"/>
          <w:szCs w:val="28"/>
          <w:rtl/>
        </w:rPr>
        <w:t>إلى التعرف على واقع تطبيق إدارة سلاسل الإمداد داخل وزارة التعليم بالمملكة العربية السعودية، وقياس مدى كفاءة الممارسات الإدارية والتنظيمية المتبعة في إدارة عمليات التوريد، والتخزين، والتوزيع، بالإضافة إلى تحديد أبرز التحديات التي تواجه تطبيق نظم إدارة سلاسل الإمداد في القطاع الحكومي، واقتراح السبل المناسبة لتطويرها بما يسهم في رفع كفاءة الأداء المؤسسي وتحقيق مستهدفات رؤية المملكة 2030</w:t>
      </w:r>
      <w:r w:rsidR="007A0D92" w:rsidRPr="00B754A2">
        <w:rPr>
          <w:rFonts w:asciiTheme="minorBidi" w:eastAsia="Times New Roman" w:hAnsiTheme="minorBidi" w:cstheme="minorBidi"/>
          <w:color w:val="auto"/>
          <w:kern w:val="36"/>
          <w:sz w:val="28"/>
          <w:szCs w:val="28"/>
          <w:rtl/>
        </w:rPr>
        <w:t xml:space="preserve"> .</w:t>
      </w:r>
    </w:p>
    <w:p w14:paraId="5F6F2AE3"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واعتمدت الدراسة على المنهج الوصفي التحليلي، حيث قامت بجمع البيانات من العاملين والمسؤولين في الإدارات المرتبطة بسلاسل الإمداد، مع الاستعانة بالاستبانة بوصفها الأداة الرئيسة لجمع البيانات، وتحليلها باستخدام الأساليب الإحصائية المناسبة للوصول إلى نتائج دقيقة تعكس واقع إدارة سلاسل الإمداد في الوزارة</w:t>
      </w:r>
      <w:r w:rsidR="007A0D92" w:rsidRPr="00367E33">
        <w:rPr>
          <w:rFonts w:asciiTheme="minorBidi" w:eastAsia="Times New Roman" w:hAnsiTheme="minorBidi" w:cstheme="minorBidi"/>
          <w:color w:val="auto"/>
          <w:kern w:val="36"/>
          <w:sz w:val="28"/>
          <w:szCs w:val="28"/>
          <w:rtl/>
        </w:rPr>
        <w:t xml:space="preserve"> .</w:t>
      </w:r>
    </w:p>
    <w:p w14:paraId="46CD29D2"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تطبيق ممارسات إدارة سلاسل الإمداد بصورة منظمة يسهم في تحسين كفاءة العمليات التشغيلية، وتقليل الوقت اللازم لإنجاز الإجراءات، وتعزيز التنسيق بين الإدارات المختلفة، كما يساعد على ترشيد الإنفاق ورفع جودة الخدمات المقدمة. كما أوضحت النتائج أن التحول الرقمي واستخدام الأنظمة الإلكترونية الحديثة يمثلان عاملًا رئيسًا في تطوير منظومة سلاسل الإمداد وتحسين مستوى الأداء المؤسسي</w:t>
      </w:r>
      <w:r w:rsidR="007A0D92" w:rsidRPr="00367E33">
        <w:rPr>
          <w:rFonts w:asciiTheme="minorBidi" w:eastAsia="Times New Roman" w:hAnsiTheme="minorBidi" w:cstheme="minorBidi"/>
          <w:color w:val="auto"/>
          <w:kern w:val="36"/>
          <w:sz w:val="28"/>
          <w:szCs w:val="28"/>
          <w:rtl/>
        </w:rPr>
        <w:t xml:space="preserve"> .</w:t>
      </w:r>
    </w:p>
    <w:p w14:paraId="47CA3195"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وأوصت الدراسة بضرورة تطوير البنية التقنية لإدارة سلاسل الإمداد، وتعزيز التكامل بين الإدارات المختلفة، والاهتمام بتدريب الكوادر البشرية على الممارسات الحديثة في إدارة سلاسل الإمداد، بما يحقق الكفاءة والمرونة في تنفيذ العمليات</w:t>
      </w:r>
      <w:r w:rsidR="007A0D92" w:rsidRPr="00367E33">
        <w:rPr>
          <w:rFonts w:asciiTheme="minorBidi" w:eastAsia="Times New Roman" w:hAnsiTheme="minorBidi" w:cstheme="minorBidi"/>
          <w:color w:val="auto"/>
          <w:kern w:val="36"/>
          <w:sz w:val="28"/>
          <w:szCs w:val="28"/>
          <w:rtl/>
        </w:rPr>
        <w:t xml:space="preserve"> .</w:t>
      </w:r>
    </w:p>
    <w:p w14:paraId="32DD083B" w14:textId="77777777" w:rsidR="00713885" w:rsidRPr="00B754A2" w:rsidRDefault="00713885"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ويستفيد البحث الحالي من هذه الدراسة في إبراز أهمية كفاءة إدارة سلاسل الإمداد في تحسين الأداء المؤسسي، إلا أنه يختلف عنها في تركيزه على إدارة مخاطر العقود باعتبارها أحد العوامل المؤثرة في أداء شركات الخدمات اللوجستية بالمملكة العربية السعودية</w:t>
      </w:r>
      <w:r w:rsidR="007A0D92" w:rsidRPr="00B754A2">
        <w:rPr>
          <w:rFonts w:asciiTheme="minorBidi" w:eastAsia="Times New Roman" w:hAnsiTheme="minorBidi" w:cstheme="minorBidi"/>
          <w:color w:val="auto"/>
          <w:kern w:val="36"/>
          <w:sz w:val="28"/>
          <w:szCs w:val="28"/>
          <w:rtl/>
        </w:rPr>
        <w:t xml:space="preserve"> .</w:t>
      </w:r>
    </w:p>
    <w:p w14:paraId="649196DF"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w:t>
      </w:r>
      <w:r w:rsidRPr="00367E33">
        <w:rPr>
          <w:rFonts w:asciiTheme="minorBidi" w:eastAsia="Times New Roman" w:hAnsiTheme="minorBidi" w:cstheme="minorBidi"/>
          <w:b/>
          <w:bCs/>
          <w:color w:val="auto"/>
          <w:kern w:val="36"/>
          <w:sz w:val="36"/>
          <w:szCs w:val="36"/>
          <w:u w:val="single"/>
        </w:rPr>
        <w:t xml:space="preserve"> </w:t>
      </w:r>
      <w:proofErr w:type="spellStart"/>
      <w:r w:rsidRPr="00367E33">
        <w:rPr>
          <w:rFonts w:asciiTheme="minorBidi" w:eastAsia="Times New Roman" w:hAnsiTheme="minorBidi" w:cstheme="minorBidi"/>
          <w:b/>
          <w:bCs/>
          <w:color w:val="auto"/>
          <w:kern w:val="36"/>
          <w:sz w:val="36"/>
          <w:szCs w:val="36"/>
          <w:u w:val="single"/>
        </w:rPr>
        <w:t>Khababa</w:t>
      </w:r>
      <w:proofErr w:type="spellEnd"/>
      <w:r w:rsidRPr="00367E33">
        <w:rPr>
          <w:rFonts w:asciiTheme="minorBidi" w:eastAsia="Times New Roman" w:hAnsiTheme="minorBidi" w:cstheme="minorBidi"/>
          <w:b/>
          <w:bCs/>
          <w:color w:val="auto"/>
          <w:kern w:val="36"/>
          <w:sz w:val="36"/>
          <w:szCs w:val="36"/>
          <w:u w:val="single"/>
        </w:rPr>
        <w:t xml:space="preserve"> (2024)</w:t>
      </w:r>
    </w:p>
    <w:p w14:paraId="4055E83E" w14:textId="175104D9"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lang w:bidi="ar-EG"/>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 xml:space="preserve">"Supply Chain Operations Risk Management, Resilience, and Information Technology Integration on Operations Performance: Does Demand Forecasting Matter?" </w:t>
      </w:r>
      <w:r w:rsidRPr="00B754A2">
        <w:rPr>
          <w:rFonts w:asciiTheme="minorBidi" w:eastAsia="Times New Roman" w:hAnsiTheme="minorBidi" w:cstheme="minorBidi"/>
          <w:color w:val="auto"/>
          <w:kern w:val="36"/>
          <w:sz w:val="28"/>
          <w:szCs w:val="28"/>
          <w:rtl/>
        </w:rPr>
        <w:t>إلى دراسة أثر إدارة مخاطر العمليات في سلاسل الإمداد، ومرونة سلاسل الإمداد، وتكامل تقنيات المعلومات على الأداء التشغيلي للمؤسسات، مع بيان الدور الذي تؤديه دقة التنبؤ بالطلب في تعزيز كفاءة العمليات وتحسين قدرة المؤسسات على مواجهة المخاطر</w:t>
      </w:r>
      <w:r w:rsidR="00B754A2">
        <w:rPr>
          <w:rFonts w:asciiTheme="minorBidi" w:eastAsia="Times New Roman" w:hAnsiTheme="minorBidi" w:cstheme="minorBidi" w:hint="cs"/>
          <w:color w:val="auto"/>
          <w:kern w:val="36"/>
          <w:sz w:val="28"/>
          <w:szCs w:val="28"/>
          <w:rtl/>
          <w:lang w:bidi="ar-EG"/>
        </w:rPr>
        <w:t>.</w:t>
      </w:r>
    </w:p>
    <w:p w14:paraId="3ABB5656"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الكمي، حيث استخدمت الاستبانة لجمع البيانات من عينة من المؤسسات العاملة في مجال سلاسل الإمداد، ثم تم تحليل البيانات باستخدام نماذج إحصائية لقياس العلاقة بين متغيرات الدراسة واختبار الفرضيات</w:t>
      </w:r>
      <w:r w:rsidR="007A0D92" w:rsidRPr="00367E33">
        <w:rPr>
          <w:rFonts w:asciiTheme="minorBidi" w:eastAsia="Times New Roman" w:hAnsiTheme="minorBidi" w:cstheme="minorBidi"/>
          <w:color w:val="auto"/>
          <w:kern w:val="36"/>
          <w:sz w:val="28"/>
          <w:szCs w:val="28"/>
          <w:rtl/>
        </w:rPr>
        <w:t xml:space="preserve"> .</w:t>
      </w:r>
    </w:p>
    <w:p w14:paraId="3FEBE37B"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الإدارة الفعالة لمخاطر العمليات، إلى جانب تعزيز مرونة سلاسل الإمداد وتكامل نظم المعلومات، تؤدي إلى تحسين الأداء التشغيلي للمؤسسات بصورة ملحوظة. كما بينت النتائج أن التنبؤ الدقيق بالطلب يسهم في تقليل المخاطر التشغيلية، وتحسين استغلال الموارد، وتقليل تكاليف التشغيل، بما ينعكس بصورة إيجابية على الأداء المؤسسي</w:t>
      </w:r>
      <w:r w:rsidR="007A0D92" w:rsidRPr="00367E33">
        <w:rPr>
          <w:rFonts w:asciiTheme="minorBidi" w:eastAsia="Times New Roman" w:hAnsiTheme="minorBidi" w:cstheme="minorBidi"/>
          <w:color w:val="auto"/>
          <w:kern w:val="36"/>
          <w:sz w:val="28"/>
          <w:szCs w:val="28"/>
          <w:rtl/>
        </w:rPr>
        <w:t xml:space="preserve"> .</w:t>
      </w:r>
    </w:p>
    <w:p w14:paraId="5782AF0A" w14:textId="77777777" w:rsidR="00713885" w:rsidRPr="00367E33"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كما أوصت الدراسة بضرورة الاستثمار في التقنيات الحديثة، وتعزيز نظم المعلومات، وتطوير استراتيجيات فعالة لإدارة المخاطر داخل سلاسل الإمداد، مع الاهتمام ببناء قدرات تنظيمية مرنة تمكن المؤسسات من التعامل مع الأزمات والمتغيرات المفاجئة</w:t>
      </w:r>
      <w:r w:rsidR="007A0D92" w:rsidRPr="00367E33">
        <w:rPr>
          <w:rFonts w:asciiTheme="minorBidi" w:eastAsia="Times New Roman" w:hAnsiTheme="minorBidi" w:cstheme="minorBidi"/>
          <w:color w:val="auto"/>
          <w:kern w:val="36"/>
          <w:sz w:val="28"/>
          <w:szCs w:val="28"/>
          <w:rtl/>
        </w:rPr>
        <w:t xml:space="preserve"> .</w:t>
      </w:r>
    </w:p>
    <w:p w14:paraId="4B81E5CE" w14:textId="77777777" w:rsidR="00713885" w:rsidRPr="00B754A2" w:rsidRDefault="00713885" w:rsidP="00713885">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ويستفيد البحث الحالي من هذه الدراسة في دعم العلاقة بين إدارة المخاطر وتحسين الأداء التشغيلي، إلا أنه يركز بصورة أكثر تحديدًا على إدارة مخاطر العقود داخل شركات الخدمات اللوجستية بالمملكة العربية السعودية، باعتبارها أحد أهم مصادر المخاطر التي تواجه هذا القطاع</w:t>
      </w:r>
      <w:r w:rsidR="007A0D92" w:rsidRPr="00B754A2">
        <w:rPr>
          <w:rFonts w:asciiTheme="minorBidi" w:eastAsia="Times New Roman" w:hAnsiTheme="minorBidi" w:cstheme="minorBidi"/>
          <w:color w:val="auto"/>
          <w:kern w:val="36"/>
          <w:sz w:val="28"/>
          <w:szCs w:val="28"/>
          <w:rtl/>
        </w:rPr>
        <w:t xml:space="preserve"> .</w:t>
      </w:r>
    </w:p>
    <w:p w14:paraId="5159DB23"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w:t>
      </w:r>
      <w:r w:rsidRPr="00367E33">
        <w:rPr>
          <w:rFonts w:asciiTheme="minorBidi" w:eastAsia="Times New Roman" w:hAnsiTheme="minorBidi" w:cstheme="minorBidi"/>
          <w:b/>
          <w:bCs/>
          <w:color w:val="auto"/>
          <w:kern w:val="36"/>
          <w:sz w:val="36"/>
          <w:szCs w:val="36"/>
          <w:u w:val="single"/>
        </w:rPr>
        <w:t xml:space="preserve"> Basha (2025)</w:t>
      </w:r>
    </w:p>
    <w:p w14:paraId="7F38BC9B" w14:textId="77777777" w:rsidR="004F4B02" w:rsidRPr="00B754A2"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 xml:space="preserve">هدفت دراسة </w:t>
      </w:r>
      <w:r w:rsidRPr="00B754A2">
        <w:rPr>
          <w:rFonts w:asciiTheme="minorBidi" w:eastAsia="Times New Roman" w:hAnsiTheme="minorBidi" w:cstheme="minorBidi"/>
          <w:color w:val="auto"/>
          <w:kern w:val="36"/>
          <w:sz w:val="28"/>
          <w:szCs w:val="28"/>
        </w:rPr>
        <w:t xml:space="preserve">"Supply Chain Risk Management and Organizational Performance in Logistics Companies" </w:t>
      </w:r>
      <w:r w:rsidRPr="00B754A2">
        <w:rPr>
          <w:rFonts w:asciiTheme="minorBidi" w:eastAsia="Times New Roman" w:hAnsiTheme="minorBidi" w:cstheme="minorBidi"/>
          <w:color w:val="auto"/>
          <w:kern w:val="36"/>
          <w:sz w:val="28"/>
          <w:szCs w:val="28"/>
          <w:rtl/>
        </w:rPr>
        <w:t>إلى التعرف على أثر تطبيق ممارسات إدارة مخاطر سلاسل الإمداد في تحسين الأداء المؤسسي لشركت الخدمات اللوجستية، مع التركيز على دور تحديد المخاطر وتقييمها ووضع استراتيجيات الاستجابة المناسبة في تعزيز كفاءة العمليات التشغيلية وتحقيق الميزة التنافسية. كما سعت الدراسة إلى بيان مدى قدرة المؤسسات اللوجستية على مواجهة التغيرات المفاجئة والحد من الآثار السلبية للمخاطر التي قد تتعرض لها سلاسل الإمداد</w:t>
      </w:r>
      <w:r w:rsidR="007A0D92" w:rsidRPr="00B754A2">
        <w:rPr>
          <w:rFonts w:asciiTheme="minorBidi" w:eastAsia="Times New Roman" w:hAnsiTheme="minorBidi" w:cstheme="minorBidi"/>
          <w:color w:val="auto"/>
          <w:kern w:val="36"/>
          <w:sz w:val="28"/>
          <w:szCs w:val="28"/>
          <w:rtl/>
        </w:rPr>
        <w:t xml:space="preserve"> .</w:t>
      </w:r>
    </w:p>
    <w:p w14:paraId="3EA87FEB"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حيث استخدمت الاستبانة أداةً رئيسة لجمع البيانات من المديرين والعاملين في عدد من شركات الخدمات اللوجستية، كما استعانت بمجموعة من الأساليب الإحصائية لتحليل البيانات واختبار الفرضيات وقياس العلاقة بين متغيرات الدراسة</w:t>
      </w:r>
      <w:r w:rsidR="007A0D92" w:rsidRPr="00367E33">
        <w:rPr>
          <w:rFonts w:asciiTheme="minorBidi" w:eastAsia="Times New Roman" w:hAnsiTheme="minorBidi" w:cstheme="minorBidi"/>
          <w:color w:val="auto"/>
          <w:kern w:val="36"/>
          <w:sz w:val="28"/>
          <w:szCs w:val="28"/>
          <w:rtl/>
        </w:rPr>
        <w:t xml:space="preserve"> .</w:t>
      </w:r>
    </w:p>
    <w:p w14:paraId="61402CB7"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وجود علاقة إيجابية ذات دلالة إحصائية بين تطبيق ممارسات إدارة مخاطر سلاسل الإمداد وتحسين الأداء المؤسسي، حيث أسهمت تلك الممارسات في تقليل معدلات التعطل، وتحسين كفاءة العمليات التشغيلية، وخفض التكاليف، وزيادة سرعة الاستجابة لمتطلبات العملاء. كما أوضحت النتائج أن المؤسسات التي تعتمد على خطط استباقية لإدارة المخاطر تحقق مستويات أعلى من المرونة التشغيلية مقارنة بالمؤسسات التي تفتقر إلى تلك الخطط</w:t>
      </w:r>
      <w:r w:rsidR="007A0D92" w:rsidRPr="00367E33">
        <w:rPr>
          <w:rFonts w:asciiTheme="minorBidi" w:eastAsia="Times New Roman" w:hAnsiTheme="minorBidi" w:cstheme="minorBidi"/>
          <w:color w:val="auto"/>
          <w:kern w:val="36"/>
          <w:sz w:val="28"/>
          <w:szCs w:val="28"/>
          <w:rtl/>
        </w:rPr>
        <w:t xml:space="preserve"> .</w:t>
      </w:r>
    </w:p>
    <w:p w14:paraId="76005A38"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وأوصت الدراسة بضرورة تبني سياسات واضحة لإدارة المخاطر، وتعزيز التكامل بين الإدارات المختلفة، والاستفادة من التقنيات الرقمية في متابعة المخاطر وتحليلها بصورة مستمرة، بما يسهم في تحسين الأداء المؤسسي وتحقيق الاستدامة</w:t>
      </w:r>
      <w:r w:rsidR="007A0D92" w:rsidRPr="00367E33">
        <w:rPr>
          <w:rFonts w:asciiTheme="minorBidi" w:eastAsia="Times New Roman" w:hAnsiTheme="minorBidi" w:cstheme="minorBidi"/>
          <w:color w:val="auto"/>
          <w:kern w:val="36"/>
          <w:sz w:val="28"/>
          <w:szCs w:val="28"/>
          <w:rtl/>
        </w:rPr>
        <w:t xml:space="preserve"> .</w:t>
      </w:r>
    </w:p>
    <w:p w14:paraId="06920C36" w14:textId="77777777" w:rsidR="004F4B02" w:rsidRPr="00B754A2"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B754A2">
        <w:rPr>
          <w:rFonts w:asciiTheme="minorBidi" w:eastAsia="Times New Roman" w:hAnsiTheme="minorBidi" w:cstheme="minorBidi"/>
          <w:color w:val="auto"/>
          <w:kern w:val="36"/>
          <w:sz w:val="28"/>
          <w:szCs w:val="28"/>
          <w:rtl/>
        </w:rPr>
        <w:t>ويستفيد البحث الحالي من هذه الدراسة في دعم العلاقة بين إدارة المخاطر والأداء المؤسسي داخل قطاع الخدمات اللوجستية، إلا أنه يتميز عنها بتركيزه على إدارة مخاطر العقود باعتبارها أحد أهم مصادر المخاطر التي تؤثر في أداء الشركات اللوجستية بالمملكة العربية السعودية</w:t>
      </w:r>
      <w:r w:rsidR="007A0D92" w:rsidRPr="00B754A2">
        <w:rPr>
          <w:rFonts w:asciiTheme="minorBidi" w:eastAsia="Times New Roman" w:hAnsiTheme="minorBidi" w:cstheme="minorBidi"/>
          <w:color w:val="auto"/>
          <w:kern w:val="36"/>
          <w:sz w:val="28"/>
          <w:szCs w:val="28"/>
          <w:rtl/>
        </w:rPr>
        <w:t xml:space="preserve"> .</w:t>
      </w:r>
    </w:p>
    <w:p w14:paraId="2BEB1C74" w14:textId="77777777" w:rsidR="004F4B02" w:rsidRPr="00367E33" w:rsidRDefault="004F4B02" w:rsidP="007A0D92">
      <w:pPr>
        <w:bidi w:val="0"/>
        <w:spacing w:before="100" w:beforeAutospacing="1" w:after="100" w:afterAutospacing="1" w:line="276" w:lineRule="auto"/>
        <w:ind w:left="360"/>
        <w:jc w:val="center"/>
        <w:outlineLvl w:val="0"/>
        <w:rPr>
          <w:rFonts w:asciiTheme="minorBidi" w:eastAsia="Times New Roman" w:hAnsiTheme="minorBidi" w:cstheme="minorBidi"/>
          <w:color w:val="auto"/>
          <w:kern w:val="36"/>
          <w:sz w:val="28"/>
          <w:szCs w:val="28"/>
        </w:rPr>
      </w:pPr>
    </w:p>
    <w:p w14:paraId="75AF67C0"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lastRenderedPageBreak/>
        <w:t>دراسة الشمري</w:t>
      </w:r>
      <w:r w:rsidRPr="00367E33">
        <w:rPr>
          <w:rFonts w:asciiTheme="minorBidi" w:eastAsia="Times New Roman" w:hAnsiTheme="minorBidi" w:cstheme="minorBidi"/>
          <w:b/>
          <w:bCs/>
          <w:color w:val="auto"/>
          <w:kern w:val="36"/>
          <w:sz w:val="36"/>
          <w:szCs w:val="36"/>
          <w:u w:val="single"/>
        </w:rPr>
        <w:t xml:space="preserve"> (205)</w:t>
      </w:r>
    </w:p>
    <w:p w14:paraId="652C3A3E" w14:textId="77777777" w:rsidR="004F4B02" w:rsidRPr="00702028"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702028">
        <w:rPr>
          <w:rFonts w:asciiTheme="minorBidi" w:eastAsia="Times New Roman" w:hAnsiTheme="minorBidi" w:cstheme="minorBidi"/>
          <w:color w:val="auto"/>
          <w:kern w:val="36"/>
          <w:sz w:val="28"/>
          <w:szCs w:val="28"/>
          <w:rtl/>
        </w:rPr>
        <w:t xml:space="preserve">هدفت دراسة </w:t>
      </w:r>
      <w:r w:rsidRPr="00702028">
        <w:rPr>
          <w:rFonts w:asciiTheme="minorBidi" w:eastAsia="Times New Roman" w:hAnsiTheme="minorBidi" w:cstheme="minorBidi"/>
          <w:color w:val="auto"/>
          <w:kern w:val="36"/>
          <w:sz w:val="28"/>
          <w:szCs w:val="28"/>
        </w:rPr>
        <w:t>"</w:t>
      </w:r>
      <w:r w:rsidRPr="00702028">
        <w:rPr>
          <w:rFonts w:asciiTheme="minorBidi" w:eastAsia="Times New Roman" w:hAnsiTheme="minorBidi" w:cstheme="minorBidi"/>
          <w:color w:val="auto"/>
          <w:kern w:val="36"/>
          <w:sz w:val="28"/>
          <w:szCs w:val="28"/>
          <w:rtl/>
        </w:rPr>
        <w:t>إدارة مخاطر العقود ودورها في تحسين كفاءة الأداء بالمؤسسات السعودية</w:t>
      </w:r>
      <w:r w:rsidRPr="00702028">
        <w:rPr>
          <w:rFonts w:asciiTheme="minorBidi" w:eastAsia="Times New Roman" w:hAnsiTheme="minorBidi" w:cstheme="minorBidi"/>
          <w:color w:val="auto"/>
          <w:kern w:val="36"/>
          <w:sz w:val="28"/>
          <w:szCs w:val="28"/>
        </w:rPr>
        <w:t xml:space="preserve">" </w:t>
      </w:r>
      <w:r w:rsidRPr="00702028">
        <w:rPr>
          <w:rFonts w:asciiTheme="minorBidi" w:eastAsia="Times New Roman" w:hAnsiTheme="minorBidi" w:cstheme="minorBidi"/>
          <w:color w:val="auto"/>
          <w:kern w:val="36"/>
          <w:sz w:val="28"/>
          <w:szCs w:val="28"/>
          <w:rtl/>
        </w:rPr>
        <w:t>إلى التعرف على أثر تطبيق ممارسات إدارة مخاطر العقود في تحسين كفاءة الأداء داخل المؤسسات السعودية، من خلال دراسة مراحل إدارة المخاطر المتمثلة في تحديد المخاطر وتحليلها وتقييمها والاستجابة لها، وقياس انعكاس ذلك على جودة الأداء المؤسسي</w:t>
      </w:r>
      <w:r w:rsidR="007A0D92" w:rsidRPr="00702028">
        <w:rPr>
          <w:rFonts w:asciiTheme="minorBidi" w:eastAsia="Times New Roman" w:hAnsiTheme="minorBidi" w:cstheme="minorBidi"/>
          <w:color w:val="auto"/>
          <w:kern w:val="36"/>
          <w:sz w:val="28"/>
          <w:szCs w:val="28"/>
          <w:rtl/>
        </w:rPr>
        <w:t xml:space="preserve"> .</w:t>
      </w:r>
    </w:p>
    <w:p w14:paraId="6CC34259"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الوصفي التحليلي، واستخدمت الاستبانة وسيلةً رئيسة لجمع البيانات من العاملين في عدد من المؤسسات السعودية، كما تم تحليل البيانات باستخدام الأساليب الإحصائية المناسبة لاختبار فرضيات الدراسة</w:t>
      </w:r>
      <w:r w:rsidR="007A0D92" w:rsidRPr="00367E33">
        <w:rPr>
          <w:rFonts w:asciiTheme="minorBidi" w:eastAsia="Times New Roman" w:hAnsiTheme="minorBidi" w:cstheme="minorBidi"/>
          <w:color w:val="auto"/>
          <w:kern w:val="36"/>
          <w:sz w:val="28"/>
          <w:szCs w:val="28"/>
          <w:rtl/>
        </w:rPr>
        <w:t>.</w:t>
      </w:r>
    </w:p>
    <w:p w14:paraId="19D54AC4"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وأظهرت نتائج الدراسة أن الإدارة الفعالة لمخاطر العقود تسهم في تقليل النزاعات التعاقدية، وتحسين الالتزام ببنود العقود، ورفع كفاءة تنفيذ الأعمال، الأمر الذي ينعكس بصورة مباشرة على تحسين الأداء المؤسسي. كما أوضحت النتائج أن وجود سياسات واضحة لإدارة العقود يسهم في تعزيز الثقة بين الأطراف المتعاقدة وتحسين جودة الخدمات المقدمة</w:t>
      </w:r>
      <w:r w:rsidR="007A0D92" w:rsidRPr="00367E33">
        <w:rPr>
          <w:rFonts w:asciiTheme="minorBidi" w:eastAsia="Times New Roman" w:hAnsiTheme="minorBidi" w:cstheme="minorBidi"/>
          <w:color w:val="auto"/>
          <w:kern w:val="36"/>
          <w:sz w:val="28"/>
          <w:szCs w:val="28"/>
          <w:rtl/>
        </w:rPr>
        <w:t xml:space="preserve"> .</w:t>
      </w:r>
    </w:p>
    <w:p w14:paraId="26A2138D"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وأوصت الدراسة بضرورة تطوير أنظمة إدارة العقود، وتدريب العاملين على تطبيق أفضل الممارسات في إدارة المخاطر، مع تعزيز استخدام الأنظمة الإلكترونية في متابعة العقود والالتزامات التعاقدية بما يسهم في رفع كفاءة الأداء</w:t>
      </w:r>
      <w:r w:rsidR="007A0D92" w:rsidRPr="00367E33">
        <w:rPr>
          <w:rFonts w:asciiTheme="minorBidi" w:eastAsia="Times New Roman" w:hAnsiTheme="minorBidi" w:cstheme="minorBidi"/>
          <w:color w:val="auto"/>
          <w:kern w:val="36"/>
          <w:sz w:val="28"/>
          <w:szCs w:val="28"/>
          <w:rtl/>
        </w:rPr>
        <w:t xml:space="preserve"> </w:t>
      </w:r>
    </w:p>
    <w:p w14:paraId="32D4D39A" w14:textId="77777777" w:rsidR="004F4B02" w:rsidRPr="00367E33" w:rsidRDefault="004F4B0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ويستفيد البحث الحالي من هذه الدراسة في تأكيد أهمية إدارة مخاطر العقود في تحسين الأداء المؤسسي، إلا أنه يختلف عنها في اقتصاره على شركات الخدمات اللوجستية بالمملكة العربية السعودية، مع دراسة العلاقة بين متغيرات البحث بصورة أكثر تخصصًا</w:t>
      </w:r>
      <w:r w:rsidR="007A0D92" w:rsidRPr="00367E33">
        <w:rPr>
          <w:rFonts w:asciiTheme="minorBidi" w:eastAsia="Times New Roman" w:hAnsiTheme="minorBidi" w:cstheme="minorBidi"/>
          <w:color w:val="auto"/>
          <w:kern w:val="36"/>
          <w:sz w:val="28"/>
          <w:szCs w:val="28"/>
          <w:rtl/>
        </w:rPr>
        <w:t xml:space="preserve"> .</w:t>
      </w:r>
    </w:p>
    <w:p w14:paraId="29C68A72"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دراسة</w:t>
      </w:r>
      <w:r w:rsidRPr="00367E33">
        <w:rPr>
          <w:rFonts w:asciiTheme="minorBidi" w:eastAsia="Times New Roman" w:hAnsiTheme="minorBidi" w:cstheme="minorBidi"/>
          <w:b/>
          <w:bCs/>
          <w:color w:val="auto"/>
          <w:kern w:val="36"/>
          <w:sz w:val="36"/>
          <w:szCs w:val="36"/>
          <w:u w:val="single"/>
        </w:rPr>
        <w:t xml:space="preserve"> </w:t>
      </w:r>
      <w:proofErr w:type="spellStart"/>
      <w:r w:rsidRPr="00367E33">
        <w:rPr>
          <w:rFonts w:asciiTheme="minorBidi" w:eastAsia="Times New Roman" w:hAnsiTheme="minorBidi" w:cstheme="minorBidi"/>
          <w:b/>
          <w:bCs/>
          <w:color w:val="auto"/>
          <w:kern w:val="36"/>
          <w:sz w:val="36"/>
          <w:szCs w:val="36"/>
          <w:u w:val="single"/>
        </w:rPr>
        <w:t>Alqahtani</w:t>
      </w:r>
      <w:proofErr w:type="spellEnd"/>
      <w:r w:rsidRPr="00367E33">
        <w:rPr>
          <w:rFonts w:asciiTheme="minorBidi" w:eastAsia="Times New Roman" w:hAnsiTheme="minorBidi" w:cstheme="minorBidi"/>
          <w:b/>
          <w:bCs/>
          <w:color w:val="auto"/>
          <w:kern w:val="36"/>
          <w:sz w:val="36"/>
          <w:szCs w:val="36"/>
          <w:u w:val="single"/>
        </w:rPr>
        <w:t xml:space="preserve"> et al. (2026)</w:t>
      </w:r>
    </w:p>
    <w:p w14:paraId="40BA068A" w14:textId="77777777" w:rsidR="004F4B02" w:rsidRPr="00702028"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702028">
        <w:rPr>
          <w:rFonts w:asciiTheme="minorBidi" w:eastAsia="Times New Roman" w:hAnsiTheme="minorBidi" w:cstheme="minorBidi"/>
          <w:color w:val="auto"/>
          <w:kern w:val="36"/>
          <w:sz w:val="28"/>
          <w:szCs w:val="28"/>
          <w:rtl/>
        </w:rPr>
        <w:t xml:space="preserve">هدفت دراسة </w:t>
      </w:r>
      <w:r w:rsidRPr="00702028">
        <w:rPr>
          <w:rFonts w:asciiTheme="minorBidi" w:eastAsia="Times New Roman" w:hAnsiTheme="minorBidi" w:cstheme="minorBidi"/>
          <w:color w:val="auto"/>
          <w:kern w:val="36"/>
          <w:sz w:val="28"/>
          <w:szCs w:val="28"/>
        </w:rPr>
        <w:t xml:space="preserve">"The Impact of Contract Risk Management on Organizational Performance in Saudi Logistics Companies" </w:t>
      </w:r>
      <w:r w:rsidRPr="00702028">
        <w:rPr>
          <w:rFonts w:asciiTheme="minorBidi" w:eastAsia="Times New Roman" w:hAnsiTheme="minorBidi" w:cstheme="minorBidi"/>
          <w:color w:val="auto"/>
          <w:kern w:val="36"/>
          <w:sz w:val="28"/>
          <w:szCs w:val="28"/>
          <w:rtl/>
        </w:rPr>
        <w:t>إلى تحليل أثر إدارة مخاطر العقود على الأداء المؤسسي في شركات الخدمات اللوجستية بالمملكة العربية السعودية، من خلال قياس تأثير عمليات تحديد المخاطر وتحليلها والاستجابة لها والمتابعة المستمرة في تحسين الأداء المالي والتشغيلي ورفع مستوى رضا العملاء</w:t>
      </w:r>
      <w:r w:rsidR="007A0D92" w:rsidRPr="00702028">
        <w:rPr>
          <w:rFonts w:asciiTheme="minorBidi" w:eastAsia="Times New Roman" w:hAnsiTheme="minorBidi" w:cstheme="minorBidi"/>
          <w:color w:val="auto"/>
          <w:kern w:val="36"/>
          <w:sz w:val="28"/>
          <w:szCs w:val="28"/>
          <w:rtl/>
        </w:rPr>
        <w:t xml:space="preserve"> .</w:t>
      </w:r>
    </w:p>
    <w:p w14:paraId="3B99AEC8"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واعتمدت الدراسة على المنهج الكمي، حيث استخدمت الاستبانة أداةً لجمع البيانات من عينة من العاملين والمديرين في شركات الخدمات اللوجستية، وتم تحليل البيانات باستخدام نماذج إحصائية متقدمة لاختبار العلاقات بين متغيرات الدراسة</w:t>
      </w:r>
      <w:r w:rsidR="007A0D92" w:rsidRPr="00367E33">
        <w:rPr>
          <w:rFonts w:asciiTheme="minorBidi" w:eastAsia="Times New Roman" w:hAnsiTheme="minorBidi" w:cstheme="minorBidi"/>
          <w:color w:val="auto"/>
          <w:kern w:val="36"/>
          <w:sz w:val="28"/>
          <w:szCs w:val="28"/>
          <w:rtl/>
        </w:rPr>
        <w:t xml:space="preserve"> .</w:t>
      </w:r>
    </w:p>
    <w:p w14:paraId="11D2EF8C"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وأظهرت النتائج وجود تأثير إيجابي مباشر لإدارة مخاطر العقود في تحسين الأداء المؤسسي، حيث أسهمت الممارسات الفعالة لإدارة المخاطر في تقليل الخسائر الناتجة عن النزاعات التعاقدية، وتحسين الالتزام بتنفيذ العقود، وزيادة كفاءة العمليات التشغيلية، وتعزيز رضا العملاء، بالإضافة إلى دعم قدرة الشركات على تحقيق أهدافها الإستراتيجية</w:t>
      </w:r>
      <w:r w:rsidR="007A0D92" w:rsidRPr="00367E33">
        <w:rPr>
          <w:rFonts w:asciiTheme="minorBidi" w:eastAsia="Times New Roman" w:hAnsiTheme="minorBidi" w:cstheme="minorBidi"/>
          <w:color w:val="auto"/>
          <w:kern w:val="36"/>
          <w:sz w:val="28"/>
          <w:szCs w:val="28"/>
          <w:rtl/>
        </w:rPr>
        <w:t xml:space="preserve"> .</w:t>
      </w:r>
    </w:p>
    <w:p w14:paraId="643C8CDF"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أوصت الدراسة بضرورة دمج إدارة مخاطر العقود ضمن الإستراتيجيات المؤسسية، وتحديث السياسات والإجراءات الخاصة بإدارة العقود بصورة دورية، والاستفادة من التقنيات الحديثة في متابعة المخاطر وتحليلها، بما يعزز القدرة التنافسية لشركات الخدمات اللوجستية</w:t>
      </w:r>
      <w:r w:rsidR="007A0D92" w:rsidRPr="00367E33">
        <w:rPr>
          <w:rFonts w:asciiTheme="minorBidi" w:eastAsia="Times New Roman" w:hAnsiTheme="minorBidi" w:cstheme="minorBidi"/>
          <w:color w:val="auto"/>
          <w:kern w:val="36"/>
          <w:sz w:val="28"/>
          <w:szCs w:val="28"/>
          <w:rtl/>
        </w:rPr>
        <w:t xml:space="preserve"> .</w:t>
      </w:r>
    </w:p>
    <w:p w14:paraId="01F53E01"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ويستفيد البحث الحالي من هذه الدراسة في دعم الإطار النظري للعلاقة بين إدارة مخاطر العقود والأداء المؤسسي، إلا أنه يسعى إلى تقديم معالجة أكثر شمولًا من خلال بناء إطار نظري وتطبيقي يتناسب مع طبيعة شركات الخدمات اللوجستية في المملكة العربية السعودية، مع التركيز على الأبعاد الرئيسة لكل من إدارة مخاطر العقود والأداء المؤسسئ</w:t>
      </w:r>
      <w:r w:rsidR="007A0D92" w:rsidRPr="00367E33">
        <w:rPr>
          <w:rFonts w:asciiTheme="minorBidi" w:eastAsia="Times New Roman" w:hAnsiTheme="minorBidi" w:cstheme="minorBidi"/>
          <w:color w:val="auto"/>
          <w:kern w:val="36"/>
          <w:sz w:val="28"/>
          <w:szCs w:val="28"/>
          <w:rtl/>
        </w:rPr>
        <w:t>.</w:t>
      </w:r>
    </w:p>
    <w:p w14:paraId="38584A8F"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التعقيب على الدراسات السابقة</w:t>
      </w:r>
    </w:p>
    <w:p w14:paraId="2E313182"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من خلال استعراض الدراسات السابقة، يتضح أن موضوع إدارة المخاطر بصفة عامة، وإدارة مخاطر العقود بصفة خاصة، حظي باهتمام متزايد في الأدبيات العربية والأجنبية خلال السنوات الأخيرة، وذلك نتيجة للدور الحيوي الذي تؤديه إدارة المخاطر في تعزيز استقرار المؤسسات، وتحسين قدرتها على مواجهة التحديات والمتغيرات التي تفرضها بيئة الأعمال المعاصرة</w:t>
      </w:r>
      <w:r w:rsidR="007A0D92" w:rsidRPr="00367E33">
        <w:rPr>
          <w:rFonts w:asciiTheme="minorBidi" w:eastAsia="Times New Roman" w:hAnsiTheme="minorBidi" w:cstheme="minorBidi"/>
          <w:color w:val="auto"/>
          <w:kern w:val="36"/>
          <w:sz w:val="28"/>
          <w:szCs w:val="28"/>
          <w:rtl/>
        </w:rPr>
        <w:t xml:space="preserve"> .</w:t>
      </w:r>
    </w:p>
    <w:p w14:paraId="304525BD"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وقد اتفقت معظم الدراسات السابقة على أن تطبيق ممارسات إدارة المخاطر يسهم بصورة مباشرة في تحسين الأداء المؤسسي، من خلال رفع كفاءة العمليات التشغيلية، وتحسين جودة القرارات الإدارية، وخفض معدلات الخسائر، وتعزيز القدرة على استمرارية الأعمال. كما أكدت العديد من الدراسات أن المؤسسات التي تمتلك نظمًا فعالة لإدارة المخاطر تكون أكثر قدرة على تحقيق أهدافها الإستراتيجية والمحافظة على ميزتها التنافسية مقارنة بالمؤسسات التي تفتقر إلى تلك النظم</w:t>
      </w:r>
      <w:r w:rsidR="007A0D92" w:rsidRPr="00367E33">
        <w:rPr>
          <w:rFonts w:asciiTheme="minorBidi" w:eastAsia="Times New Roman" w:hAnsiTheme="minorBidi" w:cstheme="minorBidi"/>
          <w:color w:val="auto"/>
          <w:kern w:val="36"/>
          <w:sz w:val="28"/>
          <w:szCs w:val="28"/>
          <w:rtl/>
        </w:rPr>
        <w:t xml:space="preserve"> .</w:t>
      </w:r>
    </w:p>
    <w:p w14:paraId="67C59182"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أظهرت الدراسات السابقة أهمية إدارة سلاسل الإمداد وإدارة العقود في المؤسسات الحديثة، خاصة في القطاعات التي تعتمد بصورة كبيرة على العلاقات التعاقدية، مثل قطاع الخدمات اللوجستية، حيث تؤدي العقود دورًا رئيسًا في تنظيم العلاقات بين المؤسسات والعملاء والموردين ومقدمي الخدمات، الأمر الذي يجعل الإدارة الفعالة للمخاطر التعاقدية عاملًا أساسيًا في نجاح تلك المؤسسات</w:t>
      </w:r>
      <w:r w:rsidR="007A0D92" w:rsidRPr="00367E33">
        <w:rPr>
          <w:rFonts w:asciiTheme="minorBidi" w:eastAsia="Times New Roman" w:hAnsiTheme="minorBidi" w:cstheme="minorBidi"/>
          <w:color w:val="auto"/>
          <w:kern w:val="36"/>
          <w:sz w:val="28"/>
          <w:szCs w:val="28"/>
          <w:rtl/>
        </w:rPr>
        <w:t xml:space="preserve"> .</w:t>
      </w:r>
    </w:p>
    <w:p w14:paraId="216C1DDE"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وعلى الرغم من اتفاق الدراسات السابقة على أهمية إدارة المخاطر، إلا أنها اختلفت في طبيعة القطاعات التي تناولتها، حيث ركزت بعض الدراسات على المؤسسات الحكومية، بينما تناولت دراسات أخرى القطاع المصرفي أو المؤسسات الخدمية أو إدارة سلاسل الإمداد، كما اختلفت في المتغيرات المستخدمة، والأساليب الإحصائية، وبيئات التطبي</w:t>
      </w:r>
      <w:r w:rsidR="007A0D92" w:rsidRPr="00367E33">
        <w:rPr>
          <w:rFonts w:asciiTheme="minorBidi" w:eastAsia="Times New Roman" w:hAnsiTheme="minorBidi" w:cstheme="minorBidi"/>
          <w:color w:val="auto"/>
          <w:kern w:val="36"/>
          <w:sz w:val="28"/>
          <w:szCs w:val="28"/>
          <w:rtl/>
        </w:rPr>
        <w:t xml:space="preserve"> .</w:t>
      </w:r>
    </w:p>
    <w:p w14:paraId="4BC287DE"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كذلك اتفقت أغلب الدراسات على استخدام المنهج الوصفي التحليلي، واعتمدت بصورة أساسية على الاستبانة باعتبارها الأداة الأكثر ملاءمة لدراسة العلاقة بين المتغيرات، مع استخدام البرامج الإحصائية لتحليل البيانات واختبار الفرضيات</w:t>
      </w:r>
      <w:r w:rsidR="007A0D92" w:rsidRPr="00367E33">
        <w:rPr>
          <w:rFonts w:asciiTheme="minorBidi" w:eastAsia="Times New Roman" w:hAnsiTheme="minorBidi" w:cstheme="minorBidi"/>
          <w:color w:val="auto"/>
          <w:kern w:val="36"/>
          <w:sz w:val="28"/>
          <w:szCs w:val="28"/>
          <w:rtl/>
        </w:rPr>
        <w:t xml:space="preserve"> .</w:t>
      </w:r>
    </w:p>
    <w:p w14:paraId="00E32EA9" w14:textId="77777777" w:rsidR="004F4B02" w:rsidRPr="00367E33" w:rsidRDefault="004F4B02" w:rsidP="007A0D9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وقد استفاد البحث الحالي من الدراسات السابقة في بناء الإطار النظري، وتحديد أبعاد المتغيرات الرئيسة، وصياغة مشكلة البحث وأهدافه وتساؤلاته، بالإضافة إلى الاستفادة من المناهج والأدوات المستخدمة في تصميم الجانب التطبيقي للبحث</w:t>
      </w:r>
      <w:r w:rsidR="007A0D92" w:rsidRPr="00367E33">
        <w:rPr>
          <w:rFonts w:asciiTheme="minorBidi" w:eastAsia="Times New Roman" w:hAnsiTheme="minorBidi" w:cstheme="minorBidi"/>
          <w:color w:val="auto"/>
          <w:kern w:val="36"/>
          <w:sz w:val="28"/>
          <w:szCs w:val="28"/>
          <w:rtl/>
        </w:rPr>
        <w:t xml:space="preserve"> .</w:t>
      </w:r>
    </w:p>
    <w:p w14:paraId="2681C929"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الفجوة البحثية</w:t>
      </w:r>
    </w:p>
    <w:p w14:paraId="5C0EF379"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على الرغم من تعدد الدراسات التي تناولت إدارة المخاطر والأداء المؤسسي، فإن مراجعة الأدبيات السابقة أظهرت وجود عدد من الجوانب التي لا تزال بحاجة إلى مزيد من الدراسة، وهو ما يمثل الفجوة البحثية التي ينطلق منها هذا البحث</w:t>
      </w:r>
      <w:r w:rsidR="007A0D92" w:rsidRPr="00367E33">
        <w:rPr>
          <w:rFonts w:asciiTheme="minorBidi" w:eastAsia="Times New Roman" w:hAnsiTheme="minorBidi" w:cstheme="minorBidi"/>
          <w:color w:val="auto"/>
          <w:kern w:val="36"/>
          <w:sz w:val="28"/>
          <w:szCs w:val="28"/>
          <w:rtl/>
        </w:rPr>
        <w:t xml:space="preserve"> .</w:t>
      </w:r>
    </w:p>
    <w:p w14:paraId="449F5C89" w14:textId="77777777" w:rsidR="004F4B02" w:rsidRPr="00702028"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702028">
        <w:rPr>
          <w:rFonts w:asciiTheme="minorBidi" w:eastAsia="Times New Roman" w:hAnsiTheme="minorBidi" w:cstheme="minorBidi"/>
          <w:color w:val="auto"/>
          <w:kern w:val="36"/>
          <w:sz w:val="28"/>
          <w:szCs w:val="28"/>
          <w:rtl/>
        </w:rPr>
        <w:t>فقد ركزت معظم الدراسات السابقة على إدارة المخاطر المؤسسية بصورة عامة، أو تناولت إدارة مخاطر سلاسل الإمداد، في حين لم تحظ إدارة مخاطر العقود بالاهتمام الكافي، خاصة باعتبارها متغيرًا مستقلًا يؤثر في الأداء المؤسسي داخل شركات الخدمات اللوجستية</w:t>
      </w:r>
      <w:r w:rsidR="007A0D92" w:rsidRPr="00702028">
        <w:rPr>
          <w:rFonts w:asciiTheme="minorBidi" w:eastAsia="Times New Roman" w:hAnsiTheme="minorBidi" w:cstheme="minorBidi"/>
          <w:color w:val="auto"/>
          <w:kern w:val="36"/>
          <w:sz w:val="28"/>
          <w:szCs w:val="28"/>
          <w:rtl/>
        </w:rPr>
        <w:t xml:space="preserve"> .</w:t>
      </w:r>
    </w:p>
    <w:p w14:paraId="30ADC166"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أن معظم الدراسات السابقة أجريت في قطاعات مختلفة، مثل القطاع المصرفي، والقطاع الحكومي، والمؤسسات الخدمية، ولم تركز بصورة مباشرة على شركات الخدمات اللوجستية في المملكة العربية السعودية، بالرغم من الأهمية المتزايدة لهذا القطاع في دعم الاقتصاد الوطني وتحقيق مستهدفات رؤية المملكة العربية السعودية 2030</w:t>
      </w:r>
      <w:r w:rsidR="007A0D92" w:rsidRPr="00367E33">
        <w:rPr>
          <w:rFonts w:asciiTheme="minorBidi" w:eastAsia="Times New Roman" w:hAnsiTheme="minorBidi" w:cstheme="minorBidi"/>
          <w:color w:val="auto"/>
          <w:kern w:val="36"/>
          <w:sz w:val="28"/>
          <w:szCs w:val="28"/>
          <w:rtl/>
        </w:rPr>
        <w:t>.</w:t>
      </w:r>
    </w:p>
    <w:p w14:paraId="14E1206D" w14:textId="77777777" w:rsidR="004F4B02" w:rsidRPr="00702028"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702028">
        <w:rPr>
          <w:rFonts w:asciiTheme="minorBidi" w:eastAsia="Times New Roman" w:hAnsiTheme="minorBidi" w:cstheme="minorBidi"/>
          <w:color w:val="auto"/>
          <w:kern w:val="36"/>
          <w:sz w:val="28"/>
          <w:szCs w:val="28"/>
          <w:rtl/>
        </w:rPr>
        <w:t>إضافة إلى ذلك، اختلفت الدراسات السابقة في الأبعاد المستخدمة لقياس الأداء المؤسسي، ولم تتناول بصورة متكاملة العلاقة بين أبعاد إدارة مخاطر العقود المتمثلة في تحديد المخاطر، وتحليلها، والاستجابة لها، والمتابعة والرقابة عليها، وبين أبعاد الأداء المؤسسي المتمثلة في الأداء المالي، والأداء التشغيلي، ورضا العملاء، والابتكار، والتعلم والنمو داخل شركات الخدمات اللوجستية</w:t>
      </w:r>
      <w:r w:rsidR="007A0D92" w:rsidRPr="00702028">
        <w:rPr>
          <w:rFonts w:asciiTheme="minorBidi" w:eastAsia="Times New Roman" w:hAnsiTheme="minorBidi" w:cstheme="minorBidi"/>
          <w:color w:val="auto"/>
          <w:kern w:val="36"/>
          <w:sz w:val="28"/>
          <w:szCs w:val="28"/>
          <w:rtl/>
        </w:rPr>
        <w:t xml:space="preserve"> .</w:t>
      </w:r>
    </w:p>
    <w:p w14:paraId="1BA5BC2F"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ومن هنا جاءت أهمية البحث الحالي، إذ يسعى إلى دراسة أثر إدارة مخاطر العقود على الأداء المؤسسي في شركات الخدمات اللوجستية بالمملكة العربية السعودية، من خلال تقديم إطار نظري متكامل، ودراسة تطبيقية توضح طبيعة العلاقة بين متغيرات البحث، بما يسهم في إثراء الأدبيات العلمية، وتقديم نتائج يمكن الاستفادة منها في تطوير ممارسات إدارة العقود داخل هذا القطاع</w:t>
      </w:r>
      <w:r w:rsidR="007A0D92" w:rsidRPr="00367E33">
        <w:rPr>
          <w:rFonts w:asciiTheme="minorBidi" w:eastAsia="Times New Roman" w:hAnsiTheme="minorBidi" w:cstheme="minorBidi"/>
          <w:color w:val="auto"/>
          <w:kern w:val="36"/>
          <w:sz w:val="28"/>
          <w:szCs w:val="28"/>
          <w:rtl/>
        </w:rPr>
        <w:t xml:space="preserve"> .</w:t>
      </w:r>
    </w:p>
    <w:p w14:paraId="40310E99" w14:textId="77777777" w:rsidR="004F4B02" w:rsidRPr="00367E33" w:rsidRDefault="004F4B02" w:rsidP="007A0D92">
      <w:pPr>
        <w:bidi w:val="0"/>
        <w:spacing w:before="100" w:beforeAutospacing="1" w:after="100" w:afterAutospacing="1" w:line="276" w:lineRule="auto"/>
        <w:ind w:left="360"/>
        <w:jc w:val="center"/>
        <w:outlineLvl w:val="0"/>
        <w:rPr>
          <w:rFonts w:asciiTheme="minorBidi" w:eastAsia="Times New Roman" w:hAnsiTheme="minorBidi" w:cstheme="minorBidi"/>
          <w:color w:val="auto"/>
          <w:kern w:val="36"/>
          <w:sz w:val="28"/>
          <w:szCs w:val="28"/>
          <w:rtl/>
        </w:rPr>
      </w:pPr>
    </w:p>
    <w:p w14:paraId="3509CDE9" w14:textId="0919DCDE"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color w:val="auto"/>
          <w:kern w:val="36"/>
          <w:sz w:val="28"/>
          <w:szCs w:val="28"/>
          <w:rtl/>
        </w:rPr>
      </w:pPr>
    </w:p>
    <w:tbl>
      <w:tblPr>
        <w:tblStyle w:val="a9"/>
        <w:tblW w:w="0" w:type="auto"/>
        <w:jc w:val="center"/>
        <w:tblLook w:val="04A0" w:firstRow="1" w:lastRow="0" w:firstColumn="1" w:lastColumn="0" w:noHBand="0" w:noVBand="1"/>
      </w:tblPr>
      <w:tblGrid>
        <w:gridCol w:w="2781"/>
        <w:gridCol w:w="4017"/>
        <w:gridCol w:w="2472"/>
      </w:tblGrid>
      <w:tr w:rsidR="00E37372" w:rsidRPr="005B594E" w14:paraId="67D3028C" w14:textId="77777777" w:rsidTr="00E37372">
        <w:trPr>
          <w:trHeight w:val="544"/>
          <w:tblHeader/>
          <w:jc w:val="center"/>
        </w:trPr>
        <w:tc>
          <w:tcPr>
            <w:tcW w:w="2781" w:type="dxa"/>
            <w:shd w:val="clear" w:color="auto" w:fill="15395B"/>
            <w:vAlign w:val="center"/>
          </w:tcPr>
          <w:p w14:paraId="0E2EAF66"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lastRenderedPageBreak/>
              <w:t>الفرضية</w:t>
            </w:r>
            <w:proofErr w:type="spellEnd"/>
          </w:p>
        </w:tc>
        <w:tc>
          <w:tcPr>
            <w:tcW w:w="4017" w:type="dxa"/>
            <w:shd w:val="clear" w:color="auto" w:fill="15395B"/>
            <w:vAlign w:val="center"/>
          </w:tcPr>
          <w:p w14:paraId="300B9933"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الأساس</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النظري</w:t>
            </w:r>
            <w:proofErr w:type="spellEnd"/>
          </w:p>
        </w:tc>
        <w:tc>
          <w:tcPr>
            <w:tcW w:w="2472" w:type="dxa"/>
            <w:shd w:val="clear" w:color="auto" w:fill="15395B"/>
            <w:vAlign w:val="center"/>
          </w:tcPr>
          <w:p w14:paraId="4800F565"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الاختبار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الإحصائي</w:t>
            </w:r>
            <w:proofErr w:type="spellEnd"/>
          </w:p>
        </w:tc>
      </w:tr>
      <w:tr w:rsidR="00E37372" w:rsidRPr="005B594E" w14:paraId="38AF6074" w14:textId="77777777" w:rsidTr="00E37372">
        <w:trPr>
          <w:trHeight w:val="516"/>
          <w:jc w:val="center"/>
        </w:trPr>
        <w:tc>
          <w:tcPr>
            <w:tcW w:w="2781" w:type="dxa"/>
            <w:vAlign w:val="center"/>
          </w:tcPr>
          <w:p w14:paraId="2515B36A"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الأثر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الكلي</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لإدارة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مخاطر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العقود</w:t>
            </w:r>
            <w:proofErr w:type="spellEnd"/>
          </w:p>
        </w:tc>
        <w:tc>
          <w:tcPr>
            <w:tcW w:w="4017" w:type="dxa"/>
            <w:vAlign w:val="center"/>
          </w:tcPr>
          <w:p w14:paraId="4C90BB54"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القدرات</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الديناميكية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وحماية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القيمة</w:t>
            </w:r>
            <w:proofErr w:type="spellEnd"/>
          </w:p>
        </w:tc>
        <w:tc>
          <w:tcPr>
            <w:tcW w:w="2472" w:type="dxa"/>
            <w:vAlign w:val="center"/>
          </w:tcPr>
          <w:p w14:paraId="676F6CD7" w14:textId="77777777" w:rsidR="005F3F48" w:rsidRPr="005B594E" w:rsidRDefault="005F3F48" w:rsidP="005F3F48">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rtl/>
                <w:lang w:bidi="ar-EG"/>
              </w:rPr>
              <w:t>دلالة نموذج الانحدار و</w:t>
            </w:r>
            <w:r w:rsidRPr="005B594E">
              <w:rPr>
                <w:rFonts w:asciiTheme="minorBidi" w:eastAsia="MS Mincho" w:hAnsiTheme="minorBidi" w:cstheme="minorBidi"/>
                <w:b/>
                <w:color w:val="auto"/>
                <w:sz w:val="20"/>
                <w:szCs w:val="20"/>
                <w:lang w:bidi="ar-EG"/>
              </w:rPr>
              <w:t>R²</w:t>
            </w:r>
          </w:p>
        </w:tc>
      </w:tr>
      <w:tr w:rsidR="00E37372" w:rsidRPr="005B594E" w14:paraId="3C3F1B69" w14:textId="77777777" w:rsidTr="00E37372">
        <w:trPr>
          <w:trHeight w:val="544"/>
          <w:jc w:val="center"/>
        </w:trPr>
        <w:tc>
          <w:tcPr>
            <w:tcW w:w="2781" w:type="dxa"/>
            <w:shd w:val="clear" w:color="auto" w:fill="EEF5FA"/>
            <w:vAlign w:val="center"/>
          </w:tcPr>
          <w:p w14:paraId="3B140EA5"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أثر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تحديد</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المخاطر</w:t>
            </w:r>
            <w:proofErr w:type="spellEnd"/>
          </w:p>
        </w:tc>
        <w:tc>
          <w:tcPr>
            <w:tcW w:w="4017" w:type="dxa"/>
            <w:shd w:val="clear" w:color="auto" w:fill="EEF5FA"/>
            <w:vAlign w:val="center"/>
          </w:tcPr>
          <w:p w14:paraId="0B8294E1"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الاستشعار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المبكر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وتقليل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عدم</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اليقين</w:t>
            </w:r>
            <w:proofErr w:type="spellEnd"/>
          </w:p>
        </w:tc>
        <w:tc>
          <w:tcPr>
            <w:tcW w:w="2472" w:type="dxa"/>
            <w:shd w:val="clear" w:color="auto" w:fill="EEF5FA"/>
            <w:vAlign w:val="center"/>
          </w:tcPr>
          <w:p w14:paraId="2B963369" w14:textId="77777777" w:rsidR="005F3F48" w:rsidRPr="005B594E" w:rsidRDefault="005F3F48" w:rsidP="005F3F48">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rtl/>
                <w:lang w:bidi="ar-EG"/>
              </w:rPr>
              <w:t xml:space="preserve">معامل </w:t>
            </w:r>
            <w:r w:rsidRPr="005B594E">
              <w:rPr>
                <w:rFonts w:asciiTheme="minorBidi" w:eastAsia="MS Mincho" w:hAnsiTheme="minorBidi" w:cstheme="minorBidi"/>
                <w:b/>
                <w:color w:val="auto"/>
                <w:sz w:val="20"/>
                <w:szCs w:val="20"/>
                <w:lang w:bidi="ar-EG"/>
              </w:rPr>
              <w:t>CRM_ID</w:t>
            </w:r>
          </w:p>
        </w:tc>
      </w:tr>
      <w:tr w:rsidR="00E37372" w:rsidRPr="005B594E" w14:paraId="66D2B1AE" w14:textId="77777777" w:rsidTr="00E37372">
        <w:trPr>
          <w:trHeight w:val="544"/>
          <w:jc w:val="center"/>
        </w:trPr>
        <w:tc>
          <w:tcPr>
            <w:tcW w:w="2781" w:type="dxa"/>
            <w:vAlign w:val="center"/>
          </w:tcPr>
          <w:p w14:paraId="5C0B63EF"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أثر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تحليل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المخاطر</w:t>
            </w:r>
            <w:proofErr w:type="spellEnd"/>
          </w:p>
        </w:tc>
        <w:tc>
          <w:tcPr>
            <w:tcW w:w="4017" w:type="dxa"/>
            <w:vAlign w:val="center"/>
          </w:tcPr>
          <w:p w14:paraId="3C05AB08"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ترتيب</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الأولويات</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وتخصيص</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الموارد</w:t>
            </w:r>
            <w:proofErr w:type="spellEnd"/>
          </w:p>
        </w:tc>
        <w:tc>
          <w:tcPr>
            <w:tcW w:w="2472" w:type="dxa"/>
            <w:vAlign w:val="center"/>
          </w:tcPr>
          <w:p w14:paraId="407F1844" w14:textId="77777777" w:rsidR="005F3F48" w:rsidRPr="005B594E" w:rsidRDefault="005F3F48" w:rsidP="005F3F48">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rtl/>
                <w:lang w:bidi="ar-EG"/>
              </w:rPr>
              <w:t xml:space="preserve">معامل </w:t>
            </w:r>
            <w:r w:rsidRPr="005B594E">
              <w:rPr>
                <w:rFonts w:asciiTheme="minorBidi" w:eastAsia="MS Mincho" w:hAnsiTheme="minorBidi" w:cstheme="minorBidi"/>
                <w:b/>
                <w:color w:val="auto"/>
                <w:sz w:val="20"/>
                <w:szCs w:val="20"/>
                <w:lang w:bidi="ar-EG"/>
              </w:rPr>
              <w:t>CRM_AN</w:t>
            </w:r>
          </w:p>
        </w:tc>
      </w:tr>
      <w:tr w:rsidR="00E37372" w:rsidRPr="005B594E" w14:paraId="2A2DC528" w14:textId="77777777" w:rsidTr="00E37372">
        <w:trPr>
          <w:trHeight w:val="516"/>
          <w:jc w:val="center"/>
        </w:trPr>
        <w:tc>
          <w:tcPr>
            <w:tcW w:w="2781" w:type="dxa"/>
            <w:shd w:val="clear" w:color="auto" w:fill="EEF5FA"/>
            <w:vAlign w:val="center"/>
          </w:tcPr>
          <w:p w14:paraId="3BF75D44"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أثر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الاستجابة</w:t>
            </w:r>
            <w:proofErr w:type="spellEnd"/>
          </w:p>
        </w:tc>
        <w:tc>
          <w:tcPr>
            <w:tcW w:w="4017" w:type="dxa"/>
            <w:shd w:val="clear" w:color="auto" w:fill="EEF5FA"/>
            <w:vAlign w:val="center"/>
          </w:tcPr>
          <w:p w14:paraId="1BC1D99D"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المرونة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والبدائل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وخفض</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شدة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التعطل</w:t>
            </w:r>
            <w:proofErr w:type="spellEnd"/>
          </w:p>
        </w:tc>
        <w:tc>
          <w:tcPr>
            <w:tcW w:w="2472" w:type="dxa"/>
            <w:shd w:val="clear" w:color="auto" w:fill="EEF5FA"/>
            <w:vAlign w:val="center"/>
          </w:tcPr>
          <w:p w14:paraId="76C622B1" w14:textId="77777777" w:rsidR="005F3F48" w:rsidRPr="005B594E" w:rsidRDefault="005F3F48" w:rsidP="005F3F48">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rtl/>
                <w:lang w:bidi="ar-EG"/>
              </w:rPr>
              <w:t xml:space="preserve">معامل </w:t>
            </w:r>
            <w:r w:rsidRPr="005B594E">
              <w:rPr>
                <w:rFonts w:asciiTheme="minorBidi" w:eastAsia="MS Mincho" w:hAnsiTheme="minorBidi" w:cstheme="minorBidi"/>
                <w:b/>
                <w:color w:val="auto"/>
                <w:sz w:val="20"/>
                <w:szCs w:val="20"/>
                <w:lang w:bidi="ar-EG"/>
              </w:rPr>
              <w:t>CRM_RS</w:t>
            </w:r>
          </w:p>
        </w:tc>
      </w:tr>
      <w:tr w:rsidR="00E37372" w:rsidRPr="005B594E" w14:paraId="01020DBE" w14:textId="77777777" w:rsidTr="00E37372">
        <w:trPr>
          <w:trHeight w:val="544"/>
          <w:jc w:val="center"/>
        </w:trPr>
        <w:tc>
          <w:tcPr>
            <w:tcW w:w="2781" w:type="dxa"/>
            <w:vAlign w:val="center"/>
          </w:tcPr>
          <w:p w14:paraId="38F155E4"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أثر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المتابعة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والرقابة</w:t>
            </w:r>
            <w:proofErr w:type="spellEnd"/>
          </w:p>
        </w:tc>
        <w:tc>
          <w:tcPr>
            <w:tcW w:w="4017" w:type="dxa"/>
            <w:vAlign w:val="center"/>
          </w:tcPr>
          <w:p w14:paraId="1D78D4D0"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الإنذار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والتصعيد</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والتعلم</w:t>
            </w:r>
            <w:proofErr w:type="spellEnd"/>
          </w:p>
        </w:tc>
        <w:tc>
          <w:tcPr>
            <w:tcW w:w="2472" w:type="dxa"/>
            <w:vAlign w:val="center"/>
          </w:tcPr>
          <w:p w14:paraId="3F88DFE4" w14:textId="77777777" w:rsidR="005F3F48" w:rsidRPr="005B594E" w:rsidRDefault="005F3F48" w:rsidP="005F3F48">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rtl/>
                <w:lang w:bidi="ar-EG"/>
              </w:rPr>
              <w:t xml:space="preserve">معامل </w:t>
            </w:r>
            <w:r w:rsidRPr="005B594E">
              <w:rPr>
                <w:rFonts w:asciiTheme="minorBidi" w:eastAsia="MS Mincho" w:hAnsiTheme="minorBidi" w:cstheme="minorBidi"/>
                <w:b/>
                <w:color w:val="auto"/>
                <w:sz w:val="20"/>
                <w:szCs w:val="20"/>
                <w:lang w:bidi="ar-EG"/>
              </w:rPr>
              <w:t>CRM_MC</w:t>
            </w:r>
          </w:p>
        </w:tc>
      </w:tr>
      <w:tr w:rsidR="00E37372" w:rsidRPr="005B594E" w14:paraId="318E4F68" w14:textId="77777777" w:rsidTr="00E37372">
        <w:trPr>
          <w:trHeight w:val="544"/>
          <w:jc w:val="center"/>
        </w:trPr>
        <w:tc>
          <w:tcPr>
            <w:tcW w:w="2781" w:type="dxa"/>
            <w:shd w:val="clear" w:color="auto" w:fill="EEF5FA"/>
            <w:vAlign w:val="center"/>
          </w:tcPr>
          <w:p w14:paraId="46D5D251"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الفروق</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بين</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الفئات</w:t>
            </w:r>
            <w:proofErr w:type="spellEnd"/>
          </w:p>
        </w:tc>
        <w:tc>
          <w:tcPr>
            <w:tcW w:w="4017" w:type="dxa"/>
            <w:shd w:val="clear" w:color="auto" w:fill="EEF5FA"/>
            <w:vAlign w:val="center"/>
          </w:tcPr>
          <w:p w14:paraId="13F25249" w14:textId="77777777" w:rsidR="005F3F48" w:rsidRPr="005B594E" w:rsidRDefault="005F3F48" w:rsidP="005F3F48">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اختلاف</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الخبرة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والموقع</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الوظيفي</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والموارد</w:t>
            </w:r>
            <w:proofErr w:type="spellEnd"/>
          </w:p>
        </w:tc>
        <w:tc>
          <w:tcPr>
            <w:tcW w:w="2472" w:type="dxa"/>
            <w:shd w:val="clear" w:color="auto" w:fill="EEF5FA"/>
            <w:vAlign w:val="center"/>
          </w:tcPr>
          <w:p w14:paraId="524B65D4" w14:textId="77777777" w:rsidR="005F3F48" w:rsidRPr="005B594E" w:rsidRDefault="005F3F48" w:rsidP="005F3F48">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lang w:bidi="ar-EG"/>
              </w:rPr>
              <w:t>t</w:t>
            </w:r>
            <w:r w:rsidRPr="005B594E">
              <w:rPr>
                <w:rFonts w:asciiTheme="minorBidi" w:eastAsia="MS Mincho" w:hAnsiTheme="minorBidi" w:cstheme="minorBidi"/>
                <w:b/>
                <w:color w:val="auto"/>
                <w:sz w:val="20"/>
                <w:szCs w:val="20"/>
                <w:rtl/>
                <w:lang w:bidi="ar-EG"/>
              </w:rPr>
              <w:t xml:space="preserve"> و</w:t>
            </w:r>
            <w:r w:rsidRPr="005B594E">
              <w:rPr>
                <w:rFonts w:asciiTheme="minorBidi" w:eastAsia="MS Mincho" w:hAnsiTheme="minorBidi" w:cstheme="minorBidi"/>
                <w:b/>
                <w:color w:val="auto"/>
                <w:sz w:val="20"/>
                <w:szCs w:val="20"/>
                <w:lang w:bidi="ar-EG"/>
              </w:rPr>
              <w:t>ANOVA</w:t>
            </w:r>
          </w:p>
        </w:tc>
      </w:tr>
    </w:tbl>
    <w:p w14:paraId="403ADDE8" w14:textId="77777777" w:rsidR="005F3F48" w:rsidRPr="00367E33" w:rsidRDefault="005F3F48" w:rsidP="005F3F48">
      <w:pPr>
        <w:bidi w:val="0"/>
        <w:spacing w:before="100" w:beforeAutospacing="1" w:after="100" w:afterAutospacing="1" w:line="276" w:lineRule="auto"/>
        <w:ind w:left="360"/>
        <w:jc w:val="center"/>
        <w:outlineLvl w:val="0"/>
        <w:rPr>
          <w:rFonts w:asciiTheme="minorBidi" w:eastAsia="Times New Roman" w:hAnsiTheme="minorBidi" w:cstheme="minorBidi"/>
          <w:color w:val="auto"/>
          <w:kern w:val="36"/>
          <w:sz w:val="28"/>
          <w:szCs w:val="28"/>
        </w:rPr>
      </w:pPr>
    </w:p>
    <w:p w14:paraId="542D44AD"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خاتمة الفصل الثاني</w:t>
      </w:r>
    </w:p>
    <w:p w14:paraId="67B0834D"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تناول هذا الفصل الإطار النظري المتعلق بمتغيرات البحث، من خلال عرض مفهوم إدارة مخاطر العقود، وأهميتها، وأهدافها، ومراحلها، بالإضافة إلى تناول مفهوم الأداء المؤسسي وأبعاده ومؤشراته، ثم استعراض العلاقة بين إدارة مخاطر العقود والأداء المؤسسي في ضوء الأدبيات العلمية الحديثة</w:t>
      </w:r>
      <w:r w:rsidR="00B752A7" w:rsidRPr="00367E33">
        <w:rPr>
          <w:rFonts w:asciiTheme="minorBidi" w:eastAsia="Times New Roman" w:hAnsiTheme="minorBidi" w:cstheme="minorBidi"/>
          <w:color w:val="auto"/>
          <w:kern w:val="36"/>
          <w:sz w:val="28"/>
          <w:szCs w:val="28"/>
          <w:rtl/>
        </w:rPr>
        <w:t xml:space="preserve"> .</w:t>
      </w:r>
    </w:p>
    <w:p w14:paraId="79AA14BC"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كما استعرض الفصل أبرز الدراسات السابقة ذات الصلة بموضوع البحث، مع تحليل أهدافها ومناهجها وأهم نتائجها، وبيان أوجه الاستفادة منها، وصولًا إلى تحديد الفجوة البحثية التي يسعى البحث الحالي إلى معالجتها</w:t>
      </w:r>
      <w:r w:rsidR="00B752A7" w:rsidRPr="00367E33">
        <w:rPr>
          <w:rFonts w:asciiTheme="minorBidi" w:eastAsia="Times New Roman" w:hAnsiTheme="minorBidi" w:cstheme="minorBidi"/>
          <w:color w:val="auto"/>
          <w:kern w:val="36"/>
          <w:sz w:val="28"/>
          <w:szCs w:val="28"/>
          <w:rtl/>
        </w:rPr>
        <w:t xml:space="preserve"> .</w:t>
      </w:r>
    </w:p>
    <w:p w14:paraId="0CEA627E"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r w:rsidRPr="00367E33">
        <w:rPr>
          <w:rFonts w:asciiTheme="minorBidi" w:eastAsia="Times New Roman" w:hAnsiTheme="minorBidi" w:cstheme="minorBidi"/>
          <w:color w:val="auto"/>
          <w:kern w:val="36"/>
          <w:sz w:val="28"/>
          <w:szCs w:val="28"/>
          <w:rtl/>
        </w:rPr>
        <w:t>ويُعد هذا الفصل الأساس العلمي الذي يستند إليه البحث في بناء الجانب التطبيقي، حيث سيتم في الفصل التالي عرض منهجية البحث، والإجراءات المتبعة في جمع البيانات وتحليلها، بالإضافة إلى وصف مجتمع البحث وعينته، وأداة الدراسة، والأساليب الإحصائية المستخدمة لاختبار فرضيات البحث، بما يسهم في تحقيق أهدافه والإجابة عن تساؤلاته</w:t>
      </w:r>
      <w:r w:rsidR="00B752A7" w:rsidRPr="00367E33">
        <w:rPr>
          <w:rFonts w:asciiTheme="minorBidi" w:eastAsia="Times New Roman" w:hAnsiTheme="minorBidi" w:cstheme="minorBidi"/>
          <w:color w:val="auto"/>
          <w:kern w:val="36"/>
          <w:sz w:val="28"/>
          <w:szCs w:val="28"/>
          <w:rtl/>
        </w:rPr>
        <w:t xml:space="preserve"> .</w:t>
      </w:r>
    </w:p>
    <w:p w14:paraId="16D1285C" w14:textId="77777777" w:rsidR="00B752A7" w:rsidRPr="00367E33" w:rsidRDefault="00B752A7"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710607D1" w14:textId="77777777" w:rsidR="00B752A7" w:rsidRPr="00367E33" w:rsidRDefault="00B752A7"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0F66D830" w14:textId="77777777" w:rsidR="00B752A7" w:rsidRPr="00367E33" w:rsidRDefault="00B752A7"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77805544" w14:textId="77777777" w:rsidR="00B752A7" w:rsidRPr="00367E33" w:rsidRDefault="00B752A7"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232BF02E" w14:textId="77777777" w:rsidR="00B752A7" w:rsidRPr="00367E33" w:rsidRDefault="00B752A7" w:rsidP="00E37372">
      <w:pPr>
        <w:bidi w:val="0"/>
        <w:spacing w:before="100" w:beforeAutospacing="1" w:after="100" w:afterAutospacing="1" w:line="276" w:lineRule="auto"/>
        <w:jc w:val="both"/>
        <w:outlineLvl w:val="0"/>
        <w:rPr>
          <w:rFonts w:asciiTheme="minorBidi" w:eastAsia="Times New Roman" w:hAnsiTheme="minorBidi" w:cstheme="minorBidi"/>
          <w:color w:val="auto"/>
          <w:kern w:val="36"/>
          <w:sz w:val="28"/>
          <w:szCs w:val="28"/>
          <w:rtl/>
        </w:rPr>
      </w:pPr>
    </w:p>
    <w:p w14:paraId="67A9E3FC" w14:textId="77777777" w:rsidR="00B752A7" w:rsidRPr="00367E33" w:rsidRDefault="00E00B57" w:rsidP="00B752A7">
      <w:pPr>
        <w:bidi w:val="0"/>
        <w:spacing w:before="100" w:beforeAutospacing="1" w:after="100" w:afterAutospacing="1" w:line="276" w:lineRule="auto"/>
        <w:ind w:left="360"/>
        <w:jc w:val="center"/>
        <w:outlineLvl w:val="0"/>
        <w:rPr>
          <w:rFonts w:asciiTheme="minorBidi" w:eastAsia="Times New Roman" w:hAnsiTheme="minorBidi" w:cstheme="minorBidi"/>
          <w:color w:val="auto"/>
          <w:kern w:val="36"/>
          <w:sz w:val="44"/>
          <w:szCs w:val="44"/>
          <w:rtl/>
        </w:rPr>
      </w:pPr>
      <w:r w:rsidRPr="00367E33">
        <w:rPr>
          <w:rFonts w:asciiTheme="minorBidi" w:eastAsia="Times New Roman" w:hAnsiTheme="minorBidi" w:cstheme="minorBidi"/>
          <w:noProof/>
          <w:color w:val="auto"/>
          <w:kern w:val="36"/>
          <w:sz w:val="44"/>
          <w:szCs w:val="44"/>
          <w:rtl/>
          <w:lang w:val="ar-SA"/>
        </w:rPr>
        <mc:AlternateContent>
          <mc:Choice Requires="wps">
            <w:drawing>
              <wp:anchor distT="0" distB="0" distL="114300" distR="114300" simplePos="0" relativeHeight="251663360" behindDoc="0" locked="0" layoutInCell="1" allowOverlap="1" wp14:anchorId="3EA4E5D4" wp14:editId="5711C810">
                <wp:simplePos x="0" y="0"/>
                <wp:positionH relativeFrom="column">
                  <wp:posOffset>1036320</wp:posOffset>
                </wp:positionH>
                <wp:positionV relativeFrom="paragraph">
                  <wp:posOffset>315595</wp:posOffset>
                </wp:positionV>
                <wp:extent cx="4069080" cy="2339340"/>
                <wp:effectExtent l="0" t="0" r="26670" b="22860"/>
                <wp:wrapNone/>
                <wp:docPr id="4" name="Rectangle 4"/>
                <wp:cNvGraphicFramePr/>
                <a:graphic xmlns:a="http://schemas.openxmlformats.org/drawingml/2006/main">
                  <a:graphicData uri="http://schemas.microsoft.com/office/word/2010/wordprocessingShape">
                    <wps:wsp>
                      <wps:cNvSpPr/>
                      <wps:spPr>
                        <a:xfrm>
                          <a:off x="0" y="0"/>
                          <a:ext cx="4069080" cy="23393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5C5622" id="Rectangle 4" o:spid="_x0000_s1026" style="position:absolute;margin-left:81.6pt;margin-top:24.85pt;width:320.4pt;height:184.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" filled="f" strokecolor="black [3213]" strokeweight="1pt"/>
            </w:pict>
          </mc:Fallback>
        </mc:AlternateContent>
      </w:r>
    </w:p>
    <w:p w14:paraId="7B9C1B20"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color w:val="auto"/>
          <w:kern w:val="36"/>
          <w:sz w:val="44"/>
          <w:szCs w:val="44"/>
        </w:rPr>
      </w:pPr>
    </w:p>
    <w:p w14:paraId="2EC9A000" w14:textId="77777777" w:rsidR="004F4B02" w:rsidRPr="00367E33" w:rsidRDefault="004F4B02"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Pr>
      </w:pPr>
      <w:r w:rsidRPr="00367E33">
        <w:rPr>
          <w:rFonts w:asciiTheme="minorBidi" w:eastAsia="Times New Roman" w:hAnsiTheme="minorBidi" w:cstheme="minorBidi"/>
          <w:b/>
          <w:bCs/>
          <w:color w:val="auto"/>
          <w:kern w:val="36"/>
          <w:sz w:val="44"/>
          <w:szCs w:val="44"/>
          <w:rtl/>
        </w:rPr>
        <w:t>الفصل الثالث</w:t>
      </w:r>
    </w:p>
    <w:p w14:paraId="080BDFC5" w14:textId="77777777" w:rsidR="004F4B02" w:rsidRPr="00367E33" w:rsidRDefault="004F4B02"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r w:rsidRPr="00367E33">
        <w:rPr>
          <w:rFonts w:asciiTheme="minorBidi" w:eastAsia="Times New Roman" w:hAnsiTheme="minorBidi" w:cstheme="minorBidi"/>
          <w:b/>
          <w:bCs/>
          <w:color w:val="auto"/>
          <w:kern w:val="36"/>
          <w:sz w:val="44"/>
          <w:szCs w:val="44"/>
          <w:rtl/>
        </w:rPr>
        <w:t>منهجية البحث وإجراءاته</w:t>
      </w:r>
    </w:p>
    <w:p w14:paraId="4A942BC8"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31607FBC"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5E110E3C"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4F5C03D0"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180B319C"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007AE87F"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0635F3CE"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5ED6EAFF" w14:textId="77777777" w:rsidR="00B752A7" w:rsidRPr="00367E33" w:rsidRDefault="00B752A7" w:rsidP="00B752A7">
      <w:pPr>
        <w:bidi w:val="0"/>
        <w:spacing w:before="100" w:beforeAutospacing="1" w:after="100" w:afterAutospacing="1" w:line="276" w:lineRule="auto"/>
        <w:ind w:left="360"/>
        <w:jc w:val="center"/>
        <w:outlineLvl w:val="0"/>
        <w:rPr>
          <w:rFonts w:asciiTheme="minorBidi" w:eastAsia="Times New Roman" w:hAnsiTheme="minorBidi" w:cstheme="minorBidi"/>
          <w:b/>
          <w:bCs/>
          <w:color w:val="auto"/>
          <w:kern w:val="36"/>
          <w:sz w:val="44"/>
          <w:szCs w:val="44"/>
          <w:rtl/>
        </w:rPr>
      </w:pPr>
    </w:p>
    <w:p w14:paraId="2768DD4B" w14:textId="51CFF308" w:rsidR="00E37372" w:rsidRPr="00367E33" w:rsidRDefault="00E37372" w:rsidP="00E37372">
      <w:pPr>
        <w:keepNext/>
        <w:keepLines/>
        <w:spacing w:before="200" w:after="0" w:line="276" w:lineRule="auto"/>
        <w:jc w:val="left"/>
        <w:outlineLvl w:val="1"/>
        <w:rPr>
          <w:rFonts w:asciiTheme="minorBidi" w:eastAsia="MS Gothic" w:hAnsiTheme="minorBidi" w:cstheme="minorBidi"/>
          <w:b/>
          <w:bCs/>
          <w:color w:val="auto"/>
          <w:sz w:val="36"/>
          <w:szCs w:val="36"/>
          <w:u w:val="single"/>
          <w:lang w:bidi="ar-EG"/>
        </w:rPr>
      </w:pPr>
      <w:r w:rsidRPr="00367E33">
        <w:rPr>
          <w:rFonts w:asciiTheme="minorBidi" w:eastAsia="MS Gothic" w:hAnsiTheme="minorBidi" w:cstheme="minorBidi"/>
          <w:b/>
          <w:bCs/>
          <w:color w:val="auto"/>
          <w:sz w:val="40"/>
          <w:szCs w:val="36"/>
          <w:u w:val="single"/>
          <w:rtl/>
          <w:lang w:bidi="ar-EG"/>
        </w:rPr>
        <w:lastRenderedPageBreak/>
        <w:t>مقدمة</w:t>
      </w:r>
    </w:p>
    <w:p w14:paraId="7CFE3F57" w14:textId="77777777" w:rsidR="00E37372" w:rsidRPr="005B594E" w:rsidRDefault="00E37372" w:rsidP="00E37372">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يبين هذا الفصل تصميم الدراسة ومجتمعها وعينتها وإجراءات جمع البيانات وأداة القياس وإجراءات الفحص والأساليب الإحصائية والحدود الأخلاقية والمنهجية، بما يسمح بتتبع الإجراءات وفهم النتائج المعروضة.</w:t>
      </w:r>
    </w:p>
    <w:p w14:paraId="40D0D62E" w14:textId="77777777" w:rsidR="00E37372" w:rsidRPr="00367E33" w:rsidRDefault="00E37372" w:rsidP="00E37372">
      <w:pPr>
        <w:keepNext/>
        <w:keepLines/>
        <w:spacing w:before="200" w:after="0" w:line="276" w:lineRule="auto"/>
        <w:jc w:val="left"/>
        <w:outlineLvl w:val="1"/>
        <w:rPr>
          <w:rFonts w:asciiTheme="minorBidi" w:eastAsia="MS Gothic" w:hAnsiTheme="minorBidi" w:cstheme="minorBidi"/>
          <w:b/>
          <w:bCs/>
          <w:color w:val="auto"/>
          <w:sz w:val="36"/>
          <w:szCs w:val="32"/>
          <w:u w:val="single"/>
          <w:lang w:bidi="ar-EG"/>
        </w:rPr>
      </w:pPr>
      <w:proofErr w:type="spellStart"/>
      <w:r w:rsidRPr="00367E33">
        <w:rPr>
          <w:rFonts w:asciiTheme="minorBidi" w:eastAsia="MS Gothic" w:hAnsiTheme="minorBidi" w:cstheme="minorBidi"/>
          <w:b/>
          <w:bCs/>
          <w:color w:val="auto"/>
          <w:sz w:val="36"/>
          <w:szCs w:val="32"/>
          <w:u w:val="single"/>
          <w:lang w:bidi="ar-EG"/>
        </w:rPr>
        <w:t>منهج</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الدراسة</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وتصميمها</w:t>
      </w:r>
      <w:proofErr w:type="spellEnd"/>
    </w:p>
    <w:p w14:paraId="26B57A01"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1B16434B" w14:textId="77777777" w:rsidR="00E37372" w:rsidRPr="005B594E" w:rsidRDefault="00E37372" w:rsidP="00E37372">
      <w:pPr>
        <w:keepNext/>
        <w:keepLines/>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اتبعت الدراسة المنهج الوصفي التحليلي بتصميم كمي مقطعي. يصف الجزء الوصفي مستويات المتغيرات وخصائص العينة، بينما يختبر الجزء التحليلي الارتباط والأثر التنبؤي والفروق بين المجموعات. ولا يسمح التصميم المقطعي وحده بإثبات سببية زمنية؛ لذلك تُفسر نتائج الانحدار باعتبارها أثرًا إحصائيًا تنبؤيًا ضمن البيانات الميدانية التي جُمعت.</w:t>
      </w:r>
    </w:p>
    <w:p w14:paraId="4020604C" w14:textId="77777777" w:rsidR="00E37372" w:rsidRPr="00367E33" w:rsidRDefault="00E37372" w:rsidP="00E37372">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367E33">
        <w:rPr>
          <w:rFonts w:asciiTheme="minorBidi" w:eastAsia="MS Gothic" w:hAnsiTheme="minorBidi" w:cstheme="minorBidi"/>
          <w:b/>
          <w:bCs/>
          <w:color w:val="auto"/>
          <w:sz w:val="36"/>
          <w:szCs w:val="32"/>
          <w:u w:val="single"/>
          <w:lang w:bidi="ar-EG"/>
        </w:rPr>
        <w:t>وحدة</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التحليل</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ومصدر</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القياس</w:t>
      </w:r>
      <w:proofErr w:type="spellEnd"/>
    </w:p>
    <w:p w14:paraId="351B2B76"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6E5F1E43" w14:textId="77777777" w:rsidR="00E37372" w:rsidRPr="005B594E" w:rsidRDefault="00E37372" w:rsidP="00E37372">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وحدة التحليل هي استجابة الفرد العامل في الإدارة العليا أو الوسطى ممن يملكون اطلاعًا مباشرًا على العقود أو المشتريات أو المخاطر أو العمليات أو تقييم الأداء. ويقيس المشارك ممارسات شركته كما يدركها، لا خصائص عقد واحد بعينه. ومن ثم تمثل النتائج تقديرات إدراكية على مستوى الأفراد، ثم تجمع إحصائيًا لتكوين صورة عن الممارسات داخل العينة.</w:t>
      </w:r>
    </w:p>
    <w:p w14:paraId="5218ECB8" w14:textId="77777777" w:rsidR="00E37372" w:rsidRPr="005B594E" w:rsidRDefault="00E37372" w:rsidP="00E37372">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يحقق هذا المصدر قربًا من الممارسة اليومية، لكنه يعرض الدراسة لتحيز الإدراك والطريقة المشتركة؛ لأن المتغير المستقل والتابع قيسا من الاستبانة نفسها. جرى الحد من المبالغة في الاستنتاج عبر فحص جودة الاستجابة، واستخدام مقاييس متعددة العبارات، والإفصاح عن القيد، وعدم وصف الارتباط المقطعي بأنه سببية مؤكدة.</w:t>
      </w:r>
    </w:p>
    <w:p w14:paraId="213E3CC4"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6BADF096"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0C364555"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190E97D6" w14:textId="77777777" w:rsidR="00E37372" w:rsidRPr="00367E33" w:rsidRDefault="00E37372" w:rsidP="00E37372">
      <w:pPr>
        <w:keepNext/>
        <w:keepLines/>
        <w:pageBreakBefore/>
        <w:spacing w:before="200" w:after="0" w:line="276" w:lineRule="auto"/>
        <w:jc w:val="left"/>
        <w:outlineLvl w:val="1"/>
        <w:rPr>
          <w:rFonts w:asciiTheme="minorBidi" w:eastAsia="MS Gothic" w:hAnsiTheme="minorBidi" w:cstheme="minorBidi"/>
          <w:b/>
          <w:bCs/>
          <w:color w:val="auto"/>
          <w:sz w:val="36"/>
          <w:szCs w:val="36"/>
          <w:u w:val="single"/>
          <w:lang w:bidi="ar-EG"/>
        </w:rPr>
      </w:pPr>
      <w:r w:rsidRPr="00367E33">
        <w:rPr>
          <w:rFonts w:asciiTheme="minorBidi" w:eastAsia="MS Gothic" w:hAnsiTheme="minorBidi" w:cstheme="minorBidi"/>
          <w:b/>
          <w:bCs/>
          <w:color w:val="auto"/>
          <w:sz w:val="36"/>
          <w:szCs w:val="36"/>
          <w:u w:val="single"/>
          <w:rtl/>
          <w:lang w:bidi="ar-EG"/>
        </w:rPr>
        <w:lastRenderedPageBreak/>
        <w:t>إجراءات جمع البيانات</w:t>
      </w:r>
    </w:p>
    <w:p w14:paraId="5FE3AAEE"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3C216386" w14:textId="77777777" w:rsidR="00E37372" w:rsidRPr="005B594E" w:rsidRDefault="00E37372" w:rsidP="00E37372">
      <w:pPr>
        <w:spacing w:after="20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قام الباحث بجمع البيانات خلال شهري يونيو ويوليو 2026 باستخدام قناتين متكاملتين: استبانة إلكترونية أُعدت عبر Google Forms ونُشر رابطها من خلال الإنترنت، ونسخ ورقية وُزعت على موظفين في شركات تعمل في الخدمات اللوجستية والأنشطة ذات الصلة داخل المملكة العربية السعودية. وجُمعت إجابات القناتين في قاعدة بيانات واحدة قبل بدء الفحص الإحصائي.</w:t>
      </w:r>
    </w:p>
    <w:p w14:paraId="35FB8BEE" w14:textId="3AA2D66C" w:rsidR="00E37372" w:rsidRDefault="00E37372" w:rsidP="005B594E">
      <w:pPr>
        <w:keepNext/>
        <w:keepLines/>
        <w:spacing w:before="200" w:after="0" w:line="276" w:lineRule="auto"/>
        <w:jc w:val="left"/>
        <w:outlineLvl w:val="2"/>
        <w:rPr>
          <w:rFonts w:asciiTheme="minorBidi" w:eastAsia="MS Gothic" w:hAnsiTheme="minorBidi" w:cstheme="minorBidi"/>
          <w:b/>
          <w:bCs/>
          <w:color w:val="auto"/>
          <w:sz w:val="40"/>
          <w:szCs w:val="36"/>
          <w:u w:val="single"/>
          <w:rtl/>
          <w:lang w:bidi="ar-EG"/>
        </w:rPr>
      </w:pPr>
      <w:r w:rsidRPr="00367E33">
        <w:rPr>
          <w:rFonts w:asciiTheme="minorBidi" w:eastAsia="MS Gothic" w:hAnsiTheme="minorBidi" w:cstheme="minorBidi"/>
          <w:b/>
          <w:bCs/>
          <w:color w:val="auto"/>
          <w:sz w:val="40"/>
          <w:szCs w:val="36"/>
          <w:u w:val="single"/>
          <w:rtl/>
          <w:lang w:bidi="ar-EG"/>
        </w:rPr>
        <w:t>طريقة المعاينة</w:t>
      </w:r>
    </w:p>
    <w:p w14:paraId="1408B4DE" w14:textId="77777777" w:rsidR="005B594E" w:rsidRPr="00367E33" w:rsidRDefault="005B594E" w:rsidP="005B594E">
      <w:pPr>
        <w:keepNext/>
        <w:keepLines/>
        <w:spacing w:before="200" w:after="0" w:line="276" w:lineRule="auto"/>
        <w:jc w:val="left"/>
        <w:outlineLvl w:val="2"/>
        <w:rPr>
          <w:rFonts w:asciiTheme="minorBidi" w:eastAsia="MS Gothic" w:hAnsiTheme="minorBidi" w:cstheme="minorBidi"/>
          <w:b/>
          <w:bCs/>
          <w:color w:val="auto"/>
          <w:sz w:val="40"/>
          <w:szCs w:val="36"/>
          <w:u w:val="single"/>
          <w:lang w:bidi="ar-EG"/>
        </w:rPr>
      </w:pPr>
    </w:p>
    <w:p w14:paraId="1578F230" w14:textId="77777777" w:rsidR="00E37372" w:rsidRPr="005B594E" w:rsidRDefault="00E37372" w:rsidP="00E37372">
      <w:pPr>
        <w:spacing w:after="20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اعتمدت الدراسة عينة غير احتمالية تجمع بين الأسلوب الهادف والميسر؛ إذ وُجهت الاستبانة إلى الفئات الوظيفية المرتبطة بالعقود والمشتريات والمخاطر والالتزام وسلاسل الإمداد والعمليات. ولم يتوافر إطار حصر شامل بأسماء جميع أفراد المجتمع أو عدد موحد للدعوات المرسلة عبر القنوات الإلكترونية والورقية، ولذلك لا توصف العينة بأنها عشوائية ولا يحسب لها معدل استجابة دقيق.</w:t>
      </w:r>
    </w:p>
    <w:p w14:paraId="5BEFC878" w14:textId="77777777" w:rsidR="00E37372" w:rsidRPr="00367E33" w:rsidRDefault="00E37372" w:rsidP="00E37372">
      <w:pPr>
        <w:keepNext/>
        <w:keepLines/>
        <w:spacing w:before="200" w:after="0" w:line="276" w:lineRule="auto"/>
        <w:jc w:val="left"/>
        <w:outlineLvl w:val="2"/>
        <w:rPr>
          <w:rFonts w:asciiTheme="minorBidi" w:eastAsia="MS Gothic" w:hAnsiTheme="minorBidi" w:cstheme="minorBidi"/>
          <w:b/>
          <w:bCs/>
          <w:color w:val="auto"/>
          <w:sz w:val="36"/>
          <w:szCs w:val="36"/>
          <w:u w:val="single"/>
          <w:lang w:bidi="ar-EG"/>
        </w:rPr>
      </w:pPr>
      <w:r w:rsidRPr="00367E33">
        <w:rPr>
          <w:rFonts w:asciiTheme="minorBidi" w:eastAsia="MS Gothic" w:hAnsiTheme="minorBidi" w:cstheme="minorBidi"/>
          <w:b/>
          <w:bCs/>
          <w:color w:val="auto"/>
          <w:sz w:val="36"/>
          <w:szCs w:val="36"/>
          <w:u w:val="single"/>
          <w:rtl/>
          <w:lang w:bidi="ar-EG"/>
        </w:rPr>
        <w:t>مبرر كفاية حجم العينة للتحليل</w:t>
      </w:r>
    </w:p>
    <w:p w14:paraId="18EA83CE"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77CF3200" w14:textId="77777777" w:rsidR="00E37372" w:rsidRPr="005B594E" w:rsidRDefault="00E37372" w:rsidP="00E37372">
      <w:pPr>
        <w:spacing w:after="20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للتحقق من كفاية الحجم المحقق للانحدار المتعدد، استُخدم تحليل قدرة إحصائية مرجعي لأربعة متنبئات، عند مستوى دلالة 0.05، وحجم أثر متوسط f²=0.15، وقدرة 0.95. بلغ الحد الأدنى التقريبي المطلوب 129 استجابة؛ ومن ثم تتجاوز العينة النهائية البالغة 225 هذا الحد. ويخص هذا التبرير كفاية التحليل الإحصائي </w:t>
      </w:r>
    </w:p>
    <w:p w14:paraId="62BE24BB" w14:textId="77777777" w:rsidR="00E37372" w:rsidRPr="00367E33" w:rsidRDefault="00E37372" w:rsidP="00E37372">
      <w:pPr>
        <w:keepNext/>
        <w:keepLines/>
        <w:spacing w:before="200" w:after="0" w:line="276" w:lineRule="auto"/>
        <w:jc w:val="left"/>
        <w:outlineLvl w:val="2"/>
        <w:rPr>
          <w:rFonts w:asciiTheme="minorBidi" w:eastAsia="MS Gothic" w:hAnsiTheme="minorBidi" w:cstheme="minorBidi"/>
          <w:b/>
          <w:bCs/>
          <w:color w:val="auto"/>
          <w:sz w:val="36"/>
          <w:szCs w:val="36"/>
          <w:u w:val="single"/>
          <w:lang w:bidi="ar-EG"/>
        </w:rPr>
      </w:pPr>
      <w:r w:rsidRPr="00367E33">
        <w:rPr>
          <w:rFonts w:asciiTheme="minorBidi" w:eastAsia="MS Gothic" w:hAnsiTheme="minorBidi" w:cstheme="minorBidi"/>
          <w:b/>
          <w:bCs/>
          <w:color w:val="auto"/>
          <w:sz w:val="36"/>
          <w:szCs w:val="36"/>
          <w:u w:val="single"/>
          <w:rtl/>
          <w:lang w:bidi="ar-EG"/>
        </w:rPr>
        <w:t>مسار فحص الاستجابات</w:t>
      </w:r>
    </w:p>
    <w:p w14:paraId="33940827"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5109A16D" w14:textId="77777777" w:rsidR="00E37372" w:rsidRPr="005B594E" w:rsidRDefault="00E37372" w:rsidP="00E37372">
      <w:pPr>
        <w:spacing w:after="20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تلقى الباحث قرابة 400 استجابة أولية عبر القناتين الإلكترونية والورقية. وبعد الفحص الأولي واستبعاد الإجابات الواردة من أشخاص يعملون خارج المملكة أو لا يستوفون شروط المشاركة، بقي نحو 280 استجابة. ثم طُبقت بقية معايير الإدراج المتعلقة بالقطاع وحجم الشركة والمستوى الوظيفي وطبيعة العمل واكتمال بنود القياس، فاستقرت عينة التحليل النهائية عند 225 استجابة مكتملة وصالحة للتحليل. وتمثل </w:t>
      </w:r>
      <w:r w:rsidRPr="005B594E">
        <w:rPr>
          <w:rFonts w:asciiTheme="minorBidi" w:eastAsia="MS Mincho" w:hAnsiTheme="minorBidi" w:cstheme="minorBidi"/>
          <w:color w:val="auto"/>
          <w:sz w:val="28"/>
          <w:szCs w:val="28"/>
          <w:rtl/>
          <w:lang w:bidi="ar-EG"/>
        </w:rPr>
        <w:lastRenderedPageBreak/>
        <w:t>الأعداد السابقة للملف النهائي تقديرات تقريبية وفق سجل الجمع المتاح، بينما يمثل العدد 225 العدد الموثق الذي أُجريت عليه جميع التحليلات الواردة في الدراسة.</w:t>
      </w:r>
    </w:p>
    <w:p w14:paraId="7982A398" w14:textId="77777777" w:rsidR="00E37372" w:rsidRPr="00367E33" w:rsidRDefault="00E37372" w:rsidP="00E37372">
      <w:pPr>
        <w:keepNext/>
        <w:keepLines/>
        <w:spacing w:before="200" w:after="0" w:line="276" w:lineRule="auto"/>
        <w:jc w:val="left"/>
        <w:outlineLvl w:val="1"/>
        <w:rPr>
          <w:rFonts w:asciiTheme="minorBidi" w:eastAsia="MS Gothic" w:hAnsiTheme="minorBidi" w:cstheme="minorBidi"/>
          <w:b/>
          <w:bCs/>
          <w:color w:val="auto"/>
          <w:sz w:val="36"/>
          <w:szCs w:val="32"/>
          <w:u w:val="single"/>
          <w:lang w:bidi="ar-EG"/>
        </w:rPr>
      </w:pPr>
      <w:proofErr w:type="spellStart"/>
      <w:r w:rsidRPr="00367E33">
        <w:rPr>
          <w:rFonts w:asciiTheme="minorBidi" w:eastAsia="MS Gothic" w:hAnsiTheme="minorBidi" w:cstheme="minorBidi"/>
          <w:b/>
          <w:bCs/>
          <w:color w:val="auto"/>
          <w:sz w:val="36"/>
          <w:szCs w:val="32"/>
          <w:u w:val="single"/>
          <w:lang w:bidi="ar-EG"/>
        </w:rPr>
        <w:t>مجتمع</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الدراسة</w:t>
      </w:r>
      <w:proofErr w:type="spellEnd"/>
    </w:p>
    <w:p w14:paraId="23CAE59F" w14:textId="77777777" w:rsidR="00E37372" w:rsidRPr="005B594E" w:rsidRDefault="00E37372" w:rsidP="00E37372">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يتكون المجتمع المستهدف من العاملين في الإدارة العليا والوسطى في الشركات المتوسطة والكبيرة العاملة في الخدمات اللوجستية وسلاسل الإمداد والموانئ التجارية داخل المملكة العربية السعودية، ممن يرتبط عملهم بالعقود أو المشتريات أو المخاطر والالتزام أو سلاسل الإمداد أو العمليات التشغيلية.</w:t>
      </w:r>
    </w:p>
    <w:p w14:paraId="39D7D1B7" w14:textId="77777777" w:rsidR="00E37372" w:rsidRPr="00367E33" w:rsidRDefault="00E37372" w:rsidP="00E37372">
      <w:pPr>
        <w:keepNext/>
        <w:keepLines/>
        <w:spacing w:before="200" w:after="0" w:line="276" w:lineRule="auto"/>
        <w:jc w:val="left"/>
        <w:outlineLvl w:val="1"/>
        <w:rPr>
          <w:rFonts w:asciiTheme="minorBidi" w:eastAsia="MS Gothic" w:hAnsiTheme="minorBidi" w:cstheme="minorBidi"/>
          <w:b/>
          <w:bCs/>
          <w:color w:val="auto"/>
          <w:sz w:val="32"/>
          <w:szCs w:val="32"/>
          <w:u w:val="single"/>
          <w:lang w:bidi="ar-EG"/>
        </w:rPr>
      </w:pPr>
      <w:proofErr w:type="spellStart"/>
      <w:r w:rsidRPr="00367E33">
        <w:rPr>
          <w:rFonts w:asciiTheme="minorBidi" w:eastAsia="MS Gothic" w:hAnsiTheme="minorBidi" w:cstheme="minorBidi"/>
          <w:b/>
          <w:bCs/>
          <w:color w:val="auto"/>
          <w:sz w:val="36"/>
          <w:szCs w:val="32"/>
          <w:u w:val="single"/>
          <w:lang w:bidi="ar-EG"/>
        </w:rPr>
        <w:t>عينة</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الدراسة</w:t>
      </w:r>
      <w:proofErr w:type="spellEnd"/>
    </w:p>
    <w:p w14:paraId="279521DD" w14:textId="77777777" w:rsidR="00E37372" w:rsidRPr="005B594E" w:rsidRDefault="00E37372" w:rsidP="00E37372">
      <w:pPr>
        <w:keepNext/>
        <w:keepLines/>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بلغت عينة التحليل النهائية 225 استجابة مستوفية لشروط الأهلية: الموافقة على المشاركة، والعمل داخل المملكة، والانتماء إلى القطاع والحجم المستهدفين، وشغل مستوى إداري ملائم، ووجود اطلاع مباشر على مجالات الدراسة. اكتملت عبارات ليكرت الأربعون في جميع الاستجابات النهائية، ولم يظهر تكرار مطابق لصفوف الإجابة أو نمط استجابة ثابت عبر العبارات الأربعين.</w:t>
      </w:r>
    </w:p>
    <w:p w14:paraId="1F40E099" w14:textId="77777777" w:rsidR="00E37372" w:rsidRPr="005B594E" w:rsidRDefault="00E37372" w:rsidP="00E37372">
      <w:pPr>
        <w:keepNext/>
        <w:keepLines/>
        <w:spacing w:before="200" w:after="0" w:line="360" w:lineRule="auto"/>
        <w:jc w:val="left"/>
        <w:outlineLvl w:val="2"/>
        <w:rPr>
          <w:rFonts w:asciiTheme="minorBidi" w:eastAsia="MS Gothic" w:hAnsiTheme="minorBidi" w:cstheme="minorBidi"/>
          <w:b/>
          <w:bCs/>
          <w:color w:val="auto"/>
          <w:sz w:val="36"/>
          <w:szCs w:val="32"/>
          <w:u w:val="single"/>
          <w:lang w:bidi="ar-EG"/>
        </w:rPr>
      </w:pPr>
      <w:proofErr w:type="spellStart"/>
      <w:r w:rsidRPr="005B594E">
        <w:rPr>
          <w:rFonts w:asciiTheme="minorBidi" w:eastAsia="MS Gothic" w:hAnsiTheme="minorBidi" w:cstheme="minorBidi"/>
          <w:b/>
          <w:bCs/>
          <w:color w:val="auto"/>
          <w:sz w:val="36"/>
          <w:szCs w:val="32"/>
          <w:u w:val="single"/>
          <w:lang w:bidi="ar-EG"/>
        </w:rPr>
        <w:t>معايير</w:t>
      </w:r>
      <w:proofErr w:type="spellEnd"/>
      <w:r w:rsidRPr="005B594E">
        <w:rPr>
          <w:rFonts w:asciiTheme="minorBidi" w:eastAsia="MS Gothic" w:hAnsiTheme="minorBidi" w:cstheme="minorBidi"/>
          <w:b/>
          <w:bCs/>
          <w:color w:val="auto"/>
          <w:sz w:val="36"/>
          <w:szCs w:val="32"/>
          <w:u w:val="single"/>
          <w:lang w:bidi="ar-EG"/>
        </w:rPr>
        <w:t xml:space="preserve"> </w:t>
      </w:r>
      <w:proofErr w:type="spellStart"/>
      <w:r w:rsidRPr="005B594E">
        <w:rPr>
          <w:rFonts w:asciiTheme="minorBidi" w:eastAsia="MS Gothic" w:hAnsiTheme="minorBidi" w:cstheme="minorBidi"/>
          <w:b/>
          <w:bCs/>
          <w:color w:val="auto"/>
          <w:sz w:val="36"/>
          <w:szCs w:val="32"/>
          <w:u w:val="single"/>
          <w:lang w:bidi="ar-EG"/>
        </w:rPr>
        <w:t>الإدراج</w:t>
      </w:r>
      <w:proofErr w:type="spellEnd"/>
      <w:r w:rsidRPr="005B594E">
        <w:rPr>
          <w:rFonts w:asciiTheme="minorBidi" w:eastAsia="MS Gothic" w:hAnsiTheme="minorBidi" w:cstheme="minorBidi"/>
          <w:b/>
          <w:bCs/>
          <w:color w:val="auto"/>
          <w:sz w:val="36"/>
          <w:szCs w:val="32"/>
          <w:u w:val="single"/>
          <w:lang w:bidi="ar-EG"/>
        </w:rPr>
        <w:t xml:space="preserve"> </w:t>
      </w:r>
      <w:proofErr w:type="spellStart"/>
      <w:r w:rsidRPr="005B594E">
        <w:rPr>
          <w:rFonts w:asciiTheme="minorBidi" w:eastAsia="MS Gothic" w:hAnsiTheme="minorBidi" w:cstheme="minorBidi"/>
          <w:b/>
          <w:bCs/>
          <w:color w:val="auto"/>
          <w:sz w:val="36"/>
          <w:szCs w:val="32"/>
          <w:u w:val="single"/>
          <w:lang w:bidi="ar-EG"/>
        </w:rPr>
        <w:t>والاستبعاد</w:t>
      </w:r>
      <w:proofErr w:type="spellEnd"/>
    </w:p>
    <w:tbl>
      <w:tblPr>
        <w:tblStyle w:val="TableGrid1"/>
        <w:tblW w:w="0" w:type="auto"/>
        <w:jc w:val="center"/>
        <w:tblLook w:val="04A0" w:firstRow="1" w:lastRow="0" w:firstColumn="1" w:lastColumn="0" w:noHBand="0" w:noVBand="1"/>
      </w:tblPr>
      <w:tblGrid>
        <w:gridCol w:w="2065"/>
        <w:gridCol w:w="3541"/>
        <w:gridCol w:w="3245"/>
      </w:tblGrid>
      <w:tr w:rsidR="00E37372" w:rsidRPr="005B594E" w14:paraId="62D5CAB7" w14:textId="77777777" w:rsidTr="00E37372">
        <w:trPr>
          <w:trHeight w:val="438"/>
          <w:tblHeader/>
          <w:jc w:val="center"/>
        </w:trPr>
        <w:tc>
          <w:tcPr>
            <w:tcW w:w="2065" w:type="dxa"/>
            <w:shd w:val="clear" w:color="auto" w:fill="15395B"/>
            <w:vAlign w:val="center"/>
          </w:tcPr>
          <w:p w14:paraId="16F501BC"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المعيار</w:t>
            </w:r>
            <w:proofErr w:type="spellEnd"/>
          </w:p>
        </w:tc>
        <w:tc>
          <w:tcPr>
            <w:tcW w:w="3541" w:type="dxa"/>
            <w:shd w:val="clear" w:color="auto" w:fill="15395B"/>
            <w:vAlign w:val="center"/>
          </w:tcPr>
          <w:p w14:paraId="50504CF5"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قاعدة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الإدراج</w:t>
            </w:r>
            <w:proofErr w:type="spellEnd"/>
          </w:p>
        </w:tc>
        <w:tc>
          <w:tcPr>
            <w:tcW w:w="3245" w:type="dxa"/>
            <w:shd w:val="clear" w:color="auto" w:fill="15395B"/>
            <w:vAlign w:val="center"/>
          </w:tcPr>
          <w:p w14:paraId="33A52DAB"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الغرض</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المنهجي</w:t>
            </w:r>
            <w:proofErr w:type="spellEnd"/>
          </w:p>
        </w:tc>
      </w:tr>
      <w:tr w:rsidR="00E37372" w:rsidRPr="005B594E" w14:paraId="6969F8F1" w14:textId="77777777" w:rsidTr="00E37372">
        <w:trPr>
          <w:trHeight w:val="415"/>
          <w:jc w:val="center"/>
        </w:trPr>
        <w:tc>
          <w:tcPr>
            <w:tcW w:w="2065" w:type="dxa"/>
            <w:vAlign w:val="center"/>
          </w:tcPr>
          <w:p w14:paraId="3ECEC744"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الموافقة</w:t>
            </w:r>
            <w:proofErr w:type="spellEnd"/>
          </w:p>
        </w:tc>
        <w:tc>
          <w:tcPr>
            <w:tcW w:w="3541" w:type="dxa"/>
            <w:vAlign w:val="center"/>
          </w:tcPr>
          <w:p w14:paraId="1DBF4E0D"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اختيار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الموافقة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على</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المشاركة</w:t>
            </w:r>
            <w:proofErr w:type="spellEnd"/>
          </w:p>
        </w:tc>
        <w:tc>
          <w:tcPr>
            <w:tcW w:w="3245" w:type="dxa"/>
            <w:vAlign w:val="center"/>
          </w:tcPr>
          <w:p w14:paraId="4F22141A"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احترام</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الطوعية</w:t>
            </w:r>
            <w:proofErr w:type="spellEnd"/>
          </w:p>
        </w:tc>
      </w:tr>
      <w:tr w:rsidR="00E37372" w:rsidRPr="005B594E" w14:paraId="2A1F4360" w14:textId="77777777" w:rsidTr="00E37372">
        <w:trPr>
          <w:trHeight w:val="438"/>
          <w:jc w:val="center"/>
        </w:trPr>
        <w:tc>
          <w:tcPr>
            <w:tcW w:w="2065" w:type="dxa"/>
            <w:shd w:val="clear" w:color="auto" w:fill="EEF5FA"/>
            <w:vAlign w:val="center"/>
          </w:tcPr>
          <w:p w14:paraId="21802B0A"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الموقع</w:t>
            </w:r>
            <w:proofErr w:type="spellEnd"/>
          </w:p>
        </w:tc>
        <w:tc>
          <w:tcPr>
            <w:tcW w:w="3541" w:type="dxa"/>
            <w:shd w:val="clear" w:color="auto" w:fill="EEF5FA"/>
            <w:vAlign w:val="center"/>
          </w:tcPr>
          <w:p w14:paraId="4CFFF147"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العمل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حاليًا</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داخل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المملكة</w:t>
            </w:r>
            <w:proofErr w:type="spellEnd"/>
          </w:p>
        </w:tc>
        <w:tc>
          <w:tcPr>
            <w:tcW w:w="3245" w:type="dxa"/>
            <w:shd w:val="clear" w:color="auto" w:fill="EEF5FA"/>
            <w:vAlign w:val="center"/>
          </w:tcPr>
          <w:p w14:paraId="11D8180C"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تحديد</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النطاق</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المكاني</w:t>
            </w:r>
            <w:proofErr w:type="spellEnd"/>
          </w:p>
        </w:tc>
      </w:tr>
      <w:tr w:rsidR="00E37372" w:rsidRPr="005B594E" w14:paraId="05C98D3D" w14:textId="77777777" w:rsidTr="00E37372">
        <w:trPr>
          <w:trHeight w:val="438"/>
          <w:jc w:val="center"/>
        </w:trPr>
        <w:tc>
          <w:tcPr>
            <w:tcW w:w="2065" w:type="dxa"/>
            <w:vAlign w:val="center"/>
          </w:tcPr>
          <w:p w14:paraId="0C688A80"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القطاع</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والحجم</w:t>
            </w:r>
            <w:proofErr w:type="spellEnd"/>
          </w:p>
        </w:tc>
        <w:tc>
          <w:tcPr>
            <w:tcW w:w="3541" w:type="dxa"/>
            <w:vAlign w:val="center"/>
          </w:tcPr>
          <w:p w14:paraId="21961510"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شركة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متوسطة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أو</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كبيرة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في</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النطاق</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اللوجستي</w:t>
            </w:r>
            <w:proofErr w:type="spellEnd"/>
          </w:p>
        </w:tc>
        <w:tc>
          <w:tcPr>
            <w:tcW w:w="3245" w:type="dxa"/>
            <w:vAlign w:val="center"/>
          </w:tcPr>
          <w:p w14:paraId="15B2C202"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مطابقة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مجتمع</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الدراسة</w:t>
            </w:r>
            <w:proofErr w:type="spellEnd"/>
          </w:p>
        </w:tc>
      </w:tr>
      <w:tr w:rsidR="00E37372" w:rsidRPr="005B594E" w14:paraId="3E11AEE0" w14:textId="77777777" w:rsidTr="00E37372">
        <w:trPr>
          <w:trHeight w:val="415"/>
          <w:jc w:val="center"/>
        </w:trPr>
        <w:tc>
          <w:tcPr>
            <w:tcW w:w="2065" w:type="dxa"/>
            <w:shd w:val="clear" w:color="auto" w:fill="EEF5FA"/>
            <w:vAlign w:val="center"/>
          </w:tcPr>
          <w:p w14:paraId="203C0DB7"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المستوى</w:t>
            </w:r>
            <w:proofErr w:type="spellEnd"/>
          </w:p>
        </w:tc>
        <w:tc>
          <w:tcPr>
            <w:tcW w:w="3541" w:type="dxa"/>
            <w:shd w:val="clear" w:color="auto" w:fill="EEF5FA"/>
            <w:vAlign w:val="center"/>
          </w:tcPr>
          <w:p w14:paraId="3AE6F3EE" w14:textId="77777777" w:rsidR="00E37372" w:rsidRPr="005B594E" w:rsidRDefault="00E37372" w:rsidP="00E37372">
            <w:pPr>
              <w:jc w:val="left"/>
              <w:rPr>
                <w:rFonts w:asciiTheme="minorBidi" w:eastAsia="MS Mincho" w:hAnsiTheme="minorBidi" w:cstheme="minorBidi"/>
                <w:b/>
                <w:color w:val="auto"/>
                <w:sz w:val="20"/>
                <w:szCs w:val="20"/>
                <w:lang w:bidi="ar-EG"/>
              </w:rPr>
            </w:pPr>
            <w:r w:rsidRPr="005B594E">
              <w:rPr>
                <w:rFonts w:asciiTheme="minorBidi" w:eastAsia="MS Mincho" w:hAnsiTheme="minorBidi" w:cstheme="minorBidi"/>
                <w:b/>
                <w:color w:val="auto"/>
                <w:sz w:val="20"/>
                <w:szCs w:val="20"/>
                <w:rtl/>
                <w:lang w:bidi="ar-EG"/>
              </w:rPr>
              <w:t>الإدارة العليا أو الوسطى</w:t>
            </w:r>
          </w:p>
        </w:tc>
        <w:tc>
          <w:tcPr>
            <w:tcW w:w="3245" w:type="dxa"/>
            <w:shd w:val="clear" w:color="auto" w:fill="EEF5FA"/>
            <w:vAlign w:val="center"/>
          </w:tcPr>
          <w:p w14:paraId="4928D21E"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ضمان</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اطلاع</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تنظيمي</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مناسب</w:t>
            </w:r>
            <w:proofErr w:type="spellEnd"/>
          </w:p>
        </w:tc>
      </w:tr>
      <w:tr w:rsidR="00E37372" w:rsidRPr="005B594E" w14:paraId="051C7FEE" w14:textId="77777777" w:rsidTr="00E37372">
        <w:trPr>
          <w:trHeight w:val="876"/>
          <w:jc w:val="center"/>
        </w:trPr>
        <w:tc>
          <w:tcPr>
            <w:tcW w:w="2065" w:type="dxa"/>
            <w:vAlign w:val="center"/>
          </w:tcPr>
          <w:p w14:paraId="476EA962"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طبيعة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العمل</w:t>
            </w:r>
            <w:proofErr w:type="spellEnd"/>
          </w:p>
        </w:tc>
        <w:tc>
          <w:tcPr>
            <w:tcW w:w="3541" w:type="dxa"/>
            <w:vAlign w:val="center"/>
          </w:tcPr>
          <w:p w14:paraId="7B64DE8D"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صلة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مباشرة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بالعقود</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أو</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المشتريات</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أو</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المخاطر</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أو</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العمليات</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أو</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الأداء</w:t>
            </w:r>
            <w:proofErr w:type="spellEnd"/>
          </w:p>
        </w:tc>
        <w:tc>
          <w:tcPr>
            <w:tcW w:w="3245" w:type="dxa"/>
            <w:vAlign w:val="center"/>
          </w:tcPr>
          <w:p w14:paraId="67BAD223"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رفع</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ملاءمة</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الإجابة</w:t>
            </w:r>
            <w:proofErr w:type="spellEnd"/>
          </w:p>
        </w:tc>
      </w:tr>
      <w:tr w:rsidR="00E37372" w:rsidRPr="005B594E" w14:paraId="4731AF46" w14:textId="77777777" w:rsidTr="00E37372">
        <w:trPr>
          <w:trHeight w:val="415"/>
          <w:jc w:val="center"/>
        </w:trPr>
        <w:tc>
          <w:tcPr>
            <w:tcW w:w="2065" w:type="dxa"/>
            <w:shd w:val="clear" w:color="auto" w:fill="EEF5FA"/>
            <w:vAlign w:val="center"/>
          </w:tcPr>
          <w:p w14:paraId="31648090"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اكتمال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القياس</w:t>
            </w:r>
            <w:proofErr w:type="spellEnd"/>
          </w:p>
        </w:tc>
        <w:tc>
          <w:tcPr>
            <w:tcW w:w="3541" w:type="dxa"/>
            <w:shd w:val="clear" w:color="auto" w:fill="EEF5FA"/>
            <w:vAlign w:val="center"/>
          </w:tcPr>
          <w:p w14:paraId="77A4E981"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استكمال</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عبارات</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ليكرت</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الأربعين</w:t>
            </w:r>
            <w:proofErr w:type="spellEnd"/>
          </w:p>
        </w:tc>
        <w:tc>
          <w:tcPr>
            <w:tcW w:w="3245" w:type="dxa"/>
            <w:shd w:val="clear" w:color="auto" w:fill="EEF5FA"/>
            <w:vAlign w:val="center"/>
          </w:tcPr>
          <w:p w14:paraId="0C9EE7DD" w14:textId="77777777" w:rsidR="00E37372" w:rsidRPr="005B594E" w:rsidRDefault="00E37372" w:rsidP="00E37372">
            <w:pPr>
              <w:jc w:val="left"/>
              <w:rPr>
                <w:rFonts w:asciiTheme="minorBidi" w:eastAsia="MS Mincho" w:hAnsiTheme="minorBidi" w:cstheme="minorBidi"/>
                <w:b/>
                <w:color w:val="auto"/>
                <w:sz w:val="20"/>
                <w:szCs w:val="20"/>
                <w:lang w:bidi="ar-EG"/>
              </w:rPr>
            </w:pPr>
            <w:proofErr w:type="spellStart"/>
            <w:r w:rsidRPr="005B594E">
              <w:rPr>
                <w:rFonts w:asciiTheme="minorBidi" w:eastAsia="MS Mincho" w:hAnsiTheme="minorBidi" w:cstheme="minorBidi"/>
                <w:b/>
                <w:color w:val="auto"/>
                <w:sz w:val="20"/>
                <w:szCs w:val="20"/>
                <w:lang w:bidi="ar-EG"/>
              </w:rPr>
              <w:t>إمكان</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حساب</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المقاييس</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دون</w:t>
            </w:r>
            <w:proofErr w:type="spellEnd"/>
            <w:r w:rsidRPr="005B594E">
              <w:rPr>
                <w:rFonts w:asciiTheme="minorBidi" w:eastAsia="MS Mincho" w:hAnsiTheme="minorBidi" w:cstheme="minorBidi"/>
                <w:b/>
                <w:color w:val="auto"/>
                <w:sz w:val="20"/>
                <w:szCs w:val="20"/>
                <w:lang w:bidi="ar-EG"/>
              </w:rPr>
              <w:t xml:space="preserve"> </w:t>
            </w:r>
            <w:proofErr w:type="spellStart"/>
            <w:r w:rsidRPr="005B594E">
              <w:rPr>
                <w:rFonts w:asciiTheme="minorBidi" w:eastAsia="MS Mincho" w:hAnsiTheme="minorBidi" w:cstheme="minorBidi"/>
                <w:b/>
                <w:color w:val="auto"/>
                <w:sz w:val="20"/>
                <w:szCs w:val="20"/>
                <w:lang w:bidi="ar-EG"/>
              </w:rPr>
              <w:t>تعويض</w:t>
            </w:r>
            <w:proofErr w:type="spellEnd"/>
          </w:p>
        </w:tc>
      </w:tr>
    </w:tbl>
    <w:p w14:paraId="4A5CBFBB"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6334398E" w14:textId="77777777" w:rsidR="00E37372" w:rsidRPr="005B594E" w:rsidRDefault="00E37372" w:rsidP="00E37372">
      <w:pPr>
        <w:keepNext/>
        <w:keepLines/>
        <w:spacing w:before="200" w:after="0" w:line="276" w:lineRule="auto"/>
        <w:jc w:val="left"/>
        <w:outlineLvl w:val="1"/>
        <w:rPr>
          <w:rFonts w:asciiTheme="minorBidi" w:eastAsia="MS Gothic" w:hAnsiTheme="minorBidi" w:cstheme="minorBidi"/>
          <w:b/>
          <w:bCs/>
          <w:color w:val="auto"/>
          <w:sz w:val="36"/>
          <w:szCs w:val="32"/>
          <w:u w:val="single"/>
          <w:lang w:bidi="ar-EG"/>
        </w:rPr>
      </w:pPr>
      <w:proofErr w:type="spellStart"/>
      <w:r w:rsidRPr="005B594E">
        <w:rPr>
          <w:rFonts w:asciiTheme="minorBidi" w:eastAsia="MS Gothic" w:hAnsiTheme="minorBidi" w:cstheme="minorBidi"/>
          <w:b/>
          <w:bCs/>
          <w:color w:val="auto"/>
          <w:sz w:val="36"/>
          <w:szCs w:val="32"/>
          <w:u w:val="single"/>
          <w:lang w:bidi="ar-EG"/>
        </w:rPr>
        <w:t>أداة</w:t>
      </w:r>
      <w:proofErr w:type="spellEnd"/>
      <w:r w:rsidRPr="005B594E">
        <w:rPr>
          <w:rFonts w:asciiTheme="minorBidi" w:eastAsia="MS Gothic" w:hAnsiTheme="minorBidi" w:cstheme="minorBidi"/>
          <w:b/>
          <w:bCs/>
          <w:color w:val="auto"/>
          <w:sz w:val="36"/>
          <w:szCs w:val="32"/>
          <w:u w:val="single"/>
          <w:lang w:bidi="ar-EG"/>
        </w:rPr>
        <w:t xml:space="preserve"> </w:t>
      </w:r>
      <w:proofErr w:type="spellStart"/>
      <w:r w:rsidRPr="005B594E">
        <w:rPr>
          <w:rFonts w:asciiTheme="minorBidi" w:eastAsia="MS Gothic" w:hAnsiTheme="minorBidi" w:cstheme="minorBidi"/>
          <w:b/>
          <w:bCs/>
          <w:color w:val="auto"/>
          <w:sz w:val="36"/>
          <w:szCs w:val="32"/>
          <w:u w:val="single"/>
          <w:lang w:bidi="ar-EG"/>
        </w:rPr>
        <w:t>الدراسة</w:t>
      </w:r>
      <w:proofErr w:type="spellEnd"/>
    </w:p>
    <w:p w14:paraId="6590E782"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030E47CA" w14:textId="77777777" w:rsidR="00E37372" w:rsidRPr="005B594E" w:rsidRDefault="00E37372" w:rsidP="00E37372">
      <w:pPr>
        <w:spacing w:after="14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تكونت الاستبانة من مقدمة وموافقة وأسئلة أهلية وبيانات ديموغرافية ووظيفية، ثم 40 عبارة مغلقة وفق مقياس ليكرت الخماسي (1=لا أوافق بشدة، 5=أوافق بشدة)، إضافة إلى سؤالين مفتوحين اختياريين. طُبقت </w:t>
      </w:r>
      <w:r w:rsidRPr="005B594E">
        <w:rPr>
          <w:rFonts w:asciiTheme="minorBidi" w:eastAsia="MS Mincho" w:hAnsiTheme="minorBidi" w:cstheme="minorBidi"/>
          <w:color w:val="auto"/>
          <w:sz w:val="28"/>
          <w:szCs w:val="28"/>
          <w:rtl/>
          <w:lang w:bidi="ar-EG"/>
        </w:rPr>
        <w:lastRenderedPageBreak/>
        <w:t>الأداة إلكترونيًا عبر Google Forms وبصورة ورقية، وطُلب استكمال عبارات القياس الأربعين كاملة. وتوزعت العبارات بواقع خمس عبارات لكل بعد.</w:t>
      </w:r>
    </w:p>
    <w:tbl>
      <w:tblPr>
        <w:tblStyle w:val="TableGrid1"/>
        <w:tblW w:w="0" w:type="auto"/>
        <w:jc w:val="center"/>
        <w:tblLook w:val="04A0" w:firstRow="1" w:lastRow="0" w:firstColumn="1" w:lastColumn="0" w:noHBand="0" w:noVBand="1"/>
      </w:tblPr>
      <w:tblGrid>
        <w:gridCol w:w="2176"/>
        <w:gridCol w:w="2487"/>
        <w:gridCol w:w="2487"/>
        <w:gridCol w:w="1554"/>
      </w:tblGrid>
      <w:tr w:rsidR="00E37372" w:rsidRPr="00367E33" w14:paraId="64BDA89D" w14:textId="77777777" w:rsidTr="00E37372">
        <w:trPr>
          <w:trHeight w:val="306"/>
          <w:tblHeader/>
          <w:jc w:val="center"/>
        </w:trPr>
        <w:tc>
          <w:tcPr>
            <w:tcW w:w="2176" w:type="dxa"/>
            <w:shd w:val="clear" w:color="auto" w:fill="15395B"/>
            <w:vAlign w:val="center"/>
          </w:tcPr>
          <w:p w14:paraId="55E4B087"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المتغير</w:t>
            </w:r>
            <w:proofErr w:type="spellEnd"/>
          </w:p>
        </w:tc>
        <w:tc>
          <w:tcPr>
            <w:tcW w:w="2487" w:type="dxa"/>
            <w:shd w:val="clear" w:color="auto" w:fill="15395B"/>
            <w:vAlign w:val="center"/>
          </w:tcPr>
          <w:p w14:paraId="415501F6"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البعد</w:t>
            </w:r>
            <w:proofErr w:type="spellEnd"/>
          </w:p>
        </w:tc>
        <w:tc>
          <w:tcPr>
            <w:tcW w:w="2487" w:type="dxa"/>
            <w:shd w:val="clear" w:color="auto" w:fill="15395B"/>
            <w:vAlign w:val="center"/>
          </w:tcPr>
          <w:p w14:paraId="75391FD1"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الرموز</w:t>
            </w:r>
            <w:proofErr w:type="spellEnd"/>
          </w:p>
        </w:tc>
        <w:tc>
          <w:tcPr>
            <w:tcW w:w="1554" w:type="dxa"/>
            <w:shd w:val="clear" w:color="auto" w:fill="15395B"/>
            <w:vAlign w:val="center"/>
          </w:tcPr>
          <w:p w14:paraId="2B8692E2"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عدد</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العبارات</w:t>
            </w:r>
            <w:proofErr w:type="spellEnd"/>
          </w:p>
        </w:tc>
      </w:tr>
      <w:tr w:rsidR="00E37372" w:rsidRPr="00367E33" w14:paraId="673F26BD" w14:textId="77777777" w:rsidTr="00E37372">
        <w:trPr>
          <w:trHeight w:val="306"/>
          <w:jc w:val="center"/>
        </w:trPr>
        <w:tc>
          <w:tcPr>
            <w:tcW w:w="2176" w:type="dxa"/>
            <w:vAlign w:val="center"/>
          </w:tcPr>
          <w:p w14:paraId="5AFA77EF"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إدارة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مخاطر</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العقود</w:t>
            </w:r>
            <w:proofErr w:type="spellEnd"/>
          </w:p>
        </w:tc>
        <w:tc>
          <w:tcPr>
            <w:tcW w:w="2487" w:type="dxa"/>
            <w:vAlign w:val="center"/>
          </w:tcPr>
          <w:p w14:paraId="55D7F10D"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تحديد</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المخاطر</w:t>
            </w:r>
            <w:proofErr w:type="spellEnd"/>
          </w:p>
        </w:tc>
        <w:tc>
          <w:tcPr>
            <w:tcW w:w="2487" w:type="dxa"/>
            <w:vAlign w:val="center"/>
          </w:tcPr>
          <w:p w14:paraId="584768C5"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CRM_ID1–CRM_ID5</w:t>
            </w:r>
          </w:p>
        </w:tc>
        <w:tc>
          <w:tcPr>
            <w:tcW w:w="1554" w:type="dxa"/>
            <w:vAlign w:val="center"/>
          </w:tcPr>
          <w:p w14:paraId="468B40BB"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5668E963" w14:textId="77777777" w:rsidTr="00E37372">
        <w:trPr>
          <w:trHeight w:val="367"/>
          <w:jc w:val="center"/>
        </w:trPr>
        <w:tc>
          <w:tcPr>
            <w:tcW w:w="2176" w:type="dxa"/>
            <w:shd w:val="clear" w:color="auto" w:fill="EEF5FA"/>
            <w:vAlign w:val="center"/>
          </w:tcPr>
          <w:p w14:paraId="7CBE1492" w14:textId="77777777" w:rsidR="00E37372" w:rsidRPr="00367E33" w:rsidRDefault="00E37372" w:rsidP="00E37372">
            <w:pPr>
              <w:jc w:val="left"/>
              <w:rPr>
                <w:rFonts w:asciiTheme="minorBidi" w:eastAsia="MS Mincho" w:hAnsiTheme="minorBidi" w:cstheme="minorBidi"/>
                <w:color w:val="auto"/>
                <w:sz w:val="20"/>
                <w:szCs w:val="20"/>
                <w:lang w:bidi="ar-EG"/>
              </w:rPr>
            </w:pPr>
          </w:p>
        </w:tc>
        <w:tc>
          <w:tcPr>
            <w:tcW w:w="2487" w:type="dxa"/>
            <w:shd w:val="clear" w:color="auto" w:fill="EEF5FA"/>
            <w:vAlign w:val="center"/>
          </w:tcPr>
          <w:p w14:paraId="2328252B"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تحليل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المخاطر</w:t>
            </w:r>
            <w:proofErr w:type="spellEnd"/>
          </w:p>
        </w:tc>
        <w:tc>
          <w:tcPr>
            <w:tcW w:w="2487" w:type="dxa"/>
            <w:shd w:val="clear" w:color="auto" w:fill="EEF5FA"/>
            <w:vAlign w:val="center"/>
          </w:tcPr>
          <w:p w14:paraId="5626AD79"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CRM_AN1–CRM_AN5</w:t>
            </w:r>
          </w:p>
        </w:tc>
        <w:tc>
          <w:tcPr>
            <w:tcW w:w="1554" w:type="dxa"/>
            <w:shd w:val="clear" w:color="auto" w:fill="EEF5FA"/>
            <w:vAlign w:val="center"/>
          </w:tcPr>
          <w:p w14:paraId="24D9E668"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5C06F477" w14:textId="77777777" w:rsidTr="00E37372">
        <w:trPr>
          <w:trHeight w:val="367"/>
          <w:jc w:val="center"/>
        </w:trPr>
        <w:tc>
          <w:tcPr>
            <w:tcW w:w="2176" w:type="dxa"/>
            <w:vAlign w:val="center"/>
          </w:tcPr>
          <w:p w14:paraId="11CE715B" w14:textId="77777777" w:rsidR="00E37372" w:rsidRPr="00367E33" w:rsidRDefault="00E37372" w:rsidP="00E37372">
            <w:pPr>
              <w:jc w:val="left"/>
              <w:rPr>
                <w:rFonts w:asciiTheme="minorBidi" w:eastAsia="MS Mincho" w:hAnsiTheme="minorBidi" w:cstheme="minorBidi"/>
                <w:color w:val="auto"/>
                <w:sz w:val="20"/>
                <w:szCs w:val="20"/>
                <w:lang w:bidi="ar-EG"/>
              </w:rPr>
            </w:pPr>
          </w:p>
        </w:tc>
        <w:tc>
          <w:tcPr>
            <w:tcW w:w="2487" w:type="dxa"/>
            <w:vAlign w:val="center"/>
          </w:tcPr>
          <w:p w14:paraId="37DF633C"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الاستجابة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للمخاطر</w:t>
            </w:r>
            <w:proofErr w:type="spellEnd"/>
          </w:p>
        </w:tc>
        <w:tc>
          <w:tcPr>
            <w:tcW w:w="2487" w:type="dxa"/>
            <w:vAlign w:val="center"/>
          </w:tcPr>
          <w:p w14:paraId="0FEED0F6"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CRM_RS1–CRM_RS5</w:t>
            </w:r>
          </w:p>
        </w:tc>
        <w:tc>
          <w:tcPr>
            <w:tcW w:w="1554" w:type="dxa"/>
            <w:vAlign w:val="center"/>
          </w:tcPr>
          <w:p w14:paraId="57D330E0"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5DB43E43" w14:textId="77777777" w:rsidTr="00E37372">
        <w:trPr>
          <w:trHeight w:val="367"/>
          <w:jc w:val="center"/>
        </w:trPr>
        <w:tc>
          <w:tcPr>
            <w:tcW w:w="2176" w:type="dxa"/>
            <w:shd w:val="clear" w:color="auto" w:fill="EEF5FA"/>
            <w:vAlign w:val="center"/>
          </w:tcPr>
          <w:p w14:paraId="11DD5313" w14:textId="77777777" w:rsidR="00E37372" w:rsidRPr="00367E33" w:rsidRDefault="00E37372" w:rsidP="00E37372">
            <w:pPr>
              <w:jc w:val="left"/>
              <w:rPr>
                <w:rFonts w:asciiTheme="minorBidi" w:eastAsia="MS Mincho" w:hAnsiTheme="minorBidi" w:cstheme="minorBidi"/>
                <w:color w:val="auto"/>
                <w:sz w:val="20"/>
                <w:szCs w:val="20"/>
                <w:lang w:bidi="ar-EG"/>
              </w:rPr>
            </w:pPr>
          </w:p>
        </w:tc>
        <w:tc>
          <w:tcPr>
            <w:tcW w:w="2487" w:type="dxa"/>
            <w:shd w:val="clear" w:color="auto" w:fill="EEF5FA"/>
            <w:vAlign w:val="center"/>
          </w:tcPr>
          <w:p w14:paraId="72C8AB35"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المتابعة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والرقابة</w:t>
            </w:r>
            <w:proofErr w:type="spellEnd"/>
          </w:p>
        </w:tc>
        <w:tc>
          <w:tcPr>
            <w:tcW w:w="2487" w:type="dxa"/>
            <w:shd w:val="clear" w:color="auto" w:fill="EEF5FA"/>
            <w:vAlign w:val="center"/>
          </w:tcPr>
          <w:p w14:paraId="175D1002"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CRM_MC1–CRM_MC5</w:t>
            </w:r>
          </w:p>
        </w:tc>
        <w:tc>
          <w:tcPr>
            <w:tcW w:w="1554" w:type="dxa"/>
            <w:shd w:val="clear" w:color="auto" w:fill="EEF5FA"/>
            <w:vAlign w:val="center"/>
          </w:tcPr>
          <w:p w14:paraId="683BEB06"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2CDD549F" w14:textId="77777777" w:rsidTr="00E37372">
        <w:trPr>
          <w:trHeight w:val="306"/>
          <w:jc w:val="center"/>
        </w:trPr>
        <w:tc>
          <w:tcPr>
            <w:tcW w:w="2176" w:type="dxa"/>
            <w:vAlign w:val="center"/>
          </w:tcPr>
          <w:p w14:paraId="66C57E8F"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الأداء</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المؤسسي</w:t>
            </w:r>
            <w:proofErr w:type="spellEnd"/>
          </w:p>
        </w:tc>
        <w:tc>
          <w:tcPr>
            <w:tcW w:w="2487" w:type="dxa"/>
            <w:vAlign w:val="center"/>
          </w:tcPr>
          <w:p w14:paraId="41951535"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الأداء</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المالي</w:t>
            </w:r>
            <w:proofErr w:type="spellEnd"/>
          </w:p>
        </w:tc>
        <w:tc>
          <w:tcPr>
            <w:tcW w:w="2487" w:type="dxa"/>
            <w:vAlign w:val="center"/>
          </w:tcPr>
          <w:p w14:paraId="0F5B6341"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IP_FIN1–IP_FIN5</w:t>
            </w:r>
          </w:p>
        </w:tc>
        <w:tc>
          <w:tcPr>
            <w:tcW w:w="1554" w:type="dxa"/>
            <w:vAlign w:val="center"/>
          </w:tcPr>
          <w:p w14:paraId="3FFB75A7"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1D91BE73" w14:textId="77777777" w:rsidTr="00E37372">
        <w:trPr>
          <w:trHeight w:val="367"/>
          <w:jc w:val="center"/>
        </w:trPr>
        <w:tc>
          <w:tcPr>
            <w:tcW w:w="2176" w:type="dxa"/>
            <w:shd w:val="clear" w:color="auto" w:fill="EEF5FA"/>
            <w:vAlign w:val="center"/>
          </w:tcPr>
          <w:p w14:paraId="42042025" w14:textId="77777777" w:rsidR="00E37372" w:rsidRPr="00367E33" w:rsidRDefault="00E37372" w:rsidP="00E37372">
            <w:pPr>
              <w:jc w:val="left"/>
              <w:rPr>
                <w:rFonts w:asciiTheme="minorBidi" w:eastAsia="MS Mincho" w:hAnsiTheme="minorBidi" w:cstheme="minorBidi"/>
                <w:color w:val="auto"/>
                <w:sz w:val="20"/>
                <w:szCs w:val="20"/>
                <w:lang w:bidi="ar-EG"/>
              </w:rPr>
            </w:pPr>
          </w:p>
        </w:tc>
        <w:tc>
          <w:tcPr>
            <w:tcW w:w="2487" w:type="dxa"/>
            <w:shd w:val="clear" w:color="auto" w:fill="EEF5FA"/>
            <w:vAlign w:val="center"/>
          </w:tcPr>
          <w:p w14:paraId="3351F0C0"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الأداء</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التشغيلي</w:t>
            </w:r>
            <w:proofErr w:type="spellEnd"/>
          </w:p>
        </w:tc>
        <w:tc>
          <w:tcPr>
            <w:tcW w:w="2487" w:type="dxa"/>
            <w:shd w:val="clear" w:color="auto" w:fill="EEF5FA"/>
            <w:vAlign w:val="center"/>
          </w:tcPr>
          <w:p w14:paraId="698DD043"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IP_OPS1–IP_OPS5</w:t>
            </w:r>
          </w:p>
        </w:tc>
        <w:tc>
          <w:tcPr>
            <w:tcW w:w="1554" w:type="dxa"/>
            <w:shd w:val="clear" w:color="auto" w:fill="EEF5FA"/>
            <w:vAlign w:val="center"/>
          </w:tcPr>
          <w:p w14:paraId="007B845E"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55170E0A" w14:textId="77777777" w:rsidTr="00E37372">
        <w:trPr>
          <w:trHeight w:val="367"/>
          <w:jc w:val="center"/>
        </w:trPr>
        <w:tc>
          <w:tcPr>
            <w:tcW w:w="2176" w:type="dxa"/>
            <w:vAlign w:val="center"/>
          </w:tcPr>
          <w:p w14:paraId="7B44135F" w14:textId="77777777" w:rsidR="00E37372" w:rsidRPr="00367E33" w:rsidRDefault="00E37372" w:rsidP="00E37372">
            <w:pPr>
              <w:jc w:val="left"/>
              <w:rPr>
                <w:rFonts w:asciiTheme="minorBidi" w:eastAsia="MS Mincho" w:hAnsiTheme="minorBidi" w:cstheme="minorBidi"/>
                <w:color w:val="auto"/>
                <w:sz w:val="20"/>
                <w:szCs w:val="20"/>
                <w:lang w:bidi="ar-EG"/>
              </w:rPr>
            </w:pPr>
          </w:p>
        </w:tc>
        <w:tc>
          <w:tcPr>
            <w:tcW w:w="2487" w:type="dxa"/>
            <w:vAlign w:val="center"/>
          </w:tcPr>
          <w:p w14:paraId="7DA827CB"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رضا</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العملاء</w:t>
            </w:r>
            <w:proofErr w:type="spellEnd"/>
          </w:p>
        </w:tc>
        <w:tc>
          <w:tcPr>
            <w:tcW w:w="2487" w:type="dxa"/>
            <w:vAlign w:val="center"/>
          </w:tcPr>
          <w:p w14:paraId="370B9E24"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IP_CUS1–IP_CUS5</w:t>
            </w:r>
          </w:p>
        </w:tc>
        <w:tc>
          <w:tcPr>
            <w:tcW w:w="1554" w:type="dxa"/>
            <w:vAlign w:val="center"/>
          </w:tcPr>
          <w:p w14:paraId="53BEAD9C"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r w:rsidR="00E37372" w:rsidRPr="00367E33" w14:paraId="76EE251C" w14:textId="77777777" w:rsidTr="00E37372">
        <w:trPr>
          <w:trHeight w:val="367"/>
          <w:jc w:val="center"/>
        </w:trPr>
        <w:tc>
          <w:tcPr>
            <w:tcW w:w="2176" w:type="dxa"/>
            <w:shd w:val="clear" w:color="auto" w:fill="EEF5FA"/>
            <w:vAlign w:val="center"/>
          </w:tcPr>
          <w:p w14:paraId="708283B3" w14:textId="77777777" w:rsidR="00E37372" w:rsidRPr="00367E33" w:rsidRDefault="00E37372" w:rsidP="00E37372">
            <w:pPr>
              <w:jc w:val="left"/>
              <w:rPr>
                <w:rFonts w:asciiTheme="minorBidi" w:eastAsia="MS Mincho" w:hAnsiTheme="minorBidi" w:cstheme="minorBidi"/>
                <w:color w:val="auto"/>
                <w:sz w:val="20"/>
                <w:szCs w:val="20"/>
                <w:lang w:bidi="ar-EG"/>
              </w:rPr>
            </w:pPr>
          </w:p>
        </w:tc>
        <w:tc>
          <w:tcPr>
            <w:tcW w:w="2487" w:type="dxa"/>
            <w:shd w:val="clear" w:color="auto" w:fill="EEF5FA"/>
            <w:vAlign w:val="center"/>
          </w:tcPr>
          <w:p w14:paraId="5A0363B6"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الابتكار</w:t>
            </w:r>
            <w:proofErr w:type="spellEnd"/>
          </w:p>
        </w:tc>
        <w:tc>
          <w:tcPr>
            <w:tcW w:w="2487" w:type="dxa"/>
            <w:shd w:val="clear" w:color="auto" w:fill="EEF5FA"/>
            <w:vAlign w:val="center"/>
          </w:tcPr>
          <w:p w14:paraId="4F15165B"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IP_INN1–IP_INN5</w:t>
            </w:r>
          </w:p>
        </w:tc>
        <w:tc>
          <w:tcPr>
            <w:tcW w:w="1554" w:type="dxa"/>
            <w:shd w:val="clear" w:color="auto" w:fill="EEF5FA"/>
            <w:vAlign w:val="center"/>
          </w:tcPr>
          <w:p w14:paraId="770787B5"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r>
    </w:tbl>
    <w:p w14:paraId="291294D7" w14:textId="77777777" w:rsidR="00E37372" w:rsidRPr="00367E33" w:rsidRDefault="00E37372" w:rsidP="00E37372">
      <w:pPr>
        <w:spacing w:after="40" w:line="276" w:lineRule="auto"/>
        <w:jc w:val="left"/>
        <w:rPr>
          <w:rFonts w:asciiTheme="minorBidi" w:eastAsia="MS Mincho" w:hAnsiTheme="minorBidi" w:cstheme="minorBidi"/>
          <w:color w:val="auto"/>
          <w:sz w:val="26"/>
          <w:lang w:bidi="ar-EG"/>
        </w:rPr>
      </w:pPr>
    </w:p>
    <w:p w14:paraId="48E4C4B6" w14:textId="77777777" w:rsidR="00E37372" w:rsidRPr="00367E33" w:rsidRDefault="00E37372" w:rsidP="00E37372">
      <w:pPr>
        <w:keepNext/>
        <w:keepLines/>
        <w:spacing w:before="200" w:after="0" w:line="276" w:lineRule="auto"/>
        <w:jc w:val="left"/>
        <w:outlineLvl w:val="2"/>
        <w:rPr>
          <w:rFonts w:asciiTheme="minorBidi" w:eastAsia="MS Gothic" w:hAnsiTheme="minorBidi" w:cstheme="minorBidi"/>
          <w:b/>
          <w:bCs/>
          <w:color w:val="auto"/>
          <w:sz w:val="27"/>
          <w:lang w:bidi="ar-EG"/>
        </w:rPr>
      </w:pPr>
      <w:proofErr w:type="spellStart"/>
      <w:r w:rsidRPr="00367E33">
        <w:rPr>
          <w:rFonts w:asciiTheme="minorBidi" w:eastAsia="MS Gothic" w:hAnsiTheme="minorBidi" w:cstheme="minorBidi"/>
          <w:b/>
          <w:bCs/>
          <w:color w:val="auto"/>
          <w:sz w:val="27"/>
          <w:lang w:bidi="ar-EG"/>
        </w:rPr>
        <w:t>خطوات</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بناء</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الأداة</w:t>
      </w:r>
      <w:proofErr w:type="spellEnd"/>
    </w:p>
    <w:p w14:paraId="0B5B5456"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49BF0F07"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تحديد المتغير المستقل والتابع وأبعادهما من خطة البحث والأدبيات والنماذج الاسترشادية.</w:t>
      </w:r>
    </w:p>
    <w:p w14:paraId="41B06AB1"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صياغة خمس عبارات سلوكية أو تنظيمية لكل بعد بلغة واحدة واتجاه موجب لتسهيل الإجابة.</w:t>
      </w:r>
    </w:p>
    <w:p w14:paraId="27F9D867"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إضافة موافقة وأسئلة أهلية تمنع خروج الاستجابات عن المجتمع المستهدف.</w:t>
      </w:r>
    </w:p>
    <w:p w14:paraId="36EFA190"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إضافة بيانات ديموغرافية ووظيفية لازمة لوصف العينة واختبار الفروق.</w:t>
      </w:r>
    </w:p>
    <w:p w14:paraId="2215E95B"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استخدام مقياس ليكرت الخماسي الموحد عبر العبارات الأربعين.</w:t>
      </w:r>
    </w:p>
    <w:p w14:paraId="3DA60BF2"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إضافة سؤالين مفتوحين اختياريين لتوفير سياق استرشادي، مع الفصل بينهما وبين الاختبارات الكمية.</w:t>
      </w:r>
    </w:p>
    <w:p w14:paraId="26250C1F" w14:textId="77777777" w:rsidR="00E37372" w:rsidRPr="005B594E" w:rsidRDefault="00E37372" w:rsidP="00873D6F">
      <w:pPr>
        <w:numPr>
          <w:ilvl w:val="0"/>
          <w:numId w:val="4"/>
        </w:numPr>
        <w:spacing w:after="100" w:line="360" w:lineRule="auto"/>
        <w:ind w:right="283"/>
        <w:contextualSpacing/>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تغطي صياغة البنود السلوك المؤسسي المتوقع بدل السؤال عن المعرفة النظرية. فعبارات التحديد تقيس المراجعة والمشاركة والتوثيق والتحديث، وعبارات التحليل تقيس الاحتمال والأثر والترتيب والبيانات والمراجعة، وعبارات الاستجابة تقيس الخطة والمالك والبنود والبدائل والتوقيت، وعبارات الرقابة تقيس المؤشرات والالتزام والفاعلية والتصعيد والتعلم.</w:t>
      </w:r>
    </w:p>
    <w:p w14:paraId="764EC67E" w14:textId="77777777" w:rsidR="00E37372" w:rsidRPr="00367E33" w:rsidRDefault="00E37372" w:rsidP="00E37372">
      <w:pPr>
        <w:spacing w:after="100" w:line="336" w:lineRule="auto"/>
        <w:ind w:right="283" w:hanging="283"/>
        <w:jc w:val="left"/>
        <w:rPr>
          <w:rFonts w:asciiTheme="minorBidi" w:eastAsia="MS Mincho" w:hAnsiTheme="minorBidi" w:cstheme="minorBidi"/>
          <w:b/>
          <w:bCs/>
          <w:color w:val="auto"/>
          <w:sz w:val="36"/>
          <w:szCs w:val="32"/>
          <w:u w:val="single"/>
          <w:lang w:bidi="ar-EG"/>
        </w:rPr>
      </w:pPr>
      <w:proofErr w:type="spellStart"/>
      <w:r w:rsidRPr="00367E33">
        <w:rPr>
          <w:rFonts w:asciiTheme="minorBidi" w:eastAsia="MS Mincho" w:hAnsiTheme="minorBidi" w:cstheme="minorBidi"/>
          <w:b/>
          <w:bCs/>
          <w:color w:val="auto"/>
          <w:sz w:val="36"/>
          <w:szCs w:val="32"/>
          <w:u w:val="single"/>
          <w:lang w:bidi="ar-EG"/>
        </w:rPr>
        <w:t>طريقة</w:t>
      </w:r>
      <w:proofErr w:type="spellEnd"/>
      <w:r w:rsidRPr="00367E33">
        <w:rPr>
          <w:rFonts w:asciiTheme="minorBidi" w:eastAsia="MS Mincho" w:hAnsiTheme="minorBidi" w:cstheme="minorBidi"/>
          <w:b/>
          <w:bCs/>
          <w:color w:val="auto"/>
          <w:sz w:val="36"/>
          <w:szCs w:val="32"/>
          <w:u w:val="single"/>
          <w:lang w:bidi="ar-EG"/>
        </w:rPr>
        <w:t xml:space="preserve"> </w:t>
      </w:r>
      <w:proofErr w:type="spellStart"/>
      <w:r w:rsidRPr="00367E33">
        <w:rPr>
          <w:rFonts w:asciiTheme="minorBidi" w:eastAsia="MS Mincho" w:hAnsiTheme="minorBidi" w:cstheme="minorBidi"/>
          <w:b/>
          <w:bCs/>
          <w:color w:val="auto"/>
          <w:sz w:val="36"/>
          <w:szCs w:val="32"/>
          <w:u w:val="single"/>
          <w:lang w:bidi="ar-EG"/>
        </w:rPr>
        <w:t>تصحيح</w:t>
      </w:r>
      <w:proofErr w:type="spellEnd"/>
      <w:r w:rsidRPr="00367E33">
        <w:rPr>
          <w:rFonts w:asciiTheme="minorBidi" w:eastAsia="MS Mincho" w:hAnsiTheme="minorBidi" w:cstheme="minorBidi"/>
          <w:b/>
          <w:bCs/>
          <w:color w:val="auto"/>
          <w:sz w:val="36"/>
          <w:szCs w:val="32"/>
          <w:u w:val="single"/>
          <w:lang w:bidi="ar-EG"/>
        </w:rPr>
        <w:t xml:space="preserve"> </w:t>
      </w:r>
      <w:proofErr w:type="spellStart"/>
      <w:r w:rsidRPr="00367E33">
        <w:rPr>
          <w:rFonts w:asciiTheme="minorBidi" w:eastAsia="MS Mincho" w:hAnsiTheme="minorBidi" w:cstheme="minorBidi"/>
          <w:b/>
          <w:bCs/>
          <w:color w:val="auto"/>
          <w:sz w:val="36"/>
          <w:szCs w:val="32"/>
          <w:u w:val="single"/>
          <w:lang w:bidi="ar-EG"/>
        </w:rPr>
        <w:t>الاستبانة</w:t>
      </w:r>
      <w:proofErr w:type="spellEnd"/>
    </w:p>
    <w:p w14:paraId="4721C9AF" w14:textId="77777777" w:rsidR="00E37372" w:rsidRPr="005B594E" w:rsidRDefault="00E37372" w:rsidP="00E37372">
      <w:pPr>
        <w:spacing w:after="14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منحت الإجابات أوزانًا من 1 إلى 5، حيث تمثل القيمة الأعلى موافقة أكبر على وجود الممارسة أو تحقق الأداء. حُسب كل بعد بمتوسط عباراته الخمس، وحُسب متغير إدارة مخاطر العقود بمتوسط عباراته </w:t>
      </w:r>
      <w:r w:rsidRPr="005B594E">
        <w:rPr>
          <w:rFonts w:asciiTheme="minorBidi" w:eastAsia="MS Mincho" w:hAnsiTheme="minorBidi" w:cstheme="minorBidi"/>
          <w:color w:val="auto"/>
          <w:sz w:val="28"/>
          <w:szCs w:val="28"/>
          <w:rtl/>
          <w:lang w:bidi="ar-EG"/>
        </w:rPr>
        <w:lastRenderedPageBreak/>
        <w:t>العشرين، والأداء المؤسسي بمتوسط عباراته العشرين. لا توجد عبارات عكسية في الأداة، لذلك لا يلزم قلب الدرجات.</w:t>
      </w:r>
    </w:p>
    <w:tbl>
      <w:tblPr>
        <w:tblStyle w:val="TableGrid1"/>
        <w:tblW w:w="0" w:type="auto"/>
        <w:jc w:val="center"/>
        <w:tblLook w:val="04A0" w:firstRow="1" w:lastRow="0" w:firstColumn="1" w:lastColumn="0" w:noHBand="0" w:noVBand="1"/>
      </w:tblPr>
      <w:tblGrid>
        <w:gridCol w:w="3102"/>
        <w:gridCol w:w="6204"/>
      </w:tblGrid>
      <w:tr w:rsidR="00E37372" w:rsidRPr="00367E33" w14:paraId="209BB47E" w14:textId="77777777" w:rsidTr="00E37372">
        <w:trPr>
          <w:trHeight w:val="408"/>
          <w:tblHeader/>
          <w:jc w:val="center"/>
        </w:trPr>
        <w:tc>
          <w:tcPr>
            <w:tcW w:w="3102" w:type="dxa"/>
            <w:shd w:val="clear" w:color="auto" w:fill="15395B"/>
            <w:vAlign w:val="center"/>
          </w:tcPr>
          <w:p w14:paraId="7643066D"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الفترة</w:t>
            </w:r>
            <w:proofErr w:type="spellEnd"/>
          </w:p>
        </w:tc>
        <w:tc>
          <w:tcPr>
            <w:tcW w:w="6204" w:type="dxa"/>
            <w:shd w:val="clear" w:color="auto" w:fill="15395B"/>
            <w:vAlign w:val="center"/>
          </w:tcPr>
          <w:p w14:paraId="045A8B39"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التفسير</w:t>
            </w:r>
            <w:proofErr w:type="spellEnd"/>
          </w:p>
        </w:tc>
      </w:tr>
      <w:tr w:rsidR="00E37372" w:rsidRPr="00367E33" w14:paraId="482D4DFF" w14:textId="77777777" w:rsidTr="00E37372">
        <w:trPr>
          <w:trHeight w:val="408"/>
          <w:jc w:val="center"/>
        </w:trPr>
        <w:tc>
          <w:tcPr>
            <w:tcW w:w="3102" w:type="dxa"/>
            <w:vAlign w:val="center"/>
          </w:tcPr>
          <w:p w14:paraId="106814C0"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1.00–1.80</w:t>
            </w:r>
          </w:p>
        </w:tc>
        <w:tc>
          <w:tcPr>
            <w:tcW w:w="6204" w:type="dxa"/>
            <w:vAlign w:val="center"/>
          </w:tcPr>
          <w:p w14:paraId="03F0CE77"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منخفض</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جدًا</w:t>
            </w:r>
            <w:proofErr w:type="spellEnd"/>
          </w:p>
        </w:tc>
      </w:tr>
      <w:tr w:rsidR="00E37372" w:rsidRPr="00367E33" w14:paraId="5CC29FEB" w14:textId="77777777" w:rsidTr="00E37372">
        <w:trPr>
          <w:trHeight w:val="388"/>
          <w:jc w:val="center"/>
        </w:trPr>
        <w:tc>
          <w:tcPr>
            <w:tcW w:w="3102" w:type="dxa"/>
            <w:shd w:val="clear" w:color="auto" w:fill="EEF5FA"/>
            <w:vAlign w:val="center"/>
          </w:tcPr>
          <w:p w14:paraId="0D161445"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1.81–2.60</w:t>
            </w:r>
          </w:p>
        </w:tc>
        <w:tc>
          <w:tcPr>
            <w:tcW w:w="6204" w:type="dxa"/>
            <w:shd w:val="clear" w:color="auto" w:fill="EEF5FA"/>
            <w:vAlign w:val="center"/>
          </w:tcPr>
          <w:p w14:paraId="23144C5F"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منخفض</w:t>
            </w:r>
            <w:proofErr w:type="spellEnd"/>
          </w:p>
        </w:tc>
      </w:tr>
      <w:tr w:rsidR="00E37372" w:rsidRPr="00367E33" w14:paraId="4E29F57A" w14:textId="77777777" w:rsidTr="00E37372">
        <w:trPr>
          <w:trHeight w:val="408"/>
          <w:jc w:val="center"/>
        </w:trPr>
        <w:tc>
          <w:tcPr>
            <w:tcW w:w="3102" w:type="dxa"/>
            <w:vAlign w:val="center"/>
          </w:tcPr>
          <w:p w14:paraId="317DD82F"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2.61–3.40</w:t>
            </w:r>
          </w:p>
        </w:tc>
        <w:tc>
          <w:tcPr>
            <w:tcW w:w="6204" w:type="dxa"/>
            <w:vAlign w:val="center"/>
          </w:tcPr>
          <w:p w14:paraId="43DB466F"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متوسط</w:t>
            </w:r>
            <w:proofErr w:type="spellEnd"/>
          </w:p>
        </w:tc>
      </w:tr>
      <w:tr w:rsidR="00E37372" w:rsidRPr="00367E33" w14:paraId="0690ED0B" w14:textId="77777777" w:rsidTr="00E37372">
        <w:trPr>
          <w:trHeight w:val="408"/>
          <w:jc w:val="center"/>
        </w:trPr>
        <w:tc>
          <w:tcPr>
            <w:tcW w:w="3102" w:type="dxa"/>
            <w:shd w:val="clear" w:color="auto" w:fill="EEF5FA"/>
            <w:vAlign w:val="center"/>
          </w:tcPr>
          <w:p w14:paraId="3ABB2B67"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3.41–4.20</w:t>
            </w:r>
          </w:p>
        </w:tc>
        <w:tc>
          <w:tcPr>
            <w:tcW w:w="6204" w:type="dxa"/>
            <w:shd w:val="clear" w:color="auto" w:fill="EEF5FA"/>
            <w:vAlign w:val="center"/>
          </w:tcPr>
          <w:p w14:paraId="397CDF57"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مرتفع</w:t>
            </w:r>
            <w:proofErr w:type="spellEnd"/>
          </w:p>
        </w:tc>
      </w:tr>
      <w:tr w:rsidR="00E37372" w:rsidRPr="00367E33" w14:paraId="153C5DAD" w14:textId="77777777" w:rsidTr="00E37372">
        <w:trPr>
          <w:trHeight w:val="408"/>
          <w:jc w:val="center"/>
        </w:trPr>
        <w:tc>
          <w:tcPr>
            <w:tcW w:w="3102" w:type="dxa"/>
            <w:vAlign w:val="center"/>
          </w:tcPr>
          <w:p w14:paraId="00E269B6" w14:textId="77777777" w:rsidR="00E37372" w:rsidRPr="00367E33" w:rsidRDefault="00E37372" w:rsidP="00E37372">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4.21–5.00</w:t>
            </w:r>
          </w:p>
        </w:tc>
        <w:tc>
          <w:tcPr>
            <w:tcW w:w="6204" w:type="dxa"/>
            <w:vAlign w:val="center"/>
          </w:tcPr>
          <w:p w14:paraId="08FE0CC4" w14:textId="77777777" w:rsidR="00E37372" w:rsidRPr="00367E33" w:rsidRDefault="00E37372" w:rsidP="00E37372">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مرتفع</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جدًا</w:t>
            </w:r>
            <w:proofErr w:type="spellEnd"/>
          </w:p>
        </w:tc>
      </w:tr>
    </w:tbl>
    <w:p w14:paraId="47E263BE" w14:textId="77777777" w:rsidR="00E37372" w:rsidRPr="005B594E" w:rsidRDefault="00E37372" w:rsidP="00E37372">
      <w:pPr>
        <w:keepNext/>
        <w:keepLines/>
        <w:spacing w:before="200" w:after="0" w:line="276" w:lineRule="auto"/>
        <w:jc w:val="left"/>
        <w:outlineLvl w:val="1"/>
        <w:rPr>
          <w:rFonts w:asciiTheme="minorBidi" w:eastAsia="MS Gothic" w:hAnsiTheme="minorBidi" w:cstheme="minorBidi"/>
          <w:b/>
          <w:bCs/>
          <w:color w:val="auto"/>
          <w:sz w:val="28"/>
          <w:szCs w:val="28"/>
          <w:u w:val="single"/>
          <w:lang w:bidi="ar-EG"/>
        </w:rPr>
      </w:pPr>
      <w:proofErr w:type="spellStart"/>
      <w:r w:rsidRPr="005B594E">
        <w:rPr>
          <w:rFonts w:asciiTheme="minorBidi" w:eastAsia="MS Gothic" w:hAnsiTheme="minorBidi" w:cstheme="minorBidi"/>
          <w:b/>
          <w:bCs/>
          <w:color w:val="auto"/>
          <w:sz w:val="32"/>
          <w:szCs w:val="28"/>
          <w:u w:val="single"/>
          <w:lang w:bidi="ar-EG"/>
        </w:rPr>
        <w:t>صدق</w:t>
      </w:r>
      <w:proofErr w:type="spellEnd"/>
      <w:r w:rsidRPr="005B594E">
        <w:rPr>
          <w:rFonts w:asciiTheme="minorBidi" w:eastAsia="MS Gothic" w:hAnsiTheme="minorBidi" w:cstheme="minorBidi"/>
          <w:b/>
          <w:bCs/>
          <w:color w:val="auto"/>
          <w:sz w:val="32"/>
          <w:szCs w:val="28"/>
          <w:u w:val="single"/>
          <w:lang w:bidi="ar-EG"/>
        </w:rPr>
        <w:t xml:space="preserve"> </w:t>
      </w:r>
      <w:proofErr w:type="spellStart"/>
      <w:r w:rsidRPr="005B594E">
        <w:rPr>
          <w:rFonts w:asciiTheme="minorBidi" w:eastAsia="MS Gothic" w:hAnsiTheme="minorBidi" w:cstheme="minorBidi"/>
          <w:b/>
          <w:bCs/>
          <w:color w:val="auto"/>
          <w:sz w:val="32"/>
          <w:szCs w:val="28"/>
          <w:u w:val="single"/>
          <w:lang w:bidi="ar-EG"/>
        </w:rPr>
        <w:t>الأداة</w:t>
      </w:r>
      <w:proofErr w:type="spellEnd"/>
      <w:r w:rsidRPr="005B594E">
        <w:rPr>
          <w:rFonts w:asciiTheme="minorBidi" w:eastAsia="MS Gothic" w:hAnsiTheme="minorBidi" w:cstheme="minorBidi"/>
          <w:b/>
          <w:bCs/>
          <w:color w:val="auto"/>
          <w:sz w:val="32"/>
          <w:szCs w:val="28"/>
          <w:u w:val="single"/>
          <w:lang w:bidi="ar-EG"/>
        </w:rPr>
        <w:t xml:space="preserve"> </w:t>
      </w:r>
      <w:proofErr w:type="spellStart"/>
      <w:r w:rsidRPr="005B594E">
        <w:rPr>
          <w:rFonts w:asciiTheme="minorBidi" w:eastAsia="MS Gothic" w:hAnsiTheme="minorBidi" w:cstheme="minorBidi"/>
          <w:b/>
          <w:bCs/>
          <w:color w:val="auto"/>
          <w:sz w:val="32"/>
          <w:szCs w:val="28"/>
          <w:u w:val="single"/>
          <w:lang w:bidi="ar-EG"/>
        </w:rPr>
        <w:t>وثباتها</w:t>
      </w:r>
      <w:proofErr w:type="spellEnd"/>
    </w:p>
    <w:p w14:paraId="53194075" w14:textId="77777777" w:rsidR="00E37372" w:rsidRPr="005B594E" w:rsidRDefault="00E37372" w:rsidP="00E37372">
      <w:pPr>
        <w:keepNext/>
        <w:keepLines/>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خضعت الاستجابات النهائية لاختبار صدق الاتساق الداخلي من خلال ارتباط كل عبارة بمجموع بقية عبارات بعدها، وإلى اختبار الثبات باستخدام ألفا كرونباخ. تراوحت معاملات الارتباط المصححة بين 0.454 و0.619، وكانت جميعها دالة عند p&lt;0.001، وهو ما يدعم اتساق العبارات مع أبعادها.</w:t>
      </w:r>
    </w:p>
    <w:p w14:paraId="45085E5C" w14:textId="6D18D5B2" w:rsidR="005B594E" w:rsidRPr="005B594E" w:rsidRDefault="00E37372" w:rsidP="005B594E">
      <w:pPr>
        <w:keepNext/>
        <w:keepLines/>
        <w:spacing w:before="200" w:after="0" w:line="276" w:lineRule="auto"/>
        <w:jc w:val="left"/>
        <w:outlineLvl w:val="2"/>
        <w:rPr>
          <w:rFonts w:asciiTheme="minorBidi" w:eastAsia="MS Gothic" w:hAnsiTheme="minorBidi" w:cstheme="minorBidi"/>
          <w:b/>
          <w:bCs/>
          <w:color w:val="auto"/>
          <w:sz w:val="36"/>
          <w:szCs w:val="36"/>
          <w:u w:val="single"/>
          <w:lang w:bidi="ar-EG"/>
        </w:rPr>
      </w:pPr>
      <w:r w:rsidRPr="005B594E">
        <w:rPr>
          <w:rFonts w:asciiTheme="minorBidi" w:eastAsia="MS Gothic" w:hAnsiTheme="minorBidi" w:cstheme="minorBidi"/>
          <w:b/>
          <w:bCs/>
          <w:color w:val="auto"/>
          <w:sz w:val="36"/>
          <w:szCs w:val="36"/>
          <w:u w:val="single"/>
          <w:rtl/>
          <w:lang w:bidi="ar-EG"/>
        </w:rPr>
        <w:t>حدود توثيق صدق المحتوى</w:t>
      </w:r>
    </w:p>
    <w:p w14:paraId="5F7ACE86" w14:textId="0D560C4B" w:rsidR="00E37372" w:rsidRPr="005B594E" w:rsidRDefault="00E37372" w:rsidP="00E37372">
      <w:pPr>
        <w:spacing w:after="20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لم تتوافر ضمن ملفات الدراسة الحالية نماذج مستقلة توثق تحكيم الأداة أو تطبيق عينة استطلاعية منفصلة؛ لذلك لا تدعي الدراسة تنفيذ هذين الإجراءين، وتقتصر أدلة الصدق والثبات المعروضة على الاتساق الداخلي والتحليل العاملي والنتائج الإحصائية للعينة النهائية. ويُعد غياب التوثيق المستقل للتحكيم والدراسة الاستطلاعية من حدود الدراسة المقترح تداركها في الدراسات اللاحقة.</w:t>
      </w:r>
    </w:p>
    <w:p w14:paraId="0551CA38" w14:textId="77777777" w:rsidR="00E37372" w:rsidRPr="00367E33" w:rsidRDefault="00E37372" w:rsidP="00E37372">
      <w:pPr>
        <w:keepNext/>
        <w:keepLines/>
        <w:spacing w:before="200" w:after="0" w:line="360" w:lineRule="auto"/>
        <w:jc w:val="left"/>
        <w:outlineLvl w:val="1"/>
        <w:rPr>
          <w:rFonts w:asciiTheme="minorBidi" w:eastAsia="MS Gothic" w:hAnsiTheme="minorBidi" w:cstheme="minorBidi"/>
          <w:b/>
          <w:bCs/>
          <w:color w:val="auto"/>
          <w:sz w:val="32"/>
          <w:szCs w:val="32"/>
          <w:u w:val="single"/>
          <w:lang w:bidi="ar-EG"/>
        </w:rPr>
      </w:pPr>
      <w:proofErr w:type="spellStart"/>
      <w:r w:rsidRPr="00367E33">
        <w:rPr>
          <w:rFonts w:asciiTheme="minorBidi" w:eastAsia="MS Gothic" w:hAnsiTheme="minorBidi" w:cstheme="minorBidi"/>
          <w:b/>
          <w:bCs/>
          <w:color w:val="auto"/>
          <w:sz w:val="36"/>
          <w:szCs w:val="32"/>
          <w:u w:val="single"/>
          <w:lang w:bidi="ar-EG"/>
        </w:rPr>
        <w:lastRenderedPageBreak/>
        <w:t>أساليب</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التحليل</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الإحصائي</w:t>
      </w:r>
      <w:proofErr w:type="spellEnd"/>
    </w:p>
    <w:p w14:paraId="2DC76A29"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التكرارات والنسب المئوية لوصف العينة.</w:t>
      </w:r>
    </w:p>
    <w:p w14:paraId="564079FD"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المتوسطات والانحرافات المعيارية والرتب لتفسير مستويات الأبعاد والعبارات.</w:t>
      </w:r>
    </w:p>
    <w:p w14:paraId="0294C99D"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ارتباط العبارة بالمجموع المصحح وألفا كرونباخ لفحص الاتساق الداخلي والثبات.</w:t>
      </w:r>
    </w:p>
    <w:p w14:paraId="21073253"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معامل ارتباط بيرسون لاختبار قوة واتجاه العلاقة بين المتغيرات.</w:t>
      </w:r>
    </w:p>
    <w:p w14:paraId="2C226D07"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الانحدار الخطي المتعدد لاختبار القدرة التفسيرية والأثر النسبي للأبعاد الأربعة.</w:t>
      </w:r>
    </w:p>
    <w:p w14:paraId="3FBD6BFA"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اختبار </w:t>
      </w:r>
      <w:r w:rsidRPr="005B594E">
        <w:rPr>
          <w:rFonts w:asciiTheme="minorBidi" w:eastAsia="MS Mincho" w:hAnsiTheme="minorBidi" w:cstheme="minorBidi"/>
          <w:color w:val="auto"/>
          <w:sz w:val="28"/>
          <w:szCs w:val="28"/>
          <w:lang w:bidi="ar-EG"/>
        </w:rPr>
        <w:t>t</w:t>
      </w:r>
      <w:r w:rsidRPr="005B594E">
        <w:rPr>
          <w:rFonts w:asciiTheme="minorBidi" w:eastAsia="MS Mincho" w:hAnsiTheme="minorBidi" w:cstheme="minorBidi"/>
          <w:color w:val="auto"/>
          <w:sz w:val="28"/>
          <w:szCs w:val="28"/>
          <w:rtl/>
          <w:lang w:bidi="ar-EG"/>
        </w:rPr>
        <w:t xml:space="preserve"> لعينتين مستقلتين للمتغيرات الثنائية، وتحليل التباين الأحادي للمتغيرات متعددة الفئات.</w:t>
      </w:r>
    </w:p>
    <w:p w14:paraId="60E425C4"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فحص الالتواء والتفرطح، والتعدد الخطي بمؤشر </w:t>
      </w:r>
      <w:r w:rsidRPr="005B594E">
        <w:rPr>
          <w:rFonts w:asciiTheme="minorBidi" w:eastAsia="MS Mincho" w:hAnsiTheme="minorBidi" w:cstheme="minorBidi"/>
          <w:color w:val="auto"/>
          <w:sz w:val="28"/>
          <w:szCs w:val="28"/>
          <w:lang w:bidi="ar-EG"/>
        </w:rPr>
        <w:t>VIF</w:t>
      </w:r>
      <w:r w:rsidRPr="005B594E">
        <w:rPr>
          <w:rFonts w:asciiTheme="minorBidi" w:eastAsia="MS Mincho" w:hAnsiTheme="minorBidi" w:cstheme="minorBidi"/>
          <w:color w:val="auto"/>
          <w:sz w:val="28"/>
          <w:szCs w:val="28"/>
          <w:rtl/>
          <w:lang w:bidi="ar-EG"/>
        </w:rPr>
        <w:t xml:space="preserve">، واستقلال البواقي بإحصاء </w:t>
      </w:r>
      <w:r w:rsidRPr="005B594E">
        <w:rPr>
          <w:rFonts w:asciiTheme="minorBidi" w:eastAsia="MS Mincho" w:hAnsiTheme="minorBidi" w:cstheme="minorBidi"/>
          <w:color w:val="auto"/>
          <w:sz w:val="28"/>
          <w:szCs w:val="28"/>
          <w:lang w:bidi="ar-EG"/>
        </w:rPr>
        <w:t>Durbin–Watson</w:t>
      </w:r>
      <w:r w:rsidRPr="005B594E">
        <w:rPr>
          <w:rFonts w:asciiTheme="minorBidi" w:eastAsia="MS Mincho" w:hAnsiTheme="minorBidi" w:cstheme="minorBidi"/>
          <w:color w:val="auto"/>
          <w:sz w:val="28"/>
          <w:szCs w:val="28"/>
          <w:rtl/>
          <w:lang w:bidi="ar-EG"/>
        </w:rPr>
        <w:t>.</w:t>
      </w:r>
    </w:p>
    <w:p w14:paraId="2B89C924"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اختبار كفاية الارتباطات للتحليل العاملي باستخدام KMO وBartlett، وتحديد عدد العوامل بالتحليل الموازي، ثم استخراج عاملين بطريقة الاحتمال الأقصى مع تدوير Promax المائل؛ بما يسمح بارتباط العاملين.</w:t>
      </w:r>
    </w:p>
    <w:p w14:paraId="5FF623FF"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فحص تجانس تباين البواقي باختبار </w:t>
      </w:r>
      <w:r w:rsidRPr="005B594E">
        <w:rPr>
          <w:rFonts w:asciiTheme="minorBidi" w:eastAsia="MS Mincho" w:hAnsiTheme="minorBidi" w:cstheme="minorBidi"/>
          <w:color w:val="auto"/>
          <w:sz w:val="28"/>
          <w:szCs w:val="28"/>
          <w:lang w:bidi="ar-EG"/>
        </w:rPr>
        <w:t>Breusch–Pagan</w:t>
      </w:r>
      <w:r w:rsidRPr="005B594E">
        <w:rPr>
          <w:rFonts w:asciiTheme="minorBidi" w:eastAsia="MS Mincho" w:hAnsiTheme="minorBidi" w:cstheme="minorBidi"/>
          <w:color w:val="auto"/>
          <w:sz w:val="28"/>
          <w:szCs w:val="28"/>
          <w:rtl/>
          <w:lang w:bidi="ar-EG"/>
        </w:rPr>
        <w:t xml:space="preserve">، وطبيعتها باختبار </w:t>
      </w:r>
      <w:r w:rsidRPr="005B594E">
        <w:rPr>
          <w:rFonts w:asciiTheme="minorBidi" w:eastAsia="MS Mincho" w:hAnsiTheme="minorBidi" w:cstheme="minorBidi"/>
          <w:color w:val="auto"/>
          <w:sz w:val="28"/>
          <w:szCs w:val="28"/>
          <w:lang w:bidi="ar-EG"/>
        </w:rPr>
        <w:t>Shapiro–Wilk</w:t>
      </w:r>
      <w:r w:rsidRPr="005B594E">
        <w:rPr>
          <w:rFonts w:asciiTheme="minorBidi" w:eastAsia="MS Mincho" w:hAnsiTheme="minorBidi" w:cstheme="minorBidi"/>
          <w:color w:val="auto"/>
          <w:sz w:val="28"/>
          <w:szCs w:val="28"/>
          <w:rtl/>
          <w:lang w:bidi="ar-EG"/>
        </w:rPr>
        <w:t xml:space="preserve"> ومخطط </w:t>
      </w:r>
      <w:r w:rsidRPr="005B594E">
        <w:rPr>
          <w:rFonts w:asciiTheme="minorBidi" w:eastAsia="MS Mincho" w:hAnsiTheme="minorBidi" w:cstheme="minorBidi"/>
          <w:color w:val="auto"/>
          <w:sz w:val="28"/>
          <w:szCs w:val="28"/>
          <w:lang w:bidi="ar-EG"/>
        </w:rPr>
        <w:t>Q–Q</w:t>
      </w:r>
      <w:r w:rsidRPr="005B594E">
        <w:rPr>
          <w:rFonts w:asciiTheme="minorBidi" w:eastAsia="MS Mincho" w:hAnsiTheme="minorBidi" w:cstheme="minorBidi"/>
          <w:color w:val="auto"/>
          <w:sz w:val="28"/>
          <w:szCs w:val="28"/>
          <w:rtl/>
          <w:lang w:bidi="ar-EG"/>
        </w:rPr>
        <w:t xml:space="preserve">، وفحص القيم المؤثرة بمسافة </w:t>
      </w:r>
      <w:r w:rsidRPr="005B594E">
        <w:rPr>
          <w:rFonts w:asciiTheme="minorBidi" w:eastAsia="MS Mincho" w:hAnsiTheme="minorBidi" w:cstheme="minorBidi"/>
          <w:color w:val="auto"/>
          <w:sz w:val="28"/>
          <w:szCs w:val="28"/>
          <w:lang w:bidi="ar-EG"/>
        </w:rPr>
        <w:t>Cook</w:t>
      </w:r>
      <w:r w:rsidRPr="005B594E">
        <w:rPr>
          <w:rFonts w:asciiTheme="minorBidi" w:eastAsia="MS Mincho" w:hAnsiTheme="minorBidi" w:cstheme="minorBidi"/>
          <w:color w:val="auto"/>
          <w:sz w:val="28"/>
          <w:szCs w:val="28"/>
          <w:rtl/>
          <w:lang w:bidi="ar-EG"/>
        </w:rPr>
        <w:t xml:space="preserve"> والبواقي المستطالبة.</w:t>
      </w:r>
    </w:p>
    <w:p w14:paraId="00CFD724" w14:textId="77777777" w:rsidR="00E37372" w:rsidRPr="005B594E" w:rsidRDefault="00E37372" w:rsidP="00873D6F">
      <w:pPr>
        <w:keepNext/>
        <w:keepLines/>
        <w:numPr>
          <w:ilvl w:val="0"/>
          <w:numId w:val="5"/>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اعتمد مستوى دلالة 0.05، وعرضت القيم الاحتمالية الفعلية قدر الإمكان. فُسرت المتوسطات كما يأتي: 1.00–1.80 منخفض جدًا، 1.81–2.60 منخفض، 2.61–3.40 متوسط، 3.41–4.20 مرتفع، 4.21–5.00 مرتفع جدًا.</w:t>
      </w:r>
    </w:p>
    <w:p w14:paraId="407D29F7" w14:textId="77777777" w:rsidR="00E37372" w:rsidRPr="00367E33" w:rsidRDefault="00E37372" w:rsidP="00E37372">
      <w:pPr>
        <w:spacing w:after="200" w:line="276" w:lineRule="auto"/>
        <w:jc w:val="left"/>
        <w:rPr>
          <w:rFonts w:asciiTheme="minorBidi" w:eastAsia="MS Mincho" w:hAnsiTheme="minorBidi" w:cstheme="minorBidi"/>
          <w:color w:val="auto"/>
          <w:sz w:val="26"/>
          <w:lang w:bidi="ar-EG"/>
        </w:rPr>
      </w:pPr>
    </w:p>
    <w:p w14:paraId="1CBFB0D1" w14:textId="4DFFB715" w:rsidR="00E37372" w:rsidRPr="005B594E" w:rsidRDefault="00E37372" w:rsidP="00E37372">
      <w:pPr>
        <w:keepNext/>
        <w:keepLines/>
        <w:spacing w:before="200" w:after="0" w:line="276" w:lineRule="auto"/>
        <w:jc w:val="left"/>
        <w:outlineLvl w:val="2"/>
        <w:rPr>
          <w:rFonts w:asciiTheme="minorBidi" w:eastAsia="MS Gothic" w:hAnsiTheme="minorBidi" w:cstheme="minorBidi"/>
          <w:b/>
          <w:bCs/>
          <w:color w:val="auto"/>
          <w:sz w:val="40"/>
          <w:szCs w:val="36"/>
          <w:u w:val="single"/>
          <w:lang w:bidi="ar-EG"/>
        </w:rPr>
      </w:pPr>
      <w:r w:rsidRPr="005B594E">
        <w:rPr>
          <w:rFonts w:asciiTheme="minorBidi" w:eastAsia="MS Gothic" w:hAnsiTheme="minorBidi" w:cstheme="minorBidi"/>
          <w:b/>
          <w:bCs/>
          <w:color w:val="auto"/>
          <w:sz w:val="40"/>
          <w:szCs w:val="36"/>
          <w:u w:val="single"/>
          <w:rtl/>
          <w:lang w:bidi="ar-EG"/>
        </w:rPr>
        <w:lastRenderedPageBreak/>
        <w:t>تجهيز البيانات والتحقق منها</w:t>
      </w:r>
    </w:p>
    <w:p w14:paraId="00EEF6D4"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دمج الاستجابات الإلكترونية والورقية في قاعدة بيانات موحدة، ثم تطبيق مرشحات الأهلية قبل بدء التحليل.</w:t>
      </w:r>
    </w:p>
    <w:p w14:paraId="6A7FDFA1"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تحديد الأعمدة الديموغرافية والأهلية وعبارات ليكرت والنصوص المفتوحة.</w:t>
      </w:r>
    </w:p>
    <w:p w14:paraId="46B321AB"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التحقق من أن قيم البنود تقع بين 1 و5 وأن عدد البنود أربعون.</w:t>
      </w:r>
    </w:p>
    <w:p w14:paraId="611F7DED"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فحص القيم المفقودة والصفوف المتطابقة والأنماط المتطابقة والاستجابة الثابتة.</w:t>
      </w:r>
    </w:p>
    <w:p w14:paraId="102EE104"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حساب متوسطات الأبعاد والمتغيرات الكلية دون تعويض، لعدم وجود فقد في البنود.</w:t>
      </w:r>
    </w:p>
    <w:p w14:paraId="717B09DA"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مراجعة التوزيعات والالتواء والتفرطح قبل الاختبارات المعلمية.</w:t>
      </w:r>
    </w:p>
    <w:p w14:paraId="1835E144" w14:textId="77777777" w:rsidR="00E37372" w:rsidRPr="005B594E" w:rsidRDefault="00E37372" w:rsidP="00873D6F">
      <w:pPr>
        <w:keepNext/>
        <w:keepLines/>
        <w:numPr>
          <w:ilvl w:val="0"/>
          <w:numId w:val="6"/>
        </w:numPr>
        <w:spacing w:before="200" w:after="0" w:line="360" w:lineRule="auto"/>
        <w:jc w:val="left"/>
        <w:outlineLvl w:val="2"/>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حفظ النتائج والجداول والرسوم من نسخة تحليلية مع عدم تعديل ملف المصدر.</w:t>
      </w:r>
    </w:p>
    <w:p w14:paraId="660FA4EC" w14:textId="77777777" w:rsidR="00E37372" w:rsidRPr="00367E33" w:rsidRDefault="00E37372" w:rsidP="00E37372">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367E33">
        <w:rPr>
          <w:rFonts w:asciiTheme="minorBidi" w:eastAsia="MS Gothic" w:hAnsiTheme="minorBidi" w:cstheme="minorBidi"/>
          <w:b/>
          <w:bCs/>
          <w:color w:val="auto"/>
          <w:sz w:val="36"/>
          <w:szCs w:val="32"/>
          <w:u w:val="single"/>
          <w:lang w:bidi="ar-EG"/>
        </w:rPr>
        <w:t>افتراضات</w:t>
      </w:r>
      <w:proofErr w:type="spellEnd"/>
      <w:r w:rsidRPr="00367E33">
        <w:rPr>
          <w:rFonts w:asciiTheme="minorBidi" w:eastAsia="MS Gothic" w:hAnsiTheme="minorBidi" w:cstheme="minorBidi"/>
          <w:b/>
          <w:bCs/>
          <w:color w:val="auto"/>
          <w:sz w:val="36"/>
          <w:szCs w:val="32"/>
          <w:u w:val="single"/>
          <w:lang w:bidi="ar-EG"/>
        </w:rPr>
        <w:t xml:space="preserve"> </w:t>
      </w:r>
      <w:proofErr w:type="spellStart"/>
      <w:r w:rsidRPr="00367E33">
        <w:rPr>
          <w:rFonts w:asciiTheme="minorBidi" w:eastAsia="MS Gothic" w:hAnsiTheme="minorBidi" w:cstheme="minorBidi"/>
          <w:b/>
          <w:bCs/>
          <w:color w:val="auto"/>
          <w:sz w:val="36"/>
          <w:szCs w:val="32"/>
          <w:u w:val="single"/>
          <w:lang w:bidi="ar-EG"/>
        </w:rPr>
        <w:t>الانحدار</w:t>
      </w:r>
      <w:proofErr w:type="spellEnd"/>
    </w:p>
    <w:p w14:paraId="0136ECEC" w14:textId="77777777" w:rsidR="00E37372" w:rsidRPr="005B594E" w:rsidRDefault="00E37372" w:rsidP="00E37372">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فُحصت الخطية بصريًا من خلال مخطط المتغيرين المركبين، والتعدد الخطي بمؤشر تضخم التباين </w:t>
      </w:r>
      <w:r w:rsidRPr="005B594E">
        <w:rPr>
          <w:rFonts w:asciiTheme="minorBidi" w:eastAsia="MS Mincho" w:hAnsiTheme="minorBidi" w:cstheme="minorBidi"/>
          <w:color w:val="auto"/>
          <w:sz w:val="28"/>
          <w:szCs w:val="28"/>
          <w:lang w:bidi="ar-EG"/>
        </w:rPr>
        <w:t>VIF</w:t>
      </w:r>
      <w:r w:rsidRPr="005B594E">
        <w:rPr>
          <w:rFonts w:asciiTheme="minorBidi" w:eastAsia="MS Mincho" w:hAnsiTheme="minorBidi" w:cstheme="minorBidi"/>
          <w:color w:val="auto"/>
          <w:sz w:val="28"/>
          <w:szCs w:val="28"/>
          <w:rtl/>
          <w:lang w:bidi="ar-EG"/>
        </w:rPr>
        <w:t xml:space="preserve">، واستقلال البواقي بإحصاء </w:t>
      </w:r>
      <w:r w:rsidRPr="005B594E">
        <w:rPr>
          <w:rFonts w:asciiTheme="minorBidi" w:eastAsia="MS Mincho" w:hAnsiTheme="minorBidi" w:cstheme="minorBidi"/>
          <w:color w:val="auto"/>
          <w:sz w:val="28"/>
          <w:szCs w:val="28"/>
          <w:lang w:bidi="ar-EG"/>
        </w:rPr>
        <w:t>Durbin–Watson</w:t>
      </w:r>
      <w:r w:rsidRPr="005B594E">
        <w:rPr>
          <w:rFonts w:asciiTheme="minorBidi" w:eastAsia="MS Mincho" w:hAnsiTheme="minorBidi" w:cstheme="minorBidi"/>
          <w:color w:val="auto"/>
          <w:sz w:val="28"/>
          <w:szCs w:val="28"/>
          <w:rtl/>
          <w:lang w:bidi="ar-EG"/>
        </w:rPr>
        <w:t xml:space="preserve">. تراوحت قيم </w:t>
      </w:r>
      <w:r w:rsidRPr="005B594E">
        <w:rPr>
          <w:rFonts w:asciiTheme="minorBidi" w:eastAsia="MS Mincho" w:hAnsiTheme="minorBidi" w:cstheme="minorBidi"/>
          <w:color w:val="auto"/>
          <w:sz w:val="28"/>
          <w:szCs w:val="28"/>
          <w:lang w:bidi="ar-EG"/>
        </w:rPr>
        <w:t>VIF</w:t>
      </w:r>
      <w:r w:rsidRPr="005B594E">
        <w:rPr>
          <w:rFonts w:asciiTheme="minorBidi" w:eastAsia="MS Mincho" w:hAnsiTheme="minorBidi" w:cstheme="minorBidi"/>
          <w:color w:val="auto"/>
          <w:sz w:val="28"/>
          <w:szCs w:val="28"/>
          <w:rtl/>
          <w:lang w:bidi="ar-EG"/>
        </w:rPr>
        <w:t xml:space="preserve"> بين 2.60 و2.70، وهي لا تشير إلى تعدد خطي حاد، لكنها تعكس ترابطًا متوقعًا بين مراحل عملية واحدة. وبلغ </w:t>
      </w:r>
      <w:r w:rsidRPr="005B594E">
        <w:rPr>
          <w:rFonts w:asciiTheme="minorBidi" w:eastAsia="MS Mincho" w:hAnsiTheme="minorBidi" w:cstheme="minorBidi"/>
          <w:color w:val="auto"/>
          <w:sz w:val="28"/>
          <w:szCs w:val="28"/>
          <w:lang w:bidi="ar-EG"/>
        </w:rPr>
        <w:t>Durbin–Watson</w:t>
      </w:r>
      <w:r w:rsidRPr="005B594E">
        <w:rPr>
          <w:rFonts w:asciiTheme="minorBidi" w:eastAsia="MS Mincho" w:hAnsiTheme="minorBidi" w:cstheme="minorBidi"/>
          <w:color w:val="auto"/>
          <w:sz w:val="28"/>
          <w:szCs w:val="28"/>
          <w:rtl/>
          <w:lang w:bidi="ar-EG"/>
        </w:rPr>
        <w:t xml:space="preserve"> مقدار 1.721، بما لا يثير مشكلة جوهرية في استقلال الأخطاء ضمن البيانات المقطعية.</w:t>
      </w:r>
    </w:p>
    <w:p w14:paraId="332BBE86" w14:textId="77777777" w:rsidR="00E37372" w:rsidRPr="005B594E" w:rsidRDefault="00E37372" w:rsidP="00E37372">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 xml:space="preserve">استُكمل التشخيص باختبار </w:t>
      </w:r>
      <w:r w:rsidRPr="005B594E">
        <w:rPr>
          <w:rFonts w:asciiTheme="minorBidi" w:eastAsia="MS Mincho" w:hAnsiTheme="minorBidi" w:cstheme="minorBidi"/>
          <w:color w:val="auto"/>
          <w:sz w:val="28"/>
          <w:szCs w:val="28"/>
          <w:lang w:bidi="ar-EG"/>
        </w:rPr>
        <w:t>Breusch–Pagan</w:t>
      </w:r>
      <w:r w:rsidRPr="005B594E">
        <w:rPr>
          <w:rFonts w:asciiTheme="minorBidi" w:eastAsia="MS Mincho" w:hAnsiTheme="minorBidi" w:cstheme="minorBidi"/>
          <w:color w:val="auto"/>
          <w:sz w:val="28"/>
          <w:szCs w:val="28"/>
          <w:rtl/>
          <w:lang w:bidi="ar-EG"/>
        </w:rPr>
        <w:t xml:space="preserve"> لتجانس التباين، واختبار </w:t>
      </w:r>
      <w:r w:rsidRPr="005B594E">
        <w:rPr>
          <w:rFonts w:asciiTheme="minorBidi" w:eastAsia="MS Mincho" w:hAnsiTheme="minorBidi" w:cstheme="minorBidi"/>
          <w:color w:val="auto"/>
          <w:sz w:val="28"/>
          <w:szCs w:val="28"/>
          <w:lang w:bidi="ar-EG"/>
        </w:rPr>
        <w:t>Shapiro–Wilk</w:t>
      </w:r>
      <w:r w:rsidRPr="005B594E">
        <w:rPr>
          <w:rFonts w:asciiTheme="minorBidi" w:eastAsia="MS Mincho" w:hAnsiTheme="minorBidi" w:cstheme="minorBidi"/>
          <w:color w:val="auto"/>
          <w:sz w:val="28"/>
          <w:szCs w:val="28"/>
          <w:rtl/>
          <w:lang w:bidi="ar-EG"/>
        </w:rPr>
        <w:t xml:space="preserve"> ومخطط </w:t>
      </w:r>
      <w:r w:rsidRPr="005B594E">
        <w:rPr>
          <w:rFonts w:asciiTheme="minorBidi" w:eastAsia="MS Mincho" w:hAnsiTheme="minorBidi" w:cstheme="minorBidi"/>
          <w:color w:val="auto"/>
          <w:sz w:val="28"/>
          <w:szCs w:val="28"/>
          <w:lang w:bidi="ar-EG"/>
        </w:rPr>
        <w:t>Q–Q</w:t>
      </w:r>
      <w:r w:rsidRPr="005B594E">
        <w:rPr>
          <w:rFonts w:asciiTheme="minorBidi" w:eastAsia="MS Mincho" w:hAnsiTheme="minorBidi" w:cstheme="minorBidi"/>
          <w:color w:val="auto"/>
          <w:sz w:val="28"/>
          <w:szCs w:val="28"/>
          <w:rtl/>
          <w:lang w:bidi="ar-EG"/>
        </w:rPr>
        <w:t xml:space="preserve"> لطبيعة البواقي، إلى جانب البواقي المستطالبة ومسافة </w:t>
      </w:r>
      <w:r w:rsidRPr="005B594E">
        <w:rPr>
          <w:rFonts w:asciiTheme="minorBidi" w:eastAsia="MS Mincho" w:hAnsiTheme="minorBidi" w:cstheme="minorBidi"/>
          <w:color w:val="auto"/>
          <w:sz w:val="28"/>
          <w:szCs w:val="28"/>
          <w:lang w:bidi="ar-EG"/>
        </w:rPr>
        <w:t>Cook</w:t>
      </w:r>
      <w:r w:rsidRPr="005B594E">
        <w:rPr>
          <w:rFonts w:asciiTheme="minorBidi" w:eastAsia="MS Mincho" w:hAnsiTheme="minorBidi" w:cstheme="minorBidi"/>
          <w:color w:val="auto"/>
          <w:sz w:val="28"/>
          <w:szCs w:val="28"/>
          <w:rtl/>
          <w:lang w:bidi="ar-EG"/>
        </w:rPr>
        <w:t>. وتُعرض النتائج التفصيلية في الفصل الرابع بدل الاكتفاء بالحكم الوصفي.</w:t>
      </w:r>
    </w:p>
    <w:p w14:paraId="5155C121" w14:textId="5EEC2949" w:rsidR="00E37372" w:rsidRDefault="00E37372" w:rsidP="00E37372">
      <w:pPr>
        <w:keepNext/>
        <w:keepLines/>
        <w:spacing w:before="200" w:after="0" w:line="360" w:lineRule="auto"/>
        <w:jc w:val="left"/>
        <w:outlineLvl w:val="1"/>
        <w:rPr>
          <w:rFonts w:asciiTheme="minorBidi" w:eastAsia="MS Mincho" w:hAnsiTheme="minorBidi" w:cstheme="minorBidi"/>
          <w:color w:val="auto"/>
          <w:sz w:val="28"/>
          <w:szCs w:val="28"/>
          <w:rtl/>
          <w:lang w:bidi="ar-EG"/>
        </w:rPr>
      </w:pPr>
      <w:r w:rsidRPr="005B594E">
        <w:rPr>
          <w:rFonts w:asciiTheme="minorBidi" w:eastAsia="MS Mincho" w:hAnsiTheme="minorBidi" w:cstheme="minorBidi"/>
          <w:color w:val="auto"/>
          <w:sz w:val="28"/>
          <w:szCs w:val="28"/>
          <w:rtl/>
          <w:lang w:bidi="ar-EG"/>
        </w:rPr>
        <w:t>تفسر معاملات الانحدار بوصفها الإسهام الفريد لكل بعد بعد تثبيت بقية الأبعاد. لذا قد يكون البعد مرتبطًا بالأداء ثنائيًا ثم لا يظهر دالًا في النموذج المشترك بسبب مشاركة التباين مع الأبعاد الأخرى. ويمنع هذا التمييز الحكم الخاطئ بأن عدم الدلالة الجزئية يعني عدم أهمية المرحلة نظريًا أو عمليًا.</w:t>
      </w:r>
    </w:p>
    <w:p w14:paraId="24F8C551" w14:textId="77777777" w:rsidR="005B594E" w:rsidRPr="005B594E" w:rsidRDefault="005B594E" w:rsidP="00E37372">
      <w:pPr>
        <w:keepNext/>
        <w:keepLines/>
        <w:spacing w:before="200" w:after="0" w:line="360" w:lineRule="auto"/>
        <w:jc w:val="left"/>
        <w:outlineLvl w:val="1"/>
        <w:rPr>
          <w:rFonts w:asciiTheme="minorBidi" w:eastAsia="MS Mincho" w:hAnsiTheme="minorBidi" w:cstheme="minorBidi"/>
          <w:color w:val="auto"/>
          <w:sz w:val="28"/>
          <w:szCs w:val="28"/>
          <w:rtl/>
          <w:lang w:bidi="ar-EG"/>
        </w:rPr>
      </w:pPr>
    </w:p>
    <w:p w14:paraId="53ECA9AF" w14:textId="3F87A1C4" w:rsidR="004F4B02" w:rsidRPr="005B594E" w:rsidRDefault="004F4B02" w:rsidP="00E3737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r w:rsidRPr="005B594E">
        <w:rPr>
          <w:rFonts w:asciiTheme="minorBidi" w:eastAsia="Times New Roman" w:hAnsiTheme="minorBidi" w:cstheme="minorBidi"/>
          <w:b/>
          <w:bCs/>
          <w:color w:val="auto"/>
          <w:kern w:val="36"/>
          <w:sz w:val="36"/>
          <w:szCs w:val="36"/>
          <w:u w:val="single"/>
          <w:rtl/>
        </w:rPr>
        <w:lastRenderedPageBreak/>
        <w:t>حدود البحث</w:t>
      </w:r>
    </w:p>
    <w:p w14:paraId="39367C4F"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اقتضت طبيعة البحث تحديد مجموعة من الحدود التي تم في إطارها تنفيذ الدراسة، وذلك على النحو الآتي</w:t>
      </w:r>
      <w:r w:rsidR="00B752A7" w:rsidRPr="00367E33">
        <w:rPr>
          <w:rFonts w:asciiTheme="minorBidi" w:eastAsia="Times New Roman" w:hAnsiTheme="minorBidi" w:cstheme="minorBidi"/>
          <w:color w:val="auto"/>
          <w:kern w:val="36"/>
          <w:sz w:val="28"/>
          <w:szCs w:val="28"/>
          <w:rtl/>
        </w:rPr>
        <w:t xml:space="preserve"> :</w:t>
      </w:r>
    </w:p>
    <w:p w14:paraId="7A4BC574" w14:textId="77777777" w:rsidR="004F4B02" w:rsidRPr="005B594E"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rPr>
      </w:pPr>
      <w:r w:rsidRPr="005B594E">
        <w:rPr>
          <w:rFonts w:asciiTheme="minorBidi" w:eastAsia="Times New Roman" w:hAnsiTheme="minorBidi" w:cstheme="minorBidi"/>
          <w:b/>
          <w:bCs/>
          <w:color w:val="auto"/>
          <w:kern w:val="36"/>
          <w:sz w:val="36"/>
          <w:szCs w:val="36"/>
          <w:rtl/>
        </w:rPr>
        <w:t>الحدود الموضوعية</w:t>
      </w:r>
    </w:p>
    <w:p w14:paraId="47E2DC6A" w14:textId="773453F4"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اقتصر البحث على دراسة أثر إدارة مخاطر العقود بأبعادها المتمثلة في تحديد المخاطر، وتحليلها، والاستجابة لها، والمتابعة والرقابة عليها، في الأداء المؤسسي بأبعاده المختلفة داخل شركات الخدمات اللوجستية</w:t>
      </w:r>
      <w:r w:rsidR="005B594E">
        <w:rPr>
          <w:rFonts w:asciiTheme="minorBidi" w:eastAsia="Times New Roman" w:hAnsiTheme="minorBidi" w:cstheme="minorBidi" w:hint="cs"/>
          <w:color w:val="auto"/>
          <w:kern w:val="36"/>
          <w:sz w:val="28"/>
          <w:szCs w:val="28"/>
          <w:rtl/>
        </w:rPr>
        <w:t xml:space="preserve"> .</w:t>
      </w:r>
    </w:p>
    <w:p w14:paraId="652EB04A"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2"/>
          <w:szCs w:val="32"/>
        </w:rPr>
      </w:pPr>
      <w:r w:rsidRPr="00367E33">
        <w:rPr>
          <w:rFonts w:asciiTheme="minorBidi" w:eastAsia="Times New Roman" w:hAnsiTheme="minorBidi" w:cstheme="minorBidi"/>
          <w:b/>
          <w:bCs/>
          <w:color w:val="auto"/>
          <w:kern w:val="36"/>
          <w:sz w:val="32"/>
          <w:szCs w:val="32"/>
          <w:rtl/>
        </w:rPr>
        <w:t>الحدود المكانية</w:t>
      </w:r>
    </w:p>
    <w:p w14:paraId="4B2DE24C"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اقتصر تطبيق البحث على شركات الخدمات اللوجستية العاملة في المملكة العربية السعودية</w:t>
      </w:r>
      <w:r w:rsidR="00B752A7" w:rsidRPr="00367E33">
        <w:rPr>
          <w:rFonts w:asciiTheme="minorBidi" w:eastAsia="Times New Roman" w:hAnsiTheme="minorBidi" w:cstheme="minorBidi"/>
          <w:color w:val="auto"/>
          <w:kern w:val="36"/>
          <w:sz w:val="28"/>
          <w:szCs w:val="28"/>
          <w:rtl/>
        </w:rPr>
        <w:t>.</w:t>
      </w:r>
    </w:p>
    <w:p w14:paraId="3A4F482A"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2"/>
          <w:szCs w:val="32"/>
        </w:rPr>
      </w:pPr>
      <w:r w:rsidRPr="00367E33">
        <w:rPr>
          <w:rFonts w:asciiTheme="minorBidi" w:eastAsia="Times New Roman" w:hAnsiTheme="minorBidi" w:cstheme="minorBidi"/>
          <w:b/>
          <w:bCs/>
          <w:color w:val="auto"/>
          <w:kern w:val="36"/>
          <w:sz w:val="32"/>
          <w:szCs w:val="32"/>
          <w:rtl/>
        </w:rPr>
        <w:t>الحدود البشرية</w:t>
      </w:r>
    </w:p>
    <w:p w14:paraId="4F60BB79" w14:textId="2D85BBAA" w:rsidR="00B752A7" w:rsidRPr="00367E33" w:rsidRDefault="004F4B02" w:rsidP="005B594E">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اقتصر البحث على العاملين في شركات الخدمات اللوجستية، وبصفة خاصة العاملين في الإدارات المرتبطة بالعقود وإدارة المخاطر والإدارة التنفيذية</w:t>
      </w:r>
      <w:r w:rsidR="00B752A7" w:rsidRPr="00367E33">
        <w:rPr>
          <w:rFonts w:asciiTheme="minorBidi" w:eastAsia="Times New Roman" w:hAnsiTheme="minorBidi" w:cstheme="minorBidi"/>
          <w:color w:val="auto"/>
          <w:kern w:val="36"/>
          <w:sz w:val="28"/>
          <w:szCs w:val="28"/>
          <w:rtl/>
        </w:rPr>
        <w:t xml:space="preserve"> .</w:t>
      </w:r>
    </w:p>
    <w:p w14:paraId="4D04DF7B"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2"/>
          <w:szCs w:val="32"/>
        </w:rPr>
      </w:pPr>
      <w:r w:rsidRPr="00367E33">
        <w:rPr>
          <w:rFonts w:asciiTheme="minorBidi" w:eastAsia="Times New Roman" w:hAnsiTheme="minorBidi" w:cstheme="minorBidi"/>
          <w:b/>
          <w:bCs/>
          <w:color w:val="auto"/>
          <w:kern w:val="36"/>
          <w:sz w:val="32"/>
          <w:szCs w:val="32"/>
          <w:rtl/>
        </w:rPr>
        <w:t>الحدود الزمنية</w:t>
      </w:r>
    </w:p>
    <w:p w14:paraId="4EFE594F"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تم تنفيذ البحث خلال العام الأكاديمي الذي أُجري فيه، واعتمدت البيانات التي تم جمعها خلال فترة تطبيق الاستبانة</w:t>
      </w:r>
      <w:r w:rsidR="00B752A7" w:rsidRPr="00367E33">
        <w:rPr>
          <w:rFonts w:asciiTheme="minorBidi" w:eastAsia="Times New Roman" w:hAnsiTheme="minorBidi" w:cstheme="minorBidi"/>
          <w:color w:val="auto"/>
          <w:kern w:val="36"/>
          <w:sz w:val="28"/>
          <w:szCs w:val="28"/>
          <w:rtl/>
        </w:rPr>
        <w:t xml:space="preserve"> .</w:t>
      </w:r>
    </w:p>
    <w:p w14:paraId="0EB50D8F"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40"/>
          <w:szCs w:val="40"/>
          <w:u w:val="single"/>
        </w:rPr>
      </w:pPr>
      <w:r w:rsidRPr="00367E33">
        <w:rPr>
          <w:rFonts w:asciiTheme="minorBidi" w:eastAsia="Times New Roman" w:hAnsiTheme="minorBidi" w:cstheme="minorBidi"/>
          <w:b/>
          <w:bCs/>
          <w:color w:val="auto"/>
          <w:kern w:val="36"/>
          <w:sz w:val="40"/>
          <w:szCs w:val="40"/>
          <w:u w:val="single"/>
          <w:rtl/>
        </w:rPr>
        <w:t>متغيرات البحث</w:t>
      </w:r>
    </w:p>
    <w:p w14:paraId="52D5E2F7" w14:textId="77777777" w:rsidR="004F4B02" w:rsidRPr="00367E33" w:rsidRDefault="004F4B02" w:rsidP="004F4B02">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اشتمل البحث على متغيرين رئيسين، هما</w:t>
      </w:r>
      <w:r w:rsidR="00B752A7" w:rsidRPr="00367E33">
        <w:rPr>
          <w:rFonts w:asciiTheme="minorBidi" w:eastAsia="Times New Roman" w:hAnsiTheme="minorBidi" w:cstheme="minorBidi"/>
          <w:color w:val="auto"/>
          <w:kern w:val="36"/>
          <w:sz w:val="28"/>
          <w:szCs w:val="28"/>
          <w:rtl/>
        </w:rPr>
        <w:t xml:space="preserve"> :</w:t>
      </w:r>
    </w:p>
    <w:p w14:paraId="72710A86" w14:textId="77777777" w:rsidR="00B752A7"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b/>
          <w:bCs/>
          <w:color w:val="auto"/>
          <w:kern w:val="36"/>
          <w:sz w:val="28"/>
          <w:szCs w:val="28"/>
          <w:rtl/>
        </w:rPr>
        <w:t>المتغير المستقل</w:t>
      </w:r>
      <w:r w:rsidR="00B752A7" w:rsidRPr="00367E33">
        <w:rPr>
          <w:rFonts w:asciiTheme="minorBidi" w:eastAsia="Times New Roman" w:hAnsiTheme="minorBidi" w:cstheme="minorBidi"/>
          <w:b/>
          <w:bCs/>
          <w:color w:val="auto"/>
          <w:kern w:val="36"/>
          <w:sz w:val="28"/>
          <w:szCs w:val="28"/>
          <w:rtl/>
        </w:rPr>
        <w:t xml:space="preserve"> :</w:t>
      </w:r>
      <w:r w:rsidRPr="00367E33">
        <w:rPr>
          <w:rFonts w:asciiTheme="minorBidi" w:eastAsia="Times New Roman" w:hAnsiTheme="minorBidi" w:cstheme="minorBidi"/>
          <w:color w:val="auto"/>
          <w:kern w:val="36"/>
          <w:sz w:val="28"/>
          <w:szCs w:val="28"/>
          <w:rtl/>
        </w:rPr>
        <w:t>إدارة مخاطر العقود، ويقاس من خلال الأبعاد الآتية</w:t>
      </w:r>
    </w:p>
    <w:p w14:paraId="75ADACFD"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تحديد المخاطر</w:t>
      </w:r>
      <w:r w:rsidR="00B752A7" w:rsidRPr="00367E33">
        <w:rPr>
          <w:rFonts w:asciiTheme="minorBidi" w:eastAsia="Times New Roman" w:hAnsiTheme="minorBidi" w:cstheme="minorBidi"/>
          <w:color w:val="auto"/>
          <w:kern w:val="36"/>
          <w:sz w:val="28"/>
          <w:szCs w:val="28"/>
        </w:rPr>
        <w:t xml:space="preserve"> -</w:t>
      </w:r>
    </w:p>
    <w:p w14:paraId="22D25EEC"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تحليل المخاطر</w:t>
      </w:r>
      <w:r w:rsidR="00B752A7" w:rsidRPr="00367E33">
        <w:rPr>
          <w:rFonts w:asciiTheme="minorBidi" w:eastAsia="Times New Roman" w:hAnsiTheme="minorBidi" w:cstheme="minorBidi"/>
          <w:color w:val="auto"/>
          <w:kern w:val="36"/>
          <w:sz w:val="28"/>
          <w:szCs w:val="28"/>
        </w:rPr>
        <w:t xml:space="preserve"> -</w:t>
      </w:r>
    </w:p>
    <w:p w14:paraId="7B9044B2"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الاستجابة للمخاطر</w:t>
      </w:r>
      <w:r w:rsidR="00B752A7" w:rsidRPr="00367E33">
        <w:rPr>
          <w:rFonts w:asciiTheme="minorBidi" w:eastAsia="Times New Roman" w:hAnsiTheme="minorBidi" w:cstheme="minorBidi"/>
          <w:color w:val="auto"/>
          <w:kern w:val="36"/>
          <w:sz w:val="28"/>
          <w:szCs w:val="28"/>
        </w:rPr>
        <w:t xml:space="preserve"> -</w:t>
      </w:r>
    </w:p>
    <w:p w14:paraId="68A84D02"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lastRenderedPageBreak/>
        <w:t>المتابعة والرقابة على المخاطر</w:t>
      </w:r>
      <w:r w:rsidR="00B752A7" w:rsidRPr="00367E33">
        <w:rPr>
          <w:rFonts w:asciiTheme="minorBidi" w:eastAsia="Times New Roman" w:hAnsiTheme="minorBidi" w:cstheme="minorBidi"/>
          <w:color w:val="auto"/>
          <w:kern w:val="36"/>
          <w:sz w:val="28"/>
          <w:szCs w:val="28"/>
        </w:rPr>
        <w:t xml:space="preserve"> -</w:t>
      </w:r>
    </w:p>
    <w:p w14:paraId="1B9F38BE" w14:textId="77777777" w:rsidR="00B752A7"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28"/>
          <w:szCs w:val="28"/>
        </w:rPr>
      </w:pPr>
      <w:r w:rsidRPr="00367E33">
        <w:rPr>
          <w:rFonts w:asciiTheme="minorBidi" w:eastAsia="Times New Roman" w:hAnsiTheme="minorBidi" w:cstheme="minorBidi"/>
          <w:b/>
          <w:bCs/>
          <w:color w:val="auto"/>
          <w:kern w:val="36"/>
          <w:sz w:val="28"/>
          <w:szCs w:val="28"/>
          <w:rtl/>
        </w:rPr>
        <w:t>المتغير التابع</w:t>
      </w:r>
    </w:p>
    <w:p w14:paraId="4650A3E5" w14:textId="77777777" w:rsidR="00B752A7"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b/>
          <w:bCs/>
          <w:color w:val="auto"/>
          <w:kern w:val="36"/>
          <w:sz w:val="28"/>
          <w:szCs w:val="28"/>
        </w:rPr>
        <w:t>:</w:t>
      </w:r>
      <w:r w:rsidRPr="00367E33">
        <w:rPr>
          <w:rFonts w:asciiTheme="minorBidi" w:eastAsia="Times New Roman" w:hAnsiTheme="minorBidi" w:cstheme="minorBidi"/>
          <w:color w:val="auto"/>
          <w:kern w:val="36"/>
          <w:sz w:val="28"/>
          <w:szCs w:val="28"/>
        </w:rPr>
        <w:t xml:space="preserve"> </w:t>
      </w:r>
      <w:r w:rsidRPr="00367E33">
        <w:rPr>
          <w:rFonts w:asciiTheme="minorBidi" w:eastAsia="Times New Roman" w:hAnsiTheme="minorBidi" w:cstheme="minorBidi"/>
          <w:color w:val="auto"/>
          <w:kern w:val="36"/>
          <w:sz w:val="28"/>
          <w:szCs w:val="28"/>
          <w:rtl/>
        </w:rPr>
        <w:t>الأداء المؤسسي، ويقاس من خلال الأبعاد الآتية</w:t>
      </w:r>
    </w:p>
    <w:p w14:paraId="1EAC5DFD"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الأداء المالي</w:t>
      </w:r>
      <w:r w:rsidR="00B752A7" w:rsidRPr="00367E33">
        <w:rPr>
          <w:rFonts w:asciiTheme="minorBidi" w:eastAsia="Times New Roman" w:hAnsiTheme="minorBidi" w:cstheme="minorBidi"/>
          <w:color w:val="auto"/>
          <w:kern w:val="36"/>
          <w:sz w:val="28"/>
          <w:szCs w:val="28"/>
        </w:rPr>
        <w:t xml:space="preserve"> -</w:t>
      </w:r>
    </w:p>
    <w:p w14:paraId="559E6590"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الأداء التشغيلي</w:t>
      </w:r>
      <w:r w:rsidR="00B752A7" w:rsidRPr="00367E33">
        <w:rPr>
          <w:rFonts w:asciiTheme="minorBidi" w:eastAsia="Times New Roman" w:hAnsiTheme="minorBidi" w:cstheme="minorBidi"/>
          <w:color w:val="auto"/>
          <w:kern w:val="36"/>
          <w:sz w:val="28"/>
          <w:szCs w:val="28"/>
        </w:rPr>
        <w:t xml:space="preserve"> -</w:t>
      </w:r>
    </w:p>
    <w:p w14:paraId="38AB170F"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رضا العملاء</w:t>
      </w:r>
      <w:r w:rsidR="00B752A7" w:rsidRPr="00367E33">
        <w:rPr>
          <w:rFonts w:asciiTheme="minorBidi" w:eastAsia="Times New Roman" w:hAnsiTheme="minorBidi" w:cstheme="minorBidi"/>
          <w:color w:val="auto"/>
          <w:kern w:val="36"/>
          <w:sz w:val="28"/>
          <w:szCs w:val="28"/>
        </w:rPr>
        <w:t xml:space="preserve"> -</w:t>
      </w:r>
    </w:p>
    <w:p w14:paraId="16A07ACF" w14:textId="77777777" w:rsidR="004F4B02"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الابتكار</w:t>
      </w:r>
      <w:r w:rsidR="00B752A7" w:rsidRPr="00367E33">
        <w:rPr>
          <w:rFonts w:asciiTheme="minorBidi" w:eastAsia="Times New Roman" w:hAnsiTheme="minorBidi" w:cstheme="minorBidi"/>
          <w:color w:val="auto"/>
          <w:kern w:val="36"/>
          <w:sz w:val="28"/>
          <w:szCs w:val="28"/>
        </w:rPr>
        <w:t xml:space="preserve"> -</w:t>
      </w:r>
    </w:p>
    <w:p w14:paraId="2594214E" w14:textId="77777777" w:rsidR="00BE6588" w:rsidRPr="00367E33" w:rsidRDefault="004F4B02" w:rsidP="00B752A7">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التعلم والنمو</w:t>
      </w:r>
      <w:r w:rsidR="00B752A7" w:rsidRPr="00367E33">
        <w:rPr>
          <w:rFonts w:asciiTheme="minorBidi" w:eastAsia="Times New Roman" w:hAnsiTheme="minorBidi" w:cstheme="minorBidi"/>
          <w:color w:val="auto"/>
          <w:kern w:val="36"/>
          <w:sz w:val="28"/>
          <w:szCs w:val="28"/>
        </w:rPr>
        <w:t xml:space="preserve"> –</w:t>
      </w:r>
    </w:p>
    <w:p w14:paraId="318528D8" w14:textId="1A69E299" w:rsidR="00660576" w:rsidRPr="005B594E" w:rsidRDefault="00660576" w:rsidP="00660576">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36"/>
          <w:szCs w:val="36"/>
          <w:u w:val="single"/>
        </w:rPr>
      </w:pPr>
      <w:proofErr w:type="spellStart"/>
      <w:r w:rsidRPr="005B594E">
        <w:rPr>
          <w:rFonts w:asciiTheme="minorBidi" w:eastAsia="Times New Roman" w:hAnsiTheme="minorBidi" w:cstheme="minorBidi"/>
          <w:b/>
          <w:bCs/>
          <w:color w:val="auto"/>
          <w:kern w:val="36"/>
          <w:sz w:val="36"/>
          <w:szCs w:val="36"/>
          <w:u w:val="single"/>
        </w:rPr>
        <w:t>الاعتبارات</w:t>
      </w:r>
      <w:proofErr w:type="spellEnd"/>
      <w:r w:rsidRPr="005B594E">
        <w:rPr>
          <w:rFonts w:asciiTheme="minorBidi" w:eastAsia="Times New Roman" w:hAnsiTheme="minorBidi" w:cstheme="minorBidi"/>
          <w:b/>
          <w:bCs/>
          <w:color w:val="auto"/>
          <w:kern w:val="36"/>
          <w:sz w:val="36"/>
          <w:szCs w:val="36"/>
          <w:u w:val="single"/>
        </w:rPr>
        <w:t xml:space="preserve"> </w:t>
      </w:r>
      <w:proofErr w:type="spellStart"/>
      <w:r w:rsidRPr="005B594E">
        <w:rPr>
          <w:rFonts w:asciiTheme="minorBidi" w:eastAsia="Times New Roman" w:hAnsiTheme="minorBidi" w:cstheme="minorBidi"/>
          <w:b/>
          <w:bCs/>
          <w:color w:val="auto"/>
          <w:kern w:val="36"/>
          <w:sz w:val="36"/>
          <w:szCs w:val="36"/>
          <w:u w:val="single"/>
        </w:rPr>
        <w:t>الأخلاقية</w:t>
      </w:r>
      <w:proofErr w:type="spellEnd"/>
      <w:r w:rsidRPr="005B594E">
        <w:rPr>
          <w:rFonts w:asciiTheme="minorBidi" w:eastAsia="Times New Roman" w:hAnsiTheme="minorBidi" w:cstheme="minorBidi"/>
          <w:b/>
          <w:bCs/>
          <w:color w:val="auto"/>
          <w:kern w:val="36"/>
          <w:sz w:val="36"/>
          <w:szCs w:val="36"/>
          <w:u w:val="single"/>
        </w:rPr>
        <w:t xml:space="preserve"> </w:t>
      </w:r>
      <w:proofErr w:type="spellStart"/>
      <w:r w:rsidRPr="005B594E">
        <w:rPr>
          <w:rFonts w:asciiTheme="minorBidi" w:eastAsia="Times New Roman" w:hAnsiTheme="minorBidi" w:cstheme="minorBidi"/>
          <w:b/>
          <w:bCs/>
          <w:color w:val="auto"/>
          <w:kern w:val="36"/>
          <w:sz w:val="36"/>
          <w:szCs w:val="36"/>
          <w:u w:val="single"/>
        </w:rPr>
        <w:t>وجودة</w:t>
      </w:r>
      <w:proofErr w:type="spellEnd"/>
      <w:r w:rsidRPr="005B594E">
        <w:rPr>
          <w:rFonts w:asciiTheme="minorBidi" w:eastAsia="Times New Roman" w:hAnsiTheme="minorBidi" w:cstheme="minorBidi"/>
          <w:b/>
          <w:bCs/>
          <w:color w:val="auto"/>
          <w:kern w:val="36"/>
          <w:sz w:val="36"/>
          <w:szCs w:val="36"/>
          <w:u w:val="single"/>
        </w:rPr>
        <w:t xml:space="preserve"> </w:t>
      </w:r>
      <w:proofErr w:type="spellStart"/>
      <w:r w:rsidRPr="005B594E">
        <w:rPr>
          <w:rFonts w:asciiTheme="minorBidi" w:eastAsia="Times New Roman" w:hAnsiTheme="minorBidi" w:cstheme="minorBidi"/>
          <w:b/>
          <w:bCs/>
          <w:color w:val="auto"/>
          <w:kern w:val="36"/>
          <w:sz w:val="36"/>
          <w:szCs w:val="36"/>
          <w:u w:val="single"/>
        </w:rPr>
        <w:t>الدليل</w:t>
      </w:r>
      <w:proofErr w:type="spellEnd"/>
    </w:p>
    <w:p w14:paraId="5C7CB8F7" w14:textId="77777777" w:rsidR="00660576" w:rsidRPr="00367E33"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lang w:bidi="ar-EG"/>
        </w:rPr>
        <w:t>سبقت الاستبانة فقرة موافقة طوعية، ولم يُطلب اسم المشارك أو اسم الشركة. وأُبلغ المشاركون بأن الإجابات ستستخدم للأغراض العلمية وستعرض بصورة مجمعة، مع إمكان عدم الاستمرار قبل إرسال الاستجابة. جمع الباحث البيانات بنفسه، ولم يُدرج في البحث أي معرّف شخصي.</w:t>
      </w:r>
    </w:p>
    <w:p w14:paraId="37D0B50C" w14:textId="77777777" w:rsidR="00660576" w:rsidRPr="00367E33" w:rsidRDefault="00660576" w:rsidP="00660576">
      <w:pPr>
        <w:bidi w:val="0"/>
        <w:spacing w:before="100" w:beforeAutospacing="1" w:after="100" w:afterAutospacing="1" w:line="276" w:lineRule="auto"/>
        <w:ind w:left="360"/>
        <w:outlineLvl w:val="0"/>
        <w:rPr>
          <w:rFonts w:asciiTheme="minorBidi" w:eastAsia="Times New Roman" w:hAnsiTheme="minorBidi" w:cstheme="minorBidi"/>
          <w:b/>
          <w:bCs/>
          <w:color w:val="auto"/>
          <w:kern w:val="36"/>
          <w:sz w:val="28"/>
          <w:szCs w:val="28"/>
        </w:rPr>
      </w:pPr>
      <w:proofErr w:type="spellStart"/>
      <w:r w:rsidRPr="00367E33">
        <w:rPr>
          <w:rFonts w:asciiTheme="minorBidi" w:eastAsia="Times New Roman" w:hAnsiTheme="minorBidi" w:cstheme="minorBidi"/>
          <w:b/>
          <w:bCs/>
          <w:color w:val="auto"/>
          <w:kern w:val="36"/>
          <w:sz w:val="28"/>
          <w:szCs w:val="28"/>
        </w:rPr>
        <w:t>التعريفات</w:t>
      </w:r>
      <w:proofErr w:type="spellEnd"/>
      <w:r w:rsidRPr="00367E33">
        <w:rPr>
          <w:rFonts w:asciiTheme="minorBidi" w:eastAsia="Times New Roman" w:hAnsiTheme="minorBidi" w:cstheme="minorBidi"/>
          <w:b/>
          <w:bCs/>
          <w:color w:val="auto"/>
          <w:kern w:val="36"/>
          <w:sz w:val="28"/>
          <w:szCs w:val="28"/>
        </w:rPr>
        <w:t xml:space="preserve"> </w:t>
      </w:r>
      <w:proofErr w:type="spellStart"/>
      <w:r w:rsidRPr="00367E33">
        <w:rPr>
          <w:rFonts w:asciiTheme="minorBidi" w:eastAsia="Times New Roman" w:hAnsiTheme="minorBidi" w:cstheme="minorBidi"/>
          <w:b/>
          <w:bCs/>
          <w:color w:val="auto"/>
          <w:kern w:val="36"/>
          <w:sz w:val="28"/>
          <w:szCs w:val="28"/>
        </w:rPr>
        <w:t>الإجرائية</w:t>
      </w:r>
      <w:proofErr w:type="spellEnd"/>
      <w:r w:rsidRPr="00367E33">
        <w:rPr>
          <w:rFonts w:asciiTheme="minorBidi" w:eastAsia="Times New Roman" w:hAnsiTheme="minorBidi" w:cstheme="minorBidi"/>
          <w:b/>
          <w:bCs/>
          <w:color w:val="auto"/>
          <w:kern w:val="36"/>
          <w:sz w:val="28"/>
          <w:szCs w:val="28"/>
        </w:rPr>
        <w:t xml:space="preserve"> </w:t>
      </w:r>
      <w:proofErr w:type="spellStart"/>
      <w:r w:rsidRPr="00367E33">
        <w:rPr>
          <w:rFonts w:asciiTheme="minorBidi" w:eastAsia="Times New Roman" w:hAnsiTheme="minorBidi" w:cstheme="minorBidi"/>
          <w:b/>
          <w:bCs/>
          <w:color w:val="auto"/>
          <w:kern w:val="36"/>
          <w:sz w:val="28"/>
          <w:szCs w:val="28"/>
        </w:rPr>
        <w:t>للمتغيرات</w:t>
      </w:r>
      <w:proofErr w:type="spellEnd"/>
    </w:p>
    <w:tbl>
      <w:tblPr>
        <w:tblStyle w:val="TableGrid2"/>
        <w:tblW w:w="9977" w:type="dxa"/>
        <w:jc w:val="center"/>
        <w:tblLook w:val="04A0" w:firstRow="1" w:lastRow="0" w:firstColumn="1" w:lastColumn="0" w:noHBand="0" w:noVBand="1"/>
      </w:tblPr>
      <w:tblGrid>
        <w:gridCol w:w="1927"/>
        <w:gridCol w:w="5220"/>
        <w:gridCol w:w="2830"/>
      </w:tblGrid>
      <w:tr w:rsidR="00660576" w:rsidRPr="00524F86" w14:paraId="27A06550" w14:textId="77777777" w:rsidTr="00660576">
        <w:trPr>
          <w:trHeight w:val="473"/>
          <w:tblHeader/>
          <w:jc w:val="center"/>
        </w:trPr>
        <w:tc>
          <w:tcPr>
            <w:tcW w:w="1927" w:type="dxa"/>
            <w:shd w:val="clear" w:color="auto" w:fill="auto"/>
            <w:vAlign w:val="center"/>
          </w:tcPr>
          <w:p w14:paraId="5CBE549D"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b/>
                <w:color w:val="auto"/>
                <w:kern w:val="36"/>
                <w:sz w:val="24"/>
                <w:szCs w:val="24"/>
              </w:rPr>
              <w:t>المتغير</w:t>
            </w:r>
            <w:proofErr w:type="spellEnd"/>
            <w:r w:rsidRPr="00524F86">
              <w:rPr>
                <w:rFonts w:asciiTheme="minorBidi" w:eastAsia="Times New Roman" w:hAnsiTheme="minorBidi" w:cstheme="minorBidi"/>
                <w:b/>
                <w:color w:val="auto"/>
                <w:kern w:val="36"/>
                <w:sz w:val="24"/>
                <w:szCs w:val="24"/>
              </w:rPr>
              <w:t>/</w:t>
            </w:r>
            <w:proofErr w:type="spellStart"/>
            <w:r w:rsidRPr="00524F86">
              <w:rPr>
                <w:rFonts w:asciiTheme="minorBidi" w:eastAsia="Times New Roman" w:hAnsiTheme="minorBidi" w:cstheme="minorBidi"/>
                <w:b/>
                <w:color w:val="auto"/>
                <w:kern w:val="36"/>
                <w:sz w:val="24"/>
                <w:szCs w:val="24"/>
              </w:rPr>
              <w:t>البعد</w:t>
            </w:r>
            <w:proofErr w:type="spellEnd"/>
          </w:p>
        </w:tc>
        <w:tc>
          <w:tcPr>
            <w:tcW w:w="5220" w:type="dxa"/>
            <w:shd w:val="clear" w:color="auto" w:fill="auto"/>
            <w:vAlign w:val="center"/>
          </w:tcPr>
          <w:p w14:paraId="0CC10147"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b/>
                <w:color w:val="auto"/>
                <w:kern w:val="36"/>
                <w:sz w:val="24"/>
                <w:szCs w:val="24"/>
              </w:rPr>
              <w:t>التعريف</w:t>
            </w:r>
            <w:proofErr w:type="spellEnd"/>
            <w:r w:rsidRPr="00524F86">
              <w:rPr>
                <w:rFonts w:asciiTheme="minorBidi" w:eastAsia="Times New Roman" w:hAnsiTheme="minorBidi" w:cstheme="minorBidi"/>
                <w:b/>
                <w:color w:val="auto"/>
                <w:kern w:val="36"/>
                <w:sz w:val="24"/>
                <w:szCs w:val="24"/>
              </w:rPr>
              <w:t xml:space="preserve"> </w:t>
            </w:r>
            <w:proofErr w:type="spellStart"/>
            <w:r w:rsidRPr="00524F86">
              <w:rPr>
                <w:rFonts w:asciiTheme="minorBidi" w:eastAsia="Times New Roman" w:hAnsiTheme="minorBidi" w:cstheme="minorBidi"/>
                <w:b/>
                <w:color w:val="auto"/>
                <w:kern w:val="36"/>
                <w:sz w:val="24"/>
                <w:szCs w:val="24"/>
              </w:rPr>
              <w:t>الإجرائي</w:t>
            </w:r>
            <w:proofErr w:type="spellEnd"/>
          </w:p>
        </w:tc>
        <w:tc>
          <w:tcPr>
            <w:tcW w:w="2830" w:type="dxa"/>
            <w:shd w:val="clear" w:color="auto" w:fill="auto"/>
            <w:vAlign w:val="center"/>
          </w:tcPr>
          <w:p w14:paraId="635AA608"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b/>
                <w:color w:val="auto"/>
                <w:kern w:val="36"/>
                <w:sz w:val="24"/>
                <w:szCs w:val="24"/>
              </w:rPr>
              <w:t>طريقة</w:t>
            </w:r>
            <w:proofErr w:type="spellEnd"/>
            <w:r w:rsidRPr="00524F86">
              <w:rPr>
                <w:rFonts w:asciiTheme="minorBidi" w:eastAsia="Times New Roman" w:hAnsiTheme="minorBidi" w:cstheme="minorBidi"/>
                <w:b/>
                <w:color w:val="auto"/>
                <w:kern w:val="36"/>
                <w:sz w:val="24"/>
                <w:szCs w:val="24"/>
              </w:rPr>
              <w:t xml:space="preserve"> </w:t>
            </w:r>
            <w:proofErr w:type="spellStart"/>
            <w:r w:rsidRPr="00524F86">
              <w:rPr>
                <w:rFonts w:asciiTheme="minorBidi" w:eastAsia="Times New Roman" w:hAnsiTheme="minorBidi" w:cstheme="minorBidi"/>
                <w:b/>
                <w:color w:val="auto"/>
                <w:kern w:val="36"/>
                <w:sz w:val="24"/>
                <w:szCs w:val="24"/>
              </w:rPr>
              <w:t>القياس</w:t>
            </w:r>
            <w:proofErr w:type="spellEnd"/>
          </w:p>
        </w:tc>
      </w:tr>
      <w:tr w:rsidR="00660576" w:rsidRPr="00524F86" w14:paraId="44B7DCAA" w14:textId="77777777" w:rsidTr="00660576">
        <w:trPr>
          <w:trHeight w:val="446"/>
          <w:jc w:val="center"/>
        </w:trPr>
        <w:tc>
          <w:tcPr>
            <w:tcW w:w="1927" w:type="dxa"/>
            <w:vAlign w:val="center"/>
          </w:tcPr>
          <w:p w14:paraId="4F5B70D3"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تحديد</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المخاطر</w:t>
            </w:r>
            <w:proofErr w:type="spellEnd"/>
          </w:p>
        </w:tc>
        <w:tc>
          <w:tcPr>
            <w:tcW w:w="5220" w:type="dxa"/>
            <w:vAlign w:val="center"/>
          </w:tcPr>
          <w:p w14:paraId="0204226D"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المراجعة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والحصر</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والمشاركة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والتوثيق</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والتحديث</w:t>
            </w:r>
            <w:proofErr w:type="spellEnd"/>
          </w:p>
        </w:tc>
        <w:tc>
          <w:tcPr>
            <w:tcW w:w="2830" w:type="dxa"/>
            <w:vAlign w:val="center"/>
          </w:tcPr>
          <w:p w14:paraId="73A965EB"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CRM_ID1–CRM_ID5</w:t>
            </w:r>
          </w:p>
        </w:tc>
      </w:tr>
      <w:tr w:rsidR="00660576" w:rsidRPr="00524F86" w14:paraId="36D70E91" w14:textId="77777777" w:rsidTr="00660576">
        <w:trPr>
          <w:trHeight w:val="473"/>
          <w:jc w:val="center"/>
        </w:trPr>
        <w:tc>
          <w:tcPr>
            <w:tcW w:w="1927" w:type="dxa"/>
            <w:shd w:val="clear" w:color="auto" w:fill="EEF5FA"/>
            <w:vAlign w:val="center"/>
          </w:tcPr>
          <w:p w14:paraId="5C992CB7"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تحليل</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المخاطر</w:t>
            </w:r>
            <w:proofErr w:type="spellEnd"/>
          </w:p>
        </w:tc>
        <w:tc>
          <w:tcPr>
            <w:tcW w:w="5220" w:type="dxa"/>
            <w:shd w:val="clear" w:color="auto" w:fill="EEF5FA"/>
            <w:vAlign w:val="center"/>
          </w:tcPr>
          <w:p w14:paraId="7B5542D7"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تقدير</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الاحتمال</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والأثر</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والترتيب</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والبيانات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والمراجعة</w:t>
            </w:r>
            <w:proofErr w:type="spellEnd"/>
          </w:p>
        </w:tc>
        <w:tc>
          <w:tcPr>
            <w:tcW w:w="2830" w:type="dxa"/>
            <w:shd w:val="clear" w:color="auto" w:fill="EEF5FA"/>
            <w:vAlign w:val="center"/>
          </w:tcPr>
          <w:p w14:paraId="10F2348F"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CRM_AN1–CRM_AN5</w:t>
            </w:r>
          </w:p>
        </w:tc>
      </w:tr>
      <w:tr w:rsidR="00660576" w:rsidRPr="00524F86" w14:paraId="2DD81A93" w14:textId="77777777" w:rsidTr="00660576">
        <w:trPr>
          <w:trHeight w:val="446"/>
          <w:jc w:val="center"/>
        </w:trPr>
        <w:tc>
          <w:tcPr>
            <w:tcW w:w="1927" w:type="dxa"/>
            <w:vAlign w:val="center"/>
          </w:tcPr>
          <w:p w14:paraId="7356A87D"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الاستجابة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للمخاطر</w:t>
            </w:r>
            <w:proofErr w:type="spellEnd"/>
          </w:p>
        </w:tc>
        <w:tc>
          <w:tcPr>
            <w:tcW w:w="5220" w:type="dxa"/>
            <w:vAlign w:val="center"/>
          </w:tcPr>
          <w:p w14:paraId="5E8ABF1D"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الخطة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والمالك</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والبنود</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والبدائل</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وتوقيت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التنفيذ</w:t>
            </w:r>
            <w:proofErr w:type="spellEnd"/>
          </w:p>
        </w:tc>
        <w:tc>
          <w:tcPr>
            <w:tcW w:w="2830" w:type="dxa"/>
            <w:vAlign w:val="center"/>
          </w:tcPr>
          <w:p w14:paraId="0BD2B78C"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CRM_RS1–CRM_RS5</w:t>
            </w:r>
          </w:p>
        </w:tc>
      </w:tr>
      <w:tr w:rsidR="00660576" w:rsidRPr="00524F86" w14:paraId="5269EC37" w14:textId="77777777" w:rsidTr="00660576">
        <w:trPr>
          <w:trHeight w:val="947"/>
          <w:jc w:val="center"/>
        </w:trPr>
        <w:tc>
          <w:tcPr>
            <w:tcW w:w="1927" w:type="dxa"/>
            <w:shd w:val="clear" w:color="auto" w:fill="EEF5FA"/>
            <w:vAlign w:val="center"/>
          </w:tcPr>
          <w:p w14:paraId="56805364"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المتابعة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والرقابة</w:t>
            </w:r>
            <w:proofErr w:type="spellEnd"/>
          </w:p>
        </w:tc>
        <w:tc>
          <w:tcPr>
            <w:tcW w:w="5220" w:type="dxa"/>
            <w:shd w:val="clear" w:color="auto" w:fill="EEF5FA"/>
            <w:vAlign w:val="center"/>
          </w:tcPr>
          <w:p w14:paraId="140C02F1"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المؤشرات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والالتزام</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والفاعلية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والتصعيد</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والتعلم</w:t>
            </w:r>
            <w:proofErr w:type="spellEnd"/>
          </w:p>
        </w:tc>
        <w:tc>
          <w:tcPr>
            <w:tcW w:w="2830" w:type="dxa"/>
            <w:shd w:val="clear" w:color="auto" w:fill="EEF5FA"/>
            <w:vAlign w:val="center"/>
          </w:tcPr>
          <w:p w14:paraId="2BD98256"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CRM_MC1–CRM_MC5</w:t>
            </w:r>
          </w:p>
        </w:tc>
      </w:tr>
      <w:tr w:rsidR="00660576" w:rsidRPr="00524F86" w14:paraId="2F467D57" w14:textId="77777777" w:rsidTr="00660576">
        <w:trPr>
          <w:trHeight w:val="446"/>
          <w:jc w:val="center"/>
        </w:trPr>
        <w:tc>
          <w:tcPr>
            <w:tcW w:w="1927" w:type="dxa"/>
            <w:vAlign w:val="center"/>
          </w:tcPr>
          <w:p w14:paraId="4497E50E"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الأداء</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المالي</w:t>
            </w:r>
            <w:proofErr w:type="spellEnd"/>
          </w:p>
        </w:tc>
        <w:tc>
          <w:tcPr>
            <w:tcW w:w="5220" w:type="dxa"/>
            <w:vAlign w:val="center"/>
          </w:tcPr>
          <w:p w14:paraId="123B1338"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الأهداف</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والعوائد</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والتكلفة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والأصول</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والعائد</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من</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العقود</w:t>
            </w:r>
            <w:proofErr w:type="spellEnd"/>
          </w:p>
        </w:tc>
        <w:tc>
          <w:tcPr>
            <w:tcW w:w="2830" w:type="dxa"/>
            <w:vAlign w:val="center"/>
          </w:tcPr>
          <w:p w14:paraId="7F5D099B"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IP_FIN1–IP_FIN5</w:t>
            </w:r>
          </w:p>
        </w:tc>
      </w:tr>
      <w:tr w:rsidR="00660576" w:rsidRPr="00524F86" w14:paraId="5670585A" w14:textId="77777777" w:rsidTr="00660576">
        <w:trPr>
          <w:trHeight w:val="473"/>
          <w:jc w:val="center"/>
        </w:trPr>
        <w:tc>
          <w:tcPr>
            <w:tcW w:w="1927" w:type="dxa"/>
            <w:shd w:val="clear" w:color="auto" w:fill="EEF5FA"/>
            <w:vAlign w:val="center"/>
          </w:tcPr>
          <w:p w14:paraId="3E433A2A"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الأداء</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التشغيلي</w:t>
            </w:r>
            <w:proofErr w:type="spellEnd"/>
          </w:p>
        </w:tc>
        <w:tc>
          <w:tcPr>
            <w:tcW w:w="5220" w:type="dxa"/>
            <w:shd w:val="clear" w:color="auto" w:fill="EEF5FA"/>
            <w:vAlign w:val="center"/>
          </w:tcPr>
          <w:p w14:paraId="341B22A4"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الجدول</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والجودة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والأخطاء</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والاستمرارية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والتكيف</w:t>
            </w:r>
            <w:proofErr w:type="spellEnd"/>
          </w:p>
        </w:tc>
        <w:tc>
          <w:tcPr>
            <w:tcW w:w="2830" w:type="dxa"/>
            <w:shd w:val="clear" w:color="auto" w:fill="EEF5FA"/>
            <w:vAlign w:val="center"/>
          </w:tcPr>
          <w:p w14:paraId="100CCF10"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IP_OPS1–IP_OPS5</w:t>
            </w:r>
          </w:p>
        </w:tc>
      </w:tr>
      <w:tr w:rsidR="00660576" w:rsidRPr="00524F86" w14:paraId="2A1BCF86" w14:textId="77777777" w:rsidTr="00660576">
        <w:trPr>
          <w:trHeight w:val="446"/>
          <w:jc w:val="center"/>
        </w:trPr>
        <w:tc>
          <w:tcPr>
            <w:tcW w:w="1927" w:type="dxa"/>
            <w:vAlign w:val="center"/>
          </w:tcPr>
          <w:p w14:paraId="2EFA4FBC"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lastRenderedPageBreak/>
              <w:t>رضا</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العملاء</w:t>
            </w:r>
            <w:proofErr w:type="spellEnd"/>
          </w:p>
        </w:tc>
        <w:tc>
          <w:tcPr>
            <w:tcW w:w="5220" w:type="dxa"/>
            <w:vAlign w:val="center"/>
          </w:tcPr>
          <w:p w14:paraId="53D1AD5F"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المتطلبات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والشكاوى</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والعلاقة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والثقة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ومؤشرات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الرضا</w:t>
            </w:r>
            <w:proofErr w:type="spellEnd"/>
          </w:p>
        </w:tc>
        <w:tc>
          <w:tcPr>
            <w:tcW w:w="2830" w:type="dxa"/>
            <w:vAlign w:val="center"/>
          </w:tcPr>
          <w:p w14:paraId="2DF4F9B1"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IP_CUS1–IP_CUS5</w:t>
            </w:r>
          </w:p>
        </w:tc>
      </w:tr>
      <w:tr w:rsidR="00660576" w:rsidRPr="00524F86" w14:paraId="592FB46A" w14:textId="77777777" w:rsidTr="00660576">
        <w:trPr>
          <w:trHeight w:val="473"/>
          <w:jc w:val="center"/>
        </w:trPr>
        <w:tc>
          <w:tcPr>
            <w:tcW w:w="1927" w:type="dxa"/>
            <w:shd w:val="clear" w:color="auto" w:fill="EEF5FA"/>
            <w:vAlign w:val="center"/>
          </w:tcPr>
          <w:p w14:paraId="07F50174"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الابتكار</w:t>
            </w:r>
            <w:proofErr w:type="spellEnd"/>
          </w:p>
        </w:tc>
        <w:tc>
          <w:tcPr>
            <w:tcW w:w="5220" w:type="dxa"/>
            <w:shd w:val="clear" w:color="auto" w:fill="EEF5FA"/>
            <w:vAlign w:val="center"/>
          </w:tcPr>
          <w:p w14:paraId="5D457457"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proofErr w:type="spellStart"/>
            <w:r w:rsidRPr="00524F86">
              <w:rPr>
                <w:rFonts w:asciiTheme="minorBidi" w:eastAsia="Times New Roman" w:hAnsiTheme="minorBidi" w:cstheme="minorBidi"/>
                <w:color w:val="auto"/>
                <w:kern w:val="36"/>
                <w:sz w:val="24"/>
                <w:szCs w:val="24"/>
              </w:rPr>
              <w:t>الخدمات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والتقنية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ومراجعة</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الإجراءات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والمبادرات</w:t>
            </w:r>
            <w:proofErr w:type="spellEnd"/>
            <w:r w:rsidRPr="00524F86">
              <w:rPr>
                <w:rFonts w:asciiTheme="minorBidi" w:eastAsia="Times New Roman" w:hAnsiTheme="minorBidi" w:cstheme="minorBidi"/>
                <w:color w:val="auto"/>
                <w:kern w:val="36"/>
                <w:sz w:val="24"/>
                <w:szCs w:val="24"/>
              </w:rPr>
              <w:t xml:space="preserve"> </w:t>
            </w:r>
            <w:proofErr w:type="spellStart"/>
            <w:r w:rsidRPr="00524F86">
              <w:rPr>
                <w:rFonts w:asciiTheme="minorBidi" w:eastAsia="Times New Roman" w:hAnsiTheme="minorBidi" w:cstheme="minorBidi"/>
                <w:color w:val="auto"/>
                <w:kern w:val="36"/>
                <w:sz w:val="24"/>
                <w:szCs w:val="24"/>
              </w:rPr>
              <w:t>والمرونة</w:t>
            </w:r>
            <w:proofErr w:type="spellEnd"/>
          </w:p>
        </w:tc>
        <w:tc>
          <w:tcPr>
            <w:tcW w:w="2830" w:type="dxa"/>
            <w:shd w:val="clear" w:color="auto" w:fill="EEF5FA"/>
            <w:vAlign w:val="center"/>
          </w:tcPr>
          <w:p w14:paraId="4C8D0618" w14:textId="77777777" w:rsidR="00660576" w:rsidRPr="00524F86" w:rsidRDefault="00660576" w:rsidP="00660576">
            <w:pPr>
              <w:bidi w:val="0"/>
              <w:spacing w:before="100" w:beforeAutospacing="1" w:after="100" w:afterAutospacing="1" w:line="276" w:lineRule="auto"/>
              <w:ind w:left="360"/>
              <w:outlineLvl w:val="0"/>
              <w:rPr>
                <w:rFonts w:asciiTheme="minorBidi" w:eastAsia="Times New Roman" w:hAnsiTheme="minorBidi" w:cstheme="minorBidi"/>
                <w:color w:val="auto"/>
                <w:kern w:val="36"/>
                <w:sz w:val="24"/>
                <w:szCs w:val="24"/>
              </w:rPr>
            </w:pPr>
            <w:r w:rsidRPr="00524F86">
              <w:rPr>
                <w:rFonts w:asciiTheme="minorBidi" w:eastAsia="Times New Roman" w:hAnsiTheme="minorBidi" w:cstheme="minorBidi"/>
                <w:color w:val="auto"/>
                <w:kern w:val="36"/>
                <w:sz w:val="24"/>
                <w:szCs w:val="24"/>
                <w:rtl/>
                <w:lang w:bidi="ar-EG"/>
              </w:rPr>
              <w:t xml:space="preserve">متوسط </w:t>
            </w:r>
            <w:r w:rsidRPr="00524F86">
              <w:rPr>
                <w:rFonts w:asciiTheme="minorBidi" w:eastAsia="Times New Roman" w:hAnsiTheme="minorBidi" w:cstheme="minorBidi"/>
                <w:color w:val="auto"/>
                <w:kern w:val="36"/>
                <w:sz w:val="24"/>
                <w:szCs w:val="24"/>
              </w:rPr>
              <w:t>IP_INN1–IP_INN5</w:t>
            </w:r>
          </w:p>
        </w:tc>
      </w:tr>
    </w:tbl>
    <w:p w14:paraId="145AB260" w14:textId="77777777" w:rsidR="00BE6588" w:rsidRPr="00367E33" w:rsidRDefault="00BE6588" w:rsidP="00524F86">
      <w:pPr>
        <w:bidi w:val="0"/>
        <w:spacing w:before="100" w:beforeAutospacing="1" w:after="100" w:afterAutospacing="1" w:line="276" w:lineRule="auto"/>
        <w:outlineLvl w:val="0"/>
        <w:rPr>
          <w:rFonts w:asciiTheme="minorBidi" w:eastAsia="Times New Roman" w:hAnsiTheme="minorBidi" w:cstheme="minorBidi"/>
          <w:b/>
          <w:bCs/>
          <w:color w:val="auto"/>
          <w:kern w:val="36"/>
          <w:sz w:val="36"/>
          <w:szCs w:val="36"/>
          <w:u w:val="single"/>
        </w:rPr>
      </w:pPr>
      <w:r w:rsidRPr="00367E33">
        <w:rPr>
          <w:rFonts w:asciiTheme="minorBidi" w:eastAsia="Times New Roman" w:hAnsiTheme="minorBidi" w:cstheme="minorBidi"/>
          <w:b/>
          <w:bCs/>
          <w:color w:val="auto"/>
          <w:kern w:val="36"/>
          <w:sz w:val="36"/>
          <w:szCs w:val="36"/>
          <w:u w:val="single"/>
          <w:rtl/>
        </w:rPr>
        <w:t>خاتمة الفصل الثالث</w:t>
      </w:r>
    </w:p>
    <w:p w14:paraId="7679D0E8" w14:textId="77777777" w:rsidR="00BE6588" w:rsidRPr="00367E33" w:rsidRDefault="00BE6588" w:rsidP="00BE658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lang w:bidi="ar-EG"/>
        </w:rPr>
      </w:pPr>
      <w:r w:rsidRPr="00367E33">
        <w:rPr>
          <w:rFonts w:asciiTheme="minorBidi" w:eastAsia="Times New Roman" w:hAnsiTheme="minorBidi" w:cstheme="minorBidi"/>
          <w:color w:val="auto"/>
          <w:kern w:val="36"/>
          <w:sz w:val="28"/>
          <w:szCs w:val="28"/>
          <w:rtl/>
        </w:rPr>
        <w:t>تناول هذا الفصل منهجية البحث والإجراءات التي اعتمد عليها الباحث لتحقيق أهداف البحث والإجابة عن تساؤلاته واختبار فروضه، حيث تم توضيح المنهج المستخدم، ومجتمع البحث وعينته، ومتغيرات البحث، وحدوده، بالإضافة إلى عرض أداة البحث والأساليب التي سيتم الاعتماد عليها في جمع البيانات وتحليلها، مع بيان المبادئ الأخلاقية التي تم الالتزام بها أثناء تنفيذ البحث</w:t>
      </w:r>
      <w:r w:rsidR="00B752A7" w:rsidRPr="00367E33">
        <w:rPr>
          <w:rFonts w:asciiTheme="minorBidi" w:eastAsia="Times New Roman" w:hAnsiTheme="minorBidi" w:cstheme="minorBidi"/>
          <w:color w:val="auto"/>
          <w:kern w:val="36"/>
          <w:sz w:val="28"/>
          <w:szCs w:val="28"/>
          <w:rtl/>
          <w:lang w:bidi="ar-EG"/>
        </w:rPr>
        <w:t>.</w:t>
      </w:r>
    </w:p>
    <w:p w14:paraId="3A5051C9" w14:textId="77777777" w:rsidR="00BE6588" w:rsidRPr="00367E33" w:rsidRDefault="00BE6588" w:rsidP="00BE658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وتعد الإجراءات المنهجية التي تناولها هذا الفصل الأساس الذي يستند إليه البحث في الجانب التطبيقي، إذ تسهم في توفير بيانات دقيقة يمكن الاعتماد عليها في دراسة العلاقة بين إدارة مخاطر العقود والأداء المؤسسي داخل شركات الخدمات اللوجستية بالمملكة العربية السعودية</w:t>
      </w:r>
      <w:r w:rsidR="00B752A7" w:rsidRPr="00367E33">
        <w:rPr>
          <w:rFonts w:asciiTheme="minorBidi" w:eastAsia="Times New Roman" w:hAnsiTheme="minorBidi" w:cstheme="minorBidi"/>
          <w:color w:val="auto"/>
          <w:kern w:val="36"/>
          <w:sz w:val="28"/>
          <w:szCs w:val="28"/>
          <w:rtl/>
        </w:rPr>
        <w:t xml:space="preserve"> .</w:t>
      </w:r>
    </w:p>
    <w:p w14:paraId="365E6F73" w14:textId="77777777" w:rsidR="00BE6588" w:rsidRPr="00367E33" w:rsidRDefault="00BE6588" w:rsidP="00BE658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Pr>
      </w:pPr>
      <w:r w:rsidRPr="00367E33">
        <w:rPr>
          <w:rFonts w:asciiTheme="minorBidi" w:eastAsia="Times New Roman" w:hAnsiTheme="minorBidi" w:cstheme="minorBidi"/>
          <w:color w:val="auto"/>
          <w:kern w:val="36"/>
          <w:sz w:val="28"/>
          <w:szCs w:val="28"/>
          <w:rtl/>
        </w:rPr>
        <w:t>وفي ضوء ما سبق، ينتقل البحث في الفصل التالي إلى عرض الإطار العام لتحليل البيانات، ومناقشة النتائج المتوقعة في ضوء أهداف البحث وفروضه، وصولًا إلى استخلاص أهم التوصيات والمقترحات التي يمكن أن تسهم في تطوير ممارسات إدارة مخاطر العقود وتحسين الأداء المؤسسي في شركات الخدمات اللوجستية</w:t>
      </w:r>
      <w:r w:rsidR="00B752A7" w:rsidRPr="00367E33">
        <w:rPr>
          <w:rFonts w:asciiTheme="minorBidi" w:eastAsia="Times New Roman" w:hAnsiTheme="minorBidi" w:cstheme="minorBidi"/>
          <w:color w:val="auto"/>
          <w:kern w:val="36"/>
          <w:sz w:val="28"/>
          <w:szCs w:val="28"/>
          <w:rtl/>
        </w:rPr>
        <w:t xml:space="preserve"> .</w:t>
      </w:r>
    </w:p>
    <w:p w14:paraId="5FE66A0A" w14:textId="528E88D8" w:rsidR="00BE6588" w:rsidRDefault="00BE6588" w:rsidP="00BE658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4124B031" w14:textId="37882CF4" w:rsidR="00524F86" w:rsidRDefault="00524F86" w:rsidP="00524F8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7E316EB8" w14:textId="49718021" w:rsidR="00524F86" w:rsidRDefault="00524F86" w:rsidP="00524F8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224D526C" w14:textId="0B5FCA4F" w:rsidR="00524F86" w:rsidRDefault="00524F86" w:rsidP="00524F8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74E100B4" w14:textId="76E4E895" w:rsidR="00524F86" w:rsidRDefault="00524F86" w:rsidP="00524F8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46BB8B3F" w14:textId="23D9D81D" w:rsidR="00524F86" w:rsidRDefault="00524F86" w:rsidP="00524F8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77449D69" w14:textId="1E57ACEC" w:rsidR="00524F86" w:rsidRDefault="00524F86" w:rsidP="00524F86">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64E33F55" w14:textId="77777777"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41A3A018" w14:textId="605CDD68"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r>
        <w:rPr>
          <w:rFonts w:asciiTheme="minorBidi" w:eastAsia="MS Gothic" w:hAnsiTheme="minorBidi" w:cstheme="minorBidi"/>
          <w:b/>
          <w:bCs/>
          <w:noProof/>
          <w:color w:val="auto"/>
          <w:sz w:val="36"/>
          <w:szCs w:val="28"/>
          <w:rtl/>
          <w:lang w:val="ar-EG" w:bidi="ar-EG"/>
        </w:rPr>
        <mc:AlternateContent>
          <mc:Choice Requires="wps">
            <w:drawing>
              <wp:anchor distT="0" distB="0" distL="114300" distR="114300" simplePos="0" relativeHeight="251664384" behindDoc="0" locked="0" layoutInCell="1" allowOverlap="1" wp14:anchorId="65A6D52A" wp14:editId="23C1D06F">
                <wp:simplePos x="0" y="0"/>
                <wp:positionH relativeFrom="column">
                  <wp:posOffset>1005840</wp:posOffset>
                </wp:positionH>
                <wp:positionV relativeFrom="paragraph">
                  <wp:posOffset>208915</wp:posOffset>
                </wp:positionV>
                <wp:extent cx="3924300" cy="2377440"/>
                <wp:effectExtent l="0" t="0" r="19050" b="22860"/>
                <wp:wrapNone/>
                <wp:docPr id="10" name="Rectangle 10"/>
                <wp:cNvGraphicFramePr/>
                <a:graphic xmlns:a="http://schemas.openxmlformats.org/drawingml/2006/main">
                  <a:graphicData uri="http://schemas.microsoft.com/office/word/2010/wordprocessingShape">
                    <wps:wsp>
                      <wps:cNvSpPr/>
                      <wps:spPr>
                        <a:xfrm>
                          <a:off x="0" y="0"/>
                          <a:ext cx="3924300" cy="23774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57714E" id="Rectangle 10" o:spid="_x0000_s1026" style="position:absolute;margin-left:79.2pt;margin-top:16.45pt;width:309pt;height:187.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" filled="f" strokecolor="black [3213]" strokeweight="1pt"/>
            </w:pict>
          </mc:Fallback>
        </mc:AlternateContent>
      </w:r>
    </w:p>
    <w:p w14:paraId="195535F7" w14:textId="75B45E87" w:rsidR="00524F86" w:rsidRPr="00524F86" w:rsidRDefault="00660576" w:rsidP="00524F86">
      <w:pPr>
        <w:keepNext/>
        <w:keepLines/>
        <w:spacing w:before="480" w:after="0" w:line="276" w:lineRule="auto"/>
        <w:jc w:val="center"/>
        <w:outlineLvl w:val="0"/>
        <w:rPr>
          <w:rFonts w:asciiTheme="minorBidi" w:eastAsia="MS Gothic" w:hAnsiTheme="minorBidi" w:cstheme="minorBidi"/>
          <w:b/>
          <w:bCs/>
          <w:color w:val="auto"/>
          <w:sz w:val="48"/>
          <w:szCs w:val="40"/>
          <w:rtl/>
          <w:lang w:bidi="ar-EG"/>
        </w:rPr>
      </w:pPr>
      <w:proofErr w:type="spellStart"/>
      <w:r w:rsidRPr="00524F86">
        <w:rPr>
          <w:rFonts w:asciiTheme="minorBidi" w:eastAsia="MS Gothic" w:hAnsiTheme="minorBidi" w:cstheme="minorBidi"/>
          <w:b/>
          <w:bCs/>
          <w:color w:val="auto"/>
          <w:sz w:val="48"/>
          <w:szCs w:val="40"/>
          <w:lang w:bidi="ar-EG"/>
        </w:rPr>
        <w:t>الفصل</w:t>
      </w:r>
      <w:proofErr w:type="spellEnd"/>
      <w:r w:rsidRPr="00524F86">
        <w:rPr>
          <w:rFonts w:asciiTheme="minorBidi" w:eastAsia="MS Gothic" w:hAnsiTheme="minorBidi" w:cstheme="minorBidi"/>
          <w:b/>
          <w:bCs/>
          <w:color w:val="auto"/>
          <w:sz w:val="48"/>
          <w:szCs w:val="40"/>
          <w:lang w:bidi="ar-EG"/>
        </w:rPr>
        <w:t xml:space="preserve"> </w:t>
      </w:r>
      <w:proofErr w:type="spellStart"/>
      <w:proofErr w:type="gramStart"/>
      <w:r w:rsidRPr="00524F86">
        <w:rPr>
          <w:rFonts w:asciiTheme="minorBidi" w:eastAsia="MS Gothic" w:hAnsiTheme="minorBidi" w:cstheme="minorBidi"/>
          <w:b/>
          <w:bCs/>
          <w:color w:val="auto"/>
          <w:sz w:val="48"/>
          <w:szCs w:val="40"/>
          <w:lang w:bidi="ar-EG"/>
        </w:rPr>
        <w:t>الرابع</w:t>
      </w:r>
      <w:proofErr w:type="spellEnd"/>
      <w:r w:rsidR="00524F86" w:rsidRPr="00524F86">
        <w:rPr>
          <w:rFonts w:asciiTheme="minorBidi" w:eastAsia="MS Gothic" w:hAnsiTheme="minorBidi" w:cstheme="minorBidi" w:hint="cs"/>
          <w:b/>
          <w:bCs/>
          <w:color w:val="auto"/>
          <w:sz w:val="48"/>
          <w:szCs w:val="40"/>
          <w:rtl/>
          <w:lang w:bidi="ar-EG"/>
        </w:rPr>
        <w:t xml:space="preserve"> :</w:t>
      </w:r>
      <w:proofErr w:type="gramEnd"/>
      <w:r w:rsidRPr="00524F86">
        <w:rPr>
          <w:rFonts w:asciiTheme="minorBidi" w:eastAsia="MS Gothic" w:hAnsiTheme="minorBidi" w:cstheme="minorBidi"/>
          <w:b/>
          <w:bCs/>
          <w:color w:val="auto"/>
          <w:sz w:val="48"/>
          <w:szCs w:val="40"/>
          <w:lang w:bidi="ar-EG"/>
        </w:rPr>
        <w:t xml:space="preserve"> </w:t>
      </w:r>
    </w:p>
    <w:p w14:paraId="4D1FDB76" w14:textId="3D419DF3" w:rsidR="00660576" w:rsidRPr="00524F86" w:rsidRDefault="00660576" w:rsidP="00524F86">
      <w:pPr>
        <w:keepNext/>
        <w:keepLines/>
        <w:spacing w:before="480" w:after="0" w:line="276" w:lineRule="auto"/>
        <w:jc w:val="center"/>
        <w:outlineLvl w:val="0"/>
        <w:rPr>
          <w:rFonts w:asciiTheme="minorBidi" w:eastAsia="MS Gothic" w:hAnsiTheme="minorBidi" w:cstheme="minorBidi"/>
          <w:b/>
          <w:bCs/>
          <w:color w:val="auto"/>
          <w:sz w:val="48"/>
          <w:szCs w:val="40"/>
          <w:rtl/>
          <w:lang w:bidi="ar-EG"/>
        </w:rPr>
      </w:pPr>
      <w:proofErr w:type="spellStart"/>
      <w:r w:rsidRPr="00524F86">
        <w:rPr>
          <w:rFonts w:asciiTheme="minorBidi" w:eastAsia="MS Gothic" w:hAnsiTheme="minorBidi" w:cstheme="minorBidi"/>
          <w:b/>
          <w:bCs/>
          <w:color w:val="auto"/>
          <w:sz w:val="48"/>
          <w:szCs w:val="40"/>
          <w:lang w:bidi="ar-EG"/>
        </w:rPr>
        <w:t>الدراسة</w:t>
      </w:r>
      <w:proofErr w:type="spellEnd"/>
      <w:r w:rsidRPr="00524F86">
        <w:rPr>
          <w:rFonts w:asciiTheme="minorBidi" w:eastAsia="MS Gothic" w:hAnsiTheme="minorBidi" w:cstheme="minorBidi"/>
          <w:b/>
          <w:bCs/>
          <w:color w:val="auto"/>
          <w:sz w:val="48"/>
          <w:szCs w:val="40"/>
          <w:lang w:bidi="ar-EG"/>
        </w:rPr>
        <w:t xml:space="preserve"> </w:t>
      </w:r>
      <w:proofErr w:type="spellStart"/>
      <w:r w:rsidRPr="00524F86">
        <w:rPr>
          <w:rFonts w:asciiTheme="minorBidi" w:eastAsia="MS Gothic" w:hAnsiTheme="minorBidi" w:cstheme="minorBidi"/>
          <w:b/>
          <w:bCs/>
          <w:color w:val="auto"/>
          <w:sz w:val="48"/>
          <w:szCs w:val="40"/>
          <w:lang w:bidi="ar-EG"/>
        </w:rPr>
        <w:t>الميدانية</w:t>
      </w:r>
      <w:proofErr w:type="spellEnd"/>
      <w:r w:rsidRPr="00524F86">
        <w:rPr>
          <w:rFonts w:asciiTheme="minorBidi" w:eastAsia="MS Gothic" w:hAnsiTheme="minorBidi" w:cstheme="minorBidi"/>
          <w:b/>
          <w:bCs/>
          <w:color w:val="auto"/>
          <w:sz w:val="48"/>
          <w:szCs w:val="40"/>
          <w:lang w:bidi="ar-EG"/>
        </w:rPr>
        <w:t xml:space="preserve"> </w:t>
      </w:r>
      <w:proofErr w:type="spellStart"/>
      <w:r w:rsidRPr="00524F86">
        <w:rPr>
          <w:rFonts w:asciiTheme="minorBidi" w:eastAsia="MS Gothic" w:hAnsiTheme="minorBidi" w:cstheme="minorBidi"/>
          <w:b/>
          <w:bCs/>
          <w:color w:val="auto"/>
          <w:sz w:val="48"/>
          <w:szCs w:val="40"/>
          <w:lang w:bidi="ar-EG"/>
        </w:rPr>
        <w:t>والنتائج</w:t>
      </w:r>
      <w:proofErr w:type="spellEnd"/>
    </w:p>
    <w:p w14:paraId="04DCE7CA" w14:textId="29B4E97B" w:rsidR="00524F86" w:rsidRPr="00524F86" w:rsidRDefault="00524F86" w:rsidP="00660576">
      <w:pPr>
        <w:keepNext/>
        <w:keepLines/>
        <w:spacing w:before="480" w:after="0" w:line="276" w:lineRule="auto"/>
        <w:jc w:val="left"/>
        <w:outlineLvl w:val="0"/>
        <w:rPr>
          <w:rFonts w:asciiTheme="minorBidi" w:eastAsia="MS Gothic" w:hAnsiTheme="minorBidi" w:cstheme="minorBidi"/>
          <w:b/>
          <w:bCs/>
          <w:color w:val="auto"/>
          <w:sz w:val="48"/>
          <w:szCs w:val="40"/>
          <w:rtl/>
          <w:lang w:bidi="ar-EG"/>
        </w:rPr>
      </w:pPr>
    </w:p>
    <w:p w14:paraId="1C6DD6E6" w14:textId="3CD9E669" w:rsidR="00524F86" w:rsidRPr="00524F86" w:rsidRDefault="00524F86" w:rsidP="00660576">
      <w:pPr>
        <w:keepNext/>
        <w:keepLines/>
        <w:spacing w:before="480" w:after="0" w:line="276" w:lineRule="auto"/>
        <w:jc w:val="left"/>
        <w:outlineLvl w:val="0"/>
        <w:rPr>
          <w:rFonts w:asciiTheme="minorBidi" w:eastAsia="MS Gothic" w:hAnsiTheme="minorBidi" w:cstheme="minorBidi"/>
          <w:b/>
          <w:bCs/>
          <w:color w:val="auto"/>
          <w:sz w:val="48"/>
          <w:szCs w:val="40"/>
          <w:rtl/>
          <w:lang w:bidi="ar-EG"/>
        </w:rPr>
      </w:pPr>
    </w:p>
    <w:p w14:paraId="32CC4B5A" w14:textId="239B612C"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1AEB9FD7" w14:textId="77777777"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05C10B84" w14:textId="59E380DF"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07D3D484" w14:textId="648C75D6"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7B91812F" w14:textId="1815DE3D"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2916BC2E" w14:textId="3287BFD5" w:rsidR="00524F86" w:rsidRDefault="00524F86" w:rsidP="00660576">
      <w:pPr>
        <w:keepNext/>
        <w:keepLines/>
        <w:spacing w:before="480" w:after="0" w:line="276" w:lineRule="auto"/>
        <w:jc w:val="left"/>
        <w:outlineLvl w:val="0"/>
        <w:rPr>
          <w:rFonts w:asciiTheme="minorBidi" w:eastAsia="MS Gothic" w:hAnsiTheme="minorBidi" w:cstheme="minorBidi"/>
          <w:b/>
          <w:bCs/>
          <w:color w:val="auto"/>
          <w:sz w:val="36"/>
          <w:szCs w:val="28"/>
          <w:rtl/>
          <w:lang w:bidi="ar-EG"/>
        </w:rPr>
      </w:pPr>
    </w:p>
    <w:p w14:paraId="1CD71CAE" w14:textId="7E7D44B1" w:rsidR="007C763F" w:rsidRDefault="007C763F" w:rsidP="00660576">
      <w:pPr>
        <w:keepNext/>
        <w:keepLines/>
        <w:spacing w:before="480" w:after="0" w:line="276" w:lineRule="auto"/>
        <w:jc w:val="left"/>
        <w:outlineLvl w:val="0"/>
        <w:rPr>
          <w:rFonts w:asciiTheme="minorBidi" w:eastAsia="MS Gothic" w:hAnsiTheme="minorBidi" w:cstheme="minorBidi"/>
          <w:b/>
          <w:bCs/>
          <w:color w:val="auto"/>
          <w:sz w:val="28"/>
          <w:szCs w:val="28"/>
          <w:rtl/>
          <w:lang w:bidi="ar-EG"/>
        </w:rPr>
      </w:pPr>
    </w:p>
    <w:p w14:paraId="26C135A2" w14:textId="5D336117" w:rsidR="005B594E" w:rsidRDefault="005B594E" w:rsidP="00660576">
      <w:pPr>
        <w:keepNext/>
        <w:keepLines/>
        <w:spacing w:before="480" w:after="0" w:line="276" w:lineRule="auto"/>
        <w:jc w:val="left"/>
        <w:outlineLvl w:val="0"/>
        <w:rPr>
          <w:rFonts w:asciiTheme="minorBidi" w:eastAsia="MS Gothic" w:hAnsiTheme="minorBidi" w:cstheme="minorBidi"/>
          <w:b/>
          <w:bCs/>
          <w:color w:val="auto"/>
          <w:sz w:val="28"/>
          <w:szCs w:val="28"/>
          <w:rtl/>
          <w:lang w:bidi="ar-EG"/>
        </w:rPr>
      </w:pPr>
    </w:p>
    <w:p w14:paraId="17209603" w14:textId="77777777" w:rsidR="005B594E" w:rsidRPr="00367E33" w:rsidRDefault="005B594E" w:rsidP="00660576">
      <w:pPr>
        <w:keepNext/>
        <w:keepLines/>
        <w:spacing w:before="480" w:after="0" w:line="276" w:lineRule="auto"/>
        <w:jc w:val="left"/>
        <w:outlineLvl w:val="0"/>
        <w:rPr>
          <w:rFonts w:asciiTheme="minorBidi" w:eastAsia="MS Gothic" w:hAnsiTheme="minorBidi" w:cstheme="minorBidi"/>
          <w:b/>
          <w:bCs/>
          <w:color w:val="auto"/>
          <w:sz w:val="28"/>
          <w:szCs w:val="28"/>
          <w:lang w:bidi="ar-EG"/>
        </w:rPr>
      </w:pPr>
    </w:p>
    <w:p w14:paraId="5A331AED" w14:textId="5838F9D7" w:rsidR="00660576" w:rsidRPr="007C763F" w:rsidRDefault="00524F86" w:rsidP="00660576">
      <w:pPr>
        <w:keepNext/>
        <w:keepLines/>
        <w:spacing w:before="200" w:after="0" w:line="276" w:lineRule="auto"/>
        <w:jc w:val="left"/>
        <w:outlineLvl w:val="1"/>
        <w:rPr>
          <w:rFonts w:asciiTheme="minorBidi" w:eastAsia="MS Gothic" w:hAnsiTheme="minorBidi" w:cstheme="minorBidi"/>
          <w:b/>
          <w:bCs/>
          <w:color w:val="auto"/>
          <w:sz w:val="40"/>
          <w:szCs w:val="40"/>
          <w:u w:val="single"/>
          <w:lang w:bidi="ar-EG"/>
        </w:rPr>
      </w:pPr>
      <w:r w:rsidRPr="007C763F">
        <w:rPr>
          <w:rFonts w:asciiTheme="minorBidi" w:eastAsia="MS Gothic" w:hAnsiTheme="minorBidi" w:cstheme="minorBidi" w:hint="cs"/>
          <w:b/>
          <w:bCs/>
          <w:color w:val="auto"/>
          <w:sz w:val="44"/>
          <w:szCs w:val="40"/>
          <w:u w:val="single"/>
          <w:rtl/>
          <w:lang w:bidi="ar-EG"/>
        </w:rPr>
        <w:t>مقدمة</w:t>
      </w:r>
    </w:p>
    <w:p w14:paraId="759CE6DD" w14:textId="77777777" w:rsidR="00660576" w:rsidRPr="005B594E" w:rsidRDefault="00660576" w:rsidP="00660576">
      <w:pPr>
        <w:spacing w:after="140" w:line="360" w:lineRule="auto"/>
        <w:jc w:val="left"/>
        <w:rPr>
          <w:rFonts w:asciiTheme="minorBidi" w:eastAsia="MS Mincho" w:hAnsiTheme="minorBidi" w:cstheme="minorBidi"/>
          <w:color w:val="auto"/>
          <w:sz w:val="28"/>
          <w:szCs w:val="28"/>
          <w:lang w:bidi="ar-EG"/>
        </w:rPr>
      </w:pPr>
      <w:r w:rsidRPr="005B594E">
        <w:rPr>
          <w:rFonts w:asciiTheme="minorBidi" w:eastAsia="MS Mincho" w:hAnsiTheme="minorBidi" w:cstheme="minorBidi"/>
          <w:color w:val="auto"/>
          <w:sz w:val="28"/>
          <w:szCs w:val="28"/>
          <w:rtl/>
          <w:lang w:bidi="ar-EG"/>
        </w:rPr>
        <w:t>يعرض الفصل خصائص العينة، وصدق الأداة وثباتها، والمستويات الوصفية، ثم اختبارات الفرضيات والمناقشة والتوصيات.</w:t>
      </w:r>
    </w:p>
    <w:p w14:paraId="1F51944A" w14:textId="77777777" w:rsidR="00660576" w:rsidRPr="00367E33" w:rsidRDefault="00660576" w:rsidP="00660576">
      <w:pPr>
        <w:spacing w:after="140" w:line="360" w:lineRule="auto"/>
        <w:jc w:val="left"/>
        <w:rPr>
          <w:rFonts w:asciiTheme="minorBidi" w:eastAsia="MS Mincho" w:hAnsiTheme="minorBidi" w:cstheme="minorBidi"/>
          <w:b/>
          <w:bCs/>
          <w:color w:val="auto"/>
          <w:sz w:val="26"/>
          <w:lang w:bidi="ar-EG"/>
        </w:rPr>
      </w:pPr>
      <w:proofErr w:type="spellStart"/>
      <w:r w:rsidRPr="00367E33">
        <w:rPr>
          <w:rFonts w:asciiTheme="minorBidi" w:eastAsia="MS Mincho" w:hAnsiTheme="minorBidi" w:cstheme="minorBidi"/>
          <w:b/>
          <w:bCs/>
          <w:color w:val="auto"/>
          <w:sz w:val="30"/>
          <w:lang w:bidi="ar-EG"/>
        </w:rPr>
        <w:t>خصائص</w:t>
      </w:r>
      <w:proofErr w:type="spellEnd"/>
      <w:r w:rsidRPr="00367E33">
        <w:rPr>
          <w:rFonts w:asciiTheme="minorBidi" w:eastAsia="MS Mincho" w:hAnsiTheme="minorBidi" w:cstheme="minorBidi"/>
          <w:b/>
          <w:bCs/>
          <w:color w:val="auto"/>
          <w:sz w:val="30"/>
          <w:lang w:bidi="ar-EG"/>
        </w:rPr>
        <w:t xml:space="preserve"> </w:t>
      </w:r>
      <w:proofErr w:type="spellStart"/>
      <w:r w:rsidRPr="00367E33">
        <w:rPr>
          <w:rFonts w:asciiTheme="minorBidi" w:eastAsia="MS Mincho" w:hAnsiTheme="minorBidi" w:cstheme="minorBidi"/>
          <w:b/>
          <w:bCs/>
          <w:color w:val="auto"/>
          <w:sz w:val="30"/>
          <w:lang w:bidi="ar-EG"/>
        </w:rPr>
        <w:t>عينة</w:t>
      </w:r>
      <w:proofErr w:type="spellEnd"/>
      <w:r w:rsidRPr="00367E33">
        <w:rPr>
          <w:rFonts w:asciiTheme="minorBidi" w:eastAsia="MS Mincho" w:hAnsiTheme="minorBidi" w:cstheme="minorBidi"/>
          <w:b/>
          <w:bCs/>
          <w:color w:val="auto"/>
          <w:sz w:val="30"/>
          <w:lang w:bidi="ar-EG"/>
        </w:rPr>
        <w:t xml:space="preserve"> </w:t>
      </w:r>
      <w:proofErr w:type="spellStart"/>
      <w:r w:rsidRPr="00367E33">
        <w:rPr>
          <w:rFonts w:asciiTheme="minorBidi" w:eastAsia="MS Mincho" w:hAnsiTheme="minorBidi" w:cstheme="minorBidi"/>
          <w:b/>
          <w:bCs/>
          <w:color w:val="auto"/>
          <w:sz w:val="30"/>
          <w:lang w:bidi="ar-EG"/>
        </w:rPr>
        <w:t>الدراسة</w:t>
      </w:r>
      <w:proofErr w:type="spellEnd"/>
    </w:p>
    <w:tbl>
      <w:tblPr>
        <w:tblStyle w:val="TableGrid2"/>
        <w:tblW w:w="0" w:type="auto"/>
        <w:jc w:val="center"/>
        <w:tblLook w:val="04A0" w:firstRow="1" w:lastRow="0" w:firstColumn="1" w:lastColumn="0" w:noHBand="0" w:noVBand="1"/>
      </w:tblPr>
      <w:tblGrid>
        <w:gridCol w:w="1701"/>
        <w:gridCol w:w="3969"/>
        <w:gridCol w:w="1417"/>
        <w:gridCol w:w="1417"/>
      </w:tblGrid>
      <w:tr w:rsidR="00660576" w:rsidRPr="00367E33" w14:paraId="779405F2" w14:textId="77777777" w:rsidTr="00660576">
        <w:trPr>
          <w:tblHeader/>
          <w:jc w:val="center"/>
        </w:trPr>
        <w:tc>
          <w:tcPr>
            <w:tcW w:w="1701" w:type="dxa"/>
            <w:shd w:val="clear" w:color="auto" w:fill="15395B"/>
            <w:vAlign w:val="center"/>
          </w:tcPr>
          <w:p w14:paraId="17B292DB"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المتغير</w:t>
            </w:r>
            <w:proofErr w:type="spellEnd"/>
          </w:p>
        </w:tc>
        <w:tc>
          <w:tcPr>
            <w:tcW w:w="3969" w:type="dxa"/>
            <w:shd w:val="clear" w:color="auto" w:fill="15395B"/>
            <w:vAlign w:val="center"/>
          </w:tcPr>
          <w:p w14:paraId="38B8A956"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الفئة</w:t>
            </w:r>
            <w:proofErr w:type="spellEnd"/>
          </w:p>
        </w:tc>
        <w:tc>
          <w:tcPr>
            <w:tcW w:w="1417" w:type="dxa"/>
            <w:shd w:val="clear" w:color="auto" w:fill="15395B"/>
            <w:vAlign w:val="center"/>
          </w:tcPr>
          <w:p w14:paraId="1F45108D"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التكرار</w:t>
            </w:r>
            <w:proofErr w:type="spellEnd"/>
          </w:p>
        </w:tc>
        <w:tc>
          <w:tcPr>
            <w:tcW w:w="1417" w:type="dxa"/>
            <w:shd w:val="clear" w:color="auto" w:fill="15395B"/>
            <w:vAlign w:val="center"/>
          </w:tcPr>
          <w:p w14:paraId="3798AF9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النسبة</w:t>
            </w:r>
            <w:proofErr w:type="spellEnd"/>
          </w:p>
        </w:tc>
      </w:tr>
      <w:tr w:rsidR="00660576" w:rsidRPr="00367E33" w14:paraId="11E50488" w14:textId="77777777" w:rsidTr="00660576">
        <w:trPr>
          <w:jc w:val="center"/>
        </w:trPr>
        <w:tc>
          <w:tcPr>
            <w:tcW w:w="1701" w:type="dxa"/>
            <w:vAlign w:val="center"/>
          </w:tcPr>
          <w:p w14:paraId="04B4FE9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GENDER</w:t>
            </w:r>
          </w:p>
        </w:tc>
        <w:tc>
          <w:tcPr>
            <w:tcW w:w="3969" w:type="dxa"/>
            <w:vAlign w:val="center"/>
          </w:tcPr>
          <w:p w14:paraId="2E96B8A6"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ذكر</w:t>
            </w:r>
            <w:proofErr w:type="spellEnd"/>
          </w:p>
        </w:tc>
        <w:tc>
          <w:tcPr>
            <w:tcW w:w="1417" w:type="dxa"/>
            <w:vAlign w:val="center"/>
          </w:tcPr>
          <w:p w14:paraId="6736861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161</w:t>
            </w:r>
          </w:p>
        </w:tc>
        <w:tc>
          <w:tcPr>
            <w:tcW w:w="1417" w:type="dxa"/>
            <w:vAlign w:val="center"/>
          </w:tcPr>
          <w:p w14:paraId="31C29BF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71.6%</w:t>
            </w:r>
          </w:p>
        </w:tc>
      </w:tr>
      <w:tr w:rsidR="00660576" w:rsidRPr="00367E33" w14:paraId="732AB4B0" w14:textId="77777777" w:rsidTr="00660576">
        <w:trPr>
          <w:jc w:val="center"/>
        </w:trPr>
        <w:tc>
          <w:tcPr>
            <w:tcW w:w="1701" w:type="dxa"/>
            <w:shd w:val="clear" w:color="auto" w:fill="EEF5FA"/>
            <w:vAlign w:val="center"/>
          </w:tcPr>
          <w:p w14:paraId="19EB8DAE"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GENDER</w:t>
            </w:r>
          </w:p>
        </w:tc>
        <w:tc>
          <w:tcPr>
            <w:tcW w:w="3969" w:type="dxa"/>
            <w:shd w:val="clear" w:color="auto" w:fill="EEF5FA"/>
            <w:vAlign w:val="center"/>
          </w:tcPr>
          <w:p w14:paraId="7CA70F7E"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أنثى</w:t>
            </w:r>
            <w:proofErr w:type="spellEnd"/>
          </w:p>
        </w:tc>
        <w:tc>
          <w:tcPr>
            <w:tcW w:w="1417" w:type="dxa"/>
            <w:shd w:val="clear" w:color="auto" w:fill="EEF5FA"/>
            <w:vAlign w:val="center"/>
          </w:tcPr>
          <w:p w14:paraId="300A5953"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57</w:t>
            </w:r>
          </w:p>
        </w:tc>
        <w:tc>
          <w:tcPr>
            <w:tcW w:w="1417" w:type="dxa"/>
            <w:shd w:val="clear" w:color="auto" w:fill="EEF5FA"/>
            <w:vAlign w:val="center"/>
          </w:tcPr>
          <w:p w14:paraId="1811851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25.3%</w:t>
            </w:r>
          </w:p>
        </w:tc>
      </w:tr>
      <w:tr w:rsidR="00660576" w:rsidRPr="00367E33" w14:paraId="01F089D1" w14:textId="77777777" w:rsidTr="00660576">
        <w:trPr>
          <w:jc w:val="center"/>
        </w:trPr>
        <w:tc>
          <w:tcPr>
            <w:tcW w:w="1701" w:type="dxa"/>
            <w:vAlign w:val="center"/>
          </w:tcPr>
          <w:p w14:paraId="4862CA2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GENDER</w:t>
            </w:r>
          </w:p>
        </w:tc>
        <w:tc>
          <w:tcPr>
            <w:tcW w:w="3969" w:type="dxa"/>
            <w:vAlign w:val="center"/>
          </w:tcPr>
          <w:p w14:paraId="10F1607B"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أفضل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عدم</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الإجابة</w:t>
            </w:r>
            <w:proofErr w:type="spellEnd"/>
          </w:p>
        </w:tc>
        <w:tc>
          <w:tcPr>
            <w:tcW w:w="1417" w:type="dxa"/>
            <w:vAlign w:val="center"/>
          </w:tcPr>
          <w:p w14:paraId="170F184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7</w:t>
            </w:r>
          </w:p>
        </w:tc>
        <w:tc>
          <w:tcPr>
            <w:tcW w:w="1417" w:type="dxa"/>
            <w:vAlign w:val="center"/>
          </w:tcPr>
          <w:p w14:paraId="3922AA6A"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3.1%</w:t>
            </w:r>
          </w:p>
        </w:tc>
      </w:tr>
      <w:tr w:rsidR="00660576" w:rsidRPr="00367E33" w14:paraId="350D6155" w14:textId="77777777" w:rsidTr="00660576">
        <w:trPr>
          <w:jc w:val="center"/>
        </w:trPr>
        <w:tc>
          <w:tcPr>
            <w:tcW w:w="1701" w:type="dxa"/>
            <w:shd w:val="clear" w:color="auto" w:fill="EEF5FA"/>
            <w:vAlign w:val="center"/>
          </w:tcPr>
          <w:p w14:paraId="03E3BA3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AGE</w:t>
            </w:r>
          </w:p>
        </w:tc>
        <w:tc>
          <w:tcPr>
            <w:tcW w:w="3969" w:type="dxa"/>
            <w:shd w:val="clear" w:color="auto" w:fill="EEF5FA"/>
            <w:vAlign w:val="center"/>
          </w:tcPr>
          <w:p w14:paraId="526BBF07"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أقل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من</w:t>
            </w:r>
            <w:proofErr w:type="spellEnd"/>
            <w:r w:rsidRPr="00367E33">
              <w:rPr>
                <w:rFonts w:asciiTheme="minorBidi" w:eastAsia="MS Mincho" w:hAnsiTheme="minorBidi" w:cstheme="minorBidi"/>
                <w:color w:val="auto"/>
                <w:sz w:val="20"/>
                <w:szCs w:val="20"/>
                <w:lang w:bidi="ar-EG"/>
              </w:rPr>
              <w:t xml:space="preserve"> 30 </w:t>
            </w:r>
            <w:proofErr w:type="spellStart"/>
            <w:r w:rsidRPr="00367E33">
              <w:rPr>
                <w:rFonts w:asciiTheme="minorBidi" w:eastAsia="MS Mincho" w:hAnsiTheme="minorBidi" w:cstheme="minorBidi"/>
                <w:color w:val="auto"/>
                <w:sz w:val="20"/>
                <w:szCs w:val="20"/>
                <w:lang w:bidi="ar-EG"/>
              </w:rPr>
              <w:t>سنة</w:t>
            </w:r>
            <w:proofErr w:type="spellEnd"/>
          </w:p>
        </w:tc>
        <w:tc>
          <w:tcPr>
            <w:tcW w:w="1417" w:type="dxa"/>
            <w:shd w:val="clear" w:color="auto" w:fill="EEF5FA"/>
            <w:vAlign w:val="center"/>
          </w:tcPr>
          <w:p w14:paraId="0A8C415C"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29</w:t>
            </w:r>
          </w:p>
        </w:tc>
        <w:tc>
          <w:tcPr>
            <w:tcW w:w="1417" w:type="dxa"/>
            <w:shd w:val="clear" w:color="auto" w:fill="EEF5FA"/>
            <w:vAlign w:val="center"/>
          </w:tcPr>
          <w:p w14:paraId="41B4181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12.9%</w:t>
            </w:r>
          </w:p>
        </w:tc>
      </w:tr>
      <w:tr w:rsidR="00660576" w:rsidRPr="00367E33" w14:paraId="1E006C00" w14:textId="77777777" w:rsidTr="00660576">
        <w:trPr>
          <w:jc w:val="center"/>
        </w:trPr>
        <w:tc>
          <w:tcPr>
            <w:tcW w:w="1701" w:type="dxa"/>
            <w:vAlign w:val="center"/>
          </w:tcPr>
          <w:p w14:paraId="5D5BC315"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AGE</w:t>
            </w:r>
          </w:p>
        </w:tc>
        <w:tc>
          <w:tcPr>
            <w:tcW w:w="3969" w:type="dxa"/>
            <w:vAlign w:val="center"/>
          </w:tcPr>
          <w:p w14:paraId="2457E83A"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30 </w:t>
            </w:r>
            <w:proofErr w:type="spellStart"/>
            <w:r w:rsidRPr="00367E33">
              <w:rPr>
                <w:rFonts w:asciiTheme="minorBidi" w:eastAsia="MS Mincho" w:hAnsiTheme="minorBidi" w:cstheme="minorBidi"/>
                <w:color w:val="auto"/>
                <w:sz w:val="20"/>
                <w:szCs w:val="20"/>
                <w:lang w:bidi="ar-EG"/>
              </w:rPr>
              <w:t>إلى</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أقل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من</w:t>
            </w:r>
            <w:proofErr w:type="spellEnd"/>
            <w:r w:rsidRPr="00367E33">
              <w:rPr>
                <w:rFonts w:asciiTheme="minorBidi" w:eastAsia="MS Mincho" w:hAnsiTheme="minorBidi" w:cstheme="minorBidi"/>
                <w:color w:val="auto"/>
                <w:sz w:val="20"/>
                <w:szCs w:val="20"/>
                <w:lang w:bidi="ar-EG"/>
              </w:rPr>
              <w:t xml:space="preserve"> 40</w:t>
            </w:r>
          </w:p>
        </w:tc>
        <w:tc>
          <w:tcPr>
            <w:tcW w:w="1417" w:type="dxa"/>
            <w:vAlign w:val="center"/>
          </w:tcPr>
          <w:p w14:paraId="5B74CC9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77</w:t>
            </w:r>
          </w:p>
        </w:tc>
        <w:tc>
          <w:tcPr>
            <w:tcW w:w="1417" w:type="dxa"/>
            <w:vAlign w:val="center"/>
          </w:tcPr>
          <w:p w14:paraId="2ADA912E"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34.2%</w:t>
            </w:r>
          </w:p>
        </w:tc>
      </w:tr>
      <w:tr w:rsidR="00660576" w:rsidRPr="00367E33" w14:paraId="0BF6A3FB" w14:textId="77777777" w:rsidTr="00660576">
        <w:trPr>
          <w:jc w:val="center"/>
        </w:trPr>
        <w:tc>
          <w:tcPr>
            <w:tcW w:w="1701" w:type="dxa"/>
            <w:shd w:val="clear" w:color="auto" w:fill="EEF5FA"/>
            <w:vAlign w:val="center"/>
          </w:tcPr>
          <w:p w14:paraId="113C111F"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AGE</w:t>
            </w:r>
          </w:p>
        </w:tc>
        <w:tc>
          <w:tcPr>
            <w:tcW w:w="3969" w:type="dxa"/>
            <w:shd w:val="clear" w:color="auto" w:fill="EEF5FA"/>
            <w:vAlign w:val="center"/>
          </w:tcPr>
          <w:p w14:paraId="486992E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40 </w:t>
            </w:r>
            <w:proofErr w:type="spellStart"/>
            <w:r w:rsidRPr="00367E33">
              <w:rPr>
                <w:rFonts w:asciiTheme="minorBidi" w:eastAsia="MS Mincho" w:hAnsiTheme="minorBidi" w:cstheme="minorBidi"/>
                <w:color w:val="auto"/>
                <w:sz w:val="20"/>
                <w:szCs w:val="20"/>
                <w:lang w:bidi="ar-EG"/>
              </w:rPr>
              <w:t>إلى</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أقل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من</w:t>
            </w:r>
            <w:proofErr w:type="spellEnd"/>
            <w:r w:rsidRPr="00367E33">
              <w:rPr>
                <w:rFonts w:asciiTheme="minorBidi" w:eastAsia="MS Mincho" w:hAnsiTheme="minorBidi" w:cstheme="minorBidi"/>
                <w:color w:val="auto"/>
                <w:sz w:val="20"/>
                <w:szCs w:val="20"/>
                <w:lang w:bidi="ar-EG"/>
              </w:rPr>
              <w:t xml:space="preserve"> 50</w:t>
            </w:r>
          </w:p>
        </w:tc>
        <w:tc>
          <w:tcPr>
            <w:tcW w:w="1417" w:type="dxa"/>
            <w:shd w:val="clear" w:color="auto" w:fill="EEF5FA"/>
            <w:vAlign w:val="center"/>
          </w:tcPr>
          <w:p w14:paraId="15365E93"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84</w:t>
            </w:r>
          </w:p>
        </w:tc>
        <w:tc>
          <w:tcPr>
            <w:tcW w:w="1417" w:type="dxa"/>
            <w:shd w:val="clear" w:color="auto" w:fill="EEF5FA"/>
            <w:vAlign w:val="center"/>
          </w:tcPr>
          <w:p w14:paraId="61D6E406"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37.3%</w:t>
            </w:r>
          </w:p>
        </w:tc>
      </w:tr>
      <w:tr w:rsidR="00660576" w:rsidRPr="00367E33" w14:paraId="22D254B5" w14:textId="77777777" w:rsidTr="00660576">
        <w:trPr>
          <w:jc w:val="center"/>
        </w:trPr>
        <w:tc>
          <w:tcPr>
            <w:tcW w:w="1701" w:type="dxa"/>
            <w:vAlign w:val="center"/>
          </w:tcPr>
          <w:p w14:paraId="0FFD99F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AGE</w:t>
            </w:r>
          </w:p>
        </w:tc>
        <w:tc>
          <w:tcPr>
            <w:tcW w:w="3969" w:type="dxa"/>
            <w:vAlign w:val="center"/>
          </w:tcPr>
          <w:p w14:paraId="0F07908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50 </w:t>
            </w:r>
            <w:proofErr w:type="spellStart"/>
            <w:r w:rsidRPr="00367E33">
              <w:rPr>
                <w:rFonts w:asciiTheme="minorBidi" w:eastAsia="MS Mincho" w:hAnsiTheme="minorBidi" w:cstheme="minorBidi"/>
                <w:color w:val="auto"/>
                <w:sz w:val="20"/>
                <w:szCs w:val="20"/>
                <w:lang w:bidi="ar-EG"/>
              </w:rPr>
              <w:t>سنة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فأكثر</w:t>
            </w:r>
            <w:proofErr w:type="spellEnd"/>
          </w:p>
        </w:tc>
        <w:tc>
          <w:tcPr>
            <w:tcW w:w="1417" w:type="dxa"/>
            <w:vAlign w:val="center"/>
          </w:tcPr>
          <w:p w14:paraId="303FC2E3"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33</w:t>
            </w:r>
          </w:p>
        </w:tc>
        <w:tc>
          <w:tcPr>
            <w:tcW w:w="1417" w:type="dxa"/>
            <w:vAlign w:val="center"/>
          </w:tcPr>
          <w:p w14:paraId="19245B6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14.7%</w:t>
            </w:r>
          </w:p>
        </w:tc>
      </w:tr>
      <w:tr w:rsidR="00660576" w:rsidRPr="00367E33" w14:paraId="553E3816" w14:textId="77777777" w:rsidTr="00660576">
        <w:trPr>
          <w:jc w:val="center"/>
        </w:trPr>
        <w:tc>
          <w:tcPr>
            <w:tcW w:w="1701" w:type="dxa"/>
            <w:shd w:val="clear" w:color="auto" w:fill="EEF5FA"/>
            <w:vAlign w:val="center"/>
          </w:tcPr>
          <w:p w14:paraId="7A086DA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AGE</w:t>
            </w:r>
          </w:p>
        </w:tc>
        <w:tc>
          <w:tcPr>
            <w:tcW w:w="3969" w:type="dxa"/>
            <w:shd w:val="clear" w:color="auto" w:fill="EEF5FA"/>
            <w:vAlign w:val="center"/>
          </w:tcPr>
          <w:p w14:paraId="3062BD7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أفضل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عدم</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الإجابة</w:t>
            </w:r>
            <w:proofErr w:type="spellEnd"/>
          </w:p>
        </w:tc>
        <w:tc>
          <w:tcPr>
            <w:tcW w:w="1417" w:type="dxa"/>
            <w:shd w:val="clear" w:color="auto" w:fill="EEF5FA"/>
            <w:vAlign w:val="center"/>
          </w:tcPr>
          <w:p w14:paraId="570A4695"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w:t>
            </w:r>
          </w:p>
        </w:tc>
        <w:tc>
          <w:tcPr>
            <w:tcW w:w="1417" w:type="dxa"/>
            <w:shd w:val="clear" w:color="auto" w:fill="EEF5FA"/>
            <w:vAlign w:val="center"/>
          </w:tcPr>
          <w:p w14:paraId="4042944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0.9%</w:t>
            </w:r>
          </w:p>
        </w:tc>
      </w:tr>
      <w:tr w:rsidR="00660576" w:rsidRPr="00367E33" w14:paraId="338C73A2" w14:textId="77777777" w:rsidTr="00660576">
        <w:trPr>
          <w:jc w:val="center"/>
        </w:trPr>
        <w:tc>
          <w:tcPr>
            <w:tcW w:w="1701" w:type="dxa"/>
            <w:vAlign w:val="center"/>
          </w:tcPr>
          <w:p w14:paraId="4EFA7FD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EDU</w:t>
            </w:r>
          </w:p>
        </w:tc>
        <w:tc>
          <w:tcPr>
            <w:tcW w:w="3969" w:type="dxa"/>
            <w:vAlign w:val="center"/>
          </w:tcPr>
          <w:p w14:paraId="7B07C28E"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دبلوم</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أو</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أقل</w:t>
            </w:r>
            <w:proofErr w:type="spellEnd"/>
          </w:p>
        </w:tc>
        <w:tc>
          <w:tcPr>
            <w:tcW w:w="1417" w:type="dxa"/>
            <w:vAlign w:val="center"/>
          </w:tcPr>
          <w:p w14:paraId="73BFC52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22</w:t>
            </w:r>
          </w:p>
        </w:tc>
        <w:tc>
          <w:tcPr>
            <w:tcW w:w="1417" w:type="dxa"/>
            <w:vAlign w:val="center"/>
          </w:tcPr>
          <w:p w14:paraId="1EFB8E3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9.8%</w:t>
            </w:r>
          </w:p>
        </w:tc>
      </w:tr>
      <w:tr w:rsidR="00660576" w:rsidRPr="00367E33" w14:paraId="3EA0116C" w14:textId="77777777" w:rsidTr="00660576">
        <w:trPr>
          <w:jc w:val="center"/>
        </w:trPr>
        <w:tc>
          <w:tcPr>
            <w:tcW w:w="1701" w:type="dxa"/>
            <w:shd w:val="clear" w:color="auto" w:fill="EEF5FA"/>
            <w:vAlign w:val="center"/>
          </w:tcPr>
          <w:p w14:paraId="2E3CCD8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EDU</w:t>
            </w:r>
          </w:p>
        </w:tc>
        <w:tc>
          <w:tcPr>
            <w:tcW w:w="3969" w:type="dxa"/>
            <w:shd w:val="clear" w:color="auto" w:fill="EEF5FA"/>
            <w:vAlign w:val="center"/>
          </w:tcPr>
          <w:p w14:paraId="6DA6101B"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بكالوريوس</w:t>
            </w:r>
            <w:proofErr w:type="spellEnd"/>
          </w:p>
        </w:tc>
        <w:tc>
          <w:tcPr>
            <w:tcW w:w="1417" w:type="dxa"/>
            <w:shd w:val="clear" w:color="auto" w:fill="EEF5FA"/>
            <w:vAlign w:val="center"/>
          </w:tcPr>
          <w:p w14:paraId="16C4C80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125</w:t>
            </w:r>
          </w:p>
        </w:tc>
        <w:tc>
          <w:tcPr>
            <w:tcW w:w="1417" w:type="dxa"/>
            <w:shd w:val="clear" w:color="auto" w:fill="EEF5FA"/>
            <w:vAlign w:val="center"/>
          </w:tcPr>
          <w:p w14:paraId="1639B34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55.6%</w:t>
            </w:r>
          </w:p>
        </w:tc>
      </w:tr>
      <w:tr w:rsidR="00660576" w:rsidRPr="00367E33" w14:paraId="2B21CC2F" w14:textId="77777777" w:rsidTr="00660576">
        <w:trPr>
          <w:jc w:val="center"/>
        </w:trPr>
        <w:tc>
          <w:tcPr>
            <w:tcW w:w="1701" w:type="dxa"/>
            <w:vAlign w:val="center"/>
          </w:tcPr>
          <w:p w14:paraId="1DC93986"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EDU</w:t>
            </w:r>
          </w:p>
        </w:tc>
        <w:tc>
          <w:tcPr>
            <w:tcW w:w="3969" w:type="dxa"/>
            <w:vAlign w:val="center"/>
          </w:tcPr>
          <w:p w14:paraId="4BB082A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دبلوم</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عالٍ</w:t>
            </w:r>
            <w:proofErr w:type="spellEnd"/>
          </w:p>
        </w:tc>
        <w:tc>
          <w:tcPr>
            <w:tcW w:w="1417" w:type="dxa"/>
            <w:vAlign w:val="center"/>
          </w:tcPr>
          <w:p w14:paraId="4D900FC3"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29</w:t>
            </w:r>
          </w:p>
        </w:tc>
        <w:tc>
          <w:tcPr>
            <w:tcW w:w="1417" w:type="dxa"/>
            <w:vAlign w:val="center"/>
          </w:tcPr>
          <w:p w14:paraId="2AB98B4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12.9%</w:t>
            </w:r>
          </w:p>
        </w:tc>
      </w:tr>
      <w:tr w:rsidR="00660576" w:rsidRPr="00367E33" w14:paraId="3F08C1E6" w14:textId="77777777" w:rsidTr="00660576">
        <w:trPr>
          <w:jc w:val="center"/>
        </w:trPr>
        <w:tc>
          <w:tcPr>
            <w:tcW w:w="1701" w:type="dxa"/>
            <w:shd w:val="clear" w:color="auto" w:fill="EEF5FA"/>
            <w:vAlign w:val="center"/>
          </w:tcPr>
          <w:p w14:paraId="4AA2FE4A"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EDU</w:t>
            </w:r>
          </w:p>
        </w:tc>
        <w:tc>
          <w:tcPr>
            <w:tcW w:w="3969" w:type="dxa"/>
            <w:shd w:val="clear" w:color="auto" w:fill="EEF5FA"/>
            <w:vAlign w:val="center"/>
          </w:tcPr>
          <w:p w14:paraId="6A024734"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ماجستير</w:t>
            </w:r>
            <w:proofErr w:type="spellEnd"/>
          </w:p>
        </w:tc>
        <w:tc>
          <w:tcPr>
            <w:tcW w:w="1417" w:type="dxa"/>
            <w:shd w:val="clear" w:color="auto" w:fill="EEF5FA"/>
            <w:vAlign w:val="center"/>
          </w:tcPr>
          <w:p w14:paraId="74728C6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44</w:t>
            </w:r>
          </w:p>
        </w:tc>
        <w:tc>
          <w:tcPr>
            <w:tcW w:w="1417" w:type="dxa"/>
            <w:shd w:val="clear" w:color="auto" w:fill="EEF5FA"/>
            <w:vAlign w:val="center"/>
          </w:tcPr>
          <w:p w14:paraId="6982191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19.6%</w:t>
            </w:r>
          </w:p>
        </w:tc>
      </w:tr>
      <w:tr w:rsidR="00660576" w:rsidRPr="00367E33" w14:paraId="1D2DC505" w14:textId="77777777" w:rsidTr="00660576">
        <w:trPr>
          <w:jc w:val="center"/>
        </w:trPr>
        <w:tc>
          <w:tcPr>
            <w:tcW w:w="1701" w:type="dxa"/>
            <w:vAlign w:val="center"/>
          </w:tcPr>
          <w:p w14:paraId="4E035FC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EDU</w:t>
            </w:r>
          </w:p>
        </w:tc>
        <w:tc>
          <w:tcPr>
            <w:tcW w:w="3969" w:type="dxa"/>
            <w:vAlign w:val="center"/>
          </w:tcPr>
          <w:p w14:paraId="727E6394"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دكتوراه</w:t>
            </w:r>
            <w:proofErr w:type="spellEnd"/>
          </w:p>
        </w:tc>
        <w:tc>
          <w:tcPr>
            <w:tcW w:w="1417" w:type="dxa"/>
            <w:vAlign w:val="center"/>
          </w:tcPr>
          <w:p w14:paraId="75BF227E"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w:t>
            </w:r>
          </w:p>
        </w:tc>
        <w:tc>
          <w:tcPr>
            <w:tcW w:w="1417" w:type="dxa"/>
            <w:vAlign w:val="center"/>
          </w:tcPr>
          <w:p w14:paraId="409B342F"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2.2%</w:t>
            </w:r>
          </w:p>
        </w:tc>
      </w:tr>
      <w:tr w:rsidR="00660576" w:rsidRPr="00367E33" w14:paraId="32D7A065" w14:textId="77777777" w:rsidTr="00660576">
        <w:trPr>
          <w:jc w:val="center"/>
        </w:trPr>
        <w:tc>
          <w:tcPr>
            <w:tcW w:w="1701" w:type="dxa"/>
            <w:shd w:val="clear" w:color="auto" w:fill="EEF5FA"/>
            <w:vAlign w:val="center"/>
          </w:tcPr>
          <w:p w14:paraId="7FEC1167"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EXP</w:t>
            </w:r>
          </w:p>
        </w:tc>
        <w:tc>
          <w:tcPr>
            <w:tcW w:w="3969" w:type="dxa"/>
            <w:shd w:val="clear" w:color="auto" w:fill="EEF5FA"/>
            <w:vAlign w:val="center"/>
          </w:tcPr>
          <w:p w14:paraId="1E648C4A"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أقل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من</w:t>
            </w:r>
            <w:proofErr w:type="spellEnd"/>
            <w:r w:rsidRPr="00367E33">
              <w:rPr>
                <w:rFonts w:asciiTheme="minorBidi" w:eastAsia="MS Mincho" w:hAnsiTheme="minorBidi" w:cstheme="minorBidi"/>
                <w:color w:val="auto"/>
                <w:sz w:val="20"/>
                <w:szCs w:val="20"/>
                <w:lang w:bidi="ar-EG"/>
              </w:rPr>
              <w:t xml:space="preserve"> 5 </w:t>
            </w:r>
            <w:proofErr w:type="spellStart"/>
            <w:r w:rsidRPr="00367E33">
              <w:rPr>
                <w:rFonts w:asciiTheme="minorBidi" w:eastAsia="MS Mincho" w:hAnsiTheme="minorBidi" w:cstheme="minorBidi"/>
                <w:color w:val="auto"/>
                <w:sz w:val="20"/>
                <w:szCs w:val="20"/>
                <w:lang w:bidi="ar-EG"/>
              </w:rPr>
              <w:t>سنوات</w:t>
            </w:r>
            <w:proofErr w:type="spellEnd"/>
          </w:p>
        </w:tc>
        <w:tc>
          <w:tcPr>
            <w:tcW w:w="1417" w:type="dxa"/>
            <w:shd w:val="clear" w:color="auto" w:fill="EEF5FA"/>
            <w:vAlign w:val="center"/>
          </w:tcPr>
          <w:p w14:paraId="1266ADB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40</w:t>
            </w:r>
          </w:p>
        </w:tc>
        <w:tc>
          <w:tcPr>
            <w:tcW w:w="1417" w:type="dxa"/>
            <w:shd w:val="clear" w:color="auto" w:fill="EEF5FA"/>
            <w:vAlign w:val="center"/>
          </w:tcPr>
          <w:p w14:paraId="08229C6C"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17.8%</w:t>
            </w:r>
          </w:p>
        </w:tc>
      </w:tr>
      <w:tr w:rsidR="00660576" w:rsidRPr="00367E33" w14:paraId="2FB2697E" w14:textId="77777777" w:rsidTr="00660576">
        <w:trPr>
          <w:jc w:val="center"/>
        </w:trPr>
        <w:tc>
          <w:tcPr>
            <w:tcW w:w="1701" w:type="dxa"/>
            <w:vAlign w:val="center"/>
          </w:tcPr>
          <w:p w14:paraId="15310F45"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EXP</w:t>
            </w:r>
          </w:p>
        </w:tc>
        <w:tc>
          <w:tcPr>
            <w:tcW w:w="3969" w:type="dxa"/>
            <w:vAlign w:val="center"/>
          </w:tcPr>
          <w:p w14:paraId="162395F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5 </w:t>
            </w:r>
            <w:proofErr w:type="spellStart"/>
            <w:r w:rsidRPr="00367E33">
              <w:rPr>
                <w:rFonts w:asciiTheme="minorBidi" w:eastAsia="MS Mincho" w:hAnsiTheme="minorBidi" w:cstheme="minorBidi"/>
                <w:color w:val="auto"/>
                <w:sz w:val="20"/>
                <w:szCs w:val="20"/>
                <w:lang w:bidi="ar-EG"/>
              </w:rPr>
              <w:t>إلى</w:t>
            </w:r>
            <w:proofErr w:type="spellEnd"/>
            <w:r w:rsidRPr="00367E33">
              <w:rPr>
                <w:rFonts w:asciiTheme="minorBidi" w:eastAsia="MS Mincho" w:hAnsiTheme="minorBidi" w:cstheme="minorBidi"/>
                <w:color w:val="auto"/>
                <w:sz w:val="20"/>
                <w:szCs w:val="20"/>
                <w:lang w:bidi="ar-EG"/>
              </w:rPr>
              <w:t xml:space="preserve"> 10 </w:t>
            </w:r>
            <w:proofErr w:type="spellStart"/>
            <w:r w:rsidRPr="00367E33">
              <w:rPr>
                <w:rFonts w:asciiTheme="minorBidi" w:eastAsia="MS Mincho" w:hAnsiTheme="minorBidi" w:cstheme="minorBidi"/>
                <w:color w:val="auto"/>
                <w:sz w:val="20"/>
                <w:szCs w:val="20"/>
                <w:lang w:bidi="ar-EG"/>
              </w:rPr>
              <w:t>سنوات</w:t>
            </w:r>
            <w:proofErr w:type="spellEnd"/>
          </w:p>
        </w:tc>
        <w:tc>
          <w:tcPr>
            <w:tcW w:w="1417" w:type="dxa"/>
            <w:vAlign w:val="center"/>
          </w:tcPr>
          <w:p w14:paraId="6E3D250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55</w:t>
            </w:r>
          </w:p>
        </w:tc>
        <w:tc>
          <w:tcPr>
            <w:tcW w:w="1417" w:type="dxa"/>
            <w:vAlign w:val="center"/>
          </w:tcPr>
          <w:p w14:paraId="3AC1965E"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24.4%</w:t>
            </w:r>
          </w:p>
        </w:tc>
      </w:tr>
      <w:tr w:rsidR="00660576" w:rsidRPr="00367E33" w14:paraId="154FE5D8" w14:textId="77777777" w:rsidTr="00660576">
        <w:trPr>
          <w:jc w:val="center"/>
        </w:trPr>
        <w:tc>
          <w:tcPr>
            <w:tcW w:w="1701" w:type="dxa"/>
            <w:shd w:val="clear" w:color="auto" w:fill="EEF5FA"/>
            <w:vAlign w:val="center"/>
          </w:tcPr>
          <w:p w14:paraId="6A85DC57"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EXP</w:t>
            </w:r>
          </w:p>
        </w:tc>
        <w:tc>
          <w:tcPr>
            <w:tcW w:w="3969" w:type="dxa"/>
            <w:shd w:val="clear" w:color="auto" w:fill="EEF5FA"/>
            <w:vAlign w:val="center"/>
          </w:tcPr>
          <w:p w14:paraId="2C62E015"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11 </w:t>
            </w:r>
            <w:proofErr w:type="spellStart"/>
            <w:r w:rsidRPr="00367E33">
              <w:rPr>
                <w:rFonts w:asciiTheme="minorBidi" w:eastAsia="MS Mincho" w:hAnsiTheme="minorBidi" w:cstheme="minorBidi"/>
                <w:color w:val="auto"/>
                <w:sz w:val="20"/>
                <w:szCs w:val="20"/>
                <w:lang w:bidi="ar-EG"/>
              </w:rPr>
              <w:t>إلى</w:t>
            </w:r>
            <w:proofErr w:type="spellEnd"/>
            <w:r w:rsidRPr="00367E33">
              <w:rPr>
                <w:rFonts w:asciiTheme="minorBidi" w:eastAsia="MS Mincho" w:hAnsiTheme="minorBidi" w:cstheme="minorBidi"/>
                <w:color w:val="auto"/>
                <w:sz w:val="20"/>
                <w:szCs w:val="20"/>
                <w:lang w:bidi="ar-EG"/>
              </w:rPr>
              <w:t xml:space="preserve"> 15 </w:t>
            </w:r>
            <w:proofErr w:type="spellStart"/>
            <w:r w:rsidRPr="00367E33">
              <w:rPr>
                <w:rFonts w:asciiTheme="minorBidi" w:eastAsia="MS Mincho" w:hAnsiTheme="minorBidi" w:cstheme="minorBidi"/>
                <w:color w:val="auto"/>
                <w:sz w:val="20"/>
                <w:szCs w:val="20"/>
                <w:lang w:bidi="ar-EG"/>
              </w:rPr>
              <w:t>سنة</w:t>
            </w:r>
            <w:proofErr w:type="spellEnd"/>
          </w:p>
        </w:tc>
        <w:tc>
          <w:tcPr>
            <w:tcW w:w="1417" w:type="dxa"/>
            <w:shd w:val="clear" w:color="auto" w:fill="EEF5FA"/>
            <w:vAlign w:val="center"/>
          </w:tcPr>
          <w:p w14:paraId="683B3D6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50</w:t>
            </w:r>
          </w:p>
        </w:tc>
        <w:tc>
          <w:tcPr>
            <w:tcW w:w="1417" w:type="dxa"/>
            <w:shd w:val="clear" w:color="auto" w:fill="EEF5FA"/>
            <w:vAlign w:val="center"/>
          </w:tcPr>
          <w:p w14:paraId="43AE6B1C"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22.2%</w:t>
            </w:r>
          </w:p>
        </w:tc>
      </w:tr>
      <w:tr w:rsidR="00660576" w:rsidRPr="00367E33" w14:paraId="4468B23D" w14:textId="77777777" w:rsidTr="00660576">
        <w:trPr>
          <w:jc w:val="center"/>
        </w:trPr>
        <w:tc>
          <w:tcPr>
            <w:tcW w:w="1701" w:type="dxa"/>
            <w:vAlign w:val="center"/>
          </w:tcPr>
          <w:p w14:paraId="35314CB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EXP</w:t>
            </w:r>
          </w:p>
        </w:tc>
        <w:tc>
          <w:tcPr>
            <w:tcW w:w="3969" w:type="dxa"/>
            <w:vAlign w:val="center"/>
          </w:tcPr>
          <w:p w14:paraId="3F57BEC6"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16 </w:t>
            </w:r>
            <w:proofErr w:type="spellStart"/>
            <w:r w:rsidRPr="00367E33">
              <w:rPr>
                <w:rFonts w:asciiTheme="minorBidi" w:eastAsia="MS Mincho" w:hAnsiTheme="minorBidi" w:cstheme="minorBidi"/>
                <w:color w:val="auto"/>
                <w:sz w:val="20"/>
                <w:szCs w:val="20"/>
                <w:lang w:bidi="ar-EG"/>
              </w:rPr>
              <w:t>إلى</w:t>
            </w:r>
            <w:proofErr w:type="spellEnd"/>
            <w:r w:rsidRPr="00367E33">
              <w:rPr>
                <w:rFonts w:asciiTheme="minorBidi" w:eastAsia="MS Mincho" w:hAnsiTheme="minorBidi" w:cstheme="minorBidi"/>
                <w:color w:val="auto"/>
                <w:sz w:val="20"/>
                <w:szCs w:val="20"/>
                <w:lang w:bidi="ar-EG"/>
              </w:rPr>
              <w:t xml:space="preserve"> 20 </w:t>
            </w:r>
            <w:proofErr w:type="spellStart"/>
            <w:r w:rsidRPr="00367E33">
              <w:rPr>
                <w:rFonts w:asciiTheme="minorBidi" w:eastAsia="MS Mincho" w:hAnsiTheme="minorBidi" w:cstheme="minorBidi"/>
                <w:color w:val="auto"/>
                <w:sz w:val="20"/>
                <w:szCs w:val="20"/>
                <w:lang w:bidi="ar-EG"/>
              </w:rPr>
              <w:t>سنة</w:t>
            </w:r>
            <w:proofErr w:type="spellEnd"/>
          </w:p>
        </w:tc>
        <w:tc>
          <w:tcPr>
            <w:tcW w:w="1417" w:type="dxa"/>
            <w:vAlign w:val="center"/>
          </w:tcPr>
          <w:p w14:paraId="243E8CA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52</w:t>
            </w:r>
          </w:p>
        </w:tc>
        <w:tc>
          <w:tcPr>
            <w:tcW w:w="1417" w:type="dxa"/>
            <w:vAlign w:val="center"/>
          </w:tcPr>
          <w:p w14:paraId="0EA754B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23.1%</w:t>
            </w:r>
          </w:p>
        </w:tc>
      </w:tr>
      <w:tr w:rsidR="00660576" w:rsidRPr="00367E33" w14:paraId="02B5F48A" w14:textId="77777777" w:rsidTr="00660576">
        <w:trPr>
          <w:jc w:val="center"/>
        </w:trPr>
        <w:tc>
          <w:tcPr>
            <w:tcW w:w="1701" w:type="dxa"/>
            <w:shd w:val="clear" w:color="auto" w:fill="EEF5FA"/>
            <w:vAlign w:val="center"/>
          </w:tcPr>
          <w:p w14:paraId="7F8AA0E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EXP</w:t>
            </w:r>
          </w:p>
        </w:tc>
        <w:tc>
          <w:tcPr>
            <w:tcW w:w="3969" w:type="dxa"/>
            <w:shd w:val="clear" w:color="auto" w:fill="EEF5FA"/>
            <w:vAlign w:val="center"/>
          </w:tcPr>
          <w:p w14:paraId="044AC5F6"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 xml:space="preserve">21 </w:t>
            </w:r>
            <w:proofErr w:type="spellStart"/>
            <w:r w:rsidRPr="00367E33">
              <w:rPr>
                <w:rFonts w:asciiTheme="minorBidi" w:eastAsia="MS Mincho" w:hAnsiTheme="minorBidi" w:cstheme="minorBidi"/>
                <w:color w:val="auto"/>
                <w:sz w:val="20"/>
                <w:szCs w:val="20"/>
                <w:lang w:bidi="ar-EG"/>
              </w:rPr>
              <w:t>سنة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فأكثر</w:t>
            </w:r>
            <w:proofErr w:type="spellEnd"/>
          </w:p>
        </w:tc>
        <w:tc>
          <w:tcPr>
            <w:tcW w:w="1417" w:type="dxa"/>
            <w:shd w:val="clear" w:color="auto" w:fill="EEF5FA"/>
            <w:vAlign w:val="center"/>
          </w:tcPr>
          <w:p w14:paraId="43992956"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28</w:t>
            </w:r>
          </w:p>
        </w:tc>
        <w:tc>
          <w:tcPr>
            <w:tcW w:w="1417" w:type="dxa"/>
            <w:shd w:val="clear" w:color="auto" w:fill="EEF5FA"/>
            <w:vAlign w:val="center"/>
          </w:tcPr>
          <w:p w14:paraId="65D3A035"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12.4%</w:t>
            </w:r>
          </w:p>
        </w:tc>
      </w:tr>
      <w:tr w:rsidR="00660576" w:rsidRPr="00367E33" w14:paraId="3B8504BD" w14:textId="77777777" w:rsidTr="00660576">
        <w:trPr>
          <w:jc w:val="center"/>
        </w:trPr>
        <w:tc>
          <w:tcPr>
            <w:tcW w:w="1701" w:type="dxa"/>
            <w:vAlign w:val="center"/>
          </w:tcPr>
          <w:p w14:paraId="1972F91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JOB_LEVEL</w:t>
            </w:r>
          </w:p>
        </w:tc>
        <w:tc>
          <w:tcPr>
            <w:tcW w:w="3969" w:type="dxa"/>
            <w:vAlign w:val="center"/>
          </w:tcPr>
          <w:p w14:paraId="6ACAF8F1"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إدارة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عليا</w:t>
            </w:r>
            <w:proofErr w:type="spellEnd"/>
          </w:p>
        </w:tc>
        <w:tc>
          <w:tcPr>
            <w:tcW w:w="1417" w:type="dxa"/>
            <w:vAlign w:val="center"/>
          </w:tcPr>
          <w:p w14:paraId="07BD23A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42</w:t>
            </w:r>
          </w:p>
        </w:tc>
        <w:tc>
          <w:tcPr>
            <w:tcW w:w="1417" w:type="dxa"/>
            <w:vAlign w:val="center"/>
          </w:tcPr>
          <w:p w14:paraId="7E0C5E27"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18.7%</w:t>
            </w:r>
          </w:p>
        </w:tc>
      </w:tr>
      <w:tr w:rsidR="00660576" w:rsidRPr="00367E33" w14:paraId="0C5C58CA" w14:textId="77777777" w:rsidTr="00660576">
        <w:trPr>
          <w:jc w:val="center"/>
        </w:trPr>
        <w:tc>
          <w:tcPr>
            <w:tcW w:w="1701" w:type="dxa"/>
            <w:shd w:val="clear" w:color="auto" w:fill="EEF5FA"/>
            <w:vAlign w:val="center"/>
          </w:tcPr>
          <w:p w14:paraId="7913A93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JOB_LEVEL</w:t>
            </w:r>
          </w:p>
        </w:tc>
        <w:tc>
          <w:tcPr>
            <w:tcW w:w="3969" w:type="dxa"/>
            <w:shd w:val="clear" w:color="auto" w:fill="EEF5FA"/>
            <w:vAlign w:val="center"/>
          </w:tcPr>
          <w:p w14:paraId="024E912D"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إدارة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وسطى</w:t>
            </w:r>
            <w:proofErr w:type="spellEnd"/>
          </w:p>
        </w:tc>
        <w:tc>
          <w:tcPr>
            <w:tcW w:w="1417" w:type="dxa"/>
            <w:shd w:val="clear" w:color="auto" w:fill="EEF5FA"/>
            <w:vAlign w:val="center"/>
          </w:tcPr>
          <w:p w14:paraId="1B240CD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183</w:t>
            </w:r>
          </w:p>
        </w:tc>
        <w:tc>
          <w:tcPr>
            <w:tcW w:w="1417" w:type="dxa"/>
            <w:shd w:val="clear" w:color="auto" w:fill="EEF5FA"/>
            <w:vAlign w:val="center"/>
          </w:tcPr>
          <w:p w14:paraId="510D755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81.3%</w:t>
            </w:r>
          </w:p>
        </w:tc>
      </w:tr>
      <w:tr w:rsidR="00660576" w:rsidRPr="00367E33" w14:paraId="61D9F072" w14:textId="77777777" w:rsidTr="00660576">
        <w:trPr>
          <w:jc w:val="center"/>
        </w:trPr>
        <w:tc>
          <w:tcPr>
            <w:tcW w:w="1701" w:type="dxa"/>
            <w:vAlign w:val="center"/>
          </w:tcPr>
          <w:p w14:paraId="4DC6F55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FUNCTION</w:t>
            </w:r>
          </w:p>
        </w:tc>
        <w:tc>
          <w:tcPr>
            <w:tcW w:w="3969" w:type="dxa"/>
            <w:vAlign w:val="center"/>
          </w:tcPr>
          <w:p w14:paraId="64BF71D5"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الشؤون</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القانونية</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والعقود</w:t>
            </w:r>
            <w:proofErr w:type="spellEnd"/>
          </w:p>
        </w:tc>
        <w:tc>
          <w:tcPr>
            <w:tcW w:w="1417" w:type="dxa"/>
            <w:vAlign w:val="center"/>
          </w:tcPr>
          <w:p w14:paraId="1F7EE70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37</w:t>
            </w:r>
          </w:p>
        </w:tc>
        <w:tc>
          <w:tcPr>
            <w:tcW w:w="1417" w:type="dxa"/>
            <w:vAlign w:val="center"/>
          </w:tcPr>
          <w:p w14:paraId="62729C1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16.4%</w:t>
            </w:r>
          </w:p>
        </w:tc>
      </w:tr>
      <w:tr w:rsidR="00660576" w:rsidRPr="00367E33" w14:paraId="2AF5B8CF" w14:textId="77777777" w:rsidTr="00660576">
        <w:trPr>
          <w:jc w:val="center"/>
        </w:trPr>
        <w:tc>
          <w:tcPr>
            <w:tcW w:w="1701" w:type="dxa"/>
            <w:shd w:val="clear" w:color="auto" w:fill="EEF5FA"/>
            <w:vAlign w:val="center"/>
          </w:tcPr>
          <w:p w14:paraId="00EA2F1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FUNCTION</w:t>
            </w:r>
          </w:p>
        </w:tc>
        <w:tc>
          <w:tcPr>
            <w:tcW w:w="3969" w:type="dxa"/>
            <w:shd w:val="clear" w:color="auto" w:fill="EEF5FA"/>
            <w:vAlign w:val="center"/>
          </w:tcPr>
          <w:p w14:paraId="331C570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المشتريات</w:t>
            </w:r>
            <w:proofErr w:type="spellEnd"/>
          </w:p>
        </w:tc>
        <w:tc>
          <w:tcPr>
            <w:tcW w:w="1417" w:type="dxa"/>
            <w:shd w:val="clear" w:color="auto" w:fill="EEF5FA"/>
            <w:vAlign w:val="center"/>
          </w:tcPr>
          <w:p w14:paraId="61425AD7"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39</w:t>
            </w:r>
          </w:p>
        </w:tc>
        <w:tc>
          <w:tcPr>
            <w:tcW w:w="1417" w:type="dxa"/>
            <w:shd w:val="clear" w:color="auto" w:fill="EEF5FA"/>
            <w:vAlign w:val="center"/>
          </w:tcPr>
          <w:p w14:paraId="49A3C62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17.3%</w:t>
            </w:r>
          </w:p>
        </w:tc>
      </w:tr>
      <w:tr w:rsidR="00660576" w:rsidRPr="00367E33" w14:paraId="63D710E3" w14:textId="77777777" w:rsidTr="00660576">
        <w:trPr>
          <w:jc w:val="center"/>
        </w:trPr>
        <w:tc>
          <w:tcPr>
            <w:tcW w:w="1701" w:type="dxa"/>
            <w:vAlign w:val="center"/>
          </w:tcPr>
          <w:p w14:paraId="2FBFB39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FUNCTION</w:t>
            </w:r>
          </w:p>
        </w:tc>
        <w:tc>
          <w:tcPr>
            <w:tcW w:w="3969" w:type="dxa"/>
            <w:vAlign w:val="center"/>
          </w:tcPr>
          <w:p w14:paraId="6859924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المخاطر</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أو</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الالتزام</w:t>
            </w:r>
            <w:proofErr w:type="spellEnd"/>
          </w:p>
        </w:tc>
        <w:tc>
          <w:tcPr>
            <w:tcW w:w="1417" w:type="dxa"/>
            <w:vAlign w:val="center"/>
          </w:tcPr>
          <w:p w14:paraId="4F4C9EC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28</w:t>
            </w:r>
          </w:p>
        </w:tc>
        <w:tc>
          <w:tcPr>
            <w:tcW w:w="1417" w:type="dxa"/>
            <w:vAlign w:val="center"/>
          </w:tcPr>
          <w:p w14:paraId="4973357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12.4%</w:t>
            </w:r>
          </w:p>
        </w:tc>
      </w:tr>
      <w:tr w:rsidR="00660576" w:rsidRPr="00367E33" w14:paraId="40D7E6B1" w14:textId="77777777" w:rsidTr="00660576">
        <w:trPr>
          <w:jc w:val="center"/>
        </w:trPr>
        <w:tc>
          <w:tcPr>
            <w:tcW w:w="1701" w:type="dxa"/>
            <w:shd w:val="clear" w:color="auto" w:fill="EEF5FA"/>
            <w:vAlign w:val="center"/>
          </w:tcPr>
          <w:p w14:paraId="4CAFBB9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FUNCTION</w:t>
            </w:r>
          </w:p>
        </w:tc>
        <w:tc>
          <w:tcPr>
            <w:tcW w:w="3969" w:type="dxa"/>
            <w:shd w:val="clear" w:color="auto" w:fill="EEF5FA"/>
            <w:vAlign w:val="center"/>
          </w:tcPr>
          <w:p w14:paraId="0CBB811F"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سلاسل</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الإمداد</w:t>
            </w:r>
            <w:proofErr w:type="spellEnd"/>
          </w:p>
        </w:tc>
        <w:tc>
          <w:tcPr>
            <w:tcW w:w="1417" w:type="dxa"/>
            <w:shd w:val="clear" w:color="auto" w:fill="EEF5FA"/>
            <w:vAlign w:val="center"/>
          </w:tcPr>
          <w:p w14:paraId="105534C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44</w:t>
            </w:r>
          </w:p>
        </w:tc>
        <w:tc>
          <w:tcPr>
            <w:tcW w:w="1417" w:type="dxa"/>
            <w:shd w:val="clear" w:color="auto" w:fill="EEF5FA"/>
            <w:vAlign w:val="center"/>
          </w:tcPr>
          <w:p w14:paraId="2FD6070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19.6%</w:t>
            </w:r>
          </w:p>
        </w:tc>
      </w:tr>
      <w:tr w:rsidR="00660576" w:rsidRPr="00367E33" w14:paraId="503720E9" w14:textId="77777777" w:rsidTr="00660576">
        <w:trPr>
          <w:jc w:val="center"/>
        </w:trPr>
        <w:tc>
          <w:tcPr>
            <w:tcW w:w="1701" w:type="dxa"/>
            <w:vAlign w:val="center"/>
          </w:tcPr>
          <w:p w14:paraId="35B9DDA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FUNCTION</w:t>
            </w:r>
          </w:p>
        </w:tc>
        <w:tc>
          <w:tcPr>
            <w:tcW w:w="3969" w:type="dxa"/>
            <w:vAlign w:val="center"/>
          </w:tcPr>
          <w:p w14:paraId="36794934"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العمليات</w:t>
            </w:r>
            <w:proofErr w:type="spellEnd"/>
            <w:r w:rsidRPr="00367E33">
              <w:rPr>
                <w:rFonts w:asciiTheme="minorBidi" w:eastAsia="MS Mincho" w:hAnsiTheme="minorBidi" w:cstheme="minorBidi"/>
                <w:color w:val="auto"/>
                <w:sz w:val="20"/>
                <w:szCs w:val="20"/>
                <w:lang w:bidi="ar-EG"/>
              </w:rPr>
              <w:t xml:space="preserve"> </w:t>
            </w:r>
            <w:proofErr w:type="spellStart"/>
            <w:r w:rsidRPr="00367E33">
              <w:rPr>
                <w:rFonts w:asciiTheme="minorBidi" w:eastAsia="MS Mincho" w:hAnsiTheme="minorBidi" w:cstheme="minorBidi"/>
                <w:color w:val="auto"/>
                <w:sz w:val="20"/>
                <w:szCs w:val="20"/>
                <w:lang w:bidi="ar-EG"/>
              </w:rPr>
              <w:t>التشغيلية</w:t>
            </w:r>
            <w:proofErr w:type="spellEnd"/>
          </w:p>
        </w:tc>
        <w:tc>
          <w:tcPr>
            <w:tcW w:w="1417" w:type="dxa"/>
            <w:vAlign w:val="center"/>
          </w:tcPr>
          <w:p w14:paraId="65FA1B3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77</w:t>
            </w:r>
          </w:p>
        </w:tc>
        <w:tc>
          <w:tcPr>
            <w:tcW w:w="1417" w:type="dxa"/>
            <w:vAlign w:val="center"/>
          </w:tcPr>
          <w:p w14:paraId="46F215B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34.2%</w:t>
            </w:r>
          </w:p>
        </w:tc>
      </w:tr>
      <w:tr w:rsidR="00660576" w:rsidRPr="00367E33" w14:paraId="473BAD8E" w14:textId="77777777" w:rsidTr="00660576">
        <w:trPr>
          <w:jc w:val="center"/>
        </w:trPr>
        <w:tc>
          <w:tcPr>
            <w:tcW w:w="1701" w:type="dxa"/>
            <w:shd w:val="clear" w:color="auto" w:fill="EEF5FA"/>
            <w:vAlign w:val="center"/>
          </w:tcPr>
          <w:p w14:paraId="6DF65CEA"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ORG_SIZE</w:t>
            </w:r>
          </w:p>
        </w:tc>
        <w:tc>
          <w:tcPr>
            <w:tcW w:w="3969" w:type="dxa"/>
            <w:shd w:val="clear" w:color="auto" w:fill="EEF5FA"/>
            <w:vAlign w:val="center"/>
          </w:tcPr>
          <w:p w14:paraId="1F5767C8"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متوسطة</w:t>
            </w:r>
            <w:proofErr w:type="spellEnd"/>
          </w:p>
        </w:tc>
        <w:tc>
          <w:tcPr>
            <w:tcW w:w="1417" w:type="dxa"/>
            <w:shd w:val="clear" w:color="auto" w:fill="EEF5FA"/>
            <w:vAlign w:val="center"/>
          </w:tcPr>
          <w:p w14:paraId="7735375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99</w:t>
            </w:r>
          </w:p>
        </w:tc>
        <w:tc>
          <w:tcPr>
            <w:tcW w:w="1417" w:type="dxa"/>
            <w:shd w:val="clear" w:color="auto" w:fill="EEF5FA"/>
            <w:vAlign w:val="center"/>
          </w:tcPr>
          <w:p w14:paraId="4F994D6A"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44.0%</w:t>
            </w:r>
          </w:p>
        </w:tc>
      </w:tr>
      <w:tr w:rsidR="00660576" w:rsidRPr="00367E33" w14:paraId="1AC30622" w14:textId="77777777" w:rsidTr="00660576">
        <w:trPr>
          <w:jc w:val="center"/>
        </w:trPr>
        <w:tc>
          <w:tcPr>
            <w:tcW w:w="1701" w:type="dxa"/>
            <w:vAlign w:val="center"/>
          </w:tcPr>
          <w:p w14:paraId="577DF674"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ORG_SIZE</w:t>
            </w:r>
          </w:p>
        </w:tc>
        <w:tc>
          <w:tcPr>
            <w:tcW w:w="3969" w:type="dxa"/>
            <w:vAlign w:val="center"/>
          </w:tcPr>
          <w:p w14:paraId="1664A02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كبيرة</w:t>
            </w:r>
            <w:proofErr w:type="spellEnd"/>
          </w:p>
        </w:tc>
        <w:tc>
          <w:tcPr>
            <w:tcW w:w="1417" w:type="dxa"/>
            <w:vAlign w:val="center"/>
          </w:tcPr>
          <w:p w14:paraId="2D5FB941"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126</w:t>
            </w:r>
          </w:p>
        </w:tc>
        <w:tc>
          <w:tcPr>
            <w:tcW w:w="1417" w:type="dxa"/>
            <w:vAlign w:val="center"/>
          </w:tcPr>
          <w:p w14:paraId="4C52ACF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56.0%</w:t>
            </w:r>
          </w:p>
        </w:tc>
      </w:tr>
      <w:tr w:rsidR="00660576" w:rsidRPr="00367E33" w14:paraId="203FFEB4" w14:textId="77777777" w:rsidTr="00660576">
        <w:trPr>
          <w:jc w:val="center"/>
        </w:trPr>
        <w:tc>
          <w:tcPr>
            <w:tcW w:w="1701" w:type="dxa"/>
            <w:shd w:val="clear" w:color="auto" w:fill="EEF5FA"/>
            <w:vAlign w:val="center"/>
          </w:tcPr>
          <w:p w14:paraId="46CEFDE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REGION</w:t>
            </w:r>
          </w:p>
        </w:tc>
        <w:tc>
          <w:tcPr>
            <w:tcW w:w="3969" w:type="dxa"/>
            <w:shd w:val="clear" w:color="auto" w:fill="EEF5FA"/>
            <w:vAlign w:val="center"/>
          </w:tcPr>
          <w:p w14:paraId="0DEE44B5"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الوسطى</w:t>
            </w:r>
            <w:proofErr w:type="spellEnd"/>
          </w:p>
        </w:tc>
        <w:tc>
          <w:tcPr>
            <w:tcW w:w="1417" w:type="dxa"/>
            <w:shd w:val="clear" w:color="auto" w:fill="EEF5FA"/>
            <w:vAlign w:val="center"/>
          </w:tcPr>
          <w:p w14:paraId="08CE8E6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67</w:t>
            </w:r>
          </w:p>
        </w:tc>
        <w:tc>
          <w:tcPr>
            <w:tcW w:w="1417" w:type="dxa"/>
            <w:shd w:val="clear" w:color="auto" w:fill="EEF5FA"/>
            <w:vAlign w:val="center"/>
          </w:tcPr>
          <w:p w14:paraId="773AA7B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29.8%</w:t>
            </w:r>
          </w:p>
        </w:tc>
      </w:tr>
      <w:tr w:rsidR="00660576" w:rsidRPr="00367E33" w14:paraId="0BA10A1B" w14:textId="77777777" w:rsidTr="00660576">
        <w:trPr>
          <w:jc w:val="center"/>
        </w:trPr>
        <w:tc>
          <w:tcPr>
            <w:tcW w:w="1701" w:type="dxa"/>
            <w:vAlign w:val="center"/>
          </w:tcPr>
          <w:p w14:paraId="521B0B4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REGION</w:t>
            </w:r>
          </w:p>
        </w:tc>
        <w:tc>
          <w:tcPr>
            <w:tcW w:w="3969" w:type="dxa"/>
            <w:vAlign w:val="center"/>
          </w:tcPr>
          <w:p w14:paraId="728D1628"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الغربية</w:t>
            </w:r>
            <w:proofErr w:type="spellEnd"/>
          </w:p>
        </w:tc>
        <w:tc>
          <w:tcPr>
            <w:tcW w:w="1417" w:type="dxa"/>
            <w:vAlign w:val="center"/>
          </w:tcPr>
          <w:p w14:paraId="2997FB8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68</w:t>
            </w:r>
          </w:p>
        </w:tc>
        <w:tc>
          <w:tcPr>
            <w:tcW w:w="1417" w:type="dxa"/>
            <w:vAlign w:val="center"/>
          </w:tcPr>
          <w:p w14:paraId="46998C1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30.2%</w:t>
            </w:r>
          </w:p>
        </w:tc>
      </w:tr>
      <w:tr w:rsidR="00660576" w:rsidRPr="00367E33" w14:paraId="6E82BE15" w14:textId="77777777" w:rsidTr="00660576">
        <w:trPr>
          <w:jc w:val="center"/>
        </w:trPr>
        <w:tc>
          <w:tcPr>
            <w:tcW w:w="1701" w:type="dxa"/>
            <w:shd w:val="clear" w:color="auto" w:fill="EEF5FA"/>
            <w:vAlign w:val="center"/>
          </w:tcPr>
          <w:p w14:paraId="3C0D71E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REGION</w:t>
            </w:r>
          </w:p>
        </w:tc>
        <w:tc>
          <w:tcPr>
            <w:tcW w:w="3969" w:type="dxa"/>
            <w:shd w:val="clear" w:color="auto" w:fill="EEF5FA"/>
            <w:vAlign w:val="center"/>
          </w:tcPr>
          <w:p w14:paraId="6AD8227B"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الشرقية</w:t>
            </w:r>
            <w:proofErr w:type="spellEnd"/>
          </w:p>
        </w:tc>
        <w:tc>
          <w:tcPr>
            <w:tcW w:w="1417" w:type="dxa"/>
            <w:shd w:val="clear" w:color="auto" w:fill="EEF5FA"/>
            <w:vAlign w:val="center"/>
          </w:tcPr>
          <w:p w14:paraId="00AFA7EC"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57</w:t>
            </w:r>
          </w:p>
        </w:tc>
        <w:tc>
          <w:tcPr>
            <w:tcW w:w="1417" w:type="dxa"/>
            <w:shd w:val="clear" w:color="auto" w:fill="EEF5FA"/>
            <w:vAlign w:val="center"/>
          </w:tcPr>
          <w:p w14:paraId="6DC9B71D"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25.3%</w:t>
            </w:r>
          </w:p>
        </w:tc>
      </w:tr>
      <w:tr w:rsidR="00660576" w:rsidRPr="00367E33" w14:paraId="6C0B1E0B" w14:textId="77777777" w:rsidTr="00660576">
        <w:trPr>
          <w:jc w:val="center"/>
        </w:trPr>
        <w:tc>
          <w:tcPr>
            <w:tcW w:w="1701" w:type="dxa"/>
            <w:vAlign w:val="center"/>
          </w:tcPr>
          <w:p w14:paraId="28C31C3F"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REGION</w:t>
            </w:r>
          </w:p>
        </w:tc>
        <w:tc>
          <w:tcPr>
            <w:tcW w:w="3969" w:type="dxa"/>
            <w:vAlign w:val="center"/>
          </w:tcPr>
          <w:p w14:paraId="601F7706"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الشمالية</w:t>
            </w:r>
            <w:proofErr w:type="spellEnd"/>
          </w:p>
        </w:tc>
        <w:tc>
          <w:tcPr>
            <w:tcW w:w="1417" w:type="dxa"/>
            <w:vAlign w:val="center"/>
          </w:tcPr>
          <w:p w14:paraId="32260EBA"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15</w:t>
            </w:r>
          </w:p>
        </w:tc>
        <w:tc>
          <w:tcPr>
            <w:tcW w:w="1417" w:type="dxa"/>
            <w:vAlign w:val="center"/>
          </w:tcPr>
          <w:p w14:paraId="790FBE79"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6.7%</w:t>
            </w:r>
          </w:p>
        </w:tc>
      </w:tr>
      <w:tr w:rsidR="00660576" w:rsidRPr="00367E33" w14:paraId="2124550D" w14:textId="77777777" w:rsidTr="00660576">
        <w:trPr>
          <w:jc w:val="center"/>
        </w:trPr>
        <w:tc>
          <w:tcPr>
            <w:tcW w:w="1701" w:type="dxa"/>
            <w:shd w:val="clear" w:color="auto" w:fill="EEF5FA"/>
            <w:vAlign w:val="center"/>
          </w:tcPr>
          <w:p w14:paraId="018C7008"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REGION</w:t>
            </w:r>
          </w:p>
        </w:tc>
        <w:tc>
          <w:tcPr>
            <w:tcW w:w="3969" w:type="dxa"/>
            <w:shd w:val="clear" w:color="auto" w:fill="EEF5FA"/>
            <w:vAlign w:val="center"/>
          </w:tcPr>
          <w:p w14:paraId="03B282E8"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color w:val="auto"/>
                <w:sz w:val="20"/>
                <w:szCs w:val="20"/>
                <w:lang w:bidi="ar-EG"/>
              </w:rPr>
              <w:t>الجنوبية</w:t>
            </w:r>
            <w:proofErr w:type="spellEnd"/>
          </w:p>
        </w:tc>
        <w:tc>
          <w:tcPr>
            <w:tcW w:w="1417" w:type="dxa"/>
            <w:shd w:val="clear" w:color="auto" w:fill="EEF5FA"/>
            <w:vAlign w:val="center"/>
          </w:tcPr>
          <w:p w14:paraId="7254A0E6"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18</w:t>
            </w:r>
          </w:p>
        </w:tc>
        <w:tc>
          <w:tcPr>
            <w:tcW w:w="1417" w:type="dxa"/>
            <w:shd w:val="clear" w:color="auto" w:fill="EEF5FA"/>
            <w:vAlign w:val="center"/>
          </w:tcPr>
          <w:p w14:paraId="33AD79BF"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8.0%</w:t>
            </w:r>
          </w:p>
        </w:tc>
      </w:tr>
    </w:tbl>
    <w:p w14:paraId="09DFA433"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63AAEF26"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2FA56E9B"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56B37456" w14:textId="593E68A7" w:rsidR="00524F86" w:rsidRPr="007C763F" w:rsidRDefault="00660576" w:rsidP="00524F86">
      <w:pPr>
        <w:keepNext/>
        <w:keepLines/>
        <w:spacing w:after="200" w:line="360" w:lineRule="auto"/>
        <w:jc w:val="left"/>
        <w:rPr>
          <w:rFonts w:asciiTheme="minorBidi" w:eastAsia="MS Mincho" w:hAnsiTheme="minorBidi" w:cstheme="minorBidi"/>
          <w:color w:val="auto"/>
          <w:sz w:val="28"/>
          <w:szCs w:val="28"/>
          <w:rtl/>
          <w:lang w:bidi="ar-EG"/>
        </w:rPr>
      </w:pPr>
      <w:r w:rsidRPr="007C763F">
        <w:rPr>
          <w:rFonts w:asciiTheme="minorBidi" w:eastAsia="MS Mincho" w:hAnsiTheme="minorBidi" w:cstheme="minorBidi"/>
          <w:color w:val="auto"/>
          <w:sz w:val="28"/>
          <w:szCs w:val="28"/>
          <w:rtl/>
          <w:lang w:bidi="ar-EG"/>
        </w:rPr>
        <w:lastRenderedPageBreak/>
        <w:t>تظهر العينة تمثيلًا جغرافيًا يغطي المناطق الخمس، مع تركز نسبي في الغربية والوسطى والشرقية. وتشكل العمليات التشغيلية الفئة الوظيفية الأكبر (34.2%)، تليها سلاسل الإمداد (19.6%). كما تمثل الشركات الكبيرة 56.0% والمتوسطة 44.0%. ويتوافق المستوى الوظيفي مع حدود الخطة بعد اقتصار الملف على الإدارة العليا والوسطى.</w:t>
      </w:r>
    </w:p>
    <w:p w14:paraId="4A41C4CB" w14:textId="77777777" w:rsidR="00524F86" w:rsidRDefault="00524F86" w:rsidP="00524F86">
      <w:pPr>
        <w:keepNext/>
        <w:keepLines/>
        <w:spacing w:after="200" w:line="360" w:lineRule="auto"/>
        <w:jc w:val="left"/>
        <w:rPr>
          <w:rFonts w:asciiTheme="minorBidi" w:eastAsia="MS Mincho" w:hAnsiTheme="minorBidi" w:cstheme="minorBidi"/>
          <w:color w:val="auto"/>
          <w:sz w:val="25"/>
          <w:szCs w:val="25"/>
          <w:rtl/>
          <w:lang w:bidi="ar-EG"/>
        </w:rPr>
      </w:pPr>
    </w:p>
    <w:p w14:paraId="33CEECBB" w14:textId="11C6D480" w:rsidR="00524F86" w:rsidRPr="00524F86" w:rsidRDefault="00660576" w:rsidP="00524F86">
      <w:pPr>
        <w:keepNext/>
        <w:keepLines/>
        <w:spacing w:after="200" w:line="360" w:lineRule="auto"/>
        <w:jc w:val="left"/>
        <w:rPr>
          <w:rFonts w:asciiTheme="minorBidi" w:eastAsia="MS Mincho" w:hAnsiTheme="minorBidi" w:cstheme="minorBidi"/>
          <w:color w:val="auto"/>
          <w:sz w:val="25"/>
          <w:szCs w:val="25"/>
          <w:rtl/>
          <w:lang w:bidi="ar-EG"/>
        </w:rPr>
      </w:pPr>
      <w:r w:rsidRPr="00367E33">
        <w:rPr>
          <w:rFonts w:asciiTheme="minorBidi" w:eastAsia="MS Mincho" w:hAnsiTheme="minorBidi" w:cstheme="minorBidi"/>
          <w:noProof/>
          <w:color w:val="auto"/>
          <w:sz w:val="25"/>
          <w:szCs w:val="25"/>
          <w:lang w:bidi="ar-EG"/>
        </w:rPr>
        <w:drawing>
          <wp:inline distT="0" distB="0" distL="0" distR="0" wp14:anchorId="32ACBA07" wp14:editId="1E53D95F">
            <wp:extent cx="5957695" cy="4385310"/>
            <wp:effectExtent l="152400" t="152400" r="157480" b="1676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ple_composition.png"/>
                    <pic:cNvPicPr/>
                  </pic:nvPicPr>
                  <pic:blipFill>
                    <a:blip r:embed="rId10"/>
                    <a:stretch>
                      <a:fillRect/>
                    </a:stretch>
                  </pic:blipFill>
                  <pic:spPr>
                    <a:xfrm>
                      <a:off x="0" y="0"/>
                      <a:ext cx="5972769" cy="439640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C3CC822" w14:textId="7B8B8479" w:rsidR="00660576" w:rsidRDefault="00660576" w:rsidP="00524F86">
      <w:pPr>
        <w:keepNext/>
        <w:keepLines/>
        <w:spacing w:after="200" w:line="276" w:lineRule="auto"/>
        <w:jc w:val="center"/>
        <w:rPr>
          <w:rFonts w:asciiTheme="minorBidi" w:eastAsia="MS Mincho" w:hAnsiTheme="minorBidi" w:cstheme="minorBidi"/>
          <w:b/>
          <w:color w:val="auto"/>
          <w:sz w:val="20"/>
          <w:rtl/>
          <w:lang w:bidi="ar-EG"/>
        </w:rPr>
      </w:pPr>
      <w:proofErr w:type="spellStart"/>
      <w:r w:rsidRPr="00367E33">
        <w:rPr>
          <w:rFonts w:asciiTheme="minorBidi" w:eastAsia="MS Mincho" w:hAnsiTheme="minorBidi" w:cstheme="minorBidi"/>
          <w:b/>
          <w:color w:val="auto"/>
          <w:sz w:val="20"/>
          <w:lang w:bidi="ar-EG"/>
        </w:rPr>
        <w:t>شكل</w:t>
      </w:r>
      <w:proofErr w:type="spellEnd"/>
      <w:r w:rsidRPr="00367E33">
        <w:rPr>
          <w:rFonts w:asciiTheme="minorBidi" w:eastAsia="MS Mincho" w:hAnsiTheme="minorBidi" w:cstheme="minorBidi"/>
          <w:b/>
          <w:color w:val="auto"/>
          <w:sz w:val="20"/>
          <w:lang w:bidi="ar-EG"/>
        </w:rPr>
        <w:t xml:space="preserve"> </w:t>
      </w:r>
      <w:proofErr w:type="gramStart"/>
      <w:r w:rsidR="005B594E">
        <w:rPr>
          <w:rFonts w:asciiTheme="minorBidi" w:eastAsia="MS Mincho" w:hAnsiTheme="minorBidi" w:cstheme="minorBidi" w:hint="cs"/>
          <w:b/>
          <w:color w:val="auto"/>
          <w:sz w:val="20"/>
          <w:rtl/>
          <w:lang w:bidi="ar-EG"/>
        </w:rPr>
        <w:t>1</w:t>
      </w:r>
      <w:r w:rsidR="00681D2B">
        <w:rPr>
          <w:rFonts w:asciiTheme="minorBidi" w:eastAsia="MS Mincho" w:hAnsiTheme="minorBidi" w:cstheme="minorBidi" w:hint="cs"/>
          <w:b/>
          <w:color w:val="auto"/>
          <w:sz w:val="20"/>
          <w:rtl/>
          <w:lang w:bidi="ar-EG"/>
        </w:rPr>
        <w:t>:</w:t>
      </w:r>
      <w:r w:rsidRPr="00367E33">
        <w:rPr>
          <w:rFonts w:asciiTheme="minorBidi" w:eastAsia="MS Mincho" w:hAnsiTheme="minorBidi" w:cstheme="minorBidi"/>
          <w:b/>
          <w:color w:val="auto"/>
          <w:sz w:val="20"/>
          <w:lang w:bidi="ar-EG"/>
        </w:rPr>
        <w:t>:</w:t>
      </w:r>
      <w:proofErr w:type="gram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توزيع</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العينة</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حسب</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مجال</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العمل</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الرئيس</w:t>
      </w:r>
      <w:proofErr w:type="spellEnd"/>
      <w:r w:rsidRPr="00367E33">
        <w:rPr>
          <w:rFonts w:asciiTheme="minorBidi" w:eastAsia="MS Mincho" w:hAnsiTheme="minorBidi" w:cstheme="minorBidi"/>
          <w:b/>
          <w:color w:val="auto"/>
          <w:sz w:val="20"/>
          <w:lang w:bidi="ar-EG"/>
        </w:rPr>
        <w:t xml:space="preserve"> — </w:t>
      </w:r>
      <w:proofErr w:type="spellStart"/>
      <w:r w:rsidRPr="00367E33">
        <w:rPr>
          <w:rFonts w:asciiTheme="minorBidi" w:eastAsia="MS Mincho" w:hAnsiTheme="minorBidi" w:cstheme="minorBidi"/>
          <w:b/>
          <w:color w:val="auto"/>
          <w:sz w:val="20"/>
          <w:lang w:bidi="ar-EG"/>
        </w:rPr>
        <w:t>المصدر</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تحليل</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بيانات</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الدراسة</w:t>
      </w:r>
      <w:proofErr w:type="spellEnd"/>
    </w:p>
    <w:p w14:paraId="7C9E6A9A" w14:textId="77777777" w:rsidR="00524F86" w:rsidRPr="00367E33" w:rsidRDefault="00524F86" w:rsidP="00524F86">
      <w:pPr>
        <w:keepNext/>
        <w:keepLines/>
        <w:spacing w:after="200" w:line="276" w:lineRule="auto"/>
        <w:jc w:val="center"/>
        <w:rPr>
          <w:rFonts w:asciiTheme="minorBidi" w:eastAsia="MS Mincho" w:hAnsiTheme="minorBidi" w:cstheme="minorBidi"/>
          <w:color w:val="auto"/>
          <w:sz w:val="26"/>
          <w:lang w:bidi="ar-EG"/>
        </w:rPr>
      </w:pPr>
    </w:p>
    <w:p w14:paraId="6F6B8A20" w14:textId="77777777" w:rsidR="00524F86" w:rsidRDefault="00524F86" w:rsidP="00524F86">
      <w:pPr>
        <w:spacing w:after="200" w:line="276" w:lineRule="auto"/>
        <w:jc w:val="left"/>
        <w:rPr>
          <w:rFonts w:asciiTheme="minorBidi" w:eastAsia="MS Mincho" w:hAnsiTheme="minorBidi" w:cstheme="minorBidi"/>
          <w:color w:val="auto"/>
          <w:sz w:val="26"/>
          <w:rtl/>
          <w:lang w:bidi="ar-EG"/>
        </w:rPr>
      </w:pPr>
    </w:p>
    <w:p w14:paraId="68818D81" w14:textId="77777777" w:rsidR="00524F86" w:rsidRDefault="00524F86" w:rsidP="00524F86">
      <w:pPr>
        <w:spacing w:after="200" w:line="276" w:lineRule="auto"/>
        <w:jc w:val="left"/>
        <w:rPr>
          <w:rFonts w:asciiTheme="minorBidi" w:eastAsia="MS Mincho" w:hAnsiTheme="minorBidi" w:cstheme="minorBidi"/>
          <w:color w:val="auto"/>
          <w:sz w:val="26"/>
          <w:rtl/>
          <w:lang w:bidi="ar-EG"/>
        </w:rPr>
      </w:pPr>
    </w:p>
    <w:p w14:paraId="2787DBFF" w14:textId="77777777" w:rsidR="00524F86" w:rsidRDefault="00524F86" w:rsidP="00524F86">
      <w:pPr>
        <w:spacing w:after="200" w:line="276" w:lineRule="auto"/>
        <w:jc w:val="left"/>
        <w:rPr>
          <w:rFonts w:asciiTheme="minorBidi" w:eastAsia="MS Mincho" w:hAnsiTheme="minorBidi" w:cstheme="minorBidi"/>
          <w:color w:val="auto"/>
          <w:sz w:val="26"/>
          <w:rtl/>
          <w:lang w:bidi="ar-EG"/>
        </w:rPr>
      </w:pPr>
    </w:p>
    <w:p w14:paraId="1F069FE3" w14:textId="77777777" w:rsidR="00524F86" w:rsidRDefault="00524F86" w:rsidP="00524F86">
      <w:pPr>
        <w:spacing w:after="200" w:line="276" w:lineRule="auto"/>
        <w:jc w:val="left"/>
        <w:rPr>
          <w:rFonts w:asciiTheme="minorBidi" w:eastAsia="MS Mincho" w:hAnsiTheme="minorBidi" w:cstheme="minorBidi"/>
          <w:color w:val="auto"/>
          <w:sz w:val="26"/>
          <w:rtl/>
          <w:lang w:bidi="ar-EG"/>
        </w:rPr>
      </w:pPr>
    </w:p>
    <w:p w14:paraId="3263E7D2" w14:textId="5C309683" w:rsidR="00660576" w:rsidRPr="00524F86" w:rsidRDefault="00660576" w:rsidP="00524F86">
      <w:pPr>
        <w:spacing w:after="200" w:line="276" w:lineRule="auto"/>
        <w:jc w:val="left"/>
        <w:rPr>
          <w:rFonts w:asciiTheme="minorBidi" w:eastAsia="MS Mincho" w:hAnsiTheme="minorBidi" w:cstheme="minorBidi"/>
          <w:color w:val="auto"/>
          <w:sz w:val="32"/>
          <w:szCs w:val="28"/>
          <w:u w:val="single"/>
          <w:lang w:bidi="ar-EG"/>
        </w:rPr>
      </w:pPr>
      <w:proofErr w:type="spellStart"/>
      <w:r w:rsidRPr="00524F86">
        <w:rPr>
          <w:rFonts w:asciiTheme="minorBidi" w:eastAsia="MS Gothic" w:hAnsiTheme="minorBidi" w:cstheme="minorBidi"/>
          <w:b/>
          <w:bCs/>
          <w:color w:val="auto"/>
          <w:sz w:val="36"/>
          <w:szCs w:val="32"/>
          <w:u w:val="single"/>
          <w:lang w:bidi="ar-EG"/>
        </w:rPr>
        <w:t>صدق</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الاتساق</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الداخلي</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والثبات</w:t>
      </w:r>
      <w:proofErr w:type="spellEnd"/>
      <w:r w:rsidR="00524F86">
        <w:rPr>
          <w:rFonts w:asciiTheme="minorBidi" w:eastAsia="MS Gothic" w:hAnsiTheme="minorBidi" w:cstheme="minorBidi" w:hint="cs"/>
          <w:b/>
          <w:bCs/>
          <w:color w:val="auto"/>
          <w:sz w:val="36"/>
          <w:szCs w:val="32"/>
          <w:u w:val="single"/>
          <w:rtl/>
          <w:lang w:bidi="ar-EG"/>
        </w:rPr>
        <w:t>:</w:t>
      </w:r>
    </w:p>
    <w:p w14:paraId="3DC11E8F"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tbl>
      <w:tblPr>
        <w:tblStyle w:val="TableGrid2"/>
        <w:tblW w:w="9895" w:type="dxa"/>
        <w:jc w:val="center"/>
        <w:tblLook w:val="04A0" w:firstRow="1" w:lastRow="0" w:firstColumn="1" w:lastColumn="0" w:noHBand="0" w:noVBand="1"/>
      </w:tblPr>
      <w:tblGrid>
        <w:gridCol w:w="4146"/>
        <w:gridCol w:w="1479"/>
        <w:gridCol w:w="1776"/>
        <w:gridCol w:w="2494"/>
      </w:tblGrid>
      <w:tr w:rsidR="00660576" w:rsidRPr="00524F86" w14:paraId="7C9926B9" w14:textId="77777777" w:rsidTr="00524F86">
        <w:trPr>
          <w:trHeight w:val="757"/>
          <w:tblHeader/>
          <w:jc w:val="center"/>
        </w:trPr>
        <w:tc>
          <w:tcPr>
            <w:tcW w:w="4146" w:type="dxa"/>
            <w:shd w:val="clear" w:color="auto" w:fill="15395B"/>
            <w:vAlign w:val="center"/>
          </w:tcPr>
          <w:p w14:paraId="34BE216D"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FFFFFF" w:themeColor="background1"/>
                <w:sz w:val="20"/>
                <w:szCs w:val="20"/>
                <w:lang w:bidi="ar-EG"/>
              </w:rPr>
              <w:t>المحور</w:t>
            </w:r>
            <w:proofErr w:type="spellEnd"/>
          </w:p>
        </w:tc>
        <w:tc>
          <w:tcPr>
            <w:tcW w:w="1479" w:type="dxa"/>
            <w:shd w:val="clear" w:color="auto" w:fill="15395B"/>
            <w:vAlign w:val="center"/>
          </w:tcPr>
          <w:p w14:paraId="7D152564"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عدد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العبارات</w:t>
            </w:r>
            <w:proofErr w:type="spellEnd"/>
          </w:p>
        </w:tc>
        <w:tc>
          <w:tcPr>
            <w:tcW w:w="1776" w:type="dxa"/>
            <w:shd w:val="clear" w:color="auto" w:fill="15395B"/>
            <w:vAlign w:val="center"/>
          </w:tcPr>
          <w:p w14:paraId="2F486284"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ألفا</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كرونباخ</w:t>
            </w:r>
            <w:proofErr w:type="spellEnd"/>
          </w:p>
        </w:tc>
        <w:tc>
          <w:tcPr>
            <w:tcW w:w="2494" w:type="dxa"/>
            <w:shd w:val="clear" w:color="auto" w:fill="15395B"/>
            <w:vAlign w:val="center"/>
          </w:tcPr>
          <w:p w14:paraId="06F83F1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الحكم</w:t>
            </w:r>
            <w:proofErr w:type="spellEnd"/>
          </w:p>
        </w:tc>
      </w:tr>
      <w:tr w:rsidR="00660576" w:rsidRPr="00524F86" w14:paraId="09FA2613" w14:textId="77777777" w:rsidTr="00524F86">
        <w:trPr>
          <w:trHeight w:val="757"/>
          <w:jc w:val="center"/>
        </w:trPr>
        <w:tc>
          <w:tcPr>
            <w:tcW w:w="4146" w:type="dxa"/>
            <w:vAlign w:val="center"/>
          </w:tcPr>
          <w:p w14:paraId="1A6F9174"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تحديد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479" w:type="dxa"/>
            <w:vAlign w:val="center"/>
          </w:tcPr>
          <w:p w14:paraId="452BC790" w14:textId="77777777" w:rsidR="00660576" w:rsidRPr="00524F86" w:rsidRDefault="00660576" w:rsidP="00660576">
            <w:pPr>
              <w:bidi w:val="0"/>
              <w:jc w:val="center"/>
              <w:rPr>
                <w:rFonts w:asciiTheme="minorBidi" w:eastAsia="MS Mincho" w:hAnsiTheme="minorBidi" w:cstheme="minorBidi"/>
                <w:bCs/>
                <w:color w:val="auto"/>
                <w:sz w:val="20"/>
                <w:szCs w:val="20"/>
                <w:lang w:bidi="ar-EG"/>
              </w:rPr>
            </w:pPr>
            <w:r w:rsidRPr="00524F86">
              <w:rPr>
                <w:rFonts w:asciiTheme="minorBidi" w:eastAsia="MS Mincho" w:hAnsiTheme="minorBidi" w:cstheme="minorBidi"/>
                <w:bCs/>
                <w:color w:val="auto"/>
                <w:sz w:val="20"/>
                <w:szCs w:val="20"/>
                <w:lang w:bidi="ar-EG"/>
              </w:rPr>
              <w:t>5</w:t>
            </w:r>
          </w:p>
        </w:tc>
        <w:tc>
          <w:tcPr>
            <w:tcW w:w="1776" w:type="dxa"/>
            <w:vAlign w:val="center"/>
          </w:tcPr>
          <w:p w14:paraId="3B93B089" w14:textId="77777777" w:rsidR="00660576" w:rsidRPr="00524F86" w:rsidRDefault="00660576" w:rsidP="00660576">
            <w:pPr>
              <w:bidi w:val="0"/>
              <w:jc w:val="center"/>
              <w:rPr>
                <w:rFonts w:asciiTheme="minorBidi" w:eastAsia="MS Mincho" w:hAnsiTheme="minorBidi" w:cstheme="minorBidi"/>
                <w:bCs/>
                <w:color w:val="auto"/>
                <w:sz w:val="20"/>
                <w:szCs w:val="20"/>
                <w:lang w:bidi="ar-EG"/>
              </w:rPr>
            </w:pPr>
            <w:r w:rsidRPr="00524F86">
              <w:rPr>
                <w:rFonts w:asciiTheme="minorBidi" w:eastAsia="MS Mincho" w:hAnsiTheme="minorBidi" w:cstheme="minorBidi"/>
                <w:bCs/>
                <w:color w:val="auto"/>
                <w:sz w:val="20"/>
                <w:szCs w:val="20"/>
                <w:lang w:bidi="ar-EG"/>
              </w:rPr>
              <w:t>0.790</w:t>
            </w:r>
          </w:p>
        </w:tc>
        <w:tc>
          <w:tcPr>
            <w:tcW w:w="2494" w:type="dxa"/>
            <w:vAlign w:val="center"/>
          </w:tcPr>
          <w:p w14:paraId="2BE84DB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6DA6B872" w14:textId="77777777" w:rsidTr="00524F86">
        <w:trPr>
          <w:trHeight w:val="757"/>
          <w:jc w:val="center"/>
        </w:trPr>
        <w:tc>
          <w:tcPr>
            <w:tcW w:w="4146" w:type="dxa"/>
            <w:shd w:val="clear" w:color="auto" w:fill="EEF5FA"/>
            <w:vAlign w:val="center"/>
          </w:tcPr>
          <w:p w14:paraId="5C934A0B"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تحليل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479" w:type="dxa"/>
            <w:shd w:val="clear" w:color="auto" w:fill="EEF5FA"/>
            <w:vAlign w:val="center"/>
          </w:tcPr>
          <w:p w14:paraId="198C691B"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shd w:val="clear" w:color="auto" w:fill="EEF5FA"/>
            <w:vAlign w:val="center"/>
          </w:tcPr>
          <w:p w14:paraId="3AA8F3DF"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0.772</w:t>
            </w:r>
          </w:p>
        </w:tc>
        <w:tc>
          <w:tcPr>
            <w:tcW w:w="2494" w:type="dxa"/>
            <w:shd w:val="clear" w:color="auto" w:fill="EEF5FA"/>
            <w:vAlign w:val="center"/>
          </w:tcPr>
          <w:p w14:paraId="7EA07B4A"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246715F9" w14:textId="77777777" w:rsidTr="00524F86">
        <w:trPr>
          <w:trHeight w:val="757"/>
          <w:jc w:val="center"/>
        </w:trPr>
        <w:tc>
          <w:tcPr>
            <w:tcW w:w="4146" w:type="dxa"/>
            <w:vAlign w:val="center"/>
          </w:tcPr>
          <w:p w14:paraId="2FFEE34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الاستجابة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لمخاطر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479" w:type="dxa"/>
            <w:vAlign w:val="center"/>
          </w:tcPr>
          <w:p w14:paraId="6061E9FE"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vAlign w:val="center"/>
          </w:tcPr>
          <w:p w14:paraId="275A8EE4"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0.768</w:t>
            </w:r>
          </w:p>
        </w:tc>
        <w:tc>
          <w:tcPr>
            <w:tcW w:w="2494" w:type="dxa"/>
            <w:vAlign w:val="center"/>
          </w:tcPr>
          <w:p w14:paraId="58287D9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58D8D704" w14:textId="77777777" w:rsidTr="00524F86">
        <w:trPr>
          <w:trHeight w:val="757"/>
          <w:jc w:val="center"/>
        </w:trPr>
        <w:tc>
          <w:tcPr>
            <w:tcW w:w="4146" w:type="dxa"/>
            <w:shd w:val="clear" w:color="auto" w:fill="EEF5FA"/>
            <w:vAlign w:val="center"/>
          </w:tcPr>
          <w:p w14:paraId="21C2BE8F"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المتابعة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والرقابة</w:t>
            </w:r>
            <w:proofErr w:type="spellEnd"/>
          </w:p>
        </w:tc>
        <w:tc>
          <w:tcPr>
            <w:tcW w:w="1479" w:type="dxa"/>
            <w:shd w:val="clear" w:color="auto" w:fill="EEF5FA"/>
            <w:vAlign w:val="center"/>
          </w:tcPr>
          <w:p w14:paraId="47154A44"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shd w:val="clear" w:color="auto" w:fill="EEF5FA"/>
            <w:vAlign w:val="center"/>
          </w:tcPr>
          <w:p w14:paraId="16CEF623"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0.792</w:t>
            </w:r>
          </w:p>
        </w:tc>
        <w:tc>
          <w:tcPr>
            <w:tcW w:w="2494" w:type="dxa"/>
            <w:shd w:val="clear" w:color="auto" w:fill="EEF5FA"/>
            <w:vAlign w:val="center"/>
          </w:tcPr>
          <w:p w14:paraId="1CC5519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243EEFF8" w14:textId="77777777" w:rsidTr="00524F86">
        <w:trPr>
          <w:trHeight w:val="757"/>
          <w:jc w:val="center"/>
        </w:trPr>
        <w:tc>
          <w:tcPr>
            <w:tcW w:w="4146" w:type="dxa"/>
            <w:vAlign w:val="center"/>
          </w:tcPr>
          <w:p w14:paraId="11BD8C46"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الأداء</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المالي</w:t>
            </w:r>
            <w:proofErr w:type="spellEnd"/>
          </w:p>
        </w:tc>
        <w:tc>
          <w:tcPr>
            <w:tcW w:w="1479" w:type="dxa"/>
            <w:vAlign w:val="center"/>
          </w:tcPr>
          <w:p w14:paraId="2FBB086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vAlign w:val="center"/>
          </w:tcPr>
          <w:p w14:paraId="353E79B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0.794</w:t>
            </w:r>
          </w:p>
        </w:tc>
        <w:tc>
          <w:tcPr>
            <w:tcW w:w="2494" w:type="dxa"/>
            <w:vAlign w:val="center"/>
          </w:tcPr>
          <w:p w14:paraId="38D0259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2473C676" w14:textId="77777777" w:rsidTr="00524F86">
        <w:trPr>
          <w:trHeight w:val="757"/>
          <w:jc w:val="center"/>
        </w:trPr>
        <w:tc>
          <w:tcPr>
            <w:tcW w:w="4146" w:type="dxa"/>
            <w:shd w:val="clear" w:color="auto" w:fill="EEF5FA"/>
            <w:vAlign w:val="center"/>
          </w:tcPr>
          <w:p w14:paraId="1D88B5F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الأداء</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التشغيلي</w:t>
            </w:r>
            <w:proofErr w:type="spellEnd"/>
          </w:p>
        </w:tc>
        <w:tc>
          <w:tcPr>
            <w:tcW w:w="1479" w:type="dxa"/>
            <w:shd w:val="clear" w:color="auto" w:fill="EEF5FA"/>
            <w:vAlign w:val="center"/>
          </w:tcPr>
          <w:p w14:paraId="20B9996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shd w:val="clear" w:color="auto" w:fill="EEF5FA"/>
            <w:vAlign w:val="center"/>
          </w:tcPr>
          <w:p w14:paraId="0B3EC1A3"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0.778</w:t>
            </w:r>
          </w:p>
        </w:tc>
        <w:tc>
          <w:tcPr>
            <w:tcW w:w="2494" w:type="dxa"/>
            <w:shd w:val="clear" w:color="auto" w:fill="EEF5FA"/>
            <w:vAlign w:val="center"/>
          </w:tcPr>
          <w:p w14:paraId="01974D0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188B6563" w14:textId="77777777" w:rsidTr="00524F86">
        <w:trPr>
          <w:trHeight w:val="757"/>
          <w:jc w:val="center"/>
        </w:trPr>
        <w:tc>
          <w:tcPr>
            <w:tcW w:w="4146" w:type="dxa"/>
            <w:vAlign w:val="center"/>
          </w:tcPr>
          <w:p w14:paraId="08917570"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رضا</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العملاء</w:t>
            </w:r>
            <w:proofErr w:type="spellEnd"/>
          </w:p>
        </w:tc>
        <w:tc>
          <w:tcPr>
            <w:tcW w:w="1479" w:type="dxa"/>
            <w:vAlign w:val="center"/>
          </w:tcPr>
          <w:p w14:paraId="4F52FD20"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vAlign w:val="center"/>
          </w:tcPr>
          <w:p w14:paraId="3DC595FF"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0.783</w:t>
            </w:r>
          </w:p>
        </w:tc>
        <w:tc>
          <w:tcPr>
            <w:tcW w:w="2494" w:type="dxa"/>
            <w:vAlign w:val="center"/>
          </w:tcPr>
          <w:p w14:paraId="60181FD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26B898DD" w14:textId="77777777" w:rsidTr="00524F86">
        <w:trPr>
          <w:trHeight w:val="757"/>
          <w:jc w:val="center"/>
        </w:trPr>
        <w:tc>
          <w:tcPr>
            <w:tcW w:w="4146" w:type="dxa"/>
            <w:shd w:val="clear" w:color="auto" w:fill="EEF5FA"/>
            <w:vAlign w:val="center"/>
          </w:tcPr>
          <w:p w14:paraId="36BD435C"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الابتكار</w:t>
            </w:r>
            <w:proofErr w:type="spellEnd"/>
          </w:p>
        </w:tc>
        <w:tc>
          <w:tcPr>
            <w:tcW w:w="1479" w:type="dxa"/>
            <w:shd w:val="clear" w:color="auto" w:fill="EEF5FA"/>
            <w:vAlign w:val="center"/>
          </w:tcPr>
          <w:p w14:paraId="15CDE356"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5</w:t>
            </w:r>
          </w:p>
        </w:tc>
        <w:tc>
          <w:tcPr>
            <w:tcW w:w="1776" w:type="dxa"/>
            <w:shd w:val="clear" w:color="auto" w:fill="EEF5FA"/>
            <w:vAlign w:val="center"/>
          </w:tcPr>
          <w:p w14:paraId="1697159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0.769</w:t>
            </w:r>
          </w:p>
        </w:tc>
        <w:tc>
          <w:tcPr>
            <w:tcW w:w="2494" w:type="dxa"/>
            <w:shd w:val="clear" w:color="auto" w:fill="EEF5FA"/>
            <w:vAlign w:val="center"/>
          </w:tcPr>
          <w:p w14:paraId="3D23EFF0"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w:t>
            </w:r>
            <w:proofErr w:type="spellStart"/>
            <w:r w:rsidRPr="00524F86">
              <w:rPr>
                <w:rFonts w:asciiTheme="minorBidi" w:eastAsia="MS Mincho" w:hAnsiTheme="minorBidi" w:cstheme="minorBidi"/>
                <w:b/>
                <w:color w:val="auto"/>
                <w:sz w:val="20"/>
                <w:szCs w:val="20"/>
                <w:lang w:bidi="ar-EG"/>
              </w:rPr>
              <w:t>مرتفع</w:t>
            </w:r>
            <w:proofErr w:type="spellEnd"/>
          </w:p>
        </w:tc>
      </w:tr>
      <w:tr w:rsidR="00660576" w:rsidRPr="00524F86" w14:paraId="6EFE0293" w14:textId="77777777" w:rsidTr="00524F86">
        <w:trPr>
          <w:trHeight w:val="757"/>
          <w:jc w:val="center"/>
        </w:trPr>
        <w:tc>
          <w:tcPr>
            <w:tcW w:w="4146" w:type="dxa"/>
            <w:vAlign w:val="center"/>
          </w:tcPr>
          <w:p w14:paraId="12CD257D"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إدارة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479" w:type="dxa"/>
            <w:vAlign w:val="center"/>
          </w:tcPr>
          <w:p w14:paraId="6323DFA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20</w:t>
            </w:r>
          </w:p>
        </w:tc>
        <w:tc>
          <w:tcPr>
            <w:tcW w:w="1776" w:type="dxa"/>
            <w:vAlign w:val="center"/>
          </w:tcPr>
          <w:p w14:paraId="72483986"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0.926</w:t>
            </w:r>
          </w:p>
        </w:tc>
        <w:tc>
          <w:tcPr>
            <w:tcW w:w="2494" w:type="dxa"/>
            <w:vAlign w:val="center"/>
          </w:tcPr>
          <w:p w14:paraId="57D3AF6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مرتفع</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جدًا</w:t>
            </w:r>
            <w:proofErr w:type="spellEnd"/>
          </w:p>
        </w:tc>
      </w:tr>
      <w:tr w:rsidR="00660576" w:rsidRPr="00524F86" w14:paraId="2DBB8F03" w14:textId="77777777" w:rsidTr="00524F86">
        <w:trPr>
          <w:trHeight w:val="757"/>
          <w:jc w:val="center"/>
        </w:trPr>
        <w:tc>
          <w:tcPr>
            <w:tcW w:w="4146" w:type="dxa"/>
            <w:shd w:val="clear" w:color="auto" w:fill="EEF5FA"/>
            <w:vAlign w:val="center"/>
          </w:tcPr>
          <w:p w14:paraId="21B5A5A9"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الأداء</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المؤسسي</w:t>
            </w:r>
            <w:proofErr w:type="spellEnd"/>
          </w:p>
        </w:tc>
        <w:tc>
          <w:tcPr>
            <w:tcW w:w="1479" w:type="dxa"/>
            <w:shd w:val="clear" w:color="auto" w:fill="EEF5FA"/>
            <w:vAlign w:val="center"/>
          </w:tcPr>
          <w:p w14:paraId="50A0F95E"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20</w:t>
            </w:r>
          </w:p>
        </w:tc>
        <w:tc>
          <w:tcPr>
            <w:tcW w:w="1776" w:type="dxa"/>
            <w:shd w:val="clear" w:color="auto" w:fill="EEF5FA"/>
            <w:vAlign w:val="center"/>
          </w:tcPr>
          <w:p w14:paraId="4A8B751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0.924</w:t>
            </w:r>
          </w:p>
        </w:tc>
        <w:tc>
          <w:tcPr>
            <w:tcW w:w="2494" w:type="dxa"/>
            <w:shd w:val="clear" w:color="auto" w:fill="EEF5FA"/>
            <w:vAlign w:val="center"/>
          </w:tcPr>
          <w:p w14:paraId="631813C6"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مرتفع</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جدًا</w:t>
            </w:r>
            <w:proofErr w:type="spellEnd"/>
          </w:p>
        </w:tc>
      </w:tr>
      <w:tr w:rsidR="00660576" w:rsidRPr="00524F86" w14:paraId="0936A394" w14:textId="77777777" w:rsidTr="00524F86">
        <w:trPr>
          <w:trHeight w:val="757"/>
          <w:jc w:val="center"/>
        </w:trPr>
        <w:tc>
          <w:tcPr>
            <w:tcW w:w="4146" w:type="dxa"/>
            <w:vAlign w:val="center"/>
          </w:tcPr>
          <w:p w14:paraId="0F6A3824"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ككل</w:t>
            </w:r>
            <w:proofErr w:type="spellEnd"/>
          </w:p>
        </w:tc>
        <w:tc>
          <w:tcPr>
            <w:tcW w:w="1479" w:type="dxa"/>
            <w:vAlign w:val="center"/>
          </w:tcPr>
          <w:p w14:paraId="78F86C94"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40</w:t>
            </w:r>
          </w:p>
        </w:tc>
        <w:tc>
          <w:tcPr>
            <w:tcW w:w="1776" w:type="dxa"/>
            <w:vAlign w:val="center"/>
          </w:tcPr>
          <w:p w14:paraId="6D6A701C"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0.946</w:t>
            </w:r>
          </w:p>
        </w:tc>
        <w:tc>
          <w:tcPr>
            <w:tcW w:w="2494" w:type="dxa"/>
            <w:vAlign w:val="center"/>
          </w:tcPr>
          <w:p w14:paraId="275BD63D"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مرتفع</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جدًا</w:t>
            </w:r>
            <w:proofErr w:type="spellEnd"/>
          </w:p>
        </w:tc>
      </w:tr>
    </w:tbl>
    <w:p w14:paraId="102E07D6"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2CDECD82" w14:textId="037411F0" w:rsidR="00660576" w:rsidRPr="007C763F" w:rsidRDefault="00660576" w:rsidP="007C763F">
      <w:pPr>
        <w:spacing w:after="140" w:line="360" w:lineRule="auto"/>
        <w:jc w:val="left"/>
        <w:rPr>
          <w:rFonts w:asciiTheme="minorBidi" w:eastAsia="MS Mincho" w:hAnsiTheme="minorBidi" w:cstheme="minorBidi"/>
          <w:color w:val="auto"/>
          <w:sz w:val="28"/>
          <w:szCs w:val="28"/>
          <w:lang w:bidi="ar-EG"/>
        </w:rPr>
      </w:pPr>
      <w:r w:rsidRPr="007C763F">
        <w:rPr>
          <w:rFonts w:asciiTheme="minorBidi" w:eastAsia="MS Mincho" w:hAnsiTheme="minorBidi" w:cstheme="minorBidi"/>
          <w:color w:val="auto"/>
          <w:sz w:val="28"/>
          <w:szCs w:val="28"/>
          <w:rtl/>
          <w:lang w:bidi="ar-EG"/>
        </w:rPr>
        <w:t>تجاوزت معاملات الثبات لكل بُعد 0.70، وتراوحت بين 0.768 و0.794، بينما بلغ ثبات المتغير المستقل 0.926 والمتغير التابع 0.924، والأداة ككل 0.946. تدعم هذه القيم الاتساق الداخلي، مع ملاحظة أن ارتفاع ألفا الكلي يتأثر أيضًا بكثرة العبارات وترابط الأبعاد.</w:t>
      </w:r>
    </w:p>
    <w:p w14:paraId="7A7EB1E4" w14:textId="77777777" w:rsidR="00660576" w:rsidRPr="00524F86" w:rsidRDefault="00660576" w:rsidP="00660576">
      <w:pPr>
        <w:keepNext/>
        <w:keepLines/>
        <w:pageBreakBefore/>
        <w:spacing w:before="200" w:after="100" w:line="276" w:lineRule="auto"/>
        <w:jc w:val="left"/>
        <w:outlineLvl w:val="2"/>
        <w:rPr>
          <w:rFonts w:asciiTheme="minorBidi" w:eastAsia="MS Gothic" w:hAnsiTheme="minorBidi" w:cstheme="minorBidi"/>
          <w:b/>
          <w:bCs/>
          <w:color w:val="auto"/>
          <w:sz w:val="36"/>
          <w:szCs w:val="32"/>
          <w:u w:val="single"/>
          <w:lang w:bidi="ar-EG"/>
        </w:rPr>
      </w:pPr>
      <w:proofErr w:type="spellStart"/>
      <w:r w:rsidRPr="00524F86">
        <w:rPr>
          <w:rFonts w:asciiTheme="minorBidi" w:eastAsia="MS Gothic" w:hAnsiTheme="minorBidi" w:cstheme="minorBidi"/>
          <w:b/>
          <w:bCs/>
          <w:color w:val="auto"/>
          <w:sz w:val="36"/>
          <w:szCs w:val="32"/>
          <w:u w:val="single"/>
          <w:lang w:bidi="ar-EG"/>
        </w:rPr>
        <w:lastRenderedPageBreak/>
        <w:t>التحليل</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العاملي</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الاستكشافي</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التكميلي</w:t>
      </w:r>
      <w:proofErr w:type="spellEnd"/>
    </w:p>
    <w:p w14:paraId="697B6479" w14:textId="77777777" w:rsidR="00660576" w:rsidRPr="007C763F" w:rsidRDefault="00660576" w:rsidP="00660576">
      <w:pPr>
        <w:keepNext/>
        <w:spacing w:after="140" w:line="360" w:lineRule="auto"/>
        <w:jc w:val="left"/>
        <w:rPr>
          <w:rFonts w:asciiTheme="minorBidi" w:eastAsia="MS Mincho" w:hAnsiTheme="minorBidi" w:cstheme="minorBidi"/>
          <w:color w:val="auto"/>
          <w:sz w:val="28"/>
          <w:szCs w:val="28"/>
          <w:lang w:bidi="ar-EG"/>
        </w:rPr>
      </w:pPr>
      <w:r w:rsidRPr="007C763F">
        <w:rPr>
          <w:rFonts w:asciiTheme="minorBidi" w:eastAsia="MS Mincho" w:hAnsiTheme="minorBidi" w:cstheme="minorBidi"/>
          <w:color w:val="auto"/>
          <w:sz w:val="28"/>
          <w:szCs w:val="28"/>
          <w:rtl/>
          <w:lang w:bidi="ar-EG"/>
        </w:rPr>
        <w:t>بلغ معامل KMO الكلي 0.939، وتراوحت قيم KMO الفردية بين 0.874 و0.965، كما كان اختبار Bartlett دالًا إحصائيًا (χ²=3856.803، df=780، p&lt;0.001). ودعم التحليل الموازي، باستخدام 500 مجموعة مرجعية عشوائية مولدة لهذا الاختبار الإحصائي فقط وببذرة ثابتة، الاحتفاظ بعاملين كليين. فُسر العامل الأول بوصفه إدارة مخاطر العقود، والعامل الثاني بوصفه الأداء المؤسسي، وفسرا معًا 38.46% من التباين المشترك التقريبي في الحل المستخرج.</w:t>
      </w:r>
    </w:p>
    <w:p w14:paraId="3DCA5E7C" w14:textId="7E386860" w:rsidR="00660576" w:rsidRPr="007C763F" w:rsidRDefault="00660576" w:rsidP="00660576">
      <w:pPr>
        <w:keepNext/>
        <w:keepLines/>
        <w:spacing w:after="140" w:line="360" w:lineRule="auto"/>
        <w:jc w:val="left"/>
        <w:rPr>
          <w:rFonts w:asciiTheme="minorBidi" w:eastAsia="MS Mincho" w:hAnsiTheme="minorBidi" w:cstheme="minorBidi"/>
          <w:b/>
          <w:color w:val="auto"/>
          <w:sz w:val="36"/>
          <w:szCs w:val="32"/>
          <w:lang w:bidi="ar-EG"/>
        </w:rPr>
      </w:pPr>
      <w:proofErr w:type="spellStart"/>
      <w:r w:rsidRPr="007C763F">
        <w:rPr>
          <w:rFonts w:asciiTheme="minorBidi" w:eastAsia="MS Mincho" w:hAnsiTheme="minorBidi" w:cstheme="minorBidi"/>
          <w:b/>
          <w:color w:val="auto"/>
          <w:sz w:val="28"/>
          <w:szCs w:val="32"/>
          <w:lang w:bidi="ar-EG"/>
        </w:rPr>
        <w:t>جدول</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كفاية</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البيانات</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وملخص</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التحليل</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العاملي</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الاستكشافي</w:t>
      </w:r>
      <w:proofErr w:type="spellEnd"/>
    </w:p>
    <w:tbl>
      <w:tblPr>
        <w:tblStyle w:val="TableGrid2"/>
        <w:bidiVisual/>
        <w:tblW w:w="9272" w:type="dxa"/>
        <w:jc w:val="center"/>
        <w:tblLayout w:type="fixed"/>
        <w:tblLook w:val="04A0" w:firstRow="1" w:lastRow="0" w:firstColumn="1" w:lastColumn="0" w:noHBand="0" w:noVBand="1"/>
      </w:tblPr>
      <w:tblGrid>
        <w:gridCol w:w="2625"/>
        <w:gridCol w:w="2727"/>
        <w:gridCol w:w="3920"/>
      </w:tblGrid>
      <w:tr w:rsidR="00660576" w:rsidRPr="00524F86" w14:paraId="0B3F6C92" w14:textId="77777777" w:rsidTr="00524F86">
        <w:trPr>
          <w:cantSplit/>
          <w:trHeight w:val="367"/>
          <w:tblHeader/>
          <w:jc w:val="center"/>
        </w:trPr>
        <w:tc>
          <w:tcPr>
            <w:tcW w:w="2625" w:type="dxa"/>
            <w:shd w:val="clear" w:color="auto" w:fill="15395B"/>
            <w:tcMar>
              <w:top w:w="70" w:type="dxa"/>
              <w:left w:w="90" w:type="dxa"/>
              <w:bottom w:w="70" w:type="dxa"/>
              <w:right w:w="90" w:type="dxa"/>
            </w:tcMar>
            <w:vAlign w:val="center"/>
          </w:tcPr>
          <w:p w14:paraId="17977D70"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المؤشر</w:t>
            </w:r>
            <w:proofErr w:type="spellEnd"/>
          </w:p>
        </w:tc>
        <w:tc>
          <w:tcPr>
            <w:tcW w:w="2727" w:type="dxa"/>
            <w:shd w:val="clear" w:color="auto" w:fill="15395B"/>
            <w:tcMar>
              <w:top w:w="70" w:type="dxa"/>
              <w:left w:w="90" w:type="dxa"/>
              <w:bottom w:w="70" w:type="dxa"/>
              <w:right w:w="90" w:type="dxa"/>
            </w:tcMar>
            <w:vAlign w:val="center"/>
          </w:tcPr>
          <w:p w14:paraId="29B3E29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القيمة</w:t>
            </w:r>
            <w:proofErr w:type="spellEnd"/>
          </w:p>
        </w:tc>
        <w:tc>
          <w:tcPr>
            <w:tcW w:w="3920" w:type="dxa"/>
            <w:shd w:val="clear" w:color="auto" w:fill="15395B"/>
            <w:tcMar>
              <w:top w:w="70" w:type="dxa"/>
              <w:left w:w="90" w:type="dxa"/>
              <w:bottom w:w="70" w:type="dxa"/>
              <w:right w:w="90" w:type="dxa"/>
            </w:tcMar>
            <w:vAlign w:val="center"/>
          </w:tcPr>
          <w:p w14:paraId="75099253"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الحكم</w:t>
            </w:r>
            <w:proofErr w:type="spellEnd"/>
          </w:p>
        </w:tc>
      </w:tr>
      <w:tr w:rsidR="00660576" w:rsidRPr="00524F86" w14:paraId="19F3544D" w14:textId="77777777" w:rsidTr="00524F86">
        <w:trPr>
          <w:cantSplit/>
          <w:trHeight w:val="367"/>
          <w:jc w:val="center"/>
        </w:trPr>
        <w:tc>
          <w:tcPr>
            <w:tcW w:w="2625" w:type="dxa"/>
            <w:tcMar>
              <w:top w:w="70" w:type="dxa"/>
              <w:left w:w="90" w:type="dxa"/>
              <w:bottom w:w="70" w:type="dxa"/>
              <w:right w:w="90" w:type="dxa"/>
            </w:tcMar>
            <w:vAlign w:val="center"/>
          </w:tcPr>
          <w:p w14:paraId="1B34DE9B" w14:textId="77777777" w:rsidR="00660576" w:rsidRPr="00524F86" w:rsidRDefault="00660576" w:rsidP="00660576">
            <w:pPr>
              <w:jc w:val="left"/>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 xml:space="preserve">KMO </w:t>
            </w:r>
            <w:proofErr w:type="spellStart"/>
            <w:r w:rsidRPr="00524F86">
              <w:rPr>
                <w:rFonts w:asciiTheme="minorBidi" w:eastAsia="MS Mincho" w:hAnsiTheme="minorBidi" w:cstheme="minorBidi"/>
                <w:b/>
                <w:color w:val="auto"/>
                <w:sz w:val="20"/>
                <w:szCs w:val="20"/>
                <w:lang w:bidi="ar-EG"/>
              </w:rPr>
              <w:t>الكلي</w:t>
            </w:r>
            <w:proofErr w:type="spellEnd"/>
          </w:p>
        </w:tc>
        <w:tc>
          <w:tcPr>
            <w:tcW w:w="2727" w:type="dxa"/>
            <w:tcMar>
              <w:top w:w="70" w:type="dxa"/>
              <w:left w:w="90" w:type="dxa"/>
              <w:bottom w:w="70" w:type="dxa"/>
              <w:right w:w="90" w:type="dxa"/>
            </w:tcMar>
            <w:vAlign w:val="center"/>
          </w:tcPr>
          <w:p w14:paraId="564C9150"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0.939</w:t>
            </w:r>
          </w:p>
        </w:tc>
        <w:tc>
          <w:tcPr>
            <w:tcW w:w="3920" w:type="dxa"/>
            <w:tcMar>
              <w:top w:w="70" w:type="dxa"/>
              <w:left w:w="90" w:type="dxa"/>
              <w:bottom w:w="70" w:type="dxa"/>
              <w:right w:w="90" w:type="dxa"/>
            </w:tcMar>
            <w:vAlign w:val="center"/>
          </w:tcPr>
          <w:p w14:paraId="526F7BF5"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ممتاز</w:t>
            </w:r>
            <w:proofErr w:type="spellEnd"/>
          </w:p>
        </w:tc>
      </w:tr>
      <w:tr w:rsidR="00660576" w:rsidRPr="00524F86" w14:paraId="672101C6" w14:textId="77777777" w:rsidTr="00524F86">
        <w:trPr>
          <w:cantSplit/>
          <w:trHeight w:val="389"/>
          <w:jc w:val="center"/>
        </w:trPr>
        <w:tc>
          <w:tcPr>
            <w:tcW w:w="2625" w:type="dxa"/>
            <w:shd w:val="clear" w:color="auto" w:fill="EAF2F8"/>
            <w:tcMar>
              <w:top w:w="70" w:type="dxa"/>
              <w:left w:w="90" w:type="dxa"/>
              <w:bottom w:w="70" w:type="dxa"/>
              <w:right w:w="90" w:type="dxa"/>
            </w:tcMar>
            <w:vAlign w:val="center"/>
          </w:tcPr>
          <w:p w14:paraId="26F5CFD6"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مدى</w:t>
            </w:r>
            <w:proofErr w:type="spellEnd"/>
            <w:r w:rsidRPr="00524F86">
              <w:rPr>
                <w:rFonts w:asciiTheme="minorBidi" w:eastAsia="MS Mincho" w:hAnsiTheme="minorBidi" w:cstheme="minorBidi"/>
                <w:b/>
                <w:color w:val="auto"/>
                <w:sz w:val="20"/>
                <w:szCs w:val="20"/>
                <w:lang w:bidi="ar-EG"/>
              </w:rPr>
              <w:t xml:space="preserve"> KMO </w:t>
            </w:r>
            <w:proofErr w:type="spellStart"/>
            <w:r w:rsidRPr="00524F86">
              <w:rPr>
                <w:rFonts w:asciiTheme="minorBidi" w:eastAsia="MS Mincho" w:hAnsiTheme="minorBidi" w:cstheme="minorBidi"/>
                <w:b/>
                <w:color w:val="auto"/>
                <w:sz w:val="20"/>
                <w:szCs w:val="20"/>
                <w:lang w:bidi="ar-EG"/>
              </w:rPr>
              <w:t>الفردي</w:t>
            </w:r>
            <w:proofErr w:type="spellEnd"/>
          </w:p>
        </w:tc>
        <w:tc>
          <w:tcPr>
            <w:tcW w:w="2727" w:type="dxa"/>
            <w:shd w:val="clear" w:color="auto" w:fill="EAF2F8"/>
            <w:tcMar>
              <w:top w:w="70" w:type="dxa"/>
              <w:left w:w="90" w:type="dxa"/>
              <w:bottom w:w="70" w:type="dxa"/>
              <w:right w:w="90" w:type="dxa"/>
            </w:tcMar>
            <w:vAlign w:val="center"/>
          </w:tcPr>
          <w:p w14:paraId="3F33119E"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0.874–0.965</w:t>
            </w:r>
          </w:p>
        </w:tc>
        <w:tc>
          <w:tcPr>
            <w:tcW w:w="3920" w:type="dxa"/>
            <w:shd w:val="clear" w:color="auto" w:fill="EAF2F8"/>
            <w:tcMar>
              <w:top w:w="70" w:type="dxa"/>
              <w:left w:w="90" w:type="dxa"/>
              <w:bottom w:w="70" w:type="dxa"/>
              <w:right w:w="90" w:type="dxa"/>
            </w:tcMar>
            <w:vAlign w:val="center"/>
          </w:tcPr>
          <w:p w14:paraId="2537C22D"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جميع</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القيم</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ملائمة</w:t>
            </w:r>
            <w:proofErr w:type="spellEnd"/>
          </w:p>
        </w:tc>
      </w:tr>
      <w:tr w:rsidR="00660576" w:rsidRPr="00524F86" w14:paraId="5312F9D1" w14:textId="77777777" w:rsidTr="00524F86">
        <w:trPr>
          <w:cantSplit/>
          <w:trHeight w:val="367"/>
          <w:jc w:val="center"/>
        </w:trPr>
        <w:tc>
          <w:tcPr>
            <w:tcW w:w="2625" w:type="dxa"/>
            <w:tcMar>
              <w:top w:w="70" w:type="dxa"/>
              <w:left w:w="90" w:type="dxa"/>
              <w:bottom w:w="70" w:type="dxa"/>
              <w:right w:w="90" w:type="dxa"/>
            </w:tcMar>
            <w:vAlign w:val="center"/>
          </w:tcPr>
          <w:p w14:paraId="784E096E" w14:textId="77777777" w:rsidR="00660576" w:rsidRPr="00524F86" w:rsidRDefault="00660576" w:rsidP="00524F86">
            <w:pPr>
              <w:bidi w:val="0"/>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Bartlett</w:t>
            </w:r>
          </w:p>
        </w:tc>
        <w:tc>
          <w:tcPr>
            <w:tcW w:w="2727" w:type="dxa"/>
            <w:tcMar>
              <w:top w:w="70" w:type="dxa"/>
              <w:left w:w="90" w:type="dxa"/>
              <w:bottom w:w="70" w:type="dxa"/>
              <w:right w:w="90" w:type="dxa"/>
            </w:tcMar>
            <w:vAlign w:val="center"/>
          </w:tcPr>
          <w:p w14:paraId="64CCAE81"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χ²=3856.803; df=780; p&lt;0.001</w:t>
            </w:r>
          </w:p>
        </w:tc>
        <w:tc>
          <w:tcPr>
            <w:tcW w:w="3920" w:type="dxa"/>
            <w:tcMar>
              <w:top w:w="70" w:type="dxa"/>
              <w:left w:w="90" w:type="dxa"/>
              <w:bottom w:w="70" w:type="dxa"/>
              <w:right w:w="90" w:type="dxa"/>
            </w:tcMar>
            <w:vAlign w:val="center"/>
          </w:tcPr>
          <w:p w14:paraId="1B4F7A49"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مصفوفة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الارتباط</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قابلة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للتحليل</w:t>
            </w:r>
            <w:proofErr w:type="spellEnd"/>
          </w:p>
        </w:tc>
      </w:tr>
      <w:tr w:rsidR="00660576" w:rsidRPr="00524F86" w14:paraId="0D33A4B4" w14:textId="77777777" w:rsidTr="00524F86">
        <w:trPr>
          <w:cantSplit/>
          <w:trHeight w:val="367"/>
          <w:jc w:val="center"/>
        </w:trPr>
        <w:tc>
          <w:tcPr>
            <w:tcW w:w="2625" w:type="dxa"/>
            <w:shd w:val="clear" w:color="auto" w:fill="EAF2F8"/>
            <w:tcMar>
              <w:top w:w="70" w:type="dxa"/>
              <w:left w:w="90" w:type="dxa"/>
              <w:bottom w:w="70" w:type="dxa"/>
              <w:right w:w="90" w:type="dxa"/>
            </w:tcMar>
            <w:vAlign w:val="center"/>
          </w:tcPr>
          <w:p w14:paraId="1A06A2B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التحليل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الموازي</w:t>
            </w:r>
            <w:proofErr w:type="spellEnd"/>
          </w:p>
        </w:tc>
        <w:tc>
          <w:tcPr>
            <w:tcW w:w="2727" w:type="dxa"/>
            <w:shd w:val="clear" w:color="auto" w:fill="EAF2F8"/>
            <w:tcMar>
              <w:top w:w="70" w:type="dxa"/>
              <w:left w:w="90" w:type="dxa"/>
              <w:bottom w:w="70" w:type="dxa"/>
              <w:right w:w="90" w:type="dxa"/>
            </w:tcMar>
            <w:vAlign w:val="center"/>
          </w:tcPr>
          <w:p w14:paraId="0B9D0D84" w14:textId="77777777" w:rsidR="00660576" w:rsidRPr="00524F86" w:rsidRDefault="00660576" w:rsidP="00660576">
            <w:pPr>
              <w:jc w:val="left"/>
              <w:rPr>
                <w:rFonts w:asciiTheme="minorBidi" w:eastAsia="MS Mincho" w:hAnsiTheme="minorBidi" w:cstheme="minorBidi"/>
                <w:bCs/>
                <w:color w:val="auto"/>
                <w:sz w:val="20"/>
                <w:szCs w:val="20"/>
                <w:lang w:bidi="ar-EG"/>
              </w:rPr>
            </w:pPr>
            <w:r w:rsidRPr="00524F86">
              <w:rPr>
                <w:rFonts w:asciiTheme="minorBidi" w:eastAsia="MS Mincho" w:hAnsiTheme="minorBidi" w:cstheme="minorBidi"/>
                <w:bCs/>
                <w:color w:val="auto"/>
                <w:sz w:val="20"/>
                <w:szCs w:val="20"/>
                <w:rtl/>
                <w:lang w:bidi="ar-EG"/>
              </w:rPr>
              <w:t>عاملان وفق 500 مجموعة مرجعية عشوائية</w:t>
            </w:r>
          </w:p>
        </w:tc>
        <w:tc>
          <w:tcPr>
            <w:tcW w:w="3920" w:type="dxa"/>
            <w:shd w:val="clear" w:color="auto" w:fill="EAF2F8"/>
            <w:tcMar>
              <w:top w:w="70" w:type="dxa"/>
              <w:left w:w="90" w:type="dxa"/>
              <w:bottom w:w="70" w:type="dxa"/>
              <w:right w:w="90" w:type="dxa"/>
            </w:tcMar>
            <w:vAlign w:val="center"/>
          </w:tcPr>
          <w:p w14:paraId="231C3BEC"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بنية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كلية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ثنائية</w:t>
            </w:r>
            <w:proofErr w:type="spellEnd"/>
          </w:p>
        </w:tc>
      </w:tr>
      <w:tr w:rsidR="00660576" w:rsidRPr="00524F86" w14:paraId="6DAF697B" w14:textId="77777777" w:rsidTr="00524F86">
        <w:trPr>
          <w:cantSplit/>
          <w:trHeight w:val="367"/>
          <w:jc w:val="center"/>
        </w:trPr>
        <w:tc>
          <w:tcPr>
            <w:tcW w:w="2625" w:type="dxa"/>
            <w:tcMar>
              <w:top w:w="70" w:type="dxa"/>
              <w:left w:w="90" w:type="dxa"/>
              <w:bottom w:w="70" w:type="dxa"/>
              <w:right w:w="90" w:type="dxa"/>
            </w:tcMar>
            <w:vAlign w:val="center"/>
          </w:tcPr>
          <w:p w14:paraId="11424A4F"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الأول</w:t>
            </w:r>
            <w:proofErr w:type="spellEnd"/>
          </w:p>
        </w:tc>
        <w:tc>
          <w:tcPr>
            <w:tcW w:w="2727" w:type="dxa"/>
            <w:tcMar>
              <w:top w:w="70" w:type="dxa"/>
              <w:left w:w="90" w:type="dxa"/>
              <w:bottom w:w="70" w:type="dxa"/>
              <w:right w:w="90" w:type="dxa"/>
            </w:tcMar>
            <w:vAlign w:val="center"/>
          </w:tcPr>
          <w:p w14:paraId="3729860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19.29%</w:t>
            </w:r>
          </w:p>
        </w:tc>
        <w:tc>
          <w:tcPr>
            <w:tcW w:w="3920" w:type="dxa"/>
            <w:tcMar>
              <w:top w:w="70" w:type="dxa"/>
              <w:left w:w="90" w:type="dxa"/>
              <w:bottom w:w="70" w:type="dxa"/>
              <w:right w:w="90" w:type="dxa"/>
            </w:tcMar>
            <w:vAlign w:val="center"/>
          </w:tcPr>
          <w:p w14:paraId="4F077F6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إدارة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r>
      <w:tr w:rsidR="00660576" w:rsidRPr="00524F86" w14:paraId="136467B1" w14:textId="77777777" w:rsidTr="00524F86">
        <w:trPr>
          <w:cantSplit/>
          <w:trHeight w:val="389"/>
          <w:jc w:val="center"/>
        </w:trPr>
        <w:tc>
          <w:tcPr>
            <w:tcW w:w="2625" w:type="dxa"/>
            <w:shd w:val="clear" w:color="auto" w:fill="EAF2F8"/>
            <w:tcMar>
              <w:top w:w="70" w:type="dxa"/>
              <w:left w:w="90" w:type="dxa"/>
              <w:bottom w:w="70" w:type="dxa"/>
              <w:right w:w="90" w:type="dxa"/>
            </w:tcMar>
            <w:vAlign w:val="center"/>
          </w:tcPr>
          <w:p w14:paraId="7D6E966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الثاني</w:t>
            </w:r>
            <w:proofErr w:type="spellEnd"/>
          </w:p>
        </w:tc>
        <w:tc>
          <w:tcPr>
            <w:tcW w:w="2727" w:type="dxa"/>
            <w:shd w:val="clear" w:color="auto" w:fill="EAF2F8"/>
            <w:tcMar>
              <w:top w:w="70" w:type="dxa"/>
              <w:left w:w="90" w:type="dxa"/>
              <w:bottom w:w="70" w:type="dxa"/>
              <w:right w:w="90" w:type="dxa"/>
            </w:tcMar>
            <w:vAlign w:val="center"/>
          </w:tcPr>
          <w:p w14:paraId="168DF8D1"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19.17%</w:t>
            </w:r>
          </w:p>
        </w:tc>
        <w:tc>
          <w:tcPr>
            <w:tcW w:w="3920" w:type="dxa"/>
            <w:shd w:val="clear" w:color="auto" w:fill="EAF2F8"/>
            <w:tcMar>
              <w:top w:w="70" w:type="dxa"/>
              <w:left w:w="90" w:type="dxa"/>
              <w:bottom w:w="70" w:type="dxa"/>
              <w:right w:w="90" w:type="dxa"/>
            </w:tcMar>
            <w:vAlign w:val="center"/>
          </w:tcPr>
          <w:p w14:paraId="5F8F3155"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الأداء</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المؤسسي</w:t>
            </w:r>
            <w:proofErr w:type="spellEnd"/>
          </w:p>
        </w:tc>
      </w:tr>
      <w:tr w:rsidR="00660576" w:rsidRPr="00524F86" w14:paraId="4BB55679" w14:textId="77777777" w:rsidTr="00524F86">
        <w:trPr>
          <w:cantSplit/>
          <w:trHeight w:val="367"/>
          <w:jc w:val="center"/>
        </w:trPr>
        <w:tc>
          <w:tcPr>
            <w:tcW w:w="2625" w:type="dxa"/>
            <w:tcMar>
              <w:top w:w="70" w:type="dxa"/>
              <w:left w:w="90" w:type="dxa"/>
              <w:bottom w:w="70" w:type="dxa"/>
              <w:right w:w="90" w:type="dxa"/>
            </w:tcMar>
            <w:vAlign w:val="center"/>
          </w:tcPr>
          <w:p w14:paraId="0DEAB4AA"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التباين</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التراكمي</w:t>
            </w:r>
            <w:proofErr w:type="spellEnd"/>
          </w:p>
        </w:tc>
        <w:tc>
          <w:tcPr>
            <w:tcW w:w="2727" w:type="dxa"/>
            <w:tcMar>
              <w:top w:w="70" w:type="dxa"/>
              <w:left w:w="90" w:type="dxa"/>
              <w:bottom w:w="70" w:type="dxa"/>
              <w:right w:w="90" w:type="dxa"/>
            </w:tcMar>
            <w:vAlign w:val="center"/>
          </w:tcPr>
          <w:p w14:paraId="00219C8D"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38.46%</w:t>
            </w:r>
          </w:p>
        </w:tc>
        <w:tc>
          <w:tcPr>
            <w:tcW w:w="3920" w:type="dxa"/>
            <w:tcMar>
              <w:top w:w="70" w:type="dxa"/>
              <w:left w:w="90" w:type="dxa"/>
              <w:bottom w:w="70" w:type="dxa"/>
              <w:right w:w="90" w:type="dxa"/>
            </w:tcMar>
            <w:vAlign w:val="center"/>
          </w:tcPr>
          <w:p w14:paraId="247F88F1"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مقبول</w:t>
            </w:r>
            <w:proofErr w:type="spellEnd"/>
            <w:r w:rsidRPr="00524F86">
              <w:rPr>
                <w:rFonts w:asciiTheme="minorBidi" w:eastAsia="MS Mincho" w:hAnsiTheme="minorBidi" w:cstheme="minorBidi"/>
                <w:b/>
                <w:color w:val="auto"/>
                <w:sz w:val="20"/>
                <w:szCs w:val="20"/>
                <w:lang w:bidi="ar-EG"/>
              </w:rPr>
              <w:t xml:space="preserve"> </w:t>
            </w:r>
          </w:p>
        </w:tc>
      </w:tr>
    </w:tbl>
    <w:p w14:paraId="692FBFA6" w14:textId="67D82310" w:rsidR="00524F86" w:rsidRPr="00524F86" w:rsidRDefault="00660576" w:rsidP="00524F86">
      <w:pPr>
        <w:spacing w:after="140" w:line="360" w:lineRule="auto"/>
        <w:jc w:val="left"/>
        <w:rPr>
          <w:rFonts w:asciiTheme="minorBidi" w:eastAsia="MS Mincho" w:hAnsiTheme="minorBidi" w:cstheme="minorBidi"/>
          <w:b/>
          <w:bCs/>
          <w:color w:val="auto"/>
          <w:sz w:val="17"/>
          <w:lang w:bidi="ar-EG"/>
        </w:rPr>
      </w:pPr>
      <w:proofErr w:type="spellStart"/>
      <w:r w:rsidRPr="00524F86">
        <w:rPr>
          <w:rFonts w:asciiTheme="minorBidi" w:eastAsia="MS Mincho" w:hAnsiTheme="minorBidi" w:cstheme="minorBidi"/>
          <w:b/>
          <w:bCs/>
          <w:color w:val="auto"/>
          <w:sz w:val="17"/>
          <w:lang w:bidi="ar-EG"/>
        </w:rPr>
        <w:t>المصدر</w:t>
      </w:r>
      <w:proofErr w:type="spellEnd"/>
      <w:r w:rsidRPr="00524F86">
        <w:rPr>
          <w:rFonts w:asciiTheme="minorBidi" w:eastAsia="MS Mincho" w:hAnsiTheme="minorBidi" w:cstheme="minorBidi"/>
          <w:b/>
          <w:bCs/>
          <w:color w:val="auto"/>
          <w:sz w:val="17"/>
          <w:lang w:bidi="ar-EG"/>
        </w:rPr>
        <w:t xml:space="preserve">: </w:t>
      </w:r>
      <w:proofErr w:type="spellStart"/>
      <w:r w:rsidRPr="00524F86">
        <w:rPr>
          <w:rFonts w:asciiTheme="minorBidi" w:eastAsia="MS Mincho" w:hAnsiTheme="minorBidi" w:cstheme="minorBidi"/>
          <w:b/>
          <w:bCs/>
          <w:color w:val="auto"/>
          <w:sz w:val="17"/>
          <w:lang w:bidi="ar-EG"/>
        </w:rPr>
        <w:t>إعادة</w:t>
      </w:r>
      <w:proofErr w:type="spellEnd"/>
      <w:r w:rsidRPr="00524F86">
        <w:rPr>
          <w:rFonts w:asciiTheme="minorBidi" w:eastAsia="MS Mincho" w:hAnsiTheme="minorBidi" w:cstheme="minorBidi"/>
          <w:b/>
          <w:bCs/>
          <w:color w:val="auto"/>
          <w:sz w:val="17"/>
          <w:lang w:bidi="ar-EG"/>
        </w:rPr>
        <w:t xml:space="preserve"> </w:t>
      </w:r>
      <w:proofErr w:type="spellStart"/>
      <w:r w:rsidRPr="00524F86">
        <w:rPr>
          <w:rFonts w:asciiTheme="minorBidi" w:eastAsia="MS Mincho" w:hAnsiTheme="minorBidi" w:cstheme="minorBidi"/>
          <w:b/>
          <w:bCs/>
          <w:color w:val="auto"/>
          <w:sz w:val="17"/>
          <w:lang w:bidi="ar-EG"/>
        </w:rPr>
        <w:t>تحليل</w:t>
      </w:r>
      <w:proofErr w:type="spellEnd"/>
      <w:r w:rsidRPr="00524F86">
        <w:rPr>
          <w:rFonts w:asciiTheme="minorBidi" w:eastAsia="MS Mincho" w:hAnsiTheme="minorBidi" w:cstheme="minorBidi"/>
          <w:b/>
          <w:bCs/>
          <w:color w:val="auto"/>
          <w:sz w:val="17"/>
          <w:lang w:bidi="ar-EG"/>
        </w:rPr>
        <w:t xml:space="preserve"> </w:t>
      </w:r>
      <w:proofErr w:type="spellStart"/>
      <w:r w:rsidRPr="00524F86">
        <w:rPr>
          <w:rFonts w:asciiTheme="minorBidi" w:eastAsia="MS Mincho" w:hAnsiTheme="minorBidi" w:cstheme="minorBidi"/>
          <w:b/>
          <w:bCs/>
          <w:color w:val="auto"/>
          <w:sz w:val="17"/>
          <w:lang w:bidi="ar-EG"/>
        </w:rPr>
        <w:t>بيانات</w:t>
      </w:r>
      <w:proofErr w:type="spellEnd"/>
      <w:r w:rsidRPr="00524F86">
        <w:rPr>
          <w:rFonts w:asciiTheme="minorBidi" w:eastAsia="MS Mincho" w:hAnsiTheme="minorBidi" w:cstheme="minorBidi"/>
          <w:b/>
          <w:bCs/>
          <w:color w:val="auto"/>
          <w:sz w:val="17"/>
          <w:lang w:bidi="ar-EG"/>
        </w:rPr>
        <w:t xml:space="preserve"> </w:t>
      </w:r>
      <w:proofErr w:type="spellStart"/>
      <w:r w:rsidRPr="00524F86">
        <w:rPr>
          <w:rFonts w:asciiTheme="minorBidi" w:eastAsia="MS Mincho" w:hAnsiTheme="minorBidi" w:cstheme="minorBidi"/>
          <w:b/>
          <w:bCs/>
          <w:color w:val="auto"/>
          <w:sz w:val="17"/>
          <w:lang w:bidi="ar-EG"/>
        </w:rPr>
        <w:t>الدراسة</w:t>
      </w:r>
      <w:proofErr w:type="spellEnd"/>
      <w:r w:rsidRPr="00524F86">
        <w:rPr>
          <w:rFonts w:asciiTheme="minorBidi" w:eastAsia="MS Mincho" w:hAnsiTheme="minorBidi" w:cstheme="minorBidi"/>
          <w:b/>
          <w:bCs/>
          <w:color w:val="auto"/>
          <w:sz w:val="17"/>
          <w:lang w:bidi="ar-EG"/>
        </w:rPr>
        <w:t xml:space="preserve"> </w:t>
      </w:r>
      <w:proofErr w:type="spellStart"/>
      <w:r w:rsidRPr="00524F86">
        <w:rPr>
          <w:rFonts w:asciiTheme="minorBidi" w:eastAsia="MS Mincho" w:hAnsiTheme="minorBidi" w:cstheme="minorBidi"/>
          <w:b/>
          <w:bCs/>
          <w:color w:val="auto"/>
          <w:sz w:val="17"/>
          <w:lang w:bidi="ar-EG"/>
        </w:rPr>
        <w:t>من</w:t>
      </w:r>
      <w:proofErr w:type="spellEnd"/>
      <w:r w:rsidRPr="00524F86">
        <w:rPr>
          <w:rFonts w:asciiTheme="minorBidi" w:eastAsia="MS Mincho" w:hAnsiTheme="minorBidi" w:cstheme="minorBidi"/>
          <w:b/>
          <w:bCs/>
          <w:color w:val="auto"/>
          <w:sz w:val="17"/>
          <w:lang w:bidi="ar-EG"/>
        </w:rPr>
        <w:t xml:space="preserve"> </w:t>
      </w:r>
      <w:proofErr w:type="spellStart"/>
      <w:r w:rsidRPr="00524F86">
        <w:rPr>
          <w:rFonts w:asciiTheme="minorBidi" w:eastAsia="MS Mincho" w:hAnsiTheme="minorBidi" w:cstheme="minorBidi"/>
          <w:b/>
          <w:bCs/>
          <w:color w:val="auto"/>
          <w:sz w:val="17"/>
          <w:lang w:bidi="ar-EG"/>
        </w:rPr>
        <w:t>ورقة</w:t>
      </w:r>
      <w:proofErr w:type="spellEnd"/>
      <w:r w:rsidRPr="00524F86">
        <w:rPr>
          <w:rFonts w:asciiTheme="minorBidi" w:eastAsia="MS Mincho" w:hAnsiTheme="minorBidi" w:cstheme="minorBidi"/>
          <w:b/>
          <w:bCs/>
          <w:color w:val="auto"/>
          <w:sz w:val="17"/>
          <w:lang w:bidi="ar-EG"/>
        </w:rPr>
        <w:t xml:space="preserve"> DATA_ELIGIBLE (N=225)</w:t>
      </w:r>
    </w:p>
    <w:p w14:paraId="0DB1F493" w14:textId="1AD7A2AB" w:rsidR="00660576" w:rsidRPr="007C763F" w:rsidRDefault="00660576" w:rsidP="00660576">
      <w:pPr>
        <w:keepNext/>
        <w:keepLines/>
        <w:spacing w:after="140" w:line="360" w:lineRule="auto"/>
        <w:jc w:val="left"/>
        <w:rPr>
          <w:rFonts w:asciiTheme="minorBidi" w:eastAsia="MS Mincho" w:hAnsiTheme="minorBidi" w:cstheme="minorBidi"/>
          <w:b/>
          <w:color w:val="auto"/>
          <w:sz w:val="36"/>
          <w:szCs w:val="32"/>
          <w:lang w:bidi="ar-EG"/>
        </w:rPr>
      </w:pPr>
      <w:proofErr w:type="spellStart"/>
      <w:r w:rsidRPr="007C763F">
        <w:rPr>
          <w:rFonts w:asciiTheme="minorBidi" w:eastAsia="MS Mincho" w:hAnsiTheme="minorBidi" w:cstheme="minorBidi"/>
          <w:b/>
          <w:color w:val="auto"/>
          <w:sz w:val="28"/>
          <w:szCs w:val="32"/>
          <w:lang w:bidi="ar-EG"/>
        </w:rPr>
        <w:t>جدول</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نطاقات</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التحميلات</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العاملية</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المدورة</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حسب</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أبعاد</w:t>
      </w:r>
      <w:proofErr w:type="spellEnd"/>
      <w:r w:rsidRPr="007C763F">
        <w:rPr>
          <w:rFonts w:asciiTheme="minorBidi" w:eastAsia="MS Mincho" w:hAnsiTheme="minorBidi" w:cstheme="minorBidi"/>
          <w:b/>
          <w:color w:val="auto"/>
          <w:sz w:val="28"/>
          <w:szCs w:val="32"/>
          <w:lang w:bidi="ar-EG"/>
        </w:rPr>
        <w:t xml:space="preserve"> </w:t>
      </w:r>
      <w:proofErr w:type="spellStart"/>
      <w:r w:rsidRPr="007C763F">
        <w:rPr>
          <w:rFonts w:asciiTheme="minorBidi" w:eastAsia="MS Mincho" w:hAnsiTheme="minorBidi" w:cstheme="minorBidi"/>
          <w:b/>
          <w:color w:val="auto"/>
          <w:sz w:val="28"/>
          <w:szCs w:val="32"/>
          <w:lang w:bidi="ar-EG"/>
        </w:rPr>
        <w:t>الدراسة</w:t>
      </w:r>
      <w:proofErr w:type="spellEnd"/>
    </w:p>
    <w:tbl>
      <w:tblPr>
        <w:tblStyle w:val="TableGrid2"/>
        <w:bidiVisual/>
        <w:tblW w:w="9180" w:type="dxa"/>
        <w:jc w:val="center"/>
        <w:tblLayout w:type="fixed"/>
        <w:tblLook w:val="04A0" w:firstRow="1" w:lastRow="0" w:firstColumn="1" w:lastColumn="0" w:noHBand="0" w:noVBand="1"/>
      </w:tblPr>
      <w:tblGrid>
        <w:gridCol w:w="3200"/>
        <w:gridCol w:w="1900"/>
        <w:gridCol w:w="1900"/>
        <w:gridCol w:w="2180"/>
      </w:tblGrid>
      <w:tr w:rsidR="00660576" w:rsidRPr="00524F86" w14:paraId="2987986B" w14:textId="77777777" w:rsidTr="00660576">
        <w:trPr>
          <w:cantSplit/>
          <w:tblHeader/>
          <w:jc w:val="center"/>
        </w:trPr>
        <w:tc>
          <w:tcPr>
            <w:tcW w:w="3200" w:type="dxa"/>
            <w:shd w:val="clear" w:color="auto" w:fill="15395B"/>
            <w:tcMar>
              <w:top w:w="70" w:type="dxa"/>
              <w:left w:w="90" w:type="dxa"/>
              <w:bottom w:w="70" w:type="dxa"/>
              <w:right w:w="90" w:type="dxa"/>
            </w:tcMar>
            <w:vAlign w:val="center"/>
          </w:tcPr>
          <w:p w14:paraId="7F005B6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البعد</w:t>
            </w:r>
            <w:proofErr w:type="spellEnd"/>
          </w:p>
        </w:tc>
        <w:tc>
          <w:tcPr>
            <w:tcW w:w="1900" w:type="dxa"/>
            <w:shd w:val="clear" w:color="auto" w:fill="15395B"/>
            <w:tcMar>
              <w:top w:w="70" w:type="dxa"/>
              <w:left w:w="90" w:type="dxa"/>
              <w:bottom w:w="70" w:type="dxa"/>
              <w:right w:w="90" w:type="dxa"/>
            </w:tcMar>
            <w:vAlign w:val="center"/>
          </w:tcPr>
          <w:p w14:paraId="4BC0755C"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1</w:t>
            </w:r>
          </w:p>
        </w:tc>
        <w:tc>
          <w:tcPr>
            <w:tcW w:w="1900" w:type="dxa"/>
            <w:shd w:val="clear" w:color="auto" w:fill="15395B"/>
            <w:tcMar>
              <w:top w:w="70" w:type="dxa"/>
              <w:left w:w="90" w:type="dxa"/>
              <w:bottom w:w="70" w:type="dxa"/>
              <w:right w:w="90" w:type="dxa"/>
            </w:tcMar>
            <w:vAlign w:val="center"/>
          </w:tcPr>
          <w:p w14:paraId="31632191"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2</w:t>
            </w:r>
          </w:p>
        </w:tc>
        <w:tc>
          <w:tcPr>
            <w:tcW w:w="2180" w:type="dxa"/>
            <w:shd w:val="clear" w:color="auto" w:fill="15395B"/>
            <w:tcMar>
              <w:top w:w="70" w:type="dxa"/>
              <w:left w:w="90" w:type="dxa"/>
              <w:bottom w:w="70" w:type="dxa"/>
              <w:right w:w="90" w:type="dxa"/>
            </w:tcMar>
            <w:vAlign w:val="center"/>
          </w:tcPr>
          <w:p w14:paraId="430B74AB"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التحميل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الأساسي</w:t>
            </w:r>
            <w:proofErr w:type="spellEnd"/>
          </w:p>
        </w:tc>
      </w:tr>
      <w:tr w:rsidR="00660576" w:rsidRPr="00524F86" w14:paraId="4D8E82AB" w14:textId="77777777" w:rsidTr="00660576">
        <w:trPr>
          <w:cantSplit/>
          <w:jc w:val="center"/>
        </w:trPr>
        <w:tc>
          <w:tcPr>
            <w:tcW w:w="3200" w:type="dxa"/>
            <w:tcMar>
              <w:top w:w="70" w:type="dxa"/>
              <w:left w:w="90" w:type="dxa"/>
              <w:bottom w:w="70" w:type="dxa"/>
              <w:right w:w="90" w:type="dxa"/>
            </w:tcMar>
            <w:vAlign w:val="center"/>
          </w:tcPr>
          <w:p w14:paraId="51EF019C"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تحديد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900" w:type="dxa"/>
            <w:tcMar>
              <w:top w:w="70" w:type="dxa"/>
              <w:left w:w="90" w:type="dxa"/>
              <w:bottom w:w="70" w:type="dxa"/>
              <w:right w:w="90" w:type="dxa"/>
            </w:tcMar>
            <w:vAlign w:val="center"/>
          </w:tcPr>
          <w:p w14:paraId="591D951D"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0.533–0.629</w:t>
            </w:r>
          </w:p>
        </w:tc>
        <w:tc>
          <w:tcPr>
            <w:tcW w:w="1900" w:type="dxa"/>
            <w:tcMar>
              <w:top w:w="70" w:type="dxa"/>
              <w:left w:w="90" w:type="dxa"/>
              <w:bottom w:w="70" w:type="dxa"/>
              <w:right w:w="90" w:type="dxa"/>
            </w:tcMar>
            <w:vAlign w:val="center"/>
          </w:tcPr>
          <w:p w14:paraId="5EEE5266"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0.170–0.286</w:t>
            </w:r>
          </w:p>
        </w:tc>
        <w:tc>
          <w:tcPr>
            <w:tcW w:w="2180" w:type="dxa"/>
            <w:tcMar>
              <w:top w:w="70" w:type="dxa"/>
              <w:left w:w="90" w:type="dxa"/>
              <w:bottom w:w="70" w:type="dxa"/>
              <w:right w:w="90" w:type="dxa"/>
            </w:tcMar>
            <w:vAlign w:val="center"/>
          </w:tcPr>
          <w:p w14:paraId="77DBFD3A"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1</w:t>
            </w:r>
          </w:p>
        </w:tc>
      </w:tr>
      <w:tr w:rsidR="00660576" w:rsidRPr="00524F86" w14:paraId="4BF8B010" w14:textId="77777777" w:rsidTr="00660576">
        <w:trPr>
          <w:cantSplit/>
          <w:jc w:val="center"/>
        </w:trPr>
        <w:tc>
          <w:tcPr>
            <w:tcW w:w="3200" w:type="dxa"/>
            <w:shd w:val="clear" w:color="auto" w:fill="EAF2F8"/>
            <w:tcMar>
              <w:top w:w="70" w:type="dxa"/>
              <w:left w:w="90" w:type="dxa"/>
              <w:bottom w:w="70" w:type="dxa"/>
              <w:right w:w="90" w:type="dxa"/>
            </w:tcMar>
            <w:vAlign w:val="center"/>
          </w:tcPr>
          <w:p w14:paraId="6F37C9D6"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تحليل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900" w:type="dxa"/>
            <w:shd w:val="clear" w:color="auto" w:fill="EAF2F8"/>
            <w:tcMar>
              <w:top w:w="70" w:type="dxa"/>
              <w:left w:w="90" w:type="dxa"/>
              <w:bottom w:w="70" w:type="dxa"/>
              <w:right w:w="90" w:type="dxa"/>
            </w:tcMar>
            <w:vAlign w:val="center"/>
          </w:tcPr>
          <w:p w14:paraId="4A47104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0.521–0.626</w:t>
            </w:r>
          </w:p>
        </w:tc>
        <w:tc>
          <w:tcPr>
            <w:tcW w:w="1900" w:type="dxa"/>
            <w:shd w:val="clear" w:color="auto" w:fill="EAF2F8"/>
            <w:tcMar>
              <w:top w:w="70" w:type="dxa"/>
              <w:left w:w="90" w:type="dxa"/>
              <w:bottom w:w="70" w:type="dxa"/>
              <w:right w:w="90" w:type="dxa"/>
            </w:tcMar>
            <w:vAlign w:val="center"/>
          </w:tcPr>
          <w:p w14:paraId="23483F3F"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0.067–0.267</w:t>
            </w:r>
          </w:p>
        </w:tc>
        <w:tc>
          <w:tcPr>
            <w:tcW w:w="2180" w:type="dxa"/>
            <w:shd w:val="clear" w:color="auto" w:fill="EAF2F8"/>
            <w:tcMar>
              <w:top w:w="70" w:type="dxa"/>
              <w:left w:w="90" w:type="dxa"/>
              <w:bottom w:w="70" w:type="dxa"/>
              <w:right w:w="90" w:type="dxa"/>
            </w:tcMar>
            <w:vAlign w:val="center"/>
          </w:tcPr>
          <w:p w14:paraId="25AF2A5B"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1</w:t>
            </w:r>
          </w:p>
        </w:tc>
      </w:tr>
      <w:tr w:rsidR="00660576" w:rsidRPr="00524F86" w14:paraId="0611D877" w14:textId="77777777" w:rsidTr="00660576">
        <w:trPr>
          <w:cantSplit/>
          <w:jc w:val="center"/>
        </w:trPr>
        <w:tc>
          <w:tcPr>
            <w:tcW w:w="3200" w:type="dxa"/>
            <w:tcMar>
              <w:top w:w="70" w:type="dxa"/>
              <w:left w:w="90" w:type="dxa"/>
              <w:bottom w:w="70" w:type="dxa"/>
              <w:right w:w="90" w:type="dxa"/>
            </w:tcMar>
            <w:vAlign w:val="center"/>
          </w:tcPr>
          <w:p w14:paraId="1E8728D6"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الاستجابة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لمخاطر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p>
        </w:tc>
        <w:tc>
          <w:tcPr>
            <w:tcW w:w="1900" w:type="dxa"/>
            <w:tcMar>
              <w:top w:w="70" w:type="dxa"/>
              <w:left w:w="90" w:type="dxa"/>
              <w:bottom w:w="70" w:type="dxa"/>
              <w:right w:w="90" w:type="dxa"/>
            </w:tcMar>
            <w:vAlign w:val="center"/>
          </w:tcPr>
          <w:p w14:paraId="4236571C"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0.502–0.650</w:t>
            </w:r>
          </w:p>
        </w:tc>
        <w:tc>
          <w:tcPr>
            <w:tcW w:w="1900" w:type="dxa"/>
            <w:tcMar>
              <w:top w:w="70" w:type="dxa"/>
              <w:left w:w="90" w:type="dxa"/>
              <w:bottom w:w="70" w:type="dxa"/>
              <w:right w:w="90" w:type="dxa"/>
            </w:tcMar>
            <w:vAlign w:val="center"/>
          </w:tcPr>
          <w:p w14:paraId="39B89DF2"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0.094–0.286</w:t>
            </w:r>
          </w:p>
        </w:tc>
        <w:tc>
          <w:tcPr>
            <w:tcW w:w="2180" w:type="dxa"/>
            <w:tcMar>
              <w:top w:w="70" w:type="dxa"/>
              <w:left w:w="90" w:type="dxa"/>
              <w:bottom w:w="70" w:type="dxa"/>
              <w:right w:w="90" w:type="dxa"/>
            </w:tcMar>
            <w:vAlign w:val="center"/>
          </w:tcPr>
          <w:p w14:paraId="7A901F6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1</w:t>
            </w:r>
          </w:p>
        </w:tc>
      </w:tr>
      <w:tr w:rsidR="00660576" w:rsidRPr="00524F86" w14:paraId="7043E5E3" w14:textId="77777777" w:rsidTr="00660576">
        <w:trPr>
          <w:cantSplit/>
          <w:jc w:val="center"/>
        </w:trPr>
        <w:tc>
          <w:tcPr>
            <w:tcW w:w="3200" w:type="dxa"/>
            <w:shd w:val="clear" w:color="auto" w:fill="EAF2F8"/>
            <w:tcMar>
              <w:top w:w="70" w:type="dxa"/>
              <w:left w:w="90" w:type="dxa"/>
              <w:bottom w:w="70" w:type="dxa"/>
              <w:right w:w="90" w:type="dxa"/>
            </w:tcMar>
            <w:vAlign w:val="center"/>
          </w:tcPr>
          <w:p w14:paraId="75A9EE1F"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المتابعة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والرقابة</w:t>
            </w:r>
            <w:proofErr w:type="spellEnd"/>
          </w:p>
        </w:tc>
        <w:tc>
          <w:tcPr>
            <w:tcW w:w="1900" w:type="dxa"/>
            <w:shd w:val="clear" w:color="auto" w:fill="EAF2F8"/>
            <w:tcMar>
              <w:top w:w="70" w:type="dxa"/>
              <w:left w:w="90" w:type="dxa"/>
              <w:bottom w:w="70" w:type="dxa"/>
              <w:right w:w="90" w:type="dxa"/>
            </w:tcMar>
            <w:vAlign w:val="center"/>
          </w:tcPr>
          <w:p w14:paraId="13211180"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0.555–0.675</w:t>
            </w:r>
          </w:p>
        </w:tc>
        <w:tc>
          <w:tcPr>
            <w:tcW w:w="1900" w:type="dxa"/>
            <w:shd w:val="clear" w:color="auto" w:fill="EAF2F8"/>
            <w:tcMar>
              <w:top w:w="70" w:type="dxa"/>
              <w:left w:w="90" w:type="dxa"/>
              <w:bottom w:w="70" w:type="dxa"/>
              <w:right w:w="90" w:type="dxa"/>
            </w:tcMar>
            <w:vAlign w:val="center"/>
          </w:tcPr>
          <w:p w14:paraId="76A92740"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0.117–0.275</w:t>
            </w:r>
          </w:p>
        </w:tc>
        <w:tc>
          <w:tcPr>
            <w:tcW w:w="2180" w:type="dxa"/>
            <w:shd w:val="clear" w:color="auto" w:fill="EAF2F8"/>
            <w:tcMar>
              <w:top w:w="70" w:type="dxa"/>
              <w:left w:w="90" w:type="dxa"/>
              <w:bottom w:w="70" w:type="dxa"/>
              <w:right w:w="90" w:type="dxa"/>
            </w:tcMar>
            <w:vAlign w:val="center"/>
          </w:tcPr>
          <w:p w14:paraId="5253B49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1</w:t>
            </w:r>
          </w:p>
        </w:tc>
      </w:tr>
      <w:tr w:rsidR="00660576" w:rsidRPr="00524F86" w14:paraId="4DEFF91C" w14:textId="77777777" w:rsidTr="00660576">
        <w:trPr>
          <w:cantSplit/>
          <w:jc w:val="center"/>
        </w:trPr>
        <w:tc>
          <w:tcPr>
            <w:tcW w:w="3200" w:type="dxa"/>
            <w:tcMar>
              <w:top w:w="70" w:type="dxa"/>
              <w:left w:w="90" w:type="dxa"/>
              <w:bottom w:w="70" w:type="dxa"/>
              <w:right w:w="90" w:type="dxa"/>
            </w:tcMar>
            <w:vAlign w:val="center"/>
          </w:tcPr>
          <w:p w14:paraId="77D717EB"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الأداء</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المالي</w:t>
            </w:r>
            <w:proofErr w:type="spellEnd"/>
          </w:p>
        </w:tc>
        <w:tc>
          <w:tcPr>
            <w:tcW w:w="1900" w:type="dxa"/>
            <w:tcMar>
              <w:top w:w="70" w:type="dxa"/>
              <w:left w:w="90" w:type="dxa"/>
              <w:bottom w:w="70" w:type="dxa"/>
              <w:right w:w="90" w:type="dxa"/>
            </w:tcMar>
            <w:vAlign w:val="center"/>
          </w:tcPr>
          <w:p w14:paraId="11BD864A"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0.121–0.228</w:t>
            </w:r>
          </w:p>
        </w:tc>
        <w:tc>
          <w:tcPr>
            <w:tcW w:w="1900" w:type="dxa"/>
            <w:tcMar>
              <w:top w:w="70" w:type="dxa"/>
              <w:left w:w="90" w:type="dxa"/>
              <w:bottom w:w="70" w:type="dxa"/>
              <w:right w:w="90" w:type="dxa"/>
            </w:tcMar>
            <w:vAlign w:val="center"/>
          </w:tcPr>
          <w:p w14:paraId="2ED5785C"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0.583–0.665</w:t>
            </w:r>
          </w:p>
        </w:tc>
        <w:tc>
          <w:tcPr>
            <w:tcW w:w="2180" w:type="dxa"/>
            <w:tcMar>
              <w:top w:w="70" w:type="dxa"/>
              <w:left w:w="90" w:type="dxa"/>
              <w:bottom w:w="70" w:type="dxa"/>
              <w:right w:w="90" w:type="dxa"/>
            </w:tcMar>
            <w:vAlign w:val="center"/>
          </w:tcPr>
          <w:p w14:paraId="4E77331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2</w:t>
            </w:r>
          </w:p>
        </w:tc>
      </w:tr>
      <w:tr w:rsidR="00660576" w:rsidRPr="00524F86" w14:paraId="7B9770F3" w14:textId="77777777" w:rsidTr="00660576">
        <w:trPr>
          <w:cantSplit/>
          <w:jc w:val="center"/>
        </w:trPr>
        <w:tc>
          <w:tcPr>
            <w:tcW w:w="3200" w:type="dxa"/>
            <w:shd w:val="clear" w:color="auto" w:fill="EAF2F8"/>
            <w:tcMar>
              <w:top w:w="70" w:type="dxa"/>
              <w:left w:w="90" w:type="dxa"/>
              <w:bottom w:w="70" w:type="dxa"/>
              <w:right w:w="90" w:type="dxa"/>
            </w:tcMar>
            <w:vAlign w:val="center"/>
          </w:tcPr>
          <w:p w14:paraId="0A34756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الأداء</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التشغيلي</w:t>
            </w:r>
            <w:proofErr w:type="spellEnd"/>
          </w:p>
        </w:tc>
        <w:tc>
          <w:tcPr>
            <w:tcW w:w="1900" w:type="dxa"/>
            <w:shd w:val="clear" w:color="auto" w:fill="EAF2F8"/>
            <w:tcMar>
              <w:top w:w="70" w:type="dxa"/>
              <w:left w:w="90" w:type="dxa"/>
              <w:bottom w:w="70" w:type="dxa"/>
              <w:right w:w="90" w:type="dxa"/>
            </w:tcMar>
            <w:vAlign w:val="center"/>
          </w:tcPr>
          <w:p w14:paraId="198895CF"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0.158–0.226</w:t>
            </w:r>
          </w:p>
        </w:tc>
        <w:tc>
          <w:tcPr>
            <w:tcW w:w="1900" w:type="dxa"/>
            <w:shd w:val="clear" w:color="auto" w:fill="EAF2F8"/>
            <w:tcMar>
              <w:top w:w="70" w:type="dxa"/>
              <w:left w:w="90" w:type="dxa"/>
              <w:bottom w:w="70" w:type="dxa"/>
              <w:right w:w="90" w:type="dxa"/>
            </w:tcMar>
            <w:vAlign w:val="center"/>
          </w:tcPr>
          <w:p w14:paraId="27E7F22E"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0.560–0.588</w:t>
            </w:r>
          </w:p>
        </w:tc>
        <w:tc>
          <w:tcPr>
            <w:tcW w:w="2180" w:type="dxa"/>
            <w:shd w:val="clear" w:color="auto" w:fill="EAF2F8"/>
            <w:tcMar>
              <w:top w:w="70" w:type="dxa"/>
              <w:left w:w="90" w:type="dxa"/>
              <w:bottom w:w="70" w:type="dxa"/>
              <w:right w:w="90" w:type="dxa"/>
            </w:tcMar>
            <w:vAlign w:val="center"/>
          </w:tcPr>
          <w:p w14:paraId="0842893C"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2</w:t>
            </w:r>
          </w:p>
        </w:tc>
      </w:tr>
      <w:tr w:rsidR="00660576" w:rsidRPr="00524F86" w14:paraId="0A3A07B3" w14:textId="77777777" w:rsidTr="00660576">
        <w:trPr>
          <w:cantSplit/>
          <w:jc w:val="center"/>
        </w:trPr>
        <w:tc>
          <w:tcPr>
            <w:tcW w:w="3200" w:type="dxa"/>
            <w:tcMar>
              <w:top w:w="70" w:type="dxa"/>
              <w:left w:w="90" w:type="dxa"/>
              <w:bottom w:w="70" w:type="dxa"/>
              <w:right w:w="90" w:type="dxa"/>
            </w:tcMar>
            <w:vAlign w:val="center"/>
          </w:tcPr>
          <w:p w14:paraId="7BD5164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رضا</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العملاء</w:t>
            </w:r>
            <w:proofErr w:type="spellEnd"/>
          </w:p>
        </w:tc>
        <w:tc>
          <w:tcPr>
            <w:tcW w:w="1900" w:type="dxa"/>
            <w:tcMar>
              <w:top w:w="70" w:type="dxa"/>
              <w:left w:w="90" w:type="dxa"/>
              <w:bottom w:w="70" w:type="dxa"/>
              <w:right w:w="90" w:type="dxa"/>
            </w:tcMar>
            <w:vAlign w:val="center"/>
          </w:tcPr>
          <w:p w14:paraId="38C4B9AC"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0.180–0.237</w:t>
            </w:r>
          </w:p>
        </w:tc>
        <w:tc>
          <w:tcPr>
            <w:tcW w:w="1900" w:type="dxa"/>
            <w:tcMar>
              <w:top w:w="70" w:type="dxa"/>
              <w:left w:w="90" w:type="dxa"/>
              <w:bottom w:w="70" w:type="dxa"/>
              <w:right w:w="90" w:type="dxa"/>
            </w:tcMar>
            <w:vAlign w:val="center"/>
          </w:tcPr>
          <w:p w14:paraId="6E13DC84"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0.523–0.623</w:t>
            </w:r>
          </w:p>
        </w:tc>
        <w:tc>
          <w:tcPr>
            <w:tcW w:w="2180" w:type="dxa"/>
            <w:tcMar>
              <w:top w:w="70" w:type="dxa"/>
              <w:left w:w="90" w:type="dxa"/>
              <w:bottom w:w="70" w:type="dxa"/>
              <w:right w:w="90" w:type="dxa"/>
            </w:tcMar>
            <w:vAlign w:val="center"/>
          </w:tcPr>
          <w:p w14:paraId="0AFF966A"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2</w:t>
            </w:r>
          </w:p>
        </w:tc>
      </w:tr>
      <w:tr w:rsidR="00660576" w:rsidRPr="00524F86" w14:paraId="19DBF269" w14:textId="77777777" w:rsidTr="00660576">
        <w:trPr>
          <w:cantSplit/>
          <w:jc w:val="center"/>
        </w:trPr>
        <w:tc>
          <w:tcPr>
            <w:tcW w:w="3200" w:type="dxa"/>
            <w:shd w:val="clear" w:color="auto" w:fill="EAF2F8"/>
            <w:tcMar>
              <w:top w:w="70" w:type="dxa"/>
              <w:left w:w="90" w:type="dxa"/>
              <w:bottom w:w="70" w:type="dxa"/>
              <w:right w:w="90" w:type="dxa"/>
            </w:tcMar>
            <w:vAlign w:val="center"/>
          </w:tcPr>
          <w:p w14:paraId="6F46116D"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الابتكار</w:t>
            </w:r>
            <w:proofErr w:type="spellEnd"/>
          </w:p>
        </w:tc>
        <w:tc>
          <w:tcPr>
            <w:tcW w:w="1900" w:type="dxa"/>
            <w:shd w:val="clear" w:color="auto" w:fill="EAF2F8"/>
            <w:tcMar>
              <w:top w:w="70" w:type="dxa"/>
              <w:left w:w="90" w:type="dxa"/>
              <w:bottom w:w="70" w:type="dxa"/>
              <w:right w:w="90" w:type="dxa"/>
            </w:tcMar>
            <w:vAlign w:val="center"/>
          </w:tcPr>
          <w:p w14:paraId="6E1773A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0.108–0.261</w:t>
            </w:r>
          </w:p>
        </w:tc>
        <w:tc>
          <w:tcPr>
            <w:tcW w:w="1900" w:type="dxa"/>
            <w:shd w:val="clear" w:color="auto" w:fill="EAF2F8"/>
            <w:tcMar>
              <w:top w:w="70" w:type="dxa"/>
              <w:left w:w="90" w:type="dxa"/>
              <w:bottom w:w="70" w:type="dxa"/>
              <w:right w:w="90" w:type="dxa"/>
            </w:tcMar>
            <w:vAlign w:val="center"/>
          </w:tcPr>
          <w:p w14:paraId="14BD1E5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0.515–0.642</w:t>
            </w:r>
          </w:p>
        </w:tc>
        <w:tc>
          <w:tcPr>
            <w:tcW w:w="2180" w:type="dxa"/>
            <w:shd w:val="clear" w:color="auto" w:fill="EAF2F8"/>
            <w:tcMar>
              <w:top w:w="70" w:type="dxa"/>
              <w:left w:w="90" w:type="dxa"/>
              <w:bottom w:w="70" w:type="dxa"/>
              <w:right w:w="90" w:type="dxa"/>
            </w:tcMar>
            <w:vAlign w:val="center"/>
          </w:tcPr>
          <w:p w14:paraId="3641EADD"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العامل</w:t>
            </w:r>
            <w:proofErr w:type="spellEnd"/>
            <w:r w:rsidRPr="00524F86">
              <w:rPr>
                <w:rFonts w:asciiTheme="minorBidi" w:eastAsia="MS Mincho" w:hAnsiTheme="minorBidi" w:cstheme="minorBidi"/>
                <w:b/>
                <w:color w:val="auto"/>
                <w:sz w:val="20"/>
                <w:szCs w:val="20"/>
                <w:lang w:bidi="ar-EG"/>
              </w:rPr>
              <w:t xml:space="preserve"> 2</w:t>
            </w:r>
          </w:p>
        </w:tc>
      </w:tr>
    </w:tbl>
    <w:p w14:paraId="25EF5C9F" w14:textId="246C47B5" w:rsidR="00660576" w:rsidRPr="007C763F" w:rsidRDefault="00660576" w:rsidP="00660576">
      <w:pPr>
        <w:spacing w:after="140" w:line="360" w:lineRule="auto"/>
        <w:jc w:val="left"/>
        <w:rPr>
          <w:rFonts w:asciiTheme="minorBidi" w:eastAsia="MS Mincho" w:hAnsiTheme="minorBidi" w:cstheme="minorBidi"/>
          <w:color w:val="auto"/>
          <w:sz w:val="28"/>
          <w:szCs w:val="24"/>
          <w:lang w:bidi="ar-EG"/>
        </w:rPr>
      </w:pPr>
      <w:proofErr w:type="spellStart"/>
      <w:r w:rsidRPr="007C763F">
        <w:rPr>
          <w:rFonts w:asciiTheme="minorBidi" w:eastAsia="MS Mincho" w:hAnsiTheme="minorBidi" w:cstheme="minorBidi"/>
          <w:color w:val="auto"/>
          <w:sz w:val="28"/>
          <w:szCs w:val="24"/>
          <w:lang w:bidi="ar-EG"/>
        </w:rPr>
        <w:lastRenderedPageBreak/>
        <w:t>ملاحظة</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القيم</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هي</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نطاقات</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القيم</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المطلقة</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للتحميلات</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جميع</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البنود</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حمّلت</w:t>
      </w:r>
      <w:proofErr w:type="spellEnd"/>
      <w:r w:rsidRPr="007C763F">
        <w:rPr>
          <w:rFonts w:asciiTheme="minorBidi" w:eastAsia="MS Mincho" w:hAnsiTheme="minorBidi" w:cstheme="minorBidi"/>
          <w:color w:val="auto"/>
          <w:sz w:val="28"/>
          <w:szCs w:val="24"/>
          <w:lang w:bidi="ar-EG"/>
        </w:rPr>
        <w:t xml:space="preserve"> 0.50 </w:t>
      </w:r>
      <w:proofErr w:type="spellStart"/>
      <w:r w:rsidRPr="007C763F">
        <w:rPr>
          <w:rFonts w:asciiTheme="minorBidi" w:eastAsia="MS Mincho" w:hAnsiTheme="minorBidi" w:cstheme="minorBidi"/>
          <w:color w:val="auto"/>
          <w:sz w:val="28"/>
          <w:szCs w:val="24"/>
          <w:lang w:bidi="ar-EG"/>
        </w:rPr>
        <w:t>فأكثر</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على</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العامل</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الكلي</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المتوقع</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بينما</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لم</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تتجاوز</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التحميلات</w:t>
      </w:r>
      <w:proofErr w:type="spellEnd"/>
      <w:r w:rsidRPr="007C763F">
        <w:rPr>
          <w:rFonts w:asciiTheme="minorBidi" w:eastAsia="MS Mincho" w:hAnsiTheme="minorBidi" w:cstheme="minorBidi"/>
          <w:color w:val="auto"/>
          <w:sz w:val="28"/>
          <w:szCs w:val="24"/>
          <w:lang w:bidi="ar-EG"/>
        </w:rPr>
        <w:t xml:space="preserve"> </w:t>
      </w:r>
      <w:proofErr w:type="spellStart"/>
      <w:r w:rsidRPr="007C763F">
        <w:rPr>
          <w:rFonts w:asciiTheme="minorBidi" w:eastAsia="MS Mincho" w:hAnsiTheme="minorBidi" w:cstheme="minorBidi"/>
          <w:color w:val="auto"/>
          <w:sz w:val="28"/>
          <w:szCs w:val="24"/>
          <w:lang w:bidi="ar-EG"/>
        </w:rPr>
        <w:t>التقاطعية</w:t>
      </w:r>
      <w:proofErr w:type="spellEnd"/>
      <w:r w:rsidRPr="007C763F">
        <w:rPr>
          <w:rFonts w:asciiTheme="minorBidi" w:eastAsia="MS Mincho" w:hAnsiTheme="minorBidi" w:cstheme="minorBidi"/>
          <w:color w:val="auto"/>
          <w:sz w:val="28"/>
          <w:szCs w:val="24"/>
          <w:lang w:bidi="ar-EG"/>
        </w:rPr>
        <w:t xml:space="preserve"> 0.286</w:t>
      </w:r>
    </w:p>
    <w:p w14:paraId="6AC0F542" w14:textId="77777777" w:rsidR="00660576" w:rsidRPr="00367E33" w:rsidRDefault="00660576" w:rsidP="00660576">
      <w:pPr>
        <w:keepNext/>
        <w:keepLines/>
        <w:spacing w:before="200" w:after="0" w:line="276" w:lineRule="auto"/>
        <w:jc w:val="left"/>
        <w:outlineLvl w:val="1"/>
        <w:rPr>
          <w:rFonts w:asciiTheme="minorBidi" w:eastAsia="MS Gothic" w:hAnsiTheme="minorBidi" w:cstheme="minorBidi"/>
          <w:b/>
          <w:bCs/>
          <w:color w:val="auto"/>
          <w:sz w:val="26"/>
          <w:szCs w:val="26"/>
          <w:lang w:bidi="ar-EG"/>
        </w:rPr>
      </w:pPr>
      <w:proofErr w:type="spellStart"/>
      <w:r w:rsidRPr="00367E33">
        <w:rPr>
          <w:rFonts w:asciiTheme="minorBidi" w:eastAsia="MS Gothic" w:hAnsiTheme="minorBidi" w:cstheme="minorBidi"/>
          <w:b/>
          <w:bCs/>
          <w:color w:val="auto"/>
          <w:sz w:val="30"/>
          <w:szCs w:val="26"/>
          <w:lang w:bidi="ar-EG"/>
        </w:rPr>
        <w:t>النتائج</w:t>
      </w:r>
      <w:proofErr w:type="spellEnd"/>
      <w:r w:rsidRPr="00367E33">
        <w:rPr>
          <w:rFonts w:asciiTheme="minorBidi" w:eastAsia="MS Gothic" w:hAnsiTheme="minorBidi" w:cstheme="minorBidi"/>
          <w:b/>
          <w:bCs/>
          <w:color w:val="auto"/>
          <w:sz w:val="30"/>
          <w:szCs w:val="26"/>
          <w:lang w:bidi="ar-EG"/>
        </w:rPr>
        <w:t xml:space="preserve"> </w:t>
      </w:r>
      <w:proofErr w:type="spellStart"/>
      <w:r w:rsidRPr="00367E33">
        <w:rPr>
          <w:rFonts w:asciiTheme="minorBidi" w:eastAsia="MS Gothic" w:hAnsiTheme="minorBidi" w:cstheme="minorBidi"/>
          <w:b/>
          <w:bCs/>
          <w:color w:val="auto"/>
          <w:sz w:val="30"/>
          <w:szCs w:val="26"/>
          <w:lang w:bidi="ar-EG"/>
        </w:rPr>
        <w:t>الوصفية</w:t>
      </w:r>
      <w:proofErr w:type="spellEnd"/>
      <w:r w:rsidRPr="00367E33">
        <w:rPr>
          <w:rFonts w:asciiTheme="minorBidi" w:eastAsia="MS Gothic" w:hAnsiTheme="minorBidi" w:cstheme="minorBidi"/>
          <w:b/>
          <w:bCs/>
          <w:color w:val="auto"/>
          <w:sz w:val="30"/>
          <w:szCs w:val="26"/>
          <w:lang w:bidi="ar-EG"/>
        </w:rPr>
        <w:t xml:space="preserve"> </w:t>
      </w:r>
      <w:proofErr w:type="spellStart"/>
      <w:r w:rsidRPr="00367E33">
        <w:rPr>
          <w:rFonts w:asciiTheme="minorBidi" w:eastAsia="MS Gothic" w:hAnsiTheme="minorBidi" w:cstheme="minorBidi"/>
          <w:b/>
          <w:bCs/>
          <w:color w:val="auto"/>
          <w:sz w:val="30"/>
          <w:szCs w:val="26"/>
          <w:lang w:bidi="ar-EG"/>
        </w:rPr>
        <w:t>لأبعاد</w:t>
      </w:r>
      <w:proofErr w:type="spellEnd"/>
      <w:r w:rsidRPr="00367E33">
        <w:rPr>
          <w:rFonts w:asciiTheme="minorBidi" w:eastAsia="MS Gothic" w:hAnsiTheme="minorBidi" w:cstheme="minorBidi"/>
          <w:b/>
          <w:bCs/>
          <w:color w:val="auto"/>
          <w:sz w:val="30"/>
          <w:szCs w:val="26"/>
          <w:lang w:bidi="ar-EG"/>
        </w:rPr>
        <w:t xml:space="preserve"> </w:t>
      </w:r>
      <w:proofErr w:type="spellStart"/>
      <w:r w:rsidRPr="00367E33">
        <w:rPr>
          <w:rFonts w:asciiTheme="minorBidi" w:eastAsia="MS Gothic" w:hAnsiTheme="minorBidi" w:cstheme="minorBidi"/>
          <w:b/>
          <w:bCs/>
          <w:color w:val="auto"/>
          <w:sz w:val="30"/>
          <w:szCs w:val="26"/>
          <w:lang w:bidi="ar-EG"/>
        </w:rPr>
        <w:t>الدراسة</w:t>
      </w:r>
      <w:proofErr w:type="spellEnd"/>
    </w:p>
    <w:tbl>
      <w:tblPr>
        <w:tblStyle w:val="TableGrid2"/>
        <w:tblW w:w="9528" w:type="dxa"/>
        <w:jc w:val="center"/>
        <w:tblLook w:val="04A0" w:firstRow="1" w:lastRow="0" w:firstColumn="1" w:lastColumn="0" w:noHBand="0" w:noVBand="1"/>
      </w:tblPr>
      <w:tblGrid>
        <w:gridCol w:w="4304"/>
        <w:gridCol w:w="1536"/>
        <w:gridCol w:w="1844"/>
        <w:gridCol w:w="1844"/>
      </w:tblGrid>
      <w:tr w:rsidR="00660576" w:rsidRPr="00524F86" w14:paraId="57DCFEF3" w14:textId="77777777" w:rsidTr="00660576">
        <w:trPr>
          <w:trHeight w:val="393"/>
          <w:tblHeader/>
          <w:jc w:val="center"/>
        </w:trPr>
        <w:tc>
          <w:tcPr>
            <w:tcW w:w="4304" w:type="dxa"/>
            <w:shd w:val="clear" w:color="auto" w:fill="15395B"/>
            <w:vAlign w:val="center"/>
          </w:tcPr>
          <w:p w14:paraId="078DD958"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البعد</w:t>
            </w:r>
            <w:proofErr w:type="spellEnd"/>
            <w:r w:rsidRPr="00524F86">
              <w:rPr>
                <w:rFonts w:asciiTheme="minorBidi" w:eastAsia="MS Mincho" w:hAnsiTheme="minorBidi" w:cstheme="minorBidi"/>
                <w:b/>
                <w:color w:val="auto"/>
                <w:sz w:val="18"/>
                <w:lang w:bidi="ar-EG"/>
              </w:rPr>
              <w:t>/</w:t>
            </w:r>
            <w:proofErr w:type="spellStart"/>
            <w:r w:rsidRPr="00524F86">
              <w:rPr>
                <w:rFonts w:asciiTheme="minorBidi" w:eastAsia="MS Mincho" w:hAnsiTheme="minorBidi" w:cstheme="minorBidi"/>
                <w:b/>
                <w:color w:val="auto"/>
                <w:sz w:val="18"/>
                <w:lang w:bidi="ar-EG"/>
              </w:rPr>
              <w:t>المتغير</w:t>
            </w:r>
            <w:proofErr w:type="spellEnd"/>
          </w:p>
        </w:tc>
        <w:tc>
          <w:tcPr>
            <w:tcW w:w="1536" w:type="dxa"/>
            <w:shd w:val="clear" w:color="auto" w:fill="15395B"/>
            <w:vAlign w:val="center"/>
          </w:tcPr>
          <w:p w14:paraId="67D7BBD0"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المتوسط</w:t>
            </w:r>
            <w:proofErr w:type="spellEnd"/>
          </w:p>
        </w:tc>
        <w:tc>
          <w:tcPr>
            <w:tcW w:w="1844" w:type="dxa"/>
            <w:shd w:val="clear" w:color="auto" w:fill="15395B"/>
            <w:vAlign w:val="center"/>
          </w:tcPr>
          <w:p w14:paraId="5A4D1944"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الانحراف</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المعياري</w:t>
            </w:r>
            <w:proofErr w:type="spellEnd"/>
          </w:p>
        </w:tc>
        <w:tc>
          <w:tcPr>
            <w:tcW w:w="1844" w:type="dxa"/>
            <w:shd w:val="clear" w:color="auto" w:fill="15395B"/>
            <w:vAlign w:val="center"/>
          </w:tcPr>
          <w:p w14:paraId="5ACF2576"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المستوى</w:t>
            </w:r>
            <w:proofErr w:type="spellEnd"/>
          </w:p>
        </w:tc>
      </w:tr>
      <w:tr w:rsidR="00660576" w:rsidRPr="00524F86" w14:paraId="765218C3" w14:textId="77777777" w:rsidTr="00660576">
        <w:trPr>
          <w:trHeight w:val="393"/>
          <w:jc w:val="center"/>
        </w:trPr>
        <w:tc>
          <w:tcPr>
            <w:tcW w:w="4304" w:type="dxa"/>
            <w:vAlign w:val="center"/>
          </w:tcPr>
          <w:p w14:paraId="542D9D5F"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تحديد</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مخاطر</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العقود</w:t>
            </w:r>
            <w:proofErr w:type="spellEnd"/>
          </w:p>
        </w:tc>
        <w:tc>
          <w:tcPr>
            <w:tcW w:w="1536" w:type="dxa"/>
            <w:vAlign w:val="center"/>
          </w:tcPr>
          <w:p w14:paraId="74FB3155"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3.592</w:t>
            </w:r>
          </w:p>
        </w:tc>
        <w:tc>
          <w:tcPr>
            <w:tcW w:w="1844" w:type="dxa"/>
            <w:vAlign w:val="center"/>
          </w:tcPr>
          <w:p w14:paraId="63A07254"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0.604</w:t>
            </w:r>
          </w:p>
        </w:tc>
        <w:tc>
          <w:tcPr>
            <w:tcW w:w="1844" w:type="dxa"/>
            <w:vAlign w:val="center"/>
          </w:tcPr>
          <w:p w14:paraId="1D4EE273"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7F44AC03" w14:textId="77777777" w:rsidTr="00660576">
        <w:trPr>
          <w:trHeight w:val="373"/>
          <w:jc w:val="center"/>
        </w:trPr>
        <w:tc>
          <w:tcPr>
            <w:tcW w:w="4304" w:type="dxa"/>
            <w:shd w:val="clear" w:color="auto" w:fill="EEF5FA"/>
            <w:vAlign w:val="center"/>
          </w:tcPr>
          <w:p w14:paraId="468CD984"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تحليل</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مخاطر</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العقود</w:t>
            </w:r>
            <w:proofErr w:type="spellEnd"/>
          </w:p>
        </w:tc>
        <w:tc>
          <w:tcPr>
            <w:tcW w:w="1536" w:type="dxa"/>
            <w:shd w:val="clear" w:color="auto" w:fill="EEF5FA"/>
            <w:vAlign w:val="center"/>
          </w:tcPr>
          <w:p w14:paraId="24816D5A"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3.450</w:t>
            </w:r>
          </w:p>
        </w:tc>
        <w:tc>
          <w:tcPr>
            <w:tcW w:w="1844" w:type="dxa"/>
            <w:shd w:val="clear" w:color="auto" w:fill="EEF5FA"/>
            <w:vAlign w:val="center"/>
          </w:tcPr>
          <w:p w14:paraId="144CEBB7"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0.611</w:t>
            </w:r>
          </w:p>
        </w:tc>
        <w:tc>
          <w:tcPr>
            <w:tcW w:w="1844" w:type="dxa"/>
            <w:shd w:val="clear" w:color="auto" w:fill="EEF5FA"/>
            <w:vAlign w:val="center"/>
          </w:tcPr>
          <w:p w14:paraId="65FB9309"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06D7F7C6" w14:textId="77777777" w:rsidTr="00660576">
        <w:trPr>
          <w:trHeight w:val="393"/>
          <w:jc w:val="center"/>
        </w:trPr>
        <w:tc>
          <w:tcPr>
            <w:tcW w:w="4304" w:type="dxa"/>
            <w:vAlign w:val="center"/>
          </w:tcPr>
          <w:p w14:paraId="0887F6F0"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الاستجابة</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لمخاطر</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العقود</w:t>
            </w:r>
            <w:proofErr w:type="spellEnd"/>
          </w:p>
        </w:tc>
        <w:tc>
          <w:tcPr>
            <w:tcW w:w="1536" w:type="dxa"/>
            <w:vAlign w:val="center"/>
          </w:tcPr>
          <w:p w14:paraId="631914CD"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3.384</w:t>
            </w:r>
          </w:p>
        </w:tc>
        <w:tc>
          <w:tcPr>
            <w:tcW w:w="1844" w:type="dxa"/>
            <w:vAlign w:val="center"/>
          </w:tcPr>
          <w:p w14:paraId="543FDE7A"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0.614</w:t>
            </w:r>
          </w:p>
        </w:tc>
        <w:tc>
          <w:tcPr>
            <w:tcW w:w="1844" w:type="dxa"/>
            <w:vAlign w:val="center"/>
          </w:tcPr>
          <w:p w14:paraId="3146DEA4"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متوسطة</w:t>
            </w:r>
            <w:proofErr w:type="spellEnd"/>
          </w:p>
        </w:tc>
      </w:tr>
      <w:tr w:rsidR="00660576" w:rsidRPr="00524F86" w14:paraId="63FC1296" w14:textId="77777777" w:rsidTr="00660576">
        <w:trPr>
          <w:trHeight w:val="393"/>
          <w:jc w:val="center"/>
        </w:trPr>
        <w:tc>
          <w:tcPr>
            <w:tcW w:w="4304" w:type="dxa"/>
            <w:shd w:val="clear" w:color="auto" w:fill="EEF5FA"/>
            <w:vAlign w:val="center"/>
          </w:tcPr>
          <w:p w14:paraId="26491144"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المتابعة</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والرقابة</w:t>
            </w:r>
            <w:proofErr w:type="spellEnd"/>
          </w:p>
        </w:tc>
        <w:tc>
          <w:tcPr>
            <w:tcW w:w="1536" w:type="dxa"/>
            <w:shd w:val="clear" w:color="auto" w:fill="EEF5FA"/>
            <w:vAlign w:val="center"/>
          </w:tcPr>
          <w:p w14:paraId="5C28293B"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3.445</w:t>
            </w:r>
          </w:p>
        </w:tc>
        <w:tc>
          <w:tcPr>
            <w:tcW w:w="1844" w:type="dxa"/>
            <w:shd w:val="clear" w:color="auto" w:fill="EEF5FA"/>
            <w:vAlign w:val="center"/>
          </w:tcPr>
          <w:p w14:paraId="0BC299DF"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0.648</w:t>
            </w:r>
          </w:p>
        </w:tc>
        <w:tc>
          <w:tcPr>
            <w:tcW w:w="1844" w:type="dxa"/>
            <w:shd w:val="clear" w:color="auto" w:fill="EEF5FA"/>
            <w:vAlign w:val="center"/>
          </w:tcPr>
          <w:p w14:paraId="4395C6E5"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49368775" w14:textId="77777777" w:rsidTr="00660576">
        <w:trPr>
          <w:trHeight w:val="393"/>
          <w:jc w:val="center"/>
        </w:trPr>
        <w:tc>
          <w:tcPr>
            <w:tcW w:w="4304" w:type="dxa"/>
            <w:vAlign w:val="center"/>
          </w:tcPr>
          <w:p w14:paraId="5861E4B3"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إدارة</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مخاطر</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العقود</w:t>
            </w:r>
            <w:proofErr w:type="spellEnd"/>
          </w:p>
        </w:tc>
        <w:tc>
          <w:tcPr>
            <w:tcW w:w="1536" w:type="dxa"/>
            <w:vAlign w:val="center"/>
          </w:tcPr>
          <w:p w14:paraId="3E8F898F"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3.468</w:t>
            </w:r>
          </w:p>
        </w:tc>
        <w:tc>
          <w:tcPr>
            <w:tcW w:w="1844" w:type="dxa"/>
            <w:vAlign w:val="center"/>
          </w:tcPr>
          <w:p w14:paraId="239D0752"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0.547</w:t>
            </w:r>
          </w:p>
        </w:tc>
        <w:tc>
          <w:tcPr>
            <w:tcW w:w="1844" w:type="dxa"/>
            <w:vAlign w:val="center"/>
          </w:tcPr>
          <w:p w14:paraId="5A2E9C7F"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144F2077" w14:textId="77777777" w:rsidTr="00660576">
        <w:trPr>
          <w:trHeight w:val="373"/>
          <w:jc w:val="center"/>
        </w:trPr>
        <w:tc>
          <w:tcPr>
            <w:tcW w:w="4304" w:type="dxa"/>
            <w:shd w:val="clear" w:color="auto" w:fill="EEF5FA"/>
            <w:vAlign w:val="center"/>
          </w:tcPr>
          <w:p w14:paraId="4BF76CBE"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الأداء</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المالي</w:t>
            </w:r>
            <w:proofErr w:type="spellEnd"/>
          </w:p>
        </w:tc>
        <w:tc>
          <w:tcPr>
            <w:tcW w:w="1536" w:type="dxa"/>
            <w:shd w:val="clear" w:color="auto" w:fill="EEF5FA"/>
            <w:vAlign w:val="center"/>
          </w:tcPr>
          <w:p w14:paraId="6E139BAC"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3.537</w:t>
            </w:r>
          </w:p>
        </w:tc>
        <w:tc>
          <w:tcPr>
            <w:tcW w:w="1844" w:type="dxa"/>
            <w:shd w:val="clear" w:color="auto" w:fill="EEF5FA"/>
            <w:vAlign w:val="center"/>
          </w:tcPr>
          <w:p w14:paraId="01480FD9"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0.637</w:t>
            </w:r>
          </w:p>
        </w:tc>
        <w:tc>
          <w:tcPr>
            <w:tcW w:w="1844" w:type="dxa"/>
            <w:shd w:val="clear" w:color="auto" w:fill="EEF5FA"/>
            <w:vAlign w:val="center"/>
          </w:tcPr>
          <w:p w14:paraId="44949CC6"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4DFA0C74" w14:textId="77777777" w:rsidTr="00660576">
        <w:trPr>
          <w:trHeight w:val="393"/>
          <w:jc w:val="center"/>
        </w:trPr>
        <w:tc>
          <w:tcPr>
            <w:tcW w:w="4304" w:type="dxa"/>
            <w:vAlign w:val="center"/>
          </w:tcPr>
          <w:p w14:paraId="3A9D2D94"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الأداء</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التشغيلي</w:t>
            </w:r>
            <w:proofErr w:type="spellEnd"/>
          </w:p>
        </w:tc>
        <w:tc>
          <w:tcPr>
            <w:tcW w:w="1536" w:type="dxa"/>
            <w:vAlign w:val="center"/>
          </w:tcPr>
          <w:p w14:paraId="3AEA5105"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3.689</w:t>
            </w:r>
          </w:p>
        </w:tc>
        <w:tc>
          <w:tcPr>
            <w:tcW w:w="1844" w:type="dxa"/>
            <w:vAlign w:val="center"/>
          </w:tcPr>
          <w:p w14:paraId="4A3306E1"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0.596</w:t>
            </w:r>
          </w:p>
        </w:tc>
        <w:tc>
          <w:tcPr>
            <w:tcW w:w="1844" w:type="dxa"/>
            <w:vAlign w:val="center"/>
          </w:tcPr>
          <w:p w14:paraId="229BCC51"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4C5C97F5" w14:textId="77777777" w:rsidTr="00660576">
        <w:trPr>
          <w:trHeight w:val="393"/>
          <w:jc w:val="center"/>
        </w:trPr>
        <w:tc>
          <w:tcPr>
            <w:tcW w:w="4304" w:type="dxa"/>
            <w:shd w:val="clear" w:color="auto" w:fill="EEF5FA"/>
            <w:vAlign w:val="center"/>
          </w:tcPr>
          <w:p w14:paraId="0CBC8D7E"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رضا</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العملاء</w:t>
            </w:r>
            <w:proofErr w:type="spellEnd"/>
          </w:p>
        </w:tc>
        <w:tc>
          <w:tcPr>
            <w:tcW w:w="1536" w:type="dxa"/>
            <w:shd w:val="clear" w:color="auto" w:fill="EEF5FA"/>
            <w:vAlign w:val="center"/>
          </w:tcPr>
          <w:p w14:paraId="388CDBF6"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3.748</w:t>
            </w:r>
          </w:p>
        </w:tc>
        <w:tc>
          <w:tcPr>
            <w:tcW w:w="1844" w:type="dxa"/>
            <w:shd w:val="clear" w:color="auto" w:fill="EEF5FA"/>
            <w:vAlign w:val="center"/>
          </w:tcPr>
          <w:p w14:paraId="0EDF4742"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0.616</w:t>
            </w:r>
          </w:p>
        </w:tc>
        <w:tc>
          <w:tcPr>
            <w:tcW w:w="1844" w:type="dxa"/>
            <w:shd w:val="clear" w:color="auto" w:fill="EEF5FA"/>
            <w:vAlign w:val="center"/>
          </w:tcPr>
          <w:p w14:paraId="26BD6F1E"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2B46BFAE" w14:textId="77777777" w:rsidTr="00660576">
        <w:trPr>
          <w:trHeight w:val="393"/>
          <w:jc w:val="center"/>
        </w:trPr>
        <w:tc>
          <w:tcPr>
            <w:tcW w:w="4304" w:type="dxa"/>
            <w:vAlign w:val="center"/>
          </w:tcPr>
          <w:p w14:paraId="173E657A"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الابتكار</w:t>
            </w:r>
            <w:proofErr w:type="spellEnd"/>
          </w:p>
        </w:tc>
        <w:tc>
          <w:tcPr>
            <w:tcW w:w="1536" w:type="dxa"/>
            <w:vAlign w:val="center"/>
          </w:tcPr>
          <w:p w14:paraId="4FC7BA22"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3.459</w:t>
            </w:r>
          </w:p>
        </w:tc>
        <w:tc>
          <w:tcPr>
            <w:tcW w:w="1844" w:type="dxa"/>
            <w:vAlign w:val="center"/>
          </w:tcPr>
          <w:p w14:paraId="3C3C88C3"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0.607</w:t>
            </w:r>
          </w:p>
        </w:tc>
        <w:tc>
          <w:tcPr>
            <w:tcW w:w="1844" w:type="dxa"/>
            <w:vAlign w:val="center"/>
          </w:tcPr>
          <w:p w14:paraId="79577595"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r w:rsidR="00660576" w:rsidRPr="00524F86" w14:paraId="5932E76B" w14:textId="77777777" w:rsidTr="00660576">
        <w:trPr>
          <w:trHeight w:val="373"/>
          <w:jc w:val="center"/>
        </w:trPr>
        <w:tc>
          <w:tcPr>
            <w:tcW w:w="4304" w:type="dxa"/>
            <w:shd w:val="clear" w:color="auto" w:fill="EEF5FA"/>
            <w:vAlign w:val="center"/>
          </w:tcPr>
          <w:p w14:paraId="54343513"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الأداء</w:t>
            </w:r>
            <w:proofErr w:type="spellEnd"/>
            <w:r w:rsidRPr="00524F86">
              <w:rPr>
                <w:rFonts w:asciiTheme="minorBidi" w:eastAsia="MS Mincho" w:hAnsiTheme="minorBidi" w:cstheme="minorBidi"/>
                <w:b/>
                <w:color w:val="auto"/>
                <w:sz w:val="18"/>
                <w:lang w:bidi="ar-EG"/>
              </w:rPr>
              <w:t xml:space="preserve"> </w:t>
            </w:r>
            <w:proofErr w:type="spellStart"/>
            <w:r w:rsidRPr="00524F86">
              <w:rPr>
                <w:rFonts w:asciiTheme="minorBidi" w:eastAsia="MS Mincho" w:hAnsiTheme="minorBidi" w:cstheme="minorBidi"/>
                <w:b/>
                <w:color w:val="auto"/>
                <w:sz w:val="18"/>
                <w:lang w:bidi="ar-EG"/>
              </w:rPr>
              <w:t>المؤسسي</w:t>
            </w:r>
            <w:proofErr w:type="spellEnd"/>
          </w:p>
        </w:tc>
        <w:tc>
          <w:tcPr>
            <w:tcW w:w="1536" w:type="dxa"/>
            <w:shd w:val="clear" w:color="auto" w:fill="EEF5FA"/>
            <w:vAlign w:val="center"/>
          </w:tcPr>
          <w:p w14:paraId="71E502F3"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3.608</w:t>
            </w:r>
          </w:p>
        </w:tc>
        <w:tc>
          <w:tcPr>
            <w:tcW w:w="1844" w:type="dxa"/>
            <w:shd w:val="clear" w:color="auto" w:fill="EEF5FA"/>
            <w:vAlign w:val="center"/>
          </w:tcPr>
          <w:p w14:paraId="79AF1770" w14:textId="77777777" w:rsidR="00660576" w:rsidRPr="00524F86" w:rsidRDefault="00660576" w:rsidP="00660576">
            <w:pPr>
              <w:bidi w:val="0"/>
              <w:jc w:val="center"/>
              <w:rPr>
                <w:rFonts w:asciiTheme="minorBidi" w:eastAsia="MS Mincho" w:hAnsiTheme="minorBidi" w:cstheme="minorBidi"/>
                <w:b/>
                <w:color w:val="auto"/>
                <w:sz w:val="26"/>
                <w:lang w:bidi="ar-EG"/>
              </w:rPr>
            </w:pPr>
            <w:r w:rsidRPr="00524F86">
              <w:rPr>
                <w:rFonts w:asciiTheme="minorBidi" w:eastAsia="MS Mincho" w:hAnsiTheme="minorBidi" w:cstheme="minorBidi"/>
                <w:b/>
                <w:color w:val="auto"/>
                <w:sz w:val="18"/>
                <w:lang w:bidi="ar-EG"/>
              </w:rPr>
              <w:t>0.538</w:t>
            </w:r>
          </w:p>
        </w:tc>
        <w:tc>
          <w:tcPr>
            <w:tcW w:w="1844" w:type="dxa"/>
            <w:shd w:val="clear" w:color="auto" w:fill="EEF5FA"/>
            <w:vAlign w:val="center"/>
          </w:tcPr>
          <w:p w14:paraId="4D232AEF" w14:textId="77777777" w:rsidR="00660576" w:rsidRPr="00524F86" w:rsidRDefault="00660576" w:rsidP="00660576">
            <w:pPr>
              <w:jc w:val="left"/>
              <w:rPr>
                <w:rFonts w:asciiTheme="minorBidi" w:eastAsia="MS Mincho" w:hAnsiTheme="minorBidi" w:cstheme="minorBidi"/>
                <w:b/>
                <w:color w:val="auto"/>
                <w:sz w:val="26"/>
                <w:lang w:bidi="ar-EG"/>
              </w:rPr>
            </w:pPr>
            <w:proofErr w:type="spellStart"/>
            <w:r w:rsidRPr="00524F86">
              <w:rPr>
                <w:rFonts w:asciiTheme="minorBidi" w:eastAsia="MS Mincho" w:hAnsiTheme="minorBidi" w:cstheme="minorBidi"/>
                <w:b/>
                <w:color w:val="auto"/>
                <w:sz w:val="18"/>
                <w:lang w:bidi="ar-EG"/>
              </w:rPr>
              <w:t>مرتفعة</w:t>
            </w:r>
            <w:proofErr w:type="spellEnd"/>
          </w:p>
        </w:tc>
      </w:tr>
    </w:tbl>
    <w:p w14:paraId="10E4D07C"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351EEC01" w14:textId="77777777" w:rsidR="00660576" w:rsidRPr="007C763F" w:rsidRDefault="00660576" w:rsidP="00660576">
      <w:pPr>
        <w:keepNext/>
        <w:keepLines/>
        <w:spacing w:before="200" w:after="100" w:line="360" w:lineRule="auto"/>
        <w:jc w:val="left"/>
        <w:outlineLvl w:val="2"/>
        <w:rPr>
          <w:rFonts w:asciiTheme="minorBidi" w:eastAsia="MS Mincho" w:hAnsiTheme="minorBidi" w:cstheme="minorBidi"/>
          <w:color w:val="auto"/>
          <w:sz w:val="28"/>
          <w:szCs w:val="28"/>
          <w:lang w:bidi="ar-EG"/>
        </w:rPr>
      </w:pPr>
      <w:r w:rsidRPr="007C763F">
        <w:rPr>
          <w:rFonts w:asciiTheme="minorBidi" w:eastAsia="MS Mincho" w:hAnsiTheme="minorBidi" w:cstheme="minorBidi"/>
          <w:color w:val="auto"/>
          <w:sz w:val="28"/>
          <w:szCs w:val="28"/>
          <w:rtl/>
          <w:lang w:bidi="ar-EG"/>
        </w:rPr>
        <w:t>بلغ المتوسط الكلي لإدارة مخاطر العقود 3.468 بمستوى مرتفع. جاء تحديد المخاطر أولًا (3.592)، بينما جاءت الاستجابة للمخاطر أخيرًا (3.384) وبمستوى متوسط يقع قرب الحد الأعلى للفئة. تشير النتيجة إلى أن اكتشاف المخاطر أكثر نضجًا من تحويلها إلى خطط بديلة ومسؤوليات وإجراءات في الوقت المناسب.</w:t>
      </w:r>
    </w:p>
    <w:p w14:paraId="7E50BCB9" w14:textId="77777777" w:rsidR="00660576" w:rsidRPr="007C763F" w:rsidRDefault="00660576" w:rsidP="00660576">
      <w:pPr>
        <w:keepNext/>
        <w:keepLines/>
        <w:spacing w:before="200" w:after="100" w:line="360" w:lineRule="auto"/>
        <w:jc w:val="left"/>
        <w:outlineLvl w:val="2"/>
        <w:rPr>
          <w:rFonts w:asciiTheme="minorBidi" w:eastAsia="MS Mincho" w:hAnsiTheme="minorBidi" w:cstheme="minorBidi"/>
          <w:color w:val="auto"/>
          <w:sz w:val="28"/>
          <w:szCs w:val="28"/>
          <w:rtl/>
          <w:lang w:bidi="ar-EG"/>
        </w:rPr>
      </w:pPr>
      <w:r w:rsidRPr="007C763F">
        <w:rPr>
          <w:rFonts w:asciiTheme="minorBidi" w:eastAsia="MS Mincho" w:hAnsiTheme="minorBidi" w:cstheme="minorBidi"/>
          <w:color w:val="auto"/>
          <w:sz w:val="28"/>
          <w:szCs w:val="28"/>
          <w:rtl/>
          <w:lang w:bidi="ar-EG"/>
        </w:rPr>
        <w:t>بلغ المتوسط الكلي للأداء المؤسسي 3.608 بمستوى مرتفع. تصدر رضا العملاء (3.748) ثم الأداء التشغيلي (3.689)، وجاء الابتكار أخيرًا (3.459).</w:t>
      </w:r>
    </w:p>
    <w:p w14:paraId="7A6507A7" w14:textId="77777777" w:rsidR="00660576" w:rsidRPr="007C763F" w:rsidRDefault="00660576" w:rsidP="00660576">
      <w:pPr>
        <w:keepNext/>
        <w:keepLines/>
        <w:spacing w:before="200" w:after="100" w:line="276" w:lineRule="auto"/>
        <w:jc w:val="left"/>
        <w:outlineLvl w:val="2"/>
        <w:rPr>
          <w:rFonts w:asciiTheme="minorBidi" w:eastAsia="MS Gothic" w:hAnsiTheme="minorBidi" w:cstheme="minorBidi"/>
          <w:b/>
          <w:bCs/>
          <w:color w:val="auto"/>
          <w:sz w:val="28"/>
          <w:szCs w:val="24"/>
          <w:lang w:bidi="ar-EG"/>
        </w:rPr>
      </w:pPr>
      <w:proofErr w:type="spellStart"/>
      <w:r w:rsidRPr="007C763F">
        <w:rPr>
          <w:rFonts w:asciiTheme="minorBidi" w:eastAsia="MS Gothic" w:hAnsiTheme="minorBidi" w:cstheme="minorBidi"/>
          <w:b/>
          <w:bCs/>
          <w:color w:val="auto"/>
          <w:sz w:val="28"/>
          <w:szCs w:val="24"/>
          <w:lang w:bidi="ar-EG"/>
        </w:rPr>
        <w:t>فحص</w:t>
      </w:r>
      <w:proofErr w:type="spellEnd"/>
      <w:r w:rsidRPr="007C763F">
        <w:rPr>
          <w:rFonts w:asciiTheme="minorBidi" w:eastAsia="MS Gothic" w:hAnsiTheme="minorBidi" w:cstheme="minorBidi"/>
          <w:b/>
          <w:bCs/>
          <w:color w:val="auto"/>
          <w:sz w:val="28"/>
          <w:szCs w:val="24"/>
          <w:lang w:bidi="ar-EG"/>
        </w:rPr>
        <w:t xml:space="preserve"> </w:t>
      </w:r>
      <w:proofErr w:type="spellStart"/>
      <w:r w:rsidRPr="007C763F">
        <w:rPr>
          <w:rFonts w:asciiTheme="minorBidi" w:eastAsia="MS Gothic" w:hAnsiTheme="minorBidi" w:cstheme="minorBidi"/>
          <w:b/>
          <w:bCs/>
          <w:color w:val="auto"/>
          <w:sz w:val="28"/>
          <w:szCs w:val="24"/>
          <w:lang w:bidi="ar-EG"/>
        </w:rPr>
        <w:t>اعتدال</w:t>
      </w:r>
      <w:proofErr w:type="spellEnd"/>
      <w:r w:rsidRPr="007C763F">
        <w:rPr>
          <w:rFonts w:asciiTheme="minorBidi" w:eastAsia="MS Gothic" w:hAnsiTheme="minorBidi" w:cstheme="minorBidi"/>
          <w:b/>
          <w:bCs/>
          <w:color w:val="auto"/>
          <w:sz w:val="28"/>
          <w:szCs w:val="24"/>
          <w:lang w:bidi="ar-EG"/>
        </w:rPr>
        <w:t xml:space="preserve"> </w:t>
      </w:r>
      <w:proofErr w:type="spellStart"/>
      <w:r w:rsidRPr="007C763F">
        <w:rPr>
          <w:rFonts w:asciiTheme="minorBidi" w:eastAsia="MS Gothic" w:hAnsiTheme="minorBidi" w:cstheme="minorBidi"/>
          <w:b/>
          <w:bCs/>
          <w:color w:val="auto"/>
          <w:sz w:val="28"/>
          <w:szCs w:val="24"/>
          <w:lang w:bidi="ar-EG"/>
        </w:rPr>
        <w:t>توزيعات</w:t>
      </w:r>
      <w:proofErr w:type="spellEnd"/>
      <w:r w:rsidRPr="007C763F">
        <w:rPr>
          <w:rFonts w:asciiTheme="minorBidi" w:eastAsia="MS Gothic" w:hAnsiTheme="minorBidi" w:cstheme="minorBidi"/>
          <w:b/>
          <w:bCs/>
          <w:color w:val="auto"/>
          <w:sz w:val="28"/>
          <w:szCs w:val="24"/>
          <w:lang w:bidi="ar-EG"/>
        </w:rPr>
        <w:t xml:space="preserve"> </w:t>
      </w:r>
      <w:proofErr w:type="spellStart"/>
      <w:r w:rsidRPr="007C763F">
        <w:rPr>
          <w:rFonts w:asciiTheme="minorBidi" w:eastAsia="MS Gothic" w:hAnsiTheme="minorBidi" w:cstheme="minorBidi"/>
          <w:b/>
          <w:bCs/>
          <w:color w:val="auto"/>
          <w:sz w:val="28"/>
          <w:szCs w:val="24"/>
          <w:lang w:bidi="ar-EG"/>
        </w:rPr>
        <w:t>المقاييس</w:t>
      </w:r>
      <w:proofErr w:type="spellEnd"/>
    </w:p>
    <w:p w14:paraId="1C9D68F2" w14:textId="05E87143" w:rsidR="00732CE2" w:rsidRDefault="00660576" w:rsidP="00732CE2">
      <w:pPr>
        <w:keepNext/>
        <w:spacing w:after="140" w:line="360" w:lineRule="auto"/>
        <w:jc w:val="left"/>
        <w:rPr>
          <w:rFonts w:asciiTheme="minorBidi" w:eastAsia="MS Mincho" w:hAnsiTheme="minorBidi" w:cstheme="minorBidi"/>
          <w:color w:val="auto"/>
          <w:sz w:val="28"/>
          <w:szCs w:val="28"/>
          <w:rtl/>
          <w:lang w:bidi="ar-EG"/>
        </w:rPr>
      </w:pPr>
      <w:r w:rsidRPr="007C763F">
        <w:rPr>
          <w:rFonts w:asciiTheme="minorBidi" w:eastAsia="MS Mincho" w:hAnsiTheme="minorBidi" w:cstheme="minorBidi"/>
          <w:color w:val="auto"/>
          <w:sz w:val="28"/>
          <w:szCs w:val="28"/>
          <w:rtl/>
          <w:lang w:bidi="ar-EG"/>
        </w:rPr>
        <w:t>جاءت جميع قيم الالتواء والتفرطح ضمن المجال ±1، وهو ما يدعم استخدام المتوسطات والاختبارات المعلمية مع حجم العينة الحالي</w:t>
      </w:r>
      <w:r w:rsidR="007C763F">
        <w:rPr>
          <w:rFonts w:asciiTheme="minorBidi" w:eastAsia="MS Mincho" w:hAnsiTheme="minorBidi" w:cstheme="minorBidi" w:hint="cs"/>
          <w:color w:val="auto"/>
          <w:sz w:val="28"/>
          <w:szCs w:val="28"/>
          <w:rtl/>
          <w:lang w:bidi="ar-EG"/>
        </w:rPr>
        <w:t xml:space="preserve"> .</w:t>
      </w:r>
    </w:p>
    <w:p w14:paraId="3E2F1C9A" w14:textId="77777777" w:rsidR="00732CE2" w:rsidRPr="007C763F" w:rsidRDefault="00732CE2" w:rsidP="00732CE2">
      <w:pPr>
        <w:keepNext/>
        <w:spacing w:after="140" w:line="360" w:lineRule="auto"/>
        <w:jc w:val="left"/>
        <w:rPr>
          <w:rFonts w:asciiTheme="minorBidi" w:eastAsia="MS Mincho" w:hAnsiTheme="minorBidi" w:cstheme="minorBidi"/>
          <w:color w:val="auto"/>
          <w:sz w:val="28"/>
          <w:szCs w:val="28"/>
          <w:lang w:bidi="ar-EG"/>
        </w:rPr>
      </w:pPr>
    </w:p>
    <w:p w14:paraId="281ED657" w14:textId="47EB62C3" w:rsidR="00732CE2" w:rsidRDefault="00732CE2" w:rsidP="00660576">
      <w:pPr>
        <w:spacing w:after="140" w:line="360" w:lineRule="auto"/>
        <w:jc w:val="left"/>
        <w:rPr>
          <w:rFonts w:asciiTheme="minorBidi" w:eastAsia="MS Mincho" w:hAnsiTheme="minorBidi" w:cstheme="minorBidi"/>
          <w:b/>
          <w:bCs/>
          <w:color w:val="auto"/>
          <w:sz w:val="17"/>
          <w:rtl/>
          <w:lang w:bidi="ar-EG"/>
        </w:rPr>
      </w:pPr>
    </w:p>
    <w:p w14:paraId="2C38B6B9" w14:textId="16C68F8E" w:rsidR="00732CE2" w:rsidRDefault="00732CE2" w:rsidP="00660576">
      <w:pPr>
        <w:spacing w:after="140" w:line="360" w:lineRule="auto"/>
        <w:jc w:val="left"/>
        <w:rPr>
          <w:rFonts w:asciiTheme="minorBidi" w:eastAsia="MS Mincho" w:hAnsiTheme="minorBidi" w:cstheme="minorBidi"/>
          <w:b/>
          <w:bCs/>
          <w:color w:val="auto"/>
          <w:sz w:val="17"/>
          <w:rtl/>
          <w:lang w:bidi="ar-EG"/>
        </w:rPr>
      </w:pPr>
    </w:p>
    <w:p w14:paraId="341EA121" w14:textId="4F43D5FB" w:rsidR="00732CE2" w:rsidRPr="00681D2B" w:rsidRDefault="00732CE2" w:rsidP="00732CE2">
      <w:pPr>
        <w:keepNext/>
        <w:keepLines/>
        <w:spacing w:after="140" w:line="360" w:lineRule="auto"/>
        <w:jc w:val="left"/>
        <w:rPr>
          <w:rFonts w:asciiTheme="minorBidi" w:eastAsia="MS Mincho" w:hAnsiTheme="minorBidi" w:cstheme="minorBidi"/>
          <w:b/>
          <w:color w:val="auto"/>
          <w:sz w:val="36"/>
          <w:szCs w:val="32"/>
          <w:rtl/>
          <w:lang w:bidi="ar-EG"/>
        </w:rPr>
      </w:pPr>
      <w:proofErr w:type="spellStart"/>
      <w:r w:rsidRPr="00681D2B">
        <w:rPr>
          <w:rFonts w:asciiTheme="minorBidi" w:eastAsia="MS Mincho" w:hAnsiTheme="minorBidi" w:cstheme="minorBidi"/>
          <w:b/>
          <w:color w:val="auto"/>
          <w:sz w:val="28"/>
          <w:szCs w:val="32"/>
          <w:lang w:bidi="ar-EG"/>
        </w:rPr>
        <w:lastRenderedPageBreak/>
        <w:t>جدول</w:t>
      </w:r>
      <w:proofErr w:type="spellEnd"/>
      <w:r w:rsidRPr="00681D2B">
        <w:rPr>
          <w:rFonts w:asciiTheme="minorBidi" w:eastAsia="MS Mincho" w:hAnsiTheme="minorBidi" w:cstheme="minorBidi"/>
          <w:b/>
          <w:color w:val="auto"/>
          <w:sz w:val="28"/>
          <w:szCs w:val="32"/>
          <w:lang w:bidi="ar-EG"/>
        </w:rPr>
        <w:t xml:space="preserve">: </w:t>
      </w:r>
      <w:proofErr w:type="spellStart"/>
      <w:r w:rsidRPr="00681D2B">
        <w:rPr>
          <w:rFonts w:asciiTheme="minorBidi" w:eastAsia="MS Mincho" w:hAnsiTheme="minorBidi" w:cstheme="minorBidi"/>
          <w:b/>
          <w:color w:val="auto"/>
          <w:sz w:val="28"/>
          <w:szCs w:val="32"/>
          <w:lang w:bidi="ar-EG"/>
        </w:rPr>
        <w:t>مؤشرات</w:t>
      </w:r>
      <w:proofErr w:type="spellEnd"/>
      <w:r w:rsidRPr="00681D2B">
        <w:rPr>
          <w:rFonts w:asciiTheme="minorBidi" w:eastAsia="MS Mincho" w:hAnsiTheme="minorBidi" w:cstheme="minorBidi"/>
          <w:b/>
          <w:color w:val="auto"/>
          <w:sz w:val="28"/>
          <w:szCs w:val="32"/>
          <w:lang w:bidi="ar-EG"/>
        </w:rPr>
        <w:t xml:space="preserve"> </w:t>
      </w:r>
      <w:proofErr w:type="spellStart"/>
      <w:r w:rsidRPr="00681D2B">
        <w:rPr>
          <w:rFonts w:asciiTheme="minorBidi" w:eastAsia="MS Mincho" w:hAnsiTheme="minorBidi" w:cstheme="minorBidi"/>
          <w:b/>
          <w:color w:val="auto"/>
          <w:sz w:val="28"/>
          <w:szCs w:val="32"/>
          <w:lang w:bidi="ar-EG"/>
        </w:rPr>
        <w:t>اعتدال</w:t>
      </w:r>
      <w:proofErr w:type="spellEnd"/>
      <w:r w:rsidRPr="00681D2B">
        <w:rPr>
          <w:rFonts w:asciiTheme="minorBidi" w:eastAsia="MS Mincho" w:hAnsiTheme="minorBidi" w:cstheme="minorBidi"/>
          <w:b/>
          <w:color w:val="auto"/>
          <w:sz w:val="28"/>
          <w:szCs w:val="32"/>
          <w:lang w:bidi="ar-EG"/>
        </w:rPr>
        <w:t xml:space="preserve"> </w:t>
      </w:r>
      <w:proofErr w:type="spellStart"/>
      <w:r w:rsidRPr="00681D2B">
        <w:rPr>
          <w:rFonts w:asciiTheme="minorBidi" w:eastAsia="MS Mincho" w:hAnsiTheme="minorBidi" w:cstheme="minorBidi"/>
          <w:b/>
          <w:color w:val="auto"/>
          <w:sz w:val="28"/>
          <w:szCs w:val="32"/>
          <w:lang w:bidi="ar-EG"/>
        </w:rPr>
        <w:t>توزيع</w:t>
      </w:r>
      <w:proofErr w:type="spellEnd"/>
      <w:r w:rsidRPr="00681D2B">
        <w:rPr>
          <w:rFonts w:asciiTheme="minorBidi" w:eastAsia="MS Mincho" w:hAnsiTheme="minorBidi" w:cstheme="minorBidi"/>
          <w:b/>
          <w:color w:val="auto"/>
          <w:sz w:val="28"/>
          <w:szCs w:val="32"/>
          <w:lang w:bidi="ar-EG"/>
        </w:rPr>
        <w:t xml:space="preserve"> </w:t>
      </w:r>
      <w:proofErr w:type="spellStart"/>
      <w:r w:rsidRPr="00681D2B">
        <w:rPr>
          <w:rFonts w:asciiTheme="minorBidi" w:eastAsia="MS Mincho" w:hAnsiTheme="minorBidi" w:cstheme="minorBidi"/>
          <w:b/>
          <w:color w:val="auto"/>
          <w:sz w:val="28"/>
          <w:szCs w:val="32"/>
          <w:lang w:bidi="ar-EG"/>
        </w:rPr>
        <w:t>أبعاد</w:t>
      </w:r>
      <w:proofErr w:type="spellEnd"/>
      <w:r w:rsidRPr="00681D2B">
        <w:rPr>
          <w:rFonts w:asciiTheme="minorBidi" w:eastAsia="MS Mincho" w:hAnsiTheme="minorBidi" w:cstheme="minorBidi"/>
          <w:b/>
          <w:color w:val="auto"/>
          <w:sz w:val="28"/>
          <w:szCs w:val="32"/>
          <w:lang w:bidi="ar-EG"/>
        </w:rPr>
        <w:t xml:space="preserve"> </w:t>
      </w:r>
      <w:proofErr w:type="spellStart"/>
      <w:r w:rsidRPr="00681D2B">
        <w:rPr>
          <w:rFonts w:asciiTheme="minorBidi" w:eastAsia="MS Mincho" w:hAnsiTheme="minorBidi" w:cstheme="minorBidi"/>
          <w:b/>
          <w:color w:val="auto"/>
          <w:sz w:val="28"/>
          <w:szCs w:val="32"/>
          <w:lang w:bidi="ar-EG"/>
        </w:rPr>
        <w:t>ومتغيرات</w:t>
      </w:r>
      <w:proofErr w:type="spellEnd"/>
      <w:r w:rsidRPr="00681D2B">
        <w:rPr>
          <w:rFonts w:asciiTheme="minorBidi" w:eastAsia="MS Mincho" w:hAnsiTheme="minorBidi" w:cstheme="minorBidi"/>
          <w:b/>
          <w:color w:val="auto"/>
          <w:sz w:val="28"/>
          <w:szCs w:val="32"/>
          <w:lang w:bidi="ar-EG"/>
        </w:rPr>
        <w:t xml:space="preserve"> </w:t>
      </w:r>
      <w:proofErr w:type="spellStart"/>
      <w:r w:rsidRPr="00681D2B">
        <w:rPr>
          <w:rFonts w:asciiTheme="minorBidi" w:eastAsia="MS Mincho" w:hAnsiTheme="minorBidi" w:cstheme="minorBidi"/>
          <w:b/>
          <w:color w:val="auto"/>
          <w:sz w:val="28"/>
          <w:szCs w:val="32"/>
          <w:lang w:bidi="ar-EG"/>
        </w:rPr>
        <w:t>الدراسة</w:t>
      </w:r>
      <w:proofErr w:type="spellEnd"/>
    </w:p>
    <w:tbl>
      <w:tblPr>
        <w:tblStyle w:val="TableGrid2"/>
        <w:bidiVisual/>
        <w:tblW w:w="9054" w:type="dxa"/>
        <w:jc w:val="center"/>
        <w:tblLayout w:type="fixed"/>
        <w:tblLook w:val="04A0" w:firstRow="1" w:lastRow="0" w:firstColumn="1" w:lastColumn="0" w:noHBand="0" w:noVBand="1"/>
      </w:tblPr>
      <w:tblGrid>
        <w:gridCol w:w="2565"/>
        <w:gridCol w:w="1183"/>
        <w:gridCol w:w="1381"/>
        <w:gridCol w:w="1282"/>
        <w:gridCol w:w="1282"/>
        <w:gridCol w:w="1361"/>
      </w:tblGrid>
      <w:tr w:rsidR="00732CE2" w:rsidRPr="00732CE2" w14:paraId="0FEAA52D" w14:textId="77777777" w:rsidTr="00144B84">
        <w:trPr>
          <w:cantSplit/>
          <w:trHeight w:val="148"/>
          <w:tblHeader/>
          <w:jc w:val="center"/>
        </w:trPr>
        <w:tc>
          <w:tcPr>
            <w:tcW w:w="2565" w:type="dxa"/>
            <w:shd w:val="clear" w:color="auto" w:fill="15395B"/>
            <w:tcMar>
              <w:top w:w="70" w:type="dxa"/>
              <w:left w:w="90" w:type="dxa"/>
              <w:bottom w:w="70" w:type="dxa"/>
              <w:right w:w="90" w:type="dxa"/>
            </w:tcMar>
            <w:vAlign w:val="center"/>
          </w:tcPr>
          <w:p w14:paraId="458F9050"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المقياس</w:t>
            </w:r>
            <w:proofErr w:type="spellEnd"/>
          </w:p>
        </w:tc>
        <w:tc>
          <w:tcPr>
            <w:tcW w:w="1183" w:type="dxa"/>
            <w:shd w:val="clear" w:color="auto" w:fill="15395B"/>
            <w:tcMar>
              <w:top w:w="70" w:type="dxa"/>
              <w:left w:w="90" w:type="dxa"/>
              <w:bottom w:w="70" w:type="dxa"/>
              <w:right w:w="90" w:type="dxa"/>
            </w:tcMar>
            <w:vAlign w:val="center"/>
          </w:tcPr>
          <w:p w14:paraId="2FA032A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المتوسط</w:t>
            </w:r>
            <w:proofErr w:type="spellEnd"/>
          </w:p>
        </w:tc>
        <w:tc>
          <w:tcPr>
            <w:tcW w:w="1381" w:type="dxa"/>
            <w:shd w:val="clear" w:color="auto" w:fill="15395B"/>
            <w:tcMar>
              <w:top w:w="70" w:type="dxa"/>
              <w:left w:w="90" w:type="dxa"/>
              <w:bottom w:w="70" w:type="dxa"/>
              <w:right w:w="90" w:type="dxa"/>
            </w:tcMar>
            <w:vAlign w:val="center"/>
          </w:tcPr>
          <w:p w14:paraId="2FC48949"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الانحراف</w:t>
            </w:r>
            <w:proofErr w:type="spellEnd"/>
          </w:p>
        </w:tc>
        <w:tc>
          <w:tcPr>
            <w:tcW w:w="1282" w:type="dxa"/>
            <w:shd w:val="clear" w:color="auto" w:fill="15395B"/>
            <w:tcMar>
              <w:top w:w="70" w:type="dxa"/>
              <w:left w:w="90" w:type="dxa"/>
              <w:bottom w:w="70" w:type="dxa"/>
              <w:right w:w="90" w:type="dxa"/>
            </w:tcMar>
            <w:vAlign w:val="center"/>
          </w:tcPr>
          <w:p w14:paraId="21D39415"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الالتواء</w:t>
            </w:r>
            <w:proofErr w:type="spellEnd"/>
          </w:p>
        </w:tc>
        <w:tc>
          <w:tcPr>
            <w:tcW w:w="1282" w:type="dxa"/>
            <w:shd w:val="clear" w:color="auto" w:fill="15395B"/>
            <w:tcMar>
              <w:top w:w="70" w:type="dxa"/>
              <w:left w:w="90" w:type="dxa"/>
              <w:bottom w:w="70" w:type="dxa"/>
              <w:right w:w="90" w:type="dxa"/>
            </w:tcMar>
            <w:vAlign w:val="center"/>
          </w:tcPr>
          <w:p w14:paraId="4CE4A5F2"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التفرطح</w:t>
            </w:r>
            <w:proofErr w:type="spellEnd"/>
          </w:p>
        </w:tc>
        <w:tc>
          <w:tcPr>
            <w:tcW w:w="1361" w:type="dxa"/>
            <w:shd w:val="clear" w:color="auto" w:fill="15395B"/>
            <w:tcMar>
              <w:top w:w="70" w:type="dxa"/>
              <w:left w:w="90" w:type="dxa"/>
              <w:bottom w:w="70" w:type="dxa"/>
              <w:right w:w="90" w:type="dxa"/>
            </w:tcMar>
            <w:vAlign w:val="center"/>
          </w:tcPr>
          <w:p w14:paraId="7ABF1737"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الحكم</w:t>
            </w:r>
            <w:proofErr w:type="spellEnd"/>
          </w:p>
        </w:tc>
      </w:tr>
      <w:tr w:rsidR="00732CE2" w:rsidRPr="00732CE2" w14:paraId="10D5131E" w14:textId="77777777" w:rsidTr="00144B84">
        <w:trPr>
          <w:cantSplit/>
          <w:trHeight w:val="139"/>
          <w:jc w:val="center"/>
        </w:trPr>
        <w:tc>
          <w:tcPr>
            <w:tcW w:w="2565" w:type="dxa"/>
            <w:tcMar>
              <w:top w:w="70" w:type="dxa"/>
              <w:left w:w="90" w:type="dxa"/>
              <w:bottom w:w="70" w:type="dxa"/>
              <w:right w:w="90" w:type="dxa"/>
            </w:tcMar>
            <w:vAlign w:val="center"/>
          </w:tcPr>
          <w:p w14:paraId="37CF5D21"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تحديد</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مخاطر</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العقود</w:t>
            </w:r>
            <w:proofErr w:type="spellEnd"/>
          </w:p>
        </w:tc>
        <w:tc>
          <w:tcPr>
            <w:tcW w:w="1183" w:type="dxa"/>
            <w:tcMar>
              <w:top w:w="70" w:type="dxa"/>
              <w:left w:w="90" w:type="dxa"/>
              <w:bottom w:w="70" w:type="dxa"/>
              <w:right w:w="90" w:type="dxa"/>
            </w:tcMar>
            <w:vAlign w:val="center"/>
          </w:tcPr>
          <w:p w14:paraId="29349428"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3.592</w:t>
            </w:r>
          </w:p>
        </w:tc>
        <w:tc>
          <w:tcPr>
            <w:tcW w:w="1381" w:type="dxa"/>
            <w:tcMar>
              <w:top w:w="70" w:type="dxa"/>
              <w:left w:w="90" w:type="dxa"/>
              <w:bottom w:w="70" w:type="dxa"/>
              <w:right w:w="90" w:type="dxa"/>
            </w:tcMar>
            <w:vAlign w:val="center"/>
          </w:tcPr>
          <w:p w14:paraId="61247BDA"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0.604</w:t>
            </w:r>
          </w:p>
        </w:tc>
        <w:tc>
          <w:tcPr>
            <w:tcW w:w="1282" w:type="dxa"/>
            <w:tcMar>
              <w:top w:w="70" w:type="dxa"/>
              <w:left w:w="90" w:type="dxa"/>
              <w:bottom w:w="70" w:type="dxa"/>
              <w:right w:w="90" w:type="dxa"/>
            </w:tcMar>
            <w:vAlign w:val="center"/>
          </w:tcPr>
          <w:p w14:paraId="4FB0324F"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0.139</w:t>
            </w:r>
          </w:p>
        </w:tc>
        <w:tc>
          <w:tcPr>
            <w:tcW w:w="1282" w:type="dxa"/>
            <w:tcMar>
              <w:top w:w="70" w:type="dxa"/>
              <w:left w:w="90" w:type="dxa"/>
              <w:bottom w:w="70" w:type="dxa"/>
              <w:right w:w="90" w:type="dxa"/>
            </w:tcMar>
            <w:vAlign w:val="center"/>
          </w:tcPr>
          <w:p w14:paraId="3586F1E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-0.446</w:t>
            </w:r>
          </w:p>
        </w:tc>
        <w:tc>
          <w:tcPr>
            <w:tcW w:w="1361" w:type="dxa"/>
            <w:tcMar>
              <w:top w:w="70" w:type="dxa"/>
              <w:left w:w="90" w:type="dxa"/>
              <w:bottom w:w="70" w:type="dxa"/>
              <w:right w:w="90" w:type="dxa"/>
            </w:tcMar>
            <w:vAlign w:val="center"/>
          </w:tcPr>
          <w:p w14:paraId="14FB8975"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1C082E64" w14:textId="77777777" w:rsidTr="00144B84">
        <w:trPr>
          <w:cantSplit/>
          <w:trHeight w:val="148"/>
          <w:jc w:val="center"/>
        </w:trPr>
        <w:tc>
          <w:tcPr>
            <w:tcW w:w="2565" w:type="dxa"/>
            <w:shd w:val="clear" w:color="auto" w:fill="EAF2F8"/>
            <w:tcMar>
              <w:top w:w="70" w:type="dxa"/>
              <w:left w:w="90" w:type="dxa"/>
              <w:bottom w:w="70" w:type="dxa"/>
              <w:right w:w="90" w:type="dxa"/>
            </w:tcMar>
            <w:vAlign w:val="center"/>
          </w:tcPr>
          <w:p w14:paraId="594B0F8F"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تحليل</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مخاطر</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العقود</w:t>
            </w:r>
            <w:proofErr w:type="spellEnd"/>
          </w:p>
        </w:tc>
        <w:tc>
          <w:tcPr>
            <w:tcW w:w="1183" w:type="dxa"/>
            <w:shd w:val="clear" w:color="auto" w:fill="EAF2F8"/>
            <w:tcMar>
              <w:top w:w="70" w:type="dxa"/>
              <w:left w:w="90" w:type="dxa"/>
              <w:bottom w:w="70" w:type="dxa"/>
              <w:right w:w="90" w:type="dxa"/>
            </w:tcMar>
            <w:vAlign w:val="center"/>
          </w:tcPr>
          <w:p w14:paraId="2FA0BA7D"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3.450</w:t>
            </w:r>
          </w:p>
        </w:tc>
        <w:tc>
          <w:tcPr>
            <w:tcW w:w="1381" w:type="dxa"/>
            <w:shd w:val="clear" w:color="auto" w:fill="EAF2F8"/>
            <w:tcMar>
              <w:top w:w="70" w:type="dxa"/>
              <w:left w:w="90" w:type="dxa"/>
              <w:bottom w:w="70" w:type="dxa"/>
              <w:right w:w="90" w:type="dxa"/>
            </w:tcMar>
            <w:vAlign w:val="center"/>
          </w:tcPr>
          <w:p w14:paraId="441F2992"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0.611</w:t>
            </w:r>
          </w:p>
        </w:tc>
        <w:tc>
          <w:tcPr>
            <w:tcW w:w="1282" w:type="dxa"/>
            <w:shd w:val="clear" w:color="auto" w:fill="EAF2F8"/>
            <w:tcMar>
              <w:top w:w="70" w:type="dxa"/>
              <w:left w:w="90" w:type="dxa"/>
              <w:bottom w:w="70" w:type="dxa"/>
              <w:right w:w="90" w:type="dxa"/>
            </w:tcMar>
            <w:vAlign w:val="center"/>
          </w:tcPr>
          <w:p w14:paraId="7A8AAFE9"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-0.146</w:t>
            </w:r>
          </w:p>
        </w:tc>
        <w:tc>
          <w:tcPr>
            <w:tcW w:w="1282" w:type="dxa"/>
            <w:shd w:val="clear" w:color="auto" w:fill="EAF2F8"/>
            <w:tcMar>
              <w:top w:w="70" w:type="dxa"/>
              <w:left w:w="90" w:type="dxa"/>
              <w:bottom w:w="70" w:type="dxa"/>
              <w:right w:w="90" w:type="dxa"/>
            </w:tcMar>
            <w:vAlign w:val="center"/>
          </w:tcPr>
          <w:p w14:paraId="358B70BC"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-0.256</w:t>
            </w:r>
          </w:p>
        </w:tc>
        <w:tc>
          <w:tcPr>
            <w:tcW w:w="1361" w:type="dxa"/>
            <w:shd w:val="clear" w:color="auto" w:fill="EAF2F8"/>
            <w:tcMar>
              <w:top w:w="70" w:type="dxa"/>
              <w:left w:w="90" w:type="dxa"/>
              <w:bottom w:w="70" w:type="dxa"/>
              <w:right w:w="90" w:type="dxa"/>
            </w:tcMar>
            <w:vAlign w:val="center"/>
          </w:tcPr>
          <w:p w14:paraId="4170B623"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3DFA67DE" w14:textId="77777777" w:rsidTr="00144B84">
        <w:trPr>
          <w:cantSplit/>
          <w:trHeight w:val="148"/>
          <w:jc w:val="center"/>
        </w:trPr>
        <w:tc>
          <w:tcPr>
            <w:tcW w:w="2565" w:type="dxa"/>
            <w:tcMar>
              <w:top w:w="70" w:type="dxa"/>
              <w:left w:w="90" w:type="dxa"/>
              <w:bottom w:w="70" w:type="dxa"/>
              <w:right w:w="90" w:type="dxa"/>
            </w:tcMar>
            <w:vAlign w:val="center"/>
          </w:tcPr>
          <w:p w14:paraId="00E8655C"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الاستجابة</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لمخاطر</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العقود</w:t>
            </w:r>
            <w:proofErr w:type="spellEnd"/>
          </w:p>
        </w:tc>
        <w:tc>
          <w:tcPr>
            <w:tcW w:w="1183" w:type="dxa"/>
            <w:tcMar>
              <w:top w:w="70" w:type="dxa"/>
              <w:left w:w="90" w:type="dxa"/>
              <w:bottom w:w="70" w:type="dxa"/>
              <w:right w:w="90" w:type="dxa"/>
            </w:tcMar>
            <w:vAlign w:val="center"/>
          </w:tcPr>
          <w:p w14:paraId="6E852248"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3.384</w:t>
            </w:r>
          </w:p>
        </w:tc>
        <w:tc>
          <w:tcPr>
            <w:tcW w:w="1381" w:type="dxa"/>
            <w:tcMar>
              <w:top w:w="70" w:type="dxa"/>
              <w:left w:w="90" w:type="dxa"/>
              <w:bottom w:w="70" w:type="dxa"/>
              <w:right w:w="90" w:type="dxa"/>
            </w:tcMar>
            <w:vAlign w:val="center"/>
          </w:tcPr>
          <w:p w14:paraId="04811647"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0.614</w:t>
            </w:r>
          </w:p>
        </w:tc>
        <w:tc>
          <w:tcPr>
            <w:tcW w:w="1282" w:type="dxa"/>
            <w:tcMar>
              <w:top w:w="70" w:type="dxa"/>
              <w:left w:w="90" w:type="dxa"/>
              <w:bottom w:w="70" w:type="dxa"/>
              <w:right w:w="90" w:type="dxa"/>
            </w:tcMar>
            <w:vAlign w:val="center"/>
          </w:tcPr>
          <w:p w14:paraId="67405305"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-0.242</w:t>
            </w:r>
          </w:p>
        </w:tc>
        <w:tc>
          <w:tcPr>
            <w:tcW w:w="1282" w:type="dxa"/>
            <w:tcMar>
              <w:top w:w="70" w:type="dxa"/>
              <w:left w:w="90" w:type="dxa"/>
              <w:bottom w:w="70" w:type="dxa"/>
              <w:right w:w="90" w:type="dxa"/>
            </w:tcMar>
            <w:vAlign w:val="center"/>
          </w:tcPr>
          <w:p w14:paraId="29BDCD9F"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0.042</w:t>
            </w:r>
          </w:p>
        </w:tc>
        <w:tc>
          <w:tcPr>
            <w:tcW w:w="1361" w:type="dxa"/>
            <w:tcMar>
              <w:top w:w="70" w:type="dxa"/>
              <w:left w:w="90" w:type="dxa"/>
              <w:bottom w:w="70" w:type="dxa"/>
              <w:right w:w="90" w:type="dxa"/>
            </w:tcMar>
            <w:vAlign w:val="center"/>
          </w:tcPr>
          <w:p w14:paraId="71860854"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1913D544" w14:textId="77777777" w:rsidTr="00144B84">
        <w:trPr>
          <w:cantSplit/>
          <w:trHeight w:val="139"/>
          <w:jc w:val="center"/>
        </w:trPr>
        <w:tc>
          <w:tcPr>
            <w:tcW w:w="2565" w:type="dxa"/>
            <w:shd w:val="clear" w:color="auto" w:fill="EAF2F8"/>
            <w:tcMar>
              <w:top w:w="70" w:type="dxa"/>
              <w:left w:w="90" w:type="dxa"/>
              <w:bottom w:w="70" w:type="dxa"/>
              <w:right w:w="90" w:type="dxa"/>
            </w:tcMar>
            <w:vAlign w:val="center"/>
          </w:tcPr>
          <w:p w14:paraId="4A6F721C"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المتابعة</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والرقابة</w:t>
            </w:r>
            <w:proofErr w:type="spellEnd"/>
          </w:p>
        </w:tc>
        <w:tc>
          <w:tcPr>
            <w:tcW w:w="1183" w:type="dxa"/>
            <w:shd w:val="clear" w:color="auto" w:fill="EAF2F8"/>
            <w:tcMar>
              <w:top w:w="70" w:type="dxa"/>
              <w:left w:w="90" w:type="dxa"/>
              <w:bottom w:w="70" w:type="dxa"/>
              <w:right w:w="90" w:type="dxa"/>
            </w:tcMar>
            <w:vAlign w:val="center"/>
          </w:tcPr>
          <w:p w14:paraId="30797A6F"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3.445</w:t>
            </w:r>
          </w:p>
        </w:tc>
        <w:tc>
          <w:tcPr>
            <w:tcW w:w="1381" w:type="dxa"/>
            <w:shd w:val="clear" w:color="auto" w:fill="EAF2F8"/>
            <w:tcMar>
              <w:top w:w="70" w:type="dxa"/>
              <w:left w:w="90" w:type="dxa"/>
              <w:bottom w:w="70" w:type="dxa"/>
              <w:right w:w="90" w:type="dxa"/>
            </w:tcMar>
            <w:vAlign w:val="center"/>
          </w:tcPr>
          <w:p w14:paraId="3F5ABB22"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0.648</w:t>
            </w:r>
          </w:p>
        </w:tc>
        <w:tc>
          <w:tcPr>
            <w:tcW w:w="1282" w:type="dxa"/>
            <w:shd w:val="clear" w:color="auto" w:fill="EAF2F8"/>
            <w:tcMar>
              <w:top w:w="70" w:type="dxa"/>
              <w:left w:w="90" w:type="dxa"/>
              <w:bottom w:w="70" w:type="dxa"/>
              <w:right w:w="90" w:type="dxa"/>
            </w:tcMar>
            <w:vAlign w:val="center"/>
          </w:tcPr>
          <w:p w14:paraId="16C9D3C8"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-0.013</w:t>
            </w:r>
          </w:p>
        </w:tc>
        <w:tc>
          <w:tcPr>
            <w:tcW w:w="1282" w:type="dxa"/>
            <w:shd w:val="clear" w:color="auto" w:fill="EAF2F8"/>
            <w:tcMar>
              <w:top w:w="70" w:type="dxa"/>
              <w:left w:w="90" w:type="dxa"/>
              <w:bottom w:w="70" w:type="dxa"/>
              <w:right w:w="90" w:type="dxa"/>
            </w:tcMar>
            <w:vAlign w:val="center"/>
          </w:tcPr>
          <w:p w14:paraId="57CE5D9F"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-0.611</w:t>
            </w:r>
          </w:p>
        </w:tc>
        <w:tc>
          <w:tcPr>
            <w:tcW w:w="1361" w:type="dxa"/>
            <w:shd w:val="clear" w:color="auto" w:fill="EAF2F8"/>
            <w:tcMar>
              <w:top w:w="70" w:type="dxa"/>
              <w:left w:w="90" w:type="dxa"/>
              <w:bottom w:w="70" w:type="dxa"/>
              <w:right w:w="90" w:type="dxa"/>
            </w:tcMar>
            <w:vAlign w:val="center"/>
          </w:tcPr>
          <w:p w14:paraId="22EA7EE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2962EED6" w14:textId="77777777" w:rsidTr="00144B84">
        <w:trPr>
          <w:cantSplit/>
          <w:trHeight w:val="148"/>
          <w:jc w:val="center"/>
        </w:trPr>
        <w:tc>
          <w:tcPr>
            <w:tcW w:w="2565" w:type="dxa"/>
            <w:tcMar>
              <w:top w:w="70" w:type="dxa"/>
              <w:left w:w="90" w:type="dxa"/>
              <w:bottom w:w="70" w:type="dxa"/>
              <w:right w:w="90" w:type="dxa"/>
            </w:tcMar>
            <w:vAlign w:val="center"/>
          </w:tcPr>
          <w:p w14:paraId="28E947A7"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الأداء</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المالي</w:t>
            </w:r>
            <w:proofErr w:type="spellEnd"/>
          </w:p>
        </w:tc>
        <w:tc>
          <w:tcPr>
            <w:tcW w:w="1183" w:type="dxa"/>
            <w:tcMar>
              <w:top w:w="70" w:type="dxa"/>
              <w:left w:w="90" w:type="dxa"/>
              <w:bottom w:w="70" w:type="dxa"/>
              <w:right w:w="90" w:type="dxa"/>
            </w:tcMar>
            <w:vAlign w:val="center"/>
          </w:tcPr>
          <w:p w14:paraId="186EA31E"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3.537</w:t>
            </w:r>
          </w:p>
        </w:tc>
        <w:tc>
          <w:tcPr>
            <w:tcW w:w="1381" w:type="dxa"/>
            <w:tcMar>
              <w:top w:w="70" w:type="dxa"/>
              <w:left w:w="90" w:type="dxa"/>
              <w:bottom w:w="70" w:type="dxa"/>
              <w:right w:w="90" w:type="dxa"/>
            </w:tcMar>
            <w:vAlign w:val="center"/>
          </w:tcPr>
          <w:p w14:paraId="67747A61"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0.637</w:t>
            </w:r>
          </w:p>
        </w:tc>
        <w:tc>
          <w:tcPr>
            <w:tcW w:w="1282" w:type="dxa"/>
            <w:tcMar>
              <w:top w:w="70" w:type="dxa"/>
              <w:left w:w="90" w:type="dxa"/>
              <w:bottom w:w="70" w:type="dxa"/>
              <w:right w:w="90" w:type="dxa"/>
            </w:tcMar>
            <w:vAlign w:val="center"/>
          </w:tcPr>
          <w:p w14:paraId="7A87DC30"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-0.134</w:t>
            </w:r>
          </w:p>
        </w:tc>
        <w:tc>
          <w:tcPr>
            <w:tcW w:w="1282" w:type="dxa"/>
            <w:tcMar>
              <w:top w:w="70" w:type="dxa"/>
              <w:left w:w="90" w:type="dxa"/>
              <w:bottom w:w="70" w:type="dxa"/>
              <w:right w:w="90" w:type="dxa"/>
            </w:tcMar>
            <w:vAlign w:val="center"/>
          </w:tcPr>
          <w:p w14:paraId="49170E6E"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-0.144</w:t>
            </w:r>
          </w:p>
        </w:tc>
        <w:tc>
          <w:tcPr>
            <w:tcW w:w="1361" w:type="dxa"/>
            <w:tcMar>
              <w:top w:w="70" w:type="dxa"/>
              <w:left w:w="90" w:type="dxa"/>
              <w:bottom w:w="70" w:type="dxa"/>
              <w:right w:w="90" w:type="dxa"/>
            </w:tcMar>
            <w:vAlign w:val="center"/>
          </w:tcPr>
          <w:p w14:paraId="14916882"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2DC2093F" w14:textId="77777777" w:rsidTr="00144B84">
        <w:trPr>
          <w:cantSplit/>
          <w:trHeight w:val="148"/>
          <w:jc w:val="center"/>
        </w:trPr>
        <w:tc>
          <w:tcPr>
            <w:tcW w:w="2565" w:type="dxa"/>
            <w:shd w:val="clear" w:color="auto" w:fill="EAF2F8"/>
            <w:tcMar>
              <w:top w:w="70" w:type="dxa"/>
              <w:left w:w="90" w:type="dxa"/>
              <w:bottom w:w="70" w:type="dxa"/>
              <w:right w:w="90" w:type="dxa"/>
            </w:tcMar>
            <w:vAlign w:val="center"/>
          </w:tcPr>
          <w:p w14:paraId="537156A4"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الأداء</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التشغيلي</w:t>
            </w:r>
            <w:proofErr w:type="spellEnd"/>
          </w:p>
        </w:tc>
        <w:tc>
          <w:tcPr>
            <w:tcW w:w="1183" w:type="dxa"/>
            <w:shd w:val="clear" w:color="auto" w:fill="EAF2F8"/>
            <w:tcMar>
              <w:top w:w="70" w:type="dxa"/>
              <w:left w:w="90" w:type="dxa"/>
              <w:bottom w:w="70" w:type="dxa"/>
              <w:right w:w="90" w:type="dxa"/>
            </w:tcMar>
            <w:vAlign w:val="center"/>
          </w:tcPr>
          <w:p w14:paraId="3E15B5AF"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3.689</w:t>
            </w:r>
          </w:p>
        </w:tc>
        <w:tc>
          <w:tcPr>
            <w:tcW w:w="1381" w:type="dxa"/>
            <w:shd w:val="clear" w:color="auto" w:fill="EAF2F8"/>
            <w:tcMar>
              <w:top w:w="70" w:type="dxa"/>
              <w:left w:w="90" w:type="dxa"/>
              <w:bottom w:w="70" w:type="dxa"/>
              <w:right w:w="90" w:type="dxa"/>
            </w:tcMar>
            <w:vAlign w:val="center"/>
          </w:tcPr>
          <w:p w14:paraId="61E7C7D3"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0.596</w:t>
            </w:r>
          </w:p>
        </w:tc>
        <w:tc>
          <w:tcPr>
            <w:tcW w:w="1282" w:type="dxa"/>
            <w:shd w:val="clear" w:color="auto" w:fill="EAF2F8"/>
            <w:tcMar>
              <w:top w:w="70" w:type="dxa"/>
              <w:left w:w="90" w:type="dxa"/>
              <w:bottom w:w="70" w:type="dxa"/>
              <w:right w:w="90" w:type="dxa"/>
            </w:tcMar>
            <w:vAlign w:val="center"/>
          </w:tcPr>
          <w:p w14:paraId="13E9CDE9"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-0.086</w:t>
            </w:r>
          </w:p>
        </w:tc>
        <w:tc>
          <w:tcPr>
            <w:tcW w:w="1282" w:type="dxa"/>
            <w:shd w:val="clear" w:color="auto" w:fill="EAF2F8"/>
            <w:tcMar>
              <w:top w:w="70" w:type="dxa"/>
              <w:left w:w="90" w:type="dxa"/>
              <w:bottom w:w="70" w:type="dxa"/>
              <w:right w:w="90" w:type="dxa"/>
            </w:tcMar>
            <w:vAlign w:val="center"/>
          </w:tcPr>
          <w:p w14:paraId="0B8D1879"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-0.665</w:t>
            </w:r>
          </w:p>
        </w:tc>
        <w:tc>
          <w:tcPr>
            <w:tcW w:w="1361" w:type="dxa"/>
            <w:shd w:val="clear" w:color="auto" w:fill="EAF2F8"/>
            <w:tcMar>
              <w:top w:w="70" w:type="dxa"/>
              <w:left w:w="90" w:type="dxa"/>
              <w:bottom w:w="70" w:type="dxa"/>
              <w:right w:w="90" w:type="dxa"/>
            </w:tcMar>
            <w:vAlign w:val="center"/>
          </w:tcPr>
          <w:p w14:paraId="3EF08F9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59C6675E" w14:textId="77777777" w:rsidTr="00144B84">
        <w:trPr>
          <w:cantSplit/>
          <w:trHeight w:val="139"/>
          <w:jc w:val="center"/>
        </w:trPr>
        <w:tc>
          <w:tcPr>
            <w:tcW w:w="2565" w:type="dxa"/>
            <w:tcMar>
              <w:top w:w="70" w:type="dxa"/>
              <w:left w:w="90" w:type="dxa"/>
              <w:bottom w:w="70" w:type="dxa"/>
              <w:right w:w="90" w:type="dxa"/>
            </w:tcMar>
            <w:vAlign w:val="center"/>
          </w:tcPr>
          <w:p w14:paraId="07E98ADC"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رضا</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العملاء</w:t>
            </w:r>
            <w:proofErr w:type="spellEnd"/>
          </w:p>
        </w:tc>
        <w:tc>
          <w:tcPr>
            <w:tcW w:w="1183" w:type="dxa"/>
            <w:tcMar>
              <w:top w:w="70" w:type="dxa"/>
              <w:left w:w="90" w:type="dxa"/>
              <w:bottom w:w="70" w:type="dxa"/>
              <w:right w:w="90" w:type="dxa"/>
            </w:tcMar>
            <w:vAlign w:val="center"/>
          </w:tcPr>
          <w:p w14:paraId="2580CCA6"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3.748</w:t>
            </w:r>
          </w:p>
        </w:tc>
        <w:tc>
          <w:tcPr>
            <w:tcW w:w="1381" w:type="dxa"/>
            <w:tcMar>
              <w:top w:w="70" w:type="dxa"/>
              <w:left w:w="90" w:type="dxa"/>
              <w:bottom w:w="70" w:type="dxa"/>
              <w:right w:w="90" w:type="dxa"/>
            </w:tcMar>
            <w:vAlign w:val="center"/>
          </w:tcPr>
          <w:p w14:paraId="5937D505"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0.616</w:t>
            </w:r>
          </w:p>
        </w:tc>
        <w:tc>
          <w:tcPr>
            <w:tcW w:w="1282" w:type="dxa"/>
            <w:tcMar>
              <w:top w:w="70" w:type="dxa"/>
              <w:left w:w="90" w:type="dxa"/>
              <w:bottom w:w="70" w:type="dxa"/>
              <w:right w:w="90" w:type="dxa"/>
            </w:tcMar>
            <w:vAlign w:val="center"/>
          </w:tcPr>
          <w:p w14:paraId="4DF3FD0D"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-0.285</w:t>
            </w:r>
          </w:p>
        </w:tc>
        <w:tc>
          <w:tcPr>
            <w:tcW w:w="1282" w:type="dxa"/>
            <w:tcMar>
              <w:top w:w="70" w:type="dxa"/>
              <w:left w:w="90" w:type="dxa"/>
              <w:bottom w:w="70" w:type="dxa"/>
              <w:right w:w="90" w:type="dxa"/>
            </w:tcMar>
            <w:vAlign w:val="center"/>
          </w:tcPr>
          <w:p w14:paraId="243FCC91"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-0.436</w:t>
            </w:r>
          </w:p>
        </w:tc>
        <w:tc>
          <w:tcPr>
            <w:tcW w:w="1361" w:type="dxa"/>
            <w:tcMar>
              <w:top w:w="70" w:type="dxa"/>
              <w:left w:w="90" w:type="dxa"/>
              <w:bottom w:w="70" w:type="dxa"/>
              <w:right w:w="90" w:type="dxa"/>
            </w:tcMar>
            <w:vAlign w:val="center"/>
          </w:tcPr>
          <w:p w14:paraId="3E979F48"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40F5991C" w14:textId="77777777" w:rsidTr="00144B84">
        <w:trPr>
          <w:cantSplit/>
          <w:trHeight w:val="148"/>
          <w:jc w:val="center"/>
        </w:trPr>
        <w:tc>
          <w:tcPr>
            <w:tcW w:w="2565" w:type="dxa"/>
            <w:shd w:val="clear" w:color="auto" w:fill="EAF2F8"/>
            <w:tcMar>
              <w:top w:w="70" w:type="dxa"/>
              <w:left w:w="90" w:type="dxa"/>
              <w:bottom w:w="70" w:type="dxa"/>
              <w:right w:w="90" w:type="dxa"/>
            </w:tcMar>
            <w:vAlign w:val="center"/>
          </w:tcPr>
          <w:p w14:paraId="2B7875AA"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الابتكار</w:t>
            </w:r>
            <w:proofErr w:type="spellEnd"/>
          </w:p>
        </w:tc>
        <w:tc>
          <w:tcPr>
            <w:tcW w:w="1183" w:type="dxa"/>
            <w:shd w:val="clear" w:color="auto" w:fill="EAF2F8"/>
            <w:tcMar>
              <w:top w:w="70" w:type="dxa"/>
              <w:left w:w="90" w:type="dxa"/>
              <w:bottom w:w="70" w:type="dxa"/>
              <w:right w:w="90" w:type="dxa"/>
            </w:tcMar>
            <w:vAlign w:val="center"/>
          </w:tcPr>
          <w:p w14:paraId="4746BF8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3.459</w:t>
            </w:r>
          </w:p>
        </w:tc>
        <w:tc>
          <w:tcPr>
            <w:tcW w:w="1381" w:type="dxa"/>
            <w:shd w:val="clear" w:color="auto" w:fill="EAF2F8"/>
            <w:tcMar>
              <w:top w:w="70" w:type="dxa"/>
              <w:left w:w="90" w:type="dxa"/>
              <w:bottom w:w="70" w:type="dxa"/>
              <w:right w:w="90" w:type="dxa"/>
            </w:tcMar>
            <w:vAlign w:val="center"/>
          </w:tcPr>
          <w:p w14:paraId="002F0799"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0.607</w:t>
            </w:r>
          </w:p>
        </w:tc>
        <w:tc>
          <w:tcPr>
            <w:tcW w:w="1282" w:type="dxa"/>
            <w:shd w:val="clear" w:color="auto" w:fill="EAF2F8"/>
            <w:tcMar>
              <w:top w:w="70" w:type="dxa"/>
              <w:left w:w="90" w:type="dxa"/>
              <w:bottom w:w="70" w:type="dxa"/>
              <w:right w:w="90" w:type="dxa"/>
            </w:tcMar>
            <w:vAlign w:val="center"/>
          </w:tcPr>
          <w:p w14:paraId="274332BA"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-0.417</w:t>
            </w:r>
          </w:p>
        </w:tc>
        <w:tc>
          <w:tcPr>
            <w:tcW w:w="1282" w:type="dxa"/>
            <w:shd w:val="clear" w:color="auto" w:fill="EAF2F8"/>
            <w:tcMar>
              <w:top w:w="70" w:type="dxa"/>
              <w:left w:w="90" w:type="dxa"/>
              <w:bottom w:w="70" w:type="dxa"/>
              <w:right w:w="90" w:type="dxa"/>
            </w:tcMar>
            <w:vAlign w:val="center"/>
          </w:tcPr>
          <w:p w14:paraId="57FDE19D"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0.424</w:t>
            </w:r>
          </w:p>
        </w:tc>
        <w:tc>
          <w:tcPr>
            <w:tcW w:w="1361" w:type="dxa"/>
            <w:shd w:val="clear" w:color="auto" w:fill="EAF2F8"/>
            <w:tcMar>
              <w:top w:w="70" w:type="dxa"/>
              <w:left w:w="90" w:type="dxa"/>
              <w:bottom w:w="70" w:type="dxa"/>
              <w:right w:w="90" w:type="dxa"/>
            </w:tcMar>
            <w:vAlign w:val="center"/>
          </w:tcPr>
          <w:p w14:paraId="41C5164E"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09098521" w14:textId="77777777" w:rsidTr="00144B84">
        <w:trPr>
          <w:cantSplit/>
          <w:trHeight w:val="139"/>
          <w:jc w:val="center"/>
        </w:trPr>
        <w:tc>
          <w:tcPr>
            <w:tcW w:w="2565" w:type="dxa"/>
            <w:tcMar>
              <w:top w:w="70" w:type="dxa"/>
              <w:left w:w="90" w:type="dxa"/>
              <w:bottom w:w="70" w:type="dxa"/>
              <w:right w:w="90" w:type="dxa"/>
            </w:tcMar>
            <w:vAlign w:val="center"/>
          </w:tcPr>
          <w:p w14:paraId="28FF9AC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إدارة</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مخاطر</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العقود</w:t>
            </w:r>
            <w:proofErr w:type="spellEnd"/>
          </w:p>
        </w:tc>
        <w:tc>
          <w:tcPr>
            <w:tcW w:w="1183" w:type="dxa"/>
            <w:tcMar>
              <w:top w:w="70" w:type="dxa"/>
              <w:left w:w="90" w:type="dxa"/>
              <w:bottom w:w="70" w:type="dxa"/>
              <w:right w:w="90" w:type="dxa"/>
            </w:tcMar>
            <w:vAlign w:val="center"/>
          </w:tcPr>
          <w:p w14:paraId="70E22C7E"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3.468</w:t>
            </w:r>
          </w:p>
        </w:tc>
        <w:tc>
          <w:tcPr>
            <w:tcW w:w="1381" w:type="dxa"/>
            <w:tcMar>
              <w:top w:w="70" w:type="dxa"/>
              <w:left w:w="90" w:type="dxa"/>
              <w:bottom w:w="70" w:type="dxa"/>
              <w:right w:w="90" w:type="dxa"/>
            </w:tcMar>
            <w:vAlign w:val="center"/>
          </w:tcPr>
          <w:p w14:paraId="2FD1DA4E"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0.547</w:t>
            </w:r>
          </w:p>
        </w:tc>
        <w:tc>
          <w:tcPr>
            <w:tcW w:w="1282" w:type="dxa"/>
            <w:tcMar>
              <w:top w:w="70" w:type="dxa"/>
              <w:left w:w="90" w:type="dxa"/>
              <w:bottom w:w="70" w:type="dxa"/>
              <w:right w:w="90" w:type="dxa"/>
            </w:tcMar>
            <w:vAlign w:val="center"/>
          </w:tcPr>
          <w:p w14:paraId="20B0B7FB"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-0.050</w:t>
            </w:r>
          </w:p>
        </w:tc>
        <w:tc>
          <w:tcPr>
            <w:tcW w:w="1282" w:type="dxa"/>
            <w:tcMar>
              <w:top w:w="70" w:type="dxa"/>
              <w:left w:w="90" w:type="dxa"/>
              <w:bottom w:w="70" w:type="dxa"/>
              <w:right w:w="90" w:type="dxa"/>
            </w:tcMar>
            <w:vAlign w:val="center"/>
          </w:tcPr>
          <w:p w14:paraId="368EE343"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-0.180</w:t>
            </w:r>
          </w:p>
        </w:tc>
        <w:tc>
          <w:tcPr>
            <w:tcW w:w="1361" w:type="dxa"/>
            <w:tcMar>
              <w:top w:w="70" w:type="dxa"/>
              <w:left w:w="90" w:type="dxa"/>
              <w:bottom w:w="70" w:type="dxa"/>
              <w:right w:w="90" w:type="dxa"/>
            </w:tcMar>
            <w:vAlign w:val="center"/>
          </w:tcPr>
          <w:p w14:paraId="22B15B55"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r w:rsidR="00732CE2" w:rsidRPr="00732CE2" w14:paraId="5A3E97D2" w14:textId="77777777" w:rsidTr="00144B84">
        <w:trPr>
          <w:cantSplit/>
          <w:trHeight w:val="148"/>
          <w:jc w:val="center"/>
        </w:trPr>
        <w:tc>
          <w:tcPr>
            <w:tcW w:w="2565" w:type="dxa"/>
            <w:shd w:val="clear" w:color="auto" w:fill="EAF2F8"/>
            <w:tcMar>
              <w:top w:w="70" w:type="dxa"/>
              <w:left w:w="90" w:type="dxa"/>
              <w:bottom w:w="70" w:type="dxa"/>
              <w:right w:w="90" w:type="dxa"/>
            </w:tcMar>
            <w:vAlign w:val="center"/>
          </w:tcPr>
          <w:p w14:paraId="4D44EDC6"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الأداء</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المؤسسي</w:t>
            </w:r>
            <w:proofErr w:type="spellEnd"/>
          </w:p>
        </w:tc>
        <w:tc>
          <w:tcPr>
            <w:tcW w:w="1183" w:type="dxa"/>
            <w:shd w:val="clear" w:color="auto" w:fill="EAF2F8"/>
            <w:tcMar>
              <w:top w:w="70" w:type="dxa"/>
              <w:left w:w="90" w:type="dxa"/>
              <w:bottom w:w="70" w:type="dxa"/>
              <w:right w:w="90" w:type="dxa"/>
            </w:tcMar>
            <w:vAlign w:val="center"/>
          </w:tcPr>
          <w:p w14:paraId="686293E7"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3.608</w:t>
            </w:r>
          </w:p>
        </w:tc>
        <w:tc>
          <w:tcPr>
            <w:tcW w:w="1381" w:type="dxa"/>
            <w:shd w:val="clear" w:color="auto" w:fill="EAF2F8"/>
            <w:tcMar>
              <w:top w:w="70" w:type="dxa"/>
              <w:left w:w="90" w:type="dxa"/>
              <w:bottom w:w="70" w:type="dxa"/>
              <w:right w:w="90" w:type="dxa"/>
            </w:tcMar>
            <w:vAlign w:val="center"/>
          </w:tcPr>
          <w:p w14:paraId="28D0EFFE"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0.538</w:t>
            </w:r>
          </w:p>
        </w:tc>
        <w:tc>
          <w:tcPr>
            <w:tcW w:w="1282" w:type="dxa"/>
            <w:shd w:val="clear" w:color="auto" w:fill="EAF2F8"/>
            <w:tcMar>
              <w:top w:w="70" w:type="dxa"/>
              <w:left w:w="90" w:type="dxa"/>
              <w:bottom w:w="70" w:type="dxa"/>
              <w:right w:w="90" w:type="dxa"/>
            </w:tcMar>
            <w:vAlign w:val="center"/>
          </w:tcPr>
          <w:p w14:paraId="7293AC67"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-0.134</w:t>
            </w:r>
          </w:p>
        </w:tc>
        <w:tc>
          <w:tcPr>
            <w:tcW w:w="1282" w:type="dxa"/>
            <w:shd w:val="clear" w:color="auto" w:fill="EAF2F8"/>
            <w:tcMar>
              <w:top w:w="70" w:type="dxa"/>
              <w:left w:w="90" w:type="dxa"/>
              <w:bottom w:w="70" w:type="dxa"/>
              <w:right w:w="90" w:type="dxa"/>
            </w:tcMar>
            <w:vAlign w:val="center"/>
          </w:tcPr>
          <w:p w14:paraId="2649D00C"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r w:rsidRPr="00732CE2">
              <w:rPr>
                <w:rFonts w:asciiTheme="minorBidi" w:eastAsia="MS Mincho" w:hAnsiTheme="minorBidi" w:cstheme="minorBidi"/>
                <w:b/>
                <w:bCs/>
                <w:color w:val="auto"/>
                <w:sz w:val="17"/>
                <w:lang w:bidi="ar-EG"/>
              </w:rPr>
              <w:t>-0.388</w:t>
            </w:r>
          </w:p>
        </w:tc>
        <w:tc>
          <w:tcPr>
            <w:tcW w:w="1361" w:type="dxa"/>
            <w:shd w:val="clear" w:color="auto" w:fill="EAF2F8"/>
            <w:tcMar>
              <w:top w:w="70" w:type="dxa"/>
              <w:left w:w="90" w:type="dxa"/>
              <w:bottom w:w="70" w:type="dxa"/>
              <w:right w:w="90" w:type="dxa"/>
            </w:tcMar>
            <w:vAlign w:val="center"/>
          </w:tcPr>
          <w:p w14:paraId="78BF3419" w14:textId="77777777" w:rsidR="00732CE2" w:rsidRPr="00732CE2" w:rsidRDefault="00732CE2" w:rsidP="00732CE2">
            <w:pPr>
              <w:spacing w:after="140" w:line="360" w:lineRule="auto"/>
              <w:jc w:val="left"/>
              <w:rPr>
                <w:rFonts w:asciiTheme="minorBidi" w:eastAsia="MS Mincho" w:hAnsiTheme="minorBidi" w:cstheme="minorBidi"/>
                <w:b/>
                <w:bCs/>
                <w:color w:val="auto"/>
                <w:sz w:val="17"/>
                <w:lang w:bidi="ar-EG"/>
              </w:rPr>
            </w:pPr>
            <w:proofErr w:type="spellStart"/>
            <w:r w:rsidRPr="00732CE2">
              <w:rPr>
                <w:rFonts w:asciiTheme="minorBidi" w:eastAsia="MS Mincho" w:hAnsiTheme="minorBidi" w:cstheme="minorBidi"/>
                <w:b/>
                <w:bCs/>
                <w:color w:val="auto"/>
                <w:sz w:val="17"/>
                <w:lang w:bidi="ar-EG"/>
              </w:rPr>
              <w:t>ضمن</w:t>
            </w:r>
            <w:proofErr w:type="spellEnd"/>
            <w:r w:rsidRPr="00732CE2">
              <w:rPr>
                <w:rFonts w:asciiTheme="minorBidi" w:eastAsia="MS Mincho" w:hAnsiTheme="minorBidi" w:cstheme="minorBidi"/>
                <w:b/>
                <w:bCs/>
                <w:color w:val="auto"/>
                <w:sz w:val="17"/>
                <w:lang w:bidi="ar-EG"/>
              </w:rPr>
              <w:t xml:space="preserve"> ±1</w:t>
            </w:r>
          </w:p>
        </w:tc>
      </w:tr>
    </w:tbl>
    <w:p w14:paraId="30EDB2BE" w14:textId="77777777" w:rsidR="00732CE2" w:rsidRDefault="00732CE2" w:rsidP="00660576">
      <w:pPr>
        <w:spacing w:after="140" w:line="360" w:lineRule="auto"/>
        <w:jc w:val="left"/>
        <w:rPr>
          <w:rFonts w:asciiTheme="minorBidi" w:eastAsia="MS Mincho" w:hAnsiTheme="minorBidi" w:cstheme="minorBidi"/>
          <w:b/>
          <w:bCs/>
          <w:color w:val="auto"/>
          <w:sz w:val="17"/>
          <w:rtl/>
          <w:lang w:bidi="ar-EG"/>
        </w:rPr>
      </w:pPr>
    </w:p>
    <w:p w14:paraId="766423E5" w14:textId="753FD825" w:rsidR="00732CE2" w:rsidRDefault="00732CE2" w:rsidP="00732CE2">
      <w:pPr>
        <w:spacing w:after="140" w:line="360" w:lineRule="auto"/>
        <w:jc w:val="left"/>
        <w:rPr>
          <w:rFonts w:asciiTheme="minorBidi" w:eastAsia="MS Mincho" w:hAnsiTheme="minorBidi" w:cstheme="minorBidi"/>
          <w:b/>
          <w:bCs/>
          <w:color w:val="auto"/>
          <w:sz w:val="17"/>
          <w:rtl/>
          <w:lang w:bidi="ar-EG"/>
        </w:rPr>
      </w:pPr>
      <w:r w:rsidRPr="00367E33">
        <w:rPr>
          <w:rFonts w:asciiTheme="minorBidi" w:eastAsia="MS Mincho" w:hAnsiTheme="minorBidi" w:cstheme="minorBidi"/>
          <w:noProof/>
          <w:color w:val="auto"/>
          <w:sz w:val="26"/>
          <w:lang w:bidi="ar-EG"/>
        </w:rPr>
        <w:drawing>
          <wp:anchor distT="0" distB="0" distL="114300" distR="114300" simplePos="0" relativeHeight="251665408" behindDoc="0" locked="0" layoutInCell="1" allowOverlap="1" wp14:anchorId="1050E669" wp14:editId="28F40C4D">
            <wp:simplePos x="0" y="0"/>
            <wp:positionH relativeFrom="margin">
              <wp:posOffset>769620</wp:posOffset>
            </wp:positionH>
            <wp:positionV relativeFrom="paragraph">
              <wp:posOffset>391795</wp:posOffset>
            </wp:positionV>
            <wp:extent cx="4614545" cy="2550964"/>
            <wp:effectExtent l="171450" t="171450" r="167005" b="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ension_mean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4545" cy="255096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roofErr w:type="spellStart"/>
      <w:r w:rsidR="00660576" w:rsidRPr="00524F86">
        <w:rPr>
          <w:rFonts w:asciiTheme="minorBidi" w:eastAsia="MS Mincho" w:hAnsiTheme="minorBidi" w:cstheme="minorBidi"/>
          <w:b/>
          <w:bCs/>
          <w:color w:val="auto"/>
          <w:sz w:val="17"/>
          <w:lang w:bidi="ar-EG"/>
        </w:rPr>
        <w:t>المصدر</w:t>
      </w:r>
      <w:proofErr w:type="spellEnd"/>
      <w:r w:rsidR="00660576" w:rsidRPr="00524F86">
        <w:rPr>
          <w:rFonts w:asciiTheme="minorBidi" w:eastAsia="MS Mincho" w:hAnsiTheme="minorBidi" w:cstheme="minorBidi"/>
          <w:b/>
          <w:bCs/>
          <w:color w:val="auto"/>
          <w:sz w:val="17"/>
          <w:lang w:bidi="ar-EG"/>
        </w:rPr>
        <w:t xml:space="preserve">: </w:t>
      </w:r>
      <w:proofErr w:type="spellStart"/>
      <w:r w:rsidR="00660576" w:rsidRPr="00524F86">
        <w:rPr>
          <w:rFonts w:asciiTheme="minorBidi" w:eastAsia="MS Mincho" w:hAnsiTheme="minorBidi" w:cstheme="minorBidi"/>
          <w:b/>
          <w:bCs/>
          <w:color w:val="auto"/>
          <w:sz w:val="17"/>
          <w:lang w:bidi="ar-EG"/>
        </w:rPr>
        <w:t>إعادة</w:t>
      </w:r>
      <w:proofErr w:type="spellEnd"/>
      <w:r w:rsidR="00660576" w:rsidRPr="00524F86">
        <w:rPr>
          <w:rFonts w:asciiTheme="minorBidi" w:eastAsia="MS Mincho" w:hAnsiTheme="minorBidi" w:cstheme="minorBidi"/>
          <w:b/>
          <w:bCs/>
          <w:color w:val="auto"/>
          <w:sz w:val="17"/>
          <w:lang w:bidi="ar-EG"/>
        </w:rPr>
        <w:t xml:space="preserve"> </w:t>
      </w:r>
      <w:proofErr w:type="spellStart"/>
      <w:r w:rsidR="00660576" w:rsidRPr="00524F86">
        <w:rPr>
          <w:rFonts w:asciiTheme="minorBidi" w:eastAsia="MS Mincho" w:hAnsiTheme="minorBidi" w:cstheme="minorBidi"/>
          <w:b/>
          <w:bCs/>
          <w:color w:val="auto"/>
          <w:sz w:val="17"/>
          <w:lang w:bidi="ar-EG"/>
        </w:rPr>
        <w:t>تحليل</w:t>
      </w:r>
      <w:proofErr w:type="spellEnd"/>
      <w:r w:rsidR="00660576" w:rsidRPr="00524F86">
        <w:rPr>
          <w:rFonts w:asciiTheme="minorBidi" w:eastAsia="MS Mincho" w:hAnsiTheme="minorBidi" w:cstheme="minorBidi"/>
          <w:b/>
          <w:bCs/>
          <w:color w:val="auto"/>
          <w:sz w:val="17"/>
          <w:lang w:bidi="ar-EG"/>
        </w:rPr>
        <w:t xml:space="preserve"> </w:t>
      </w:r>
      <w:proofErr w:type="spellStart"/>
      <w:r w:rsidR="00660576" w:rsidRPr="00524F86">
        <w:rPr>
          <w:rFonts w:asciiTheme="minorBidi" w:eastAsia="MS Mincho" w:hAnsiTheme="minorBidi" w:cstheme="minorBidi"/>
          <w:b/>
          <w:bCs/>
          <w:color w:val="auto"/>
          <w:sz w:val="17"/>
          <w:lang w:bidi="ar-EG"/>
        </w:rPr>
        <w:t>بيانات</w:t>
      </w:r>
      <w:proofErr w:type="spellEnd"/>
      <w:r w:rsidR="00660576" w:rsidRPr="00524F86">
        <w:rPr>
          <w:rFonts w:asciiTheme="minorBidi" w:eastAsia="MS Mincho" w:hAnsiTheme="minorBidi" w:cstheme="minorBidi"/>
          <w:b/>
          <w:bCs/>
          <w:color w:val="auto"/>
          <w:sz w:val="17"/>
          <w:lang w:bidi="ar-EG"/>
        </w:rPr>
        <w:t xml:space="preserve"> </w:t>
      </w:r>
      <w:proofErr w:type="spellStart"/>
      <w:r w:rsidR="00660576" w:rsidRPr="00524F86">
        <w:rPr>
          <w:rFonts w:asciiTheme="minorBidi" w:eastAsia="MS Mincho" w:hAnsiTheme="minorBidi" w:cstheme="minorBidi"/>
          <w:b/>
          <w:bCs/>
          <w:color w:val="auto"/>
          <w:sz w:val="17"/>
          <w:lang w:bidi="ar-EG"/>
        </w:rPr>
        <w:t>الدراسة</w:t>
      </w:r>
      <w:proofErr w:type="spellEnd"/>
    </w:p>
    <w:p w14:paraId="2D53EF44" w14:textId="080EC5DE"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39C99809" w14:textId="05DA6891"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26EA273E" w14:textId="7FF04192"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3F108C41" w14:textId="78E16A28"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7AB28AD8" w14:textId="2E858CA9"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5472038A" w14:textId="34FE9E4C"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270BA94B" w14:textId="056A7A5E"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60E50CA3" w14:textId="4E22B4A9" w:rsidR="00732CE2" w:rsidRDefault="00732CE2" w:rsidP="00732CE2">
      <w:pPr>
        <w:spacing w:after="140" w:line="360" w:lineRule="auto"/>
        <w:jc w:val="left"/>
        <w:rPr>
          <w:rFonts w:asciiTheme="minorBidi" w:eastAsia="MS Mincho" w:hAnsiTheme="minorBidi" w:cstheme="minorBidi"/>
          <w:b/>
          <w:bCs/>
          <w:color w:val="auto"/>
          <w:sz w:val="17"/>
          <w:rtl/>
          <w:lang w:bidi="ar-EG"/>
        </w:rPr>
      </w:pPr>
    </w:p>
    <w:p w14:paraId="7FD4FA85" w14:textId="77777777" w:rsidR="00732CE2" w:rsidRDefault="00732CE2" w:rsidP="00732CE2">
      <w:pPr>
        <w:spacing w:after="140" w:line="360" w:lineRule="auto"/>
        <w:jc w:val="center"/>
        <w:rPr>
          <w:rFonts w:asciiTheme="minorBidi" w:eastAsia="MS Mincho" w:hAnsiTheme="minorBidi" w:cstheme="minorBidi"/>
          <w:b/>
          <w:bCs/>
          <w:color w:val="auto"/>
          <w:sz w:val="17"/>
          <w:rtl/>
          <w:lang w:bidi="ar-EG"/>
        </w:rPr>
      </w:pPr>
    </w:p>
    <w:p w14:paraId="112A72DE" w14:textId="0BF16B13" w:rsidR="00732CE2" w:rsidRPr="00732CE2" w:rsidRDefault="00732CE2" w:rsidP="00732CE2">
      <w:pPr>
        <w:spacing w:after="140" w:line="360" w:lineRule="auto"/>
        <w:jc w:val="center"/>
        <w:rPr>
          <w:rFonts w:asciiTheme="minorBidi" w:eastAsia="MS Mincho" w:hAnsiTheme="minorBidi" w:cstheme="minorBidi"/>
          <w:b/>
          <w:bCs/>
          <w:color w:val="auto"/>
          <w:sz w:val="17"/>
          <w:rtl/>
          <w:lang w:bidi="ar-EG"/>
        </w:rPr>
      </w:pPr>
      <w:r>
        <w:rPr>
          <w:rFonts w:asciiTheme="minorBidi" w:eastAsia="MS Mincho" w:hAnsiTheme="minorBidi" w:cs="Arial" w:hint="cs"/>
          <w:b/>
          <w:bCs/>
          <w:color w:val="auto"/>
          <w:sz w:val="26"/>
          <w:rtl/>
          <w:lang w:bidi="ar-EG"/>
        </w:rPr>
        <w:t xml:space="preserve">                               </w:t>
      </w:r>
      <w:r w:rsidRPr="00732CE2">
        <w:rPr>
          <w:rFonts w:asciiTheme="minorBidi" w:eastAsia="MS Mincho" w:hAnsiTheme="minorBidi" w:cs="Arial"/>
          <w:b/>
          <w:bCs/>
          <w:color w:val="auto"/>
          <w:sz w:val="26"/>
          <w:rtl/>
          <w:lang w:bidi="ar-EG"/>
        </w:rPr>
        <w:t>شكل</w:t>
      </w:r>
      <w:r w:rsidR="00681D2B">
        <w:rPr>
          <w:rFonts w:asciiTheme="minorBidi" w:eastAsia="MS Mincho" w:hAnsiTheme="minorBidi" w:cs="Arial" w:hint="cs"/>
          <w:b/>
          <w:bCs/>
          <w:color w:val="auto"/>
          <w:sz w:val="26"/>
          <w:rtl/>
          <w:lang w:bidi="ar-EG"/>
        </w:rPr>
        <w:t>2</w:t>
      </w:r>
      <w:r w:rsidRPr="00732CE2">
        <w:rPr>
          <w:rFonts w:asciiTheme="minorBidi" w:eastAsia="MS Mincho" w:hAnsiTheme="minorBidi" w:cs="Arial"/>
          <w:b/>
          <w:bCs/>
          <w:color w:val="auto"/>
          <w:sz w:val="26"/>
          <w:rtl/>
          <w:lang w:bidi="ar-EG"/>
        </w:rPr>
        <w:t>: متوسطات أبعاد الدراسة على مقياس من 1 إلى 5</w:t>
      </w:r>
      <w:r w:rsidR="00660576" w:rsidRPr="00732CE2">
        <w:rPr>
          <w:rFonts w:asciiTheme="minorBidi" w:eastAsia="MS Mincho" w:hAnsiTheme="minorBidi" w:cstheme="minorBidi"/>
          <w:b/>
          <w:bCs/>
          <w:color w:val="auto"/>
          <w:sz w:val="17"/>
          <w:lang w:bidi="ar-EG"/>
        </w:rPr>
        <w:t xml:space="preserve"> </w:t>
      </w:r>
      <w:r w:rsidRPr="00732CE2">
        <w:rPr>
          <w:rFonts w:asciiTheme="minorBidi" w:eastAsia="MS Mincho" w:hAnsiTheme="minorBidi" w:cstheme="minorBidi"/>
          <w:b/>
          <w:bCs/>
          <w:color w:val="auto"/>
          <w:sz w:val="26"/>
          <w:lang w:bidi="ar-EG"/>
        </w:rPr>
        <w:br w:type="page"/>
      </w:r>
    </w:p>
    <w:p w14:paraId="0C7063DF" w14:textId="54C672BA" w:rsidR="00732CE2" w:rsidRDefault="00732CE2" w:rsidP="00732CE2">
      <w:pPr>
        <w:keepNext/>
        <w:keepLines/>
        <w:spacing w:before="200" w:after="0" w:line="276" w:lineRule="auto"/>
        <w:jc w:val="left"/>
        <w:outlineLvl w:val="2"/>
        <w:rPr>
          <w:rFonts w:asciiTheme="minorBidi" w:eastAsia="MS Gothic" w:hAnsiTheme="minorBidi" w:cstheme="minorBidi"/>
          <w:b/>
          <w:bCs/>
          <w:color w:val="auto"/>
          <w:sz w:val="27"/>
          <w:rtl/>
          <w:lang w:bidi="ar-EG"/>
        </w:rPr>
      </w:pPr>
      <w:proofErr w:type="spellStart"/>
      <w:r w:rsidRPr="00732CE2">
        <w:rPr>
          <w:rFonts w:asciiTheme="minorBidi" w:eastAsia="MS Gothic" w:hAnsiTheme="minorBidi" w:cstheme="minorBidi"/>
          <w:b/>
          <w:bCs/>
          <w:color w:val="auto"/>
          <w:sz w:val="36"/>
          <w:szCs w:val="32"/>
          <w:u w:val="single"/>
          <w:lang w:bidi="ar-EG"/>
        </w:rPr>
        <w:lastRenderedPageBreak/>
        <w:t>النتائج</w:t>
      </w:r>
      <w:proofErr w:type="spellEnd"/>
      <w:r w:rsidRPr="00732CE2">
        <w:rPr>
          <w:rFonts w:asciiTheme="minorBidi" w:eastAsia="MS Gothic" w:hAnsiTheme="minorBidi" w:cstheme="minorBidi"/>
          <w:b/>
          <w:bCs/>
          <w:color w:val="auto"/>
          <w:sz w:val="36"/>
          <w:szCs w:val="32"/>
          <w:u w:val="single"/>
          <w:lang w:bidi="ar-EG"/>
        </w:rPr>
        <w:t xml:space="preserve"> </w:t>
      </w:r>
      <w:proofErr w:type="spellStart"/>
      <w:r w:rsidRPr="00732CE2">
        <w:rPr>
          <w:rFonts w:asciiTheme="minorBidi" w:eastAsia="MS Gothic" w:hAnsiTheme="minorBidi" w:cstheme="minorBidi"/>
          <w:b/>
          <w:bCs/>
          <w:color w:val="auto"/>
          <w:sz w:val="36"/>
          <w:szCs w:val="32"/>
          <w:u w:val="single"/>
          <w:lang w:bidi="ar-EG"/>
        </w:rPr>
        <w:t>الوصفية</w:t>
      </w:r>
      <w:proofErr w:type="spellEnd"/>
      <w:r w:rsidRPr="00732CE2">
        <w:rPr>
          <w:rFonts w:asciiTheme="minorBidi" w:eastAsia="MS Gothic" w:hAnsiTheme="minorBidi" w:cstheme="minorBidi"/>
          <w:b/>
          <w:bCs/>
          <w:color w:val="auto"/>
          <w:sz w:val="36"/>
          <w:szCs w:val="32"/>
          <w:u w:val="single"/>
          <w:lang w:bidi="ar-EG"/>
        </w:rPr>
        <w:t xml:space="preserve"> </w:t>
      </w:r>
      <w:proofErr w:type="spellStart"/>
      <w:r w:rsidRPr="00732CE2">
        <w:rPr>
          <w:rFonts w:asciiTheme="minorBidi" w:eastAsia="MS Gothic" w:hAnsiTheme="minorBidi" w:cstheme="minorBidi"/>
          <w:b/>
          <w:bCs/>
          <w:color w:val="auto"/>
          <w:sz w:val="36"/>
          <w:szCs w:val="32"/>
          <w:u w:val="single"/>
          <w:lang w:bidi="ar-EG"/>
        </w:rPr>
        <w:t>للعبارات</w:t>
      </w:r>
      <w:proofErr w:type="spellEnd"/>
    </w:p>
    <w:p w14:paraId="28A799FC" w14:textId="457DF6C3"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7"/>
          <w:lang w:bidi="ar-EG"/>
        </w:rPr>
      </w:pPr>
      <w:proofErr w:type="spellStart"/>
      <w:r w:rsidRPr="00367E33">
        <w:rPr>
          <w:rFonts w:asciiTheme="minorBidi" w:eastAsia="MS Gothic" w:hAnsiTheme="minorBidi" w:cstheme="minorBidi"/>
          <w:b/>
          <w:bCs/>
          <w:color w:val="auto"/>
          <w:sz w:val="27"/>
          <w:lang w:bidi="ar-EG"/>
        </w:rPr>
        <w:t>تحديد</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مخاطر</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العقود</w:t>
      </w:r>
      <w:proofErr w:type="spellEnd"/>
    </w:p>
    <w:p w14:paraId="40CB329C"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tbl>
      <w:tblPr>
        <w:tblStyle w:val="TableGrid2"/>
        <w:tblW w:w="9540" w:type="dxa"/>
        <w:jc w:val="center"/>
        <w:tblLook w:val="04A0" w:firstRow="1" w:lastRow="0" w:firstColumn="1" w:lastColumn="0" w:noHBand="0" w:noVBand="1"/>
      </w:tblPr>
      <w:tblGrid>
        <w:gridCol w:w="1153"/>
        <w:gridCol w:w="5775"/>
        <w:gridCol w:w="810"/>
        <w:gridCol w:w="990"/>
        <w:gridCol w:w="812"/>
      </w:tblGrid>
      <w:tr w:rsidR="00660576" w:rsidRPr="00524F86" w14:paraId="1B48A461" w14:textId="77777777" w:rsidTr="00660576">
        <w:trPr>
          <w:trHeight w:val="1012"/>
          <w:tblHeader/>
          <w:jc w:val="center"/>
        </w:trPr>
        <w:tc>
          <w:tcPr>
            <w:tcW w:w="1153" w:type="dxa"/>
            <w:shd w:val="clear" w:color="auto" w:fill="15395B"/>
            <w:vAlign w:val="center"/>
          </w:tcPr>
          <w:p w14:paraId="4E617140"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الرمز</w:t>
            </w:r>
            <w:proofErr w:type="spellEnd"/>
          </w:p>
        </w:tc>
        <w:tc>
          <w:tcPr>
            <w:tcW w:w="5775" w:type="dxa"/>
            <w:shd w:val="clear" w:color="auto" w:fill="15395B"/>
            <w:vAlign w:val="center"/>
          </w:tcPr>
          <w:p w14:paraId="0B42714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العبارة</w:t>
            </w:r>
            <w:proofErr w:type="spellEnd"/>
          </w:p>
        </w:tc>
        <w:tc>
          <w:tcPr>
            <w:tcW w:w="810" w:type="dxa"/>
            <w:shd w:val="clear" w:color="auto" w:fill="15395B"/>
            <w:vAlign w:val="center"/>
          </w:tcPr>
          <w:p w14:paraId="0F008025"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المتوسط</w:t>
            </w:r>
            <w:proofErr w:type="spellEnd"/>
          </w:p>
        </w:tc>
        <w:tc>
          <w:tcPr>
            <w:tcW w:w="990" w:type="dxa"/>
            <w:shd w:val="clear" w:color="auto" w:fill="15395B"/>
            <w:vAlign w:val="center"/>
          </w:tcPr>
          <w:p w14:paraId="2140CCA2"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الانحراف</w:t>
            </w:r>
            <w:proofErr w:type="spellEnd"/>
          </w:p>
        </w:tc>
        <w:tc>
          <w:tcPr>
            <w:tcW w:w="812" w:type="dxa"/>
            <w:shd w:val="clear" w:color="auto" w:fill="15395B"/>
            <w:vAlign w:val="center"/>
          </w:tcPr>
          <w:p w14:paraId="4DF71760"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ارتباط</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مصحح</w:t>
            </w:r>
            <w:proofErr w:type="spellEnd"/>
          </w:p>
        </w:tc>
      </w:tr>
      <w:tr w:rsidR="00660576" w:rsidRPr="00524F86" w14:paraId="263ACD1D" w14:textId="77777777" w:rsidTr="00660576">
        <w:trPr>
          <w:trHeight w:val="1012"/>
          <w:jc w:val="center"/>
        </w:trPr>
        <w:tc>
          <w:tcPr>
            <w:tcW w:w="1153" w:type="dxa"/>
            <w:vAlign w:val="center"/>
          </w:tcPr>
          <w:p w14:paraId="4CD6E34C"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CRM_ID1</w:t>
            </w:r>
          </w:p>
        </w:tc>
        <w:tc>
          <w:tcPr>
            <w:tcW w:w="5775" w:type="dxa"/>
            <w:vAlign w:val="center"/>
          </w:tcPr>
          <w:p w14:paraId="6ADAAE14"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تجري</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الشركة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مراجعة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منهجية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للعقود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قبل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إبرامها</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لاكتشاف</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مصادر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المحتملة</w:t>
            </w:r>
            <w:proofErr w:type="spellEnd"/>
            <w:r w:rsidRPr="00524F86">
              <w:rPr>
                <w:rFonts w:asciiTheme="minorBidi" w:eastAsia="MS Mincho" w:hAnsiTheme="minorBidi" w:cstheme="minorBidi"/>
                <w:b/>
                <w:color w:val="auto"/>
                <w:sz w:val="20"/>
                <w:szCs w:val="20"/>
                <w:lang w:bidi="ar-EG"/>
              </w:rPr>
              <w:t>.</w:t>
            </w:r>
          </w:p>
        </w:tc>
        <w:tc>
          <w:tcPr>
            <w:tcW w:w="810" w:type="dxa"/>
            <w:vAlign w:val="center"/>
          </w:tcPr>
          <w:p w14:paraId="62551C71"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3.653</w:t>
            </w:r>
          </w:p>
        </w:tc>
        <w:tc>
          <w:tcPr>
            <w:tcW w:w="990" w:type="dxa"/>
            <w:vAlign w:val="center"/>
          </w:tcPr>
          <w:p w14:paraId="7630F988"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0.821</w:t>
            </w:r>
          </w:p>
        </w:tc>
        <w:tc>
          <w:tcPr>
            <w:tcW w:w="812" w:type="dxa"/>
            <w:vAlign w:val="center"/>
          </w:tcPr>
          <w:p w14:paraId="4FE1D87B"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0.555</w:t>
            </w:r>
          </w:p>
        </w:tc>
      </w:tr>
      <w:tr w:rsidR="00660576" w:rsidRPr="00524F86" w14:paraId="3738CF48" w14:textId="77777777" w:rsidTr="00660576">
        <w:trPr>
          <w:trHeight w:val="1012"/>
          <w:jc w:val="center"/>
        </w:trPr>
        <w:tc>
          <w:tcPr>
            <w:tcW w:w="1153" w:type="dxa"/>
            <w:shd w:val="clear" w:color="auto" w:fill="EEF5FA"/>
            <w:vAlign w:val="center"/>
          </w:tcPr>
          <w:p w14:paraId="38DB90A0"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CRM_ID5</w:t>
            </w:r>
          </w:p>
        </w:tc>
        <w:tc>
          <w:tcPr>
            <w:tcW w:w="5775" w:type="dxa"/>
            <w:shd w:val="clear" w:color="auto" w:fill="EEF5FA"/>
            <w:vAlign w:val="center"/>
          </w:tcPr>
          <w:p w14:paraId="5A4821B7"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تحدّث</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الشركة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قائمة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عند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تغير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المتطلبات</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أو</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اللوائح</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أو</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ظروف</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التنفيذ</w:t>
            </w:r>
            <w:proofErr w:type="spellEnd"/>
            <w:r w:rsidRPr="00524F86">
              <w:rPr>
                <w:rFonts w:asciiTheme="minorBidi" w:eastAsia="MS Mincho" w:hAnsiTheme="minorBidi" w:cstheme="minorBidi"/>
                <w:b/>
                <w:color w:val="auto"/>
                <w:sz w:val="20"/>
                <w:szCs w:val="20"/>
                <w:lang w:bidi="ar-EG"/>
              </w:rPr>
              <w:t>.</w:t>
            </w:r>
          </w:p>
        </w:tc>
        <w:tc>
          <w:tcPr>
            <w:tcW w:w="810" w:type="dxa"/>
            <w:shd w:val="clear" w:color="auto" w:fill="EEF5FA"/>
            <w:vAlign w:val="center"/>
          </w:tcPr>
          <w:p w14:paraId="1C42504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3.622</w:t>
            </w:r>
          </w:p>
        </w:tc>
        <w:tc>
          <w:tcPr>
            <w:tcW w:w="990" w:type="dxa"/>
            <w:shd w:val="clear" w:color="auto" w:fill="EEF5FA"/>
            <w:vAlign w:val="center"/>
          </w:tcPr>
          <w:p w14:paraId="370EBC1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0.837</w:t>
            </w:r>
          </w:p>
        </w:tc>
        <w:tc>
          <w:tcPr>
            <w:tcW w:w="812" w:type="dxa"/>
            <w:shd w:val="clear" w:color="auto" w:fill="EEF5FA"/>
            <w:vAlign w:val="center"/>
          </w:tcPr>
          <w:p w14:paraId="4B528157"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0.533</w:t>
            </w:r>
          </w:p>
        </w:tc>
      </w:tr>
      <w:tr w:rsidR="00660576" w:rsidRPr="00524F86" w14:paraId="320111F6" w14:textId="77777777" w:rsidTr="00660576">
        <w:trPr>
          <w:trHeight w:val="1012"/>
          <w:jc w:val="center"/>
        </w:trPr>
        <w:tc>
          <w:tcPr>
            <w:tcW w:w="1153" w:type="dxa"/>
            <w:vAlign w:val="center"/>
          </w:tcPr>
          <w:p w14:paraId="1974CD7B"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CRM_ID3</w:t>
            </w:r>
          </w:p>
        </w:tc>
        <w:tc>
          <w:tcPr>
            <w:tcW w:w="5775" w:type="dxa"/>
            <w:vAlign w:val="center"/>
          </w:tcPr>
          <w:p w14:paraId="30FBB6BC"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تشارك</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الإدارات</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المعنية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مثل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القانونية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والمالية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والتشغيلية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في</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تحديد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العقود</w:t>
            </w:r>
            <w:proofErr w:type="spellEnd"/>
            <w:r w:rsidRPr="00524F86">
              <w:rPr>
                <w:rFonts w:asciiTheme="minorBidi" w:eastAsia="MS Mincho" w:hAnsiTheme="minorBidi" w:cstheme="minorBidi"/>
                <w:b/>
                <w:color w:val="auto"/>
                <w:sz w:val="20"/>
                <w:szCs w:val="20"/>
                <w:lang w:bidi="ar-EG"/>
              </w:rPr>
              <w:t>.</w:t>
            </w:r>
          </w:p>
        </w:tc>
        <w:tc>
          <w:tcPr>
            <w:tcW w:w="810" w:type="dxa"/>
            <w:vAlign w:val="center"/>
          </w:tcPr>
          <w:p w14:paraId="439E15F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3.596</w:t>
            </w:r>
          </w:p>
        </w:tc>
        <w:tc>
          <w:tcPr>
            <w:tcW w:w="990" w:type="dxa"/>
            <w:vAlign w:val="center"/>
          </w:tcPr>
          <w:p w14:paraId="22BDDCD5"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0.840</w:t>
            </w:r>
          </w:p>
        </w:tc>
        <w:tc>
          <w:tcPr>
            <w:tcW w:w="812" w:type="dxa"/>
            <w:vAlign w:val="center"/>
          </w:tcPr>
          <w:p w14:paraId="68CD9604"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0.562</w:t>
            </w:r>
          </w:p>
        </w:tc>
      </w:tr>
      <w:tr w:rsidR="00660576" w:rsidRPr="00524F86" w14:paraId="14921C32" w14:textId="77777777" w:rsidTr="00660576">
        <w:trPr>
          <w:trHeight w:val="1119"/>
          <w:jc w:val="center"/>
        </w:trPr>
        <w:tc>
          <w:tcPr>
            <w:tcW w:w="1153" w:type="dxa"/>
            <w:shd w:val="clear" w:color="auto" w:fill="EEF5FA"/>
            <w:vAlign w:val="center"/>
          </w:tcPr>
          <w:p w14:paraId="6E1AE388"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CRM_ID2</w:t>
            </w:r>
          </w:p>
        </w:tc>
        <w:tc>
          <w:tcPr>
            <w:tcW w:w="5775" w:type="dxa"/>
            <w:shd w:val="clear" w:color="auto" w:fill="EEF5FA"/>
            <w:vAlign w:val="center"/>
          </w:tcPr>
          <w:p w14:paraId="1897B818"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تحدد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الشركة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القانونية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والمالية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والتشغيلية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المرتبطة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بكل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عقد</w:t>
            </w:r>
            <w:proofErr w:type="spellEnd"/>
            <w:r w:rsidRPr="00524F86">
              <w:rPr>
                <w:rFonts w:asciiTheme="minorBidi" w:eastAsia="MS Mincho" w:hAnsiTheme="minorBidi" w:cstheme="minorBidi"/>
                <w:b/>
                <w:color w:val="auto"/>
                <w:sz w:val="20"/>
                <w:szCs w:val="20"/>
                <w:lang w:bidi="ar-EG"/>
              </w:rPr>
              <w:t>.</w:t>
            </w:r>
          </w:p>
        </w:tc>
        <w:tc>
          <w:tcPr>
            <w:tcW w:w="810" w:type="dxa"/>
            <w:shd w:val="clear" w:color="auto" w:fill="EEF5FA"/>
            <w:vAlign w:val="center"/>
          </w:tcPr>
          <w:p w14:paraId="0F7E228D"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3.582</w:t>
            </w:r>
          </w:p>
        </w:tc>
        <w:tc>
          <w:tcPr>
            <w:tcW w:w="990" w:type="dxa"/>
            <w:shd w:val="clear" w:color="auto" w:fill="EEF5FA"/>
            <w:vAlign w:val="center"/>
          </w:tcPr>
          <w:p w14:paraId="750026AE"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0.776</w:t>
            </w:r>
          </w:p>
        </w:tc>
        <w:tc>
          <w:tcPr>
            <w:tcW w:w="812" w:type="dxa"/>
            <w:shd w:val="clear" w:color="auto" w:fill="EEF5FA"/>
            <w:vAlign w:val="center"/>
          </w:tcPr>
          <w:p w14:paraId="21D8C88A"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0.597</w:t>
            </w:r>
          </w:p>
        </w:tc>
      </w:tr>
      <w:tr w:rsidR="00660576" w:rsidRPr="00524F86" w14:paraId="600ADEC9" w14:textId="77777777" w:rsidTr="00660576">
        <w:trPr>
          <w:trHeight w:val="912"/>
          <w:jc w:val="center"/>
        </w:trPr>
        <w:tc>
          <w:tcPr>
            <w:tcW w:w="1153" w:type="dxa"/>
            <w:vAlign w:val="center"/>
          </w:tcPr>
          <w:p w14:paraId="44505745"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CRM_ID4</w:t>
            </w:r>
          </w:p>
        </w:tc>
        <w:tc>
          <w:tcPr>
            <w:tcW w:w="5775" w:type="dxa"/>
            <w:vAlign w:val="center"/>
          </w:tcPr>
          <w:p w14:paraId="5930D93E" w14:textId="77777777" w:rsidR="00660576" w:rsidRPr="00524F86" w:rsidRDefault="00660576" w:rsidP="00660576">
            <w:pPr>
              <w:jc w:val="left"/>
              <w:rPr>
                <w:rFonts w:asciiTheme="minorBidi" w:eastAsia="MS Mincho" w:hAnsiTheme="minorBidi" w:cstheme="minorBidi"/>
                <w:b/>
                <w:color w:val="auto"/>
                <w:sz w:val="20"/>
                <w:szCs w:val="20"/>
                <w:lang w:bidi="ar-EG"/>
              </w:rPr>
            </w:pPr>
            <w:proofErr w:type="spellStart"/>
            <w:r w:rsidRPr="00524F86">
              <w:rPr>
                <w:rFonts w:asciiTheme="minorBidi" w:eastAsia="MS Mincho" w:hAnsiTheme="minorBidi" w:cstheme="minorBidi"/>
                <w:b/>
                <w:color w:val="auto"/>
                <w:sz w:val="20"/>
                <w:szCs w:val="20"/>
                <w:lang w:bidi="ar-EG"/>
              </w:rPr>
              <w:t>توثق</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الشركة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المخاطر</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المحددة</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لكل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عقد</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في</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سجل</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أو</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نظام</w:t>
            </w:r>
            <w:proofErr w:type="spellEnd"/>
            <w:r w:rsidRPr="00524F86">
              <w:rPr>
                <w:rFonts w:asciiTheme="minorBidi" w:eastAsia="MS Mincho" w:hAnsiTheme="minorBidi" w:cstheme="minorBidi"/>
                <w:b/>
                <w:color w:val="auto"/>
                <w:sz w:val="20"/>
                <w:szCs w:val="20"/>
                <w:lang w:bidi="ar-EG"/>
              </w:rPr>
              <w:t xml:space="preserve"> </w:t>
            </w:r>
            <w:proofErr w:type="spellStart"/>
            <w:r w:rsidRPr="00524F86">
              <w:rPr>
                <w:rFonts w:asciiTheme="minorBidi" w:eastAsia="MS Mincho" w:hAnsiTheme="minorBidi" w:cstheme="minorBidi"/>
                <w:b/>
                <w:color w:val="auto"/>
                <w:sz w:val="20"/>
                <w:szCs w:val="20"/>
                <w:lang w:bidi="ar-EG"/>
              </w:rPr>
              <w:t>واضح</w:t>
            </w:r>
            <w:proofErr w:type="spellEnd"/>
            <w:r w:rsidRPr="00524F86">
              <w:rPr>
                <w:rFonts w:asciiTheme="minorBidi" w:eastAsia="MS Mincho" w:hAnsiTheme="minorBidi" w:cstheme="minorBidi"/>
                <w:b/>
                <w:color w:val="auto"/>
                <w:sz w:val="20"/>
                <w:szCs w:val="20"/>
                <w:lang w:bidi="ar-EG"/>
              </w:rPr>
              <w:t>.</w:t>
            </w:r>
          </w:p>
        </w:tc>
        <w:tc>
          <w:tcPr>
            <w:tcW w:w="810" w:type="dxa"/>
            <w:vAlign w:val="center"/>
          </w:tcPr>
          <w:p w14:paraId="420AFDEF"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3.507</w:t>
            </w:r>
          </w:p>
        </w:tc>
        <w:tc>
          <w:tcPr>
            <w:tcW w:w="990" w:type="dxa"/>
            <w:vAlign w:val="center"/>
          </w:tcPr>
          <w:p w14:paraId="3ABC8E92"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0.824</w:t>
            </w:r>
          </w:p>
        </w:tc>
        <w:tc>
          <w:tcPr>
            <w:tcW w:w="812" w:type="dxa"/>
            <w:vAlign w:val="center"/>
          </w:tcPr>
          <w:p w14:paraId="6EB63B39" w14:textId="77777777" w:rsidR="00660576" w:rsidRPr="00524F86" w:rsidRDefault="00660576" w:rsidP="00660576">
            <w:pPr>
              <w:bidi w:val="0"/>
              <w:jc w:val="center"/>
              <w:rPr>
                <w:rFonts w:asciiTheme="minorBidi" w:eastAsia="MS Mincho" w:hAnsiTheme="minorBidi" w:cstheme="minorBidi"/>
                <w:b/>
                <w:color w:val="auto"/>
                <w:sz w:val="20"/>
                <w:szCs w:val="20"/>
                <w:lang w:bidi="ar-EG"/>
              </w:rPr>
            </w:pPr>
            <w:r w:rsidRPr="00524F86">
              <w:rPr>
                <w:rFonts w:asciiTheme="minorBidi" w:eastAsia="MS Mincho" w:hAnsiTheme="minorBidi" w:cstheme="minorBidi"/>
                <w:b/>
                <w:color w:val="auto"/>
                <w:sz w:val="20"/>
                <w:szCs w:val="20"/>
                <w:lang w:bidi="ar-EG"/>
              </w:rPr>
              <w:t>0.593</w:t>
            </w:r>
          </w:p>
        </w:tc>
      </w:tr>
    </w:tbl>
    <w:p w14:paraId="1C11A036"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6B3BED43" w14:textId="77777777" w:rsidR="00660576" w:rsidRPr="00367E33" w:rsidRDefault="00660576" w:rsidP="00660576">
      <w:pPr>
        <w:spacing w:after="200" w:line="360" w:lineRule="auto"/>
        <w:jc w:val="left"/>
        <w:rPr>
          <w:rFonts w:asciiTheme="minorBidi" w:eastAsia="MS Mincho" w:hAnsiTheme="minorBidi" w:cstheme="minorBidi"/>
          <w:color w:val="auto"/>
          <w:sz w:val="25"/>
          <w:szCs w:val="25"/>
          <w:lang w:bidi="ar-EG"/>
        </w:rPr>
      </w:pPr>
      <w:r w:rsidRPr="00367E33">
        <w:rPr>
          <w:rFonts w:asciiTheme="minorBidi" w:eastAsia="MS Mincho" w:hAnsiTheme="minorBidi" w:cstheme="minorBidi"/>
          <w:color w:val="auto"/>
          <w:sz w:val="25"/>
          <w:szCs w:val="25"/>
          <w:rtl/>
          <w:lang w:bidi="ar-EG"/>
        </w:rPr>
        <w:t xml:space="preserve">جاءت العبارة </w:t>
      </w:r>
      <w:r w:rsidRPr="00367E33">
        <w:rPr>
          <w:rFonts w:asciiTheme="minorBidi" w:eastAsia="MS Mincho" w:hAnsiTheme="minorBidi" w:cstheme="minorBidi"/>
          <w:color w:val="auto"/>
          <w:sz w:val="25"/>
          <w:szCs w:val="25"/>
          <w:lang w:bidi="ar-EG"/>
        </w:rPr>
        <w:t>CRM_ID1</w:t>
      </w:r>
      <w:r w:rsidRPr="00367E33">
        <w:rPr>
          <w:rFonts w:asciiTheme="minorBidi" w:eastAsia="MS Mincho" w:hAnsiTheme="minorBidi" w:cstheme="minorBidi"/>
          <w:color w:val="auto"/>
          <w:sz w:val="25"/>
          <w:szCs w:val="25"/>
          <w:rtl/>
          <w:lang w:bidi="ar-EG"/>
        </w:rPr>
        <w:t xml:space="preserve"> في المرتبة الأولى داخل بُعد تحديد مخاطر العقود بمتوسط 3.653، بينما جاءت العبارة </w:t>
      </w:r>
      <w:r w:rsidRPr="00367E33">
        <w:rPr>
          <w:rFonts w:asciiTheme="minorBidi" w:eastAsia="MS Mincho" w:hAnsiTheme="minorBidi" w:cstheme="minorBidi"/>
          <w:color w:val="auto"/>
          <w:sz w:val="25"/>
          <w:szCs w:val="25"/>
          <w:lang w:bidi="ar-EG"/>
        </w:rPr>
        <w:t>CRM_ID4</w:t>
      </w:r>
      <w:r w:rsidRPr="00367E33">
        <w:rPr>
          <w:rFonts w:asciiTheme="minorBidi" w:eastAsia="MS Mincho" w:hAnsiTheme="minorBidi" w:cstheme="minorBidi"/>
          <w:color w:val="auto"/>
          <w:sz w:val="25"/>
          <w:szCs w:val="25"/>
          <w:rtl/>
          <w:lang w:bidi="ar-EG"/>
        </w:rPr>
        <w:t xml:space="preserve"> في المرتبة الأخيرة بمتوسط 3.507. وتوضح الفروق داخل البعد موضع الممارسة الأكثر حضورًا والجانب الذي يحتاج إلى أولوية تحسين، مع بقاء جميع التفسيرات مرتبطة بحدود المقياس الإدراكي.</w:t>
      </w:r>
    </w:p>
    <w:p w14:paraId="750A25A3" w14:textId="77777777" w:rsidR="00660576" w:rsidRPr="00367E33" w:rsidRDefault="00660576" w:rsidP="00660576">
      <w:pPr>
        <w:spacing w:after="200" w:line="360" w:lineRule="auto"/>
        <w:jc w:val="left"/>
        <w:rPr>
          <w:rFonts w:asciiTheme="minorBidi" w:eastAsia="MS Mincho" w:hAnsiTheme="minorBidi" w:cstheme="minorBidi"/>
          <w:color w:val="auto"/>
          <w:sz w:val="25"/>
          <w:szCs w:val="25"/>
          <w:lang w:bidi="ar-EG"/>
        </w:rPr>
      </w:pPr>
      <w:r w:rsidRPr="00367E33">
        <w:rPr>
          <w:rFonts w:asciiTheme="minorBidi" w:eastAsia="MS Mincho" w:hAnsiTheme="minorBidi" w:cstheme="minorBidi"/>
          <w:color w:val="auto"/>
          <w:sz w:val="25"/>
          <w:szCs w:val="25"/>
          <w:rtl/>
          <w:lang w:bidi="ar-EG"/>
        </w:rPr>
        <w:t>تراوحت معاملات ارتباط العبارة بالمجموع المصحح داخل هذا البعد بين 0.533 و0.597. وتشير القيم الموجبة إلى أن البنود تتحرك في اتجاه واحد مع البناء الذي تقيسه، ولا يظهر بند منفصل عن مضمون البعد.</w:t>
      </w:r>
      <w:r w:rsidRPr="00367E33">
        <w:rPr>
          <w:rFonts w:asciiTheme="minorBidi" w:eastAsia="MS Mincho" w:hAnsiTheme="minorBidi" w:cstheme="minorBidi"/>
          <w:color w:val="auto"/>
          <w:sz w:val="25"/>
          <w:szCs w:val="25"/>
          <w:lang w:bidi="ar-EG"/>
        </w:rPr>
        <w:br w:type="page"/>
      </w:r>
    </w:p>
    <w:p w14:paraId="2152D9A0" w14:textId="1A4CA4BB" w:rsidR="00660576" w:rsidRPr="00524F86"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524F86">
        <w:rPr>
          <w:rFonts w:asciiTheme="minorBidi" w:eastAsia="MS Gothic" w:hAnsiTheme="minorBidi" w:cstheme="minorBidi"/>
          <w:b/>
          <w:bCs/>
          <w:color w:val="auto"/>
          <w:sz w:val="36"/>
          <w:szCs w:val="32"/>
          <w:u w:val="single"/>
          <w:lang w:bidi="ar-EG"/>
        </w:rPr>
        <w:lastRenderedPageBreak/>
        <w:t>تحليل</w:t>
      </w:r>
      <w:proofErr w:type="spellEnd"/>
      <w:r w:rsidRPr="00524F86">
        <w:rPr>
          <w:rFonts w:asciiTheme="minorBidi" w:eastAsia="MS Gothic" w:hAnsiTheme="minorBidi" w:cstheme="minorBidi"/>
          <w:b/>
          <w:bCs/>
          <w:color w:val="auto"/>
          <w:sz w:val="36"/>
          <w:szCs w:val="32"/>
          <w:u w:val="single"/>
          <w:lang w:bidi="ar-EG"/>
        </w:rPr>
        <w:t xml:space="preserve"> </w:t>
      </w:r>
      <w:proofErr w:type="spellStart"/>
      <w:r w:rsidRPr="00524F86">
        <w:rPr>
          <w:rFonts w:asciiTheme="minorBidi" w:eastAsia="MS Gothic" w:hAnsiTheme="minorBidi" w:cstheme="minorBidi"/>
          <w:b/>
          <w:bCs/>
          <w:color w:val="auto"/>
          <w:sz w:val="36"/>
          <w:szCs w:val="32"/>
          <w:u w:val="single"/>
          <w:lang w:bidi="ar-EG"/>
        </w:rPr>
        <w:t>مخاطر</w:t>
      </w:r>
      <w:proofErr w:type="spellEnd"/>
      <w:r w:rsidRPr="00524F86">
        <w:rPr>
          <w:rFonts w:asciiTheme="minorBidi" w:eastAsia="MS Gothic" w:hAnsiTheme="minorBidi" w:cstheme="minorBidi"/>
          <w:b/>
          <w:bCs/>
          <w:color w:val="auto"/>
          <w:sz w:val="36"/>
          <w:szCs w:val="32"/>
          <w:u w:val="single"/>
          <w:lang w:bidi="ar-EG"/>
        </w:rPr>
        <w:t xml:space="preserve"> </w:t>
      </w:r>
      <w:proofErr w:type="spellStart"/>
      <w:proofErr w:type="gramStart"/>
      <w:r w:rsidRPr="00524F86">
        <w:rPr>
          <w:rFonts w:asciiTheme="minorBidi" w:eastAsia="MS Gothic" w:hAnsiTheme="minorBidi" w:cstheme="minorBidi"/>
          <w:b/>
          <w:bCs/>
          <w:color w:val="auto"/>
          <w:sz w:val="36"/>
          <w:szCs w:val="32"/>
          <w:u w:val="single"/>
          <w:lang w:bidi="ar-EG"/>
        </w:rPr>
        <w:t>العقود</w:t>
      </w:r>
      <w:proofErr w:type="spellEnd"/>
      <w:r w:rsidR="007C763F">
        <w:rPr>
          <w:rFonts w:asciiTheme="minorBidi" w:eastAsia="MS Gothic" w:hAnsiTheme="minorBidi" w:cstheme="minorBidi" w:hint="cs"/>
          <w:b/>
          <w:bCs/>
          <w:color w:val="auto"/>
          <w:sz w:val="36"/>
          <w:szCs w:val="32"/>
          <w:u w:val="single"/>
          <w:rtl/>
          <w:lang w:bidi="ar-EG"/>
        </w:rPr>
        <w:t xml:space="preserve"> :</w:t>
      </w:r>
      <w:proofErr w:type="gramEnd"/>
    </w:p>
    <w:tbl>
      <w:tblPr>
        <w:tblStyle w:val="TableGrid2"/>
        <w:tblW w:w="9746" w:type="dxa"/>
        <w:jc w:val="center"/>
        <w:tblLook w:val="04A0" w:firstRow="1" w:lastRow="0" w:firstColumn="1" w:lastColumn="0" w:noHBand="0" w:noVBand="1"/>
      </w:tblPr>
      <w:tblGrid>
        <w:gridCol w:w="1183"/>
        <w:gridCol w:w="5848"/>
        <w:gridCol w:w="900"/>
        <w:gridCol w:w="900"/>
        <w:gridCol w:w="915"/>
      </w:tblGrid>
      <w:tr w:rsidR="00660576" w:rsidRPr="007C763F" w14:paraId="54DFE626" w14:textId="77777777" w:rsidTr="00660576">
        <w:trPr>
          <w:trHeight w:val="1416"/>
          <w:tblHeader/>
          <w:jc w:val="center"/>
        </w:trPr>
        <w:tc>
          <w:tcPr>
            <w:tcW w:w="1181" w:type="dxa"/>
            <w:shd w:val="clear" w:color="auto" w:fill="15395B"/>
            <w:vAlign w:val="center"/>
          </w:tcPr>
          <w:p w14:paraId="027388E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5850" w:type="dxa"/>
            <w:shd w:val="clear" w:color="auto" w:fill="15395B"/>
            <w:vAlign w:val="center"/>
          </w:tcPr>
          <w:p w14:paraId="255794C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900" w:type="dxa"/>
            <w:shd w:val="clear" w:color="auto" w:fill="15395B"/>
            <w:vAlign w:val="center"/>
          </w:tcPr>
          <w:p w14:paraId="2BF2889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900" w:type="dxa"/>
            <w:shd w:val="clear" w:color="auto" w:fill="15395B"/>
            <w:vAlign w:val="center"/>
          </w:tcPr>
          <w:p w14:paraId="126F80A5"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915" w:type="dxa"/>
            <w:shd w:val="clear" w:color="auto" w:fill="15395B"/>
            <w:vAlign w:val="center"/>
          </w:tcPr>
          <w:p w14:paraId="5AA707B7"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0FE3C432" w14:textId="77777777" w:rsidTr="00660576">
        <w:trPr>
          <w:trHeight w:val="1416"/>
          <w:jc w:val="center"/>
        </w:trPr>
        <w:tc>
          <w:tcPr>
            <w:tcW w:w="1181" w:type="dxa"/>
            <w:vAlign w:val="center"/>
          </w:tcPr>
          <w:p w14:paraId="2C8D248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CRM_AN1</w:t>
            </w:r>
          </w:p>
        </w:tc>
        <w:tc>
          <w:tcPr>
            <w:tcW w:w="5850" w:type="dxa"/>
            <w:vAlign w:val="center"/>
          </w:tcPr>
          <w:p w14:paraId="3DBE6DDD"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تقيّم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احتمال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وقوع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كل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تعاقدي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تحديده</w:t>
            </w:r>
            <w:proofErr w:type="spellEnd"/>
            <w:r w:rsidRPr="007C763F">
              <w:rPr>
                <w:rFonts w:asciiTheme="minorBidi" w:eastAsia="MS Mincho" w:hAnsiTheme="minorBidi" w:cstheme="minorBidi"/>
                <w:b/>
                <w:color w:val="auto"/>
                <w:sz w:val="20"/>
                <w:szCs w:val="20"/>
                <w:lang w:bidi="ar-EG"/>
              </w:rPr>
              <w:t>.</w:t>
            </w:r>
          </w:p>
        </w:tc>
        <w:tc>
          <w:tcPr>
            <w:tcW w:w="900" w:type="dxa"/>
            <w:vAlign w:val="center"/>
          </w:tcPr>
          <w:p w14:paraId="4D897A9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3.547</w:t>
            </w:r>
          </w:p>
        </w:tc>
        <w:tc>
          <w:tcPr>
            <w:tcW w:w="900" w:type="dxa"/>
            <w:vAlign w:val="center"/>
          </w:tcPr>
          <w:p w14:paraId="2E30113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0.829</w:t>
            </w:r>
          </w:p>
        </w:tc>
        <w:tc>
          <w:tcPr>
            <w:tcW w:w="915" w:type="dxa"/>
            <w:vAlign w:val="center"/>
          </w:tcPr>
          <w:p w14:paraId="05119DE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0.586</w:t>
            </w:r>
          </w:p>
        </w:tc>
      </w:tr>
      <w:tr w:rsidR="00660576" w:rsidRPr="007C763F" w14:paraId="4365C634" w14:textId="77777777" w:rsidTr="00660576">
        <w:trPr>
          <w:trHeight w:val="1416"/>
          <w:jc w:val="center"/>
        </w:trPr>
        <w:tc>
          <w:tcPr>
            <w:tcW w:w="1181" w:type="dxa"/>
            <w:shd w:val="clear" w:color="auto" w:fill="EEF5FA"/>
            <w:vAlign w:val="center"/>
          </w:tcPr>
          <w:p w14:paraId="2FEA6FC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CRM_AN3</w:t>
            </w:r>
          </w:p>
        </w:tc>
        <w:tc>
          <w:tcPr>
            <w:tcW w:w="5850" w:type="dxa"/>
            <w:shd w:val="clear" w:color="auto" w:fill="EEF5FA"/>
            <w:vAlign w:val="center"/>
          </w:tcPr>
          <w:p w14:paraId="4FCE24C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ترتب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حسب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مستوى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الاحتمال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وحجم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الأثر</w:t>
            </w:r>
            <w:proofErr w:type="spellEnd"/>
            <w:r w:rsidRPr="007C763F">
              <w:rPr>
                <w:rFonts w:asciiTheme="minorBidi" w:eastAsia="MS Mincho" w:hAnsiTheme="minorBidi" w:cstheme="minorBidi"/>
                <w:b/>
                <w:color w:val="auto"/>
                <w:sz w:val="20"/>
                <w:szCs w:val="20"/>
                <w:lang w:bidi="ar-EG"/>
              </w:rPr>
              <w:t>.</w:t>
            </w:r>
          </w:p>
        </w:tc>
        <w:tc>
          <w:tcPr>
            <w:tcW w:w="900" w:type="dxa"/>
            <w:shd w:val="clear" w:color="auto" w:fill="EEF5FA"/>
            <w:vAlign w:val="center"/>
          </w:tcPr>
          <w:p w14:paraId="326645E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3.524</w:t>
            </w:r>
          </w:p>
        </w:tc>
        <w:tc>
          <w:tcPr>
            <w:tcW w:w="900" w:type="dxa"/>
            <w:shd w:val="clear" w:color="auto" w:fill="EEF5FA"/>
            <w:vAlign w:val="center"/>
          </w:tcPr>
          <w:p w14:paraId="1893A32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0.835</w:t>
            </w:r>
          </w:p>
        </w:tc>
        <w:tc>
          <w:tcPr>
            <w:tcW w:w="915" w:type="dxa"/>
            <w:shd w:val="clear" w:color="auto" w:fill="EEF5FA"/>
            <w:vAlign w:val="center"/>
          </w:tcPr>
          <w:p w14:paraId="72E7D86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0.480</w:t>
            </w:r>
          </w:p>
        </w:tc>
      </w:tr>
      <w:tr w:rsidR="00660576" w:rsidRPr="007C763F" w14:paraId="70D254CA" w14:textId="77777777" w:rsidTr="00660576">
        <w:trPr>
          <w:trHeight w:val="1416"/>
          <w:jc w:val="center"/>
        </w:trPr>
        <w:tc>
          <w:tcPr>
            <w:tcW w:w="1181" w:type="dxa"/>
            <w:vAlign w:val="center"/>
          </w:tcPr>
          <w:p w14:paraId="32718A3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CRM_AN5</w:t>
            </w:r>
          </w:p>
        </w:tc>
        <w:tc>
          <w:tcPr>
            <w:tcW w:w="5850" w:type="dxa"/>
            <w:vAlign w:val="center"/>
          </w:tcPr>
          <w:p w14:paraId="48CF305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تراجع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تحليل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عندما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تظهر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معلومات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جديدة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أثناء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تنفيذ</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العقد</w:t>
            </w:r>
            <w:proofErr w:type="spellEnd"/>
            <w:r w:rsidRPr="007C763F">
              <w:rPr>
                <w:rFonts w:asciiTheme="minorBidi" w:eastAsia="MS Mincho" w:hAnsiTheme="minorBidi" w:cstheme="minorBidi"/>
                <w:b/>
                <w:color w:val="auto"/>
                <w:sz w:val="20"/>
                <w:szCs w:val="20"/>
                <w:lang w:bidi="ar-EG"/>
              </w:rPr>
              <w:t>.</w:t>
            </w:r>
          </w:p>
        </w:tc>
        <w:tc>
          <w:tcPr>
            <w:tcW w:w="900" w:type="dxa"/>
            <w:vAlign w:val="center"/>
          </w:tcPr>
          <w:p w14:paraId="4F7EA92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3.418</w:t>
            </w:r>
          </w:p>
        </w:tc>
        <w:tc>
          <w:tcPr>
            <w:tcW w:w="900" w:type="dxa"/>
            <w:vAlign w:val="center"/>
          </w:tcPr>
          <w:p w14:paraId="492C7A2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0.852</w:t>
            </w:r>
          </w:p>
        </w:tc>
        <w:tc>
          <w:tcPr>
            <w:tcW w:w="915" w:type="dxa"/>
            <w:vAlign w:val="center"/>
          </w:tcPr>
          <w:p w14:paraId="4A566E4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0.568</w:t>
            </w:r>
          </w:p>
        </w:tc>
      </w:tr>
      <w:tr w:rsidR="00660576" w:rsidRPr="007C763F" w14:paraId="2F262E5C" w14:textId="77777777" w:rsidTr="00660576">
        <w:trPr>
          <w:trHeight w:val="1565"/>
          <w:jc w:val="center"/>
        </w:trPr>
        <w:tc>
          <w:tcPr>
            <w:tcW w:w="1181" w:type="dxa"/>
            <w:shd w:val="clear" w:color="auto" w:fill="EEF5FA"/>
            <w:vAlign w:val="center"/>
          </w:tcPr>
          <w:p w14:paraId="500BBAE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CRM_AN2</w:t>
            </w:r>
          </w:p>
        </w:tc>
        <w:tc>
          <w:tcPr>
            <w:tcW w:w="5850" w:type="dxa"/>
            <w:shd w:val="clear" w:color="auto" w:fill="EEF5FA"/>
            <w:vAlign w:val="center"/>
          </w:tcPr>
          <w:p w14:paraId="6D0DEA9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تقدّر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الآثار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المالية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والتشغيلية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والقانونية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المحتملة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لكل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تعاقدي</w:t>
            </w:r>
            <w:proofErr w:type="spellEnd"/>
            <w:r w:rsidRPr="007C763F">
              <w:rPr>
                <w:rFonts w:asciiTheme="minorBidi" w:eastAsia="MS Mincho" w:hAnsiTheme="minorBidi" w:cstheme="minorBidi"/>
                <w:b/>
                <w:color w:val="auto"/>
                <w:sz w:val="20"/>
                <w:szCs w:val="20"/>
                <w:lang w:bidi="ar-EG"/>
              </w:rPr>
              <w:t>.</w:t>
            </w:r>
          </w:p>
        </w:tc>
        <w:tc>
          <w:tcPr>
            <w:tcW w:w="900" w:type="dxa"/>
            <w:shd w:val="clear" w:color="auto" w:fill="EEF5FA"/>
            <w:vAlign w:val="center"/>
          </w:tcPr>
          <w:p w14:paraId="49ED5EF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3.400</w:t>
            </w:r>
          </w:p>
        </w:tc>
        <w:tc>
          <w:tcPr>
            <w:tcW w:w="900" w:type="dxa"/>
            <w:shd w:val="clear" w:color="auto" w:fill="EEF5FA"/>
            <w:vAlign w:val="center"/>
          </w:tcPr>
          <w:p w14:paraId="32605DD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0.824</w:t>
            </w:r>
          </w:p>
        </w:tc>
        <w:tc>
          <w:tcPr>
            <w:tcW w:w="915" w:type="dxa"/>
            <w:shd w:val="clear" w:color="auto" w:fill="EEF5FA"/>
            <w:vAlign w:val="center"/>
          </w:tcPr>
          <w:p w14:paraId="35FC67C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0.491</w:t>
            </w:r>
          </w:p>
        </w:tc>
      </w:tr>
      <w:tr w:rsidR="00660576" w:rsidRPr="007C763F" w14:paraId="3DAE6E3B" w14:textId="77777777" w:rsidTr="00660576">
        <w:trPr>
          <w:trHeight w:val="1275"/>
          <w:jc w:val="center"/>
        </w:trPr>
        <w:tc>
          <w:tcPr>
            <w:tcW w:w="1181" w:type="dxa"/>
            <w:vAlign w:val="center"/>
          </w:tcPr>
          <w:p w14:paraId="66CD5CE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CRM_AN4</w:t>
            </w:r>
          </w:p>
        </w:tc>
        <w:tc>
          <w:tcPr>
            <w:tcW w:w="5850" w:type="dxa"/>
            <w:vAlign w:val="center"/>
          </w:tcPr>
          <w:p w14:paraId="6F730AA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تستخدم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معايير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وبيانات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موثقة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تحليل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w:t>
            </w:r>
          </w:p>
        </w:tc>
        <w:tc>
          <w:tcPr>
            <w:tcW w:w="900" w:type="dxa"/>
            <w:vAlign w:val="center"/>
          </w:tcPr>
          <w:p w14:paraId="2B6D5E2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3.360</w:t>
            </w:r>
          </w:p>
        </w:tc>
        <w:tc>
          <w:tcPr>
            <w:tcW w:w="900" w:type="dxa"/>
            <w:vAlign w:val="center"/>
          </w:tcPr>
          <w:p w14:paraId="1DC0ABF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0.886</w:t>
            </w:r>
          </w:p>
        </w:tc>
        <w:tc>
          <w:tcPr>
            <w:tcW w:w="915" w:type="dxa"/>
            <w:vAlign w:val="center"/>
          </w:tcPr>
          <w:p w14:paraId="03931C3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0.591</w:t>
            </w:r>
          </w:p>
        </w:tc>
      </w:tr>
    </w:tbl>
    <w:p w14:paraId="67C797C3"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6F15F4DF"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CRM_AN1</w:t>
      </w:r>
      <w:r w:rsidRPr="00732CE2">
        <w:rPr>
          <w:rFonts w:asciiTheme="minorBidi" w:eastAsia="MS Mincho" w:hAnsiTheme="minorBidi" w:cstheme="minorBidi"/>
          <w:color w:val="auto"/>
          <w:sz w:val="28"/>
          <w:szCs w:val="28"/>
          <w:rtl/>
          <w:lang w:bidi="ar-EG"/>
        </w:rPr>
        <w:t xml:space="preserve"> في المرتبة الأولى داخل بُعد تحليل مخاطر العقود بمتوسط 3.547، بينما جاءت العبارة </w:t>
      </w:r>
      <w:r w:rsidRPr="00732CE2">
        <w:rPr>
          <w:rFonts w:asciiTheme="minorBidi" w:eastAsia="MS Mincho" w:hAnsiTheme="minorBidi" w:cstheme="minorBidi"/>
          <w:color w:val="auto"/>
          <w:sz w:val="28"/>
          <w:szCs w:val="28"/>
          <w:lang w:bidi="ar-EG"/>
        </w:rPr>
        <w:t>CRM_AN4</w:t>
      </w:r>
      <w:r w:rsidRPr="00732CE2">
        <w:rPr>
          <w:rFonts w:asciiTheme="minorBidi" w:eastAsia="MS Mincho" w:hAnsiTheme="minorBidi" w:cstheme="minorBidi"/>
          <w:color w:val="auto"/>
          <w:sz w:val="28"/>
          <w:szCs w:val="28"/>
          <w:rtl/>
          <w:lang w:bidi="ar-EG"/>
        </w:rPr>
        <w:t xml:space="preserve"> في المرتبة الأخيرة بمتوسط 3.360. وتوضح الفروق داخل البعد موضع الممارسة الأكثر حضورًا والجانب الذي يحتاج إلى أولوية تحسين، مع بقاء جميع التفسيرات مرتبطة بحدود المقياس الإدراكي.</w:t>
      </w:r>
    </w:p>
    <w:p w14:paraId="385FF178"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lastRenderedPageBreak/>
        <w:t>تراوحت معاملات ارتباط العبارة بالمجموع المصحح داخل هذا البعد بين 0.480 و0.591. وتشير القيم الموجبة إلى أن البنود تتحرك في اتجاه واحد مع البناء الذي تقيسه، ولا يظهر بند منفصل عن مضمون البعد.</w:t>
      </w:r>
      <w:r w:rsidRPr="00732CE2">
        <w:rPr>
          <w:rFonts w:asciiTheme="minorBidi" w:eastAsia="MS Mincho" w:hAnsiTheme="minorBidi" w:cstheme="minorBidi"/>
          <w:color w:val="auto"/>
          <w:sz w:val="28"/>
          <w:szCs w:val="28"/>
          <w:lang w:bidi="ar-EG"/>
        </w:rPr>
        <w:br w:type="page"/>
      </w:r>
    </w:p>
    <w:p w14:paraId="53BF5625" w14:textId="2B321541" w:rsidR="00660576" w:rsidRPr="007C763F"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7C763F">
        <w:rPr>
          <w:rFonts w:asciiTheme="minorBidi" w:eastAsia="MS Gothic" w:hAnsiTheme="minorBidi" w:cstheme="minorBidi"/>
          <w:b/>
          <w:bCs/>
          <w:color w:val="auto"/>
          <w:sz w:val="36"/>
          <w:szCs w:val="32"/>
          <w:u w:val="single"/>
          <w:lang w:bidi="ar-EG"/>
        </w:rPr>
        <w:lastRenderedPageBreak/>
        <w:t>الاستجابة</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لمخاطر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proofErr w:type="gramStart"/>
      <w:r w:rsidRPr="007C763F">
        <w:rPr>
          <w:rFonts w:asciiTheme="minorBidi" w:eastAsia="MS Gothic" w:hAnsiTheme="minorBidi" w:cstheme="minorBidi"/>
          <w:b/>
          <w:bCs/>
          <w:color w:val="auto"/>
          <w:sz w:val="36"/>
          <w:szCs w:val="32"/>
          <w:u w:val="single"/>
          <w:lang w:bidi="ar-EG"/>
        </w:rPr>
        <w:t>العقود</w:t>
      </w:r>
      <w:proofErr w:type="spellEnd"/>
      <w:r w:rsidR="007C763F">
        <w:rPr>
          <w:rFonts w:asciiTheme="minorBidi" w:eastAsia="MS Gothic" w:hAnsiTheme="minorBidi" w:cstheme="minorBidi" w:hint="cs"/>
          <w:b/>
          <w:bCs/>
          <w:color w:val="auto"/>
          <w:sz w:val="36"/>
          <w:szCs w:val="32"/>
          <w:u w:val="single"/>
          <w:rtl/>
          <w:lang w:bidi="ar-EG"/>
        </w:rPr>
        <w:t xml:space="preserve"> :</w:t>
      </w:r>
      <w:proofErr w:type="gramEnd"/>
    </w:p>
    <w:tbl>
      <w:tblPr>
        <w:tblStyle w:val="TableGrid2"/>
        <w:tblW w:w="9426" w:type="dxa"/>
        <w:jc w:val="center"/>
        <w:tblLook w:val="04A0" w:firstRow="1" w:lastRow="0" w:firstColumn="1" w:lastColumn="0" w:noHBand="0" w:noVBand="1"/>
      </w:tblPr>
      <w:tblGrid>
        <w:gridCol w:w="1172"/>
        <w:gridCol w:w="4835"/>
        <w:gridCol w:w="1140"/>
        <w:gridCol w:w="1140"/>
        <w:gridCol w:w="1139"/>
      </w:tblGrid>
      <w:tr w:rsidR="00660576" w:rsidRPr="007C763F" w14:paraId="1B2A0BF6" w14:textId="77777777" w:rsidTr="00660576">
        <w:trPr>
          <w:trHeight w:val="1193"/>
          <w:tblHeader/>
          <w:jc w:val="center"/>
        </w:trPr>
        <w:tc>
          <w:tcPr>
            <w:tcW w:w="1142" w:type="dxa"/>
            <w:shd w:val="clear" w:color="auto" w:fill="15395B"/>
            <w:vAlign w:val="center"/>
          </w:tcPr>
          <w:p w14:paraId="6E58A334"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4858" w:type="dxa"/>
            <w:shd w:val="clear" w:color="auto" w:fill="15395B"/>
            <w:vAlign w:val="center"/>
          </w:tcPr>
          <w:p w14:paraId="5979F2F5"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1142" w:type="dxa"/>
            <w:shd w:val="clear" w:color="auto" w:fill="15395B"/>
            <w:vAlign w:val="center"/>
          </w:tcPr>
          <w:p w14:paraId="366A7E97"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1142" w:type="dxa"/>
            <w:shd w:val="clear" w:color="auto" w:fill="15395B"/>
            <w:vAlign w:val="center"/>
          </w:tcPr>
          <w:p w14:paraId="2E873BAD"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1142" w:type="dxa"/>
            <w:shd w:val="clear" w:color="auto" w:fill="15395B"/>
            <w:vAlign w:val="center"/>
          </w:tcPr>
          <w:p w14:paraId="1509270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698BC9AD" w14:textId="77777777" w:rsidTr="00660576">
        <w:trPr>
          <w:trHeight w:val="1193"/>
          <w:jc w:val="center"/>
        </w:trPr>
        <w:tc>
          <w:tcPr>
            <w:tcW w:w="1142" w:type="dxa"/>
            <w:vAlign w:val="center"/>
          </w:tcPr>
          <w:p w14:paraId="3719917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CRM_RS1</w:t>
            </w:r>
          </w:p>
        </w:tc>
        <w:tc>
          <w:tcPr>
            <w:tcW w:w="4858" w:type="dxa"/>
            <w:vAlign w:val="center"/>
          </w:tcPr>
          <w:p w14:paraId="6AEF604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تضع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خطة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استجابة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مناسبة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لكل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تعاقدي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ذي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أولوية</w:t>
            </w:r>
            <w:proofErr w:type="spellEnd"/>
            <w:r w:rsidRPr="007C763F">
              <w:rPr>
                <w:rFonts w:asciiTheme="minorBidi" w:eastAsia="MS Mincho" w:hAnsiTheme="minorBidi" w:cstheme="minorBidi"/>
                <w:b/>
                <w:color w:val="auto"/>
                <w:sz w:val="20"/>
                <w:szCs w:val="20"/>
                <w:lang w:bidi="ar-EG"/>
              </w:rPr>
              <w:t>.</w:t>
            </w:r>
          </w:p>
        </w:tc>
        <w:tc>
          <w:tcPr>
            <w:tcW w:w="1142" w:type="dxa"/>
            <w:vAlign w:val="center"/>
          </w:tcPr>
          <w:p w14:paraId="7C4E0F0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3.444</w:t>
            </w:r>
          </w:p>
        </w:tc>
        <w:tc>
          <w:tcPr>
            <w:tcW w:w="1142" w:type="dxa"/>
            <w:vAlign w:val="center"/>
          </w:tcPr>
          <w:p w14:paraId="59A4AF5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0.890</w:t>
            </w:r>
          </w:p>
        </w:tc>
        <w:tc>
          <w:tcPr>
            <w:tcW w:w="1142" w:type="dxa"/>
            <w:vAlign w:val="center"/>
          </w:tcPr>
          <w:p w14:paraId="1DE8081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0.578</w:t>
            </w:r>
          </w:p>
        </w:tc>
      </w:tr>
      <w:tr w:rsidR="00660576" w:rsidRPr="007C763F" w14:paraId="35833545" w14:textId="77777777" w:rsidTr="00660576">
        <w:trPr>
          <w:trHeight w:val="1193"/>
          <w:jc w:val="center"/>
        </w:trPr>
        <w:tc>
          <w:tcPr>
            <w:tcW w:w="1142" w:type="dxa"/>
            <w:shd w:val="clear" w:color="auto" w:fill="EEF5FA"/>
            <w:vAlign w:val="center"/>
          </w:tcPr>
          <w:p w14:paraId="32C4D1D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CRM_RS5</w:t>
            </w:r>
          </w:p>
        </w:tc>
        <w:tc>
          <w:tcPr>
            <w:tcW w:w="4858" w:type="dxa"/>
            <w:shd w:val="clear" w:color="auto" w:fill="EEF5FA"/>
            <w:vAlign w:val="center"/>
          </w:tcPr>
          <w:p w14:paraId="43B2A60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تنفذ</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إجراءات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الاستجابة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الوقت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المناسب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ظهور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مؤشرات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الخطر</w:t>
            </w:r>
            <w:proofErr w:type="spellEnd"/>
            <w:r w:rsidRPr="007C763F">
              <w:rPr>
                <w:rFonts w:asciiTheme="minorBidi" w:eastAsia="MS Mincho" w:hAnsiTheme="minorBidi" w:cstheme="minorBidi"/>
                <w:b/>
                <w:color w:val="auto"/>
                <w:sz w:val="20"/>
                <w:szCs w:val="20"/>
                <w:lang w:bidi="ar-EG"/>
              </w:rPr>
              <w:t>.</w:t>
            </w:r>
          </w:p>
        </w:tc>
        <w:tc>
          <w:tcPr>
            <w:tcW w:w="1142" w:type="dxa"/>
            <w:shd w:val="clear" w:color="auto" w:fill="EEF5FA"/>
            <w:vAlign w:val="center"/>
          </w:tcPr>
          <w:p w14:paraId="3797551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3.404</w:t>
            </w:r>
          </w:p>
        </w:tc>
        <w:tc>
          <w:tcPr>
            <w:tcW w:w="1142" w:type="dxa"/>
            <w:shd w:val="clear" w:color="auto" w:fill="EEF5FA"/>
            <w:vAlign w:val="center"/>
          </w:tcPr>
          <w:p w14:paraId="43A866A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0.780</w:t>
            </w:r>
          </w:p>
        </w:tc>
        <w:tc>
          <w:tcPr>
            <w:tcW w:w="1142" w:type="dxa"/>
            <w:shd w:val="clear" w:color="auto" w:fill="EEF5FA"/>
            <w:vAlign w:val="center"/>
          </w:tcPr>
          <w:p w14:paraId="2E7765A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0.487</w:t>
            </w:r>
          </w:p>
        </w:tc>
      </w:tr>
      <w:tr w:rsidR="00660576" w:rsidRPr="007C763F" w14:paraId="23A7DFCF" w14:textId="77777777" w:rsidTr="00660576">
        <w:trPr>
          <w:trHeight w:val="1193"/>
          <w:jc w:val="center"/>
        </w:trPr>
        <w:tc>
          <w:tcPr>
            <w:tcW w:w="1142" w:type="dxa"/>
            <w:vAlign w:val="center"/>
          </w:tcPr>
          <w:p w14:paraId="059F791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CRM_RS3</w:t>
            </w:r>
          </w:p>
        </w:tc>
        <w:tc>
          <w:tcPr>
            <w:tcW w:w="4858" w:type="dxa"/>
            <w:vAlign w:val="center"/>
          </w:tcPr>
          <w:p w14:paraId="51F5968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تتضمن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بنودًا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واضحة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لتوزيع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المسؤوليات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ومعالجة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الإخلال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بالالتزامات</w:t>
            </w:r>
            <w:proofErr w:type="spellEnd"/>
            <w:r w:rsidRPr="007C763F">
              <w:rPr>
                <w:rFonts w:asciiTheme="minorBidi" w:eastAsia="MS Mincho" w:hAnsiTheme="minorBidi" w:cstheme="minorBidi"/>
                <w:b/>
                <w:color w:val="auto"/>
                <w:sz w:val="20"/>
                <w:szCs w:val="20"/>
                <w:lang w:bidi="ar-EG"/>
              </w:rPr>
              <w:t>.</w:t>
            </w:r>
          </w:p>
        </w:tc>
        <w:tc>
          <w:tcPr>
            <w:tcW w:w="1142" w:type="dxa"/>
            <w:vAlign w:val="center"/>
          </w:tcPr>
          <w:p w14:paraId="559CF98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3.396</w:t>
            </w:r>
          </w:p>
        </w:tc>
        <w:tc>
          <w:tcPr>
            <w:tcW w:w="1142" w:type="dxa"/>
            <w:vAlign w:val="center"/>
          </w:tcPr>
          <w:p w14:paraId="021DC89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0.834</w:t>
            </w:r>
          </w:p>
        </w:tc>
        <w:tc>
          <w:tcPr>
            <w:tcW w:w="1142" w:type="dxa"/>
            <w:vAlign w:val="center"/>
          </w:tcPr>
          <w:p w14:paraId="4BA5688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0.529</w:t>
            </w:r>
          </w:p>
        </w:tc>
      </w:tr>
      <w:tr w:rsidR="00660576" w:rsidRPr="007C763F" w14:paraId="7A310CE4" w14:textId="77777777" w:rsidTr="00660576">
        <w:trPr>
          <w:trHeight w:val="1319"/>
          <w:jc w:val="center"/>
        </w:trPr>
        <w:tc>
          <w:tcPr>
            <w:tcW w:w="1142" w:type="dxa"/>
            <w:shd w:val="clear" w:color="auto" w:fill="EEF5FA"/>
            <w:vAlign w:val="center"/>
          </w:tcPr>
          <w:p w14:paraId="7A41CDB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CRM_RS2</w:t>
            </w:r>
          </w:p>
        </w:tc>
        <w:tc>
          <w:tcPr>
            <w:tcW w:w="4858" w:type="dxa"/>
            <w:shd w:val="clear" w:color="auto" w:fill="EEF5FA"/>
            <w:vAlign w:val="center"/>
          </w:tcPr>
          <w:p w14:paraId="497E6E5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تحدد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مسؤولًا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واضحًا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تنفيذ</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كل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إجراء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إجراءات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الاستجابة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للمخاطر</w:t>
            </w:r>
            <w:proofErr w:type="spellEnd"/>
            <w:r w:rsidRPr="007C763F">
              <w:rPr>
                <w:rFonts w:asciiTheme="minorBidi" w:eastAsia="MS Mincho" w:hAnsiTheme="minorBidi" w:cstheme="minorBidi"/>
                <w:b/>
                <w:color w:val="auto"/>
                <w:sz w:val="20"/>
                <w:szCs w:val="20"/>
                <w:lang w:bidi="ar-EG"/>
              </w:rPr>
              <w:t>.</w:t>
            </w:r>
          </w:p>
        </w:tc>
        <w:tc>
          <w:tcPr>
            <w:tcW w:w="1142" w:type="dxa"/>
            <w:shd w:val="clear" w:color="auto" w:fill="EEF5FA"/>
            <w:vAlign w:val="center"/>
          </w:tcPr>
          <w:p w14:paraId="125C506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3.364</w:t>
            </w:r>
          </w:p>
        </w:tc>
        <w:tc>
          <w:tcPr>
            <w:tcW w:w="1142" w:type="dxa"/>
            <w:shd w:val="clear" w:color="auto" w:fill="EEF5FA"/>
            <w:vAlign w:val="center"/>
          </w:tcPr>
          <w:p w14:paraId="7A866EB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0.845</w:t>
            </w:r>
          </w:p>
        </w:tc>
        <w:tc>
          <w:tcPr>
            <w:tcW w:w="1142" w:type="dxa"/>
            <w:shd w:val="clear" w:color="auto" w:fill="EEF5FA"/>
            <w:vAlign w:val="center"/>
          </w:tcPr>
          <w:p w14:paraId="12524BC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0.565</w:t>
            </w:r>
          </w:p>
        </w:tc>
      </w:tr>
      <w:tr w:rsidR="00660576" w:rsidRPr="007C763F" w14:paraId="67FE5472" w14:textId="77777777" w:rsidTr="00660576">
        <w:trPr>
          <w:trHeight w:val="1073"/>
          <w:jc w:val="center"/>
        </w:trPr>
        <w:tc>
          <w:tcPr>
            <w:tcW w:w="1142" w:type="dxa"/>
            <w:vAlign w:val="center"/>
          </w:tcPr>
          <w:p w14:paraId="46C8889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CRM_RS4</w:t>
            </w:r>
          </w:p>
        </w:tc>
        <w:tc>
          <w:tcPr>
            <w:tcW w:w="4858" w:type="dxa"/>
            <w:vAlign w:val="center"/>
          </w:tcPr>
          <w:p w14:paraId="162D6CDD"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تعد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خططًا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بديلة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لاستمرار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الأعمال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تعطل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تنفيذ</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العقد</w:t>
            </w:r>
            <w:proofErr w:type="spellEnd"/>
            <w:r w:rsidRPr="007C763F">
              <w:rPr>
                <w:rFonts w:asciiTheme="minorBidi" w:eastAsia="MS Mincho" w:hAnsiTheme="minorBidi" w:cstheme="minorBidi"/>
                <w:b/>
                <w:color w:val="auto"/>
                <w:sz w:val="20"/>
                <w:szCs w:val="20"/>
                <w:lang w:bidi="ar-EG"/>
              </w:rPr>
              <w:t>.</w:t>
            </w:r>
          </w:p>
        </w:tc>
        <w:tc>
          <w:tcPr>
            <w:tcW w:w="1142" w:type="dxa"/>
            <w:vAlign w:val="center"/>
          </w:tcPr>
          <w:p w14:paraId="67B629D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3.311</w:t>
            </w:r>
          </w:p>
        </w:tc>
        <w:tc>
          <w:tcPr>
            <w:tcW w:w="1142" w:type="dxa"/>
            <w:vAlign w:val="center"/>
          </w:tcPr>
          <w:p w14:paraId="5270B30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0.907</w:t>
            </w:r>
          </w:p>
        </w:tc>
        <w:tc>
          <w:tcPr>
            <w:tcW w:w="1142" w:type="dxa"/>
            <w:vAlign w:val="center"/>
          </w:tcPr>
          <w:p w14:paraId="48906EF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0.531</w:t>
            </w:r>
          </w:p>
        </w:tc>
      </w:tr>
    </w:tbl>
    <w:p w14:paraId="22FA7B46" w14:textId="77777777" w:rsidR="00660576" w:rsidRPr="00367E33" w:rsidRDefault="00660576" w:rsidP="00660576">
      <w:pPr>
        <w:keepNext/>
        <w:keepLines/>
        <w:spacing w:before="200" w:after="0" w:line="276" w:lineRule="auto"/>
        <w:jc w:val="left"/>
        <w:outlineLvl w:val="2"/>
        <w:rPr>
          <w:rFonts w:asciiTheme="minorBidi" w:eastAsia="MS Mincho" w:hAnsiTheme="minorBidi" w:cstheme="minorBidi"/>
          <w:color w:val="auto"/>
          <w:sz w:val="26"/>
          <w:lang w:bidi="ar-EG"/>
        </w:rPr>
      </w:pPr>
    </w:p>
    <w:p w14:paraId="7E57E872" w14:textId="77777777" w:rsidR="00660576" w:rsidRPr="00732CE2" w:rsidRDefault="00660576" w:rsidP="00660576">
      <w:pPr>
        <w:keepNext/>
        <w:keepLines/>
        <w:spacing w:before="200" w:after="0" w:line="360" w:lineRule="auto"/>
        <w:jc w:val="left"/>
        <w:outlineLvl w:val="2"/>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CRM_RS1</w:t>
      </w:r>
      <w:r w:rsidRPr="00732CE2">
        <w:rPr>
          <w:rFonts w:asciiTheme="minorBidi" w:eastAsia="MS Mincho" w:hAnsiTheme="minorBidi" w:cstheme="minorBidi"/>
          <w:color w:val="auto"/>
          <w:sz w:val="28"/>
          <w:szCs w:val="28"/>
          <w:rtl/>
          <w:lang w:bidi="ar-EG"/>
        </w:rPr>
        <w:t xml:space="preserve"> في المرتبة الأولى داخل بُعد الاستجابة لمخاطر العقود بمتوسط 3.444، بينما جاءت العبارة </w:t>
      </w:r>
      <w:r w:rsidRPr="00732CE2">
        <w:rPr>
          <w:rFonts w:asciiTheme="minorBidi" w:eastAsia="MS Mincho" w:hAnsiTheme="minorBidi" w:cstheme="minorBidi"/>
          <w:color w:val="auto"/>
          <w:sz w:val="28"/>
          <w:szCs w:val="28"/>
          <w:lang w:bidi="ar-EG"/>
        </w:rPr>
        <w:t>CRM_RS4</w:t>
      </w:r>
      <w:r w:rsidRPr="00732CE2">
        <w:rPr>
          <w:rFonts w:asciiTheme="minorBidi" w:eastAsia="MS Mincho" w:hAnsiTheme="minorBidi" w:cstheme="minorBidi"/>
          <w:color w:val="auto"/>
          <w:sz w:val="28"/>
          <w:szCs w:val="28"/>
          <w:rtl/>
          <w:lang w:bidi="ar-EG"/>
        </w:rPr>
        <w:t xml:space="preserve"> في المرتبة الأخيرة بمتوسط 3.311. وتوضح الفروق داخل البعد موضع الممارسة الأكثر حضورًا والجانب الذي يحتاج إلى أولوية تحسين، مع بقاء جميع التفسيرات مرتبطة بحدود المقياس الإدراكي.</w:t>
      </w:r>
    </w:p>
    <w:p w14:paraId="0D7D4A37" w14:textId="77777777" w:rsidR="00660576" w:rsidRPr="00732CE2" w:rsidRDefault="00660576" w:rsidP="00660576">
      <w:pPr>
        <w:keepNext/>
        <w:keepLines/>
        <w:spacing w:before="200" w:after="0" w:line="360" w:lineRule="auto"/>
        <w:jc w:val="left"/>
        <w:outlineLvl w:val="2"/>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تراوحت معاملات ارتباط العبارة بالمجموع المصحح داخل هذا البعد بين 0.487 و0.578. وتشير القيم الموجبة إلى أن البنود تتحرك في اتجاه واحد مع البناء الذي تقيسه، ولا يظهر بند منفصل عن مضمون البعد.</w:t>
      </w:r>
    </w:p>
    <w:p w14:paraId="1A94C991" w14:textId="77777777" w:rsidR="00660576" w:rsidRPr="00367E33" w:rsidRDefault="00660576" w:rsidP="00660576">
      <w:pPr>
        <w:keepNext/>
        <w:keepLines/>
        <w:spacing w:before="200" w:after="0" w:line="276" w:lineRule="auto"/>
        <w:jc w:val="left"/>
        <w:outlineLvl w:val="2"/>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rtl/>
          <w:lang w:bidi="ar-EG"/>
        </w:rPr>
        <w:t xml:space="preserve"> </w:t>
      </w:r>
    </w:p>
    <w:p w14:paraId="45C85B2B"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325E6A1F" w14:textId="77777777" w:rsidR="00660576" w:rsidRPr="007C763F"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7C763F">
        <w:rPr>
          <w:rFonts w:asciiTheme="minorBidi" w:eastAsia="MS Gothic" w:hAnsiTheme="minorBidi" w:cstheme="minorBidi"/>
          <w:b/>
          <w:bCs/>
          <w:color w:val="auto"/>
          <w:sz w:val="36"/>
          <w:szCs w:val="32"/>
          <w:u w:val="single"/>
          <w:lang w:bidi="ar-EG"/>
        </w:rPr>
        <w:lastRenderedPageBreak/>
        <w:t>المتابعة</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والرقابة</w:t>
      </w:r>
      <w:proofErr w:type="spellEnd"/>
    </w:p>
    <w:tbl>
      <w:tblPr>
        <w:tblStyle w:val="TableGrid2"/>
        <w:tblW w:w="9577" w:type="dxa"/>
        <w:jc w:val="center"/>
        <w:tblLook w:val="04A0" w:firstRow="1" w:lastRow="0" w:firstColumn="1" w:lastColumn="0" w:noHBand="0" w:noVBand="1"/>
      </w:tblPr>
      <w:tblGrid>
        <w:gridCol w:w="1205"/>
        <w:gridCol w:w="4900"/>
        <w:gridCol w:w="1157"/>
        <w:gridCol w:w="1158"/>
        <w:gridCol w:w="1157"/>
      </w:tblGrid>
      <w:tr w:rsidR="00660576" w:rsidRPr="007C763F" w14:paraId="4A613E75" w14:textId="77777777" w:rsidTr="00660576">
        <w:trPr>
          <w:trHeight w:val="1315"/>
          <w:tblHeader/>
          <w:jc w:val="center"/>
        </w:trPr>
        <w:tc>
          <w:tcPr>
            <w:tcW w:w="1161" w:type="dxa"/>
            <w:shd w:val="clear" w:color="auto" w:fill="15395B"/>
            <w:vAlign w:val="center"/>
          </w:tcPr>
          <w:p w14:paraId="6B19F78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4933" w:type="dxa"/>
            <w:shd w:val="clear" w:color="auto" w:fill="15395B"/>
            <w:vAlign w:val="center"/>
          </w:tcPr>
          <w:p w14:paraId="5E3924A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1161" w:type="dxa"/>
            <w:shd w:val="clear" w:color="auto" w:fill="15395B"/>
            <w:vAlign w:val="center"/>
          </w:tcPr>
          <w:p w14:paraId="5140AA6F"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1161" w:type="dxa"/>
            <w:shd w:val="clear" w:color="auto" w:fill="15395B"/>
            <w:vAlign w:val="center"/>
          </w:tcPr>
          <w:p w14:paraId="38D736E5"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1161" w:type="dxa"/>
            <w:shd w:val="clear" w:color="auto" w:fill="15395B"/>
            <w:vAlign w:val="center"/>
          </w:tcPr>
          <w:p w14:paraId="3361CF7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41433A73" w14:textId="77777777" w:rsidTr="00660576">
        <w:trPr>
          <w:trHeight w:val="1315"/>
          <w:jc w:val="center"/>
        </w:trPr>
        <w:tc>
          <w:tcPr>
            <w:tcW w:w="1161" w:type="dxa"/>
            <w:vAlign w:val="center"/>
          </w:tcPr>
          <w:p w14:paraId="0FA5DEC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CRM_MC1</w:t>
            </w:r>
          </w:p>
        </w:tc>
        <w:tc>
          <w:tcPr>
            <w:tcW w:w="4933" w:type="dxa"/>
            <w:vAlign w:val="center"/>
          </w:tcPr>
          <w:p w14:paraId="695F5A3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تتابع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مؤشرات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بصورة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دورية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طوال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التنفيذ</w:t>
            </w:r>
            <w:proofErr w:type="spellEnd"/>
            <w:r w:rsidRPr="007C763F">
              <w:rPr>
                <w:rFonts w:asciiTheme="minorBidi" w:eastAsia="MS Mincho" w:hAnsiTheme="minorBidi" w:cstheme="minorBidi"/>
                <w:b/>
                <w:color w:val="auto"/>
                <w:sz w:val="20"/>
                <w:szCs w:val="20"/>
                <w:lang w:bidi="ar-EG"/>
              </w:rPr>
              <w:t>.</w:t>
            </w:r>
          </w:p>
        </w:tc>
        <w:tc>
          <w:tcPr>
            <w:tcW w:w="1161" w:type="dxa"/>
            <w:vAlign w:val="center"/>
          </w:tcPr>
          <w:p w14:paraId="0A13FFF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3.520</w:t>
            </w:r>
          </w:p>
        </w:tc>
        <w:tc>
          <w:tcPr>
            <w:tcW w:w="1161" w:type="dxa"/>
            <w:vAlign w:val="center"/>
          </w:tcPr>
          <w:p w14:paraId="3C4F6B5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0.902</w:t>
            </w:r>
          </w:p>
        </w:tc>
        <w:tc>
          <w:tcPr>
            <w:tcW w:w="1161" w:type="dxa"/>
            <w:vAlign w:val="center"/>
          </w:tcPr>
          <w:p w14:paraId="4DD6B74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0.616</w:t>
            </w:r>
          </w:p>
        </w:tc>
      </w:tr>
      <w:tr w:rsidR="00660576" w:rsidRPr="007C763F" w14:paraId="6295D2EC" w14:textId="77777777" w:rsidTr="00660576">
        <w:trPr>
          <w:trHeight w:val="1315"/>
          <w:jc w:val="center"/>
        </w:trPr>
        <w:tc>
          <w:tcPr>
            <w:tcW w:w="1161" w:type="dxa"/>
            <w:shd w:val="clear" w:color="auto" w:fill="EEF5FA"/>
            <w:vAlign w:val="center"/>
          </w:tcPr>
          <w:p w14:paraId="4B26251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CRM_MC3</w:t>
            </w:r>
          </w:p>
        </w:tc>
        <w:tc>
          <w:tcPr>
            <w:tcW w:w="4933" w:type="dxa"/>
            <w:shd w:val="clear" w:color="auto" w:fill="EEF5FA"/>
            <w:vAlign w:val="center"/>
          </w:tcPr>
          <w:p w14:paraId="1168EE7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تقيّم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بانتظام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فاعلية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الإجراءات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المتخذة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لمعالجة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w:t>
            </w:r>
          </w:p>
        </w:tc>
        <w:tc>
          <w:tcPr>
            <w:tcW w:w="1161" w:type="dxa"/>
            <w:shd w:val="clear" w:color="auto" w:fill="EEF5FA"/>
            <w:vAlign w:val="center"/>
          </w:tcPr>
          <w:p w14:paraId="01913DA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3.493</w:t>
            </w:r>
          </w:p>
        </w:tc>
        <w:tc>
          <w:tcPr>
            <w:tcW w:w="1161" w:type="dxa"/>
            <w:shd w:val="clear" w:color="auto" w:fill="EEF5FA"/>
            <w:vAlign w:val="center"/>
          </w:tcPr>
          <w:p w14:paraId="3BF6CAC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0.835</w:t>
            </w:r>
          </w:p>
        </w:tc>
        <w:tc>
          <w:tcPr>
            <w:tcW w:w="1161" w:type="dxa"/>
            <w:shd w:val="clear" w:color="auto" w:fill="EEF5FA"/>
            <w:vAlign w:val="center"/>
          </w:tcPr>
          <w:p w14:paraId="05CE9E2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0.555</w:t>
            </w:r>
          </w:p>
        </w:tc>
      </w:tr>
      <w:tr w:rsidR="00660576" w:rsidRPr="007C763F" w14:paraId="084AF209" w14:textId="77777777" w:rsidTr="00660576">
        <w:trPr>
          <w:trHeight w:val="1315"/>
          <w:jc w:val="center"/>
        </w:trPr>
        <w:tc>
          <w:tcPr>
            <w:tcW w:w="1161" w:type="dxa"/>
            <w:vAlign w:val="center"/>
          </w:tcPr>
          <w:p w14:paraId="28C98DA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CRM_MC5</w:t>
            </w:r>
          </w:p>
        </w:tc>
        <w:tc>
          <w:tcPr>
            <w:tcW w:w="4933" w:type="dxa"/>
            <w:vAlign w:val="center"/>
          </w:tcPr>
          <w:p w14:paraId="574B8140"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تستخدم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الدروس</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المستفادة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السابقة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لتحسين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المستقبلية</w:t>
            </w:r>
            <w:proofErr w:type="spellEnd"/>
            <w:r w:rsidRPr="007C763F">
              <w:rPr>
                <w:rFonts w:asciiTheme="minorBidi" w:eastAsia="MS Mincho" w:hAnsiTheme="minorBidi" w:cstheme="minorBidi"/>
                <w:b/>
                <w:color w:val="auto"/>
                <w:sz w:val="20"/>
                <w:szCs w:val="20"/>
                <w:lang w:bidi="ar-EG"/>
              </w:rPr>
              <w:t>.</w:t>
            </w:r>
          </w:p>
        </w:tc>
        <w:tc>
          <w:tcPr>
            <w:tcW w:w="1161" w:type="dxa"/>
            <w:vAlign w:val="center"/>
          </w:tcPr>
          <w:p w14:paraId="06AA68B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3.440</w:t>
            </w:r>
          </w:p>
        </w:tc>
        <w:tc>
          <w:tcPr>
            <w:tcW w:w="1161" w:type="dxa"/>
            <w:vAlign w:val="center"/>
          </w:tcPr>
          <w:p w14:paraId="527F0C1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0.854</w:t>
            </w:r>
          </w:p>
        </w:tc>
        <w:tc>
          <w:tcPr>
            <w:tcW w:w="1161" w:type="dxa"/>
            <w:vAlign w:val="center"/>
          </w:tcPr>
          <w:p w14:paraId="6F00AF1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0.531</w:t>
            </w:r>
          </w:p>
        </w:tc>
      </w:tr>
      <w:tr w:rsidR="00660576" w:rsidRPr="007C763F" w14:paraId="095A577A" w14:textId="77777777" w:rsidTr="00660576">
        <w:trPr>
          <w:trHeight w:val="1454"/>
          <w:jc w:val="center"/>
        </w:trPr>
        <w:tc>
          <w:tcPr>
            <w:tcW w:w="1161" w:type="dxa"/>
            <w:shd w:val="clear" w:color="auto" w:fill="EEF5FA"/>
            <w:vAlign w:val="center"/>
          </w:tcPr>
          <w:p w14:paraId="3E33F88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CRM_MC2</w:t>
            </w:r>
          </w:p>
        </w:tc>
        <w:tc>
          <w:tcPr>
            <w:tcW w:w="4933" w:type="dxa"/>
            <w:shd w:val="clear" w:color="auto" w:fill="EEF5FA"/>
            <w:vAlign w:val="center"/>
          </w:tcPr>
          <w:p w14:paraId="6AD2CBF4"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تراقب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الالتزام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بالمواعيد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والمتطلبات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والمسؤوليات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المحددة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r w:rsidRPr="007C763F">
              <w:rPr>
                <w:rFonts w:asciiTheme="minorBidi" w:eastAsia="MS Mincho" w:hAnsiTheme="minorBidi" w:cstheme="minorBidi"/>
                <w:b/>
                <w:color w:val="auto"/>
                <w:sz w:val="20"/>
                <w:szCs w:val="20"/>
                <w:lang w:bidi="ar-EG"/>
              </w:rPr>
              <w:t>.</w:t>
            </w:r>
          </w:p>
        </w:tc>
        <w:tc>
          <w:tcPr>
            <w:tcW w:w="1161" w:type="dxa"/>
            <w:shd w:val="clear" w:color="auto" w:fill="EEF5FA"/>
            <w:vAlign w:val="center"/>
          </w:tcPr>
          <w:p w14:paraId="33E7393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3.418</w:t>
            </w:r>
          </w:p>
        </w:tc>
        <w:tc>
          <w:tcPr>
            <w:tcW w:w="1161" w:type="dxa"/>
            <w:shd w:val="clear" w:color="auto" w:fill="EEF5FA"/>
            <w:vAlign w:val="center"/>
          </w:tcPr>
          <w:p w14:paraId="488ACA4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0.893</w:t>
            </w:r>
          </w:p>
        </w:tc>
        <w:tc>
          <w:tcPr>
            <w:tcW w:w="1161" w:type="dxa"/>
            <w:shd w:val="clear" w:color="auto" w:fill="EEF5FA"/>
            <w:vAlign w:val="center"/>
          </w:tcPr>
          <w:p w14:paraId="0F7EAA5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0.534</w:t>
            </w:r>
          </w:p>
        </w:tc>
      </w:tr>
      <w:tr w:rsidR="00660576" w:rsidRPr="007C763F" w14:paraId="10D23F86" w14:textId="77777777" w:rsidTr="00660576">
        <w:trPr>
          <w:trHeight w:val="1184"/>
          <w:jc w:val="center"/>
        </w:trPr>
        <w:tc>
          <w:tcPr>
            <w:tcW w:w="1161" w:type="dxa"/>
            <w:vAlign w:val="center"/>
          </w:tcPr>
          <w:p w14:paraId="69DAA4C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CRM_MC4</w:t>
            </w:r>
          </w:p>
        </w:tc>
        <w:tc>
          <w:tcPr>
            <w:tcW w:w="4933" w:type="dxa"/>
            <w:vAlign w:val="center"/>
          </w:tcPr>
          <w:p w14:paraId="03F1699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ترفع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الانحرافات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الجوهرية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المستوى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الإداري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المناسب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الوقت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المناسب</w:t>
            </w:r>
            <w:proofErr w:type="spellEnd"/>
            <w:r w:rsidRPr="007C763F">
              <w:rPr>
                <w:rFonts w:asciiTheme="minorBidi" w:eastAsia="MS Mincho" w:hAnsiTheme="minorBidi" w:cstheme="minorBidi"/>
                <w:b/>
                <w:color w:val="auto"/>
                <w:sz w:val="20"/>
                <w:szCs w:val="20"/>
                <w:lang w:bidi="ar-EG"/>
              </w:rPr>
              <w:t>.</w:t>
            </w:r>
          </w:p>
        </w:tc>
        <w:tc>
          <w:tcPr>
            <w:tcW w:w="1161" w:type="dxa"/>
            <w:vAlign w:val="center"/>
          </w:tcPr>
          <w:p w14:paraId="5F6CE89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3.356</w:t>
            </w:r>
          </w:p>
        </w:tc>
        <w:tc>
          <w:tcPr>
            <w:tcW w:w="1161" w:type="dxa"/>
            <w:vAlign w:val="center"/>
          </w:tcPr>
          <w:p w14:paraId="7024238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0.900</w:t>
            </w:r>
          </w:p>
        </w:tc>
        <w:tc>
          <w:tcPr>
            <w:tcW w:w="1161" w:type="dxa"/>
            <w:vAlign w:val="center"/>
          </w:tcPr>
          <w:p w14:paraId="3572D13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0.619</w:t>
            </w:r>
          </w:p>
        </w:tc>
      </w:tr>
    </w:tbl>
    <w:p w14:paraId="6CDB9ECA"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4067A48B"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CRM_MC1</w:t>
      </w:r>
      <w:r w:rsidRPr="00732CE2">
        <w:rPr>
          <w:rFonts w:asciiTheme="minorBidi" w:eastAsia="MS Mincho" w:hAnsiTheme="minorBidi" w:cstheme="minorBidi"/>
          <w:color w:val="auto"/>
          <w:sz w:val="28"/>
          <w:szCs w:val="28"/>
          <w:rtl/>
          <w:lang w:bidi="ar-EG"/>
        </w:rPr>
        <w:t xml:space="preserve"> في المرتبة الأولى داخل بُعد المتابعة والرقابة بمتوسط 3.520، بينما جاءت العبارة </w:t>
      </w:r>
      <w:r w:rsidRPr="00732CE2">
        <w:rPr>
          <w:rFonts w:asciiTheme="minorBidi" w:eastAsia="MS Mincho" w:hAnsiTheme="minorBidi" w:cstheme="minorBidi"/>
          <w:color w:val="auto"/>
          <w:sz w:val="28"/>
          <w:szCs w:val="28"/>
          <w:lang w:bidi="ar-EG"/>
        </w:rPr>
        <w:t>CRM_MC4</w:t>
      </w:r>
      <w:r w:rsidRPr="00732CE2">
        <w:rPr>
          <w:rFonts w:asciiTheme="minorBidi" w:eastAsia="MS Mincho" w:hAnsiTheme="minorBidi" w:cstheme="minorBidi"/>
          <w:color w:val="auto"/>
          <w:sz w:val="28"/>
          <w:szCs w:val="28"/>
          <w:rtl/>
          <w:lang w:bidi="ar-EG"/>
        </w:rPr>
        <w:t xml:space="preserve"> في المرتبة الأخيرة بمتوسط 3.356. وتوضح الفروق داخل البعد موضع الممارسة الأكثر حضورًا والجانب الذي يحتاج إلى أولوية تحسين، مع بقاء جميع التفسيرات مرتبطة بحدود المقياس الإدراكي.</w:t>
      </w:r>
    </w:p>
    <w:p w14:paraId="63203765"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تراوحت معاملات ارتباط العبارة بالمجموع المصحح داخل هذا البعد بين 0.531 و0.619. وتشير القيم الموجبة إلى أن البنود تتحرك في اتجاه واحد مع البناء الذي تقيسه، ولا يظهر بند منفصل عن مضمون البعد.</w:t>
      </w:r>
      <w:r w:rsidRPr="00732CE2">
        <w:rPr>
          <w:rFonts w:asciiTheme="minorBidi" w:eastAsia="MS Mincho" w:hAnsiTheme="minorBidi" w:cstheme="minorBidi"/>
          <w:color w:val="auto"/>
          <w:sz w:val="28"/>
          <w:szCs w:val="28"/>
          <w:lang w:bidi="ar-EG"/>
        </w:rPr>
        <w:br w:type="page"/>
      </w:r>
    </w:p>
    <w:p w14:paraId="65FA01CB" w14:textId="57C62736" w:rsidR="00660576" w:rsidRPr="007C763F"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lang w:bidi="ar-EG"/>
        </w:rPr>
      </w:pPr>
      <w:proofErr w:type="spellStart"/>
      <w:r w:rsidRPr="007C763F">
        <w:rPr>
          <w:rFonts w:asciiTheme="minorBidi" w:eastAsia="MS Gothic" w:hAnsiTheme="minorBidi" w:cstheme="minorBidi"/>
          <w:b/>
          <w:bCs/>
          <w:color w:val="auto"/>
          <w:sz w:val="36"/>
          <w:szCs w:val="32"/>
          <w:lang w:bidi="ar-EG"/>
        </w:rPr>
        <w:lastRenderedPageBreak/>
        <w:t>الأداء</w:t>
      </w:r>
      <w:proofErr w:type="spellEnd"/>
      <w:r w:rsidRPr="007C763F">
        <w:rPr>
          <w:rFonts w:asciiTheme="minorBidi" w:eastAsia="MS Gothic" w:hAnsiTheme="minorBidi" w:cstheme="minorBidi"/>
          <w:b/>
          <w:bCs/>
          <w:color w:val="auto"/>
          <w:sz w:val="36"/>
          <w:szCs w:val="32"/>
          <w:lang w:bidi="ar-EG"/>
        </w:rPr>
        <w:t xml:space="preserve"> </w:t>
      </w:r>
      <w:proofErr w:type="spellStart"/>
      <w:proofErr w:type="gramStart"/>
      <w:r w:rsidRPr="007C763F">
        <w:rPr>
          <w:rFonts w:asciiTheme="minorBidi" w:eastAsia="MS Gothic" w:hAnsiTheme="minorBidi" w:cstheme="minorBidi"/>
          <w:b/>
          <w:bCs/>
          <w:color w:val="auto"/>
          <w:sz w:val="36"/>
          <w:szCs w:val="32"/>
          <w:lang w:bidi="ar-EG"/>
        </w:rPr>
        <w:t>المالي</w:t>
      </w:r>
      <w:proofErr w:type="spellEnd"/>
      <w:r w:rsidR="007C763F">
        <w:rPr>
          <w:rFonts w:asciiTheme="minorBidi" w:eastAsia="MS Gothic" w:hAnsiTheme="minorBidi" w:cstheme="minorBidi" w:hint="cs"/>
          <w:b/>
          <w:bCs/>
          <w:color w:val="auto"/>
          <w:sz w:val="36"/>
          <w:szCs w:val="32"/>
          <w:rtl/>
          <w:lang w:bidi="ar-EG"/>
        </w:rPr>
        <w:t xml:space="preserve"> :</w:t>
      </w:r>
      <w:proofErr w:type="gramEnd"/>
    </w:p>
    <w:tbl>
      <w:tblPr>
        <w:tblStyle w:val="TableGrid2"/>
        <w:tblW w:w="9540" w:type="dxa"/>
        <w:jc w:val="center"/>
        <w:tblLook w:val="04A0" w:firstRow="1" w:lastRow="0" w:firstColumn="1" w:lastColumn="0" w:noHBand="0" w:noVBand="1"/>
      </w:tblPr>
      <w:tblGrid>
        <w:gridCol w:w="1156"/>
        <w:gridCol w:w="4916"/>
        <w:gridCol w:w="1156"/>
        <w:gridCol w:w="1156"/>
        <w:gridCol w:w="1156"/>
      </w:tblGrid>
      <w:tr w:rsidR="00660576" w:rsidRPr="007C763F" w14:paraId="121D89C4" w14:textId="77777777" w:rsidTr="00660576">
        <w:trPr>
          <w:trHeight w:val="1437"/>
          <w:tblHeader/>
          <w:jc w:val="center"/>
        </w:trPr>
        <w:tc>
          <w:tcPr>
            <w:tcW w:w="1156" w:type="dxa"/>
            <w:shd w:val="clear" w:color="auto" w:fill="15395B"/>
            <w:vAlign w:val="center"/>
          </w:tcPr>
          <w:p w14:paraId="4323BC5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4916" w:type="dxa"/>
            <w:shd w:val="clear" w:color="auto" w:fill="15395B"/>
            <w:vAlign w:val="center"/>
          </w:tcPr>
          <w:p w14:paraId="4CFDF9AD"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1156" w:type="dxa"/>
            <w:shd w:val="clear" w:color="auto" w:fill="15395B"/>
            <w:vAlign w:val="center"/>
          </w:tcPr>
          <w:p w14:paraId="46603D0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1156" w:type="dxa"/>
            <w:shd w:val="clear" w:color="auto" w:fill="15395B"/>
            <w:vAlign w:val="center"/>
          </w:tcPr>
          <w:p w14:paraId="75125E47"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1156" w:type="dxa"/>
            <w:shd w:val="clear" w:color="auto" w:fill="15395B"/>
            <w:vAlign w:val="center"/>
          </w:tcPr>
          <w:p w14:paraId="5CB7CC1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33A51A54" w14:textId="77777777" w:rsidTr="00660576">
        <w:trPr>
          <w:trHeight w:val="1437"/>
          <w:jc w:val="center"/>
        </w:trPr>
        <w:tc>
          <w:tcPr>
            <w:tcW w:w="1156" w:type="dxa"/>
            <w:vAlign w:val="center"/>
          </w:tcPr>
          <w:p w14:paraId="123ADDE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IP_FIN3</w:t>
            </w:r>
          </w:p>
        </w:tc>
        <w:tc>
          <w:tcPr>
            <w:tcW w:w="4916" w:type="dxa"/>
            <w:vAlign w:val="center"/>
          </w:tcPr>
          <w:p w14:paraId="775F9525" w14:textId="10CD3B05"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تسيطر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تكاليفها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التشغيلية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مقارنة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بالموازنات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المعتمدة</w:t>
            </w:r>
            <w:proofErr w:type="spellEnd"/>
          </w:p>
        </w:tc>
        <w:tc>
          <w:tcPr>
            <w:tcW w:w="1156" w:type="dxa"/>
            <w:vAlign w:val="center"/>
          </w:tcPr>
          <w:p w14:paraId="28E9AF6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3.653</w:t>
            </w:r>
          </w:p>
        </w:tc>
        <w:tc>
          <w:tcPr>
            <w:tcW w:w="1156" w:type="dxa"/>
            <w:vAlign w:val="center"/>
          </w:tcPr>
          <w:p w14:paraId="27FB62D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0.858</w:t>
            </w:r>
          </w:p>
        </w:tc>
        <w:tc>
          <w:tcPr>
            <w:tcW w:w="1156" w:type="dxa"/>
            <w:vAlign w:val="center"/>
          </w:tcPr>
          <w:p w14:paraId="720B396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0.596</w:t>
            </w:r>
          </w:p>
        </w:tc>
      </w:tr>
      <w:tr w:rsidR="00660576" w:rsidRPr="007C763F" w14:paraId="01C1298F" w14:textId="77777777" w:rsidTr="00660576">
        <w:trPr>
          <w:trHeight w:val="1437"/>
          <w:jc w:val="center"/>
        </w:trPr>
        <w:tc>
          <w:tcPr>
            <w:tcW w:w="1156" w:type="dxa"/>
            <w:shd w:val="clear" w:color="auto" w:fill="EEF5FA"/>
            <w:vAlign w:val="center"/>
          </w:tcPr>
          <w:p w14:paraId="5FEFC52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IP_FIN1</w:t>
            </w:r>
          </w:p>
        </w:tc>
        <w:tc>
          <w:tcPr>
            <w:tcW w:w="4916" w:type="dxa"/>
            <w:shd w:val="clear" w:color="auto" w:fill="EEF5FA"/>
            <w:vAlign w:val="center"/>
          </w:tcPr>
          <w:p w14:paraId="0C6A812C" w14:textId="2C5DDF5F"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تحقق</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أهدافها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المالية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المعتمدة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بدرجة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جيدة</w:t>
            </w:r>
            <w:proofErr w:type="spellEnd"/>
          </w:p>
        </w:tc>
        <w:tc>
          <w:tcPr>
            <w:tcW w:w="1156" w:type="dxa"/>
            <w:shd w:val="clear" w:color="auto" w:fill="EEF5FA"/>
            <w:vAlign w:val="center"/>
          </w:tcPr>
          <w:p w14:paraId="6CEA23F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3.640</w:t>
            </w:r>
          </w:p>
        </w:tc>
        <w:tc>
          <w:tcPr>
            <w:tcW w:w="1156" w:type="dxa"/>
            <w:shd w:val="clear" w:color="auto" w:fill="EEF5FA"/>
            <w:vAlign w:val="center"/>
          </w:tcPr>
          <w:p w14:paraId="6D72904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0.916</w:t>
            </w:r>
          </w:p>
        </w:tc>
        <w:tc>
          <w:tcPr>
            <w:tcW w:w="1156" w:type="dxa"/>
            <w:shd w:val="clear" w:color="auto" w:fill="EEF5FA"/>
            <w:vAlign w:val="center"/>
          </w:tcPr>
          <w:p w14:paraId="5F169E3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0.595</w:t>
            </w:r>
          </w:p>
        </w:tc>
      </w:tr>
      <w:tr w:rsidR="00660576" w:rsidRPr="007C763F" w14:paraId="5E408204" w14:textId="77777777" w:rsidTr="00660576">
        <w:trPr>
          <w:trHeight w:val="1437"/>
          <w:jc w:val="center"/>
        </w:trPr>
        <w:tc>
          <w:tcPr>
            <w:tcW w:w="1156" w:type="dxa"/>
            <w:vAlign w:val="center"/>
          </w:tcPr>
          <w:p w14:paraId="6A640A8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IP_FIN2</w:t>
            </w:r>
          </w:p>
        </w:tc>
        <w:tc>
          <w:tcPr>
            <w:tcW w:w="4916" w:type="dxa"/>
            <w:vAlign w:val="center"/>
          </w:tcPr>
          <w:p w14:paraId="1AF56E29" w14:textId="284F0DF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تحافظ</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نمو</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مناسب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الإيرادات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أو</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العوائد</w:t>
            </w:r>
            <w:proofErr w:type="spellEnd"/>
          </w:p>
        </w:tc>
        <w:tc>
          <w:tcPr>
            <w:tcW w:w="1156" w:type="dxa"/>
            <w:vAlign w:val="center"/>
          </w:tcPr>
          <w:p w14:paraId="548FE87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3.516</w:t>
            </w:r>
          </w:p>
        </w:tc>
        <w:tc>
          <w:tcPr>
            <w:tcW w:w="1156" w:type="dxa"/>
            <w:vAlign w:val="center"/>
          </w:tcPr>
          <w:p w14:paraId="2FD5372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0.824</w:t>
            </w:r>
          </w:p>
        </w:tc>
        <w:tc>
          <w:tcPr>
            <w:tcW w:w="1156" w:type="dxa"/>
            <w:vAlign w:val="center"/>
          </w:tcPr>
          <w:p w14:paraId="21B2AA6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0.530</w:t>
            </w:r>
          </w:p>
        </w:tc>
      </w:tr>
      <w:tr w:rsidR="00660576" w:rsidRPr="007C763F" w14:paraId="6C962269" w14:textId="77777777" w:rsidTr="00660576">
        <w:trPr>
          <w:trHeight w:val="1588"/>
          <w:jc w:val="center"/>
        </w:trPr>
        <w:tc>
          <w:tcPr>
            <w:tcW w:w="1156" w:type="dxa"/>
            <w:shd w:val="clear" w:color="auto" w:fill="EEF5FA"/>
            <w:vAlign w:val="center"/>
          </w:tcPr>
          <w:p w14:paraId="6BC8C7A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IP_FIN5</w:t>
            </w:r>
          </w:p>
        </w:tc>
        <w:tc>
          <w:tcPr>
            <w:tcW w:w="4916" w:type="dxa"/>
            <w:shd w:val="clear" w:color="auto" w:fill="EEF5FA"/>
            <w:vAlign w:val="center"/>
          </w:tcPr>
          <w:p w14:paraId="10A0BA66" w14:textId="7BD77705"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تحقق</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عائدًا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مناسبًا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عقودها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وخدماتها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اللوجستية</w:t>
            </w:r>
            <w:proofErr w:type="spellEnd"/>
          </w:p>
        </w:tc>
        <w:tc>
          <w:tcPr>
            <w:tcW w:w="1156" w:type="dxa"/>
            <w:shd w:val="clear" w:color="auto" w:fill="EEF5FA"/>
            <w:vAlign w:val="center"/>
          </w:tcPr>
          <w:p w14:paraId="011B956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3.507</w:t>
            </w:r>
          </w:p>
        </w:tc>
        <w:tc>
          <w:tcPr>
            <w:tcW w:w="1156" w:type="dxa"/>
            <w:shd w:val="clear" w:color="auto" w:fill="EEF5FA"/>
            <w:vAlign w:val="center"/>
          </w:tcPr>
          <w:p w14:paraId="1A403D2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0.856</w:t>
            </w:r>
          </w:p>
        </w:tc>
        <w:tc>
          <w:tcPr>
            <w:tcW w:w="1156" w:type="dxa"/>
            <w:shd w:val="clear" w:color="auto" w:fill="EEF5FA"/>
            <w:vAlign w:val="center"/>
          </w:tcPr>
          <w:p w14:paraId="2D77EB9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0.560</w:t>
            </w:r>
          </w:p>
        </w:tc>
      </w:tr>
      <w:tr w:rsidR="00660576" w:rsidRPr="007C763F" w14:paraId="1CEBA396" w14:textId="77777777" w:rsidTr="00660576">
        <w:trPr>
          <w:trHeight w:val="1294"/>
          <w:jc w:val="center"/>
        </w:trPr>
        <w:tc>
          <w:tcPr>
            <w:tcW w:w="1156" w:type="dxa"/>
            <w:vAlign w:val="center"/>
          </w:tcPr>
          <w:p w14:paraId="56B305D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IP_FIN4</w:t>
            </w:r>
          </w:p>
        </w:tc>
        <w:tc>
          <w:tcPr>
            <w:tcW w:w="4916" w:type="dxa"/>
            <w:vAlign w:val="center"/>
          </w:tcPr>
          <w:p w14:paraId="2CF352A2" w14:textId="13FE0729"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تستخدم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أصولها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ومواردها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المالية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بكفاءة</w:t>
            </w:r>
            <w:proofErr w:type="spellEnd"/>
          </w:p>
        </w:tc>
        <w:tc>
          <w:tcPr>
            <w:tcW w:w="1156" w:type="dxa"/>
            <w:vAlign w:val="center"/>
          </w:tcPr>
          <w:p w14:paraId="0DB5E8A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3.369</w:t>
            </w:r>
          </w:p>
        </w:tc>
        <w:tc>
          <w:tcPr>
            <w:tcW w:w="1156" w:type="dxa"/>
            <w:vAlign w:val="center"/>
          </w:tcPr>
          <w:p w14:paraId="16ABBD7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0.841</w:t>
            </w:r>
          </w:p>
        </w:tc>
        <w:tc>
          <w:tcPr>
            <w:tcW w:w="1156" w:type="dxa"/>
            <w:vAlign w:val="center"/>
          </w:tcPr>
          <w:p w14:paraId="559053C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0.591</w:t>
            </w:r>
          </w:p>
        </w:tc>
      </w:tr>
    </w:tbl>
    <w:p w14:paraId="16EF693E"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79A52864"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IP_FIN3</w:t>
      </w:r>
      <w:r w:rsidRPr="00732CE2">
        <w:rPr>
          <w:rFonts w:asciiTheme="minorBidi" w:eastAsia="MS Mincho" w:hAnsiTheme="minorBidi" w:cstheme="minorBidi"/>
          <w:color w:val="auto"/>
          <w:sz w:val="28"/>
          <w:szCs w:val="28"/>
          <w:rtl/>
          <w:lang w:bidi="ar-EG"/>
        </w:rPr>
        <w:t xml:space="preserve"> في المرتبة الأولى داخل بُعد الأداء المالي بمتوسط 3.653، بينما جاءت العبارة </w:t>
      </w:r>
      <w:r w:rsidRPr="00732CE2">
        <w:rPr>
          <w:rFonts w:asciiTheme="minorBidi" w:eastAsia="MS Mincho" w:hAnsiTheme="minorBidi" w:cstheme="minorBidi"/>
          <w:color w:val="auto"/>
          <w:sz w:val="28"/>
          <w:szCs w:val="28"/>
          <w:lang w:bidi="ar-EG"/>
        </w:rPr>
        <w:t>IP_FIN4</w:t>
      </w:r>
      <w:r w:rsidRPr="00732CE2">
        <w:rPr>
          <w:rFonts w:asciiTheme="minorBidi" w:eastAsia="MS Mincho" w:hAnsiTheme="minorBidi" w:cstheme="minorBidi"/>
          <w:color w:val="auto"/>
          <w:sz w:val="28"/>
          <w:szCs w:val="28"/>
          <w:rtl/>
          <w:lang w:bidi="ar-EG"/>
        </w:rPr>
        <w:t xml:space="preserve"> في المرتبة الأخيرة بمتوسط 3.369. وتوضح الفروق داخل البعد موضع الممارسة الأكثر حضورًا والجانب الذي يحتاج إلى أولوية تحسين، مع بقاء جميع التفسيرات مرتبطة بحدود المقياس الإدراكي.</w:t>
      </w:r>
    </w:p>
    <w:p w14:paraId="500B7F5C" w14:textId="77777777" w:rsidR="00660576" w:rsidRPr="00367E33" w:rsidRDefault="00660576" w:rsidP="00660576">
      <w:pPr>
        <w:spacing w:after="200" w:line="360" w:lineRule="auto"/>
        <w:jc w:val="left"/>
        <w:rPr>
          <w:rFonts w:asciiTheme="minorBidi" w:eastAsia="MS Mincho" w:hAnsiTheme="minorBidi" w:cstheme="minorBidi"/>
          <w:color w:val="auto"/>
          <w:sz w:val="25"/>
          <w:szCs w:val="25"/>
          <w:lang w:bidi="ar-EG"/>
        </w:rPr>
      </w:pPr>
      <w:r w:rsidRPr="00732CE2">
        <w:rPr>
          <w:rFonts w:asciiTheme="minorBidi" w:eastAsia="MS Mincho" w:hAnsiTheme="minorBidi" w:cstheme="minorBidi"/>
          <w:color w:val="auto"/>
          <w:sz w:val="28"/>
          <w:szCs w:val="28"/>
          <w:rtl/>
          <w:lang w:bidi="ar-EG"/>
        </w:rPr>
        <w:t>تراوحت معاملات ارتباط العبارة بالمجموع المصحح داخل هذا البعد بين 0.530 و0.596. وتشير القيم الموجبة إلى أن البنود تتحرك في اتجاه واحد مع البناء الذي تقيسه، ولا يظهر بند منفصل عن مضمون البعد.</w:t>
      </w:r>
      <w:r w:rsidRPr="00367E33">
        <w:rPr>
          <w:rFonts w:asciiTheme="minorBidi" w:eastAsia="MS Mincho" w:hAnsiTheme="minorBidi" w:cstheme="minorBidi"/>
          <w:color w:val="auto"/>
          <w:sz w:val="25"/>
          <w:szCs w:val="25"/>
          <w:lang w:bidi="ar-EG"/>
        </w:rPr>
        <w:br w:type="page"/>
      </w:r>
    </w:p>
    <w:p w14:paraId="6421D026" w14:textId="303AF691" w:rsidR="00660576" w:rsidRPr="007C763F"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6"/>
          <w:lang w:bidi="ar-EG"/>
        </w:rPr>
      </w:pPr>
      <w:proofErr w:type="spellStart"/>
      <w:r w:rsidRPr="007C763F">
        <w:rPr>
          <w:rFonts w:asciiTheme="minorBidi" w:eastAsia="MS Gothic" w:hAnsiTheme="minorBidi" w:cstheme="minorBidi"/>
          <w:b/>
          <w:bCs/>
          <w:color w:val="auto"/>
          <w:sz w:val="36"/>
          <w:szCs w:val="36"/>
          <w:lang w:bidi="ar-EG"/>
        </w:rPr>
        <w:lastRenderedPageBreak/>
        <w:t>الأداء</w:t>
      </w:r>
      <w:proofErr w:type="spellEnd"/>
      <w:r w:rsidRPr="007C763F">
        <w:rPr>
          <w:rFonts w:asciiTheme="minorBidi" w:eastAsia="MS Gothic" w:hAnsiTheme="minorBidi" w:cstheme="minorBidi"/>
          <w:b/>
          <w:bCs/>
          <w:color w:val="auto"/>
          <w:sz w:val="36"/>
          <w:szCs w:val="36"/>
          <w:lang w:bidi="ar-EG"/>
        </w:rPr>
        <w:t xml:space="preserve"> </w:t>
      </w:r>
      <w:proofErr w:type="spellStart"/>
      <w:proofErr w:type="gramStart"/>
      <w:r w:rsidRPr="007C763F">
        <w:rPr>
          <w:rFonts w:asciiTheme="minorBidi" w:eastAsia="MS Gothic" w:hAnsiTheme="minorBidi" w:cstheme="minorBidi"/>
          <w:b/>
          <w:bCs/>
          <w:color w:val="auto"/>
          <w:sz w:val="36"/>
          <w:szCs w:val="36"/>
          <w:lang w:bidi="ar-EG"/>
        </w:rPr>
        <w:t>التشغيلي</w:t>
      </w:r>
      <w:proofErr w:type="spellEnd"/>
      <w:r w:rsidR="007C763F" w:rsidRPr="007C763F">
        <w:rPr>
          <w:rFonts w:asciiTheme="minorBidi" w:eastAsia="MS Gothic" w:hAnsiTheme="minorBidi" w:cstheme="minorBidi" w:hint="cs"/>
          <w:b/>
          <w:bCs/>
          <w:color w:val="auto"/>
          <w:sz w:val="36"/>
          <w:szCs w:val="36"/>
          <w:rtl/>
          <w:lang w:bidi="ar-EG"/>
        </w:rPr>
        <w:t xml:space="preserve"> :</w:t>
      </w:r>
      <w:proofErr w:type="gramEnd"/>
    </w:p>
    <w:tbl>
      <w:tblPr>
        <w:tblStyle w:val="TableGrid2"/>
        <w:tblW w:w="9800" w:type="dxa"/>
        <w:jc w:val="center"/>
        <w:tblLook w:val="04A0" w:firstRow="1" w:lastRow="0" w:firstColumn="1" w:lastColumn="0" w:noHBand="0" w:noVBand="1"/>
      </w:tblPr>
      <w:tblGrid>
        <w:gridCol w:w="1188"/>
        <w:gridCol w:w="5048"/>
        <w:gridCol w:w="1188"/>
        <w:gridCol w:w="1188"/>
        <w:gridCol w:w="1188"/>
      </w:tblGrid>
      <w:tr w:rsidR="00660576" w:rsidRPr="007C763F" w14:paraId="748A340D" w14:textId="77777777" w:rsidTr="00660576">
        <w:trPr>
          <w:trHeight w:val="1382"/>
          <w:tblHeader/>
          <w:jc w:val="center"/>
        </w:trPr>
        <w:tc>
          <w:tcPr>
            <w:tcW w:w="1188" w:type="dxa"/>
            <w:shd w:val="clear" w:color="auto" w:fill="15395B"/>
            <w:vAlign w:val="center"/>
          </w:tcPr>
          <w:p w14:paraId="003B38F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5048" w:type="dxa"/>
            <w:shd w:val="clear" w:color="auto" w:fill="15395B"/>
            <w:vAlign w:val="center"/>
          </w:tcPr>
          <w:p w14:paraId="7B04480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1188" w:type="dxa"/>
            <w:shd w:val="clear" w:color="auto" w:fill="15395B"/>
            <w:vAlign w:val="center"/>
          </w:tcPr>
          <w:p w14:paraId="6E4CCDA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1188" w:type="dxa"/>
            <w:shd w:val="clear" w:color="auto" w:fill="15395B"/>
            <w:vAlign w:val="center"/>
          </w:tcPr>
          <w:p w14:paraId="137B3B7E"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1188" w:type="dxa"/>
            <w:shd w:val="clear" w:color="auto" w:fill="15395B"/>
            <w:vAlign w:val="center"/>
          </w:tcPr>
          <w:p w14:paraId="79A61BE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203AB181" w14:textId="77777777" w:rsidTr="00660576">
        <w:trPr>
          <w:trHeight w:val="1382"/>
          <w:jc w:val="center"/>
        </w:trPr>
        <w:tc>
          <w:tcPr>
            <w:tcW w:w="1188" w:type="dxa"/>
            <w:vAlign w:val="center"/>
          </w:tcPr>
          <w:p w14:paraId="74FBD8B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IP_OPS1</w:t>
            </w:r>
          </w:p>
        </w:tc>
        <w:tc>
          <w:tcPr>
            <w:tcW w:w="5048" w:type="dxa"/>
            <w:vAlign w:val="center"/>
          </w:tcPr>
          <w:p w14:paraId="7CB610BD" w14:textId="13656B9E"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تنفذ</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خدماتها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اللوجستية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ضمن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الجداول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الزمنية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المتفق</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عليها</w:t>
            </w:r>
            <w:proofErr w:type="spellEnd"/>
          </w:p>
        </w:tc>
        <w:tc>
          <w:tcPr>
            <w:tcW w:w="1188" w:type="dxa"/>
            <w:vAlign w:val="center"/>
          </w:tcPr>
          <w:p w14:paraId="6FAD134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3.742</w:t>
            </w:r>
          </w:p>
        </w:tc>
        <w:tc>
          <w:tcPr>
            <w:tcW w:w="1188" w:type="dxa"/>
            <w:vAlign w:val="center"/>
          </w:tcPr>
          <w:p w14:paraId="5DC964E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0.843</w:t>
            </w:r>
          </w:p>
        </w:tc>
        <w:tc>
          <w:tcPr>
            <w:tcW w:w="1188" w:type="dxa"/>
            <w:vAlign w:val="center"/>
          </w:tcPr>
          <w:p w14:paraId="1231EC1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0.553</w:t>
            </w:r>
          </w:p>
        </w:tc>
      </w:tr>
      <w:tr w:rsidR="00660576" w:rsidRPr="007C763F" w14:paraId="0BB76C51" w14:textId="77777777" w:rsidTr="00660576">
        <w:trPr>
          <w:trHeight w:val="1382"/>
          <w:jc w:val="center"/>
        </w:trPr>
        <w:tc>
          <w:tcPr>
            <w:tcW w:w="1188" w:type="dxa"/>
            <w:shd w:val="clear" w:color="auto" w:fill="EEF5FA"/>
            <w:vAlign w:val="center"/>
          </w:tcPr>
          <w:p w14:paraId="06B86D7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IP_OPS3</w:t>
            </w:r>
          </w:p>
        </w:tc>
        <w:tc>
          <w:tcPr>
            <w:tcW w:w="5048" w:type="dxa"/>
            <w:shd w:val="clear" w:color="auto" w:fill="EEF5FA"/>
            <w:vAlign w:val="center"/>
          </w:tcPr>
          <w:p w14:paraId="6C4C52A2" w14:textId="34DE36F5"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الأخطاء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وإعادة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العمليات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اللوجستية</w:t>
            </w:r>
            <w:proofErr w:type="spellEnd"/>
          </w:p>
        </w:tc>
        <w:tc>
          <w:tcPr>
            <w:tcW w:w="1188" w:type="dxa"/>
            <w:shd w:val="clear" w:color="auto" w:fill="EEF5FA"/>
            <w:vAlign w:val="center"/>
          </w:tcPr>
          <w:p w14:paraId="470AF9F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3.698</w:t>
            </w:r>
          </w:p>
        </w:tc>
        <w:tc>
          <w:tcPr>
            <w:tcW w:w="1188" w:type="dxa"/>
            <w:shd w:val="clear" w:color="auto" w:fill="EEF5FA"/>
            <w:vAlign w:val="center"/>
          </w:tcPr>
          <w:p w14:paraId="0B24BFA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0.859</w:t>
            </w:r>
          </w:p>
        </w:tc>
        <w:tc>
          <w:tcPr>
            <w:tcW w:w="1188" w:type="dxa"/>
            <w:shd w:val="clear" w:color="auto" w:fill="EEF5FA"/>
            <w:vAlign w:val="center"/>
          </w:tcPr>
          <w:p w14:paraId="1BD9C06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0.543</w:t>
            </w:r>
          </w:p>
        </w:tc>
      </w:tr>
      <w:tr w:rsidR="00660576" w:rsidRPr="007C763F" w14:paraId="08AADBE3" w14:textId="77777777" w:rsidTr="00660576">
        <w:trPr>
          <w:trHeight w:val="1382"/>
          <w:jc w:val="center"/>
        </w:trPr>
        <w:tc>
          <w:tcPr>
            <w:tcW w:w="1188" w:type="dxa"/>
            <w:vAlign w:val="center"/>
          </w:tcPr>
          <w:p w14:paraId="16C30FA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IP_OPS5</w:t>
            </w:r>
          </w:p>
        </w:tc>
        <w:tc>
          <w:tcPr>
            <w:tcW w:w="5048" w:type="dxa"/>
            <w:vAlign w:val="center"/>
          </w:tcPr>
          <w:p w14:paraId="543D5F26" w14:textId="4BEF3570"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تتكيف</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العمليات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التشغيلية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بسرعة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متطلبات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والسوق</w:t>
            </w:r>
            <w:proofErr w:type="spellEnd"/>
          </w:p>
        </w:tc>
        <w:tc>
          <w:tcPr>
            <w:tcW w:w="1188" w:type="dxa"/>
            <w:vAlign w:val="center"/>
          </w:tcPr>
          <w:p w14:paraId="517825F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3.698</w:t>
            </w:r>
          </w:p>
        </w:tc>
        <w:tc>
          <w:tcPr>
            <w:tcW w:w="1188" w:type="dxa"/>
            <w:vAlign w:val="center"/>
          </w:tcPr>
          <w:p w14:paraId="0954996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0.806</w:t>
            </w:r>
          </w:p>
        </w:tc>
        <w:tc>
          <w:tcPr>
            <w:tcW w:w="1188" w:type="dxa"/>
            <w:vAlign w:val="center"/>
          </w:tcPr>
          <w:p w14:paraId="0D8D816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0.546</w:t>
            </w:r>
          </w:p>
        </w:tc>
      </w:tr>
      <w:tr w:rsidR="00660576" w:rsidRPr="007C763F" w14:paraId="284BDB19" w14:textId="77777777" w:rsidTr="00660576">
        <w:trPr>
          <w:trHeight w:val="1528"/>
          <w:jc w:val="center"/>
        </w:trPr>
        <w:tc>
          <w:tcPr>
            <w:tcW w:w="1188" w:type="dxa"/>
            <w:shd w:val="clear" w:color="auto" w:fill="EEF5FA"/>
            <w:vAlign w:val="center"/>
          </w:tcPr>
          <w:p w14:paraId="1DC24A2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IP_OPS2</w:t>
            </w:r>
          </w:p>
        </w:tc>
        <w:tc>
          <w:tcPr>
            <w:tcW w:w="5048" w:type="dxa"/>
            <w:shd w:val="clear" w:color="auto" w:fill="EEF5FA"/>
            <w:vAlign w:val="center"/>
          </w:tcPr>
          <w:p w14:paraId="41A3F7A9" w14:textId="32E1DAC3"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تحافظ</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مستوى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ثابت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جودة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الخدمات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التشغيلية</w:t>
            </w:r>
            <w:proofErr w:type="spellEnd"/>
          </w:p>
        </w:tc>
        <w:tc>
          <w:tcPr>
            <w:tcW w:w="1188" w:type="dxa"/>
            <w:shd w:val="clear" w:color="auto" w:fill="EEF5FA"/>
            <w:vAlign w:val="center"/>
          </w:tcPr>
          <w:p w14:paraId="4A60F66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3.680</w:t>
            </w:r>
          </w:p>
        </w:tc>
        <w:tc>
          <w:tcPr>
            <w:tcW w:w="1188" w:type="dxa"/>
            <w:shd w:val="clear" w:color="auto" w:fill="EEF5FA"/>
            <w:vAlign w:val="center"/>
          </w:tcPr>
          <w:p w14:paraId="04D95F0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0.799</w:t>
            </w:r>
          </w:p>
        </w:tc>
        <w:tc>
          <w:tcPr>
            <w:tcW w:w="1188" w:type="dxa"/>
            <w:shd w:val="clear" w:color="auto" w:fill="EEF5FA"/>
            <w:vAlign w:val="center"/>
          </w:tcPr>
          <w:p w14:paraId="221F5D5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0.548</w:t>
            </w:r>
          </w:p>
        </w:tc>
      </w:tr>
      <w:tr w:rsidR="00660576" w:rsidRPr="007C763F" w14:paraId="5C890E7C" w14:textId="77777777" w:rsidTr="00660576">
        <w:trPr>
          <w:trHeight w:val="1245"/>
          <w:jc w:val="center"/>
        </w:trPr>
        <w:tc>
          <w:tcPr>
            <w:tcW w:w="1188" w:type="dxa"/>
            <w:vAlign w:val="center"/>
          </w:tcPr>
          <w:p w14:paraId="01210C6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IP_OPS4</w:t>
            </w:r>
          </w:p>
        </w:tc>
        <w:tc>
          <w:tcPr>
            <w:tcW w:w="5048" w:type="dxa"/>
            <w:vAlign w:val="center"/>
          </w:tcPr>
          <w:p w14:paraId="6BE669DE" w14:textId="1D9232D9"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تضمن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استمرارية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عملياتها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حدوث</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اضطرابات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أو</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تغييرات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مفاجئة</w:t>
            </w:r>
            <w:proofErr w:type="spellEnd"/>
          </w:p>
        </w:tc>
        <w:tc>
          <w:tcPr>
            <w:tcW w:w="1188" w:type="dxa"/>
            <w:vAlign w:val="center"/>
          </w:tcPr>
          <w:p w14:paraId="0178534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3.627</w:t>
            </w:r>
          </w:p>
        </w:tc>
        <w:tc>
          <w:tcPr>
            <w:tcW w:w="1188" w:type="dxa"/>
            <w:vAlign w:val="center"/>
          </w:tcPr>
          <w:p w14:paraId="0020745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0.787</w:t>
            </w:r>
          </w:p>
        </w:tc>
        <w:tc>
          <w:tcPr>
            <w:tcW w:w="1188" w:type="dxa"/>
            <w:vAlign w:val="center"/>
          </w:tcPr>
          <w:p w14:paraId="781BC60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0.571</w:t>
            </w:r>
          </w:p>
        </w:tc>
      </w:tr>
    </w:tbl>
    <w:p w14:paraId="10FD9CDE"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6C77A0C0"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IP_OPS1</w:t>
      </w:r>
      <w:r w:rsidRPr="00732CE2">
        <w:rPr>
          <w:rFonts w:asciiTheme="minorBidi" w:eastAsia="MS Mincho" w:hAnsiTheme="minorBidi" w:cstheme="minorBidi"/>
          <w:color w:val="auto"/>
          <w:sz w:val="28"/>
          <w:szCs w:val="28"/>
          <w:rtl/>
          <w:lang w:bidi="ar-EG"/>
        </w:rPr>
        <w:t xml:space="preserve"> في المرتبة الأولى داخل بُعد الأداء التشغيلي بمتوسط 3.742، بينما جاءت العبارة </w:t>
      </w:r>
      <w:r w:rsidRPr="00732CE2">
        <w:rPr>
          <w:rFonts w:asciiTheme="minorBidi" w:eastAsia="MS Mincho" w:hAnsiTheme="minorBidi" w:cstheme="minorBidi"/>
          <w:color w:val="auto"/>
          <w:sz w:val="28"/>
          <w:szCs w:val="28"/>
          <w:lang w:bidi="ar-EG"/>
        </w:rPr>
        <w:t>IP_OPS4</w:t>
      </w:r>
      <w:r w:rsidRPr="00732CE2">
        <w:rPr>
          <w:rFonts w:asciiTheme="minorBidi" w:eastAsia="MS Mincho" w:hAnsiTheme="minorBidi" w:cstheme="minorBidi"/>
          <w:color w:val="auto"/>
          <w:sz w:val="28"/>
          <w:szCs w:val="28"/>
          <w:rtl/>
          <w:lang w:bidi="ar-EG"/>
        </w:rPr>
        <w:t xml:space="preserve"> في المرتبة الأخيرة بمتوسط 3.627. وتوضح الفروق داخل البعد موضع الممارسة الأكثر حضورًا والجانب الذي يحتاج إلى أولوية تحسين، مع بقاء جميع التفسيرات مرتبطة بحدود المقياس الإدراكي.</w:t>
      </w:r>
    </w:p>
    <w:p w14:paraId="445ED71E" w14:textId="77777777" w:rsidR="00660576" w:rsidRPr="00367E33" w:rsidRDefault="00660576" w:rsidP="00660576">
      <w:pPr>
        <w:spacing w:after="200" w:line="360" w:lineRule="auto"/>
        <w:jc w:val="left"/>
        <w:rPr>
          <w:rFonts w:asciiTheme="minorBidi" w:eastAsia="MS Mincho" w:hAnsiTheme="minorBidi" w:cstheme="minorBidi"/>
          <w:color w:val="auto"/>
          <w:sz w:val="25"/>
          <w:szCs w:val="25"/>
          <w:lang w:bidi="ar-EG"/>
        </w:rPr>
      </w:pPr>
      <w:r w:rsidRPr="00732CE2">
        <w:rPr>
          <w:rFonts w:asciiTheme="minorBidi" w:eastAsia="MS Mincho" w:hAnsiTheme="minorBidi" w:cstheme="minorBidi"/>
          <w:color w:val="auto"/>
          <w:sz w:val="28"/>
          <w:szCs w:val="28"/>
          <w:rtl/>
          <w:lang w:bidi="ar-EG"/>
        </w:rPr>
        <w:t>تراوحت معاملات ارتباط العبارة بالمجموع المصحح داخل هذا البعد بين 0.543 و0.571. وتشير القيم الموجبة إلى أن البنود تتحرك في اتجاه واحد مع البناء الذي تقيسه، ولا يظهر بند منفصل عن مضمون البعد.</w:t>
      </w:r>
      <w:r w:rsidRPr="00732CE2">
        <w:rPr>
          <w:rFonts w:asciiTheme="minorBidi" w:eastAsia="MS Mincho" w:hAnsiTheme="minorBidi" w:cstheme="minorBidi"/>
          <w:color w:val="auto"/>
          <w:sz w:val="28"/>
          <w:szCs w:val="28"/>
          <w:lang w:bidi="ar-EG"/>
        </w:rPr>
        <w:br w:type="page"/>
      </w:r>
    </w:p>
    <w:p w14:paraId="056F6CFF" w14:textId="14213E41" w:rsidR="00660576" w:rsidRPr="007C763F"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lang w:bidi="ar-EG"/>
        </w:rPr>
      </w:pPr>
      <w:proofErr w:type="spellStart"/>
      <w:r w:rsidRPr="007C763F">
        <w:rPr>
          <w:rFonts w:asciiTheme="minorBidi" w:eastAsia="MS Gothic" w:hAnsiTheme="minorBidi" w:cstheme="minorBidi"/>
          <w:b/>
          <w:bCs/>
          <w:color w:val="auto"/>
          <w:sz w:val="36"/>
          <w:szCs w:val="32"/>
          <w:lang w:bidi="ar-EG"/>
        </w:rPr>
        <w:lastRenderedPageBreak/>
        <w:t>رضا</w:t>
      </w:r>
      <w:proofErr w:type="spellEnd"/>
      <w:r w:rsidRPr="007C763F">
        <w:rPr>
          <w:rFonts w:asciiTheme="minorBidi" w:eastAsia="MS Gothic" w:hAnsiTheme="minorBidi" w:cstheme="minorBidi"/>
          <w:b/>
          <w:bCs/>
          <w:color w:val="auto"/>
          <w:sz w:val="36"/>
          <w:szCs w:val="32"/>
          <w:lang w:bidi="ar-EG"/>
        </w:rPr>
        <w:t xml:space="preserve"> </w:t>
      </w:r>
      <w:proofErr w:type="spellStart"/>
      <w:proofErr w:type="gramStart"/>
      <w:r w:rsidRPr="007C763F">
        <w:rPr>
          <w:rFonts w:asciiTheme="minorBidi" w:eastAsia="MS Gothic" w:hAnsiTheme="minorBidi" w:cstheme="minorBidi"/>
          <w:b/>
          <w:bCs/>
          <w:color w:val="auto"/>
          <w:sz w:val="36"/>
          <w:szCs w:val="32"/>
          <w:lang w:bidi="ar-EG"/>
        </w:rPr>
        <w:t>العملاء</w:t>
      </w:r>
      <w:proofErr w:type="spellEnd"/>
      <w:r w:rsidR="007C763F">
        <w:rPr>
          <w:rFonts w:asciiTheme="minorBidi" w:eastAsia="MS Gothic" w:hAnsiTheme="minorBidi" w:cstheme="minorBidi" w:hint="cs"/>
          <w:b/>
          <w:bCs/>
          <w:color w:val="auto"/>
          <w:sz w:val="36"/>
          <w:szCs w:val="32"/>
          <w:rtl/>
          <w:lang w:bidi="ar-EG"/>
        </w:rPr>
        <w:t xml:space="preserve"> :</w:t>
      </w:r>
      <w:proofErr w:type="gramEnd"/>
    </w:p>
    <w:tbl>
      <w:tblPr>
        <w:tblStyle w:val="TableGrid2"/>
        <w:tblW w:w="9851" w:type="dxa"/>
        <w:jc w:val="center"/>
        <w:tblLook w:val="04A0" w:firstRow="1" w:lastRow="0" w:firstColumn="1" w:lastColumn="0" w:noHBand="0" w:noVBand="1"/>
      </w:tblPr>
      <w:tblGrid>
        <w:gridCol w:w="1194"/>
        <w:gridCol w:w="5075"/>
        <w:gridCol w:w="1194"/>
        <w:gridCol w:w="1194"/>
        <w:gridCol w:w="1194"/>
      </w:tblGrid>
      <w:tr w:rsidR="00660576" w:rsidRPr="007C763F" w14:paraId="39A457CD" w14:textId="77777777" w:rsidTr="00660576">
        <w:trPr>
          <w:trHeight w:val="1263"/>
          <w:tblHeader/>
          <w:jc w:val="center"/>
        </w:trPr>
        <w:tc>
          <w:tcPr>
            <w:tcW w:w="1194" w:type="dxa"/>
            <w:shd w:val="clear" w:color="auto" w:fill="15395B"/>
            <w:vAlign w:val="center"/>
          </w:tcPr>
          <w:p w14:paraId="1EB536F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5075" w:type="dxa"/>
            <w:shd w:val="clear" w:color="auto" w:fill="15395B"/>
            <w:vAlign w:val="center"/>
          </w:tcPr>
          <w:p w14:paraId="290ABB1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1194" w:type="dxa"/>
            <w:shd w:val="clear" w:color="auto" w:fill="15395B"/>
            <w:vAlign w:val="center"/>
          </w:tcPr>
          <w:p w14:paraId="1BB8F40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1194" w:type="dxa"/>
            <w:shd w:val="clear" w:color="auto" w:fill="15395B"/>
            <w:vAlign w:val="center"/>
          </w:tcPr>
          <w:p w14:paraId="21771FC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1194" w:type="dxa"/>
            <w:shd w:val="clear" w:color="auto" w:fill="15395B"/>
            <w:vAlign w:val="center"/>
          </w:tcPr>
          <w:p w14:paraId="720B6165"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7947B247" w14:textId="77777777" w:rsidTr="00660576">
        <w:trPr>
          <w:trHeight w:val="1263"/>
          <w:jc w:val="center"/>
        </w:trPr>
        <w:tc>
          <w:tcPr>
            <w:tcW w:w="1194" w:type="dxa"/>
            <w:vAlign w:val="center"/>
          </w:tcPr>
          <w:p w14:paraId="70C933E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IP_CUS3</w:t>
            </w:r>
          </w:p>
        </w:tc>
        <w:tc>
          <w:tcPr>
            <w:tcW w:w="5075" w:type="dxa"/>
            <w:vAlign w:val="center"/>
          </w:tcPr>
          <w:p w14:paraId="71D91C5A" w14:textId="0CB577AA"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تحافظ</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علاقات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مستمرة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عملائها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الرئيسيين</w:t>
            </w:r>
            <w:proofErr w:type="spellEnd"/>
          </w:p>
        </w:tc>
        <w:tc>
          <w:tcPr>
            <w:tcW w:w="1194" w:type="dxa"/>
            <w:vAlign w:val="center"/>
          </w:tcPr>
          <w:p w14:paraId="3121973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3.800</w:t>
            </w:r>
          </w:p>
        </w:tc>
        <w:tc>
          <w:tcPr>
            <w:tcW w:w="1194" w:type="dxa"/>
            <w:vAlign w:val="center"/>
          </w:tcPr>
          <w:p w14:paraId="70B2EFD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0.840</w:t>
            </w:r>
          </w:p>
        </w:tc>
        <w:tc>
          <w:tcPr>
            <w:tcW w:w="1194" w:type="dxa"/>
            <w:vAlign w:val="center"/>
          </w:tcPr>
          <w:p w14:paraId="1BA7392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0.565</w:t>
            </w:r>
          </w:p>
        </w:tc>
      </w:tr>
      <w:tr w:rsidR="00660576" w:rsidRPr="007C763F" w14:paraId="595FF1A1" w14:textId="77777777" w:rsidTr="00660576">
        <w:trPr>
          <w:trHeight w:val="1263"/>
          <w:jc w:val="center"/>
        </w:trPr>
        <w:tc>
          <w:tcPr>
            <w:tcW w:w="1194" w:type="dxa"/>
            <w:shd w:val="clear" w:color="auto" w:fill="EEF5FA"/>
            <w:vAlign w:val="center"/>
          </w:tcPr>
          <w:p w14:paraId="4E8F415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IP_CUS5</w:t>
            </w:r>
          </w:p>
        </w:tc>
        <w:tc>
          <w:tcPr>
            <w:tcW w:w="5075" w:type="dxa"/>
            <w:shd w:val="clear" w:color="auto" w:fill="EEF5FA"/>
            <w:vAlign w:val="center"/>
          </w:tcPr>
          <w:p w14:paraId="68CA3750" w14:textId="28BC7D84"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تشير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مؤشرات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رضا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المتاحة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مستوى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إيجابي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خدمات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p>
        </w:tc>
        <w:tc>
          <w:tcPr>
            <w:tcW w:w="1194" w:type="dxa"/>
            <w:shd w:val="clear" w:color="auto" w:fill="EEF5FA"/>
            <w:vAlign w:val="center"/>
          </w:tcPr>
          <w:p w14:paraId="30B8E54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3.787</w:t>
            </w:r>
          </w:p>
        </w:tc>
        <w:tc>
          <w:tcPr>
            <w:tcW w:w="1194" w:type="dxa"/>
            <w:shd w:val="clear" w:color="auto" w:fill="EEF5FA"/>
            <w:vAlign w:val="center"/>
          </w:tcPr>
          <w:p w14:paraId="4041DB1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0.871</w:t>
            </w:r>
          </w:p>
        </w:tc>
        <w:tc>
          <w:tcPr>
            <w:tcW w:w="1194" w:type="dxa"/>
            <w:shd w:val="clear" w:color="auto" w:fill="EEF5FA"/>
            <w:vAlign w:val="center"/>
          </w:tcPr>
          <w:p w14:paraId="397F07E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0.560</w:t>
            </w:r>
          </w:p>
        </w:tc>
      </w:tr>
      <w:tr w:rsidR="00660576" w:rsidRPr="007C763F" w14:paraId="5D8AD999" w14:textId="77777777" w:rsidTr="00660576">
        <w:trPr>
          <w:trHeight w:val="1263"/>
          <w:jc w:val="center"/>
        </w:trPr>
        <w:tc>
          <w:tcPr>
            <w:tcW w:w="1194" w:type="dxa"/>
            <w:vAlign w:val="center"/>
          </w:tcPr>
          <w:p w14:paraId="50C581D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IP_CUS1</w:t>
            </w:r>
          </w:p>
        </w:tc>
        <w:tc>
          <w:tcPr>
            <w:tcW w:w="5075" w:type="dxa"/>
            <w:vAlign w:val="center"/>
          </w:tcPr>
          <w:p w14:paraId="44139CA1" w14:textId="6227F2BD"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تلبي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متطلبات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المتفق</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عليها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1194" w:type="dxa"/>
            <w:vAlign w:val="center"/>
          </w:tcPr>
          <w:p w14:paraId="3F6C9FC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3.764</w:t>
            </w:r>
          </w:p>
        </w:tc>
        <w:tc>
          <w:tcPr>
            <w:tcW w:w="1194" w:type="dxa"/>
            <w:vAlign w:val="center"/>
          </w:tcPr>
          <w:p w14:paraId="453BA17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0.809</w:t>
            </w:r>
          </w:p>
        </w:tc>
        <w:tc>
          <w:tcPr>
            <w:tcW w:w="1194" w:type="dxa"/>
            <w:vAlign w:val="center"/>
          </w:tcPr>
          <w:p w14:paraId="1BAD2C5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0.534</w:t>
            </w:r>
          </w:p>
        </w:tc>
      </w:tr>
      <w:tr w:rsidR="00660576" w:rsidRPr="007C763F" w14:paraId="11D6EE55" w14:textId="77777777" w:rsidTr="00660576">
        <w:trPr>
          <w:trHeight w:val="1396"/>
          <w:jc w:val="center"/>
        </w:trPr>
        <w:tc>
          <w:tcPr>
            <w:tcW w:w="1194" w:type="dxa"/>
            <w:shd w:val="clear" w:color="auto" w:fill="EEF5FA"/>
            <w:vAlign w:val="center"/>
          </w:tcPr>
          <w:p w14:paraId="32CAB42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IP_CUS2</w:t>
            </w:r>
          </w:p>
        </w:tc>
        <w:tc>
          <w:tcPr>
            <w:tcW w:w="5075" w:type="dxa"/>
            <w:shd w:val="clear" w:color="auto" w:fill="EEF5FA"/>
            <w:vAlign w:val="center"/>
          </w:tcPr>
          <w:p w14:paraId="256EE3E9" w14:textId="319828EF"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تعالج</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شكاوى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وملاحظاتهم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بسرعة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وفاعلية</w:t>
            </w:r>
            <w:proofErr w:type="spellEnd"/>
          </w:p>
        </w:tc>
        <w:tc>
          <w:tcPr>
            <w:tcW w:w="1194" w:type="dxa"/>
            <w:shd w:val="clear" w:color="auto" w:fill="EEF5FA"/>
            <w:vAlign w:val="center"/>
          </w:tcPr>
          <w:p w14:paraId="2A2A390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3.698</w:t>
            </w:r>
          </w:p>
        </w:tc>
        <w:tc>
          <w:tcPr>
            <w:tcW w:w="1194" w:type="dxa"/>
            <w:shd w:val="clear" w:color="auto" w:fill="EEF5FA"/>
            <w:vAlign w:val="center"/>
          </w:tcPr>
          <w:p w14:paraId="30D9F9F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0.865</w:t>
            </w:r>
          </w:p>
        </w:tc>
        <w:tc>
          <w:tcPr>
            <w:tcW w:w="1194" w:type="dxa"/>
            <w:shd w:val="clear" w:color="auto" w:fill="EEF5FA"/>
            <w:vAlign w:val="center"/>
          </w:tcPr>
          <w:p w14:paraId="355826D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0.559</w:t>
            </w:r>
          </w:p>
        </w:tc>
      </w:tr>
      <w:tr w:rsidR="00660576" w:rsidRPr="007C763F" w14:paraId="71A33E7F" w14:textId="77777777" w:rsidTr="00660576">
        <w:trPr>
          <w:trHeight w:val="1138"/>
          <w:jc w:val="center"/>
        </w:trPr>
        <w:tc>
          <w:tcPr>
            <w:tcW w:w="1194" w:type="dxa"/>
            <w:vAlign w:val="center"/>
          </w:tcPr>
          <w:p w14:paraId="7D81FFC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IP_CUS4</w:t>
            </w:r>
          </w:p>
        </w:tc>
        <w:tc>
          <w:tcPr>
            <w:tcW w:w="5075" w:type="dxa"/>
            <w:vAlign w:val="center"/>
          </w:tcPr>
          <w:p w14:paraId="7F3D76E3" w14:textId="35671E5C"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تحظى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بثقة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عملائها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في</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قدرتها</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الوفاء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بالتزاماتها</w:t>
            </w:r>
            <w:proofErr w:type="spellEnd"/>
          </w:p>
        </w:tc>
        <w:tc>
          <w:tcPr>
            <w:tcW w:w="1194" w:type="dxa"/>
            <w:vAlign w:val="center"/>
          </w:tcPr>
          <w:p w14:paraId="7406D25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3.689</w:t>
            </w:r>
          </w:p>
        </w:tc>
        <w:tc>
          <w:tcPr>
            <w:tcW w:w="1194" w:type="dxa"/>
            <w:vAlign w:val="center"/>
          </w:tcPr>
          <w:p w14:paraId="44BFE81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0.819</w:t>
            </w:r>
          </w:p>
        </w:tc>
        <w:tc>
          <w:tcPr>
            <w:tcW w:w="1194" w:type="dxa"/>
            <w:vAlign w:val="center"/>
          </w:tcPr>
          <w:p w14:paraId="113677E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0.576</w:t>
            </w:r>
          </w:p>
        </w:tc>
      </w:tr>
    </w:tbl>
    <w:p w14:paraId="1EA17CF5" w14:textId="77777777" w:rsidR="00660576" w:rsidRPr="00367E33" w:rsidRDefault="00660576" w:rsidP="00660576">
      <w:pPr>
        <w:spacing w:after="40" w:line="360" w:lineRule="auto"/>
        <w:jc w:val="left"/>
        <w:rPr>
          <w:rFonts w:asciiTheme="minorBidi" w:eastAsia="MS Mincho" w:hAnsiTheme="minorBidi" w:cstheme="minorBidi"/>
          <w:color w:val="auto"/>
          <w:sz w:val="25"/>
          <w:szCs w:val="25"/>
          <w:lang w:bidi="ar-EG"/>
        </w:rPr>
      </w:pPr>
    </w:p>
    <w:p w14:paraId="34438F5B"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IP_CUS3</w:t>
      </w:r>
      <w:r w:rsidRPr="00732CE2">
        <w:rPr>
          <w:rFonts w:asciiTheme="minorBidi" w:eastAsia="MS Mincho" w:hAnsiTheme="minorBidi" w:cstheme="minorBidi"/>
          <w:color w:val="auto"/>
          <w:sz w:val="28"/>
          <w:szCs w:val="28"/>
          <w:rtl/>
          <w:lang w:bidi="ar-EG"/>
        </w:rPr>
        <w:t xml:space="preserve"> في المرتبة الأولى داخل بُعد رضا العملاء بمتوسط 3.800، بينما جاءت العبارة </w:t>
      </w:r>
      <w:r w:rsidRPr="00732CE2">
        <w:rPr>
          <w:rFonts w:asciiTheme="minorBidi" w:eastAsia="MS Mincho" w:hAnsiTheme="minorBidi" w:cstheme="minorBidi"/>
          <w:color w:val="auto"/>
          <w:sz w:val="28"/>
          <w:szCs w:val="28"/>
          <w:lang w:bidi="ar-EG"/>
        </w:rPr>
        <w:t>IP_CUS4</w:t>
      </w:r>
      <w:r w:rsidRPr="00732CE2">
        <w:rPr>
          <w:rFonts w:asciiTheme="minorBidi" w:eastAsia="MS Mincho" w:hAnsiTheme="minorBidi" w:cstheme="minorBidi"/>
          <w:color w:val="auto"/>
          <w:sz w:val="28"/>
          <w:szCs w:val="28"/>
          <w:rtl/>
          <w:lang w:bidi="ar-EG"/>
        </w:rPr>
        <w:t xml:space="preserve"> في المرتبة الأخيرة بمتوسط 3.689. وتوضح الفروق داخل البعد موضع الممارسة الأكثر حضورًا والجانب الذي يحتاج إلى أولوية تحسين، مع بقاء جميع التفسيرات مرتبطة بحدود المقياس الإدراكي.</w:t>
      </w:r>
    </w:p>
    <w:p w14:paraId="1EDF736C"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تراوحت معاملات ارتباط العبارة بالمجموع المصحح داخل هذا البعد بين 0.534 و0.576. وتشير القيم الموجبة إلى أن البنود تتحرك في اتجاه واحد مع البناء الذي تقيسه، ولا يظهر بند منفصل عن مضمون البعد.</w:t>
      </w:r>
      <w:r w:rsidRPr="00732CE2">
        <w:rPr>
          <w:rFonts w:asciiTheme="minorBidi" w:eastAsia="MS Mincho" w:hAnsiTheme="minorBidi" w:cstheme="minorBidi"/>
          <w:color w:val="auto"/>
          <w:sz w:val="28"/>
          <w:szCs w:val="28"/>
          <w:lang w:bidi="ar-EG"/>
        </w:rPr>
        <w:br w:type="page"/>
      </w:r>
    </w:p>
    <w:p w14:paraId="7D5BB625" w14:textId="77777777" w:rsidR="00660576" w:rsidRPr="007C763F"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7C763F">
        <w:rPr>
          <w:rFonts w:asciiTheme="minorBidi" w:eastAsia="MS Gothic" w:hAnsiTheme="minorBidi" w:cstheme="minorBidi"/>
          <w:b/>
          <w:bCs/>
          <w:color w:val="auto"/>
          <w:sz w:val="36"/>
          <w:szCs w:val="32"/>
          <w:u w:val="single"/>
          <w:lang w:bidi="ar-EG"/>
        </w:rPr>
        <w:lastRenderedPageBreak/>
        <w:t>الابتكار</w:t>
      </w:r>
      <w:proofErr w:type="spellEnd"/>
    </w:p>
    <w:tbl>
      <w:tblPr>
        <w:tblStyle w:val="TableGrid2"/>
        <w:tblW w:w="9506" w:type="dxa"/>
        <w:jc w:val="center"/>
        <w:tblLook w:val="04A0" w:firstRow="1" w:lastRow="0" w:firstColumn="1" w:lastColumn="0" w:noHBand="0" w:noVBand="1"/>
      </w:tblPr>
      <w:tblGrid>
        <w:gridCol w:w="1152"/>
        <w:gridCol w:w="4898"/>
        <w:gridCol w:w="1152"/>
        <w:gridCol w:w="1152"/>
        <w:gridCol w:w="1152"/>
      </w:tblGrid>
      <w:tr w:rsidR="00660576" w:rsidRPr="007C763F" w14:paraId="66AFF487" w14:textId="77777777" w:rsidTr="00660576">
        <w:trPr>
          <w:trHeight w:val="1136"/>
          <w:tblHeader/>
          <w:jc w:val="center"/>
        </w:trPr>
        <w:tc>
          <w:tcPr>
            <w:tcW w:w="1152" w:type="dxa"/>
            <w:shd w:val="clear" w:color="auto" w:fill="15395B"/>
            <w:vAlign w:val="center"/>
          </w:tcPr>
          <w:p w14:paraId="4267A75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الرمز</w:t>
            </w:r>
            <w:proofErr w:type="spellEnd"/>
          </w:p>
        </w:tc>
        <w:tc>
          <w:tcPr>
            <w:tcW w:w="4898" w:type="dxa"/>
            <w:shd w:val="clear" w:color="auto" w:fill="15395B"/>
            <w:vAlign w:val="center"/>
          </w:tcPr>
          <w:p w14:paraId="1D8AD4A0"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العبارة</w:t>
            </w:r>
            <w:proofErr w:type="spellEnd"/>
          </w:p>
        </w:tc>
        <w:tc>
          <w:tcPr>
            <w:tcW w:w="1152" w:type="dxa"/>
            <w:shd w:val="clear" w:color="auto" w:fill="15395B"/>
            <w:vAlign w:val="center"/>
          </w:tcPr>
          <w:p w14:paraId="720BBDD0"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المتوسط</w:t>
            </w:r>
            <w:proofErr w:type="spellEnd"/>
          </w:p>
        </w:tc>
        <w:tc>
          <w:tcPr>
            <w:tcW w:w="1152" w:type="dxa"/>
            <w:shd w:val="clear" w:color="auto" w:fill="15395B"/>
            <w:vAlign w:val="center"/>
          </w:tcPr>
          <w:p w14:paraId="477DBD8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الانحراف</w:t>
            </w:r>
            <w:proofErr w:type="spellEnd"/>
          </w:p>
        </w:tc>
        <w:tc>
          <w:tcPr>
            <w:tcW w:w="1152" w:type="dxa"/>
            <w:shd w:val="clear" w:color="auto" w:fill="15395B"/>
            <w:vAlign w:val="center"/>
          </w:tcPr>
          <w:p w14:paraId="3DDD1D0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ارتباط</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مصحح</w:t>
            </w:r>
            <w:proofErr w:type="spellEnd"/>
          </w:p>
        </w:tc>
      </w:tr>
      <w:tr w:rsidR="00660576" w:rsidRPr="007C763F" w14:paraId="7CAEC52C" w14:textId="77777777" w:rsidTr="00660576">
        <w:trPr>
          <w:trHeight w:val="1136"/>
          <w:jc w:val="center"/>
        </w:trPr>
        <w:tc>
          <w:tcPr>
            <w:tcW w:w="1152" w:type="dxa"/>
            <w:vAlign w:val="center"/>
          </w:tcPr>
          <w:p w14:paraId="0744CE7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IP_INN3</w:t>
            </w:r>
          </w:p>
        </w:tc>
        <w:tc>
          <w:tcPr>
            <w:tcW w:w="4898" w:type="dxa"/>
            <w:vAlign w:val="center"/>
          </w:tcPr>
          <w:p w14:paraId="75B16286" w14:textId="5004787A"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تراجع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إجراءات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العمل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والعقود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بهدف</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ابتكار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أساليب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أكثر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كفاءة</w:t>
            </w:r>
            <w:proofErr w:type="spellEnd"/>
          </w:p>
        </w:tc>
        <w:tc>
          <w:tcPr>
            <w:tcW w:w="1152" w:type="dxa"/>
            <w:vAlign w:val="center"/>
          </w:tcPr>
          <w:p w14:paraId="311DB0D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3.569</w:t>
            </w:r>
          </w:p>
        </w:tc>
        <w:tc>
          <w:tcPr>
            <w:tcW w:w="1152" w:type="dxa"/>
            <w:vAlign w:val="center"/>
          </w:tcPr>
          <w:p w14:paraId="5B15A27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0.843</w:t>
            </w:r>
          </w:p>
        </w:tc>
        <w:tc>
          <w:tcPr>
            <w:tcW w:w="1152" w:type="dxa"/>
            <w:vAlign w:val="center"/>
          </w:tcPr>
          <w:p w14:paraId="6807575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0.530</w:t>
            </w:r>
          </w:p>
        </w:tc>
      </w:tr>
      <w:tr w:rsidR="00660576" w:rsidRPr="007C763F" w14:paraId="129A41ED" w14:textId="77777777" w:rsidTr="00660576">
        <w:trPr>
          <w:trHeight w:val="1136"/>
          <w:jc w:val="center"/>
        </w:trPr>
        <w:tc>
          <w:tcPr>
            <w:tcW w:w="1152" w:type="dxa"/>
            <w:shd w:val="clear" w:color="auto" w:fill="EEF5FA"/>
            <w:vAlign w:val="center"/>
          </w:tcPr>
          <w:p w14:paraId="57CF330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IP_INN1</w:t>
            </w:r>
          </w:p>
        </w:tc>
        <w:tc>
          <w:tcPr>
            <w:tcW w:w="4898" w:type="dxa"/>
            <w:shd w:val="clear" w:color="auto" w:fill="EEF5FA"/>
            <w:vAlign w:val="center"/>
          </w:tcPr>
          <w:p w14:paraId="42E47751" w14:textId="568EBDFB"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تطور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خدمات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لوجستية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جديدة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أو</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محسنة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بصورة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منتظمة</w:t>
            </w:r>
            <w:proofErr w:type="spellEnd"/>
          </w:p>
        </w:tc>
        <w:tc>
          <w:tcPr>
            <w:tcW w:w="1152" w:type="dxa"/>
            <w:shd w:val="clear" w:color="auto" w:fill="EEF5FA"/>
            <w:vAlign w:val="center"/>
          </w:tcPr>
          <w:p w14:paraId="51C242F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3.511</w:t>
            </w:r>
          </w:p>
        </w:tc>
        <w:tc>
          <w:tcPr>
            <w:tcW w:w="1152" w:type="dxa"/>
            <w:shd w:val="clear" w:color="auto" w:fill="EEF5FA"/>
            <w:vAlign w:val="center"/>
          </w:tcPr>
          <w:p w14:paraId="249067E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0.851</w:t>
            </w:r>
          </w:p>
        </w:tc>
        <w:tc>
          <w:tcPr>
            <w:tcW w:w="1152" w:type="dxa"/>
            <w:shd w:val="clear" w:color="auto" w:fill="EEF5FA"/>
            <w:vAlign w:val="center"/>
          </w:tcPr>
          <w:p w14:paraId="52EE14A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0.454</w:t>
            </w:r>
          </w:p>
        </w:tc>
      </w:tr>
      <w:tr w:rsidR="00660576" w:rsidRPr="007C763F" w14:paraId="350F6603" w14:textId="77777777" w:rsidTr="00660576">
        <w:trPr>
          <w:trHeight w:val="1136"/>
          <w:jc w:val="center"/>
        </w:trPr>
        <w:tc>
          <w:tcPr>
            <w:tcW w:w="1152" w:type="dxa"/>
            <w:vAlign w:val="center"/>
          </w:tcPr>
          <w:p w14:paraId="42DFE7F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IP_INN5</w:t>
            </w:r>
          </w:p>
        </w:tc>
        <w:tc>
          <w:tcPr>
            <w:tcW w:w="4898" w:type="dxa"/>
            <w:vAlign w:val="center"/>
          </w:tcPr>
          <w:p w14:paraId="22D35B95" w14:textId="3D1B21F9"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تستجيب</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بمرونة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للتغيرات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التنظيمية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والتقنية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والسوقية</w:t>
            </w:r>
            <w:proofErr w:type="spellEnd"/>
          </w:p>
        </w:tc>
        <w:tc>
          <w:tcPr>
            <w:tcW w:w="1152" w:type="dxa"/>
            <w:vAlign w:val="center"/>
          </w:tcPr>
          <w:p w14:paraId="216D1CF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3.458</w:t>
            </w:r>
          </w:p>
        </w:tc>
        <w:tc>
          <w:tcPr>
            <w:tcW w:w="1152" w:type="dxa"/>
            <w:vAlign w:val="center"/>
          </w:tcPr>
          <w:p w14:paraId="71FD5EF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0.881</w:t>
            </w:r>
          </w:p>
        </w:tc>
        <w:tc>
          <w:tcPr>
            <w:tcW w:w="1152" w:type="dxa"/>
            <w:vAlign w:val="center"/>
          </w:tcPr>
          <w:p w14:paraId="2031E44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0.582</w:t>
            </w:r>
          </w:p>
        </w:tc>
      </w:tr>
      <w:tr w:rsidR="00660576" w:rsidRPr="007C763F" w14:paraId="13DBCB15" w14:textId="77777777" w:rsidTr="00660576">
        <w:trPr>
          <w:trHeight w:val="1256"/>
          <w:jc w:val="center"/>
        </w:trPr>
        <w:tc>
          <w:tcPr>
            <w:tcW w:w="1152" w:type="dxa"/>
            <w:shd w:val="clear" w:color="auto" w:fill="EEF5FA"/>
            <w:vAlign w:val="center"/>
          </w:tcPr>
          <w:p w14:paraId="2AC9625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IP_INN2</w:t>
            </w:r>
          </w:p>
        </w:tc>
        <w:tc>
          <w:tcPr>
            <w:tcW w:w="4898" w:type="dxa"/>
            <w:shd w:val="clear" w:color="auto" w:fill="EEF5FA"/>
            <w:vAlign w:val="center"/>
          </w:tcPr>
          <w:p w14:paraId="0ACEC155" w14:textId="54F3147D"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تستخدم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تقنيات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رقمية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حديثة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لتحسين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تقديم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خدماتها</w:t>
            </w:r>
            <w:proofErr w:type="spellEnd"/>
          </w:p>
        </w:tc>
        <w:tc>
          <w:tcPr>
            <w:tcW w:w="1152" w:type="dxa"/>
            <w:shd w:val="clear" w:color="auto" w:fill="EEF5FA"/>
            <w:vAlign w:val="center"/>
          </w:tcPr>
          <w:p w14:paraId="38DB9AE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3.387</w:t>
            </w:r>
          </w:p>
        </w:tc>
        <w:tc>
          <w:tcPr>
            <w:tcW w:w="1152" w:type="dxa"/>
            <w:shd w:val="clear" w:color="auto" w:fill="EEF5FA"/>
            <w:vAlign w:val="center"/>
          </w:tcPr>
          <w:p w14:paraId="5BD2F65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0.806</w:t>
            </w:r>
          </w:p>
        </w:tc>
        <w:tc>
          <w:tcPr>
            <w:tcW w:w="1152" w:type="dxa"/>
            <w:shd w:val="clear" w:color="auto" w:fill="EEF5FA"/>
            <w:vAlign w:val="center"/>
          </w:tcPr>
          <w:p w14:paraId="4740968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0.562</w:t>
            </w:r>
          </w:p>
        </w:tc>
      </w:tr>
      <w:tr w:rsidR="00660576" w:rsidRPr="007C763F" w14:paraId="051D445E" w14:textId="77777777" w:rsidTr="00660576">
        <w:trPr>
          <w:trHeight w:val="1023"/>
          <w:jc w:val="center"/>
        </w:trPr>
        <w:tc>
          <w:tcPr>
            <w:tcW w:w="1152" w:type="dxa"/>
            <w:vAlign w:val="center"/>
          </w:tcPr>
          <w:p w14:paraId="720A98C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IP_INN4</w:t>
            </w:r>
          </w:p>
        </w:tc>
        <w:tc>
          <w:tcPr>
            <w:tcW w:w="4898" w:type="dxa"/>
            <w:vAlign w:val="center"/>
          </w:tcPr>
          <w:p w14:paraId="1B93F452" w14:textId="0C65E0BF"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تشجع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الشركة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العاملين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على</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تقديم</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أفكار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ومبادرات</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تطويرية</w:t>
            </w:r>
            <w:proofErr w:type="spellEnd"/>
          </w:p>
        </w:tc>
        <w:tc>
          <w:tcPr>
            <w:tcW w:w="1152" w:type="dxa"/>
            <w:vAlign w:val="center"/>
          </w:tcPr>
          <w:p w14:paraId="1610A22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3.369</w:t>
            </w:r>
          </w:p>
        </w:tc>
        <w:tc>
          <w:tcPr>
            <w:tcW w:w="1152" w:type="dxa"/>
            <w:vAlign w:val="center"/>
          </w:tcPr>
          <w:p w14:paraId="1729FDD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0.825</w:t>
            </w:r>
          </w:p>
        </w:tc>
        <w:tc>
          <w:tcPr>
            <w:tcW w:w="1152" w:type="dxa"/>
            <w:vAlign w:val="center"/>
          </w:tcPr>
          <w:p w14:paraId="40FB55F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0.576</w:t>
            </w:r>
          </w:p>
        </w:tc>
      </w:tr>
    </w:tbl>
    <w:p w14:paraId="4ED46BA4"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463253D6"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جاءت العبارة </w:t>
      </w:r>
      <w:r w:rsidRPr="00732CE2">
        <w:rPr>
          <w:rFonts w:asciiTheme="minorBidi" w:eastAsia="MS Mincho" w:hAnsiTheme="minorBidi" w:cstheme="minorBidi"/>
          <w:color w:val="auto"/>
          <w:sz w:val="28"/>
          <w:szCs w:val="28"/>
          <w:lang w:bidi="ar-EG"/>
        </w:rPr>
        <w:t>IP_INN3</w:t>
      </w:r>
      <w:r w:rsidRPr="00732CE2">
        <w:rPr>
          <w:rFonts w:asciiTheme="minorBidi" w:eastAsia="MS Mincho" w:hAnsiTheme="minorBidi" w:cstheme="minorBidi"/>
          <w:color w:val="auto"/>
          <w:sz w:val="28"/>
          <w:szCs w:val="28"/>
          <w:rtl/>
          <w:lang w:bidi="ar-EG"/>
        </w:rPr>
        <w:t xml:space="preserve"> في المرتبة الأولى داخل بُعد الابتكار بمتوسط 3.569، بينما جاءت العبارة </w:t>
      </w:r>
      <w:r w:rsidRPr="00732CE2">
        <w:rPr>
          <w:rFonts w:asciiTheme="minorBidi" w:eastAsia="MS Mincho" w:hAnsiTheme="minorBidi" w:cstheme="minorBidi"/>
          <w:color w:val="auto"/>
          <w:sz w:val="28"/>
          <w:szCs w:val="28"/>
          <w:lang w:bidi="ar-EG"/>
        </w:rPr>
        <w:t>IP_INN4</w:t>
      </w:r>
      <w:r w:rsidRPr="00732CE2">
        <w:rPr>
          <w:rFonts w:asciiTheme="minorBidi" w:eastAsia="MS Mincho" w:hAnsiTheme="minorBidi" w:cstheme="minorBidi"/>
          <w:color w:val="auto"/>
          <w:sz w:val="28"/>
          <w:szCs w:val="28"/>
          <w:rtl/>
          <w:lang w:bidi="ar-EG"/>
        </w:rPr>
        <w:t xml:space="preserve"> في المرتبة الأخيرة بمتوسط 3.369. وتوضح الفروق داخل البعد موضع الممارسة الأكثر حضورًا والجانب الذي يحتاج إلى أولوية تحسين، مع بقاء جميع التفسيرات مرتبطة بحدود المقياس الإدراكي.</w:t>
      </w:r>
    </w:p>
    <w:p w14:paraId="13C709BE" w14:textId="77777777" w:rsidR="00660576" w:rsidRPr="00732CE2" w:rsidRDefault="00660576" w:rsidP="00660576">
      <w:pPr>
        <w:spacing w:after="20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تراوحت معاملات ارتباط العبارة بالمجموع المصحح داخل هذا البعد بين 0.454 و0.582. وتشير القيم الموجبة إلى أن البنود تتحرك في اتجاه واحد مع البناء الذي تقيسه، ولا يظهر بند منفصل عن مضمون البعد.</w:t>
      </w:r>
      <w:r w:rsidRPr="00732CE2">
        <w:rPr>
          <w:rFonts w:asciiTheme="minorBidi" w:eastAsia="MS Mincho" w:hAnsiTheme="minorBidi" w:cstheme="minorBidi"/>
          <w:color w:val="auto"/>
          <w:sz w:val="28"/>
          <w:szCs w:val="28"/>
          <w:lang w:bidi="ar-EG"/>
        </w:rPr>
        <w:br w:type="page"/>
      </w:r>
    </w:p>
    <w:p w14:paraId="55CD7F0F" w14:textId="0BC2B64E" w:rsidR="00660576" w:rsidRPr="007C763F" w:rsidRDefault="00660576" w:rsidP="00660576">
      <w:pPr>
        <w:keepNext/>
        <w:keepLines/>
        <w:spacing w:before="200" w:after="0" w:line="276" w:lineRule="auto"/>
        <w:jc w:val="left"/>
        <w:outlineLvl w:val="1"/>
        <w:rPr>
          <w:rFonts w:asciiTheme="minorBidi" w:eastAsia="MS Gothic" w:hAnsiTheme="minorBidi" w:cstheme="minorBidi"/>
          <w:b/>
          <w:bCs/>
          <w:color w:val="auto"/>
          <w:sz w:val="32"/>
          <w:szCs w:val="32"/>
          <w:u w:val="single"/>
          <w:lang w:bidi="ar-EG"/>
        </w:rPr>
      </w:pPr>
      <w:proofErr w:type="spellStart"/>
      <w:r w:rsidRPr="007C763F">
        <w:rPr>
          <w:rFonts w:asciiTheme="minorBidi" w:eastAsia="MS Gothic" w:hAnsiTheme="minorBidi" w:cstheme="minorBidi"/>
          <w:b/>
          <w:bCs/>
          <w:color w:val="auto"/>
          <w:sz w:val="36"/>
          <w:szCs w:val="32"/>
          <w:u w:val="single"/>
          <w:lang w:bidi="ar-EG"/>
        </w:rPr>
        <w:lastRenderedPageBreak/>
        <w:t>اختبار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العلاقة</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بين</w:t>
      </w:r>
      <w:proofErr w:type="spellEnd"/>
      <w:r w:rsidRPr="007C763F">
        <w:rPr>
          <w:rFonts w:asciiTheme="minorBidi" w:eastAsia="MS Gothic" w:hAnsiTheme="minorBidi" w:cstheme="minorBidi"/>
          <w:b/>
          <w:bCs/>
          <w:color w:val="auto"/>
          <w:sz w:val="36"/>
          <w:szCs w:val="32"/>
          <w:u w:val="single"/>
          <w:lang w:bidi="ar-EG"/>
        </w:rPr>
        <w:t xml:space="preserve"> </w:t>
      </w:r>
      <w:proofErr w:type="spellStart"/>
      <w:proofErr w:type="gramStart"/>
      <w:r w:rsidRPr="007C763F">
        <w:rPr>
          <w:rFonts w:asciiTheme="minorBidi" w:eastAsia="MS Gothic" w:hAnsiTheme="minorBidi" w:cstheme="minorBidi"/>
          <w:b/>
          <w:bCs/>
          <w:color w:val="auto"/>
          <w:sz w:val="36"/>
          <w:szCs w:val="32"/>
          <w:u w:val="single"/>
          <w:lang w:bidi="ar-EG"/>
        </w:rPr>
        <w:t>المتغيرات</w:t>
      </w:r>
      <w:proofErr w:type="spellEnd"/>
      <w:r w:rsidR="007C763F">
        <w:rPr>
          <w:rFonts w:asciiTheme="minorBidi" w:eastAsia="MS Gothic" w:hAnsiTheme="minorBidi" w:cstheme="minorBidi" w:hint="cs"/>
          <w:b/>
          <w:bCs/>
          <w:color w:val="auto"/>
          <w:sz w:val="36"/>
          <w:szCs w:val="32"/>
          <w:u w:val="single"/>
          <w:rtl/>
          <w:lang w:bidi="ar-EG"/>
        </w:rPr>
        <w:t xml:space="preserve"> :</w:t>
      </w:r>
      <w:proofErr w:type="gramEnd"/>
    </w:p>
    <w:tbl>
      <w:tblPr>
        <w:tblStyle w:val="TableGrid2"/>
        <w:tblW w:w="10075" w:type="dxa"/>
        <w:jc w:val="center"/>
        <w:tblLook w:val="04A0" w:firstRow="1" w:lastRow="0" w:firstColumn="1" w:lastColumn="0" w:noHBand="0" w:noVBand="1"/>
      </w:tblPr>
      <w:tblGrid>
        <w:gridCol w:w="3434"/>
        <w:gridCol w:w="2289"/>
        <w:gridCol w:w="1430"/>
        <w:gridCol w:w="2922"/>
      </w:tblGrid>
      <w:tr w:rsidR="00660576" w:rsidRPr="007C763F" w14:paraId="01355693" w14:textId="77777777" w:rsidTr="007C763F">
        <w:trPr>
          <w:trHeight w:val="1531"/>
          <w:tblHeader/>
          <w:jc w:val="center"/>
        </w:trPr>
        <w:tc>
          <w:tcPr>
            <w:tcW w:w="3434" w:type="dxa"/>
            <w:shd w:val="clear" w:color="auto" w:fill="15395B"/>
            <w:vAlign w:val="center"/>
          </w:tcPr>
          <w:p w14:paraId="479055C4"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المتغير</w:t>
            </w:r>
            <w:proofErr w:type="spellEnd"/>
            <w:r w:rsidRPr="007C763F">
              <w:rPr>
                <w:rFonts w:asciiTheme="minorBidi" w:eastAsia="MS Mincho" w:hAnsiTheme="minorBidi" w:cstheme="minorBidi"/>
                <w:b/>
                <w:color w:val="auto"/>
                <w:sz w:val="20"/>
                <w:szCs w:val="20"/>
                <w:lang w:bidi="ar-EG"/>
              </w:rPr>
              <w:t>/</w:t>
            </w:r>
            <w:proofErr w:type="spellStart"/>
            <w:r w:rsidRPr="007C763F">
              <w:rPr>
                <w:rFonts w:asciiTheme="minorBidi" w:eastAsia="MS Mincho" w:hAnsiTheme="minorBidi" w:cstheme="minorBidi"/>
                <w:b/>
                <w:color w:val="auto"/>
                <w:sz w:val="20"/>
                <w:szCs w:val="20"/>
                <w:lang w:bidi="ar-EG"/>
              </w:rPr>
              <w:t>البعد</w:t>
            </w:r>
            <w:proofErr w:type="spellEnd"/>
          </w:p>
        </w:tc>
        <w:tc>
          <w:tcPr>
            <w:tcW w:w="2289" w:type="dxa"/>
            <w:shd w:val="clear" w:color="auto" w:fill="15395B"/>
            <w:vAlign w:val="center"/>
          </w:tcPr>
          <w:p w14:paraId="0737089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معامل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بيرسون</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مع</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الأداء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المؤسسي</w:t>
            </w:r>
            <w:proofErr w:type="spellEnd"/>
          </w:p>
        </w:tc>
        <w:tc>
          <w:tcPr>
            <w:tcW w:w="1430" w:type="dxa"/>
            <w:shd w:val="clear" w:color="auto" w:fill="15395B"/>
            <w:vAlign w:val="center"/>
          </w:tcPr>
          <w:p w14:paraId="655127CD" w14:textId="658334FF" w:rsidR="00660576" w:rsidRPr="007C763F" w:rsidRDefault="007C763F"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P</w:t>
            </w:r>
          </w:p>
        </w:tc>
        <w:tc>
          <w:tcPr>
            <w:tcW w:w="2922" w:type="dxa"/>
            <w:shd w:val="clear" w:color="auto" w:fill="15395B"/>
            <w:vAlign w:val="center"/>
          </w:tcPr>
          <w:p w14:paraId="7570BDF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الحكم</w:t>
            </w:r>
            <w:proofErr w:type="spellEnd"/>
          </w:p>
        </w:tc>
      </w:tr>
      <w:tr w:rsidR="00660576" w:rsidRPr="007C763F" w14:paraId="08EDD0FC" w14:textId="77777777" w:rsidTr="007C763F">
        <w:trPr>
          <w:trHeight w:val="767"/>
          <w:jc w:val="center"/>
        </w:trPr>
        <w:tc>
          <w:tcPr>
            <w:tcW w:w="3434" w:type="dxa"/>
            <w:vAlign w:val="center"/>
          </w:tcPr>
          <w:p w14:paraId="7646F9C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تحديد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289" w:type="dxa"/>
            <w:vAlign w:val="center"/>
          </w:tcPr>
          <w:p w14:paraId="1BE91FD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0.547</w:t>
            </w:r>
          </w:p>
        </w:tc>
        <w:tc>
          <w:tcPr>
            <w:tcW w:w="1430" w:type="dxa"/>
            <w:vAlign w:val="center"/>
          </w:tcPr>
          <w:p w14:paraId="597814C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2922" w:type="dxa"/>
            <w:vAlign w:val="center"/>
          </w:tcPr>
          <w:p w14:paraId="6EC14E8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دالة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موجبة</w:t>
            </w:r>
            <w:proofErr w:type="spellEnd"/>
          </w:p>
        </w:tc>
      </w:tr>
      <w:tr w:rsidR="00660576" w:rsidRPr="007C763F" w14:paraId="6252E5EB" w14:textId="77777777" w:rsidTr="007C763F">
        <w:trPr>
          <w:trHeight w:val="767"/>
          <w:jc w:val="center"/>
        </w:trPr>
        <w:tc>
          <w:tcPr>
            <w:tcW w:w="3434" w:type="dxa"/>
            <w:shd w:val="clear" w:color="auto" w:fill="EEF5FA"/>
            <w:vAlign w:val="center"/>
          </w:tcPr>
          <w:p w14:paraId="2676FB7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تحليل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289" w:type="dxa"/>
            <w:shd w:val="clear" w:color="auto" w:fill="EEF5FA"/>
            <w:vAlign w:val="center"/>
          </w:tcPr>
          <w:p w14:paraId="3D9A96C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0.496</w:t>
            </w:r>
          </w:p>
        </w:tc>
        <w:tc>
          <w:tcPr>
            <w:tcW w:w="1430" w:type="dxa"/>
            <w:shd w:val="clear" w:color="auto" w:fill="EEF5FA"/>
            <w:vAlign w:val="center"/>
          </w:tcPr>
          <w:p w14:paraId="6E96CB6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2922" w:type="dxa"/>
            <w:shd w:val="clear" w:color="auto" w:fill="EEF5FA"/>
            <w:vAlign w:val="center"/>
          </w:tcPr>
          <w:p w14:paraId="2A06CF7E"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دالة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موجبة</w:t>
            </w:r>
            <w:proofErr w:type="spellEnd"/>
          </w:p>
        </w:tc>
      </w:tr>
      <w:tr w:rsidR="00660576" w:rsidRPr="007C763F" w14:paraId="08BDD735" w14:textId="77777777" w:rsidTr="007C763F">
        <w:trPr>
          <w:trHeight w:val="831"/>
          <w:jc w:val="center"/>
        </w:trPr>
        <w:tc>
          <w:tcPr>
            <w:tcW w:w="3434" w:type="dxa"/>
            <w:vAlign w:val="center"/>
          </w:tcPr>
          <w:p w14:paraId="214B5DB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الاستجابة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289" w:type="dxa"/>
            <w:vAlign w:val="center"/>
          </w:tcPr>
          <w:p w14:paraId="6356D3D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0.462</w:t>
            </w:r>
          </w:p>
        </w:tc>
        <w:tc>
          <w:tcPr>
            <w:tcW w:w="1430" w:type="dxa"/>
            <w:vAlign w:val="center"/>
          </w:tcPr>
          <w:p w14:paraId="1509352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2922" w:type="dxa"/>
            <w:vAlign w:val="center"/>
          </w:tcPr>
          <w:p w14:paraId="1D48B113"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دالة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موجبة</w:t>
            </w:r>
            <w:proofErr w:type="spellEnd"/>
          </w:p>
        </w:tc>
      </w:tr>
      <w:tr w:rsidR="00660576" w:rsidRPr="007C763F" w14:paraId="0E1CBB65" w14:textId="77777777" w:rsidTr="007C763F">
        <w:trPr>
          <w:trHeight w:val="767"/>
          <w:jc w:val="center"/>
        </w:trPr>
        <w:tc>
          <w:tcPr>
            <w:tcW w:w="3434" w:type="dxa"/>
            <w:shd w:val="clear" w:color="auto" w:fill="EEF5FA"/>
            <w:vAlign w:val="center"/>
          </w:tcPr>
          <w:p w14:paraId="75F5D3A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المتابعة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والرقابة</w:t>
            </w:r>
            <w:proofErr w:type="spellEnd"/>
          </w:p>
        </w:tc>
        <w:tc>
          <w:tcPr>
            <w:tcW w:w="2289" w:type="dxa"/>
            <w:shd w:val="clear" w:color="auto" w:fill="EEF5FA"/>
            <w:vAlign w:val="center"/>
          </w:tcPr>
          <w:p w14:paraId="72C5D83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0.483</w:t>
            </w:r>
          </w:p>
        </w:tc>
        <w:tc>
          <w:tcPr>
            <w:tcW w:w="1430" w:type="dxa"/>
            <w:shd w:val="clear" w:color="auto" w:fill="EEF5FA"/>
            <w:vAlign w:val="center"/>
          </w:tcPr>
          <w:p w14:paraId="2B042C9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2922" w:type="dxa"/>
            <w:shd w:val="clear" w:color="auto" w:fill="EEF5FA"/>
            <w:vAlign w:val="center"/>
          </w:tcPr>
          <w:p w14:paraId="5A306843"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دالة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موجبة</w:t>
            </w:r>
            <w:proofErr w:type="spellEnd"/>
          </w:p>
        </w:tc>
      </w:tr>
      <w:tr w:rsidR="00660576" w:rsidRPr="007C763F" w14:paraId="1AB4319A" w14:textId="77777777" w:rsidTr="007C763F">
        <w:trPr>
          <w:trHeight w:val="767"/>
          <w:jc w:val="center"/>
        </w:trPr>
        <w:tc>
          <w:tcPr>
            <w:tcW w:w="3434" w:type="dxa"/>
            <w:vAlign w:val="center"/>
          </w:tcPr>
          <w:p w14:paraId="7F4DB820"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إدارة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289" w:type="dxa"/>
            <w:vAlign w:val="center"/>
          </w:tcPr>
          <w:p w14:paraId="639DAAC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0.563</w:t>
            </w:r>
          </w:p>
        </w:tc>
        <w:tc>
          <w:tcPr>
            <w:tcW w:w="1430" w:type="dxa"/>
            <w:vAlign w:val="center"/>
          </w:tcPr>
          <w:p w14:paraId="32AE21A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2922" w:type="dxa"/>
            <w:vAlign w:val="center"/>
          </w:tcPr>
          <w:p w14:paraId="5D4E2A2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دالة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موجبة</w:t>
            </w:r>
            <w:proofErr w:type="spellEnd"/>
          </w:p>
        </w:tc>
      </w:tr>
    </w:tbl>
    <w:p w14:paraId="0DDF9819"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55DA9E91" w14:textId="77777777" w:rsidR="00660576" w:rsidRPr="00732CE2" w:rsidRDefault="00660576" w:rsidP="00660576">
      <w:pPr>
        <w:spacing w:after="200" w:line="276"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بلغ الارتباط بين إدارة مخاطر العقود والأداء المؤسسي </w:t>
      </w:r>
      <w:r w:rsidRPr="00732CE2">
        <w:rPr>
          <w:rFonts w:asciiTheme="minorBidi" w:eastAsia="MS Mincho" w:hAnsiTheme="minorBidi" w:cstheme="minorBidi"/>
          <w:color w:val="auto"/>
          <w:sz w:val="28"/>
          <w:szCs w:val="28"/>
          <w:lang w:bidi="ar-EG"/>
        </w:rPr>
        <w:t>r=0.563</w:t>
      </w:r>
      <w:r w:rsidRPr="00732CE2">
        <w:rPr>
          <w:rFonts w:asciiTheme="minorBidi" w:eastAsia="MS Mincho" w:hAnsiTheme="minorBidi" w:cstheme="minorBidi"/>
          <w:color w:val="auto"/>
          <w:sz w:val="28"/>
          <w:szCs w:val="28"/>
          <w:rtl/>
          <w:lang w:bidi="ar-EG"/>
        </w:rPr>
        <w:t>، وهو ارتباط موجب متوسط القوة ودال إحصائيًا (</w:t>
      </w:r>
      <w:r w:rsidRPr="00732CE2">
        <w:rPr>
          <w:rFonts w:asciiTheme="minorBidi" w:eastAsia="MS Mincho" w:hAnsiTheme="minorBidi" w:cstheme="minorBidi"/>
          <w:color w:val="auto"/>
          <w:sz w:val="28"/>
          <w:szCs w:val="28"/>
          <w:lang w:bidi="ar-EG"/>
        </w:rPr>
        <w:t>p&lt;0.001</w:t>
      </w:r>
      <w:r w:rsidRPr="00732CE2">
        <w:rPr>
          <w:rFonts w:asciiTheme="minorBidi" w:eastAsia="MS Mincho" w:hAnsiTheme="minorBidi" w:cstheme="minorBidi"/>
          <w:color w:val="auto"/>
          <w:sz w:val="28"/>
          <w:szCs w:val="28"/>
          <w:rtl/>
          <w:lang w:bidi="ar-EG"/>
        </w:rPr>
        <w:t>). وبالتالي ترفض الفرضية الصفرية المتعلقة بانعدام العلاقة. ولا تعني هذه النتيجة وحدها إثبات السببية؛ فقد تتأثر المتغيرات بعوامل مشتركة مثل حجم الشركة ونضج الحوكمة والتقنية.</w:t>
      </w:r>
    </w:p>
    <w:p w14:paraId="6B6C7C5B" w14:textId="75109DF9" w:rsidR="007C763F" w:rsidRPr="007C763F" w:rsidRDefault="00660576" w:rsidP="007C763F">
      <w:pPr>
        <w:keepNext/>
        <w:keepLines/>
        <w:spacing w:after="200" w:line="276" w:lineRule="auto"/>
        <w:jc w:val="left"/>
        <w:rPr>
          <w:rFonts w:asciiTheme="minorBidi" w:eastAsia="MS Mincho" w:hAnsiTheme="minorBidi" w:cstheme="minorBidi"/>
          <w:color w:val="auto"/>
          <w:sz w:val="26"/>
          <w:rtl/>
          <w:lang w:bidi="ar-EG"/>
        </w:rPr>
      </w:pPr>
      <w:r w:rsidRPr="00367E33">
        <w:rPr>
          <w:rFonts w:asciiTheme="minorBidi" w:eastAsia="MS Mincho" w:hAnsiTheme="minorBidi" w:cstheme="minorBidi"/>
          <w:noProof/>
          <w:color w:val="auto"/>
          <w:sz w:val="26"/>
          <w:lang w:bidi="ar-EG"/>
        </w:rPr>
        <w:lastRenderedPageBreak/>
        <w:drawing>
          <wp:inline distT="0" distB="0" distL="0" distR="0" wp14:anchorId="5305CEBF" wp14:editId="247D46C4">
            <wp:extent cx="5939790" cy="621760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m_ip_scatter.png"/>
                    <pic:cNvPicPr/>
                  </pic:nvPicPr>
                  <pic:blipFill>
                    <a:blip r:embed="rId12"/>
                    <a:stretch>
                      <a:fillRect/>
                    </a:stretch>
                  </pic:blipFill>
                  <pic:spPr>
                    <a:xfrm>
                      <a:off x="0" y="0"/>
                      <a:ext cx="5954235" cy="6232722"/>
                    </a:xfrm>
                    <a:prstGeom prst="rect">
                      <a:avLst/>
                    </a:prstGeom>
                  </pic:spPr>
                </pic:pic>
              </a:graphicData>
            </a:graphic>
          </wp:inline>
        </w:drawing>
      </w:r>
    </w:p>
    <w:p w14:paraId="4E1EDBA5" w14:textId="34B07ADF" w:rsidR="00660576" w:rsidRDefault="00660576" w:rsidP="007C763F">
      <w:pPr>
        <w:keepNext/>
        <w:keepLines/>
        <w:spacing w:after="200" w:line="276" w:lineRule="auto"/>
        <w:jc w:val="center"/>
        <w:rPr>
          <w:rFonts w:asciiTheme="minorBidi" w:eastAsia="MS Mincho" w:hAnsiTheme="minorBidi" w:cstheme="minorBidi"/>
          <w:b/>
          <w:color w:val="auto"/>
          <w:sz w:val="20"/>
          <w:rtl/>
          <w:lang w:bidi="ar-EG"/>
        </w:rPr>
      </w:pPr>
      <w:proofErr w:type="spellStart"/>
      <w:r w:rsidRPr="007C763F">
        <w:rPr>
          <w:rFonts w:asciiTheme="minorBidi" w:eastAsia="MS Mincho" w:hAnsiTheme="minorBidi" w:cstheme="minorBidi"/>
          <w:b/>
          <w:color w:val="auto"/>
          <w:sz w:val="20"/>
          <w:lang w:bidi="ar-EG"/>
        </w:rPr>
        <w:t>شكل</w:t>
      </w:r>
      <w:proofErr w:type="spellEnd"/>
      <w:r w:rsidRPr="007C763F">
        <w:rPr>
          <w:rFonts w:asciiTheme="minorBidi" w:eastAsia="MS Mincho" w:hAnsiTheme="minorBidi" w:cstheme="minorBidi"/>
          <w:b/>
          <w:color w:val="auto"/>
          <w:sz w:val="20"/>
          <w:lang w:bidi="ar-EG"/>
        </w:rPr>
        <w:t xml:space="preserve"> </w:t>
      </w:r>
      <w:proofErr w:type="gramStart"/>
      <w:r w:rsidR="00681D2B">
        <w:rPr>
          <w:rFonts w:asciiTheme="minorBidi" w:eastAsia="MS Mincho" w:hAnsiTheme="minorBidi" w:cstheme="minorBidi" w:hint="cs"/>
          <w:b/>
          <w:color w:val="auto"/>
          <w:sz w:val="20"/>
          <w:rtl/>
          <w:lang w:bidi="ar-EG"/>
        </w:rPr>
        <w:t xml:space="preserve">3 </w:t>
      </w:r>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العلاقة</w:t>
      </w:r>
      <w:proofErr w:type="spellEnd"/>
      <w:proofErr w:type="gram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بين</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المتوسطين</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المركبين</w:t>
      </w:r>
      <w:proofErr w:type="spellEnd"/>
      <w:r w:rsidRPr="007C763F">
        <w:rPr>
          <w:rFonts w:asciiTheme="minorBidi" w:eastAsia="MS Mincho" w:hAnsiTheme="minorBidi" w:cstheme="minorBidi"/>
          <w:b/>
          <w:color w:val="auto"/>
          <w:sz w:val="20"/>
          <w:lang w:bidi="ar-EG"/>
        </w:rPr>
        <w:t xml:space="preserve"> — </w:t>
      </w:r>
      <w:proofErr w:type="spellStart"/>
      <w:r w:rsidRPr="007C763F">
        <w:rPr>
          <w:rFonts w:asciiTheme="minorBidi" w:eastAsia="MS Mincho" w:hAnsiTheme="minorBidi" w:cstheme="minorBidi"/>
          <w:b/>
          <w:color w:val="auto"/>
          <w:sz w:val="20"/>
          <w:lang w:bidi="ar-EG"/>
        </w:rPr>
        <w:t>كل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نقطة</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تمثل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استجابة</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واحدة</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المصدر</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تحليل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بيانات</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الدراسة</w:t>
      </w:r>
      <w:proofErr w:type="spellEnd"/>
    </w:p>
    <w:p w14:paraId="5829B809" w14:textId="77777777" w:rsidR="007C763F" w:rsidRPr="007C763F" w:rsidRDefault="007C763F" w:rsidP="007C763F">
      <w:pPr>
        <w:keepNext/>
        <w:keepLines/>
        <w:spacing w:after="200" w:line="276" w:lineRule="auto"/>
        <w:jc w:val="center"/>
        <w:rPr>
          <w:rFonts w:asciiTheme="minorBidi" w:eastAsia="MS Mincho" w:hAnsiTheme="minorBidi" w:cstheme="minorBidi"/>
          <w:b/>
          <w:color w:val="auto"/>
          <w:sz w:val="26"/>
          <w:lang w:bidi="ar-EG"/>
        </w:rPr>
      </w:pPr>
    </w:p>
    <w:p w14:paraId="10DD27F4" w14:textId="4427C6D1" w:rsidR="00660576" w:rsidRPr="007C763F" w:rsidRDefault="00660576" w:rsidP="00660576">
      <w:pPr>
        <w:keepNext/>
        <w:keepLines/>
        <w:pageBreakBefore/>
        <w:spacing w:before="200" w:after="100" w:line="276" w:lineRule="auto"/>
        <w:jc w:val="left"/>
        <w:outlineLvl w:val="2"/>
        <w:rPr>
          <w:rFonts w:asciiTheme="minorBidi" w:eastAsia="MS Gothic" w:hAnsiTheme="minorBidi" w:cstheme="minorBidi"/>
          <w:b/>
          <w:bCs/>
          <w:color w:val="auto"/>
          <w:sz w:val="36"/>
          <w:szCs w:val="36"/>
          <w:lang w:bidi="ar-EG"/>
        </w:rPr>
      </w:pPr>
      <w:proofErr w:type="spellStart"/>
      <w:r w:rsidRPr="007C763F">
        <w:rPr>
          <w:rFonts w:asciiTheme="minorBidi" w:eastAsia="MS Gothic" w:hAnsiTheme="minorBidi" w:cstheme="minorBidi"/>
          <w:b/>
          <w:bCs/>
          <w:color w:val="auto"/>
          <w:sz w:val="36"/>
          <w:szCs w:val="36"/>
          <w:lang w:bidi="ar-EG"/>
        </w:rPr>
        <w:lastRenderedPageBreak/>
        <w:t>مصفوفة</w:t>
      </w:r>
      <w:proofErr w:type="spellEnd"/>
      <w:r w:rsidRPr="007C763F">
        <w:rPr>
          <w:rFonts w:asciiTheme="minorBidi" w:eastAsia="MS Gothic" w:hAnsiTheme="minorBidi" w:cstheme="minorBidi"/>
          <w:b/>
          <w:bCs/>
          <w:color w:val="auto"/>
          <w:sz w:val="36"/>
          <w:szCs w:val="36"/>
          <w:lang w:bidi="ar-EG"/>
        </w:rPr>
        <w:t xml:space="preserve"> </w:t>
      </w:r>
      <w:proofErr w:type="spellStart"/>
      <w:r w:rsidRPr="007C763F">
        <w:rPr>
          <w:rFonts w:asciiTheme="minorBidi" w:eastAsia="MS Gothic" w:hAnsiTheme="minorBidi" w:cstheme="minorBidi"/>
          <w:b/>
          <w:bCs/>
          <w:color w:val="auto"/>
          <w:sz w:val="36"/>
          <w:szCs w:val="36"/>
          <w:lang w:bidi="ar-EG"/>
        </w:rPr>
        <w:t>الارتباط</w:t>
      </w:r>
      <w:proofErr w:type="spellEnd"/>
      <w:r w:rsidRPr="007C763F">
        <w:rPr>
          <w:rFonts w:asciiTheme="minorBidi" w:eastAsia="MS Gothic" w:hAnsiTheme="minorBidi" w:cstheme="minorBidi"/>
          <w:b/>
          <w:bCs/>
          <w:color w:val="auto"/>
          <w:sz w:val="36"/>
          <w:szCs w:val="36"/>
          <w:lang w:bidi="ar-EG"/>
        </w:rPr>
        <w:t xml:space="preserve"> </w:t>
      </w:r>
      <w:proofErr w:type="spellStart"/>
      <w:r w:rsidRPr="007C763F">
        <w:rPr>
          <w:rFonts w:asciiTheme="minorBidi" w:eastAsia="MS Gothic" w:hAnsiTheme="minorBidi" w:cstheme="minorBidi"/>
          <w:b/>
          <w:bCs/>
          <w:color w:val="auto"/>
          <w:sz w:val="36"/>
          <w:szCs w:val="36"/>
          <w:lang w:bidi="ar-EG"/>
        </w:rPr>
        <w:t>بين</w:t>
      </w:r>
      <w:proofErr w:type="spellEnd"/>
      <w:r w:rsidRPr="007C763F">
        <w:rPr>
          <w:rFonts w:asciiTheme="minorBidi" w:eastAsia="MS Gothic" w:hAnsiTheme="minorBidi" w:cstheme="minorBidi"/>
          <w:b/>
          <w:bCs/>
          <w:color w:val="auto"/>
          <w:sz w:val="36"/>
          <w:szCs w:val="36"/>
          <w:lang w:bidi="ar-EG"/>
        </w:rPr>
        <w:t xml:space="preserve"> </w:t>
      </w:r>
      <w:proofErr w:type="spellStart"/>
      <w:r w:rsidRPr="007C763F">
        <w:rPr>
          <w:rFonts w:asciiTheme="minorBidi" w:eastAsia="MS Gothic" w:hAnsiTheme="minorBidi" w:cstheme="minorBidi"/>
          <w:b/>
          <w:bCs/>
          <w:color w:val="auto"/>
          <w:sz w:val="36"/>
          <w:szCs w:val="36"/>
          <w:lang w:bidi="ar-EG"/>
        </w:rPr>
        <w:t>الأبعاد</w:t>
      </w:r>
      <w:proofErr w:type="spellEnd"/>
      <w:r w:rsidRPr="007C763F">
        <w:rPr>
          <w:rFonts w:asciiTheme="minorBidi" w:eastAsia="MS Gothic" w:hAnsiTheme="minorBidi" w:cstheme="minorBidi"/>
          <w:b/>
          <w:bCs/>
          <w:color w:val="auto"/>
          <w:sz w:val="36"/>
          <w:szCs w:val="36"/>
          <w:lang w:bidi="ar-EG"/>
        </w:rPr>
        <w:t xml:space="preserve"> </w:t>
      </w:r>
      <w:proofErr w:type="spellStart"/>
      <w:proofErr w:type="gramStart"/>
      <w:r w:rsidRPr="007C763F">
        <w:rPr>
          <w:rFonts w:asciiTheme="minorBidi" w:eastAsia="MS Gothic" w:hAnsiTheme="minorBidi" w:cstheme="minorBidi"/>
          <w:b/>
          <w:bCs/>
          <w:color w:val="auto"/>
          <w:sz w:val="36"/>
          <w:szCs w:val="36"/>
          <w:lang w:bidi="ar-EG"/>
        </w:rPr>
        <w:t>الثمانية</w:t>
      </w:r>
      <w:proofErr w:type="spellEnd"/>
      <w:r w:rsidR="007C763F" w:rsidRPr="007C763F">
        <w:rPr>
          <w:rFonts w:asciiTheme="minorBidi" w:eastAsia="MS Gothic" w:hAnsiTheme="minorBidi" w:cstheme="minorBidi" w:hint="cs"/>
          <w:b/>
          <w:bCs/>
          <w:color w:val="auto"/>
          <w:sz w:val="36"/>
          <w:szCs w:val="36"/>
          <w:rtl/>
          <w:lang w:bidi="ar-EG"/>
        </w:rPr>
        <w:t xml:space="preserve"> :</w:t>
      </w:r>
      <w:proofErr w:type="gramEnd"/>
    </w:p>
    <w:p w14:paraId="0F527B68" w14:textId="77777777" w:rsidR="00660576" w:rsidRPr="00732CE2" w:rsidRDefault="00660576" w:rsidP="00660576">
      <w:pPr>
        <w:keepNext/>
        <w:spacing w:after="14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أظهرت المصفوفة ارتباطات موجبة بين جميع الأبعاد. تراوحت الارتباطات داخل مراحل إدارة مخاطر العقود بين 0.695 و0.724، وداخل أبعاد الأداء بين 0.659 و0.719، بينما تراوحت الارتباطات العابرة بين مجموعتي الأبعاد بين 0.360 و0.495. تدعم هذه البنية تفسير تداخل مراحل المخاطر في نموذج الانحدار، مع بقاء القيم دون مستويات تعدد خطي حاد.</w:t>
      </w:r>
    </w:p>
    <w:p w14:paraId="6A550E5C" w14:textId="77777777" w:rsidR="00660576" w:rsidRPr="007C763F" w:rsidRDefault="00660576" w:rsidP="00660576">
      <w:pPr>
        <w:keepNext/>
        <w:keepLines/>
        <w:spacing w:after="140" w:line="360" w:lineRule="auto"/>
        <w:jc w:val="left"/>
        <w:rPr>
          <w:rFonts w:asciiTheme="minorBidi" w:eastAsia="MS Mincho" w:hAnsiTheme="minorBidi" w:cstheme="minorBidi"/>
          <w:b/>
          <w:color w:val="auto"/>
          <w:sz w:val="26"/>
          <w:lang w:bidi="ar-EG"/>
        </w:rPr>
      </w:pPr>
      <w:proofErr w:type="spellStart"/>
      <w:r w:rsidRPr="007C763F">
        <w:rPr>
          <w:rFonts w:asciiTheme="minorBidi" w:eastAsia="MS Mincho" w:hAnsiTheme="minorBidi" w:cstheme="minorBidi"/>
          <w:b/>
          <w:color w:val="auto"/>
          <w:sz w:val="20"/>
          <w:lang w:bidi="ar-EG"/>
        </w:rPr>
        <w:t>جدول</w:t>
      </w:r>
      <w:proofErr w:type="spellEnd"/>
      <w:r w:rsidRPr="007C763F">
        <w:rPr>
          <w:rFonts w:asciiTheme="minorBidi" w:eastAsia="MS Mincho" w:hAnsiTheme="minorBidi" w:cstheme="minorBidi"/>
          <w:b/>
          <w:color w:val="auto"/>
          <w:sz w:val="20"/>
          <w:lang w:bidi="ar-EG"/>
        </w:rPr>
        <w:t xml:space="preserve"> 10: </w:t>
      </w:r>
      <w:proofErr w:type="spellStart"/>
      <w:r w:rsidRPr="007C763F">
        <w:rPr>
          <w:rFonts w:asciiTheme="minorBidi" w:eastAsia="MS Mincho" w:hAnsiTheme="minorBidi" w:cstheme="minorBidi"/>
          <w:b/>
          <w:color w:val="auto"/>
          <w:sz w:val="20"/>
          <w:lang w:bidi="ar-EG"/>
        </w:rPr>
        <w:t>مصفوفة</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ارتباط</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بيرسون</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بين</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أبعاد</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الدراسة</w:t>
      </w:r>
      <w:proofErr w:type="spellEnd"/>
    </w:p>
    <w:tbl>
      <w:tblPr>
        <w:tblStyle w:val="TableGrid2"/>
        <w:bidiVisual/>
        <w:tblW w:w="10049" w:type="dxa"/>
        <w:jc w:val="center"/>
        <w:tblLayout w:type="fixed"/>
        <w:tblLook w:val="04A0" w:firstRow="1" w:lastRow="0" w:firstColumn="1" w:lastColumn="0" w:noHBand="0" w:noVBand="1"/>
      </w:tblPr>
      <w:tblGrid>
        <w:gridCol w:w="1809"/>
        <w:gridCol w:w="1030"/>
        <w:gridCol w:w="1030"/>
        <w:gridCol w:w="1030"/>
        <w:gridCol w:w="1030"/>
        <w:gridCol w:w="1030"/>
        <w:gridCol w:w="1030"/>
        <w:gridCol w:w="1030"/>
        <w:gridCol w:w="1030"/>
      </w:tblGrid>
      <w:tr w:rsidR="00660576" w:rsidRPr="007C763F" w14:paraId="50C89E7B" w14:textId="77777777" w:rsidTr="00660576">
        <w:trPr>
          <w:cantSplit/>
          <w:trHeight w:val="546"/>
          <w:tblHeader/>
          <w:jc w:val="center"/>
        </w:trPr>
        <w:tc>
          <w:tcPr>
            <w:tcW w:w="1809" w:type="dxa"/>
            <w:shd w:val="clear" w:color="auto" w:fill="15395B"/>
            <w:tcMar>
              <w:top w:w="70" w:type="dxa"/>
              <w:left w:w="90" w:type="dxa"/>
              <w:bottom w:w="70" w:type="dxa"/>
              <w:right w:w="90" w:type="dxa"/>
            </w:tcMar>
            <w:vAlign w:val="center"/>
          </w:tcPr>
          <w:p w14:paraId="5C14C77F" w14:textId="77777777" w:rsidR="00660576" w:rsidRPr="007C763F" w:rsidRDefault="00660576" w:rsidP="007C763F">
            <w:pPr>
              <w:jc w:val="center"/>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البعد</w:t>
            </w:r>
            <w:proofErr w:type="spellEnd"/>
          </w:p>
        </w:tc>
        <w:tc>
          <w:tcPr>
            <w:tcW w:w="1030" w:type="dxa"/>
            <w:shd w:val="clear" w:color="auto" w:fill="15395B"/>
            <w:tcMar>
              <w:top w:w="70" w:type="dxa"/>
              <w:left w:w="90" w:type="dxa"/>
              <w:bottom w:w="70" w:type="dxa"/>
              <w:right w:w="90" w:type="dxa"/>
            </w:tcMar>
            <w:vAlign w:val="center"/>
          </w:tcPr>
          <w:p w14:paraId="2436387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CRM_ID</w:t>
            </w:r>
          </w:p>
        </w:tc>
        <w:tc>
          <w:tcPr>
            <w:tcW w:w="1030" w:type="dxa"/>
            <w:shd w:val="clear" w:color="auto" w:fill="15395B"/>
            <w:tcMar>
              <w:top w:w="70" w:type="dxa"/>
              <w:left w:w="90" w:type="dxa"/>
              <w:bottom w:w="70" w:type="dxa"/>
              <w:right w:w="90" w:type="dxa"/>
            </w:tcMar>
            <w:vAlign w:val="center"/>
          </w:tcPr>
          <w:p w14:paraId="4F2010B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w:t>
            </w:r>
          </w:p>
        </w:tc>
        <w:tc>
          <w:tcPr>
            <w:tcW w:w="1030" w:type="dxa"/>
            <w:shd w:val="clear" w:color="auto" w:fill="15395B"/>
            <w:tcMar>
              <w:top w:w="70" w:type="dxa"/>
              <w:left w:w="90" w:type="dxa"/>
              <w:bottom w:w="70" w:type="dxa"/>
              <w:right w:w="90" w:type="dxa"/>
            </w:tcMar>
            <w:vAlign w:val="center"/>
          </w:tcPr>
          <w:p w14:paraId="1C2DB87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w:t>
            </w:r>
          </w:p>
        </w:tc>
        <w:tc>
          <w:tcPr>
            <w:tcW w:w="1030" w:type="dxa"/>
            <w:shd w:val="clear" w:color="auto" w:fill="15395B"/>
            <w:tcMar>
              <w:top w:w="70" w:type="dxa"/>
              <w:left w:w="90" w:type="dxa"/>
              <w:bottom w:w="70" w:type="dxa"/>
              <w:right w:w="90" w:type="dxa"/>
            </w:tcMar>
            <w:vAlign w:val="center"/>
          </w:tcPr>
          <w:p w14:paraId="21095B8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w:t>
            </w:r>
          </w:p>
        </w:tc>
        <w:tc>
          <w:tcPr>
            <w:tcW w:w="1030" w:type="dxa"/>
            <w:shd w:val="clear" w:color="auto" w:fill="15395B"/>
            <w:tcMar>
              <w:top w:w="70" w:type="dxa"/>
              <w:left w:w="90" w:type="dxa"/>
              <w:bottom w:w="70" w:type="dxa"/>
              <w:right w:w="90" w:type="dxa"/>
            </w:tcMar>
            <w:vAlign w:val="center"/>
          </w:tcPr>
          <w:p w14:paraId="7F08544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w:t>
            </w:r>
          </w:p>
        </w:tc>
        <w:tc>
          <w:tcPr>
            <w:tcW w:w="1030" w:type="dxa"/>
            <w:shd w:val="clear" w:color="auto" w:fill="15395B"/>
            <w:tcMar>
              <w:top w:w="70" w:type="dxa"/>
              <w:left w:w="90" w:type="dxa"/>
              <w:bottom w:w="70" w:type="dxa"/>
              <w:right w:w="90" w:type="dxa"/>
            </w:tcMar>
            <w:vAlign w:val="center"/>
          </w:tcPr>
          <w:p w14:paraId="7D952D2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w:t>
            </w:r>
          </w:p>
        </w:tc>
        <w:tc>
          <w:tcPr>
            <w:tcW w:w="1030" w:type="dxa"/>
            <w:shd w:val="clear" w:color="auto" w:fill="15395B"/>
            <w:tcMar>
              <w:top w:w="70" w:type="dxa"/>
              <w:left w:w="90" w:type="dxa"/>
              <w:bottom w:w="70" w:type="dxa"/>
              <w:right w:w="90" w:type="dxa"/>
            </w:tcMar>
            <w:vAlign w:val="center"/>
          </w:tcPr>
          <w:p w14:paraId="5EF1645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w:t>
            </w:r>
          </w:p>
        </w:tc>
        <w:tc>
          <w:tcPr>
            <w:tcW w:w="1030" w:type="dxa"/>
            <w:shd w:val="clear" w:color="auto" w:fill="15395B"/>
            <w:tcMar>
              <w:top w:w="70" w:type="dxa"/>
              <w:left w:w="90" w:type="dxa"/>
              <w:bottom w:w="70" w:type="dxa"/>
              <w:right w:w="90" w:type="dxa"/>
            </w:tcMar>
            <w:vAlign w:val="center"/>
          </w:tcPr>
          <w:p w14:paraId="6DA43D1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w:t>
            </w:r>
          </w:p>
        </w:tc>
      </w:tr>
      <w:tr w:rsidR="00660576" w:rsidRPr="007C763F" w14:paraId="47A9B4EB" w14:textId="77777777" w:rsidTr="00660576">
        <w:trPr>
          <w:cantSplit/>
          <w:trHeight w:val="546"/>
          <w:jc w:val="center"/>
        </w:trPr>
        <w:tc>
          <w:tcPr>
            <w:tcW w:w="1809" w:type="dxa"/>
            <w:tcMar>
              <w:top w:w="70" w:type="dxa"/>
              <w:left w:w="90" w:type="dxa"/>
              <w:bottom w:w="70" w:type="dxa"/>
              <w:right w:w="90" w:type="dxa"/>
            </w:tcMar>
            <w:vAlign w:val="center"/>
          </w:tcPr>
          <w:p w14:paraId="3B74A9B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CRM_ID</w:t>
            </w:r>
          </w:p>
        </w:tc>
        <w:tc>
          <w:tcPr>
            <w:tcW w:w="1030" w:type="dxa"/>
            <w:tcMar>
              <w:top w:w="70" w:type="dxa"/>
              <w:left w:w="90" w:type="dxa"/>
              <w:bottom w:w="70" w:type="dxa"/>
              <w:right w:w="90" w:type="dxa"/>
            </w:tcMar>
            <w:vAlign w:val="center"/>
          </w:tcPr>
          <w:p w14:paraId="05A024A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tcMar>
              <w:top w:w="70" w:type="dxa"/>
              <w:left w:w="90" w:type="dxa"/>
              <w:bottom w:w="70" w:type="dxa"/>
              <w:right w:w="90" w:type="dxa"/>
            </w:tcMar>
            <w:vAlign w:val="center"/>
          </w:tcPr>
          <w:p w14:paraId="6BAA091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0.712</w:t>
            </w:r>
          </w:p>
        </w:tc>
        <w:tc>
          <w:tcPr>
            <w:tcW w:w="1030" w:type="dxa"/>
            <w:tcMar>
              <w:top w:w="70" w:type="dxa"/>
              <w:left w:w="90" w:type="dxa"/>
              <w:bottom w:w="70" w:type="dxa"/>
              <w:right w:w="90" w:type="dxa"/>
            </w:tcMar>
            <w:vAlign w:val="center"/>
          </w:tcPr>
          <w:p w14:paraId="752B473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0.699</w:t>
            </w:r>
          </w:p>
        </w:tc>
        <w:tc>
          <w:tcPr>
            <w:tcW w:w="1030" w:type="dxa"/>
            <w:tcMar>
              <w:top w:w="70" w:type="dxa"/>
              <w:left w:w="90" w:type="dxa"/>
              <w:bottom w:w="70" w:type="dxa"/>
              <w:right w:w="90" w:type="dxa"/>
            </w:tcMar>
            <w:vAlign w:val="center"/>
          </w:tcPr>
          <w:p w14:paraId="1858DC7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0.700</w:t>
            </w:r>
          </w:p>
        </w:tc>
        <w:tc>
          <w:tcPr>
            <w:tcW w:w="1030" w:type="dxa"/>
            <w:tcMar>
              <w:top w:w="70" w:type="dxa"/>
              <w:left w:w="90" w:type="dxa"/>
              <w:bottom w:w="70" w:type="dxa"/>
              <w:right w:w="90" w:type="dxa"/>
            </w:tcMar>
            <w:vAlign w:val="center"/>
          </w:tcPr>
          <w:p w14:paraId="240F352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0.492</w:t>
            </w:r>
          </w:p>
        </w:tc>
        <w:tc>
          <w:tcPr>
            <w:tcW w:w="1030" w:type="dxa"/>
            <w:tcMar>
              <w:top w:w="70" w:type="dxa"/>
              <w:left w:w="90" w:type="dxa"/>
              <w:bottom w:w="70" w:type="dxa"/>
              <w:right w:w="90" w:type="dxa"/>
            </w:tcMar>
            <w:vAlign w:val="center"/>
          </w:tcPr>
          <w:p w14:paraId="7675C95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0.495</w:t>
            </w:r>
          </w:p>
        </w:tc>
        <w:tc>
          <w:tcPr>
            <w:tcW w:w="1030" w:type="dxa"/>
            <w:tcMar>
              <w:top w:w="70" w:type="dxa"/>
              <w:left w:w="90" w:type="dxa"/>
              <w:bottom w:w="70" w:type="dxa"/>
              <w:right w:w="90" w:type="dxa"/>
            </w:tcMar>
            <w:vAlign w:val="center"/>
          </w:tcPr>
          <w:p w14:paraId="1FB9073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0.485</w:t>
            </w:r>
          </w:p>
        </w:tc>
        <w:tc>
          <w:tcPr>
            <w:tcW w:w="1030" w:type="dxa"/>
            <w:tcMar>
              <w:top w:w="70" w:type="dxa"/>
              <w:left w:w="90" w:type="dxa"/>
              <w:bottom w:w="70" w:type="dxa"/>
              <w:right w:w="90" w:type="dxa"/>
            </w:tcMar>
            <w:vAlign w:val="center"/>
          </w:tcPr>
          <w:p w14:paraId="185673E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0.444</w:t>
            </w:r>
          </w:p>
        </w:tc>
      </w:tr>
      <w:tr w:rsidR="00660576" w:rsidRPr="007C763F" w14:paraId="52A6B18B" w14:textId="77777777" w:rsidTr="00660576">
        <w:trPr>
          <w:cantSplit/>
          <w:trHeight w:val="546"/>
          <w:jc w:val="center"/>
        </w:trPr>
        <w:tc>
          <w:tcPr>
            <w:tcW w:w="1809" w:type="dxa"/>
            <w:shd w:val="clear" w:color="auto" w:fill="EAF2F8"/>
            <w:tcMar>
              <w:top w:w="70" w:type="dxa"/>
              <w:left w:w="90" w:type="dxa"/>
              <w:bottom w:w="70" w:type="dxa"/>
              <w:right w:w="90" w:type="dxa"/>
            </w:tcMar>
            <w:vAlign w:val="center"/>
          </w:tcPr>
          <w:p w14:paraId="548E7E3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CRM_AN</w:t>
            </w:r>
          </w:p>
        </w:tc>
        <w:tc>
          <w:tcPr>
            <w:tcW w:w="1030" w:type="dxa"/>
            <w:shd w:val="clear" w:color="auto" w:fill="EAF2F8"/>
            <w:tcMar>
              <w:top w:w="70" w:type="dxa"/>
              <w:left w:w="90" w:type="dxa"/>
              <w:bottom w:w="70" w:type="dxa"/>
              <w:right w:w="90" w:type="dxa"/>
            </w:tcMar>
            <w:vAlign w:val="center"/>
          </w:tcPr>
          <w:p w14:paraId="798C5AC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0.712</w:t>
            </w:r>
          </w:p>
        </w:tc>
        <w:tc>
          <w:tcPr>
            <w:tcW w:w="1030" w:type="dxa"/>
            <w:shd w:val="clear" w:color="auto" w:fill="EAF2F8"/>
            <w:tcMar>
              <w:top w:w="70" w:type="dxa"/>
              <w:left w:w="90" w:type="dxa"/>
              <w:bottom w:w="70" w:type="dxa"/>
              <w:right w:w="90" w:type="dxa"/>
            </w:tcMar>
            <w:vAlign w:val="center"/>
          </w:tcPr>
          <w:p w14:paraId="1883152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shd w:val="clear" w:color="auto" w:fill="EAF2F8"/>
            <w:tcMar>
              <w:top w:w="70" w:type="dxa"/>
              <w:left w:w="90" w:type="dxa"/>
              <w:bottom w:w="70" w:type="dxa"/>
              <w:right w:w="90" w:type="dxa"/>
            </w:tcMar>
            <w:vAlign w:val="center"/>
          </w:tcPr>
          <w:p w14:paraId="77CF4E0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0.706</w:t>
            </w:r>
          </w:p>
        </w:tc>
        <w:tc>
          <w:tcPr>
            <w:tcW w:w="1030" w:type="dxa"/>
            <w:shd w:val="clear" w:color="auto" w:fill="EAF2F8"/>
            <w:tcMar>
              <w:top w:w="70" w:type="dxa"/>
              <w:left w:w="90" w:type="dxa"/>
              <w:bottom w:w="70" w:type="dxa"/>
              <w:right w:w="90" w:type="dxa"/>
            </w:tcMar>
            <w:vAlign w:val="center"/>
          </w:tcPr>
          <w:p w14:paraId="66F28DE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0.695</w:t>
            </w:r>
          </w:p>
        </w:tc>
        <w:tc>
          <w:tcPr>
            <w:tcW w:w="1030" w:type="dxa"/>
            <w:shd w:val="clear" w:color="auto" w:fill="EAF2F8"/>
            <w:tcMar>
              <w:top w:w="70" w:type="dxa"/>
              <w:left w:w="90" w:type="dxa"/>
              <w:bottom w:w="70" w:type="dxa"/>
              <w:right w:w="90" w:type="dxa"/>
            </w:tcMar>
            <w:vAlign w:val="center"/>
          </w:tcPr>
          <w:p w14:paraId="023BE6A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0.404</w:t>
            </w:r>
          </w:p>
        </w:tc>
        <w:tc>
          <w:tcPr>
            <w:tcW w:w="1030" w:type="dxa"/>
            <w:shd w:val="clear" w:color="auto" w:fill="EAF2F8"/>
            <w:tcMar>
              <w:top w:w="70" w:type="dxa"/>
              <w:left w:w="90" w:type="dxa"/>
              <w:bottom w:w="70" w:type="dxa"/>
              <w:right w:w="90" w:type="dxa"/>
            </w:tcMar>
            <w:vAlign w:val="center"/>
          </w:tcPr>
          <w:p w14:paraId="4F0CBD4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0.446</w:t>
            </w:r>
          </w:p>
        </w:tc>
        <w:tc>
          <w:tcPr>
            <w:tcW w:w="1030" w:type="dxa"/>
            <w:shd w:val="clear" w:color="auto" w:fill="EAF2F8"/>
            <w:tcMar>
              <w:top w:w="70" w:type="dxa"/>
              <w:left w:w="90" w:type="dxa"/>
              <w:bottom w:w="70" w:type="dxa"/>
              <w:right w:w="90" w:type="dxa"/>
            </w:tcMar>
            <w:vAlign w:val="center"/>
          </w:tcPr>
          <w:p w14:paraId="36C55AF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0.470</w:t>
            </w:r>
          </w:p>
        </w:tc>
        <w:tc>
          <w:tcPr>
            <w:tcW w:w="1030" w:type="dxa"/>
            <w:shd w:val="clear" w:color="auto" w:fill="EAF2F8"/>
            <w:tcMar>
              <w:top w:w="70" w:type="dxa"/>
              <w:left w:w="90" w:type="dxa"/>
              <w:bottom w:w="70" w:type="dxa"/>
              <w:right w:w="90" w:type="dxa"/>
            </w:tcMar>
            <w:vAlign w:val="center"/>
          </w:tcPr>
          <w:p w14:paraId="4C401D0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0.419</w:t>
            </w:r>
          </w:p>
        </w:tc>
      </w:tr>
      <w:tr w:rsidR="00660576" w:rsidRPr="007C763F" w14:paraId="2001C0C3" w14:textId="77777777" w:rsidTr="00660576">
        <w:trPr>
          <w:cantSplit/>
          <w:trHeight w:val="546"/>
          <w:jc w:val="center"/>
        </w:trPr>
        <w:tc>
          <w:tcPr>
            <w:tcW w:w="1809" w:type="dxa"/>
            <w:tcMar>
              <w:top w:w="70" w:type="dxa"/>
              <w:left w:w="90" w:type="dxa"/>
              <w:bottom w:w="70" w:type="dxa"/>
              <w:right w:w="90" w:type="dxa"/>
            </w:tcMar>
            <w:vAlign w:val="center"/>
          </w:tcPr>
          <w:p w14:paraId="5FF6021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CRM_RS</w:t>
            </w:r>
          </w:p>
        </w:tc>
        <w:tc>
          <w:tcPr>
            <w:tcW w:w="1030" w:type="dxa"/>
            <w:tcMar>
              <w:top w:w="70" w:type="dxa"/>
              <w:left w:w="90" w:type="dxa"/>
              <w:bottom w:w="70" w:type="dxa"/>
              <w:right w:w="90" w:type="dxa"/>
            </w:tcMar>
            <w:vAlign w:val="center"/>
          </w:tcPr>
          <w:p w14:paraId="7BBA984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0.699</w:t>
            </w:r>
          </w:p>
        </w:tc>
        <w:tc>
          <w:tcPr>
            <w:tcW w:w="1030" w:type="dxa"/>
            <w:tcMar>
              <w:top w:w="70" w:type="dxa"/>
              <w:left w:w="90" w:type="dxa"/>
              <w:bottom w:w="70" w:type="dxa"/>
              <w:right w:w="90" w:type="dxa"/>
            </w:tcMar>
            <w:vAlign w:val="center"/>
          </w:tcPr>
          <w:p w14:paraId="40709B8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0.706</w:t>
            </w:r>
          </w:p>
        </w:tc>
        <w:tc>
          <w:tcPr>
            <w:tcW w:w="1030" w:type="dxa"/>
            <w:tcMar>
              <w:top w:w="70" w:type="dxa"/>
              <w:left w:w="90" w:type="dxa"/>
              <w:bottom w:w="70" w:type="dxa"/>
              <w:right w:w="90" w:type="dxa"/>
            </w:tcMar>
            <w:vAlign w:val="center"/>
          </w:tcPr>
          <w:p w14:paraId="3B0C869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tcMar>
              <w:top w:w="70" w:type="dxa"/>
              <w:left w:w="90" w:type="dxa"/>
              <w:bottom w:w="70" w:type="dxa"/>
              <w:right w:w="90" w:type="dxa"/>
            </w:tcMar>
            <w:vAlign w:val="center"/>
          </w:tcPr>
          <w:p w14:paraId="6A94B0F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0.724</w:t>
            </w:r>
          </w:p>
        </w:tc>
        <w:tc>
          <w:tcPr>
            <w:tcW w:w="1030" w:type="dxa"/>
            <w:tcMar>
              <w:top w:w="70" w:type="dxa"/>
              <w:left w:w="90" w:type="dxa"/>
              <w:bottom w:w="70" w:type="dxa"/>
              <w:right w:w="90" w:type="dxa"/>
            </w:tcMar>
            <w:vAlign w:val="center"/>
          </w:tcPr>
          <w:p w14:paraId="6556BB1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0.418</w:t>
            </w:r>
          </w:p>
        </w:tc>
        <w:tc>
          <w:tcPr>
            <w:tcW w:w="1030" w:type="dxa"/>
            <w:tcMar>
              <w:top w:w="70" w:type="dxa"/>
              <w:left w:w="90" w:type="dxa"/>
              <w:bottom w:w="70" w:type="dxa"/>
              <w:right w:w="90" w:type="dxa"/>
            </w:tcMar>
            <w:vAlign w:val="center"/>
          </w:tcPr>
          <w:p w14:paraId="4B5451B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0.419</w:t>
            </w:r>
          </w:p>
        </w:tc>
        <w:tc>
          <w:tcPr>
            <w:tcW w:w="1030" w:type="dxa"/>
            <w:tcMar>
              <w:top w:w="70" w:type="dxa"/>
              <w:left w:w="90" w:type="dxa"/>
              <w:bottom w:w="70" w:type="dxa"/>
              <w:right w:w="90" w:type="dxa"/>
            </w:tcMar>
            <w:vAlign w:val="center"/>
          </w:tcPr>
          <w:p w14:paraId="7CD0F7E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0.422</w:t>
            </w:r>
          </w:p>
        </w:tc>
        <w:tc>
          <w:tcPr>
            <w:tcW w:w="1030" w:type="dxa"/>
            <w:tcMar>
              <w:top w:w="70" w:type="dxa"/>
              <w:left w:w="90" w:type="dxa"/>
              <w:bottom w:w="70" w:type="dxa"/>
              <w:right w:w="90" w:type="dxa"/>
            </w:tcMar>
            <w:vAlign w:val="center"/>
          </w:tcPr>
          <w:p w14:paraId="77C3723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0.360</w:t>
            </w:r>
          </w:p>
        </w:tc>
      </w:tr>
      <w:tr w:rsidR="00660576" w:rsidRPr="007C763F" w14:paraId="7F43EAD1" w14:textId="77777777" w:rsidTr="00660576">
        <w:trPr>
          <w:cantSplit/>
          <w:trHeight w:val="546"/>
          <w:jc w:val="center"/>
        </w:trPr>
        <w:tc>
          <w:tcPr>
            <w:tcW w:w="1809" w:type="dxa"/>
            <w:shd w:val="clear" w:color="auto" w:fill="EAF2F8"/>
            <w:tcMar>
              <w:top w:w="70" w:type="dxa"/>
              <w:left w:w="90" w:type="dxa"/>
              <w:bottom w:w="70" w:type="dxa"/>
              <w:right w:w="90" w:type="dxa"/>
            </w:tcMar>
            <w:vAlign w:val="center"/>
          </w:tcPr>
          <w:p w14:paraId="7E4CBA6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CRM_MC</w:t>
            </w:r>
          </w:p>
        </w:tc>
        <w:tc>
          <w:tcPr>
            <w:tcW w:w="1030" w:type="dxa"/>
            <w:shd w:val="clear" w:color="auto" w:fill="EAF2F8"/>
            <w:tcMar>
              <w:top w:w="70" w:type="dxa"/>
              <w:left w:w="90" w:type="dxa"/>
              <w:bottom w:w="70" w:type="dxa"/>
              <w:right w:w="90" w:type="dxa"/>
            </w:tcMar>
            <w:vAlign w:val="center"/>
          </w:tcPr>
          <w:p w14:paraId="6097D8C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0.700</w:t>
            </w:r>
          </w:p>
        </w:tc>
        <w:tc>
          <w:tcPr>
            <w:tcW w:w="1030" w:type="dxa"/>
            <w:shd w:val="clear" w:color="auto" w:fill="EAF2F8"/>
            <w:tcMar>
              <w:top w:w="70" w:type="dxa"/>
              <w:left w:w="90" w:type="dxa"/>
              <w:bottom w:w="70" w:type="dxa"/>
              <w:right w:w="90" w:type="dxa"/>
            </w:tcMar>
            <w:vAlign w:val="center"/>
          </w:tcPr>
          <w:p w14:paraId="3C64691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0.695</w:t>
            </w:r>
          </w:p>
        </w:tc>
        <w:tc>
          <w:tcPr>
            <w:tcW w:w="1030" w:type="dxa"/>
            <w:shd w:val="clear" w:color="auto" w:fill="EAF2F8"/>
            <w:tcMar>
              <w:top w:w="70" w:type="dxa"/>
              <w:left w:w="90" w:type="dxa"/>
              <w:bottom w:w="70" w:type="dxa"/>
              <w:right w:w="90" w:type="dxa"/>
            </w:tcMar>
            <w:vAlign w:val="center"/>
          </w:tcPr>
          <w:p w14:paraId="731F870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0.724</w:t>
            </w:r>
          </w:p>
        </w:tc>
        <w:tc>
          <w:tcPr>
            <w:tcW w:w="1030" w:type="dxa"/>
            <w:shd w:val="clear" w:color="auto" w:fill="EAF2F8"/>
            <w:tcMar>
              <w:top w:w="70" w:type="dxa"/>
              <w:left w:w="90" w:type="dxa"/>
              <w:bottom w:w="70" w:type="dxa"/>
              <w:right w:w="90" w:type="dxa"/>
            </w:tcMar>
            <w:vAlign w:val="center"/>
          </w:tcPr>
          <w:p w14:paraId="1B8C90F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shd w:val="clear" w:color="auto" w:fill="EAF2F8"/>
            <w:tcMar>
              <w:top w:w="70" w:type="dxa"/>
              <w:left w:w="90" w:type="dxa"/>
              <w:bottom w:w="70" w:type="dxa"/>
              <w:right w:w="90" w:type="dxa"/>
            </w:tcMar>
            <w:vAlign w:val="center"/>
          </w:tcPr>
          <w:p w14:paraId="7AA2BAE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0.443</w:t>
            </w:r>
          </w:p>
        </w:tc>
        <w:tc>
          <w:tcPr>
            <w:tcW w:w="1030" w:type="dxa"/>
            <w:shd w:val="clear" w:color="auto" w:fill="EAF2F8"/>
            <w:tcMar>
              <w:top w:w="70" w:type="dxa"/>
              <w:left w:w="90" w:type="dxa"/>
              <w:bottom w:w="70" w:type="dxa"/>
              <w:right w:w="90" w:type="dxa"/>
            </w:tcMar>
            <w:vAlign w:val="center"/>
          </w:tcPr>
          <w:p w14:paraId="4FE857C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0.390</w:t>
            </w:r>
          </w:p>
        </w:tc>
        <w:tc>
          <w:tcPr>
            <w:tcW w:w="1030" w:type="dxa"/>
            <w:shd w:val="clear" w:color="auto" w:fill="EAF2F8"/>
            <w:tcMar>
              <w:top w:w="70" w:type="dxa"/>
              <w:left w:w="90" w:type="dxa"/>
              <w:bottom w:w="70" w:type="dxa"/>
              <w:right w:w="90" w:type="dxa"/>
            </w:tcMar>
            <w:vAlign w:val="center"/>
          </w:tcPr>
          <w:p w14:paraId="1F7D3C4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0.417</w:t>
            </w:r>
          </w:p>
        </w:tc>
        <w:tc>
          <w:tcPr>
            <w:tcW w:w="1030" w:type="dxa"/>
            <w:shd w:val="clear" w:color="auto" w:fill="EAF2F8"/>
            <w:tcMar>
              <w:top w:w="70" w:type="dxa"/>
              <w:left w:w="90" w:type="dxa"/>
              <w:bottom w:w="70" w:type="dxa"/>
              <w:right w:w="90" w:type="dxa"/>
            </w:tcMar>
            <w:vAlign w:val="center"/>
          </w:tcPr>
          <w:p w14:paraId="227F0DD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0.443</w:t>
            </w:r>
          </w:p>
        </w:tc>
      </w:tr>
      <w:tr w:rsidR="00660576" w:rsidRPr="007C763F" w14:paraId="0F09B49E" w14:textId="77777777" w:rsidTr="00660576">
        <w:trPr>
          <w:cantSplit/>
          <w:trHeight w:val="546"/>
          <w:jc w:val="center"/>
        </w:trPr>
        <w:tc>
          <w:tcPr>
            <w:tcW w:w="1809" w:type="dxa"/>
            <w:tcMar>
              <w:top w:w="70" w:type="dxa"/>
              <w:left w:w="90" w:type="dxa"/>
              <w:bottom w:w="70" w:type="dxa"/>
              <w:right w:w="90" w:type="dxa"/>
            </w:tcMar>
            <w:vAlign w:val="center"/>
          </w:tcPr>
          <w:p w14:paraId="6B9446B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IP_FIN</w:t>
            </w:r>
          </w:p>
        </w:tc>
        <w:tc>
          <w:tcPr>
            <w:tcW w:w="1030" w:type="dxa"/>
            <w:tcMar>
              <w:top w:w="70" w:type="dxa"/>
              <w:left w:w="90" w:type="dxa"/>
              <w:bottom w:w="70" w:type="dxa"/>
              <w:right w:w="90" w:type="dxa"/>
            </w:tcMar>
            <w:vAlign w:val="center"/>
          </w:tcPr>
          <w:p w14:paraId="3269BED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0.492</w:t>
            </w:r>
          </w:p>
        </w:tc>
        <w:tc>
          <w:tcPr>
            <w:tcW w:w="1030" w:type="dxa"/>
            <w:tcMar>
              <w:top w:w="70" w:type="dxa"/>
              <w:left w:w="90" w:type="dxa"/>
              <w:bottom w:w="70" w:type="dxa"/>
              <w:right w:w="90" w:type="dxa"/>
            </w:tcMar>
            <w:vAlign w:val="center"/>
          </w:tcPr>
          <w:p w14:paraId="1DC9ED6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0.404</w:t>
            </w:r>
          </w:p>
        </w:tc>
        <w:tc>
          <w:tcPr>
            <w:tcW w:w="1030" w:type="dxa"/>
            <w:tcMar>
              <w:top w:w="70" w:type="dxa"/>
              <w:left w:w="90" w:type="dxa"/>
              <w:bottom w:w="70" w:type="dxa"/>
              <w:right w:w="90" w:type="dxa"/>
            </w:tcMar>
            <w:vAlign w:val="center"/>
          </w:tcPr>
          <w:p w14:paraId="66A673D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0.418</w:t>
            </w:r>
          </w:p>
        </w:tc>
        <w:tc>
          <w:tcPr>
            <w:tcW w:w="1030" w:type="dxa"/>
            <w:tcMar>
              <w:top w:w="70" w:type="dxa"/>
              <w:left w:w="90" w:type="dxa"/>
              <w:bottom w:w="70" w:type="dxa"/>
              <w:right w:w="90" w:type="dxa"/>
            </w:tcMar>
            <w:vAlign w:val="center"/>
          </w:tcPr>
          <w:p w14:paraId="1AB6177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0.443</w:t>
            </w:r>
          </w:p>
        </w:tc>
        <w:tc>
          <w:tcPr>
            <w:tcW w:w="1030" w:type="dxa"/>
            <w:tcMar>
              <w:top w:w="70" w:type="dxa"/>
              <w:left w:w="90" w:type="dxa"/>
              <w:bottom w:w="70" w:type="dxa"/>
              <w:right w:w="90" w:type="dxa"/>
            </w:tcMar>
            <w:vAlign w:val="center"/>
          </w:tcPr>
          <w:p w14:paraId="56AF9B8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tcMar>
              <w:top w:w="70" w:type="dxa"/>
              <w:left w:w="90" w:type="dxa"/>
              <w:bottom w:w="70" w:type="dxa"/>
              <w:right w:w="90" w:type="dxa"/>
            </w:tcMar>
            <w:vAlign w:val="center"/>
          </w:tcPr>
          <w:p w14:paraId="29ED8B3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0.692</w:t>
            </w:r>
          </w:p>
        </w:tc>
        <w:tc>
          <w:tcPr>
            <w:tcW w:w="1030" w:type="dxa"/>
            <w:tcMar>
              <w:top w:w="70" w:type="dxa"/>
              <w:left w:w="90" w:type="dxa"/>
              <w:bottom w:w="70" w:type="dxa"/>
              <w:right w:w="90" w:type="dxa"/>
            </w:tcMar>
            <w:vAlign w:val="center"/>
          </w:tcPr>
          <w:p w14:paraId="19019CC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0.719</w:t>
            </w:r>
          </w:p>
        </w:tc>
        <w:tc>
          <w:tcPr>
            <w:tcW w:w="1030" w:type="dxa"/>
            <w:tcMar>
              <w:top w:w="70" w:type="dxa"/>
              <w:left w:w="90" w:type="dxa"/>
              <w:bottom w:w="70" w:type="dxa"/>
              <w:right w:w="90" w:type="dxa"/>
            </w:tcMar>
            <w:vAlign w:val="center"/>
          </w:tcPr>
          <w:p w14:paraId="6DE8978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0.706</w:t>
            </w:r>
          </w:p>
        </w:tc>
      </w:tr>
      <w:tr w:rsidR="00660576" w:rsidRPr="007C763F" w14:paraId="0DA62D61" w14:textId="77777777" w:rsidTr="00660576">
        <w:trPr>
          <w:cantSplit/>
          <w:trHeight w:val="546"/>
          <w:jc w:val="center"/>
        </w:trPr>
        <w:tc>
          <w:tcPr>
            <w:tcW w:w="1809" w:type="dxa"/>
            <w:shd w:val="clear" w:color="auto" w:fill="EAF2F8"/>
            <w:tcMar>
              <w:top w:w="70" w:type="dxa"/>
              <w:left w:w="90" w:type="dxa"/>
              <w:bottom w:w="70" w:type="dxa"/>
              <w:right w:w="90" w:type="dxa"/>
            </w:tcMar>
            <w:vAlign w:val="center"/>
          </w:tcPr>
          <w:p w14:paraId="0262C91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IP_OPS</w:t>
            </w:r>
          </w:p>
        </w:tc>
        <w:tc>
          <w:tcPr>
            <w:tcW w:w="1030" w:type="dxa"/>
            <w:shd w:val="clear" w:color="auto" w:fill="EAF2F8"/>
            <w:tcMar>
              <w:top w:w="70" w:type="dxa"/>
              <w:left w:w="90" w:type="dxa"/>
              <w:bottom w:w="70" w:type="dxa"/>
              <w:right w:w="90" w:type="dxa"/>
            </w:tcMar>
            <w:vAlign w:val="center"/>
          </w:tcPr>
          <w:p w14:paraId="22C88FC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0.495</w:t>
            </w:r>
          </w:p>
        </w:tc>
        <w:tc>
          <w:tcPr>
            <w:tcW w:w="1030" w:type="dxa"/>
            <w:shd w:val="clear" w:color="auto" w:fill="EAF2F8"/>
            <w:tcMar>
              <w:top w:w="70" w:type="dxa"/>
              <w:left w:w="90" w:type="dxa"/>
              <w:bottom w:w="70" w:type="dxa"/>
              <w:right w:w="90" w:type="dxa"/>
            </w:tcMar>
            <w:vAlign w:val="center"/>
          </w:tcPr>
          <w:p w14:paraId="0341AAA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0.446</w:t>
            </w:r>
          </w:p>
        </w:tc>
        <w:tc>
          <w:tcPr>
            <w:tcW w:w="1030" w:type="dxa"/>
            <w:shd w:val="clear" w:color="auto" w:fill="EAF2F8"/>
            <w:tcMar>
              <w:top w:w="70" w:type="dxa"/>
              <w:left w:w="90" w:type="dxa"/>
              <w:bottom w:w="70" w:type="dxa"/>
              <w:right w:w="90" w:type="dxa"/>
            </w:tcMar>
            <w:vAlign w:val="center"/>
          </w:tcPr>
          <w:p w14:paraId="093BB65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0.419</w:t>
            </w:r>
          </w:p>
        </w:tc>
        <w:tc>
          <w:tcPr>
            <w:tcW w:w="1030" w:type="dxa"/>
            <w:shd w:val="clear" w:color="auto" w:fill="EAF2F8"/>
            <w:tcMar>
              <w:top w:w="70" w:type="dxa"/>
              <w:left w:w="90" w:type="dxa"/>
              <w:bottom w:w="70" w:type="dxa"/>
              <w:right w:w="90" w:type="dxa"/>
            </w:tcMar>
            <w:vAlign w:val="center"/>
          </w:tcPr>
          <w:p w14:paraId="52CEBE8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0.390</w:t>
            </w:r>
          </w:p>
        </w:tc>
        <w:tc>
          <w:tcPr>
            <w:tcW w:w="1030" w:type="dxa"/>
            <w:shd w:val="clear" w:color="auto" w:fill="EAF2F8"/>
            <w:tcMar>
              <w:top w:w="70" w:type="dxa"/>
              <w:left w:w="90" w:type="dxa"/>
              <w:bottom w:w="70" w:type="dxa"/>
              <w:right w:w="90" w:type="dxa"/>
            </w:tcMar>
            <w:vAlign w:val="center"/>
          </w:tcPr>
          <w:p w14:paraId="60706E9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0.692</w:t>
            </w:r>
          </w:p>
        </w:tc>
        <w:tc>
          <w:tcPr>
            <w:tcW w:w="1030" w:type="dxa"/>
            <w:shd w:val="clear" w:color="auto" w:fill="EAF2F8"/>
            <w:tcMar>
              <w:top w:w="70" w:type="dxa"/>
              <w:left w:w="90" w:type="dxa"/>
              <w:bottom w:w="70" w:type="dxa"/>
              <w:right w:w="90" w:type="dxa"/>
            </w:tcMar>
            <w:vAlign w:val="center"/>
          </w:tcPr>
          <w:p w14:paraId="544E954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shd w:val="clear" w:color="auto" w:fill="EAF2F8"/>
            <w:tcMar>
              <w:top w:w="70" w:type="dxa"/>
              <w:left w:w="90" w:type="dxa"/>
              <w:bottom w:w="70" w:type="dxa"/>
              <w:right w:w="90" w:type="dxa"/>
            </w:tcMar>
            <w:vAlign w:val="center"/>
          </w:tcPr>
          <w:p w14:paraId="65C2A90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0.707</w:t>
            </w:r>
          </w:p>
        </w:tc>
        <w:tc>
          <w:tcPr>
            <w:tcW w:w="1030" w:type="dxa"/>
            <w:shd w:val="clear" w:color="auto" w:fill="EAF2F8"/>
            <w:tcMar>
              <w:top w:w="70" w:type="dxa"/>
              <w:left w:w="90" w:type="dxa"/>
              <w:bottom w:w="70" w:type="dxa"/>
              <w:right w:w="90" w:type="dxa"/>
            </w:tcMar>
            <w:vAlign w:val="center"/>
          </w:tcPr>
          <w:p w14:paraId="77DA52C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0.659</w:t>
            </w:r>
          </w:p>
        </w:tc>
      </w:tr>
      <w:tr w:rsidR="00660576" w:rsidRPr="007C763F" w14:paraId="358E2BF9" w14:textId="77777777" w:rsidTr="00660576">
        <w:trPr>
          <w:cantSplit/>
          <w:trHeight w:val="546"/>
          <w:jc w:val="center"/>
        </w:trPr>
        <w:tc>
          <w:tcPr>
            <w:tcW w:w="1809" w:type="dxa"/>
            <w:tcMar>
              <w:top w:w="70" w:type="dxa"/>
              <w:left w:w="90" w:type="dxa"/>
              <w:bottom w:w="70" w:type="dxa"/>
              <w:right w:w="90" w:type="dxa"/>
            </w:tcMar>
            <w:vAlign w:val="center"/>
          </w:tcPr>
          <w:p w14:paraId="3B27A59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IP_CUS</w:t>
            </w:r>
          </w:p>
        </w:tc>
        <w:tc>
          <w:tcPr>
            <w:tcW w:w="1030" w:type="dxa"/>
            <w:tcMar>
              <w:top w:w="70" w:type="dxa"/>
              <w:left w:w="90" w:type="dxa"/>
              <w:bottom w:w="70" w:type="dxa"/>
              <w:right w:w="90" w:type="dxa"/>
            </w:tcMar>
            <w:vAlign w:val="center"/>
          </w:tcPr>
          <w:p w14:paraId="7B08C3B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0.485</w:t>
            </w:r>
          </w:p>
        </w:tc>
        <w:tc>
          <w:tcPr>
            <w:tcW w:w="1030" w:type="dxa"/>
            <w:tcMar>
              <w:top w:w="70" w:type="dxa"/>
              <w:left w:w="90" w:type="dxa"/>
              <w:bottom w:w="70" w:type="dxa"/>
              <w:right w:w="90" w:type="dxa"/>
            </w:tcMar>
            <w:vAlign w:val="center"/>
          </w:tcPr>
          <w:p w14:paraId="1A49E56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0.470</w:t>
            </w:r>
          </w:p>
        </w:tc>
        <w:tc>
          <w:tcPr>
            <w:tcW w:w="1030" w:type="dxa"/>
            <w:tcMar>
              <w:top w:w="70" w:type="dxa"/>
              <w:left w:w="90" w:type="dxa"/>
              <w:bottom w:w="70" w:type="dxa"/>
              <w:right w:w="90" w:type="dxa"/>
            </w:tcMar>
            <w:vAlign w:val="center"/>
          </w:tcPr>
          <w:p w14:paraId="1FF18B3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0.422</w:t>
            </w:r>
          </w:p>
        </w:tc>
        <w:tc>
          <w:tcPr>
            <w:tcW w:w="1030" w:type="dxa"/>
            <w:tcMar>
              <w:top w:w="70" w:type="dxa"/>
              <w:left w:w="90" w:type="dxa"/>
              <w:bottom w:w="70" w:type="dxa"/>
              <w:right w:w="90" w:type="dxa"/>
            </w:tcMar>
            <w:vAlign w:val="center"/>
          </w:tcPr>
          <w:p w14:paraId="1077643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0.417</w:t>
            </w:r>
          </w:p>
        </w:tc>
        <w:tc>
          <w:tcPr>
            <w:tcW w:w="1030" w:type="dxa"/>
            <w:tcMar>
              <w:top w:w="70" w:type="dxa"/>
              <w:left w:w="90" w:type="dxa"/>
              <w:bottom w:w="70" w:type="dxa"/>
              <w:right w:w="90" w:type="dxa"/>
            </w:tcMar>
            <w:vAlign w:val="center"/>
          </w:tcPr>
          <w:p w14:paraId="4F4BC57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0.719</w:t>
            </w:r>
          </w:p>
        </w:tc>
        <w:tc>
          <w:tcPr>
            <w:tcW w:w="1030" w:type="dxa"/>
            <w:tcMar>
              <w:top w:w="70" w:type="dxa"/>
              <w:left w:w="90" w:type="dxa"/>
              <w:bottom w:w="70" w:type="dxa"/>
              <w:right w:w="90" w:type="dxa"/>
            </w:tcMar>
            <w:vAlign w:val="center"/>
          </w:tcPr>
          <w:p w14:paraId="28E3C81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0.707</w:t>
            </w:r>
          </w:p>
        </w:tc>
        <w:tc>
          <w:tcPr>
            <w:tcW w:w="1030" w:type="dxa"/>
            <w:tcMar>
              <w:top w:w="70" w:type="dxa"/>
              <w:left w:w="90" w:type="dxa"/>
              <w:bottom w:w="70" w:type="dxa"/>
              <w:right w:w="90" w:type="dxa"/>
            </w:tcMar>
            <w:vAlign w:val="center"/>
          </w:tcPr>
          <w:p w14:paraId="457EF97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c>
          <w:tcPr>
            <w:tcW w:w="1030" w:type="dxa"/>
            <w:tcMar>
              <w:top w:w="70" w:type="dxa"/>
              <w:left w:w="90" w:type="dxa"/>
              <w:bottom w:w="70" w:type="dxa"/>
              <w:right w:w="90" w:type="dxa"/>
            </w:tcMar>
            <w:vAlign w:val="center"/>
          </w:tcPr>
          <w:p w14:paraId="3335E49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0.659</w:t>
            </w:r>
          </w:p>
        </w:tc>
      </w:tr>
      <w:tr w:rsidR="00660576" w:rsidRPr="007C763F" w14:paraId="3ED236C1" w14:textId="77777777" w:rsidTr="00660576">
        <w:trPr>
          <w:cantSplit/>
          <w:trHeight w:val="486"/>
          <w:jc w:val="center"/>
        </w:trPr>
        <w:tc>
          <w:tcPr>
            <w:tcW w:w="1809" w:type="dxa"/>
            <w:shd w:val="clear" w:color="auto" w:fill="EAF2F8"/>
            <w:tcMar>
              <w:top w:w="70" w:type="dxa"/>
              <w:left w:w="90" w:type="dxa"/>
              <w:bottom w:w="70" w:type="dxa"/>
              <w:right w:w="90" w:type="dxa"/>
            </w:tcMar>
            <w:vAlign w:val="center"/>
          </w:tcPr>
          <w:p w14:paraId="2A39CA1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IP_INN</w:t>
            </w:r>
          </w:p>
        </w:tc>
        <w:tc>
          <w:tcPr>
            <w:tcW w:w="1030" w:type="dxa"/>
            <w:shd w:val="clear" w:color="auto" w:fill="EAF2F8"/>
            <w:tcMar>
              <w:top w:w="70" w:type="dxa"/>
              <w:left w:w="90" w:type="dxa"/>
              <w:bottom w:w="70" w:type="dxa"/>
              <w:right w:w="90" w:type="dxa"/>
            </w:tcMar>
            <w:vAlign w:val="center"/>
          </w:tcPr>
          <w:p w14:paraId="060BD8D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0.444</w:t>
            </w:r>
          </w:p>
        </w:tc>
        <w:tc>
          <w:tcPr>
            <w:tcW w:w="1030" w:type="dxa"/>
            <w:shd w:val="clear" w:color="auto" w:fill="EAF2F8"/>
            <w:tcMar>
              <w:top w:w="70" w:type="dxa"/>
              <w:left w:w="90" w:type="dxa"/>
              <w:bottom w:w="70" w:type="dxa"/>
              <w:right w:w="90" w:type="dxa"/>
            </w:tcMar>
            <w:vAlign w:val="center"/>
          </w:tcPr>
          <w:p w14:paraId="0F8B425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0.419</w:t>
            </w:r>
          </w:p>
        </w:tc>
        <w:tc>
          <w:tcPr>
            <w:tcW w:w="1030" w:type="dxa"/>
            <w:shd w:val="clear" w:color="auto" w:fill="EAF2F8"/>
            <w:tcMar>
              <w:top w:w="70" w:type="dxa"/>
              <w:left w:w="90" w:type="dxa"/>
              <w:bottom w:w="70" w:type="dxa"/>
              <w:right w:w="90" w:type="dxa"/>
            </w:tcMar>
            <w:vAlign w:val="center"/>
          </w:tcPr>
          <w:p w14:paraId="6C7CFC5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0.360</w:t>
            </w:r>
          </w:p>
        </w:tc>
        <w:tc>
          <w:tcPr>
            <w:tcW w:w="1030" w:type="dxa"/>
            <w:shd w:val="clear" w:color="auto" w:fill="EAF2F8"/>
            <w:tcMar>
              <w:top w:w="70" w:type="dxa"/>
              <w:left w:w="90" w:type="dxa"/>
              <w:bottom w:w="70" w:type="dxa"/>
              <w:right w:w="90" w:type="dxa"/>
            </w:tcMar>
            <w:vAlign w:val="center"/>
          </w:tcPr>
          <w:p w14:paraId="11E87AC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0.443</w:t>
            </w:r>
          </w:p>
        </w:tc>
        <w:tc>
          <w:tcPr>
            <w:tcW w:w="1030" w:type="dxa"/>
            <w:shd w:val="clear" w:color="auto" w:fill="EAF2F8"/>
            <w:tcMar>
              <w:top w:w="70" w:type="dxa"/>
              <w:left w:w="90" w:type="dxa"/>
              <w:bottom w:w="70" w:type="dxa"/>
              <w:right w:w="90" w:type="dxa"/>
            </w:tcMar>
            <w:vAlign w:val="center"/>
          </w:tcPr>
          <w:p w14:paraId="1EBC007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0.706</w:t>
            </w:r>
          </w:p>
        </w:tc>
        <w:tc>
          <w:tcPr>
            <w:tcW w:w="1030" w:type="dxa"/>
            <w:shd w:val="clear" w:color="auto" w:fill="EAF2F8"/>
            <w:tcMar>
              <w:top w:w="70" w:type="dxa"/>
              <w:left w:w="90" w:type="dxa"/>
              <w:bottom w:w="70" w:type="dxa"/>
              <w:right w:w="90" w:type="dxa"/>
            </w:tcMar>
            <w:vAlign w:val="center"/>
          </w:tcPr>
          <w:p w14:paraId="2D6B721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0.659</w:t>
            </w:r>
          </w:p>
        </w:tc>
        <w:tc>
          <w:tcPr>
            <w:tcW w:w="1030" w:type="dxa"/>
            <w:shd w:val="clear" w:color="auto" w:fill="EAF2F8"/>
            <w:tcMar>
              <w:top w:w="70" w:type="dxa"/>
              <w:left w:w="90" w:type="dxa"/>
              <w:bottom w:w="70" w:type="dxa"/>
              <w:right w:w="90" w:type="dxa"/>
            </w:tcMar>
            <w:vAlign w:val="center"/>
          </w:tcPr>
          <w:p w14:paraId="0E05669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0.659</w:t>
            </w:r>
          </w:p>
        </w:tc>
        <w:tc>
          <w:tcPr>
            <w:tcW w:w="1030" w:type="dxa"/>
            <w:shd w:val="clear" w:color="auto" w:fill="EAF2F8"/>
            <w:tcMar>
              <w:top w:w="70" w:type="dxa"/>
              <w:left w:w="90" w:type="dxa"/>
              <w:bottom w:w="70" w:type="dxa"/>
              <w:right w:w="90" w:type="dxa"/>
            </w:tcMar>
            <w:vAlign w:val="center"/>
          </w:tcPr>
          <w:p w14:paraId="003CFD6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1.000</w:t>
            </w:r>
          </w:p>
        </w:tc>
      </w:tr>
    </w:tbl>
    <w:p w14:paraId="218B57E4" w14:textId="77777777" w:rsidR="00660576" w:rsidRPr="00367E33" w:rsidRDefault="00660576" w:rsidP="00660576">
      <w:pPr>
        <w:keepNext/>
        <w:spacing w:before="80" w:after="60" w:line="276" w:lineRule="auto"/>
        <w:jc w:val="left"/>
        <w:rPr>
          <w:rFonts w:asciiTheme="minorBidi" w:eastAsia="MS Mincho" w:hAnsiTheme="minorBidi" w:cstheme="minorBidi"/>
          <w:color w:val="auto"/>
          <w:sz w:val="26"/>
          <w:lang w:bidi="ar-EG"/>
        </w:rPr>
      </w:pPr>
    </w:p>
    <w:p w14:paraId="79B79C84" w14:textId="178CBC70" w:rsidR="00660576" w:rsidRPr="00367E33" w:rsidRDefault="007C763F" w:rsidP="00660576">
      <w:pPr>
        <w:keepNext/>
        <w:spacing w:before="80" w:after="6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noProof/>
          <w:color w:val="auto"/>
          <w:sz w:val="26"/>
          <w:lang w:bidi="ar-EG"/>
        </w:rPr>
        <w:drawing>
          <wp:inline distT="0" distB="0" distL="0" distR="0" wp14:anchorId="0D25C7F1" wp14:editId="1C4D5A77">
            <wp:extent cx="5730992" cy="4935220"/>
            <wp:effectExtent l="228600" t="228600" r="231775" b="2273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relation_heatmap.png"/>
                    <pic:cNvPicPr/>
                  </pic:nvPicPr>
                  <pic:blipFill>
                    <a:blip r:embed="rId13"/>
                    <a:stretch>
                      <a:fillRect/>
                    </a:stretch>
                  </pic:blipFill>
                  <pic:spPr>
                    <a:xfrm>
                      <a:off x="0" y="0"/>
                      <a:ext cx="5734729" cy="493843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3FC7A3A" w14:textId="5515AAD8" w:rsidR="00660576" w:rsidRPr="00367E33" w:rsidRDefault="00660576" w:rsidP="00660576">
      <w:pPr>
        <w:keepNext/>
        <w:keepLines/>
        <w:spacing w:before="80" w:after="60" w:line="276" w:lineRule="auto"/>
        <w:jc w:val="left"/>
        <w:rPr>
          <w:rFonts w:asciiTheme="minorBidi" w:eastAsia="MS Mincho" w:hAnsiTheme="minorBidi" w:cstheme="minorBidi"/>
          <w:color w:val="auto"/>
          <w:sz w:val="26"/>
          <w:lang w:bidi="ar-EG"/>
        </w:rPr>
      </w:pPr>
    </w:p>
    <w:p w14:paraId="57E9C9BA" w14:textId="338C7E81" w:rsidR="00660576" w:rsidRPr="007C763F" w:rsidRDefault="00660576" w:rsidP="007C763F">
      <w:pPr>
        <w:keepNext/>
        <w:keepLines/>
        <w:spacing w:after="140" w:line="360" w:lineRule="auto"/>
        <w:jc w:val="center"/>
        <w:rPr>
          <w:rFonts w:asciiTheme="minorBidi" w:eastAsia="MS Mincho" w:hAnsiTheme="minorBidi" w:cstheme="minorBidi"/>
          <w:b/>
          <w:color w:val="auto"/>
          <w:sz w:val="28"/>
          <w:szCs w:val="24"/>
          <w:lang w:bidi="ar-EG"/>
        </w:rPr>
      </w:pPr>
      <w:proofErr w:type="spellStart"/>
      <w:r w:rsidRPr="007C763F">
        <w:rPr>
          <w:rFonts w:asciiTheme="minorBidi" w:eastAsia="MS Mincho" w:hAnsiTheme="minorBidi" w:cstheme="minorBidi"/>
          <w:b/>
          <w:color w:val="auto"/>
          <w:szCs w:val="24"/>
          <w:lang w:bidi="ar-EG"/>
        </w:rPr>
        <w:t>شكل</w:t>
      </w:r>
      <w:proofErr w:type="spellEnd"/>
      <w:r w:rsidRPr="007C763F">
        <w:rPr>
          <w:rFonts w:asciiTheme="minorBidi" w:eastAsia="MS Mincho" w:hAnsiTheme="minorBidi" w:cstheme="minorBidi"/>
          <w:b/>
          <w:color w:val="auto"/>
          <w:szCs w:val="24"/>
          <w:lang w:bidi="ar-EG"/>
        </w:rPr>
        <w:t xml:space="preserve"> </w:t>
      </w:r>
      <w:proofErr w:type="gramStart"/>
      <w:r w:rsidR="00681D2B">
        <w:rPr>
          <w:rFonts w:asciiTheme="minorBidi" w:eastAsia="MS Mincho" w:hAnsiTheme="minorBidi" w:cstheme="minorBidi" w:hint="cs"/>
          <w:b/>
          <w:color w:val="auto"/>
          <w:szCs w:val="24"/>
          <w:rtl/>
          <w:lang w:bidi="ar-EG"/>
        </w:rPr>
        <w:t xml:space="preserve">4 </w:t>
      </w:r>
      <w:r w:rsidRPr="007C763F">
        <w:rPr>
          <w:rFonts w:asciiTheme="minorBidi" w:eastAsia="MS Mincho" w:hAnsiTheme="minorBidi" w:cstheme="minorBidi"/>
          <w:b/>
          <w:color w:val="auto"/>
          <w:szCs w:val="24"/>
          <w:lang w:bidi="ar-EG"/>
        </w:rPr>
        <w:t>:</w:t>
      </w:r>
      <w:proofErr w:type="gram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خريطة</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حرارية</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لمصفوفة</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الارتباط</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بين</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الأبعاد</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الثمانية</w:t>
      </w:r>
      <w:proofErr w:type="spellEnd"/>
      <w:r w:rsidRPr="007C763F">
        <w:rPr>
          <w:rFonts w:asciiTheme="minorBidi" w:eastAsia="MS Mincho" w:hAnsiTheme="minorBidi" w:cstheme="minorBidi"/>
          <w:b/>
          <w:color w:val="auto"/>
          <w:szCs w:val="24"/>
          <w:lang w:bidi="ar-EG"/>
        </w:rPr>
        <w:t xml:space="preserve"> — </w:t>
      </w:r>
      <w:proofErr w:type="spellStart"/>
      <w:r w:rsidRPr="007C763F">
        <w:rPr>
          <w:rFonts w:asciiTheme="minorBidi" w:eastAsia="MS Mincho" w:hAnsiTheme="minorBidi" w:cstheme="minorBidi"/>
          <w:b/>
          <w:color w:val="auto"/>
          <w:szCs w:val="24"/>
          <w:lang w:bidi="ar-EG"/>
        </w:rPr>
        <w:t>المصدر</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تحليل</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بيانات</w:t>
      </w:r>
      <w:proofErr w:type="spellEnd"/>
      <w:r w:rsidRPr="007C763F">
        <w:rPr>
          <w:rFonts w:asciiTheme="minorBidi" w:eastAsia="MS Mincho" w:hAnsiTheme="minorBidi" w:cstheme="minorBidi"/>
          <w:b/>
          <w:color w:val="auto"/>
          <w:szCs w:val="24"/>
          <w:lang w:bidi="ar-EG"/>
        </w:rPr>
        <w:t xml:space="preserve"> </w:t>
      </w:r>
      <w:proofErr w:type="spellStart"/>
      <w:r w:rsidRPr="007C763F">
        <w:rPr>
          <w:rFonts w:asciiTheme="minorBidi" w:eastAsia="MS Mincho" w:hAnsiTheme="minorBidi" w:cstheme="minorBidi"/>
          <w:b/>
          <w:color w:val="auto"/>
          <w:szCs w:val="24"/>
          <w:lang w:bidi="ar-EG"/>
        </w:rPr>
        <w:t>الدراسة</w:t>
      </w:r>
      <w:proofErr w:type="spellEnd"/>
    </w:p>
    <w:p w14:paraId="3EECC96D"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lang w:bidi="ar-EG"/>
        </w:rPr>
        <w:br w:type="page"/>
      </w:r>
    </w:p>
    <w:p w14:paraId="1CF820CF" w14:textId="77777777" w:rsidR="00660576" w:rsidRPr="007C763F" w:rsidRDefault="00660576" w:rsidP="00660576">
      <w:pPr>
        <w:keepNext/>
        <w:keepLines/>
        <w:spacing w:before="200" w:after="0" w:line="276" w:lineRule="auto"/>
        <w:jc w:val="left"/>
        <w:outlineLvl w:val="1"/>
        <w:rPr>
          <w:rFonts w:asciiTheme="minorBidi" w:eastAsia="MS Gothic" w:hAnsiTheme="minorBidi" w:cstheme="minorBidi"/>
          <w:b/>
          <w:bCs/>
          <w:color w:val="auto"/>
          <w:sz w:val="36"/>
          <w:szCs w:val="32"/>
          <w:u w:val="single"/>
          <w:lang w:bidi="ar-EG"/>
        </w:rPr>
      </w:pPr>
      <w:proofErr w:type="spellStart"/>
      <w:r w:rsidRPr="007C763F">
        <w:rPr>
          <w:rFonts w:asciiTheme="minorBidi" w:eastAsia="MS Gothic" w:hAnsiTheme="minorBidi" w:cstheme="minorBidi"/>
          <w:b/>
          <w:bCs/>
          <w:color w:val="auto"/>
          <w:sz w:val="36"/>
          <w:szCs w:val="32"/>
          <w:u w:val="single"/>
          <w:lang w:bidi="ar-EG"/>
        </w:rPr>
        <w:lastRenderedPageBreak/>
        <w:t>اختبار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الأثر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باستخدام</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الانحدار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المتعدد</w:t>
      </w:r>
      <w:proofErr w:type="spellEnd"/>
    </w:p>
    <w:p w14:paraId="760F603D"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46EC0975" w14:textId="77777777" w:rsidR="00660576" w:rsidRPr="00732CE2" w:rsidRDefault="00660576" w:rsidP="00660576">
      <w:pPr>
        <w:spacing w:after="14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كان نموذج الانحدار المتعدد دالًا إحصائيًا: </w:t>
      </w:r>
      <w:r w:rsidRPr="00732CE2">
        <w:rPr>
          <w:rFonts w:asciiTheme="minorBidi" w:eastAsia="MS Mincho" w:hAnsiTheme="minorBidi" w:cstheme="minorBidi"/>
          <w:color w:val="auto"/>
          <w:sz w:val="28"/>
          <w:szCs w:val="28"/>
          <w:lang w:bidi="ar-EG"/>
        </w:rPr>
        <w:t>F(4,220)=27.137, p&lt;0.001</w:t>
      </w:r>
      <w:r w:rsidRPr="00732CE2">
        <w:rPr>
          <w:rFonts w:asciiTheme="minorBidi" w:eastAsia="MS Mincho" w:hAnsiTheme="minorBidi" w:cstheme="minorBidi"/>
          <w:color w:val="auto"/>
          <w:sz w:val="28"/>
          <w:szCs w:val="28"/>
          <w:rtl/>
          <w:lang w:bidi="ar-EG"/>
        </w:rPr>
        <w:t xml:space="preserve">، وبلغ </w:t>
      </w:r>
      <w:r w:rsidRPr="00732CE2">
        <w:rPr>
          <w:rFonts w:asciiTheme="minorBidi" w:eastAsia="MS Mincho" w:hAnsiTheme="minorBidi" w:cstheme="minorBidi"/>
          <w:color w:val="auto"/>
          <w:sz w:val="28"/>
          <w:szCs w:val="28"/>
          <w:lang w:bidi="ar-EG"/>
        </w:rPr>
        <w:t>R²=0.330</w:t>
      </w:r>
      <w:r w:rsidRPr="00732CE2">
        <w:rPr>
          <w:rFonts w:asciiTheme="minorBidi" w:eastAsia="MS Mincho" w:hAnsiTheme="minorBidi" w:cstheme="minorBidi"/>
          <w:color w:val="auto"/>
          <w:sz w:val="28"/>
          <w:szCs w:val="28"/>
          <w:rtl/>
          <w:lang w:bidi="ar-EG"/>
        </w:rPr>
        <w:t xml:space="preserve"> و</w:t>
      </w:r>
      <w:r w:rsidRPr="00732CE2">
        <w:rPr>
          <w:rFonts w:asciiTheme="minorBidi" w:eastAsia="MS Mincho" w:hAnsiTheme="minorBidi" w:cstheme="minorBidi"/>
          <w:color w:val="auto"/>
          <w:sz w:val="28"/>
          <w:szCs w:val="28"/>
          <w:lang w:bidi="ar-EG"/>
        </w:rPr>
        <w:t>R²</w:t>
      </w:r>
      <w:r w:rsidRPr="00732CE2">
        <w:rPr>
          <w:rFonts w:asciiTheme="minorBidi" w:eastAsia="MS Mincho" w:hAnsiTheme="minorBidi" w:cstheme="minorBidi"/>
          <w:color w:val="auto"/>
          <w:sz w:val="28"/>
          <w:szCs w:val="28"/>
          <w:rtl/>
          <w:lang w:bidi="ar-EG"/>
        </w:rPr>
        <w:t xml:space="preserve"> المعدل=0.318. وبذلك تفسر الأبعاد الأربعة 33.0% من تباين الأداء المؤسسي ضمن العينة.</w:t>
      </w:r>
    </w:p>
    <w:p w14:paraId="6833ACBC"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tbl>
      <w:tblPr>
        <w:tblStyle w:val="TableGrid2"/>
        <w:tblW w:w="9535" w:type="dxa"/>
        <w:jc w:val="center"/>
        <w:tblLook w:val="04A0" w:firstRow="1" w:lastRow="0" w:firstColumn="1" w:lastColumn="0" w:noHBand="0" w:noVBand="1"/>
      </w:tblPr>
      <w:tblGrid>
        <w:gridCol w:w="3078"/>
        <w:gridCol w:w="1230"/>
        <w:gridCol w:w="1230"/>
        <w:gridCol w:w="1537"/>
        <w:gridCol w:w="1230"/>
        <w:gridCol w:w="1230"/>
      </w:tblGrid>
      <w:tr w:rsidR="00660576" w:rsidRPr="007C763F" w14:paraId="3739B217" w14:textId="77777777" w:rsidTr="00660576">
        <w:trPr>
          <w:trHeight w:val="653"/>
          <w:tblHeader/>
          <w:jc w:val="center"/>
        </w:trPr>
        <w:tc>
          <w:tcPr>
            <w:tcW w:w="3078" w:type="dxa"/>
            <w:shd w:val="clear" w:color="auto" w:fill="15395B"/>
            <w:vAlign w:val="center"/>
          </w:tcPr>
          <w:p w14:paraId="2176A355"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المتغير</w:t>
            </w:r>
            <w:proofErr w:type="spellEnd"/>
          </w:p>
        </w:tc>
        <w:tc>
          <w:tcPr>
            <w:tcW w:w="1230" w:type="dxa"/>
            <w:shd w:val="clear" w:color="auto" w:fill="15395B"/>
            <w:vAlign w:val="center"/>
          </w:tcPr>
          <w:p w14:paraId="5F64B11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B</w:t>
            </w:r>
          </w:p>
        </w:tc>
        <w:tc>
          <w:tcPr>
            <w:tcW w:w="1230" w:type="dxa"/>
            <w:shd w:val="clear" w:color="auto" w:fill="15395B"/>
            <w:vAlign w:val="center"/>
          </w:tcPr>
          <w:p w14:paraId="34EACEE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Beta</w:t>
            </w:r>
          </w:p>
        </w:tc>
        <w:tc>
          <w:tcPr>
            <w:tcW w:w="1537" w:type="dxa"/>
            <w:shd w:val="clear" w:color="auto" w:fill="15395B"/>
            <w:vAlign w:val="center"/>
          </w:tcPr>
          <w:p w14:paraId="2F10E81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الخطأ</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المعياري</w:t>
            </w:r>
            <w:proofErr w:type="spellEnd"/>
          </w:p>
        </w:tc>
        <w:tc>
          <w:tcPr>
            <w:tcW w:w="1230" w:type="dxa"/>
            <w:shd w:val="clear" w:color="auto" w:fill="15395B"/>
            <w:vAlign w:val="center"/>
          </w:tcPr>
          <w:p w14:paraId="36A552BD" w14:textId="345F7C35" w:rsidR="00660576" w:rsidRPr="007C763F" w:rsidRDefault="007C763F"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w:t>
            </w:r>
          </w:p>
        </w:tc>
        <w:tc>
          <w:tcPr>
            <w:tcW w:w="1230" w:type="dxa"/>
            <w:shd w:val="clear" w:color="auto" w:fill="15395B"/>
            <w:vAlign w:val="center"/>
          </w:tcPr>
          <w:p w14:paraId="7F63EAF5" w14:textId="55DBDA27" w:rsidR="00660576" w:rsidRPr="007C763F" w:rsidRDefault="00681D2B"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P</w:t>
            </w:r>
          </w:p>
        </w:tc>
      </w:tr>
      <w:tr w:rsidR="00660576" w:rsidRPr="007C763F" w14:paraId="6E828E0E" w14:textId="77777777" w:rsidTr="00660576">
        <w:trPr>
          <w:trHeight w:val="653"/>
          <w:jc w:val="center"/>
        </w:trPr>
        <w:tc>
          <w:tcPr>
            <w:tcW w:w="3078" w:type="dxa"/>
            <w:vAlign w:val="center"/>
          </w:tcPr>
          <w:p w14:paraId="3B71E43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الثابت</w:t>
            </w:r>
            <w:proofErr w:type="spellEnd"/>
          </w:p>
        </w:tc>
        <w:tc>
          <w:tcPr>
            <w:tcW w:w="1230" w:type="dxa"/>
            <w:vAlign w:val="center"/>
          </w:tcPr>
          <w:p w14:paraId="1B4CCCE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1.641</w:t>
            </w:r>
          </w:p>
        </w:tc>
        <w:tc>
          <w:tcPr>
            <w:tcW w:w="1230" w:type="dxa"/>
            <w:vAlign w:val="center"/>
          </w:tcPr>
          <w:p w14:paraId="6C5C7E5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w:t>
            </w:r>
          </w:p>
        </w:tc>
        <w:tc>
          <w:tcPr>
            <w:tcW w:w="1537" w:type="dxa"/>
            <w:vAlign w:val="center"/>
          </w:tcPr>
          <w:p w14:paraId="3368E9E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0.192</w:t>
            </w:r>
          </w:p>
        </w:tc>
        <w:tc>
          <w:tcPr>
            <w:tcW w:w="1230" w:type="dxa"/>
            <w:vAlign w:val="center"/>
          </w:tcPr>
          <w:p w14:paraId="5AE282F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8.530</w:t>
            </w:r>
          </w:p>
        </w:tc>
        <w:tc>
          <w:tcPr>
            <w:tcW w:w="1230" w:type="dxa"/>
            <w:vAlign w:val="center"/>
          </w:tcPr>
          <w:p w14:paraId="3EC6DFC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r>
      <w:tr w:rsidR="00660576" w:rsidRPr="007C763F" w14:paraId="5E8D07F0" w14:textId="77777777" w:rsidTr="00660576">
        <w:trPr>
          <w:trHeight w:val="653"/>
          <w:jc w:val="center"/>
        </w:trPr>
        <w:tc>
          <w:tcPr>
            <w:tcW w:w="3078" w:type="dxa"/>
            <w:shd w:val="clear" w:color="auto" w:fill="EEF5FA"/>
            <w:vAlign w:val="center"/>
          </w:tcPr>
          <w:p w14:paraId="2190AFF7"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تحديد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1230" w:type="dxa"/>
            <w:shd w:val="clear" w:color="auto" w:fill="EEF5FA"/>
            <w:vAlign w:val="center"/>
          </w:tcPr>
          <w:p w14:paraId="46BB5A6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0.291</w:t>
            </w:r>
          </w:p>
        </w:tc>
        <w:tc>
          <w:tcPr>
            <w:tcW w:w="1230" w:type="dxa"/>
            <w:shd w:val="clear" w:color="auto" w:fill="EEF5FA"/>
            <w:vAlign w:val="center"/>
          </w:tcPr>
          <w:p w14:paraId="1C8788F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0.327</w:t>
            </w:r>
          </w:p>
        </w:tc>
        <w:tc>
          <w:tcPr>
            <w:tcW w:w="1537" w:type="dxa"/>
            <w:shd w:val="clear" w:color="auto" w:fill="EEF5FA"/>
            <w:vAlign w:val="center"/>
          </w:tcPr>
          <w:p w14:paraId="169F49E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0.079</w:t>
            </w:r>
          </w:p>
        </w:tc>
        <w:tc>
          <w:tcPr>
            <w:tcW w:w="1230" w:type="dxa"/>
            <w:shd w:val="clear" w:color="auto" w:fill="EEF5FA"/>
            <w:vAlign w:val="center"/>
          </w:tcPr>
          <w:p w14:paraId="77E1C26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3.675</w:t>
            </w:r>
          </w:p>
        </w:tc>
        <w:tc>
          <w:tcPr>
            <w:tcW w:w="1230" w:type="dxa"/>
            <w:shd w:val="clear" w:color="auto" w:fill="EEF5FA"/>
            <w:vAlign w:val="center"/>
          </w:tcPr>
          <w:p w14:paraId="2AECEEA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r>
      <w:tr w:rsidR="00660576" w:rsidRPr="007C763F" w14:paraId="4E24EE0E" w14:textId="77777777" w:rsidTr="00660576">
        <w:trPr>
          <w:trHeight w:val="653"/>
          <w:jc w:val="center"/>
        </w:trPr>
        <w:tc>
          <w:tcPr>
            <w:tcW w:w="3078" w:type="dxa"/>
            <w:vAlign w:val="center"/>
          </w:tcPr>
          <w:p w14:paraId="637658A7"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تحليل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1230" w:type="dxa"/>
            <w:vAlign w:val="center"/>
          </w:tcPr>
          <w:p w14:paraId="4E33F00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0.133</w:t>
            </w:r>
          </w:p>
        </w:tc>
        <w:tc>
          <w:tcPr>
            <w:tcW w:w="1230" w:type="dxa"/>
            <w:vAlign w:val="center"/>
          </w:tcPr>
          <w:p w14:paraId="398C5C4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0.152</w:t>
            </w:r>
          </w:p>
        </w:tc>
        <w:tc>
          <w:tcPr>
            <w:tcW w:w="1537" w:type="dxa"/>
            <w:vAlign w:val="center"/>
          </w:tcPr>
          <w:p w14:paraId="58BD669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0.078</w:t>
            </w:r>
          </w:p>
        </w:tc>
        <w:tc>
          <w:tcPr>
            <w:tcW w:w="1230" w:type="dxa"/>
            <w:vAlign w:val="center"/>
          </w:tcPr>
          <w:p w14:paraId="751665C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1.700</w:t>
            </w:r>
          </w:p>
        </w:tc>
        <w:tc>
          <w:tcPr>
            <w:tcW w:w="1230" w:type="dxa"/>
            <w:vAlign w:val="center"/>
          </w:tcPr>
          <w:p w14:paraId="774C88B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0.091</w:t>
            </w:r>
          </w:p>
        </w:tc>
      </w:tr>
      <w:tr w:rsidR="00660576" w:rsidRPr="007C763F" w14:paraId="4AC83F9A" w14:textId="77777777" w:rsidTr="00660576">
        <w:trPr>
          <w:trHeight w:val="653"/>
          <w:jc w:val="center"/>
        </w:trPr>
        <w:tc>
          <w:tcPr>
            <w:tcW w:w="3078" w:type="dxa"/>
            <w:shd w:val="clear" w:color="auto" w:fill="EEF5FA"/>
            <w:vAlign w:val="center"/>
          </w:tcPr>
          <w:p w14:paraId="79CD5D6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الاستجابة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1230" w:type="dxa"/>
            <w:shd w:val="clear" w:color="auto" w:fill="EEF5FA"/>
            <w:vAlign w:val="center"/>
          </w:tcPr>
          <w:p w14:paraId="568471A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0.034</w:t>
            </w:r>
          </w:p>
        </w:tc>
        <w:tc>
          <w:tcPr>
            <w:tcW w:w="1230" w:type="dxa"/>
            <w:shd w:val="clear" w:color="auto" w:fill="EEF5FA"/>
            <w:vAlign w:val="center"/>
          </w:tcPr>
          <w:p w14:paraId="320A34C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0.039</w:t>
            </w:r>
          </w:p>
        </w:tc>
        <w:tc>
          <w:tcPr>
            <w:tcW w:w="1537" w:type="dxa"/>
            <w:shd w:val="clear" w:color="auto" w:fill="EEF5FA"/>
            <w:vAlign w:val="center"/>
          </w:tcPr>
          <w:p w14:paraId="4C98310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0.080</w:t>
            </w:r>
          </w:p>
        </w:tc>
        <w:tc>
          <w:tcPr>
            <w:tcW w:w="1230" w:type="dxa"/>
            <w:shd w:val="clear" w:color="auto" w:fill="EEF5FA"/>
            <w:vAlign w:val="center"/>
          </w:tcPr>
          <w:p w14:paraId="059CC45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0.432</w:t>
            </w:r>
          </w:p>
        </w:tc>
        <w:tc>
          <w:tcPr>
            <w:tcW w:w="1230" w:type="dxa"/>
            <w:shd w:val="clear" w:color="auto" w:fill="EEF5FA"/>
            <w:vAlign w:val="center"/>
          </w:tcPr>
          <w:p w14:paraId="6A25E4D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0.666</w:t>
            </w:r>
          </w:p>
        </w:tc>
      </w:tr>
      <w:tr w:rsidR="00660576" w:rsidRPr="007C763F" w14:paraId="5114DE48" w14:textId="77777777" w:rsidTr="00660576">
        <w:trPr>
          <w:trHeight w:val="591"/>
          <w:jc w:val="center"/>
        </w:trPr>
        <w:tc>
          <w:tcPr>
            <w:tcW w:w="3078" w:type="dxa"/>
            <w:vAlign w:val="center"/>
          </w:tcPr>
          <w:p w14:paraId="7F3CE5B0"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المتابعة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والرقابة</w:t>
            </w:r>
            <w:proofErr w:type="spellEnd"/>
          </w:p>
        </w:tc>
        <w:tc>
          <w:tcPr>
            <w:tcW w:w="1230" w:type="dxa"/>
            <w:vAlign w:val="center"/>
          </w:tcPr>
          <w:p w14:paraId="5E447C9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0.100</w:t>
            </w:r>
          </w:p>
        </w:tc>
        <w:tc>
          <w:tcPr>
            <w:tcW w:w="1230" w:type="dxa"/>
            <w:vAlign w:val="center"/>
          </w:tcPr>
          <w:p w14:paraId="046D474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0.121</w:t>
            </w:r>
          </w:p>
        </w:tc>
        <w:tc>
          <w:tcPr>
            <w:tcW w:w="1537" w:type="dxa"/>
            <w:vAlign w:val="center"/>
          </w:tcPr>
          <w:p w14:paraId="6F539FF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0.075</w:t>
            </w:r>
          </w:p>
        </w:tc>
        <w:tc>
          <w:tcPr>
            <w:tcW w:w="1230" w:type="dxa"/>
            <w:vAlign w:val="center"/>
          </w:tcPr>
          <w:p w14:paraId="762CC3A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1.343</w:t>
            </w:r>
          </w:p>
        </w:tc>
        <w:tc>
          <w:tcPr>
            <w:tcW w:w="1230" w:type="dxa"/>
            <w:vAlign w:val="center"/>
          </w:tcPr>
          <w:p w14:paraId="2E5A164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0.181</w:t>
            </w:r>
          </w:p>
        </w:tc>
      </w:tr>
    </w:tbl>
    <w:p w14:paraId="28A0571C"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2A3A96AE" w14:textId="77777777" w:rsidR="00660576" w:rsidRPr="00732CE2" w:rsidRDefault="00660576" w:rsidP="00660576">
      <w:pPr>
        <w:spacing w:after="14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بعد إدخال الأبعاد الأربعة معًا، كان تحديد المخاطر المتنبئ المستقل الدال (</w:t>
      </w:r>
      <w:r w:rsidRPr="00732CE2">
        <w:rPr>
          <w:rFonts w:asciiTheme="minorBidi" w:eastAsia="MS Mincho" w:hAnsiTheme="minorBidi" w:cstheme="minorBidi"/>
          <w:color w:val="auto"/>
          <w:sz w:val="28"/>
          <w:szCs w:val="28"/>
          <w:lang w:bidi="ar-EG"/>
        </w:rPr>
        <w:t>B=0.291</w:t>
      </w:r>
      <w:r w:rsidRPr="00732CE2">
        <w:rPr>
          <w:rFonts w:asciiTheme="minorBidi" w:eastAsia="MS Mincho" w:hAnsiTheme="minorBidi" w:cstheme="minorBidi"/>
          <w:color w:val="auto"/>
          <w:sz w:val="28"/>
          <w:szCs w:val="28"/>
          <w:rtl/>
          <w:lang w:bidi="ar-EG"/>
        </w:rPr>
        <w:t xml:space="preserve">، </w:t>
      </w:r>
      <w:r w:rsidRPr="00732CE2">
        <w:rPr>
          <w:rFonts w:asciiTheme="minorBidi" w:eastAsia="MS Mincho" w:hAnsiTheme="minorBidi" w:cstheme="minorBidi"/>
          <w:color w:val="auto"/>
          <w:sz w:val="28"/>
          <w:szCs w:val="28"/>
          <w:lang w:bidi="ar-EG"/>
        </w:rPr>
        <w:t>p&lt;0.001</w:t>
      </w:r>
      <w:r w:rsidRPr="00732CE2">
        <w:rPr>
          <w:rFonts w:asciiTheme="minorBidi" w:eastAsia="MS Mincho" w:hAnsiTheme="minorBidi" w:cstheme="minorBidi"/>
          <w:color w:val="auto"/>
          <w:sz w:val="28"/>
          <w:szCs w:val="28"/>
          <w:rtl/>
          <w:lang w:bidi="ar-EG"/>
        </w:rPr>
        <w:t xml:space="preserve">)، في حين لم تصل معاملات التحليل والاستجابة والمتابعة إلى الدلالة منفردة. لا يعني ذلك أن هذه المراحل غير مهمة؛ فارتباطها المرتفع ببعضها (مع </w:t>
      </w:r>
      <w:r w:rsidRPr="00732CE2">
        <w:rPr>
          <w:rFonts w:asciiTheme="minorBidi" w:eastAsia="MS Mincho" w:hAnsiTheme="minorBidi" w:cstheme="minorBidi"/>
          <w:color w:val="auto"/>
          <w:sz w:val="28"/>
          <w:szCs w:val="28"/>
          <w:lang w:bidi="ar-EG"/>
        </w:rPr>
        <w:t>VIF</w:t>
      </w:r>
      <w:r w:rsidRPr="00732CE2">
        <w:rPr>
          <w:rFonts w:asciiTheme="minorBidi" w:eastAsia="MS Mincho" w:hAnsiTheme="minorBidi" w:cstheme="minorBidi"/>
          <w:color w:val="auto"/>
          <w:sz w:val="28"/>
          <w:szCs w:val="28"/>
          <w:rtl/>
          <w:lang w:bidi="ar-EG"/>
        </w:rPr>
        <w:t xml:space="preserve"> بين 2.60 و2.70) يجعل المعامل المنفرد يعبر عن الإسهام الإضافي بعد تثبيت بقية المراحل. وبلغ </w:t>
      </w:r>
      <w:r w:rsidRPr="00732CE2">
        <w:rPr>
          <w:rFonts w:asciiTheme="minorBidi" w:eastAsia="MS Mincho" w:hAnsiTheme="minorBidi" w:cstheme="minorBidi"/>
          <w:color w:val="auto"/>
          <w:sz w:val="28"/>
          <w:szCs w:val="28"/>
          <w:lang w:bidi="ar-EG"/>
        </w:rPr>
        <w:t>Durbin–Watson=1.721</w:t>
      </w:r>
      <w:r w:rsidRPr="00732CE2">
        <w:rPr>
          <w:rFonts w:asciiTheme="minorBidi" w:eastAsia="MS Mincho" w:hAnsiTheme="minorBidi" w:cstheme="minorBidi"/>
          <w:color w:val="auto"/>
          <w:sz w:val="28"/>
          <w:szCs w:val="28"/>
          <w:rtl/>
          <w:lang w:bidi="ar-EG"/>
        </w:rPr>
        <w:t>، بما لا يشير إلى مشكلة حادة في استقلال البواقي.</w:t>
      </w:r>
    </w:p>
    <w:p w14:paraId="24B34BF5" w14:textId="77777777" w:rsidR="00660576" w:rsidRPr="00732CE2" w:rsidRDefault="00660576" w:rsidP="00660576">
      <w:pPr>
        <w:spacing w:after="140" w:line="360" w:lineRule="auto"/>
        <w:ind w:firstLine="397"/>
        <w:jc w:val="left"/>
        <w:rPr>
          <w:rFonts w:asciiTheme="minorBidi" w:eastAsia="MS Mincho" w:hAnsiTheme="minorBidi" w:cstheme="minorBidi"/>
          <w:color w:val="auto"/>
          <w:sz w:val="28"/>
          <w:szCs w:val="24"/>
          <w:lang w:bidi="ar-EG"/>
        </w:rPr>
      </w:pPr>
    </w:p>
    <w:p w14:paraId="0D75B911"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78498A74"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385176B5"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2843CD41"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4C2605BD" w14:textId="7C0C91E7" w:rsidR="00660576" w:rsidRPr="007C763F" w:rsidRDefault="00660576" w:rsidP="00660576">
      <w:pPr>
        <w:keepNext/>
        <w:keepLines/>
        <w:pageBreakBefore/>
        <w:spacing w:before="200" w:after="100" w:line="276" w:lineRule="auto"/>
        <w:jc w:val="left"/>
        <w:outlineLvl w:val="2"/>
        <w:rPr>
          <w:rFonts w:asciiTheme="minorBidi" w:eastAsia="MS Gothic" w:hAnsiTheme="minorBidi" w:cstheme="minorBidi"/>
          <w:b/>
          <w:bCs/>
          <w:color w:val="auto"/>
          <w:sz w:val="36"/>
          <w:szCs w:val="32"/>
          <w:lang w:bidi="ar-EG"/>
        </w:rPr>
      </w:pPr>
      <w:proofErr w:type="spellStart"/>
      <w:r w:rsidRPr="007C763F">
        <w:rPr>
          <w:rFonts w:asciiTheme="minorBidi" w:eastAsia="MS Gothic" w:hAnsiTheme="minorBidi" w:cstheme="minorBidi"/>
          <w:b/>
          <w:bCs/>
          <w:color w:val="auto"/>
          <w:sz w:val="36"/>
          <w:szCs w:val="32"/>
          <w:lang w:bidi="ar-EG"/>
        </w:rPr>
        <w:lastRenderedPageBreak/>
        <w:t>ملخص</w:t>
      </w:r>
      <w:proofErr w:type="spellEnd"/>
      <w:r w:rsidRPr="007C763F">
        <w:rPr>
          <w:rFonts w:asciiTheme="minorBidi" w:eastAsia="MS Gothic" w:hAnsiTheme="minorBidi" w:cstheme="minorBidi"/>
          <w:b/>
          <w:bCs/>
          <w:color w:val="auto"/>
          <w:sz w:val="36"/>
          <w:szCs w:val="32"/>
          <w:lang w:bidi="ar-EG"/>
        </w:rPr>
        <w:t xml:space="preserve"> </w:t>
      </w:r>
      <w:proofErr w:type="spellStart"/>
      <w:r w:rsidRPr="007C763F">
        <w:rPr>
          <w:rFonts w:asciiTheme="minorBidi" w:eastAsia="MS Gothic" w:hAnsiTheme="minorBidi" w:cstheme="minorBidi"/>
          <w:b/>
          <w:bCs/>
          <w:color w:val="auto"/>
          <w:sz w:val="36"/>
          <w:szCs w:val="32"/>
          <w:lang w:bidi="ar-EG"/>
        </w:rPr>
        <w:t>النموذج</w:t>
      </w:r>
      <w:proofErr w:type="spellEnd"/>
      <w:r w:rsidRPr="007C763F">
        <w:rPr>
          <w:rFonts w:asciiTheme="minorBidi" w:eastAsia="MS Gothic" w:hAnsiTheme="minorBidi" w:cstheme="minorBidi"/>
          <w:b/>
          <w:bCs/>
          <w:color w:val="auto"/>
          <w:sz w:val="36"/>
          <w:szCs w:val="32"/>
          <w:lang w:bidi="ar-EG"/>
        </w:rPr>
        <w:t xml:space="preserve"> </w:t>
      </w:r>
      <w:proofErr w:type="spellStart"/>
      <w:r w:rsidRPr="007C763F">
        <w:rPr>
          <w:rFonts w:asciiTheme="minorBidi" w:eastAsia="MS Gothic" w:hAnsiTheme="minorBidi" w:cstheme="minorBidi"/>
          <w:b/>
          <w:bCs/>
          <w:color w:val="auto"/>
          <w:sz w:val="36"/>
          <w:szCs w:val="32"/>
          <w:lang w:bidi="ar-EG"/>
        </w:rPr>
        <w:t>وتحليل</w:t>
      </w:r>
      <w:proofErr w:type="spellEnd"/>
      <w:r w:rsidRPr="007C763F">
        <w:rPr>
          <w:rFonts w:asciiTheme="minorBidi" w:eastAsia="MS Gothic" w:hAnsiTheme="minorBidi" w:cstheme="minorBidi"/>
          <w:b/>
          <w:bCs/>
          <w:color w:val="auto"/>
          <w:sz w:val="36"/>
          <w:szCs w:val="32"/>
          <w:lang w:bidi="ar-EG"/>
        </w:rPr>
        <w:t xml:space="preserve"> </w:t>
      </w:r>
      <w:proofErr w:type="spellStart"/>
      <w:proofErr w:type="gramStart"/>
      <w:r w:rsidRPr="007C763F">
        <w:rPr>
          <w:rFonts w:asciiTheme="minorBidi" w:eastAsia="MS Gothic" w:hAnsiTheme="minorBidi" w:cstheme="minorBidi"/>
          <w:b/>
          <w:bCs/>
          <w:color w:val="auto"/>
          <w:sz w:val="36"/>
          <w:szCs w:val="32"/>
          <w:lang w:bidi="ar-EG"/>
        </w:rPr>
        <w:t>التباين</w:t>
      </w:r>
      <w:proofErr w:type="spellEnd"/>
      <w:r w:rsidR="007C763F">
        <w:rPr>
          <w:rFonts w:asciiTheme="minorBidi" w:eastAsia="MS Gothic" w:hAnsiTheme="minorBidi" w:cstheme="minorBidi" w:hint="cs"/>
          <w:b/>
          <w:bCs/>
          <w:color w:val="auto"/>
          <w:sz w:val="36"/>
          <w:szCs w:val="32"/>
          <w:rtl/>
          <w:lang w:bidi="ar-EG"/>
        </w:rPr>
        <w:t xml:space="preserve"> :</w:t>
      </w:r>
      <w:proofErr w:type="gramEnd"/>
    </w:p>
    <w:p w14:paraId="69B6F64E" w14:textId="4EA04937" w:rsidR="00660576" w:rsidRPr="007C763F" w:rsidRDefault="00660576" w:rsidP="00660576">
      <w:pPr>
        <w:keepNext/>
        <w:keepLines/>
        <w:spacing w:after="140" w:line="360" w:lineRule="auto"/>
        <w:jc w:val="left"/>
        <w:rPr>
          <w:rFonts w:asciiTheme="minorBidi" w:eastAsia="MS Mincho" w:hAnsiTheme="minorBidi" w:cstheme="minorBidi"/>
          <w:b/>
          <w:color w:val="auto"/>
          <w:sz w:val="26"/>
          <w:lang w:bidi="ar-EG"/>
        </w:rPr>
      </w:pPr>
      <w:proofErr w:type="spellStart"/>
      <w:r w:rsidRPr="007C763F">
        <w:rPr>
          <w:rFonts w:asciiTheme="minorBidi" w:eastAsia="MS Mincho" w:hAnsiTheme="minorBidi" w:cstheme="minorBidi"/>
          <w:b/>
          <w:color w:val="auto"/>
          <w:sz w:val="20"/>
          <w:lang w:bidi="ar-EG"/>
        </w:rPr>
        <w:t>جدول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ملخص</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نموذج</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الانحدار</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وتحليل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التباين</w:t>
      </w:r>
      <w:proofErr w:type="spellEnd"/>
    </w:p>
    <w:tbl>
      <w:tblPr>
        <w:tblStyle w:val="TableGrid2"/>
        <w:bidiVisual/>
        <w:tblW w:w="9638" w:type="dxa"/>
        <w:jc w:val="center"/>
        <w:tblLayout w:type="fixed"/>
        <w:tblLook w:val="04A0" w:firstRow="1" w:lastRow="0" w:firstColumn="1" w:lastColumn="0" w:noHBand="0" w:noVBand="1"/>
      </w:tblPr>
      <w:tblGrid>
        <w:gridCol w:w="1575"/>
        <w:gridCol w:w="1312"/>
        <w:gridCol w:w="840"/>
        <w:gridCol w:w="1260"/>
        <w:gridCol w:w="1155"/>
        <w:gridCol w:w="1155"/>
        <w:gridCol w:w="1155"/>
        <w:gridCol w:w="1186"/>
      </w:tblGrid>
      <w:tr w:rsidR="00660576" w:rsidRPr="007C763F" w14:paraId="43806AF8" w14:textId="77777777" w:rsidTr="00660576">
        <w:trPr>
          <w:cantSplit/>
          <w:trHeight w:val="491"/>
          <w:tblHeader/>
          <w:jc w:val="center"/>
        </w:trPr>
        <w:tc>
          <w:tcPr>
            <w:tcW w:w="1575" w:type="dxa"/>
            <w:shd w:val="clear" w:color="auto" w:fill="15395B"/>
            <w:tcMar>
              <w:top w:w="70" w:type="dxa"/>
              <w:left w:w="90" w:type="dxa"/>
              <w:bottom w:w="70" w:type="dxa"/>
              <w:right w:w="90" w:type="dxa"/>
            </w:tcMar>
            <w:vAlign w:val="center"/>
          </w:tcPr>
          <w:p w14:paraId="2B13F597" w14:textId="77777777" w:rsidR="00660576" w:rsidRPr="007C763F" w:rsidRDefault="00660576" w:rsidP="00660576">
            <w:pPr>
              <w:jc w:val="left"/>
              <w:rPr>
                <w:rFonts w:asciiTheme="minorBidi" w:eastAsia="MS Mincho" w:hAnsiTheme="minorBidi" w:cstheme="minorBidi"/>
                <w:b/>
                <w:color w:val="auto"/>
                <w:lang w:bidi="ar-EG"/>
              </w:rPr>
            </w:pPr>
            <w:proofErr w:type="spellStart"/>
            <w:r w:rsidRPr="007C763F">
              <w:rPr>
                <w:rFonts w:asciiTheme="minorBidi" w:eastAsia="MS Mincho" w:hAnsiTheme="minorBidi" w:cstheme="minorBidi"/>
                <w:b/>
                <w:color w:val="auto"/>
                <w:lang w:bidi="ar-EG"/>
              </w:rPr>
              <w:t>المصدر</w:t>
            </w:r>
            <w:proofErr w:type="spellEnd"/>
          </w:p>
        </w:tc>
        <w:tc>
          <w:tcPr>
            <w:tcW w:w="1312" w:type="dxa"/>
            <w:shd w:val="clear" w:color="auto" w:fill="15395B"/>
            <w:tcMar>
              <w:top w:w="70" w:type="dxa"/>
              <w:left w:w="90" w:type="dxa"/>
              <w:bottom w:w="70" w:type="dxa"/>
              <w:right w:w="90" w:type="dxa"/>
            </w:tcMar>
            <w:vAlign w:val="center"/>
          </w:tcPr>
          <w:p w14:paraId="37C160DF"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SS</w:t>
            </w:r>
          </w:p>
        </w:tc>
        <w:tc>
          <w:tcPr>
            <w:tcW w:w="840" w:type="dxa"/>
            <w:shd w:val="clear" w:color="auto" w:fill="15395B"/>
            <w:tcMar>
              <w:top w:w="70" w:type="dxa"/>
              <w:left w:w="90" w:type="dxa"/>
              <w:bottom w:w="70" w:type="dxa"/>
              <w:right w:w="90" w:type="dxa"/>
            </w:tcMar>
            <w:vAlign w:val="center"/>
          </w:tcPr>
          <w:p w14:paraId="10AE1BA3" w14:textId="71A4BBED" w:rsidR="00660576" w:rsidRPr="007C763F" w:rsidRDefault="00732CE2"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D</w:t>
            </w:r>
            <w:r w:rsidR="00660576" w:rsidRPr="007C763F">
              <w:rPr>
                <w:rFonts w:asciiTheme="minorBidi" w:eastAsia="MS Mincho" w:hAnsiTheme="minorBidi" w:cstheme="minorBidi"/>
                <w:b/>
                <w:color w:val="auto"/>
                <w:lang w:bidi="ar-EG"/>
              </w:rPr>
              <w:t>f</w:t>
            </w:r>
          </w:p>
        </w:tc>
        <w:tc>
          <w:tcPr>
            <w:tcW w:w="1260" w:type="dxa"/>
            <w:shd w:val="clear" w:color="auto" w:fill="15395B"/>
            <w:tcMar>
              <w:top w:w="70" w:type="dxa"/>
              <w:left w:w="90" w:type="dxa"/>
              <w:bottom w:w="70" w:type="dxa"/>
              <w:right w:w="90" w:type="dxa"/>
            </w:tcMar>
            <w:vAlign w:val="center"/>
          </w:tcPr>
          <w:p w14:paraId="026700C7"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MS</w:t>
            </w:r>
          </w:p>
        </w:tc>
        <w:tc>
          <w:tcPr>
            <w:tcW w:w="1155" w:type="dxa"/>
            <w:shd w:val="clear" w:color="auto" w:fill="15395B"/>
            <w:tcMar>
              <w:top w:w="70" w:type="dxa"/>
              <w:left w:w="90" w:type="dxa"/>
              <w:bottom w:w="70" w:type="dxa"/>
              <w:right w:w="90" w:type="dxa"/>
            </w:tcMar>
            <w:vAlign w:val="center"/>
          </w:tcPr>
          <w:p w14:paraId="44958D7D"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F</w:t>
            </w:r>
          </w:p>
        </w:tc>
        <w:tc>
          <w:tcPr>
            <w:tcW w:w="1155" w:type="dxa"/>
            <w:shd w:val="clear" w:color="auto" w:fill="15395B"/>
            <w:tcMar>
              <w:top w:w="70" w:type="dxa"/>
              <w:left w:w="90" w:type="dxa"/>
              <w:bottom w:w="70" w:type="dxa"/>
              <w:right w:w="90" w:type="dxa"/>
            </w:tcMar>
            <w:vAlign w:val="center"/>
          </w:tcPr>
          <w:p w14:paraId="3861BAEC"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p</w:t>
            </w:r>
          </w:p>
        </w:tc>
        <w:tc>
          <w:tcPr>
            <w:tcW w:w="1155" w:type="dxa"/>
            <w:shd w:val="clear" w:color="auto" w:fill="15395B"/>
            <w:tcMar>
              <w:top w:w="70" w:type="dxa"/>
              <w:left w:w="90" w:type="dxa"/>
              <w:bottom w:w="70" w:type="dxa"/>
              <w:right w:w="90" w:type="dxa"/>
            </w:tcMar>
            <w:vAlign w:val="center"/>
          </w:tcPr>
          <w:p w14:paraId="184CB74B"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R²</w:t>
            </w:r>
          </w:p>
        </w:tc>
        <w:tc>
          <w:tcPr>
            <w:tcW w:w="1186" w:type="dxa"/>
            <w:shd w:val="clear" w:color="auto" w:fill="15395B"/>
            <w:tcMar>
              <w:top w:w="70" w:type="dxa"/>
              <w:left w:w="90" w:type="dxa"/>
              <w:bottom w:w="70" w:type="dxa"/>
              <w:right w:w="90" w:type="dxa"/>
            </w:tcMar>
            <w:vAlign w:val="center"/>
          </w:tcPr>
          <w:p w14:paraId="52207DA1" w14:textId="77777777" w:rsidR="00660576" w:rsidRPr="007C763F" w:rsidRDefault="00660576" w:rsidP="00660576">
            <w:pPr>
              <w:jc w:val="left"/>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 xml:space="preserve">R² </w:t>
            </w:r>
            <w:proofErr w:type="spellStart"/>
            <w:r w:rsidRPr="007C763F">
              <w:rPr>
                <w:rFonts w:asciiTheme="minorBidi" w:eastAsia="MS Mincho" w:hAnsiTheme="minorBidi" w:cstheme="minorBidi"/>
                <w:b/>
                <w:color w:val="auto"/>
                <w:lang w:bidi="ar-EG"/>
              </w:rPr>
              <w:t>المعدل</w:t>
            </w:r>
            <w:proofErr w:type="spellEnd"/>
          </w:p>
        </w:tc>
      </w:tr>
      <w:tr w:rsidR="00660576" w:rsidRPr="007C763F" w14:paraId="1FF82D30" w14:textId="77777777" w:rsidTr="00660576">
        <w:trPr>
          <w:cantSplit/>
          <w:trHeight w:val="442"/>
          <w:jc w:val="center"/>
        </w:trPr>
        <w:tc>
          <w:tcPr>
            <w:tcW w:w="1575" w:type="dxa"/>
            <w:tcMar>
              <w:top w:w="70" w:type="dxa"/>
              <w:left w:w="90" w:type="dxa"/>
              <w:bottom w:w="70" w:type="dxa"/>
              <w:right w:w="90" w:type="dxa"/>
            </w:tcMar>
            <w:vAlign w:val="center"/>
          </w:tcPr>
          <w:p w14:paraId="309491FF" w14:textId="77777777" w:rsidR="00660576" w:rsidRPr="007C763F" w:rsidRDefault="00660576" w:rsidP="00660576">
            <w:pPr>
              <w:jc w:val="left"/>
              <w:rPr>
                <w:rFonts w:asciiTheme="minorBidi" w:eastAsia="MS Mincho" w:hAnsiTheme="minorBidi" w:cstheme="minorBidi"/>
                <w:b/>
                <w:color w:val="auto"/>
                <w:lang w:bidi="ar-EG"/>
              </w:rPr>
            </w:pPr>
            <w:proofErr w:type="spellStart"/>
            <w:r w:rsidRPr="007C763F">
              <w:rPr>
                <w:rFonts w:asciiTheme="minorBidi" w:eastAsia="MS Mincho" w:hAnsiTheme="minorBidi" w:cstheme="minorBidi"/>
                <w:b/>
                <w:color w:val="auto"/>
                <w:lang w:bidi="ar-EG"/>
              </w:rPr>
              <w:t>النموذج</w:t>
            </w:r>
            <w:proofErr w:type="spellEnd"/>
          </w:p>
        </w:tc>
        <w:tc>
          <w:tcPr>
            <w:tcW w:w="1312" w:type="dxa"/>
            <w:tcMar>
              <w:top w:w="70" w:type="dxa"/>
              <w:left w:w="90" w:type="dxa"/>
              <w:bottom w:w="70" w:type="dxa"/>
              <w:right w:w="90" w:type="dxa"/>
            </w:tcMar>
            <w:vAlign w:val="center"/>
          </w:tcPr>
          <w:p w14:paraId="4EB1BEAD"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21.418</w:t>
            </w:r>
          </w:p>
        </w:tc>
        <w:tc>
          <w:tcPr>
            <w:tcW w:w="840" w:type="dxa"/>
            <w:tcMar>
              <w:top w:w="70" w:type="dxa"/>
              <w:left w:w="90" w:type="dxa"/>
              <w:bottom w:w="70" w:type="dxa"/>
              <w:right w:w="90" w:type="dxa"/>
            </w:tcMar>
            <w:vAlign w:val="center"/>
          </w:tcPr>
          <w:p w14:paraId="13ECC0ED"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4</w:t>
            </w:r>
          </w:p>
        </w:tc>
        <w:tc>
          <w:tcPr>
            <w:tcW w:w="1260" w:type="dxa"/>
            <w:tcMar>
              <w:top w:w="70" w:type="dxa"/>
              <w:left w:w="90" w:type="dxa"/>
              <w:bottom w:w="70" w:type="dxa"/>
              <w:right w:w="90" w:type="dxa"/>
            </w:tcMar>
            <w:vAlign w:val="center"/>
          </w:tcPr>
          <w:p w14:paraId="7CB201E9"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5.354</w:t>
            </w:r>
          </w:p>
        </w:tc>
        <w:tc>
          <w:tcPr>
            <w:tcW w:w="1155" w:type="dxa"/>
            <w:tcMar>
              <w:top w:w="70" w:type="dxa"/>
              <w:left w:w="90" w:type="dxa"/>
              <w:bottom w:w="70" w:type="dxa"/>
              <w:right w:w="90" w:type="dxa"/>
            </w:tcMar>
            <w:vAlign w:val="center"/>
          </w:tcPr>
          <w:p w14:paraId="5400423A"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27.137</w:t>
            </w:r>
          </w:p>
        </w:tc>
        <w:tc>
          <w:tcPr>
            <w:tcW w:w="1155" w:type="dxa"/>
            <w:tcMar>
              <w:top w:w="70" w:type="dxa"/>
              <w:left w:w="90" w:type="dxa"/>
              <w:bottom w:w="70" w:type="dxa"/>
              <w:right w:w="90" w:type="dxa"/>
            </w:tcMar>
            <w:vAlign w:val="center"/>
          </w:tcPr>
          <w:p w14:paraId="28F98B34"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&lt;0.001</w:t>
            </w:r>
          </w:p>
        </w:tc>
        <w:tc>
          <w:tcPr>
            <w:tcW w:w="1155" w:type="dxa"/>
            <w:tcMar>
              <w:top w:w="70" w:type="dxa"/>
              <w:left w:w="90" w:type="dxa"/>
              <w:bottom w:w="70" w:type="dxa"/>
              <w:right w:w="90" w:type="dxa"/>
            </w:tcMar>
            <w:vAlign w:val="center"/>
          </w:tcPr>
          <w:p w14:paraId="085E2575"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0.330</w:t>
            </w:r>
          </w:p>
        </w:tc>
        <w:tc>
          <w:tcPr>
            <w:tcW w:w="1186" w:type="dxa"/>
            <w:tcMar>
              <w:top w:w="70" w:type="dxa"/>
              <w:left w:w="90" w:type="dxa"/>
              <w:bottom w:w="70" w:type="dxa"/>
              <w:right w:w="90" w:type="dxa"/>
            </w:tcMar>
            <w:vAlign w:val="center"/>
          </w:tcPr>
          <w:p w14:paraId="1ECFABA2"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0.318</w:t>
            </w:r>
          </w:p>
        </w:tc>
      </w:tr>
      <w:tr w:rsidR="00660576" w:rsidRPr="007C763F" w14:paraId="016F3CAE" w14:textId="77777777" w:rsidTr="00660576">
        <w:trPr>
          <w:cantSplit/>
          <w:trHeight w:val="491"/>
          <w:jc w:val="center"/>
        </w:trPr>
        <w:tc>
          <w:tcPr>
            <w:tcW w:w="1575" w:type="dxa"/>
            <w:shd w:val="clear" w:color="auto" w:fill="EAF2F8"/>
            <w:tcMar>
              <w:top w:w="70" w:type="dxa"/>
              <w:left w:w="90" w:type="dxa"/>
              <w:bottom w:w="70" w:type="dxa"/>
              <w:right w:w="90" w:type="dxa"/>
            </w:tcMar>
            <w:vAlign w:val="center"/>
          </w:tcPr>
          <w:p w14:paraId="0EEA3AEB" w14:textId="77777777" w:rsidR="00660576" w:rsidRPr="007C763F" w:rsidRDefault="00660576" w:rsidP="00660576">
            <w:pPr>
              <w:jc w:val="left"/>
              <w:rPr>
                <w:rFonts w:asciiTheme="minorBidi" w:eastAsia="MS Mincho" w:hAnsiTheme="minorBidi" w:cstheme="minorBidi"/>
                <w:b/>
                <w:color w:val="auto"/>
                <w:lang w:bidi="ar-EG"/>
              </w:rPr>
            </w:pPr>
            <w:proofErr w:type="spellStart"/>
            <w:r w:rsidRPr="007C763F">
              <w:rPr>
                <w:rFonts w:asciiTheme="minorBidi" w:eastAsia="MS Mincho" w:hAnsiTheme="minorBidi" w:cstheme="minorBidi"/>
                <w:b/>
                <w:color w:val="auto"/>
                <w:lang w:bidi="ar-EG"/>
              </w:rPr>
              <w:t>البواقي</w:t>
            </w:r>
            <w:proofErr w:type="spellEnd"/>
          </w:p>
        </w:tc>
        <w:tc>
          <w:tcPr>
            <w:tcW w:w="1312" w:type="dxa"/>
            <w:shd w:val="clear" w:color="auto" w:fill="EAF2F8"/>
            <w:tcMar>
              <w:top w:w="70" w:type="dxa"/>
              <w:left w:w="90" w:type="dxa"/>
              <w:bottom w:w="70" w:type="dxa"/>
              <w:right w:w="90" w:type="dxa"/>
            </w:tcMar>
            <w:vAlign w:val="center"/>
          </w:tcPr>
          <w:p w14:paraId="4AE310DA"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43.408</w:t>
            </w:r>
          </w:p>
        </w:tc>
        <w:tc>
          <w:tcPr>
            <w:tcW w:w="840" w:type="dxa"/>
            <w:shd w:val="clear" w:color="auto" w:fill="EAF2F8"/>
            <w:tcMar>
              <w:top w:w="70" w:type="dxa"/>
              <w:left w:w="90" w:type="dxa"/>
              <w:bottom w:w="70" w:type="dxa"/>
              <w:right w:w="90" w:type="dxa"/>
            </w:tcMar>
            <w:vAlign w:val="center"/>
          </w:tcPr>
          <w:p w14:paraId="040A5FFA"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220</w:t>
            </w:r>
          </w:p>
        </w:tc>
        <w:tc>
          <w:tcPr>
            <w:tcW w:w="1260" w:type="dxa"/>
            <w:shd w:val="clear" w:color="auto" w:fill="EAF2F8"/>
            <w:tcMar>
              <w:top w:w="70" w:type="dxa"/>
              <w:left w:w="90" w:type="dxa"/>
              <w:bottom w:w="70" w:type="dxa"/>
              <w:right w:w="90" w:type="dxa"/>
            </w:tcMar>
            <w:vAlign w:val="center"/>
          </w:tcPr>
          <w:p w14:paraId="1D10B910"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0.197</w:t>
            </w:r>
          </w:p>
        </w:tc>
        <w:tc>
          <w:tcPr>
            <w:tcW w:w="1155" w:type="dxa"/>
            <w:shd w:val="clear" w:color="auto" w:fill="EAF2F8"/>
            <w:tcMar>
              <w:top w:w="70" w:type="dxa"/>
              <w:left w:w="90" w:type="dxa"/>
              <w:bottom w:w="70" w:type="dxa"/>
              <w:right w:w="90" w:type="dxa"/>
            </w:tcMar>
            <w:vAlign w:val="center"/>
          </w:tcPr>
          <w:p w14:paraId="259859FB"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55" w:type="dxa"/>
            <w:shd w:val="clear" w:color="auto" w:fill="EAF2F8"/>
            <w:tcMar>
              <w:top w:w="70" w:type="dxa"/>
              <w:left w:w="90" w:type="dxa"/>
              <w:bottom w:w="70" w:type="dxa"/>
              <w:right w:w="90" w:type="dxa"/>
            </w:tcMar>
            <w:vAlign w:val="center"/>
          </w:tcPr>
          <w:p w14:paraId="60C0AA61"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55" w:type="dxa"/>
            <w:shd w:val="clear" w:color="auto" w:fill="EAF2F8"/>
            <w:tcMar>
              <w:top w:w="70" w:type="dxa"/>
              <w:left w:w="90" w:type="dxa"/>
              <w:bottom w:w="70" w:type="dxa"/>
              <w:right w:w="90" w:type="dxa"/>
            </w:tcMar>
            <w:vAlign w:val="center"/>
          </w:tcPr>
          <w:p w14:paraId="5A552DEB"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86" w:type="dxa"/>
            <w:shd w:val="clear" w:color="auto" w:fill="EAF2F8"/>
            <w:tcMar>
              <w:top w:w="70" w:type="dxa"/>
              <w:left w:w="90" w:type="dxa"/>
              <w:bottom w:w="70" w:type="dxa"/>
              <w:right w:w="90" w:type="dxa"/>
            </w:tcMar>
            <w:vAlign w:val="center"/>
          </w:tcPr>
          <w:p w14:paraId="10CF72AE"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r>
      <w:tr w:rsidR="00660576" w:rsidRPr="007C763F" w14:paraId="43FF7D16" w14:textId="77777777" w:rsidTr="00660576">
        <w:trPr>
          <w:cantSplit/>
          <w:trHeight w:val="442"/>
          <w:jc w:val="center"/>
        </w:trPr>
        <w:tc>
          <w:tcPr>
            <w:tcW w:w="1575" w:type="dxa"/>
            <w:tcMar>
              <w:top w:w="70" w:type="dxa"/>
              <w:left w:w="90" w:type="dxa"/>
              <w:bottom w:w="70" w:type="dxa"/>
              <w:right w:w="90" w:type="dxa"/>
            </w:tcMar>
            <w:vAlign w:val="center"/>
          </w:tcPr>
          <w:p w14:paraId="23778CEB" w14:textId="77777777" w:rsidR="00660576" w:rsidRPr="007C763F" w:rsidRDefault="00660576" w:rsidP="00660576">
            <w:pPr>
              <w:jc w:val="left"/>
              <w:rPr>
                <w:rFonts w:asciiTheme="minorBidi" w:eastAsia="MS Mincho" w:hAnsiTheme="minorBidi" w:cstheme="minorBidi"/>
                <w:b/>
                <w:color w:val="auto"/>
                <w:lang w:bidi="ar-EG"/>
              </w:rPr>
            </w:pPr>
            <w:proofErr w:type="spellStart"/>
            <w:r w:rsidRPr="007C763F">
              <w:rPr>
                <w:rFonts w:asciiTheme="minorBidi" w:eastAsia="MS Mincho" w:hAnsiTheme="minorBidi" w:cstheme="minorBidi"/>
                <w:b/>
                <w:color w:val="auto"/>
                <w:lang w:bidi="ar-EG"/>
              </w:rPr>
              <w:t>الكلي</w:t>
            </w:r>
            <w:proofErr w:type="spellEnd"/>
          </w:p>
        </w:tc>
        <w:tc>
          <w:tcPr>
            <w:tcW w:w="1312" w:type="dxa"/>
            <w:tcMar>
              <w:top w:w="70" w:type="dxa"/>
              <w:left w:w="90" w:type="dxa"/>
              <w:bottom w:w="70" w:type="dxa"/>
              <w:right w:w="90" w:type="dxa"/>
            </w:tcMar>
            <w:vAlign w:val="center"/>
          </w:tcPr>
          <w:p w14:paraId="3C65E592"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64.826</w:t>
            </w:r>
          </w:p>
        </w:tc>
        <w:tc>
          <w:tcPr>
            <w:tcW w:w="840" w:type="dxa"/>
            <w:tcMar>
              <w:top w:w="70" w:type="dxa"/>
              <w:left w:w="90" w:type="dxa"/>
              <w:bottom w:w="70" w:type="dxa"/>
              <w:right w:w="90" w:type="dxa"/>
            </w:tcMar>
            <w:vAlign w:val="center"/>
          </w:tcPr>
          <w:p w14:paraId="2C24DAFC"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224</w:t>
            </w:r>
          </w:p>
        </w:tc>
        <w:tc>
          <w:tcPr>
            <w:tcW w:w="1260" w:type="dxa"/>
            <w:tcMar>
              <w:top w:w="70" w:type="dxa"/>
              <w:left w:w="90" w:type="dxa"/>
              <w:bottom w:w="70" w:type="dxa"/>
              <w:right w:w="90" w:type="dxa"/>
            </w:tcMar>
            <w:vAlign w:val="center"/>
          </w:tcPr>
          <w:p w14:paraId="1CF1B58A"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55" w:type="dxa"/>
            <w:tcMar>
              <w:top w:w="70" w:type="dxa"/>
              <w:left w:w="90" w:type="dxa"/>
              <w:bottom w:w="70" w:type="dxa"/>
              <w:right w:w="90" w:type="dxa"/>
            </w:tcMar>
            <w:vAlign w:val="center"/>
          </w:tcPr>
          <w:p w14:paraId="7FCE2740"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55" w:type="dxa"/>
            <w:tcMar>
              <w:top w:w="70" w:type="dxa"/>
              <w:left w:w="90" w:type="dxa"/>
              <w:bottom w:w="70" w:type="dxa"/>
              <w:right w:w="90" w:type="dxa"/>
            </w:tcMar>
            <w:vAlign w:val="center"/>
          </w:tcPr>
          <w:p w14:paraId="22C4C454"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55" w:type="dxa"/>
            <w:tcMar>
              <w:top w:w="70" w:type="dxa"/>
              <w:left w:w="90" w:type="dxa"/>
              <w:bottom w:w="70" w:type="dxa"/>
              <w:right w:w="90" w:type="dxa"/>
            </w:tcMar>
            <w:vAlign w:val="center"/>
          </w:tcPr>
          <w:p w14:paraId="71AC8A94"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c>
          <w:tcPr>
            <w:tcW w:w="1186" w:type="dxa"/>
            <w:tcMar>
              <w:top w:w="70" w:type="dxa"/>
              <w:left w:w="90" w:type="dxa"/>
              <w:bottom w:w="70" w:type="dxa"/>
              <w:right w:w="90" w:type="dxa"/>
            </w:tcMar>
            <w:vAlign w:val="center"/>
          </w:tcPr>
          <w:p w14:paraId="034D3539" w14:textId="77777777" w:rsidR="00660576" w:rsidRPr="007C763F" w:rsidRDefault="00660576" w:rsidP="00660576">
            <w:pPr>
              <w:bidi w:val="0"/>
              <w:jc w:val="center"/>
              <w:rPr>
                <w:rFonts w:asciiTheme="minorBidi" w:eastAsia="MS Mincho" w:hAnsiTheme="minorBidi" w:cstheme="minorBidi"/>
                <w:b/>
                <w:color w:val="auto"/>
                <w:lang w:bidi="ar-EG"/>
              </w:rPr>
            </w:pPr>
            <w:r w:rsidRPr="007C763F">
              <w:rPr>
                <w:rFonts w:asciiTheme="minorBidi" w:eastAsia="MS Mincho" w:hAnsiTheme="minorBidi" w:cstheme="minorBidi"/>
                <w:b/>
                <w:color w:val="auto"/>
                <w:lang w:bidi="ar-EG"/>
              </w:rPr>
              <w:t>—</w:t>
            </w:r>
          </w:p>
        </w:tc>
      </w:tr>
    </w:tbl>
    <w:p w14:paraId="3B6E835F" w14:textId="77777777" w:rsidR="00660576" w:rsidRPr="007C763F" w:rsidRDefault="00660576" w:rsidP="00660576">
      <w:pPr>
        <w:spacing w:after="140" w:line="360" w:lineRule="auto"/>
        <w:jc w:val="left"/>
        <w:rPr>
          <w:rFonts w:asciiTheme="minorBidi" w:eastAsia="MS Mincho" w:hAnsiTheme="minorBidi" w:cstheme="minorBidi"/>
          <w:b/>
          <w:bCs/>
          <w:color w:val="auto"/>
          <w:sz w:val="26"/>
          <w:lang w:bidi="ar-EG"/>
        </w:rPr>
      </w:pPr>
      <w:proofErr w:type="spellStart"/>
      <w:r w:rsidRPr="007C763F">
        <w:rPr>
          <w:rFonts w:asciiTheme="minorBidi" w:eastAsia="MS Mincho" w:hAnsiTheme="minorBidi" w:cstheme="minorBidi"/>
          <w:b/>
          <w:bCs/>
          <w:color w:val="auto"/>
          <w:sz w:val="17"/>
          <w:lang w:bidi="ar-EG"/>
        </w:rPr>
        <w:t>المصدر</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إعادة</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تحليل</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بيانات</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الدراسة</w:t>
      </w:r>
      <w:proofErr w:type="spellEnd"/>
      <w:r w:rsidRPr="007C763F">
        <w:rPr>
          <w:rFonts w:asciiTheme="minorBidi" w:eastAsia="MS Mincho" w:hAnsiTheme="minorBidi" w:cstheme="minorBidi"/>
          <w:b/>
          <w:bCs/>
          <w:color w:val="auto"/>
          <w:sz w:val="17"/>
          <w:lang w:bidi="ar-EG"/>
        </w:rPr>
        <w:t xml:space="preserve"> </w:t>
      </w:r>
    </w:p>
    <w:p w14:paraId="5A507B2B" w14:textId="09465876" w:rsidR="00660576" w:rsidRPr="00732CE2" w:rsidRDefault="00660576" w:rsidP="007C763F">
      <w:pPr>
        <w:keepNext/>
        <w:keepLines/>
        <w:spacing w:before="200" w:after="100" w:line="360" w:lineRule="auto"/>
        <w:jc w:val="left"/>
        <w:outlineLvl w:val="2"/>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يؤكد تحليل التباين أن النموذج ككل دال إحصائيًا، وأن نسبة التباين المفسر ليست ناتجة عن معامل منفرد فقط، بل عن الإسهام المشترك للأبعاد الأربعة.</w:t>
      </w:r>
    </w:p>
    <w:p w14:paraId="5C921489" w14:textId="77777777" w:rsidR="00660576" w:rsidRPr="00367E33" w:rsidRDefault="00660576" w:rsidP="00660576">
      <w:pPr>
        <w:keepNext/>
        <w:keepLines/>
        <w:spacing w:before="200" w:after="10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معاملات</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الانحدار</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وفواصل</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الثقة</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والتعدد</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الخطي</w:t>
      </w:r>
      <w:proofErr w:type="spellEnd"/>
    </w:p>
    <w:p w14:paraId="6B2AA588" w14:textId="7625B565" w:rsidR="00660576" w:rsidRPr="00367E33" w:rsidRDefault="00660576" w:rsidP="00660576">
      <w:pPr>
        <w:keepNext/>
        <w:keepLines/>
        <w:spacing w:after="140" w:line="360" w:lineRule="auto"/>
        <w:jc w:val="left"/>
        <w:rPr>
          <w:rFonts w:asciiTheme="minorBidi" w:eastAsia="MS Mincho" w:hAnsiTheme="minorBidi" w:cstheme="minorBidi"/>
          <w:color w:val="auto"/>
          <w:sz w:val="26"/>
          <w:lang w:bidi="ar-EG"/>
        </w:rPr>
      </w:pPr>
      <w:proofErr w:type="spellStart"/>
      <w:r w:rsidRPr="00367E33">
        <w:rPr>
          <w:rFonts w:asciiTheme="minorBidi" w:eastAsia="MS Mincho" w:hAnsiTheme="minorBidi" w:cstheme="minorBidi"/>
          <w:b/>
          <w:color w:val="auto"/>
          <w:sz w:val="20"/>
          <w:lang w:bidi="ar-EG"/>
        </w:rPr>
        <w:t>جدول</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معاملات</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الانحدار</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الموسعة</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وفواصل</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الثقة</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ومؤشرات</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التعدد</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الخطي</w:t>
      </w:r>
      <w:proofErr w:type="spellEnd"/>
    </w:p>
    <w:tbl>
      <w:tblPr>
        <w:tblStyle w:val="TableGrid2"/>
        <w:bidiVisual/>
        <w:tblW w:w="10367" w:type="dxa"/>
        <w:jc w:val="center"/>
        <w:tblLayout w:type="fixed"/>
        <w:tblLook w:val="04A0" w:firstRow="1" w:lastRow="0" w:firstColumn="1" w:lastColumn="0" w:noHBand="0" w:noVBand="1"/>
      </w:tblPr>
      <w:tblGrid>
        <w:gridCol w:w="2600"/>
        <w:gridCol w:w="773"/>
        <w:gridCol w:w="828"/>
        <w:gridCol w:w="773"/>
        <w:gridCol w:w="828"/>
        <w:gridCol w:w="884"/>
        <w:gridCol w:w="1880"/>
        <w:gridCol w:w="884"/>
        <w:gridCol w:w="917"/>
      </w:tblGrid>
      <w:tr w:rsidR="00660576" w:rsidRPr="007C763F" w14:paraId="161DD89E" w14:textId="77777777" w:rsidTr="00660576">
        <w:trPr>
          <w:cantSplit/>
          <w:trHeight w:val="1271"/>
          <w:tblHeader/>
          <w:jc w:val="center"/>
        </w:trPr>
        <w:tc>
          <w:tcPr>
            <w:tcW w:w="2600" w:type="dxa"/>
            <w:shd w:val="clear" w:color="auto" w:fill="15395B"/>
            <w:tcMar>
              <w:top w:w="70" w:type="dxa"/>
              <w:left w:w="90" w:type="dxa"/>
              <w:bottom w:w="70" w:type="dxa"/>
              <w:right w:w="90" w:type="dxa"/>
            </w:tcMar>
            <w:vAlign w:val="center"/>
          </w:tcPr>
          <w:p w14:paraId="5E1D437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المتغير</w:t>
            </w:r>
            <w:proofErr w:type="spellEnd"/>
          </w:p>
        </w:tc>
        <w:tc>
          <w:tcPr>
            <w:tcW w:w="773" w:type="dxa"/>
            <w:shd w:val="clear" w:color="auto" w:fill="15395B"/>
            <w:tcMar>
              <w:top w:w="70" w:type="dxa"/>
              <w:left w:w="90" w:type="dxa"/>
              <w:bottom w:w="70" w:type="dxa"/>
              <w:right w:w="90" w:type="dxa"/>
            </w:tcMar>
            <w:vAlign w:val="center"/>
          </w:tcPr>
          <w:p w14:paraId="23B2568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B</w:t>
            </w:r>
          </w:p>
        </w:tc>
        <w:tc>
          <w:tcPr>
            <w:tcW w:w="828" w:type="dxa"/>
            <w:shd w:val="clear" w:color="auto" w:fill="15395B"/>
            <w:tcMar>
              <w:top w:w="70" w:type="dxa"/>
              <w:left w:w="90" w:type="dxa"/>
              <w:bottom w:w="70" w:type="dxa"/>
              <w:right w:w="90" w:type="dxa"/>
            </w:tcMar>
            <w:vAlign w:val="center"/>
          </w:tcPr>
          <w:p w14:paraId="0BAEE75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Beta</w:t>
            </w:r>
          </w:p>
        </w:tc>
        <w:tc>
          <w:tcPr>
            <w:tcW w:w="773" w:type="dxa"/>
            <w:shd w:val="clear" w:color="auto" w:fill="15395B"/>
            <w:tcMar>
              <w:top w:w="70" w:type="dxa"/>
              <w:left w:w="90" w:type="dxa"/>
              <w:bottom w:w="70" w:type="dxa"/>
              <w:right w:w="90" w:type="dxa"/>
            </w:tcMar>
            <w:vAlign w:val="center"/>
          </w:tcPr>
          <w:p w14:paraId="4FECD99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SE</w:t>
            </w:r>
          </w:p>
        </w:tc>
        <w:tc>
          <w:tcPr>
            <w:tcW w:w="828" w:type="dxa"/>
            <w:shd w:val="clear" w:color="auto" w:fill="15395B"/>
            <w:tcMar>
              <w:top w:w="70" w:type="dxa"/>
              <w:left w:w="90" w:type="dxa"/>
              <w:bottom w:w="70" w:type="dxa"/>
              <w:right w:w="90" w:type="dxa"/>
            </w:tcMar>
            <w:vAlign w:val="center"/>
          </w:tcPr>
          <w:p w14:paraId="4C63E3B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w:t>
            </w:r>
          </w:p>
        </w:tc>
        <w:tc>
          <w:tcPr>
            <w:tcW w:w="884" w:type="dxa"/>
            <w:shd w:val="clear" w:color="auto" w:fill="15395B"/>
            <w:tcMar>
              <w:top w:w="70" w:type="dxa"/>
              <w:left w:w="90" w:type="dxa"/>
              <w:bottom w:w="70" w:type="dxa"/>
              <w:right w:w="90" w:type="dxa"/>
            </w:tcMar>
            <w:vAlign w:val="center"/>
          </w:tcPr>
          <w:p w14:paraId="2F240BB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p</w:t>
            </w:r>
          </w:p>
        </w:tc>
        <w:tc>
          <w:tcPr>
            <w:tcW w:w="1880" w:type="dxa"/>
            <w:shd w:val="clear" w:color="auto" w:fill="15395B"/>
            <w:tcMar>
              <w:top w:w="70" w:type="dxa"/>
              <w:left w:w="90" w:type="dxa"/>
              <w:bottom w:w="70" w:type="dxa"/>
              <w:right w:w="90" w:type="dxa"/>
            </w:tcMar>
            <w:vAlign w:val="center"/>
          </w:tcPr>
          <w:p w14:paraId="14E17D3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95% CI</w:t>
            </w:r>
          </w:p>
        </w:tc>
        <w:tc>
          <w:tcPr>
            <w:tcW w:w="884" w:type="dxa"/>
            <w:shd w:val="clear" w:color="auto" w:fill="15395B"/>
            <w:tcMar>
              <w:top w:w="70" w:type="dxa"/>
              <w:left w:w="90" w:type="dxa"/>
              <w:bottom w:w="70" w:type="dxa"/>
              <w:right w:w="90" w:type="dxa"/>
            </w:tcMar>
            <w:vAlign w:val="center"/>
          </w:tcPr>
          <w:p w14:paraId="298C65E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VIF</w:t>
            </w:r>
          </w:p>
        </w:tc>
        <w:tc>
          <w:tcPr>
            <w:tcW w:w="917" w:type="dxa"/>
            <w:shd w:val="clear" w:color="auto" w:fill="15395B"/>
            <w:tcMar>
              <w:top w:w="70" w:type="dxa"/>
              <w:left w:w="90" w:type="dxa"/>
              <w:bottom w:w="70" w:type="dxa"/>
              <w:right w:w="90" w:type="dxa"/>
            </w:tcMar>
            <w:vAlign w:val="center"/>
          </w:tcPr>
          <w:p w14:paraId="0A2DB24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Tolerance</w:t>
            </w:r>
          </w:p>
        </w:tc>
      </w:tr>
      <w:tr w:rsidR="00660576" w:rsidRPr="007C763F" w14:paraId="212D6AA9" w14:textId="77777777" w:rsidTr="00660576">
        <w:trPr>
          <w:cantSplit/>
          <w:trHeight w:val="633"/>
          <w:jc w:val="center"/>
        </w:trPr>
        <w:tc>
          <w:tcPr>
            <w:tcW w:w="2600" w:type="dxa"/>
            <w:tcMar>
              <w:top w:w="70" w:type="dxa"/>
              <w:left w:w="90" w:type="dxa"/>
              <w:bottom w:w="70" w:type="dxa"/>
              <w:right w:w="90" w:type="dxa"/>
            </w:tcMar>
            <w:vAlign w:val="center"/>
          </w:tcPr>
          <w:p w14:paraId="120BD20F"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الثابت</w:t>
            </w:r>
            <w:proofErr w:type="spellEnd"/>
          </w:p>
        </w:tc>
        <w:tc>
          <w:tcPr>
            <w:tcW w:w="773" w:type="dxa"/>
            <w:tcMar>
              <w:top w:w="70" w:type="dxa"/>
              <w:left w:w="90" w:type="dxa"/>
              <w:bottom w:w="70" w:type="dxa"/>
              <w:right w:w="90" w:type="dxa"/>
            </w:tcMar>
            <w:vAlign w:val="center"/>
          </w:tcPr>
          <w:p w14:paraId="6A8646D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1.641</w:t>
            </w:r>
          </w:p>
        </w:tc>
        <w:tc>
          <w:tcPr>
            <w:tcW w:w="828" w:type="dxa"/>
            <w:tcMar>
              <w:top w:w="70" w:type="dxa"/>
              <w:left w:w="90" w:type="dxa"/>
              <w:bottom w:w="70" w:type="dxa"/>
              <w:right w:w="90" w:type="dxa"/>
            </w:tcMar>
            <w:vAlign w:val="center"/>
          </w:tcPr>
          <w:p w14:paraId="3C5790B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w:t>
            </w:r>
          </w:p>
        </w:tc>
        <w:tc>
          <w:tcPr>
            <w:tcW w:w="773" w:type="dxa"/>
            <w:tcMar>
              <w:top w:w="70" w:type="dxa"/>
              <w:left w:w="90" w:type="dxa"/>
              <w:bottom w:w="70" w:type="dxa"/>
              <w:right w:w="90" w:type="dxa"/>
            </w:tcMar>
            <w:vAlign w:val="center"/>
          </w:tcPr>
          <w:p w14:paraId="0656F58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0.192</w:t>
            </w:r>
          </w:p>
        </w:tc>
        <w:tc>
          <w:tcPr>
            <w:tcW w:w="828" w:type="dxa"/>
            <w:tcMar>
              <w:top w:w="70" w:type="dxa"/>
              <w:left w:w="90" w:type="dxa"/>
              <w:bottom w:w="70" w:type="dxa"/>
              <w:right w:w="90" w:type="dxa"/>
            </w:tcMar>
            <w:vAlign w:val="center"/>
          </w:tcPr>
          <w:p w14:paraId="5115EEF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8.530</w:t>
            </w:r>
          </w:p>
        </w:tc>
        <w:tc>
          <w:tcPr>
            <w:tcW w:w="884" w:type="dxa"/>
            <w:tcMar>
              <w:top w:w="70" w:type="dxa"/>
              <w:left w:w="90" w:type="dxa"/>
              <w:bottom w:w="70" w:type="dxa"/>
              <w:right w:w="90" w:type="dxa"/>
            </w:tcMar>
            <w:vAlign w:val="center"/>
          </w:tcPr>
          <w:p w14:paraId="517E73E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1880" w:type="dxa"/>
            <w:tcMar>
              <w:top w:w="70" w:type="dxa"/>
              <w:left w:w="90" w:type="dxa"/>
              <w:bottom w:w="70" w:type="dxa"/>
              <w:right w:w="90" w:type="dxa"/>
            </w:tcMar>
            <w:vAlign w:val="center"/>
          </w:tcPr>
          <w:p w14:paraId="7B30E81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[1.262, 2.020]</w:t>
            </w:r>
          </w:p>
        </w:tc>
        <w:tc>
          <w:tcPr>
            <w:tcW w:w="884" w:type="dxa"/>
            <w:tcMar>
              <w:top w:w="70" w:type="dxa"/>
              <w:left w:w="90" w:type="dxa"/>
              <w:bottom w:w="70" w:type="dxa"/>
              <w:right w:w="90" w:type="dxa"/>
            </w:tcMar>
            <w:vAlign w:val="center"/>
          </w:tcPr>
          <w:p w14:paraId="1E439FC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w:t>
            </w:r>
          </w:p>
        </w:tc>
        <w:tc>
          <w:tcPr>
            <w:tcW w:w="917" w:type="dxa"/>
            <w:tcMar>
              <w:top w:w="70" w:type="dxa"/>
              <w:left w:w="90" w:type="dxa"/>
              <w:bottom w:w="70" w:type="dxa"/>
              <w:right w:w="90" w:type="dxa"/>
            </w:tcMar>
            <w:vAlign w:val="center"/>
          </w:tcPr>
          <w:p w14:paraId="235579C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w:t>
            </w:r>
          </w:p>
        </w:tc>
      </w:tr>
      <w:tr w:rsidR="00660576" w:rsidRPr="007C763F" w14:paraId="6FABEFC7" w14:textId="77777777" w:rsidTr="00660576">
        <w:trPr>
          <w:cantSplit/>
          <w:trHeight w:val="633"/>
          <w:jc w:val="center"/>
        </w:trPr>
        <w:tc>
          <w:tcPr>
            <w:tcW w:w="2600" w:type="dxa"/>
            <w:shd w:val="clear" w:color="auto" w:fill="EAF2F8"/>
            <w:tcMar>
              <w:top w:w="70" w:type="dxa"/>
              <w:left w:w="90" w:type="dxa"/>
              <w:bottom w:w="70" w:type="dxa"/>
              <w:right w:w="90" w:type="dxa"/>
            </w:tcMar>
            <w:vAlign w:val="center"/>
          </w:tcPr>
          <w:p w14:paraId="6661A50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تحديد</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773" w:type="dxa"/>
            <w:shd w:val="clear" w:color="auto" w:fill="EAF2F8"/>
            <w:tcMar>
              <w:top w:w="70" w:type="dxa"/>
              <w:left w:w="90" w:type="dxa"/>
              <w:bottom w:w="70" w:type="dxa"/>
              <w:right w:w="90" w:type="dxa"/>
            </w:tcMar>
            <w:vAlign w:val="center"/>
          </w:tcPr>
          <w:p w14:paraId="4B05740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0.291</w:t>
            </w:r>
          </w:p>
        </w:tc>
        <w:tc>
          <w:tcPr>
            <w:tcW w:w="828" w:type="dxa"/>
            <w:shd w:val="clear" w:color="auto" w:fill="EAF2F8"/>
            <w:tcMar>
              <w:top w:w="70" w:type="dxa"/>
              <w:left w:w="90" w:type="dxa"/>
              <w:bottom w:w="70" w:type="dxa"/>
              <w:right w:w="90" w:type="dxa"/>
            </w:tcMar>
            <w:vAlign w:val="center"/>
          </w:tcPr>
          <w:p w14:paraId="2B422DD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0.327</w:t>
            </w:r>
          </w:p>
        </w:tc>
        <w:tc>
          <w:tcPr>
            <w:tcW w:w="773" w:type="dxa"/>
            <w:shd w:val="clear" w:color="auto" w:fill="EAF2F8"/>
            <w:tcMar>
              <w:top w:w="70" w:type="dxa"/>
              <w:left w:w="90" w:type="dxa"/>
              <w:bottom w:w="70" w:type="dxa"/>
              <w:right w:w="90" w:type="dxa"/>
            </w:tcMar>
            <w:vAlign w:val="center"/>
          </w:tcPr>
          <w:p w14:paraId="24E5EC3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0.079</w:t>
            </w:r>
          </w:p>
        </w:tc>
        <w:tc>
          <w:tcPr>
            <w:tcW w:w="828" w:type="dxa"/>
            <w:shd w:val="clear" w:color="auto" w:fill="EAF2F8"/>
            <w:tcMar>
              <w:top w:w="70" w:type="dxa"/>
              <w:left w:w="90" w:type="dxa"/>
              <w:bottom w:w="70" w:type="dxa"/>
              <w:right w:w="90" w:type="dxa"/>
            </w:tcMar>
            <w:vAlign w:val="center"/>
          </w:tcPr>
          <w:p w14:paraId="23A3188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3.675</w:t>
            </w:r>
          </w:p>
        </w:tc>
        <w:tc>
          <w:tcPr>
            <w:tcW w:w="884" w:type="dxa"/>
            <w:shd w:val="clear" w:color="auto" w:fill="EAF2F8"/>
            <w:tcMar>
              <w:top w:w="70" w:type="dxa"/>
              <w:left w:w="90" w:type="dxa"/>
              <w:bottom w:w="70" w:type="dxa"/>
              <w:right w:w="90" w:type="dxa"/>
            </w:tcMar>
            <w:vAlign w:val="center"/>
          </w:tcPr>
          <w:p w14:paraId="42EFB44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&lt;0.001</w:t>
            </w:r>
          </w:p>
        </w:tc>
        <w:tc>
          <w:tcPr>
            <w:tcW w:w="1880" w:type="dxa"/>
            <w:shd w:val="clear" w:color="auto" w:fill="EAF2F8"/>
            <w:tcMar>
              <w:top w:w="70" w:type="dxa"/>
              <w:left w:w="90" w:type="dxa"/>
              <w:bottom w:w="70" w:type="dxa"/>
              <w:right w:w="90" w:type="dxa"/>
            </w:tcMar>
            <w:vAlign w:val="center"/>
          </w:tcPr>
          <w:p w14:paraId="00E3D01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[0.135, 0.447]</w:t>
            </w:r>
          </w:p>
        </w:tc>
        <w:tc>
          <w:tcPr>
            <w:tcW w:w="884" w:type="dxa"/>
            <w:shd w:val="clear" w:color="auto" w:fill="EAF2F8"/>
            <w:tcMar>
              <w:top w:w="70" w:type="dxa"/>
              <w:left w:w="90" w:type="dxa"/>
              <w:bottom w:w="70" w:type="dxa"/>
              <w:right w:w="90" w:type="dxa"/>
            </w:tcMar>
            <w:vAlign w:val="center"/>
          </w:tcPr>
          <w:p w14:paraId="3EB333C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2.603</w:t>
            </w:r>
          </w:p>
        </w:tc>
        <w:tc>
          <w:tcPr>
            <w:tcW w:w="917" w:type="dxa"/>
            <w:shd w:val="clear" w:color="auto" w:fill="EAF2F8"/>
            <w:tcMar>
              <w:top w:w="70" w:type="dxa"/>
              <w:left w:w="90" w:type="dxa"/>
              <w:bottom w:w="70" w:type="dxa"/>
              <w:right w:w="90" w:type="dxa"/>
            </w:tcMar>
            <w:vAlign w:val="center"/>
          </w:tcPr>
          <w:p w14:paraId="7BD684A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0.384</w:t>
            </w:r>
          </w:p>
        </w:tc>
      </w:tr>
      <w:tr w:rsidR="00660576" w:rsidRPr="007C763F" w14:paraId="5B6749E3" w14:textId="77777777" w:rsidTr="00660576">
        <w:trPr>
          <w:cantSplit/>
          <w:trHeight w:val="633"/>
          <w:jc w:val="center"/>
        </w:trPr>
        <w:tc>
          <w:tcPr>
            <w:tcW w:w="2600" w:type="dxa"/>
            <w:tcMar>
              <w:top w:w="70" w:type="dxa"/>
              <w:left w:w="90" w:type="dxa"/>
              <w:bottom w:w="70" w:type="dxa"/>
              <w:right w:w="90" w:type="dxa"/>
            </w:tcMar>
            <w:vAlign w:val="center"/>
          </w:tcPr>
          <w:p w14:paraId="321AA1E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تحليل</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773" w:type="dxa"/>
            <w:tcMar>
              <w:top w:w="70" w:type="dxa"/>
              <w:left w:w="90" w:type="dxa"/>
              <w:bottom w:w="70" w:type="dxa"/>
              <w:right w:w="90" w:type="dxa"/>
            </w:tcMar>
            <w:vAlign w:val="center"/>
          </w:tcPr>
          <w:p w14:paraId="42C1D11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0.133</w:t>
            </w:r>
          </w:p>
        </w:tc>
        <w:tc>
          <w:tcPr>
            <w:tcW w:w="828" w:type="dxa"/>
            <w:tcMar>
              <w:top w:w="70" w:type="dxa"/>
              <w:left w:w="90" w:type="dxa"/>
              <w:bottom w:w="70" w:type="dxa"/>
              <w:right w:w="90" w:type="dxa"/>
            </w:tcMar>
            <w:vAlign w:val="center"/>
          </w:tcPr>
          <w:p w14:paraId="207F45B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0.152</w:t>
            </w:r>
          </w:p>
        </w:tc>
        <w:tc>
          <w:tcPr>
            <w:tcW w:w="773" w:type="dxa"/>
            <w:tcMar>
              <w:top w:w="70" w:type="dxa"/>
              <w:left w:w="90" w:type="dxa"/>
              <w:bottom w:w="70" w:type="dxa"/>
              <w:right w:w="90" w:type="dxa"/>
            </w:tcMar>
            <w:vAlign w:val="center"/>
          </w:tcPr>
          <w:p w14:paraId="4DA20F3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0.078</w:t>
            </w:r>
          </w:p>
        </w:tc>
        <w:tc>
          <w:tcPr>
            <w:tcW w:w="828" w:type="dxa"/>
            <w:tcMar>
              <w:top w:w="70" w:type="dxa"/>
              <w:left w:w="90" w:type="dxa"/>
              <w:bottom w:w="70" w:type="dxa"/>
              <w:right w:w="90" w:type="dxa"/>
            </w:tcMar>
            <w:vAlign w:val="center"/>
          </w:tcPr>
          <w:p w14:paraId="5D2F72D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1.700</w:t>
            </w:r>
          </w:p>
        </w:tc>
        <w:tc>
          <w:tcPr>
            <w:tcW w:w="884" w:type="dxa"/>
            <w:tcMar>
              <w:top w:w="70" w:type="dxa"/>
              <w:left w:w="90" w:type="dxa"/>
              <w:bottom w:w="70" w:type="dxa"/>
              <w:right w:w="90" w:type="dxa"/>
            </w:tcMar>
            <w:vAlign w:val="center"/>
          </w:tcPr>
          <w:p w14:paraId="0056BB7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0.091</w:t>
            </w:r>
          </w:p>
        </w:tc>
        <w:tc>
          <w:tcPr>
            <w:tcW w:w="1880" w:type="dxa"/>
            <w:tcMar>
              <w:top w:w="70" w:type="dxa"/>
              <w:left w:w="90" w:type="dxa"/>
              <w:bottom w:w="70" w:type="dxa"/>
              <w:right w:w="90" w:type="dxa"/>
            </w:tcMar>
            <w:vAlign w:val="center"/>
          </w:tcPr>
          <w:p w14:paraId="1A619D2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[-0.021, 0.288]</w:t>
            </w:r>
          </w:p>
        </w:tc>
        <w:tc>
          <w:tcPr>
            <w:tcW w:w="884" w:type="dxa"/>
            <w:tcMar>
              <w:top w:w="70" w:type="dxa"/>
              <w:left w:w="90" w:type="dxa"/>
              <w:bottom w:w="70" w:type="dxa"/>
              <w:right w:w="90" w:type="dxa"/>
            </w:tcMar>
            <w:vAlign w:val="center"/>
          </w:tcPr>
          <w:p w14:paraId="2DD645A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2.610</w:t>
            </w:r>
          </w:p>
        </w:tc>
        <w:tc>
          <w:tcPr>
            <w:tcW w:w="917" w:type="dxa"/>
            <w:tcMar>
              <w:top w:w="70" w:type="dxa"/>
              <w:left w:w="90" w:type="dxa"/>
              <w:bottom w:w="70" w:type="dxa"/>
              <w:right w:w="90" w:type="dxa"/>
            </w:tcMar>
            <w:vAlign w:val="center"/>
          </w:tcPr>
          <w:p w14:paraId="103BA64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0.383</w:t>
            </w:r>
          </w:p>
        </w:tc>
      </w:tr>
      <w:tr w:rsidR="00660576" w:rsidRPr="007C763F" w14:paraId="23552DC9" w14:textId="77777777" w:rsidTr="00660576">
        <w:trPr>
          <w:cantSplit/>
          <w:trHeight w:val="633"/>
          <w:jc w:val="center"/>
        </w:trPr>
        <w:tc>
          <w:tcPr>
            <w:tcW w:w="2600" w:type="dxa"/>
            <w:shd w:val="clear" w:color="auto" w:fill="EAF2F8"/>
            <w:tcMar>
              <w:top w:w="70" w:type="dxa"/>
              <w:left w:w="90" w:type="dxa"/>
              <w:bottom w:w="70" w:type="dxa"/>
              <w:right w:w="90" w:type="dxa"/>
            </w:tcMar>
            <w:vAlign w:val="center"/>
          </w:tcPr>
          <w:p w14:paraId="248A5D9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الاستجابة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لمخاطر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773" w:type="dxa"/>
            <w:shd w:val="clear" w:color="auto" w:fill="EAF2F8"/>
            <w:tcMar>
              <w:top w:w="70" w:type="dxa"/>
              <w:left w:w="90" w:type="dxa"/>
              <w:bottom w:w="70" w:type="dxa"/>
              <w:right w:w="90" w:type="dxa"/>
            </w:tcMar>
            <w:vAlign w:val="center"/>
          </w:tcPr>
          <w:p w14:paraId="6B3602D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0.034</w:t>
            </w:r>
          </w:p>
        </w:tc>
        <w:tc>
          <w:tcPr>
            <w:tcW w:w="828" w:type="dxa"/>
            <w:shd w:val="clear" w:color="auto" w:fill="EAF2F8"/>
            <w:tcMar>
              <w:top w:w="70" w:type="dxa"/>
              <w:left w:w="90" w:type="dxa"/>
              <w:bottom w:w="70" w:type="dxa"/>
              <w:right w:w="90" w:type="dxa"/>
            </w:tcMar>
            <w:vAlign w:val="center"/>
          </w:tcPr>
          <w:p w14:paraId="1217AB6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0.039</w:t>
            </w:r>
          </w:p>
        </w:tc>
        <w:tc>
          <w:tcPr>
            <w:tcW w:w="773" w:type="dxa"/>
            <w:shd w:val="clear" w:color="auto" w:fill="EAF2F8"/>
            <w:tcMar>
              <w:top w:w="70" w:type="dxa"/>
              <w:left w:w="90" w:type="dxa"/>
              <w:bottom w:w="70" w:type="dxa"/>
              <w:right w:w="90" w:type="dxa"/>
            </w:tcMar>
            <w:vAlign w:val="center"/>
          </w:tcPr>
          <w:p w14:paraId="31184CC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0.080</w:t>
            </w:r>
          </w:p>
        </w:tc>
        <w:tc>
          <w:tcPr>
            <w:tcW w:w="828" w:type="dxa"/>
            <w:shd w:val="clear" w:color="auto" w:fill="EAF2F8"/>
            <w:tcMar>
              <w:top w:w="70" w:type="dxa"/>
              <w:left w:w="90" w:type="dxa"/>
              <w:bottom w:w="70" w:type="dxa"/>
              <w:right w:w="90" w:type="dxa"/>
            </w:tcMar>
            <w:vAlign w:val="center"/>
          </w:tcPr>
          <w:p w14:paraId="0C46B33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0.432</w:t>
            </w:r>
          </w:p>
        </w:tc>
        <w:tc>
          <w:tcPr>
            <w:tcW w:w="884" w:type="dxa"/>
            <w:shd w:val="clear" w:color="auto" w:fill="EAF2F8"/>
            <w:tcMar>
              <w:top w:w="70" w:type="dxa"/>
              <w:left w:w="90" w:type="dxa"/>
              <w:bottom w:w="70" w:type="dxa"/>
              <w:right w:w="90" w:type="dxa"/>
            </w:tcMar>
            <w:vAlign w:val="center"/>
          </w:tcPr>
          <w:p w14:paraId="0F55B93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0.666</w:t>
            </w:r>
          </w:p>
        </w:tc>
        <w:tc>
          <w:tcPr>
            <w:tcW w:w="1880" w:type="dxa"/>
            <w:shd w:val="clear" w:color="auto" w:fill="EAF2F8"/>
            <w:tcMar>
              <w:top w:w="70" w:type="dxa"/>
              <w:left w:w="90" w:type="dxa"/>
              <w:bottom w:w="70" w:type="dxa"/>
              <w:right w:w="90" w:type="dxa"/>
            </w:tcMar>
            <w:vAlign w:val="center"/>
          </w:tcPr>
          <w:p w14:paraId="66AF5F5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[-0.122, 0.191]</w:t>
            </w:r>
          </w:p>
        </w:tc>
        <w:tc>
          <w:tcPr>
            <w:tcW w:w="884" w:type="dxa"/>
            <w:shd w:val="clear" w:color="auto" w:fill="EAF2F8"/>
            <w:tcMar>
              <w:top w:w="70" w:type="dxa"/>
              <w:left w:w="90" w:type="dxa"/>
              <w:bottom w:w="70" w:type="dxa"/>
              <w:right w:w="90" w:type="dxa"/>
            </w:tcMar>
            <w:vAlign w:val="center"/>
          </w:tcPr>
          <w:p w14:paraId="70E8E60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2.703</w:t>
            </w:r>
          </w:p>
        </w:tc>
        <w:tc>
          <w:tcPr>
            <w:tcW w:w="917" w:type="dxa"/>
            <w:shd w:val="clear" w:color="auto" w:fill="EAF2F8"/>
            <w:tcMar>
              <w:top w:w="70" w:type="dxa"/>
              <w:left w:w="90" w:type="dxa"/>
              <w:bottom w:w="70" w:type="dxa"/>
              <w:right w:w="90" w:type="dxa"/>
            </w:tcMar>
            <w:vAlign w:val="center"/>
          </w:tcPr>
          <w:p w14:paraId="31CD12C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0.370</w:t>
            </w:r>
          </w:p>
        </w:tc>
      </w:tr>
      <w:tr w:rsidR="00660576" w:rsidRPr="007C763F" w14:paraId="66F206FC" w14:textId="77777777" w:rsidTr="00660576">
        <w:trPr>
          <w:cantSplit/>
          <w:trHeight w:val="633"/>
          <w:jc w:val="center"/>
        </w:trPr>
        <w:tc>
          <w:tcPr>
            <w:tcW w:w="2600" w:type="dxa"/>
            <w:tcMar>
              <w:top w:w="70" w:type="dxa"/>
              <w:left w:w="90" w:type="dxa"/>
              <w:bottom w:w="70" w:type="dxa"/>
              <w:right w:w="90" w:type="dxa"/>
            </w:tcMar>
            <w:vAlign w:val="center"/>
          </w:tcPr>
          <w:p w14:paraId="15CA504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المتابعة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والرقابة</w:t>
            </w:r>
            <w:proofErr w:type="spellEnd"/>
          </w:p>
        </w:tc>
        <w:tc>
          <w:tcPr>
            <w:tcW w:w="773" w:type="dxa"/>
            <w:tcMar>
              <w:top w:w="70" w:type="dxa"/>
              <w:left w:w="90" w:type="dxa"/>
              <w:bottom w:w="70" w:type="dxa"/>
              <w:right w:w="90" w:type="dxa"/>
            </w:tcMar>
            <w:vAlign w:val="center"/>
          </w:tcPr>
          <w:p w14:paraId="0D76D95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0.100</w:t>
            </w:r>
          </w:p>
        </w:tc>
        <w:tc>
          <w:tcPr>
            <w:tcW w:w="828" w:type="dxa"/>
            <w:tcMar>
              <w:top w:w="70" w:type="dxa"/>
              <w:left w:w="90" w:type="dxa"/>
              <w:bottom w:w="70" w:type="dxa"/>
              <w:right w:w="90" w:type="dxa"/>
            </w:tcMar>
            <w:vAlign w:val="center"/>
          </w:tcPr>
          <w:p w14:paraId="237B8EE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0.121</w:t>
            </w:r>
          </w:p>
        </w:tc>
        <w:tc>
          <w:tcPr>
            <w:tcW w:w="773" w:type="dxa"/>
            <w:tcMar>
              <w:top w:w="70" w:type="dxa"/>
              <w:left w:w="90" w:type="dxa"/>
              <w:bottom w:w="70" w:type="dxa"/>
              <w:right w:w="90" w:type="dxa"/>
            </w:tcMar>
            <w:vAlign w:val="center"/>
          </w:tcPr>
          <w:p w14:paraId="562620A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0.075</w:t>
            </w:r>
          </w:p>
        </w:tc>
        <w:tc>
          <w:tcPr>
            <w:tcW w:w="828" w:type="dxa"/>
            <w:tcMar>
              <w:top w:w="70" w:type="dxa"/>
              <w:left w:w="90" w:type="dxa"/>
              <w:bottom w:w="70" w:type="dxa"/>
              <w:right w:w="90" w:type="dxa"/>
            </w:tcMar>
            <w:vAlign w:val="center"/>
          </w:tcPr>
          <w:p w14:paraId="0FBEFC90"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1.343</w:t>
            </w:r>
          </w:p>
        </w:tc>
        <w:tc>
          <w:tcPr>
            <w:tcW w:w="884" w:type="dxa"/>
            <w:tcMar>
              <w:top w:w="70" w:type="dxa"/>
              <w:left w:w="90" w:type="dxa"/>
              <w:bottom w:w="70" w:type="dxa"/>
              <w:right w:w="90" w:type="dxa"/>
            </w:tcMar>
            <w:vAlign w:val="center"/>
          </w:tcPr>
          <w:p w14:paraId="2CEBD0A5"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0.181</w:t>
            </w:r>
          </w:p>
        </w:tc>
        <w:tc>
          <w:tcPr>
            <w:tcW w:w="1880" w:type="dxa"/>
            <w:tcMar>
              <w:top w:w="70" w:type="dxa"/>
              <w:left w:w="90" w:type="dxa"/>
              <w:bottom w:w="70" w:type="dxa"/>
              <w:right w:w="90" w:type="dxa"/>
            </w:tcMar>
            <w:vAlign w:val="center"/>
          </w:tcPr>
          <w:p w14:paraId="6DB0037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[-0.047, 0.247]</w:t>
            </w:r>
          </w:p>
        </w:tc>
        <w:tc>
          <w:tcPr>
            <w:tcW w:w="884" w:type="dxa"/>
            <w:tcMar>
              <w:top w:w="70" w:type="dxa"/>
              <w:left w:w="90" w:type="dxa"/>
              <w:bottom w:w="70" w:type="dxa"/>
              <w:right w:w="90" w:type="dxa"/>
            </w:tcMar>
            <w:vAlign w:val="center"/>
          </w:tcPr>
          <w:p w14:paraId="1482991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2.652</w:t>
            </w:r>
          </w:p>
        </w:tc>
        <w:tc>
          <w:tcPr>
            <w:tcW w:w="917" w:type="dxa"/>
            <w:tcMar>
              <w:top w:w="70" w:type="dxa"/>
              <w:left w:w="90" w:type="dxa"/>
              <w:bottom w:w="70" w:type="dxa"/>
              <w:right w:w="90" w:type="dxa"/>
            </w:tcMar>
            <w:vAlign w:val="center"/>
          </w:tcPr>
          <w:p w14:paraId="7137061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0.377</w:t>
            </w:r>
          </w:p>
        </w:tc>
      </w:tr>
    </w:tbl>
    <w:p w14:paraId="6E02CEFB" w14:textId="07201931" w:rsidR="00660576" w:rsidRPr="007C763F" w:rsidRDefault="00660576" w:rsidP="007C763F">
      <w:pPr>
        <w:spacing w:after="140" w:line="360" w:lineRule="auto"/>
        <w:jc w:val="center"/>
        <w:rPr>
          <w:rFonts w:asciiTheme="minorBidi" w:eastAsia="MS Mincho" w:hAnsiTheme="minorBidi" w:cstheme="minorBidi"/>
          <w:b/>
          <w:bCs/>
          <w:color w:val="auto"/>
          <w:sz w:val="26"/>
          <w:lang w:bidi="ar-EG"/>
        </w:rPr>
      </w:pPr>
      <w:proofErr w:type="spellStart"/>
      <w:r w:rsidRPr="007C763F">
        <w:rPr>
          <w:rFonts w:asciiTheme="minorBidi" w:eastAsia="MS Mincho" w:hAnsiTheme="minorBidi" w:cstheme="minorBidi"/>
          <w:b/>
          <w:bCs/>
          <w:color w:val="auto"/>
          <w:sz w:val="17"/>
          <w:lang w:bidi="ar-EG"/>
        </w:rPr>
        <w:t>المصدر</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إعادة</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تحليل</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بيانات</w:t>
      </w:r>
      <w:proofErr w:type="spellEnd"/>
      <w:r w:rsidRPr="007C763F">
        <w:rPr>
          <w:rFonts w:asciiTheme="minorBidi" w:eastAsia="MS Mincho" w:hAnsiTheme="minorBidi" w:cstheme="minorBidi"/>
          <w:b/>
          <w:bCs/>
          <w:color w:val="auto"/>
          <w:sz w:val="17"/>
          <w:lang w:bidi="ar-EG"/>
        </w:rPr>
        <w:t xml:space="preserve"> </w:t>
      </w:r>
      <w:proofErr w:type="spellStart"/>
      <w:r w:rsidRPr="007C763F">
        <w:rPr>
          <w:rFonts w:asciiTheme="minorBidi" w:eastAsia="MS Mincho" w:hAnsiTheme="minorBidi" w:cstheme="minorBidi"/>
          <w:b/>
          <w:bCs/>
          <w:color w:val="auto"/>
          <w:sz w:val="17"/>
          <w:lang w:bidi="ar-EG"/>
        </w:rPr>
        <w:t>الدراسة</w:t>
      </w:r>
      <w:proofErr w:type="spellEnd"/>
    </w:p>
    <w:p w14:paraId="7CCB606D" w14:textId="77777777" w:rsidR="00660576" w:rsidRPr="00367E33" w:rsidRDefault="00660576" w:rsidP="00660576">
      <w:pPr>
        <w:keepNext/>
        <w:keepLines/>
        <w:spacing w:before="80" w:after="6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noProof/>
          <w:color w:val="auto"/>
          <w:sz w:val="26"/>
          <w:lang w:bidi="ar-EG"/>
        </w:rPr>
        <w:lastRenderedPageBreak/>
        <w:drawing>
          <wp:inline distT="0" distB="0" distL="0" distR="0" wp14:anchorId="305E8D48" wp14:editId="3F3320AC">
            <wp:extent cx="5532120" cy="3335461"/>
            <wp:effectExtent l="228600" t="228600" r="220980" b="2273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ression_coefficients_ci.png"/>
                    <pic:cNvPicPr/>
                  </pic:nvPicPr>
                  <pic:blipFill>
                    <a:blip r:embed="rId14"/>
                    <a:stretch>
                      <a:fillRect/>
                    </a:stretch>
                  </pic:blipFill>
                  <pic:spPr>
                    <a:xfrm>
                      <a:off x="0" y="0"/>
                      <a:ext cx="5532120" cy="333546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13F2F82" w14:textId="7FC4F206" w:rsidR="00660576" w:rsidRDefault="00660576" w:rsidP="007C763F">
      <w:pPr>
        <w:keepNext/>
        <w:keepLines/>
        <w:spacing w:after="140" w:line="360" w:lineRule="auto"/>
        <w:jc w:val="center"/>
        <w:rPr>
          <w:rFonts w:asciiTheme="minorBidi" w:eastAsia="MS Mincho" w:hAnsiTheme="minorBidi" w:cstheme="minorBidi"/>
          <w:b/>
          <w:color w:val="auto"/>
          <w:sz w:val="20"/>
          <w:rtl/>
          <w:lang w:bidi="ar-EG"/>
        </w:rPr>
      </w:pPr>
      <w:proofErr w:type="spellStart"/>
      <w:r w:rsidRPr="007C763F">
        <w:rPr>
          <w:rFonts w:asciiTheme="minorBidi" w:eastAsia="MS Mincho" w:hAnsiTheme="minorBidi" w:cstheme="minorBidi"/>
          <w:b/>
          <w:color w:val="auto"/>
          <w:sz w:val="20"/>
          <w:lang w:bidi="ar-EG"/>
        </w:rPr>
        <w:t>شكل</w:t>
      </w:r>
      <w:proofErr w:type="spellEnd"/>
      <w:r w:rsidRPr="007C763F">
        <w:rPr>
          <w:rFonts w:asciiTheme="minorBidi" w:eastAsia="MS Mincho" w:hAnsiTheme="minorBidi" w:cstheme="minorBidi"/>
          <w:b/>
          <w:color w:val="auto"/>
          <w:sz w:val="20"/>
          <w:lang w:bidi="ar-EG"/>
        </w:rPr>
        <w:t xml:space="preserve"> </w:t>
      </w:r>
      <w:proofErr w:type="gramStart"/>
      <w:r w:rsidR="00681D2B">
        <w:rPr>
          <w:rFonts w:asciiTheme="minorBidi" w:eastAsia="MS Mincho" w:hAnsiTheme="minorBidi" w:cstheme="minorBidi" w:hint="cs"/>
          <w:b/>
          <w:color w:val="auto"/>
          <w:sz w:val="20"/>
          <w:rtl/>
          <w:lang w:bidi="ar-EG"/>
        </w:rPr>
        <w:t xml:space="preserve">5 </w:t>
      </w:r>
      <w:r w:rsidRPr="007C763F">
        <w:rPr>
          <w:rFonts w:asciiTheme="minorBidi" w:eastAsia="MS Mincho" w:hAnsiTheme="minorBidi" w:cstheme="minorBidi"/>
          <w:b/>
          <w:color w:val="auto"/>
          <w:sz w:val="20"/>
          <w:lang w:bidi="ar-EG"/>
        </w:rPr>
        <w:t>:</w:t>
      </w:r>
      <w:proofErr w:type="gram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معاملات</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الانحدار</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غير</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المعيارية</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وفواصل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الثقة</w:t>
      </w:r>
      <w:proofErr w:type="spellEnd"/>
      <w:r w:rsidRPr="007C763F">
        <w:rPr>
          <w:rFonts w:asciiTheme="minorBidi" w:eastAsia="MS Mincho" w:hAnsiTheme="minorBidi" w:cstheme="minorBidi"/>
          <w:b/>
          <w:color w:val="auto"/>
          <w:sz w:val="20"/>
          <w:lang w:bidi="ar-EG"/>
        </w:rPr>
        <w:t xml:space="preserve"> 95% — </w:t>
      </w:r>
      <w:proofErr w:type="spellStart"/>
      <w:r w:rsidRPr="007C763F">
        <w:rPr>
          <w:rFonts w:asciiTheme="minorBidi" w:eastAsia="MS Mincho" w:hAnsiTheme="minorBidi" w:cstheme="minorBidi"/>
          <w:b/>
          <w:color w:val="auto"/>
          <w:sz w:val="20"/>
          <w:lang w:bidi="ar-EG"/>
        </w:rPr>
        <w:t>المصدر</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تحليل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بيانات</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الدراسة</w:t>
      </w:r>
      <w:proofErr w:type="spellEnd"/>
    </w:p>
    <w:p w14:paraId="6EEB013F" w14:textId="77777777" w:rsidR="007C763F" w:rsidRPr="007C763F" w:rsidRDefault="007C763F" w:rsidP="007C763F">
      <w:pPr>
        <w:keepNext/>
        <w:keepLines/>
        <w:spacing w:after="140" w:line="360" w:lineRule="auto"/>
        <w:jc w:val="center"/>
        <w:rPr>
          <w:rFonts w:asciiTheme="minorBidi" w:eastAsia="MS Mincho" w:hAnsiTheme="minorBidi" w:cstheme="minorBidi"/>
          <w:b/>
          <w:color w:val="auto"/>
          <w:sz w:val="26"/>
          <w:lang w:bidi="ar-EG"/>
        </w:rPr>
      </w:pPr>
    </w:p>
    <w:p w14:paraId="100E5616" w14:textId="1CC5341A" w:rsidR="00660576" w:rsidRPr="007C763F" w:rsidRDefault="00660576" w:rsidP="00660576">
      <w:pPr>
        <w:keepNext/>
        <w:keepLines/>
        <w:spacing w:before="200" w:after="100" w:line="276" w:lineRule="auto"/>
        <w:jc w:val="left"/>
        <w:outlineLvl w:val="2"/>
        <w:rPr>
          <w:rFonts w:asciiTheme="minorBidi" w:eastAsia="MS Gothic" w:hAnsiTheme="minorBidi" w:cstheme="minorBidi"/>
          <w:b/>
          <w:bCs/>
          <w:color w:val="auto"/>
          <w:sz w:val="36"/>
          <w:szCs w:val="32"/>
          <w:u w:val="single"/>
          <w:lang w:bidi="ar-EG"/>
        </w:rPr>
      </w:pPr>
      <w:proofErr w:type="spellStart"/>
      <w:r w:rsidRPr="007C763F">
        <w:rPr>
          <w:rFonts w:asciiTheme="minorBidi" w:eastAsia="MS Gothic" w:hAnsiTheme="minorBidi" w:cstheme="minorBidi"/>
          <w:b/>
          <w:bCs/>
          <w:color w:val="auto"/>
          <w:sz w:val="36"/>
          <w:szCs w:val="32"/>
          <w:u w:val="single"/>
          <w:lang w:bidi="ar-EG"/>
        </w:rPr>
        <w:t>تشخيص</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بواقي</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الانحدار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r w:rsidRPr="007C763F">
        <w:rPr>
          <w:rFonts w:asciiTheme="minorBidi" w:eastAsia="MS Gothic" w:hAnsiTheme="minorBidi" w:cstheme="minorBidi"/>
          <w:b/>
          <w:bCs/>
          <w:color w:val="auto"/>
          <w:sz w:val="36"/>
          <w:szCs w:val="32"/>
          <w:u w:val="single"/>
          <w:lang w:bidi="ar-EG"/>
        </w:rPr>
        <w:t>والقيم</w:t>
      </w:r>
      <w:proofErr w:type="spellEnd"/>
      <w:r w:rsidRPr="007C763F">
        <w:rPr>
          <w:rFonts w:asciiTheme="minorBidi" w:eastAsia="MS Gothic" w:hAnsiTheme="minorBidi" w:cstheme="minorBidi"/>
          <w:b/>
          <w:bCs/>
          <w:color w:val="auto"/>
          <w:sz w:val="36"/>
          <w:szCs w:val="32"/>
          <w:u w:val="single"/>
          <w:lang w:bidi="ar-EG"/>
        </w:rPr>
        <w:t xml:space="preserve"> </w:t>
      </w:r>
      <w:proofErr w:type="spellStart"/>
      <w:proofErr w:type="gramStart"/>
      <w:r w:rsidRPr="007C763F">
        <w:rPr>
          <w:rFonts w:asciiTheme="minorBidi" w:eastAsia="MS Gothic" w:hAnsiTheme="minorBidi" w:cstheme="minorBidi"/>
          <w:b/>
          <w:bCs/>
          <w:color w:val="auto"/>
          <w:sz w:val="36"/>
          <w:szCs w:val="32"/>
          <w:u w:val="single"/>
          <w:lang w:bidi="ar-EG"/>
        </w:rPr>
        <w:t>المؤثرة</w:t>
      </w:r>
      <w:proofErr w:type="spellEnd"/>
      <w:r w:rsidR="007C763F">
        <w:rPr>
          <w:rFonts w:asciiTheme="minorBidi" w:eastAsia="MS Gothic" w:hAnsiTheme="minorBidi" w:cstheme="minorBidi" w:hint="cs"/>
          <w:b/>
          <w:bCs/>
          <w:color w:val="auto"/>
          <w:sz w:val="36"/>
          <w:szCs w:val="32"/>
          <w:u w:val="single"/>
          <w:rtl/>
          <w:lang w:bidi="ar-EG"/>
        </w:rPr>
        <w:t xml:space="preserve"> :</w:t>
      </w:r>
      <w:proofErr w:type="gramEnd"/>
    </w:p>
    <w:p w14:paraId="110944E4" w14:textId="4185CCB6" w:rsidR="00660576" w:rsidRPr="00367E33" w:rsidRDefault="00660576" w:rsidP="00660576">
      <w:pPr>
        <w:keepNext/>
        <w:keepLines/>
        <w:spacing w:after="140" w:line="360" w:lineRule="auto"/>
        <w:jc w:val="left"/>
        <w:rPr>
          <w:rFonts w:asciiTheme="minorBidi" w:eastAsia="MS Mincho" w:hAnsiTheme="minorBidi" w:cstheme="minorBidi"/>
          <w:color w:val="auto"/>
          <w:sz w:val="26"/>
          <w:lang w:bidi="ar-EG"/>
        </w:rPr>
      </w:pPr>
      <w:proofErr w:type="spellStart"/>
      <w:r w:rsidRPr="00367E33">
        <w:rPr>
          <w:rFonts w:asciiTheme="minorBidi" w:eastAsia="MS Mincho" w:hAnsiTheme="minorBidi" w:cstheme="minorBidi"/>
          <w:b/>
          <w:color w:val="auto"/>
          <w:sz w:val="20"/>
          <w:lang w:bidi="ar-EG"/>
        </w:rPr>
        <w:t>جدول</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مؤشرات</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تشخيص</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افتراضات</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نموذج</w:t>
      </w:r>
      <w:proofErr w:type="spellEnd"/>
      <w:r w:rsidRPr="00367E33">
        <w:rPr>
          <w:rFonts w:asciiTheme="minorBidi" w:eastAsia="MS Mincho" w:hAnsiTheme="minorBidi" w:cstheme="minorBidi"/>
          <w:b/>
          <w:color w:val="auto"/>
          <w:sz w:val="20"/>
          <w:lang w:bidi="ar-EG"/>
        </w:rPr>
        <w:t xml:space="preserve"> </w:t>
      </w:r>
      <w:proofErr w:type="spellStart"/>
      <w:r w:rsidRPr="00367E33">
        <w:rPr>
          <w:rFonts w:asciiTheme="minorBidi" w:eastAsia="MS Mincho" w:hAnsiTheme="minorBidi" w:cstheme="minorBidi"/>
          <w:b/>
          <w:color w:val="auto"/>
          <w:sz w:val="20"/>
          <w:lang w:bidi="ar-EG"/>
        </w:rPr>
        <w:t>الانحدار</w:t>
      </w:r>
      <w:proofErr w:type="spellEnd"/>
    </w:p>
    <w:tbl>
      <w:tblPr>
        <w:tblStyle w:val="TableGrid2"/>
        <w:bidiVisual/>
        <w:tblW w:w="9234" w:type="dxa"/>
        <w:jc w:val="center"/>
        <w:tblLayout w:type="fixed"/>
        <w:tblLook w:val="04A0" w:firstRow="1" w:lastRow="0" w:firstColumn="1" w:lastColumn="0" w:noHBand="0" w:noVBand="1"/>
      </w:tblPr>
      <w:tblGrid>
        <w:gridCol w:w="2414"/>
        <w:gridCol w:w="2716"/>
        <w:gridCol w:w="1911"/>
        <w:gridCol w:w="2193"/>
      </w:tblGrid>
      <w:tr w:rsidR="00660576" w:rsidRPr="007C763F" w14:paraId="2B29DCFD" w14:textId="77777777" w:rsidTr="007C763F">
        <w:trPr>
          <w:cantSplit/>
          <w:trHeight w:val="279"/>
          <w:tblHeader/>
          <w:jc w:val="center"/>
        </w:trPr>
        <w:tc>
          <w:tcPr>
            <w:tcW w:w="2414" w:type="dxa"/>
            <w:shd w:val="clear" w:color="auto" w:fill="15395B"/>
            <w:tcMar>
              <w:top w:w="70" w:type="dxa"/>
              <w:left w:w="90" w:type="dxa"/>
              <w:bottom w:w="70" w:type="dxa"/>
              <w:right w:w="90" w:type="dxa"/>
            </w:tcMar>
            <w:vAlign w:val="center"/>
          </w:tcPr>
          <w:p w14:paraId="2BA48977"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المؤشر</w:t>
            </w:r>
            <w:proofErr w:type="spellEnd"/>
          </w:p>
        </w:tc>
        <w:tc>
          <w:tcPr>
            <w:tcW w:w="2716" w:type="dxa"/>
            <w:shd w:val="clear" w:color="auto" w:fill="15395B"/>
            <w:tcMar>
              <w:top w:w="70" w:type="dxa"/>
              <w:left w:w="90" w:type="dxa"/>
              <w:bottom w:w="70" w:type="dxa"/>
              <w:right w:w="90" w:type="dxa"/>
            </w:tcMar>
            <w:vAlign w:val="center"/>
          </w:tcPr>
          <w:p w14:paraId="623A5B44"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القيمة</w:t>
            </w:r>
            <w:proofErr w:type="spellEnd"/>
          </w:p>
        </w:tc>
        <w:tc>
          <w:tcPr>
            <w:tcW w:w="1911" w:type="dxa"/>
            <w:shd w:val="clear" w:color="auto" w:fill="15395B"/>
            <w:tcMar>
              <w:top w:w="70" w:type="dxa"/>
              <w:left w:w="90" w:type="dxa"/>
              <w:bottom w:w="70" w:type="dxa"/>
              <w:right w:w="90" w:type="dxa"/>
            </w:tcMar>
            <w:vAlign w:val="center"/>
          </w:tcPr>
          <w:p w14:paraId="73CC3304"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القاعدة</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الاسترشادية</w:t>
            </w:r>
            <w:proofErr w:type="spellEnd"/>
          </w:p>
        </w:tc>
        <w:tc>
          <w:tcPr>
            <w:tcW w:w="2193" w:type="dxa"/>
            <w:shd w:val="clear" w:color="auto" w:fill="15395B"/>
            <w:tcMar>
              <w:top w:w="70" w:type="dxa"/>
              <w:left w:w="90" w:type="dxa"/>
              <w:bottom w:w="70" w:type="dxa"/>
              <w:right w:w="90" w:type="dxa"/>
            </w:tcMar>
            <w:vAlign w:val="center"/>
          </w:tcPr>
          <w:p w14:paraId="7BCE0F32"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الحكم</w:t>
            </w:r>
            <w:proofErr w:type="spellEnd"/>
          </w:p>
        </w:tc>
      </w:tr>
      <w:tr w:rsidR="00660576" w:rsidRPr="007C763F" w14:paraId="285D3A2E" w14:textId="77777777" w:rsidTr="007C763F">
        <w:trPr>
          <w:cantSplit/>
          <w:trHeight w:val="310"/>
          <w:jc w:val="center"/>
        </w:trPr>
        <w:tc>
          <w:tcPr>
            <w:tcW w:w="2414" w:type="dxa"/>
            <w:tcMar>
              <w:top w:w="70" w:type="dxa"/>
              <w:left w:w="90" w:type="dxa"/>
              <w:bottom w:w="70" w:type="dxa"/>
              <w:right w:w="90" w:type="dxa"/>
            </w:tcMar>
            <w:vAlign w:val="center"/>
          </w:tcPr>
          <w:p w14:paraId="000F9813"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Durbin–Watson</w:t>
            </w:r>
          </w:p>
        </w:tc>
        <w:tc>
          <w:tcPr>
            <w:tcW w:w="2716" w:type="dxa"/>
            <w:tcMar>
              <w:top w:w="70" w:type="dxa"/>
              <w:left w:w="90" w:type="dxa"/>
              <w:bottom w:w="70" w:type="dxa"/>
              <w:right w:w="90" w:type="dxa"/>
            </w:tcMar>
            <w:vAlign w:val="center"/>
          </w:tcPr>
          <w:p w14:paraId="7149D349"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1.721</w:t>
            </w:r>
          </w:p>
        </w:tc>
        <w:tc>
          <w:tcPr>
            <w:tcW w:w="1911" w:type="dxa"/>
            <w:tcMar>
              <w:top w:w="70" w:type="dxa"/>
              <w:left w:w="90" w:type="dxa"/>
              <w:bottom w:w="70" w:type="dxa"/>
              <w:right w:w="90" w:type="dxa"/>
            </w:tcMar>
            <w:vAlign w:val="center"/>
          </w:tcPr>
          <w:p w14:paraId="383B952D"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قريب</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من</w:t>
            </w:r>
            <w:proofErr w:type="spellEnd"/>
            <w:r w:rsidRPr="007C763F">
              <w:rPr>
                <w:rFonts w:asciiTheme="minorBidi" w:eastAsia="MS Mincho" w:hAnsiTheme="minorBidi" w:cstheme="minorBidi"/>
                <w:bCs/>
                <w:color w:val="auto"/>
                <w:sz w:val="20"/>
                <w:szCs w:val="20"/>
                <w:lang w:bidi="ar-EG"/>
              </w:rPr>
              <w:t xml:space="preserve"> 2</w:t>
            </w:r>
          </w:p>
        </w:tc>
        <w:tc>
          <w:tcPr>
            <w:tcW w:w="2193" w:type="dxa"/>
            <w:tcMar>
              <w:top w:w="70" w:type="dxa"/>
              <w:left w:w="90" w:type="dxa"/>
              <w:bottom w:w="70" w:type="dxa"/>
              <w:right w:w="90" w:type="dxa"/>
            </w:tcMar>
            <w:vAlign w:val="center"/>
          </w:tcPr>
          <w:p w14:paraId="60D6B7FC"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استقلال</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مقبول</w:t>
            </w:r>
            <w:proofErr w:type="spellEnd"/>
          </w:p>
        </w:tc>
      </w:tr>
      <w:tr w:rsidR="00660576" w:rsidRPr="007C763F" w14:paraId="5BE61B76" w14:textId="77777777" w:rsidTr="007C763F">
        <w:trPr>
          <w:cantSplit/>
          <w:trHeight w:val="310"/>
          <w:jc w:val="center"/>
        </w:trPr>
        <w:tc>
          <w:tcPr>
            <w:tcW w:w="2414" w:type="dxa"/>
            <w:shd w:val="clear" w:color="auto" w:fill="EAF2F8"/>
            <w:tcMar>
              <w:top w:w="70" w:type="dxa"/>
              <w:left w:w="90" w:type="dxa"/>
              <w:bottom w:w="70" w:type="dxa"/>
              <w:right w:w="90" w:type="dxa"/>
            </w:tcMar>
            <w:vAlign w:val="center"/>
          </w:tcPr>
          <w:p w14:paraId="1B8DC550"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VIF</w:t>
            </w:r>
          </w:p>
        </w:tc>
        <w:tc>
          <w:tcPr>
            <w:tcW w:w="2716" w:type="dxa"/>
            <w:shd w:val="clear" w:color="auto" w:fill="EAF2F8"/>
            <w:tcMar>
              <w:top w:w="70" w:type="dxa"/>
              <w:left w:w="90" w:type="dxa"/>
              <w:bottom w:w="70" w:type="dxa"/>
              <w:right w:w="90" w:type="dxa"/>
            </w:tcMar>
            <w:vAlign w:val="center"/>
          </w:tcPr>
          <w:p w14:paraId="28D7564C"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2.603–2.703</w:t>
            </w:r>
          </w:p>
        </w:tc>
        <w:tc>
          <w:tcPr>
            <w:tcW w:w="1911" w:type="dxa"/>
            <w:shd w:val="clear" w:color="auto" w:fill="EAF2F8"/>
            <w:tcMar>
              <w:top w:w="70" w:type="dxa"/>
              <w:left w:w="90" w:type="dxa"/>
              <w:bottom w:w="70" w:type="dxa"/>
              <w:right w:w="90" w:type="dxa"/>
            </w:tcMar>
            <w:vAlign w:val="center"/>
          </w:tcPr>
          <w:p w14:paraId="681658FB"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أقل</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من</w:t>
            </w:r>
            <w:proofErr w:type="spellEnd"/>
            <w:r w:rsidRPr="007C763F">
              <w:rPr>
                <w:rFonts w:asciiTheme="minorBidi" w:eastAsia="MS Mincho" w:hAnsiTheme="minorBidi" w:cstheme="minorBidi"/>
                <w:bCs/>
                <w:color w:val="auto"/>
                <w:sz w:val="20"/>
                <w:szCs w:val="20"/>
                <w:lang w:bidi="ar-EG"/>
              </w:rPr>
              <w:t xml:space="preserve"> 5</w:t>
            </w:r>
          </w:p>
        </w:tc>
        <w:tc>
          <w:tcPr>
            <w:tcW w:w="2193" w:type="dxa"/>
            <w:shd w:val="clear" w:color="auto" w:fill="EAF2F8"/>
            <w:tcMar>
              <w:top w:w="70" w:type="dxa"/>
              <w:left w:w="90" w:type="dxa"/>
              <w:bottom w:w="70" w:type="dxa"/>
              <w:right w:w="90" w:type="dxa"/>
            </w:tcMar>
            <w:vAlign w:val="center"/>
          </w:tcPr>
          <w:p w14:paraId="3C6077F1"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لا</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تعدد</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خطي</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حاد</w:t>
            </w:r>
            <w:proofErr w:type="spellEnd"/>
          </w:p>
        </w:tc>
      </w:tr>
      <w:tr w:rsidR="00660576" w:rsidRPr="007C763F" w14:paraId="18361237" w14:textId="77777777" w:rsidTr="007C763F">
        <w:trPr>
          <w:cantSplit/>
          <w:trHeight w:val="279"/>
          <w:jc w:val="center"/>
        </w:trPr>
        <w:tc>
          <w:tcPr>
            <w:tcW w:w="2414" w:type="dxa"/>
            <w:tcMar>
              <w:top w:w="70" w:type="dxa"/>
              <w:left w:w="90" w:type="dxa"/>
              <w:bottom w:w="70" w:type="dxa"/>
              <w:right w:w="90" w:type="dxa"/>
            </w:tcMar>
            <w:vAlign w:val="center"/>
          </w:tcPr>
          <w:p w14:paraId="25B85F93"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Tolerance</w:t>
            </w:r>
          </w:p>
        </w:tc>
        <w:tc>
          <w:tcPr>
            <w:tcW w:w="2716" w:type="dxa"/>
            <w:tcMar>
              <w:top w:w="70" w:type="dxa"/>
              <w:left w:w="90" w:type="dxa"/>
              <w:bottom w:w="70" w:type="dxa"/>
              <w:right w:w="90" w:type="dxa"/>
            </w:tcMar>
            <w:vAlign w:val="center"/>
          </w:tcPr>
          <w:p w14:paraId="2D375ED9"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0.370–0.384</w:t>
            </w:r>
          </w:p>
        </w:tc>
        <w:tc>
          <w:tcPr>
            <w:tcW w:w="1911" w:type="dxa"/>
            <w:tcMar>
              <w:top w:w="70" w:type="dxa"/>
              <w:left w:w="90" w:type="dxa"/>
              <w:bottom w:w="70" w:type="dxa"/>
              <w:right w:w="90" w:type="dxa"/>
            </w:tcMar>
            <w:vAlign w:val="center"/>
          </w:tcPr>
          <w:p w14:paraId="403E7982"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أكبر</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من</w:t>
            </w:r>
            <w:proofErr w:type="spellEnd"/>
            <w:r w:rsidRPr="007C763F">
              <w:rPr>
                <w:rFonts w:asciiTheme="minorBidi" w:eastAsia="MS Mincho" w:hAnsiTheme="minorBidi" w:cstheme="minorBidi"/>
                <w:bCs/>
                <w:color w:val="auto"/>
                <w:sz w:val="20"/>
                <w:szCs w:val="20"/>
                <w:lang w:bidi="ar-EG"/>
              </w:rPr>
              <w:t xml:space="preserve"> 0.20</w:t>
            </w:r>
          </w:p>
        </w:tc>
        <w:tc>
          <w:tcPr>
            <w:tcW w:w="2193" w:type="dxa"/>
            <w:tcMar>
              <w:top w:w="70" w:type="dxa"/>
              <w:left w:w="90" w:type="dxa"/>
              <w:bottom w:w="70" w:type="dxa"/>
              <w:right w:w="90" w:type="dxa"/>
            </w:tcMar>
            <w:vAlign w:val="center"/>
          </w:tcPr>
          <w:p w14:paraId="37C83F6D"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مقبول</w:t>
            </w:r>
            <w:proofErr w:type="spellEnd"/>
          </w:p>
        </w:tc>
      </w:tr>
      <w:tr w:rsidR="00660576" w:rsidRPr="007C763F" w14:paraId="786F51E7" w14:textId="77777777" w:rsidTr="007C763F">
        <w:trPr>
          <w:cantSplit/>
          <w:trHeight w:val="310"/>
          <w:jc w:val="center"/>
        </w:trPr>
        <w:tc>
          <w:tcPr>
            <w:tcW w:w="2414" w:type="dxa"/>
            <w:shd w:val="clear" w:color="auto" w:fill="EAF2F8"/>
            <w:tcMar>
              <w:top w:w="70" w:type="dxa"/>
              <w:left w:w="90" w:type="dxa"/>
              <w:bottom w:w="70" w:type="dxa"/>
              <w:right w:w="90" w:type="dxa"/>
            </w:tcMar>
            <w:vAlign w:val="center"/>
          </w:tcPr>
          <w:p w14:paraId="6D6584BF"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Breusch–Pagan</w:t>
            </w:r>
          </w:p>
        </w:tc>
        <w:tc>
          <w:tcPr>
            <w:tcW w:w="2716" w:type="dxa"/>
            <w:shd w:val="clear" w:color="auto" w:fill="EAF2F8"/>
            <w:tcMar>
              <w:top w:w="70" w:type="dxa"/>
              <w:left w:w="90" w:type="dxa"/>
              <w:bottom w:w="70" w:type="dxa"/>
              <w:right w:w="90" w:type="dxa"/>
            </w:tcMar>
            <w:vAlign w:val="center"/>
          </w:tcPr>
          <w:p w14:paraId="6AA27923"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LM=1.716; p=0.788</w:t>
            </w:r>
          </w:p>
        </w:tc>
        <w:tc>
          <w:tcPr>
            <w:tcW w:w="1911" w:type="dxa"/>
            <w:shd w:val="clear" w:color="auto" w:fill="EAF2F8"/>
            <w:tcMar>
              <w:top w:w="70" w:type="dxa"/>
              <w:left w:w="90" w:type="dxa"/>
              <w:bottom w:w="70" w:type="dxa"/>
              <w:right w:w="90" w:type="dxa"/>
            </w:tcMar>
            <w:vAlign w:val="center"/>
          </w:tcPr>
          <w:p w14:paraId="760E2754"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p&gt;0.05</w:t>
            </w:r>
          </w:p>
        </w:tc>
        <w:tc>
          <w:tcPr>
            <w:tcW w:w="2193" w:type="dxa"/>
            <w:shd w:val="clear" w:color="auto" w:fill="EAF2F8"/>
            <w:tcMar>
              <w:top w:w="70" w:type="dxa"/>
              <w:left w:w="90" w:type="dxa"/>
              <w:bottom w:w="70" w:type="dxa"/>
              <w:right w:w="90" w:type="dxa"/>
            </w:tcMar>
            <w:vAlign w:val="center"/>
          </w:tcPr>
          <w:p w14:paraId="1807A5C6"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لا</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دليل</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على</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عدم</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تجانس</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التباين</w:t>
            </w:r>
            <w:proofErr w:type="spellEnd"/>
          </w:p>
        </w:tc>
      </w:tr>
      <w:tr w:rsidR="00660576" w:rsidRPr="007C763F" w14:paraId="58BB9FD2" w14:textId="77777777" w:rsidTr="007C763F">
        <w:trPr>
          <w:cantSplit/>
          <w:trHeight w:val="310"/>
          <w:jc w:val="center"/>
        </w:trPr>
        <w:tc>
          <w:tcPr>
            <w:tcW w:w="2414" w:type="dxa"/>
            <w:tcMar>
              <w:top w:w="70" w:type="dxa"/>
              <w:left w:w="90" w:type="dxa"/>
              <w:bottom w:w="70" w:type="dxa"/>
              <w:right w:w="90" w:type="dxa"/>
            </w:tcMar>
            <w:vAlign w:val="center"/>
          </w:tcPr>
          <w:p w14:paraId="61A5F4DD" w14:textId="77777777" w:rsidR="00660576" w:rsidRPr="007C763F" w:rsidRDefault="00660576" w:rsidP="00660576">
            <w:pPr>
              <w:jc w:val="left"/>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 xml:space="preserve">Shapiro–Wilk </w:t>
            </w:r>
            <w:proofErr w:type="spellStart"/>
            <w:r w:rsidRPr="007C763F">
              <w:rPr>
                <w:rFonts w:asciiTheme="minorBidi" w:eastAsia="MS Mincho" w:hAnsiTheme="minorBidi" w:cstheme="minorBidi"/>
                <w:bCs/>
                <w:color w:val="auto"/>
                <w:sz w:val="20"/>
                <w:szCs w:val="20"/>
                <w:lang w:bidi="ar-EG"/>
              </w:rPr>
              <w:t>للبواقي</w:t>
            </w:r>
            <w:proofErr w:type="spellEnd"/>
          </w:p>
        </w:tc>
        <w:tc>
          <w:tcPr>
            <w:tcW w:w="2716" w:type="dxa"/>
            <w:tcMar>
              <w:top w:w="70" w:type="dxa"/>
              <w:left w:w="90" w:type="dxa"/>
              <w:bottom w:w="70" w:type="dxa"/>
              <w:right w:w="90" w:type="dxa"/>
            </w:tcMar>
            <w:vAlign w:val="center"/>
          </w:tcPr>
          <w:p w14:paraId="36AFBC7E"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W=0.992; p=0.279</w:t>
            </w:r>
          </w:p>
        </w:tc>
        <w:tc>
          <w:tcPr>
            <w:tcW w:w="1911" w:type="dxa"/>
            <w:tcMar>
              <w:top w:w="70" w:type="dxa"/>
              <w:left w:w="90" w:type="dxa"/>
              <w:bottom w:w="70" w:type="dxa"/>
              <w:right w:w="90" w:type="dxa"/>
            </w:tcMar>
            <w:vAlign w:val="center"/>
          </w:tcPr>
          <w:p w14:paraId="0EDF116E"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p&gt;0.05</w:t>
            </w:r>
          </w:p>
        </w:tc>
        <w:tc>
          <w:tcPr>
            <w:tcW w:w="2193" w:type="dxa"/>
            <w:tcMar>
              <w:top w:w="70" w:type="dxa"/>
              <w:left w:w="90" w:type="dxa"/>
              <w:bottom w:w="70" w:type="dxa"/>
              <w:right w:w="90" w:type="dxa"/>
            </w:tcMar>
            <w:vAlign w:val="center"/>
          </w:tcPr>
          <w:p w14:paraId="1EAC72C5"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لا</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دليل</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على</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انحراف</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جوهري</w:t>
            </w:r>
            <w:proofErr w:type="spellEnd"/>
          </w:p>
        </w:tc>
      </w:tr>
      <w:tr w:rsidR="00660576" w:rsidRPr="007C763F" w14:paraId="421ABD36" w14:textId="77777777" w:rsidTr="007C763F">
        <w:trPr>
          <w:cantSplit/>
          <w:trHeight w:val="279"/>
          <w:jc w:val="center"/>
        </w:trPr>
        <w:tc>
          <w:tcPr>
            <w:tcW w:w="2414" w:type="dxa"/>
            <w:shd w:val="clear" w:color="auto" w:fill="EAF2F8"/>
            <w:tcMar>
              <w:top w:w="70" w:type="dxa"/>
              <w:left w:w="90" w:type="dxa"/>
              <w:bottom w:w="70" w:type="dxa"/>
              <w:right w:w="90" w:type="dxa"/>
            </w:tcMar>
            <w:vAlign w:val="center"/>
          </w:tcPr>
          <w:p w14:paraId="30EF143B"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التواء</w:t>
            </w:r>
            <w:proofErr w:type="spellEnd"/>
            <w:r w:rsidRPr="007C763F">
              <w:rPr>
                <w:rFonts w:asciiTheme="minorBidi" w:eastAsia="MS Mincho" w:hAnsiTheme="minorBidi" w:cstheme="minorBidi"/>
                <w:bCs/>
                <w:color w:val="auto"/>
                <w:sz w:val="20"/>
                <w:szCs w:val="20"/>
                <w:lang w:bidi="ar-EG"/>
              </w:rPr>
              <w:t>/</w:t>
            </w:r>
            <w:proofErr w:type="spellStart"/>
            <w:r w:rsidRPr="007C763F">
              <w:rPr>
                <w:rFonts w:asciiTheme="minorBidi" w:eastAsia="MS Mincho" w:hAnsiTheme="minorBidi" w:cstheme="minorBidi"/>
                <w:bCs/>
                <w:color w:val="auto"/>
                <w:sz w:val="20"/>
                <w:szCs w:val="20"/>
                <w:lang w:bidi="ar-EG"/>
              </w:rPr>
              <w:t>تفرطح</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البواقي</w:t>
            </w:r>
            <w:proofErr w:type="spellEnd"/>
          </w:p>
        </w:tc>
        <w:tc>
          <w:tcPr>
            <w:tcW w:w="2716" w:type="dxa"/>
            <w:shd w:val="clear" w:color="auto" w:fill="EAF2F8"/>
            <w:tcMar>
              <w:top w:w="70" w:type="dxa"/>
              <w:left w:w="90" w:type="dxa"/>
              <w:bottom w:w="70" w:type="dxa"/>
              <w:right w:w="90" w:type="dxa"/>
            </w:tcMar>
            <w:vAlign w:val="center"/>
          </w:tcPr>
          <w:p w14:paraId="5EE7E636"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-0.062 / -0.392</w:t>
            </w:r>
          </w:p>
        </w:tc>
        <w:tc>
          <w:tcPr>
            <w:tcW w:w="1911" w:type="dxa"/>
            <w:shd w:val="clear" w:color="auto" w:fill="EAF2F8"/>
            <w:tcMar>
              <w:top w:w="70" w:type="dxa"/>
              <w:left w:w="90" w:type="dxa"/>
              <w:bottom w:w="70" w:type="dxa"/>
              <w:right w:w="90" w:type="dxa"/>
            </w:tcMar>
            <w:vAlign w:val="center"/>
          </w:tcPr>
          <w:p w14:paraId="01778A1A"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ضمن</w:t>
            </w:r>
            <w:proofErr w:type="spellEnd"/>
            <w:r w:rsidRPr="007C763F">
              <w:rPr>
                <w:rFonts w:asciiTheme="minorBidi" w:eastAsia="MS Mincho" w:hAnsiTheme="minorBidi" w:cstheme="minorBidi"/>
                <w:bCs/>
                <w:color w:val="auto"/>
                <w:sz w:val="20"/>
                <w:szCs w:val="20"/>
                <w:lang w:bidi="ar-EG"/>
              </w:rPr>
              <w:t xml:space="preserve"> ±1</w:t>
            </w:r>
          </w:p>
        </w:tc>
        <w:tc>
          <w:tcPr>
            <w:tcW w:w="2193" w:type="dxa"/>
            <w:shd w:val="clear" w:color="auto" w:fill="EAF2F8"/>
            <w:tcMar>
              <w:top w:w="70" w:type="dxa"/>
              <w:left w:w="90" w:type="dxa"/>
              <w:bottom w:w="70" w:type="dxa"/>
              <w:right w:w="90" w:type="dxa"/>
            </w:tcMar>
            <w:vAlign w:val="center"/>
          </w:tcPr>
          <w:p w14:paraId="61F9AACF"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مقبول</w:t>
            </w:r>
            <w:proofErr w:type="spellEnd"/>
          </w:p>
        </w:tc>
      </w:tr>
      <w:tr w:rsidR="00660576" w:rsidRPr="007C763F" w14:paraId="69655F8A" w14:textId="77777777" w:rsidTr="007C763F">
        <w:trPr>
          <w:cantSplit/>
          <w:trHeight w:val="310"/>
          <w:jc w:val="center"/>
        </w:trPr>
        <w:tc>
          <w:tcPr>
            <w:tcW w:w="2414" w:type="dxa"/>
            <w:tcMar>
              <w:top w:w="70" w:type="dxa"/>
              <w:left w:w="90" w:type="dxa"/>
              <w:bottom w:w="70" w:type="dxa"/>
              <w:right w:w="90" w:type="dxa"/>
            </w:tcMar>
            <w:vAlign w:val="center"/>
          </w:tcPr>
          <w:p w14:paraId="16D9A925"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أقصى</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باقٍ</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مستطالب</w:t>
            </w:r>
            <w:proofErr w:type="spellEnd"/>
          </w:p>
        </w:tc>
        <w:tc>
          <w:tcPr>
            <w:tcW w:w="2716" w:type="dxa"/>
            <w:tcMar>
              <w:top w:w="70" w:type="dxa"/>
              <w:left w:w="90" w:type="dxa"/>
              <w:bottom w:w="70" w:type="dxa"/>
              <w:right w:w="90" w:type="dxa"/>
            </w:tcMar>
            <w:vAlign w:val="center"/>
          </w:tcPr>
          <w:p w14:paraId="373AB2D4" w14:textId="77777777" w:rsidR="00660576" w:rsidRPr="007C763F" w:rsidRDefault="00660576" w:rsidP="00660576">
            <w:pPr>
              <w:bidi w:val="0"/>
              <w:jc w:val="center"/>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lang w:bidi="ar-EG"/>
              </w:rPr>
              <w:t>2.556</w:t>
            </w:r>
          </w:p>
        </w:tc>
        <w:tc>
          <w:tcPr>
            <w:tcW w:w="1911" w:type="dxa"/>
            <w:tcMar>
              <w:top w:w="70" w:type="dxa"/>
              <w:left w:w="90" w:type="dxa"/>
              <w:bottom w:w="70" w:type="dxa"/>
              <w:right w:w="90" w:type="dxa"/>
            </w:tcMar>
            <w:vAlign w:val="center"/>
          </w:tcPr>
          <w:p w14:paraId="61EB464E"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أقل</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من</w:t>
            </w:r>
            <w:proofErr w:type="spellEnd"/>
            <w:r w:rsidRPr="007C763F">
              <w:rPr>
                <w:rFonts w:asciiTheme="minorBidi" w:eastAsia="MS Mincho" w:hAnsiTheme="minorBidi" w:cstheme="minorBidi"/>
                <w:bCs/>
                <w:color w:val="auto"/>
                <w:sz w:val="20"/>
                <w:szCs w:val="20"/>
                <w:lang w:bidi="ar-EG"/>
              </w:rPr>
              <w:t xml:space="preserve"> 3</w:t>
            </w:r>
          </w:p>
        </w:tc>
        <w:tc>
          <w:tcPr>
            <w:tcW w:w="2193" w:type="dxa"/>
            <w:tcMar>
              <w:top w:w="70" w:type="dxa"/>
              <w:left w:w="90" w:type="dxa"/>
              <w:bottom w:w="70" w:type="dxa"/>
              <w:right w:w="90" w:type="dxa"/>
            </w:tcMar>
            <w:vAlign w:val="center"/>
          </w:tcPr>
          <w:p w14:paraId="19F50FA1"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لا</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حالة</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متطرفة</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حادة</w:t>
            </w:r>
            <w:proofErr w:type="spellEnd"/>
          </w:p>
        </w:tc>
      </w:tr>
      <w:tr w:rsidR="00660576" w:rsidRPr="007C763F" w14:paraId="746D0EBE" w14:textId="77777777" w:rsidTr="007C763F">
        <w:trPr>
          <w:cantSplit/>
          <w:trHeight w:val="279"/>
          <w:jc w:val="center"/>
        </w:trPr>
        <w:tc>
          <w:tcPr>
            <w:tcW w:w="2414" w:type="dxa"/>
            <w:shd w:val="clear" w:color="auto" w:fill="EAF2F8"/>
            <w:tcMar>
              <w:top w:w="70" w:type="dxa"/>
              <w:left w:w="90" w:type="dxa"/>
              <w:bottom w:w="70" w:type="dxa"/>
              <w:right w:w="90" w:type="dxa"/>
            </w:tcMar>
            <w:vAlign w:val="center"/>
          </w:tcPr>
          <w:p w14:paraId="710F18FB"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مسافة</w:t>
            </w:r>
            <w:proofErr w:type="spellEnd"/>
            <w:r w:rsidRPr="007C763F">
              <w:rPr>
                <w:rFonts w:asciiTheme="minorBidi" w:eastAsia="MS Mincho" w:hAnsiTheme="minorBidi" w:cstheme="minorBidi"/>
                <w:bCs/>
                <w:color w:val="auto"/>
                <w:sz w:val="20"/>
                <w:szCs w:val="20"/>
                <w:lang w:bidi="ar-EG"/>
              </w:rPr>
              <w:t xml:space="preserve"> Cook</w:t>
            </w:r>
          </w:p>
        </w:tc>
        <w:tc>
          <w:tcPr>
            <w:tcW w:w="2716" w:type="dxa"/>
            <w:shd w:val="clear" w:color="auto" w:fill="EAF2F8"/>
            <w:tcMar>
              <w:top w:w="70" w:type="dxa"/>
              <w:left w:w="90" w:type="dxa"/>
              <w:bottom w:w="70" w:type="dxa"/>
              <w:right w:w="90" w:type="dxa"/>
            </w:tcMar>
            <w:vAlign w:val="center"/>
          </w:tcPr>
          <w:p w14:paraId="6B3E4BF1" w14:textId="77777777" w:rsidR="00660576" w:rsidRPr="007C763F" w:rsidRDefault="00660576" w:rsidP="00660576">
            <w:pPr>
              <w:jc w:val="left"/>
              <w:rPr>
                <w:rFonts w:asciiTheme="minorBidi" w:eastAsia="MS Mincho" w:hAnsiTheme="minorBidi" w:cstheme="minorBidi"/>
                <w:bCs/>
                <w:color w:val="auto"/>
                <w:sz w:val="20"/>
                <w:szCs w:val="20"/>
                <w:lang w:bidi="ar-EG"/>
              </w:rPr>
            </w:pPr>
            <w:r w:rsidRPr="007C763F">
              <w:rPr>
                <w:rFonts w:asciiTheme="minorBidi" w:eastAsia="MS Mincho" w:hAnsiTheme="minorBidi" w:cstheme="minorBidi"/>
                <w:bCs/>
                <w:color w:val="auto"/>
                <w:sz w:val="20"/>
                <w:szCs w:val="20"/>
                <w:rtl/>
                <w:lang w:bidi="ar-EG"/>
              </w:rPr>
              <w:t>الأقصى=0.042; حالات&gt;0.018: 9</w:t>
            </w:r>
          </w:p>
        </w:tc>
        <w:tc>
          <w:tcPr>
            <w:tcW w:w="1911" w:type="dxa"/>
            <w:shd w:val="clear" w:color="auto" w:fill="EAF2F8"/>
            <w:tcMar>
              <w:top w:w="70" w:type="dxa"/>
              <w:left w:w="90" w:type="dxa"/>
              <w:bottom w:w="70" w:type="dxa"/>
              <w:right w:w="90" w:type="dxa"/>
            </w:tcMar>
            <w:vAlign w:val="center"/>
          </w:tcPr>
          <w:p w14:paraId="4FF45902"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الأقصى</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أقل</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من</w:t>
            </w:r>
            <w:proofErr w:type="spellEnd"/>
            <w:r w:rsidRPr="007C763F">
              <w:rPr>
                <w:rFonts w:asciiTheme="minorBidi" w:eastAsia="MS Mincho" w:hAnsiTheme="minorBidi" w:cstheme="minorBidi"/>
                <w:bCs/>
                <w:color w:val="auto"/>
                <w:sz w:val="20"/>
                <w:szCs w:val="20"/>
                <w:lang w:bidi="ar-EG"/>
              </w:rPr>
              <w:t xml:space="preserve"> 1</w:t>
            </w:r>
          </w:p>
        </w:tc>
        <w:tc>
          <w:tcPr>
            <w:tcW w:w="2193" w:type="dxa"/>
            <w:shd w:val="clear" w:color="auto" w:fill="EAF2F8"/>
            <w:tcMar>
              <w:top w:w="70" w:type="dxa"/>
              <w:left w:w="90" w:type="dxa"/>
              <w:bottom w:w="70" w:type="dxa"/>
              <w:right w:w="90" w:type="dxa"/>
            </w:tcMar>
            <w:vAlign w:val="center"/>
          </w:tcPr>
          <w:p w14:paraId="6C077053" w14:textId="77777777" w:rsidR="00660576" w:rsidRPr="007C763F" w:rsidRDefault="00660576" w:rsidP="00660576">
            <w:pPr>
              <w:jc w:val="left"/>
              <w:rPr>
                <w:rFonts w:asciiTheme="minorBidi" w:eastAsia="MS Mincho" w:hAnsiTheme="minorBidi" w:cstheme="minorBidi"/>
                <w:bCs/>
                <w:color w:val="auto"/>
                <w:sz w:val="20"/>
                <w:szCs w:val="20"/>
                <w:lang w:bidi="ar-EG"/>
              </w:rPr>
            </w:pPr>
            <w:proofErr w:type="spellStart"/>
            <w:r w:rsidRPr="007C763F">
              <w:rPr>
                <w:rFonts w:asciiTheme="minorBidi" w:eastAsia="MS Mincho" w:hAnsiTheme="minorBidi" w:cstheme="minorBidi"/>
                <w:bCs/>
                <w:color w:val="auto"/>
                <w:sz w:val="20"/>
                <w:szCs w:val="20"/>
                <w:lang w:bidi="ar-EG"/>
              </w:rPr>
              <w:t>لا</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حالة</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منفردة</w:t>
            </w:r>
            <w:proofErr w:type="spellEnd"/>
            <w:r w:rsidRPr="007C763F">
              <w:rPr>
                <w:rFonts w:asciiTheme="minorBidi" w:eastAsia="MS Mincho" w:hAnsiTheme="minorBidi" w:cstheme="minorBidi"/>
                <w:bCs/>
                <w:color w:val="auto"/>
                <w:sz w:val="20"/>
                <w:szCs w:val="20"/>
                <w:lang w:bidi="ar-EG"/>
              </w:rPr>
              <w:t xml:space="preserve"> </w:t>
            </w:r>
            <w:proofErr w:type="spellStart"/>
            <w:r w:rsidRPr="007C763F">
              <w:rPr>
                <w:rFonts w:asciiTheme="minorBidi" w:eastAsia="MS Mincho" w:hAnsiTheme="minorBidi" w:cstheme="minorBidi"/>
                <w:bCs/>
                <w:color w:val="auto"/>
                <w:sz w:val="20"/>
                <w:szCs w:val="20"/>
                <w:lang w:bidi="ar-EG"/>
              </w:rPr>
              <w:t>مهيمنة</w:t>
            </w:r>
            <w:proofErr w:type="spellEnd"/>
          </w:p>
        </w:tc>
      </w:tr>
    </w:tbl>
    <w:p w14:paraId="16DB9320" w14:textId="77777777" w:rsidR="00660576" w:rsidRPr="00367E33" w:rsidRDefault="00660576" w:rsidP="00660576">
      <w:pPr>
        <w:spacing w:after="140" w:line="360" w:lineRule="auto"/>
        <w:jc w:val="left"/>
        <w:rPr>
          <w:rFonts w:asciiTheme="minorBidi" w:eastAsia="MS Mincho" w:hAnsiTheme="minorBidi" w:cstheme="minorBidi"/>
          <w:color w:val="auto"/>
          <w:sz w:val="17"/>
          <w:lang w:bidi="ar-EG"/>
        </w:rPr>
      </w:pPr>
      <w:proofErr w:type="spellStart"/>
      <w:r w:rsidRPr="00367E33">
        <w:rPr>
          <w:rFonts w:asciiTheme="minorBidi" w:eastAsia="MS Mincho" w:hAnsiTheme="minorBidi" w:cstheme="minorBidi"/>
          <w:color w:val="auto"/>
          <w:sz w:val="17"/>
          <w:lang w:bidi="ar-EG"/>
        </w:rPr>
        <w:t>المصدر</w:t>
      </w:r>
      <w:proofErr w:type="spellEnd"/>
      <w:r w:rsidRPr="00367E33">
        <w:rPr>
          <w:rFonts w:asciiTheme="minorBidi" w:eastAsia="MS Mincho" w:hAnsiTheme="minorBidi" w:cstheme="minorBidi"/>
          <w:color w:val="auto"/>
          <w:sz w:val="17"/>
          <w:lang w:bidi="ar-EG"/>
        </w:rPr>
        <w:t xml:space="preserve">: </w:t>
      </w:r>
      <w:proofErr w:type="spellStart"/>
      <w:r w:rsidRPr="00367E33">
        <w:rPr>
          <w:rFonts w:asciiTheme="minorBidi" w:eastAsia="MS Mincho" w:hAnsiTheme="minorBidi" w:cstheme="minorBidi"/>
          <w:color w:val="auto"/>
          <w:sz w:val="17"/>
          <w:lang w:bidi="ar-EG"/>
        </w:rPr>
        <w:t>إعادة</w:t>
      </w:r>
      <w:proofErr w:type="spellEnd"/>
      <w:r w:rsidRPr="00367E33">
        <w:rPr>
          <w:rFonts w:asciiTheme="minorBidi" w:eastAsia="MS Mincho" w:hAnsiTheme="minorBidi" w:cstheme="minorBidi"/>
          <w:color w:val="auto"/>
          <w:sz w:val="17"/>
          <w:lang w:bidi="ar-EG"/>
        </w:rPr>
        <w:t xml:space="preserve"> </w:t>
      </w:r>
      <w:proofErr w:type="spellStart"/>
      <w:r w:rsidRPr="00367E33">
        <w:rPr>
          <w:rFonts w:asciiTheme="minorBidi" w:eastAsia="MS Mincho" w:hAnsiTheme="minorBidi" w:cstheme="minorBidi"/>
          <w:color w:val="auto"/>
          <w:sz w:val="17"/>
          <w:lang w:bidi="ar-EG"/>
        </w:rPr>
        <w:t>تحليل</w:t>
      </w:r>
      <w:proofErr w:type="spellEnd"/>
      <w:r w:rsidRPr="00367E33">
        <w:rPr>
          <w:rFonts w:asciiTheme="minorBidi" w:eastAsia="MS Mincho" w:hAnsiTheme="minorBidi" w:cstheme="minorBidi"/>
          <w:color w:val="auto"/>
          <w:sz w:val="17"/>
          <w:lang w:bidi="ar-EG"/>
        </w:rPr>
        <w:t xml:space="preserve"> </w:t>
      </w:r>
      <w:proofErr w:type="spellStart"/>
      <w:r w:rsidRPr="00367E33">
        <w:rPr>
          <w:rFonts w:asciiTheme="minorBidi" w:eastAsia="MS Mincho" w:hAnsiTheme="minorBidi" w:cstheme="minorBidi"/>
          <w:color w:val="auto"/>
          <w:sz w:val="17"/>
          <w:lang w:bidi="ar-EG"/>
        </w:rPr>
        <w:t>بيانات</w:t>
      </w:r>
      <w:proofErr w:type="spellEnd"/>
      <w:r w:rsidRPr="00367E33">
        <w:rPr>
          <w:rFonts w:asciiTheme="minorBidi" w:eastAsia="MS Mincho" w:hAnsiTheme="minorBidi" w:cstheme="minorBidi"/>
          <w:color w:val="auto"/>
          <w:sz w:val="17"/>
          <w:lang w:bidi="ar-EG"/>
        </w:rPr>
        <w:t xml:space="preserve"> </w:t>
      </w:r>
      <w:proofErr w:type="spellStart"/>
      <w:r w:rsidRPr="00367E33">
        <w:rPr>
          <w:rFonts w:asciiTheme="minorBidi" w:eastAsia="MS Mincho" w:hAnsiTheme="minorBidi" w:cstheme="minorBidi"/>
          <w:color w:val="auto"/>
          <w:sz w:val="17"/>
          <w:lang w:bidi="ar-EG"/>
        </w:rPr>
        <w:t>الدراسة</w:t>
      </w:r>
      <w:proofErr w:type="spellEnd"/>
      <w:r w:rsidRPr="00367E33">
        <w:rPr>
          <w:rFonts w:asciiTheme="minorBidi" w:eastAsia="MS Mincho" w:hAnsiTheme="minorBidi" w:cstheme="minorBidi"/>
          <w:color w:val="auto"/>
          <w:sz w:val="17"/>
          <w:lang w:bidi="ar-EG"/>
        </w:rPr>
        <w:t xml:space="preserve"> </w:t>
      </w:r>
      <w:proofErr w:type="spellStart"/>
      <w:r w:rsidRPr="00367E33">
        <w:rPr>
          <w:rFonts w:asciiTheme="minorBidi" w:eastAsia="MS Mincho" w:hAnsiTheme="minorBidi" w:cstheme="minorBidi"/>
          <w:color w:val="auto"/>
          <w:sz w:val="17"/>
          <w:lang w:bidi="ar-EG"/>
        </w:rPr>
        <w:t>من</w:t>
      </w:r>
      <w:proofErr w:type="spellEnd"/>
      <w:r w:rsidRPr="00367E33">
        <w:rPr>
          <w:rFonts w:asciiTheme="minorBidi" w:eastAsia="MS Mincho" w:hAnsiTheme="minorBidi" w:cstheme="minorBidi"/>
          <w:color w:val="auto"/>
          <w:sz w:val="17"/>
          <w:lang w:bidi="ar-EG"/>
        </w:rPr>
        <w:t xml:space="preserve"> </w:t>
      </w:r>
      <w:proofErr w:type="spellStart"/>
      <w:r w:rsidRPr="00367E33">
        <w:rPr>
          <w:rFonts w:asciiTheme="minorBidi" w:eastAsia="MS Mincho" w:hAnsiTheme="minorBidi" w:cstheme="minorBidi"/>
          <w:color w:val="auto"/>
          <w:sz w:val="17"/>
          <w:lang w:bidi="ar-EG"/>
        </w:rPr>
        <w:t>ورقة</w:t>
      </w:r>
      <w:proofErr w:type="spellEnd"/>
      <w:r w:rsidRPr="00367E33">
        <w:rPr>
          <w:rFonts w:asciiTheme="minorBidi" w:eastAsia="MS Mincho" w:hAnsiTheme="minorBidi" w:cstheme="minorBidi"/>
          <w:color w:val="auto"/>
          <w:sz w:val="17"/>
          <w:lang w:bidi="ar-EG"/>
        </w:rPr>
        <w:t xml:space="preserve"> </w:t>
      </w:r>
    </w:p>
    <w:p w14:paraId="00A7EF19" w14:textId="77777777" w:rsidR="00660576" w:rsidRPr="00367E33" w:rsidRDefault="00660576" w:rsidP="00660576">
      <w:pPr>
        <w:spacing w:after="140" w:line="360" w:lineRule="auto"/>
        <w:jc w:val="left"/>
        <w:rPr>
          <w:rFonts w:asciiTheme="minorBidi" w:eastAsia="MS Mincho" w:hAnsiTheme="minorBidi" w:cstheme="minorBidi"/>
          <w:color w:val="auto"/>
          <w:sz w:val="17"/>
          <w:lang w:bidi="ar-EG"/>
        </w:rPr>
      </w:pPr>
    </w:p>
    <w:p w14:paraId="1458606C"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p>
    <w:p w14:paraId="1D77B91F" w14:textId="3097B790" w:rsidR="00660576" w:rsidRDefault="00660576" w:rsidP="00660576">
      <w:pPr>
        <w:keepNext/>
        <w:keepLines/>
        <w:spacing w:before="80" w:after="60" w:line="276" w:lineRule="auto"/>
        <w:jc w:val="left"/>
        <w:rPr>
          <w:rFonts w:asciiTheme="minorBidi" w:eastAsia="MS Mincho" w:hAnsiTheme="minorBidi" w:cstheme="minorBidi"/>
          <w:color w:val="auto"/>
          <w:sz w:val="26"/>
          <w:rtl/>
          <w:lang w:bidi="ar-EG"/>
        </w:rPr>
      </w:pPr>
      <w:r w:rsidRPr="00367E33">
        <w:rPr>
          <w:rFonts w:asciiTheme="minorBidi" w:eastAsia="MS Mincho" w:hAnsiTheme="minorBidi" w:cstheme="minorBidi"/>
          <w:noProof/>
          <w:color w:val="auto"/>
          <w:sz w:val="26"/>
          <w:lang w:bidi="ar-EG"/>
        </w:rPr>
        <w:drawing>
          <wp:inline distT="0" distB="0" distL="0" distR="0" wp14:anchorId="71288A9B" wp14:editId="7C008B72">
            <wp:extent cx="6040468" cy="2979420"/>
            <wp:effectExtent l="95250" t="95250" r="93980" b="876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ression_residual_diagnostics.png"/>
                    <pic:cNvPicPr/>
                  </pic:nvPicPr>
                  <pic:blipFill>
                    <a:blip r:embed="rId15"/>
                    <a:stretch>
                      <a:fillRect/>
                    </a:stretch>
                  </pic:blipFill>
                  <pic:spPr>
                    <a:xfrm>
                      <a:off x="0" y="0"/>
                      <a:ext cx="6048651" cy="298345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769E136" w14:textId="43F19C8C" w:rsidR="007C763F" w:rsidRDefault="007C763F" w:rsidP="00660576">
      <w:pPr>
        <w:keepNext/>
        <w:keepLines/>
        <w:spacing w:before="80" w:after="60" w:line="276" w:lineRule="auto"/>
        <w:jc w:val="left"/>
        <w:rPr>
          <w:rFonts w:asciiTheme="minorBidi" w:eastAsia="MS Mincho" w:hAnsiTheme="minorBidi" w:cstheme="minorBidi"/>
          <w:color w:val="auto"/>
          <w:sz w:val="26"/>
          <w:rtl/>
          <w:lang w:bidi="ar-EG"/>
        </w:rPr>
      </w:pPr>
    </w:p>
    <w:p w14:paraId="270F8F16" w14:textId="77777777" w:rsidR="007C763F" w:rsidRPr="00367E33" w:rsidRDefault="007C763F" w:rsidP="00660576">
      <w:pPr>
        <w:keepNext/>
        <w:keepLines/>
        <w:spacing w:before="80" w:after="60" w:line="276" w:lineRule="auto"/>
        <w:jc w:val="left"/>
        <w:rPr>
          <w:rFonts w:asciiTheme="minorBidi" w:eastAsia="MS Mincho" w:hAnsiTheme="minorBidi" w:cstheme="minorBidi"/>
          <w:color w:val="auto"/>
          <w:sz w:val="26"/>
          <w:lang w:bidi="ar-EG"/>
        </w:rPr>
      </w:pPr>
    </w:p>
    <w:p w14:paraId="1505A258" w14:textId="3C4E575C" w:rsidR="00660576" w:rsidRPr="007C763F" w:rsidRDefault="00660576" w:rsidP="007C763F">
      <w:pPr>
        <w:keepNext/>
        <w:keepLines/>
        <w:spacing w:after="140" w:line="360" w:lineRule="auto"/>
        <w:jc w:val="center"/>
        <w:rPr>
          <w:rFonts w:asciiTheme="minorBidi" w:eastAsia="MS Mincho" w:hAnsiTheme="minorBidi" w:cstheme="minorBidi"/>
          <w:b/>
          <w:color w:val="auto"/>
          <w:sz w:val="26"/>
          <w:lang w:bidi="ar-EG"/>
        </w:rPr>
      </w:pPr>
      <w:proofErr w:type="spellStart"/>
      <w:r w:rsidRPr="007C763F">
        <w:rPr>
          <w:rFonts w:asciiTheme="minorBidi" w:eastAsia="MS Mincho" w:hAnsiTheme="minorBidi" w:cstheme="minorBidi"/>
          <w:b/>
          <w:color w:val="auto"/>
          <w:sz w:val="20"/>
          <w:lang w:bidi="ar-EG"/>
        </w:rPr>
        <w:t>شكل</w:t>
      </w:r>
      <w:proofErr w:type="spellEnd"/>
      <w:r w:rsidRPr="007C763F">
        <w:rPr>
          <w:rFonts w:asciiTheme="minorBidi" w:eastAsia="MS Mincho" w:hAnsiTheme="minorBidi" w:cstheme="minorBidi"/>
          <w:b/>
          <w:color w:val="auto"/>
          <w:sz w:val="20"/>
          <w:lang w:bidi="ar-EG"/>
        </w:rPr>
        <w:t xml:space="preserve"> </w:t>
      </w:r>
      <w:proofErr w:type="gramStart"/>
      <w:r w:rsidR="00681D2B">
        <w:rPr>
          <w:rFonts w:asciiTheme="minorBidi" w:eastAsia="MS Mincho" w:hAnsiTheme="minorBidi" w:cstheme="minorBidi" w:hint="cs"/>
          <w:b/>
          <w:color w:val="auto"/>
          <w:sz w:val="20"/>
          <w:rtl/>
          <w:lang w:bidi="ar-EG"/>
        </w:rPr>
        <w:t xml:space="preserve">6 </w:t>
      </w:r>
      <w:r w:rsidRPr="007C763F">
        <w:rPr>
          <w:rFonts w:asciiTheme="minorBidi" w:eastAsia="MS Mincho" w:hAnsiTheme="minorBidi" w:cstheme="minorBidi"/>
          <w:b/>
          <w:color w:val="auto"/>
          <w:sz w:val="20"/>
          <w:lang w:bidi="ar-EG"/>
        </w:rPr>
        <w:t>:</w:t>
      </w:r>
      <w:proofErr w:type="gram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تشخيص</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بواقي</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نموذج</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الانحدار</w:t>
      </w:r>
      <w:proofErr w:type="spellEnd"/>
      <w:r w:rsidRPr="007C763F">
        <w:rPr>
          <w:rFonts w:asciiTheme="minorBidi" w:eastAsia="MS Mincho" w:hAnsiTheme="minorBidi" w:cstheme="minorBidi"/>
          <w:b/>
          <w:color w:val="auto"/>
          <w:sz w:val="20"/>
          <w:lang w:bidi="ar-EG"/>
        </w:rPr>
        <w:t xml:space="preserve"> — </w:t>
      </w:r>
      <w:proofErr w:type="spellStart"/>
      <w:r w:rsidRPr="007C763F">
        <w:rPr>
          <w:rFonts w:asciiTheme="minorBidi" w:eastAsia="MS Mincho" w:hAnsiTheme="minorBidi" w:cstheme="minorBidi"/>
          <w:b/>
          <w:color w:val="auto"/>
          <w:sz w:val="20"/>
          <w:lang w:bidi="ar-EG"/>
        </w:rPr>
        <w:t>المصدر</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تحليل</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بيانات</w:t>
      </w:r>
      <w:proofErr w:type="spellEnd"/>
      <w:r w:rsidRPr="007C763F">
        <w:rPr>
          <w:rFonts w:asciiTheme="minorBidi" w:eastAsia="MS Mincho" w:hAnsiTheme="minorBidi" w:cstheme="minorBidi"/>
          <w:b/>
          <w:color w:val="auto"/>
          <w:sz w:val="20"/>
          <w:lang w:bidi="ar-EG"/>
        </w:rPr>
        <w:t xml:space="preserve"> </w:t>
      </w:r>
      <w:proofErr w:type="spellStart"/>
      <w:r w:rsidRPr="007C763F">
        <w:rPr>
          <w:rFonts w:asciiTheme="minorBidi" w:eastAsia="MS Mincho" w:hAnsiTheme="minorBidi" w:cstheme="minorBidi"/>
          <w:b/>
          <w:color w:val="auto"/>
          <w:sz w:val="20"/>
          <w:lang w:bidi="ar-EG"/>
        </w:rPr>
        <w:t>الدراسة</w:t>
      </w:r>
      <w:proofErr w:type="spellEnd"/>
    </w:p>
    <w:p w14:paraId="231E3F6C" w14:textId="07103A20" w:rsidR="00681D2B" w:rsidRPr="00681D2B" w:rsidRDefault="00660576" w:rsidP="00681D2B">
      <w:pPr>
        <w:keepNext/>
        <w:spacing w:after="140" w:line="276" w:lineRule="auto"/>
        <w:jc w:val="left"/>
        <w:rPr>
          <w:sz w:val="28"/>
          <w:szCs w:val="28"/>
        </w:rPr>
      </w:pPr>
      <w:proofErr w:type="spellStart"/>
      <w:r w:rsidRPr="00732CE2">
        <w:rPr>
          <w:rFonts w:asciiTheme="minorBidi" w:eastAsia="MS Mincho" w:hAnsiTheme="minorBidi" w:cstheme="minorBidi"/>
          <w:color w:val="auto"/>
          <w:sz w:val="28"/>
          <w:szCs w:val="28"/>
          <w:lang w:bidi="ar-EG"/>
        </w:rPr>
        <w:t>توزعت</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البواقي</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حول</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الصفر</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دون</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نمط</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قمعي</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واضح</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واتبعت</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نقاط</w:t>
      </w:r>
      <w:proofErr w:type="spellEnd"/>
      <w:r w:rsidRPr="00732CE2">
        <w:rPr>
          <w:rFonts w:asciiTheme="minorBidi" w:eastAsia="MS Mincho" w:hAnsiTheme="minorBidi" w:cstheme="minorBidi"/>
          <w:color w:val="auto"/>
          <w:sz w:val="28"/>
          <w:szCs w:val="28"/>
          <w:lang w:bidi="ar-EG"/>
        </w:rPr>
        <w:t xml:space="preserve"> Q–Q </w:t>
      </w:r>
      <w:proofErr w:type="spellStart"/>
      <w:r w:rsidRPr="00732CE2">
        <w:rPr>
          <w:rFonts w:asciiTheme="minorBidi" w:eastAsia="MS Mincho" w:hAnsiTheme="minorBidi" w:cstheme="minorBidi"/>
          <w:color w:val="auto"/>
          <w:sz w:val="28"/>
          <w:szCs w:val="28"/>
          <w:lang w:bidi="ar-EG"/>
        </w:rPr>
        <w:t>الخط</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المرجعي</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بدرجة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مقبولة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ظهرت</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تسع</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حالات</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فوق</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قاعدة</w:t>
      </w:r>
      <w:proofErr w:type="spellEnd"/>
      <w:r w:rsidRPr="00732CE2">
        <w:rPr>
          <w:rFonts w:asciiTheme="minorBidi" w:eastAsia="MS Mincho" w:hAnsiTheme="minorBidi" w:cstheme="minorBidi"/>
          <w:color w:val="auto"/>
          <w:sz w:val="28"/>
          <w:szCs w:val="28"/>
          <w:lang w:bidi="ar-EG"/>
        </w:rPr>
        <w:t xml:space="preserve"> </w:t>
      </w:r>
      <w:dir w:val="ltr">
        <w:r w:rsidRPr="00732CE2">
          <w:rPr>
            <w:rFonts w:asciiTheme="minorBidi" w:eastAsia="MS Mincho" w:hAnsiTheme="minorBidi" w:cstheme="minorBidi"/>
            <w:color w:val="auto"/>
            <w:sz w:val="28"/>
            <w:szCs w:val="28"/>
            <w:lang w:bidi="ar-EG"/>
          </w:rPr>
          <w:t>4/N</w:t>
        </w:r>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لمسافة</w:t>
        </w:r>
        <w:proofErr w:type="spellEnd"/>
        <w:r w:rsidRPr="00732CE2">
          <w:rPr>
            <w:rFonts w:asciiTheme="minorBidi" w:eastAsia="MS Mincho" w:hAnsiTheme="minorBidi" w:cstheme="minorBidi"/>
            <w:color w:val="auto"/>
            <w:sz w:val="28"/>
            <w:szCs w:val="28"/>
            <w:lang w:bidi="ar-EG"/>
          </w:rPr>
          <w:t xml:space="preserve"> Cook، </w:t>
        </w:r>
        <w:proofErr w:type="spellStart"/>
        <w:r w:rsidRPr="00732CE2">
          <w:rPr>
            <w:rFonts w:asciiTheme="minorBidi" w:eastAsia="MS Mincho" w:hAnsiTheme="minorBidi" w:cstheme="minorBidi"/>
            <w:color w:val="auto"/>
            <w:sz w:val="28"/>
            <w:szCs w:val="28"/>
            <w:lang w:bidi="ar-EG"/>
          </w:rPr>
          <w:t>إلا</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أن</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القيمة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القصوى</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بلغت</w:t>
        </w:r>
        <w:proofErr w:type="spellEnd"/>
        <w:r w:rsidRPr="00732CE2">
          <w:rPr>
            <w:rFonts w:asciiTheme="minorBidi" w:eastAsia="MS Mincho" w:hAnsiTheme="minorBidi" w:cstheme="minorBidi"/>
            <w:color w:val="auto"/>
            <w:sz w:val="28"/>
            <w:szCs w:val="28"/>
            <w:lang w:bidi="ar-EG"/>
          </w:rPr>
          <w:t xml:space="preserve"> 0.042 </w:t>
        </w:r>
        <w:proofErr w:type="spellStart"/>
        <w:r w:rsidRPr="00732CE2">
          <w:rPr>
            <w:rFonts w:asciiTheme="minorBidi" w:eastAsia="MS Mincho" w:hAnsiTheme="minorBidi" w:cstheme="minorBidi"/>
            <w:color w:val="auto"/>
            <w:sz w:val="28"/>
            <w:szCs w:val="28"/>
            <w:lang w:bidi="ar-EG"/>
          </w:rPr>
          <w:t>وظلت</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بعيدة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عن</w:t>
        </w:r>
        <w:proofErr w:type="spellEnd"/>
        <w:r w:rsidRPr="00732CE2">
          <w:rPr>
            <w:rFonts w:asciiTheme="minorBidi" w:eastAsia="MS Mincho" w:hAnsiTheme="minorBidi" w:cstheme="minorBidi"/>
            <w:color w:val="auto"/>
            <w:sz w:val="28"/>
            <w:szCs w:val="28"/>
            <w:lang w:bidi="ar-EG"/>
          </w:rPr>
          <w:t xml:space="preserve"> 1؛ </w:t>
        </w:r>
        <w:proofErr w:type="spellStart"/>
        <w:r w:rsidRPr="00732CE2">
          <w:rPr>
            <w:rFonts w:asciiTheme="minorBidi" w:eastAsia="MS Mincho" w:hAnsiTheme="minorBidi" w:cstheme="minorBidi"/>
            <w:color w:val="auto"/>
            <w:sz w:val="28"/>
            <w:szCs w:val="28"/>
            <w:lang w:bidi="ar-EG"/>
          </w:rPr>
          <w:t>لذلك</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لا</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تشير</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النتائج</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إلى</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سيطرة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حالة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منفردة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على</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النموذج</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مع</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بقاء</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فحص</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الحساسية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خطوة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مفيدة</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عند</w:t>
        </w:r>
        <w:proofErr w:type="spellEnd"/>
        <w:r w:rsidRPr="00732CE2">
          <w:rPr>
            <w:rFonts w:asciiTheme="minorBidi" w:eastAsia="MS Mincho" w:hAnsiTheme="minorBidi" w:cstheme="minorBidi"/>
            <w:color w:val="auto"/>
            <w:sz w:val="28"/>
            <w:szCs w:val="28"/>
            <w:lang w:bidi="ar-EG"/>
          </w:rPr>
          <w:t xml:space="preserve"> </w:t>
        </w:r>
        <w:proofErr w:type="spellStart"/>
        <w:r w:rsidRPr="00732CE2">
          <w:rPr>
            <w:rFonts w:asciiTheme="minorBidi" w:eastAsia="MS Mincho" w:hAnsiTheme="minorBidi" w:cstheme="minorBidi"/>
            <w:color w:val="auto"/>
            <w:sz w:val="28"/>
            <w:szCs w:val="28"/>
            <w:lang w:bidi="ar-EG"/>
          </w:rPr>
          <w:t>تكرار</w:t>
        </w:r>
        <w:proofErr w:type="spellEnd"/>
        <w:r w:rsidRPr="00732CE2">
          <w:rPr>
            <w:rFonts w:asciiTheme="minorBidi" w:eastAsia="MS Mincho" w:hAnsiTheme="minorBidi" w:cstheme="minorBidi"/>
            <w:color w:val="auto"/>
            <w:sz w:val="28"/>
            <w:szCs w:val="28"/>
            <w:lang w:bidi="ar-EG"/>
          </w:rPr>
          <w:t xml:space="preserve"> </w:t>
        </w:r>
        <w:proofErr w:type="spellStart"/>
        <w:proofErr w:type="gramStart"/>
        <w:r w:rsidRPr="00732CE2">
          <w:rPr>
            <w:rFonts w:asciiTheme="minorBidi" w:eastAsia="MS Mincho" w:hAnsiTheme="minorBidi" w:cstheme="minorBidi"/>
            <w:color w:val="auto"/>
            <w:sz w:val="28"/>
            <w:szCs w:val="28"/>
            <w:lang w:bidi="ar-EG"/>
          </w:rPr>
          <w:t>الدراسة</w:t>
        </w:r>
        <w:proofErr w:type="spellEnd"/>
        <w:r w:rsidR="00681D2B">
          <w:rPr>
            <w:rFonts w:asciiTheme="minorBidi" w:eastAsia="MS Mincho" w:hAnsiTheme="minorBidi" w:cstheme="minorBidi" w:hint="cs"/>
            <w:color w:val="auto"/>
            <w:sz w:val="28"/>
            <w:szCs w:val="28"/>
            <w:rtl/>
            <w:lang w:bidi="ar-EG"/>
          </w:rPr>
          <w:t xml:space="preserve"> .</w:t>
        </w:r>
        <w:r w:rsidRPr="00732CE2">
          <w:rPr>
            <w:rFonts w:asciiTheme="minorBidi" w:eastAsia="MS Mincho" w:hAnsiTheme="minorBidi" w:cstheme="minorBidi"/>
            <w:color w:val="auto"/>
            <w:sz w:val="28"/>
            <w:szCs w:val="28"/>
            <w:lang w:bidi="ar-EG"/>
          </w:rPr>
          <w:t>‬</w:t>
        </w:r>
        <w:proofErr w:type="gramEnd"/>
        <w:r w:rsidR="00524F86" w:rsidRPr="00732CE2">
          <w:rPr>
            <w:sz w:val="28"/>
            <w:szCs w:val="28"/>
          </w:rPr>
          <w:t>‬</w:t>
        </w:r>
        <w:r w:rsidR="00404BCD">
          <w:t>‬</w:t>
        </w:r>
        <w:r w:rsidR="00B80284">
          <w:t>‬</w:t>
        </w:r>
      </w:dir>
    </w:p>
    <w:p w14:paraId="2B70EF5F" w14:textId="269BCE3B" w:rsidR="00681D2B" w:rsidRDefault="00660576" w:rsidP="00681D2B">
      <w:pPr>
        <w:keepNext/>
        <w:keepLines/>
        <w:spacing w:before="200" w:after="0" w:line="276" w:lineRule="auto"/>
        <w:jc w:val="left"/>
        <w:outlineLvl w:val="1"/>
        <w:rPr>
          <w:rFonts w:asciiTheme="minorBidi" w:eastAsia="MS Gothic" w:hAnsiTheme="minorBidi" w:cstheme="minorBidi"/>
          <w:b/>
          <w:bCs/>
          <w:color w:val="auto"/>
          <w:sz w:val="36"/>
          <w:szCs w:val="32"/>
          <w:u w:val="single"/>
          <w:rtl/>
          <w:lang w:bidi="ar-EG"/>
        </w:rPr>
      </w:pPr>
      <w:proofErr w:type="spellStart"/>
      <w:r w:rsidRPr="007C763F">
        <w:rPr>
          <w:rFonts w:asciiTheme="minorBidi" w:eastAsia="MS Gothic" w:hAnsiTheme="minorBidi" w:cstheme="minorBidi"/>
          <w:b/>
          <w:bCs/>
          <w:color w:val="auto"/>
          <w:sz w:val="36"/>
          <w:szCs w:val="32"/>
          <w:u w:val="single"/>
          <w:lang w:bidi="ar-EG"/>
        </w:rPr>
        <w:t>اختبار</w:t>
      </w:r>
      <w:proofErr w:type="spellEnd"/>
      <w:r w:rsidRPr="007C763F">
        <w:rPr>
          <w:rFonts w:asciiTheme="minorBidi" w:eastAsia="MS Gothic" w:hAnsiTheme="minorBidi" w:cstheme="minorBidi"/>
          <w:b/>
          <w:bCs/>
          <w:color w:val="auto"/>
          <w:sz w:val="36"/>
          <w:szCs w:val="32"/>
          <w:u w:val="single"/>
          <w:lang w:bidi="ar-EG"/>
        </w:rPr>
        <w:t xml:space="preserve"> </w:t>
      </w:r>
      <w:proofErr w:type="spellStart"/>
      <w:proofErr w:type="gramStart"/>
      <w:r w:rsidRPr="007C763F">
        <w:rPr>
          <w:rFonts w:asciiTheme="minorBidi" w:eastAsia="MS Gothic" w:hAnsiTheme="minorBidi" w:cstheme="minorBidi"/>
          <w:b/>
          <w:bCs/>
          <w:color w:val="auto"/>
          <w:sz w:val="36"/>
          <w:szCs w:val="32"/>
          <w:u w:val="single"/>
          <w:lang w:bidi="ar-EG"/>
        </w:rPr>
        <w:t>الفروق</w:t>
      </w:r>
      <w:proofErr w:type="spellEnd"/>
      <w:r w:rsidR="007C763F">
        <w:rPr>
          <w:rFonts w:asciiTheme="minorBidi" w:eastAsia="MS Gothic" w:hAnsiTheme="minorBidi" w:cstheme="minorBidi" w:hint="cs"/>
          <w:b/>
          <w:bCs/>
          <w:color w:val="auto"/>
          <w:sz w:val="36"/>
          <w:szCs w:val="32"/>
          <w:u w:val="single"/>
          <w:rtl/>
          <w:lang w:bidi="ar-EG"/>
        </w:rPr>
        <w:t xml:space="preserve"> :</w:t>
      </w:r>
      <w:proofErr w:type="gramEnd"/>
    </w:p>
    <w:p w14:paraId="3DCD8757" w14:textId="77777777" w:rsidR="00681D2B" w:rsidRPr="007C763F" w:rsidRDefault="00681D2B" w:rsidP="00660576">
      <w:pPr>
        <w:keepNext/>
        <w:keepLines/>
        <w:spacing w:before="200" w:after="0" w:line="276" w:lineRule="auto"/>
        <w:jc w:val="left"/>
        <w:outlineLvl w:val="1"/>
        <w:rPr>
          <w:rFonts w:asciiTheme="minorBidi" w:eastAsia="MS Gothic" w:hAnsiTheme="minorBidi" w:cstheme="minorBidi"/>
          <w:b/>
          <w:bCs/>
          <w:color w:val="auto"/>
          <w:sz w:val="32"/>
          <w:szCs w:val="32"/>
          <w:u w:val="single"/>
          <w:lang w:bidi="ar-EG"/>
        </w:rPr>
      </w:pPr>
    </w:p>
    <w:tbl>
      <w:tblPr>
        <w:tblStyle w:val="TableGrid2"/>
        <w:tblW w:w="10309" w:type="dxa"/>
        <w:jc w:val="center"/>
        <w:tblLook w:val="04A0" w:firstRow="1" w:lastRow="0" w:firstColumn="1" w:lastColumn="0" w:noHBand="0" w:noVBand="1"/>
      </w:tblPr>
      <w:tblGrid>
        <w:gridCol w:w="2664"/>
        <w:gridCol w:w="2329"/>
        <w:gridCol w:w="1329"/>
        <w:gridCol w:w="1329"/>
        <w:gridCol w:w="1329"/>
        <w:gridCol w:w="1329"/>
      </w:tblGrid>
      <w:tr w:rsidR="00660576" w:rsidRPr="007C763F" w14:paraId="41FDF50D" w14:textId="77777777" w:rsidTr="00660576">
        <w:trPr>
          <w:trHeight w:val="841"/>
          <w:tblHeader/>
          <w:jc w:val="center"/>
        </w:trPr>
        <w:tc>
          <w:tcPr>
            <w:tcW w:w="2664" w:type="dxa"/>
            <w:shd w:val="clear" w:color="auto" w:fill="15395B"/>
            <w:vAlign w:val="center"/>
          </w:tcPr>
          <w:p w14:paraId="4FC5D00D"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المتغير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التابع</w:t>
            </w:r>
            <w:proofErr w:type="spellEnd"/>
          </w:p>
        </w:tc>
        <w:tc>
          <w:tcPr>
            <w:tcW w:w="2329" w:type="dxa"/>
            <w:shd w:val="clear" w:color="auto" w:fill="15395B"/>
            <w:vAlign w:val="center"/>
          </w:tcPr>
          <w:p w14:paraId="72CB6B7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متغير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التجميع</w:t>
            </w:r>
            <w:proofErr w:type="spellEnd"/>
          </w:p>
        </w:tc>
        <w:tc>
          <w:tcPr>
            <w:tcW w:w="1329" w:type="dxa"/>
            <w:shd w:val="clear" w:color="auto" w:fill="15395B"/>
            <w:vAlign w:val="center"/>
          </w:tcPr>
          <w:p w14:paraId="00E6D84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الاختبار</w:t>
            </w:r>
            <w:proofErr w:type="spellEnd"/>
          </w:p>
        </w:tc>
        <w:tc>
          <w:tcPr>
            <w:tcW w:w="1329" w:type="dxa"/>
            <w:shd w:val="clear" w:color="auto" w:fill="15395B"/>
            <w:vAlign w:val="center"/>
          </w:tcPr>
          <w:p w14:paraId="3302DA4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القيمة</w:t>
            </w:r>
            <w:proofErr w:type="spellEnd"/>
          </w:p>
        </w:tc>
        <w:tc>
          <w:tcPr>
            <w:tcW w:w="1329" w:type="dxa"/>
            <w:shd w:val="clear" w:color="auto" w:fill="15395B"/>
            <w:vAlign w:val="center"/>
          </w:tcPr>
          <w:p w14:paraId="0F7BC2A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p</w:t>
            </w:r>
          </w:p>
        </w:tc>
        <w:tc>
          <w:tcPr>
            <w:tcW w:w="1329" w:type="dxa"/>
            <w:shd w:val="clear" w:color="auto" w:fill="15395B"/>
            <w:vAlign w:val="center"/>
          </w:tcPr>
          <w:p w14:paraId="19E6B016"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القرار</w:t>
            </w:r>
            <w:proofErr w:type="spellEnd"/>
          </w:p>
        </w:tc>
      </w:tr>
      <w:tr w:rsidR="00660576" w:rsidRPr="007C763F" w14:paraId="50EDCE7A" w14:textId="77777777" w:rsidTr="00660576">
        <w:trPr>
          <w:trHeight w:val="770"/>
          <w:jc w:val="center"/>
        </w:trPr>
        <w:tc>
          <w:tcPr>
            <w:tcW w:w="2664" w:type="dxa"/>
            <w:vAlign w:val="center"/>
          </w:tcPr>
          <w:p w14:paraId="46AEC6A1"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إدارة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329" w:type="dxa"/>
            <w:vAlign w:val="center"/>
          </w:tcPr>
          <w:p w14:paraId="3A06FAF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JOB_LEVEL</w:t>
            </w:r>
          </w:p>
        </w:tc>
        <w:tc>
          <w:tcPr>
            <w:tcW w:w="1329" w:type="dxa"/>
            <w:vAlign w:val="center"/>
          </w:tcPr>
          <w:p w14:paraId="38D76FF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w:t>
            </w:r>
          </w:p>
        </w:tc>
        <w:tc>
          <w:tcPr>
            <w:tcW w:w="1329" w:type="dxa"/>
            <w:vAlign w:val="center"/>
          </w:tcPr>
          <w:p w14:paraId="3BEFF99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1.781</w:t>
            </w:r>
          </w:p>
        </w:tc>
        <w:tc>
          <w:tcPr>
            <w:tcW w:w="1329" w:type="dxa"/>
            <w:vAlign w:val="center"/>
          </w:tcPr>
          <w:p w14:paraId="004767B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0.080</w:t>
            </w:r>
          </w:p>
        </w:tc>
        <w:tc>
          <w:tcPr>
            <w:tcW w:w="1329" w:type="dxa"/>
            <w:vAlign w:val="center"/>
          </w:tcPr>
          <w:p w14:paraId="4E63422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583EBDDA" w14:textId="77777777" w:rsidTr="00660576">
        <w:trPr>
          <w:trHeight w:val="841"/>
          <w:jc w:val="center"/>
        </w:trPr>
        <w:tc>
          <w:tcPr>
            <w:tcW w:w="2664" w:type="dxa"/>
            <w:shd w:val="clear" w:color="auto" w:fill="EEF5FA"/>
            <w:vAlign w:val="center"/>
          </w:tcPr>
          <w:p w14:paraId="4E16ED4B"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إدارة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329" w:type="dxa"/>
            <w:shd w:val="clear" w:color="auto" w:fill="EEF5FA"/>
            <w:vAlign w:val="center"/>
          </w:tcPr>
          <w:p w14:paraId="609A415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ORG_SIZE</w:t>
            </w:r>
          </w:p>
        </w:tc>
        <w:tc>
          <w:tcPr>
            <w:tcW w:w="1329" w:type="dxa"/>
            <w:shd w:val="clear" w:color="auto" w:fill="EEF5FA"/>
            <w:vAlign w:val="center"/>
          </w:tcPr>
          <w:p w14:paraId="18C8AFEC"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w:t>
            </w:r>
          </w:p>
        </w:tc>
        <w:tc>
          <w:tcPr>
            <w:tcW w:w="1329" w:type="dxa"/>
            <w:shd w:val="clear" w:color="auto" w:fill="EEF5FA"/>
            <w:vAlign w:val="center"/>
          </w:tcPr>
          <w:p w14:paraId="6611AEF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-0.739</w:t>
            </w:r>
          </w:p>
        </w:tc>
        <w:tc>
          <w:tcPr>
            <w:tcW w:w="1329" w:type="dxa"/>
            <w:shd w:val="clear" w:color="auto" w:fill="EEF5FA"/>
            <w:vAlign w:val="center"/>
          </w:tcPr>
          <w:p w14:paraId="4F736AA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0.461</w:t>
            </w:r>
          </w:p>
        </w:tc>
        <w:tc>
          <w:tcPr>
            <w:tcW w:w="1329" w:type="dxa"/>
            <w:shd w:val="clear" w:color="auto" w:fill="EEF5FA"/>
            <w:vAlign w:val="center"/>
          </w:tcPr>
          <w:p w14:paraId="19CFE98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2CF2A69C" w14:textId="77777777" w:rsidTr="00660576">
        <w:trPr>
          <w:trHeight w:val="841"/>
          <w:jc w:val="center"/>
        </w:trPr>
        <w:tc>
          <w:tcPr>
            <w:tcW w:w="2664" w:type="dxa"/>
            <w:vAlign w:val="center"/>
          </w:tcPr>
          <w:p w14:paraId="7A063DE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lastRenderedPageBreak/>
              <w:t>إدارة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329" w:type="dxa"/>
            <w:vAlign w:val="center"/>
          </w:tcPr>
          <w:p w14:paraId="5C824586"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EDU</w:t>
            </w:r>
          </w:p>
        </w:tc>
        <w:tc>
          <w:tcPr>
            <w:tcW w:w="1329" w:type="dxa"/>
            <w:vAlign w:val="center"/>
          </w:tcPr>
          <w:p w14:paraId="0CB207E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F</w:t>
            </w:r>
          </w:p>
        </w:tc>
        <w:tc>
          <w:tcPr>
            <w:tcW w:w="1329" w:type="dxa"/>
            <w:vAlign w:val="center"/>
          </w:tcPr>
          <w:p w14:paraId="24E65481"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0.237</w:t>
            </w:r>
          </w:p>
        </w:tc>
        <w:tc>
          <w:tcPr>
            <w:tcW w:w="1329" w:type="dxa"/>
            <w:vAlign w:val="center"/>
          </w:tcPr>
          <w:p w14:paraId="3344B10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0.917</w:t>
            </w:r>
          </w:p>
        </w:tc>
        <w:tc>
          <w:tcPr>
            <w:tcW w:w="1329" w:type="dxa"/>
            <w:vAlign w:val="center"/>
          </w:tcPr>
          <w:p w14:paraId="6D4937E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3CF35300" w14:textId="77777777" w:rsidTr="00660576">
        <w:trPr>
          <w:trHeight w:val="770"/>
          <w:jc w:val="center"/>
        </w:trPr>
        <w:tc>
          <w:tcPr>
            <w:tcW w:w="2664" w:type="dxa"/>
            <w:shd w:val="clear" w:color="auto" w:fill="EEF5FA"/>
            <w:vAlign w:val="center"/>
          </w:tcPr>
          <w:p w14:paraId="73EE74BA"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إدارة</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مخاطر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العقود</w:t>
            </w:r>
            <w:proofErr w:type="spellEnd"/>
          </w:p>
        </w:tc>
        <w:tc>
          <w:tcPr>
            <w:tcW w:w="2329" w:type="dxa"/>
            <w:shd w:val="clear" w:color="auto" w:fill="EEF5FA"/>
            <w:vAlign w:val="center"/>
          </w:tcPr>
          <w:p w14:paraId="1E00FD6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EXP</w:t>
            </w:r>
          </w:p>
        </w:tc>
        <w:tc>
          <w:tcPr>
            <w:tcW w:w="1329" w:type="dxa"/>
            <w:shd w:val="clear" w:color="auto" w:fill="EEF5FA"/>
            <w:vAlign w:val="center"/>
          </w:tcPr>
          <w:p w14:paraId="27063FB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F</w:t>
            </w:r>
          </w:p>
        </w:tc>
        <w:tc>
          <w:tcPr>
            <w:tcW w:w="1329" w:type="dxa"/>
            <w:shd w:val="clear" w:color="auto" w:fill="EEF5FA"/>
            <w:vAlign w:val="center"/>
          </w:tcPr>
          <w:p w14:paraId="35C8485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1.916</w:t>
            </w:r>
          </w:p>
        </w:tc>
        <w:tc>
          <w:tcPr>
            <w:tcW w:w="1329" w:type="dxa"/>
            <w:shd w:val="clear" w:color="auto" w:fill="EEF5FA"/>
            <w:vAlign w:val="center"/>
          </w:tcPr>
          <w:p w14:paraId="5F8D3103"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0.109</w:t>
            </w:r>
          </w:p>
        </w:tc>
        <w:tc>
          <w:tcPr>
            <w:tcW w:w="1329" w:type="dxa"/>
            <w:shd w:val="clear" w:color="auto" w:fill="EEF5FA"/>
            <w:vAlign w:val="center"/>
          </w:tcPr>
          <w:p w14:paraId="469E2B63"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2DEB73E4" w14:textId="77777777" w:rsidTr="00660576">
        <w:trPr>
          <w:trHeight w:val="841"/>
          <w:jc w:val="center"/>
        </w:trPr>
        <w:tc>
          <w:tcPr>
            <w:tcW w:w="2664" w:type="dxa"/>
            <w:vAlign w:val="center"/>
          </w:tcPr>
          <w:p w14:paraId="5DC3FF44"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الأداء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المؤسسي</w:t>
            </w:r>
            <w:proofErr w:type="spellEnd"/>
          </w:p>
        </w:tc>
        <w:tc>
          <w:tcPr>
            <w:tcW w:w="2329" w:type="dxa"/>
            <w:vAlign w:val="center"/>
          </w:tcPr>
          <w:p w14:paraId="4324AC7E"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JOB_LEVEL</w:t>
            </w:r>
          </w:p>
        </w:tc>
        <w:tc>
          <w:tcPr>
            <w:tcW w:w="1329" w:type="dxa"/>
            <w:vAlign w:val="center"/>
          </w:tcPr>
          <w:p w14:paraId="70FA40F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w:t>
            </w:r>
          </w:p>
        </w:tc>
        <w:tc>
          <w:tcPr>
            <w:tcW w:w="1329" w:type="dxa"/>
            <w:vAlign w:val="center"/>
          </w:tcPr>
          <w:p w14:paraId="4B9BA38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1.901</w:t>
            </w:r>
          </w:p>
        </w:tc>
        <w:tc>
          <w:tcPr>
            <w:tcW w:w="1329" w:type="dxa"/>
            <w:vAlign w:val="center"/>
          </w:tcPr>
          <w:p w14:paraId="2CDDD48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0.062</w:t>
            </w:r>
          </w:p>
        </w:tc>
        <w:tc>
          <w:tcPr>
            <w:tcW w:w="1329" w:type="dxa"/>
            <w:vAlign w:val="center"/>
          </w:tcPr>
          <w:p w14:paraId="553002E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7781752C" w14:textId="77777777" w:rsidTr="00660576">
        <w:trPr>
          <w:trHeight w:val="770"/>
          <w:jc w:val="center"/>
        </w:trPr>
        <w:tc>
          <w:tcPr>
            <w:tcW w:w="2664" w:type="dxa"/>
            <w:shd w:val="clear" w:color="auto" w:fill="EEF5FA"/>
            <w:vAlign w:val="center"/>
          </w:tcPr>
          <w:p w14:paraId="3CC9B8D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الأداء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المؤسسي</w:t>
            </w:r>
            <w:proofErr w:type="spellEnd"/>
          </w:p>
        </w:tc>
        <w:tc>
          <w:tcPr>
            <w:tcW w:w="2329" w:type="dxa"/>
            <w:shd w:val="clear" w:color="auto" w:fill="EEF5FA"/>
            <w:vAlign w:val="center"/>
          </w:tcPr>
          <w:p w14:paraId="21C5B14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ORG_SIZE</w:t>
            </w:r>
          </w:p>
        </w:tc>
        <w:tc>
          <w:tcPr>
            <w:tcW w:w="1329" w:type="dxa"/>
            <w:shd w:val="clear" w:color="auto" w:fill="EEF5FA"/>
            <w:vAlign w:val="center"/>
          </w:tcPr>
          <w:p w14:paraId="382DE29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t</w:t>
            </w:r>
          </w:p>
        </w:tc>
        <w:tc>
          <w:tcPr>
            <w:tcW w:w="1329" w:type="dxa"/>
            <w:shd w:val="clear" w:color="auto" w:fill="EEF5FA"/>
            <w:vAlign w:val="center"/>
          </w:tcPr>
          <w:p w14:paraId="535A2B0B"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-3.009</w:t>
            </w:r>
          </w:p>
        </w:tc>
        <w:tc>
          <w:tcPr>
            <w:tcW w:w="1329" w:type="dxa"/>
            <w:shd w:val="clear" w:color="auto" w:fill="EEF5FA"/>
            <w:vAlign w:val="center"/>
          </w:tcPr>
          <w:p w14:paraId="453238A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0.003</w:t>
            </w:r>
          </w:p>
        </w:tc>
        <w:tc>
          <w:tcPr>
            <w:tcW w:w="1329" w:type="dxa"/>
            <w:shd w:val="clear" w:color="auto" w:fill="EEF5FA"/>
            <w:vAlign w:val="center"/>
          </w:tcPr>
          <w:p w14:paraId="32B57CC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6F35518D" w14:textId="77777777" w:rsidTr="00660576">
        <w:trPr>
          <w:trHeight w:val="841"/>
          <w:jc w:val="center"/>
        </w:trPr>
        <w:tc>
          <w:tcPr>
            <w:tcW w:w="2664" w:type="dxa"/>
            <w:vAlign w:val="center"/>
          </w:tcPr>
          <w:p w14:paraId="3C791BBC"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الأداء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المؤسسي</w:t>
            </w:r>
            <w:proofErr w:type="spellEnd"/>
          </w:p>
        </w:tc>
        <w:tc>
          <w:tcPr>
            <w:tcW w:w="2329" w:type="dxa"/>
            <w:vAlign w:val="center"/>
          </w:tcPr>
          <w:p w14:paraId="0D29D3CA"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EDU</w:t>
            </w:r>
          </w:p>
        </w:tc>
        <w:tc>
          <w:tcPr>
            <w:tcW w:w="1329" w:type="dxa"/>
            <w:vAlign w:val="center"/>
          </w:tcPr>
          <w:p w14:paraId="18AEB3B8"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F</w:t>
            </w:r>
          </w:p>
        </w:tc>
        <w:tc>
          <w:tcPr>
            <w:tcW w:w="1329" w:type="dxa"/>
            <w:vAlign w:val="center"/>
          </w:tcPr>
          <w:p w14:paraId="01314A54"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0.413</w:t>
            </w:r>
          </w:p>
        </w:tc>
        <w:tc>
          <w:tcPr>
            <w:tcW w:w="1329" w:type="dxa"/>
            <w:vAlign w:val="center"/>
          </w:tcPr>
          <w:p w14:paraId="5AFD19A2"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0.799</w:t>
            </w:r>
          </w:p>
        </w:tc>
        <w:tc>
          <w:tcPr>
            <w:tcW w:w="1329" w:type="dxa"/>
            <w:vAlign w:val="center"/>
          </w:tcPr>
          <w:p w14:paraId="3ACD40A2"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r w:rsidR="00660576" w:rsidRPr="007C763F" w14:paraId="6FEA1FD3" w14:textId="77777777" w:rsidTr="00660576">
        <w:trPr>
          <w:trHeight w:val="770"/>
          <w:jc w:val="center"/>
        </w:trPr>
        <w:tc>
          <w:tcPr>
            <w:tcW w:w="2664" w:type="dxa"/>
            <w:shd w:val="clear" w:color="auto" w:fill="EEF5FA"/>
            <w:vAlign w:val="center"/>
          </w:tcPr>
          <w:p w14:paraId="6B869218"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الأداء</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المؤسسي</w:t>
            </w:r>
            <w:proofErr w:type="spellEnd"/>
          </w:p>
        </w:tc>
        <w:tc>
          <w:tcPr>
            <w:tcW w:w="2329" w:type="dxa"/>
            <w:shd w:val="clear" w:color="auto" w:fill="EEF5FA"/>
            <w:vAlign w:val="center"/>
          </w:tcPr>
          <w:p w14:paraId="249F96EF"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EXP</w:t>
            </w:r>
          </w:p>
        </w:tc>
        <w:tc>
          <w:tcPr>
            <w:tcW w:w="1329" w:type="dxa"/>
            <w:shd w:val="clear" w:color="auto" w:fill="EEF5FA"/>
            <w:vAlign w:val="center"/>
          </w:tcPr>
          <w:p w14:paraId="196E1E2D"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F</w:t>
            </w:r>
          </w:p>
        </w:tc>
        <w:tc>
          <w:tcPr>
            <w:tcW w:w="1329" w:type="dxa"/>
            <w:shd w:val="clear" w:color="auto" w:fill="EEF5FA"/>
            <w:vAlign w:val="center"/>
          </w:tcPr>
          <w:p w14:paraId="30886589"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2.185</w:t>
            </w:r>
          </w:p>
        </w:tc>
        <w:tc>
          <w:tcPr>
            <w:tcW w:w="1329" w:type="dxa"/>
            <w:shd w:val="clear" w:color="auto" w:fill="EEF5FA"/>
            <w:vAlign w:val="center"/>
          </w:tcPr>
          <w:p w14:paraId="7BAC13A7" w14:textId="77777777" w:rsidR="00660576" w:rsidRPr="007C763F" w:rsidRDefault="00660576" w:rsidP="00660576">
            <w:pPr>
              <w:bidi w:val="0"/>
              <w:jc w:val="center"/>
              <w:rPr>
                <w:rFonts w:asciiTheme="minorBidi" w:eastAsia="MS Mincho" w:hAnsiTheme="minorBidi" w:cstheme="minorBidi"/>
                <w:b/>
                <w:color w:val="auto"/>
                <w:sz w:val="20"/>
                <w:szCs w:val="20"/>
                <w:lang w:bidi="ar-EG"/>
              </w:rPr>
            </w:pPr>
            <w:r w:rsidRPr="007C763F">
              <w:rPr>
                <w:rFonts w:asciiTheme="minorBidi" w:eastAsia="MS Mincho" w:hAnsiTheme="minorBidi" w:cstheme="minorBidi"/>
                <w:b/>
                <w:color w:val="auto"/>
                <w:sz w:val="20"/>
                <w:szCs w:val="20"/>
                <w:lang w:bidi="ar-EG"/>
              </w:rPr>
              <w:t>0.072</w:t>
            </w:r>
          </w:p>
        </w:tc>
        <w:tc>
          <w:tcPr>
            <w:tcW w:w="1329" w:type="dxa"/>
            <w:shd w:val="clear" w:color="auto" w:fill="EEF5FA"/>
            <w:vAlign w:val="center"/>
          </w:tcPr>
          <w:p w14:paraId="137AFA89" w14:textId="77777777" w:rsidR="00660576" w:rsidRPr="007C763F" w:rsidRDefault="00660576" w:rsidP="00660576">
            <w:pPr>
              <w:jc w:val="left"/>
              <w:rPr>
                <w:rFonts w:asciiTheme="minorBidi" w:eastAsia="MS Mincho" w:hAnsiTheme="minorBidi" w:cstheme="minorBidi"/>
                <w:b/>
                <w:color w:val="auto"/>
                <w:sz w:val="20"/>
                <w:szCs w:val="20"/>
                <w:lang w:bidi="ar-EG"/>
              </w:rPr>
            </w:pPr>
            <w:proofErr w:type="spellStart"/>
            <w:r w:rsidRPr="007C763F">
              <w:rPr>
                <w:rFonts w:asciiTheme="minorBidi" w:eastAsia="MS Mincho" w:hAnsiTheme="minorBidi" w:cstheme="minorBidi"/>
                <w:b/>
                <w:color w:val="auto"/>
                <w:sz w:val="20"/>
                <w:szCs w:val="20"/>
                <w:lang w:bidi="ar-EG"/>
              </w:rPr>
              <w:t>غير</w:t>
            </w:r>
            <w:proofErr w:type="spellEnd"/>
            <w:r w:rsidRPr="007C763F">
              <w:rPr>
                <w:rFonts w:asciiTheme="minorBidi" w:eastAsia="MS Mincho" w:hAnsiTheme="minorBidi" w:cstheme="minorBidi"/>
                <w:b/>
                <w:color w:val="auto"/>
                <w:sz w:val="20"/>
                <w:szCs w:val="20"/>
                <w:lang w:bidi="ar-EG"/>
              </w:rPr>
              <w:t xml:space="preserve"> </w:t>
            </w:r>
            <w:proofErr w:type="spellStart"/>
            <w:r w:rsidRPr="007C763F">
              <w:rPr>
                <w:rFonts w:asciiTheme="minorBidi" w:eastAsia="MS Mincho" w:hAnsiTheme="minorBidi" w:cstheme="minorBidi"/>
                <w:b/>
                <w:color w:val="auto"/>
                <w:sz w:val="20"/>
                <w:szCs w:val="20"/>
                <w:lang w:bidi="ar-EG"/>
              </w:rPr>
              <w:t>دال</w:t>
            </w:r>
            <w:proofErr w:type="spellEnd"/>
          </w:p>
        </w:tc>
      </w:tr>
    </w:tbl>
    <w:p w14:paraId="03D3DB7D"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p>
    <w:p w14:paraId="71980B5F" w14:textId="77777777" w:rsidR="00660576" w:rsidRPr="00732CE2" w:rsidRDefault="00660576" w:rsidP="00660576">
      <w:pPr>
        <w:spacing w:after="14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لم تظهر فروق دالة في إدارة مخاطر العقود أو الأداء المؤسسي تعزى للمؤهل العلمي أو سنوات الخبرة أو المستوى الوظيفي، لذلك لا ترفض الفرضية الصفرية الثانية في حدود هذه المتغيرات. ظهر فرق في الأداء المؤسسي حسب حجم الشركة لصالح الشركات الكبيرة (متوسط 3.702 مقابل 3.488، </w:t>
      </w:r>
      <w:r w:rsidRPr="00732CE2">
        <w:rPr>
          <w:rFonts w:asciiTheme="minorBidi" w:eastAsia="MS Mincho" w:hAnsiTheme="minorBidi" w:cstheme="minorBidi"/>
          <w:color w:val="auto"/>
          <w:sz w:val="28"/>
          <w:szCs w:val="28"/>
          <w:lang w:bidi="ar-EG"/>
        </w:rPr>
        <w:t>p=0.003</w:t>
      </w:r>
      <w:r w:rsidRPr="00732CE2">
        <w:rPr>
          <w:rFonts w:asciiTheme="minorBidi" w:eastAsia="MS Mincho" w:hAnsiTheme="minorBidi" w:cstheme="minorBidi"/>
          <w:color w:val="auto"/>
          <w:sz w:val="28"/>
          <w:szCs w:val="28"/>
          <w:rtl/>
          <w:lang w:bidi="ar-EG"/>
        </w:rPr>
        <w:t xml:space="preserve">، </w:t>
      </w:r>
      <w:r w:rsidRPr="00732CE2">
        <w:rPr>
          <w:rFonts w:asciiTheme="minorBidi" w:eastAsia="MS Mincho" w:hAnsiTheme="minorBidi" w:cstheme="minorBidi"/>
          <w:color w:val="auto"/>
          <w:sz w:val="28"/>
          <w:szCs w:val="28"/>
          <w:lang w:bidi="ar-EG"/>
        </w:rPr>
        <w:t>d≈0.40</w:t>
      </w:r>
      <w:r w:rsidRPr="00732CE2">
        <w:rPr>
          <w:rFonts w:asciiTheme="minorBidi" w:eastAsia="MS Mincho" w:hAnsiTheme="minorBidi" w:cstheme="minorBidi"/>
          <w:color w:val="auto"/>
          <w:sz w:val="28"/>
          <w:szCs w:val="28"/>
          <w:rtl/>
          <w:lang w:bidi="ar-EG"/>
        </w:rPr>
        <w:t>)، إلا أن حجم الشركة ليس من المتغيرات الثلاثة المحددة في الفرضية الأصلية ويعرض بوصفه نتيجة إضافية تستحق الدراسة.</w:t>
      </w:r>
    </w:p>
    <w:p w14:paraId="70F927DB"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217AEF93"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0445AD5A" w14:textId="77777777" w:rsidR="00660576" w:rsidRPr="00367E33" w:rsidRDefault="00660576" w:rsidP="00660576">
      <w:pPr>
        <w:spacing w:after="140" w:line="360" w:lineRule="auto"/>
        <w:ind w:firstLine="397"/>
        <w:jc w:val="left"/>
        <w:rPr>
          <w:rFonts w:asciiTheme="minorBidi" w:eastAsia="MS Mincho" w:hAnsiTheme="minorBidi" w:cstheme="minorBidi"/>
          <w:color w:val="auto"/>
          <w:sz w:val="26"/>
          <w:lang w:bidi="ar-EG"/>
        </w:rPr>
      </w:pPr>
    </w:p>
    <w:p w14:paraId="00180C19" w14:textId="77777777" w:rsidR="00660576" w:rsidRPr="00732CE2" w:rsidRDefault="00660576" w:rsidP="00660576">
      <w:pPr>
        <w:keepNext/>
        <w:keepLines/>
        <w:pageBreakBefore/>
        <w:spacing w:before="200" w:after="100" w:line="276" w:lineRule="auto"/>
        <w:jc w:val="left"/>
        <w:outlineLvl w:val="2"/>
        <w:rPr>
          <w:rFonts w:asciiTheme="minorBidi" w:eastAsia="MS Gothic" w:hAnsiTheme="minorBidi" w:cstheme="minorBidi"/>
          <w:b/>
          <w:bCs/>
          <w:color w:val="auto"/>
          <w:sz w:val="36"/>
          <w:szCs w:val="36"/>
          <w:u w:val="single"/>
          <w:lang w:bidi="ar-EG"/>
        </w:rPr>
      </w:pPr>
      <w:proofErr w:type="spellStart"/>
      <w:r w:rsidRPr="00732CE2">
        <w:rPr>
          <w:rFonts w:asciiTheme="minorBidi" w:eastAsia="MS Gothic" w:hAnsiTheme="minorBidi" w:cstheme="minorBidi"/>
          <w:b/>
          <w:bCs/>
          <w:color w:val="auto"/>
          <w:sz w:val="36"/>
          <w:szCs w:val="36"/>
          <w:u w:val="single"/>
          <w:lang w:bidi="ar-EG"/>
        </w:rPr>
        <w:lastRenderedPageBreak/>
        <w:t>أحجام</w:t>
      </w:r>
      <w:proofErr w:type="spellEnd"/>
      <w:r w:rsidRPr="00732CE2">
        <w:rPr>
          <w:rFonts w:asciiTheme="minorBidi" w:eastAsia="MS Gothic" w:hAnsiTheme="minorBidi" w:cstheme="minorBidi"/>
          <w:b/>
          <w:bCs/>
          <w:color w:val="auto"/>
          <w:sz w:val="36"/>
          <w:szCs w:val="36"/>
          <w:u w:val="single"/>
          <w:lang w:bidi="ar-EG"/>
        </w:rPr>
        <w:t xml:space="preserve"> </w:t>
      </w:r>
      <w:proofErr w:type="spellStart"/>
      <w:r w:rsidRPr="00732CE2">
        <w:rPr>
          <w:rFonts w:asciiTheme="minorBidi" w:eastAsia="MS Gothic" w:hAnsiTheme="minorBidi" w:cstheme="minorBidi"/>
          <w:b/>
          <w:bCs/>
          <w:color w:val="auto"/>
          <w:sz w:val="36"/>
          <w:szCs w:val="36"/>
          <w:u w:val="single"/>
          <w:lang w:bidi="ar-EG"/>
        </w:rPr>
        <w:t>الأثر</w:t>
      </w:r>
      <w:proofErr w:type="spellEnd"/>
      <w:r w:rsidRPr="00732CE2">
        <w:rPr>
          <w:rFonts w:asciiTheme="minorBidi" w:eastAsia="MS Gothic" w:hAnsiTheme="minorBidi" w:cstheme="minorBidi"/>
          <w:b/>
          <w:bCs/>
          <w:color w:val="auto"/>
          <w:sz w:val="36"/>
          <w:szCs w:val="36"/>
          <w:u w:val="single"/>
          <w:lang w:bidi="ar-EG"/>
        </w:rPr>
        <w:t xml:space="preserve"> </w:t>
      </w:r>
      <w:proofErr w:type="spellStart"/>
      <w:r w:rsidRPr="00732CE2">
        <w:rPr>
          <w:rFonts w:asciiTheme="minorBidi" w:eastAsia="MS Gothic" w:hAnsiTheme="minorBidi" w:cstheme="minorBidi"/>
          <w:b/>
          <w:bCs/>
          <w:color w:val="auto"/>
          <w:sz w:val="36"/>
          <w:szCs w:val="36"/>
          <w:u w:val="single"/>
          <w:lang w:bidi="ar-EG"/>
        </w:rPr>
        <w:t>للفروق</w:t>
      </w:r>
      <w:proofErr w:type="spellEnd"/>
    </w:p>
    <w:p w14:paraId="28075E29" w14:textId="149291A1" w:rsidR="00660576" w:rsidRPr="00681D2B" w:rsidRDefault="00660576" w:rsidP="00681D2B">
      <w:pPr>
        <w:keepNext/>
        <w:spacing w:after="140" w:line="360" w:lineRule="auto"/>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أضيفت أحجام الأثر لتجنب اختزال تفسير الفروق في القيمة الاحتمالية وحدها. كانت معظم الأحجام ضئيلة أو صغيرة، بينما بلغ فرق حجم الشركة في الأداء المؤسسي حجمًا صغيرًا يميل إلى المتوسط (|</w:t>
      </w:r>
      <w:r w:rsidRPr="00732CE2">
        <w:rPr>
          <w:rFonts w:asciiTheme="minorBidi" w:eastAsia="MS Mincho" w:hAnsiTheme="minorBidi" w:cstheme="minorBidi"/>
          <w:color w:val="auto"/>
          <w:sz w:val="28"/>
          <w:szCs w:val="28"/>
          <w:lang w:bidi="ar-EG"/>
        </w:rPr>
        <w:t>d|=0.404</w:t>
      </w:r>
      <w:r w:rsidRPr="00732CE2">
        <w:rPr>
          <w:rFonts w:asciiTheme="minorBidi" w:eastAsia="MS Mincho" w:hAnsiTheme="minorBidi" w:cstheme="minorBidi"/>
          <w:color w:val="auto"/>
          <w:sz w:val="28"/>
          <w:szCs w:val="28"/>
          <w:rtl/>
          <w:lang w:bidi="ar-EG"/>
        </w:rPr>
        <w:t>).</w:t>
      </w:r>
    </w:p>
    <w:p w14:paraId="3DB40F01" w14:textId="55E98336" w:rsidR="00660576" w:rsidRPr="00732CE2" w:rsidRDefault="00660576" w:rsidP="00660576">
      <w:pPr>
        <w:keepNext/>
        <w:keepLines/>
        <w:spacing w:after="140" w:line="360" w:lineRule="auto"/>
        <w:jc w:val="left"/>
        <w:rPr>
          <w:rFonts w:asciiTheme="minorBidi" w:eastAsia="MS Mincho" w:hAnsiTheme="minorBidi" w:cstheme="minorBidi"/>
          <w:b/>
          <w:color w:val="auto"/>
          <w:sz w:val="32"/>
          <w:szCs w:val="28"/>
          <w:lang w:bidi="ar-EG"/>
        </w:rPr>
      </w:pPr>
      <w:proofErr w:type="spellStart"/>
      <w:r w:rsidRPr="00732CE2">
        <w:rPr>
          <w:rFonts w:asciiTheme="minorBidi" w:eastAsia="MS Mincho" w:hAnsiTheme="minorBidi" w:cstheme="minorBidi"/>
          <w:b/>
          <w:color w:val="auto"/>
          <w:sz w:val="24"/>
          <w:szCs w:val="28"/>
          <w:lang w:bidi="ar-EG"/>
        </w:rPr>
        <w:t>جدول</w:t>
      </w:r>
      <w:proofErr w:type="spellEnd"/>
      <w:r w:rsidRPr="00732CE2">
        <w:rPr>
          <w:rFonts w:asciiTheme="minorBidi" w:eastAsia="MS Mincho" w:hAnsiTheme="minorBidi" w:cstheme="minorBidi"/>
          <w:b/>
          <w:color w:val="auto"/>
          <w:sz w:val="24"/>
          <w:szCs w:val="28"/>
          <w:lang w:bidi="ar-EG"/>
        </w:rPr>
        <w:t xml:space="preserve">: </w:t>
      </w:r>
      <w:proofErr w:type="spellStart"/>
      <w:r w:rsidRPr="00732CE2">
        <w:rPr>
          <w:rFonts w:asciiTheme="minorBidi" w:eastAsia="MS Mincho" w:hAnsiTheme="minorBidi" w:cstheme="minorBidi"/>
          <w:b/>
          <w:color w:val="auto"/>
          <w:sz w:val="24"/>
          <w:szCs w:val="28"/>
          <w:lang w:bidi="ar-EG"/>
        </w:rPr>
        <w:t>أحجام</w:t>
      </w:r>
      <w:proofErr w:type="spellEnd"/>
      <w:r w:rsidRPr="00732CE2">
        <w:rPr>
          <w:rFonts w:asciiTheme="minorBidi" w:eastAsia="MS Mincho" w:hAnsiTheme="minorBidi" w:cstheme="minorBidi"/>
          <w:b/>
          <w:color w:val="auto"/>
          <w:sz w:val="24"/>
          <w:szCs w:val="28"/>
          <w:lang w:bidi="ar-EG"/>
        </w:rPr>
        <w:t xml:space="preserve"> </w:t>
      </w:r>
      <w:proofErr w:type="spellStart"/>
      <w:r w:rsidRPr="00732CE2">
        <w:rPr>
          <w:rFonts w:asciiTheme="minorBidi" w:eastAsia="MS Mincho" w:hAnsiTheme="minorBidi" w:cstheme="minorBidi"/>
          <w:b/>
          <w:color w:val="auto"/>
          <w:sz w:val="24"/>
          <w:szCs w:val="28"/>
          <w:lang w:bidi="ar-EG"/>
        </w:rPr>
        <w:t>الأثر</w:t>
      </w:r>
      <w:proofErr w:type="spellEnd"/>
      <w:r w:rsidRPr="00732CE2">
        <w:rPr>
          <w:rFonts w:asciiTheme="minorBidi" w:eastAsia="MS Mincho" w:hAnsiTheme="minorBidi" w:cstheme="minorBidi"/>
          <w:b/>
          <w:color w:val="auto"/>
          <w:sz w:val="24"/>
          <w:szCs w:val="28"/>
          <w:lang w:bidi="ar-EG"/>
        </w:rPr>
        <w:t xml:space="preserve"> </w:t>
      </w:r>
      <w:proofErr w:type="spellStart"/>
      <w:r w:rsidRPr="00732CE2">
        <w:rPr>
          <w:rFonts w:asciiTheme="minorBidi" w:eastAsia="MS Mincho" w:hAnsiTheme="minorBidi" w:cstheme="minorBidi"/>
          <w:b/>
          <w:color w:val="auto"/>
          <w:sz w:val="24"/>
          <w:szCs w:val="28"/>
          <w:lang w:bidi="ar-EG"/>
        </w:rPr>
        <w:t>المصاحبة</w:t>
      </w:r>
      <w:proofErr w:type="spellEnd"/>
      <w:r w:rsidRPr="00732CE2">
        <w:rPr>
          <w:rFonts w:asciiTheme="minorBidi" w:eastAsia="MS Mincho" w:hAnsiTheme="minorBidi" w:cstheme="minorBidi"/>
          <w:b/>
          <w:color w:val="auto"/>
          <w:sz w:val="24"/>
          <w:szCs w:val="28"/>
          <w:lang w:bidi="ar-EG"/>
        </w:rPr>
        <w:t xml:space="preserve"> </w:t>
      </w:r>
      <w:proofErr w:type="spellStart"/>
      <w:r w:rsidRPr="00732CE2">
        <w:rPr>
          <w:rFonts w:asciiTheme="minorBidi" w:eastAsia="MS Mincho" w:hAnsiTheme="minorBidi" w:cstheme="minorBidi"/>
          <w:b/>
          <w:color w:val="auto"/>
          <w:sz w:val="24"/>
          <w:szCs w:val="28"/>
          <w:lang w:bidi="ar-EG"/>
        </w:rPr>
        <w:t>لاختبارات</w:t>
      </w:r>
      <w:proofErr w:type="spellEnd"/>
      <w:r w:rsidRPr="00732CE2">
        <w:rPr>
          <w:rFonts w:asciiTheme="minorBidi" w:eastAsia="MS Mincho" w:hAnsiTheme="minorBidi" w:cstheme="minorBidi"/>
          <w:b/>
          <w:color w:val="auto"/>
          <w:sz w:val="24"/>
          <w:szCs w:val="28"/>
          <w:lang w:bidi="ar-EG"/>
        </w:rPr>
        <w:t xml:space="preserve"> </w:t>
      </w:r>
      <w:proofErr w:type="spellStart"/>
      <w:r w:rsidRPr="00732CE2">
        <w:rPr>
          <w:rFonts w:asciiTheme="minorBidi" w:eastAsia="MS Mincho" w:hAnsiTheme="minorBidi" w:cstheme="minorBidi"/>
          <w:b/>
          <w:color w:val="auto"/>
          <w:sz w:val="24"/>
          <w:szCs w:val="28"/>
          <w:lang w:bidi="ar-EG"/>
        </w:rPr>
        <w:t>الفروق</w:t>
      </w:r>
      <w:proofErr w:type="spellEnd"/>
    </w:p>
    <w:tbl>
      <w:tblPr>
        <w:tblStyle w:val="TableGrid2"/>
        <w:bidiVisual/>
        <w:tblW w:w="9343" w:type="dxa"/>
        <w:jc w:val="center"/>
        <w:tblLayout w:type="fixed"/>
        <w:tblLook w:val="04A0" w:firstRow="1" w:lastRow="0" w:firstColumn="1" w:lastColumn="0" w:noHBand="0" w:noVBand="1"/>
      </w:tblPr>
      <w:tblGrid>
        <w:gridCol w:w="2240"/>
        <w:gridCol w:w="1731"/>
        <w:gridCol w:w="1221"/>
        <w:gridCol w:w="966"/>
        <w:gridCol w:w="865"/>
        <w:gridCol w:w="1221"/>
        <w:gridCol w:w="1099"/>
      </w:tblGrid>
      <w:tr w:rsidR="00660576" w:rsidRPr="00732CE2" w14:paraId="38B8BBE6" w14:textId="77777777" w:rsidTr="00660576">
        <w:trPr>
          <w:cantSplit/>
          <w:trHeight w:val="697"/>
          <w:tblHeader/>
          <w:jc w:val="center"/>
        </w:trPr>
        <w:tc>
          <w:tcPr>
            <w:tcW w:w="2240" w:type="dxa"/>
            <w:shd w:val="clear" w:color="auto" w:fill="15395B"/>
            <w:tcMar>
              <w:top w:w="70" w:type="dxa"/>
              <w:left w:w="90" w:type="dxa"/>
              <w:bottom w:w="70" w:type="dxa"/>
              <w:right w:w="90" w:type="dxa"/>
            </w:tcMar>
            <w:vAlign w:val="center"/>
          </w:tcPr>
          <w:p w14:paraId="3FB07779"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المتغير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التابع</w:t>
            </w:r>
            <w:proofErr w:type="spellEnd"/>
          </w:p>
        </w:tc>
        <w:tc>
          <w:tcPr>
            <w:tcW w:w="1731" w:type="dxa"/>
            <w:shd w:val="clear" w:color="auto" w:fill="15395B"/>
            <w:tcMar>
              <w:top w:w="70" w:type="dxa"/>
              <w:left w:w="90" w:type="dxa"/>
              <w:bottom w:w="70" w:type="dxa"/>
              <w:right w:w="90" w:type="dxa"/>
            </w:tcMar>
            <w:vAlign w:val="center"/>
          </w:tcPr>
          <w:p w14:paraId="6FE43C30"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متغير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التجميع</w:t>
            </w:r>
            <w:proofErr w:type="spellEnd"/>
          </w:p>
        </w:tc>
        <w:tc>
          <w:tcPr>
            <w:tcW w:w="1221" w:type="dxa"/>
            <w:shd w:val="clear" w:color="auto" w:fill="15395B"/>
            <w:tcMar>
              <w:top w:w="70" w:type="dxa"/>
              <w:left w:w="90" w:type="dxa"/>
              <w:bottom w:w="70" w:type="dxa"/>
              <w:right w:w="90" w:type="dxa"/>
            </w:tcMar>
            <w:vAlign w:val="center"/>
          </w:tcPr>
          <w:p w14:paraId="21E5F879"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الاختبار</w:t>
            </w:r>
            <w:proofErr w:type="spellEnd"/>
          </w:p>
        </w:tc>
        <w:tc>
          <w:tcPr>
            <w:tcW w:w="966" w:type="dxa"/>
            <w:shd w:val="clear" w:color="auto" w:fill="15395B"/>
            <w:tcMar>
              <w:top w:w="70" w:type="dxa"/>
              <w:left w:w="90" w:type="dxa"/>
              <w:bottom w:w="70" w:type="dxa"/>
              <w:right w:w="90" w:type="dxa"/>
            </w:tcMar>
            <w:vAlign w:val="center"/>
          </w:tcPr>
          <w:p w14:paraId="0E79F754"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القيمة</w:t>
            </w:r>
            <w:proofErr w:type="spellEnd"/>
          </w:p>
        </w:tc>
        <w:tc>
          <w:tcPr>
            <w:tcW w:w="865" w:type="dxa"/>
            <w:shd w:val="clear" w:color="auto" w:fill="15395B"/>
            <w:tcMar>
              <w:top w:w="70" w:type="dxa"/>
              <w:left w:w="90" w:type="dxa"/>
              <w:bottom w:w="70" w:type="dxa"/>
              <w:right w:w="90" w:type="dxa"/>
            </w:tcMar>
            <w:vAlign w:val="center"/>
          </w:tcPr>
          <w:p w14:paraId="7811FBEC"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p</w:t>
            </w:r>
          </w:p>
        </w:tc>
        <w:tc>
          <w:tcPr>
            <w:tcW w:w="1221" w:type="dxa"/>
            <w:shd w:val="clear" w:color="auto" w:fill="15395B"/>
            <w:tcMar>
              <w:top w:w="70" w:type="dxa"/>
              <w:left w:w="90" w:type="dxa"/>
              <w:bottom w:w="70" w:type="dxa"/>
              <w:right w:w="90" w:type="dxa"/>
            </w:tcMar>
            <w:vAlign w:val="center"/>
          </w:tcPr>
          <w:p w14:paraId="64FA8597"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حجم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الأثر</w:t>
            </w:r>
            <w:proofErr w:type="spellEnd"/>
          </w:p>
        </w:tc>
        <w:tc>
          <w:tcPr>
            <w:tcW w:w="1099" w:type="dxa"/>
            <w:shd w:val="clear" w:color="auto" w:fill="15395B"/>
            <w:tcMar>
              <w:top w:w="70" w:type="dxa"/>
              <w:left w:w="90" w:type="dxa"/>
              <w:bottom w:w="70" w:type="dxa"/>
              <w:right w:w="90" w:type="dxa"/>
            </w:tcMar>
            <w:vAlign w:val="center"/>
          </w:tcPr>
          <w:p w14:paraId="79E3F19B"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التفسير</w:t>
            </w:r>
            <w:proofErr w:type="spellEnd"/>
          </w:p>
        </w:tc>
      </w:tr>
      <w:tr w:rsidR="00660576" w:rsidRPr="00732CE2" w14:paraId="02837A85" w14:textId="77777777" w:rsidTr="00660576">
        <w:trPr>
          <w:cantSplit/>
          <w:trHeight w:val="628"/>
          <w:jc w:val="center"/>
        </w:trPr>
        <w:tc>
          <w:tcPr>
            <w:tcW w:w="2240" w:type="dxa"/>
            <w:tcMar>
              <w:top w:w="70" w:type="dxa"/>
              <w:left w:w="90" w:type="dxa"/>
              <w:bottom w:w="70" w:type="dxa"/>
              <w:right w:w="90" w:type="dxa"/>
            </w:tcMar>
            <w:vAlign w:val="center"/>
          </w:tcPr>
          <w:p w14:paraId="220D324F"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إدارة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مخاطر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العقود</w:t>
            </w:r>
            <w:proofErr w:type="spellEnd"/>
          </w:p>
        </w:tc>
        <w:tc>
          <w:tcPr>
            <w:tcW w:w="1731" w:type="dxa"/>
            <w:tcMar>
              <w:top w:w="70" w:type="dxa"/>
              <w:left w:w="90" w:type="dxa"/>
              <w:bottom w:w="70" w:type="dxa"/>
              <w:right w:w="90" w:type="dxa"/>
            </w:tcMar>
            <w:vAlign w:val="center"/>
          </w:tcPr>
          <w:p w14:paraId="6F4FCCAD"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المستوى</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الوظيفي</w:t>
            </w:r>
            <w:proofErr w:type="spellEnd"/>
          </w:p>
        </w:tc>
        <w:tc>
          <w:tcPr>
            <w:tcW w:w="1221" w:type="dxa"/>
            <w:tcMar>
              <w:top w:w="70" w:type="dxa"/>
              <w:left w:w="90" w:type="dxa"/>
              <w:bottom w:w="70" w:type="dxa"/>
              <w:right w:w="90" w:type="dxa"/>
            </w:tcMar>
            <w:vAlign w:val="center"/>
          </w:tcPr>
          <w:p w14:paraId="636BE9BA"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Welch t</w:t>
            </w:r>
          </w:p>
        </w:tc>
        <w:tc>
          <w:tcPr>
            <w:tcW w:w="966" w:type="dxa"/>
            <w:tcMar>
              <w:top w:w="70" w:type="dxa"/>
              <w:left w:w="90" w:type="dxa"/>
              <w:bottom w:w="70" w:type="dxa"/>
              <w:right w:w="90" w:type="dxa"/>
            </w:tcMar>
            <w:vAlign w:val="center"/>
          </w:tcPr>
          <w:p w14:paraId="3DF27F87"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1.781</w:t>
            </w:r>
          </w:p>
        </w:tc>
        <w:tc>
          <w:tcPr>
            <w:tcW w:w="865" w:type="dxa"/>
            <w:tcMar>
              <w:top w:w="70" w:type="dxa"/>
              <w:left w:w="90" w:type="dxa"/>
              <w:bottom w:w="70" w:type="dxa"/>
              <w:right w:w="90" w:type="dxa"/>
            </w:tcMar>
            <w:vAlign w:val="center"/>
          </w:tcPr>
          <w:p w14:paraId="1B133AA8"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0.080</w:t>
            </w:r>
          </w:p>
        </w:tc>
        <w:tc>
          <w:tcPr>
            <w:tcW w:w="1221" w:type="dxa"/>
            <w:tcMar>
              <w:top w:w="70" w:type="dxa"/>
              <w:left w:w="90" w:type="dxa"/>
              <w:bottom w:w="70" w:type="dxa"/>
              <w:right w:w="90" w:type="dxa"/>
            </w:tcMar>
            <w:vAlign w:val="center"/>
          </w:tcPr>
          <w:p w14:paraId="4BBE05FD"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d=0.320</w:t>
            </w:r>
          </w:p>
        </w:tc>
        <w:tc>
          <w:tcPr>
            <w:tcW w:w="1099" w:type="dxa"/>
            <w:tcMar>
              <w:top w:w="70" w:type="dxa"/>
              <w:left w:w="90" w:type="dxa"/>
              <w:bottom w:w="70" w:type="dxa"/>
              <w:right w:w="90" w:type="dxa"/>
            </w:tcMar>
            <w:vAlign w:val="center"/>
          </w:tcPr>
          <w:p w14:paraId="53F89546"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صغير</w:t>
            </w:r>
            <w:proofErr w:type="spellEnd"/>
          </w:p>
        </w:tc>
      </w:tr>
      <w:tr w:rsidR="00660576" w:rsidRPr="00732CE2" w14:paraId="7EE5ED0D" w14:textId="77777777" w:rsidTr="00660576">
        <w:trPr>
          <w:cantSplit/>
          <w:trHeight w:val="697"/>
          <w:jc w:val="center"/>
        </w:trPr>
        <w:tc>
          <w:tcPr>
            <w:tcW w:w="2240" w:type="dxa"/>
            <w:shd w:val="clear" w:color="auto" w:fill="EAF2F8"/>
            <w:tcMar>
              <w:top w:w="70" w:type="dxa"/>
              <w:left w:w="90" w:type="dxa"/>
              <w:bottom w:w="70" w:type="dxa"/>
              <w:right w:w="90" w:type="dxa"/>
            </w:tcMar>
            <w:vAlign w:val="center"/>
          </w:tcPr>
          <w:p w14:paraId="08FFFCDD"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إدارة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مخاطر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العقود</w:t>
            </w:r>
            <w:proofErr w:type="spellEnd"/>
          </w:p>
        </w:tc>
        <w:tc>
          <w:tcPr>
            <w:tcW w:w="1731" w:type="dxa"/>
            <w:shd w:val="clear" w:color="auto" w:fill="EAF2F8"/>
            <w:tcMar>
              <w:top w:w="70" w:type="dxa"/>
              <w:left w:w="90" w:type="dxa"/>
              <w:bottom w:w="70" w:type="dxa"/>
              <w:right w:w="90" w:type="dxa"/>
            </w:tcMar>
            <w:vAlign w:val="center"/>
          </w:tcPr>
          <w:p w14:paraId="5F9454C5"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حجم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الشركة</w:t>
            </w:r>
            <w:proofErr w:type="spellEnd"/>
          </w:p>
        </w:tc>
        <w:tc>
          <w:tcPr>
            <w:tcW w:w="1221" w:type="dxa"/>
            <w:shd w:val="clear" w:color="auto" w:fill="EAF2F8"/>
            <w:tcMar>
              <w:top w:w="70" w:type="dxa"/>
              <w:left w:w="90" w:type="dxa"/>
              <w:bottom w:w="70" w:type="dxa"/>
              <w:right w:w="90" w:type="dxa"/>
            </w:tcMar>
            <w:vAlign w:val="center"/>
          </w:tcPr>
          <w:p w14:paraId="5884FA06"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Welch t</w:t>
            </w:r>
          </w:p>
        </w:tc>
        <w:tc>
          <w:tcPr>
            <w:tcW w:w="966" w:type="dxa"/>
            <w:shd w:val="clear" w:color="auto" w:fill="EAF2F8"/>
            <w:tcMar>
              <w:top w:w="70" w:type="dxa"/>
              <w:left w:w="90" w:type="dxa"/>
              <w:bottom w:w="70" w:type="dxa"/>
              <w:right w:w="90" w:type="dxa"/>
            </w:tcMar>
            <w:vAlign w:val="center"/>
          </w:tcPr>
          <w:p w14:paraId="00789B64"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-0.739</w:t>
            </w:r>
          </w:p>
        </w:tc>
        <w:tc>
          <w:tcPr>
            <w:tcW w:w="865" w:type="dxa"/>
            <w:shd w:val="clear" w:color="auto" w:fill="EAF2F8"/>
            <w:tcMar>
              <w:top w:w="70" w:type="dxa"/>
              <w:left w:w="90" w:type="dxa"/>
              <w:bottom w:w="70" w:type="dxa"/>
              <w:right w:w="90" w:type="dxa"/>
            </w:tcMar>
            <w:vAlign w:val="center"/>
          </w:tcPr>
          <w:p w14:paraId="2DEDEB53"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0.461</w:t>
            </w:r>
          </w:p>
        </w:tc>
        <w:tc>
          <w:tcPr>
            <w:tcW w:w="1221" w:type="dxa"/>
            <w:shd w:val="clear" w:color="auto" w:fill="EAF2F8"/>
            <w:tcMar>
              <w:top w:w="70" w:type="dxa"/>
              <w:left w:w="90" w:type="dxa"/>
              <w:bottom w:w="70" w:type="dxa"/>
              <w:right w:w="90" w:type="dxa"/>
            </w:tcMar>
            <w:vAlign w:val="center"/>
          </w:tcPr>
          <w:p w14:paraId="1B699823"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d=-0.099</w:t>
            </w:r>
          </w:p>
        </w:tc>
        <w:tc>
          <w:tcPr>
            <w:tcW w:w="1099" w:type="dxa"/>
            <w:shd w:val="clear" w:color="auto" w:fill="EAF2F8"/>
            <w:tcMar>
              <w:top w:w="70" w:type="dxa"/>
              <w:left w:w="90" w:type="dxa"/>
              <w:bottom w:w="70" w:type="dxa"/>
              <w:right w:w="90" w:type="dxa"/>
            </w:tcMar>
            <w:vAlign w:val="center"/>
          </w:tcPr>
          <w:p w14:paraId="3CFE328C"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ضئيل</w:t>
            </w:r>
            <w:proofErr w:type="spellEnd"/>
          </w:p>
        </w:tc>
      </w:tr>
      <w:tr w:rsidR="00660576" w:rsidRPr="00732CE2" w14:paraId="35D4BF26" w14:textId="77777777" w:rsidTr="00660576">
        <w:trPr>
          <w:cantSplit/>
          <w:trHeight w:val="697"/>
          <w:jc w:val="center"/>
        </w:trPr>
        <w:tc>
          <w:tcPr>
            <w:tcW w:w="2240" w:type="dxa"/>
            <w:tcMar>
              <w:top w:w="70" w:type="dxa"/>
              <w:left w:w="90" w:type="dxa"/>
              <w:bottom w:w="70" w:type="dxa"/>
              <w:right w:w="90" w:type="dxa"/>
            </w:tcMar>
            <w:vAlign w:val="center"/>
          </w:tcPr>
          <w:p w14:paraId="55C3F91E"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إدارة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مخاطر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العقود</w:t>
            </w:r>
            <w:proofErr w:type="spellEnd"/>
          </w:p>
        </w:tc>
        <w:tc>
          <w:tcPr>
            <w:tcW w:w="1731" w:type="dxa"/>
            <w:tcMar>
              <w:top w:w="70" w:type="dxa"/>
              <w:left w:w="90" w:type="dxa"/>
              <w:bottom w:w="70" w:type="dxa"/>
              <w:right w:w="90" w:type="dxa"/>
            </w:tcMar>
            <w:vAlign w:val="center"/>
          </w:tcPr>
          <w:p w14:paraId="5A38D53B"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المؤهل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العلمي</w:t>
            </w:r>
            <w:proofErr w:type="spellEnd"/>
          </w:p>
        </w:tc>
        <w:tc>
          <w:tcPr>
            <w:tcW w:w="1221" w:type="dxa"/>
            <w:tcMar>
              <w:top w:w="70" w:type="dxa"/>
              <w:left w:w="90" w:type="dxa"/>
              <w:bottom w:w="70" w:type="dxa"/>
              <w:right w:w="90" w:type="dxa"/>
            </w:tcMar>
            <w:vAlign w:val="center"/>
          </w:tcPr>
          <w:p w14:paraId="51591066"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ANOVA F</w:t>
            </w:r>
          </w:p>
        </w:tc>
        <w:tc>
          <w:tcPr>
            <w:tcW w:w="966" w:type="dxa"/>
            <w:tcMar>
              <w:top w:w="70" w:type="dxa"/>
              <w:left w:w="90" w:type="dxa"/>
              <w:bottom w:w="70" w:type="dxa"/>
              <w:right w:w="90" w:type="dxa"/>
            </w:tcMar>
            <w:vAlign w:val="center"/>
          </w:tcPr>
          <w:p w14:paraId="60D6FC55"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0.237</w:t>
            </w:r>
          </w:p>
        </w:tc>
        <w:tc>
          <w:tcPr>
            <w:tcW w:w="865" w:type="dxa"/>
            <w:tcMar>
              <w:top w:w="70" w:type="dxa"/>
              <w:left w:w="90" w:type="dxa"/>
              <w:bottom w:w="70" w:type="dxa"/>
              <w:right w:w="90" w:type="dxa"/>
            </w:tcMar>
            <w:vAlign w:val="center"/>
          </w:tcPr>
          <w:p w14:paraId="329B3C92"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0.917</w:t>
            </w:r>
          </w:p>
        </w:tc>
        <w:tc>
          <w:tcPr>
            <w:tcW w:w="1221" w:type="dxa"/>
            <w:tcMar>
              <w:top w:w="70" w:type="dxa"/>
              <w:left w:w="90" w:type="dxa"/>
              <w:bottom w:w="70" w:type="dxa"/>
              <w:right w:w="90" w:type="dxa"/>
            </w:tcMar>
            <w:vAlign w:val="center"/>
          </w:tcPr>
          <w:p w14:paraId="086F71E7"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η²=0.004</w:t>
            </w:r>
          </w:p>
        </w:tc>
        <w:tc>
          <w:tcPr>
            <w:tcW w:w="1099" w:type="dxa"/>
            <w:tcMar>
              <w:top w:w="70" w:type="dxa"/>
              <w:left w:w="90" w:type="dxa"/>
              <w:bottom w:w="70" w:type="dxa"/>
              <w:right w:w="90" w:type="dxa"/>
            </w:tcMar>
            <w:vAlign w:val="center"/>
          </w:tcPr>
          <w:p w14:paraId="36715B9F"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ضئيل</w:t>
            </w:r>
            <w:proofErr w:type="spellEnd"/>
          </w:p>
        </w:tc>
      </w:tr>
      <w:tr w:rsidR="00660576" w:rsidRPr="00732CE2" w14:paraId="3BD7D667" w14:textId="77777777" w:rsidTr="00660576">
        <w:trPr>
          <w:cantSplit/>
          <w:trHeight w:val="628"/>
          <w:jc w:val="center"/>
        </w:trPr>
        <w:tc>
          <w:tcPr>
            <w:tcW w:w="2240" w:type="dxa"/>
            <w:shd w:val="clear" w:color="auto" w:fill="EAF2F8"/>
            <w:tcMar>
              <w:top w:w="70" w:type="dxa"/>
              <w:left w:w="90" w:type="dxa"/>
              <w:bottom w:w="70" w:type="dxa"/>
              <w:right w:w="90" w:type="dxa"/>
            </w:tcMar>
            <w:vAlign w:val="center"/>
          </w:tcPr>
          <w:p w14:paraId="3DB5ED38"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إدارة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مخاطر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العقود</w:t>
            </w:r>
            <w:proofErr w:type="spellEnd"/>
          </w:p>
        </w:tc>
        <w:tc>
          <w:tcPr>
            <w:tcW w:w="1731" w:type="dxa"/>
            <w:shd w:val="clear" w:color="auto" w:fill="EAF2F8"/>
            <w:tcMar>
              <w:top w:w="70" w:type="dxa"/>
              <w:left w:w="90" w:type="dxa"/>
              <w:bottom w:w="70" w:type="dxa"/>
              <w:right w:w="90" w:type="dxa"/>
            </w:tcMar>
            <w:vAlign w:val="center"/>
          </w:tcPr>
          <w:p w14:paraId="075A6413"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سنوات</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الخبرة</w:t>
            </w:r>
            <w:proofErr w:type="spellEnd"/>
          </w:p>
        </w:tc>
        <w:tc>
          <w:tcPr>
            <w:tcW w:w="1221" w:type="dxa"/>
            <w:shd w:val="clear" w:color="auto" w:fill="EAF2F8"/>
            <w:tcMar>
              <w:top w:w="70" w:type="dxa"/>
              <w:left w:w="90" w:type="dxa"/>
              <w:bottom w:w="70" w:type="dxa"/>
              <w:right w:w="90" w:type="dxa"/>
            </w:tcMar>
            <w:vAlign w:val="center"/>
          </w:tcPr>
          <w:p w14:paraId="31BDE181"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ANOVA F</w:t>
            </w:r>
          </w:p>
        </w:tc>
        <w:tc>
          <w:tcPr>
            <w:tcW w:w="966" w:type="dxa"/>
            <w:shd w:val="clear" w:color="auto" w:fill="EAF2F8"/>
            <w:tcMar>
              <w:top w:w="70" w:type="dxa"/>
              <w:left w:w="90" w:type="dxa"/>
              <w:bottom w:w="70" w:type="dxa"/>
              <w:right w:w="90" w:type="dxa"/>
            </w:tcMar>
            <w:vAlign w:val="center"/>
          </w:tcPr>
          <w:p w14:paraId="5C80D8F8"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1.916</w:t>
            </w:r>
          </w:p>
        </w:tc>
        <w:tc>
          <w:tcPr>
            <w:tcW w:w="865" w:type="dxa"/>
            <w:shd w:val="clear" w:color="auto" w:fill="EAF2F8"/>
            <w:tcMar>
              <w:top w:w="70" w:type="dxa"/>
              <w:left w:w="90" w:type="dxa"/>
              <w:bottom w:w="70" w:type="dxa"/>
              <w:right w:w="90" w:type="dxa"/>
            </w:tcMar>
            <w:vAlign w:val="center"/>
          </w:tcPr>
          <w:p w14:paraId="56108A65"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0.109</w:t>
            </w:r>
          </w:p>
        </w:tc>
        <w:tc>
          <w:tcPr>
            <w:tcW w:w="1221" w:type="dxa"/>
            <w:shd w:val="clear" w:color="auto" w:fill="EAF2F8"/>
            <w:tcMar>
              <w:top w:w="70" w:type="dxa"/>
              <w:left w:w="90" w:type="dxa"/>
              <w:bottom w:w="70" w:type="dxa"/>
              <w:right w:w="90" w:type="dxa"/>
            </w:tcMar>
            <w:vAlign w:val="center"/>
          </w:tcPr>
          <w:p w14:paraId="539A1889"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η²=0.034</w:t>
            </w:r>
          </w:p>
        </w:tc>
        <w:tc>
          <w:tcPr>
            <w:tcW w:w="1099" w:type="dxa"/>
            <w:shd w:val="clear" w:color="auto" w:fill="EAF2F8"/>
            <w:tcMar>
              <w:top w:w="70" w:type="dxa"/>
              <w:left w:w="90" w:type="dxa"/>
              <w:bottom w:w="70" w:type="dxa"/>
              <w:right w:w="90" w:type="dxa"/>
            </w:tcMar>
            <w:vAlign w:val="center"/>
          </w:tcPr>
          <w:p w14:paraId="59AC236C"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صغير</w:t>
            </w:r>
            <w:proofErr w:type="spellEnd"/>
          </w:p>
        </w:tc>
      </w:tr>
      <w:tr w:rsidR="00660576" w:rsidRPr="00732CE2" w14:paraId="0A891821" w14:textId="77777777" w:rsidTr="00660576">
        <w:trPr>
          <w:cantSplit/>
          <w:trHeight w:val="697"/>
          <w:jc w:val="center"/>
        </w:trPr>
        <w:tc>
          <w:tcPr>
            <w:tcW w:w="2240" w:type="dxa"/>
            <w:tcMar>
              <w:top w:w="70" w:type="dxa"/>
              <w:left w:w="90" w:type="dxa"/>
              <w:bottom w:w="70" w:type="dxa"/>
              <w:right w:w="90" w:type="dxa"/>
            </w:tcMar>
            <w:vAlign w:val="center"/>
          </w:tcPr>
          <w:p w14:paraId="62490409"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الأداء</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المؤسسي</w:t>
            </w:r>
            <w:proofErr w:type="spellEnd"/>
          </w:p>
        </w:tc>
        <w:tc>
          <w:tcPr>
            <w:tcW w:w="1731" w:type="dxa"/>
            <w:tcMar>
              <w:top w:w="70" w:type="dxa"/>
              <w:left w:w="90" w:type="dxa"/>
              <w:bottom w:w="70" w:type="dxa"/>
              <w:right w:w="90" w:type="dxa"/>
            </w:tcMar>
            <w:vAlign w:val="center"/>
          </w:tcPr>
          <w:p w14:paraId="262CA636"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المستوى</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الوظيفي</w:t>
            </w:r>
            <w:proofErr w:type="spellEnd"/>
          </w:p>
        </w:tc>
        <w:tc>
          <w:tcPr>
            <w:tcW w:w="1221" w:type="dxa"/>
            <w:tcMar>
              <w:top w:w="70" w:type="dxa"/>
              <w:left w:w="90" w:type="dxa"/>
              <w:bottom w:w="70" w:type="dxa"/>
              <w:right w:w="90" w:type="dxa"/>
            </w:tcMar>
            <w:vAlign w:val="center"/>
          </w:tcPr>
          <w:p w14:paraId="19F13066"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Welch t</w:t>
            </w:r>
          </w:p>
        </w:tc>
        <w:tc>
          <w:tcPr>
            <w:tcW w:w="966" w:type="dxa"/>
            <w:tcMar>
              <w:top w:w="70" w:type="dxa"/>
              <w:left w:w="90" w:type="dxa"/>
              <w:bottom w:w="70" w:type="dxa"/>
              <w:right w:w="90" w:type="dxa"/>
            </w:tcMar>
            <w:vAlign w:val="center"/>
          </w:tcPr>
          <w:p w14:paraId="54DA772B"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1.901</w:t>
            </w:r>
          </w:p>
        </w:tc>
        <w:tc>
          <w:tcPr>
            <w:tcW w:w="865" w:type="dxa"/>
            <w:tcMar>
              <w:top w:w="70" w:type="dxa"/>
              <w:left w:w="90" w:type="dxa"/>
              <w:bottom w:w="70" w:type="dxa"/>
              <w:right w:w="90" w:type="dxa"/>
            </w:tcMar>
            <w:vAlign w:val="center"/>
          </w:tcPr>
          <w:p w14:paraId="5C1A9CB6"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0.062</w:t>
            </w:r>
          </w:p>
        </w:tc>
        <w:tc>
          <w:tcPr>
            <w:tcW w:w="1221" w:type="dxa"/>
            <w:tcMar>
              <w:top w:w="70" w:type="dxa"/>
              <w:left w:w="90" w:type="dxa"/>
              <w:bottom w:w="70" w:type="dxa"/>
              <w:right w:w="90" w:type="dxa"/>
            </w:tcMar>
            <w:vAlign w:val="center"/>
          </w:tcPr>
          <w:p w14:paraId="03FAE822"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d=0.321</w:t>
            </w:r>
          </w:p>
        </w:tc>
        <w:tc>
          <w:tcPr>
            <w:tcW w:w="1099" w:type="dxa"/>
            <w:tcMar>
              <w:top w:w="70" w:type="dxa"/>
              <w:left w:w="90" w:type="dxa"/>
              <w:bottom w:w="70" w:type="dxa"/>
              <w:right w:w="90" w:type="dxa"/>
            </w:tcMar>
            <w:vAlign w:val="center"/>
          </w:tcPr>
          <w:p w14:paraId="4BA8170D"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صغير</w:t>
            </w:r>
            <w:proofErr w:type="spellEnd"/>
          </w:p>
        </w:tc>
      </w:tr>
      <w:tr w:rsidR="00660576" w:rsidRPr="00732CE2" w14:paraId="6B3EEA5F" w14:textId="77777777" w:rsidTr="00660576">
        <w:trPr>
          <w:cantSplit/>
          <w:trHeight w:val="697"/>
          <w:jc w:val="center"/>
        </w:trPr>
        <w:tc>
          <w:tcPr>
            <w:tcW w:w="2240" w:type="dxa"/>
            <w:shd w:val="clear" w:color="auto" w:fill="EAF2F8"/>
            <w:tcMar>
              <w:top w:w="70" w:type="dxa"/>
              <w:left w:w="90" w:type="dxa"/>
              <w:bottom w:w="70" w:type="dxa"/>
              <w:right w:w="90" w:type="dxa"/>
            </w:tcMar>
            <w:vAlign w:val="center"/>
          </w:tcPr>
          <w:p w14:paraId="486F6BA0"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الأداء</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المؤسسي</w:t>
            </w:r>
            <w:proofErr w:type="spellEnd"/>
          </w:p>
        </w:tc>
        <w:tc>
          <w:tcPr>
            <w:tcW w:w="1731" w:type="dxa"/>
            <w:shd w:val="clear" w:color="auto" w:fill="EAF2F8"/>
            <w:tcMar>
              <w:top w:w="70" w:type="dxa"/>
              <w:left w:w="90" w:type="dxa"/>
              <w:bottom w:w="70" w:type="dxa"/>
              <w:right w:w="90" w:type="dxa"/>
            </w:tcMar>
            <w:vAlign w:val="center"/>
          </w:tcPr>
          <w:p w14:paraId="7580B775"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حجم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الشركة</w:t>
            </w:r>
            <w:proofErr w:type="spellEnd"/>
          </w:p>
        </w:tc>
        <w:tc>
          <w:tcPr>
            <w:tcW w:w="1221" w:type="dxa"/>
            <w:shd w:val="clear" w:color="auto" w:fill="EAF2F8"/>
            <w:tcMar>
              <w:top w:w="70" w:type="dxa"/>
              <w:left w:w="90" w:type="dxa"/>
              <w:bottom w:w="70" w:type="dxa"/>
              <w:right w:w="90" w:type="dxa"/>
            </w:tcMar>
            <w:vAlign w:val="center"/>
          </w:tcPr>
          <w:p w14:paraId="660AF7A4"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Welch t</w:t>
            </w:r>
          </w:p>
        </w:tc>
        <w:tc>
          <w:tcPr>
            <w:tcW w:w="966" w:type="dxa"/>
            <w:shd w:val="clear" w:color="auto" w:fill="EAF2F8"/>
            <w:tcMar>
              <w:top w:w="70" w:type="dxa"/>
              <w:left w:w="90" w:type="dxa"/>
              <w:bottom w:w="70" w:type="dxa"/>
              <w:right w:w="90" w:type="dxa"/>
            </w:tcMar>
            <w:vAlign w:val="center"/>
          </w:tcPr>
          <w:p w14:paraId="4DCB3D66"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-3.009</w:t>
            </w:r>
          </w:p>
        </w:tc>
        <w:tc>
          <w:tcPr>
            <w:tcW w:w="865" w:type="dxa"/>
            <w:shd w:val="clear" w:color="auto" w:fill="EAF2F8"/>
            <w:tcMar>
              <w:top w:w="70" w:type="dxa"/>
              <w:left w:w="90" w:type="dxa"/>
              <w:bottom w:w="70" w:type="dxa"/>
              <w:right w:w="90" w:type="dxa"/>
            </w:tcMar>
            <w:vAlign w:val="center"/>
          </w:tcPr>
          <w:p w14:paraId="08FF3E56"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0.003</w:t>
            </w:r>
          </w:p>
        </w:tc>
        <w:tc>
          <w:tcPr>
            <w:tcW w:w="1221" w:type="dxa"/>
            <w:shd w:val="clear" w:color="auto" w:fill="EAF2F8"/>
            <w:tcMar>
              <w:top w:w="70" w:type="dxa"/>
              <w:left w:w="90" w:type="dxa"/>
              <w:bottom w:w="70" w:type="dxa"/>
              <w:right w:w="90" w:type="dxa"/>
            </w:tcMar>
            <w:vAlign w:val="center"/>
          </w:tcPr>
          <w:p w14:paraId="43071945"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d=-0.404</w:t>
            </w:r>
          </w:p>
        </w:tc>
        <w:tc>
          <w:tcPr>
            <w:tcW w:w="1099" w:type="dxa"/>
            <w:shd w:val="clear" w:color="auto" w:fill="EAF2F8"/>
            <w:tcMar>
              <w:top w:w="70" w:type="dxa"/>
              <w:left w:w="90" w:type="dxa"/>
              <w:bottom w:w="70" w:type="dxa"/>
              <w:right w:w="90" w:type="dxa"/>
            </w:tcMar>
            <w:vAlign w:val="center"/>
          </w:tcPr>
          <w:p w14:paraId="02615678"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صغير</w:t>
            </w:r>
            <w:proofErr w:type="spellEnd"/>
          </w:p>
        </w:tc>
      </w:tr>
      <w:tr w:rsidR="00660576" w:rsidRPr="00732CE2" w14:paraId="39CDEB99" w14:textId="77777777" w:rsidTr="00660576">
        <w:trPr>
          <w:cantSplit/>
          <w:trHeight w:val="628"/>
          <w:jc w:val="center"/>
        </w:trPr>
        <w:tc>
          <w:tcPr>
            <w:tcW w:w="2240" w:type="dxa"/>
            <w:tcMar>
              <w:top w:w="70" w:type="dxa"/>
              <w:left w:w="90" w:type="dxa"/>
              <w:bottom w:w="70" w:type="dxa"/>
              <w:right w:w="90" w:type="dxa"/>
            </w:tcMar>
            <w:vAlign w:val="center"/>
          </w:tcPr>
          <w:p w14:paraId="67B221DE"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الأداء</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المؤسسي</w:t>
            </w:r>
            <w:proofErr w:type="spellEnd"/>
          </w:p>
        </w:tc>
        <w:tc>
          <w:tcPr>
            <w:tcW w:w="1731" w:type="dxa"/>
            <w:tcMar>
              <w:top w:w="70" w:type="dxa"/>
              <w:left w:w="90" w:type="dxa"/>
              <w:bottom w:w="70" w:type="dxa"/>
              <w:right w:w="90" w:type="dxa"/>
            </w:tcMar>
            <w:vAlign w:val="center"/>
          </w:tcPr>
          <w:p w14:paraId="37CA2D06"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المؤهل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العلمي</w:t>
            </w:r>
            <w:proofErr w:type="spellEnd"/>
          </w:p>
        </w:tc>
        <w:tc>
          <w:tcPr>
            <w:tcW w:w="1221" w:type="dxa"/>
            <w:tcMar>
              <w:top w:w="70" w:type="dxa"/>
              <w:left w:w="90" w:type="dxa"/>
              <w:bottom w:w="70" w:type="dxa"/>
              <w:right w:w="90" w:type="dxa"/>
            </w:tcMar>
            <w:vAlign w:val="center"/>
          </w:tcPr>
          <w:p w14:paraId="622DFDD1"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ANOVA F</w:t>
            </w:r>
          </w:p>
        </w:tc>
        <w:tc>
          <w:tcPr>
            <w:tcW w:w="966" w:type="dxa"/>
            <w:tcMar>
              <w:top w:w="70" w:type="dxa"/>
              <w:left w:w="90" w:type="dxa"/>
              <w:bottom w:w="70" w:type="dxa"/>
              <w:right w:w="90" w:type="dxa"/>
            </w:tcMar>
            <w:vAlign w:val="center"/>
          </w:tcPr>
          <w:p w14:paraId="196F3570"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0.413</w:t>
            </w:r>
          </w:p>
        </w:tc>
        <w:tc>
          <w:tcPr>
            <w:tcW w:w="865" w:type="dxa"/>
            <w:tcMar>
              <w:top w:w="70" w:type="dxa"/>
              <w:left w:w="90" w:type="dxa"/>
              <w:bottom w:w="70" w:type="dxa"/>
              <w:right w:w="90" w:type="dxa"/>
            </w:tcMar>
            <w:vAlign w:val="center"/>
          </w:tcPr>
          <w:p w14:paraId="5A61BC7D"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0.799</w:t>
            </w:r>
          </w:p>
        </w:tc>
        <w:tc>
          <w:tcPr>
            <w:tcW w:w="1221" w:type="dxa"/>
            <w:tcMar>
              <w:top w:w="70" w:type="dxa"/>
              <w:left w:w="90" w:type="dxa"/>
              <w:bottom w:w="70" w:type="dxa"/>
              <w:right w:w="90" w:type="dxa"/>
            </w:tcMar>
            <w:vAlign w:val="center"/>
          </w:tcPr>
          <w:p w14:paraId="7288E717"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η²=0.007</w:t>
            </w:r>
          </w:p>
        </w:tc>
        <w:tc>
          <w:tcPr>
            <w:tcW w:w="1099" w:type="dxa"/>
            <w:tcMar>
              <w:top w:w="70" w:type="dxa"/>
              <w:left w:w="90" w:type="dxa"/>
              <w:bottom w:w="70" w:type="dxa"/>
              <w:right w:w="90" w:type="dxa"/>
            </w:tcMar>
            <w:vAlign w:val="center"/>
          </w:tcPr>
          <w:p w14:paraId="09165BD7"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ضئيل</w:t>
            </w:r>
            <w:proofErr w:type="spellEnd"/>
          </w:p>
        </w:tc>
      </w:tr>
      <w:tr w:rsidR="00660576" w:rsidRPr="00732CE2" w14:paraId="28C0BAE4" w14:textId="77777777" w:rsidTr="00660576">
        <w:trPr>
          <w:cantSplit/>
          <w:trHeight w:val="697"/>
          <w:jc w:val="center"/>
        </w:trPr>
        <w:tc>
          <w:tcPr>
            <w:tcW w:w="2240" w:type="dxa"/>
            <w:shd w:val="clear" w:color="auto" w:fill="EAF2F8"/>
            <w:tcMar>
              <w:top w:w="70" w:type="dxa"/>
              <w:left w:w="90" w:type="dxa"/>
              <w:bottom w:w="70" w:type="dxa"/>
              <w:right w:w="90" w:type="dxa"/>
            </w:tcMar>
            <w:vAlign w:val="center"/>
          </w:tcPr>
          <w:p w14:paraId="2BD411AB"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الأداء</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المؤسسي</w:t>
            </w:r>
            <w:proofErr w:type="spellEnd"/>
          </w:p>
        </w:tc>
        <w:tc>
          <w:tcPr>
            <w:tcW w:w="1731" w:type="dxa"/>
            <w:shd w:val="clear" w:color="auto" w:fill="EAF2F8"/>
            <w:tcMar>
              <w:top w:w="70" w:type="dxa"/>
              <w:left w:w="90" w:type="dxa"/>
              <w:bottom w:w="70" w:type="dxa"/>
              <w:right w:w="90" w:type="dxa"/>
            </w:tcMar>
            <w:vAlign w:val="center"/>
          </w:tcPr>
          <w:p w14:paraId="01B692BC"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سنوات</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الخبرة</w:t>
            </w:r>
            <w:proofErr w:type="spellEnd"/>
          </w:p>
        </w:tc>
        <w:tc>
          <w:tcPr>
            <w:tcW w:w="1221" w:type="dxa"/>
            <w:shd w:val="clear" w:color="auto" w:fill="EAF2F8"/>
            <w:tcMar>
              <w:top w:w="70" w:type="dxa"/>
              <w:left w:w="90" w:type="dxa"/>
              <w:bottom w:w="70" w:type="dxa"/>
              <w:right w:w="90" w:type="dxa"/>
            </w:tcMar>
            <w:vAlign w:val="center"/>
          </w:tcPr>
          <w:p w14:paraId="5427DFF5"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ANOVA F</w:t>
            </w:r>
          </w:p>
        </w:tc>
        <w:tc>
          <w:tcPr>
            <w:tcW w:w="966" w:type="dxa"/>
            <w:shd w:val="clear" w:color="auto" w:fill="EAF2F8"/>
            <w:tcMar>
              <w:top w:w="70" w:type="dxa"/>
              <w:left w:w="90" w:type="dxa"/>
              <w:bottom w:w="70" w:type="dxa"/>
              <w:right w:w="90" w:type="dxa"/>
            </w:tcMar>
            <w:vAlign w:val="center"/>
          </w:tcPr>
          <w:p w14:paraId="18C7938C"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2.185</w:t>
            </w:r>
          </w:p>
        </w:tc>
        <w:tc>
          <w:tcPr>
            <w:tcW w:w="865" w:type="dxa"/>
            <w:shd w:val="clear" w:color="auto" w:fill="EAF2F8"/>
            <w:tcMar>
              <w:top w:w="70" w:type="dxa"/>
              <w:left w:w="90" w:type="dxa"/>
              <w:bottom w:w="70" w:type="dxa"/>
              <w:right w:w="90" w:type="dxa"/>
            </w:tcMar>
            <w:vAlign w:val="center"/>
          </w:tcPr>
          <w:p w14:paraId="3B742EA9"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0.072</w:t>
            </w:r>
          </w:p>
        </w:tc>
        <w:tc>
          <w:tcPr>
            <w:tcW w:w="1221" w:type="dxa"/>
            <w:shd w:val="clear" w:color="auto" w:fill="EAF2F8"/>
            <w:tcMar>
              <w:top w:w="70" w:type="dxa"/>
              <w:left w:w="90" w:type="dxa"/>
              <w:bottom w:w="70" w:type="dxa"/>
              <w:right w:w="90" w:type="dxa"/>
            </w:tcMar>
            <w:vAlign w:val="center"/>
          </w:tcPr>
          <w:p w14:paraId="732EEA33"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η²=0.038</w:t>
            </w:r>
          </w:p>
        </w:tc>
        <w:tc>
          <w:tcPr>
            <w:tcW w:w="1099" w:type="dxa"/>
            <w:shd w:val="clear" w:color="auto" w:fill="EAF2F8"/>
            <w:tcMar>
              <w:top w:w="70" w:type="dxa"/>
              <w:left w:w="90" w:type="dxa"/>
              <w:bottom w:w="70" w:type="dxa"/>
              <w:right w:w="90" w:type="dxa"/>
            </w:tcMar>
            <w:vAlign w:val="center"/>
          </w:tcPr>
          <w:p w14:paraId="69DB9A70"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صغير</w:t>
            </w:r>
            <w:proofErr w:type="spellEnd"/>
          </w:p>
        </w:tc>
      </w:tr>
    </w:tbl>
    <w:p w14:paraId="04CE8E81" w14:textId="77777777" w:rsidR="00660576" w:rsidRPr="00732CE2" w:rsidRDefault="00660576" w:rsidP="00660576">
      <w:pPr>
        <w:spacing w:after="140" w:line="360" w:lineRule="auto"/>
        <w:jc w:val="left"/>
        <w:rPr>
          <w:rFonts w:asciiTheme="minorBidi" w:eastAsia="MS Mincho" w:hAnsiTheme="minorBidi" w:cstheme="minorBidi"/>
          <w:b/>
          <w:bCs/>
          <w:color w:val="auto"/>
          <w:sz w:val="26"/>
          <w:lang w:bidi="ar-EG"/>
        </w:rPr>
      </w:pPr>
      <w:proofErr w:type="spellStart"/>
      <w:r w:rsidRPr="00732CE2">
        <w:rPr>
          <w:rFonts w:asciiTheme="minorBidi" w:eastAsia="MS Mincho" w:hAnsiTheme="minorBidi" w:cstheme="minorBidi"/>
          <w:b/>
          <w:bCs/>
          <w:color w:val="auto"/>
          <w:sz w:val="17"/>
          <w:lang w:bidi="ar-EG"/>
        </w:rPr>
        <w:t>المصدر</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إعادة</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تحليل</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بيانات</w:t>
      </w:r>
      <w:proofErr w:type="spellEnd"/>
      <w:r w:rsidRPr="00732CE2">
        <w:rPr>
          <w:rFonts w:asciiTheme="minorBidi" w:eastAsia="MS Mincho" w:hAnsiTheme="minorBidi" w:cstheme="minorBidi"/>
          <w:b/>
          <w:bCs/>
          <w:color w:val="auto"/>
          <w:sz w:val="17"/>
          <w:lang w:bidi="ar-EG"/>
        </w:rPr>
        <w:t xml:space="preserve"> </w:t>
      </w:r>
      <w:proofErr w:type="spellStart"/>
      <w:r w:rsidRPr="00732CE2">
        <w:rPr>
          <w:rFonts w:asciiTheme="minorBidi" w:eastAsia="MS Mincho" w:hAnsiTheme="minorBidi" w:cstheme="minorBidi"/>
          <w:b/>
          <w:bCs/>
          <w:color w:val="auto"/>
          <w:sz w:val="17"/>
          <w:lang w:bidi="ar-EG"/>
        </w:rPr>
        <w:t>الدراسة</w:t>
      </w:r>
      <w:proofErr w:type="spellEnd"/>
      <w:r w:rsidRPr="00732CE2">
        <w:rPr>
          <w:rFonts w:asciiTheme="minorBidi" w:eastAsia="MS Mincho" w:hAnsiTheme="minorBidi" w:cstheme="minorBidi"/>
          <w:b/>
          <w:bCs/>
          <w:color w:val="auto"/>
          <w:sz w:val="17"/>
          <w:lang w:bidi="ar-EG"/>
        </w:rPr>
        <w:t xml:space="preserve"> </w:t>
      </w:r>
    </w:p>
    <w:p w14:paraId="033D9DE5"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lang w:bidi="ar-EG"/>
        </w:rPr>
        <w:br w:type="page"/>
      </w:r>
    </w:p>
    <w:p w14:paraId="6DDF020D" w14:textId="77777777" w:rsidR="00660576" w:rsidRPr="00681D2B" w:rsidRDefault="00660576" w:rsidP="00660576">
      <w:pPr>
        <w:keepNext/>
        <w:keepLines/>
        <w:spacing w:before="200" w:after="0" w:line="276" w:lineRule="auto"/>
        <w:jc w:val="left"/>
        <w:outlineLvl w:val="1"/>
        <w:rPr>
          <w:rFonts w:asciiTheme="minorBidi" w:eastAsia="MS Gothic" w:hAnsiTheme="minorBidi" w:cstheme="minorBidi"/>
          <w:b/>
          <w:bCs/>
          <w:color w:val="auto"/>
          <w:sz w:val="32"/>
          <w:szCs w:val="32"/>
          <w:u w:val="single"/>
          <w:lang w:bidi="ar-EG"/>
        </w:rPr>
      </w:pPr>
      <w:proofErr w:type="spellStart"/>
      <w:r w:rsidRPr="00681D2B">
        <w:rPr>
          <w:rFonts w:asciiTheme="minorBidi" w:eastAsia="MS Gothic" w:hAnsiTheme="minorBidi" w:cstheme="minorBidi"/>
          <w:b/>
          <w:bCs/>
          <w:color w:val="auto"/>
          <w:sz w:val="36"/>
          <w:szCs w:val="32"/>
          <w:u w:val="single"/>
          <w:lang w:bidi="ar-EG"/>
        </w:rPr>
        <w:lastRenderedPageBreak/>
        <w:t>ملخص</w:t>
      </w:r>
      <w:proofErr w:type="spellEnd"/>
      <w:r w:rsidRPr="00681D2B">
        <w:rPr>
          <w:rFonts w:asciiTheme="minorBidi" w:eastAsia="MS Gothic" w:hAnsiTheme="minorBidi" w:cstheme="minorBidi"/>
          <w:b/>
          <w:bCs/>
          <w:color w:val="auto"/>
          <w:sz w:val="36"/>
          <w:szCs w:val="32"/>
          <w:u w:val="single"/>
          <w:lang w:bidi="ar-EG"/>
        </w:rPr>
        <w:t xml:space="preserve"> </w:t>
      </w:r>
      <w:proofErr w:type="spellStart"/>
      <w:r w:rsidRPr="00681D2B">
        <w:rPr>
          <w:rFonts w:asciiTheme="minorBidi" w:eastAsia="MS Gothic" w:hAnsiTheme="minorBidi" w:cstheme="minorBidi"/>
          <w:b/>
          <w:bCs/>
          <w:color w:val="auto"/>
          <w:sz w:val="36"/>
          <w:szCs w:val="32"/>
          <w:u w:val="single"/>
          <w:lang w:bidi="ar-EG"/>
        </w:rPr>
        <w:t>قرار</w:t>
      </w:r>
      <w:proofErr w:type="spellEnd"/>
      <w:r w:rsidRPr="00681D2B">
        <w:rPr>
          <w:rFonts w:asciiTheme="minorBidi" w:eastAsia="MS Gothic" w:hAnsiTheme="minorBidi" w:cstheme="minorBidi"/>
          <w:b/>
          <w:bCs/>
          <w:color w:val="auto"/>
          <w:sz w:val="36"/>
          <w:szCs w:val="32"/>
          <w:u w:val="single"/>
          <w:lang w:bidi="ar-EG"/>
        </w:rPr>
        <w:t xml:space="preserve"> </w:t>
      </w:r>
      <w:proofErr w:type="spellStart"/>
      <w:r w:rsidRPr="00681D2B">
        <w:rPr>
          <w:rFonts w:asciiTheme="minorBidi" w:eastAsia="MS Gothic" w:hAnsiTheme="minorBidi" w:cstheme="minorBidi"/>
          <w:b/>
          <w:bCs/>
          <w:color w:val="auto"/>
          <w:sz w:val="36"/>
          <w:szCs w:val="32"/>
          <w:u w:val="single"/>
          <w:lang w:bidi="ar-EG"/>
        </w:rPr>
        <w:t>الفرضيات</w:t>
      </w:r>
      <w:proofErr w:type="spellEnd"/>
    </w:p>
    <w:tbl>
      <w:tblPr>
        <w:tblStyle w:val="TableGrid2"/>
        <w:tblW w:w="0" w:type="auto"/>
        <w:jc w:val="center"/>
        <w:tblLook w:val="04A0" w:firstRow="1" w:lastRow="0" w:firstColumn="1" w:lastColumn="0" w:noHBand="0" w:noVBand="1"/>
      </w:tblPr>
      <w:tblGrid>
        <w:gridCol w:w="4111"/>
        <w:gridCol w:w="2937"/>
        <w:gridCol w:w="1762"/>
      </w:tblGrid>
      <w:tr w:rsidR="00660576" w:rsidRPr="00732CE2" w14:paraId="5FDCDA8A" w14:textId="77777777" w:rsidTr="00660576">
        <w:trPr>
          <w:trHeight w:val="1195"/>
          <w:tblHeader/>
          <w:jc w:val="center"/>
        </w:trPr>
        <w:tc>
          <w:tcPr>
            <w:tcW w:w="4111" w:type="dxa"/>
            <w:shd w:val="clear" w:color="auto" w:fill="15395B"/>
            <w:vAlign w:val="center"/>
          </w:tcPr>
          <w:p w14:paraId="1F5E9ED8"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الفرضية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الصفرية</w:t>
            </w:r>
            <w:proofErr w:type="spellEnd"/>
          </w:p>
        </w:tc>
        <w:tc>
          <w:tcPr>
            <w:tcW w:w="2937" w:type="dxa"/>
            <w:shd w:val="clear" w:color="auto" w:fill="15395B"/>
            <w:vAlign w:val="center"/>
          </w:tcPr>
          <w:p w14:paraId="0C008117"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الدليل</w:t>
            </w:r>
            <w:proofErr w:type="spellEnd"/>
          </w:p>
        </w:tc>
        <w:tc>
          <w:tcPr>
            <w:tcW w:w="1762" w:type="dxa"/>
            <w:shd w:val="clear" w:color="auto" w:fill="15395B"/>
            <w:vAlign w:val="center"/>
          </w:tcPr>
          <w:p w14:paraId="0A6500D0"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القرار</w:t>
            </w:r>
            <w:proofErr w:type="spellEnd"/>
          </w:p>
        </w:tc>
      </w:tr>
      <w:tr w:rsidR="00660576" w:rsidRPr="00732CE2" w14:paraId="09F0F1BA" w14:textId="77777777" w:rsidTr="00660576">
        <w:trPr>
          <w:trHeight w:val="1303"/>
          <w:jc w:val="center"/>
        </w:trPr>
        <w:tc>
          <w:tcPr>
            <w:tcW w:w="4111" w:type="dxa"/>
            <w:vAlign w:val="center"/>
          </w:tcPr>
          <w:p w14:paraId="36B8DC11"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لا</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توجد</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علاقة</w:t>
            </w:r>
            <w:proofErr w:type="spellEnd"/>
            <w:r w:rsidRPr="00732CE2">
              <w:rPr>
                <w:rFonts w:asciiTheme="minorBidi" w:eastAsia="MS Mincho" w:hAnsiTheme="minorBidi" w:cstheme="minorBidi"/>
                <w:b/>
                <w:color w:val="auto"/>
                <w:sz w:val="20"/>
                <w:szCs w:val="20"/>
                <w:lang w:bidi="ar-EG"/>
              </w:rPr>
              <w:t>/</w:t>
            </w:r>
            <w:proofErr w:type="spellStart"/>
            <w:r w:rsidRPr="00732CE2">
              <w:rPr>
                <w:rFonts w:asciiTheme="minorBidi" w:eastAsia="MS Mincho" w:hAnsiTheme="minorBidi" w:cstheme="minorBidi"/>
                <w:b/>
                <w:color w:val="auto"/>
                <w:sz w:val="20"/>
                <w:szCs w:val="20"/>
                <w:lang w:bidi="ar-EG"/>
              </w:rPr>
              <w:t>أثر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لإدارة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مخاطر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العقود</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على</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الأداء</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المؤسسي</w:t>
            </w:r>
            <w:proofErr w:type="spellEnd"/>
          </w:p>
        </w:tc>
        <w:tc>
          <w:tcPr>
            <w:tcW w:w="2937" w:type="dxa"/>
            <w:vAlign w:val="center"/>
          </w:tcPr>
          <w:p w14:paraId="6CDF3C48"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r=0.563; R²=0.330; p&lt;0.001</w:t>
            </w:r>
          </w:p>
        </w:tc>
        <w:tc>
          <w:tcPr>
            <w:tcW w:w="1762" w:type="dxa"/>
            <w:vAlign w:val="center"/>
          </w:tcPr>
          <w:p w14:paraId="4B189AA1"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الرفض</w:t>
            </w:r>
            <w:proofErr w:type="spellEnd"/>
          </w:p>
        </w:tc>
      </w:tr>
      <w:tr w:rsidR="00660576" w:rsidRPr="00732CE2" w14:paraId="1EDA7DCB" w14:textId="77777777" w:rsidTr="00660576">
        <w:trPr>
          <w:trHeight w:val="1195"/>
          <w:jc w:val="center"/>
        </w:trPr>
        <w:tc>
          <w:tcPr>
            <w:tcW w:w="4111" w:type="dxa"/>
            <w:shd w:val="clear" w:color="auto" w:fill="EEF5FA"/>
            <w:vAlign w:val="center"/>
          </w:tcPr>
          <w:p w14:paraId="7B761ADF"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لا</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أثر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مستقل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لتحديد</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المخاطر</w:t>
            </w:r>
            <w:proofErr w:type="spellEnd"/>
          </w:p>
        </w:tc>
        <w:tc>
          <w:tcPr>
            <w:tcW w:w="2937" w:type="dxa"/>
            <w:shd w:val="clear" w:color="auto" w:fill="EEF5FA"/>
            <w:vAlign w:val="center"/>
          </w:tcPr>
          <w:p w14:paraId="7CF1E6F4"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B=0.291; p&lt;0.001</w:t>
            </w:r>
          </w:p>
        </w:tc>
        <w:tc>
          <w:tcPr>
            <w:tcW w:w="1762" w:type="dxa"/>
            <w:shd w:val="clear" w:color="auto" w:fill="EEF5FA"/>
            <w:vAlign w:val="center"/>
          </w:tcPr>
          <w:p w14:paraId="673607EA"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الرفض</w:t>
            </w:r>
            <w:proofErr w:type="spellEnd"/>
          </w:p>
        </w:tc>
      </w:tr>
      <w:tr w:rsidR="00660576" w:rsidRPr="00732CE2" w14:paraId="745200F8" w14:textId="77777777" w:rsidTr="00660576">
        <w:trPr>
          <w:trHeight w:val="1303"/>
          <w:jc w:val="center"/>
        </w:trPr>
        <w:tc>
          <w:tcPr>
            <w:tcW w:w="4111" w:type="dxa"/>
            <w:vAlign w:val="center"/>
          </w:tcPr>
          <w:p w14:paraId="3F1889CC"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لا</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أثر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مستقل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لتحليل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المخاطر</w:t>
            </w:r>
            <w:proofErr w:type="spellEnd"/>
          </w:p>
        </w:tc>
        <w:tc>
          <w:tcPr>
            <w:tcW w:w="2937" w:type="dxa"/>
            <w:vAlign w:val="center"/>
          </w:tcPr>
          <w:p w14:paraId="2B6B21AA"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B=0.133; p=0.091</w:t>
            </w:r>
          </w:p>
        </w:tc>
        <w:tc>
          <w:tcPr>
            <w:tcW w:w="1762" w:type="dxa"/>
            <w:vAlign w:val="center"/>
          </w:tcPr>
          <w:p w14:paraId="47F74655"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عدم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الرفض</w:t>
            </w:r>
            <w:proofErr w:type="spellEnd"/>
          </w:p>
        </w:tc>
      </w:tr>
      <w:tr w:rsidR="00660576" w:rsidRPr="00732CE2" w14:paraId="7EC62077" w14:textId="77777777" w:rsidTr="00660576">
        <w:trPr>
          <w:trHeight w:val="1303"/>
          <w:jc w:val="center"/>
        </w:trPr>
        <w:tc>
          <w:tcPr>
            <w:tcW w:w="4111" w:type="dxa"/>
            <w:shd w:val="clear" w:color="auto" w:fill="EEF5FA"/>
            <w:vAlign w:val="center"/>
          </w:tcPr>
          <w:p w14:paraId="08FC1EFC"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لا</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أثر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مستقل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للاستجابة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للمخاطر</w:t>
            </w:r>
            <w:proofErr w:type="spellEnd"/>
          </w:p>
        </w:tc>
        <w:tc>
          <w:tcPr>
            <w:tcW w:w="2937" w:type="dxa"/>
            <w:shd w:val="clear" w:color="auto" w:fill="EEF5FA"/>
            <w:vAlign w:val="center"/>
          </w:tcPr>
          <w:p w14:paraId="4B3D6ACF"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B=0.034; p=0.666</w:t>
            </w:r>
          </w:p>
        </w:tc>
        <w:tc>
          <w:tcPr>
            <w:tcW w:w="1762" w:type="dxa"/>
            <w:shd w:val="clear" w:color="auto" w:fill="EEF5FA"/>
            <w:vAlign w:val="center"/>
          </w:tcPr>
          <w:p w14:paraId="0E37690F"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عدم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الرفض</w:t>
            </w:r>
            <w:proofErr w:type="spellEnd"/>
          </w:p>
        </w:tc>
      </w:tr>
      <w:tr w:rsidR="00660576" w:rsidRPr="00732CE2" w14:paraId="736E1A40" w14:textId="77777777" w:rsidTr="00660576">
        <w:trPr>
          <w:trHeight w:val="1195"/>
          <w:jc w:val="center"/>
        </w:trPr>
        <w:tc>
          <w:tcPr>
            <w:tcW w:w="4111" w:type="dxa"/>
            <w:vAlign w:val="center"/>
          </w:tcPr>
          <w:p w14:paraId="11D86208"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لا</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أثر</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مستقل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للمتابعة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والرقابة</w:t>
            </w:r>
            <w:proofErr w:type="spellEnd"/>
          </w:p>
        </w:tc>
        <w:tc>
          <w:tcPr>
            <w:tcW w:w="2937" w:type="dxa"/>
            <w:vAlign w:val="center"/>
          </w:tcPr>
          <w:p w14:paraId="3535767E" w14:textId="77777777" w:rsidR="00660576" w:rsidRPr="00732CE2" w:rsidRDefault="00660576" w:rsidP="00660576">
            <w:pPr>
              <w:bidi w:val="0"/>
              <w:jc w:val="center"/>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lang w:bidi="ar-EG"/>
              </w:rPr>
              <w:t>B=0.100; p=0.181</w:t>
            </w:r>
          </w:p>
        </w:tc>
        <w:tc>
          <w:tcPr>
            <w:tcW w:w="1762" w:type="dxa"/>
            <w:vAlign w:val="center"/>
          </w:tcPr>
          <w:p w14:paraId="5F0F9258"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عدم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الرفض</w:t>
            </w:r>
            <w:proofErr w:type="spellEnd"/>
          </w:p>
        </w:tc>
      </w:tr>
      <w:tr w:rsidR="00660576" w:rsidRPr="00732CE2" w14:paraId="2A931D6E" w14:textId="77777777" w:rsidTr="00660576">
        <w:trPr>
          <w:trHeight w:val="1195"/>
          <w:jc w:val="center"/>
        </w:trPr>
        <w:tc>
          <w:tcPr>
            <w:tcW w:w="4111" w:type="dxa"/>
            <w:shd w:val="clear" w:color="auto" w:fill="EEF5FA"/>
            <w:vAlign w:val="center"/>
          </w:tcPr>
          <w:p w14:paraId="61F1F2BF"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لا</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فروق</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تعزى</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للمؤهل</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أو</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الخبرة</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أو</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المستوى</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الوظيفي</w:t>
            </w:r>
            <w:proofErr w:type="spellEnd"/>
          </w:p>
        </w:tc>
        <w:tc>
          <w:tcPr>
            <w:tcW w:w="2937" w:type="dxa"/>
            <w:shd w:val="clear" w:color="auto" w:fill="EEF5FA"/>
            <w:vAlign w:val="center"/>
          </w:tcPr>
          <w:p w14:paraId="19FA8000" w14:textId="77777777" w:rsidR="00660576" w:rsidRPr="00732CE2" w:rsidRDefault="00660576" w:rsidP="00660576">
            <w:pPr>
              <w:jc w:val="left"/>
              <w:rPr>
                <w:rFonts w:asciiTheme="minorBidi" w:eastAsia="MS Mincho" w:hAnsiTheme="minorBidi" w:cstheme="minorBidi"/>
                <w:b/>
                <w:color w:val="auto"/>
                <w:sz w:val="20"/>
                <w:szCs w:val="20"/>
                <w:lang w:bidi="ar-EG"/>
              </w:rPr>
            </w:pPr>
            <w:r w:rsidRPr="00732CE2">
              <w:rPr>
                <w:rFonts w:asciiTheme="minorBidi" w:eastAsia="MS Mincho" w:hAnsiTheme="minorBidi" w:cstheme="minorBidi"/>
                <w:b/>
                <w:color w:val="auto"/>
                <w:sz w:val="20"/>
                <w:szCs w:val="20"/>
                <w:rtl/>
                <w:lang w:bidi="ar-EG"/>
              </w:rPr>
              <w:t xml:space="preserve">جميع </w:t>
            </w:r>
            <w:r w:rsidRPr="00732CE2">
              <w:rPr>
                <w:rFonts w:asciiTheme="minorBidi" w:eastAsia="MS Mincho" w:hAnsiTheme="minorBidi" w:cstheme="minorBidi"/>
                <w:b/>
                <w:color w:val="auto"/>
                <w:sz w:val="20"/>
                <w:szCs w:val="20"/>
                <w:lang w:bidi="ar-EG"/>
              </w:rPr>
              <w:t>p&gt;0.05</w:t>
            </w:r>
          </w:p>
        </w:tc>
        <w:tc>
          <w:tcPr>
            <w:tcW w:w="1762" w:type="dxa"/>
            <w:shd w:val="clear" w:color="auto" w:fill="EEF5FA"/>
            <w:vAlign w:val="center"/>
          </w:tcPr>
          <w:p w14:paraId="3A0D4815" w14:textId="77777777" w:rsidR="00660576" w:rsidRPr="00732CE2" w:rsidRDefault="00660576" w:rsidP="00660576">
            <w:pPr>
              <w:jc w:val="left"/>
              <w:rPr>
                <w:rFonts w:asciiTheme="minorBidi" w:eastAsia="MS Mincho" w:hAnsiTheme="minorBidi" w:cstheme="minorBidi"/>
                <w:b/>
                <w:color w:val="auto"/>
                <w:sz w:val="20"/>
                <w:szCs w:val="20"/>
                <w:lang w:bidi="ar-EG"/>
              </w:rPr>
            </w:pPr>
            <w:proofErr w:type="spellStart"/>
            <w:r w:rsidRPr="00732CE2">
              <w:rPr>
                <w:rFonts w:asciiTheme="minorBidi" w:eastAsia="MS Mincho" w:hAnsiTheme="minorBidi" w:cstheme="minorBidi"/>
                <w:b/>
                <w:color w:val="auto"/>
                <w:sz w:val="20"/>
                <w:szCs w:val="20"/>
                <w:lang w:bidi="ar-EG"/>
              </w:rPr>
              <w:t>عدم</w:t>
            </w:r>
            <w:proofErr w:type="spellEnd"/>
            <w:r w:rsidRPr="00732CE2">
              <w:rPr>
                <w:rFonts w:asciiTheme="minorBidi" w:eastAsia="MS Mincho" w:hAnsiTheme="minorBidi" w:cstheme="minorBidi"/>
                <w:b/>
                <w:color w:val="auto"/>
                <w:sz w:val="20"/>
                <w:szCs w:val="20"/>
                <w:lang w:bidi="ar-EG"/>
              </w:rPr>
              <w:t xml:space="preserve"> </w:t>
            </w:r>
            <w:proofErr w:type="spellStart"/>
            <w:r w:rsidRPr="00732CE2">
              <w:rPr>
                <w:rFonts w:asciiTheme="minorBidi" w:eastAsia="MS Mincho" w:hAnsiTheme="minorBidi" w:cstheme="minorBidi"/>
                <w:b/>
                <w:color w:val="auto"/>
                <w:sz w:val="20"/>
                <w:szCs w:val="20"/>
                <w:lang w:bidi="ar-EG"/>
              </w:rPr>
              <w:t>الرفض</w:t>
            </w:r>
            <w:proofErr w:type="spellEnd"/>
          </w:p>
        </w:tc>
      </w:tr>
    </w:tbl>
    <w:p w14:paraId="68DCC998"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792EB4BE"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lang w:bidi="ar-EG"/>
        </w:rPr>
        <w:br w:type="page"/>
      </w:r>
    </w:p>
    <w:p w14:paraId="0FD8C5C7" w14:textId="77777777" w:rsidR="00660576" w:rsidRPr="00732CE2" w:rsidRDefault="00660576" w:rsidP="00660576">
      <w:pPr>
        <w:keepNext/>
        <w:keepLines/>
        <w:spacing w:before="200" w:after="0" w:line="276" w:lineRule="auto"/>
        <w:jc w:val="left"/>
        <w:outlineLvl w:val="1"/>
        <w:rPr>
          <w:rFonts w:asciiTheme="minorBidi" w:eastAsia="MS Gothic" w:hAnsiTheme="minorBidi" w:cstheme="minorBidi"/>
          <w:b/>
          <w:bCs/>
          <w:color w:val="auto"/>
          <w:sz w:val="32"/>
          <w:szCs w:val="32"/>
          <w:u w:val="single"/>
          <w:lang w:bidi="ar-EG"/>
        </w:rPr>
      </w:pPr>
      <w:proofErr w:type="spellStart"/>
      <w:r w:rsidRPr="00732CE2">
        <w:rPr>
          <w:rFonts w:asciiTheme="minorBidi" w:eastAsia="MS Gothic" w:hAnsiTheme="minorBidi" w:cstheme="minorBidi"/>
          <w:b/>
          <w:bCs/>
          <w:color w:val="auto"/>
          <w:sz w:val="36"/>
          <w:szCs w:val="32"/>
          <w:u w:val="single"/>
          <w:lang w:bidi="ar-EG"/>
        </w:rPr>
        <w:lastRenderedPageBreak/>
        <w:t>مناقشة</w:t>
      </w:r>
      <w:proofErr w:type="spellEnd"/>
      <w:r w:rsidRPr="00732CE2">
        <w:rPr>
          <w:rFonts w:asciiTheme="minorBidi" w:eastAsia="MS Gothic" w:hAnsiTheme="minorBidi" w:cstheme="minorBidi"/>
          <w:b/>
          <w:bCs/>
          <w:color w:val="auto"/>
          <w:sz w:val="36"/>
          <w:szCs w:val="32"/>
          <w:u w:val="single"/>
          <w:lang w:bidi="ar-EG"/>
        </w:rPr>
        <w:t xml:space="preserve"> </w:t>
      </w:r>
      <w:proofErr w:type="spellStart"/>
      <w:r w:rsidRPr="00732CE2">
        <w:rPr>
          <w:rFonts w:asciiTheme="minorBidi" w:eastAsia="MS Gothic" w:hAnsiTheme="minorBidi" w:cstheme="minorBidi"/>
          <w:b/>
          <w:bCs/>
          <w:color w:val="auto"/>
          <w:sz w:val="36"/>
          <w:szCs w:val="32"/>
          <w:u w:val="single"/>
          <w:lang w:bidi="ar-EG"/>
        </w:rPr>
        <w:t>النتائج</w:t>
      </w:r>
      <w:proofErr w:type="spellEnd"/>
    </w:p>
    <w:p w14:paraId="0A281460" w14:textId="77777777" w:rsidR="00660576" w:rsidRPr="00732CE2" w:rsidRDefault="00660576" w:rsidP="00660576">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تشير النتيجة الكلية إلى أن وجود عملية أكثر انتظامًا لإدارة مخاطر العقود يرتبط بمستوى أفضل من الأداء المؤسسي. تتوافق هذه النتيجة مع منطق ISO 31000 الذي يربط الإدارة المنظمة للمخاطر بتحسين القرار وحماية القيمة، ومع أدبيات سلسلة الإمداد التي ترى أن الرؤية المبكرة والمرونة وخطط الاستجابة تحد من أثر التعطل (Norrman &amp; Jansson, 2004; Tang, 2006; Emrouznejad et al., 2023). كما تنسجم اتجاهيًا مع دراسة القحطاني (2024) التي وجدت أثرًا لممارسات إدارة المخاطر في نجاح التطوير التنظيمي. وتدعمها كذلك الأدلة الحديثة التي ربطت إدارة المخاطر والمرونة والقدرات الديناميكية بالأداء التشغيلي والمؤسسي في سلاسل الإمداد والخدمات اللوجستية (Dovbischuk, 2022; Hermoso-Orzáez &amp; Garzón-Moreno, 2022; ur Rehman et al., 2022; Salam &amp; Bajaba, 2023; Han &amp; Um, 2024).</w:t>
      </w:r>
    </w:p>
    <w:p w14:paraId="3EA25961" w14:textId="77777777" w:rsidR="00660576" w:rsidRPr="00732CE2" w:rsidRDefault="00660576" w:rsidP="00660576">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تقدم الأبعاد الوصفية صورة أكثر تفصيلًا: تحديد المخاطر هو الأعلى بين مراحل الإدارة وهو المتنبئ المستقل الدال. قد يعكس ذلك أن المراجعة المبكرة للعقود ومشاركة الإدارات وتحديث قائمة المخاطر تمنع تكلفة المشكلة قبل وقوعها. في المقابل، جاءت الاستجابة في أدنى الترتيب، ولا سيما خطط الاستمرارية؛ ما يشير إلى فجوة بين اكتشاف الخطر وتحويل المعرفة إلى بدائل ممولة ومسؤوليات وتوقيتات.</w:t>
      </w:r>
    </w:p>
    <w:p w14:paraId="754BA20C" w14:textId="77777777" w:rsidR="00660576" w:rsidRPr="00732CE2" w:rsidRDefault="00660576" w:rsidP="00660576">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على جانب الأداء، جاء رضا العملاء في المرتبة الأولى، ثم الأداء التشغيلي، بينما جاء الابتكار أخيرًا. تتفق هذه البنية مع طبيعة الخدمات اللوجستية التي يقاس نجاحها سريعًا بالالتزام والجودة والثقة. إلا أن انخفاض الابتكار نسبيًا يلفت إلى أن الرقمنة وتطوير الخدمات وتشجيع المبادرات تحتاج اهتمامًا موازيًا للضبط التشغيلي.</w:t>
      </w:r>
    </w:p>
    <w:p w14:paraId="71948EF5" w14:textId="77777777" w:rsidR="00660576" w:rsidRPr="00732CE2" w:rsidRDefault="00660576" w:rsidP="00660576">
      <w:pPr>
        <w:keepNext/>
        <w:keepLines/>
        <w:spacing w:before="200" w:after="0" w:line="360" w:lineRule="auto"/>
        <w:jc w:val="left"/>
        <w:outlineLvl w:val="1"/>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توضح نتيجة الانحدار فرقًا مهمًا بين الارتباط والإسهام الفريد. جميع مراحل المخاطر ترتبط بالأداء، لكن ترابطها الداخلي يجعل تحديد المخاطر يحتفظ بأكبر إسهام مستقل. ولذلك لا ينبغي تفسير عدم دلالة بقية المعاملات على أنه مبرر لإلغائها؛ بل على أنها أجزاء متداخلة من منظومة واحدة، ويحتاج فصل أثرها إلى تصميم طولي أو بيانات شركات متعددة ومؤشرات موضوعية.</w:t>
      </w:r>
    </w:p>
    <w:p w14:paraId="0C17037B" w14:textId="69ED2E5E" w:rsidR="00732CE2" w:rsidRDefault="00732CE2" w:rsidP="00660576">
      <w:pPr>
        <w:spacing w:after="200" w:line="276" w:lineRule="auto"/>
        <w:jc w:val="left"/>
        <w:rPr>
          <w:rFonts w:asciiTheme="minorBidi" w:eastAsia="MS Mincho" w:hAnsiTheme="minorBidi" w:cstheme="minorBidi"/>
          <w:color w:val="auto"/>
          <w:sz w:val="26"/>
          <w:rtl/>
          <w:lang w:bidi="ar-EG"/>
        </w:rPr>
      </w:pPr>
    </w:p>
    <w:p w14:paraId="4B18BE30" w14:textId="77777777" w:rsidR="00732CE2" w:rsidRPr="00367E33" w:rsidRDefault="00732CE2" w:rsidP="00660576">
      <w:pPr>
        <w:spacing w:after="200" w:line="276" w:lineRule="auto"/>
        <w:jc w:val="left"/>
        <w:rPr>
          <w:rFonts w:asciiTheme="minorBidi" w:eastAsia="MS Mincho" w:hAnsiTheme="minorBidi" w:cstheme="minorBidi"/>
          <w:color w:val="auto"/>
          <w:sz w:val="26"/>
          <w:lang w:bidi="ar-EG"/>
        </w:rPr>
      </w:pPr>
    </w:p>
    <w:p w14:paraId="6AE10339" w14:textId="77777777" w:rsidR="00660576" w:rsidRPr="00732CE2" w:rsidRDefault="00660576" w:rsidP="00660576">
      <w:pPr>
        <w:keepNext/>
        <w:keepLines/>
        <w:spacing w:before="200" w:after="0" w:line="276" w:lineRule="auto"/>
        <w:jc w:val="left"/>
        <w:outlineLvl w:val="1"/>
        <w:rPr>
          <w:rFonts w:asciiTheme="minorBidi" w:eastAsia="MS Gothic" w:hAnsiTheme="minorBidi" w:cstheme="minorBidi"/>
          <w:b/>
          <w:bCs/>
          <w:color w:val="auto"/>
          <w:sz w:val="36"/>
          <w:szCs w:val="32"/>
          <w:u w:val="single"/>
          <w:lang w:bidi="ar-EG"/>
        </w:rPr>
      </w:pPr>
      <w:proofErr w:type="spellStart"/>
      <w:r w:rsidRPr="00732CE2">
        <w:rPr>
          <w:rFonts w:asciiTheme="minorBidi" w:eastAsia="MS Gothic" w:hAnsiTheme="minorBidi" w:cstheme="minorBidi"/>
          <w:b/>
          <w:bCs/>
          <w:color w:val="auto"/>
          <w:sz w:val="36"/>
          <w:szCs w:val="32"/>
          <w:u w:val="single"/>
          <w:lang w:bidi="ar-EG"/>
        </w:rPr>
        <w:lastRenderedPageBreak/>
        <w:t>نتائج</w:t>
      </w:r>
      <w:proofErr w:type="spellEnd"/>
      <w:r w:rsidRPr="00732CE2">
        <w:rPr>
          <w:rFonts w:asciiTheme="minorBidi" w:eastAsia="MS Gothic" w:hAnsiTheme="minorBidi" w:cstheme="minorBidi"/>
          <w:b/>
          <w:bCs/>
          <w:color w:val="auto"/>
          <w:sz w:val="36"/>
          <w:szCs w:val="32"/>
          <w:u w:val="single"/>
          <w:lang w:bidi="ar-EG"/>
        </w:rPr>
        <w:t xml:space="preserve"> </w:t>
      </w:r>
      <w:proofErr w:type="spellStart"/>
      <w:r w:rsidRPr="00732CE2">
        <w:rPr>
          <w:rFonts w:asciiTheme="minorBidi" w:eastAsia="MS Gothic" w:hAnsiTheme="minorBidi" w:cstheme="minorBidi"/>
          <w:b/>
          <w:bCs/>
          <w:color w:val="auto"/>
          <w:sz w:val="36"/>
          <w:szCs w:val="32"/>
          <w:u w:val="single"/>
          <w:lang w:bidi="ar-EG"/>
        </w:rPr>
        <w:t>الدراسة</w:t>
      </w:r>
      <w:proofErr w:type="spellEnd"/>
    </w:p>
    <w:p w14:paraId="55459AB7" w14:textId="77777777" w:rsidR="00660576" w:rsidRPr="00367E33" w:rsidRDefault="00660576" w:rsidP="00660576">
      <w:pPr>
        <w:spacing w:after="140" w:line="360" w:lineRule="auto"/>
        <w:jc w:val="left"/>
        <w:rPr>
          <w:rFonts w:asciiTheme="minorBidi" w:eastAsia="MS Mincho" w:hAnsiTheme="minorBidi" w:cstheme="minorBidi"/>
          <w:color w:val="auto"/>
          <w:sz w:val="25"/>
          <w:szCs w:val="25"/>
          <w:lang w:bidi="ar-EG"/>
        </w:rPr>
      </w:pPr>
    </w:p>
    <w:p w14:paraId="6A4D45CE"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بلغ مستوى إدارة مخاطر العقود متوسطًا كليًا مقداره 3.468، وهو مستوى مرتفع.</w:t>
      </w:r>
    </w:p>
    <w:p w14:paraId="317BDC2F"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جاء تحديد المخاطر أولًا، وجاءت الاستجابة للمخاطر أخيرًا وبمستوى متوسط.</w:t>
      </w:r>
    </w:p>
    <w:p w14:paraId="77BAC393"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بلغ مستوى الأداء المؤسسي 3.608، وهو مستوى مرتفع.</w:t>
      </w:r>
    </w:p>
    <w:p w14:paraId="52EDC9B3"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تصدر رضا العملاء أبعاد الأداء، بينما جاء الابتكار في المرتبة الأخيرة.</w:t>
      </w:r>
    </w:p>
    <w:p w14:paraId="075FB611"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وجد ارتباط موجب دال بين إدارة مخاطر العقود والأداء المؤسسي (</w:t>
      </w:r>
      <w:r w:rsidRPr="00732CE2">
        <w:rPr>
          <w:rFonts w:asciiTheme="minorBidi" w:eastAsia="MS Mincho" w:hAnsiTheme="minorBidi" w:cstheme="minorBidi"/>
          <w:color w:val="auto"/>
          <w:sz w:val="28"/>
          <w:szCs w:val="28"/>
          <w:lang w:bidi="ar-EG"/>
        </w:rPr>
        <w:t>r=0.563</w:t>
      </w:r>
      <w:r w:rsidRPr="00732CE2">
        <w:rPr>
          <w:rFonts w:asciiTheme="minorBidi" w:eastAsia="MS Mincho" w:hAnsiTheme="minorBidi" w:cstheme="minorBidi"/>
          <w:color w:val="auto"/>
          <w:sz w:val="28"/>
          <w:szCs w:val="28"/>
          <w:rtl/>
          <w:lang w:bidi="ar-EG"/>
        </w:rPr>
        <w:t>).</w:t>
      </w:r>
    </w:p>
    <w:p w14:paraId="7DD85C13"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فسرت الأبعاد الأربعة 33.0% من تباين الأداء المؤسسي.</w:t>
      </w:r>
    </w:p>
    <w:p w14:paraId="7051440E"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كان تحديد المخاطر المتنبئ المستقل الدال بعد ضبط بقية المراحل.</w:t>
      </w:r>
    </w:p>
    <w:p w14:paraId="78ACB05D"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لم تظهر فروق دالة تعزى للمؤهل أو الخبرة أو المستوى الوظيفي.</w:t>
      </w:r>
    </w:p>
    <w:p w14:paraId="13F6D38D"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ظهر أداء مؤسسي أعلى في الشركات الكبيرة مقارنة بالمتوسطة بوصفه نتيجة إضافية.</w:t>
      </w:r>
    </w:p>
    <w:p w14:paraId="7F1E941F"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حققت الأداة اتساقًا داخليًا مرتفعًا، بينما عومل عدم توافر مستندات مستقلة للتحكيم والعينة الاستطلاعية ضمن حدود الدراسة ولم يُدّع تنفيذ إجراءات غير موثقة.</w:t>
      </w:r>
    </w:p>
    <w:p w14:paraId="5325698A" w14:textId="77777777" w:rsidR="00660576" w:rsidRPr="00732CE2" w:rsidRDefault="00660576" w:rsidP="00873D6F">
      <w:pPr>
        <w:numPr>
          <w:ilvl w:val="0"/>
          <w:numId w:val="13"/>
        </w:numPr>
        <w:spacing w:after="140" w:line="480" w:lineRule="auto"/>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 xml:space="preserve">دعم التحليل العاملي الاستكشافي بنية عاملين كليين يمثلان إدارة مخاطر العقود والأداء المؤسسي، مع </w:t>
      </w:r>
      <w:r w:rsidRPr="00732CE2">
        <w:rPr>
          <w:rFonts w:asciiTheme="minorBidi" w:eastAsia="MS Mincho" w:hAnsiTheme="minorBidi" w:cstheme="minorBidi"/>
          <w:color w:val="auto"/>
          <w:sz w:val="28"/>
          <w:szCs w:val="28"/>
          <w:lang w:bidi="ar-EG"/>
        </w:rPr>
        <w:t>KMO=0.939</w:t>
      </w:r>
      <w:r w:rsidRPr="00732CE2">
        <w:rPr>
          <w:rFonts w:asciiTheme="minorBidi" w:eastAsia="MS Mincho" w:hAnsiTheme="minorBidi" w:cstheme="minorBidi"/>
          <w:color w:val="auto"/>
          <w:sz w:val="28"/>
          <w:szCs w:val="28"/>
          <w:rtl/>
          <w:lang w:bidi="ar-EG"/>
        </w:rPr>
        <w:t xml:space="preserve"> وتحميلات أساسية تجاوزت 0.50.</w:t>
      </w:r>
    </w:p>
    <w:p w14:paraId="5D4EABC6"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p>
    <w:p w14:paraId="2E20A033"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lang w:bidi="ar-EG"/>
        </w:rPr>
        <w:br w:type="page"/>
      </w:r>
    </w:p>
    <w:p w14:paraId="34AE9321" w14:textId="77777777" w:rsidR="00660576" w:rsidRPr="00732CE2" w:rsidRDefault="00660576" w:rsidP="00660576">
      <w:pPr>
        <w:keepNext/>
        <w:keepLines/>
        <w:spacing w:before="200" w:after="0" w:line="276" w:lineRule="auto"/>
        <w:jc w:val="left"/>
        <w:outlineLvl w:val="1"/>
        <w:rPr>
          <w:rFonts w:asciiTheme="minorBidi" w:eastAsia="MS Gothic" w:hAnsiTheme="minorBidi" w:cstheme="minorBidi"/>
          <w:b/>
          <w:bCs/>
          <w:color w:val="auto"/>
          <w:sz w:val="36"/>
          <w:szCs w:val="32"/>
          <w:u w:val="single"/>
          <w:lang w:bidi="ar-EG"/>
        </w:rPr>
      </w:pPr>
      <w:proofErr w:type="spellStart"/>
      <w:r w:rsidRPr="00732CE2">
        <w:rPr>
          <w:rFonts w:asciiTheme="minorBidi" w:eastAsia="MS Gothic" w:hAnsiTheme="minorBidi" w:cstheme="minorBidi"/>
          <w:b/>
          <w:bCs/>
          <w:color w:val="auto"/>
          <w:sz w:val="36"/>
          <w:szCs w:val="32"/>
          <w:u w:val="single"/>
          <w:lang w:bidi="ar-EG"/>
        </w:rPr>
        <w:lastRenderedPageBreak/>
        <w:t>التوصيات</w:t>
      </w:r>
      <w:proofErr w:type="spellEnd"/>
    </w:p>
    <w:p w14:paraId="284F2139" w14:textId="77777777" w:rsidR="00660576" w:rsidRPr="00367E33" w:rsidRDefault="00660576" w:rsidP="00660576">
      <w:pPr>
        <w:spacing w:after="100" w:line="336" w:lineRule="auto"/>
        <w:ind w:right="283" w:hanging="283"/>
        <w:jc w:val="left"/>
        <w:rPr>
          <w:rFonts w:asciiTheme="minorBidi" w:eastAsia="MS Mincho" w:hAnsiTheme="minorBidi" w:cstheme="minorBidi"/>
          <w:color w:val="auto"/>
          <w:sz w:val="26"/>
          <w:lang w:bidi="ar-EG"/>
        </w:rPr>
      </w:pPr>
    </w:p>
    <w:p w14:paraId="7EBA3F13"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إنشاء سجل موحد لمخاطر العقود يرتبط بكل عقد ويحدث عند التغيير والتجديد والإغلاق.</w:t>
      </w:r>
    </w:p>
    <w:p w14:paraId="4A12C505"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اعتماد بوابة مراجعة متعددة التخصصات قبل التوقيع تضم القانونية والتشغيل والمالية والمشتريات والمخاطر.</w:t>
      </w:r>
    </w:p>
    <w:p w14:paraId="4D1D3A3D"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ربط كل خطر ذي أولوية بمالك إجراء وموعد وميزانية ومؤشر إنذار مبكر.</w:t>
      </w:r>
    </w:p>
    <w:p w14:paraId="755025CD"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تطوير بنود واضحة لتوزيع المسؤوليات ومستويات الخدمة والتغيير والتصعيد والقوة القاهرة وحماية البيانات.</w:t>
      </w:r>
    </w:p>
    <w:p w14:paraId="1EC71C0A"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ربط العقود الحرجة بخطط استمرارية الأعمال وموردين ومسارات بديلة واختبارات دورية للجاهزية.</w:t>
      </w:r>
    </w:p>
    <w:p w14:paraId="578B7B21"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استخدام بيانات أداء الموردين والمطالبات والانحرافات في تحليل احتمال الخطر وأثره بدل الاعتماد على التقدير الشخصي فقط.</w:t>
      </w:r>
    </w:p>
    <w:p w14:paraId="1CFF967A"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إنشاء لوحة متابعة للعقود الحرجة تشمل الزمن والتكلفة والجودة والمطالبات ومؤشرات رضا العملاء.</w:t>
      </w:r>
    </w:p>
    <w:p w14:paraId="143C98F8"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توجيه برامج تدريبية إلى مهارات التحليل والتفاوض والتصعيد وإدارة المطالبات والأمن السيبراني التعاقدي.</w:t>
      </w:r>
    </w:p>
    <w:p w14:paraId="73C522FB"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تعزيز الابتكار عبر أتمتة المتابعة وتحليل العقود والتنبيهات، مع ضوابط اختبار ومراجعة واضحة.</w:t>
      </w:r>
    </w:p>
    <w:p w14:paraId="6CDBDC8F" w14:textId="77777777" w:rsidR="00660576" w:rsidRPr="00732CE2" w:rsidRDefault="00660576" w:rsidP="00873D6F">
      <w:pPr>
        <w:numPr>
          <w:ilvl w:val="0"/>
          <w:numId w:val="14"/>
        </w:numPr>
        <w:spacing w:after="100" w:line="360" w:lineRule="auto"/>
        <w:ind w:right="283"/>
        <w:contextualSpacing/>
        <w:jc w:val="left"/>
        <w:rPr>
          <w:rFonts w:asciiTheme="minorBidi" w:eastAsia="MS Mincho" w:hAnsiTheme="minorBidi" w:cstheme="minorBidi"/>
          <w:color w:val="auto"/>
          <w:sz w:val="28"/>
          <w:szCs w:val="28"/>
          <w:lang w:bidi="ar-EG"/>
        </w:rPr>
      </w:pPr>
      <w:r w:rsidRPr="00732CE2">
        <w:rPr>
          <w:rFonts w:asciiTheme="minorBidi" w:eastAsia="MS Mincho" w:hAnsiTheme="minorBidi" w:cstheme="minorBidi"/>
          <w:color w:val="auto"/>
          <w:sz w:val="28"/>
          <w:szCs w:val="28"/>
          <w:rtl/>
          <w:lang w:bidi="ar-EG"/>
        </w:rPr>
        <w:t>إعادة تطبيق الدراسة دوريًا بمؤشرات موضوعية على مستوى الشركة، ومقارنة النتائج حسب الحجم والمنطقة ونوع النشاط.</w:t>
      </w:r>
    </w:p>
    <w:p w14:paraId="49A95103" w14:textId="77777777" w:rsidR="00660576" w:rsidRPr="00367E33" w:rsidRDefault="00660576" w:rsidP="00660576">
      <w:pPr>
        <w:spacing w:after="100" w:line="360" w:lineRule="auto"/>
        <w:ind w:right="283" w:hanging="283"/>
        <w:jc w:val="left"/>
        <w:rPr>
          <w:rFonts w:asciiTheme="minorBidi" w:eastAsia="MS Mincho" w:hAnsiTheme="minorBidi" w:cstheme="minorBidi"/>
          <w:color w:val="auto"/>
          <w:sz w:val="25"/>
          <w:szCs w:val="25"/>
          <w:lang w:bidi="ar-EG"/>
        </w:rPr>
      </w:pPr>
    </w:p>
    <w:p w14:paraId="7F95ABB0" w14:textId="77777777" w:rsidR="00660576" w:rsidRPr="00367E33" w:rsidRDefault="00660576" w:rsidP="00660576">
      <w:pPr>
        <w:spacing w:after="100" w:line="360" w:lineRule="auto"/>
        <w:ind w:right="283" w:hanging="283"/>
        <w:jc w:val="left"/>
        <w:rPr>
          <w:rFonts w:asciiTheme="minorBidi" w:eastAsia="MS Mincho" w:hAnsiTheme="minorBidi" w:cstheme="minorBidi"/>
          <w:color w:val="auto"/>
          <w:sz w:val="25"/>
          <w:szCs w:val="25"/>
          <w:lang w:bidi="ar-EG"/>
        </w:rPr>
      </w:pPr>
    </w:p>
    <w:p w14:paraId="2BE889B5" w14:textId="77777777" w:rsidR="00660576" w:rsidRPr="00367E33" w:rsidRDefault="00660576" w:rsidP="00660576">
      <w:pPr>
        <w:spacing w:after="100" w:line="336" w:lineRule="auto"/>
        <w:ind w:right="283" w:hanging="283"/>
        <w:jc w:val="left"/>
        <w:rPr>
          <w:rFonts w:asciiTheme="minorBidi" w:eastAsia="MS Mincho" w:hAnsiTheme="minorBidi" w:cstheme="minorBidi"/>
          <w:color w:val="auto"/>
          <w:sz w:val="25"/>
          <w:lang w:bidi="ar-EG"/>
        </w:rPr>
      </w:pPr>
    </w:p>
    <w:p w14:paraId="12F7A785" w14:textId="77777777" w:rsidR="00660576" w:rsidRPr="00367E33" w:rsidRDefault="00660576" w:rsidP="00660576">
      <w:pPr>
        <w:spacing w:after="100" w:line="336" w:lineRule="auto"/>
        <w:ind w:right="283" w:hanging="283"/>
        <w:jc w:val="left"/>
        <w:rPr>
          <w:rFonts w:asciiTheme="minorBidi" w:eastAsia="MS Mincho" w:hAnsiTheme="minorBidi" w:cstheme="minorBidi"/>
          <w:color w:val="auto"/>
          <w:sz w:val="25"/>
          <w:lang w:bidi="ar-EG"/>
        </w:rPr>
      </w:pPr>
    </w:p>
    <w:p w14:paraId="0162361F" w14:textId="77777777" w:rsidR="00660576" w:rsidRPr="00367E33" w:rsidRDefault="00660576" w:rsidP="00660576">
      <w:pPr>
        <w:spacing w:after="100" w:line="336" w:lineRule="auto"/>
        <w:ind w:right="283"/>
        <w:jc w:val="left"/>
        <w:rPr>
          <w:rFonts w:asciiTheme="minorBidi" w:eastAsia="MS Mincho" w:hAnsiTheme="minorBidi" w:cstheme="minorBidi"/>
          <w:color w:val="auto"/>
          <w:sz w:val="26"/>
          <w:lang w:bidi="ar-EG"/>
        </w:rPr>
      </w:pPr>
    </w:p>
    <w:p w14:paraId="2FC2F324" w14:textId="77777777" w:rsidR="00660576" w:rsidRPr="00732CE2" w:rsidRDefault="00660576" w:rsidP="00660576">
      <w:pPr>
        <w:keepNext/>
        <w:keepLines/>
        <w:spacing w:before="480" w:after="0" w:line="276" w:lineRule="auto"/>
        <w:jc w:val="left"/>
        <w:outlineLvl w:val="0"/>
        <w:rPr>
          <w:rFonts w:asciiTheme="minorBidi" w:eastAsia="MS Gothic" w:hAnsiTheme="minorBidi" w:cstheme="minorBidi"/>
          <w:b/>
          <w:bCs/>
          <w:color w:val="auto"/>
          <w:sz w:val="28"/>
          <w:szCs w:val="28"/>
          <w:u w:val="single"/>
          <w:lang w:bidi="ar-EG"/>
        </w:rPr>
      </w:pPr>
      <w:proofErr w:type="spellStart"/>
      <w:r w:rsidRPr="00732CE2">
        <w:rPr>
          <w:rFonts w:asciiTheme="minorBidi" w:eastAsia="MS Gothic" w:hAnsiTheme="minorBidi" w:cstheme="minorBidi"/>
          <w:b/>
          <w:bCs/>
          <w:color w:val="auto"/>
          <w:sz w:val="36"/>
          <w:szCs w:val="28"/>
          <w:u w:val="single"/>
          <w:lang w:bidi="ar-EG"/>
        </w:rPr>
        <w:lastRenderedPageBreak/>
        <w:t>المراجع</w:t>
      </w:r>
      <w:proofErr w:type="spellEnd"/>
    </w:p>
    <w:p w14:paraId="64F6888A" w14:textId="77777777" w:rsidR="00660576" w:rsidRPr="00367E33" w:rsidRDefault="00660576" w:rsidP="00660576">
      <w:pPr>
        <w:keepNext/>
        <w:keepLines/>
        <w:spacing w:before="200" w:after="0" w:line="276" w:lineRule="auto"/>
        <w:jc w:val="left"/>
        <w:outlineLvl w:val="1"/>
        <w:rPr>
          <w:rFonts w:asciiTheme="minorBidi" w:eastAsia="MS Gothic" w:hAnsiTheme="minorBidi" w:cstheme="minorBidi"/>
          <w:b/>
          <w:bCs/>
          <w:color w:val="auto"/>
          <w:sz w:val="30"/>
          <w:szCs w:val="26"/>
          <w:lang w:bidi="ar-EG"/>
        </w:rPr>
      </w:pPr>
      <w:proofErr w:type="spellStart"/>
      <w:r w:rsidRPr="00367E33">
        <w:rPr>
          <w:rFonts w:asciiTheme="minorBidi" w:eastAsia="MS Gothic" w:hAnsiTheme="minorBidi" w:cstheme="minorBidi"/>
          <w:b/>
          <w:bCs/>
          <w:color w:val="auto"/>
          <w:sz w:val="30"/>
          <w:szCs w:val="26"/>
          <w:lang w:bidi="ar-EG"/>
        </w:rPr>
        <w:t>المراجع</w:t>
      </w:r>
      <w:proofErr w:type="spellEnd"/>
      <w:r w:rsidRPr="00367E33">
        <w:rPr>
          <w:rFonts w:asciiTheme="minorBidi" w:eastAsia="MS Gothic" w:hAnsiTheme="minorBidi" w:cstheme="minorBidi"/>
          <w:b/>
          <w:bCs/>
          <w:color w:val="auto"/>
          <w:sz w:val="30"/>
          <w:szCs w:val="26"/>
          <w:lang w:bidi="ar-EG"/>
        </w:rPr>
        <w:t xml:space="preserve"> </w:t>
      </w:r>
      <w:proofErr w:type="spellStart"/>
      <w:r w:rsidRPr="00367E33">
        <w:rPr>
          <w:rFonts w:asciiTheme="minorBidi" w:eastAsia="MS Gothic" w:hAnsiTheme="minorBidi" w:cstheme="minorBidi"/>
          <w:b/>
          <w:bCs/>
          <w:color w:val="auto"/>
          <w:sz w:val="30"/>
          <w:szCs w:val="26"/>
          <w:lang w:bidi="ar-EG"/>
        </w:rPr>
        <w:t>العربية</w:t>
      </w:r>
      <w:proofErr w:type="spellEnd"/>
    </w:p>
    <w:p w14:paraId="60E10104" w14:textId="77777777" w:rsidR="00660576" w:rsidRPr="00C602CC" w:rsidRDefault="00660576" w:rsidP="00660576">
      <w:pPr>
        <w:spacing w:after="200" w:line="276" w:lineRule="auto"/>
        <w:jc w:val="left"/>
        <w:rPr>
          <w:rFonts w:asciiTheme="minorBidi" w:eastAsia="MS Mincho" w:hAnsiTheme="minorBidi" w:cstheme="minorBidi"/>
          <w:color w:val="auto"/>
          <w:sz w:val="28"/>
          <w:szCs w:val="28"/>
          <w:lang w:bidi="ar-EG"/>
        </w:rPr>
      </w:pPr>
    </w:p>
    <w:p w14:paraId="32F0E7BF" w14:textId="77777777" w:rsidR="00660576" w:rsidRPr="00C602CC" w:rsidRDefault="00660576" w:rsidP="00873D6F">
      <w:pPr>
        <w:pStyle w:val="a7"/>
        <w:numPr>
          <w:ilvl w:val="0"/>
          <w:numId w:val="15"/>
        </w:numPr>
        <w:spacing w:after="140" w:line="360"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rtl/>
          <w:lang w:bidi="ar-EG"/>
        </w:rPr>
        <w:t>العمودي، علي عمر. (2024). تأثير ضغط الجدول الزمني على أداء المشروع: بالتطبيق على المشاريع الإنشائية في منطقة الرياض. مشروع ماجستير، جامعة ميدأوشن.</w:t>
      </w:r>
    </w:p>
    <w:p w14:paraId="5EF75670" w14:textId="77777777" w:rsidR="00660576" w:rsidRPr="00C602CC" w:rsidRDefault="00660576" w:rsidP="00873D6F">
      <w:pPr>
        <w:pStyle w:val="a7"/>
        <w:numPr>
          <w:ilvl w:val="0"/>
          <w:numId w:val="15"/>
        </w:numPr>
        <w:spacing w:after="140" w:line="360"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rtl/>
          <w:lang w:bidi="ar-EG"/>
        </w:rPr>
        <w:t>العبيدان، عامر عبدالرحيم. (2024). أثر ممارسة استراتيجيات رأس المال الفكري في تحقيق تميز الأداء المؤسسي: الدور الوسيط للإبداع التنظيمي. مشروع ماجستير، جامعة ميدأوشن.</w:t>
      </w:r>
    </w:p>
    <w:p w14:paraId="51BBEE8A" w14:textId="77777777" w:rsidR="00660576" w:rsidRPr="00C602CC" w:rsidRDefault="00660576" w:rsidP="00873D6F">
      <w:pPr>
        <w:pStyle w:val="a7"/>
        <w:numPr>
          <w:ilvl w:val="0"/>
          <w:numId w:val="15"/>
        </w:numPr>
        <w:spacing w:after="140" w:line="360"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rtl/>
          <w:lang w:bidi="ar-EG"/>
        </w:rPr>
        <w:t>القحطاني، سلطان محمد ناصر. (2024). أثر ممارسات إدارة المخاطر الاستراتيجية على نجاح التطوير التنظيمي: دراسة تطبيقية على هيئة الزكاة والضريبة والجمارك. مشروع ماجستير، جامعة ميدأوشن.</w:t>
      </w:r>
    </w:p>
    <w:p w14:paraId="31BAF488" w14:textId="77777777" w:rsidR="00660576" w:rsidRPr="00C602CC" w:rsidRDefault="00660576" w:rsidP="00873D6F">
      <w:pPr>
        <w:pStyle w:val="a7"/>
        <w:numPr>
          <w:ilvl w:val="0"/>
          <w:numId w:val="15"/>
        </w:numPr>
        <w:spacing w:after="140" w:line="360"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rtl/>
          <w:lang w:bidi="ar-EG"/>
        </w:rPr>
        <w:t xml:space="preserve">رؤية السعودية 2030. (2024). برنامج تطوير الصناعة الوطنية والخدمات اللوجستية. </w:t>
      </w:r>
      <w:r w:rsidRPr="00C602CC">
        <w:rPr>
          <w:rFonts w:asciiTheme="minorBidi" w:eastAsia="MS Mincho" w:hAnsiTheme="minorBidi" w:cstheme="minorBidi"/>
          <w:color w:val="auto"/>
          <w:sz w:val="28"/>
          <w:szCs w:val="28"/>
          <w:lang w:bidi="ar-EG"/>
        </w:rPr>
        <w:t>https://www.vision2030.gov.sa/en/explore/programs/national-industrial-development-and-logistics-program</w:t>
      </w:r>
    </w:p>
    <w:p w14:paraId="6C43DB6C" w14:textId="77777777" w:rsidR="00660576" w:rsidRPr="00C602CC" w:rsidRDefault="00660576" w:rsidP="00873D6F">
      <w:pPr>
        <w:pStyle w:val="a7"/>
        <w:numPr>
          <w:ilvl w:val="0"/>
          <w:numId w:val="15"/>
        </w:numPr>
        <w:spacing w:after="140" w:line="360"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rtl/>
          <w:lang w:bidi="ar-EG"/>
        </w:rPr>
        <w:t xml:space="preserve">رؤية السعودية 2030. (2025). التقرير السنوي لرؤية السعودية 2030 لعام 2024. </w:t>
      </w:r>
      <w:r w:rsidRPr="00C602CC">
        <w:rPr>
          <w:rFonts w:asciiTheme="minorBidi" w:eastAsia="MS Mincho" w:hAnsiTheme="minorBidi" w:cstheme="minorBidi"/>
          <w:color w:val="auto"/>
          <w:sz w:val="28"/>
          <w:szCs w:val="28"/>
          <w:lang w:bidi="ar-EG"/>
        </w:rPr>
        <w:t>https://www.vision2030.gov.sa/media/25042025ev1/En-Annual%20Report-Vision2030-2024.pdf</w:t>
      </w:r>
    </w:p>
    <w:p w14:paraId="1A7391CB" w14:textId="02372669" w:rsidR="00660576" w:rsidRPr="00C602CC" w:rsidRDefault="00660576" w:rsidP="00873D6F">
      <w:pPr>
        <w:pStyle w:val="a7"/>
        <w:numPr>
          <w:ilvl w:val="0"/>
          <w:numId w:val="15"/>
        </w:numPr>
        <w:spacing w:after="140" w:line="360"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rtl/>
          <w:lang w:bidi="ar-EG"/>
        </w:rPr>
        <w:t xml:space="preserve">البنك الدولي. (2023). مؤشر الأداء اللوجستي: المملكة العربية السعودية. </w:t>
      </w:r>
      <w:r w:rsidRPr="00C602CC">
        <w:rPr>
          <w:rFonts w:asciiTheme="minorBidi" w:eastAsia="MS Mincho" w:hAnsiTheme="minorBidi" w:cstheme="minorBidi"/>
          <w:color w:val="auto"/>
          <w:sz w:val="28"/>
          <w:szCs w:val="28"/>
          <w:lang w:bidi="ar-EG"/>
        </w:rPr>
        <w:t>https://lpi.worldbank.org/index.php/international/scorecard/radar/C/SAU/2023</w:t>
      </w:r>
    </w:p>
    <w:p w14:paraId="5EACEB64" w14:textId="18C92E43" w:rsidR="00660576" w:rsidRPr="00C602CC" w:rsidRDefault="00660576" w:rsidP="00660576">
      <w:pPr>
        <w:keepNext/>
        <w:keepLines/>
        <w:spacing w:before="200" w:after="0" w:line="276" w:lineRule="auto"/>
        <w:jc w:val="left"/>
        <w:outlineLvl w:val="1"/>
        <w:rPr>
          <w:rFonts w:asciiTheme="minorBidi" w:eastAsia="MS Gothic" w:hAnsiTheme="minorBidi" w:cstheme="minorBidi"/>
          <w:b/>
          <w:bCs/>
          <w:color w:val="auto"/>
          <w:sz w:val="28"/>
          <w:szCs w:val="28"/>
          <w:rtl/>
          <w:lang w:bidi="ar-EG"/>
        </w:rPr>
      </w:pPr>
      <w:proofErr w:type="spellStart"/>
      <w:r w:rsidRPr="00C602CC">
        <w:rPr>
          <w:rFonts w:asciiTheme="minorBidi" w:eastAsia="MS Gothic" w:hAnsiTheme="minorBidi" w:cstheme="minorBidi"/>
          <w:b/>
          <w:bCs/>
          <w:color w:val="auto"/>
          <w:sz w:val="28"/>
          <w:szCs w:val="28"/>
          <w:lang w:bidi="ar-EG"/>
        </w:rPr>
        <w:t>المراجع</w:t>
      </w:r>
      <w:proofErr w:type="spellEnd"/>
      <w:r w:rsidRPr="00C602CC">
        <w:rPr>
          <w:rFonts w:asciiTheme="minorBidi" w:eastAsia="MS Gothic" w:hAnsiTheme="minorBidi" w:cstheme="minorBidi"/>
          <w:b/>
          <w:bCs/>
          <w:color w:val="auto"/>
          <w:sz w:val="28"/>
          <w:szCs w:val="28"/>
          <w:lang w:bidi="ar-EG"/>
        </w:rPr>
        <w:t xml:space="preserve"> </w:t>
      </w:r>
      <w:proofErr w:type="spellStart"/>
      <w:r w:rsidRPr="00C602CC">
        <w:rPr>
          <w:rFonts w:asciiTheme="minorBidi" w:eastAsia="MS Gothic" w:hAnsiTheme="minorBidi" w:cstheme="minorBidi"/>
          <w:b/>
          <w:bCs/>
          <w:color w:val="auto"/>
          <w:sz w:val="28"/>
          <w:szCs w:val="28"/>
          <w:lang w:bidi="ar-EG"/>
        </w:rPr>
        <w:t>الأجنبية</w:t>
      </w:r>
      <w:proofErr w:type="spellEnd"/>
    </w:p>
    <w:p w14:paraId="790088F2" w14:textId="77777777" w:rsidR="00947F8B" w:rsidRPr="00C602CC" w:rsidRDefault="00947F8B" w:rsidP="00660576">
      <w:pPr>
        <w:keepNext/>
        <w:keepLines/>
        <w:spacing w:before="200" w:after="0" w:line="276" w:lineRule="auto"/>
        <w:jc w:val="left"/>
        <w:outlineLvl w:val="1"/>
        <w:rPr>
          <w:rFonts w:asciiTheme="minorBidi" w:eastAsia="MS Gothic" w:hAnsiTheme="minorBidi" w:cstheme="minorBidi"/>
          <w:b/>
          <w:bCs/>
          <w:color w:val="auto"/>
          <w:sz w:val="28"/>
          <w:szCs w:val="28"/>
          <w:lang w:bidi="ar-EG"/>
        </w:rPr>
      </w:pPr>
    </w:p>
    <w:p w14:paraId="2ACF4295" w14:textId="77777777"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Dovbischuk</w:t>
      </w:r>
      <w:proofErr w:type="spellEnd"/>
      <w:r w:rsidRPr="00C602CC">
        <w:rPr>
          <w:rFonts w:asciiTheme="minorBidi" w:eastAsia="MS Mincho" w:hAnsiTheme="minorBidi" w:cstheme="minorBidi"/>
          <w:color w:val="auto"/>
          <w:sz w:val="28"/>
          <w:szCs w:val="28"/>
          <w:lang w:bidi="ar-EG"/>
        </w:rPr>
        <w:t>, I. (2022). Innovation-oriented dynamic capabilities of logistics service providers, dynamic resilience and firm performance during the COVID-19 pandemic. The International Journal of Logistics Management, 33(2), 499–519. https://doi.org/10.1108/IJLM-01-2021-0059</w:t>
      </w:r>
    </w:p>
    <w:p w14:paraId="6C3A0D24" w14:textId="77777777"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lastRenderedPageBreak/>
        <w:t>Han, N., &amp; Um, J. (2024). Risk management strategy for supply chain sustainability and resilience capability. Risk Management, 26, Article 6. https://doi.org/10.1057/s41283-023-00138-w</w:t>
      </w:r>
    </w:p>
    <w:p w14:paraId="0A171511" w14:textId="77777777"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Hermoso-Orzáez</w:t>
      </w:r>
      <w:proofErr w:type="spellEnd"/>
      <w:r w:rsidRPr="00C602CC">
        <w:rPr>
          <w:rFonts w:asciiTheme="minorBidi" w:eastAsia="MS Mincho" w:hAnsiTheme="minorBidi" w:cstheme="minorBidi"/>
          <w:color w:val="auto"/>
          <w:sz w:val="28"/>
          <w:szCs w:val="28"/>
          <w:lang w:bidi="ar-EG"/>
        </w:rPr>
        <w:t>, M. J., &amp; Garzón-Moreno, J. (2022). Risk management methodology in the supply chain: A case study applied. Annals of Operations Research, 313(2), 1051–1075. https://doi.org/10.1007/s10479-021-04220-y</w:t>
      </w:r>
    </w:p>
    <w:p w14:paraId="328FF1BC" w14:textId="77777777"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Salam, M. A., &amp; </w:t>
      </w:r>
      <w:proofErr w:type="spellStart"/>
      <w:r w:rsidRPr="00C602CC">
        <w:rPr>
          <w:rFonts w:asciiTheme="minorBidi" w:eastAsia="MS Mincho" w:hAnsiTheme="minorBidi" w:cstheme="minorBidi"/>
          <w:color w:val="auto"/>
          <w:sz w:val="28"/>
          <w:szCs w:val="28"/>
          <w:lang w:bidi="ar-EG"/>
        </w:rPr>
        <w:t>Bajaba</w:t>
      </w:r>
      <w:proofErr w:type="spellEnd"/>
      <w:r w:rsidRPr="00C602CC">
        <w:rPr>
          <w:rFonts w:asciiTheme="minorBidi" w:eastAsia="MS Mincho" w:hAnsiTheme="minorBidi" w:cstheme="minorBidi"/>
          <w:color w:val="auto"/>
          <w:sz w:val="28"/>
          <w:szCs w:val="28"/>
          <w:lang w:bidi="ar-EG"/>
        </w:rPr>
        <w:t>, S. (2023). The role of supply chain resilience and absorptive capacity in the relationship between marketing–supply chain management alignment and firm performance: A moderated-mediation analysis. Journal of Business &amp; Industrial Marketing, 38(7), 1545–1561. https://doi.org/10.1108/JBIM-02-2022-0105</w:t>
      </w:r>
    </w:p>
    <w:p w14:paraId="57399ADA" w14:textId="77777777"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ur</w:t>
      </w:r>
      <w:proofErr w:type="spellEnd"/>
      <w:r w:rsidRPr="00C602CC">
        <w:rPr>
          <w:rFonts w:asciiTheme="minorBidi" w:eastAsia="MS Mincho" w:hAnsiTheme="minorBidi" w:cstheme="minorBidi"/>
          <w:color w:val="auto"/>
          <w:sz w:val="28"/>
          <w:szCs w:val="28"/>
          <w:lang w:bidi="ar-EG"/>
        </w:rPr>
        <w:t xml:space="preserve"> Rehman, A., </w:t>
      </w:r>
      <w:proofErr w:type="spellStart"/>
      <w:r w:rsidRPr="00C602CC">
        <w:rPr>
          <w:rFonts w:asciiTheme="minorBidi" w:eastAsia="MS Mincho" w:hAnsiTheme="minorBidi" w:cstheme="minorBidi"/>
          <w:color w:val="auto"/>
          <w:sz w:val="28"/>
          <w:szCs w:val="28"/>
          <w:lang w:bidi="ar-EG"/>
        </w:rPr>
        <w:t>Jajja</w:t>
      </w:r>
      <w:proofErr w:type="spellEnd"/>
      <w:r w:rsidRPr="00C602CC">
        <w:rPr>
          <w:rFonts w:asciiTheme="minorBidi" w:eastAsia="MS Mincho" w:hAnsiTheme="minorBidi" w:cstheme="minorBidi"/>
          <w:color w:val="auto"/>
          <w:sz w:val="28"/>
          <w:szCs w:val="28"/>
          <w:lang w:bidi="ar-EG"/>
        </w:rPr>
        <w:t>, M. S. S., &amp; Farooq, S. (2022). Manufacturing planning and control driven supply chain risk management: A dynamic capability perspective. Transportation Research Part E: Logistics and Transportation Review, 167, 102933. https://doi.org/10.1016/j.tre.2022.102933</w:t>
      </w:r>
    </w:p>
    <w:p w14:paraId="57F68A11" w14:textId="3576E934"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Zhang, X., He, X., Du, X., Zhang, A., &amp; Dong, Y. (2023). Supply chain practices, dynamic capabilities, and performance: The moderating role of big data analytics. Journal of Organizational and End User Computing, 35(3), 1–26. </w:t>
      </w:r>
      <w:hyperlink r:id="rId16" w:history="1">
        <w:r w:rsidR="00947F8B" w:rsidRPr="00C602CC">
          <w:rPr>
            <w:rStyle w:val="Hyperlink"/>
            <w:rFonts w:asciiTheme="minorBidi" w:eastAsia="MS Mincho" w:hAnsiTheme="minorBidi" w:cstheme="minorBidi"/>
            <w:sz w:val="28"/>
            <w:szCs w:val="28"/>
            <w:lang w:bidi="ar-EG"/>
          </w:rPr>
          <w:t>https://doi.org/10.4018/JOEUC.325214</w:t>
        </w:r>
      </w:hyperlink>
    </w:p>
    <w:p w14:paraId="281B8518" w14:textId="1BBE788A"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Bhatti, S. H., &amp; Bhatti, A. A. (2019). Impact of supply chain risk management on organizational performance: Moderating role of supply chain integration. 23rd Cambridge International Manufacturing Symposium</w:t>
      </w:r>
      <w:r w:rsidRPr="00C602CC">
        <w:rPr>
          <w:rFonts w:asciiTheme="minorBidi" w:eastAsia="MS Mincho" w:hAnsiTheme="minorBidi" w:cstheme="minorBidi"/>
          <w:color w:val="auto"/>
          <w:sz w:val="28"/>
          <w:szCs w:val="28"/>
          <w:rtl/>
          <w:lang w:bidi="ar-EG"/>
        </w:rPr>
        <w:t>.</w:t>
      </w:r>
    </w:p>
    <w:p w14:paraId="4A75DC45" w14:textId="77777777" w:rsidR="00947F8B"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Emrouznejad</w:t>
      </w:r>
      <w:proofErr w:type="spellEnd"/>
      <w:r w:rsidRPr="00C602CC">
        <w:rPr>
          <w:rFonts w:asciiTheme="minorBidi" w:eastAsia="MS Mincho" w:hAnsiTheme="minorBidi" w:cstheme="minorBidi"/>
          <w:color w:val="auto"/>
          <w:sz w:val="28"/>
          <w:szCs w:val="28"/>
          <w:lang w:bidi="ar-EG"/>
        </w:rPr>
        <w:t xml:space="preserve">, A., Abbasi, S., &amp; </w:t>
      </w:r>
      <w:proofErr w:type="spellStart"/>
      <w:r w:rsidRPr="00C602CC">
        <w:rPr>
          <w:rFonts w:asciiTheme="minorBidi" w:eastAsia="MS Mincho" w:hAnsiTheme="minorBidi" w:cstheme="minorBidi"/>
          <w:color w:val="auto"/>
          <w:sz w:val="28"/>
          <w:szCs w:val="28"/>
          <w:lang w:bidi="ar-EG"/>
        </w:rPr>
        <w:t>Sıcakyüz</w:t>
      </w:r>
      <w:proofErr w:type="spellEnd"/>
      <w:r w:rsidRPr="00C602CC">
        <w:rPr>
          <w:rFonts w:asciiTheme="minorBidi" w:eastAsia="MS Mincho" w:hAnsiTheme="minorBidi" w:cstheme="minorBidi"/>
          <w:color w:val="auto"/>
          <w:sz w:val="28"/>
          <w:szCs w:val="28"/>
          <w:lang w:bidi="ar-EG"/>
        </w:rPr>
        <w:t xml:space="preserve">, Ç. (2023). Supply chain risk management: A content analysis-based review of existing and emerging topics. </w:t>
      </w:r>
    </w:p>
    <w:p w14:paraId="42CDB82B" w14:textId="3F994956"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Supply Chain Analytics, 3, 100031. https://doi.org/10.1016/j.sca.2023.100031</w:t>
      </w:r>
    </w:p>
    <w:p w14:paraId="691F2A47" w14:textId="32549D65"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Ho, W., Zheng, T., </w:t>
      </w:r>
      <w:proofErr w:type="spellStart"/>
      <w:r w:rsidRPr="00C602CC">
        <w:rPr>
          <w:rFonts w:asciiTheme="minorBidi" w:eastAsia="MS Mincho" w:hAnsiTheme="minorBidi" w:cstheme="minorBidi"/>
          <w:color w:val="auto"/>
          <w:sz w:val="28"/>
          <w:szCs w:val="28"/>
          <w:lang w:bidi="ar-EG"/>
        </w:rPr>
        <w:t>Yildiz</w:t>
      </w:r>
      <w:proofErr w:type="spellEnd"/>
      <w:r w:rsidRPr="00C602CC">
        <w:rPr>
          <w:rFonts w:asciiTheme="minorBidi" w:eastAsia="MS Mincho" w:hAnsiTheme="minorBidi" w:cstheme="minorBidi"/>
          <w:color w:val="auto"/>
          <w:sz w:val="28"/>
          <w:szCs w:val="28"/>
          <w:lang w:bidi="ar-EG"/>
        </w:rPr>
        <w:t xml:space="preserve">, H., &amp; </w:t>
      </w:r>
      <w:proofErr w:type="spellStart"/>
      <w:r w:rsidRPr="00C602CC">
        <w:rPr>
          <w:rFonts w:asciiTheme="minorBidi" w:eastAsia="MS Mincho" w:hAnsiTheme="minorBidi" w:cstheme="minorBidi"/>
          <w:color w:val="auto"/>
          <w:sz w:val="28"/>
          <w:szCs w:val="28"/>
          <w:lang w:bidi="ar-EG"/>
        </w:rPr>
        <w:t>Talluri</w:t>
      </w:r>
      <w:proofErr w:type="spellEnd"/>
      <w:r w:rsidRPr="00C602CC">
        <w:rPr>
          <w:rFonts w:asciiTheme="minorBidi" w:eastAsia="MS Mincho" w:hAnsiTheme="minorBidi" w:cstheme="minorBidi"/>
          <w:color w:val="auto"/>
          <w:sz w:val="28"/>
          <w:szCs w:val="28"/>
          <w:lang w:bidi="ar-EG"/>
        </w:rPr>
        <w:t xml:space="preserve">, S. (2015). Supply chain risk management: A literature review. International Journal of Production Research, 53(16), 5031–5069. </w:t>
      </w:r>
      <w:hyperlink r:id="rId17" w:history="1">
        <w:r w:rsidR="00947F8B" w:rsidRPr="00C602CC">
          <w:rPr>
            <w:rStyle w:val="Hyperlink"/>
            <w:rFonts w:asciiTheme="minorBidi" w:eastAsia="MS Mincho" w:hAnsiTheme="minorBidi" w:cstheme="minorBidi"/>
            <w:sz w:val="28"/>
            <w:szCs w:val="28"/>
            <w:lang w:bidi="ar-EG"/>
          </w:rPr>
          <w:t>https://doi.org/10.1080/00207543.2015.1030467</w:t>
        </w:r>
      </w:hyperlink>
    </w:p>
    <w:p w14:paraId="6BA5CBC5" w14:textId="36D00718"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lastRenderedPageBreak/>
        <w:t xml:space="preserve">International Organization for Standardization. (2018). ISO 31000:2018 Risk management—Guidelines. </w:t>
      </w:r>
      <w:hyperlink r:id="rId18" w:history="1">
        <w:r w:rsidR="00C602CC" w:rsidRPr="00C602CC">
          <w:rPr>
            <w:rStyle w:val="Hyperlink"/>
            <w:rFonts w:asciiTheme="minorBidi" w:eastAsia="MS Mincho" w:hAnsiTheme="minorBidi" w:cstheme="minorBidi"/>
            <w:sz w:val="28"/>
            <w:szCs w:val="28"/>
            <w:lang w:bidi="ar-EG"/>
          </w:rPr>
          <w:t>https://www.iso.org/standard/65694.html</w:t>
        </w:r>
      </w:hyperlink>
    </w:p>
    <w:p w14:paraId="52872692" w14:textId="27BF14B0"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Jüttner</w:t>
      </w:r>
      <w:proofErr w:type="spellEnd"/>
      <w:r w:rsidRPr="00C602CC">
        <w:rPr>
          <w:rFonts w:asciiTheme="minorBidi" w:eastAsia="MS Mincho" w:hAnsiTheme="minorBidi" w:cstheme="minorBidi"/>
          <w:color w:val="auto"/>
          <w:sz w:val="28"/>
          <w:szCs w:val="28"/>
          <w:lang w:bidi="ar-EG"/>
        </w:rPr>
        <w:t xml:space="preserve">, U. (2005). Supply chain risk management: Understanding the business requirements from a practitioner perspective. The International Journal of Logistics Management, 16(1), 120–141. </w:t>
      </w:r>
      <w:hyperlink r:id="rId19" w:history="1">
        <w:r w:rsidR="00C602CC" w:rsidRPr="00C602CC">
          <w:rPr>
            <w:rStyle w:val="Hyperlink"/>
            <w:rFonts w:asciiTheme="minorBidi" w:eastAsia="MS Mincho" w:hAnsiTheme="minorBidi" w:cstheme="minorBidi"/>
            <w:sz w:val="28"/>
            <w:szCs w:val="28"/>
            <w:lang w:bidi="ar-EG"/>
          </w:rPr>
          <w:t>https://doi.org/10.1108/09574090510617385</w:t>
        </w:r>
      </w:hyperlink>
    </w:p>
    <w:p w14:paraId="25DF9F5C" w14:textId="299FE02F"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Kaplan, R. S., &amp; Norton, D. P. (1992). The balanced scorecard—Measures that drive performance. Harvard Business Review, 70(1), 71–79. </w:t>
      </w:r>
      <w:hyperlink r:id="rId20" w:history="1">
        <w:r w:rsidR="00C602CC" w:rsidRPr="00C602CC">
          <w:rPr>
            <w:rStyle w:val="Hyperlink"/>
            <w:rFonts w:asciiTheme="minorBidi" w:eastAsia="MS Mincho" w:hAnsiTheme="minorBidi" w:cstheme="minorBidi"/>
            <w:sz w:val="28"/>
            <w:szCs w:val="28"/>
            <w:lang w:bidi="ar-EG"/>
          </w:rPr>
          <w:t>https://hbr.org/1992/01/the-balanced-scorecard-measures-that-drive-performance-2</w:t>
        </w:r>
      </w:hyperlink>
    </w:p>
    <w:p w14:paraId="0EF14A9E" w14:textId="580B4501"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Manuj</w:t>
      </w:r>
      <w:proofErr w:type="spellEnd"/>
      <w:r w:rsidRPr="00C602CC">
        <w:rPr>
          <w:rFonts w:asciiTheme="minorBidi" w:eastAsia="MS Mincho" w:hAnsiTheme="minorBidi" w:cstheme="minorBidi"/>
          <w:color w:val="auto"/>
          <w:sz w:val="28"/>
          <w:szCs w:val="28"/>
          <w:lang w:bidi="ar-EG"/>
        </w:rPr>
        <w:t xml:space="preserve">, I., &amp; Mentzer, J. T. (2008). Global supply chain risk management strategies. International Journal of Physical Distribution &amp; Logistics Management, 38(3), 192–223. </w:t>
      </w:r>
      <w:hyperlink r:id="rId21" w:history="1">
        <w:r w:rsidR="00C602CC" w:rsidRPr="00C602CC">
          <w:rPr>
            <w:rStyle w:val="Hyperlink"/>
            <w:rFonts w:asciiTheme="minorBidi" w:eastAsia="MS Mincho" w:hAnsiTheme="minorBidi" w:cstheme="minorBidi"/>
            <w:sz w:val="28"/>
            <w:szCs w:val="28"/>
            <w:lang w:bidi="ar-EG"/>
          </w:rPr>
          <w:t>https://doi.org/10.1108/09600030810866986</w:t>
        </w:r>
      </w:hyperlink>
    </w:p>
    <w:p w14:paraId="59C839BB" w14:textId="32562B5C"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proofErr w:type="spellStart"/>
      <w:r w:rsidRPr="00C602CC">
        <w:rPr>
          <w:rFonts w:asciiTheme="minorBidi" w:eastAsia="MS Mincho" w:hAnsiTheme="minorBidi" w:cstheme="minorBidi"/>
          <w:color w:val="auto"/>
          <w:sz w:val="28"/>
          <w:szCs w:val="28"/>
          <w:lang w:bidi="ar-EG"/>
        </w:rPr>
        <w:t>Norrman</w:t>
      </w:r>
      <w:proofErr w:type="spellEnd"/>
      <w:r w:rsidRPr="00C602CC">
        <w:rPr>
          <w:rFonts w:asciiTheme="minorBidi" w:eastAsia="MS Mincho" w:hAnsiTheme="minorBidi" w:cstheme="minorBidi"/>
          <w:color w:val="auto"/>
          <w:sz w:val="28"/>
          <w:szCs w:val="28"/>
          <w:lang w:bidi="ar-EG"/>
        </w:rPr>
        <w:t xml:space="preserve">, A., &amp; Jansson, U. (2004). Ericsson’s proactive supply chain risk management approach after a serious sub-supplier accident. International Journal of Physical Distribution &amp; Logistics Management, 34(5), 434–456. </w:t>
      </w:r>
      <w:hyperlink r:id="rId22" w:history="1">
        <w:r w:rsidR="00C602CC" w:rsidRPr="00C602CC">
          <w:rPr>
            <w:rStyle w:val="Hyperlink"/>
            <w:rFonts w:asciiTheme="minorBidi" w:eastAsia="MS Mincho" w:hAnsiTheme="minorBidi" w:cstheme="minorBidi"/>
            <w:sz w:val="28"/>
            <w:szCs w:val="28"/>
            <w:lang w:bidi="ar-EG"/>
          </w:rPr>
          <w:t>https://doi.org/10.1108/09600030410545463</w:t>
        </w:r>
      </w:hyperlink>
    </w:p>
    <w:p w14:paraId="715BACD2" w14:textId="3111B628"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Tang, C. S. (2006). Perspectives in supply chain risk management. International Journal of Production Economics, 103(2), 451–488. </w:t>
      </w:r>
      <w:hyperlink r:id="rId23" w:history="1">
        <w:r w:rsidR="00C602CC" w:rsidRPr="00C602CC">
          <w:rPr>
            <w:rStyle w:val="Hyperlink"/>
            <w:rFonts w:asciiTheme="minorBidi" w:eastAsia="MS Mincho" w:hAnsiTheme="minorBidi" w:cstheme="minorBidi"/>
            <w:sz w:val="28"/>
            <w:szCs w:val="28"/>
            <w:lang w:bidi="ar-EG"/>
          </w:rPr>
          <w:t>https://doi.org/10.1016/j.ijpe.2005.12.006</w:t>
        </w:r>
      </w:hyperlink>
    </w:p>
    <w:p w14:paraId="6501F816" w14:textId="6DC976C9"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Teece, D. J., Pisano, G., &amp; </w:t>
      </w:r>
      <w:proofErr w:type="spellStart"/>
      <w:r w:rsidRPr="00C602CC">
        <w:rPr>
          <w:rFonts w:asciiTheme="minorBidi" w:eastAsia="MS Mincho" w:hAnsiTheme="minorBidi" w:cstheme="minorBidi"/>
          <w:color w:val="auto"/>
          <w:sz w:val="28"/>
          <w:szCs w:val="28"/>
          <w:lang w:bidi="ar-EG"/>
        </w:rPr>
        <w:t>Shuen</w:t>
      </w:r>
      <w:proofErr w:type="spellEnd"/>
      <w:r w:rsidRPr="00C602CC">
        <w:rPr>
          <w:rFonts w:asciiTheme="minorBidi" w:eastAsia="MS Mincho" w:hAnsiTheme="minorBidi" w:cstheme="minorBidi"/>
          <w:color w:val="auto"/>
          <w:sz w:val="28"/>
          <w:szCs w:val="28"/>
          <w:lang w:bidi="ar-EG"/>
        </w:rPr>
        <w:t xml:space="preserve">, A. (1997). Dynamic capabilities and strategic management. Strategic Management Journal, 18(7), 509–533. </w:t>
      </w:r>
      <w:hyperlink r:id="rId24" w:history="1">
        <w:r w:rsidR="00C602CC" w:rsidRPr="00C602CC">
          <w:rPr>
            <w:rStyle w:val="Hyperlink"/>
            <w:rFonts w:asciiTheme="minorBidi" w:eastAsia="MS Mincho" w:hAnsiTheme="minorBidi" w:cstheme="minorBidi"/>
            <w:sz w:val="28"/>
            <w:szCs w:val="28"/>
            <w:lang w:bidi="ar-EG"/>
          </w:rPr>
          <w:t>https://doi.org/10.1002/(SICI)1097-0266(199708)18:7&lt;509::AID-SMJ882&gt;3.0.CO;2-Z</w:t>
        </w:r>
      </w:hyperlink>
    </w:p>
    <w:p w14:paraId="17975151" w14:textId="77777777" w:rsidR="00660576" w:rsidRPr="00C602CC" w:rsidRDefault="00660576" w:rsidP="00873D6F">
      <w:pPr>
        <w:pStyle w:val="a7"/>
        <w:numPr>
          <w:ilvl w:val="0"/>
          <w:numId w:val="16"/>
        </w:numPr>
        <w:bidi w:val="0"/>
        <w:spacing w:after="140" w:line="276" w:lineRule="auto"/>
        <w:jc w:val="left"/>
        <w:rPr>
          <w:rFonts w:asciiTheme="minorBidi" w:eastAsia="MS Mincho" w:hAnsiTheme="minorBidi" w:cstheme="minorBidi"/>
          <w:color w:val="auto"/>
          <w:sz w:val="28"/>
          <w:szCs w:val="28"/>
          <w:lang w:bidi="ar-EG"/>
        </w:rPr>
      </w:pPr>
      <w:r w:rsidRPr="00C602CC">
        <w:rPr>
          <w:rFonts w:asciiTheme="minorBidi" w:eastAsia="MS Mincho" w:hAnsiTheme="minorBidi" w:cstheme="minorBidi"/>
          <w:color w:val="auto"/>
          <w:sz w:val="28"/>
          <w:szCs w:val="28"/>
          <w:lang w:bidi="ar-EG"/>
        </w:rPr>
        <w:t xml:space="preserve">World Bank. (2023). Connecting to Compete 2023: Trade logistics in an uncertain global economy. </w:t>
      </w:r>
      <w:r w:rsidRPr="00C602CC">
        <w:rPr>
          <w:rFonts w:asciiTheme="minorBidi" w:eastAsia="MS Mincho" w:hAnsiTheme="minorBidi" w:cstheme="minorBidi"/>
          <w:color w:val="auto"/>
          <w:sz w:val="28"/>
          <w:szCs w:val="28"/>
          <w:u w:val="single"/>
          <w:lang w:bidi="ar-EG"/>
        </w:rPr>
        <w:t>https://documents1.worldbank.org/curated/en/099042123145531599/pdf/P17146804a6a570ac0a4f80895e320dda1e.pdf</w:t>
      </w:r>
    </w:p>
    <w:p w14:paraId="2317446E" w14:textId="77777777" w:rsidR="00660576" w:rsidRPr="00367E33" w:rsidRDefault="00660576" w:rsidP="00660576">
      <w:pPr>
        <w:spacing w:after="140" w:line="276" w:lineRule="auto"/>
        <w:rPr>
          <w:rFonts w:asciiTheme="minorBidi" w:eastAsia="MS Mincho" w:hAnsiTheme="minorBidi" w:cstheme="minorBidi"/>
          <w:color w:val="auto"/>
          <w:sz w:val="26"/>
          <w:lang w:bidi="ar-EG"/>
        </w:rPr>
      </w:pPr>
    </w:p>
    <w:p w14:paraId="4EA8E5AF" w14:textId="77777777" w:rsidR="00660576" w:rsidRPr="00C602CC" w:rsidRDefault="00660576" w:rsidP="00660576">
      <w:pPr>
        <w:keepNext/>
        <w:keepLines/>
        <w:pageBreakBefore/>
        <w:spacing w:before="480" w:after="0" w:line="276" w:lineRule="auto"/>
        <w:jc w:val="left"/>
        <w:outlineLvl w:val="0"/>
        <w:rPr>
          <w:rFonts w:asciiTheme="minorBidi" w:eastAsia="MS Gothic" w:hAnsiTheme="minorBidi" w:cstheme="minorBidi"/>
          <w:b/>
          <w:bCs/>
          <w:color w:val="auto"/>
          <w:sz w:val="28"/>
          <w:szCs w:val="28"/>
          <w:u w:val="single"/>
          <w:lang w:bidi="ar-EG"/>
        </w:rPr>
      </w:pPr>
      <w:proofErr w:type="spellStart"/>
      <w:r w:rsidRPr="00C602CC">
        <w:rPr>
          <w:rFonts w:asciiTheme="minorBidi" w:eastAsia="MS Gothic" w:hAnsiTheme="minorBidi" w:cstheme="minorBidi"/>
          <w:b/>
          <w:bCs/>
          <w:color w:val="auto"/>
          <w:sz w:val="36"/>
          <w:szCs w:val="28"/>
          <w:u w:val="single"/>
          <w:lang w:bidi="ar-EG"/>
        </w:rPr>
        <w:lastRenderedPageBreak/>
        <w:t>الملاحق</w:t>
      </w:r>
      <w:proofErr w:type="spellEnd"/>
    </w:p>
    <w:p w14:paraId="40804D7B" w14:textId="28A4420E" w:rsidR="00660576" w:rsidRPr="00367E33" w:rsidRDefault="00660576" w:rsidP="00660576">
      <w:pPr>
        <w:keepNext/>
        <w:keepLines/>
        <w:spacing w:before="200" w:after="0" w:line="276" w:lineRule="auto"/>
        <w:jc w:val="left"/>
        <w:outlineLvl w:val="1"/>
        <w:rPr>
          <w:rFonts w:asciiTheme="minorBidi" w:eastAsia="MS Gothic" w:hAnsiTheme="minorBidi" w:cstheme="minorBidi"/>
          <w:b/>
          <w:bCs/>
          <w:color w:val="auto"/>
          <w:sz w:val="26"/>
          <w:szCs w:val="26"/>
          <w:lang w:bidi="ar-EG"/>
        </w:rPr>
      </w:pPr>
      <w:proofErr w:type="spellStart"/>
      <w:r w:rsidRPr="00367E33">
        <w:rPr>
          <w:rFonts w:asciiTheme="minorBidi" w:eastAsia="MS Gothic" w:hAnsiTheme="minorBidi" w:cstheme="minorBidi"/>
          <w:b/>
          <w:bCs/>
          <w:color w:val="auto"/>
          <w:sz w:val="30"/>
          <w:szCs w:val="26"/>
          <w:lang w:bidi="ar-EG"/>
        </w:rPr>
        <w:t>الملحق</w:t>
      </w:r>
      <w:proofErr w:type="spellEnd"/>
      <w:r w:rsidRPr="00367E33">
        <w:rPr>
          <w:rFonts w:asciiTheme="minorBidi" w:eastAsia="MS Gothic" w:hAnsiTheme="minorBidi" w:cstheme="minorBidi"/>
          <w:b/>
          <w:bCs/>
          <w:color w:val="auto"/>
          <w:sz w:val="30"/>
          <w:szCs w:val="26"/>
          <w:lang w:bidi="ar-EG"/>
        </w:rPr>
        <w:t xml:space="preserve"> 1): </w:t>
      </w:r>
      <w:proofErr w:type="spellStart"/>
      <w:proofErr w:type="gramStart"/>
      <w:r w:rsidRPr="00367E33">
        <w:rPr>
          <w:rFonts w:asciiTheme="minorBidi" w:eastAsia="MS Gothic" w:hAnsiTheme="minorBidi" w:cstheme="minorBidi"/>
          <w:b/>
          <w:bCs/>
          <w:color w:val="auto"/>
          <w:sz w:val="30"/>
          <w:szCs w:val="26"/>
          <w:lang w:bidi="ar-EG"/>
        </w:rPr>
        <w:t>الاستبانة</w:t>
      </w:r>
      <w:proofErr w:type="spellEnd"/>
      <w:r w:rsidR="00C602CC">
        <w:rPr>
          <w:rFonts w:asciiTheme="minorBidi" w:eastAsia="MS Gothic" w:hAnsiTheme="minorBidi" w:cstheme="minorBidi" w:hint="cs"/>
          <w:b/>
          <w:bCs/>
          <w:color w:val="auto"/>
          <w:sz w:val="30"/>
          <w:szCs w:val="26"/>
          <w:rtl/>
          <w:lang w:bidi="ar-EG"/>
        </w:rPr>
        <w:t xml:space="preserve"> )</w:t>
      </w:r>
      <w:proofErr w:type="gramEnd"/>
    </w:p>
    <w:p w14:paraId="15293889" w14:textId="77777777" w:rsidR="00660576" w:rsidRPr="00C602CC" w:rsidRDefault="00660576" w:rsidP="00660576">
      <w:pPr>
        <w:keepNext/>
        <w:keepLines/>
        <w:spacing w:before="200" w:after="0" w:line="276" w:lineRule="auto"/>
        <w:jc w:val="left"/>
        <w:outlineLvl w:val="2"/>
        <w:rPr>
          <w:rFonts w:asciiTheme="minorBidi" w:eastAsia="MS Mincho" w:hAnsiTheme="minorBidi" w:cstheme="minorBidi"/>
          <w:b/>
          <w:color w:val="auto"/>
          <w:sz w:val="32"/>
          <w:szCs w:val="28"/>
          <w:lang w:bidi="ar-EG"/>
        </w:rPr>
      </w:pPr>
      <w:r w:rsidRPr="00C602CC">
        <w:rPr>
          <w:rFonts w:asciiTheme="minorBidi" w:eastAsia="MS Mincho" w:hAnsiTheme="minorBidi" w:cstheme="minorBidi"/>
          <w:b/>
          <w:color w:val="auto"/>
          <w:sz w:val="32"/>
          <w:szCs w:val="28"/>
          <w:rtl/>
          <w:lang w:bidi="ar-EG"/>
        </w:rPr>
        <w:t>عنوان الدراسة: أثر إدارة مخاطر العقود على الأداء المؤسسي في شركات الخدمات اللوجستية بالمملكة العربية السعودية.</w:t>
      </w:r>
    </w:p>
    <w:p w14:paraId="696A92DE" w14:textId="77777777" w:rsidR="00660576" w:rsidRPr="00C602CC" w:rsidRDefault="00660576" w:rsidP="00660576">
      <w:pPr>
        <w:keepNext/>
        <w:keepLines/>
        <w:spacing w:before="200" w:after="0" w:line="276" w:lineRule="auto"/>
        <w:jc w:val="left"/>
        <w:outlineLvl w:val="2"/>
        <w:rPr>
          <w:rFonts w:asciiTheme="minorBidi" w:eastAsia="MS Mincho" w:hAnsiTheme="minorBidi" w:cstheme="minorBidi"/>
          <w:b/>
          <w:color w:val="auto"/>
          <w:sz w:val="32"/>
          <w:szCs w:val="28"/>
          <w:rtl/>
          <w:lang w:bidi="ar-EG"/>
        </w:rPr>
      </w:pPr>
      <w:r w:rsidRPr="00C602CC">
        <w:rPr>
          <w:rFonts w:asciiTheme="minorBidi" w:eastAsia="MS Mincho" w:hAnsiTheme="minorBidi" w:cstheme="minorBidi"/>
          <w:b/>
          <w:color w:val="auto"/>
          <w:sz w:val="32"/>
          <w:szCs w:val="28"/>
          <w:rtl/>
          <w:lang w:bidi="ar-EG"/>
        </w:rPr>
        <w:t>عزيزي/عزيزتي المشارك/ة، تهدف هذه الاستبانة إلى جمع بيانات لأغراض البحث العلمي فقط. المشاركة طوعية، ولا يطلب اسم المشارك أو اسم الشركة، وستحلل الإجابات بصورة مجمعة. تستغرق الإجابة دقائق محدودة، ويمكن للمشارك عدم الاستمرار قبل الإرسال.</w:t>
      </w:r>
    </w:p>
    <w:p w14:paraId="38914A35"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أولًا</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الموافقة</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على</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المشاركة</w:t>
      </w:r>
      <w:proofErr w:type="spellEnd"/>
    </w:p>
    <w:tbl>
      <w:tblPr>
        <w:tblStyle w:val="TableGrid2"/>
        <w:tblW w:w="9574" w:type="dxa"/>
        <w:jc w:val="center"/>
        <w:tblLook w:val="04A0" w:firstRow="1" w:lastRow="0" w:firstColumn="1" w:lastColumn="0" w:noHBand="0" w:noVBand="1"/>
      </w:tblPr>
      <w:tblGrid>
        <w:gridCol w:w="5106"/>
        <w:gridCol w:w="4468"/>
      </w:tblGrid>
      <w:tr w:rsidR="00660576" w:rsidRPr="00C602CC" w14:paraId="5FD0A949" w14:textId="77777777" w:rsidTr="00660576">
        <w:trPr>
          <w:trHeight w:val="474"/>
          <w:tblHeader/>
          <w:jc w:val="center"/>
        </w:trPr>
        <w:tc>
          <w:tcPr>
            <w:tcW w:w="5106" w:type="dxa"/>
            <w:shd w:val="clear" w:color="auto" w:fill="15395B"/>
            <w:vAlign w:val="center"/>
          </w:tcPr>
          <w:p w14:paraId="38D89AE3"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السؤال</w:t>
            </w:r>
            <w:proofErr w:type="spellEnd"/>
          </w:p>
        </w:tc>
        <w:tc>
          <w:tcPr>
            <w:tcW w:w="4468" w:type="dxa"/>
            <w:shd w:val="clear" w:color="auto" w:fill="15395B"/>
            <w:vAlign w:val="center"/>
          </w:tcPr>
          <w:p w14:paraId="68BAC2D1"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خيارات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الإجابة</w:t>
            </w:r>
            <w:proofErr w:type="spellEnd"/>
          </w:p>
        </w:tc>
      </w:tr>
      <w:tr w:rsidR="00660576" w:rsidRPr="00C602CC" w14:paraId="225051F6" w14:textId="77777777" w:rsidTr="00660576">
        <w:trPr>
          <w:trHeight w:val="505"/>
          <w:jc w:val="center"/>
        </w:trPr>
        <w:tc>
          <w:tcPr>
            <w:tcW w:w="5106" w:type="dxa"/>
            <w:vAlign w:val="center"/>
          </w:tcPr>
          <w:p w14:paraId="62FB3BC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الموافقة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على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المشاركة</w:t>
            </w:r>
            <w:proofErr w:type="spellEnd"/>
          </w:p>
        </w:tc>
        <w:tc>
          <w:tcPr>
            <w:tcW w:w="4468" w:type="dxa"/>
            <w:vAlign w:val="center"/>
          </w:tcPr>
          <w:p w14:paraId="5B31D8A0"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أوافق</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على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المشاركة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طوعًا</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لا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أوافق</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على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المشاركة</w:t>
            </w:r>
            <w:proofErr w:type="spellEnd"/>
          </w:p>
        </w:tc>
      </w:tr>
    </w:tbl>
    <w:p w14:paraId="7E650A0E"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053FA410"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ثانيًا</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أسئلة</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الأهلية</w:t>
      </w:r>
      <w:proofErr w:type="spellEnd"/>
    </w:p>
    <w:tbl>
      <w:tblPr>
        <w:tblStyle w:val="TableGrid2"/>
        <w:tblW w:w="9531" w:type="dxa"/>
        <w:jc w:val="center"/>
        <w:tblLook w:val="04A0" w:firstRow="1" w:lastRow="0" w:firstColumn="1" w:lastColumn="0" w:noHBand="0" w:noVBand="1"/>
      </w:tblPr>
      <w:tblGrid>
        <w:gridCol w:w="635"/>
        <w:gridCol w:w="6990"/>
        <w:gridCol w:w="1906"/>
      </w:tblGrid>
      <w:tr w:rsidR="00660576" w:rsidRPr="00C602CC" w14:paraId="087E7FEE" w14:textId="77777777" w:rsidTr="00660576">
        <w:trPr>
          <w:trHeight w:val="1106"/>
          <w:tblHeader/>
          <w:jc w:val="center"/>
        </w:trPr>
        <w:tc>
          <w:tcPr>
            <w:tcW w:w="635" w:type="dxa"/>
            <w:shd w:val="clear" w:color="auto" w:fill="15395B"/>
            <w:vAlign w:val="center"/>
          </w:tcPr>
          <w:p w14:paraId="7585BFB8"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م</w:t>
            </w:r>
          </w:p>
        </w:tc>
        <w:tc>
          <w:tcPr>
            <w:tcW w:w="6990" w:type="dxa"/>
            <w:shd w:val="clear" w:color="auto" w:fill="15395B"/>
            <w:vAlign w:val="center"/>
          </w:tcPr>
          <w:p w14:paraId="2718E1BE"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السؤال</w:t>
            </w:r>
            <w:proofErr w:type="spellEnd"/>
          </w:p>
        </w:tc>
        <w:tc>
          <w:tcPr>
            <w:tcW w:w="1906" w:type="dxa"/>
            <w:shd w:val="clear" w:color="auto" w:fill="15395B"/>
            <w:vAlign w:val="center"/>
          </w:tcPr>
          <w:p w14:paraId="0098FF15"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خيارات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الإجابة</w:t>
            </w:r>
            <w:proofErr w:type="spellEnd"/>
          </w:p>
        </w:tc>
      </w:tr>
      <w:tr w:rsidR="00660576" w:rsidRPr="00C602CC" w14:paraId="7DAB53C8" w14:textId="77777777" w:rsidTr="00660576">
        <w:trPr>
          <w:trHeight w:val="1262"/>
          <w:jc w:val="center"/>
        </w:trPr>
        <w:tc>
          <w:tcPr>
            <w:tcW w:w="635" w:type="dxa"/>
            <w:vAlign w:val="center"/>
          </w:tcPr>
          <w:p w14:paraId="77FE82E2"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1</w:t>
            </w:r>
          </w:p>
        </w:tc>
        <w:tc>
          <w:tcPr>
            <w:tcW w:w="6990" w:type="dxa"/>
            <w:vAlign w:val="center"/>
          </w:tcPr>
          <w:p w14:paraId="79F010FF"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هل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تعمل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حاليًا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داخل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المملكة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العربية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السعودية</w:t>
            </w:r>
            <w:proofErr w:type="spellEnd"/>
            <w:r w:rsidRPr="00C602CC">
              <w:rPr>
                <w:rFonts w:asciiTheme="minorBidi" w:eastAsia="MS Mincho" w:hAnsiTheme="minorBidi" w:cstheme="minorBidi"/>
                <w:b/>
                <w:color w:val="auto"/>
                <w:sz w:val="20"/>
                <w:szCs w:val="20"/>
                <w:lang w:bidi="ar-EG"/>
              </w:rPr>
              <w:t>؟</w:t>
            </w:r>
          </w:p>
        </w:tc>
        <w:tc>
          <w:tcPr>
            <w:tcW w:w="1906" w:type="dxa"/>
            <w:vAlign w:val="center"/>
          </w:tcPr>
          <w:p w14:paraId="09C8F6A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نعم</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لا</w:t>
            </w:r>
            <w:proofErr w:type="spellEnd"/>
          </w:p>
        </w:tc>
      </w:tr>
      <w:tr w:rsidR="00660576" w:rsidRPr="00C602CC" w14:paraId="1784658F" w14:textId="77777777" w:rsidTr="00660576">
        <w:trPr>
          <w:trHeight w:val="1185"/>
          <w:jc w:val="center"/>
        </w:trPr>
        <w:tc>
          <w:tcPr>
            <w:tcW w:w="635" w:type="dxa"/>
            <w:shd w:val="clear" w:color="auto" w:fill="EEF5FA"/>
            <w:vAlign w:val="center"/>
          </w:tcPr>
          <w:p w14:paraId="30BA2E2C"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2</w:t>
            </w:r>
          </w:p>
        </w:tc>
        <w:tc>
          <w:tcPr>
            <w:tcW w:w="6990" w:type="dxa"/>
            <w:shd w:val="clear" w:color="auto" w:fill="EEF5FA"/>
            <w:vAlign w:val="center"/>
          </w:tcPr>
          <w:p w14:paraId="718A140A"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هل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تعمل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شركة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متوسطة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كبيرة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ضمن</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الخدمات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اللوجستية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سلاسل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الإمداد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الموانئ</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التجارية</w:t>
            </w:r>
            <w:proofErr w:type="spellEnd"/>
            <w:r w:rsidRPr="00C602CC">
              <w:rPr>
                <w:rFonts w:asciiTheme="minorBidi" w:eastAsia="MS Mincho" w:hAnsiTheme="minorBidi" w:cstheme="minorBidi"/>
                <w:b/>
                <w:color w:val="auto"/>
                <w:sz w:val="20"/>
                <w:szCs w:val="20"/>
                <w:lang w:bidi="ar-EG"/>
              </w:rPr>
              <w:t>؟</w:t>
            </w:r>
          </w:p>
        </w:tc>
        <w:tc>
          <w:tcPr>
            <w:tcW w:w="1906" w:type="dxa"/>
            <w:shd w:val="clear" w:color="auto" w:fill="EEF5FA"/>
            <w:vAlign w:val="center"/>
          </w:tcPr>
          <w:p w14:paraId="592FBD77"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نعم</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لا</w:t>
            </w:r>
            <w:proofErr w:type="spellEnd"/>
          </w:p>
        </w:tc>
      </w:tr>
      <w:tr w:rsidR="00660576" w:rsidRPr="00C602CC" w14:paraId="7726E1CF" w14:textId="77777777" w:rsidTr="00660576">
        <w:trPr>
          <w:trHeight w:val="1185"/>
          <w:jc w:val="center"/>
        </w:trPr>
        <w:tc>
          <w:tcPr>
            <w:tcW w:w="635" w:type="dxa"/>
            <w:vAlign w:val="center"/>
          </w:tcPr>
          <w:p w14:paraId="4D38E4EF"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3</w:t>
            </w:r>
          </w:p>
        </w:tc>
        <w:tc>
          <w:tcPr>
            <w:tcW w:w="6990" w:type="dxa"/>
            <w:vAlign w:val="center"/>
          </w:tcPr>
          <w:p w14:paraId="1AB37154"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هل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تشغل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منصبًا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إداريًا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إشرافيًا</w:t>
            </w:r>
            <w:proofErr w:type="spellEnd"/>
            <w:r w:rsidRPr="00C602CC">
              <w:rPr>
                <w:rFonts w:asciiTheme="minorBidi" w:eastAsia="MS Mincho" w:hAnsiTheme="minorBidi" w:cstheme="minorBidi"/>
                <w:b/>
                <w:color w:val="auto"/>
                <w:sz w:val="20"/>
                <w:szCs w:val="20"/>
                <w:lang w:bidi="ar-EG"/>
              </w:rPr>
              <w:t>؟</w:t>
            </w:r>
          </w:p>
        </w:tc>
        <w:tc>
          <w:tcPr>
            <w:tcW w:w="1906" w:type="dxa"/>
            <w:vAlign w:val="center"/>
          </w:tcPr>
          <w:p w14:paraId="710F6872"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نعم</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لا</w:t>
            </w:r>
            <w:proofErr w:type="spellEnd"/>
          </w:p>
        </w:tc>
      </w:tr>
      <w:tr w:rsidR="00660576" w:rsidRPr="00C602CC" w14:paraId="41BBA573" w14:textId="77777777" w:rsidTr="00660576">
        <w:trPr>
          <w:trHeight w:val="2293"/>
          <w:jc w:val="center"/>
        </w:trPr>
        <w:tc>
          <w:tcPr>
            <w:tcW w:w="635" w:type="dxa"/>
            <w:shd w:val="clear" w:color="auto" w:fill="EEF5FA"/>
            <w:vAlign w:val="center"/>
          </w:tcPr>
          <w:p w14:paraId="29B1C0E8"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4</w:t>
            </w:r>
          </w:p>
        </w:tc>
        <w:tc>
          <w:tcPr>
            <w:tcW w:w="6990" w:type="dxa"/>
            <w:shd w:val="clear" w:color="auto" w:fill="EEF5FA"/>
            <w:vAlign w:val="center"/>
          </w:tcPr>
          <w:p w14:paraId="23423DC1"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هل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تتضمن</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طبيعة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عملك</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مشاركة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اطلاعًا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مباشرًا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على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العقود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المشتريات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المخاطر</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العمليات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تقييم</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الأداء</w:t>
            </w:r>
            <w:proofErr w:type="spellEnd"/>
            <w:r w:rsidRPr="00C602CC">
              <w:rPr>
                <w:rFonts w:asciiTheme="minorBidi" w:eastAsia="MS Mincho" w:hAnsiTheme="minorBidi" w:cstheme="minorBidi"/>
                <w:b/>
                <w:color w:val="auto"/>
                <w:sz w:val="20"/>
                <w:szCs w:val="20"/>
                <w:lang w:bidi="ar-EG"/>
              </w:rPr>
              <w:t>؟</w:t>
            </w:r>
          </w:p>
        </w:tc>
        <w:tc>
          <w:tcPr>
            <w:tcW w:w="1906" w:type="dxa"/>
            <w:shd w:val="clear" w:color="auto" w:fill="EEF5FA"/>
            <w:vAlign w:val="center"/>
          </w:tcPr>
          <w:p w14:paraId="3F47D4CD"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نعم</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لا</w:t>
            </w:r>
            <w:proofErr w:type="spellEnd"/>
          </w:p>
        </w:tc>
      </w:tr>
    </w:tbl>
    <w:p w14:paraId="29562F9A" w14:textId="2021EEE1"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6A6CF41F" w14:textId="77777777" w:rsidR="00660576" w:rsidRPr="00C602CC"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C602CC">
        <w:rPr>
          <w:rFonts w:asciiTheme="minorBidi" w:eastAsia="MS Gothic" w:hAnsiTheme="minorBidi" w:cstheme="minorBidi"/>
          <w:b/>
          <w:bCs/>
          <w:color w:val="auto"/>
          <w:sz w:val="36"/>
          <w:szCs w:val="32"/>
          <w:u w:val="single"/>
          <w:lang w:bidi="ar-EG"/>
        </w:rPr>
        <w:t>ثالثًا</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البيانات</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العامة</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والوظيفية</w:t>
      </w:r>
      <w:proofErr w:type="spellEnd"/>
    </w:p>
    <w:tbl>
      <w:tblPr>
        <w:tblStyle w:val="TableGrid2"/>
        <w:tblW w:w="9756" w:type="dxa"/>
        <w:jc w:val="center"/>
        <w:tblLook w:val="04A0" w:firstRow="1" w:lastRow="0" w:firstColumn="1" w:lastColumn="0" w:noHBand="0" w:noVBand="1"/>
      </w:tblPr>
      <w:tblGrid>
        <w:gridCol w:w="1996"/>
        <w:gridCol w:w="7760"/>
      </w:tblGrid>
      <w:tr w:rsidR="00660576" w:rsidRPr="00C602CC" w14:paraId="77355541" w14:textId="77777777" w:rsidTr="00660576">
        <w:trPr>
          <w:trHeight w:val="952"/>
          <w:tblHeader/>
          <w:jc w:val="center"/>
        </w:trPr>
        <w:tc>
          <w:tcPr>
            <w:tcW w:w="1996" w:type="dxa"/>
            <w:shd w:val="clear" w:color="auto" w:fill="15395B"/>
            <w:vAlign w:val="center"/>
          </w:tcPr>
          <w:p w14:paraId="70DE268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السؤال</w:t>
            </w:r>
            <w:proofErr w:type="spellEnd"/>
          </w:p>
        </w:tc>
        <w:tc>
          <w:tcPr>
            <w:tcW w:w="7760" w:type="dxa"/>
            <w:shd w:val="clear" w:color="auto" w:fill="15395B"/>
            <w:vAlign w:val="center"/>
          </w:tcPr>
          <w:p w14:paraId="1579A82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خيارات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الإجابة</w:t>
            </w:r>
            <w:proofErr w:type="spellEnd"/>
          </w:p>
        </w:tc>
      </w:tr>
      <w:tr w:rsidR="00660576" w:rsidRPr="00C602CC" w14:paraId="74DB5182" w14:textId="77777777" w:rsidTr="00660576">
        <w:trPr>
          <w:trHeight w:val="1005"/>
          <w:jc w:val="center"/>
        </w:trPr>
        <w:tc>
          <w:tcPr>
            <w:tcW w:w="1996" w:type="dxa"/>
            <w:vAlign w:val="center"/>
          </w:tcPr>
          <w:p w14:paraId="5414A46F"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الجنس</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اختياري</w:t>
            </w:r>
            <w:proofErr w:type="spellEnd"/>
            <w:r w:rsidRPr="00C602CC">
              <w:rPr>
                <w:rFonts w:asciiTheme="minorBidi" w:eastAsia="MS Mincho" w:hAnsiTheme="minorBidi" w:cstheme="minorBidi"/>
                <w:b/>
                <w:color w:val="auto"/>
                <w:sz w:val="20"/>
                <w:szCs w:val="20"/>
                <w:lang w:bidi="ar-EG"/>
              </w:rPr>
              <w:t>)</w:t>
            </w:r>
          </w:p>
        </w:tc>
        <w:tc>
          <w:tcPr>
            <w:tcW w:w="7760" w:type="dxa"/>
            <w:vAlign w:val="center"/>
          </w:tcPr>
          <w:p w14:paraId="36F5200D"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ذكر</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أنثى</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أفضل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عدم</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الإجابة</w:t>
            </w:r>
            <w:proofErr w:type="spellEnd"/>
          </w:p>
        </w:tc>
      </w:tr>
      <w:tr w:rsidR="00660576" w:rsidRPr="00C602CC" w14:paraId="1F5CA116" w14:textId="77777777" w:rsidTr="00660576">
        <w:trPr>
          <w:trHeight w:val="1964"/>
          <w:jc w:val="center"/>
        </w:trPr>
        <w:tc>
          <w:tcPr>
            <w:tcW w:w="1996" w:type="dxa"/>
            <w:shd w:val="clear" w:color="auto" w:fill="EEF5FA"/>
            <w:vAlign w:val="center"/>
          </w:tcPr>
          <w:p w14:paraId="1CD2F0A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العمر</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اختياري</w:t>
            </w:r>
            <w:proofErr w:type="spellEnd"/>
            <w:r w:rsidRPr="00C602CC">
              <w:rPr>
                <w:rFonts w:asciiTheme="minorBidi" w:eastAsia="MS Mincho" w:hAnsiTheme="minorBidi" w:cstheme="minorBidi"/>
                <w:b/>
                <w:color w:val="auto"/>
                <w:sz w:val="20"/>
                <w:szCs w:val="20"/>
                <w:lang w:bidi="ar-EG"/>
              </w:rPr>
              <w:t>)</w:t>
            </w:r>
          </w:p>
        </w:tc>
        <w:tc>
          <w:tcPr>
            <w:tcW w:w="7760" w:type="dxa"/>
            <w:shd w:val="clear" w:color="auto" w:fill="EEF5FA"/>
            <w:vAlign w:val="center"/>
          </w:tcPr>
          <w:p w14:paraId="6367C77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أقل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من</w:t>
            </w:r>
            <w:proofErr w:type="spellEnd"/>
            <w:r w:rsidRPr="00C602CC">
              <w:rPr>
                <w:rFonts w:asciiTheme="minorBidi" w:eastAsia="MS Mincho" w:hAnsiTheme="minorBidi" w:cstheme="minorBidi"/>
                <w:b/>
                <w:color w:val="auto"/>
                <w:sz w:val="20"/>
                <w:szCs w:val="20"/>
                <w:lang w:bidi="ar-EG"/>
              </w:rPr>
              <w:t xml:space="preserve"> 30 </w:t>
            </w:r>
            <w:proofErr w:type="spellStart"/>
            <w:r w:rsidRPr="00C602CC">
              <w:rPr>
                <w:rFonts w:asciiTheme="minorBidi" w:eastAsia="MS Mincho" w:hAnsiTheme="minorBidi" w:cstheme="minorBidi"/>
                <w:b/>
                <w:color w:val="auto"/>
                <w:sz w:val="20"/>
                <w:szCs w:val="20"/>
                <w:lang w:bidi="ar-EG"/>
              </w:rPr>
              <w:t>سنة</w:t>
            </w:r>
            <w:proofErr w:type="spellEnd"/>
            <w:r w:rsidRPr="00C602CC">
              <w:rPr>
                <w:rFonts w:asciiTheme="minorBidi" w:eastAsia="MS Mincho" w:hAnsiTheme="minorBidi" w:cstheme="minorBidi"/>
                <w:b/>
                <w:color w:val="auto"/>
                <w:sz w:val="20"/>
                <w:szCs w:val="20"/>
                <w:lang w:bidi="ar-EG"/>
              </w:rPr>
              <w:t xml:space="preserve"> — 30 </w:t>
            </w:r>
            <w:proofErr w:type="spellStart"/>
            <w:r w:rsidRPr="00C602CC">
              <w:rPr>
                <w:rFonts w:asciiTheme="minorBidi" w:eastAsia="MS Mincho" w:hAnsiTheme="minorBidi" w:cstheme="minorBidi"/>
                <w:b/>
                <w:color w:val="auto"/>
                <w:sz w:val="20"/>
                <w:szCs w:val="20"/>
                <w:lang w:bidi="ar-EG"/>
              </w:rPr>
              <w:t>إلى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أقل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من</w:t>
            </w:r>
            <w:proofErr w:type="spellEnd"/>
            <w:r w:rsidRPr="00C602CC">
              <w:rPr>
                <w:rFonts w:asciiTheme="minorBidi" w:eastAsia="MS Mincho" w:hAnsiTheme="minorBidi" w:cstheme="minorBidi"/>
                <w:b/>
                <w:color w:val="auto"/>
                <w:sz w:val="20"/>
                <w:szCs w:val="20"/>
                <w:lang w:bidi="ar-EG"/>
              </w:rPr>
              <w:t xml:space="preserve"> 40 — 40 </w:t>
            </w:r>
            <w:proofErr w:type="spellStart"/>
            <w:r w:rsidRPr="00C602CC">
              <w:rPr>
                <w:rFonts w:asciiTheme="minorBidi" w:eastAsia="MS Mincho" w:hAnsiTheme="minorBidi" w:cstheme="minorBidi"/>
                <w:b/>
                <w:color w:val="auto"/>
                <w:sz w:val="20"/>
                <w:szCs w:val="20"/>
                <w:lang w:bidi="ar-EG"/>
              </w:rPr>
              <w:t>إلى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أقل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من</w:t>
            </w:r>
            <w:proofErr w:type="spellEnd"/>
            <w:r w:rsidRPr="00C602CC">
              <w:rPr>
                <w:rFonts w:asciiTheme="minorBidi" w:eastAsia="MS Mincho" w:hAnsiTheme="minorBidi" w:cstheme="minorBidi"/>
                <w:b/>
                <w:color w:val="auto"/>
                <w:sz w:val="20"/>
                <w:szCs w:val="20"/>
                <w:lang w:bidi="ar-EG"/>
              </w:rPr>
              <w:t xml:space="preserve"> 50 — 50 </w:t>
            </w:r>
            <w:proofErr w:type="spellStart"/>
            <w:r w:rsidRPr="00C602CC">
              <w:rPr>
                <w:rFonts w:asciiTheme="minorBidi" w:eastAsia="MS Mincho" w:hAnsiTheme="minorBidi" w:cstheme="minorBidi"/>
                <w:b/>
                <w:color w:val="auto"/>
                <w:sz w:val="20"/>
                <w:szCs w:val="20"/>
                <w:lang w:bidi="ar-EG"/>
              </w:rPr>
              <w:t>سنة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فأكثر</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أفضل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عدم</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الإجابة</w:t>
            </w:r>
            <w:proofErr w:type="spellEnd"/>
          </w:p>
        </w:tc>
      </w:tr>
      <w:tr w:rsidR="00660576" w:rsidRPr="00C602CC" w14:paraId="7AA381EA" w14:textId="77777777" w:rsidTr="00660576">
        <w:trPr>
          <w:trHeight w:val="952"/>
          <w:jc w:val="center"/>
        </w:trPr>
        <w:tc>
          <w:tcPr>
            <w:tcW w:w="1996" w:type="dxa"/>
            <w:vAlign w:val="center"/>
          </w:tcPr>
          <w:p w14:paraId="3F9C95F2"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المؤهل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العلمي</w:t>
            </w:r>
            <w:proofErr w:type="spellEnd"/>
          </w:p>
        </w:tc>
        <w:tc>
          <w:tcPr>
            <w:tcW w:w="7760" w:type="dxa"/>
            <w:vAlign w:val="center"/>
          </w:tcPr>
          <w:p w14:paraId="75312D4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دبلوم</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أقل</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بكالوريوس</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دبلوم</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عالٍ</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ماجستير</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دكتوراه</w:t>
            </w:r>
            <w:proofErr w:type="spellEnd"/>
          </w:p>
        </w:tc>
      </w:tr>
      <w:tr w:rsidR="00660576" w:rsidRPr="00C602CC" w14:paraId="544D7620" w14:textId="77777777" w:rsidTr="00660576">
        <w:trPr>
          <w:trHeight w:val="1964"/>
          <w:jc w:val="center"/>
        </w:trPr>
        <w:tc>
          <w:tcPr>
            <w:tcW w:w="1996" w:type="dxa"/>
            <w:shd w:val="clear" w:color="auto" w:fill="EEF5FA"/>
            <w:vAlign w:val="center"/>
          </w:tcPr>
          <w:p w14:paraId="6DBBEEF5"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إجمالي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سنوات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الخبرة</w:t>
            </w:r>
            <w:proofErr w:type="spellEnd"/>
          </w:p>
        </w:tc>
        <w:tc>
          <w:tcPr>
            <w:tcW w:w="7760" w:type="dxa"/>
            <w:shd w:val="clear" w:color="auto" w:fill="EEF5FA"/>
            <w:vAlign w:val="center"/>
          </w:tcPr>
          <w:p w14:paraId="5DCB1E12"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أقل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من</w:t>
            </w:r>
            <w:proofErr w:type="spellEnd"/>
            <w:r w:rsidRPr="00C602CC">
              <w:rPr>
                <w:rFonts w:asciiTheme="minorBidi" w:eastAsia="MS Mincho" w:hAnsiTheme="minorBidi" w:cstheme="minorBidi"/>
                <w:b/>
                <w:color w:val="auto"/>
                <w:sz w:val="20"/>
                <w:szCs w:val="20"/>
                <w:lang w:bidi="ar-EG"/>
              </w:rPr>
              <w:t xml:space="preserve"> 5 </w:t>
            </w:r>
            <w:proofErr w:type="spellStart"/>
            <w:r w:rsidRPr="00C602CC">
              <w:rPr>
                <w:rFonts w:asciiTheme="minorBidi" w:eastAsia="MS Mincho" w:hAnsiTheme="minorBidi" w:cstheme="minorBidi"/>
                <w:b/>
                <w:color w:val="auto"/>
                <w:sz w:val="20"/>
                <w:szCs w:val="20"/>
                <w:lang w:bidi="ar-EG"/>
              </w:rPr>
              <w:t>سنوات</w:t>
            </w:r>
            <w:proofErr w:type="spellEnd"/>
            <w:r w:rsidRPr="00C602CC">
              <w:rPr>
                <w:rFonts w:asciiTheme="minorBidi" w:eastAsia="MS Mincho" w:hAnsiTheme="minorBidi" w:cstheme="minorBidi"/>
                <w:b/>
                <w:color w:val="auto"/>
                <w:sz w:val="20"/>
                <w:szCs w:val="20"/>
                <w:lang w:bidi="ar-EG"/>
              </w:rPr>
              <w:t xml:space="preserve"> — 5 </w:t>
            </w:r>
            <w:proofErr w:type="spellStart"/>
            <w:r w:rsidRPr="00C602CC">
              <w:rPr>
                <w:rFonts w:asciiTheme="minorBidi" w:eastAsia="MS Mincho" w:hAnsiTheme="minorBidi" w:cstheme="minorBidi"/>
                <w:b/>
                <w:color w:val="auto"/>
                <w:sz w:val="20"/>
                <w:szCs w:val="20"/>
                <w:lang w:bidi="ar-EG"/>
              </w:rPr>
              <w:t>إلى</w:t>
            </w:r>
            <w:proofErr w:type="spellEnd"/>
            <w:r w:rsidRPr="00C602CC">
              <w:rPr>
                <w:rFonts w:asciiTheme="minorBidi" w:eastAsia="MS Mincho" w:hAnsiTheme="minorBidi" w:cstheme="minorBidi"/>
                <w:b/>
                <w:color w:val="auto"/>
                <w:sz w:val="20"/>
                <w:szCs w:val="20"/>
                <w:lang w:bidi="ar-EG"/>
              </w:rPr>
              <w:t xml:space="preserve"> 10 </w:t>
            </w:r>
            <w:proofErr w:type="spellStart"/>
            <w:r w:rsidRPr="00C602CC">
              <w:rPr>
                <w:rFonts w:asciiTheme="minorBidi" w:eastAsia="MS Mincho" w:hAnsiTheme="minorBidi" w:cstheme="minorBidi"/>
                <w:b/>
                <w:color w:val="auto"/>
                <w:sz w:val="20"/>
                <w:szCs w:val="20"/>
                <w:lang w:bidi="ar-EG"/>
              </w:rPr>
              <w:t>سنوات</w:t>
            </w:r>
            <w:proofErr w:type="spellEnd"/>
            <w:r w:rsidRPr="00C602CC">
              <w:rPr>
                <w:rFonts w:asciiTheme="minorBidi" w:eastAsia="MS Mincho" w:hAnsiTheme="minorBidi" w:cstheme="minorBidi"/>
                <w:b/>
                <w:color w:val="auto"/>
                <w:sz w:val="20"/>
                <w:szCs w:val="20"/>
                <w:lang w:bidi="ar-EG"/>
              </w:rPr>
              <w:t xml:space="preserve"> — 11 </w:t>
            </w:r>
            <w:proofErr w:type="spellStart"/>
            <w:r w:rsidRPr="00C602CC">
              <w:rPr>
                <w:rFonts w:asciiTheme="minorBidi" w:eastAsia="MS Mincho" w:hAnsiTheme="minorBidi" w:cstheme="minorBidi"/>
                <w:b/>
                <w:color w:val="auto"/>
                <w:sz w:val="20"/>
                <w:szCs w:val="20"/>
                <w:lang w:bidi="ar-EG"/>
              </w:rPr>
              <w:t>إلى</w:t>
            </w:r>
            <w:proofErr w:type="spellEnd"/>
            <w:r w:rsidRPr="00C602CC">
              <w:rPr>
                <w:rFonts w:asciiTheme="minorBidi" w:eastAsia="MS Mincho" w:hAnsiTheme="minorBidi" w:cstheme="minorBidi"/>
                <w:b/>
                <w:color w:val="auto"/>
                <w:sz w:val="20"/>
                <w:szCs w:val="20"/>
                <w:lang w:bidi="ar-EG"/>
              </w:rPr>
              <w:t xml:space="preserve"> 15 </w:t>
            </w:r>
            <w:proofErr w:type="spellStart"/>
            <w:r w:rsidRPr="00C602CC">
              <w:rPr>
                <w:rFonts w:asciiTheme="minorBidi" w:eastAsia="MS Mincho" w:hAnsiTheme="minorBidi" w:cstheme="minorBidi"/>
                <w:b/>
                <w:color w:val="auto"/>
                <w:sz w:val="20"/>
                <w:szCs w:val="20"/>
                <w:lang w:bidi="ar-EG"/>
              </w:rPr>
              <w:t>سنة</w:t>
            </w:r>
            <w:proofErr w:type="spellEnd"/>
            <w:r w:rsidRPr="00C602CC">
              <w:rPr>
                <w:rFonts w:asciiTheme="minorBidi" w:eastAsia="MS Mincho" w:hAnsiTheme="minorBidi" w:cstheme="minorBidi"/>
                <w:b/>
                <w:color w:val="auto"/>
                <w:sz w:val="20"/>
                <w:szCs w:val="20"/>
                <w:lang w:bidi="ar-EG"/>
              </w:rPr>
              <w:t xml:space="preserve"> — 16 </w:t>
            </w:r>
            <w:proofErr w:type="spellStart"/>
            <w:r w:rsidRPr="00C602CC">
              <w:rPr>
                <w:rFonts w:asciiTheme="minorBidi" w:eastAsia="MS Mincho" w:hAnsiTheme="minorBidi" w:cstheme="minorBidi"/>
                <w:b/>
                <w:color w:val="auto"/>
                <w:sz w:val="20"/>
                <w:szCs w:val="20"/>
                <w:lang w:bidi="ar-EG"/>
              </w:rPr>
              <w:t>إلى</w:t>
            </w:r>
            <w:proofErr w:type="spellEnd"/>
            <w:r w:rsidRPr="00C602CC">
              <w:rPr>
                <w:rFonts w:asciiTheme="minorBidi" w:eastAsia="MS Mincho" w:hAnsiTheme="minorBidi" w:cstheme="minorBidi"/>
                <w:b/>
                <w:color w:val="auto"/>
                <w:sz w:val="20"/>
                <w:szCs w:val="20"/>
                <w:lang w:bidi="ar-EG"/>
              </w:rPr>
              <w:t xml:space="preserve"> 20 </w:t>
            </w:r>
            <w:proofErr w:type="spellStart"/>
            <w:r w:rsidRPr="00C602CC">
              <w:rPr>
                <w:rFonts w:asciiTheme="minorBidi" w:eastAsia="MS Mincho" w:hAnsiTheme="minorBidi" w:cstheme="minorBidi"/>
                <w:b/>
                <w:color w:val="auto"/>
                <w:sz w:val="20"/>
                <w:szCs w:val="20"/>
                <w:lang w:bidi="ar-EG"/>
              </w:rPr>
              <w:t>سنة</w:t>
            </w:r>
            <w:proofErr w:type="spellEnd"/>
            <w:r w:rsidRPr="00C602CC">
              <w:rPr>
                <w:rFonts w:asciiTheme="minorBidi" w:eastAsia="MS Mincho" w:hAnsiTheme="minorBidi" w:cstheme="minorBidi"/>
                <w:b/>
                <w:color w:val="auto"/>
                <w:sz w:val="20"/>
                <w:szCs w:val="20"/>
                <w:lang w:bidi="ar-EG"/>
              </w:rPr>
              <w:t xml:space="preserve"> — 21 </w:t>
            </w:r>
            <w:proofErr w:type="spellStart"/>
            <w:r w:rsidRPr="00C602CC">
              <w:rPr>
                <w:rFonts w:asciiTheme="minorBidi" w:eastAsia="MS Mincho" w:hAnsiTheme="minorBidi" w:cstheme="minorBidi"/>
                <w:b/>
                <w:color w:val="auto"/>
                <w:sz w:val="20"/>
                <w:szCs w:val="20"/>
                <w:lang w:bidi="ar-EG"/>
              </w:rPr>
              <w:t>سنة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فأكثر</w:t>
            </w:r>
            <w:proofErr w:type="spellEnd"/>
          </w:p>
        </w:tc>
      </w:tr>
      <w:tr w:rsidR="00660576" w:rsidRPr="00C602CC" w14:paraId="73E6E9A1" w14:textId="77777777" w:rsidTr="00660576">
        <w:trPr>
          <w:trHeight w:val="1005"/>
          <w:jc w:val="center"/>
        </w:trPr>
        <w:tc>
          <w:tcPr>
            <w:tcW w:w="1996" w:type="dxa"/>
            <w:vAlign w:val="center"/>
          </w:tcPr>
          <w:p w14:paraId="3AB97E72"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المستوى</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الوظيفي</w:t>
            </w:r>
            <w:proofErr w:type="spellEnd"/>
          </w:p>
        </w:tc>
        <w:tc>
          <w:tcPr>
            <w:tcW w:w="7760" w:type="dxa"/>
            <w:vAlign w:val="center"/>
          </w:tcPr>
          <w:p w14:paraId="7934A690"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إدارة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عليا</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إدارة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وسطى</w:t>
            </w:r>
            <w:proofErr w:type="spellEnd"/>
          </w:p>
        </w:tc>
      </w:tr>
      <w:tr w:rsidR="00660576" w:rsidRPr="00C602CC" w14:paraId="73543F2A" w14:textId="77777777" w:rsidTr="00660576">
        <w:trPr>
          <w:trHeight w:val="1964"/>
          <w:jc w:val="center"/>
        </w:trPr>
        <w:tc>
          <w:tcPr>
            <w:tcW w:w="1996" w:type="dxa"/>
            <w:shd w:val="clear" w:color="auto" w:fill="EEF5FA"/>
            <w:vAlign w:val="center"/>
          </w:tcPr>
          <w:p w14:paraId="7C9DC77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مجال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العمل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الرئيس</w:t>
            </w:r>
            <w:proofErr w:type="spellEnd"/>
          </w:p>
        </w:tc>
        <w:tc>
          <w:tcPr>
            <w:tcW w:w="7760" w:type="dxa"/>
            <w:shd w:val="clear" w:color="auto" w:fill="EEF5FA"/>
            <w:vAlign w:val="center"/>
          </w:tcPr>
          <w:p w14:paraId="4BFAE5F1"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الشؤون</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القانونية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والعقود</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المشتريات</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المخاطر</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الالتزام</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سلاسل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الإمداد</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العمليات</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التشغيلية</w:t>
            </w:r>
            <w:proofErr w:type="spellEnd"/>
          </w:p>
        </w:tc>
      </w:tr>
      <w:tr w:rsidR="00660576" w:rsidRPr="00C602CC" w14:paraId="3B7122F0" w14:textId="77777777" w:rsidTr="00660576">
        <w:trPr>
          <w:trHeight w:val="1005"/>
          <w:jc w:val="center"/>
        </w:trPr>
        <w:tc>
          <w:tcPr>
            <w:tcW w:w="1996" w:type="dxa"/>
            <w:vAlign w:val="center"/>
          </w:tcPr>
          <w:p w14:paraId="02082EB0"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حجم</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الشركة</w:t>
            </w:r>
            <w:proofErr w:type="spellEnd"/>
          </w:p>
        </w:tc>
        <w:tc>
          <w:tcPr>
            <w:tcW w:w="7760" w:type="dxa"/>
            <w:vAlign w:val="center"/>
          </w:tcPr>
          <w:p w14:paraId="0EF3D64E"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متوسطة</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كبيرة</w:t>
            </w:r>
            <w:proofErr w:type="spellEnd"/>
          </w:p>
        </w:tc>
      </w:tr>
      <w:tr w:rsidR="00660576" w:rsidRPr="00C602CC" w14:paraId="70271436" w14:textId="77777777" w:rsidTr="00660576">
        <w:trPr>
          <w:trHeight w:val="1005"/>
          <w:jc w:val="center"/>
        </w:trPr>
        <w:tc>
          <w:tcPr>
            <w:tcW w:w="1996" w:type="dxa"/>
            <w:shd w:val="clear" w:color="auto" w:fill="EEF5FA"/>
            <w:vAlign w:val="center"/>
          </w:tcPr>
          <w:p w14:paraId="7E562F4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منطقة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العمل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الرئيسة</w:t>
            </w:r>
            <w:proofErr w:type="spellEnd"/>
          </w:p>
        </w:tc>
        <w:tc>
          <w:tcPr>
            <w:tcW w:w="7760" w:type="dxa"/>
            <w:shd w:val="clear" w:color="auto" w:fill="EEF5FA"/>
            <w:vAlign w:val="center"/>
          </w:tcPr>
          <w:p w14:paraId="4B6155D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الوسطى</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الغربية</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الشرقية</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الشمالية</w:t>
            </w:r>
            <w:proofErr w:type="spellEnd"/>
            <w:r w:rsidRPr="00C602CC">
              <w:rPr>
                <w:rFonts w:asciiTheme="minorBidi" w:eastAsia="MS Mincho" w:hAnsiTheme="minorBidi" w:cstheme="minorBidi"/>
                <w:b/>
                <w:color w:val="auto"/>
                <w:sz w:val="20"/>
                <w:szCs w:val="20"/>
                <w:lang w:bidi="ar-EG"/>
              </w:rPr>
              <w:t xml:space="preserve"> — </w:t>
            </w:r>
            <w:proofErr w:type="spellStart"/>
            <w:r w:rsidRPr="00C602CC">
              <w:rPr>
                <w:rFonts w:asciiTheme="minorBidi" w:eastAsia="MS Mincho" w:hAnsiTheme="minorBidi" w:cstheme="minorBidi"/>
                <w:b/>
                <w:color w:val="auto"/>
                <w:sz w:val="20"/>
                <w:szCs w:val="20"/>
                <w:lang w:bidi="ar-EG"/>
              </w:rPr>
              <w:t>الجنوبية</w:t>
            </w:r>
            <w:proofErr w:type="spellEnd"/>
          </w:p>
        </w:tc>
      </w:tr>
    </w:tbl>
    <w:p w14:paraId="64739E7C" w14:textId="50D5EB1B"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4293E419" w14:textId="77777777" w:rsidR="00660576" w:rsidRPr="00C602CC"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C602CC">
        <w:rPr>
          <w:rFonts w:asciiTheme="minorBidi" w:eastAsia="MS Gothic" w:hAnsiTheme="minorBidi" w:cstheme="minorBidi"/>
          <w:b/>
          <w:bCs/>
          <w:color w:val="auto"/>
          <w:sz w:val="36"/>
          <w:szCs w:val="32"/>
          <w:u w:val="single"/>
          <w:lang w:bidi="ar-EG"/>
        </w:rPr>
        <w:t>رابعًا</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عبارات</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الدراسة</w:t>
      </w:r>
      <w:proofErr w:type="spellEnd"/>
    </w:p>
    <w:p w14:paraId="3EA25FE2" w14:textId="77777777" w:rsidR="00660576" w:rsidRPr="00C602CC" w:rsidRDefault="00660576" w:rsidP="00660576">
      <w:pPr>
        <w:spacing w:after="140" w:line="360" w:lineRule="auto"/>
        <w:jc w:val="left"/>
        <w:rPr>
          <w:rFonts w:asciiTheme="minorBidi" w:eastAsia="MS Mincho" w:hAnsiTheme="minorBidi" w:cstheme="minorBidi"/>
          <w:bCs/>
          <w:color w:val="auto"/>
          <w:sz w:val="25"/>
          <w:szCs w:val="25"/>
          <w:lang w:bidi="ar-EG"/>
        </w:rPr>
      </w:pPr>
      <w:r w:rsidRPr="00C602CC">
        <w:rPr>
          <w:rFonts w:asciiTheme="minorBidi" w:eastAsia="MS Mincho" w:hAnsiTheme="minorBidi" w:cstheme="minorBidi"/>
          <w:bCs/>
          <w:color w:val="auto"/>
          <w:sz w:val="25"/>
          <w:szCs w:val="25"/>
          <w:rtl/>
          <w:lang w:bidi="ar-EG"/>
        </w:rPr>
        <w:t>حدد درجة موافقتك على كل عبارة وفق مقياس ليكرت الخماسي الآتي:</w:t>
      </w:r>
    </w:p>
    <w:tbl>
      <w:tblPr>
        <w:tblStyle w:val="TableGrid2"/>
        <w:tblW w:w="9455" w:type="dxa"/>
        <w:jc w:val="center"/>
        <w:tblLook w:val="04A0" w:firstRow="1" w:lastRow="0" w:firstColumn="1" w:lastColumn="0" w:noHBand="0" w:noVBand="1"/>
      </w:tblPr>
      <w:tblGrid>
        <w:gridCol w:w="1891"/>
        <w:gridCol w:w="1891"/>
        <w:gridCol w:w="1891"/>
        <w:gridCol w:w="1891"/>
        <w:gridCol w:w="1891"/>
      </w:tblGrid>
      <w:tr w:rsidR="00660576" w:rsidRPr="00C602CC" w14:paraId="43FD209F" w14:textId="77777777" w:rsidTr="00660576">
        <w:trPr>
          <w:trHeight w:val="609"/>
          <w:tblHeader/>
          <w:jc w:val="center"/>
        </w:trPr>
        <w:tc>
          <w:tcPr>
            <w:tcW w:w="1891" w:type="dxa"/>
            <w:shd w:val="clear" w:color="auto" w:fill="15395B"/>
            <w:vAlign w:val="center"/>
          </w:tcPr>
          <w:p w14:paraId="764541E8"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1</w:t>
            </w:r>
          </w:p>
        </w:tc>
        <w:tc>
          <w:tcPr>
            <w:tcW w:w="1891" w:type="dxa"/>
            <w:shd w:val="clear" w:color="auto" w:fill="15395B"/>
            <w:vAlign w:val="center"/>
          </w:tcPr>
          <w:p w14:paraId="59FE5532"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2</w:t>
            </w:r>
          </w:p>
        </w:tc>
        <w:tc>
          <w:tcPr>
            <w:tcW w:w="1891" w:type="dxa"/>
            <w:shd w:val="clear" w:color="auto" w:fill="15395B"/>
            <w:vAlign w:val="center"/>
          </w:tcPr>
          <w:p w14:paraId="0D173902"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3</w:t>
            </w:r>
          </w:p>
        </w:tc>
        <w:tc>
          <w:tcPr>
            <w:tcW w:w="1891" w:type="dxa"/>
            <w:shd w:val="clear" w:color="auto" w:fill="15395B"/>
            <w:vAlign w:val="center"/>
          </w:tcPr>
          <w:p w14:paraId="4EF2AD09"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4</w:t>
            </w:r>
          </w:p>
        </w:tc>
        <w:tc>
          <w:tcPr>
            <w:tcW w:w="1891" w:type="dxa"/>
            <w:shd w:val="clear" w:color="auto" w:fill="15395B"/>
            <w:vAlign w:val="center"/>
          </w:tcPr>
          <w:p w14:paraId="4EE50BA9"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5</w:t>
            </w:r>
          </w:p>
        </w:tc>
      </w:tr>
      <w:tr w:rsidR="00660576" w:rsidRPr="00C602CC" w14:paraId="4918C22A" w14:textId="77777777" w:rsidTr="00660576">
        <w:trPr>
          <w:trHeight w:val="576"/>
          <w:jc w:val="center"/>
        </w:trPr>
        <w:tc>
          <w:tcPr>
            <w:tcW w:w="1891" w:type="dxa"/>
            <w:vAlign w:val="center"/>
          </w:tcPr>
          <w:p w14:paraId="60D93F83"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لا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أوافق</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بشدة</w:t>
            </w:r>
            <w:proofErr w:type="spellEnd"/>
          </w:p>
        </w:tc>
        <w:tc>
          <w:tcPr>
            <w:tcW w:w="1891" w:type="dxa"/>
            <w:vAlign w:val="center"/>
          </w:tcPr>
          <w:p w14:paraId="096676EF"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لا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أوافق</w:t>
            </w:r>
            <w:proofErr w:type="spellEnd"/>
          </w:p>
        </w:tc>
        <w:tc>
          <w:tcPr>
            <w:tcW w:w="1891" w:type="dxa"/>
            <w:vAlign w:val="center"/>
          </w:tcPr>
          <w:p w14:paraId="3AED695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محايد</w:t>
            </w:r>
            <w:proofErr w:type="spellEnd"/>
          </w:p>
        </w:tc>
        <w:tc>
          <w:tcPr>
            <w:tcW w:w="1891" w:type="dxa"/>
            <w:vAlign w:val="center"/>
          </w:tcPr>
          <w:p w14:paraId="40EF297D"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أوافق</w:t>
            </w:r>
            <w:proofErr w:type="spellEnd"/>
          </w:p>
        </w:tc>
        <w:tc>
          <w:tcPr>
            <w:tcW w:w="1891" w:type="dxa"/>
            <w:vAlign w:val="center"/>
          </w:tcPr>
          <w:p w14:paraId="3217760E"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أوافق</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بشدة</w:t>
            </w:r>
            <w:proofErr w:type="spellEnd"/>
          </w:p>
        </w:tc>
      </w:tr>
    </w:tbl>
    <w:p w14:paraId="55DD9F3F"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3233137F"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تحديد</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مخاطر</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العقود</w:t>
      </w:r>
      <w:proofErr w:type="spellEnd"/>
    </w:p>
    <w:tbl>
      <w:tblPr>
        <w:tblStyle w:val="TableGrid2"/>
        <w:tblW w:w="9702" w:type="dxa"/>
        <w:jc w:val="center"/>
        <w:tblLook w:val="04A0" w:firstRow="1" w:lastRow="0" w:firstColumn="1" w:lastColumn="0" w:noHBand="0" w:noVBand="1"/>
      </w:tblPr>
      <w:tblGrid>
        <w:gridCol w:w="1292"/>
        <w:gridCol w:w="7067"/>
        <w:gridCol w:w="1343"/>
      </w:tblGrid>
      <w:tr w:rsidR="00660576" w:rsidRPr="00C602CC" w14:paraId="292EE0C8" w14:textId="77777777" w:rsidTr="00660576">
        <w:trPr>
          <w:trHeight w:val="751"/>
          <w:tblHeader/>
          <w:jc w:val="center"/>
        </w:trPr>
        <w:tc>
          <w:tcPr>
            <w:tcW w:w="1292" w:type="dxa"/>
            <w:shd w:val="clear" w:color="auto" w:fill="15395B"/>
            <w:vAlign w:val="center"/>
          </w:tcPr>
          <w:p w14:paraId="6C7FC04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الرمز</w:t>
            </w:r>
            <w:proofErr w:type="spellEnd"/>
          </w:p>
        </w:tc>
        <w:tc>
          <w:tcPr>
            <w:tcW w:w="7067" w:type="dxa"/>
            <w:shd w:val="clear" w:color="auto" w:fill="15395B"/>
            <w:vAlign w:val="center"/>
          </w:tcPr>
          <w:p w14:paraId="7C007F7E"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نص</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السؤال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كما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ورد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الاستبانة</w:t>
            </w:r>
            <w:proofErr w:type="spellEnd"/>
          </w:p>
        </w:tc>
        <w:tc>
          <w:tcPr>
            <w:tcW w:w="1343" w:type="dxa"/>
            <w:shd w:val="clear" w:color="auto" w:fill="15395B"/>
            <w:vAlign w:val="center"/>
          </w:tcPr>
          <w:p w14:paraId="3A27EFFF"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درجة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الموافقة</w:t>
            </w:r>
            <w:proofErr w:type="spellEnd"/>
          </w:p>
        </w:tc>
      </w:tr>
      <w:tr w:rsidR="00660576" w:rsidRPr="00C602CC" w14:paraId="4AC3D204" w14:textId="77777777" w:rsidTr="00660576">
        <w:trPr>
          <w:trHeight w:val="1554"/>
          <w:jc w:val="center"/>
        </w:trPr>
        <w:tc>
          <w:tcPr>
            <w:tcW w:w="1292" w:type="dxa"/>
            <w:vAlign w:val="center"/>
          </w:tcPr>
          <w:p w14:paraId="067215A7"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CRM_ID1</w:t>
            </w:r>
          </w:p>
        </w:tc>
        <w:tc>
          <w:tcPr>
            <w:tcW w:w="7067" w:type="dxa"/>
            <w:vAlign w:val="center"/>
          </w:tcPr>
          <w:p w14:paraId="61B55599"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تجري الشركة مراجعة منهجية للعقود قبل إبرامها لاكتشاف مصادر المخاطر المحتملة.</w:t>
            </w:r>
          </w:p>
        </w:tc>
        <w:tc>
          <w:tcPr>
            <w:tcW w:w="1343" w:type="dxa"/>
            <w:vAlign w:val="center"/>
          </w:tcPr>
          <w:p w14:paraId="04A1B5B0"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52D0736E" w14:textId="77777777" w:rsidTr="00660576">
        <w:trPr>
          <w:trHeight w:val="1599"/>
          <w:jc w:val="center"/>
        </w:trPr>
        <w:tc>
          <w:tcPr>
            <w:tcW w:w="1292" w:type="dxa"/>
            <w:shd w:val="clear" w:color="auto" w:fill="EEF5FA"/>
            <w:vAlign w:val="center"/>
          </w:tcPr>
          <w:p w14:paraId="555CBC51"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CRM_ID2</w:t>
            </w:r>
          </w:p>
        </w:tc>
        <w:tc>
          <w:tcPr>
            <w:tcW w:w="7067" w:type="dxa"/>
            <w:shd w:val="clear" w:color="auto" w:fill="EEF5FA"/>
            <w:vAlign w:val="center"/>
          </w:tcPr>
          <w:p w14:paraId="61B15999"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تحدد الشركة المخاطر القانونية والمالية والتشغيلية المرتبطة بكل عقد.</w:t>
            </w:r>
          </w:p>
        </w:tc>
        <w:tc>
          <w:tcPr>
            <w:tcW w:w="1343" w:type="dxa"/>
            <w:shd w:val="clear" w:color="auto" w:fill="EEF5FA"/>
            <w:vAlign w:val="center"/>
          </w:tcPr>
          <w:p w14:paraId="6BC72B2E"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54F661C2" w14:textId="77777777" w:rsidTr="00660576">
        <w:trPr>
          <w:trHeight w:val="1599"/>
          <w:jc w:val="center"/>
        </w:trPr>
        <w:tc>
          <w:tcPr>
            <w:tcW w:w="1292" w:type="dxa"/>
            <w:vAlign w:val="center"/>
          </w:tcPr>
          <w:p w14:paraId="21E91635"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CRM_ID3</w:t>
            </w:r>
          </w:p>
        </w:tc>
        <w:tc>
          <w:tcPr>
            <w:tcW w:w="7067" w:type="dxa"/>
            <w:vAlign w:val="center"/>
          </w:tcPr>
          <w:p w14:paraId="0605C187"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تشارك الإدارات المعنية، مثل القانونية والمالية والتشغيلية، في تحديد مخاطر العقود.</w:t>
            </w:r>
          </w:p>
        </w:tc>
        <w:tc>
          <w:tcPr>
            <w:tcW w:w="1343" w:type="dxa"/>
            <w:vAlign w:val="center"/>
          </w:tcPr>
          <w:p w14:paraId="25DE1C74"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000F5BFE" w14:textId="77777777" w:rsidTr="00660576">
        <w:trPr>
          <w:trHeight w:val="1554"/>
          <w:jc w:val="center"/>
        </w:trPr>
        <w:tc>
          <w:tcPr>
            <w:tcW w:w="1292" w:type="dxa"/>
            <w:shd w:val="clear" w:color="auto" w:fill="EEF5FA"/>
            <w:vAlign w:val="center"/>
          </w:tcPr>
          <w:p w14:paraId="0B114498"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CRM_ID4</w:t>
            </w:r>
          </w:p>
        </w:tc>
        <w:tc>
          <w:tcPr>
            <w:tcW w:w="7067" w:type="dxa"/>
            <w:shd w:val="clear" w:color="auto" w:fill="EEF5FA"/>
            <w:vAlign w:val="center"/>
          </w:tcPr>
          <w:p w14:paraId="30812B06"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توثق الشركة المخاطر المحددة لكل عقد في سجل أو نظام واضح.</w:t>
            </w:r>
          </w:p>
        </w:tc>
        <w:tc>
          <w:tcPr>
            <w:tcW w:w="1343" w:type="dxa"/>
            <w:shd w:val="clear" w:color="auto" w:fill="EEF5FA"/>
            <w:vAlign w:val="center"/>
          </w:tcPr>
          <w:p w14:paraId="665C5AA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6BED9885" w14:textId="77777777" w:rsidTr="00660576">
        <w:trPr>
          <w:trHeight w:val="1599"/>
          <w:jc w:val="center"/>
        </w:trPr>
        <w:tc>
          <w:tcPr>
            <w:tcW w:w="1292" w:type="dxa"/>
            <w:vAlign w:val="center"/>
          </w:tcPr>
          <w:p w14:paraId="6848DB24"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CRM_ID5</w:t>
            </w:r>
          </w:p>
        </w:tc>
        <w:tc>
          <w:tcPr>
            <w:tcW w:w="7067" w:type="dxa"/>
            <w:vAlign w:val="center"/>
          </w:tcPr>
          <w:p w14:paraId="4E0BD2F0"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تحدّث الشركة قائمة مخاطر العقد عند تغير المتطلبات أو اللوائح أو ظروف التنفيذ.</w:t>
            </w:r>
          </w:p>
        </w:tc>
        <w:tc>
          <w:tcPr>
            <w:tcW w:w="1343" w:type="dxa"/>
            <w:vAlign w:val="center"/>
          </w:tcPr>
          <w:p w14:paraId="36A82704"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bl>
    <w:p w14:paraId="15011EE1"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670A5B41" w14:textId="39A93B95"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lastRenderedPageBreak/>
        <w:t>ملاحظات المشارك (إن وجدت): ........................................................................................................................</w:t>
      </w:r>
    </w:p>
    <w:p w14:paraId="135BAB53"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تحليل</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مخاطر</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العقود</w:t>
      </w:r>
      <w:proofErr w:type="spellEnd"/>
    </w:p>
    <w:tbl>
      <w:tblPr>
        <w:tblStyle w:val="TableGrid2"/>
        <w:tblW w:w="9519" w:type="dxa"/>
        <w:jc w:val="center"/>
        <w:tblLook w:val="04A0" w:firstRow="1" w:lastRow="0" w:firstColumn="1" w:lastColumn="0" w:noHBand="0" w:noVBand="1"/>
      </w:tblPr>
      <w:tblGrid>
        <w:gridCol w:w="1269"/>
        <w:gridCol w:w="6909"/>
        <w:gridCol w:w="1341"/>
      </w:tblGrid>
      <w:tr w:rsidR="00660576" w:rsidRPr="00C602CC" w14:paraId="65768E62" w14:textId="77777777" w:rsidTr="00660576">
        <w:trPr>
          <w:trHeight w:val="944"/>
          <w:tblHeader/>
          <w:jc w:val="center"/>
        </w:trPr>
        <w:tc>
          <w:tcPr>
            <w:tcW w:w="1269" w:type="dxa"/>
            <w:shd w:val="clear" w:color="auto" w:fill="15395B"/>
            <w:vAlign w:val="center"/>
          </w:tcPr>
          <w:p w14:paraId="3EC8596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الرمز</w:t>
            </w:r>
            <w:proofErr w:type="spellEnd"/>
          </w:p>
        </w:tc>
        <w:tc>
          <w:tcPr>
            <w:tcW w:w="6909" w:type="dxa"/>
            <w:shd w:val="clear" w:color="auto" w:fill="15395B"/>
            <w:vAlign w:val="center"/>
          </w:tcPr>
          <w:p w14:paraId="271AC4D9"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نص</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السؤال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كما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ورد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الاستبانة</w:t>
            </w:r>
            <w:proofErr w:type="spellEnd"/>
          </w:p>
        </w:tc>
        <w:tc>
          <w:tcPr>
            <w:tcW w:w="1341" w:type="dxa"/>
            <w:shd w:val="clear" w:color="auto" w:fill="15395B"/>
            <w:vAlign w:val="center"/>
          </w:tcPr>
          <w:p w14:paraId="48FE790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درجة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الموافقة</w:t>
            </w:r>
            <w:proofErr w:type="spellEnd"/>
          </w:p>
        </w:tc>
      </w:tr>
      <w:tr w:rsidR="00660576" w:rsidRPr="00C602CC" w14:paraId="090AAC3D" w14:textId="77777777" w:rsidTr="00660576">
        <w:trPr>
          <w:trHeight w:val="1954"/>
          <w:jc w:val="center"/>
        </w:trPr>
        <w:tc>
          <w:tcPr>
            <w:tcW w:w="1269" w:type="dxa"/>
            <w:vAlign w:val="center"/>
          </w:tcPr>
          <w:p w14:paraId="10413B51"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CRM_AN1</w:t>
            </w:r>
          </w:p>
        </w:tc>
        <w:tc>
          <w:tcPr>
            <w:tcW w:w="6909" w:type="dxa"/>
            <w:vAlign w:val="center"/>
          </w:tcPr>
          <w:p w14:paraId="318D539D"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تقيّم الشركة احتمال وقوع كل خطر تعاقدي تم تحديده.</w:t>
            </w:r>
          </w:p>
        </w:tc>
        <w:tc>
          <w:tcPr>
            <w:tcW w:w="1341" w:type="dxa"/>
            <w:vAlign w:val="center"/>
          </w:tcPr>
          <w:p w14:paraId="15CD88ED" w14:textId="77777777" w:rsidR="00660576" w:rsidRPr="00C602CC" w:rsidRDefault="00660576" w:rsidP="00404BCD">
            <w:pPr>
              <w:jc w:val="center"/>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2C48A7D0" w14:textId="77777777" w:rsidTr="00660576">
        <w:trPr>
          <w:trHeight w:val="2010"/>
          <w:jc w:val="center"/>
        </w:trPr>
        <w:tc>
          <w:tcPr>
            <w:tcW w:w="1269" w:type="dxa"/>
            <w:shd w:val="clear" w:color="auto" w:fill="EEF5FA"/>
            <w:vAlign w:val="center"/>
          </w:tcPr>
          <w:p w14:paraId="797E6637"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CRM_AN2</w:t>
            </w:r>
          </w:p>
        </w:tc>
        <w:tc>
          <w:tcPr>
            <w:tcW w:w="6909" w:type="dxa"/>
            <w:shd w:val="clear" w:color="auto" w:fill="EEF5FA"/>
            <w:vAlign w:val="center"/>
          </w:tcPr>
          <w:p w14:paraId="012445D1"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تقدّر الشركة الآثار المالية والتشغيلية والقانونية المحتملة لكل خطر تعاقدي.</w:t>
            </w:r>
          </w:p>
        </w:tc>
        <w:tc>
          <w:tcPr>
            <w:tcW w:w="1341" w:type="dxa"/>
            <w:shd w:val="clear" w:color="auto" w:fill="EEF5FA"/>
            <w:vAlign w:val="center"/>
          </w:tcPr>
          <w:p w14:paraId="679723E3" w14:textId="77777777" w:rsidR="00660576" w:rsidRPr="00C602CC" w:rsidRDefault="00660576" w:rsidP="00404BCD">
            <w:pPr>
              <w:jc w:val="center"/>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7A373069" w14:textId="77777777" w:rsidTr="00660576">
        <w:trPr>
          <w:trHeight w:val="2010"/>
          <w:jc w:val="center"/>
        </w:trPr>
        <w:tc>
          <w:tcPr>
            <w:tcW w:w="1269" w:type="dxa"/>
            <w:vAlign w:val="center"/>
          </w:tcPr>
          <w:p w14:paraId="7A5AAE86"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CRM_AN3</w:t>
            </w:r>
          </w:p>
        </w:tc>
        <w:tc>
          <w:tcPr>
            <w:tcW w:w="6909" w:type="dxa"/>
            <w:vAlign w:val="center"/>
          </w:tcPr>
          <w:p w14:paraId="03E65454"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ترتب الشركة مخاطر العقود حسب مستوى الاحتمال وحجم الأثر.</w:t>
            </w:r>
          </w:p>
        </w:tc>
        <w:tc>
          <w:tcPr>
            <w:tcW w:w="1341" w:type="dxa"/>
            <w:vAlign w:val="center"/>
          </w:tcPr>
          <w:p w14:paraId="363DC18E" w14:textId="77777777" w:rsidR="00660576" w:rsidRPr="00C602CC" w:rsidRDefault="00660576" w:rsidP="00404BCD">
            <w:pPr>
              <w:jc w:val="center"/>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74753892" w14:textId="77777777" w:rsidTr="00660576">
        <w:trPr>
          <w:trHeight w:val="1954"/>
          <w:jc w:val="center"/>
        </w:trPr>
        <w:tc>
          <w:tcPr>
            <w:tcW w:w="1269" w:type="dxa"/>
            <w:shd w:val="clear" w:color="auto" w:fill="EEF5FA"/>
            <w:vAlign w:val="center"/>
          </w:tcPr>
          <w:p w14:paraId="32492574"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CRM_AN4</w:t>
            </w:r>
          </w:p>
        </w:tc>
        <w:tc>
          <w:tcPr>
            <w:tcW w:w="6909" w:type="dxa"/>
            <w:shd w:val="clear" w:color="auto" w:fill="EEF5FA"/>
            <w:vAlign w:val="center"/>
          </w:tcPr>
          <w:p w14:paraId="3B2EAFFA"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تستخدم الشركة معايير وبيانات موثقة عند تحليل مخاطر العقود.</w:t>
            </w:r>
          </w:p>
        </w:tc>
        <w:tc>
          <w:tcPr>
            <w:tcW w:w="1341" w:type="dxa"/>
            <w:shd w:val="clear" w:color="auto" w:fill="EEF5FA"/>
            <w:vAlign w:val="center"/>
          </w:tcPr>
          <w:p w14:paraId="0921E5B0" w14:textId="77777777" w:rsidR="00660576" w:rsidRPr="00C602CC" w:rsidRDefault="00660576" w:rsidP="00404BCD">
            <w:pPr>
              <w:jc w:val="center"/>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7D92E2EF" w14:textId="77777777" w:rsidTr="00660576">
        <w:trPr>
          <w:trHeight w:val="2010"/>
          <w:jc w:val="center"/>
        </w:trPr>
        <w:tc>
          <w:tcPr>
            <w:tcW w:w="1269" w:type="dxa"/>
            <w:vAlign w:val="center"/>
          </w:tcPr>
          <w:p w14:paraId="50083C9D"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CRM_AN5</w:t>
            </w:r>
          </w:p>
        </w:tc>
        <w:tc>
          <w:tcPr>
            <w:tcW w:w="6909" w:type="dxa"/>
            <w:vAlign w:val="center"/>
          </w:tcPr>
          <w:p w14:paraId="670A2B60"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تراجع الشركة تحليل المخاطر عندما تظهر معلومات جديدة أثناء تنفيذ العقد.</w:t>
            </w:r>
          </w:p>
        </w:tc>
        <w:tc>
          <w:tcPr>
            <w:tcW w:w="1341" w:type="dxa"/>
            <w:vAlign w:val="center"/>
          </w:tcPr>
          <w:p w14:paraId="0C2EE1A3" w14:textId="77777777" w:rsidR="00660576" w:rsidRPr="00C602CC" w:rsidRDefault="00660576" w:rsidP="00404BCD">
            <w:pPr>
              <w:jc w:val="center"/>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bl>
    <w:p w14:paraId="0718D7EC" w14:textId="77777777" w:rsidR="00660576" w:rsidRPr="00367E33" w:rsidRDefault="00660576" w:rsidP="00404BCD">
      <w:pPr>
        <w:spacing w:after="40" w:line="276" w:lineRule="auto"/>
        <w:jc w:val="center"/>
        <w:rPr>
          <w:rFonts w:asciiTheme="minorBidi" w:eastAsia="MS Mincho" w:hAnsiTheme="minorBidi" w:cstheme="minorBidi"/>
          <w:color w:val="auto"/>
          <w:sz w:val="26"/>
          <w:lang w:bidi="ar-EG"/>
        </w:rPr>
      </w:pPr>
    </w:p>
    <w:p w14:paraId="5F203E31"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lastRenderedPageBreak/>
        <w:t>ملاحظات المشارك (إن وجدت): ........................................................................................................................</w:t>
      </w:r>
      <w:r w:rsidRPr="00367E33">
        <w:rPr>
          <w:rFonts w:asciiTheme="minorBidi" w:eastAsia="MS Mincho" w:hAnsiTheme="minorBidi" w:cstheme="minorBidi"/>
          <w:color w:val="auto"/>
          <w:sz w:val="26"/>
          <w:lang w:bidi="ar-EG"/>
        </w:rPr>
        <w:br w:type="page"/>
      </w:r>
    </w:p>
    <w:p w14:paraId="72FEC63F"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lastRenderedPageBreak/>
        <w:t>الاستجابة</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لمخاطر</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العقود</w:t>
      </w:r>
      <w:proofErr w:type="spellEnd"/>
    </w:p>
    <w:tbl>
      <w:tblPr>
        <w:tblStyle w:val="TableGrid2"/>
        <w:tblW w:w="9939" w:type="dxa"/>
        <w:jc w:val="center"/>
        <w:tblLook w:val="04A0" w:firstRow="1" w:lastRow="0" w:firstColumn="1" w:lastColumn="0" w:noHBand="0" w:noVBand="1"/>
      </w:tblPr>
      <w:tblGrid>
        <w:gridCol w:w="1325"/>
        <w:gridCol w:w="7243"/>
        <w:gridCol w:w="1371"/>
      </w:tblGrid>
      <w:tr w:rsidR="00660576" w:rsidRPr="00C602CC" w14:paraId="1F75AE70" w14:textId="77777777" w:rsidTr="00660576">
        <w:trPr>
          <w:trHeight w:val="1035"/>
          <w:tblHeader/>
          <w:jc w:val="center"/>
        </w:trPr>
        <w:tc>
          <w:tcPr>
            <w:tcW w:w="1325" w:type="dxa"/>
            <w:shd w:val="clear" w:color="auto" w:fill="15395B"/>
            <w:vAlign w:val="center"/>
          </w:tcPr>
          <w:p w14:paraId="3308670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الرمز</w:t>
            </w:r>
            <w:proofErr w:type="spellEnd"/>
          </w:p>
        </w:tc>
        <w:tc>
          <w:tcPr>
            <w:tcW w:w="7243" w:type="dxa"/>
            <w:shd w:val="clear" w:color="auto" w:fill="15395B"/>
            <w:vAlign w:val="center"/>
          </w:tcPr>
          <w:p w14:paraId="64657964"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نص</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السؤال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كما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ورد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الاستبانة</w:t>
            </w:r>
            <w:proofErr w:type="spellEnd"/>
          </w:p>
        </w:tc>
        <w:tc>
          <w:tcPr>
            <w:tcW w:w="1371" w:type="dxa"/>
            <w:shd w:val="clear" w:color="auto" w:fill="15395B"/>
            <w:vAlign w:val="center"/>
          </w:tcPr>
          <w:p w14:paraId="23EEE937"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درجة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الموافقة</w:t>
            </w:r>
            <w:proofErr w:type="spellEnd"/>
          </w:p>
        </w:tc>
      </w:tr>
      <w:tr w:rsidR="00660576" w:rsidRPr="00C602CC" w14:paraId="690A78C2" w14:textId="77777777" w:rsidTr="00660576">
        <w:trPr>
          <w:trHeight w:val="2144"/>
          <w:jc w:val="center"/>
        </w:trPr>
        <w:tc>
          <w:tcPr>
            <w:tcW w:w="1325" w:type="dxa"/>
            <w:vAlign w:val="center"/>
          </w:tcPr>
          <w:p w14:paraId="00B1AECC"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CRM_RS1</w:t>
            </w:r>
          </w:p>
        </w:tc>
        <w:tc>
          <w:tcPr>
            <w:tcW w:w="7243" w:type="dxa"/>
            <w:vAlign w:val="center"/>
          </w:tcPr>
          <w:p w14:paraId="3B8B6CC0"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تضع الشركة خطة استجابة مناسبة لكل خطر تعاقدي ذي أولوية.</w:t>
            </w:r>
          </w:p>
        </w:tc>
        <w:tc>
          <w:tcPr>
            <w:tcW w:w="1371" w:type="dxa"/>
            <w:vAlign w:val="center"/>
          </w:tcPr>
          <w:p w14:paraId="6ED7D4C5"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51DE12D8" w14:textId="77777777" w:rsidTr="00660576">
        <w:trPr>
          <w:trHeight w:val="2065"/>
          <w:jc w:val="center"/>
        </w:trPr>
        <w:tc>
          <w:tcPr>
            <w:tcW w:w="1325" w:type="dxa"/>
            <w:shd w:val="clear" w:color="auto" w:fill="EEF5FA"/>
            <w:vAlign w:val="center"/>
          </w:tcPr>
          <w:p w14:paraId="51C79998"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CRM_RS2</w:t>
            </w:r>
          </w:p>
        </w:tc>
        <w:tc>
          <w:tcPr>
            <w:tcW w:w="7243" w:type="dxa"/>
            <w:shd w:val="clear" w:color="auto" w:fill="EEF5FA"/>
            <w:vAlign w:val="center"/>
          </w:tcPr>
          <w:p w14:paraId="715C445E"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تحدد الشركة مسؤولًا واضحًا عن تنفيذ كل إجراء من إجراءات الاستجابة للمخاطر.</w:t>
            </w:r>
          </w:p>
        </w:tc>
        <w:tc>
          <w:tcPr>
            <w:tcW w:w="1371" w:type="dxa"/>
            <w:shd w:val="clear" w:color="auto" w:fill="EEF5FA"/>
            <w:vAlign w:val="center"/>
          </w:tcPr>
          <w:p w14:paraId="7BB7B66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11F404C9" w14:textId="77777777" w:rsidTr="00660576">
        <w:trPr>
          <w:trHeight w:val="2144"/>
          <w:jc w:val="center"/>
        </w:trPr>
        <w:tc>
          <w:tcPr>
            <w:tcW w:w="1325" w:type="dxa"/>
            <w:vAlign w:val="center"/>
          </w:tcPr>
          <w:p w14:paraId="4F85B891"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CRM_RS3</w:t>
            </w:r>
          </w:p>
        </w:tc>
        <w:tc>
          <w:tcPr>
            <w:tcW w:w="7243" w:type="dxa"/>
            <w:vAlign w:val="center"/>
          </w:tcPr>
          <w:p w14:paraId="5806732F"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تتضمن العقود بنودًا واضحة لتوزيع المسؤوليات ومعالجة الإخلال بالالتزامات.</w:t>
            </w:r>
          </w:p>
        </w:tc>
        <w:tc>
          <w:tcPr>
            <w:tcW w:w="1371" w:type="dxa"/>
            <w:vAlign w:val="center"/>
          </w:tcPr>
          <w:p w14:paraId="0A7DAA1E"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5769AEE2" w14:textId="77777777" w:rsidTr="00660576">
        <w:trPr>
          <w:trHeight w:val="2144"/>
          <w:jc w:val="center"/>
        </w:trPr>
        <w:tc>
          <w:tcPr>
            <w:tcW w:w="1325" w:type="dxa"/>
            <w:shd w:val="clear" w:color="auto" w:fill="EEF5FA"/>
            <w:vAlign w:val="center"/>
          </w:tcPr>
          <w:p w14:paraId="59685C39"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CRM_RS4</w:t>
            </w:r>
          </w:p>
        </w:tc>
        <w:tc>
          <w:tcPr>
            <w:tcW w:w="7243" w:type="dxa"/>
            <w:shd w:val="clear" w:color="auto" w:fill="EEF5FA"/>
            <w:vAlign w:val="center"/>
          </w:tcPr>
          <w:p w14:paraId="13A6E24F"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تعد الشركة خططًا بديلة لاستمرار الأعمال عند تعطل تنفيذ العقد.</w:t>
            </w:r>
          </w:p>
        </w:tc>
        <w:tc>
          <w:tcPr>
            <w:tcW w:w="1371" w:type="dxa"/>
            <w:shd w:val="clear" w:color="auto" w:fill="EEF5FA"/>
            <w:vAlign w:val="center"/>
          </w:tcPr>
          <w:p w14:paraId="04449DE3"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7B810A85" w14:textId="77777777" w:rsidTr="00660576">
        <w:trPr>
          <w:trHeight w:val="2144"/>
          <w:jc w:val="center"/>
        </w:trPr>
        <w:tc>
          <w:tcPr>
            <w:tcW w:w="1325" w:type="dxa"/>
            <w:vAlign w:val="center"/>
          </w:tcPr>
          <w:p w14:paraId="0C66EE65"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CRM_RS5</w:t>
            </w:r>
          </w:p>
        </w:tc>
        <w:tc>
          <w:tcPr>
            <w:tcW w:w="7243" w:type="dxa"/>
            <w:vAlign w:val="center"/>
          </w:tcPr>
          <w:p w14:paraId="63D44772"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تنفذ الشركة إجراءات الاستجابة في الوقت المناسب عند ظهور مؤشرات الخطر.</w:t>
            </w:r>
          </w:p>
        </w:tc>
        <w:tc>
          <w:tcPr>
            <w:tcW w:w="1371" w:type="dxa"/>
            <w:vAlign w:val="center"/>
          </w:tcPr>
          <w:p w14:paraId="61C5C770"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bl>
    <w:p w14:paraId="207D93AB"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0C96CAA3" w14:textId="2C5F95A0"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lastRenderedPageBreak/>
        <w:t>ملاحظات المشارك (إن وجدت): ........................................................................................................................</w:t>
      </w:r>
    </w:p>
    <w:p w14:paraId="0FE87595"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المتابعة</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والرقابة</w:t>
      </w:r>
      <w:proofErr w:type="spellEnd"/>
    </w:p>
    <w:tbl>
      <w:tblPr>
        <w:tblStyle w:val="TableGrid2"/>
        <w:tblW w:w="0" w:type="auto"/>
        <w:jc w:val="center"/>
        <w:tblLook w:val="04A0" w:firstRow="1" w:lastRow="0" w:firstColumn="1" w:lastColumn="0" w:noHBand="0" w:noVBand="1"/>
      </w:tblPr>
      <w:tblGrid>
        <w:gridCol w:w="1251"/>
        <w:gridCol w:w="6730"/>
        <w:gridCol w:w="1324"/>
      </w:tblGrid>
      <w:tr w:rsidR="00660576" w:rsidRPr="00C602CC" w14:paraId="6868FEA0" w14:textId="77777777" w:rsidTr="00660576">
        <w:trPr>
          <w:trHeight w:val="1041"/>
          <w:tblHeader/>
          <w:jc w:val="center"/>
        </w:trPr>
        <w:tc>
          <w:tcPr>
            <w:tcW w:w="1251" w:type="dxa"/>
            <w:shd w:val="clear" w:color="auto" w:fill="15395B"/>
            <w:vAlign w:val="center"/>
          </w:tcPr>
          <w:p w14:paraId="63F3889A"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الرمز</w:t>
            </w:r>
            <w:proofErr w:type="spellEnd"/>
          </w:p>
        </w:tc>
        <w:tc>
          <w:tcPr>
            <w:tcW w:w="6730" w:type="dxa"/>
            <w:shd w:val="clear" w:color="auto" w:fill="15395B"/>
            <w:vAlign w:val="center"/>
          </w:tcPr>
          <w:p w14:paraId="10CC73F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نص</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السؤال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كما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ورد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الاستبانة</w:t>
            </w:r>
            <w:proofErr w:type="spellEnd"/>
          </w:p>
        </w:tc>
        <w:tc>
          <w:tcPr>
            <w:tcW w:w="1324" w:type="dxa"/>
            <w:shd w:val="clear" w:color="auto" w:fill="15395B"/>
            <w:vAlign w:val="center"/>
          </w:tcPr>
          <w:p w14:paraId="0E8A3D94"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درجة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الموافقة</w:t>
            </w:r>
            <w:proofErr w:type="spellEnd"/>
          </w:p>
        </w:tc>
      </w:tr>
      <w:tr w:rsidR="00660576" w:rsidRPr="00C602CC" w14:paraId="54923732" w14:textId="77777777" w:rsidTr="00660576">
        <w:trPr>
          <w:trHeight w:val="2157"/>
          <w:jc w:val="center"/>
        </w:trPr>
        <w:tc>
          <w:tcPr>
            <w:tcW w:w="1251" w:type="dxa"/>
            <w:vAlign w:val="center"/>
          </w:tcPr>
          <w:p w14:paraId="1EFD323E"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CRM_MC1</w:t>
            </w:r>
          </w:p>
        </w:tc>
        <w:tc>
          <w:tcPr>
            <w:tcW w:w="6730" w:type="dxa"/>
            <w:vAlign w:val="center"/>
          </w:tcPr>
          <w:p w14:paraId="727D407F"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تتابع الشركة مؤشرات مخاطر العقود بصورة دورية طوال مدة التنفيذ.</w:t>
            </w:r>
          </w:p>
        </w:tc>
        <w:tc>
          <w:tcPr>
            <w:tcW w:w="1324" w:type="dxa"/>
            <w:vAlign w:val="center"/>
          </w:tcPr>
          <w:p w14:paraId="4A204F62"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10AE3A20" w14:textId="77777777" w:rsidTr="00660576">
        <w:trPr>
          <w:trHeight w:val="2080"/>
          <w:jc w:val="center"/>
        </w:trPr>
        <w:tc>
          <w:tcPr>
            <w:tcW w:w="1251" w:type="dxa"/>
            <w:shd w:val="clear" w:color="auto" w:fill="EEF5FA"/>
            <w:vAlign w:val="center"/>
          </w:tcPr>
          <w:p w14:paraId="085C55C7"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CRM_MC2</w:t>
            </w:r>
          </w:p>
        </w:tc>
        <w:tc>
          <w:tcPr>
            <w:tcW w:w="6730" w:type="dxa"/>
            <w:shd w:val="clear" w:color="auto" w:fill="EEF5FA"/>
            <w:vAlign w:val="center"/>
          </w:tcPr>
          <w:p w14:paraId="59537A40"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تراقب الشركة الالتزام بالمواعيد والمتطلبات والمسؤوليات المحددة في العقود.</w:t>
            </w:r>
          </w:p>
        </w:tc>
        <w:tc>
          <w:tcPr>
            <w:tcW w:w="1324" w:type="dxa"/>
            <w:shd w:val="clear" w:color="auto" w:fill="EEF5FA"/>
            <w:vAlign w:val="center"/>
          </w:tcPr>
          <w:p w14:paraId="7285C39C"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0D3099D9" w14:textId="77777777" w:rsidTr="00660576">
        <w:trPr>
          <w:trHeight w:val="2157"/>
          <w:jc w:val="center"/>
        </w:trPr>
        <w:tc>
          <w:tcPr>
            <w:tcW w:w="1251" w:type="dxa"/>
            <w:vAlign w:val="center"/>
          </w:tcPr>
          <w:p w14:paraId="06F89A3F"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CRM_MC3</w:t>
            </w:r>
          </w:p>
        </w:tc>
        <w:tc>
          <w:tcPr>
            <w:tcW w:w="6730" w:type="dxa"/>
            <w:vAlign w:val="center"/>
          </w:tcPr>
          <w:p w14:paraId="0A421458"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تقيّم الشركة بانتظام فاعلية الإجراءات المتخذة لمعالجة مخاطر العقود.</w:t>
            </w:r>
          </w:p>
        </w:tc>
        <w:tc>
          <w:tcPr>
            <w:tcW w:w="1324" w:type="dxa"/>
            <w:vAlign w:val="center"/>
          </w:tcPr>
          <w:p w14:paraId="241322F3"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1D938329" w14:textId="77777777" w:rsidTr="00660576">
        <w:trPr>
          <w:trHeight w:val="2157"/>
          <w:jc w:val="center"/>
        </w:trPr>
        <w:tc>
          <w:tcPr>
            <w:tcW w:w="1251" w:type="dxa"/>
            <w:shd w:val="clear" w:color="auto" w:fill="EEF5FA"/>
            <w:vAlign w:val="center"/>
          </w:tcPr>
          <w:p w14:paraId="1C8ADDF2"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CRM_MC4</w:t>
            </w:r>
          </w:p>
        </w:tc>
        <w:tc>
          <w:tcPr>
            <w:tcW w:w="6730" w:type="dxa"/>
            <w:shd w:val="clear" w:color="auto" w:fill="EEF5FA"/>
            <w:vAlign w:val="center"/>
          </w:tcPr>
          <w:p w14:paraId="167144AA"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ترفع الانحرافات والمخاطر الجوهرية إلى المستوى الإداري المناسب في الوقت المناسب.</w:t>
            </w:r>
          </w:p>
        </w:tc>
        <w:tc>
          <w:tcPr>
            <w:tcW w:w="1324" w:type="dxa"/>
            <w:shd w:val="clear" w:color="auto" w:fill="EEF5FA"/>
            <w:vAlign w:val="center"/>
          </w:tcPr>
          <w:p w14:paraId="1263E6A2"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6CC65AD0" w14:textId="77777777" w:rsidTr="00660576">
        <w:trPr>
          <w:trHeight w:val="2157"/>
          <w:jc w:val="center"/>
        </w:trPr>
        <w:tc>
          <w:tcPr>
            <w:tcW w:w="1251" w:type="dxa"/>
            <w:vAlign w:val="center"/>
          </w:tcPr>
          <w:p w14:paraId="3F1B791D"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CRM_MC5</w:t>
            </w:r>
          </w:p>
        </w:tc>
        <w:tc>
          <w:tcPr>
            <w:tcW w:w="6730" w:type="dxa"/>
            <w:vAlign w:val="center"/>
          </w:tcPr>
          <w:p w14:paraId="1C021060"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تستخدم الشركة الدروس المستفادة من العقود السابقة لتحسين العقود المستقبلية.</w:t>
            </w:r>
          </w:p>
        </w:tc>
        <w:tc>
          <w:tcPr>
            <w:tcW w:w="1324" w:type="dxa"/>
            <w:vAlign w:val="center"/>
          </w:tcPr>
          <w:p w14:paraId="163AE741"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bl>
    <w:p w14:paraId="1096D23B"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050BCDDF" w14:textId="23F8CB02"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t>ملاحظات المشارك (إن وجدت): .....................................................................................................................</w:t>
      </w:r>
    </w:p>
    <w:p w14:paraId="30E58C79" w14:textId="77777777" w:rsidR="00660576" w:rsidRPr="00C602CC"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lang w:bidi="ar-EG"/>
        </w:rPr>
      </w:pPr>
      <w:proofErr w:type="spellStart"/>
      <w:r w:rsidRPr="00C602CC">
        <w:rPr>
          <w:rFonts w:asciiTheme="minorBidi" w:eastAsia="MS Gothic" w:hAnsiTheme="minorBidi" w:cstheme="minorBidi"/>
          <w:b/>
          <w:bCs/>
          <w:color w:val="auto"/>
          <w:sz w:val="36"/>
          <w:szCs w:val="32"/>
          <w:u w:val="single"/>
          <w:lang w:bidi="ar-EG"/>
        </w:rPr>
        <w:t>الأداء</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المالي</w:t>
      </w:r>
      <w:proofErr w:type="spellEnd"/>
    </w:p>
    <w:tbl>
      <w:tblPr>
        <w:tblStyle w:val="TableGrid2"/>
        <w:tblW w:w="9592" w:type="dxa"/>
        <w:jc w:val="center"/>
        <w:tblLook w:val="04A0" w:firstRow="1" w:lastRow="0" w:firstColumn="1" w:lastColumn="0" w:noHBand="0" w:noVBand="1"/>
      </w:tblPr>
      <w:tblGrid>
        <w:gridCol w:w="1279"/>
        <w:gridCol w:w="7025"/>
        <w:gridCol w:w="1288"/>
      </w:tblGrid>
      <w:tr w:rsidR="00660576" w:rsidRPr="00C602CC" w14:paraId="03825B40" w14:textId="77777777" w:rsidTr="00660576">
        <w:trPr>
          <w:trHeight w:val="1169"/>
          <w:tblHeader/>
          <w:jc w:val="center"/>
        </w:trPr>
        <w:tc>
          <w:tcPr>
            <w:tcW w:w="1279" w:type="dxa"/>
            <w:shd w:val="clear" w:color="auto" w:fill="15395B"/>
            <w:vAlign w:val="center"/>
          </w:tcPr>
          <w:p w14:paraId="714ADB17"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الرمز</w:t>
            </w:r>
            <w:proofErr w:type="spellEnd"/>
          </w:p>
        </w:tc>
        <w:tc>
          <w:tcPr>
            <w:tcW w:w="7025" w:type="dxa"/>
            <w:shd w:val="clear" w:color="auto" w:fill="15395B"/>
            <w:vAlign w:val="center"/>
          </w:tcPr>
          <w:p w14:paraId="5FC3F917"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نص</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السؤال</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كما</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ورد</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في</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الاستبانة</w:t>
            </w:r>
            <w:proofErr w:type="spellEnd"/>
          </w:p>
        </w:tc>
        <w:tc>
          <w:tcPr>
            <w:tcW w:w="1288" w:type="dxa"/>
            <w:shd w:val="clear" w:color="auto" w:fill="15395B"/>
            <w:vAlign w:val="center"/>
          </w:tcPr>
          <w:p w14:paraId="7C37CB62"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درجة</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الموافقة</w:t>
            </w:r>
            <w:proofErr w:type="spellEnd"/>
          </w:p>
        </w:tc>
      </w:tr>
      <w:tr w:rsidR="00660576" w:rsidRPr="00C602CC" w14:paraId="4DC2B3FA" w14:textId="77777777" w:rsidTr="00660576">
        <w:trPr>
          <w:trHeight w:val="1267"/>
          <w:jc w:val="center"/>
        </w:trPr>
        <w:tc>
          <w:tcPr>
            <w:tcW w:w="1279" w:type="dxa"/>
            <w:vAlign w:val="center"/>
          </w:tcPr>
          <w:p w14:paraId="3AF3686A"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IP_FIN1</w:t>
            </w:r>
          </w:p>
        </w:tc>
        <w:tc>
          <w:tcPr>
            <w:tcW w:w="7025" w:type="dxa"/>
            <w:vAlign w:val="center"/>
          </w:tcPr>
          <w:p w14:paraId="26F96CE5"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تحقق الشركة أهدافها المالية المعتمدة بدرجة جيدة.</w:t>
            </w:r>
          </w:p>
        </w:tc>
        <w:tc>
          <w:tcPr>
            <w:tcW w:w="1288" w:type="dxa"/>
            <w:vAlign w:val="center"/>
          </w:tcPr>
          <w:p w14:paraId="49D3647C"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67975497" w14:textId="77777777" w:rsidTr="00660576">
        <w:trPr>
          <w:trHeight w:val="2437"/>
          <w:jc w:val="center"/>
        </w:trPr>
        <w:tc>
          <w:tcPr>
            <w:tcW w:w="1279" w:type="dxa"/>
            <w:shd w:val="clear" w:color="auto" w:fill="EEF5FA"/>
            <w:vAlign w:val="center"/>
          </w:tcPr>
          <w:p w14:paraId="417F49DF"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IP_FIN2</w:t>
            </w:r>
          </w:p>
        </w:tc>
        <w:tc>
          <w:tcPr>
            <w:tcW w:w="7025" w:type="dxa"/>
            <w:shd w:val="clear" w:color="auto" w:fill="EEF5FA"/>
            <w:vAlign w:val="center"/>
          </w:tcPr>
          <w:p w14:paraId="4B41D7DD"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تحافظ الشركة على نمو مناسب في الإيرادات أو العوائد.</w:t>
            </w:r>
          </w:p>
        </w:tc>
        <w:tc>
          <w:tcPr>
            <w:tcW w:w="1288" w:type="dxa"/>
            <w:shd w:val="clear" w:color="auto" w:fill="EEF5FA"/>
            <w:vAlign w:val="center"/>
          </w:tcPr>
          <w:p w14:paraId="380309AF"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77AB3B7D" w14:textId="77777777" w:rsidTr="00660576">
        <w:trPr>
          <w:trHeight w:val="2535"/>
          <w:jc w:val="center"/>
        </w:trPr>
        <w:tc>
          <w:tcPr>
            <w:tcW w:w="1279" w:type="dxa"/>
            <w:vAlign w:val="center"/>
          </w:tcPr>
          <w:p w14:paraId="339512C7"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IP_FIN3</w:t>
            </w:r>
          </w:p>
        </w:tc>
        <w:tc>
          <w:tcPr>
            <w:tcW w:w="7025" w:type="dxa"/>
            <w:vAlign w:val="center"/>
          </w:tcPr>
          <w:p w14:paraId="78FE21AC"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تسيطر الشركة على تكاليفها التشغيلية مقارنة بالموازنات المعتمدة.</w:t>
            </w:r>
          </w:p>
        </w:tc>
        <w:tc>
          <w:tcPr>
            <w:tcW w:w="1288" w:type="dxa"/>
            <w:vAlign w:val="center"/>
          </w:tcPr>
          <w:p w14:paraId="485ECB54"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05CEBEA5" w14:textId="77777777" w:rsidTr="00660576">
        <w:trPr>
          <w:trHeight w:val="1267"/>
          <w:jc w:val="center"/>
        </w:trPr>
        <w:tc>
          <w:tcPr>
            <w:tcW w:w="1279" w:type="dxa"/>
            <w:shd w:val="clear" w:color="auto" w:fill="EEF5FA"/>
            <w:vAlign w:val="center"/>
          </w:tcPr>
          <w:p w14:paraId="7F1632C7"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IP_FIN4</w:t>
            </w:r>
          </w:p>
        </w:tc>
        <w:tc>
          <w:tcPr>
            <w:tcW w:w="7025" w:type="dxa"/>
            <w:shd w:val="clear" w:color="auto" w:fill="EEF5FA"/>
            <w:vAlign w:val="center"/>
          </w:tcPr>
          <w:p w14:paraId="11A6EC9D"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تستخدم الشركة أصولها ومواردها المالية بكفاءة.</w:t>
            </w:r>
          </w:p>
        </w:tc>
        <w:tc>
          <w:tcPr>
            <w:tcW w:w="1288" w:type="dxa"/>
            <w:shd w:val="clear" w:color="auto" w:fill="EEF5FA"/>
            <w:vAlign w:val="center"/>
          </w:tcPr>
          <w:p w14:paraId="4BD0014D"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4F7B02E2" w14:textId="77777777" w:rsidTr="00660576">
        <w:trPr>
          <w:trHeight w:val="2437"/>
          <w:jc w:val="center"/>
        </w:trPr>
        <w:tc>
          <w:tcPr>
            <w:tcW w:w="1279" w:type="dxa"/>
            <w:vAlign w:val="center"/>
          </w:tcPr>
          <w:p w14:paraId="677460FC"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IP_FIN5</w:t>
            </w:r>
          </w:p>
        </w:tc>
        <w:tc>
          <w:tcPr>
            <w:tcW w:w="7025" w:type="dxa"/>
            <w:vAlign w:val="center"/>
          </w:tcPr>
          <w:p w14:paraId="76B9815B"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تحقق الشركة عائدًا مناسبًا من عقودها وخدماتها اللوجستية.</w:t>
            </w:r>
          </w:p>
        </w:tc>
        <w:tc>
          <w:tcPr>
            <w:tcW w:w="1288" w:type="dxa"/>
            <w:vAlign w:val="center"/>
          </w:tcPr>
          <w:p w14:paraId="45A469C8"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bl>
    <w:p w14:paraId="3D2A8127"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50C6B1EA" w14:textId="77777777" w:rsidR="00C602CC" w:rsidRDefault="00660576" w:rsidP="00C602CC">
      <w:pPr>
        <w:spacing w:after="200" w:line="276" w:lineRule="auto"/>
        <w:jc w:val="left"/>
        <w:rPr>
          <w:rFonts w:asciiTheme="minorBidi" w:eastAsia="MS Mincho" w:hAnsiTheme="minorBidi" w:cstheme="minorBidi"/>
          <w:color w:val="auto"/>
          <w:sz w:val="21"/>
          <w:rtl/>
          <w:lang w:bidi="ar-EG"/>
        </w:rPr>
      </w:pPr>
      <w:r w:rsidRPr="00367E33">
        <w:rPr>
          <w:rFonts w:asciiTheme="minorBidi" w:eastAsia="MS Mincho" w:hAnsiTheme="minorBidi" w:cstheme="minorBidi"/>
          <w:color w:val="auto"/>
          <w:sz w:val="21"/>
          <w:rtl/>
          <w:lang w:bidi="ar-EG"/>
        </w:rPr>
        <w:t>ملاحظات المشارك (إن وجدت): .....................................................................................................................</w:t>
      </w:r>
    </w:p>
    <w:p w14:paraId="5BEBE7E6" w14:textId="437B1774" w:rsidR="00660576" w:rsidRPr="00C602CC" w:rsidRDefault="00660576" w:rsidP="00C602CC">
      <w:pPr>
        <w:spacing w:after="200" w:line="276" w:lineRule="auto"/>
        <w:jc w:val="left"/>
        <w:rPr>
          <w:rFonts w:asciiTheme="minorBidi" w:eastAsia="MS Mincho" w:hAnsiTheme="minorBidi" w:cstheme="minorBidi"/>
          <w:color w:val="auto"/>
          <w:sz w:val="28"/>
          <w:szCs w:val="32"/>
          <w:u w:val="single"/>
          <w:lang w:bidi="ar-EG"/>
        </w:rPr>
      </w:pPr>
      <w:proofErr w:type="spellStart"/>
      <w:r w:rsidRPr="00C602CC">
        <w:rPr>
          <w:rFonts w:asciiTheme="minorBidi" w:eastAsia="MS Gothic" w:hAnsiTheme="minorBidi" w:cstheme="minorBidi"/>
          <w:b/>
          <w:bCs/>
          <w:color w:val="auto"/>
          <w:sz w:val="36"/>
          <w:szCs w:val="32"/>
          <w:u w:val="single"/>
          <w:lang w:bidi="ar-EG"/>
        </w:rPr>
        <w:t>الأداء</w:t>
      </w:r>
      <w:proofErr w:type="spellEnd"/>
      <w:r w:rsidRPr="00C602CC">
        <w:rPr>
          <w:rFonts w:asciiTheme="minorBidi" w:eastAsia="MS Gothic" w:hAnsiTheme="minorBidi" w:cstheme="minorBidi"/>
          <w:b/>
          <w:bCs/>
          <w:color w:val="auto"/>
          <w:sz w:val="36"/>
          <w:szCs w:val="32"/>
          <w:u w:val="single"/>
          <w:lang w:bidi="ar-EG"/>
        </w:rPr>
        <w:t xml:space="preserve"> </w:t>
      </w:r>
      <w:proofErr w:type="spellStart"/>
      <w:proofErr w:type="gramStart"/>
      <w:r w:rsidRPr="00C602CC">
        <w:rPr>
          <w:rFonts w:asciiTheme="minorBidi" w:eastAsia="MS Gothic" w:hAnsiTheme="minorBidi" w:cstheme="minorBidi"/>
          <w:b/>
          <w:bCs/>
          <w:color w:val="auto"/>
          <w:sz w:val="36"/>
          <w:szCs w:val="32"/>
          <w:u w:val="single"/>
          <w:lang w:bidi="ar-EG"/>
        </w:rPr>
        <w:t>التشغيلي</w:t>
      </w:r>
      <w:proofErr w:type="spellEnd"/>
      <w:r w:rsidR="00C602CC">
        <w:rPr>
          <w:rFonts w:asciiTheme="minorBidi" w:eastAsia="MS Gothic" w:hAnsiTheme="minorBidi" w:cstheme="minorBidi" w:hint="cs"/>
          <w:b/>
          <w:bCs/>
          <w:color w:val="auto"/>
          <w:sz w:val="36"/>
          <w:szCs w:val="32"/>
          <w:u w:val="single"/>
          <w:rtl/>
          <w:lang w:bidi="ar-EG"/>
        </w:rPr>
        <w:t xml:space="preserve"> :</w:t>
      </w:r>
      <w:proofErr w:type="gramEnd"/>
    </w:p>
    <w:tbl>
      <w:tblPr>
        <w:tblStyle w:val="TableGrid2"/>
        <w:tblW w:w="9747" w:type="dxa"/>
        <w:jc w:val="center"/>
        <w:tblLook w:val="04A0" w:firstRow="1" w:lastRow="0" w:firstColumn="1" w:lastColumn="0" w:noHBand="0" w:noVBand="1"/>
      </w:tblPr>
      <w:tblGrid>
        <w:gridCol w:w="1298"/>
        <w:gridCol w:w="7084"/>
        <w:gridCol w:w="1365"/>
      </w:tblGrid>
      <w:tr w:rsidR="00660576" w:rsidRPr="00367E33" w14:paraId="79355822" w14:textId="77777777" w:rsidTr="00660576">
        <w:trPr>
          <w:trHeight w:val="1001"/>
          <w:tblHeader/>
          <w:jc w:val="center"/>
        </w:trPr>
        <w:tc>
          <w:tcPr>
            <w:tcW w:w="1298" w:type="dxa"/>
            <w:shd w:val="clear" w:color="auto" w:fill="15395B"/>
            <w:vAlign w:val="center"/>
          </w:tcPr>
          <w:p w14:paraId="042C5679"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الرمز</w:t>
            </w:r>
            <w:proofErr w:type="spellEnd"/>
          </w:p>
        </w:tc>
        <w:tc>
          <w:tcPr>
            <w:tcW w:w="7084" w:type="dxa"/>
            <w:shd w:val="clear" w:color="auto" w:fill="15395B"/>
            <w:vAlign w:val="center"/>
          </w:tcPr>
          <w:p w14:paraId="33FE135C"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نص</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السؤال</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كما</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ورد</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في</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الاستبانة</w:t>
            </w:r>
            <w:proofErr w:type="spellEnd"/>
          </w:p>
        </w:tc>
        <w:tc>
          <w:tcPr>
            <w:tcW w:w="1365" w:type="dxa"/>
            <w:shd w:val="clear" w:color="auto" w:fill="15395B"/>
            <w:vAlign w:val="center"/>
          </w:tcPr>
          <w:p w14:paraId="35397B20" w14:textId="77777777" w:rsidR="00660576" w:rsidRPr="00367E33" w:rsidRDefault="00660576" w:rsidP="00660576">
            <w:pPr>
              <w:jc w:val="left"/>
              <w:rPr>
                <w:rFonts w:asciiTheme="minorBidi" w:eastAsia="MS Mincho" w:hAnsiTheme="minorBidi" w:cstheme="minorBidi"/>
                <w:color w:val="auto"/>
                <w:sz w:val="20"/>
                <w:szCs w:val="20"/>
                <w:lang w:bidi="ar-EG"/>
              </w:rPr>
            </w:pPr>
            <w:proofErr w:type="spellStart"/>
            <w:r w:rsidRPr="00367E33">
              <w:rPr>
                <w:rFonts w:asciiTheme="minorBidi" w:eastAsia="MS Mincho" w:hAnsiTheme="minorBidi" w:cstheme="minorBidi"/>
                <w:b/>
                <w:color w:val="auto"/>
                <w:sz w:val="20"/>
                <w:szCs w:val="20"/>
                <w:lang w:bidi="ar-EG"/>
              </w:rPr>
              <w:t>درجة</w:t>
            </w:r>
            <w:proofErr w:type="spellEnd"/>
            <w:r w:rsidRPr="00367E33">
              <w:rPr>
                <w:rFonts w:asciiTheme="minorBidi" w:eastAsia="MS Mincho" w:hAnsiTheme="minorBidi" w:cstheme="minorBidi"/>
                <w:b/>
                <w:color w:val="auto"/>
                <w:sz w:val="20"/>
                <w:szCs w:val="20"/>
                <w:lang w:bidi="ar-EG"/>
              </w:rPr>
              <w:t xml:space="preserve"> </w:t>
            </w:r>
            <w:proofErr w:type="spellStart"/>
            <w:r w:rsidRPr="00367E33">
              <w:rPr>
                <w:rFonts w:asciiTheme="minorBidi" w:eastAsia="MS Mincho" w:hAnsiTheme="minorBidi" w:cstheme="minorBidi"/>
                <w:b/>
                <w:color w:val="auto"/>
                <w:sz w:val="20"/>
                <w:szCs w:val="20"/>
                <w:lang w:bidi="ar-EG"/>
              </w:rPr>
              <w:t>الموافقة</w:t>
            </w:r>
            <w:proofErr w:type="spellEnd"/>
          </w:p>
        </w:tc>
      </w:tr>
      <w:tr w:rsidR="00660576" w:rsidRPr="00367E33" w14:paraId="2F49C7D3" w14:textId="77777777" w:rsidTr="00660576">
        <w:trPr>
          <w:trHeight w:val="2075"/>
          <w:jc w:val="center"/>
        </w:trPr>
        <w:tc>
          <w:tcPr>
            <w:tcW w:w="1298" w:type="dxa"/>
            <w:vAlign w:val="center"/>
          </w:tcPr>
          <w:p w14:paraId="0E830492"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IP_OPS1</w:t>
            </w:r>
          </w:p>
        </w:tc>
        <w:tc>
          <w:tcPr>
            <w:tcW w:w="7084" w:type="dxa"/>
            <w:vAlign w:val="center"/>
          </w:tcPr>
          <w:p w14:paraId="5352FE06" w14:textId="77777777" w:rsidR="00660576" w:rsidRPr="00367E33" w:rsidRDefault="00660576" w:rsidP="00404BCD">
            <w:pPr>
              <w:jc w:val="center"/>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rtl/>
                <w:lang w:bidi="ar-EG"/>
              </w:rPr>
              <w:t>تنفذ الشركة خدماتها اللوجستية ضمن الجداول الزمنية المتفق عليها.</w:t>
            </w:r>
          </w:p>
        </w:tc>
        <w:tc>
          <w:tcPr>
            <w:tcW w:w="1365" w:type="dxa"/>
            <w:vAlign w:val="center"/>
          </w:tcPr>
          <w:p w14:paraId="31E813BB" w14:textId="77777777" w:rsidR="00660576" w:rsidRPr="00367E33" w:rsidRDefault="00660576" w:rsidP="00660576">
            <w:pPr>
              <w:jc w:val="left"/>
              <w:rPr>
                <w:rFonts w:asciiTheme="minorBidi" w:eastAsia="MS Mincho" w:hAnsiTheme="minorBidi" w:cstheme="minorBidi"/>
                <w:color w:val="auto"/>
                <w:sz w:val="20"/>
                <w:szCs w:val="20"/>
                <w:lang w:bidi="ar-EG"/>
              </w:rPr>
            </w:pPr>
            <w:proofErr w:type="gramStart"/>
            <w:r w:rsidRPr="00367E33">
              <w:rPr>
                <w:rFonts w:asciiTheme="minorBidi" w:eastAsia="MS Mincho" w:hAnsiTheme="minorBidi" w:cstheme="minorBidi"/>
                <w:color w:val="auto"/>
                <w:sz w:val="20"/>
                <w:szCs w:val="20"/>
                <w:lang w:bidi="ar-EG"/>
              </w:rPr>
              <w:t>1  2</w:t>
            </w:r>
            <w:proofErr w:type="gramEnd"/>
            <w:r w:rsidRPr="00367E33">
              <w:rPr>
                <w:rFonts w:asciiTheme="minorBidi" w:eastAsia="MS Mincho" w:hAnsiTheme="minorBidi" w:cstheme="minorBidi"/>
                <w:color w:val="auto"/>
                <w:sz w:val="20"/>
                <w:szCs w:val="20"/>
                <w:lang w:bidi="ar-EG"/>
              </w:rPr>
              <w:t xml:space="preserve">  3  4  5</w:t>
            </w:r>
          </w:p>
        </w:tc>
      </w:tr>
      <w:tr w:rsidR="00660576" w:rsidRPr="00367E33" w14:paraId="13150784" w14:textId="77777777" w:rsidTr="00660576">
        <w:trPr>
          <w:trHeight w:val="2000"/>
          <w:jc w:val="center"/>
        </w:trPr>
        <w:tc>
          <w:tcPr>
            <w:tcW w:w="1298" w:type="dxa"/>
            <w:shd w:val="clear" w:color="auto" w:fill="EEF5FA"/>
            <w:vAlign w:val="center"/>
          </w:tcPr>
          <w:p w14:paraId="3C83A9CB"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IP_OPS2</w:t>
            </w:r>
          </w:p>
        </w:tc>
        <w:tc>
          <w:tcPr>
            <w:tcW w:w="7084" w:type="dxa"/>
            <w:shd w:val="clear" w:color="auto" w:fill="EEF5FA"/>
            <w:vAlign w:val="center"/>
          </w:tcPr>
          <w:p w14:paraId="221596CE" w14:textId="77777777" w:rsidR="00660576" w:rsidRPr="00367E33" w:rsidRDefault="00660576" w:rsidP="00404BCD">
            <w:pPr>
              <w:jc w:val="center"/>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rtl/>
                <w:lang w:bidi="ar-EG"/>
              </w:rPr>
              <w:t>تحافظ الشركة على مستوى ثابت من جودة الخدمات التشغيلية.</w:t>
            </w:r>
          </w:p>
        </w:tc>
        <w:tc>
          <w:tcPr>
            <w:tcW w:w="1365" w:type="dxa"/>
            <w:shd w:val="clear" w:color="auto" w:fill="EEF5FA"/>
            <w:vAlign w:val="center"/>
          </w:tcPr>
          <w:p w14:paraId="3147304F" w14:textId="77777777" w:rsidR="00660576" w:rsidRPr="00367E33" w:rsidRDefault="00660576" w:rsidP="00660576">
            <w:pPr>
              <w:jc w:val="left"/>
              <w:rPr>
                <w:rFonts w:asciiTheme="minorBidi" w:eastAsia="MS Mincho" w:hAnsiTheme="minorBidi" w:cstheme="minorBidi"/>
                <w:color w:val="auto"/>
                <w:sz w:val="20"/>
                <w:szCs w:val="20"/>
                <w:lang w:bidi="ar-EG"/>
              </w:rPr>
            </w:pPr>
            <w:proofErr w:type="gramStart"/>
            <w:r w:rsidRPr="00367E33">
              <w:rPr>
                <w:rFonts w:asciiTheme="minorBidi" w:eastAsia="MS Mincho" w:hAnsiTheme="minorBidi" w:cstheme="minorBidi"/>
                <w:color w:val="auto"/>
                <w:sz w:val="20"/>
                <w:szCs w:val="20"/>
                <w:lang w:bidi="ar-EG"/>
              </w:rPr>
              <w:t>1  2</w:t>
            </w:r>
            <w:proofErr w:type="gramEnd"/>
            <w:r w:rsidRPr="00367E33">
              <w:rPr>
                <w:rFonts w:asciiTheme="minorBidi" w:eastAsia="MS Mincho" w:hAnsiTheme="minorBidi" w:cstheme="minorBidi"/>
                <w:color w:val="auto"/>
                <w:sz w:val="20"/>
                <w:szCs w:val="20"/>
                <w:lang w:bidi="ar-EG"/>
              </w:rPr>
              <w:t xml:space="preserve">  3  4  5</w:t>
            </w:r>
          </w:p>
        </w:tc>
      </w:tr>
      <w:tr w:rsidR="00660576" w:rsidRPr="00367E33" w14:paraId="5512681E" w14:textId="77777777" w:rsidTr="00660576">
        <w:trPr>
          <w:trHeight w:val="2075"/>
          <w:jc w:val="center"/>
        </w:trPr>
        <w:tc>
          <w:tcPr>
            <w:tcW w:w="1298" w:type="dxa"/>
            <w:vAlign w:val="center"/>
          </w:tcPr>
          <w:p w14:paraId="28CE0B00"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IP_OPS3</w:t>
            </w:r>
          </w:p>
        </w:tc>
        <w:tc>
          <w:tcPr>
            <w:tcW w:w="7084" w:type="dxa"/>
            <w:vAlign w:val="center"/>
          </w:tcPr>
          <w:p w14:paraId="0388D3BF" w14:textId="77777777" w:rsidR="00660576" w:rsidRPr="00367E33" w:rsidRDefault="00660576" w:rsidP="00404BCD">
            <w:pPr>
              <w:jc w:val="center"/>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rtl/>
                <w:lang w:bidi="ar-EG"/>
              </w:rPr>
              <w:t>تحد الشركة من الأخطاء وإعادة العمل في العمليات اللوجستية.</w:t>
            </w:r>
          </w:p>
        </w:tc>
        <w:tc>
          <w:tcPr>
            <w:tcW w:w="1365" w:type="dxa"/>
            <w:vAlign w:val="center"/>
          </w:tcPr>
          <w:p w14:paraId="33300A93" w14:textId="77777777" w:rsidR="00660576" w:rsidRPr="00367E33" w:rsidRDefault="00660576" w:rsidP="00660576">
            <w:pPr>
              <w:jc w:val="left"/>
              <w:rPr>
                <w:rFonts w:asciiTheme="minorBidi" w:eastAsia="MS Mincho" w:hAnsiTheme="minorBidi" w:cstheme="minorBidi"/>
                <w:color w:val="auto"/>
                <w:sz w:val="20"/>
                <w:szCs w:val="20"/>
                <w:lang w:bidi="ar-EG"/>
              </w:rPr>
            </w:pPr>
            <w:proofErr w:type="gramStart"/>
            <w:r w:rsidRPr="00367E33">
              <w:rPr>
                <w:rFonts w:asciiTheme="minorBidi" w:eastAsia="MS Mincho" w:hAnsiTheme="minorBidi" w:cstheme="minorBidi"/>
                <w:color w:val="auto"/>
                <w:sz w:val="20"/>
                <w:szCs w:val="20"/>
                <w:lang w:bidi="ar-EG"/>
              </w:rPr>
              <w:t>1  2</w:t>
            </w:r>
            <w:proofErr w:type="gramEnd"/>
            <w:r w:rsidRPr="00367E33">
              <w:rPr>
                <w:rFonts w:asciiTheme="minorBidi" w:eastAsia="MS Mincho" w:hAnsiTheme="minorBidi" w:cstheme="minorBidi"/>
                <w:color w:val="auto"/>
                <w:sz w:val="20"/>
                <w:szCs w:val="20"/>
                <w:lang w:bidi="ar-EG"/>
              </w:rPr>
              <w:t xml:space="preserve">  3  4  5</w:t>
            </w:r>
          </w:p>
        </w:tc>
      </w:tr>
      <w:tr w:rsidR="00660576" w:rsidRPr="00367E33" w14:paraId="7E8EDAE3" w14:textId="77777777" w:rsidTr="00660576">
        <w:trPr>
          <w:trHeight w:val="2075"/>
          <w:jc w:val="center"/>
        </w:trPr>
        <w:tc>
          <w:tcPr>
            <w:tcW w:w="1298" w:type="dxa"/>
            <w:shd w:val="clear" w:color="auto" w:fill="EEF5FA"/>
            <w:vAlign w:val="center"/>
          </w:tcPr>
          <w:p w14:paraId="3E312203"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t>IP_OPS4</w:t>
            </w:r>
          </w:p>
        </w:tc>
        <w:tc>
          <w:tcPr>
            <w:tcW w:w="7084" w:type="dxa"/>
            <w:shd w:val="clear" w:color="auto" w:fill="EEF5FA"/>
            <w:vAlign w:val="center"/>
          </w:tcPr>
          <w:p w14:paraId="7DF2A221" w14:textId="77777777" w:rsidR="00660576" w:rsidRPr="00367E33" w:rsidRDefault="00660576" w:rsidP="00404BCD">
            <w:pPr>
              <w:jc w:val="center"/>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rtl/>
                <w:lang w:bidi="ar-EG"/>
              </w:rPr>
              <w:t>تضمن الشركة استمرارية عملياتها عند حدوث اضطرابات أو تغييرات مفاجئة.</w:t>
            </w:r>
          </w:p>
        </w:tc>
        <w:tc>
          <w:tcPr>
            <w:tcW w:w="1365" w:type="dxa"/>
            <w:shd w:val="clear" w:color="auto" w:fill="EEF5FA"/>
            <w:vAlign w:val="center"/>
          </w:tcPr>
          <w:p w14:paraId="6042D268" w14:textId="77777777" w:rsidR="00660576" w:rsidRPr="00367E33" w:rsidRDefault="00660576" w:rsidP="00660576">
            <w:pPr>
              <w:jc w:val="left"/>
              <w:rPr>
                <w:rFonts w:asciiTheme="minorBidi" w:eastAsia="MS Mincho" w:hAnsiTheme="minorBidi" w:cstheme="minorBidi"/>
                <w:color w:val="auto"/>
                <w:sz w:val="20"/>
                <w:szCs w:val="20"/>
                <w:lang w:bidi="ar-EG"/>
              </w:rPr>
            </w:pPr>
            <w:proofErr w:type="gramStart"/>
            <w:r w:rsidRPr="00367E33">
              <w:rPr>
                <w:rFonts w:asciiTheme="minorBidi" w:eastAsia="MS Mincho" w:hAnsiTheme="minorBidi" w:cstheme="minorBidi"/>
                <w:color w:val="auto"/>
                <w:sz w:val="20"/>
                <w:szCs w:val="20"/>
                <w:lang w:bidi="ar-EG"/>
              </w:rPr>
              <w:t>1  2</w:t>
            </w:r>
            <w:proofErr w:type="gramEnd"/>
            <w:r w:rsidRPr="00367E33">
              <w:rPr>
                <w:rFonts w:asciiTheme="minorBidi" w:eastAsia="MS Mincho" w:hAnsiTheme="minorBidi" w:cstheme="minorBidi"/>
                <w:color w:val="auto"/>
                <w:sz w:val="20"/>
                <w:szCs w:val="20"/>
                <w:lang w:bidi="ar-EG"/>
              </w:rPr>
              <w:t xml:space="preserve">  3  4  5</w:t>
            </w:r>
          </w:p>
        </w:tc>
      </w:tr>
      <w:tr w:rsidR="00660576" w:rsidRPr="00367E33" w14:paraId="266B2E46" w14:textId="77777777" w:rsidTr="00660576">
        <w:trPr>
          <w:trHeight w:val="2075"/>
          <w:jc w:val="center"/>
        </w:trPr>
        <w:tc>
          <w:tcPr>
            <w:tcW w:w="1298" w:type="dxa"/>
            <w:vAlign w:val="center"/>
          </w:tcPr>
          <w:p w14:paraId="49702103" w14:textId="77777777" w:rsidR="00660576" w:rsidRPr="00367E33" w:rsidRDefault="00660576" w:rsidP="00660576">
            <w:pPr>
              <w:jc w:val="left"/>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lang w:bidi="ar-EG"/>
              </w:rPr>
              <w:lastRenderedPageBreak/>
              <w:t>IP_OPS5</w:t>
            </w:r>
          </w:p>
        </w:tc>
        <w:tc>
          <w:tcPr>
            <w:tcW w:w="7084" w:type="dxa"/>
            <w:vAlign w:val="center"/>
          </w:tcPr>
          <w:p w14:paraId="6DAF5551" w14:textId="77777777" w:rsidR="00660576" w:rsidRPr="00367E33" w:rsidRDefault="00660576" w:rsidP="00404BCD">
            <w:pPr>
              <w:jc w:val="center"/>
              <w:rPr>
                <w:rFonts w:asciiTheme="minorBidi" w:eastAsia="MS Mincho" w:hAnsiTheme="minorBidi" w:cstheme="minorBidi"/>
                <w:color w:val="auto"/>
                <w:sz w:val="20"/>
                <w:szCs w:val="20"/>
                <w:lang w:bidi="ar-EG"/>
              </w:rPr>
            </w:pPr>
            <w:r w:rsidRPr="00367E33">
              <w:rPr>
                <w:rFonts w:asciiTheme="minorBidi" w:eastAsia="MS Mincho" w:hAnsiTheme="minorBidi" w:cstheme="minorBidi"/>
                <w:color w:val="auto"/>
                <w:sz w:val="20"/>
                <w:szCs w:val="20"/>
                <w:rtl/>
                <w:lang w:bidi="ar-EG"/>
              </w:rPr>
              <w:t>تتكيف العمليات التشغيلية في الشركة بسرعة مع تغير متطلبات العملاء والسوق.</w:t>
            </w:r>
          </w:p>
        </w:tc>
        <w:tc>
          <w:tcPr>
            <w:tcW w:w="1365" w:type="dxa"/>
            <w:vAlign w:val="center"/>
          </w:tcPr>
          <w:p w14:paraId="7A68ED79" w14:textId="77777777" w:rsidR="00660576" w:rsidRPr="00367E33" w:rsidRDefault="00660576" w:rsidP="00660576">
            <w:pPr>
              <w:jc w:val="left"/>
              <w:rPr>
                <w:rFonts w:asciiTheme="minorBidi" w:eastAsia="MS Mincho" w:hAnsiTheme="minorBidi" w:cstheme="minorBidi"/>
                <w:color w:val="auto"/>
                <w:sz w:val="20"/>
                <w:szCs w:val="20"/>
                <w:lang w:bidi="ar-EG"/>
              </w:rPr>
            </w:pPr>
            <w:proofErr w:type="gramStart"/>
            <w:r w:rsidRPr="00367E33">
              <w:rPr>
                <w:rFonts w:asciiTheme="minorBidi" w:eastAsia="MS Mincho" w:hAnsiTheme="minorBidi" w:cstheme="minorBidi"/>
                <w:color w:val="auto"/>
                <w:sz w:val="20"/>
                <w:szCs w:val="20"/>
                <w:lang w:bidi="ar-EG"/>
              </w:rPr>
              <w:t>1  2</w:t>
            </w:r>
            <w:proofErr w:type="gramEnd"/>
            <w:r w:rsidRPr="00367E33">
              <w:rPr>
                <w:rFonts w:asciiTheme="minorBidi" w:eastAsia="MS Mincho" w:hAnsiTheme="minorBidi" w:cstheme="minorBidi"/>
                <w:color w:val="auto"/>
                <w:sz w:val="20"/>
                <w:szCs w:val="20"/>
                <w:lang w:bidi="ar-EG"/>
              </w:rPr>
              <w:t xml:space="preserve">  3  4  5</w:t>
            </w:r>
          </w:p>
        </w:tc>
      </w:tr>
    </w:tbl>
    <w:p w14:paraId="78DAFBE2"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03FDFFBF" w14:textId="089782E3"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t>ملاحظات المشارك (إن وجدت): ......................................................................................................................</w:t>
      </w:r>
    </w:p>
    <w:p w14:paraId="4248F291"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t>رضا</w:t>
      </w:r>
      <w:proofErr w:type="spellEnd"/>
      <w:r w:rsidRPr="00367E33">
        <w:rPr>
          <w:rFonts w:asciiTheme="minorBidi" w:eastAsia="MS Gothic" w:hAnsiTheme="minorBidi" w:cstheme="minorBidi"/>
          <w:b/>
          <w:bCs/>
          <w:color w:val="auto"/>
          <w:sz w:val="27"/>
          <w:lang w:bidi="ar-EG"/>
        </w:rPr>
        <w:t xml:space="preserve"> </w:t>
      </w:r>
      <w:proofErr w:type="spellStart"/>
      <w:r w:rsidRPr="00367E33">
        <w:rPr>
          <w:rFonts w:asciiTheme="minorBidi" w:eastAsia="MS Gothic" w:hAnsiTheme="minorBidi" w:cstheme="minorBidi"/>
          <w:b/>
          <w:bCs/>
          <w:color w:val="auto"/>
          <w:sz w:val="27"/>
          <w:lang w:bidi="ar-EG"/>
        </w:rPr>
        <w:t>العملاء</w:t>
      </w:r>
      <w:proofErr w:type="spellEnd"/>
    </w:p>
    <w:tbl>
      <w:tblPr>
        <w:tblStyle w:val="TableGrid2"/>
        <w:tblW w:w="9510" w:type="dxa"/>
        <w:jc w:val="center"/>
        <w:tblLook w:val="04A0" w:firstRow="1" w:lastRow="0" w:firstColumn="1" w:lastColumn="0" w:noHBand="0" w:noVBand="1"/>
      </w:tblPr>
      <w:tblGrid>
        <w:gridCol w:w="1267"/>
        <w:gridCol w:w="7000"/>
        <w:gridCol w:w="1243"/>
      </w:tblGrid>
      <w:tr w:rsidR="00660576" w:rsidRPr="00C602CC" w14:paraId="574BEEE3" w14:textId="77777777" w:rsidTr="00C602CC">
        <w:trPr>
          <w:trHeight w:val="935"/>
          <w:tblHeader/>
          <w:jc w:val="center"/>
        </w:trPr>
        <w:tc>
          <w:tcPr>
            <w:tcW w:w="1267" w:type="dxa"/>
            <w:shd w:val="clear" w:color="auto" w:fill="15395B"/>
            <w:vAlign w:val="center"/>
          </w:tcPr>
          <w:p w14:paraId="038E76A7"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الرمز</w:t>
            </w:r>
            <w:proofErr w:type="spellEnd"/>
          </w:p>
        </w:tc>
        <w:tc>
          <w:tcPr>
            <w:tcW w:w="7000" w:type="dxa"/>
            <w:shd w:val="clear" w:color="auto" w:fill="15395B"/>
            <w:vAlign w:val="center"/>
          </w:tcPr>
          <w:p w14:paraId="0B6A8D35"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نص</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السؤال</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كما</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ورد</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في</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الاستبانة</w:t>
            </w:r>
            <w:proofErr w:type="spellEnd"/>
          </w:p>
        </w:tc>
        <w:tc>
          <w:tcPr>
            <w:tcW w:w="1243" w:type="dxa"/>
            <w:shd w:val="clear" w:color="auto" w:fill="15395B"/>
            <w:vAlign w:val="center"/>
          </w:tcPr>
          <w:p w14:paraId="11B7E7FF"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spellStart"/>
            <w:r w:rsidRPr="00C602CC">
              <w:rPr>
                <w:rFonts w:asciiTheme="minorBidi" w:eastAsia="MS Mincho" w:hAnsiTheme="minorBidi" w:cstheme="minorBidi"/>
                <w:b/>
                <w:color w:val="auto"/>
                <w:sz w:val="20"/>
                <w:szCs w:val="20"/>
                <w:lang w:bidi="ar-EG"/>
              </w:rPr>
              <w:t>درجة</w:t>
            </w:r>
            <w:proofErr w:type="spellEnd"/>
            <w:r w:rsidRPr="00C602CC">
              <w:rPr>
                <w:rFonts w:asciiTheme="minorBidi" w:eastAsia="MS Mincho" w:hAnsiTheme="minorBidi" w:cstheme="minorBidi"/>
                <w:b/>
                <w:color w:val="auto"/>
                <w:sz w:val="20"/>
                <w:szCs w:val="20"/>
                <w:lang w:bidi="ar-EG"/>
              </w:rPr>
              <w:t xml:space="preserve"> </w:t>
            </w:r>
            <w:proofErr w:type="spellStart"/>
            <w:r w:rsidRPr="00C602CC">
              <w:rPr>
                <w:rFonts w:asciiTheme="minorBidi" w:eastAsia="MS Mincho" w:hAnsiTheme="minorBidi" w:cstheme="minorBidi"/>
                <w:b/>
                <w:color w:val="auto"/>
                <w:sz w:val="20"/>
                <w:szCs w:val="20"/>
                <w:lang w:bidi="ar-EG"/>
              </w:rPr>
              <w:t>الموافقة</w:t>
            </w:r>
            <w:proofErr w:type="spellEnd"/>
          </w:p>
        </w:tc>
      </w:tr>
      <w:tr w:rsidR="00660576" w:rsidRPr="00C602CC" w14:paraId="3A3D5D4F" w14:textId="77777777" w:rsidTr="00C602CC">
        <w:trPr>
          <w:trHeight w:val="2158"/>
          <w:jc w:val="center"/>
        </w:trPr>
        <w:tc>
          <w:tcPr>
            <w:tcW w:w="1267" w:type="dxa"/>
            <w:vAlign w:val="center"/>
          </w:tcPr>
          <w:p w14:paraId="17185EB9"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IP_CUS1</w:t>
            </w:r>
          </w:p>
        </w:tc>
        <w:tc>
          <w:tcPr>
            <w:tcW w:w="7000" w:type="dxa"/>
            <w:vAlign w:val="center"/>
          </w:tcPr>
          <w:p w14:paraId="1CF69409"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تلبي الشركة متطلبات العملاء المتفق عليها في العقود.</w:t>
            </w:r>
          </w:p>
        </w:tc>
        <w:tc>
          <w:tcPr>
            <w:tcW w:w="1243" w:type="dxa"/>
            <w:vAlign w:val="center"/>
          </w:tcPr>
          <w:p w14:paraId="3A99D2EB"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27760E1E" w14:textId="77777777" w:rsidTr="00C602CC">
        <w:trPr>
          <w:trHeight w:val="2065"/>
          <w:jc w:val="center"/>
        </w:trPr>
        <w:tc>
          <w:tcPr>
            <w:tcW w:w="1267" w:type="dxa"/>
            <w:shd w:val="clear" w:color="auto" w:fill="EEF5FA"/>
            <w:vAlign w:val="center"/>
          </w:tcPr>
          <w:p w14:paraId="5F3174AB"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IP_CUS2</w:t>
            </w:r>
          </w:p>
        </w:tc>
        <w:tc>
          <w:tcPr>
            <w:tcW w:w="7000" w:type="dxa"/>
            <w:shd w:val="clear" w:color="auto" w:fill="EEF5FA"/>
            <w:vAlign w:val="center"/>
          </w:tcPr>
          <w:p w14:paraId="07559D37"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تعالج الشركة شكاوى العملاء وملاحظاتهم بسرعة وفاعلية.</w:t>
            </w:r>
          </w:p>
        </w:tc>
        <w:tc>
          <w:tcPr>
            <w:tcW w:w="1243" w:type="dxa"/>
            <w:shd w:val="clear" w:color="auto" w:fill="EEF5FA"/>
            <w:vAlign w:val="center"/>
          </w:tcPr>
          <w:p w14:paraId="7A7CF954"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40D7E3AB" w14:textId="77777777" w:rsidTr="00C602CC">
        <w:trPr>
          <w:trHeight w:val="2065"/>
          <w:jc w:val="center"/>
        </w:trPr>
        <w:tc>
          <w:tcPr>
            <w:tcW w:w="1267" w:type="dxa"/>
            <w:vAlign w:val="center"/>
          </w:tcPr>
          <w:p w14:paraId="77085F73"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IP_CUS3</w:t>
            </w:r>
          </w:p>
        </w:tc>
        <w:tc>
          <w:tcPr>
            <w:tcW w:w="7000" w:type="dxa"/>
            <w:vAlign w:val="center"/>
          </w:tcPr>
          <w:p w14:paraId="1742B4B8"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تحافظ الشركة على علاقات مستمرة مع عملائها الرئيسيين.</w:t>
            </w:r>
          </w:p>
        </w:tc>
        <w:tc>
          <w:tcPr>
            <w:tcW w:w="1243" w:type="dxa"/>
            <w:vAlign w:val="center"/>
          </w:tcPr>
          <w:p w14:paraId="751BA6B8"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2234EFD1" w14:textId="77777777" w:rsidTr="00C602CC">
        <w:trPr>
          <w:trHeight w:val="2158"/>
          <w:jc w:val="center"/>
        </w:trPr>
        <w:tc>
          <w:tcPr>
            <w:tcW w:w="1267" w:type="dxa"/>
            <w:shd w:val="clear" w:color="auto" w:fill="EEF5FA"/>
            <w:vAlign w:val="center"/>
          </w:tcPr>
          <w:p w14:paraId="3545F6A8"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lastRenderedPageBreak/>
              <w:t>IP_CUS4</w:t>
            </w:r>
          </w:p>
        </w:tc>
        <w:tc>
          <w:tcPr>
            <w:tcW w:w="7000" w:type="dxa"/>
            <w:shd w:val="clear" w:color="auto" w:fill="EEF5FA"/>
            <w:vAlign w:val="center"/>
          </w:tcPr>
          <w:p w14:paraId="58145536"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تحظى الشركة بثقة عملائها في قدرتها على الوفاء بالتزاماتها.</w:t>
            </w:r>
          </w:p>
        </w:tc>
        <w:tc>
          <w:tcPr>
            <w:tcW w:w="1243" w:type="dxa"/>
            <w:shd w:val="clear" w:color="auto" w:fill="EEF5FA"/>
            <w:vAlign w:val="center"/>
          </w:tcPr>
          <w:p w14:paraId="1F15CBB7"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r w:rsidR="00660576" w:rsidRPr="00C602CC" w14:paraId="77B031BD" w14:textId="77777777" w:rsidTr="00C602CC">
        <w:trPr>
          <w:trHeight w:val="1971"/>
          <w:jc w:val="center"/>
        </w:trPr>
        <w:tc>
          <w:tcPr>
            <w:tcW w:w="1267" w:type="dxa"/>
            <w:vAlign w:val="center"/>
          </w:tcPr>
          <w:p w14:paraId="63E0F193" w14:textId="77777777" w:rsidR="00660576" w:rsidRPr="00C602CC" w:rsidRDefault="00660576" w:rsidP="00660576">
            <w:pPr>
              <w:jc w:val="left"/>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lang w:bidi="ar-EG"/>
              </w:rPr>
              <w:t>IP_CUS5</w:t>
            </w:r>
          </w:p>
        </w:tc>
        <w:tc>
          <w:tcPr>
            <w:tcW w:w="7000" w:type="dxa"/>
            <w:vAlign w:val="center"/>
          </w:tcPr>
          <w:p w14:paraId="47A08DA3" w14:textId="77777777" w:rsidR="00660576" w:rsidRPr="00C602CC" w:rsidRDefault="00660576" w:rsidP="00404BCD">
            <w:pPr>
              <w:jc w:val="center"/>
              <w:rPr>
                <w:rFonts w:asciiTheme="minorBidi" w:eastAsia="MS Mincho" w:hAnsiTheme="minorBidi" w:cstheme="minorBidi"/>
                <w:b/>
                <w:color w:val="auto"/>
                <w:sz w:val="20"/>
                <w:szCs w:val="20"/>
                <w:lang w:bidi="ar-EG"/>
              </w:rPr>
            </w:pPr>
            <w:r w:rsidRPr="00C602CC">
              <w:rPr>
                <w:rFonts w:asciiTheme="minorBidi" w:eastAsia="MS Mincho" w:hAnsiTheme="minorBidi" w:cstheme="minorBidi"/>
                <w:b/>
                <w:color w:val="auto"/>
                <w:sz w:val="20"/>
                <w:szCs w:val="20"/>
                <w:rtl/>
                <w:lang w:bidi="ar-EG"/>
              </w:rPr>
              <w:t>تشير مؤشرات رضا العملاء المتاحة إلى مستوى إيجابي عن خدمات الشركة.</w:t>
            </w:r>
          </w:p>
        </w:tc>
        <w:tc>
          <w:tcPr>
            <w:tcW w:w="1243" w:type="dxa"/>
            <w:vAlign w:val="center"/>
          </w:tcPr>
          <w:p w14:paraId="75667C01" w14:textId="77777777" w:rsidR="00660576" w:rsidRPr="00C602CC" w:rsidRDefault="00660576" w:rsidP="00660576">
            <w:pPr>
              <w:jc w:val="left"/>
              <w:rPr>
                <w:rFonts w:asciiTheme="minorBidi" w:eastAsia="MS Mincho" w:hAnsiTheme="minorBidi" w:cstheme="minorBidi"/>
                <w:b/>
                <w:color w:val="auto"/>
                <w:sz w:val="20"/>
                <w:szCs w:val="20"/>
                <w:lang w:bidi="ar-EG"/>
              </w:rPr>
            </w:pPr>
            <w:proofErr w:type="gramStart"/>
            <w:r w:rsidRPr="00C602CC">
              <w:rPr>
                <w:rFonts w:asciiTheme="minorBidi" w:eastAsia="MS Mincho" w:hAnsiTheme="minorBidi" w:cstheme="minorBidi"/>
                <w:b/>
                <w:color w:val="auto"/>
                <w:sz w:val="20"/>
                <w:szCs w:val="20"/>
                <w:lang w:bidi="ar-EG"/>
              </w:rPr>
              <w:t>1  2</w:t>
            </w:r>
            <w:proofErr w:type="gramEnd"/>
            <w:r w:rsidRPr="00C602CC">
              <w:rPr>
                <w:rFonts w:asciiTheme="minorBidi" w:eastAsia="MS Mincho" w:hAnsiTheme="minorBidi" w:cstheme="minorBidi"/>
                <w:b/>
                <w:color w:val="auto"/>
                <w:sz w:val="20"/>
                <w:szCs w:val="20"/>
                <w:lang w:bidi="ar-EG"/>
              </w:rPr>
              <w:t xml:space="preserve">  3  4  5</w:t>
            </w:r>
          </w:p>
        </w:tc>
      </w:tr>
    </w:tbl>
    <w:p w14:paraId="3D7117C5"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36A9C100"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t>ملاحظات المشارك (إن وجدت): ........................................................................................................................</w:t>
      </w:r>
      <w:r w:rsidRPr="00367E33">
        <w:rPr>
          <w:rFonts w:asciiTheme="minorBidi" w:eastAsia="MS Mincho" w:hAnsiTheme="minorBidi" w:cstheme="minorBidi"/>
          <w:color w:val="auto"/>
          <w:sz w:val="26"/>
          <w:lang w:bidi="ar-EG"/>
        </w:rPr>
        <w:br w:type="page"/>
      </w:r>
    </w:p>
    <w:p w14:paraId="295DEE13" w14:textId="77777777" w:rsidR="00660576" w:rsidRPr="00367E33" w:rsidRDefault="00660576" w:rsidP="00660576">
      <w:pPr>
        <w:keepNext/>
        <w:keepLines/>
        <w:spacing w:before="200" w:after="0" w:line="276" w:lineRule="auto"/>
        <w:jc w:val="left"/>
        <w:outlineLvl w:val="2"/>
        <w:rPr>
          <w:rFonts w:asciiTheme="minorBidi" w:eastAsia="MS Gothic" w:hAnsiTheme="minorBidi" w:cstheme="minorBidi"/>
          <w:b/>
          <w:bCs/>
          <w:color w:val="auto"/>
          <w:sz w:val="26"/>
          <w:lang w:bidi="ar-EG"/>
        </w:rPr>
      </w:pPr>
      <w:proofErr w:type="spellStart"/>
      <w:r w:rsidRPr="00367E33">
        <w:rPr>
          <w:rFonts w:asciiTheme="minorBidi" w:eastAsia="MS Gothic" w:hAnsiTheme="minorBidi" w:cstheme="minorBidi"/>
          <w:b/>
          <w:bCs/>
          <w:color w:val="auto"/>
          <w:sz w:val="27"/>
          <w:lang w:bidi="ar-EG"/>
        </w:rPr>
        <w:lastRenderedPageBreak/>
        <w:t>الابتكار</w:t>
      </w:r>
      <w:proofErr w:type="spellEnd"/>
    </w:p>
    <w:tbl>
      <w:tblPr>
        <w:tblStyle w:val="TableGrid2"/>
        <w:tblW w:w="9941" w:type="dxa"/>
        <w:jc w:val="center"/>
        <w:tblLook w:val="04A0" w:firstRow="1" w:lastRow="0" w:firstColumn="1" w:lastColumn="0" w:noHBand="0" w:noVBand="1"/>
      </w:tblPr>
      <w:tblGrid>
        <w:gridCol w:w="1325"/>
        <w:gridCol w:w="7182"/>
        <w:gridCol w:w="1434"/>
      </w:tblGrid>
      <w:tr w:rsidR="00660576" w:rsidRPr="00C602CC" w14:paraId="1B38E70E" w14:textId="77777777" w:rsidTr="00660576">
        <w:trPr>
          <w:trHeight w:val="939"/>
          <w:tblHeader/>
          <w:jc w:val="center"/>
        </w:trPr>
        <w:tc>
          <w:tcPr>
            <w:tcW w:w="1325" w:type="dxa"/>
            <w:shd w:val="clear" w:color="auto" w:fill="15395B"/>
            <w:vAlign w:val="center"/>
          </w:tcPr>
          <w:p w14:paraId="138316E9"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الرمز</w:t>
            </w:r>
            <w:proofErr w:type="spellEnd"/>
          </w:p>
        </w:tc>
        <w:tc>
          <w:tcPr>
            <w:tcW w:w="7182" w:type="dxa"/>
            <w:shd w:val="clear" w:color="auto" w:fill="15395B"/>
            <w:vAlign w:val="center"/>
          </w:tcPr>
          <w:p w14:paraId="2712B17A"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نص</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السؤال</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كما</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ورد</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في</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الاستبانة</w:t>
            </w:r>
            <w:proofErr w:type="spellEnd"/>
          </w:p>
        </w:tc>
        <w:tc>
          <w:tcPr>
            <w:tcW w:w="1434" w:type="dxa"/>
            <w:shd w:val="clear" w:color="auto" w:fill="15395B"/>
            <w:vAlign w:val="center"/>
          </w:tcPr>
          <w:p w14:paraId="132F5E14"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درجة</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الموافقة</w:t>
            </w:r>
            <w:proofErr w:type="spellEnd"/>
          </w:p>
        </w:tc>
      </w:tr>
      <w:tr w:rsidR="00660576" w:rsidRPr="00C602CC" w14:paraId="71B2634A" w14:textId="77777777" w:rsidTr="00660576">
        <w:trPr>
          <w:trHeight w:val="2164"/>
          <w:jc w:val="center"/>
        </w:trPr>
        <w:tc>
          <w:tcPr>
            <w:tcW w:w="1325" w:type="dxa"/>
            <w:vAlign w:val="center"/>
          </w:tcPr>
          <w:p w14:paraId="7104C9FE"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IP_INN1</w:t>
            </w:r>
          </w:p>
        </w:tc>
        <w:tc>
          <w:tcPr>
            <w:tcW w:w="7182" w:type="dxa"/>
            <w:vAlign w:val="center"/>
          </w:tcPr>
          <w:p w14:paraId="5FC6012B"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تطور الشركة خدمات لوجستية جديدة أو محسنة بصورة منتظمة.</w:t>
            </w:r>
          </w:p>
        </w:tc>
        <w:tc>
          <w:tcPr>
            <w:tcW w:w="1434" w:type="dxa"/>
            <w:vAlign w:val="center"/>
          </w:tcPr>
          <w:p w14:paraId="4A27BE0A"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7B4F4130" w14:textId="77777777" w:rsidTr="00660576">
        <w:trPr>
          <w:trHeight w:val="2071"/>
          <w:jc w:val="center"/>
        </w:trPr>
        <w:tc>
          <w:tcPr>
            <w:tcW w:w="1325" w:type="dxa"/>
            <w:shd w:val="clear" w:color="auto" w:fill="EEF5FA"/>
            <w:vAlign w:val="center"/>
          </w:tcPr>
          <w:p w14:paraId="63981008"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IP_INN2</w:t>
            </w:r>
          </w:p>
        </w:tc>
        <w:tc>
          <w:tcPr>
            <w:tcW w:w="7182" w:type="dxa"/>
            <w:shd w:val="clear" w:color="auto" w:fill="EEF5FA"/>
            <w:vAlign w:val="center"/>
          </w:tcPr>
          <w:p w14:paraId="5BABF060"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تستخدم الشركة تقنيات رقمية حديثة لتحسين تقديم خدماتها.</w:t>
            </w:r>
          </w:p>
        </w:tc>
        <w:tc>
          <w:tcPr>
            <w:tcW w:w="1434" w:type="dxa"/>
            <w:shd w:val="clear" w:color="auto" w:fill="EEF5FA"/>
            <w:vAlign w:val="center"/>
          </w:tcPr>
          <w:p w14:paraId="6E317B2C"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0F012976" w14:textId="77777777" w:rsidTr="00660576">
        <w:trPr>
          <w:trHeight w:val="2071"/>
          <w:jc w:val="center"/>
        </w:trPr>
        <w:tc>
          <w:tcPr>
            <w:tcW w:w="1325" w:type="dxa"/>
            <w:vAlign w:val="center"/>
          </w:tcPr>
          <w:p w14:paraId="2A84D888"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IP_INN3</w:t>
            </w:r>
          </w:p>
        </w:tc>
        <w:tc>
          <w:tcPr>
            <w:tcW w:w="7182" w:type="dxa"/>
            <w:vAlign w:val="center"/>
          </w:tcPr>
          <w:p w14:paraId="4573AA41"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تراجع الشركة إجراءات العمل والعقود بهدف ابتكار أساليب أكثر كفاءة.</w:t>
            </w:r>
          </w:p>
        </w:tc>
        <w:tc>
          <w:tcPr>
            <w:tcW w:w="1434" w:type="dxa"/>
            <w:vAlign w:val="center"/>
          </w:tcPr>
          <w:p w14:paraId="01575915"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36FD9504" w14:textId="77777777" w:rsidTr="00660576">
        <w:trPr>
          <w:trHeight w:val="2164"/>
          <w:jc w:val="center"/>
        </w:trPr>
        <w:tc>
          <w:tcPr>
            <w:tcW w:w="1325" w:type="dxa"/>
            <w:shd w:val="clear" w:color="auto" w:fill="EEF5FA"/>
            <w:vAlign w:val="center"/>
          </w:tcPr>
          <w:p w14:paraId="3AA05B80"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IP_INN4</w:t>
            </w:r>
          </w:p>
        </w:tc>
        <w:tc>
          <w:tcPr>
            <w:tcW w:w="7182" w:type="dxa"/>
            <w:shd w:val="clear" w:color="auto" w:fill="EEF5FA"/>
            <w:vAlign w:val="center"/>
          </w:tcPr>
          <w:p w14:paraId="34E3155B"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تشجع الشركة العاملين على تقديم أفكار ومبادرات تطويرية.</w:t>
            </w:r>
          </w:p>
        </w:tc>
        <w:tc>
          <w:tcPr>
            <w:tcW w:w="1434" w:type="dxa"/>
            <w:shd w:val="clear" w:color="auto" w:fill="EEF5FA"/>
            <w:vAlign w:val="center"/>
          </w:tcPr>
          <w:p w14:paraId="06B709BF"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r w:rsidR="00660576" w:rsidRPr="00C602CC" w14:paraId="33B73D41" w14:textId="77777777" w:rsidTr="00660576">
        <w:trPr>
          <w:trHeight w:val="1978"/>
          <w:jc w:val="center"/>
        </w:trPr>
        <w:tc>
          <w:tcPr>
            <w:tcW w:w="1325" w:type="dxa"/>
            <w:vAlign w:val="center"/>
          </w:tcPr>
          <w:p w14:paraId="394A8FDF"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IP_INN5</w:t>
            </w:r>
          </w:p>
        </w:tc>
        <w:tc>
          <w:tcPr>
            <w:tcW w:w="7182" w:type="dxa"/>
            <w:vAlign w:val="center"/>
          </w:tcPr>
          <w:p w14:paraId="7C7E3A8B" w14:textId="77777777" w:rsidR="00660576" w:rsidRPr="00C602CC" w:rsidRDefault="00660576" w:rsidP="00404BCD">
            <w:pPr>
              <w:jc w:val="center"/>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تستجيب الشركة بمرونة للتغيرات التنظيمية والتقنية والسوقية.</w:t>
            </w:r>
          </w:p>
        </w:tc>
        <w:tc>
          <w:tcPr>
            <w:tcW w:w="1434" w:type="dxa"/>
            <w:vAlign w:val="center"/>
          </w:tcPr>
          <w:p w14:paraId="1198F337"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gramStart"/>
            <w:r w:rsidRPr="00C602CC">
              <w:rPr>
                <w:rFonts w:asciiTheme="minorBidi" w:eastAsia="MS Mincho" w:hAnsiTheme="minorBidi" w:cstheme="minorBidi"/>
                <w:bCs/>
                <w:color w:val="auto"/>
                <w:sz w:val="20"/>
                <w:szCs w:val="20"/>
                <w:lang w:bidi="ar-EG"/>
              </w:rPr>
              <w:t>1  2</w:t>
            </w:r>
            <w:proofErr w:type="gramEnd"/>
            <w:r w:rsidRPr="00C602CC">
              <w:rPr>
                <w:rFonts w:asciiTheme="minorBidi" w:eastAsia="MS Mincho" w:hAnsiTheme="minorBidi" w:cstheme="minorBidi"/>
                <w:bCs/>
                <w:color w:val="auto"/>
                <w:sz w:val="20"/>
                <w:szCs w:val="20"/>
                <w:lang w:bidi="ar-EG"/>
              </w:rPr>
              <w:t xml:space="preserve">  3  4  5</w:t>
            </w:r>
          </w:p>
        </w:tc>
      </w:tr>
    </w:tbl>
    <w:p w14:paraId="17B5A9E7"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2F43BABE"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1"/>
          <w:rtl/>
          <w:lang w:bidi="ar-EG"/>
        </w:rPr>
        <w:lastRenderedPageBreak/>
        <w:t>ملاحظات المشارك (إن وجدت): ........................................................................................................................</w:t>
      </w:r>
      <w:r w:rsidRPr="00367E33">
        <w:rPr>
          <w:rFonts w:asciiTheme="minorBidi" w:eastAsia="MS Mincho" w:hAnsiTheme="minorBidi" w:cstheme="minorBidi"/>
          <w:color w:val="auto"/>
          <w:sz w:val="26"/>
          <w:lang w:bidi="ar-EG"/>
        </w:rPr>
        <w:br w:type="page"/>
      </w:r>
    </w:p>
    <w:p w14:paraId="545FCADD" w14:textId="77777777" w:rsidR="00660576" w:rsidRPr="00C602CC" w:rsidRDefault="00660576" w:rsidP="00660576">
      <w:pPr>
        <w:keepNext/>
        <w:keepLines/>
        <w:spacing w:before="200" w:after="0" w:line="276" w:lineRule="auto"/>
        <w:jc w:val="left"/>
        <w:outlineLvl w:val="2"/>
        <w:rPr>
          <w:rFonts w:asciiTheme="minorBidi" w:eastAsia="MS Gothic" w:hAnsiTheme="minorBidi" w:cstheme="minorBidi"/>
          <w:b/>
          <w:bCs/>
          <w:color w:val="auto"/>
          <w:sz w:val="36"/>
          <w:szCs w:val="32"/>
          <w:u w:val="single"/>
          <w:rtl/>
          <w:lang w:bidi="ar-EG"/>
        </w:rPr>
      </w:pPr>
      <w:proofErr w:type="spellStart"/>
      <w:r w:rsidRPr="00C602CC">
        <w:rPr>
          <w:rFonts w:asciiTheme="minorBidi" w:eastAsia="MS Gothic" w:hAnsiTheme="minorBidi" w:cstheme="minorBidi"/>
          <w:b/>
          <w:bCs/>
          <w:color w:val="auto"/>
          <w:sz w:val="36"/>
          <w:szCs w:val="32"/>
          <w:u w:val="single"/>
          <w:lang w:bidi="ar-EG"/>
        </w:rPr>
        <w:lastRenderedPageBreak/>
        <w:t>خامسًا</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الأسئلة</w:t>
      </w:r>
      <w:proofErr w:type="spellEnd"/>
      <w:r w:rsidRPr="00C602CC">
        <w:rPr>
          <w:rFonts w:asciiTheme="minorBidi" w:eastAsia="MS Gothic" w:hAnsiTheme="minorBidi" w:cstheme="minorBidi"/>
          <w:b/>
          <w:bCs/>
          <w:color w:val="auto"/>
          <w:sz w:val="36"/>
          <w:szCs w:val="32"/>
          <w:u w:val="single"/>
          <w:lang w:bidi="ar-EG"/>
        </w:rPr>
        <w:t xml:space="preserve"> </w:t>
      </w:r>
      <w:proofErr w:type="spellStart"/>
      <w:r w:rsidRPr="00C602CC">
        <w:rPr>
          <w:rFonts w:asciiTheme="minorBidi" w:eastAsia="MS Gothic" w:hAnsiTheme="minorBidi" w:cstheme="minorBidi"/>
          <w:b/>
          <w:bCs/>
          <w:color w:val="auto"/>
          <w:sz w:val="36"/>
          <w:szCs w:val="32"/>
          <w:u w:val="single"/>
          <w:lang w:bidi="ar-EG"/>
        </w:rPr>
        <w:t>المفتوحة</w:t>
      </w:r>
      <w:proofErr w:type="spellEnd"/>
    </w:p>
    <w:p w14:paraId="79F650D4" w14:textId="77777777" w:rsidR="00660576" w:rsidRPr="00367E33" w:rsidRDefault="00660576" w:rsidP="00660576">
      <w:pPr>
        <w:spacing w:after="200" w:line="276" w:lineRule="auto"/>
        <w:jc w:val="left"/>
        <w:rPr>
          <w:rFonts w:asciiTheme="minorBidi" w:eastAsia="MS Mincho" w:hAnsiTheme="minorBidi" w:cstheme="minorBidi"/>
          <w:color w:val="auto"/>
          <w:sz w:val="26"/>
          <w:lang w:bidi="ar-EG"/>
        </w:rPr>
      </w:pPr>
    </w:p>
    <w:p w14:paraId="7987DF54"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proofErr w:type="spellStart"/>
      <w:r w:rsidRPr="00367E33">
        <w:rPr>
          <w:rFonts w:asciiTheme="minorBidi" w:eastAsia="MS Mincho" w:hAnsiTheme="minorBidi" w:cstheme="minorBidi"/>
          <w:b/>
          <w:color w:val="auto"/>
          <w:sz w:val="26"/>
          <w:lang w:bidi="ar-EG"/>
        </w:rPr>
        <w:t>من</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وجهة</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نظرك</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ما</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أهم</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خطر</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تعاقدي</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يؤثر</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في</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أداء</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شركات</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الخدمات</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اللوجستية</w:t>
      </w:r>
      <w:proofErr w:type="spellEnd"/>
      <w:r w:rsidRPr="00367E33">
        <w:rPr>
          <w:rFonts w:asciiTheme="minorBidi" w:eastAsia="MS Mincho" w:hAnsiTheme="minorBidi" w:cstheme="minorBidi"/>
          <w:b/>
          <w:color w:val="auto"/>
          <w:sz w:val="26"/>
          <w:lang w:bidi="ar-EG"/>
        </w:rPr>
        <w:t>؟</w:t>
      </w:r>
    </w:p>
    <w:p w14:paraId="6C8FA5B4"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rtl/>
          <w:lang w:bidi="ar-EG"/>
        </w:rPr>
        <w:t>الإجابة: .................................................................................................</w:t>
      </w:r>
    </w:p>
    <w:p w14:paraId="5DD4E4E6"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p>
    <w:p w14:paraId="4B5E24CB" w14:textId="77777777" w:rsidR="00660576" w:rsidRPr="00367E33" w:rsidRDefault="00660576" w:rsidP="00660576">
      <w:pPr>
        <w:spacing w:after="140" w:line="360" w:lineRule="auto"/>
        <w:jc w:val="left"/>
        <w:rPr>
          <w:rFonts w:asciiTheme="minorBidi" w:eastAsia="MS Mincho" w:hAnsiTheme="minorBidi" w:cstheme="minorBidi"/>
          <w:color w:val="auto"/>
          <w:sz w:val="26"/>
          <w:lang w:bidi="ar-EG"/>
        </w:rPr>
      </w:pPr>
      <w:proofErr w:type="spellStart"/>
      <w:r w:rsidRPr="00367E33">
        <w:rPr>
          <w:rFonts w:asciiTheme="minorBidi" w:eastAsia="MS Mincho" w:hAnsiTheme="minorBidi" w:cstheme="minorBidi"/>
          <w:b/>
          <w:color w:val="auto"/>
          <w:sz w:val="26"/>
          <w:lang w:bidi="ar-EG"/>
        </w:rPr>
        <w:t>ما</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المقترح</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الأهم</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لتحسين</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إدارة</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مخاطر</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العقود</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في</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قطاع</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الخدمات</w:t>
      </w:r>
      <w:proofErr w:type="spellEnd"/>
      <w:r w:rsidRPr="00367E33">
        <w:rPr>
          <w:rFonts w:asciiTheme="minorBidi" w:eastAsia="MS Mincho" w:hAnsiTheme="minorBidi" w:cstheme="minorBidi"/>
          <w:b/>
          <w:color w:val="auto"/>
          <w:sz w:val="26"/>
          <w:lang w:bidi="ar-EG"/>
        </w:rPr>
        <w:t xml:space="preserve"> </w:t>
      </w:r>
      <w:proofErr w:type="spellStart"/>
      <w:r w:rsidRPr="00367E33">
        <w:rPr>
          <w:rFonts w:asciiTheme="minorBidi" w:eastAsia="MS Mincho" w:hAnsiTheme="minorBidi" w:cstheme="minorBidi"/>
          <w:b/>
          <w:color w:val="auto"/>
          <w:sz w:val="26"/>
          <w:lang w:bidi="ar-EG"/>
        </w:rPr>
        <w:t>اللوجستية</w:t>
      </w:r>
      <w:proofErr w:type="spellEnd"/>
      <w:r w:rsidRPr="00367E33">
        <w:rPr>
          <w:rFonts w:asciiTheme="minorBidi" w:eastAsia="MS Mincho" w:hAnsiTheme="minorBidi" w:cstheme="minorBidi"/>
          <w:b/>
          <w:color w:val="auto"/>
          <w:sz w:val="26"/>
          <w:lang w:bidi="ar-EG"/>
        </w:rPr>
        <w:t>؟</w:t>
      </w:r>
    </w:p>
    <w:p w14:paraId="71832B0C" w14:textId="14A72ED1" w:rsidR="00660576" w:rsidRPr="00C602CC" w:rsidRDefault="00660576" w:rsidP="00C602CC">
      <w:pPr>
        <w:spacing w:after="200" w:line="276" w:lineRule="auto"/>
        <w:jc w:val="left"/>
        <w:rPr>
          <w:rFonts w:asciiTheme="minorBidi" w:eastAsia="MS Mincho" w:hAnsiTheme="minorBidi" w:cstheme="minorBidi"/>
          <w:color w:val="auto"/>
          <w:sz w:val="26"/>
          <w:lang w:bidi="ar-EG"/>
        </w:rPr>
      </w:pPr>
      <w:r w:rsidRPr="00367E33">
        <w:rPr>
          <w:rFonts w:asciiTheme="minorBidi" w:eastAsia="MS Mincho" w:hAnsiTheme="minorBidi" w:cstheme="minorBidi"/>
          <w:color w:val="auto"/>
          <w:sz w:val="26"/>
          <w:rtl/>
          <w:lang w:bidi="ar-EG"/>
        </w:rPr>
        <w:t>الإجابة: .................................................................................................</w:t>
      </w:r>
      <w:r w:rsidRPr="00367E33">
        <w:rPr>
          <w:rFonts w:asciiTheme="minorBidi" w:eastAsia="MS Mincho" w:hAnsiTheme="minorBidi" w:cstheme="minorBidi"/>
          <w:color w:val="auto"/>
          <w:sz w:val="26"/>
          <w:lang w:bidi="ar-EG"/>
        </w:rPr>
        <w:br w:type="page"/>
      </w:r>
      <w:proofErr w:type="spellStart"/>
      <w:r w:rsidRPr="00367E33">
        <w:rPr>
          <w:rFonts w:asciiTheme="minorBidi" w:eastAsia="MS Gothic" w:hAnsiTheme="minorBidi" w:cstheme="minorBidi"/>
          <w:b/>
          <w:bCs/>
          <w:color w:val="auto"/>
          <w:sz w:val="30"/>
          <w:szCs w:val="26"/>
          <w:lang w:bidi="ar-EG"/>
        </w:rPr>
        <w:lastRenderedPageBreak/>
        <w:t>الملحق</w:t>
      </w:r>
      <w:proofErr w:type="spellEnd"/>
      <w:r w:rsidRPr="00367E33">
        <w:rPr>
          <w:rFonts w:asciiTheme="minorBidi" w:eastAsia="MS Gothic" w:hAnsiTheme="minorBidi" w:cstheme="minorBidi"/>
          <w:b/>
          <w:bCs/>
          <w:color w:val="auto"/>
          <w:sz w:val="30"/>
          <w:szCs w:val="26"/>
          <w:lang w:bidi="ar-EG"/>
        </w:rPr>
        <w:t xml:space="preserve"> 2) </w:t>
      </w:r>
      <w:proofErr w:type="spellStart"/>
      <w:r w:rsidRPr="00367E33">
        <w:rPr>
          <w:rFonts w:asciiTheme="minorBidi" w:eastAsia="MS Gothic" w:hAnsiTheme="minorBidi" w:cstheme="minorBidi"/>
          <w:b/>
          <w:bCs/>
          <w:color w:val="auto"/>
          <w:sz w:val="30"/>
          <w:szCs w:val="26"/>
          <w:lang w:bidi="ar-EG"/>
        </w:rPr>
        <w:t>دليل</w:t>
      </w:r>
      <w:proofErr w:type="spellEnd"/>
      <w:r w:rsidRPr="00367E33">
        <w:rPr>
          <w:rFonts w:asciiTheme="minorBidi" w:eastAsia="MS Gothic" w:hAnsiTheme="minorBidi" w:cstheme="minorBidi"/>
          <w:b/>
          <w:bCs/>
          <w:color w:val="auto"/>
          <w:sz w:val="30"/>
          <w:szCs w:val="26"/>
          <w:lang w:bidi="ar-EG"/>
        </w:rPr>
        <w:t xml:space="preserve"> </w:t>
      </w:r>
      <w:proofErr w:type="spellStart"/>
      <w:proofErr w:type="gramStart"/>
      <w:r w:rsidRPr="00367E33">
        <w:rPr>
          <w:rFonts w:asciiTheme="minorBidi" w:eastAsia="MS Gothic" w:hAnsiTheme="minorBidi" w:cstheme="minorBidi"/>
          <w:b/>
          <w:bCs/>
          <w:color w:val="auto"/>
          <w:sz w:val="30"/>
          <w:szCs w:val="26"/>
          <w:lang w:bidi="ar-EG"/>
        </w:rPr>
        <w:t>الترميز</w:t>
      </w:r>
      <w:proofErr w:type="spellEnd"/>
      <w:r w:rsidR="00C602CC">
        <w:rPr>
          <w:rFonts w:asciiTheme="minorBidi" w:eastAsia="MS Gothic" w:hAnsiTheme="minorBidi" w:cstheme="minorBidi" w:hint="cs"/>
          <w:b/>
          <w:bCs/>
          <w:color w:val="auto"/>
          <w:sz w:val="30"/>
          <w:szCs w:val="26"/>
          <w:rtl/>
          <w:lang w:bidi="ar-EG"/>
        </w:rPr>
        <w:t xml:space="preserve"> )</w:t>
      </w:r>
      <w:proofErr w:type="gramEnd"/>
    </w:p>
    <w:tbl>
      <w:tblPr>
        <w:tblStyle w:val="TableGrid2"/>
        <w:tblW w:w="0" w:type="auto"/>
        <w:jc w:val="center"/>
        <w:tblLook w:val="04A0" w:firstRow="1" w:lastRow="0" w:firstColumn="1" w:lastColumn="0" w:noHBand="0" w:noVBand="1"/>
      </w:tblPr>
      <w:tblGrid>
        <w:gridCol w:w="2304"/>
        <w:gridCol w:w="6336"/>
      </w:tblGrid>
      <w:tr w:rsidR="00660576" w:rsidRPr="00C602CC" w14:paraId="01B7F206" w14:textId="77777777" w:rsidTr="00660576">
        <w:trPr>
          <w:trHeight w:val="627"/>
          <w:tblHeader/>
          <w:jc w:val="center"/>
        </w:trPr>
        <w:tc>
          <w:tcPr>
            <w:tcW w:w="2304" w:type="dxa"/>
            <w:shd w:val="clear" w:color="auto" w:fill="15395B"/>
            <w:vAlign w:val="center"/>
          </w:tcPr>
          <w:p w14:paraId="50175D06"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المتغير</w:t>
            </w:r>
            <w:proofErr w:type="spellEnd"/>
          </w:p>
        </w:tc>
        <w:tc>
          <w:tcPr>
            <w:tcW w:w="6336" w:type="dxa"/>
            <w:shd w:val="clear" w:color="auto" w:fill="15395B"/>
            <w:vAlign w:val="center"/>
          </w:tcPr>
          <w:p w14:paraId="2B589E26"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الترميز</w:t>
            </w:r>
            <w:proofErr w:type="spellEnd"/>
            <w:r w:rsidRPr="00C602CC">
              <w:rPr>
                <w:rFonts w:asciiTheme="minorBidi" w:eastAsia="MS Mincho" w:hAnsiTheme="minorBidi" w:cstheme="minorBidi"/>
                <w:bCs/>
                <w:color w:val="auto"/>
                <w:sz w:val="20"/>
                <w:szCs w:val="20"/>
                <w:lang w:bidi="ar-EG"/>
              </w:rPr>
              <w:t>/</w:t>
            </w:r>
            <w:proofErr w:type="spellStart"/>
            <w:r w:rsidRPr="00C602CC">
              <w:rPr>
                <w:rFonts w:asciiTheme="minorBidi" w:eastAsia="MS Mincho" w:hAnsiTheme="minorBidi" w:cstheme="minorBidi"/>
                <w:bCs/>
                <w:color w:val="auto"/>
                <w:sz w:val="20"/>
                <w:szCs w:val="20"/>
                <w:lang w:bidi="ar-EG"/>
              </w:rPr>
              <w:t>طريقة</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الحساب</w:t>
            </w:r>
            <w:proofErr w:type="spellEnd"/>
          </w:p>
        </w:tc>
      </w:tr>
      <w:tr w:rsidR="00660576" w:rsidRPr="00C602CC" w14:paraId="0B0A83D5" w14:textId="77777777" w:rsidTr="00660576">
        <w:trPr>
          <w:trHeight w:val="575"/>
          <w:jc w:val="center"/>
        </w:trPr>
        <w:tc>
          <w:tcPr>
            <w:tcW w:w="2304" w:type="dxa"/>
            <w:vAlign w:val="center"/>
          </w:tcPr>
          <w:p w14:paraId="08CC77F8"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GENDER</w:t>
            </w:r>
          </w:p>
        </w:tc>
        <w:tc>
          <w:tcPr>
            <w:tcW w:w="6336" w:type="dxa"/>
            <w:vAlign w:val="center"/>
          </w:tcPr>
          <w:p w14:paraId="272329E2"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=ذكر؛ 2=أنثى؛ 9=أفضل عدم الإجابة</w:t>
            </w:r>
          </w:p>
        </w:tc>
      </w:tr>
      <w:tr w:rsidR="00660576" w:rsidRPr="00C602CC" w14:paraId="6B23E397" w14:textId="77777777" w:rsidTr="00660576">
        <w:trPr>
          <w:trHeight w:val="1252"/>
          <w:jc w:val="center"/>
        </w:trPr>
        <w:tc>
          <w:tcPr>
            <w:tcW w:w="2304" w:type="dxa"/>
            <w:shd w:val="clear" w:color="auto" w:fill="EEF5FA"/>
            <w:vAlign w:val="center"/>
          </w:tcPr>
          <w:p w14:paraId="2D704A93"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AGE</w:t>
            </w:r>
          </w:p>
        </w:tc>
        <w:tc>
          <w:tcPr>
            <w:tcW w:w="6336" w:type="dxa"/>
            <w:shd w:val="clear" w:color="auto" w:fill="EEF5FA"/>
            <w:vAlign w:val="center"/>
          </w:tcPr>
          <w:p w14:paraId="47E9B079"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=أقل من 30 سنة؛ 2=30 إلى أقل من 40؛ 3=40 إلى أقل من 50؛ 4=50 سنة فأكثر؛ 9=أفضل عدم الإجابة</w:t>
            </w:r>
          </w:p>
        </w:tc>
      </w:tr>
      <w:tr w:rsidR="00660576" w:rsidRPr="00C602CC" w14:paraId="06FA732E" w14:textId="77777777" w:rsidTr="00660576">
        <w:trPr>
          <w:trHeight w:val="627"/>
          <w:jc w:val="center"/>
        </w:trPr>
        <w:tc>
          <w:tcPr>
            <w:tcW w:w="2304" w:type="dxa"/>
            <w:vAlign w:val="center"/>
          </w:tcPr>
          <w:p w14:paraId="5ADF00E7"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EDU</w:t>
            </w:r>
          </w:p>
        </w:tc>
        <w:tc>
          <w:tcPr>
            <w:tcW w:w="6336" w:type="dxa"/>
            <w:vAlign w:val="center"/>
          </w:tcPr>
          <w:p w14:paraId="3832913C"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=دبلوم أو أقل؛ 2=بكالوريوس؛ 3=دبلوم عالٍ؛ 4=ماجستير؛ 5=دكتوراه</w:t>
            </w:r>
          </w:p>
        </w:tc>
      </w:tr>
      <w:tr w:rsidR="00660576" w:rsidRPr="00C602CC" w14:paraId="26952B8B" w14:textId="77777777" w:rsidTr="00660576">
        <w:trPr>
          <w:trHeight w:val="1200"/>
          <w:jc w:val="center"/>
        </w:trPr>
        <w:tc>
          <w:tcPr>
            <w:tcW w:w="2304" w:type="dxa"/>
            <w:shd w:val="clear" w:color="auto" w:fill="EEF5FA"/>
            <w:vAlign w:val="center"/>
          </w:tcPr>
          <w:p w14:paraId="51217105"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EXP</w:t>
            </w:r>
          </w:p>
        </w:tc>
        <w:tc>
          <w:tcPr>
            <w:tcW w:w="6336" w:type="dxa"/>
            <w:shd w:val="clear" w:color="auto" w:fill="EEF5FA"/>
            <w:vAlign w:val="center"/>
          </w:tcPr>
          <w:p w14:paraId="0AF9A755"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=أقل من 5 سنوات؛ 2=5 إلى 10 سنوات؛ 3=11 إلى 15 سنة؛ 4=16 إلى 20 سنة؛ 5=21 سنة فأكثر</w:t>
            </w:r>
          </w:p>
        </w:tc>
      </w:tr>
      <w:tr w:rsidR="00660576" w:rsidRPr="00C602CC" w14:paraId="2CDA882D" w14:textId="77777777" w:rsidTr="00660576">
        <w:trPr>
          <w:trHeight w:val="575"/>
          <w:jc w:val="center"/>
        </w:trPr>
        <w:tc>
          <w:tcPr>
            <w:tcW w:w="2304" w:type="dxa"/>
            <w:vAlign w:val="center"/>
          </w:tcPr>
          <w:p w14:paraId="43B427CC"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JOB_LEVEL</w:t>
            </w:r>
          </w:p>
        </w:tc>
        <w:tc>
          <w:tcPr>
            <w:tcW w:w="6336" w:type="dxa"/>
            <w:vAlign w:val="center"/>
          </w:tcPr>
          <w:p w14:paraId="71678EB4"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=إدارة عليا؛ 2=إدارة وسطى</w:t>
            </w:r>
          </w:p>
        </w:tc>
      </w:tr>
      <w:tr w:rsidR="00660576" w:rsidRPr="00C602CC" w14:paraId="2A65C57F" w14:textId="77777777" w:rsidTr="00660576">
        <w:trPr>
          <w:trHeight w:val="1200"/>
          <w:jc w:val="center"/>
        </w:trPr>
        <w:tc>
          <w:tcPr>
            <w:tcW w:w="2304" w:type="dxa"/>
            <w:shd w:val="clear" w:color="auto" w:fill="EEF5FA"/>
            <w:vAlign w:val="center"/>
          </w:tcPr>
          <w:p w14:paraId="56A6F8B1"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FUNCTION</w:t>
            </w:r>
          </w:p>
        </w:tc>
        <w:tc>
          <w:tcPr>
            <w:tcW w:w="6336" w:type="dxa"/>
            <w:shd w:val="clear" w:color="auto" w:fill="EEF5FA"/>
            <w:vAlign w:val="center"/>
          </w:tcPr>
          <w:p w14:paraId="5E9F900A"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=الشؤون القانونية والعقود؛ 2=المشتريات؛ 3=المخاطر أو الالتزام؛ 4=سلاسل الإمداد؛ 5=العمليات التشغيلية</w:t>
            </w:r>
          </w:p>
        </w:tc>
      </w:tr>
      <w:tr w:rsidR="00660576" w:rsidRPr="00C602CC" w14:paraId="42C83ECC" w14:textId="77777777" w:rsidTr="00660576">
        <w:trPr>
          <w:trHeight w:val="627"/>
          <w:jc w:val="center"/>
        </w:trPr>
        <w:tc>
          <w:tcPr>
            <w:tcW w:w="2304" w:type="dxa"/>
            <w:vAlign w:val="center"/>
          </w:tcPr>
          <w:p w14:paraId="1D566843"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ORG_SIZE</w:t>
            </w:r>
          </w:p>
        </w:tc>
        <w:tc>
          <w:tcPr>
            <w:tcW w:w="6336" w:type="dxa"/>
            <w:vAlign w:val="center"/>
          </w:tcPr>
          <w:p w14:paraId="16EAA4FD"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=متوسطة؛ 2=كبيرة</w:t>
            </w:r>
          </w:p>
        </w:tc>
      </w:tr>
      <w:tr w:rsidR="00660576" w:rsidRPr="00C602CC" w14:paraId="31A09ED5" w14:textId="77777777" w:rsidTr="00660576">
        <w:trPr>
          <w:trHeight w:val="627"/>
          <w:jc w:val="center"/>
        </w:trPr>
        <w:tc>
          <w:tcPr>
            <w:tcW w:w="2304" w:type="dxa"/>
            <w:shd w:val="clear" w:color="auto" w:fill="EEF5FA"/>
            <w:vAlign w:val="center"/>
          </w:tcPr>
          <w:p w14:paraId="171DFD7D"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REGION</w:t>
            </w:r>
          </w:p>
        </w:tc>
        <w:tc>
          <w:tcPr>
            <w:tcW w:w="6336" w:type="dxa"/>
            <w:shd w:val="clear" w:color="auto" w:fill="EEF5FA"/>
            <w:vAlign w:val="center"/>
          </w:tcPr>
          <w:p w14:paraId="74927508"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=الوسطى؛ 2=الغربية؛ 3=الشرقية؛ 4=الشمالية؛ 5=الجنوبية</w:t>
            </w:r>
          </w:p>
        </w:tc>
      </w:tr>
      <w:tr w:rsidR="00660576" w:rsidRPr="00C602CC" w14:paraId="63B8109A" w14:textId="77777777" w:rsidTr="00660576">
        <w:trPr>
          <w:trHeight w:val="575"/>
          <w:jc w:val="center"/>
        </w:trPr>
        <w:tc>
          <w:tcPr>
            <w:tcW w:w="2304" w:type="dxa"/>
            <w:vAlign w:val="center"/>
          </w:tcPr>
          <w:p w14:paraId="79FA0CA5" w14:textId="77777777" w:rsidR="00660576" w:rsidRPr="00C602CC" w:rsidRDefault="00660576" w:rsidP="00660576">
            <w:pPr>
              <w:jc w:val="left"/>
              <w:rPr>
                <w:rFonts w:asciiTheme="minorBidi" w:eastAsia="MS Mincho" w:hAnsiTheme="minorBidi" w:cstheme="minorBidi"/>
                <w:bCs/>
                <w:color w:val="auto"/>
                <w:sz w:val="20"/>
                <w:szCs w:val="20"/>
                <w:lang w:bidi="ar-EG"/>
              </w:rPr>
            </w:pPr>
            <w:proofErr w:type="spellStart"/>
            <w:r w:rsidRPr="00C602CC">
              <w:rPr>
                <w:rFonts w:asciiTheme="minorBidi" w:eastAsia="MS Mincho" w:hAnsiTheme="minorBidi" w:cstheme="minorBidi"/>
                <w:bCs/>
                <w:color w:val="auto"/>
                <w:sz w:val="20"/>
                <w:szCs w:val="20"/>
                <w:lang w:bidi="ar-EG"/>
              </w:rPr>
              <w:t>عبارات</w:t>
            </w:r>
            <w:proofErr w:type="spellEnd"/>
            <w:r w:rsidRPr="00C602CC">
              <w:rPr>
                <w:rFonts w:asciiTheme="minorBidi" w:eastAsia="MS Mincho" w:hAnsiTheme="minorBidi" w:cstheme="minorBidi"/>
                <w:bCs/>
                <w:color w:val="auto"/>
                <w:sz w:val="20"/>
                <w:szCs w:val="20"/>
                <w:lang w:bidi="ar-EG"/>
              </w:rPr>
              <w:t xml:space="preserve"> </w:t>
            </w:r>
            <w:proofErr w:type="spellStart"/>
            <w:r w:rsidRPr="00C602CC">
              <w:rPr>
                <w:rFonts w:asciiTheme="minorBidi" w:eastAsia="MS Mincho" w:hAnsiTheme="minorBidi" w:cstheme="minorBidi"/>
                <w:bCs/>
                <w:color w:val="auto"/>
                <w:sz w:val="20"/>
                <w:szCs w:val="20"/>
                <w:lang w:bidi="ar-EG"/>
              </w:rPr>
              <w:t>الدراسة</w:t>
            </w:r>
            <w:proofErr w:type="spellEnd"/>
          </w:p>
        </w:tc>
        <w:tc>
          <w:tcPr>
            <w:tcW w:w="6336" w:type="dxa"/>
            <w:vAlign w:val="center"/>
          </w:tcPr>
          <w:p w14:paraId="08C409C9"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1</w:t>
            </w:r>
            <w:r w:rsidRPr="00C602CC">
              <w:rPr>
                <w:rFonts w:asciiTheme="minorBidi" w:eastAsia="MS Mincho" w:hAnsiTheme="minorBidi" w:cstheme="minorBidi"/>
                <w:bCs/>
                <w:color w:val="auto"/>
                <w:sz w:val="20"/>
                <w:szCs w:val="20"/>
                <w:rtl/>
                <w:lang w:bidi="ar-EG"/>
              </w:rPr>
              <w:t>=لا أوافق بشدة؛ 2=لا أوافق؛ 3=محايد؛ 4=أوافق؛ 5=أوافق بشدة</w:t>
            </w:r>
          </w:p>
        </w:tc>
      </w:tr>
      <w:tr w:rsidR="00660576" w:rsidRPr="00C602CC" w14:paraId="3D61166D" w14:textId="77777777" w:rsidTr="00660576">
        <w:trPr>
          <w:trHeight w:val="627"/>
          <w:jc w:val="center"/>
        </w:trPr>
        <w:tc>
          <w:tcPr>
            <w:tcW w:w="2304" w:type="dxa"/>
            <w:shd w:val="clear" w:color="auto" w:fill="EEF5FA"/>
            <w:vAlign w:val="center"/>
          </w:tcPr>
          <w:p w14:paraId="2761C0B5"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CRM_TOTAL</w:t>
            </w:r>
          </w:p>
        </w:tc>
        <w:tc>
          <w:tcPr>
            <w:tcW w:w="6336" w:type="dxa"/>
            <w:shd w:val="clear" w:color="auto" w:fill="EEF5FA"/>
            <w:vAlign w:val="center"/>
          </w:tcPr>
          <w:p w14:paraId="6C2AB4A5"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 xml:space="preserve">متوسط العبارات </w:t>
            </w:r>
            <w:r w:rsidRPr="00C602CC">
              <w:rPr>
                <w:rFonts w:asciiTheme="minorBidi" w:eastAsia="MS Mincho" w:hAnsiTheme="minorBidi" w:cstheme="minorBidi"/>
                <w:bCs/>
                <w:color w:val="auto"/>
                <w:sz w:val="20"/>
                <w:szCs w:val="20"/>
                <w:lang w:bidi="ar-EG"/>
              </w:rPr>
              <w:t>CRM_ID1</w:t>
            </w:r>
            <w:r w:rsidRPr="00C602CC">
              <w:rPr>
                <w:rFonts w:asciiTheme="minorBidi" w:eastAsia="MS Mincho" w:hAnsiTheme="minorBidi" w:cstheme="minorBidi"/>
                <w:bCs/>
                <w:color w:val="auto"/>
                <w:sz w:val="20"/>
                <w:szCs w:val="20"/>
                <w:rtl/>
                <w:lang w:bidi="ar-EG"/>
              </w:rPr>
              <w:t xml:space="preserve"> إلى </w:t>
            </w:r>
            <w:r w:rsidRPr="00C602CC">
              <w:rPr>
                <w:rFonts w:asciiTheme="minorBidi" w:eastAsia="MS Mincho" w:hAnsiTheme="minorBidi" w:cstheme="minorBidi"/>
                <w:bCs/>
                <w:color w:val="auto"/>
                <w:sz w:val="20"/>
                <w:szCs w:val="20"/>
                <w:lang w:bidi="ar-EG"/>
              </w:rPr>
              <w:t>CRM_MC5</w:t>
            </w:r>
          </w:p>
        </w:tc>
      </w:tr>
      <w:tr w:rsidR="00660576" w:rsidRPr="00C602CC" w14:paraId="296A7571" w14:textId="77777777" w:rsidTr="00660576">
        <w:trPr>
          <w:trHeight w:val="575"/>
          <w:jc w:val="center"/>
        </w:trPr>
        <w:tc>
          <w:tcPr>
            <w:tcW w:w="2304" w:type="dxa"/>
            <w:vAlign w:val="center"/>
          </w:tcPr>
          <w:p w14:paraId="50A6306F"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lang w:bidi="ar-EG"/>
              </w:rPr>
              <w:t>IP_TOTAL</w:t>
            </w:r>
          </w:p>
        </w:tc>
        <w:tc>
          <w:tcPr>
            <w:tcW w:w="6336" w:type="dxa"/>
            <w:vAlign w:val="center"/>
          </w:tcPr>
          <w:p w14:paraId="129CEE30" w14:textId="77777777" w:rsidR="00660576" w:rsidRPr="00C602CC" w:rsidRDefault="00660576" w:rsidP="00660576">
            <w:pPr>
              <w:jc w:val="left"/>
              <w:rPr>
                <w:rFonts w:asciiTheme="minorBidi" w:eastAsia="MS Mincho" w:hAnsiTheme="minorBidi" w:cstheme="minorBidi"/>
                <w:bCs/>
                <w:color w:val="auto"/>
                <w:sz w:val="20"/>
                <w:szCs w:val="20"/>
                <w:lang w:bidi="ar-EG"/>
              </w:rPr>
            </w:pPr>
            <w:r w:rsidRPr="00C602CC">
              <w:rPr>
                <w:rFonts w:asciiTheme="minorBidi" w:eastAsia="MS Mincho" w:hAnsiTheme="minorBidi" w:cstheme="minorBidi"/>
                <w:bCs/>
                <w:color w:val="auto"/>
                <w:sz w:val="20"/>
                <w:szCs w:val="20"/>
                <w:rtl/>
                <w:lang w:bidi="ar-EG"/>
              </w:rPr>
              <w:t xml:space="preserve">متوسط العبارات </w:t>
            </w:r>
            <w:r w:rsidRPr="00C602CC">
              <w:rPr>
                <w:rFonts w:asciiTheme="minorBidi" w:eastAsia="MS Mincho" w:hAnsiTheme="minorBidi" w:cstheme="minorBidi"/>
                <w:bCs/>
                <w:color w:val="auto"/>
                <w:sz w:val="20"/>
                <w:szCs w:val="20"/>
                <w:lang w:bidi="ar-EG"/>
              </w:rPr>
              <w:t>IP_FIN1</w:t>
            </w:r>
            <w:r w:rsidRPr="00C602CC">
              <w:rPr>
                <w:rFonts w:asciiTheme="minorBidi" w:eastAsia="MS Mincho" w:hAnsiTheme="minorBidi" w:cstheme="minorBidi"/>
                <w:bCs/>
                <w:color w:val="auto"/>
                <w:sz w:val="20"/>
                <w:szCs w:val="20"/>
                <w:rtl/>
                <w:lang w:bidi="ar-EG"/>
              </w:rPr>
              <w:t xml:space="preserve"> إلى </w:t>
            </w:r>
            <w:r w:rsidRPr="00C602CC">
              <w:rPr>
                <w:rFonts w:asciiTheme="minorBidi" w:eastAsia="MS Mincho" w:hAnsiTheme="minorBidi" w:cstheme="minorBidi"/>
                <w:bCs/>
                <w:color w:val="auto"/>
                <w:sz w:val="20"/>
                <w:szCs w:val="20"/>
                <w:lang w:bidi="ar-EG"/>
              </w:rPr>
              <w:t>IP_INN5</w:t>
            </w:r>
          </w:p>
        </w:tc>
      </w:tr>
    </w:tbl>
    <w:p w14:paraId="742826E5" w14:textId="77777777" w:rsidR="00660576" w:rsidRPr="00367E33" w:rsidRDefault="00660576" w:rsidP="00660576">
      <w:pPr>
        <w:spacing w:after="40" w:line="276" w:lineRule="auto"/>
        <w:jc w:val="left"/>
        <w:rPr>
          <w:rFonts w:asciiTheme="minorBidi" w:eastAsia="MS Mincho" w:hAnsiTheme="minorBidi" w:cstheme="minorBidi"/>
          <w:color w:val="auto"/>
          <w:sz w:val="26"/>
          <w:lang w:bidi="ar-EG"/>
        </w:rPr>
      </w:pPr>
    </w:p>
    <w:p w14:paraId="43691DE5" w14:textId="77777777" w:rsidR="00660576" w:rsidRPr="00367E33" w:rsidRDefault="00660576" w:rsidP="00660576">
      <w:pPr>
        <w:spacing w:after="60" w:line="336" w:lineRule="auto"/>
        <w:ind w:left="283" w:right="283" w:hanging="198"/>
        <w:jc w:val="left"/>
        <w:rPr>
          <w:rFonts w:asciiTheme="minorBidi" w:eastAsia="MS Mincho" w:hAnsiTheme="minorBidi" w:cstheme="minorBidi"/>
          <w:color w:val="auto"/>
          <w:sz w:val="26"/>
          <w:lang w:bidi="ar-EG"/>
        </w:rPr>
      </w:pPr>
    </w:p>
    <w:p w14:paraId="257EE49D" w14:textId="77777777" w:rsidR="00BE6588" w:rsidRPr="00367E33" w:rsidRDefault="00BE6588" w:rsidP="00BE658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101532DB" w14:textId="77777777" w:rsidR="00BE6588" w:rsidRPr="00367E33" w:rsidRDefault="00BE6588" w:rsidP="00BE6588">
      <w:pPr>
        <w:bidi w:val="0"/>
        <w:spacing w:before="100" w:beforeAutospacing="1" w:after="100" w:afterAutospacing="1" w:line="276" w:lineRule="auto"/>
        <w:ind w:left="360"/>
        <w:outlineLvl w:val="0"/>
        <w:rPr>
          <w:rFonts w:asciiTheme="minorBidi" w:eastAsia="Times New Roman" w:hAnsiTheme="minorBidi" w:cstheme="minorBidi"/>
          <w:color w:val="auto"/>
          <w:kern w:val="36"/>
          <w:sz w:val="28"/>
          <w:szCs w:val="28"/>
          <w:rtl/>
        </w:rPr>
      </w:pPr>
    </w:p>
    <w:p w14:paraId="0B778289" w14:textId="77777777" w:rsidR="00BE6588" w:rsidRPr="00367E33" w:rsidRDefault="00BE6588" w:rsidP="00660576">
      <w:pPr>
        <w:bidi w:val="0"/>
        <w:spacing w:before="100" w:beforeAutospacing="1" w:after="100" w:afterAutospacing="1" w:line="276" w:lineRule="auto"/>
        <w:jc w:val="both"/>
        <w:outlineLvl w:val="0"/>
        <w:rPr>
          <w:rFonts w:asciiTheme="minorBidi" w:eastAsia="Times New Roman" w:hAnsiTheme="minorBidi" w:cstheme="minorBidi"/>
          <w:color w:val="auto"/>
          <w:kern w:val="36"/>
          <w:sz w:val="28"/>
          <w:szCs w:val="28"/>
          <w:rtl/>
        </w:rPr>
      </w:pPr>
    </w:p>
    <w:sectPr w:rsidR="00BE6588" w:rsidRPr="00367E33" w:rsidSect="00144B84">
      <w:footerReference w:type="defaul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1089C" w14:textId="77777777" w:rsidR="00B35E86" w:rsidRDefault="00B35E86" w:rsidP="001920E9">
      <w:pPr>
        <w:spacing w:after="0" w:line="240" w:lineRule="auto"/>
      </w:pPr>
      <w:r>
        <w:separator/>
      </w:r>
    </w:p>
  </w:endnote>
  <w:endnote w:type="continuationSeparator" w:id="0">
    <w:p w14:paraId="3DE48F13" w14:textId="77777777" w:rsidR="00B35E86" w:rsidRDefault="00B35E86" w:rsidP="00192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Verdana"/>
    <w:panose1 w:val="00000000000000000000"/>
    <w:charset w:val="00"/>
    <w:family w:val="roman"/>
    <w:notTrueType/>
    <w:pitch w:val="default"/>
  </w:font>
  <w:font w:name="Courier">
    <w:panose1 w:val="02070409020205020404"/>
    <w:charset w:val="00"/>
    <w:family w:val="auto"/>
    <w:notTrueTyp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7331" w14:textId="77777777" w:rsidR="00B80284" w:rsidRDefault="00B80284">
    <w:pPr>
      <w:pStyle w:val="a6"/>
    </w:pPr>
    <w:r>
      <w:rPr>
        <w:noProof/>
        <w:color w:val="4472C4" w:themeColor="accent1"/>
      </w:rPr>
      <mc:AlternateContent>
        <mc:Choice Requires="wps">
          <w:drawing>
            <wp:anchor distT="0" distB="0" distL="114300" distR="114300" simplePos="0" relativeHeight="251659264" behindDoc="0" locked="0" layoutInCell="1" allowOverlap="1" wp14:anchorId="4F50F6B1" wp14:editId="7014C63B">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FDE66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B389B" w14:textId="40EDF3FE" w:rsidR="00B80284" w:rsidRDefault="00B80284">
    <w:pPr>
      <w:pStyle w:val="a6"/>
    </w:pPr>
    <w:r w:rsidRPr="00144B84">
      <w:rPr>
        <w:noProof/>
        <w:color w:val="4472C4" w:themeColor="accent1"/>
      </w:rPr>
      <mc:AlternateContent>
        <mc:Choice Requires="wps">
          <w:drawing>
            <wp:anchor distT="0" distB="0" distL="114300" distR="114300" simplePos="0" relativeHeight="251661312" behindDoc="0" locked="0" layoutInCell="1" allowOverlap="1" wp14:anchorId="5204FDA5" wp14:editId="24837AE9">
              <wp:simplePos x="0" y="0"/>
              <wp:positionH relativeFrom="page">
                <wp:align>center</wp:align>
              </wp:positionH>
              <wp:positionV relativeFrom="page">
                <wp:align>center</wp:align>
              </wp:positionV>
              <wp:extent cx="7364730" cy="9528810"/>
              <wp:effectExtent l="0" t="0" r="26670" b="26670"/>
              <wp:wrapNone/>
              <wp:docPr id="12" name="Rectangle 1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D9FB60" id="Rectangle 1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" filled="f" strokecolor="#747070 [1614]" strokeweight="1.25pt">
              <w10:wrap anchorx="page" anchory="page"/>
            </v:rect>
          </w:pict>
        </mc:Fallback>
      </mc:AlternateContent>
    </w:r>
    <w:r w:rsidRPr="00144B84">
      <w:rPr>
        <w:rFonts w:asciiTheme="minorHAnsi" w:eastAsiaTheme="minorEastAsia" w:hAnsiTheme="minorHAnsi" w:cstheme="minorBidi"/>
        <w:color w:val="4472C4" w:themeColor="accent1"/>
        <w:sz w:val="20"/>
        <w:szCs w:val="20"/>
      </w:rPr>
      <w:fldChar w:fldCharType="begin"/>
    </w:r>
    <w:r w:rsidRPr="00144B84">
      <w:rPr>
        <w:color w:val="4472C4" w:themeColor="accent1"/>
        <w:sz w:val="20"/>
        <w:szCs w:val="20"/>
      </w:rPr>
      <w:instrText xml:space="preserve"> PAGE    \* MERGEFORMAT </w:instrText>
    </w:r>
    <w:r w:rsidRPr="00144B84">
      <w:rPr>
        <w:rFonts w:asciiTheme="minorHAnsi" w:eastAsiaTheme="minorEastAsia" w:hAnsiTheme="minorHAnsi" w:cstheme="minorBidi"/>
        <w:color w:val="4472C4" w:themeColor="accent1"/>
        <w:sz w:val="20"/>
        <w:szCs w:val="20"/>
      </w:rPr>
      <w:fldChar w:fldCharType="separate"/>
    </w:r>
    <w:r w:rsidRPr="00144B84">
      <w:rPr>
        <w:rFonts w:asciiTheme="majorHAnsi" w:eastAsiaTheme="majorEastAsia" w:hAnsiTheme="majorHAnsi" w:cstheme="majorBidi"/>
        <w:noProof/>
        <w:color w:val="4472C4" w:themeColor="accent1"/>
        <w:sz w:val="20"/>
        <w:szCs w:val="20"/>
      </w:rPr>
      <w:t>2</w:t>
    </w:r>
    <w:r w:rsidRPr="00144B84">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3EA37" w14:textId="77777777" w:rsidR="00B35E86" w:rsidRDefault="00B35E86" w:rsidP="001920E9">
      <w:pPr>
        <w:spacing w:after="0" w:line="240" w:lineRule="auto"/>
      </w:pPr>
      <w:r>
        <w:separator/>
      </w:r>
    </w:p>
  </w:footnote>
  <w:footnote w:type="continuationSeparator" w:id="0">
    <w:p w14:paraId="2474B5FC" w14:textId="77777777" w:rsidR="00B35E86" w:rsidRDefault="00B35E86" w:rsidP="00192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88C0D2B"/>
    <w:multiLevelType w:val="multilevel"/>
    <w:tmpl w:val="CA52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57C4F"/>
    <w:multiLevelType w:val="hybridMultilevel"/>
    <w:tmpl w:val="8EB08946"/>
    <w:lvl w:ilvl="0" w:tplc="067896B8">
      <w:numFmt w:val="bullet"/>
      <w:lvlText w:val="•"/>
      <w:lvlJc w:val="left"/>
      <w:pPr>
        <w:ind w:left="797" w:hanging="720"/>
      </w:pPr>
      <w:rPr>
        <w:rFonts w:ascii="Segoe UI" w:eastAsiaTheme="minorEastAsia" w:hAnsi="Segoe UI" w:cs="Segoe UI" w:hint="default"/>
      </w:rPr>
    </w:lvl>
    <w:lvl w:ilvl="1" w:tplc="04090003" w:tentative="1">
      <w:start w:val="1"/>
      <w:numFmt w:val="bullet"/>
      <w:lvlText w:val="o"/>
      <w:lvlJc w:val="left"/>
      <w:pPr>
        <w:ind w:left="1157" w:hanging="360"/>
      </w:pPr>
      <w:rPr>
        <w:rFonts w:ascii="Courier New" w:hAnsi="Courier New" w:cs="Courier New" w:hint="default"/>
      </w:rPr>
    </w:lvl>
    <w:lvl w:ilvl="2" w:tplc="04090005" w:tentative="1">
      <w:start w:val="1"/>
      <w:numFmt w:val="bullet"/>
      <w:lvlText w:val=""/>
      <w:lvlJc w:val="left"/>
      <w:pPr>
        <w:ind w:left="1877" w:hanging="360"/>
      </w:pPr>
      <w:rPr>
        <w:rFonts w:ascii="Wingdings" w:hAnsi="Wingdings" w:hint="default"/>
      </w:rPr>
    </w:lvl>
    <w:lvl w:ilvl="3" w:tplc="04090001" w:tentative="1">
      <w:start w:val="1"/>
      <w:numFmt w:val="bullet"/>
      <w:lvlText w:val=""/>
      <w:lvlJc w:val="left"/>
      <w:pPr>
        <w:ind w:left="2597" w:hanging="360"/>
      </w:pPr>
      <w:rPr>
        <w:rFonts w:ascii="Symbol" w:hAnsi="Symbol" w:hint="default"/>
      </w:rPr>
    </w:lvl>
    <w:lvl w:ilvl="4" w:tplc="04090003" w:tentative="1">
      <w:start w:val="1"/>
      <w:numFmt w:val="bullet"/>
      <w:lvlText w:val="o"/>
      <w:lvlJc w:val="left"/>
      <w:pPr>
        <w:ind w:left="3317" w:hanging="360"/>
      </w:pPr>
      <w:rPr>
        <w:rFonts w:ascii="Courier New" w:hAnsi="Courier New" w:cs="Courier New" w:hint="default"/>
      </w:rPr>
    </w:lvl>
    <w:lvl w:ilvl="5" w:tplc="04090005" w:tentative="1">
      <w:start w:val="1"/>
      <w:numFmt w:val="bullet"/>
      <w:lvlText w:val=""/>
      <w:lvlJc w:val="left"/>
      <w:pPr>
        <w:ind w:left="4037" w:hanging="360"/>
      </w:pPr>
      <w:rPr>
        <w:rFonts w:ascii="Wingdings" w:hAnsi="Wingdings" w:hint="default"/>
      </w:rPr>
    </w:lvl>
    <w:lvl w:ilvl="6" w:tplc="04090001" w:tentative="1">
      <w:start w:val="1"/>
      <w:numFmt w:val="bullet"/>
      <w:lvlText w:val=""/>
      <w:lvlJc w:val="left"/>
      <w:pPr>
        <w:ind w:left="4757" w:hanging="360"/>
      </w:pPr>
      <w:rPr>
        <w:rFonts w:ascii="Symbol" w:hAnsi="Symbol" w:hint="default"/>
      </w:rPr>
    </w:lvl>
    <w:lvl w:ilvl="7" w:tplc="04090003" w:tentative="1">
      <w:start w:val="1"/>
      <w:numFmt w:val="bullet"/>
      <w:lvlText w:val="o"/>
      <w:lvlJc w:val="left"/>
      <w:pPr>
        <w:ind w:left="5477" w:hanging="360"/>
      </w:pPr>
      <w:rPr>
        <w:rFonts w:ascii="Courier New" w:hAnsi="Courier New" w:cs="Courier New" w:hint="default"/>
      </w:rPr>
    </w:lvl>
    <w:lvl w:ilvl="8" w:tplc="04090005" w:tentative="1">
      <w:start w:val="1"/>
      <w:numFmt w:val="bullet"/>
      <w:lvlText w:val=""/>
      <w:lvlJc w:val="left"/>
      <w:pPr>
        <w:ind w:left="6197" w:hanging="360"/>
      </w:pPr>
      <w:rPr>
        <w:rFonts w:ascii="Wingdings" w:hAnsi="Wingdings" w:hint="default"/>
      </w:rPr>
    </w:lvl>
  </w:abstractNum>
  <w:abstractNum w:abstractNumId="8" w15:restartNumberingAfterBreak="0">
    <w:nsid w:val="2051015E"/>
    <w:multiLevelType w:val="hybridMultilevel"/>
    <w:tmpl w:val="336C0978"/>
    <w:lvl w:ilvl="0" w:tplc="04090001">
      <w:start w:val="1"/>
      <w:numFmt w:val="bullet"/>
      <w:lvlText w:val=""/>
      <w:lvlJc w:val="left"/>
      <w:pPr>
        <w:ind w:left="437" w:hanging="360"/>
      </w:pPr>
      <w:rPr>
        <w:rFonts w:ascii="Symbol" w:hAnsi="Symbol" w:hint="default"/>
      </w:rPr>
    </w:lvl>
    <w:lvl w:ilvl="1" w:tplc="04090003" w:tentative="1">
      <w:start w:val="1"/>
      <w:numFmt w:val="bullet"/>
      <w:lvlText w:val="o"/>
      <w:lvlJc w:val="left"/>
      <w:pPr>
        <w:ind w:left="1157" w:hanging="360"/>
      </w:pPr>
      <w:rPr>
        <w:rFonts w:ascii="Courier New" w:hAnsi="Courier New" w:cs="Courier New" w:hint="default"/>
      </w:rPr>
    </w:lvl>
    <w:lvl w:ilvl="2" w:tplc="04090005" w:tentative="1">
      <w:start w:val="1"/>
      <w:numFmt w:val="bullet"/>
      <w:lvlText w:val=""/>
      <w:lvlJc w:val="left"/>
      <w:pPr>
        <w:ind w:left="1877" w:hanging="360"/>
      </w:pPr>
      <w:rPr>
        <w:rFonts w:ascii="Wingdings" w:hAnsi="Wingdings" w:hint="default"/>
      </w:rPr>
    </w:lvl>
    <w:lvl w:ilvl="3" w:tplc="04090001" w:tentative="1">
      <w:start w:val="1"/>
      <w:numFmt w:val="bullet"/>
      <w:lvlText w:val=""/>
      <w:lvlJc w:val="left"/>
      <w:pPr>
        <w:ind w:left="2597" w:hanging="360"/>
      </w:pPr>
      <w:rPr>
        <w:rFonts w:ascii="Symbol" w:hAnsi="Symbol" w:hint="default"/>
      </w:rPr>
    </w:lvl>
    <w:lvl w:ilvl="4" w:tplc="04090003" w:tentative="1">
      <w:start w:val="1"/>
      <w:numFmt w:val="bullet"/>
      <w:lvlText w:val="o"/>
      <w:lvlJc w:val="left"/>
      <w:pPr>
        <w:ind w:left="3317" w:hanging="360"/>
      </w:pPr>
      <w:rPr>
        <w:rFonts w:ascii="Courier New" w:hAnsi="Courier New" w:cs="Courier New" w:hint="default"/>
      </w:rPr>
    </w:lvl>
    <w:lvl w:ilvl="5" w:tplc="04090005" w:tentative="1">
      <w:start w:val="1"/>
      <w:numFmt w:val="bullet"/>
      <w:lvlText w:val=""/>
      <w:lvlJc w:val="left"/>
      <w:pPr>
        <w:ind w:left="4037" w:hanging="360"/>
      </w:pPr>
      <w:rPr>
        <w:rFonts w:ascii="Wingdings" w:hAnsi="Wingdings" w:hint="default"/>
      </w:rPr>
    </w:lvl>
    <w:lvl w:ilvl="6" w:tplc="04090001" w:tentative="1">
      <w:start w:val="1"/>
      <w:numFmt w:val="bullet"/>
      <w:lvlText w:val=""/>
      <w:lvlJc w:val="left"/>
      <w:pPr>
        <w:ind w:left="4757" w:hanging="360"/>
      </w:pPr>
      <w:rPr>
        <w:rFonts w:ascii="Symbol" w:hAnsi="Symbol" w:hint="default"/>
      </w:rPr>
    </w:lvl>
    <w:lvl w:ilvl="7" w:tplc="04090003" w:tentative="1">
      <w:start w:val="1"/>
      <w:numFmt w:val="bullet"/>
      <w:lvlText w:val="o"/>
      <w:lvlJc w:val="left"/>
      <w:pPr>
        <w:ind w:left="5477" w:hanging="360"/>
      </w:pPr>
      <w:rPr>
        <w:rFonts w:ascii="Courier New" w:hAnsi="Courier New" w:cs="Courier New" w:hint="default"/>
      </w:rPr>
    </w:lvl>
    <w:lvl w:ilvl="8" w:tplc="04090005" w:tentative="1">
      <w:start w:val="1"/>
      <w:numFmt w:val="bullet"/>
      <w:lvlText w:val=""/>
      <w:lvlJc w:val="left"/>
      <w:pPr>
        <w:ind w:left="6197" w:hanging="360"/>
      </w:pPr>
      <w:rPr>
        <w:rFonts w:ascii="Wingdings" w:hAnsi="Wingdings" w:hint="default"/>
      </w:rPr>
    </w:lvl>
  </w:abstractNum>
  <w:abstractNum w:abstractNumId="9" w15:restartNumberingAfterBreak="0">
    <w:nsid w:val="2F230B39"/>
    <w:multiLevelType w:val="hybridMultilevel"/>
    <w:tmpl w:val="5C92B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482732"/>
    <w:multiLevelType w:val="hybridMultilevel"/>
    <w:tmpl w:val="CA5E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FC76C7"/>
    <w:multiLevelType w:val="hybridMultilevel"/>
    <w:tmpl w:val="E9028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0A5B51"/>
    <w:multiLevelType w:val="multilevel"/>
    <w:tmpl w:val="D4566EE2"/>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3" w15:restartNumberingAfterBreak="0">
    <w:nsid w:val="6D146522"/>
    <w:multiLevelType w:val="hybridMultilevel"/>
    <w:tmpl w:val="9880F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2B3E3D"/>
    <w:multiLevelType w:val="hybridMultilevel"/>
    <w:tmpl w:val="BE14A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7B02E3"/>
    <w:multiLevelType w:val="multilevel"/>
    <w:tmpl w:val="B994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5"/>
  </w:num>
  <w:num w:numId="3">
    <w:abstractNumId w:val="6"/>
  </w:num>
  <w:num w:numId="4">
    <w:abstractNumId w:val="8"/>
  </w:num>
  <w:num w:numId="5">
    <w:abstractNumId w:val="10"/>
  </w:num>
  <w:num w:numId="6">
    <w:abstractNumId w:val="11"/>
  </w:num>
  <w:num w:numId="7">
    <w:abstractNumId w:val="5"/>
  </w:num>
  <w:num w:numId="8">
    <w:abstractNumId w:val="3"/>
  </w:num>
  <w:num w:numId="9">
    <w:abstractNumId w:val="2"/>
  </w:num>
  <w:num w:numId="10">
    <w:abstractNumId w:val="4"/>
  </w:num>
  <w:num w:numId="11">
    <w:abstractNumId w:val="1"/>
  </w:num>
  <w:num w:numId="12">
    <w:abstractNumId w:val="0"/>
  </w:num>
  <w:num w:numId="13">
    <w:abstractNumId w:val="14"/>
  </w:num>
  <w:num w:numId="14">
    <w:abstractNumId w:val="7"/>
  </w:num>
  <w:num w:numId="15">
    <w:abstractNumId w:val="9"/>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0E9"/>
    <w:rsid w:val="00042718"/>
    <w:rsid w:val="000545BD"/>
    <w:rsid w:val="00144B84"/>
    <w:rsid w:val="00172457"/>
    <w:rsid w:val="001920E9"/>
    <w:rsid w:val="002C07CF"/>
    <w:rsid w:val="00367E33"/>
    <w:rsid w:val="00404BCD"/>
    <w:rsid w:val="00412F9D"/>
    <w:rsid w:val="00413CF9"/>
    <w:rsid w:val="00476396"/>
    <w:rsid w:val="004F4B02"/>
    <w:rsid w:val="00524F86"/>
    <w:rsid w:val="00537FF2"/>
    <w:rsid w:val="00557D9B"/>
    <w:rsid w:val="00566E7E"/>
    <w:rsid w:val="005B594E"/>
    <w:rsid w:val="005F3F48"/>
    <w:rsid w:val="00627B9C"/>
    <w:rsid w:val="00640531"/>
    <w:rsid w:val="00660576"/>
    <w:rsid w:val="00663655"/>
    <w:rsid w:val="00681D2B"/>
    <w:rsid w:val="00682264"/>
    <w:rsid w:val="006B68AB"/>
    <w:rsid w:val="006D6A79"/>
    <w:rsid w:val="00702028"/>
    <w:rsid w:val="00713885"/>
    <w:rsid w:val="00732CE2"/>
    <w:rsid w:val="007A0D92"/>
    <w:rsid w:val="007C763F"/>
    <w:rsid w:val="00806371"/>
    <w:rsid w:val="00826460"/>
    <w:rsid w:val="00833D55"/>
    <w:rsid w:val="00873D6F"/>
    <w:rsid w:val="008766BE"/>
    <w:rsid w:val="008809E7"/>
    <w:rsid w:val="00947F8B"/>
    <w:rsid w:val="009A3C06"/>
    <w:rsid w:val="00A77EA3"/>
    <w:rsid w:val="00AC12D2"/>
    <w:rsid w:val="00B35E86"/>
    <w:rsid w:val="00B752A7"/>
    <w:rsid w:val="00B754A2"/>
    <w:rsid w:val="00B80284"/>
    <w:rsid w:val="00BD4C7F"/>
    <w:rsid w:val="00BE6588"/>
    <w:rsid w:val="00C567A8"/>
    <w:rsid w:val="00C602CC"/>
    <w:rsid w:val="00CC0A88"/>
    <w:rsid w:val="00D015D8"/>
    <w:rsid w:val="00D23A6F"/>
    <w:rsid w:val="00D50604"/>
    <w:rsid w:val="00D841DB"/>
    <w:rsid w:val="00D9569B"/>
    <w:rsid w:val="00E00B57"/>
    <w:rsid w:val="00E105ED"/>
    <w:rsid w:val="00E37372"/>
    <w:rsid w:val="00F21B18"/>
    <w:rsid w:val="00F949EC"/>
    <w:rsid w:val="00FE71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177B"/>
  <w15:chartTrackingRefBased/>
  <w15:docId w15:val="{06E2D1A8-5DFB-4442-B595-CB7AB5F5B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920E9"/>
    <w:pPr>
      <w:bidi/>
      <w:jc w:val="right"/>
    </w:pPr>
    <w:rPr>
      <w:rFonts w:ascii="Calibri" w:eastAsia="Calibri" w:hAnsi="Calibri" w:cs="Calibri"/>
      <w:color w:val="000000"/>
    </w:rPr>
  </w:style>
  <w:style w:type="paragraph" w:styleId="1">
    <w:name w:val="heading 1"/>
    <w:basedOn w:val="a1"/>
    <w:next w:val="a1"/>
    <w:link w:val="1Char"/>
    <w:uiPriority w:val="9"/>
    <w:qFormat/>
    <w:rsid w:val="006605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1"/>
    <w:next w:val="a1"/>
    <w:link w:val="2Char"/>
    <w:uiPriority w:val="9"/>
    <w:semiHidden/>
    <w:unhideWhenUsed/>
    <w:qFormat/>
    <w:rsid w:val="00660576"/>
    <w:pPr>
      <w:keepNext/>
      <w:keepLines/>
      <w:spacing w:before="40" w:after="0"/>
      <w:outlineLvl w:val="1"/>
    </w:pPr>
    <w:rPr>
      <w:rFonts w:eastAsia="MS Gothic" w:cs="Times New Roman"/>
      <w:b/>
      <w:bCs/>
      <w:color w:val="4F81BD"/>
      <w:sz w:val="26"/>
      <w:szCs w:val="26"/>
    </w:rPr>
  </w:style>
  <w:style w:type="paragraph" w:styleId="31">
    <w:name w:val="heading 3"/>
    <w:basedOn w:val="a1"/>
    <w:next w:val="a1"/>
    <w:link w:val="3Char"/>
    <w:uiPriority w:val="9"/>
    <w:semiHidden/>
    <w:unhideWhenUsed/>
    <w:qFormat/>
    <w:rsid w:val="00660576"/>
    <w:pPr>
      <w:keepNext/>
      <w:keepLines/>
      <w:spacing w:before="40" w:after="0"/>
      <w:outlineLvl w:val="2"/>
    </w:pPr>
    <w:rPr>
      <w:rFonts w:eastAsia="MS Gothic" w:cs="Times New Roman"/>
      <w:b/>
      <w:bCs/>
      <w:color w:val="4F81BD"/>
    </w:rPr>
  </w:style>
  <w:style w:type="paragraph" w:styleId="4">
    <w:name w:val="heading 4"/>
    <w:basedOn w:val="a1"/>
    <w:next w:val="a1"/>
    <w:link w:val="4Char"/>
    <w:uiPriority w:val="9"/>
    <w:semiHidden/>
    <w:unhideWhenUsed/>
    <w:qFormat/>
    <w:rsid w:val="00660576"/>
    <w:pPr>
      <w:keepNext/>
      <w:keepLines/>
      <w:spacing w:before="40" w:after="0"/>
      <w:outlineLvl w:val="3"/>
    </w:pPr>
    <w:rPr>
      <w:rFonts w:eastAsia="MS Gothic" w:cs="Times New Roman"/>
      <w:b/>
      <w:bCs/>
      <w:i/>
      <w:iCs/>
      <w:color w:val="4F81BD"/>
    </w:rPr>
  </w:style>
  <w:style w:type="paragraph" w:styleId="5">
    <w:name w:val="heading 5"/>
    <w:basedOn w:val="a1"/>
    <w:next w:val="a1"/>
    <w:link w:val="5Char"/>
    <w:uiPriority w:val="9"/>
    <w:semiHidden/>
    <w:unhideWhenUsed/>
    <w:qFormat/>
    <w:rsid w:val="00660576"/>
    <w:pPr>
      <w:keepNext/>
      <w:keepLines/>
      <w:spacing w:before="40" w:after="0"/>
      <w:outlineLvl w:val="4"/>
    </w:pPr>
    <w:rPr>
      <w:rFonts w:eastAsia="MS Gothic" w:cs="Times New Roman"/>
      <w:color w:val="243F60"/>
    </w:rPr>
  </w:style>
  <w:style w:type="paragraph" w:styleId="6">
    <w:name w:val="heading 6"/>
    <w:basedOn w:val="a1"/>
    <w:next w:val="a1"/>
    <w:link w:val="6Char"/>
    <w:uiPriority w:val="9"/>
    <w:semiHidden/>
    <w:unhideWhenUsed/>
    <w:qFormat/>
    <w:rsid w:val="00660576"/>
    <w:pPr>
      <w:keepNext/>
      <w:keepLines/>
      <w:spacing w:before="40" w:after="0"/>
      <w:outlineLvl w:val="5"/>
    </w:pPr>
    <w:rPr>
      <w:rFonts w:eastAsia="MS Gothic" w:cs="Times New Roman"/>
      <w:i/>
      <w:iCs/>
      <w:color w:val="243F60"/>
    </w:rPr>
  </w:style>
  <w:style w:type="paragraph" w:styleId="7">
    <w:name w:val="heading 7"/>
    <w:basedOn w:val="a1"/>
    <w:next w:val="a1"/>
    <w:link w:val="7Char"/>
    <w:uiPriority w:val="9"/>
    <w:semiHidden/>
    <w:unhideWhenUsed/>
    <w:qFormat/>
    <w:rsid w:val="00660576"/>
    <w:pPr>
      <w:keepNext/>
      <w:keepLines/>
      <w:spacing w:before="40" w:after="0"/>
      <w:outlineLvl w:val="6"/>
    </w:pPr>
    <w:rPr>
      <w:rFonts w:eastAsia="MS Gothic" w:cs="Times New Roman"/>
      <w:i/>
      <w:iCs/>
      <w:color w:val="404040"/>
    </w:rPr>
  </w:style>
  <w:style w:type="paragraph" w:styleId="8">
    <w:name w:val="heading 8"/>
    <w:basedOn w:val="a1"/>
    <w:next w:val="a1"/>
    <w:link w:val="8Char"/>
    <w:uiPriority w:val="9"/>
    <w:semiHidden/>
    <w:unhideWhenUsed/>
    <w:qFormat/>
    <w:rsid w:val="00660576"/>
    <w:pPr>
      <w:keepNext/>
      <w:keepLines/>
      <w:spacing w:before="40" w:after="0"/>
      <w:outlineLvl w:val="7"/>
    </w:pPr>
    <w:rPr>
      <w:rFonts w:eastAsia="MS Gothic" w:cs="Times New Roman"/>
      <w:color w:val="4F81BD"/>
      <w:sz w:val="20"/>
      <w:szCs w:val="20"/>
    </w:rPr>
  </w:style>
  <w:style w:type="paragraph" w:styleId="9">
    <w:name w:val="heading 9"/>
    <w:basedOn w:val="a1"/>
    <w:next w:val="a1"/>
    <w:link w:val="9Char"/>
    <w:uiPriority w:val="9"/>
    <w:semiHidden/>
    <w:unhideWhenUsed/>
    <w:qFormat/>
    <w:rsid w:val="00660576"/>
    <w:pPr>
      <w:keepNext/>
      <w:keepLines/>
      <w:spacing w:before="40" w:after="0"/>
      <w:outlineLvl w:val="8"/>
    </w:pPr>
    <w:rPr>
      <w:rFonts w:eastAsia="MS Gothic" w:cs="Times New Roman"/>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1920E9"/>
    <w:pPr>
      <w:tabs>
        <w:tab w:val="center" w:pos="4680"/>
        <w:tab w:val="right" w:pos="9360"/>
      </w:tabs>
      <w:spacing w:after="0" w:line="240" w:lineRule="auto"/>
    </w:pPr>
  </w:style>
  <w:style w:type="character" w:customStyle="1" w:styleId="Char">
    <w:name w:val="رأس الصفحة Char"/>
    <w:basedOn w:val="a2"/>
    <w:link w:val="a5"/>
    <w:uiPriority w:val="99"/>
    <w:rsid w:val="001920E9"/>
  </w:style>
  <w:style w:type="paragraph" w:styleId="a6">
    <w:name w:val="footer"/>
    <w:basedOn w:val="a1"/>
    <w:link w:val="Char0"/>
    <w:uiPriority w:val="99"/>
    <w:unhideWhenUsed/>
    <w:rsid w:val="001920E9"/>
    <w:pPr>
      <w:tabs>
        <w:tab w:val="center" w:pos="4680"/>
        <w:tab w:val="right" w:pos="9360"/>
      </w:tabs>
      <w:spacing w:after="0" w:line="240" w:lineRule="auto"/>
    </w:pPr>
  </w:style>
  <w:style w:type="character" w:customStyle="1" w:styleId="Char0">
    <w:name w:val="تذييل الصفحة Char"/>
    <w:basedOn w:val="a2"/>
    <w:link w:val="a6"/>
    <w:uiPriority w:val="99"/>
    <w:rsid w:val="001920E9"/>
  </w:style>
  <w:style w:type="paragraph" w:styleId="a7">
    <w:name w:val="List Paragraph"/>
    <w:basedOn w:val="a1"/>
    <w:uiPriority w:val="34"/>
    <w:qFormat/>
    <w:rsid w:val="00826460"/>
    <w:pPr>
      <w:ind w:left="720"/>
      <w:contextualSpacing/>
    </w:pPr>
  </w:style>
  <w:style w:type="character" w:styleId="Hyperlink">
    <w:name w:val="Hyperlink"/>
    <w:basedOn w:val="a2"/>
    <w:uiPriority w:val="99"/>
    <w:unhideWhenUsed/>
    <w:rsid w:val="00833D55"/>
    <w:rPr>
      <w:color w:val="0563C1" w:themeColor="hyperlink"/>
      <w:u w:val="single"/>
    </w:rPr>
  </w:style>
  <w:style w:type="character" w:styleId="a8">
    <w:name w:val="Unresolved Mention"/>
    <w:basedOn w:val="a2"/>
    <w:uiPriority w:val="99"/>
    <w:semiHidden/>
    <w:unhideWhenUsed/>
    <w:rsid w:val="00833D55"/>
    <w:rPr>
      <w:color w:val="605E5C"/>
      <w:shd w:val="clear" w:color="auto" w:fill="E1DFDD"/>
    </w:rPr>
  </w:style>
  <w:style w:type="paragraph" w:customStyle="1" w:styleId="font-claude-response-body">
    <w:name w:val="font-claude-response-body"/>
    <w:basedOn w:val="a1"/>
    <w:rsid w:val="00D23A6F"/>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customStyle="1" w:styleId="animatingyu34g10">
    <w:name w:val="_animating_yu34g_10"/>
    <w:basedOn w:val="a2"/>
    <w:rsid w:val="00D23A6F"/>
  </w:style>
  <w:style w:type="table" w:styleId="a9">
    <w:name w:val="Table Grid"/>
    <w:basedOn w:val="a3"/>
    <w:uiPriority w:val="59"/>
    <w:rsid w:val="005F3F48"/>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3"/>
    <w:next w:val="a9"/>
    <w:uiPriority w:val="59"/>
    <w:rsid w:val="00E3737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a1"/>
    <w:next w:val="a1"/>
    <w:link w:val="Heading1Char"/>
    <w:uiPriority w:val="9"/>
    <w:qFormat/>
    <w:rsid w:val="00660576"/>
    <w:pPr>
      <w:keepNext/>
      <w:keepLines/>
      <w:bidi w:val="0"/>
      <w:spacing w:before="480" w:after="0" w:line="276" w:lineRule="auto"/>
      <w:jc w:val="left"/>
      <w:outlineLvl w:val="0"/>
    </w:pPr>
    <w:rPr>
      <w:rFonts w:eastAsia="MS Gothic" w:cs="Times New Roman"/>
      <w:b/>
      <w:bCs/>
      <w:color w:val="365F91"/>
      <w:sz w:val="28"/>
      <w:szCs w:val="28"/>
    </w:rPr>
  </w:style>
  <w:style w:type="paragraph" w:customStyle="1" w:styleId="Heading21">
    <w:name w:val="Heading 21"/>
    <w:basedOn w:val="a1"/>
    <w:next w:val="a1"/>
    <w:uiPriority w:val="9"/>
    <w:unhideWhenUsed/>
    <w:qFormat/>
    <w:rsid w:val="00660576"/>
    <w:pPr>
      <w:keepNext/>
      <w:keepLines/>
      <w:bidi w:val="0"/>
      <w:spacing w:before="200" w:after="0" w:line="276" w:lineRule="auto"/>
      <w:jc w:val="left"/>
      <w:outlineLvl w:val="1"/>
    </w:pPr>
    <w:rPr>
      <w:rFonts w:eastAsia="MS Gothic" w:cs="Times New Roman"/>
      <w:b/>
      <w:bCs/>
      <w:color w:val="4F81BD"/>
      <w:sz w:val="26"/>
      <w:szCs w:val="26"/>
      <w:lang w:bidi="ar-EG"/>
    </w:rPr>
  </w:style>
  <w:style w:type="paragraph" w:customStyle="1" w:styleId="Heading31">
    <w:name w:val="Heading 31"/>
    <w:basedOn w:val="a1"/>
    <w:next w:val="a1"/>
    <w:uiPriority w:val="9"/>
    <w:unhideWhenUsed/>
    <w:qFormat/>
    <w:rsid w:val="00660576"/>
    <w:pPr>
      <w:keepNext/>
      <w:keepLines/>
      <w:bidi w:val="0"/>
      <w:spacing w:before="200" w:after="0" w:line="276" w:lineRule="auto"/>
      <w:jc w:val="left"/>
      <w:outlineLvl w:val="2"/>
    </w:pPr>
    <w:rPr>
      <w:rFonts w:eastAsia="MS Gothic" w:cs="Times New Roman"/>
      <w:b/>
      <w:bCs/>
      <w:color w:val="4F81BD"/>
      <w:sz w:val="26"/>
      <w:lang w:bidi="ar-EG"/>
    </w:rPr>
  </w:style>
  <w:style w:type="paragraph" w:customStyle="1" w:styleId="Heading41">
    <w:name w:val="Heading 41"/>
    <w:basedOn w:val="a1"/>
    <w:next w:val="a1"/>
    <w:uiPriority w:val="9"/>
    <w:semiHidden/>
    <w:unhideWhenUsed/>
    <w:qFormat/>
    <w:rsid w:val="00660576"/>
    <w:pPr>
      <w:keepNext/>
      <w:keepLines/>
      <w:bidi w:val="0"/>
      <w:spacing w:before="200" w:after="0" w:line="276" w:lineRule="auto"/>
      <w:jc w:val="left"/>
      <w:outlineLvl w:val="3"/>
    </w:pPr>
    <w:rPr>
      <w:rFonts w:eastAsia="MS Gothic" w:cs="Times New Roman"/>
      <w:b/>
      <w:bCs/>
      <w:i/>
      <w:iCs/>
      <w:color w:val="4F81BD"/>
      <w:sz w:val="26"/>
      <w:lang w:bidi="ar-EG"/>
    </w:rPr>
  </w:style>
  <w:style w:type="paragraph" w:customStyle="1" w:styleId="Heading51">
    <w:name w:val="Heading 51"/>
    <w:basedOn w:val="a1"/>
    <w:next w:val="a1"/>
    <w:uiPriority w:val="9"/>
    <w:semiHidden/>
    <w:unhideWhenUsed/>
    <w:qFormat/>
    <w:rsid w:val="00660576"/>
    <w:pPr>
      <w:keepNext/>
      <w:keepLines/>
      <w:bidi w:val="0"/>
      <w:spacing w:before="200" w:after="0" w:line="276" w:lineRule="auto"/>
      <w:jc w:val="left"/>
      <w:outlineLvl w:val="4"/>
    </w:pPr>
    <w:rPr>
      <w:rFonts w:eastAsia="MS Gothic" w:cs="Times New Roman"/>
      <w:color w:val="243F60"/>
      <w:sz w:val="26"/>
      <w:lang w:bidi="ar-EG"/>
    </w:rPr>
  </w:style>
  <w:style w:type="paragraph" w:customStyle="1" w:styleId="Heading61">
    <w:name w:val="Heading 61"/>
    <w:basedOn w:val="a1"/>
    <w:next w:val="a1"/>
    <w:uiPriority w:val="9"/>
    <w:semiHidden/>
    <w:unhideWhenUsed/>
    <w:qFormat/>
    <w:rsid w:val="00660576"/>
    <w:pPr>
      <w:keepNext/>
      <w:keepLines/>
      <w:bidi w:val="0"/>
      <w:spacing w:before="200" w:after="0" w:line="276" w:lineRule="auto"/>
      <w:jc w:val="left"/>
      <w:outlineLvl w:val="5"/>
    </w:pPr>
    <w:rPr>
      <w:rFonts w:eastAsia="MS Gothic" w:cs="Times New Roman"/>
      <w:i/>
      <w:iCs/>
      <w:color w:val="243F60"/>
      <w:sz w:val="26"/>
      <w:lang w:bidi="ar-EG"/>
    </w:rPr>
  </w:style>
  <w:style w:type="paragraph" w:customStyle="1" w:styleId="Heading71">
    <w:name w:val="Heading 71"/>
    <w:basedOn w:val="a1"/>
    <w:next w:val="a1"/>
    <w:uiPriority w:val="9"/>
    <w:semiHidden/>
    <w:unhideWhenUsed/>
    <w:qFormat/>
    <w:rsid w:val="00660576"/>
    <w:pPr>
      <w:keepNext/>
      <w:keepLines/>
      <w:bidi w:val="0"/>
      <w:spacing w:before="200" w:after="0" w:line="276" w:lineRule="auto"/>
      <w:jc w:val="left"/>
      <w:outlineLvl w:val="6"/>
    </w:pPr>
    <w:rPr>
      <w:rFonts w:eastAsia="MS Gothic" w:cs="Times New Roman"/>
      <w:i/>
      <w:iCs/>
      <w:color w:val="404040"/>
      <w:sz w:val="26"/>
      <w:lang w:bidi="ar-EG"/>
    </w:rPr>
  </w:style>
  <w:style w:type="paragraph" w:customStyle="1" w:styleId="Heading81">
    <w:name w:val="Heading 81"/>
    <w:basedOn w:val="a1"/>
    <w:next w:val="a1"/>
    <w:uiPriority w:val="9"/>
    <w:semiHidden/>
    <w:unhideWhenUsed/>
    <w:qFormat/>
    <w:rsid w:val="00660576"/>
    <w:pPr>
      <w:keepNext/>
      <w:keepLines/>
      <w:bidi w:val="0"/>
      <w:spacing w:before="200" w:after="0" w:line="276" w:lineRule="auto"/>
      <w:jc w:val="left"/>
      <w:outlineLvl w:val="7"/>
    </w:pPr>
    <w:rPr>
      <w:rFonts w:eastAsia="MS Gothic" w:cs="Times New Roman"/>
      <w:color w:val="4F81BD"/>
      <w:sz w:val="20"/>
      <w:szCs w:val="20"/>
      <w:lang w:bidi="ar-EG"/>
    </w:rPr>
  </w:style>
  <w:style w:type="paragraph" w:customStyle="1" w:styleId="Heading91">
    <w:name w:val="Heading 91"/>
    <w:basedOn w:val="a1"/>
    <w:next w:val="a1"/>
    <w:uiPriority w:val="9"/>
    <w:semiHidden/>
    <w:unhideWhenUsed/>
    <w:qFormat/>
    <w:rsid w:val="00660576"/>
    <w:pPr>
      <w:keepNext/>
      <w:keepLines/>
      <w:bidi w:val="0"/>
      <w:spacing w:before="200" w:after="0" w:line="276" w:lineRule="auto"/>
      <w:jc w:val="left"/>
      <w:outlineLvl w:val="8"/>
    </w:pPr>
    <w:rPr>
      <w:rFonts w:eastAsia="MS Gothic" w:cs="Times New Roman"/>
      <w:i/>
      <w:iCs/>
      <w:color w:val="404040"/>
      <w:sz w:val="20"/>
      <w:szCs w:val="20"/>
      <w:lang w:bidi="ar-EG"/>
    </w:rPr>
  </w:style>
  <w:style w:type="numbering" w:customStyle="1" w:styleId="NoList1">
    <w:name w:val="No List1"/>
    <w:next w:val="a4"/>
    <w:uiPriority w:val="99"/>
    <w:semiHidden/>
    <w:unhideWhenUsed/>
    <w:rsid w:val="00660576"/>
  </w:style>
  <w:style w:type="paragraph" w:styleId="aa">
    <w:name w:val="No Spacing"/>
    <w:uiPriority w:val="1"/>
    <w:qFormat/>
    <w:rsid w:val="00660576"/>
    <w:pPr>
      <w:spacing w:after="0" w:line="240" w:lineRule="auto"/>
    </w:pPr>
    <w:rPr>
      <w:rFonts w:eastAsia="MS Mincho"/>
    </w:rPr>
  </w:style>
  <w:style w:type="character" w:customStyle="1" w:styleId="Heading1Char">
    <w:name w:val="Heading 1 Char"/>
    <w:basedOn w:val="a2"/>
    <w:link w:val="Heading11"/>
    <w:uiPriority w:val="9"/>
    <w:rsid w:val="00660576"/>
    <w:rPr>
      <w:rFonts w:ascii="Calibri" w:eastAsia="MS Gothic" w:hAnsi="Calibri" w:cs="Times New Roman"/>
      <w:b/>
      <w:bCs/>
      <w:color w:val="365F91"/>
      <w:sz w:val="28"/>
      <w:szCs w:val="28"/>
    </w:rPr>
  </w:style>
  <w:style w:type="character" w:customStyle="1" w:styleId="2Char">
    <w:name w:val="عنوان 2 Char"/>
    <w:basedOn w:val="a2"/>
    <w:link w:val="21"/>
    <w:uiPriority w:val="9"/>
    <w:rsid w:val="00660576"/>
    <w:rPr>
      <w:rFonts w:ascii="Calibri" w:eastAsia="MS Gothic" w:hAnsi="Calibri" w:cs="Times New Roman"/>
      <w:b/>
      <w:bCs/>
      <w:color w:val="4F81BD"/>
      <w:sz w:val="26"/>
      <w:szCs w:val="26"/>
    </w:rPr>
  </w:style>
  <w:style w:type="character" w:customStyle="1" w:styleId="3Char">
    <w:name w:val="عنوان 3 Char"/>
    <w:basedOn w:val="a2"/>
    <w:link w:val="31"/>
    <w:uiPriority w:val="9"/>
    <w:rsid w:val="00660576"/>
    <w:rPr>
      <w:rFonts w:ascii="Calibri" w:eastAsia="MS Gothic" w:hAnsi="Calibri" w:cs="Times New Roman"/>
      <w:b/>
      <w:bCs/>
      <w:color w:val="4F81BD"/>
    </w:rPr>
  </w:style>
  <w:style w:type="paragraph" w:customStyle="1" w:styleId="Title1">
    <w:name w:val="Title1"/>
    <w:basedOn w:val="a1"/>
    <w:next w:val="a1"/>
    <w:uiPriority w:val="10"/>
    <w:qFormat/>
    <w:rsid w:val="00660576"/>
    <w:pPr>
      <w:pBdr>
        <w:bottom w:val="single" w:sz="8" w:space="4" w:color="4F81BD"/>
      </w:pBdr>
      <w:bidi w:val="0"/>
      <w:spacing w:after="300" w:line="240" w:lineRule="auto"/>
      <w:contextualSpacing/>
      <w:jc w:val="left"/>
    </w:pPr>
    <w:rPr>
      <w:rFonts w:eastAsia="MS Gothic" w:cs="Times New Roman"/>
      <w:color w:val="17365D"/>
      <w:spacing w:val="5"/>
      <w:kern w:val="28"/>
      <w:sz w:val="52"/>
      <w:szCs w:val="52"/>
      <w:lang w:bidi="ar-EG"/>
    </w:rPr>
  </w:style>
  <w:style w:type="character" w:customStyle="1" w:styleId="Char1">
    <w:name w:val="العنوان Char"/>
    <w:basedOn w:val="a2"/>
    <w:link w:val="ab"/>
    <w:uiPriority w:val="10"/>
    <w:rsid w:val="00660576"/>
    <w:rPr>
      <w:rFonts w:ascii="Calibri" w:eastAsia="MS Gothic" w:hAnsi="Calibri" w:cs="Times New Roman"/>
      <w:color w:val="17365D"/>
      <w:spacing w:val="5"/>
      <w:kern w:val="28"/>
      <w:sz w:val="52"/>
      <w:szCs w:val="52"/>
    </w:rPr>
  </w:style>
  <w:style w:type="paragraph" w:customStyle="1" w:styleId="Subtitle1">
    <w:name w:val="Subtitle1"/>
    <w:basedOn w:val="a1"/>
    <w:next w:val="a1"/>
    <w:uiPriority w:val="11"/>
    <w:qFormat/>
    <w:rsid w:val="00660576"/>
    <w:pPr>
      <w:numPr>
        <w:ilvl w:val="1"/>
      </w:numPr>
      <w:bidi w:val="0"/>
      <w:spacing w:after="200" w:line="276" w:lineRule="auto"/>
      <w:jc w:val="left"/>
    </w:pPr>
    <w:rPr>
      <w:rFonts w:eastAsia="MS Gothic" w:cs="Times New Roman"/>
      <w:i/>
      <w:iCs/>
      <w:color w:val="4F81BD"/>
      <w:spacing w:val="15"/>
      <w:sz w:val="24"/>
      <w:szCs w:val="24"/>
      <w:lang w:bidi="ar-EG"/>
    </w:rPr>
  </w:style>
  <w:style w:type="character" w:customStyle="1" w:styleId="Char2">
    <w:name w:val="عنوان فرعي Char"/>
    <w:basedOn w:val="a2"/>
    <w:link w:val="ac"/>
    <w:uiPriority w:val="11"/>
    <w:rsid w:val="00660576"/>
    <w:rPr>
      <w:rFonts w:ascii="Calibri" w:eastAsia="MS Gothic" w:hAnsi="Calibri" w:cs="Times New Roman"/>
      <w:i/>
      <w:iCs/>
      <w:color w:val="4F81BD"/>
      <w:spacing w:val="15"/>
      <w:sz w:val="24"/>
      <w:szCs w:val="24"/>
    </w:rPr>
  </w:style>
  <w:style w:type="paragraph" w:styleId="ad">
    <w:name w:val="Body Text"/>
    <w:basedOn w:val="a1"/>
    <w:link w:val="Char3"/>
    <w:uiPriority w:val="99"/>
    <w:unhideWhenUsed/>
    <w:rsid w:val="00660576"/>
    <w:pPr>
      <w:bidi w:val="0"/>
      <w:spacing w:after="120" w:line="276" w:lineRule="auto"/>
      <w:jc w:val="left"/>
    </w:pPr>
    <w:rPr>
      <w:rFonts w:ascii="DejaVu Sans" w:eastAsia="MS Mincho" w:hAnsi="DejaVu Sans" w:cs="DejaVu Sans"/>
      <w:color w:val="auto"/>
      <w:sz w:val="26"/>
      <w:lang w:bidi="ar-EG"/>
    </w:rPr>
  </w:style>
  <w:style w:type="character" w:customStyle="1" w:styleId="Char3">
    <w:name w:val="نص أساسي Char"/>
    <w:basedOn w:val="a2"/>
    <w:link w:val="ad"/>
    <w:uiPriority w:val="99"/>
    <w:rsid w:val="00660576"/>
    <w:rPr>
      <w:rFonts w:ascii="DejaVu Sans" w:eastAsia="MS Mincho" w:hAnsi="DejaVu Sans" w:cs="DejaVu Sans"/>
      <w:sz w:val="26"/>
      <w:lang w:bidi="ar-EG"/>
    </w:rPr>
  </w:style>
  <w:style w:type="paragraph" w:styleId="22">
    <w:name w:val="Body Text 2"/>
    <w:basedOn w:val="a1"/>
    <w:link w:val="2Char0"/>
    <w:uiPriority w:val="99"/>
    <w:unhideWhenUsed/>
    <w:rsid w:val="00660576"/>
    <w:pPr>
      <w:bidi w:val="0"/>
      <w:spacing w:after="120" w:line="480" w:lineRule="auto"/>
      <w:jc w:val="left"/>
    </w:pPr>
    <w:rPr>
      <w:rFonts w:ascii="DejaVu Sans" w:eastAsia="MS Mincho" w:hAnsi="DejaVu Sans" w:cs="DejaVu Sans"/>
      <w:color w:val="auto"/>
      <w:sz w:val="26"/>
      <w:lang w:bidi="ar-EG"/>
    </w:rPr>
  </w:style>
  <w:style w:type="character" w:customStyle="1" w:styleId="2Char0">
    <w:name w:val="نص أساسي 2 Char"/>
    <w:basedOn w:val="a2"/>
    <w:link w:val="22"/>
    <w:uiPriority w:val="99"/>
    <w:rsid w:val="00660576"/>
    <w:rPr>
      <w:rFonts w:ascii="DejaVu Sans" w:eastAsia="MS Mincho" w:hAnsi="DejaVu Sans" w:cs="DejaVu Sans"/>
      <w:sz w:val="26"/>
      <w:lang w:bidi="ar-EG"/>
    </w:rPr>
  </w:style>
  <w:style w:type="paragraph" w:styleId="32">
    <w:name w:val="Body Text 3"/>
    <w:basedOn w:val="a1"/>
    <w:link w:val="3Char0"/>
    <w:uiPriority w:val="99"/>
    <w:unhideWhenUsed/>
    <w:rsid w:val="00660576"/>
    <w:pPr>
      <w:bidi w:val="0"/>
      <w:spacing w:after="120" w:line="276" w:lineRule="auto"/>
      <w:jc w:val="left"/>
    </w:pPr>
    <w:rPr>
      <w:rFonts w:ascii="DejaVu Sans" w:eastAsia="MS Mincho" w:hAnsi="DejaVu Sans" w:cs="DejaVu Sans"/>
      <w:color w:val="auto"/>
      <w:sz w:val="16"/>
      <w:szCs w:val="16"/>
      <w:lang w:bidi="ar-EG"/>
    </w:rPr>
  </w:style>
  <w:style w:type="character" w:customStyle="1" w:styleId="3Char0">
    <w:name w:val="نص أساسي 3 Char"/>
    <w:basedOn w:val="a2"/>
    <w:link w:val="32"/>
    <w:uiPriority w:val="99"/>
    <w:rsid w:val="00660576"/>
    <w:rPr>
      <w:rFonts w:ascii="DejaVu Sans" w:eastAsia="MS Mincho" w:hAnsi="DejaVu Sans" w:cs="DejaVu Sans"/>
      <w:sz w:val="16"/>
      <w:szCs w:val="16"/>
      <w:lang w:bidi="ar-EG"/>
    </w:rPr>
  </w:style>
  <w:style w:type="paragraph" w:styleId="ae">
    <w:name w:val="List"/>
    <w:basedOn w:val="a1"/>
    <w:uiPriority w:val="99"/>
    <w:unhideWhenUsed/>
    <w:rsid w:val="00660576"/>
    <w:pPr>
      <w:bidi w:val="0"/>
      <w:spacing w:after="200" w:line="276" w:lineRule="auto"/>
      <w:ind w:left="360" w:hanging="360"/>
      <w:contextualSpacing/>
      <w:jc w:val="left"/>
    </w:pPr>
    <w:rPr>
      <w:rFonts w:ascii="DejaVu Sans" w:eastAsia="MS Mincho" w:hAnsi="DejaVu Sans" w:cs="DejaVu Sans"/>
      <w:color w:val="auto"/>
      <w:sz w:val="26"/>
      <w:lang w:bidi="ar-EG"/>
    </w:rPr>
  </w:style>
  <w:style w:type="paragraph" w:styleId="23">
    <w:name w:val="List 2"/>
    <w:basedOn w:val="a1"/>
    <w:uiPriority w:val="99"/>
    <w:unhideWhenUsed/>
    <w:rsid w:val="00660576"/>
    <w:pPr>
      <w:bidi w:val="0"/>
      <w:spacing w:after="200" w:line="276" w:lineRule="auto"/>
      <w:ind w:left="720" w:hanging="360"/>
      <w:contextualSpacing/>
      <w:jc w:val="left"/>
    </w:pPr>
    <w:rPr>
      <w:rFonts w:ascii="DejaVu Sans" w:eastAsia="MS Mincho" w:hAnsi="DejaVu Sans" w:cs="DejaVu Sans"/>
      <w:color w:val="auto"/>
      <w:sz w:val="26"/>
      <w:lang w:bidi="ar-EG"/>
    </w:rPr>
  </w:style>
  <w:style w:type="paragraph" w:styleId="33">
    <w:name w:val="List 3"/>
    <w:basedOn w:val="a1"/>
    <w:uiPriority w:val="99"/>
    <w:unhideWhenUsed/>
    <w:rsid w:val="00660576"/>
    <w:pPr>
      <w:bidi w:val="0"/>
      <w:spacing w:after="200" w:line="276" w:lineRule="auto"/>
      <w:ind w:left="1080" w:hanging="360"/>
      <w:contextualSpacing/>
      <w:jc w:val="left"/>
    </w:pPr>
    <w:rPr>
      <w:rFonts w:ascii="DejaVu Sans" w:eastAsia="MS Mincho" w:hAnsi="DejaVu Sans" w:cs="DejaVu Sans"/>
      <w:color w:val="auto"/>
      <w:sz w:val="26"/>
      <w:lang w:bidi="ar-EG"/>
    </w:rPr>
  </w:style>
  <w:style w:type="paragraph" w:styleId="a0">
    <w:name w:val="List Bullet"/>
    <w:basedOn w:val="a1"/>
    <w:uiPriority w:val="99"/>
    <w:unhideWhenUsed/>
    <w:rsid w:val="00660576"/>
    <w:pPr>
      <w:numPr>
        <w:numId w:val="7"/>
      </w:numPr>
      <w:tabs>
        <w:tab w:val="clear" w:pos="360"/>
        <w:tab w:val="num" w:pos="450"/>
      </w:tabs>
      <w:bidi w:val="0"/>
      <w:spacing w:after="200" w:line="276" w:lineRule="auto"/>
      <w:ind w:left="450"/>
      <w:contextualSpacing/>
      <w:jc w:val="left"/>
    </w:pPr>
    <w:rPr>
      <w:rFonts w:ascii="DejaVu Sans" w:eastAsia="MS Mincho" w:hAnsi="DejaVu Sans" w:cs="DejaVu Sans"/>
      <w:color w:val="auto"/>
      <w:sz w:val="26"/>
      <w:lang w:bidi="ar-EG"/>
    </w:rPr>
  </w:style>
  <w:style w:type="paragraph" w:styleId="20">
    <w:name w:val="List Bullet 2"/>
    <w:basedOn w:val="a1"/>
    <w:uiPriority w:val="99"/>
    <w:unhideWhenUsed/>
    <w:rsid w:val="00660576"/>
    <w:pPr>
      <w:numPr>
        <w:numId w:val="8"/>
      </w:numPr>
      <w:bidi w:val="0"/>
      <w:spacing w:after="200" w:line="276" w:lineRule="auto"/>
      <w:contextualSpacing/>
      <w:jc w:val="left"/>
    </w:pPr>
    <w:rPr>
      <w:rFonts w:ascii="DejaVu Sans" w:eastAsia="MS Mincho" w:hAnsi="DejaVu Sans" w:cs="DejaVu Sans"/>
      <w:color w:val="auto"/>
      <w:sz w:val="26"/>
      <w:lang w:bidi="ar-EG"/>
    </w:rPr>
  </w:style>
  <w:style w:type="paragraph" w:styleId="30">
    <w:name w:val="List Bullet 3"/>
    <w:basedOn w:val="a1"/>
    <w:uiPriority w:val="99"/>
    <w:unhideWhenUsed/>
    <w:rsid w:val="00660576"/>
    <w:pPr>
      <w:numPr>
        <w:numId w:val="9"/>
      </w:numPr>
      <w:tabs>
        <w:tab w:val="clear" w:pos="1080"/>
        <w:tab w:val="num" w:pos="720"/>
      </w:tabs>
      <w:bidi w:val="0"/>
      <w:spacing w:after="200" w:line="276" w:lineRule="auto"/>
      <w:ind w:left="720"/>
      <w:contextualSpacing/>
      <w:jc w:val="left"/>
    </w:pPr>
    <w:rPr>
      <w:rFonts w:ascii="DejaVu Sans" w:eastAsia="MS Mincho" w:hAnsi="DejaVu Sans" w:cs="DejaVu Sans"/>
      <w:color w:val="auto"/>
      <w:sz w:val="26"/>
      <w:lang w:bidi="ar-EG"/>
    </w:rPr>
  </w:style>
  <w:style w:type="paragraph" w:styleId="a">
    <w:name w:val="List Number"/>
    <w:basedOn w:val="a1"/>
    <w:uiPriority w:val="99"/>
    <w:unhideWhenUsed/>
    <w:rsid w:val="00660576"/>
    <w:pPr>
      <w:numPr>
        <w:numId w:val="10"/>
      </w:numPr>
      <w:tabs>
        <w:tab w:val="clear" w:pos="360"/>
        <w:tab w:val="num" w:pos="720"/>
      </w:tabs>
      <w:bidi w:val="0"/>
      <w:spacing w:after="200" w:line="276" w:lineRule="auto"/>
      <w:ind w:left="720"/>
      <w:contextualSpacing/>
      <w:jc w:val="left"/>
    </w:pPr>
    <w:rPr>
      <w:rFonts w:ascii="DejaVu Sans" w:eastAsia="MS Mincho" w:hAnsi="DejaVu Sans" w:cs="DejaVu Sans"/>
      <w:color w:val="auto"/>
      <w:sz w:val="26"/>
      <w:lang w:bidi="ar-EG"/>
    </w:rPr>
  </w:style>
  <w:style w:type="paragraph" w:styleId="2">
    <w:name w:val="List Number 2"/>
    <w:basedOn w:val="a1"/>
    <w:uiPriority w:val="99"/>
    <w:unhideWhenUsed/>
    <w:rsid w:val="00660576"/>
    <w:pPr>
      <w:numPr>
        <w:numId w:val="11"/>
      </w:numPr>
      <w:tabs>
        <w:tab w:val="clear" w:pos="720"/>
      </w:tabs>
      <w:bidi w:val="0"/>
      <w:spacing w:after="200" w:line="276" w:lineRule="auto"/>
      <w:ind w:left="1080"/>
      <w:contextualSpacing/>
      <w:jc w:val="left"/>
    </w:pPr>
    <w:rPr>
      <w:rFonts w:ascii="DejaVu Sans" w:eastAsia="MS Mincho" w:hAnsi="DejaVu Sans" w:cs="DejaVu Sans"/>
      <w:color w:val="auto"/>
      <w:sz w:val="26"/>
      <w:lang w:bidi="ar-EG"/>
    </w:rPr>
  </w:style>
  <w:style w:type="paragraph" w:styleId="3">
    <w:name w:val="List Number 3"/>
    <w:basedOn w:val="a1"/>
    <w:uiPriority w:val="99"/>
    <w:unhideWhenUsed/>
    <w:rsid w:val="00660576"/>
    <w:pPr>
      <w:numPr>
        <w:numId w:val="12"/>
      </w:numPr>
      <w:tabs>
        <w:tab w:val="clear" w:pos="1080"/>
      </w:tabs>
      <w:bidi w:val="0"/>
      <w:spacing w:after="200" w:line="276" w:lineRule="auto"/>
      <w:ind w:left="720"/>
      <w:contextualSpacing/>
      <w:jc w:val="left"/>
    </w:pPr>
    <w:rPr>
      <w:rFonts w:ascii="DejaVu Sans" w:eastAsia="MS Mincho" w:hAnsi="DejaVu Sans" w:cs="DejaVu Sans"/>
      <w:color w:val="auto"/>
      <w:sz w:val="26"/>
      <w:lang w:bidi="ar-EG"/>
    </w:rPr>
  </w:style>
  <w:style w:type="paragraph" w:styleId="af">
    <w:name w:val="List Continue"/>
    <w:basedOn w:val="a1"/>
    <w:uiPriority w:val="99"/>
    <w:unhideWhenUsed/>
    <w:rsid w:val="00660576"/>
    <w:pPr>
      <w:bidi w:val="0"/>
      <w:spacing w:after="120" w:line="276" w:lineRule="auto"/>
      <w:ind w:left="360"/>
      <w:contextualSpacing/>
      <w:jc w:val="left"/>
    </w:pPr>
    <w:rPr>
      <w:rFonts w:ascii="DejaVu Sans" w:eastAsia="MS Mincho" w:hAnsi="DejaVu Sans" w:cs="DejaVu Sans"/>
      <w:color w:val="auto"/>
      <w:sz w:val="26"/>
      <w:lang w:bidi="ar-EG"/>
    </w:rPr>
  </w:style>
  <w:style w:type="paragraph" w:styleId="24">
    <w:name w:val="List Continue 2"/>
    <w:basedOn w:val="a1"/>
    <w:uiPriority w:val="99"/>
    <w:unhideWhenUsed/>
    <w:rsid w:val="00660576"/>
    <w:pPr>
      <w:bidi w:val="0"/>
      <w:spacing w:after="120" w:line="276" w:lineRule="auto"/>
      <w:ind w:left="720"/>
      <w:contextualSpacing/>
      <w:jc w:val="left"/>
    </w:pPr>
    <w:rPr>
      <w:rFonts w:ascii="DejaVu Sans" w:eastAsia="MS Mincho" w:hAnsi="DejaVu Sans" w:cs="DejaVu Sans"/>
      <w:color w:val="auto"/>
      <w:sz w:val="26"/>
      <w:lang w:bidi="ar-EG"/>
    </w:rPr>
  </w:style>
  <w:style w:type="paragraph" w:styleId="34">
    <w:name w:val="List Continue 3"/>
    <w:basedOn w:val="a1"/>
    <w:uiPriority w:val="99"/>
    <w:unhideWhenUsed/>
    <w:rsid w:val="00660576"/>
    <w:pPr>
      <w:bidi w:val="0"/>
      <w:spacing w:after="120" w:line="276" w:lineRule="auto"/>
      <w:ind w:left="1080"/>
      <w:contextualSpacing/>
      <w:jc w:val="left"/>
    </w:pPr>
    <w:rPr>
      <w:rFonts w:ascii="DejaVu Sans" w:eastAsia="MS Mincho" w:hAnsi="DejaVu Sans" w:cs="DejaVu Sans"/>
      <w:color w:val="auto"/>
      <w:sz w:val="26"/>
      <w:lang w:bidi="ar-EG"/>
    </w:rPr>
  </w:style>
  <w:style w:type="paragraph" w:styleId="af0">
    <w:name w:val="macro"/>
    <w:link w:val="Char4"/>
    <w:uiPriority w:val="99"/>
    <w:unhideWhenUsed/>
    <w:rsid w:val="00660576"/>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sz w:val="20"/>
      <w:szCs w:val="20"/>
    </w:rPr>
  </w:style>
  <w:style w:type="character" w:customStyle="1" w:styleId="Char4">
    <w:name w:val="نص ماكرو Char"/>
    <w:basedOn w:val="a2"/>
    <w:link w:val="af0"/>
    <w:uiPriority w:val="99"/>
    <w:rsid w:val="00660576"/>
    <w:rPr>
      <w:rFonts w:ascii="Courier" w:eastAsia="MS Mincho" w:hAnsi="Courier"/>
      <w:sz w:val="20"/>
      <w:szCs w:val="20"/>
    </w:rPr>
  </w:style>
  <w:style w:type="paragraph" w:customStyle="1" w:styleId="Quote1">
    <w:name w:val="Quote1"/>
    <w:basedOn w:val="a1"/>
    <w:next w:val="a1"/>
    <w:uiPriority w:val="29"/>
    <w:qFormat/>
    <w:rsid w:val="00660576"/>
    <w:pPr>
      <w:bidi w:val="0"/>
      <w:spacing w:after="200" w:line="276" w:lineRule="auto"/>
      <w:jc w:val="left"/>
    </w:pPr>
    <w:rPr>
      <w:rFonts w:ascii="DejaVu Sans" w:eastAsia="MS Mincho" w:hAnsi="DejaVu Sans" w:cs="DejaVu Sans"/>
      <w:i/>
      <w:iCs/>
      <w:sz w:val="26"/>
      <w:lang w:bidi="ar-EG"/>
    </w:rPr>
  </w:style>
  <w:style w:type="character" w:customStyle="1" w:styleId="Char5">
    <w:name w:val="اقتباس Char"/>
    <w:basedOn w:val="a2"/>
    <w:link w:val="af1"/>
    <w:uiPriority w:val="29"/>
    <w:rsid w:val="00660576"/>
    <w:rPr>
      <w:i/>
      <w:iCs/>
      <w:color w:val="000000"/>
    </w:rPr>
  </w:style>
  <w:style w:type="character" w:customStyle="1" w:styleId="4Char">
    <w:name w:val="عنوان 4 Char"/>
    <w:basedOn w:val="a2"/>
    <w:link w:val="4"/>
    <w:uiPriority w:val="9"/>
    <w:semiHidden/>
    <w:rsid w:val="00660576"/>
    <w:rPr>
      <w:rFonts w:ascii="Calibri" w:eastAsia="MS Gothic" w:hAnsi="Calibri" w:cs="Times New Roman"/>
      <w:b/>
      <w:bCs/>
      <w:i/>
      <w:iCs/>
      <w:color w:val="4F81BD"/>
    </w:rPr>
  </w:style>
  <w:style w:type="character" w:customStyle="1" w:styleId="5Char">
    <w:name w:val="عنوان 5 Char"/>
    <w:basedOn w:val="a2"/>
    <w:link w:val="5"/>
    <w:uiPriority w:val="9"/>
    <w:semiHidden/>
    <w:rsid w:val="00660576"/>
    <w:rPr>
      <w:rFonts w:ascii="Calibri" w:eastAsia="MS Gothic" w:hAnsi="Calibri" w:cs="Times New Roman"/>
      <w:color w:val="243F60"/>
    </w:rPr>
  </w:style>
  <w:style w:type="character" w:customStyle="1" w:styleId="6Char">
    <w:name w:val="عنوان 6 Char"/>
    <w:basedOn w:val="a2"/>
    <w:link w:val="6"/>
    <w:uiPriority w:val="9"/>
    <w:semiHidden/>
    <w:rsid w:val="00660576"/>
    <w:rPr>
      <w:rFonts w:ascii="Calibri" w:eastAsia="MS Gothic" w:hAnsi="Calibri" w:cs="Times New Roman"/>
      <w:i/>
      <w:iCs/>
      <w:color w:val="243F60"/>
    </w:rPr>
  </w:style>
  <w:style w:type="character" w:customStyle="1" w:styleId="7Char">
    <w:name w:val="عنوان 7 Char"/>
    <w:basedOn w:val="a2"/>
    <w:link w:val="7"/>
    <w:uiPriority w:val="9"/>
    <w:semiHidden/>
    <w:rsid w:val="00660576"/>
    <w:rPr>
      <w:rFonts w:ascii="Calibri" w:eastAsia="MS Gothic" w:hAnsi="Calibri" w:cs="Times New Roman"/>
      <w:i/>
      <w:iCs/>
      <w:color w:val="404040"/>
    </w:rPr>
  </w:style>
  <w:style w:type="character" w:customStyle="1" w:styleId="8Char">
    <w:name w:val="عنوان 8 Char"/>
    <w:basedOn w:val="a2"/>
    <w:link w:val="8"/>
    <w:uiPriority w:val="9"/>
    <w:semiHidden/>
    <w:rsid w:val="00660576"/>
    <w:rPr>
      <w:rFonts w:ascii="Calibri" w:eastAsia="MS Gothic" w:hAnsi="Calibri" w:cs="Times New Roman"/>
      <w:color w:val="4F81BD"/>
      <w:sz w:val="20"/>
      <w:szCs w:val="20"/>
    </w:rPr>
  </w:style>
  <w:style w:type="character" w:customStyle="1" w:styleId="9Char">
    <w:name w:val="عنوان 9 Char"/>
    <w:basedOn w:val="a2"/>
    <w:link w:val="9"/>
    <w:uiPriority w:val="9"/>
    <w:semiHidden/>
    <w:rsid w:val="00660576"/>
    <w:rPr>
      <w:rFonts w:ascii="Calibri" w:eastAsia="MS Gothic" w:hAnsi="Calibri" w:cs="Times New Roman"/>
      <w:i/>
      <w:iCs/>
      <w:color w:val="404040"/>
      <w:sz w:val="20"/>
      <w:szCs w:val="20"/>
    </w:rPr>
  </w:style>
  <w:style w:type="paragraph" w:customStyle="1" w:styleId="Caption1">
    <w:name w:val="Caption1"/>
    <w:basedOn w:val="a1"/>
    <w:next w:val="a1"/>
    <w:uiPriority w:val="35"/>
    <w:semiHidden/>
    <w:unhideWhenUsed/>
    <w:qFormat/>
    <w:rsid w:val="00660576"/>
    <w:pPr>
      <w:bidi w:val="0"/>
      <w:spacing w:after="200" w:line="240" w:lineRule="auto"/>
      <w:jc w:val="left"/>
    </w:pPr>
    <w:rPr>
      <w:rFonts w:ascii="DejaVu Sans" w:eastAsia="MS Mincho" w:hAnsi="DejaVu Sans" w:cs="DejaVu Sans"/>
      <w:b/>
      <w:bCs/>
      <w:color w:val="4F81BD"/>
      <w:sz w:val="18"/>
      <w:szCs w:val="18"/>
      <w:lang w:bidi="ar-EG"/>
    </w:rPr>
  </w:style>
  <w:style w:type="character" w:styleId="af2">
    <w:name w:val="Strong"/>
    <w:basedOn w:val="a2"/>
    <w:uiPriority w:val="22"/>
    <w:qFormat/>
    <w:rsid w:val="00660576"/>
    <w:rPr>
      <w:b/>
      <w:bCs/>
    </w:rPr>
  </w:style>
  <w:style w:type="character" w:styleId="af3">
    <w:name w:val="Emphasis"/>
    <w:basedOn w:val="a2"/>
    <w:uiPriority w:val="20"/>
    <w:qFormat/>
    <w:rsid w:val="00660576"/>
    <w:rPr>
      <w:i/>
      <w:iCs/>
    </w:rPr>
  </w:style>
  <w:style w:type="paragraph" w:customStyle="1" w:styleId="IntenseQuote1">
    <w:name w:val="Intense Quote1"/>
    <w:basedOn w:val="a1"/>
    <w:next w:val="a1"/>
    <w:uiPriority w:val="30"/>
    <w:qFormat/>
    <w:rsid w:val="00660576"/>
    <w:pPr>
      <w:pBdr>
        <w:bottom w:val="single" w:sz="4" w:space="4" w:color="4F81BD"/>
      </w:pBdr>
      <w:bidi w:val="0"/>
      <w:spacing w:before="200" w:after="280" w:line="276" w:lineRule="auto"/>
      <w:ind w:left="936" w:right="936"/>
      <w:jc w:val="left"/>
    </w:pPr>
    <w:rPr>
      <w:rFonts w:ascii="DejaVu Sans" w:eastAsia="MS Mincho" w:hAnsi="DejaVu Sans" w:cs="DejaVu Sans"/>
      <w:b/>
      <w:bCs/>
      <w:i/>
      <w:iCs/>
      <w:color w:val="4F81BD"/>
      <w:sz w:val="26"/>
      <w:lang w:bidi="ar-EG"/>
    </w:rPr>
  </w:style>
  <w:style w:type="character" w:customStyle="1" w:styleId="Char6">
    <w:name w:val="اقتباس مكثف Char"/>
    <w:basedOn w:val="a2"/>
    <w:link w:val="af4"/>
    <w:uiPriority w:val="30"/>
    <w:rsid w:val="00660576"/>
    <w:rPr>
      <w:b/>
      <w:bCs/>
      <w:i/>
      <w:iCs/>
      <w:color w:val="4F81BD"/>
    </w:rPr>
  </w:style>
  <w:style w:type="character" w:customStyle="1" w:styleId="SubtleEmphasis1">
    <w:name w:val="Subtle Emphasis1"/>
    <w:basedOn w:val="a2"/>
    <w:uiPriority w:val="19"/>
    <w:qFormat/>
    <w:rsid w:val="00660576"/>
    <w:rPr>
      <w:i/>
      <w:iCs/>
      <w:color w:val="808080"/>
    </w:rPr>
  </w:style>
  <w:style w:type="character" w:customStyle="1" w:styleId="IntenseEmphasis1">
    <w:name w:val="Intense Emphasis1"/>
    <w:basedOn w:val="a2"/>
    <w:uiPriority w:val="21"/>
    <w:qFormat/>
    <w:rsid w:val="00660576"/>
    <w:rPr>
      <w:b/>
      <w:bCs/>
      <w:i/>
      <w:iCs/>
      <w:color w:val="4F81BD"/>
    </w:rPr>
  </w:style>
  <w:style w:type="character" w:customStyle="1" w:styleId="SubtleReference1">
    <w:name w:val="Subtle Reference1"/>
    <w:basedOn w:val="a2"/>
    <w:uiPriority w:val="31"/>
    <w:qFormat/>
    <w:rsid w:val="00660576"/>
    <w:rPr>
      <w:smallCaps/>
      <w:color w:val="C0504D"/>
      <w:u w:val="single"/>
    </w:rPr>
  </w:style>
  <w:style w:type="character" w:customStyle="1" w:styleId="IntenseReference1">
    <w:name w:val="Intense Reference1"/>
    <w:basedOn w:val="a2"/>
    <w:uiPriority w:val="32"/>
    <w:qFormat/>
    <w:rsid w:val="00660576"/>
    <w:rPr>
      <w:b/>
      <w:bCs/>
      <w:smallCaps/>
      <w:color w:val="C0504D"/>
      <w:spacing w:val="5"/>
      <w:u w:val="single"/>
    </w:rPr>
  </w:style>
  <w:style w:type="character" w:styleId="af5">
    <w:name w:val="Book Title"/>
    <w:basedOn w:val="a2"/>
    <w:uiPriority w:val="33"/>
    <w:qFormat/>
    <w:rsid w:val="00660576"/>
    <w:rPr>
      <w:b/>
      <w:bCs/>
      <w:smallCaps/>
      <w:spacing w:val="5"/>
    </w:rPr>
  </w:style>
  <w:style w:type="character" w:customStyle="1" w:styleId="1Char">
    <w:name w:val="العنوان 1 Char"/>
    <w:basedOn w:val="a2"/>
    <w:link w:val="1"/>
    <w:uiPriority w:val="9"/>
    <w:rsid w:val="00660576"/>
    <w:rPr>
      <w:rFonts w:asciiTheme="majorHAnsi" w:eastAsiaTheme="majorEastAsia" w:hAnsiTheme="majorHAnsi" w:cstheme="majorBidi"/>
      <w:color w:val="2F5496" w:themeColor="accent1" w:themeShade="BF"/>
      <w:sz w:val="32"/>
      <w:szCs w:val="32"/>
    </w:rPr>
  </w:style>
  <w:style w:type="paragraph" w:styleId="af6">
    <w:name w:val="TOC Heading"/>
    <w:basedOn w:val="1"/>
    <w:next w:val="a1"/>
    <w:uiPriority w:val="39"/>
    <w:semiHidden/>
    <w:unhideWhenUsed/>
    <w:qFormat/>
    <w:rsid w:val="00660576"/>
    <w:pPr>
      <w:bidi w:val="0"/>
      <w:spacing w:before="480" w:line="276" w:lineRule="auto"/>
      <w:jc w:val="left"/>
      <w:outlineLvl w:val="9"/>
    </w:pPr>
    <w:rPr>
      <w:b/>
      <w:bCs/>
      <w:sz w:val="28"/>
      <w:szCs w:val="28"/>
      <w:lang w:bidi="ar-EG"/>
    </w:rPr>
  </w:style>
  <w:style w:type="table" w:customStyle="1" w:styleId="TableGrid2">
    <w:name w:val="Table Grid2"/>
    <w:basedOn w:val="a3"/>
    <w:next w:val="a9"/>
    <w:uiPriority w:val="59"/>
    <w:rsid w:val="00660576"/>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a3"/>
    <w:next w:val="af7"/>
    <w:uiPriority w:val="60"/>
    <w:rsid w:val="00660576"/>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a3"/>
    <w:next w:val="-1"/>
    <w:uiPriority w:val="60"/>
    <w:rsid w:val="00660576"/>
    <w:pPr>
      <w:spacing w:after="0" w:line="240" w:lineRule="auto"/>
    </w:pPr>
    <w:rPr>
      <w:rFonts w:eastAsia="MS Mincho"/>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21">
    <w:name w:val="Light Shading - Accent 21"/>
    <w:basedOn w:val="a3"/>
    <w:next w:val="-2"/>
    <w:uiPriority w:val="60"/>
    <w:rsid w:val="00660576"/>
    <w:pPr>
      <w:spacing w:after="0" w:line="240" w:lineRule="auto"/>
    </w:pPr>
    <w:rPr>
      <w:rFonts w:eastAsia="MS Mincho"/>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Accent31">
    <w:name w:val="Light Shading - Accent 31"/>
    <w:basedOn w:val="a3"/>
    <w:next w:val="-3"/>
    <w:uiPriority w:val="60"/>
    <w:rsid w:val="00660576"/>
    <w:pPr>
      <w:spacing w:after="0" w:line="240" w:lineRule="auto"/>
    </w:pPr>
    <w:rPr>
      <w:rFonts w:eastAsia="MS Mincho"/>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41">
    <w:name w:val="Light Shading - Accent 41"/>
    <w:basedOn w:val="a3"/>
    <w:next w:val="-4"/>
    <w:uiPriority w:val="60"/>
    <w:rsid w:val="00660576"/>
    <w:pPr>
      <w:spacing w:after="0" w:line="240" w:lineRule="auto"/>
    </w:pPr>
    <w:rPr>
      <w:rFonts w:eastAsia="MS Mincho"/>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51">
    <w:name w:val="Light Shading - Accent 51"/>
    <w:basedOn w:val="a3"/>
    <w:next w:val="-5"/>
    <w:uiPriority w:val="60"/>
    <w:rsid w:val="00660576"/>
    <w:pPr>
      <w:spacing w:after="0" w:line="240" w:lineRule="auto"/>
    </w:pPr>
    <w:rPr>
      <w:rFonts w:eastAsia="MS Mincho"/>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61">
    <w:name w:val="Light Shading - Accent 61"/>
    <w:basedOn w:val="a3"/>
    <w:next w:val="-6"/>
    <w:uiPriority w:val="60"/>
    <w:rsid w:val="00660576"/>
    <w:pPr>
      <w:spacing w:after="0" w:line="240" w:lineRule="auto"/>
    </w:pPr>
    <w:rPr>
      <w:rFonts w:eastAsia="MS Mincho"/>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1">
    <w:name w:val="Light List1"/>
    <w:basedOn w:val="a3"/>
    <w:next w:val="af8"/>
    <w:uiPriority w:val="61"/>
    <w:rsid w:val="00660576"/>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a3"/>
    <w:next w:val="-10"/>
    <w:uiPriority w:val="61"/>
    <w:rsid w:val="00660576"/>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21">
    <w:name w:val="Light List - Accent 21"/>
    <w:basedOn w:val="a3"/>
    <w:next w:val="-20"/>
    <w:uiPriority w:val="61"/>
    <w:rsid w:val="00660576"/>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31">
    <w:name w:val="Light List - Accent 31"/>
    <w:basedOn w:val="a3"/>
    <w:next w:val="-30"/>
    <w:uiPriority w:val="61"/>
    <w:rsid w:val="00660576"/>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41">
    <w:name w:val="Light List - Accent 41"/>
    <w:basedOn w:val="a3"/>
    <w:next w:val="-40"/>
    <w:uiPriority w:val="61"/>
    <w:rsid w:val="00660576"/>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
    <w:name w:val="Light List - Accent 51"/>
    <w:basedOn w:val="a3"/>
    <w:next w:val="-50"/>
    <w:uiPriority w:val="61"/>
    <w:rsid w:val="00660576"/>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61">
    <w:name w:val="Light List - Accent 61"/>
    <w:basedOn w:val="a3"/>
    <w:next w:val="-60"/>
    <w:uiPriority w:val="61"/>
    <w:rsid w:val="00660576"/>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Grid1">
    <w:name w:val="Light Grid1"/>
    <w:basedOn w:val="a3"/>
    <w:next w:val="af9"/>
    <w:uiPriority w:val="62"/>
    <w:rsid w:val="00660576"/>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a3"/>
    <w:next w:val="-11"/>
    <w:uiPriority w:val="62"/>
    <w:rsid w:val="00660576"/>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21">
    <w:name w:val="Light Grid - Accent 21"/>
    <w:basedOn w:val="a3"/>
    <w:next w:val="-21"/>
    <w:uiPriority w:val="62"/>
    <w:rsid w:val="00660576"/>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31">
    <w:name w:val="Light Grid - Accent 31"/>
    <w:basedOn w:val="a3"/>
    <w:next w:val="-31"/>
    <w:uiPriority w:val="62"/>
    <w:rsid w:val="00660576"/>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
    <w:name w:val="Light Grid - Accent 41"/>
    <w:basedOn w:val="a3"/>
    <w:next w:val="-41"/>
    <w:uiPriority w:val="62"/>
    <w:rsid w:val="00660576"/>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51">
    <w:name w:val="Light Grid - Accent 51"/>
    <w:basedOn w:val="a3"/>
    <w:next w:val="-51"/>
    <w:uiPriority w:val="62"/>
    <w:rsid w:val="00660576"/>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61">
    <w:name w:val="Light Grid - Accent 61"/>
    <w:basedOn w:val="a3"/>
    <w:next w:val="-61"/>
    <w:uiPriority w:val="62"/>
    <w:rsid w:val="00660576"/>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ediumShading11">
    <w:name w:val="Medium Shading 11"/>
    <w:basedOn w:val="a3"/>
    <w:next w:val="10"/>
    <w:uiPriority w:val="63"/>
    <w:rsid w:val="00660576"/>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a3"/>
    <w:next w:val="1-1"/>
    <w:uiPriority w:val="63"/>
    <w:rsid w:val="00660576"/>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21">
    <w:name w:val="Medium Shading 1 - Accent 21"/>
    <w:basedOn w:val="a3"/>
    <w:next w:val="1-2"/>
    <w:uiPriority w:val="63"/>
    <w:rsid w:val="00660576"/>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MediumShading1-Accent31">
    <w:name w:val="Medium Shading 1 - Accent 31"/>
    <w:basedOn w:val="a3"/>
    <w:next w:val="1-3"/>
    <w:uiPriority w:val="63"/>
    <w:rsid w:val="00660576"/>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a3"/>
    <w:next w:val="1-4"/>
    <w:uiPriority w:val="63"/>
    <w:rsid w:val="00660576"/>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51">
    <w:name w:val="Medium Shading 1 - Accent 51"/>
    <w:basedOn w:val="a3"/>
    <w:next w:val="1-5"/>
    <w:uiPriority w:val="63"/>
    <w:rsid w:val="00660576"/>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61">
    <w:name w:val="Medium Shading 1 - Accent 61"/>
    <w:basedOn w:val="a3"/>
    <w:next w:val="1-6"/>
    <w:uiPriority w:val="63"/>
    <w:rsid w:val="00660576"/>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a3"/>
    <w:next w:val="25"/>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a3"/>
    <w:next w:val="2-1"/>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a3"/>
    <w:next w:val="2-2"/>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a3"/>
    <w:next w:val="2-3"/>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a3"/>
    <w:next w:val="2-4"/>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a3"/>
    <w:next w:val="2-5"/>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a3"/>
    <w:next w:val="2-6"/>
    <w:uiPriority w:val="64"/>
    <w:rsid w:val="0066057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a3"/>
    <w:next w:val="11"/>
    <w:uiPriority w:val="65"/>
    <w:rsid w:val="00660576"/>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a3"/>
    <w:next w:val="1-10"/>
    <w:uiPriority w:val="65"/>
    <w:rsid w:val="00660576"/>
    <w:pPr>
      <w:spacing w:after="0" w:line="240" w:lineRule="auto"/>
    </w:pPr>
    <w:rPr>
      <w:rFonts w:eastAsia="MS Mincho"/>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1-Accent21">
    <w:name w:val="Medium List 1 - Accent 21"/>
    <w:basedOn w:val="a3"/>
    <w:next w:val="1-20"/>
    <w:uiPriority w:val="65"/>
    <w:rsid w:val="00660576"/>
    <w:pPr>
      <w:spacing w:after="0" w:line="240" w:lineRule="auto"/>
    </w:pPr>
    <w:rPr>
      <w:rFonts w:eastAsia="MS Mincho"/>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MediumList1-Accent31">
    <w:name w:val="Medium List 1 - Accent 31"/>
    <w:basedOn w:val="a3"/>
    <w:next w:val="1-30"/>
    <w:uiPriority w:val="65"/>
    <w:rsid w:val="00660576"/>
    <w:pPr>
      <w:spacing w:after="0" w:line="240" w:lineRule="auto"/>
    </w:pPr>
    <w:rPr>
      <w:rFonts w:eastAsia="MS Mincho"/>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MediumList1-Accent41">
    <w:name w:val="Medium List 1 - Accent 41"/>
    <w:basedOn w:val="a3"/>
    <w:next w:val="1-40"/>
    <w:uiPriority w:val="65"/>
    <w:rsid w:val="00660576"/>
    <w:pPr>
      <w:spacing w:after="0" w:line="240" w:lineRule="auto"/>
    </w:pPr>
    <w:rPr>
      <w:rFonts w:eastAsia="MS Mincho"/>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MediumList1-Accent51">
    <w:name w:val="Medium List 1 - Accent 51"/>
    <w:basedOn w:val="a3"/>
    <w:next w:val="1-50"/>
    <w:uiPriority w:val="65"/>
    <w:rsid w:val="00660576"/>
    <w:pPr>
      <w:spacing w:after="0" w:line="240" w:lineRule="auto"/>
    </w:pPr>
    <w:rPr>
      <w:rFonts w:eastAsia="MS Mincho"/>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List1-Accent61">
    <w:name w:val="Medium List 1 - Accent 61"/>
    <w:basedOn w:val="a3"/>
    <w:next w:val="1-60"/>
    <w:uiPriority w:val="65"/>
    <w:rsid w:val="00660576"/>
    <w:pPr>
      <w:spacing w:after="0" w:line="240" w:lineRule="auto"/>
    </w:pPr>
    <w:rPr>
      <w:rFonts w:eastAsia="MS Mincho"/>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a3"/>
    <w:next w:val="26"/>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Accent11">
    <w:name w:val="Medium List 2 - Accent 11"/>
    <w:basedOn w:val="a3"/>
    <w:next w:val="2-10"/>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List2-Accent21">
    <w:name w:val="Medium List 2 - Accent 21"/>
    <w:basedOn w:val="a3"/>
    <w:next w:val="2-20"/>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MediumList2-Accent31">
    <w:name w:val="Medium List 2 - Accent 31"/>
    <w:basedOn w:val="a3"/>
    <w:next w:val="2-30"/>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a3"/>
    <w:next w:val="2-40"/>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MediumList2-Accent51">
    <w:name w:val="Medium List 2 - Accent 51"/>
    <w:basedOn w:val="a3"/>
    <w:next w:val="2-50"/>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MediumList2-Accent61">
    <w:name w:val="Medium List 2 - Accent 61"/>
    <w:basedOn w:val="a3"/>
    <w:next w:val="2-60"/>
    <w:uiPriority w:val="66"/>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Grid11">
    <w:name w:val="Medium Grid 11"/>
    <w:basedOn w:val="a3"/>
    <w:next w:val="12"/>
    <w:uiPriority w:val="67"/>
    <w:rsid w:val="00660576"/>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a3"/>
    <w:next w:val="1-11"/>
    <w:uiPriority w:val="67"/>
    <w:rsid w:val="00660576"/>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1-Accent21">
    <w:name w:val="Medium Grid 1 - Accent 21"/>
    <w:basedOn w:val="a3"/>
    <w:next w:val="1-21"/>
    <w:uiPriority w:val="67"/>
    <w:rsid w:val="00660576"/>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MediumGrid1-Accent31">
    <w:name w:val="Medium Grid 1 - Accent 31"/>
    <w:basedOn w:val="a3"/>
    <w:next w:val="1-31"/>
    <w:uiPriority w:val="67"/>
    <w:rsid w:val="00660576"/>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MediumGrid1-Accent41">
    <w:name w:val="Medium Grid 1 - Accent 41"/>
    <w:basedOn w:val="a3"/>
    <w:next w:val="1-41"/>
    <w:uiPriority w:val="67"/>
    <w:rsid w:val="00660576"/>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51">
    <w:name w:val="Medium Grid 1 - Accent 51"/>
    <w:basedOn w:val="a3"/>
    <w:next w:val="1-51"/>
    <w:uiPriority w:val="67"/>
    <w:rsid w:val="00660576"/>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MediumGrid1-Accent61">
    <w:name w:val="Medium Grid 1 - Accent 61"/>
    <w:basedOn w:val="a3"/>
    <w:next w:val="1-61"/>
    <w:uiPriority w:val="67"/>
    <w:rsid w:val="00660576"/>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a3"/>
    <w:next w:val="27"/>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2-Accent11">
    <w:name w:val="Medium Grid 2 - Accent 11"/>
    <w:basedOn w:val="a3"/>
    <w:next w:val="2-11"/>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2-Accent21">
    <w:name w:val="Medium Grid 2 - Accent 21"/>
    <w:basedOn w:val="a3"/>
    <w:next w:val="2-21"/>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MediumGrid2-Accent31">
    <w:name w:val="Medium Grid 2 - Accent 31"/>
    <w:basedOn w:val="a3"/>
    <w:next w:val="2-31"/>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MediumGrid2-Accent41">
    <w:name w:val="Medium Grid 2 - Accent 41"/>
    <w:basedOn w:val="a3"/>
    <w:next w:val="2-41"/>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MediumGrid2-Accent51">
    <w:name w:val="Medium Grid 2 - Accent 51"/>
    <w:basedOn w:val="a3"/>
    <w:next w:val="2-51"/>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MediumGrid2-Accent61">
    <w:name w:val="Medium Grid 2 - Accent 61"/>
    <w:basedOn w:val="a3"/>
    <w:next w:val="2-61"/>
    <w:uiPriority w:val="68"/>
    <w:rsid w:val="00660576"/>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a3"/>
    <w:next w:val="35"/>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1">
    <w:name w:val="Medium Grid 3 - Accent 11"/>
    <w:basedOn w:val="a3"/>
    <w:next w:val="3-1"/>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1">
    <w:name w:val="Medium Grid 3 - Accent 21"/>
    <w:basedOn w:val="a3"/>
    <w:next w:val="3-2"/>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1">
    <w:name w:val="Medium Grid 3 - Accent 31"/>
    <w:basedOn w:val="a3"/>
    <w:next w:val="3-3"/>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1">
    <w:name w:val="Medium Grid 3 - Accent 41"/>
    <w:basedOn w:val="a3"/>
    <w:next w:val="3-4"/>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1">
    <w:name w:val="Medium Grid 3 - Accent 51"/>
    <w:basedOn w:val="a3"/>
    <w:next w:val="3-5"/>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1">
    <w:name w:val="Medium Grid 3 - Accent 61"/>
    <w:basedOn w:val="a3"/>
    <w:next w:val="3-6"/>
    <w:uiPriority w:val="69"/>
    <w:rsid w:val="0066057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DarkList1">
    <w:name w:val="Dark List1"/>
    <w:basedOn w:val="a3"/>
    <w:next w:val="afa"/>
    <w:uiPriority w:val="70"/>
    <w:rsid w:val="00660576"/>
    <w:pPr>
      <w:spacing w:after="0" w:line="240" w:lineRule="auto"/>
    </w:pPr>
    <w:rPr>
      <w:rFonts w:eastAsia="MS Mincho"/>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a3"/>
    <w:next w:val="-12"/>
    <w:uiPriority w:val="70"/>
    <w:rsid w:val="00660576"/>
    <w:pPr>
      <w:spacing w:after="0" w:line="240" w:lineRule="auto"/>
    </w:pPr>
    <w:rPr>
      <w:rFonts w:eastAsia="MS Mincho"/>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DarkList-Accent21">
    <w:name w:val="Dark List - Accent 21"/>
    <w:basedOn w:val="a3"/>
    <w:next w:val="-22"/>
    <w:uiPriority w:val="70"/>
    <w:rsid w:val="00660576"/>
    <w:pPr>
      <w:spacing w:after="0" w:line="240" w:lineRule="auto"/>
    </w:pPr>
    <w:rPr>
      <w:rFonts w:eastAsia="MS Mincho"/>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DarkList-Accent31">
    <w:name w:val="Dark List - Accent 31"/>
    <w:basedOn w:val="a3"/>
    <w:next w:val="-32"/>
    <w:uiPriority w:val="70"/>
    <w:rsid w:val="00660576"/>
    <w:pPr>
      <w:spacing w:after="0" w:line="240" w:lineRule="auto"/>
    </w:pPr>
    <w:rPr>
      <w:rFonts w:eastAsia="MS Mincho"/>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DarkList-Accent41">
    <w:name w:val="Dark List - Accent 41"/>
    <w:basedOn w:val="a3"/>
    <w:next w:val="-42"/>
    <w:uiPriority w:val="70"/>
    <w:rsid w:val="00660576"/>
    <w:pPr>
      <w:spacing w:after="0" w:line="240" w:lineRule="auto"/>
    </w:pPr>
    <w:rPr>
      <w:rFonts w:eastAsia="MS Mincho"/>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DarkList-Accent51">
    <w:name w:val="Dark List - Accent 51"/>
    <w:basedOn w:val="a3"/>
    <w:next w:val="-52"/>
    <w:uiPriority w:val="70"/>
    <w:rsid w:val="00660576"/>
    <w:pPr>
      <w:spacing w:after="0" w:line="240" w:lineRule="auto"/>
    </w:pPr>
    <w:rPr>
      <w:rFonts w:eastAsia="MS Mincho"/>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DarkList-Accent61">
    <w:name w:val="Dark List - Accent 61"/>
    <w:basedOn w:val="a3"/>
    <w:next w:val="-62"/>
    <w:uiPriority w:val="70"/>
    <w:rsid w:val="00660576"/>
    <w:pPr>
      <w:spacing w:after="0" w:line="240" w:lineRule="auto"/>
    </w:pPr>
    <w:rPr>
      <w:rFonts w:eastAsia="MS Mincho"/>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ColorfulShading1">
    <w:name w:val="Colorful Shading1"/>
    <w:basedOn w:val="a3"/>
    <w:next w:val="afb"/>
    <w:uiPriority w:val="71"/>
    <w:rsid w:val="00660576"/>
    <w:pPr>
      <w:spacing w:after="0" w:line="240" w:lineRule="auto"/>
    </w:pPr>
    <w:rPr>
      <w:rFonts w:eastAsia="MS Mincho"/>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a3"/>
    <w:next w:val="-13"/>
    <w:uiPriority w:val="71"/>
    <w:rsid w:val="00660576"/>
    <w:pPr>
      <w:spacing w:after="0" w:line="240" w:lineRule="auto"/>
    </w:pPr>
    <w:rPr>
      <w:rFonts w:eastAsia="MS Mincho"/>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Shading-Accent21">
    <w:name w:val="Colorful Shading - Accent 21"/>
    <w:basedOn w:val="a3"/>
    <w:next w:val="-23"/>
    <w:uiPriority w:val="71"/>
    <w:rsid w:val="00660576"/>
    <w:pPr>
      <w:spacing w:after="0" w:line="240" w:lineRule="auto"/>
    </w:pPr>
    <w:rPr>
      <w:rFonts w:eastAsia="MS Mincho"/>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ColorfulShading-Accent31">
    <w:name w:val="Colorful Shading - Accent 31"/>
    <w:basedOn w:val="a3"/>
    <w:next w:val="-33"/>
    <w:uiPriority w:val="71"/>
    <w:rsid w:val="00660576"/>
    <w:pPr>
      <w:spacing w:after="0" w:line="240" w:lineRule="auto"/>
    </w:pPr>
    <w:rPr>
      <w:rFonts w:eastAsia="MS Mincho"/>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ColorfulShading-Accent41">
    <w:name w:val="Colorful Shading - Accent 41"/>
    <w:basedOn w:val="a3"/>
    <w:next w:val="-43"/>
    <w:uiPriority w:val="71"/>
    <w:rsid w:val="00660576"/>
    <w:pPr>
      <w:spacing w:after="0" w:line="240" w:lineRule="auto"/>
    </w:pPr>
    <w:rPr>
      <w:rFonts w:eastAsia="MS Mincho"/>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ColorfulShading-Accent51">
    <w:name w:val="Colorful Shading - Accent 51"/>
    <w:basedOn w:val="a3"/>
    <w:next w:val="-53"/>
    <w:uiPriority w:val="71"/>
    <w:rsid w:val="00660576"/>
    <w:pPr>
      <w:spacing w:after="0" w:line="240" w:lineRule="auto"/>
    </w:pPr>
    <w:rPr>
      <w:rFonts w:eastAsia="MS Mincho"/>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ColorfulShading-Accent61">
    <w:name w:val="Colorful Shading - Accent 61"/>
    <w:basedOn w:val="a3"/>
    <w:next w:val="-63"/>
    <w:uiPriority w:val="71"/>
    <w:rsid w:val="00660576"/>
    <w:pPr>
      <w:spacing w:after="0" w:line="240" w:lineRule="auto"/>
    </w:pPr>
    <w:rPr>
      <w:rFonts w:eastAsia="MS Mincho"/>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ColorfulList1">
    <w:name w:val="Colorful List1"/>
    <w:basedOn w:val="a3"/>
    <w:next w:val="afc"/>
    <w:uiPriority w:val="72"/>
    <w:rsid w:val="00660576"/>
    <w:pPr>
      <w:spacing w:after="0" w:line="240" w:lineRule="auto"/>
    </w:pPr>
    <w:rPr>
      <w:rFonts w:eastAsia="MS Mincho"/>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a3"/>
    <w:next w:val="-14"/>
    <w:uiPriority w:val="72"/>
    <w:rsid w:val="00660576"/>
    <w:pPr>
      <w:spacing w:after="0" w:line="240" w:lineRule="auto"/>
    </w:pPr>
    <w:rPr>
      <w:rFonts w:eastAsia="MS Mincho"/>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olorfulList-Accent21">
    <w:name w:val="Colorful List - Accent 21"/>
    <w:basedOn w:val="a3"/>
    <w:next w:val="-24"/>
    <w:uiPriority w:val="72"/>
    <w:rsid w:val="00660576"/>
    <w:pPr>
      <w:spacing w:after="0" w:line="240" w:lineRule="auto"/>
    </w:pPr>
    <w:rPr>
      <w:rFonts w:eastAsia="MS Mincho"/>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olorfulList-Accent31">
    <w:name w:val="Colorful List - Accent 31"/>
    <w:basedOn w:val="a3"/>
    <w:next w:val="-34"/>
    <w:uiPriority w:val="72"/>
    <w:rsid w:val="00660576"/>
    <w:pPr>
      <w:spacing w:after="0" w:line="240" w:lineRule="auto"/>
    </w:pPr>
    <w:rPr>
      <w:rFonts w:eastAsia="MS Mincho"/>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olorfulList-Accent41">
    <w:name w:val="Colorful List - Accent 41"/>
    <w:basedOn w:val="a3"/>
    <w:next w:val="-44"/>
    <w:uiPriority w:val="72"/>
    <w:rsid w:val="00660576"/>
    <w:pPr>
      <w:spacing w:after="0" w:line="240" w:lineRule="auto"/>
    </w:pPr>
    <w:rPr>
      <w:rFonts w:eastAsia="MS Mincho"/>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51">
    <w:name w:val="Colorful List - Accent 51"/>
    <w:basedOn w:val="a3"/>
    <w:next w:val="-54"/>
    <w:uiPriority w:val="72"/>
    <w:rsid w:val="00660576"/>
    <w:pPr>
      <w:spacing w:after="0" w:line="240" w:lineRule="auto"/>
    </w:pPr>
    <w:rPr>
      <w:rFonts w:eastAsia="MS Mincho"/>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ColorfulList-Accent61">
    <w:name w:val="Colorful List - Accent 61"/>
    <w:basedOn w:val="a3"/>
    <w:next w:val="-64"/>
    <w:uiPriority w:val="72"/>
    <w:rsid w:val="00660576"/>
    <w:pPr>
      <w:spacing w:after="0" w:line="240" w:lineRule="auto"/>
    </w:pPr>
    <w:rPr>
      <w:rFonts w:eastAsia="MS Mincho"/>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Grid1">
    <w:name w:val="Colorful Grid1"/>
    <w:basedOn w:val="a3"/>
    <w:next w:val="afd"/>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a3"/>
    <w:next w:val="-15"/>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olorfulGrid-Accent21">
    <w:name w:val="Colorful Grid - Accent 21"/>
    <w:basedOn w:val="a3"/>
    <w:next w:val="-25"/>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ColorfulGrid-Accent31">
    <w:name w:val="Colorful Grid - Accent 31"/>
    <w:basedOn w:val="a3"/>
    <w:next w:val="-35"/>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ColorfulGrid-Accent41">
    <w:name w:val="Colorful Grid - Accent 41"/>
    <w:basedOn w:val="a3"/>
    <w:next w:val="-45"/>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ColorfulGrid-Accent51">
    <w:name w:val="Colorful Grid - Accent 51"/>
    <w:basedOn w:val="a3"/>
    <w:next w:val="-55"/>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olorfulGrid-Accent61">
    <w:name w:val="Colorful Grid - Accent 61"/>
    <w:basedOn w:val="a3"/>
    <w:next w:val="-65"/>
    <w:uiPriority w:val="73"/>
    <w:rsid w:val="0066057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BalloonText1">
    <w:name w:val="Balloon Text1"/>
    <w:basedOn w:val="a1"/>
    <w:next w:val="afe"/>
    <w:link w:val="BalloonTextChar"/>
    <w:uiPriority w:val="99"/>
    <w:semiHidden/>
    <w:unhideWhenUsed/>
    <w:rsid w:val="00660576"/>
    <w:pPr>
      <w:bidi w:val="0"/>
      <w:spacing w:after="0" w:line="240" w:lineRule="auto"/>
      <w:jc w:val="left"/>
    </w:pPr>
    <w:rPr>
      <w:rFonts w:ascii="Segoe UI" w:eastAsiaTheme="minorHAnsi" w:hAnsi="Segoe UI" w:cs="Segoe UI"/>
      <w:color w:val="auto"/>
      <w:sz w:val="18"/>
      <w:szCs w:val="18"/>
      <w:lang w:bidi="ar-EG"/>
    </w:rPr>
  </w:style>
  <w:style w:type="character" w:customStyle="1" w:styleId="BalloonTextChar">
    <w:name w:val="Balloon Text Char"/>
    <w:basedOn w:val="a2"/>
    <w:link w:val="BalloonText1"/>
    <w:uiPriority w:val="99"/>
    <w:semiHidden/>
    <w:rsid w:val="00660576"/>
    <w:rPr>
      <w:rFonts w:ascii="Segoe UI" w:hAnsi="Segoe UI" w:cs="Segoe UI"/>
      <w:sz w:val="18"/>
      <w:szCs w:val="18"/>
      <w:lang w:bidi="ar-EG"/>
    </w:rPr>
  </w:style>
  <w:style w:type="character" w:customStyle="1" w:styleId="Heading2Char1">
    <w:name w:val="Heading 2 Char1"/>
    <w:basedOn w:val="a2"/>
    <w:uiPriority w:val="9"/>
    <w:semiHidden/>
    <w:rsid w:val="0066057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2"/>
    <w:uiPriority w:val="9"/>
    <w:semiHidden/>
    <w:rsid w:val="00660576"/>
    <w:rPr>
      <w:rFonts w:asciiTheme="majorHAnsi" w:eastAsiaTheme="majorEastAsia" w:hAnsiTheme="majorHAnsi" w:cstheme="majorBidi"/>
      <w:color w:val="1F3763" w:themeColor="accent1" w:themeShade="7F"/>
      <w:sz w:val="24"/>
      <w:szCs w:val="24"/>
    </w:rPr>
  </w:style>
  <w:style w:type="paragraph" w:styleId="ab">
    <w:name w:val="Title"/>
    <w:basedOn w:val="a1"/>
    <w:next w:val="a1"/>
    <w:link w:val="Char1"/>
    <w:uiPriority w:val="10"/>
    <w:qFormat/>
    <w:rsid w:val="00660576"/>
    <w:pPr>
      <w:spacing w:after="0" w:line="240" w:lineRule="auto"/>
      <w:contextualSpacing/>
    </w:pPr>
    <w:rPr>
      <w:rFonts w:eastAsia="MS Gothic" w:cs="Times New Roman"/>
      <w:color w:val="17365D"/>
      <w:spacing w:val="5"/>
      <w:kern w:val="28"/>
      <w:sz w:val="52"/>
      <w:szCs w:val="52"/>
    </w:rPr>
  </w:style>
  <w:style w:type="character" w:customStyle="1" w:styleId="TitleChar1">
    <w:name w:val="Title Char1"/>
    <w:basedOn w:val="a2"/>
    <w:uiPriority w:val="10"/>
    <w:rsid w:val="00660576"/>
    <w:rPr>
      <w:rFonts w:asciiTheme="majorHAnsi" w:eastAsiaTheme="majorEastAsia" w:hAnsiTheme="majorHAnsi" w:cstheme="majorBidi"/>
      <w:spacing w:val="-10"/>
      <w:kern w:val="28"/>
      <w:sz w:val="56"/>
      <w:szCs w:val="56"/>
    </w:rPr>
  </w:style>
  <w:style w:type="paragraph" w:styleId="ac">
    <w:name w:val="Subtitle"/>
    <w:basedOn w:val="a1"/>
    <w:next w:val="a1"/>
    <w:link w:val="Char2"/>
    <w:uiPriority w:val="11"/>
    <w:qFormat/>
    <w:rsid w:val="00660576"/>
    <w:pPr>
      <w:numPr>
        <w:ilvl w:val="1"/>
      </w:numPr>
    </w:pPr>
    <w:rPr>
      <w:rFonts w:eastAsia="MS Gothic" w:cs="Times New Roman"/>
      <w:i/>
      <w:iCs/>
      <w:color w:val="4F81BD"/>
      <w:spacing w:val="15"/>
      <w:sz w:val="24"/>
      <w:szCs w:val="24"/>
    </w:rPr>
  </w:style>
  <w:style w:type="character" w:customStyle="1" w:styleId="SubtitleChar1">
    <w:name w:val="Subtitle Char1"/>
    <w:basedOn w:val="a2"/>
    <w:uiPriority w:val="11"/>
    <w:rsid w:val="00660576"/>
    <w:rPr>
      <w:rFonts w:eastAsiaTheme="minorEastAsia"/>
      <w:color w:val="5A5A5A" w:themeColor="text1" w:themeTint="A5"/>
      <w:spacing w:val="15"/>
    </w:rPr>
  </w:style>
  <w:style w:type="paragraph" w:styleId="af1">
    <w:name w:val="Quote"/>
    <w:basedOn w:val="a1"/>
    <w:next w:val="a1"/>
    <w:link w:val="Char5"/>
    <w:uiPriority w:val="29"/>
    <w:qFormat/>
    <w:rsid w:val="00660576"/>
    <w:pPr>
      <w:spacing w:before="200"/>
      <w:ind w:left="864" w:right="864"/>
      <w:jc w:val="center"/>
    </w:pPr>
    <w:rPr>
      <w:rFonts w:asciiTheme="minorHAnsi" w:eastAsiaTheme="minorHAnsi" w:hAnsiTheme="minorHAnsi" w:cstheme="minorBidi"/>
      <w:i/>
      <w:iCs/>
    </w:rPr>
  </w:style>
  <w:style w:type="character" w:customStyle="1" w:styleId="QuoteChar1">
    <w:name w:val="Quote Char1"/>
    <w:basedOn w:val="a2"/>
    <w:uiPriority w:val="29"/>
    <w:rsid w:val="00660576"/>
    <w:rPr>
      <w:rFonts w:ascii="Calibri" w:eastAsia="Calibri" w:hAnsi="Calibri" w:cs="Calibri"/>
      <w:i/>
      <w:iCs/>
      <w:color w:val="404040" w:themeColor="text1" w:themeTint="BF"/>
    </w:rPr>
  </w:style>
  <w:style w:type="character" w:customStyle="1" w:styleId="Heading4Char1">
    <w:name w:val="Heading 4 Char1"/>
    <w:basedOn w:val="a2"/>
    <w:uiPriority w:val="9"/>
    <w:semiHidden/>
    <w:rsid w:val="00660576"/>
    <w:rPr>
      <w:rFonts w:asciiTheme="majorHAnsi" w:eastAsiaTheme="majorEastAsia" w:hAnsiTheme="majorHAnsi" w:cstheme="majorBidi"/>
      <w:i/>
      <w:iCs/>
      <w:color w:val="2F5496" w:themeColor="accent1" w:themeShade="BF"/>
    </w:rPr>
  </w:style>
  <w:style w:type="character" w:customStyle="1" w:styleId="Heading5Char1">
    <w:name w:val="Heading 5 Char1"/>
    <w:basedOn w:val="a2"/>
    <w:uiPriority w:val="9"/>
    <w:semiHidden/>
    <w:rsid w:val="00660576"/>
    <w:rPr>
      <w:rFonts w:asciiTheme="majorHAnsi" w:eastAsiaTheme="majorEastAsia" w:hAnsiTheme="majorHAnsi" w:cstheme="majorBidi"/>
      <w:color w:val="2F5496" w:themeColor="accent1" w:themeShade="BF"/>
    </w:rPr>
  </w:style>
  <w:style w:type="character" w:customStyle="1" w:styleId="Heading6Char1">
    <w:name w:val="Heading 6 Char1"/>
    <w:basedOn w:val="a2"/>
    <w:uiPriority w:val="9"/>
    <w:semiHidden/>
    <w:rsid w:val="00660576"/>
    <w:rPr>
      <w:rFonts w:asciiTheme="majorHAnsi" w:eastAsiaTheme="majorEastAsia" w:hAnsiTheme="majorHAnsi" w:cstheme="majorBidi"/>
      <w:color w:val="1F3763" w:themeColor="accent1" w:themeShade="7F"/>
    </w:rPr>
  </w:style>
  <w:style w:type="character" w:customStyle="1" w:styleId="Heading7Char1">
    <w:name w:val="Heading 7 Char1"/>
    <w:basedOn w:val="a2"/>
    <w:uiPriority w:val="9"/>
    <w:semiHidden/>
    <w:rsid w:val="00660576"/>
    <w:rPr>
      <w:rFonts w:asciiTheme="majorHAnsi" w:eastAsiaTheme="majorEastAsia" w:hAnsiTheme="majorHAnsi" w:cstheme="majorBidi"/>
      <w:i/>
      <w:iCs/>
      <w:color w:val="1F3763" w:themeColor="accent1" w:themeShade="7F"/>
    </w:rPr>
  </w:style>
  <w:style w:type="character" w:customStyle="1" w:styleId="Heading8Char1">
    <w:name w:val="Heading 8 Char1"/>
    <w:basedOn w:val="a2"/>
    <w:uiPriority w:val="9"/>
    <w:semiHidden/>
    <w:rsid w:val="0066057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2"/>
    <w:uiPriority w:val="9"/>
    <w:semiHidden/>
    <w:rsid w:val="00660576"/>
    <w:rPr>
      <w:rFonts w:asciiTheme="majorHAnsi" w:eastAsiaTheme="majorEastAsia" w:hAnsiTheme="majorHAnsi" w:cstheme="majorBidi"/>
      <w:i/>
      <w:iCs/>
      <w:color w:val="272727" w:themeColor="text1" w:themeTint="D8"/>
      <w:sz w:val="21"/>
      <w:szCs w:val="21"/>
    </w:rPr>
  </w:style>
  <w:style w:type="paragraph" w:styleId="af4">
    <w:name w:val="Intense Quote"/>
    <w:basedOn w:val="a1"/>
    <w:next w:val="a1"/>
    <w:link w:val="Char6"/>
    <w:uiPriority w:val="30"/>
    <w:qFormat/>
    <w:rsid w:val="00660576"/>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b/>
      <w:bCs/>
      <w:i/>
      <w:iCs/>
      <w:color w:val="4F81BD"/>
    </w:rPr>
  </w:style>
  <w:style w:type="character" w:customStyle="1" w:styleId="IntenseQuoteChar1">
    <w:name w:val="Intense Quote Char1"/>
    <w:basedOn w:val="a2"/>
    <w:uiPriority w:val="30"/>
    <w:rsid w:val="00660576"/>
    <w:rPr>
      <w:rFonts w:ascii="Calibri" w:eastAsia="Calibri" w:hAnsi="Calibri" w:cs="Calibri"/>
      <w:i/>
      <w:iCs/>
      <w:color w:val="4472C4" w:themeColor="accent1"/>
    </w:rPr>
  </w:style>
  <w:style w:type="character" w:styleId="aff">
    <w:name w:val="Subtle Emphasis"/>
    <w:basedOn w:val="a2"/>
    <w:uiPriority w:val="19"/>
    <w:qFormat/>
    <w:rsid w:val="00660576"/>
    <w:rPr>
      <w:i/>
      <w:iCs/>
      <w:color w:val="404040" w:themeColor="text1" w:themeTint="BF"/>
    </w:rPr>
  </w:style>
  <w:style w:type="character" w:styleId="aff0">
    <w:name w:val="Intense Emphasis"/>
    <w:basedOn w:val="a2"/>
    <w:uiPriority w:val="21"/>
    <w:qFormat/>
    <w:rsid w:val="00660576"/>
    <w:rPr>
      <w:i/>
      <w:iCs/>
      <w:color w:val="4472C4" w:themeColor="accent1"/>
    </w:rPr>
  </w:style>
  <w:style w:type="character" w:styleId="aff1">
    <w:name w:val="Subtle Reference"/>
    <w:basedOn w:val="a2"/>
    <w:uiPriority w:val="31"/>
    <w:qFormat/>
    <w:rsid w:val="00660576"/>
    <w:rPr>
      <w:smallCaps/>
      <w:color w:val="5A5A5A" w:themeColor="text1" w:themeTint="A5"/>
    </w:rPr>
  </w:style>
  <w:style w:type="character" w:styleId="aff2">
    <w:name w:val="Intense Reference"/>
    <w:basedOn w:val="a2"/>
    <w:uiPriority w:val="32"/>
    <w:qFormat/>
    <w:rsid w:val="00660576"/>
    <w:rPr>
      <w:b/>
      <w:bCs/>
      <w:smallCaps/>
      <w:color w:val="4472C4" w:themeColor="accent1"/>
      <w:spacing w:val="5"/>
    </w:rPr>
  </w:style>
  <w:style w:type="table" w:styleId="af7">
    <w:name w:val="Light Shading"/>
    <w:basedOn w:val="a3"/>
    <w:uiPriority w:val="60"/>
    <w:semiHidden/>
    <w:unhideWhenUsed/>
    <w:rsid w:val="0066057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semiHidden/>
    <w:unhideWhenUsed/>
    <w:rsid w:val="00660576"/>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semiHidden/>
    <w:unhideWhenUsed/>
    <w:rsid w:val="00660576"/>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semiHidden/>
    <w:unhideWhenUsed/>
    <w:rsid w:val="00660576"/>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semiHidden/>
    <w:unhideWhenUsed/>
    <w:rsid w:val="00660576"/>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semiHidden/>
    <w:unhideWhenUsed/>
    <w:rsid w:val="00660576"/>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semiHidden/>
    <w:unhideWhenUsed/>
    <w:rsid w:val="0066057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8">
    <w:name w:val="Light List"/>
    <w:basedOn w:val="a3"/>
    <w:uiPriority w:val="61"/>
    <w:semiHidden/>
    <w:unhideWhenUsed/>
    <w:rsid w:val="006605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semiHidden/>
    <w:unhideWhenUsed/>
    <w:rsid w:val="00660576"/>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semiHidden/>
    <w:unhideWhenUsed/>
    <w:rsid w:val="00660576"/>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semiHidden/>
    <w:unhideWhenUsed/>
    <w:rsid w:val="00660576"/>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semiHidden/>
    <w:unhideWhenUsed/>
    <w:rsid w:val="0066057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semiHidden/>
    <w:unhideWhenUsed/>
    <w:rsid w:val="00660576"/>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semiHidden/>
    <w:unhideWhenUsed/>
    <w:rsid w:val="00660576"/>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9">
    <w:name w:val="Light Grid"/>
    <w:basedOn w:val="a3"/>
    <w:uiPriority w:val="62"/>
    <w:semiHidden/>
    <w:unhideWhenUsed/>
    <w:rsid w:val="006605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semiHidden/>
    <w:unhideWhenUsed/>
    <w:rsid w:val="00660576"/>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semiHidden/>
    <w:unhideWhenUsed/>
    <w:rsid w:val="00660576"/>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semiHidden/>
    <w:unhideWhenUsed/>
    <w:rsid w:val="00660576"/>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semiHidden/>
    <w:unhideWhenUsed/>
    <w:rsid w:val="0066057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semiHidden/>
    <w:unhideWhenUsed/>
    <w:rsid w:val="00660576"/>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semiHidden/>
    <w:unhideWhenUsed/>
    <w:rsid w:val="00660576"/>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0">
    <w:name w:val="Medium Shading 1"/>
    <w:basedOn w:val="a3"/>
    <w:uiPriority w:val="63"/>
    <w:semiHidden/>
    <w:unhideWhenUsed/>
    <w:rsid w:val="00660576"/>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semiHidden/>
    <w:unhideWhenUsed/>
    <w:rsid w:val="006605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semiHidden/>
    <w:unhideWhenUsed/>
    <w:rsid w:val="00660576"/>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semiHidden/>
    <w:unhideWhenUsed/>
    <w:rsid w:val="00660576"/>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semiHidden/>
    <w:unhideWhenUsed/>
    <w:rsid w:val="00660576"/>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semiHidden/>
    <w:unhideWhenUsed/>
    <w:rsid w:val="00660576"/>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
    <w:name w:val="Medium Shading 1 Accent 6"/>
    <w:basedOn w:val="a3"/>
    <w:uiPriority w:val="63"/>
    <w:semiHidden/>
    <w:unhideWhenUsed/>
    <w:rsid w:val="006605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
    <w:name w:val="Medium Shading 2 Accent 1"/>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
    <w:name w:val="Medium Shading 2 Accent 2"/>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
    <w:name w:val="Medium Shading 2 Accent 3"/>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
    <w:name w:val="Medium Shading 2 Accent 4"/>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
    <w:name w:val="Medium Shading 2 Accent 5"/>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
    <w:name w:val="Medium Shading 2 Accent 6"/>
    <w:basedOn w:val="a3"/>
    <w:uiPriority w:val="64"/>
    <w:semiHidden/>
    <w:unhideWhenUsed/>
    <w:rsid w:val="0066057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11">
    <w:name w:val="Medium List 1"/>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a3"/>
    <w:uiPriority w:val="65"/>
    <w:semiHidden/>
    <w:unhideWhenUsed/>
    <w:rsid w:val="00660576"/>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semiHidden/>
    <w:unhideWhenUsed/>
    <w:rsid w:val="00660576"/>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semiHidden/>
    <w:unhideWhenUsed/>
    <w:rsid w:val="006605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semiHidden/>
    <w:unhideWhenUsed/>
    <w:rsid w:val="00660576"/>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semiHidden/>
    <w:unhideWhenUsed/>
    <w:rsid w:val="00660576"/>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semiHidden/>
    <w:unhideWhenUsed/>
    <w:rsid w:val="00660576"/>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semiHidden/>
    <w:unhideWhenUsed/>
    <w:rsid w:val="00660576"/>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3"/>
    <w:uiPriority w:val="67"/>
    <w:semiHidden/>
    <w:unhideWhenUsed/>
    <w:rsid w:val="006605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semiHidden/>
    <w:unhideWhenUsed/>
    <w:rsid w:val="0066057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semiHidden/>
    <w:unhideWhenUsed/>
    <w:rsid w:val="0066057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a">
    <w:name w:val="Dark List"/>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semiHidden/>
    <w:unhideWhenUsed/>
    <w:rsid w:val="00660576"/>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b">
    <w:name w:val="Colorful Shading"/>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semiHidden/>
    <w:unhideWhenUsed/>
    <w:rsid w:val="00660576"/>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c">
    <w:name w:val="Colorful List"/>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semiHidden/>
    <w:unhideWhenUsed/>
    <w:rsid w:val="00660576"/>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d">
    <w:name w:val="Colorful Grid"/>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semiHidden/>
    <w:unhideWhenUsed/>
    <w:rsid w:val="0066057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e">
    <w:name w:val="Balloon Text"/>
    <w:basedOn w:val="a1"/>
    <w:link w:val="Char7"/>
    <w:uiPriority w:val="99"/>
    <w:semiHidden/>
    <w:unhideWhenUsed/>
    <w:rsid w:val="00660576"/>
    <w:pPr>
      <w:spacing w:after="0" w:line="240" w:lineRule="auto"/>
    </w:pPr>
    <w:rPr>
      <w:rFonts w:ascii="Segoe UI" w:hAnsi="Segoe UI" w:cs="Segoe UI"/>
      <w:sz w:val="18"/>
      <w:szCs w:val="18"/>
    </w:rPr>
  </w:style>
  <w:style w:type="character" w:customStyle="1" w:styleId="Char7">
    <w:name w:val="نص في بالون Char"/>
    <w:basedOn w:val="a2"/>
    <w:link w:val="afe"/>
    <w:uiPriority w:val="99"/>
    <w:semiHidden/>
    <w:rsid w:val="00660576"/>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34811">
      <w:bodyDiv w:val="1"/>
      <w:marLeft w:val="0"/>
      <w:marRight w:val="0"/>
      <w:marTop w:val="0"/>
      <w:marBottom w:val="0"/>
      <w:divBdr>
        <w:top w:val="none" w:sz="0" w:space="0" w:color="auto"/>
        <w:left w:val="none" w:sz="0" w:space="0" w:color="auto"/>
        <w:bottom w:val="none" w:sz="0" w:space="0" w:color="auto"/>
        <w:right w:val="none" w:sz="0" w:space="0" w:color="auto"/>
      </w:divBdr>
    </w:div>
    <w:div w:id="96947243">
      <w:bodyDiv w:val="1"/>
      <w:marLeft w:val="0"/>
      <w:marRight w:val="0"/>
      <w:marTop w:val="0"/>
      <w:marBottom w:val="0"/>
      <w:divBdr>
        <w:top w:val="none" w:sz="0" w:space="0" w:color="auto"/>
        <w:left w:val="none" w:sz="0" w:space="0" w:color="auto"/>
        <w:bottom w:val="none" w:sz="0" w:space="0" w:color="auto"/>
        <w:right w:val="none" w:sz="0" w:space="0" w:color="auto"/>
      </w:divBdr>
      <w:divsChild>
        <w:div w:id="885331778">
          <w:marLeft w:val="0"/>
          <w:marRight w:val="0"/>
          <w:marTop w:val="0"/>
          <w:marBottom w:val="0"/>
          <w:divBdr>
            <w:top w:val="none" w:sz="0" w:space="0" w:color="auto"/>
            <w:left w:val="none" w:sz="0" w:space="0" w:color="auto"/>
            <w:bottom w:val="none" w:sz="0" w:space="0" w:color="auto"/>
            <w:right w:val="none" w:sz="0" w:space="0" w:color="auto"/>
          </w:divBdr>
        </w:div>
        <w:div w:id="1246380989">
          <w:marLeft w:val="0"/>
          <w:marRight w:val="0"/>
          <w:marTop w:val="0"/>
          <w:marBottom w:val="0"/>
          <w:divBdr>
            <w:top w:val="none" w:sz="0" w:space="0" w:color="auto"/>
            <w:left w:val="none" w:sz="0" w:space="0" w:color="auto"/>
            <w:bottom w:val="none" w:sz="0" w:space="0" w:color="auto"/>
            <w:right w:val="none" w:sz="0" w:space="0" w:color="auto"/>
          </w:divBdr>
        </w:div>
        <w:div w:id="1150945746">
          <w:marLeft w:val="0"/>
          <w:marRight w:val="0"/>
          <w:marTop w:val="0"/>
          <w:marBottom w:val="0"/>
          <w:divBdr>
            <w:top w:val="none" w:sz="0" w:space="0" w:color="auto"/>
            <w:left w:val="none" w:sz="0" w:space="0" w:color="auto"/>
            <w:bottom w:val="none" w:sz="0" w:space="0" w:color="auto"/>
            <w:right w:val="none" w:sz="0" w:space="0" w:color="auto"/>
          </w:divBdr>
        </w:div>
        <w:div w:id="1124270864">
          <w:marLeft w:val="0"/>
          <w:marRight w:val="0"/>
          <w:marTop w:val="0"/>
          <w:marBottom w:val="0"/>
          <w:divBdr>
            <w:top w:val="none" w:sz="0" w:space="0" w:color="auto"/>
            <w:left w:val="none" w:sz="0" w:space="0" w:color="auto"/>
            <w:bottom w:val="none" w:sz="0" w:space="0" w:color="auto"/>
            <w:right w:val="none" w:sz="0" w:space="0" w:color="auto"/>
          </w:divBdr>
        </w:div>
        <w:div w:id="2033649481">
          <w:marLeft w:val="0"/>
          <w:marRight w:val="0"/>
          <w:marTop w:val="0"/>
          <w:marBottom w:val="0"/>
          <w:divBdr>
            <w:top w:val="none" w:sz="0" w:space="0" w:color="auto"/>
            <w:left w:val="none" w:sz="0" w:space="0" w:color="auto"/>
            <w:bottom w:val="none" w:sz="0" w:space="0" w:color="auto"/>
            <w:right w:val="none" w:sz="0" w:space="0" w:color="auto"/>
          </w:divBdr>
        </w:div>
        <w:div w:id="344089639">
          <w:marLeft w:val="0"/>
          <w:marRight w:val="0"/>
          <w:marTop w:val="0"/>
          <w:marBottom w:val="0"/>
          <w:divBdr>
            <w:top w:val="none" w:sz="0" w:space="0" w:color="auto"/>
            <w:left w:val="none" w:sz="0" w:space="0" w:color="auto"/>
            <w:bottom w:val="none" w:sz="0" w:space="0" w:color="auto"/>
            <w:right w:val="none" w:sz="0" w:space="0" w:color="auto"/>
          </w:divBdr>
        </w:div>
        <w:div w:id="1512794030">
          <w:marLeft w:val="0"/>
          <w:marRight w:val="0"/>
          <w:marTop w:val="0"/>
          <w:marBottom w:val="0"/>
          <w:divBdr>
            <w:top w:val="none" w:sz="0" w:space="0" w:color="auto"/>
            <w:left w:val="none" w:sz="0" w:space="0" w:color="auto"/>
            <w:bottom w:val="none" w:sz="0" w:space="0" w:color="auto"/>
            <w:right w:val="none" w:sz="0" w:space="0" w:color="auto"/>
          </w:divBdr>
        </w:div>
        <w:div w:id="883642201">
          <w:marLeft w:val="0"/>
          <w:marRight w:val="0"/>
          <w:marTop w:val="0"/>
          <w:marBottom w:val="0"/>
          <w:divBdr>
            <w:top w:val="none" w:sz="0" w:space="0" w:color="auto"/>
            <w:left w:val="none" w:sz="0" w:space="0" w:color="auto"/>
            <w:bottom w:val="none" w:sz="0" w:space="0" w:color="auto"/>
            <w:right w:val="none" w:sz="0" w:space="0" w:color="auto"/>
          </w:divBdr>
        </w:div>
        <w:div w:id="843544746">
          <w:marLeft w:val="0"/>
          <w:marRight w:val="0"/>
          <w:marTop w:val="0"/>
          <w:marBottom w:val="0"/>
          <w:divBdr>
            <w:top w:val="none" w:sz="0" w:space="0" w:color="auto"/>
            <w:left w:val="none" w:sz="0" w:space="0" w:color="auto"/>
            <w:bottom w:val="none" w:sz="0" w:space="0" w:color="auto"/>
            <w:right w:val="none" w:sz="0" w:space="0" w:color="auto"/>
          </w:divBdr>
        </w:div>
        <w:div w:id="1257398683">
          <w:marLeft w:val="0"/>
          <w:marRight w:val="0"/>
          <w:marTop w:val="0"/>
          <w:marBottom w:val="0"/>
          <w:divBdr>
            <w:top w:val="none" w:sz="0" w:space="0" w:color="auto"/>
            <w:left w:val="none" w:sz="0" w:space="0" w:color="auto"/>
            <w:bottom w:val="none" w:sz="0" w:space="0" w:color="auto"/>
            <w:right w:val="none" w:sz="0" w:space="0" w:color="auto"/>
          </w:divBdr>
        </w:div>
        <w:div w:id="366414041">
          <w:marLeft w:val="0"/>
          <w:marRight w:val="0"/>
          <w:marTop w:val="0"/>
          <w:marBottom w:val="0"/>
          <w:divBdr>
            <w:top w:val="none" w:sz="0" w:space="0" w:color="auto"/>
            <w:left w:val="none" w:sz="0" w:space="0" w:color="auto"/>
            <w:bottom w:val="none" w:sz="0" w:space="0" w:color="auto"/>
            <w:right w:val="none" w:sz="0" w:space="0" w:color="auto"/>
          </w:divBdr>
        </w:div>
      </w:divsChild>
    </w:div>
    <w:div w:id="120005514">
      <w:bodyDiv w:val="1"/>
      <w:marLeft w:val="0"/>
      <w:marRight w:val="0"/>
      <w:marTop w:val="0"/>
      <w:marBottom w:val="0"/>
      <w:divBdr>
        <w:top w:val="none" w:sz="0" w:space="0" w:color="auto"/>
        <w:left w:val="none" w:sz="0" w:space="0" w:color="auto"/>
        <w:bottom w:val="none" w:sz="0" w:space="0" w:color="auto"/>
        <w:right w:val="none" w:sz="0" w:space="0" w:color="auto"/>
      </w:divBdr>
    </w:div>
    <w:div w:id="123886470">
      <w:bodyDiv w:val="1"/>
      <w:marLeft w:val="0"/>
      <w:marRight w:val="0"/>
      <w:marTop w:val="0"/>
      <w:marBottom w:val="0"/>
      <w:divBdr>
        <w:top w:val="none" w:sz="0" w:space="0" w:color="auto"/>
        <w:left w:val="none" w:sz="0" w:space="0" w:color="auto"/>
        <w:bottom w:val="none" w:sz="0" w:space="0" w:color="auto"/>
        <w:right w:val="none" w:sz="0" w:space="0" w:color="auto"/>
      </w:divBdr>
    </w:div>
    <w:div w:id="225384669">
      <w:bodyDiv w:val="1"/>
      <w:marLeft w:val="0"/>
      <w:marRight w:val="0"/>
      <w:marTop w:val="0"/>
      <w:marBottom w:val="0"/>
      <w:divBdr>
        <w:top w:val="none" w:sz="0" w:space="0" w:color="auto"/>
        <w:left w:val="none" w:sz="0" w:space="0" w:color="auto"/>
        <w:bottom w:val="none" w:sz="0" w:space="0" w:color="auto"/>
        <w:right w:val="none" w:sz="0" w:space="0" w:color="auto"/>
      </w:divBdr>
    </w:div>
    <w:div w:id="252205480">
      <w:bodyDiv w:val="1"/>
      <w:marLeft w:val="0"/>
      <w:marRight w:val="0"/>
      <w:marTop w:val="0"/>
      <w:marBottom w:val="0"/>
      <w:divBdr>
        <w:top w:val="none" w:sz="0" w:space="0" w:color="auto"/>
        <w:left w:val="none" w:sz="0" w:space="0" w:color="auto"/>
        <w:bottom w:val="none" w:sz="0" w:space="0" w:color="auto"/>
        <w:right w:val="none" w:sz="0" w:space="0" w:color="auto"/>
      </w:divBdr>
    </w:div>
    <w:div w:id="356741438">
      <w:bodyDiv w:val="1"/>
      <w:marLeft w:val="0"/>
      <w:marRight w:val="0"/>
      <w:marTop w:val="0"/>
      <w:marBottom w:val="0"/>
      <w:divBdr>
        <w:top w:val="none" w:sz="0" w:space="0" w:color="auto"/>
        <w:left w:val="none" w:sz="0" w:space="0" w:color="auto"/>
        <w:bottom w:val="none" w:sz="0" w:space="0" w:color="auto"/>
        <w:right w:val="none" w:sz="0" w:space="0" w:color="auto"/>
      </w:divBdr>
    </w:div>
    <w:div w:id="467236998">
      <w:bodyDiv w:val="1"/>
      <w:marLeft w:val="0"/>
      <w:marRight w:val="0"/>
      <w:marTop w:val="0"/>
      <w:marBottom w:val="0"/>
      <w:divBdr>
        <w:top w:val="none" w:sz="0" w:space="0" w:color="auto"/>
        <w:left w:val="none" w:sz="0" w:space="0" w:color="auto"/>
        <w:bottom w:val="none" w:sz="0" w:space="0" w:color="auto"/>
        <w:right w:val="none" w:sz="0" w:space="0" w:color="auto"/>
      </w:divBdr>
    </w:div>
    <w:div w:id="476997964">
      <w:bodyDiv w:val="1"/>
      <w:marLeft w:val="0"/>
      <w:marRight w:val="0"/>
      <w:marTop w:val="0"/>
      <w:marBottom w:val="0"/>
      <w:divBdr>
        <w:top w:val="none" w:sz="0" w:space="0" w:color="auto"/>
        <w:left w:val="none" w:sz="0" w:space="0" w:color="auto"/>
        <w:bottom w:val="none" w:sz="0" w:space="0" w:color="auto"/>
        <w:right w:val="none" w:sz="0" w:space="0" w:color="auto"/>
      </w:divBdr>
    </w:div>
    <w:div w:id="484513008">
      <w:bodyDiv w:val="1"/>
      <w:marLeft w:val="0"/>
      <w:marRight w:val="0"/>
      <w:marTop w:val="0"/>
      <w:marBottom w:val="0"/>
      <w:divBdr>
        <w:top w:val="none" w:sz="0" w:space="0" w:color="auto"/>
        <w:left w:val="none" w:sz="0" w:space="0" w:color="auto"/>
        <w:bottom w:val="none" w:sz="0" w:space="0" w:color="auto"/>
        <w:right w:val="none" w:sz="0" w:space="0" w:color="auto"/>
      </w:divBdr>
    </w:div>
    <w:div w:id="636181334">
      <w:bodyDiv w:val="1"/>
      <w:marLeft w:val="0"/>
      <w:marRight w:val="0"/>
      <w:marTop w:val="0"/>
      <w:marBottom w:val="0"/>
      <w:divBdr>
        <w:top w:val="none" w:sz="0" w:space="0" w:color="auto"/>
        <w:left w:val="none" w:sz="0" w:space="0" w:color="auto"/>
        <w:bottom w:val="none" w:sz="0" w:space="0" w:color="auto"/>
        <w:right w:val="none" w:sz="0" w:space="0" w:color="auto"/>
      </w:divBdr>
    </w:div>
    <w:div w:id="686566425">
      <w:bodyDiv w:val="1"/>
      <w:marLeft w:val="0"/>
      <w:marRight w:val="0"/>
      <w:marTop w:val="0"/>
      <w:marBottom w:val="0"/>
      <w:divBdr>
        <w:top w:val="none" w:sz="0" w:space="0" w:color="auto"/>
        <w:left w:val="none" w:sz="0" w:space="0" w:color="auto"/>
        <w:bottom w:val="none" w:sz="0" w:space="0" w:color="auto"/>
        <w:right w:val="none" w:sz="0" w:space="0" w:color="auto"/>
      </w:divBdr>
    </w:div>
    <w:div w:id="717973428">
      <w:bodyDiv w:val="1"/>
      <w:marLeft w:val="0"/>
      <w:marRight w:val="0"/>
      <w:marTop w:val="0"/>
      <w:marBottom w:val="0"/>
      <w:divBdr>
        <w:top w:val="none" w:sz="0" w:space="0" w:color="auto"/>
        <w:left w:val="none" w:sz="0" w:space="0" w:color="auto"/>
        <w:bottom w:val="none" w:sz="0" w:space="0" w:color="auto"/>
        <w:right w:val="none" w:sz="0" w:space="0" w:color="auto"/>
      </w:divBdr>
    </w:div>
    <w:div w:id="745036980">
      <w:bodyDiv w:val="1"/>
      <w:marLeft w:val="0"/>
      <w:marRight w:val="0"/>
      <w:marTop w:val="0"/>
      <w:marBottom w:val="0"/>
      <w:divBdr>
        <w:top w:val="none" w:sz="0" w:space="0" w:color="auto"/>
        <w:left w:val="none" w:sz="0" w:space="0" w:color="auto"/>
        <w:bottom w:val="none" w:sz="0" w:space="0" w:color="auto"/>
        <w:right w:val="none" w:sz="0" w:space="0" w:color="auto"/>
      </w:divBdr>
    </w:div>
    <w:div w:id="765419198">
      <w:bodyDiv w:val="1"/>
      <w:marLeft w:val="0"/>
      <w:marRight w:val="0"/>
      <w:marTop w:val="0"/>
      <w:marBottom w:val="0"/>
      <w:divBdr>
        <w:top w:val="none" w:sz="0" w:space="0" w:color="auto"/>
        <w:left w:val="none" w:sz="0" w:space="0" w:color="auto"/>
        <w:bottom w:val="none" w:sz="0" w:space="0" w:color="auto"/>
        <w:right w:val="none" w:sz="0" w:space="0" w:color="auto"/>
      </w:divBdr>
    </w:div>
    <w:div w:id="772633935">
      <w:bodyDiv w:val="1"/>
      <w:marLeft w:val="0"/>
      <w:marRight w:val="0"/>
      <w:marTop w:val="0"/>
      <w:marBottom w:val="0"/>
      <w:divBdr>
        <w:top w:val="none" w:sz="0" w:space="0" w:color="auto"/>
        <w:left w:val="none" w:sz="0" w:space="0" w:color="auto"/>
        <w:bottom w:val="none" w:sz="0" w:space="0" w:color="auto"/>
        <w:right w:val="none" w:sz="0" w:space="0" w:color="auto"/>
      </w:divBdr>
    </w:div>
    <w:div w:id="784228867">
      <w:bodyDiv w:val="1"/>
      <w:marLeft w:val="0"/>
      <w:marRight w:val="0"/>
      <w:marTop w:val="0"/>
      <w:marBottom w:val="0"/>
      <w:divBdr>
        <w:top w:val="none" w:sz="0" w:space="0" w:color="auto"/>
        <w:left w:val="none" w:sz="0" w:space="0" w:color="auto"/>
        <w:bottom w:val="none" w:sz="0" w:space="0" w:color="auto"/>
        <w:right w:val="none" w:sz="0" w:space="0" w:color="auto"/>
      </w:divBdr>
    </w:div>
    <w:div w:id="817696962">
      <w:bodyDiv w:val="1"/>
      <w:marLeft w:val="0"/>
      <w:marRight w:val="0"/>
      <w:marTop w:val="0"/>
      <w:marBottom w:val="0"/>
      <w:divBdr>
        <w:top w:val="none" w:sz="0" w:space="0" w:color="auto"/>
        <w:left w:val="none" w:sz="0" w:space="0" w:color="auto"/>
        <w:bottom w:val="none" w:sz="0" w:space="0" w:color="auto"/>
        <w:right w:val="none" w:sz="0" w:space="0" w:color="auto"/>
      </w:divBdr>
    </w:div>
    <w:div w:id="866255736">
      <w:bodyDiv w:val="1"/>
      <w:marLeft w:val="0"/>
      <w:marRight w:val="0"/>
      <w:marTop w:val="0"/>
      <w:marBottom w:val="0"/>
      <w:divBdr>
        <w:top w:val="none" w:sz="0" w:space="0" w:color="auto"/>
        <w:left w:val="none" w:sz="0" w:space="0" w:color="auto"/>
        <w:bottom w:val="none" w:sz="0" w:space="0" w:color="auto"/>
        <w:right w:val="none" w:sz="0" w:space="0" w:color="auto"/>
      </w:divBdr>
    </w:div>
    <w:div w:id="872353391">
      <w:bodyDiv w:val="1"/>
      <w:marLeft w:val="0"/>
      <w:marRight w:val="0"/>
      <w:marTop w:val="0"/>
      <w:marBottom w:val="0"/>
      <w:divBdr>
        <w:top w:val="none" w:sz="0" w:space="0" w:color="auto"/>
        <w:left w:val="none" w:sz="0" w:space="0" w:color="auto"/>
        <w:bottom w:val="none" w:sz="0" w:space="0" w:color="auto"/>
        <w:right w:val="none" w:sz="0" w:space="0" w:color="auto"/>
      </w:divBdr>
    </w:div>
    <w:div w:id="889340001">
      <w:bodyDiv w:val="1"/>
      <w:marLeft w:val="0"/>
      <w:marRight w:val="0"/>
      <w:marTop w:val="0"/>
      <w:marBottom w:val="0"/>
      <w:divBdr>
        <w:top w:val="none" w:sz="0" w:space="0" w:color="auto"/>
        <w:left w:val="none" w:sz="0" w:space="0" w:color="auto"/>
        <w:bottom w:val="none" w:sz="0" w:space="0" w:color="auto"/>
        <w:right w:val="none" w:sz="0" w:space="0" w:color="auto"/>
      </w:divBdr>
    </w:div>
    <w:div w:id="929313716">
      <w:bodyDiv w:val="1"/>
      <w:marLeft w:val="0"/>
      <w:marRight w:val="0"/>
      <w:marTop w:val="0"/>
      <w:marBottom w:val="0"/>
      <w:divBdr>
        <w:top w:val="none" w:sz="0" w:space="0" w:color="auto"/>
        <w:left w:val="none" w:sz="0" w:space="0" w:color="auto"/>
        <w:bottom w:val="none" w:sz="0" w:space="0" w:color="auto"/>
        <w:right w:val="none" w:sz="0" w:space="0" w:color="auto"/>
      </w:divBdr>
    </w:div>
    <w:div w:id="1111362759">
      <w:bodyDiv w:val="1"/>
      <w:marLeft w:val="0"/>
      <w:marRight w:val="0"/>
      <w:marTop w:val="0"/>
      <w:marBottom w:val="0"/>
      <w:divBdr>
        <w:top w:val="none" w:sz="0" w:space="0" w:color="auto"/>
        <w:left w:val="none" w:sz="0" w:space="0" w:color="auto"/>
        <w:bottom w:val="none" w:sz="0" w:space="0" w:color="auto"/>
        <w:right w:val="none" w:sz="0" w:space="0" w:color="auto"/>
      </w:divBdr>
    </w:div>
    <w:div w:id="1154486320">
      <w:bodyDiv w:val="1"/>
      <w:marLeft w:val="0"/>
      <w:marRight w:val="0"/>
      <w:marTop w:val="0"/>
      <w:marBottom w:val="0"/>
      <w:divBdr>
        <w:top w:val="none" w:sz="0" w:space="0" w:color="auto"/>
        <w:left w:val="none" w:sz="0" w:space="0" w:color="auto"/>
        <w:bottom w:val="none" w:sz="0" w:space="0" w:color="auto"/>
        <w:right w:val="none" w:sz="0" w:space="0" w:color="auto"/>
      </w:divBdr>
    </w:div>
    <w:div w:id="1172986895">
      <w:bodyDiv w:val="1"/>
      <w:marLeft w:val="0"/>
      <w:marRight w:val="0"/>
      <w:marTop w:val="0"/>
      <w:marBottom w:val="0"/>
      <w:divBdr>
        <w:top w:val="none" w:sz="0" w:space="0" w:color="auto"/>
        <w:left w:val="none" w:sz="0" w:space="0" w:color="auto"/>
        <w:bottom w:val="none" w:sz="0" w:space="0" w:color="auto"/>
        <w:right w:val="none" w:sz="0" w:space="0" w:color="auto"/>
      </w:divBdr>
    </w:div>
    <w:div w:id="1244801690">
      <w:bodyDiv w:val="1"/>
      <w:marLeft w:val="0"/>
      <w:marRight w:val="0"/>
      <w:marTop w:val="0"/>
      <w:marBottom w:val="0"/>
      <w:divBdr>
        <w:top w:val="none" w:sz="0" w:space="0" w:color="auto"/>
        <w:left w:val="none" w:sz="0" w:space="0" w:color="auto"/>
        <w:bottom w:val="none" w:sz="0" w:space="0" w:color="auto"/>
        <w:right w:val="none" w:sz="0" w:space="0" w:color="auto"/>
      </w:divBdr>
    </w:div>
    <w:div w:id="1246643762">
      <w:bodyDiv w:val="1"/>
      <w:marLeft w:val="0"/>
      <w:marRight w:val="0"/>
      <w:marTop w:val="0"/>
      <w:marBottom w:val="0"/>
      <w:divBdr>
        <w:top w:val="none" w:sz="0" w:space="0" w:color="auto"/>
        <w:left w:val="none" w:sz="0" w:space="0" w:color="auto"/>
        <w:bottom w:val="none" w:sz="0" w:space="0" w:color="auto"/>
        <w:right w:val="none" w:sz="0" w:space="0" w:color="auto"/>
      </w:divBdr>
    </w:div>
    <w:div w:id="1312296767">
      <w:bodyDiv w:val="1"/>
      <w:marLeft w:val="0"/>
      <w:marRight w:val="0"/>
      <w:marTop w:val="0"/>
      <w:marBottom w:val="0"/>
      <w:divBdr>
        <w:top w:val="none" w:sz="0" w:space="0" w:color="auto"/>
        <w:left w:val="none" w:sz="0" w:space="0" w:color="auto"/>
        <w:bottom w:val="none" w:sz="0" w:space="0" w:color="auto"/>
        <w:right w:val="none" w:sz="0" w:space="0" w:color="auto"/>
      </w:divBdr>
    </w:div>
    <w:div w:id="1327125104">
      <w:bodyDiv w:val="1"/>
      <w:marLeft w:val="0"/>
      <w:marRight w:val="0"/>
      <w:marTop w:val="0"/>
      <w:marBottom w:val="0"/>
      <w:divBdr>
        <w:top w:val="none" w:sz="0" w:space="0" w:color="auto"/>
        <w:left w:val="none" w:sz="0" w:space="0" w:color="auto"/>
        <w:bottom w:val="none" w:sz="0" w:space="0" w:color="auto"/>
        <w:right w:val="none" w:sz="0" w:space="0" w:color="auto"/>
      </w:divBdr>
    </w:div>
    <w:div w:id="1443720838">
      <w:bodyDiv w:val="1"/>
      <w:marLeft w:val="0"/>
      <w:marRight w:val="0"/>
      <w:marTop w:val="0"/>
      <w:marBottom w:val="0"/>
      <w:divBdr>
        <w:top w:val="none" w:sz="0" w:space="0" w:color="auto"/>
        <w:left w:val="none" w:sz="0" w:space="0" w:color="auto"/>
        <w:bottom w:val="none" w:sz="0" w:space="0" w:color="auto"/>
        <w:right w:val="none" w:sz="0" w:space="0" w:color="auto"/>
      </w:divBdr>
    </w:div>
    <w:div w:id="1479689603">
      <w:bodyDiv w:val="1"/>
      <w:marLeft w:val="0"/>
      <w:marRight w:val="0"/>
      <w:marTop w:val="0"/>
      <w:marBottom w:val="0"/>
      <w:divBdr>
        <w:top w:val="none" w:sz="0" w:space="0" w:color="auto"/>
        <w:left w:val="none" w:sz="0" w:space="0" w:color="auto"/>
        <w:bottom w:val="none" w:sz="0" w:space="0" w:color="auto"/>
        <w:right w:val="none" w:sz="0" w:space="0" w:color="auto"/>
      </w:divBdr>
    </w:div>
    <w:div w:id="1612198745">
      <w:bodyDiv w:val="1"/>
      <w:marLeft w:val="0"/>
      <w:marRight w:val="0"/>
      <w:marTop w:val="0"/>
      <w:marBottom w:val="0"/>
      <w:divBdr>
        <w:top w:val="none" w:sz="0" w:space="0" w:color="auto"/>
        <w:left w:val="none" w:sz="0" w:space="0" w:color="auto"/>
        <w:bottom w:val="none" w:sz="0" w:space="0" w:color="auto"/>
        <w:right w:val="none" w:sz="0" w:space="0" w:color="auto"/>
      </w:divBdr>
    </w:div>
    <w:div w:id="1626892233">
      <w:bodyDiv w:val="1"/>
      <w:marLeft w:val="0"/>
      <w:marRight w:val="0"/>
      <w:marTop w:val="0"/>
      <w:marBottom w:val="0"/>
      <w:divBdr>
        <w:top w:val="none" w:sz="0" w:space="0" w:color="auto"/>
        <w:left w:val="none" w:sz="0" w:space="0" w:color="auto"/>
        <w:bottom w:val="none" w:sz="0" w:space="0" w:color="auto"/>
        <w:right w:val="none" w:sz="0" w:space="0" w:color="auto"/>
      </w:divBdr>
    </w:div>
    <w:div w:id="1635914448">
      <w:bodyDiv w:val="1"/>
      <w:marLeft w:val="0"/>
      <w:marRight w:val="0"/>
      <w:marTop w:val="0"/>
      <w:marBottom w:val="0"/>
      <w:divBdr>
        <w:top w:val="none" w:sz="0" w:space="0" w:color="auto"/>
        <w:left w:val="none" w:sz="0" w:space="0" w:color="auto"/>
        <w:bottom w:val="none" w:sz="0" w:space="0" w:color="auto"/>
        <w:right w:val="none" w:sz="0" w:space="0" w:color="auto"/>
      </w:divBdr>
    </w:div>
    <w:div w:id="1695811003">
      <w:bodyDiv w:val="1"/>
      <w:marLeft w:val="0"/>
      <w:marRight w:val="0"/>
      <w:marTop w:val="0"/>
      <w:marBottom w:val="0"/>
      <w:divBdr>
        <w:top w:val="none" w:sz="0" w:space="0" w:color="auto"/>
        <w:left w:val="none" w:sz="0" w:space="0" w:color="auto"/>
        <w:bottom w:val="none" w:sz="0" w:space="0" w:color="auto"/>
        <w:right w:val="none" w:sz="0" w:space="0" w:color="auto"/>
      </w:divBdr>
    </w:div>
    <w:div w:id="1706174005">
      <w:bodyDiv w:val="1"/>
      <w:marLeft w:val="0"/>
      <w:marRight w:val="0"/>
      <w:marTop w:val="0"/>
      <w:marBottom w:val="0"/>
      <w:divBdr>
        <w:top w:val="none" w:sz="0" w:space="0" w:color="auto"/>
        <w:left w:val="none" w:sz="0" w:space="0" w:color="auto"/>
        <w:bottom w:val="none" w:sz="0" w:space="0" w:color="auto"/>
        <w:right w:val="none" w:sz="0" w:space="0" w:color="auto"/>
      </w:divBdr>
    </w:div>
    <w:div w:id="1774351905">
      <w:bodyDiv w:val="1"/>
      <w:marLeft w:val="0"/>
      <w:marRight w:val="0"/>
      <w:marTop w:val="0"/>
      <w:marBottom w:val="0"/>
      <w:divBdr>
        <w:top w:val="none" w:sz="0" w:space="0" w:color="auto"/>
        <w:left w:val="none" w:sz="0" w:space="0" w:color="auto"/>
        <w:bottom w:val="none" w:sz="0" w:space="0" w:color="auto"/>
        <w:right w:val="none" w:sz="0" w:space="0" w:color="auto"/>
      </w:divBdr>
    </w:div>
    <w:div w:id="1800226121">
      <w:bodyDiv w:val="1"/>
      <w:marLeft w:val="0"/>
      <w:marRight w:val="0"/>
      <w:marTop w:val="0"/>
      <w:marBottom w:val="0"/>
      <w:divBdr>
        <w:top w:val="none" w:sz="0" w:space="0" w:color="auto"/>
        <w:left w:val="none" w:sz="0" w:space="0" w:color="auto"/>
        <w:bottom w:val="none" w:sz="0" w:space="0" w:color="auto"/>
        <w:right w:val="none" w:sz="0" w:space="0" w:color="auto"/>
      </w:divBdr>
    </w:div>
    <w:div w:id="1835147963">
      <w:bodyDiv w:val="1"/>
      <w:marLeft w:val="0"/>
      <w:marRight w:val="0"/>
      <w:marTop w:val="0"/>
      <w:marBottom w:val="0"/>
      <w:divBdr>
        <w:top w:val="none" w:sz="0" w:space="0" w:color="auto"/>
        <w:left w:val="none" w:sz="0" w:space="0" w:color="auto"/>
        <w:bottom w:val="none" w:sz="0" w:space="0" w:color="auto"/>
        <w:right w:val="none" w:sz="0" w:space="0" w:color="auto"/>
      </w:divBdr>
    </w:div>
    <w:div w:id="1839612947">
      <w:bodyDiv w:val="1"/>
      <w:marLeft w:val="0"/>
      <w:marRight w:val="0"/>
      <w:marTop w:val="0"/>
      <w:marBottom w:val="0"/>
      <w:divBdr>
        <w:top w:val="none" w:sz="0" w:space="0" w:color="auto"/>
        <w:left w:val="none" w:sz="0" w:space="0" w:color="auto"/>
        <w:bottom w:val="none" w:sz="0" w:space="0" w:color="auto"/>
        <w:right w:val="none" w:sz="0" w:space="0" w:color="auto"/>
      </w:divBdr>
    </w:div>
    <w:div w:id="1934700477">
      <w:bodyDiv w:val="1"/>
      <w:marLeft w:val="0"/>
      <w:marRight w:val="0"/>
      <w:marTop w:val="0"/>
      <w:marBottom w:val="0"/>
      <w:divBdr>
        <w:top w:val="none" w:sz="0" w:space="0" w:color="auto"/>
        <w:left w:val="none" w:sz="0" w:space="0" w:color="auto"/>
        <w:bottom w:val="none" w:sz="0" w:space="0" w:color="auto"/>
        <w:right w:val="none" w:sz="0" w:space="0" w:color="auto"/>
      </w:divBdr>
    </w:div>
    <w:div w:id="1975477108">
      <w:bodyDiv w:val="1"/>
      <w:marLeft w:val="0"/>
      <w:marRight w:val="0"/>
      <w:marTop w:val="0"/>
      <w:marBottom w:val="0"/>
      <w:divBdr>
        <w:top w:val="none" w:sz="0" w:space="0" w:color="auto"/>
        <w:left w:val="none" w:sz="0" w:space="0" w:color="auto"/>
        <w:bottom w:val="none" w:sz="0" w:space="0" w:color="auto"/>
        <w:right w:val="none" w:sz="0" w:space="0" w:color="auto"/>
      </w:divBdr>
    </w:div>
    <w:div w:id="207103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iso.org/standard/65694.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08/09600030810866986"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080/00207543.2015.1030467"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4018/JOEUC.325214" TargetMode="External"/><Relationship Id="rId20" Type="http://schemas.openxmlformats.org/officeDocument/2006/relationships/hyperlink" Target="https://hbr.org/1992/01/the-balanced-scorecard-measures-that-drive-performance-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02/(SICI)1097-0266(199708)18:7%3c509::AID-SMJ882%3e3.0.CO;2-Z"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j.ijpe.2005.12.006" TargetMode="External"/><Relationship Id="rId10" Type="http://schemas.openxmlformats.org/officeDocument/2006/relationships/image" Target="media/image2.png"/><Relationship Id="rId19" Type="http://schemas.openxmlformats.org/officeDocument/2006/relationships/hyperlink" Target="https://doi.org/10.1108/0957409051061738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doi.org/10.1108/0960003041054546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A7B84-0906-495A-B205-7884EDD18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19045</Words>
  <Characters>108563</Characters>
  <Application>Microsoft Office Word</Application>
  <DocSecurity>0</DocSecurity>
  <Lines>904</Lines>
  <Paragraphs>254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2</cp:revision>
  <cp:lastPrinted>2026-07-16T22:37:00Z</cp:lastPrinted>
  <dcterms:created xsi:type="dcterms:W3CDTF">2026-07-17T15:41:00Z</dcterms:created>
  <dcterms:modified xsi:type="dcterms:W3CDTF">2026-07-17T15:41:00Z</dcterms:modified>
</cp:coreProperties>
</file>