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4071D" w14:textId="77777777" w:rsidR="00665704" w:rsidRPr="00322531" w:rsidRDefault="00665704" w:rsidP="00665704">
      <w:pPr>
        <w:pStyle w:val="1"/>
        <w:jc w:val="center"/>
        <w:rPr>
          <w:rFonts w:ascii="Sakkal Majalla" w:hAnsi="Sakkal Majalla" w:cs="Sakkal Majalla"/>
          <w:b w:val="0"/>
          <w:bCs/>
          <w:sz w:val="28"/>
          <w:szCs w:val="28"/>
        </w:rPr>
      </w:pPr>
      <w:r w:rsidRPr="00322531">
        <w:rPr>
          <w:rFonts w:ascii="Sakkal Majalla" w:hAnsi="Sakkal Majalla" w:cs="Sakkal Majalla"/>
          <w:b w:val="0"/>
          <w:bCs/>
          <w:sz w:val="28"/>
          <w:szCs w:val="28"/>
          <w:rtl/>
        </w:rPr>
        <w:t>استمارة تحكيم أداة الدراسة (الاستبانة)</w:t>
      </w:r>
    </w:p>
    <w:p w14:paraId="0241D6DB" w14:textId="77777777" w:rsidR="00665704" w:rsidRPr="006C3FEE" w:rsidRDefault="00665704" w:rsidP="00665704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br/>
      </w:r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                             </w:t>
      </w:r>
      <w:r w:rsidRPr="006B355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القيادة التحويلية وتأثيرها على الأداء المؤسسي في عصر </w:t>
      </w:r>
      <w:proofErr w:type="spellStart"/>
      <w:r w:rsidRPr="006B3552">
        <w:rPr>
          <w:rFonts w:ascii="Sakkal Majalla" w:hAnsi="Sakkal Majalla" w:cs="Sakkal Majalla"/>
          <w:b/>
          <w:bCs/>
          <w:sz w:val="28"/>
          <w:szCs w:val="28"/>
          <w:rtl/>
        </w:rPr>
        <w:t>الرقمنة</w:t>
      </w:r>
      <w:proofErr w:type="spellEnd"/>
    </w:p>
    <w:p w14:paraId="32DC3194" w14:textId="77777777" w:rsidR="00665704" w:rsidRPr="006C3FEE" w:rsidRDefault="00665704" w:rsidP="00665704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4466C014" w14:textId="77777777" w:rsidR="00665704" w:rsidRPr="006C3FEE" w:rsidRDefault="00665704" w:rsidP="00665704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34E38A6B" w14:textId="77777777" w:rsidR="00665704" w:rsidRPr="006B3552" w:rsidRDefault="00665704" w:rsidP="00665704">
      <w:pPr>
        <w:pStyle w:val="isselectedend"/>
        <w:bidi/>
        <w:jc w:val="both"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في الادارة</w:t>
      </w:r>
      <w:r w:rsidRPr="006B3552">
        <w:rPr>
          <w:rFonts w:ascii="Sakkal Majalla" w:hAnsi="Sakkal Majalla" w:cs="Sakkal Majalla"/>
          <w:sz w:val="28"/>
          <w:szCs w:val="28"/>
          <w:rtl/>
        </w:rPr>
        <w:t>، قام الباحث (</w:t>
      </w:r>
      <w:r w:rsidRPr="006B355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رياض محمد </w:t>
      </w:r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>الشهري</w:t>
      </w:r>
      <w:r w:rsidRPr="006B3552">
        <w:rPr>
          <w:rFonts w:ascii="Sakkal Majalla" w:hAnsi="Sakkal Majalla" w:cs="Sakkal Majalla" w:hint="cs"/>
          <w:sz w:val="28"/>
          <w:szCs w:val="28"/>
          <w:rtl/>
        </w:rPr>
        <w:t>) بإعداد</w:t>
      </w:r>
      <w:r w:rsidRPr="006B3552">
        <w:rPr>
          <w:rFonts w:ascii="Sakkal Majalla" w:hAnsi="Sakkal Majalla" w:cs="Sakkal Majalla"/>
          <w:sz w:val="28"/>
          <w:szCs w:val="28"/>
          <w:rtl/>
        </w:rPr>
        <w:t xml:space="preserve"> أداة الدراسة (الاستبانة)، والتي تهدف إلى قياس متغيرات الدراسة وتحقيق أهدافها</w:t>
      </w:r>
      <w:r w:rsidRPr="006B3552">
        <w:rPr>
          <w:rFonts w:ascii="Sakkal Majalla" w:hAnsi="Sakkal Majalla" w:cs="Sakkal Majalla"/>
          <w:sz w:val="28"/>
          <w:szCs w:val="28"/>
        </w:rPr>
        <w:t>.</w:t>
      </w:r>
    </w:p>
    <w:p w14:paraId="18420BD5" w14:textId="77777777" w:rsidR="00665704" w:rsidRPr="006B3552" w:rsidRDefault="00665704" w:rsidP="00665704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B3552">
        <w:rPr>
          <w:rFonts w:ascii="Sakkal Majalla" w:hAnsi="Sakkal Majalla" w:cs="Sakkal Majalla"/>
          <w:sz w:val="28"/>
          <w:szCs w:val="28"/>
        </w:rPr>
        <w:t>:</w:t>
      </w:r>
    </w:p>
    <w:p w14:paraId="38CC9F81" w14:textId="77777777" w:rsidR="00665704" w:rsidRPr="006B3552" w:rsidRDefault="00665704" w:rsidP="00665704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B3552">
        <w:rPr>
          <w:rFonts w:ascii="Sakkal Majalla" w:hAnsi="Sakkal Majalla" w:cs="Sakkal Majalla"/>
          <w:sz w:val="28"/>
          <w:szCs w:val="28"/>
        </w:rPr>
        <w:t>.</w:t>
      </w:r>
    </w:p>
    <w:p w14:paraId="1D0FE963" w14:textId="77777777" w:rsidR="00665704" w:rsidRPr="006B3552" w:rsidRDefault="00665704" w:rsidP="00665704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B3552">
        <w:rPr>
          <w:rFonts w:ascii="Sakkal Majalla" w:hAnsi="Sakkal Majalla" w:cs="Sakkal Majalla"/>
          <w:sz w:val="28"/>
          <w:szCs w:val="28"/>
        </w:rPr>
        <w:t>.</w:t>
      </w:r>
    </w:p>
    <w:p w14:paraId="0679466C" w14:textId="77777777" w:rsidR="00665704" w:rsidRPr="006B3552" w:rsidRDefault="00665704" w:rsidP="00665704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B3552">
        <w:rPr>
          <w:rFonts w:ascii="Sakkal Majalla" w:hAnsi="Sakkal Majalla" w:cs="Sakkal Majalla"/>
          <w:sz w:val="28"/>
          <w:szCs w:val="28"/>
        </w:rPr>
        <w:t>.</w:t>
      </w:r>
    </w:p>
    <w:p w14:paraId="758F4D56" w14:textId="77777777" w:rsidR="00665704" w:rsidRPr="006B3552" w:rsidRDefault="00665704" w:rsidP="00665704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B3552">
        <w:rPr>
          <w:rFonts w:ascii="Sakkal Majalla" w:hAnsi="Sakkal Majalla" w:cs="Sakkal Majalla"/>
          <w:sz w:val="28"/>
          <w:szCs w:val="28"/>
        </w:rPr>
        <w:t>.</w:t>
      </w:r>
    </w:p>
    <w:p w14:paraId="1596CD9D" w14:textId="77777777" w:rsidR="00665704" w:rsidRPr="006B3552" w:rsidRDefault="00665704" w:rsidP="00665704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B3552">
        <w:rPr>
          <w:rFonts w:ascii="Sakkal Majalla" w:hAnsi="Sakkal Majalla" w:cs="Sakkal Majalla"/>
          <w:sz w:val="28"/>
          <w:szCs w:val="28"/>
        </w:rPr>
        <w:t>.</w:t>
      </w:r>
    </w:p>
    <w:p w14:paraId="555AACC4" w14:textId="77777777" w:rsidR="00665704" w:rsidRPr="006B3552" w:rsidRDefault="00665704" w:rsidP="00665704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B3552">
        <w:rPr>
          <w:rFonts w:ascii="Sakkal Majalla" w:hAnsi="Sakkal Majalla" w:cs="Sakkal Majalla"/>
          <w:sz w:val="28"/>
          <w:szCs w:val="28"/>
        </w:rPr>
        <w:t>.</w:t>
      </w:r>
    </w:p>
    <w:p w14:paraId="12A2C5E7" w14:textId="77777777" w:rsidR="00665704" w:rsidRPr="006B3552" w:rsidRDefault="00665704" w:rsidP="00665704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B3552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98EFB93" w14:textId="77777777" w:rsidR="00665704" w:rsidRPr="00212BCF" w:rsidRDefault="00665704" w:rsidP="00665704">
      <w:pPr>
        <w:pStyle w:val="a6"/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>الباحث:</w:t>
      </w:r>
      <w:r w:rsidRPr="006B3552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Pr="006B3552">
        <w:rPr>
          <w:rFonts w:ascii="Sakkal Majalla" w:hAnsi="Sakkal Majalla" w:cs="Sakkal Majalla"/>
          <w:b/>
          <w:bCs/>
          <w:sz w:val="28"/>
          <w:szCs w:val="28"/>
          <w:rtl/>
        </w:rPr>
        <w:t>رياض محمد الشهري</w:t>
      </w:r>
      <w:r w:rsidRPr="006B3552">
        <w:rPr>
          <w:rFonts w:ascii="Sakkal Majalla" w:hAnsi="Sakkal Majalla" w:cs="Sakkal Majalla"/>
          <w:b/>
          <w:bCs/>
          <w:sz w:val="28"/>
          <w:szCs w:val="28"/>
        </w:rPr>
        <w:br/>
      </w:r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>التاريخ: 15/06/2026م</w:t>
      </w:r>
    </w:p>
    <w:p w14:paraId="4D55E2E9" w14:textId="77777777" w:rsidR="00665704" w:rsidRDefault="00665704" w:rsidP="00665704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</w:p>
    <w:p w14:paraId="72EEDA6F" w14:textId="77777777" w:rsidR="00665704" w:rsidRDefault="00665704" w:rsidP="00665704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</w:p>
    <w:p w14:paraId="503ED3B4" w14:textId="77777777" w:rsidR="00665704" w:rsidRPr="006C3FEE" w:rsidRDefault="00665704" w:rsidP="00665704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154C7224" w14:textId="77777777" w:rsidR="00665704" w:rsidRPr="006C3FEE" w:rsidRDefault="00665704" w:rsidP="00665704">
      <w:pPr>
        <w:shd w:val="clear" w:color="auto" w:fill="FFFFFF" w:themeFill="background1"/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1. المتغير المستقل: </w:t>
      </w:r>
      <w:r w:rsidRPr="003F6C60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القيادة التحويلية</w:t>
      </w:r>
      <w:r w:rsidRPr="003F6C60">
        <w:rPr>
          <w:rFonts w:ascii="Sakkal Majalla" w:eastAsia="Simplified Arabic" w:hAnsi="Sakkal Majalla" w:cs="Sakkal Majalla" w:hint="cs"/>
          <w:b/>
          <w:bCs/>
          <w:sz w:val="24"/>
          <w:szCs w:val="24"/>
          <w:rtl/>
        </w:rPr>
        <w:t xml:space="preserve"> من خلال الابعاد (</w:t>
      </w:r>
      <w:r w:rsidRPr="003F6C60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 xml:space="preserve">التأثير المثالي، التحفيز </w:t>
      </w:r>
      <w:proofErr w:type="spellStart"/>
      <w:r w:rsidRPr="003F6C60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الإلهامي</w:t>
      </w:r>
      <w:proofErr w:type="spellEnd"/>
      <w:r w:rsidRPr="003F6C60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، التحفيز الفكري، الاعتبار الفردي)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65704" w:rsidRPr="00D7596A" w14:paraId="42E237BB" w14:textId="77777777" w:rsidTr="0011276F">
        <w:trPr>
          <w:jc w:val="center"/>
        </w:trPr>
        <w:tc>
          <w:tcPr>
            <w:tcW w:w="1680" w:type="dxa"/>
          </w:tcPr>
          <w:p w14:paraId="30C38913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</w:tcPr>
          <w:p w14:paraId="586E6801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</w:tcPr>
          <w:p w14:paraId="1E98E0DB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</w:tcPr>
          <w:p w14:paraId="69F6FA03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665704" w:rsidRPr="00D7596A" w14:paraId="6765E15F" w14:textId="77777777" w:rsidTr="0011276F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7B80D753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القيادة التحويلية من خلال بعد التأثير المثالي</w:t>
            </w:r>
          </w:p>
        </w:tc>
        <w:tc>
          <w:tcPr>
            <w:tcW w:w="3544" w:type="dxa"/>
          </w:tcPr>
          <w:p w14:paraId="18D1758E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يغرس رئيسي المباشر الثقة في نفس العاملين نتيجة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لا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رتباطه بهم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3697795D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(شقور،2024)</w:t>
            </w:r>
          </w:p>
        </w:tc>
        <w:tc>
          <w:tcPr>
            <w:tcW w:w="3539" w:type="dxa"/>
          </w:tcPr>
          <w:p w14:paraId="6C17C823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يغرس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المباشر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الثقة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نفس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العاملين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نتيجة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لارتباطه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بهم مما يؤثر إيجابا عليهم.</w:t>
            </w:r>
          </w:p>
        </w:tc>
      </w:tr>
      <w:tr w:rsidR="00665704" w:rsidRPr="00D7596A" w14:paraId="2412D0DC" w14:textId="77777777" w:rsidTr="0011276F">
        <w:trPr>
          <w:trHeight w:val="482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4A83E0B0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4F9E59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يتصف رئيسي بقوة الشخصية واللباقة المهنية</w:t>
            </w:r>
          </w:p>
        </w:tc>
        <w:tc>
          <w:tcPr>
            <w:tcW w:w="1701" w:type="dxa"/>
            <w:vMerge/>
            <w:vAlign w:val="center"/>
          </w:tcPr>
          <w:p w14:paraId="497A9113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E1C7072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ما يمي</w:t>
            </w:r>
            <w:r w:rsidRPr="00D7596A">
              <w:rPr>
                <w:rFonts w:ascii="Sakkal Majalla" w:eastAsia="Simplified Arabic" w:hAnsi="Sakkal Majalla" w:cs="Sakkal Majalla" w:hint="eastAsia"/>
                <w:sz w:val="24"/>
                <w:szCs w:val="24"/>
                <w:rtl/>
              </w:rPr>
              <w:t>ز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قوة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الشخصية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واللباقة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المهنية.</w:t>
            </w:r>
          </w:p>
        </w:tc>
      </w:tr>
      <w:tr w:rsidR="00665704" w:rsidRPr="00D7596A" w14:paraId="6F8637B9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00E33CC0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9E4767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يتمتع رئيسي المباشر بقدرة عالية على اقناع العاملين بأهداف العمل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5B25EFFE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974C3BE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رئيسي المباشر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له ال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قدرة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عالية على اقناع العاملين بأهداف العمل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D7596A" w14:paraId="09B7AC80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0B149D09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D91A3E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يهتم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المباشر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بالاعتبا</w:t>
            </w:r>
            <w:r w:rsidRPr="00D7596A">
              <w:rPr>
                <w:rFonts w:ascii="Sakkal Majalla" w:eastAsia="Simplified Arabic" w:hAnsi="Sakkal Majalla" w:cs="Sakkal Majalla" w:hint="eastAsia"/>
                <w:sz w:val="24"/>
                <w:szCs w:val="24"/>
                <w:rtl/>
              </w:rPr>
              <w:t>ر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ات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الأخلاقية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للمهنة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عند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المهمات.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13D08A4D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2567447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يهتم رئيسي المباشر بالاعتبارات الأخلاقية لل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عمل والعاملين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عند إنجاز المهمات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665704" w:rsidRPr="00D7596A" w14:paraId="3717756A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666162C5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170937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يذهب رئيسي في العمل الى ابعد من الاهتمامات الذاتية.</w:t>
            </w:r>
          </w:p>
        </w:tc>
        <w:tc>
          <w:tcPr>
            <w:tcW w:w="1701" w:type="dxa"/>
            <w:vMerge/>
            <w:vAlign w:val="center"/>
          </w:tcPr>
          <w:p w14:paraId="2BC9612B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7A16E75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بتعد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رئيسي في العمل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الاهتمامات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الذاتية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ويركز على الاهتمامات الجماعية.</w:t>
            </w:r>
          </w:p>
        </w:tc>
      </w:tr>
      <w:tr w:rsidR="00665704" w:rsidRPr="00D7596A" w14:paraId="21A6C62D" w14:textId="77777777" w:rsidTr="0011276F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1A004777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القيادة التحويلية من خلال بعد التحفي</w:t>
            </w:r>
            <w:r w:rsidRPr="00D7596A">
              <w:rPr>
                <w:rFonts w:ascii="Sakkal Majalla" w:eastAsia="Simplified Arabic" w:hAnsi="Sakkal Majalla" w:cs="Sakkal Majalla" w:hint="eastAsia"/>
                <w:b/>
                <w:sz w:val="24"/>
                <w:szCs w:val="24"/>
                <w:rtl/>
              </w:rPr>
              <w:t>ز</w:t>
            </w:r>
            <w:r w:rsidRPr="00D7596A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 xml:space="preserve"> </w:t>
            </w:r>
            <w:proofErr w:type="spellStart"/>
            <w:r w:rsidRPr="00D7596A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الإلهاميي</w:t>
            </w:r>
            <w:proofErr w:type="spellEnd"/>
          </w:p>
        </w:tc>
        <w:tc>
          <w:tcPr>
            <w:tcW w:w="3544" w:type="dxa"/>
          </w:tcPr>
          <w:p w14:paraId="17C25F8C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يعمل رئيسي على استثارة روح التحدي بين العاملين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16D843FF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(شقور،2024)</w:t>
            </w:r>
          </w:p>
        </w:tc>
        <w:tc>
          <w:tcPr>
            <w:tcW w:w="3539" w:type="dxa"/>
          </w:tcPr>
          <w:p w14:paraId="01B541B7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يعمل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استثارة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روح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التحدي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العاملين سعيا لتحسين أدائهم.</w:t>
            </w:r>
          </w:p>
        </w:tc>
      </w:tr>
      <w:tr w:rsidR="00665704" w:rsidRPr="00D7596A" w14:paraId="58A92390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60D64C6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ADFC1CB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يمتلك رئيسي القدرة على ايضاح وايصال توقعاته إلى العاملين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151A55A0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E539C8A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يمتلك رئيسي القدرة على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توصيل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توقعاته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بتحسين الاداء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إلى العاملين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D7596A" w14:paraId="2D7B85F2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6BC62573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979A53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يركز رئيسي على إنجاز المهام بروح الفريق والعمل الجماعي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2082B34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E6E6DEA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يركز</w:t>
            </w:r>
            <w:r w:rsidRPr="00D7596A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رئيسي</w:t>
            </w:r>
            <w:r w:rsidRPr="00D7596A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على</w:t>
            </w:r>
            <w:r w:rsidRPr="00D7596A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تنفيذ الاعمال</w:t>
            </w:r>
            <w:r w:rsidRPr="00D7596A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والخطط</w:t>
            </w:r>
            <w:r w:rsidRPr="00D7596A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بروح</w:t>
            </w:r>
            <w:r w:rsidRPr="00D7596A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الفريق</w:t>
            </w:r>
            <w:r w:rsidRPr="00D7596A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D7596A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الواحد.</w:t>
            </w:r>
          </w:p>
        </w:tc>
      </w:tr>
      <w:tr w:rsidR="00665704" w:rsidRPr="00D7596A" w14:paraId="3D7C1C2C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76CE69E1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7C0DC30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يتحدث رئيسي بتفاؤل عن المستقبل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CCC1C97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D71B00F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دائما يظهر الرئيس المباشر في العمل التفاؤل عن المستقبل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D7596A" w14:paraId="45999A4E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D518D0A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C9C964C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يقدم رئيسي أهداف واقعية قابلة للتطبيق في مجال العمل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3E3E9709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234FB4E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تعمل الإدارة على تقديم 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أهداف واقعية قابلة للتطبيق في مجال العمل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D7596A" w14:paraId="6A2FF075" w14:textId="77777777" w:rsidTr="0011276F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30C17A4E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القيادة التحويلية من خلال بعد التحفي</w:t>
            </w:r>
            <w:r w:rsidRPr="00D7596A">
              <w:rPr>
                <w:rFonts w:ascii="Sakkal Majalla" w:eastAsia="Simplified Arabic" w:hAnsi="Sakkal Majalla" w:cs="Sakkal Majalla" w:hint="eastAsia"/>
                <w:b/>
                <w:sz w:val="24"/>
                <w:szCs w:val="24"/>
                <w:rtl/>
              </w:rPr>
              <w:t>ز</w:t>
            </w:r>
            <w:r w:rsidRPr="00D7596A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 xml:space="preserve"> الفكري</w:t>
            </w:r>
          </w:p>
        </w:tc>
        <w:tc>
          <w:tcPr>
            <w:tcW w:w="3544" w:type="dxa"/>
          </w:tcPr>
          <w:p w14:paraId="097DD642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يستثير رئيسي فكر العاملين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للارتقاء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بالأداء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وزيادة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الإنتاجية.</w:t>
            </w:r>
          </w:p>
        </w:tc>
        <w:tc>
          <w:tcPr>
            <w:tcW w:w="1701" w:type="dxa"/>
            <w:vMerge w:val="restart"/>
            <w:vAlign w:val="center"/>
          </w:tcPr>
          <w:p w14:paraId="3B91663D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(شقور،2024)</w:t>
            </w:r>
          </w:p>
        </w:tc>
        <w:tc>
          <w:tcPr>
            <w:tcW w:w="3539" w:type="dxa"/>
          </w:tcPr>
          <w:p w14:paraId="540BF7D8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يستثير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فكر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العاملين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لتحسين الأداء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وزيادة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الإنتاجية.</w:t>
            </w:r>
          </w:p>
        </w:tc>
      </w:tr>
      <w:tr w:rsidR="00665704" w:rsidRPr="00D7596A" w14:paraId="11F24AB3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C28B449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99310E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يبحث رئيسي عن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الأفكار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الجديدة لحل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المشكلات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العمل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1FFBCC71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9DEC32D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يقدم 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ئيسي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 العمل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الأفكار الجديدة لحل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شكلات العمل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D7596A" w14:paraId="0C8ADD02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7287518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620D8D0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يحفز رئيسي العاملين لتحقيق أكثر مما كانوا يتوقعون تحقيقه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352A54CB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403B02F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شجع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رئيسي العاملين لتحقيق أكثر مما كانوا يتوقعون تحقيقه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D7596A" w14:paraId="1A6F2389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64D58B6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5126CB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يشجع رئيسي العاملين معه على تقديم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الأفكار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المبدعة لحل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المشكلات.</w:t>
            </w:r>
          </w:p>
        </w:tc>
        <w:tc>
          <w:tcPr>
            <w:tcW w:w="1701" w:type="dxa"/>
            <w:vMerge/>
            <w:vAlign w:val="center"/>
          </w:tcPr>
          <w:p w14:paraId="644A0A11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7712398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يعمل رئيسي على دعم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العاملين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تقديم الأفكار المبدعة لحل المشكلات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D7596A" w14:paraId="0448497B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4B303C8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2A4CE4C" w14:textId="77777777" w:rsidR="00665704" w:rsidRPr="00D7596A" w:rsidRDefault="00665704" w:rsidP="0011276F">
            <w:pPr>
              <w:shd w:val="clear" w:color="auto" w:fill="FFFFFF" w:themeFill="background1"/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يقترح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طرقاً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جديدة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للنظر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كيفية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استكمال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المهام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المطلوبة.</w:t>
            </w:r>
          </w:p>
        </w:tc>
        <w:tc>
          <w:tcPr>
            <w:tcW w:w="1701" w:type="dxa"/>
            <w:vMerge/>
            <w:vAlign w:val="center"/>
          </w:tcPr>
          <w:p w14:paraId="178B0DC2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C9B7E47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يقترح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طرقاً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عديده للنظر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كيفية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استكمال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المهام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المطلوبة.</w:t>
            </w:r>
          </w:p>
        </w:tc>
      </w:tr>
      <w:tr w:rsidR="00665704" w:rsidRPr="00D7596A" w14:paraId="0F31ECB0" w14:textId="77777777" w:rsidTr="0011276F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6437A56F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القيادة التحويلية من خلال بعد الاعتبار الفكري</w:t>
            </w:r>
          </w:p>
        </w:tc>
        <w:tc>
          <w:tcPr>
            <w:tcW w:w="3544" w:type="dxa"/>
          </w:tcPr>
          <w:p w14:paraId="45D2848A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يسند رئيسي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الأعمال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الصعبة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للأفراد 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الذين يمتلكون القدرة على إنجازها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38338D95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(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شقور،2024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)</w:t>
            </w:r>
          </w:p>
        </w:tc>
        <w:tc>
          <w:tcPr>
            <w:tcW w:w="3539" w:type="dxa"/>
          </w:tcPr>
          <w:p w14:paraId="2CCB52BD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يسند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الأعمال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المهمة والرئيسية للأفراد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الذين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يمتلكون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القدرة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إنجازها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665704" w:rsidRPr="00D7596A" w14:paraId="1E4EECC3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0951CF1E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28367B3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يشجع رئيسي العاملين على تحقيق التميز في ا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لا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داء</w:t>
            </w:r>
          </w:p>
        </w:tc>
        <w:tc>
          <w:tcPr>
            <w:tcW w:w="1701" w:type="dxa"/>
            <w:vMerge/>
            <w:vAlign w:val="center"/>
          </w:tcPr>
          <w:p w14:paraId="262E018A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DFDD7DC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يشجع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العاملين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تحقيق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الابداع والتطور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الأداء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665704" w:rsidRPr="00D7596A" w14:paraId="51D65988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4DDC683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1568FA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يستجيب رئيسي بفاعلية لمبادرات العاملين التطويرية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5F693368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1E60EE5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يستمع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جيدا لمبادرات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العاملين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لتطوير العمل.</w:t>
            </w:r>
          </w:p>
        </w:tc>
      </w:tr>
      <w:tr w:rsidR="00665704" w:rsidRPr="00D7596A" w14:paraId="2E877FD2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2735974A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F9C667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يهتم رئيسي بمشاعر العاملين بالتشجيع والتوجيه والنصح</w:t>
            </w:r>
          </w:p>
        </w:tc>
        <w:tc>
          <w:tcPr>
            <w:tcW w:w="1701" w:type="dxa"/>
            <w:vMerge/>
            <w:vAlign w:val="center"/>
          </w:tcPr>
          <w:p w14:paraId="023D3311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0DCB7E5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يهتم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بالعاملين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بتشجيعهم وتوجيههم ونصحهم. </w:t>
            </w:r>
          </w:p>
        </w:tc>
      </w:tr>
      <w:tr w:rsidR="00665704" w:rsidRPr="006C3FEE" w14:paraId="042BA2DA" w14:textId="77777777" w:rsidTr="0011276F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F3F6B89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0D1BB4" w14:textId="77777777" w:rsidR="00665704" w:rsidRPr="00D7596A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يعمل رئيسي على تدريب وتطوير قدرات العاملين</w:t>
            </w:r>
          </w:p>
        </w:tc>
        <w:tc>
          <w:tcPr>
            <w:tcW w:w="1701" w:type="dxa"/>
            <w:vMerge/>
            <w:vAlign w:val="center"/>
          </w:tcPr>
          <w:p w14:paraId="14ECC20A" w14:textId="77777777" w:rsidR="00665704" w:rsidRPr="00D7596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9DCBC2B" w14:textId="77777777" w:rsidR="00665704" w:rsidRPr="006C3FEE" w:rsidRDefault="00665704" w:rsidP="0011276F">
            <w:pPr>
              <w:shd w:val="clear" w:color="auto" w:fill="FFFFFF" w:themeFill="background1"/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يعمل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رئيسي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تنمية وتطوير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قد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رات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D7596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العاملين</w:t>
            </w:r>
            <w:r w:rsidRPr="00D7596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</w:tbl>
    <w:p w14:paraId="191347E2" w14:textId="77777777" w:rsidR="00665704" w:rsidRDefault="00665704" w:rsidP="00665704">
      <w:pPr>
        <w:shd w:val="clear" w:color="auto" w:fill="FFFFFF" w:themeFill="background1"/>
        <w:bidi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3B975E8" w14:textId="77777777" w:rsidR="00665704" w:rsidRDefault="00665704" w:rsidP="00665704">
      <w:pPr>
        <w:shd w:val="clear" w:color="auto" w:fill="FFFFFF" w:themeFill="background1"/>
        <w:bidi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CECFFBA" w14:textId="77777777" w:rsidR="00665704" w:rsidRDefault="00665704" w:rsidP="00665704">
      <w:pPr>
        <w:shd w:val="clear" w:color="auto" w:fill="FFFFFF" w:themeFill="background1"/>
        <w:bidi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B1B501F" w14:textId="77777777" w:rsidR="00665704" w:rsidRDefault="00665704" w:rsidP="00665704">
      <w:pPr>
        <w:shd w:val="clear" w:color="auto" w:fill="FFFFFF" w:themeFill="background1"/>
        <w:bidi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1DD8F07" w14:textId="77777777" w:rsidR="00665704" w:rsidRDefault="00665704" w:rsidP="00665704">
      <w:pPr>
        <w:shd w:val="clear" w:color="auto" w:fill="FFFFFF" w:themeFill="background1"/>
        <w:bidi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BC4CA3F" w14:textId="77777777" w:rsidR="00665704" w:rsidRDefault="00665704" w:rsidP="00665704">
      <w:pPr>
        <w:shd w:val="clear" w:color="auto" w:fill="FFFFFF" w:themeFill="background1"/>
        <w:bidi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78FB065" w14:textId="77777777" w:rsidR="00665704" w:rsidRPr="006C3FEE" w:rsidRDefault="00665704" w:rsidP="00665704">
      <w:pPr>
        <w:shd w:val="clear" w:color="auto" w:fill="FFFFFF" w:themeFill="background1"/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3E6F06E8" w14:textId="77777777" w:rsidR="00665704" w:rsidRPr="006C3FEE" w:rsidRDefault="00665704" w:rsidP="00665704">
      <w:pPr>
        <w:shd w:val="clear" w:color="auto" w:fill="FFFFFF" w:themeFill="background1"/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lastRenderedPageBreak/>
        <w:t>2. المتغير التابع: (</w:t>
      </w:r>
      <w:r w:rsidRPr="00E07475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الأداء المؤسسي في عصر </w:t>
      </w:r>
      <w:proofErr w:type="spellStart"/>
      <w:r w:rsidRPr="00E07475">
        <w:rPr>
          <w:rFonts w:ascii="Sakkal Majalla" w:eastAsia="Simplified Arabic" w:hAnsi="Sakkal Majalla" w:cs="Sakkal Majalla"/>
          <w:bCs/>
          <w:sz w:val="24"/>
          <w:szCs w:val="24"/>
          <w:rtl/>
        </w:rPr>
        <w:t>الرقمنه</w:t>
      </w:r>
      <w:proofErr w:type="spellEnd"/>
      <w:r w:rsidRPr="00E07475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 من خلال الابعاد (البعد المالي، بعد العملاء، البعد الاستراتيجي)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65704" w:rsidRPr="006C3FEE" w14:paraId="78CCE4FA" w14:textId="77777777" w:rsidTr="0011276F">
        <w:tc>
          <w:tcPr>
            <w:tcW w:w="1424" w:type="dxa"/>
          </w:tcPr>
          <w:p w14:paraId="4468C18E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</w:tcPr>
          <w:p w14:paraId="01D6452C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</w:tcPr>
          <w:p w14:paraId="142861A2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</w:tcPr>
          <w:p w14:paraId="6C36439E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665704" w:rsidRPr="006C3FEE" w14:paraId="2E912CA1" w14:textId="77777777" w:rsidTr="0011276F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67795044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 xml:space="preserve">الأداء المؤسسي في عصر </w:t>
            </w:r>
            <w:proofErr w:type="spellStart"/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الرقمنه</w:t>
            </w:r>
            <w:proofErr w:type="spellEnd"/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 xml:space="preserve"> من خلال (البعد المالي</w:t>
            </w:r>
            <w:r w:rsidRPr="00532FA3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)</w:t>
            </w:r>
          </w:p>
        </w:tc>
        <w:tc>
          <w:tcPr>
            <w:tcW w:w="3544" w:type="dxa"/>
          </w:tcPr>
          <w:p w14:paraId="34092DE0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التحليلات المالية الرقمية لاتخاذ قرارات مالية أكثر دقة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5F31B6CD" w14:textId="77777777" w:rsidR="00665704" w:rsidRPr="00052ACA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052ACA">
              <w:rPr>
                <w:rFonts w:asciiTheme="majorBidi" w:eastAsia="Simplified Arabic" w:hAnsiTheme="majorBidi" w:cstheme="majorBidi"/>
                <w:sz w:val="20"/>
                <w:szCs w:val="20"/>
              </w:rPr>
              <w:t>(Al-</w:t>
            </w:r>
            <w:proofErr w:type="spellStart"/>
            <w:r w:rsidRPr="00052ACA">
              <w:rPr>
                <w:rFonts w:asciiTheme="majorBidi" w:eastAsia="Simplified Arabic" w:hAnsiTheme="majorBidi" w:cstheme="majorBidi"/>
                <w:sz w:val="20"/>
                <w:szCs w:val="20"/>
              </w:rPr>
              <w:t>Htaybat</w:t>
            </w:r>
            <w:proofErr w:type="spellEnd"/>
            <w:r w:rsidRPr="00052ACA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&amp; von Alberti-</w:t>
            </w:r>
            <w:proofErr w:type="spellStart"/>
            <w:r w:rsidRPr="00052ACA">
              <w:rPr>
                <w:rFonts w:asciiTheme="majorBidi" w:eastAsia="Simplified Arabic" w:hAnsiTheme="majorBidi" w:cstheme="majorBidi"/>
                <w:sz w:val="20"/>
                <w:szCs w:val="20"/>
              </w:rPr>
              <w:t>Alhtaybat</w:t>
            </w:r>
            <w:proofErr w:type="spellEnd"/>
            <w:r w:rsidRPr="00052ACA">
              <w:rPr>
                <w:rFonts w:asciiTheme="majorBidi" w:eastAsia="Simplified Arabic" w:hAnsiTheme="majorBidi" w:cstheme="majorBidi"/>
                <w:sz w:val="20"/>
                <w:szCs w:val="20"/>
              </w:rPr>
              <w:t>, 2018)</w:t>
            </w:r>
          </w:p>
        </w:tc>
        <w:tc>
          <w:tcPr>
            <w:tcW w:w="3654" w:type="dxa"/>
          </w:tcPr>
          <w:p w14:paraId="113EBACE" w14:textId="77777777" w:rsidR="00665704" w:rsidRPr="00BF0436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أنظمة مالية رقمية تسهم في رفع دقة البيانات وتقليل الأخطاء المحاسبية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731C55AE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1269F462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D1098E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أسهمت التقنيات الرقمية في تسريع عمليات إعداد التقارير المالية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3F6837AC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(Nambisan et al., 2019)</w:t>
            </w:r>
          </w:p>
        </w:tc>
        <w:tc>
          <w:tcPr>
            <w:tcW w:w="3654" w:type="dxa"/>
          </w:tcPr>
          <w:p w14:paraId="1C2C85F9" w14:textId="77777777" w:rsidR="00665704" w:rsidRPr="00BF0436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تسهم التحولات الرقمية في تحسين قدرة المؤسسة على ترشيد النفقات التشغيلية وتقليل الهدر المالي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7A6C7712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10FE534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9D8D26E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ساعد التحول الرقمي في تحسين إدارة التدفقات النقدية للمؤسسة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0E0DBE4D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(Sartorius &amp; Kirsten, 2020)</w:t>
            </w:r>
          </w:p>
        </w:tc>
        <w:tc>
          <w:tcPr>
            <w:tcW w:w="3654" w:type="dxa"/>
          </w:tcPr>
          <w:p w14:paraId="404A38A9" w14:textId="77777777" w:rsidR="00665704" w:rsidRPr="00BF0436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ساعدت التقنيات الرقمية في رفع كفاءة إدارة التدفقات النقدية داخل المؤسسة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40404870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E20D8EA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D2E47B9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لوحات متابعة مالية رقمية لدعم اتخاذ القرار المالي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33825F52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(Appelbaum et al., 2017)</w:t>
            </w:r>
          </w:p>
        </w:tc>
        <w:tc>
          <w:tcPr>
            <w:tcW w:w="3654" w:type="dxa"/>
          </w:tcPr>
          <w:p w14:paraId="2B8FA1D6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لوحات مؤشرات مالية رقمية تساعد في متابعة الأداء المالي بشكل لحظي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3CB4F3F4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D27C547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9C837C4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تساهم </w:t>
            </w:r>
            <w:proofErr w:type="spellStart"/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الرقمنة</w:t>
            </w:r>
            <w:proofErr w:type="spellEnd"/>
            <w:r w:rsidRPr="000962B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رفع مستوى الشفافية المالية داخل المؤسسة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11104787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(Peters &amp; Panayi, 2016)</w:t>
            </w:r>
          </w:p>
        </w:tc>
        <w:tc>
          <w:tcPr>
            <w:tcW w:w="3654" w:type="dxa"/>
          </w:tcPr>
          <w:p w14:paraId="3894BA1E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ساعدت </w:t>
            </w:r>
            <w:proofErr w:type="spellStart"/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الرقمنة</w:t>
            </w:r>
            <w:proofErr w:type="spellEnd"/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تعزيز الشفافية المالية من خلال توفير بيانات دقيقة ومحدثة باستمرار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  <w:r w:rsidRPr="00BF0436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 </w:t>
            </w:r>
          </w:p>
        </w:tc>
      </w:tr>
      <w:tr w:rsidR="00665704" w:rsidRPr="006C3FEE" w14:paraId="3FD43778" w14:textId="77777777" w:rsidTr="0011276F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04FFB66E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 xml:space="preserve">الأداء المؤسسي في عصر </w:t>
            </w:r>
            <w:proofErr w:type="spellStart"/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الرقمنه</w:t>
            </w:r>
            <w:proofErr w:type="spellEnd"/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 xml:space="preserve"> من خلال (بعد العملاء</w:t>
            </w:r>
            <w:r w:rsidRPr="00532FA3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)</w:t>
            </w:r>
          </w:p>
        </w:tc>
        <w:tc>
          <w:tcPr>
            <w:tcW w:w="3544" w:type="dxa"/>
          </w:tcPr>
          <w:p w14:paraId="610644D1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تسهم التقنيات الرقمية في تعزيز ثقة العملاء بالمؤسسة من خلال تقديم خدمات دقيقة وآمنة</w:t>
            </w:r>
          </w:p>
        </w:tc>
        <w:tc>
          <w:tcPr>
            <w:tcW w:w="2126" w:type="dxa"/>
            <w:vAlign w:val="center"/>
          </w:tcPr>
          <w:p w14:paraId="488B023B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Belanche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et al., 2019)</w:t>
            </w:r>
          </w:p>
        </w:tc>
        <w:tc>
          <w:tcPr>
            <w:tcW w:w="3654" w:type="dxa"/>
          </w:tcPr>
          <w:p w14:paraId="17E17863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اعد</w:t>
            </w: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التقنيات الرقمية في تعزيز ثقة العملاء بالمؤسسة من خلال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</w:t>
            </w: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خدمات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المقدمة.</w:t>
            </w: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 </w:t>
            </w:r>
          </w:p>
        </w:tc>
      </w:tr>
      <w:tr w:rsidR="00665704" w:rsidRPr="006C3FEE" w14:paraId="4E8CBD30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4B60D7B3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3FD773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F50D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تحليلات بيانات العملاء لفهم احتياجاتهم وتخصيص الخدمات المقدمة لهم</w:t>
            </w:r>
          </w:p>
        </w:tc>
        <w:tc>
          <w:tcPr>
            <w:tcW w:w="2126" w:type="dxa"/>
            <w:vAlign w:val="center"/>
          </w:tcPr>
          <w:p w14:paraId="7539466B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(Wedel &amp; Kannan, 2016).</w:t>
            </w:r>
          </w:p>
        </w:tc>
        <w:tc>
          <w:tcPr>
            <w:tcW w:w="3654" w:type="dxa"/>
          </w:tcPr>
          <w:p w14:paraId="314F6970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تعتمد المؤسسة على تحليل بيانات العملاء لفهم احتياجاتهم </w:t>
            </w:r>
            <w:r w:rsidRPr="00052AC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قديمها</w:t>
            </w:r>
            <w:r w:rsidRPr="00052ACA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لهم بصورة جيدة.</w:t>
            </w:r>
          </w:p>
        </w:tc>
      </w:tr>
      <w:tr w:rsidR="00665704" w:rsidRPr="006C3FEE" w14:paraId="55D9CB5C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842A991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006FCBF6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F50D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الأنظمة الرقمية قنوات تواصل متعددة تسهم في رفع مستوى رضا العملاء عن الخدمات المقدمة</w:t>
            </w:r>
          </w:p>
        </w:tc>
        <w:tc>
          <w:tcPr>
            <w:tcW w:w="2126" w:type="dxa"/>
            <w:vAlign w:val="center"/>
          </w:tcPr>
          <w:p w14:paraId="5BF05D41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(Lemon &amp; Verhoef, 2016)</w:t>
            </w:r>
          </w:p>
        </w:tc>
        <w:tc>
          <w:tcPr>
            <w:tcW w:w="3654" w:type="dxa"/>
          </w:tcPr>
          <w:p w14:paraId="2F366BFE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توفر الأنظمة الرقمية قنوات تواصل متعددة تسهم في رفع مستوى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الرضاء</w:t>
            </w: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عن الخدمات المقدمة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525E480B" w14:textId="77777777" w:rsidTr="0011276F">
        <w:trPr>
          <w:gridAfter w:val="1"/>
          <w:wAfter w:w="32" w:type="dxa"/>
          <w:trHeight w:val="1081"/>
        </w:trPr>
        <w:tc>
          <w:tcPr>
            <w:tcW w:w="1424" w:type="dxa"/>
            <w:vMerge/>
            <w:vAlign w:val="center"/>
          </w:tcPr>
          <w:p w14:paraId="1F5B6B54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1131465E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F50D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أسهمت </w:t>
            </w:r>
            <w:proofErr w:type="spellStart"/>
            <w:r w:rsidRPr="008F50D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الرقمنة</w:t>
            </w:r>
            <w:proofErr w:type="spellEnd"/>
            <w:r w:rsidRPr="008F50D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رفع مستوى الشفافية في التعامل مع العملاء من خلال توفير معلومات دقيقة ومحدثة</w:t>
            </w:r>
          </w:p>
        </w:tc>
        <w:tc>
          <w:tcPr>
            <w:tcW w:w="2126" w:type="dxa"/>
            <w:vAlign w:val="center"/>
          </w:tcPr>
          <w:p w14:paraId="2A653740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all"/>
              </w:rPr>
              <w:t>(Rust &amp; Huang, 2014)</w:t>
            </w:r>
          </w:p>
        </w:tc>
        <w:tc>
          <w:tcPr>
            <w:tcW w:w="3654" w:type="dxa"/>
          </w:tcPr>
          <w:p w14:paraId="08056772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أسهمت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رقمنه الاعمال</w:t>
            </w: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رفع مستوى الشفافية من خلال توفير معلومات دقيقة ومحدثة</w:t>
            </w:r>
          </w:p>
        </w:tc>
      </w:tr>
      <w:tr w:rsidR="00665704" w:rsidRPr="006C3FEE" w14:paraId="0919BCEB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5FEC0B7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33E37B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F50D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ساعدت التقنيات الرقمية في زيادة ولاء العملاء من خلال توفير خدمات أكثر مرونة وسهولة</w:t>
            </w:r>
          </w:p>
        </w:tc>
        <w:tc>
          <w:tcPr>
            <w:tcW w:w="2126" w:type="dxa"/>
            <w:vAlign w:val="center"/>
          </w:tcPr>
          <w:p w14:paraId="76AAA598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Calibri" w:hAnsiTheme="majorBidi" w:cstheme="majorBidi"/>
                <w:kern w:val="0"/>
                <w:sz w:val="20"/>
                <w:szCs w:val="20"/>
                <w14:ligatures w14:val="none"/>
              </w:rPr>
              <w:t>(Klaus, 2013)</w:t>
            </w:r>
          </w:p>
        </w:tc>
        <w:tc>
          <w:tcPr>
            <w:tcW w:w="3654" w:type="dxa"/>
          </w:tcPr>
          <w:p w14:paraId="0B9FB61A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52A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ساعدت التقنيات الرقمية في زيادة ولاء العملاء من خلال توفير خدمات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مميزه.</w:t>
            </w:r>
          </w:p>
        </w:tc>
      </w:tr>
      <w:tr w:rsidR="00665704" w:rsidRPr="006C3FEE" w14:paraId="0CDC9D03" w14:textId="77777777" w:rsidTr="0011276F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3B714310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lastRenderedPageBreak/>
              <w:t xml:space="preserve">الأداء المؤسسي في عصر </w:t>
            </w:r>
            <w:proofErr w:type="spellStart"/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الرقمنه</w:t>
            </w:r>
            <w:proofErr w:type="spellEnd"/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 xml:space="preserve"> من خلال </w:t>
            </w:r>
            <w:r w:rsidRPr="00532FA3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(البعد</w:t>
            </w:r>
            <w:r w:rsidRPr="00532FA3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 xml:space="preserve"> الاستراتيجي</w:t>
            </w:r>
            <w:r w:rsidRPr="00532FA3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)</w:t>
            </w:r>
          </w:p>
        </w:tc>
        <w:tc>
          <w:tcPr>
            <w:tcW w:w="3544" w:type="dxa"/>
          </w:tcPr>
          <w:p w14:paraId="03267F6E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تسهم التقنيات الرقمية في تعزيز التكامل بين الخطط التشغيلية والاستراتيجية داخل المؤسسة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76F33E6E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Susanti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et al., 2023)</w:t>
            </w:r>
          </w:p>
        </w:tc>
        <w:tc>
          <w:tcPr>
            <w:tcW w:w="3654" w:type="dxa"/>
          </w:tcPr>
          <w:p w14:paraId="6CAEE6E4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تساعد </w:t>
            </w:r>
            <w:proofErr w:type="spellStart"/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الرقمنة</w:t>
            </w:r>
            <w:proofErr w:type="spellEnd"/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تحقيق ترابط أكبر بين العمليات التشغيلية والتوجهات الاستراتيجية للمؤسسة. </w:t>
            </w:r>
            <w:r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665704" w:rsidRPr="006C3FEE" w14:paraId="6A4319A4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6802A06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DD8E8EA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أدت </w:t>
            </w:r>
            <w:proofErr w:type="spellStart"/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الرقمنة</w:t>
            </w:r>
            <w:proofErr w:type="spellEnd"/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إلى تحسين إدارة المخاطر الاستراتيجية باستخدام أدوات تحليل متقدمة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056C56D1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(Ghosh et al., 2023)</w:t>
            </w:r>
          </w:p>
        </w:tc>
        <w:tc>
          <w:tcPr>
            <w:tcW w:w="3654" w:type="dxa"/>
          </w:tcPr>
          <w:p w14:paraId="284B4281" w14:textId="77777777" w:rsidR="00665704" w:rsidRPr="002B3E73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أسهمت </w:t>
            </w:r>
            <w:proofErr w:type="spellStart"/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الرقمنة</w:t>
            </w:r>
            <w:proofErr w:type="spellEnd"/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تطوير إدارة المخاطر الاستراتيجية من خلال الاعتماد على أدوات تحليل متقدمة وأكثر دقة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157A4B74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B3B8D0F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69F422E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حوكمة رقمية فعّالة لضمان تنفيذ الاستراتيجيات بكفاءة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46BAAE5C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(Weill &amp; 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Woerner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, 2018)</w:t>
            </w:r>
          </w:p>
        </w:tc>
        <w:tc>
          <w:tcPr>
            <w:tcW w:w="3654" w:type="dxa"/>
          </w:tcPr>
          <w:p w14:paraId="02BFDC7D" w14:textId="77777777" w:rsidR="00665704" w:rsidRPr="002B3E73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تُطبّق المؤسسة حوكمة رقمية فعّالة تضمن تنفيذ استراتيجياتها بكفاءة عالية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35E524AE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FAD62C9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B361A2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تسهم </w:t>
            </w:r>
            <w:proofErr w:type="spellStart"/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الرقمنة</w:t>
            </w:r>
            <w:proofErr w:type="spellEnd"/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تعزيز الابتكار الاستراتيجي عبر تطوير نماذج عمل جديدة أكثر مرونة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41B54890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(Nambisan et al., 2017)</w:t>
            </w:r>
          </w:p>
        </w:tc>
        <w:tc>
          <w:tcPr>
            <w:tcW w:w="3654" w:type="dxa"/>
          </w:tcPr>
          <w:p w14:paraId="62AD8571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B3C3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تعمل التقنيات الرقمية على تمكين المؤسسة من تطوير نماذج عمل مبتكرة وأكثر مرونة، مما يعزز قدراتها الاستراتيجية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37F5FF9C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32BCFEE1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8AC526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2B3E73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الأنظمة الرقمية في تحسين مراقبة الأداء الاستراتيجي من خلال مؤشرات لحظية دقيقة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41B9FA40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(Appelbaum et al., 2017)</w:t>
            </w:r>
          </w:p>
        </w:tc>
        <w:tc>
          <w:tcPr>
            <w:tcW w:w="3654" w:type="dxa"/>
          </w:tcPr>
          <w:p w14:paraId="16C252FA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32253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تُسهم الأنظمة الرقمية في رفع كفاءة مراقبة الأداء الاستراتيجي من خلال توفير مؤشرات دقيقة تُحدَّث بشكل لحظي.</w:t>
            </w:r>
          </w:p>
        </w:tc>
      </w:tr>
    </w:tbl>
    <w:p w14:paraId="735BE5C0" w14:textId="77777777" w:rsidR="00665704" w:rsidRPr="006C3FEE" w:rsidRDefault="00665704" w:rsidP="00665704">
      <w:pPr>
        <w:shd w:val="clear" w:color="auto" w:fill="FFFFFF" w:themeFill="background1"/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789EE0A" w14:textId="77777777" w:rsidR="00665704" w:rsidRPr="006C3FEE" w:rsidRDefault="00665704" w:rsidP="00665704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3.  </w:t>
      </w:r>
      <w:r w:rsidRPr="00D7596A">
        <w:rPr>
          <w:rFonts w:ascii="Sakkal Majalla" w:eastAsia="Simplified Arabic" w:hAnsi="Sakkal Majalla" w:cs="Sakkal Majalla"/>
          <w:bCs/>
          <w:sz w:val="24"/>
          <w:szCs w:val="24"/>
          <w:rtl/>
        </w:rPr>
        <w:t>المحور الثالث/ إستراتيجيات القيادة التحويلية الأكثر فعالية في تعزيز الأداء المؤسسي في بيئات التحول الرقمي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65704" w:rsidRPr="006C3FEE" w14:paraId="4C4F5EAE" w14:textId="77777777" w:rsidTr="0011276F">
        <w:tc>
          <w:tcPr>
            <w:tcW w:w="1424" w:type="dxa"/>
          </w:tcPr>
          <w:p w14:paraId="717DAFB3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</w:tcPr>
          <w:p w14:paraId="7DCA5D76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</w:tcPr>
          <w:p w14:paraId="57706663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</w:tcPr>
          <w:p w14:paraId="0E14BACF" w14:textId="77777777" w:rsidR="00665704" w:rsidRPr="006B3552" w:rsidRDefault="00665704" w:rsidP="0011276F">
            <w:pP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665704" w:rsidRPr="006C3FEE" w14:paraId="6ED8EB2F" w14:textId="77777777" w:rsidTr="0011276F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1BF01DFE" w14:textId="77777777" w:rsidR="00665704" w:rsidRPr="00FD606F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إستراتيجيات القيادة التحويلية الأكثر فعالية في تعزيز الأداء المؤسسي في بيئات التحول الرقمي</w:t>
            </w:r>
          </w:p>
        </w:tc>
        <w:tc>
          <w:tcPr>
            <w:tcW w:w="3544" w:type="dxa"/>
          </w:tcPr>
          <w:p w14:paraId="65BB5883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450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يمتلك القدرة على استحداث وصياغة رؤية رقمية واضحة تُوجّه المؤسسة نحو تبنّي مسار تطويري ينعكس إيجابًا على أدائها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5F3F7F1E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Northouse</w:t>
            </w: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,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2021)</w:t>
            </w:r>
          </w:p>
        </w:tc>
        <w:tc>
          <w:tcPr>
            <w:tcW w:w="3654" w:type="dxa"/>
          </w:tcPr>
          <w:p w14:paraId="21FC8076" w14:textId="77777777" w:rsidR="00665704" w:rsidRPr="00BF0436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يقوم القائد التحويلي باستحداث وصياغة رؤية رقمية واضحة تُوجّه المؤسسة نحو تحسين أدائها.  </w:t>
            </w:r>
          </w:p>
        </w:tc>
      </w:tr>
      <w:tr w:rsidR="00665704" w:rsidRPr="006C3FEE" w14:paraId="5150F76F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12C34C62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9560B10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450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أن القائد التحويلي يلعب دورًا محوريًا في تحفيز العاملين وتشجيعهم على تبنّي التقنيات الرقمية الحديثة، الأمر الذي يسهم في رفع كفاءة الأداء </w:t>
            </w:r>
          </w:p>
        </w:tc>
        <w:tc>
          <w:tcPr>
            <w:tcW w:w="2126" w:type="dxa"/>
            <w:vAlign w:val="center"/>
          </w:tcPr>
          <w:p w14:paraId="24F35F3F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Dwivedi et al. 2021)</w:t>
            </w:r>
          </w:p>
        </w:tc>
        <w:tc>
          <w:tcPr>
            <w:tcW w:w="3654" w:type="dxa"/>
          </w:tcPr>
          <w:p w14:paraId="2799C616" w14:textId="77777777" w:rsidR="00665704" w:rsidRPr="00BF0436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يعمل القائد التحويلي على تشجيع العاملين على تبنّي التقنيات الرقمية الجديدة بما يعزز كفاءة الأداء المؤسسي</w:t>
            </w:r>
          </w:p>
        </w:tc>
      </w:tr>
      <w:tr w:rsidR="00665704" w:rsidRPr="006C3FEE" w14:paraId="105CAFA9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A313511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CCD9B8D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450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أن القائد التحويلي يسهم في تعزيز الابتكار الرقمي من خلال دعمه للأفكار الجديدة وتوفيره بيئة عمل مرنة ومحفّزة، </w:t>
            </w:r>
          </w:p>
        </w:tc>
        <w:tc>
          <w:tcPr>
            <w:tcW w:w="2126" w:type="dxa"/>
            <w:vAlign w:val="center"/>
          </w:tcPr>
          <w:p w14:paraId="36D549EA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Kane et al. 2019)</w:t>
            </w:r>
          </w:p>
        </w:tc>
        <w:tc>
          <w:tcPr>
            <w:tcW w:w="3654" w:type="dxa"/>
          </w:tcPr>
          <w:p w14:paraId="2F8159BF" w14:textId="77777777" w:rsidR="00665704" w:rsidRPr="00BF0436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يشجع القائد التحويلي الابتكار الرقمي من خلال دعم الأفكار الجديدة وتوفير بيئة عمل مرنة ما يؤدي الى تعزيز الأداء المؤسسي.</w:t>
            </w:r>
          </w:p>
        </w:tc>
      </w:tr>
      <w:tr w:rsidR="00665704" w:rsidRPr="006C3FEE" w14:paraId="2D2AD6E0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4ECB8D82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2008705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450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يمتلك قدرة مميّزة على تمكين العاملين من استخدام الأدوات الرقمية بفاعلية، من خلال توفير الدعم وتعزيز جاهزيتهم التقنية</w:t>
            </w:r>
            <w:r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1948C002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Al-Haddad &amp; 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Kotnour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2022)</w:t>
            </w:r>
          </w:p>
        </w:tc>
        <w:tc>
          <w:tcPr>
            <w:tcW w:w="3654" w:type="dxa"/>
          </w:tcPr>
          <w:p w14:paraId="16FAC381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يُظهر القائد التحويلي قدرة عالية على تمكين العاملين من استخدام الأدوات الرقمية بفاعلية ما يؤدي الى تعزيز الاداء</w:t>
            </w: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665704" w:rsidRPr="006C3FEE" w14:paraId="190F141F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5F820CE4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B35658A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450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يعزّز ثقافة التعلم المستمر داخل المؤسسة، من خلال تشجيع العاملين على تطوير مهاراتهم الرقمية واكتساب معارف جديدة</w:t>
            </w:r>
          </w:p>
        </w:tc>
        <w:tc>
          <w:tcPr>
            <w:tcW w:w="2126" w:type="dxa"/>
            <w:vAlign w:val="center"/>
          </w:tcPr>
          <w:p w14:paraId="6A852962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Garvin et al. 2020)</w:t>
            </w:r>
          </w:p>
        </w:tc>
        <w:tc>
          <w:tcPr>
            <w:tcW w:w="3654" w:type="dxa"/>
          </w:tcPr>
          <w:p w14:paraId="11919508" w14:textId="77777777" w:rsidR="00665704" w:rsidRPr="006C3FEE" w:rsidRDefault="00665704" w:rsidP="0011276F">
            <w:pPr>
              <w:shd w:val="clear" w:color="auto" w:fill="FFFFFF" w:themeFill="background1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يعمل القائد التحويلي على بث ثقافة التعلم المستمر للعاملين لديه لمواكبة متطلبات التحول الرقمي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027C9ADF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283B649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F5043B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450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يوظّف البيانات والتحليلات الرقمية المتاحة لديه في دعم عملية اتخاذ القرار، بما يعزز دقة القرارات وفاعليتها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6FB0330F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Wamba et al. 2020)</w:t>
            </w:r>
          </w:p>
        </w:tc>
        <w:tc>
          <w:tcPr>
            <w:tcW w:w="3654" w:type="dxa"/>
          </w:tcPr>
          <w:p w14:paraId="55A3A84E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يستخدم القائد التحويلي البيانات والتحليلات الرقمية</w:t>
            </w:r>
            <w:r w:rsidRPr="00FD606F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المتاحة لديه</w:t>
            </w: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اتخاذ قرارات تدعم تحسين الأداء المؤسسي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71C7758A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14E0B06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2A098687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45036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يتميّز بمرونة عالية وقدرة فعّالة على إدارة التغيير المرتبط بعمليات التحول الرقمي، من خلال تهيئة البيئة التنظيمية، وتوجيه العاملين</w:t>
            </w:r>
            <w:r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4A7AACFF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Kotter</w:t>
            </w: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,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2021)</w:t>
            </w:r>
          </w:p>
        </w:tc>
        <w:tc>
          <w:tcPr>
            <w:tcW w:w="3654" w:type="dxa"/>
          </w:tcPr>
          <w:p w14:paraId="5F4B9607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يُظهر القائد التحويلي مرونة وفاعليه عالية في إدارة التغيير المرتبط بالتحول الرقمي داخل المؤسسة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040E0583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BF517A9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9970DB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يسهم في تعزيز التعاون الرقمي بين فرق العمل من خلال دعم التواصل الفعّال وتوظيف الأدوات الرقمية المشتركة</w:t>
            </w:r>
          </w:p>
        </w:tc>
        <w:tc>
          <w:tcPr>
            <w:tcW w:w="2126" w:type="dxa"/>
            <w:vAlign w:val="center"/>
          </w:tcPr>
          <w:p w14:paraId="1D8B5FD2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Tarhini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et al. 2022)</w:t>
            </w:r>
          </w:p>
        </w:tc>
        <w:tc>
          <w:tcPr>
            <w:tcW w:w="3654" w:type="dxa"/>
          </w:tcPr>
          <w:p w14:paraId="06E7C21A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يعزز القائد التحويلي التعاون الرقمي بين فرق العمل بما يسهم في رفع جودة الأداء المؤسسي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1D30013D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F6308F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B199BF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يولي اهتمامًا كبيرًا بتطوير المهارات الرقمية للعاملين، من خلال دعمهم وتمكينهم من اكتساب القدرات التقنية اللازمة</w:t>
            </w:r>
            <w:r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4363E5EA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Susanti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et al. 2023)</w:t>
            </w:r>
          </w:p>
        </w:tc>
        <w:tc>
          <w:tcPr>
            <w:tcW w:w="3654" w:type="dxa"/>
          </w:tcPr>
          <w:p w14:paraId="6A781E51" w14:textId="77777777" w:rsidR="00665704" w:rsidRPr="00FD606F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</w:t>
            </w:r>
            <w:r w:rsidRPr="00FD606F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هتم </w:t>
            </w: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القائد التحويلي على تطوير المهارات الرقمية للعاملين لدعم جاهزية المؤسسة للتحول الرقمي</w:t>
            </w: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665704" w:rsidRPr="006C3FEE" w14:paraId="6997D59B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55AC45A5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4CF8A587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 القائد التحويلي يعتمد استراتيجيات تواصل رقمية فعّالة تسهم في تعزيز تدفّق المعلومات داخل المؤسسة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79F31D08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Kane</w:t>
            </w:r>
            <w:r>
              <w:rPr>
                <w:rFonts w:asciiTheme="majorBidi" w:eastAsia="Simplified Arabic" w:hAnsiTheme="majorBidi" w:cstheme="majorBidi"/>
                <w:sz w:val="20"/>
                <w:szCs w:val="20"/>
              </w:rPr>
              <w:t>,</w:t>
            </w: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2022)</w:t>
            </w:r>
          </w:p>
        </w:tc>
        <w:tc>
          <w:tcPr>
            <w:tcW w:w="3654" w:type="dxa"/>
          </w:tcPr>
          <w:p w14:paraId="7EADB8CF" w14:textId="77777777" w:rsidR="00665704" w:rsidRPr="006C3FEE" w:rsidRDefault="00665704" w:rsidP="0011276F">
            <w:pPr>
              <w:shd w:val="clear" w:color="auto" w:fill="FFFFFF" w:themeFill="background1"/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يوظّف القائد التحويلي استراتيجيات تواصل رقمية فعّالة تُسهم في تحسين الإنتاجية المؤسسية</w:t>
            </w:r>
            <w:r w:rsidRPr="00FD606F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</w:tbl>
    <w:p w14:paraId="00EA979E" w14:textId="77777777" w:rsidR="00665704" w:rsidRPr="006C3FEE" w:rsidRDefault="00665704" w:rsidP="00665704">
      <w:pPr>
        <w:shd w:val="clear" w:color="auto" w:fill="FFFFFF" w:themeFill="background1"/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2C748FD" w14:textId="77777777" w:rsidR="00665704" w:rsidRPr="006C3FEE" w:rsidRDefault="00665704" w:rsidP="0066570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247DB6A" w14:textId="77777777" w:rsidR="00665704" w:rsidRPr="006C3FEE" w:rsidRDefault="00665704" w:rsidP="0066570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9B95E14" w14:textId="77777777" w:rsidR="00665704" w:rsidRDefault="00665704" w:rsidP="0066570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75B06BF" w14:textId="77777777" w:rsidR="00665704" w:rsidRDefault="00665704" w:rsidP="0066570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A1EB34A" w14:textId="77777777" w:rsidR="00665704" w:rsidRDefault="00665704" w:rsidP="0066570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6D0F8EB" w14:textId="77777777" w:rsidR="00665704" w:rsidRPr="00EB3C00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</w:pPr>
      <w:r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lastRenderedPageBreak/>
        <w:t xml:space="preserve">4.  </w:t>
      </w:r>
      <w:r w:rsidRPr="00EB3C00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>المحور ال</w:t>
      </w:r>
      <w:r w:rsidRPr="00EB3C00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رابع/ </w:t>
      </w:r>
      <w:r w:rsidRPr="00EB3C00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  <w:t>التحديات التنظيمية والتقنية التي تواجه تطبيقات القيادة التحويلية في بيئات التحول الرقمي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65704" w:rsidRPr="006C3FEE" w14:paraId="3877F642" w14:textId="77777777" w:rsidTr="0011276F">
        <w:tc>
          <w:tcPr>
            <w:tcW w:w="1424" w:type="dxa"/>
          </w:tcPr>
          <w:p w14:paraId="49EA43CF" w14:textId="77777777" w:rsidR="00665704" w:rsidRPr="006B3552" w:rsidRDefault="00665704" w:rsidP="0011276F">
            <w:pPr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</w:tcPr>
          <w:p w14:paraId="3B384087" w14:textId="77777777" w:rsidR="00665704" w:rsidRPr="006B3552" w:rsidRDefault="00665704" w:rsidP="0011276F">
            <w:pPr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</w:tcPr>
          <w:p w14:paraId="78105D32" w14:textId="77777777" w:rsidR="00665704" w:rsidRPr="006B3552" w:rsidRDefault="00665704" w:rsidP="0011276F">
            <w:pPr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</w:tcPr>
          <w:p w14:paraId="26D4456C" w14:textId="77777777" w:rsidR="00665704" w:rsidRPr="006B3552" w:rsidRDefault="00665704" w:rsidP="0011276F">
            <w:pPr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6B3552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665704" w:rsidRPr="006C3FEE" w14:paraId="22F1895C" w14:textId="77777777" w:rsidTr="0011276F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6D2F1A64" w14:textId="77777777" w:rsidR="00665704" w:rsidRPr="00FD606F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التحديات التنظيمية والتقنية التي تواجه تطبيقات القيادة التحويلية في بيئات التحول الرقمي</w:t>
            </w:r>
          </w:p>
        </w:tc>
        <w:tc>
          <w:tcPr>
            <w:tcW w:w="3544" w:type="dxa"/>
          </w:tcPr>
          <w:p w14:paraId="4314550E" w14:textId="77777777" w:rsidR="00665704" w:rsidRPr="00EC0750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EC075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تواجه القيادة التحويلية مقاومة تنظيمية تعيق تبنّي مبادرات التحول الرقمي</w:t>
            </w:r>
            <w:r w:rsidRPr="00EC075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7E0FD51F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(Kotter, 2021)</w:t>
            </w:r>
          </w:p>
        </w:tc>
        <w:tc>
          <w:tcPr>
            <w:tcW w:w="3654" w:type="dxa"/>
          </w:tcPr>
          <w:p w14:paraId="406FFAB3" w14:textId="77777777" w:rsidR="00665704" w:rsidRPr="00EB3C00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واجه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المؤسسة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عملية 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مقاومة التغيير التي تحدّ من قدرة القادة التحويليين على تنفيذ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خطط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رقمية فعّالة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40EA0781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72F4A37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3EF7DF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4815C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غياب رؤية استراتيجية واضحة للتحول الرقمي يحدّ من قدرة القادة التحويليين على توجيه جهود التغيير بفاعلية، ويضعف قدرتهم على مواءمة المبادرات الرقم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</w:t>
            </w:r>
            <w:r w:rsidRPr="004815C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76B80252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(Kane, 2022)</w:t>
            </w:r>
          </w:p>
        </w:tc>
        <w:tc>
          <w:tcPr>
            <w:tcW w:w="3654" w:type="dxa"/>
          </w:tcPr>
          <w:p w14:paraId="0C3DFB9A" w14:textId="77777777" w:rsidR="00665704" w:rsidRPr="00BF0436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عدم وجود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رؤية استراتيجية واضحة للتحول الرقمي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في المؤسسة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يحدّ من فعالية القادة التحويليين في توجيه التغيير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المطلوب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19AE678D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D2EC16B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BF12BE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A7D0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ضعف جودة البيانات المتاحة يحد من قدرة القيادة التحويلية على اتخاذ قرارات دقيقة.</w:t>
            </w:r>
          </w:p>
        </w:tc>
        <w:tc>
          <w:tcPr>
            <w:tcW w:w="2126" w:type="dxa"/>
            <w:vAlign w:val="center"/>
          </w:tcPr>
          <w:p w14:paraId="7E3EDA03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(Wamba et al., 2020)</w:t>
            </w:r>
          </w:p>
        </w:tc>
        <w:tc>
          <w:tcPr>
            <w:tcW w:w="3654" w:type="dxa"/>
          </w:tcPr>
          <w:p w14:paraId="4C3EA0DF" w14:textId="77777777" w:rsidR="00665704" w:rsidRPr="00BF0436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المؤسسة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تواجه 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ضعفًا في تكامل الأنظمة الرقمية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لديها 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مما يحد من قدرة القادة التحويليين على تحسين الأداء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4A6CD375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52C74C36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C3921A" w14:textId="77777777" w:rsidR="00665704" w:rsidRPr="00FA7D04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A7D0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محدودية برامج التدريب الرقمي تقلل من جاهزية المؤسسة للتحول الرقمي</w:t>
            </w:r>
            <w:r w:rsidRPr="00FA7D04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63C8CB28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Susanti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et al., 2023)</w:t>
            </w:r>
          </w:p>
        </w:tc>
        <w:tc>
          <w:tcPr>
            <w:tcW w:w="3654" w:type="dxa"/>
          </w:tcPr>
          <w:p w14:paraId="2926A3F6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هنالك 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ضعف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في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التدريب التقني يعيق تطبيق القيادة التحويلية في البيئات الرقمية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298E1A79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4BF90718" w14:textId="77777777" w:rsidR="00665704" w:rsidRPr="006C3FEE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920A86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4815C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نقص المهارات الرقمية لدى العاملين يشكّل تحديًا أمام تطبيق القيادة التحويلية</w:t>
            </w:r>
            <w:r w:rsidRPr="004815CF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1CAA7240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Susanti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et al., 2023)</w:t>
            </w:r>
          </w:p>
        </w:tc>
        <w:tc>
          <w:tcPr>
            <w:tcW w:w="3654" w:type="dxa"/>
          </w:tcPr>
          <w:p w14:paraId="51EDC43C" w14:textId="77777777" w:rsidR="00665704" w:rsidRPr="006C3FEE" w:rsidRDefault="00665704" w:rsidP="0011276F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محدودية ال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عنصر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البشري المؤهلة رقميًا ت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ضعف 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من قدرة القيادة التحويلية على تحقيق نتائج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جيده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714FEE1F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4B9A6448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7D05ED34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A7D0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محدودية توفر التقنيات الحديثة داخل المؤسسة تعرقل جهود القيادة التحويلية</w:t>
            </w:r>
            <w:r w:rsidRPr="00FA7D04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6769D5EE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(Dwivedi et al., 2021)</w:t>
            </w:r>
          </w:p>
        </w:tc>
        <w:tc>
          <w:tcPr>
            <w:tcW w:w="3654" w:type="dxa"/>
          </w:tcPr>
          <w:p w14:paraId="6240F6FB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عدم وجود 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الحوكمة التنظيمية في إدارة مشاريع التحول الرقمي يع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يق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دور القيادة التحويلية في تحسين الأداء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75E6716B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26F0D88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66CE09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A7D0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نقص البنية التحتية الرقمية يحد من قدرة القيادة التحويلية على تنفيذ مبادرات التحول الرقمي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17FAE884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(Dwivedi et al., 2021)</w:t>
            </w:r>
          </w:p>
        </w:tc>
        <w:tc>
          <w:tcPr>
            <w:tcW w:w="3654" w:type="dxa"/>
          </w:tcPr>
          <w:p w14:paraId="0FB6E11B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واجه 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المؤسسة قصور في البنية التحتية الرقمية اللازمة لدعم مبادرات القيادة التحويلية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4B010B5B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49A00F2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230D1E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</w:t>
            </w:r>
            <w:r w:rsidRPr="003E020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ن محدودية مستويات الأمن السيبراني داخل المؤسسة تُضعف قدرة القيادة التحويلية على تبنّي حلول رقمية مبتكرة</w:t>
            </w:r>
          </w:p>
        </w:tc>
        <w:tc>
          <w:tcPr>
            <w:tcW w:w="2126" w:type="dxa"/>
            <w:vAlign w:val="center"/>
          </w:tcPr>
          <w:p w14:paraId="32BB237F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(Kane et al., 2019)</w:t>
            </w:r>
          </w:p>
        </w:tc>
        <w:tc>
          <w:tcPr>
            <w:tcW w:w="3654" w:type="dxa"/>
          </w:tcPr>
          <w:p w14:paraId="504D92AE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محدودية الأمن السيبراني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المستخدم في المؤسسة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تؤثر على قدرة القيادة التحويلية في تبني حلول رقمية مبتكرة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623783FB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21D7C5A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383773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4815C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محدودية برامج التدريب الرقمي تقلل من جاهزية المؤسسة للتحول الرقمي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47B41DCE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</w:t>
            </w:r>
            <w:proofErr w:type="spellStart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Susanti</w:t>
            </w:r>
            <w:proofErr w:type="spellEnd"/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 xml:space="preserve"> et al., 2023)</w:t>
            </w:r>
          </w:p>
        </w:tc>
        <w:tc>
          <w:tcPr>
            <w:tcW w:w="3654" w:type="dxa"/>
          </w:tcPr>
          <w:p w14:paraId="63E84F4F" w14:textId="77777777" w:rsidR="00665704" w:rsidRPr="00FD606F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ضعف التدريب التقني يعيق تطبيق القيادة التحويلية في البيئات الرقمية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للمؤسسة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  <w:tr w:rsidR="00665704" w:rsidRPr="006C3FEE" w14:paraId="1E7F9E41" w14:textId="77777777" w:rsidTr="0011276F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6CF1ECF" w14:textId="77777777" w:rsidR="00665704" w:rsidRPr="00532FA3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52DDB0E2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4815CF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محدودية أدوات التحليل الرقمي داخل المؤسسة تعيق قدرة القيادة التحويلية على دعم الأداء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  <w:tc>
          <w:tcPr>
            <w:tcW w:w="2126" w:type="dxa"/>
            <w:vAlign w:val="center"/>
          </w:tcPr>
          <w:p w14:paraId="1DD7A519" w14:textId="77777777" w:rsidR="00665704" w:rsidRPr="00EC0750" w:rsidRDefault="00665704" w:rsidP="00112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eastAsia="Simplified Arabic" w:hAnsiTheme="majorBidi" w:cstheme="majorBidi"/>
                <w:sz w:val="20"/>
                <w:szCs w:val="20"/>
              </w:rPr>
            </w:pPr>
            <w:r w:rsidRPr="00EC0750">
              <w:rPr>
                <w:rFonts w:asciiTheme="majorBidi" w:eastAsia="Simplified Arabic" w:hAnsiTheme="majorBidi" w:cstheme="majorBidi"/>
                <w:sz w:val="20"/>
                <w:szCs w:val="20"/>
              </w:rPr>
              <w:t>(Wamba et al., 2020).</w:t>
            </w:r>
          </w:p>
        </w:tc>
        <w:tc>
          <w:tcPr>
            <w:tcW w:w="3654" w:type="dxa"/>
          </w:tcPr>
          <w:p w14:paraId="74E55F22" w14:textId="77777777" w:rsidR="00665704" w:rsidRPr="006C3FEE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عدم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وجود خطط ل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أنظمة تحليل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بيانات </w:t>
            </w:r>
            <w:r w:rsidRPr="00EB3C00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</w:t>
            </w:r>
            <w:r w:rsidRPr="00EB3C0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متقدمة يحد من قدرة القيادة التحويلية على تحسين الأداء المؤسسي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.</w:t>
            </w:r>
          </w:p>
        </w:tc>
      </w:tr>
    </w:tbl>
    <w:p w14:paraId="20E6E3AE" w14:textId="77777777" w:rsidR="00665704" w:rsidRPr="00EB3C00" w:rsidRDefault="00665704" w:rsidP="0066570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9494D" w14:textId="77777777" w:rsidR="00665704" w:rsidRPr="006C3FEE" w:rsidRDefault="00665704" w:rsidP="0066570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33DE690" w14:textId="77777777" w:rsidR="00665704" w:rsidRPr="006C3FEE" w:rsidRDefault="00665704" w:rsidP="00665704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58C3091D" w14:textId="77777777" w:rsidR="00665704" w:rsidRPr="006B3552" w:rsidRDefault="00665704" w:rsidP="00665704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B3552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4D417F77" w14:textId="77777777" w:rsidR="00665704" w:rsidRPr="006B3552" w:rsidRDefault="00665704" w:rsidP="0066570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036163">
        <w:rPr>
          <w:rFonts w:ascii="Sakkal Majalla" w:hAnsi="Sakkal Majalla" w:cs="Sakkal Majalla"/>
          <w:bCs/>
          <w:sz w:val="28"/>
          <w:szCs w:val="28"/>
          <w:rtl/>
        </w:rPr>
        <w:t>القسم الاول</w:t>
      </w:r>
      <w:r w:rsidRPr="006B3552">
        <w:rPr>
          <w:rFonts w:ascii="Sakkal Majalla" w:hAnsi="Sakkal Majalla" w:cs="Sakkal Majalla"/>
          <w:b/>
          <w:sz w:val="28"/>
          <w:szCs w:val="28"/>
          <w:rtl/>
        </w:rPr>
        <w:t xml:space="preserve">: </w:t>
      </w:r>
      <w:r w:rsidRPr="006B3552">
        <w:rPr>
          <w:rFonts w:ascii="Sakkal Majalla" w:hAnsi="Sakkal Majalla" w:cs="Sakkal Majalla"/>
          <w:bCs/>
          <w:sz w:val="28"/>
          <w:szCs w:val="28"/>
          <w:rtl/>
        </w:rPr>
        <w:t xml:space="preserve">المتغير المستقل </w:t>
      </w:r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>(</w:t>
      </w:r>
      <w:r w:rsidRPr="006B3552">
        <w:rPr>
          <w:rFonts w:ascii="Sakkal Majalla" w:hAnsi="Sakkal Majalla" w:cs="Sakkal Majalla"/>
          <w:b/>
          <w:bCs/>
          <w:sz w:val="28"/>
          <w:szCs w:val="28"/>
          <w:rtl/>
        </w:rPr>
        <w:t>القيادة التحويلية</w:t>
      </w:r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</w:p>
    <w:p w14:paraId="64C3E194" w14:textId="77777777" w:rsidR="00665704" w:rsidRPr="0085052C" w:rsidRDefault="00665704" w:rsidP="00665704">
      <w:pPr>
        <w:bidi/>
        <w:spacing w:after="0" w:line="360" w:lineRule="auto"/>
        <w:jc w:val="both"/>
        <w:rPr>
          <w:rFonts w:ascii="Sakkal Majalla" w:hAnsi="Sakkal Majalla" w:cs="Sakkal Majalla"/>
          <w:b/>
          <w:sz w:val="28"/>
          <w:szCs w:val="28"/>
        </w:rPr>
      </w:pPr>
      <w:r w:rsidRPr="00C2509A">
        <w:rPr>
          <w:rFonts w:ascii="Sakkal Majalla" w:eastAsia="Simplified Arabic" w:hAnsi="Sakkal Majalla" w:cs="Sakkal Majalla"/>
          <w:sz w:val="28"/>
          <w:szCs w:val="28"/>
          <w:rtl/>
        </w:rPr>
        <w:t xml:space="preserve">التعريف الإجرائي </w:t>
      </w:r>
      <w:r w:rsidRPr="00C2509A">
        <w:rPr>
          <w:rFonts w:ascii="Sakkal Majalla" w:eastAsia="Simplified Arabic" w:hAnsi="Sakkal Majalla" w:cs="Sakkal Majalla" w:hint="cs"/>
          <w:sz w:val="28"/>
          <w:szCs w:val="28"/>
          <w:rtl/>
        </w:rPr>
        <w:t>للقيادة التحويلية</w:t>
      </w:r>
      <w:r w:rsidRPr="00C2509A">
        <w:rPr>
          <w:rFonts w:ascii="Sakkal Majalla" w:hAnsi="Sakkal Majalla" w:cs="Sakkal Majalla" w:hint="cs"/>
          <w:b/>
          <w:sz w:val="28"/>
          <w:szCs w:val="28"/>
          <w:rtl/>
        </w:rPr>
        <w:t>: أسلوب</w:t>
      </w:r>
      <w:r w:rsidRPr="00C2509A">
        <w:rPr>
          <w:rFonts w:ascii="Sakkal Majalla" w:hAnsi="Sakkal Majalla" w:cs="Sakkal Majalla"/>
          <w:b/>
          <w:sz w:val="28"/>
          <w:szCs w:val="28"/>
          <w:rtl/>
        </w:rPr>
        <w:t xml:space="preserve"> قيادي يركز على إلهام الأفراد وتحفيزهم لتجاوز مصالحهم الشخصية، مع السعي لإحداث تغيير إيجابي في القيم والسلوكيات بما يرفع الأداء الجماعي والفردي.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65704" w:rsidRPr="0085052C" w14:paraId="71A93FEC" w14:textId="77777777" w:rsidTr="0011276F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9B1D37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(</w:t>
            </w:r>
            <w:r w:rsidRPr="006B3552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التأثير المثالي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  <w:p w14:paraId="46096660" w14:textId="77777777" w:rsidR="00665704" w:rsidRPr="0085052C" w:rsidRDefault="00665704" w:rsidP="0011276F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التعريف الإجرائي </w:t>
            </w:r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للتأثير المثالي: </w:t>
            </w: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مدى إدراك العاملين لالتزام القائد بالقيم الأخلاقية، وقدرته على تمثيل القدوة الحسنة، وبناء الثقة، وإلهام الآخرين من خلال سلوكياته النموذجية داخل المؤسسة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65704" w:rsidRPr="0085052C" w14:paraId="48B89C9D" w14:textId="77777777" w:rsidTr="0011276F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050632C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59D6C173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EC84BB8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0D9DC0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7669824C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561DD281" w14:textId="77777777" w:rsidTr="0011276F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D5D086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251746C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043776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D06F8E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4544B37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D65267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5924069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B66EFB5" w14:textId="77777777" w:rsidTr="0011276F">
        <w:tc>
          <w:tcPr>
            <w:tcW w:w="328" w:type="pct"/>
          </w:tcPr>
          <w:p w14:paraId="51217E2C" w14:textId="77777777" w:rsidR="00665704" w:rsidRPr="00036163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4"/>
                <w:szCs w:val="24"/>
              </w:rPr>
            </w:pPr>
            <w:r w:rsidRPr="00036163">
              <w:rPr>
                <w:rFonts w:ascii="Sakkal Majalla" w:eastAsia="Simplified Arabic" w:hAnsi="Sakkal Majalla" w:cs="Sakkal Majalla" w:hint="cs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1561" w:type="pct"/>
          </w:tcPr>
          <w:p w14:paraId="0CF239A0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36163">
              <w:rPr>
                <w:rFonts w:ascii="Sakkal Majalla" w:hAnsi="Sakkal Majalla" w:cs="Sakkal Majalla"/>
                <w:rtl/>
              </w:rPr>
              <w:t>يغرس رئيسي المباشر الثقة في نفس العاملين نتيجة لارتباطه بهم مما يؤثر إيجابا عليهم</w:t>
            </w:r>
          </w:p>
        </w:tc>
        <w:tc>
          <w:tcPr>
            <w:tcW w:w="372" w:type="pct"/>
          </w:tcPr>
          <w:p w14:paraId="4399683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F4015E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95AF9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17DF7D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898DD1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3A4F528" w14:textId="77777777" w:rsidTr="0011276F">
        <w:tc>
          <w:tcPr>
            <w:tcW w:w="328" w:type="pct"/>
          </w:tcPr>
          <w:p w14:paraId="6706D49C" w14:textId="77777777" w:rsidR="00665704" w:rsidRPr="00036163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4"/>
                <w:szCs w:val="24"/>
              </w:rPr>
            </w:pPr>
            <w:r w:rsidRPr="00036163">
              <w:rPr>
                <w:rFonts w:ascii="Sakkal Majalla" w:eastAsia="Simplified Arabic" w:hAnsi="Sakkal Majalla" w:cs="Sakkal Majalla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1561" w:type="pct"/>
          </w:tcPr>
          <w:p w14:paraId="0C174735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036163">
              <w:rPr>
                <w:rFonts w:ascii="Sakkal Majalla" w:hAnsi="Sakkal Majalla" w:cs="Sakkal Majalla"/>
                <w:rtl/>
              </w:rPr>
              <w:t>ما يميز رئيسي قوة الشخصية واللباقة المهنية</w:t>
            </w:r>
            <w:r w:rsidRPr="00036163">
              <w:rPr>
                <w:rFonts w:ascii="Sakkal Majalla" w:hAnsi="Sakkal Majalla" w:cs="Sakkal Majalla"/>
              </w:rPr>
              <w:t>.</w:t>
            </w:r>
          </w:p>
        </w:tc>
        <w:tc>
          <w:tcPr>
            <w:tcW w:w="372" w:type="pct"/>
            <w:vAlign w:val="center"/>
          </w:tcPr>
          <w:p w14:paraId="74136A4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7E0540C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40523C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439835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D6FC35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7ABFB46F" w14:textId="77777777" w:rsidTr="0011276F">
        <w:tc>
          <w:tcPr>
            <w:tcW w:w="328" w:type="pct"/>
          </w:tcPr>
          <w:p w14:paraId="4A5DED9A" w14:textId="77777777" w:rsidR="00665704" w:rsidRPr="00036163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4"/>
                <w:szCs w:val="24"/>
              </w:rPr>
            </w:pPr>
            <w:r w:rsidRPr="00036163">
              <w:rPr>
                <w:rFonts w:ascii="Sakkal Majalla" w:eastAsia="Simplified Arabic" w:hAnsi="Sakkal Majalla" w:cs="Sakkal Majalla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1561" w:type="pct"/>
          </w:tcPr>
          <w:p w14:paraId="10710045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036163">
              <w:rPr>
                <w:rFonts w:ascii="Sakkal Majalla" w:hAnsi="Sakkal Majalla" w:cs="Sakkal Majalla"/>
                <w:rtl/>
              </w:rPr>
              <w:t>رئيسي المباشر له القدرة العالية على اقناع العاملين بأهداف العمل</w:t>
            </w:r>
            <w:r w:rsidRPr="00036163">
              <w:rPr>
                <w:rFonts w:ascii="Sakkal Majalla" w:hAnsi="Sakkal Majalla" w:cs="Sakkal Majalla"/>
              </w:rPr>
              <w:t>.</w:t>
            </w:r>
          </w:p>
        </w:tc>
        <w:tc>
          <w:tcPr>
            <w:tcW w:w="372" w:type="pct"/>
          </w:tcPr>
          <w:p w14:paraId="5A2409F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9E493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A6B23E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B4C86B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1D81C3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081065A9" w14:textId="77777777" w:rsidTr="0011276F">
        <w:tc>
          <w:tcPr>
            <w:tcW w:w="328" w:type="pct"/>
          </w:tcPr>
          <w:p w14:paraId="2779FE96" w14:textId="77777777" w:rsidR="00665704" w:rsidRPr="00036163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4"/>
                <w:szCs w:val="24"/>
              </w:rPr>
            </w:pPr>
            <w:r w:rsidRPr="00036163">
              <w:rPr>
                <w:rFonts w:ascii="Sakkal Majalla" w:eastAsia="Simplified Arabic" w:hAnsi="Sakkal Majalla" w:cs="Sakkal Majalla" w:hint="cs"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1561" w:type="pct"/>
          </w:tcPr>
          <w:p w14:paraId="0E288880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036163">
              <w:rPr>
                <w:rFonts w:ascii="Sakkal Majalla" w:hAnsi="Sakkal Majalla" w:cs="Sakkal Majalla"/>
                <w:rtl/>
              </w:rPr>
              <w:t>يهتم رئيسي المباشر بالاعتبارات الأخلاقية للعمل والعاملين عند إنجاز المهمات</w:t>
            </w:r>
            <w:r w:rsidRPr="00036163">
              <w:rPr>
                <w:rFonts w:ascii="Sakkal Majalla" w:hAnsi="Sakkal Majalla" w:cs="Sakkal Majalla"/>
              </w:rPr>
              <w:t>.</w:t>
            </w:r>
          </w:p>
        </w:tc>
        <w:tc>
          <w:tcPr>
            <w:tcW w:w="372" w:type="pct"/>
          </w:tcPr>
          <w:p w14:paraId="44095F5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69B08A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4A7170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92A474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5FD0E0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E094FB6" w14:textId="77777777" w:rsidTr="0011276F">
        <w:tc>
          <w:tcPr>
            <w:tcW w:w="328" w:type="pct"/>
          </w:tcPr>
          <w:p w14:paraId="7818B791" w14:textId="77777777" w:rsidR="00665704" w:rsidRPr="00036163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4"/>
                <w:szCs w:val="24"/>
              </w:rPr>
            </w:pPr>
            <w:r w:rsidRPr="00036163">
              <w:rPr>
                <w:rFonts w:ascii="Sakkal Majalla" w:eastAsia="Simplified Arabic" w:hAnsi="Sakkal Majalla" w:cs="Sakkal Majalla" w:hint="cs"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1561" w:type="pct"/>
          </w:tcPr>
          <w:p w14:paraId="67473833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36163">
              <w:rPr>
                <w:rFonts w:ascii="Sakkal Majalla" w:hAnsi="Sakkal Majalla" w:cs="Sakkal Majalla"/>
                <w:rtl/>
              </w:rPr>
              <w:t>يبتعد رئيسي في العمل عن الاهتمامات الذاتية ويركز على الاهتمامات الجماعية</w:t>
            </w:r>
            <w:r w:rsidRPr="00036163">
              <w:rPr>
                <w:rFonts w:ascii="Sakkal Majalla" w:hAnsi="Sakkal Majalla" w:cs="Sakkal Majalla"/>
              </w:rPr>
              <w:t>.</w:t>
            </w:r>
          </w:p>
        </w:tc>
        <w:tc>
          <w:tcPr>
            <w:tcW w:w="372" w:type="pct"/>
          </w:tcPr>
          <w:p w14:paraId="3243E68D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1F089E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E69B1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0D7874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76EBB0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070A0CC8" w14:textId="77777777" w:rsidTr="0011276F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5643C8F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lastRenderedPageBreak/>
              <w:t xml:space="preserve">البعد الثاني: 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(</w:t>
            </w:r>
            <w:r w:rsidRPr="006B3552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التحفيز </w:t>
            </w:r>
            <w:proofErr w:type="spellStart"/>
            <w:r w:rsidRPr="006B3552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الإلهامي</w:t>
            </w:r>
            <w:proofErr w:type="spellEnd"/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  <w:p w14:paraId="018283E1" w14:textId="77777777" w:rsidR="00665704" w:rsidRPr="0085052C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التعريف الإجرائي </w:t>
            </w:r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للتحفيز </w:t>
            </w:r>
            <w:proofErr w:type="spellStart"/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الالهامي</w:t>
            </w:r>
            <w:proofErr w:type="spellEnd"/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:</w:t>
            </w:r>
            <w:r w:rsidRPr="00C2509A">
              <w:rPr>
                <w:rtl/>
              </w:rPr>
              <w:t xml:space="preserve"> </w:t>
            </w: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مدى قدرة القائد على إلهام العاملين من خلال صياغة رؤية مستقبلية جذابة، وتعزيز التفاؤل، وبث الحماس، وتحفيزهم نحو تحقيق أهداف تتجاوز توقعاتهم المعتادة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65704" w:rsidRPr="0085052C" w14:paraId="732F1D7A" w14:textId="77777777" w:rsidTr="0011276F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2799176C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37244325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30A76B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935BE2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4E38C6CA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0275D1D6" w14:textId="77777777" w:rsidTr="0011276F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718AD95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76BFC5F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1AE1A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4FE22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3A35F6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9115CB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01FDD8E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D6BF8BE" w14:textId="77777777" w:rsidTr="0011276F">
        <w:tc>
          <w:tcPr>
            <w:tcW w:w="328" w:type="pct"/>
          </w:tcPr>
          <w:p w14:paraId="7CFFA4A8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CAE6B" w14:textId="77777777" w:rsidR="00665704" w:rsidRPr="0085052C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869C9">
              <w:rPr>
                <w:rFonts w:ascii="Sakkal Majalla" w:eastAsia="Times New Roman" w:hAnsi="Sakkal Majalla" w:cs="Sakkal Majalla"/>
                <w:rtl/>
                <w14:ligatures w14:val="all"/>
              </w:rPr>
              <w:t>يعمل رئيسي على استثارة روح التحدي بين العاملين سعيا لتحسين أدائهم.</w:t>
            </w:r>
          </w:p>
        </w:tc>
        <w:tc>
          <w:tcPr>
            <w:tcW w:w="372" w:type="pct"/>
            <w:vAlign w:val="center"/>
          </w:tcPr>
          <w:p w14:paraId="5C9C3F1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12C8DA5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5542F9A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0570B90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076822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6715B42" w14:textId="77777777" w:rsidTr="0011276F">
        <w:tc>
          <w:tcPr>
            <w:tcW w:w="328" w:type="pct"/>
          </w:tcPr>
          <w:p w14:paraId="62328469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EA5DB" w14:textId="77777777" w:rsidR="00665704" w:rsidRPr="0085052C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6205F0">
              <w:rPr>
                <w:rFonts w:ascii="Sakkal Majalla" w:eastAsia="Times New Roman" w:hAnsi="Sakkal Majalla" w:cs="Sakkal Majalla"/>
                <w:rtl/>
                <w14:ligatures w14:val="all"/>
              </w:rPr>
              <w:t>يمتلك رئيسي القدرة على توصيل توقعاته بتحسين الاداء إلى العاملين.</w:t>
            </w:r>
          </w:p>
        </w:tc>
        <w:tc>
          <w:tcPr>
            <w:tcW w:w="372" w:type="pct"/>
          </w:tcPr>
          <w:p w14:paraId="17FDAA1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973CF0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ADB58F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BF04EB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D07FC9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50638E3" w14:textId="77777777" w:rsidTr="0011276F">
        <w:tc>
          <w:tcPr>
            <w:tcW w:w="328" w:type="pct"/>
          </w:tcPr>
          <w:p w14:paraId="05C6D43D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8D2CC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653C4">
              <w:rPr>
                <w:rFonts w:ascii="Sakkal Majalla" w:eastAsia="Times New Roman" w:hAnsi="Sakkal Majalla" w:cs="Sakkal Majalla"/>
                <w:rtl/>
                <w14:ligatures w14:val="all"/>
              </w:rPr>
              <w:t>يركز رئيسي على تنفيذ الاعمال والخطط بروح الفريق الواحد.</w:t>
            </w:r>
          </w:p>
        </w:tc>
        <w:tc>
          <w:tcPr>
            <w:tcW w:w="372" w:type="pct"/>
          </w:tcPr>
          <w:p w14:paraId="2E4B9D26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5D887C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EDCE5DB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B6AEE3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042280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F31F468" w14:textId="77777777" w:rsidTr="0011276F">
        <w:tc>
          <w:tcPr>
            <w:tcW w:w="328" w:type="pct"/>
          </w:tcPr>
          <w:p w14:paraId="2AC1139D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A3BE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دائما يظهر الرئيس المباشر في العمل ال</w:t>
            </w:r>
            <w:r w:rsidRPr="00021C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تفاؤل</w:t>
            </w:r>
            <w:r w:rsidRPr="00021C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  <w:r w:rsidRPr="00021C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عن</w:t>
            </w:r>
            <w:r w:rsidRPr="00021C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  <w:r w:rsidRPr="00021C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المستقبل</w:t>
            </w:r>
            <w:r w:rsidRPr="00021CA7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</w:p>
        </w:tc>
        <w:tc>
          <w:tcPr>
            <w:tcW w:w="372" w:type="pct"/>
          </w:tcPr>
          <w:p w14:paraId="257842B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1A52D3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C5828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C2D818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8CF2E5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4E3138E" w14:textId="77777777" w:rsidTr="0011276F">
        <w:tc>
          <w:tcPr>
            <w:tcW w:w="328" w:type="pct"/>
          </w:tcPr>
          <w:p w14:paraId="1A7A1F16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758A5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6205F0">
              <w:rPr>
                <w:rFonts w:ascii="Sakkal Majalla" w:eastAsia="Times New Roman" w:hAnsi="Sakkal Majalla" w:cs="Sakkal Majalla"/>
                <w:rtl/>
                <w14:ligatures w14:val="all"/>
              </w:rPr>
              <w:t>تعمل الإدارة على تقديم أهداف واقعية قابلة للتطبيق في مجال العمل.</w:t>
            </w:r>
          </w:p>
        </w:tc>
        <w:tc>
          <w:tcPr>
            <w:tcW w:w="372" w:type="pct"/>
          </w:tcPr>
          <w:p w14:paraId="66E0A0FC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28CC4B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6403F6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0F8DFE5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6B1FA7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52396A2" w14:textId="77777777" w:rsidTr="0011276F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26720FD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ثالث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(</w:t>
            </w:r>
            <w:r w:rsidRPr="006B3552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التحفيز الفكري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  <w:p w14:paraId="00D6A278" w14:textId="77777777" w:rsidR="00665704" w:rsidRPr="0085052C" w:rsidRDefault="00665704" w:rsidP="0011276F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التعريف الإجرائي </w:t>
            </w:r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للتحفيز الفكري: م</w:t>
            </w: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دى قدرة القائد على تشجيع العاملين على التفكير الإبداعي، وتبنّي أساليب جديدة في حل المشكلات، وتحدّي الافتراضات التقليدية، وتنمية قدراتهم على الابتكار داخل بيئة العمل</w:t>
            </w:r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65704" w:rsidRPr="0085052C" w14:paraId="2C2C5195" w14:textId="77777777" w:rsidTr="0011276F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015691CF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71245FAE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7779DF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8B0EFE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5ECAFBD7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684F033A" w14:textId="77777777" w:rsidTr="0011276F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3B4278E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0024089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6B1D58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517631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2FE0A6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CA0ADC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160F698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29B285F7" w14:textId="77777777" w:rsidTr="0011276F">
        <w:tc>
          <w:tcPr>
            <w:tcW w:w="328" w:type="pct"/>
          </w:tcPr>
          <w:p w14:paraId="3A3BBCF6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CEAA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C62EF">
              <w:rPr>
                <w:rFonts w:ascii="Sakkal Majalla" w:eastAsia="Times New Roman" w:hAnsi="Sakkal Majalla" w:cs="Sakkal Majalla"/>
                <w:rtl/>
                <w14:ligatures w14:val="all"/>
              </w:rPr>
              <w:t>يستثير رئيسي فكر العاملين لتحسين الأداء وزيادة الإنتاجية.</w:t>
            </w:r>
          </w:p>
        </w:tc>
        <w:tc>
          <w:tcPr>
            <w:tcW w:w="372" w:type="pct"/>
          </w:tcPr>
          <w:p w14:paraId="7052045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7D865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B97F13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F0D2EC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7C989A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A76A24D" w14:textId="77777777" w:rsidTr="0011276F">
        <w:tc>
          <w:tcPr>
            <w:tcW w:w="328" w:type="pct"/>
          </w:tcPr>
          <w:p w14:paraId="40CA1458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12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B55F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C62EF">
              <w:rPr>
                <w:rFonts w:ascii="Sakkal Majalla" w:eastAsia="Times New Roman" w:hAnsi="Sakkal Majalla" w:cs="Sakkal Majalla"/>
                <w:rtl/>
                <w14:ligatures w14:val="all"/>
              </w:rPr>
              <w:t>يقدم رئيسي في العمل الأفكار الجديدة لحل مشكلات العمل.</w:t>
            </w:r>
          </w:p>
        </w:tc>
        <w:tc>
          <w:tcPr>
            <w:tcW w:w="372" w:type="pct"/>
            <w:vAlign w:val="center"/>
          </w:tcPr>
          <w:p w14:paraId="4D9E21C6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46828D7C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97A9EB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028D0E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8E37E7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0A6B7F75" w14:textId="77777777" w:rsidTr="0011276F">
        <w:tc>
          <w:tcPr>
            <w:tcW w:w="328" w:type="pct"/>
          </w:tcPr>
          <w:p w14:paraId="543D1101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13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2339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C62EF">
              <w:rPr>
                <w:rFonts w:ascii="Sakkal Majalla" w:eastAsia="Times New Roman" w:hAnsi="Sakkal Majalla" w:cs="Sakkal Majalla"/>
                <w:rtl/>
                <w14:ligatures w14:val="all"/>
              </w:rPr>
              <w:t>يشجع رئيسي العاملين لتحقيق أكثر مما كانوا يتوقعون تحقيقه.</w:t>
            </w:r>
          </w:p>
        </w:tc>
        <w:tc>
          <w:tcPr>
            <w:tcW w:w="372" w:type="pct"/>
          </w:tcPr>
          <w:p w14:paraId="46414A9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D6976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07B5ED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7F2A48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29E353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7435B399" w14:textId="77777777" w:rsidTr="0011276F">
        <w:tc>
          <w:tcPr>
            <w:tcW w:w="328" w:type="pct"/>
          </w:tcPr>
          <w:p w14:paraId="59055923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14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975F0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C62EF">
              <w:rPr>
                <w:rFonts w:ascii="Sakkal Majalla" w:eastAsia="Times New Roman" w:hAnsi="Sakkal Majalla" w:cs="Sakkal Majalla"/>
                <w:rtl/>
                <w14:ligatures w14:val="all"/>
              </w:rPr>
              <w:t>يعمل رئيسي على دعم العاملين لتقديم الأفكار المبدعة لحل المشكلات.</w:t>
            </w:r>
          </w:p>
        </w:tc>
        <w:tc>
          <w:tcPr>
            <w:tcW w:w="372" w:type="pct"/>
          </w:tcPr>
          <w:p w14:paraId="606E47C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1C3D9F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8C745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45861F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DB2ECD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50C1E16" w14:textId="77777777" w:rsidTr="0011276F">
        <w:tc>
          <w:tcPr>
            <w:tcW w:w="328" w:type="pct"/>
          </w:tcPr>
          <w:p w14:paraId="4B37E234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15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DB4D7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EC62EF">
              <w:rPr>
                <w:rFonts w:ascii="Sakkal Majalla" w:eastAsia="Times New Roman" w:hAnsi="Sakkal Majalla" w:cs="Sakkal Majalla"/>
                <w:rtl/>
                <w14:ligatures w14:val="all"/>
              </w:rPr>
              <w:t>يقترح رئيسي طرقاً عديده للنظر في كيفية استكمال المهام المطلوبة.</w:t>
            </w:r>
          </w:p>
        </w:tc>
        <w:tc>
          <w:tcPr>
            <w:tcW w:w="372" w:type="pct"/>
          </w:tcPr>
          <w:p w14:paraId="6F3F6EAD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F85C32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99BB28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51E159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E2FA65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E82E9A9" w14:textId="77777777" w:rsidTr="0011276F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0CEAEF5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رابع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(</w:t>
            </w:r>
            <w:r w:rsidRPr="006B3552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الاعتبار الفردي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  <w:p w14:paraId="2BED6D32" w14:textId="77777777" w:rsidR="00665704" w:rsidRPr="0085052C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التعريف الإجرائي </w:t>
            </w:r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للاعتبار الفردي:</w:t>
            </w:r>
            <w:r w:rsidRPr="00C2509A">
              <w:rPr>
                <w:b/>
                <w:bCs/>
                <w:rtl/>
              </w:rPr>
              <w:t xml:space="preserve"> </w:t>
            </w: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مدى قدرة القائد على مراعاة الفروق الفردية بين العاملين، وتقديم الدعم الشخصي لهم، وتطوير مهاراتهم وفق احتياجاتهم الخاصة، من خلال الإرشاد، والتوجيه، والمتابعة المستمرة</w:t>
            </w: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</w:tr>
      <w:tr w:rsidR="00665704" w:rsidRPr="0085052C" w14:paraId="1E00D235" w14:textId="77777777" w:rsidTr="0011276F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0F4AD1B6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45BFA60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A104C0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40055B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0E1A321A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330F999B" w14:textId="77777777" w:rsidTr="0011276F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208D0F0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5E8635D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CD539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0C04A6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1B0A67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6AF0C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1EA4CB1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093B6C59" w14:textId="77777777" w:rsidTr="0011276F">
        <w:tc>
          <w:tcPr>
            <w:tcW w:w="328" w:type="pct"/>
          </w:tcPr>
          <w:p w14:paraId="788492E4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16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42EE4" w14:textId="77777777" w:rsidR="00665704" w:rsidRPr="0085052C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652678">
              <w:rPr>
                <w:rFonts w:ascii="Sakkal Majalla" w:eastAsia="Times New Roman" w:hAnsi="Sakkal Majalla" w:cs="Sakkal Majalla"/>
                <w:rtl/>
                <w14:ligatures w14:val="all"/>
              </w:rPr>
              <w:t>يسند رئيسي الأعمال المهمة والرئيسية للأفراد الذين يمتلكون القدرة على إنجازها.</w:t>
            </w:r>
          </w:p>
        </w:tc>
        <w:tc>
          <w:tcPr>
            <w:tcW w:w="372" w:type="pct"/>
            <w:vAlign w:val="center"/>
          </w:tcPr>
          <w:p w14:paraId="6887904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3B60CF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A1D3E05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EE1262C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E82567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B1A1253" w14:textId="77777777" w:rsidTr="0011276F">
        <w:tc>
          <w:tcPr>
            <w:tcW w:w="328" w:type="pct"/>
          </w:tcPr>
          <w:p w14:paraId="47B83B65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17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B59DA" w14:textId="77777777" w:rsidR="00665704" w:rsidRPr="0085052C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2E0F28">
              <w:rPr>
                <w:rFonts w:ascii="Sakkal Majalla" w:eastAsia="Times New Roman" w:hAnsi="Sakkal Majalla" w:cs="Sakkal Majalla"/>
                <w:rtl/>
                <w14:ligatures w14:val="all"/>
              </w:rPr>
              <w:t>يشجع رئيسي العاملين على تحقيق الابداع والتطور في الأداء.</w:t>
            </w:r>
          </w:p>
        </w:tc>
        <w:tc>
          <w:tcPr>
            <w:tcW w:w="372" w:type="pct"/>
          </w:tcPr>
          <w:p w14:paraId="7142B09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67DC476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1E6BC6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BD6BDF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841B06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A6DF33F" w14:textId="77777777" w:rsidTr="0011276F">
        <w:tc>
          <w:tcPr>
            <w:tcW w:w="328" w:type="pct"/>
          </w:tcPr>
          <w:p w14:paraId="123DD3FF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18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A88F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2E0F28">
              <w:rPr>
                <w:rFonts w:ascii="Sakkal Majalla" w:eastAsia="Times New Roman" w:hAnsi="Sakkal Majalla" w:cs="Sakkal Majalla"/>
                <w:rtl/>
                <w14:ligatures w14:val="all"/>
              </w:rPr>
              <w:t>يستمع رئيسي جيدا لمبادرات العاملين لتطوير العمل.</w:t>
            </w:r>
          </w:p>
        </w:tc>
        <w:tc>
          <w:tcPr>
            <w:tcW w:w="372" w:type="pct"/>
          </w:tcPr>
          <w:p w14:paraId="6E64854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15ACF90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D9931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CEBBF27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B111C0D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76D6CCD" w14:textId="77777777" w:rsidTr="0011276F">
        <w:tc>
          <w:tcPr>
            <w:tcW w:w="328" w:type="pct"/>
          </w:tcPr>
          <w:p w14:paraId="0719672C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19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7A7B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2E0F28">
              <w:rPr>
                <w:rFonts w:ascii="Sakkal Majalla" w:eastAsia="Times New Roman" w:hAnsi="Sakkal Majalla" w:cs="Sakkal Majalla"/>
                <w:rtl/>
                <w14:ligatures w14:val="all"/>
              </w:rPr>
              <w:t>يهتم رئيسي بالعاملين بتشجيعهم وتوجيههم ونصحهم.</w:t>
            </w:r>
          </w:p>
        </w:tc>
        <w:tc>
          <w:tcPr>
            <w:tcW w:w="372" w:type="pct"/>
          </w:tcPr>
          <w:p w14:paraId="7909580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682712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53B23E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8DD4D2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CE6A5A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2B38F9A3" w14:textId="77777777" w:rsidTr="0011276F">
        <w:tc>
          <w:tcPr>
            <w:tcW w:w="328" w:type="pct"/>
          </w:tcPr>
          <w:p w14:paraId="6BF3E7C9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20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FF8C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2E0F28">
              <w:rPr>
                <w:rFonts w:ascii="Sakkal Majalla" w:eastAsia="Times New Roman" w:hAnsi="Sakkal Majalla" w:cs="Sakkal Majalla"/>
                <w:rtl/>
                <w14:ligatures w14:val="all"/>
              </w:rPr>
              <w:t>يعمل رئيسي على تنمية وتطوير قد رات العاملين.</w:t>
            </w:r>
          </w:p>
        </w:tc>
        <w:tc>
          <w:tcPr>
            <w:tcW w:w="372" w:type="pct"/>
          </w:tcPr>
          <w:p w14:paraId="0AC73CA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86F07D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68CCB3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25E31A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2A4115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43CDB84F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6247D39" w14:textId="77777777" w:rsidR="00665704" w:rsidRPr="006B3552" w:rsidRDefault="00665704" w:rsidP="0066570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036163">
        <w:rPr>
          <w:rFonts w:ascii="Sakkal Majalla" w:hAnsi="Sakkal Majalla" w:cs="Sakkal Majalla"/>
          <w:bCs/>
          <w:sz w:val="28"/>
          <w:szCs w:val="28"/>
          <w:rtl/>
        </w:rPr>
        <w:t>القسم ال</w:t>
      </w:r>
      <w:r w:rsidRPr="00036163">
        <w:rPr>
          <w:rFonts w:ascii="Sakkal Majalla" w:hAnsi="Sakkal Majalla" w:cs="Sakkal Majalla" w:hint="cs"/>
          <w:bCs/>
          <w:sz w:val="28"/>
          <w:szCs w:val="28"/>
          <w:rtl/>
        </w:rPr>
        <w:t>ثاني</w:t>
      </w:r>
      <w:r w:rsidRPr="00036163">
        <w:rPr>
          <w:rFonts w:ascii="Sakkal Majalla" w:hAnsi="Sakkal Majalla" w:cs="Sakkal Majalla"/>
          <w:bCs/>
          <w:sz w:val="28"/>
          <w:szCs w:val="28"/>
          <w:rtl/>
        </w:rPr>
        <w:t>:</w:t>
      </w:r>
      <w:r w:rsidRPr="006B3552">
        <w:rPr>
          <w:rFonts w:ascii="Sakkal Majalla" w:hAnsi="Sakkal Majalla" w:cs="Sakkal Majalla"/>
          <w:b/>
          <w:sz w:val="28"/>
          <w:szCs w:val="28"/>
          <w:rtl/>
        </w:rPr>
        <w:t xml:space="preserve"> </w:t>
      </w:r>
      <w:r w:rsidRPr="006B3552">
        <w:rPr>
          <w:rFonts w:ascii="Sakkal Majalla" w:hAnsi="Sakkal Majalla" w:cs="Sakkal Majalla"/>
          <w:bCs/>
          <w:sz w:val="28"/>
          <w:szCs w:val="28"/>
          <w:rtl/>
        </w:rPr>
        <w:t>المتغير ا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لتابع</w:t>
      </w:r>
      <w:r w:rsidRPr="006B3552">
        <w:rPr>
          <w:rFonts w:ascii="Sakkal Majalla" w:hAnsi="Sakkal Majalla" w:cs="Sakkal Majalla"/>
          <w:bCs/>
          <w:sz w:val="28"/>
          <w:szCs w:val="28"/>
          <w:rtl/>
        </w:rPr>
        <w:t xml:space="preserve"> </w:t>
      </w:r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>(</w:t>
      </w:r>
      <w:r w:rsidRPr="0003616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الأداء المؤسسي </w:t>
      </w:r>
      <w:r w:rsidRPr="0003616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في عصر </w:t>
      </w:r>
      <w:proofErr w:type="spellStart"/>
      <w:r w:rsidRPr="00036163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الرقمنه</w:t>
      </w:r>
      <w:proofErr w:type="spellEnd"/>
      <w:r w:rsidRPr="006B3552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</w:p>
    <w:p w14:paraId="00E4DB56" w14:textId="77777777" w:rsidR="00665704" w:rsidRPr="00C2509A" w:rsidRDefault="00665704" w:rsidP="00665704">
      <w:pPr>
        <w:bidi/>
        <w:spacing w:after="0" w:line="360" w:lineRule="auto"/>
        <w:jc w:val="both"/>
        <w:rPr>
          <w:rFonts w:ascii="Sakkal Majalla" w:hAnsi="Sakkal Majalla" w:cs="Sakkal Majalla"/>
          <w:b/>
          <w:sz w:val="28"/>
          <w:szCs w:val="28"/>
        </w:rPr>
      </w:pPr>
      <w:r w:rsidRPr="00C2509A">
        <w:rPr>
          <w:rFonts w:ascii="Sakkal Majalla" w:eastAsia="Simplified Arabic" w:hAnsi="Sakkal Majalla" w:cs="Sakkal Majalla"/>
          <w:sz w:val="28"/>
          <w:szCs w:val="28"/>
          <w:rtl/>
        </w:rPr>
        <w:t xml:space="preserve">التعريف الإجرائي </w:t>
      </w:r>
      <w:r w:rsidRPr="00C2509A">
        <w:rPr>
          <w:rFonts w:ascii="Sakkal Majalla" w:eastAsia="Simplified Arabic" w:hAnsi="Sakkal Majalla" w:cs="Sakkal Majalla" w:hint="cs"/>
          <w:sz w:val="28"/>
          <w:szCs w:val="28"/>
          <w:rtl/>
        </w:rPr>
        <w:t>للأداء المؤسسي:</w:t>
      </w:r>
      <w:r w:rsidRPr="00C2509A">
        <w:rPr>
          <w:rtl/>
        </w:rPr>
        <w:t xml:space="preserve"> </w:t>
      </w:r>
      <w:r w:rsidRPr="00C2509A">
        <w:rPr>
          <w:rFonts w:ascii="Sakkal Majalla" w:hAnsi="Sakkal Majalla" w:cs="Sakkal Majalla"/>
          <w:b/>
          <w:sz w:val="28"/>
          <w:szCs w:val="28"/>
          <w:rtl/>
        </w:rPr>
        <w:t>القدرة الفعلية للمؤسسة على تحقيق أهدافها الاستراتيجية من خلال كفاءة عملياتها الداخلية، وفاعلية مخرجاتها، ومستوى رضا المستفيدين، وقدرتها على التكيف والابتكار.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65704" w:rsidRPr="0085052C" w14:paraId="7478501B" w14:textId="77777777" w:rsidTr="0011276F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66BF2DBC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(</w:t>
            </w:r>
            <w:r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البعد المالي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  <w:p w14:paraId="4F4A67AE" w14:textId="77777777" w:rsidR="00665704" w:rsidRPr="0085052C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</w:t>
            </w:r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للبعد المالي: </w:t>
            </w: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قدرة المؤسسة على تحقيق نتائج مالية مستدامة تعكس كفاءة استخدام الموارد، وتحسين الإيرادات، وضبط التكاليف، وتعزيز العائد على الاستثمار</w:t>
            </w:r>
            <w:r w:rsidRPr="00C2509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  <w:r w:rsidRPr="00C2509A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</w:tr>
      <w:tr w:rsidR="00665704" w:rsidRPr="0085052C" w14:paraId="53D754CB" w14:textId="77777777" w:rsidTr="0011276F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46A60A1A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6ADE6FAB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6EE65C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3883F59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3CF310C6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3D7A4C3E" w14:textId="77777777" w:rsidTr="0011276F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06DCD9EC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1A0F4F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6E2BDCF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98A7BB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67A2C0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CDB764B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2A55ED3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623596E" w14:textId="77777777" w:rsidTr="0011276F">
        <w:tc>
          <w:tcPr>
            <w:tcW w:w="328" w:type="pct"/>
          </w:tcPr>
          <w:p w14:paraId="17CBCAA1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1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94FB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4513A7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تعتمد المؤسسة على أنظمة مالية رقمية تسهم في رفع دقة البيانات وتقليل الأخطاء المحاسبية</w:t>
            </w:r>
            <w:r w:rsidRPr="004513A7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</w:t>
            </w:r>
          </w:p>
        </w:tc>
        <w:tc>
          <w:tcPr>
            <w:tcW w:w="372" w:type="pct"/>
          </w:tcPr>
          <w:p w14:paraId="4BE4E9E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7EE913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645159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3590C7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A3FA17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02875AC6" w14:textId="77777777" w:rsidTr="0011276F">
        <w:tc>
          <w:tcPr>
            <w:tcW w:w="328" w:type="pct"/>
          </w:tcPr>
          <w:p w14:paraId="752AB80F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4154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تسهم </w:t>
            </w:r>
            <w:r w:rsidRPr="004513A7">
              <w:rPr>
                <w:rFonts w:ascii="Sakkal Majalla" w:eastAsia="Times New Roman" w:hAnsi="Sakkal Majalla" w:cs="Sakkal Majalla"/>
                <w:b/>
                <w:bCs/>
                <w:rtl/>
                <w14:ligatures w14:val="all"/>
              </w:rPr>
              <w:t>التحولات الرقمية</w:t>
            </w: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في تحسين قدرة المؤسسة على </w:t>
            </w:r>
            <w:r w:rsidRPr="004513A7">
              <w:rPr>
                <w:rFonts w:ascii="Sakkal Majalla" w:eastAsia="Times New Roman" w:hAnsi="Sakkal Majalla" w:cs="Sakkal Majalla"/>
                <w:b/>
                <w:bCs/>
                <w:rtl/>
                <w14:ligatures w14:val="all"/>
              </w:rPr>
              <w:t>ترشيد النفقات التشغيلية</w:t>
            </w: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وتقليل الهدر المالي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. </w:t>
            </w:r>
          </w:p>
        </w:tc>
        <w:tc>
          <w:tcPr>
            <w:tcW w:w="372" w:type="pct"/>
            <w:vAlign w:val="center"/>
          </w:tcPr>
          <w:p w14:paraId="0310378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0300D5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E7DA44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5137DB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7CB04E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55902E9" w14:textId="77777777" w:rsidTr="0011276F">
        <w:tc>
          <w:tcPr>
            <w:tcW w:w="328" w:type="pct"/>
          </w:tcPr>
          <w:p w14:paraId="1DB21D65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E7FC3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ساعدت التقنيات الرقمية في </w:t>
            </w:r>
            <w:r w:rsidRPr="004513A7">
              <w:rPr>
                <w:rFonts w:ascii="Sakkal Majalla" w:eastAsia="Times New Roman" w:hAnsi="Sakkal Majalla" w:cs="Sakkal Majalla"/>
                <w:b/>
                <w:bCs/>
                <w:rtl/>
                <w14:ligatures w14:val="all"/>
              </w:rPr>
              <w:t>رفع كفاءة إدارة التدفقات النقدية</w:t>
            </w: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داخل المؤسسة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</w:p>
        </w:tc>
        <w:tc>
          <w:tcPr>
            <w:tcW w:w="372" w:type="pct"/>
          </w:tcPr>
          <w:p w14:paraId="0E18450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41D6B5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7ACF41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11C719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B3D9A66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DCA6B0F" w14:textId="77777777" w:rsidTr="0011276F">
        <w:tc>
          <w:tcPr>
            <w:tcW w:w="328" w:type="pct"/>
          </w:tcPr>
          <w:p w14:paraId="52D185E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ABFE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تعتمد المؤسسة على </w:t>
            </w:r>
            <w:r w:rsidRPr="004513A7">
              <w:rPr>
                <w:rFonts w:ascii="Sakkal Majalla" w:eastAsia="Times New Roman" w:hAnsi="Sakkal Majalla" w:cs="Sakkal Majalla"/>
                <w:b/>
                <w:bCs/>
                <w:rtl/>
                <w14:ligatures w14:val="all"/>
              </w:rPr>
              <w:t>لوحات مؤشرات مالية رقمية</w:t>
            </w: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تساعد في متابعة الأداء المالي بشكل لحظي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. </w:t>
            </w:r>
          </w:p>
        </w:tc>
        <w:tc>
          <w:tcPr>
            <w:tcW w:w="372" w:type="pct"/>
          </w:tcPr>
          <w:p w14:paraId="76715B6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5CC981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4F3BF8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607DD7C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6C8BB6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CAD50CF" w14:textId="77777777" w:rsidTr="0011276F">
        <w:tc>
          <w:tcPr>
            <w:tcW w:w="328" w:type="pct"/>
          </w:tcPr>
          <w:p w14:paraId="3979F5F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DE49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ساعدت </w:t>
            </w:r>
            <w:proofErr w:type="spellStart"/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>الرقمنة</w:t>
            </w:r>
            <w:proofErr w:type="spellEnd"/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في </w:t>
            </w:r>
            <w:r w:rsidRPr="004513A7">
              <w:rPr>
                <w:rFonts w:ascii="Sakkal Majalla" w:eastAsia="Times New Roman" w:hAnsi="Sakkal Majalla" w:cs="Sakkal Majalla"/>
                <w:b/>
                <w:bCs/>
                <w:rtl/>
                <w14:ligatures w14:val="all"/>
              </w:rPr>
              <w:t>تعزيز الشفافية المالية</w:t>
            </w:r>
            <w:r w:rsidRPr="004513A7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من خلال توفير بيانات دقيقة ومحدثة باستمرار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.  </w:t>
            </w:r>
          </w:p>
        </w:tc>
        <w:tc>
          <w:tcPr>
            <w:tcW w:w="372" w:type="pct"/>
          </w:tcPr>
          <w:p w14:paraId="59964E5D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6492EC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093B4AC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D870F6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16722C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1442976" w14:textId="77777777" w:rsidTr="0011276F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001D11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(</w:t>
            </w:r>
            <w:r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بعد العملاء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  <w:p w14:paraId="20BE580A" w14:textId="77777777" w:rsidR="00665704" w:rsidRPr="003A2E35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3A2E3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التعريف الإجرائي </w:t>
            </w:r>
            <w:r w:rsidRPr="003A2E3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لبعد العملاء: </w:t>
            </w:r>
            <w:r w:rsidRPr="003A2E3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مدى قدرة المؤسسة على تلبية احتياجات العملاء وتوقعاتهم من خلال جودة الخدمات المقدمة، وسرعة الاستجابة، وفعالية قنوات التواصل، ورضا العملاء عن التجربة الكلية للخدمة</w:t>
            </w:r>
            <w:r w:rsidRPr="003A2E35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</w:tr>
      <w:tr w:rsidR="00665704" w:rsidRPr="0085052C" w14:paraId="13978A87" w14:textId="77777777" w:rsidTr="0011276F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6EF765B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2404F844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B50EC2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04224F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77A51806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6858D33D" w14:textId="77777777" w:rsidTr="0011276F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37AA29B2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160E648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33B190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72FBA5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0BFA4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8CBCC6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6532C91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391A12B8" w14:textId="77777777" w:rsidTr="0011276F">
        <w:tc>
          <w:tcPr>
            <w:tcW w:w="328" w:type="pct"/>
          </w:tcPr>
          <w:p w14:paraId="32ACB63C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7E4EE" w14:textId="77777777" w:rsidR="00665704" w:rsidRPr="0085052C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100A0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تساعد التقنيات الرقمية في تعزيز ثقة العملاء بالمؤسسة من خلال الخدمات المقدمة. </w:t>
            </w:r>
          </w:p>
        </w:tc>
        <w:tc>
          <w:tcPr>
            <w:tcW w:w="372" w:type="pct"/>
            <w:vAlign w:val="center"/>
          </w:tcPr>
          <w:p w14:paraId="43763CB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A04833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0A2B829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423CD27C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263C8C6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FFB1BA0" w14:textId="77777777" w:rsidTr="0011276F">
        <w:tc>
          <w:tcPr>
            <w:tcW w:w="328" w:type="pct"/>
          </w:tcPr>
          <w:p w14:paraId="384CFEED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C9B04" w14:textId="77777777" w:rsidR="00665704" w:rsidRPr="0085052C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100A0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تعتمد المؤسسة على تحليل بيانات العملاء لفهم احتياجاتهم </w:t>
            </w:r>
            <w:r w:rsidRPr="003100A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وتقديمها لهم بصورة جيدة.</w:t>
            </w:r>
            <w:r w:rsidRPr="003100A0">
              <w:rPr>
                <w:rFonts w:ascii="Sakkal Majalla" w:eastAsia="Times New Roman" w:hAnsi="Sakkal Majalla" w:cs="Sakkal Majalla"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3633EF40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16E3B67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E98707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5EE029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6E73C2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5C21723" w14:textId="77777777" w:rsidTr="0011276F">
        <w:tc>
          <w:tcPr>
            <w:tcW w:w="328" w:type="pct"/>
          </w:tcPr>
          <w:p w14:paraId="3F5FAE34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ADC0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100A0">
              <w:rPr>
                <w:rFonts w:ascii="Sakkal Majalla" w:eastAsia="Times New Roman" w:hAnsi="Sakkal Majalla" w:cs="Sakkal Majalla"/>
                <w:rtl/>
                <w14:ligatures w14:val="all"/>
              </w:rPr>
              <w:t>توفر الأنظمة الرقمية قنوات تواصل متعددة تسهم في رفع مستوى الرضاء عن الخدمات المقدمة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Pr="004513A7">
              <w:rPr>
                <w:rFonts w:asciiTheme="majorBidi" w:eastAsia="Times New Roman" w:hAnsiTheme="majorBidi" w:cstheme="majorBidi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39C6E76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EA860D7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C97ECB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B606BA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D0E398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3FD6CF5C" w14:textId="77777777" w:rsidTr="0011276F">
        <w:tc>
          <w:tcPr>
            <w:tcW w:w="328" w:type="pct"/>
          </w:tcPr>
          <w:p w14:paraId="51FE4F7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A5E9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100A0">
              <w:rPr>
                <w:rFonts w:ascii="Sakkal Majalla" w:eastAsia="Times New Roman" w:hAnsi="Sakkal Majalla" w:cs="Sakkal Majalla"/>
                <w:rtl/>
                <w14:ligatures w14:val="all"/>
              </w:rPr>
              <w:t>أسهمت رقمنه الاعمال في رفع مستوى الشفافية من خلال توفير معلومات دقيقة ومحدثة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.  </w:t>
            </w:r>
          </w:p>
        </w:tc>
        <w:tc>
          <w:tcPr>
            <w:tcW w:w="372" w:type="pct"/>
          </w:tcPr>
          <w:p w14:paraId="6E4BBE10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AC76BA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F7947EB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AC8FE60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BD39A6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3BCC1C0F" w14:textId="77777777" w:rsidTr="0011276F">
        <w:tc>
          <w:tcPr>
            <w:tcW w:w="328" w:type="pct"/>
          </w:tcPr>
          <w:p w14:paraId="2EDDDEE1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C2B2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679FD">
              <w:rPr>
                <w:rFonts w:ascii="Sakkal Majalla" w:eastAsia="Times New Roman" w:hAnsi="Sakkal Majalla" w:cs="Sakkal Majalla"/>
                <w:rtl/>
                <w14:ligatures w14:val="all"/>
              </w:rPr>
              <w:t>ساعدت التقنيات الرقمية في زيادة ولاء العملاء من خلال توفير خدمات مميزه</w:t>
            </w:r>
            <w:r w:rsidRPr="00F679FD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1DCFCFE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867CA3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0C5EFD5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48E9346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CB4B68C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F212AEA" w14:textId="77777777" w:rsidTr="0011276F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205D476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ثالث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(</w:t>
            </w:r>
            <w:r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البعد الاستراتيجي</w:t>
            </w:r>
            <w:r w:rsidRPr="006B3552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  <w:p w14:paraId="358875EF" w14:textId="77777777" w:rsidR="00665704" w:rsidRPr="0085052C" w:rsidRDefault="00665704" w:rsidP="0011276F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2E3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lastRenderedPageBreak/>
              <w:t xml:space="preserve">التعريف الإجرائي </w:t>
            </w:r>
            <w:r w:rsidRPr="003A2E3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للبعد الاستراتيجي: </w:t>
            </w:r>
            <w:r w:rsidRPr="003A2E3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مدى قدرة المؤسسة على صياغة وتنفيذ رؤية واستراتيجية واضحة تتوافق مع متطلبات البيئة الرقمية، وتوجيه الموارد والعمليات نحو تحقيق أهداف طويلة المدى بكفاءة ومرونة</w:t>
            </w:r>
            <w:r w:rsidRPr="003A2E3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65704" w:rsidRPr="0085052C" w14:paraId="320CEA4E" w14:textId="77777777" w:rsidTr="0011276F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46782BB9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0B323473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12C3E5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AF1F0CD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7EAF9C52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18224501" w14:textId="77777777" w:rsidTr="0011276F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34857732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7F3A903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4BC03D3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EB67C8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F92AFD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F302C2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62BD6D9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7658E39E" w14:textId="77777777" w:rsidTr="0011276F">
        <w:tc>
          <w:tcPr>
            <w:tcW w:w="328" w:type="pct"/>
          </w:tcPr>
          <w:p w14:paraId="75BDE73D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D11F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60DDF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تساعد </w:t>
            </w:r>
            <w:proofErr w:type="spellStart"/>
            <w:r w:rsidRPr="00060DDF">
              <w:rPr>
                <w:rFonts w:ascii="Sakkal Majalla" w:eastAsia="Times New Roman" w:hAnsi="Sakkal Majalla" w:cs="Sakkal Majalla"/>
                <w:rtl/>
                <w14:ligatures w14:val="all"/>
              </w:rPr>
              <w:t>الرقمنة</w:t>
            </w:r>
            <w:proofErr w:type="spellEnd"/>
            <w:r w:rsidRPr="00060DDF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في تحقيق ترابط أكبر بين العمليات التشغيلية والتوجهات الاستراتيجية للمؤسسة</w:t>
            </w:r>
            <w:r w:rsidRPr="00060DDF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</w:p>
        </w:tc>
        <w:tc>
          <w:tcPr>
            <w:tcW w:w="372" w:type="pct"/>
          </w:tcPr>
          <w:p w14:paraId="3A87D01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7467FD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6A1FB4C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F3256F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93E4E9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A808C5A" w14:textId="77777777" w:rsidTr="0011276F">
        <w:tc>
          <w:tcPr>
            <w:tcW w:w="328" w:type="pct"/>
          </w:tcPr>
          <w:p w14:paraId="4B212786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12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614B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</w:pPr>
            <w:r w:rsidRPr="00060DDF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أسهمت </w:t>
            </w:r>
            <w:proofErr w:type="spellStart"/>
            <w:r w:rsidRPr="00060DDF">
              <w:rPr>
                <w:rFonts w:ascii="Sakkal Majalla" w:eastAsia="Times New Roman" w:hAnsi="Sakkal Majalla" w:cs="Sakkal Majalla"/>
                <w:rtl/>
                <w14:ligatures w14:val="all"/>
              </w:rPr>
              <w:t>الرقمنة</w:t>
            </w:r>
            <w:proofErr w:type="spellEnd"/>
            <w:r w:rsidRPr="00060DDF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في تطوير إدارة المخاطر الاستراتيجية من خلال الاعتماد على أدوات تحليل متقدمة وأكثر دقة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. </w:t>
            </w:r>
          </w:p>
        </w:tc>
        <w:tc>
          <w:tcPr>
            <w:tcW w:w="372" w:type="pct"/>
            <w:vAlign w:val="center"/>
          </w:tcPr>
          <w:p w14:paraId="6885DD4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2864E4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576963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516DCFA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CC4871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0E857E2" w14:textId="77777777" w:rsidTr="0011276F">
        <w:tc>
          <w:tcPr>
            <w:tcW w:w="328" w:type="pct"/>
          </w:tcPr>
          <w:p w14:paraId="5095155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13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F75E2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  <w:r w:rsidRPr="00060DDF">
              <w:rPr>
                <w:rFonts w:ascii="Sakkal Majalla" w:eastAsia="Times New Roman" w:hAnsi="Sakkal Majalla" w:cs="Sakkal Majalla"/>
                <w:rtl/>
                <w14:ligatures w14:val="all"/>
              </w:rPr>
              <w:t>تُطبّق المؤسسة حوكمة رقمية فعّالة تضمن تنفيذ استراتيجياتها بكفاءة عالية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</w:p>
        </w:tc>
        <w:tc>
          <w:tcPr>
            <w:tcW w:w="372" w:type="pct"/>
          </w:tcPr>
          <w:p w14:paraId="233A0E1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53B113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60FACA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25EE49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D7587D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FE30540" w14:textId="77777777" w:rsidTr="0011276F">
        <w:tc>
          <w:tcPr>
            <w:tcW w:w="328" w:type="pct"/>
          </w:tcPr>
          <w:p w14:paraId="7C8055C9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14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7F44E" w14:textId="77777777" w:rsidR="00665704" w:rsidRPr="00036163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  <w:r w:rsidRPr="00585F33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تعمل التقنيات الرقمية على تمكين المؤسسة من تطوير نماذج عمل مبتكرة وأكثر مرونة، مما يعزز قدراتها </w:t>
            </w:r>
            <w:r w:rsidRPr="00585F33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الاستراتيجية.</w:t>
            </w:r>
          </w:p>
        </w:tc>
        <w:tc>
          <w:tcPr>
            <w:tcW w:w="372" w:type="pct"/>
          </w:tcPr>
          <w:p w14:paraId="491450F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B720A0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0F6F47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D0DA89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00877A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6468314" w14:textId="77777777" w:rsidTr="0011276F">
        <w:tc>
          <w:tcPr>
            <w:tcW w:w="328" w:type="pct"/>
          </w:tcPr>
          <w:p w14:paraId="234D625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15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1540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85F33">
              <w:rPr>
                <w:rFonts w:ascii="Sakkal Majalla" w:eastAsia="Times New Roman" w:hAnsi="Sakkal Majalla" w:cs="Sakkal Majalla"/>
                <w:rtl/>
                <w14:ligatures w14:val="all"/>
              </w:rPr>
              <w:t>تُسهم الأنظمة الرقمية في رفع كفاءة مراقبة الأداء الاستراتيجي من خلال توفير مؤشرات دقيقة تُحدَّث بشكل لحظي.</w:t>
            </w:r>
            <w:r w:rsidRPr="004513A7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.  </w:t>
            </w:r>
          </w:p>
        </w:tc>
        <w:tc>
          <w:tcPr>
            <w:tcW w:w="372" w:type="pct"/>
          </w:tcPr>
          <w:p w14:paraId="15C2716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F847D5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8C94A0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D2A873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392800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3A1F7DBE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6527B5F1" w14:textId="77777777" w:rsidR="00665704" w:rsidRPr="00DB01D1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lang w:bidi="ar"/>
          <w14:ligatures w14:val="none"/>
        </w:rPr>
      </w:pPr>
      <w:bookmarkStart w:id="0" w:name="_Hlk232477302"/>
      <w:r w:rsidRPr="00DB01D1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المحور </w:t>
      </w:r>
      <w:r w:rsidRPr="00DB01D1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الثالث/ </w:t>
      </w:r>
      <w:r w:rsidRPr="00DB01D1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  <w:t>إستراتيجيات القيادة التحويلية الأكثر فعالية في تعزيز الأداء المؤسسي في بيئات التحول الرقمي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65704" w:rsidRPr="0085052C" w14:paraId="0AE18909" w14:textId="77777777" w:rsidTr="0011276F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3F7BC92D" w14:textId="77777777" w:rsidR="00665704" w:rsidRPr="0085052C" w:rsidRDefault="00665704" w:rsidP="0011276F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20B47863" w14:textId="77777777" w:rsidTr="0011276F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0952CEE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8D822F9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6C286FF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C1A4A1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12D56C9D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3BC61D20" w14:textId="77777777" w:rsidTr="0011276F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467B2E0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7EA1A7F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B6B93B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EECCCF2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7F48D1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1938CA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4DA4866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8B48804" w14:textId="77777777" w:rsidTr="0011276F">
        <w:tc>
          <w:tcPr>
            <w:tcW w:w="328" w:type="pct"/>
          </w:tcPr>
          <w:p w14:paraId="3A58356F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6B0E0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>يقوم القائد التحويلي باستحداث وصياغة رؤية رقمية واضحة تُوجّه المؤسسة نحو تحسين أدائها</w:t>
            </w:r>
            <w:r w:rsidRPr="00DB01D1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 </w:t>
            </w:r>
          </w:p>
        </w:tc>
        <w:tc>
          <w:tcPr>
            <w:tcW w:w="372" w:type="pct"/>
          </w:tcPr>
          <w:p w14:paraId="4CBC5B2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1013EC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7D25C2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C26AB7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28D103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74E980D" w14:textId="77777777" w:rsidTr="0011276F">
        <w:tc>
          <w:tcPr>
            <w:tcW w:w="328" w:type="pct"/>
          </w:tcPr>
          <w:p w14:paraId="70D2E076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2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9F4FE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>يعمل القائد التحويلي على تشجيع العاملين على تبنّي التقنيات الرقمية الجديدة بما يعزز كفاءة الأداء المؤسسي</w:t>
            </w:r>
            <w:r w:rsidRPr="00DB01D1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  <w:vAlign w:val="center"/>
          </w:tcPr>
          <w:p w14:paraId="6438A44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C0399ED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134FA4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4872664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7C9E47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9DFBA22" w14:textId="77777777" w:rsidTr="0011276F">
        <w:tc>
          <w:tcPr>
            <w:tcW w:w="328" w:type="pct"/>
          </w:tcPr>
          <w:p w14:paraId="2D2BF70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F9165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يشجع القائد التحويلي الابتكار الرقمي من خلال دعم الأفكار الجديدة وتوفير بيئة عمل مرنة ما يؤدي الى تعزيز الأداء المؤسسي. </w:t>
            </w:r>
          </w:p>
        </w:tc>
        <w:tc>
          <w:tcPr>
            <w:tcW w:w="372" w:type="pct"/>
          </w:tcPr>
          <w:p w14:paraId="0C6993B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9551DB6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61B27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08A03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1F89E5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B2E4BDF" w14:textId="77777777" w:rsidTr="0011276F">
        <w:tc>
          <w:tcPr>
            <w:tcW w:w="328" w:type="pct"/>
          </w:tcPr>
          <w:p w14:paraId="46F4A9A8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D5CD0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>يُظهر القائد التحويلي قدرة عالية على تمكين العاملين من استخدام الأدوات الرقمية بفاعلية ما يؤدي الى تعزيز الاداء</w:t>
            </w:r>
            <w:r w:rsidRPr="00DB01D1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087E55A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1A9BDF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7E8963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0D6FFA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31AEE2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04DA3F0" w14:textId="77777777" w:rsidTr="0011276F">
        <w:tc>
          <w:tcPr>
            <w:tcW w:w="328" w:type="pct"/>
          </w:tcPr>
          <w:p w14:paraId="5A21625B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72DAD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>يعمل القائد التحويلي على بث ثقافة التعلم المستمر للعاملين لديه لمواكبة متطلبات التحول الرقمي</w:t>
            </w:r>
            <w:r w:rsidRPr="00DB01D1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6D301FE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A45143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7259BC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8D72A8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186ED6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A87E672" w14:textId="77777777" w:rsidTr="0011276F">
        <w:tc>
          <w:tcPr>
            <w:tcW w:w="328" w:type="pct"/>
          </w:tcPr>
          <w:p w14:paraId="1D97183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8AA48" w14:textId="77777777" w:rsidR="00665704" w:rsidRPr="00DB01D1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>يستخدم القائد التحويلي البيانات والتحليلات الرقمية المتاحة لديه في اتخاذ قرارات تدعم تحسين الأداء المؤسسي</w:t>
            </w:r>
            <w:r w:rsidRPr="00DB01D1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  <w:vAlign w:val="center"/>
          </w:tcPr>
          <w:p w14:paraId="3DF95DC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28E878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50F2651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E1DFB46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F3DA24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08127C1F" w14:textId="77777777" w:rsidTr="0011276F">
        <w:tc>
          <w:tcPr>
            <w:tcW w:w="328" w:type="pct"/>
          </w:tcPr>
          <w:p w14:paraId="2AA07D08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9E958AC" w14:textId="77777777" w:rsidR="00665704" w:rsidRPr="00DB01D1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>يُظهر القائد التحويلي مرونة وفاعليه عالية في إدارة التغيير المرتبط بالتحول الرقمي داخل المؤسسة</w:t>
            </w:r>
            <w:r w:rsidRPr="00DB01D1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</w:p>
        </w:tc>
        <w:tc>
          <w:tcPr>
            <w:tcW w:w="372" w:type="pct"/>
          </w:tcPr>
          <w:p w14:paraId="37FBA43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BD8854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C7D31A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9E6DD75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8CAD322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53C7FE77" w14:textId="77777777" w:rsidTr="0011276F">
        <w:tc>
          <w:tcPr>
            <w:tcW w:w="328" w:type="pct"/>
          </w:tcPr>
          <w:p w14:paraId="483070A7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55E83C6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>يعزز القائد التحويلي التعاون الرقمي بين فرق العمل بما يسهم في رفع جودة الأداء المؤسسي</w:t>
            </w:r>
            <w:r w:rsidRPr="00DB01D1">
              <w:rPr>
                <w:rFonts w:ascii="Sakkal Majalla" w:eastAsia="Times New Roman" w:hAnsi="Sakkal Majalla" w:cs="Sakkal Majalla"/>
                <w14:ligatures w14:val="all"/>
              </w:rPr>
              <w:t>.</w:t>
            </w: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15F1F2E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FFAB87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4645BAB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91D924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E80870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3F88CA02" w14:textId="77777777" w:rsidTr="0011276F">
        <w:tc>
          <w:tcPr>
            <w:tcW w:w="328" w:type="pct"/>
          </w:tcPr>
          <w:p w14:paraId="3A79F1A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3374B28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DB01D1">
              <w:rPr>
                <w:rFonts w:ascii="Sakkal Majalla" w:eastAsia="Times New Roman" w:hAnsi="Sakkal Majalla" w:cs="Sakkal Majalla"/>
                <w:b/>
                <w:bCs/>
                <w:rtl/>
                <w14:ligatures w14:val="all"/>
              </w:rPr>
              <w:t>يهتم القائد التحويلي على تطوير المهارات الرقمية للعاملين لدعم جاهزية المؤسسة للتحول الرقمي</w:t>
            </w:r>
            <w:r w:rsidRPr="00DB01D1">
              <w:rPr>
                <w:rFonts w:ascii="Sakkal Majalla" w:eastAsia="Times New Roman" w:hAnsi="Sakkal Majalla" w:cs="Sakkal Majalla"/>
                <w:b/>
                <w:bCs/>
                <w14:ligatures w14:val="all"/>
              </w:rPr>
              <w:t>.</w:t>
            </w:r>
            <w:r w:rsidRPr="00DB01D1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2B4B3B0A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024ABB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9DBCD4B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05F72D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8C66E7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1D7AC42" w14:textId="77777777" w:rsidTr="0011276F">
        <w:tc>
          <w:tcPr>
            <w:tcW w:w="328" w:type="pct"/>
          </w:tcPr>
          <w:p w14:paraId="7DBA9573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A045E1A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DB01D1">
              <w:rPr>
                <w:rFonts w:ascii="Sakkal Majalla" w:hAnsi="Sakkal Majalla" w:cs="Sakkal Majalla"/>
                <w:rtl/>
                <w14:ligatures w14:val="all"/>
              </w:rPr>
              <w:t>يوظّف القائد التحويلي استراتيجيات تواصل رقمية فعّالة تُسهم في تحسين الإنتاجية المؤسسية</w:t>
            </w:r>
            <w:r w:rsidRPr="00DB01D1">
              <w:rPr>
                <w:rFonts w:ascii="Sakkal Majalla" w:hAnsi="Sakkal Majalla" w:cs="Sakkal Majalla"/>
                <w14:ligatures w14:val="all"/>
              </w:rPr>
              <w:t>.</w:t>
            </w:r>
            <w:r w:rsidRPr="00DB01D1">
              <w:rPr>
                <w:rFonts w:ascii="Sakkal Majalla" w:hAnsi="Sakkal Majalla" w:cs="Sakkal Majalla"/>
                <w:rtl/>
                <w14:ligatures w14:val="all"/>
              </w:rPr>
              <w:t xml:space="preserve"> </w:t>
            </w:r>
          </w:p>
        </w:tc>
        <w:tc>
          <w:tcPr>
            <w:tcW w:w="372" w:type="pct"/>
          </w:tcPr>
          <w:p w14:paraId="149AF91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851D12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D08B3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78DD72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3D447E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bookmarkEnd w:id="0"/>
    </w:tbl>
    <w:p w14:paraId="09F82810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10259740" w14:textId="77777777" w:rsidR="00665704" w:rsidRPr="00DB01D1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lang w:bidi="ar"/>
          <w14:ligatures w14:val="none"/>
        </w:rPr>
      </w:pPr>
      <w:r w:rsidRPr="00DB01D1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المحور </w:t>
      </w:r>
      <w:r w:rsidRPr="00DB01D1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ال</w:t>
      </w:r>
      <w:r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رابع</w:t>
      </w:r>
      <w:r w:rsidRPr="00DB01D1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/ </w:t>
      </w:r>
      <w:r w:rsidRPr="00DB01D1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  <w:t>التحديات التنظيمية والتقنية التي تواجه تطبيقات القيادة التحويلية في بيئات التحول الرقمي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65704" w:rsidRPr="0085052C" w14:paraId="5ACE64A0" w14:textId="77777777" w:rsidTr="0011276F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0D2836E3" w14:textId="77777777" w:rsidR="00665704" w:rsidRPr="0085052C" w:rsidRDefault="00665704" w:rsidP="0011276F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DE83AED" w14:textId="77777777" w:rsidTr="0011276F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3AF736E0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390106AB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769990C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2153C7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7E97BADA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65704" w:rsidRPr="0085052C" w14:paraId="664FB1E7" w14:textId="77777777" w:rsidTr="0011276F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71296824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5C8D294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E769BD5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4515F2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67970A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A4854" w14:textId="77777777" w:rsidR="00665704" w:rsidRPr="0085052C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5855955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B30CE18" w14:textId="77777777" w:rsidTr="0011276F">
        <w:tc>
          <w:tcPr>
            <w:tcW w:w="328" w:type="pct"/>
          </w:tcPr>
          <w:p w14:paraId="1A68CFB3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1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4C544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rtl/>
              </w:rPr>
            </w:pPr>
            <w:r w:rsidRPr="00DB01D1">
              <w:rPr>
                <w:rFonts w:ascii="Sakkal Majalla" w:hAnsi="Sakkal Majalla" w:cs="Sakkal Majalla"/>
                <w:rtl/>
              </w:rPr>
              <w:t>تواجه المؤسسة عملية مقاومة التغيير التي تحدّ من قدرة القادة التحويليين على تنفيذ خطط رقمية فعّالة</w:t>
            </w:r>
            <w:r w:rsidRPr="00DB01D1">
              <w:rPr>
                <w:rFonts w:ascii="Sakkal Majalla" w:hAnsi="Sakkal Majalla" w:cs="Sakkal Majalla"/>
              </w:rPr>
              <w:t xml:space="preserve">. </w:t>
            </w:r>
          </w:p>
        </w:tc>
        <w:tc>
          <w:tcPr>
            <w:tcW w:w="372" w:type="pct"/>
          </w:tcPr>
          <w:p w14:paraId="6640A73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95C60F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801D2F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906BCF3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28B75BD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7741217F" w14:textId="77777777" w:rsidTr="0011276F">
        <w:tc>
          <w:tcPr>
            <w:tcW w:w="328" w:type="pct"/>
          </w:tcPr>
          <w:p w14:paraId="3A5F40EA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A34CF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</w:rPr>
            </w:pPr>
            <w:r w:rsidRPr="00DB01D1">
              <w:rPr>
                <w:rFonts w:ascii="Sakkal Majalla" w:hAnsi="Sakkal Majalla" w:cs="Sakkal Majalla"/>
                <w:rtl/>
              </w:rPr>
              <w:t>عدم وجود رؤية استراتيجية واضحة للتحول الرقمي في المؤسسة يحدّ من فعالية القادة التحويليين في توجيه التغيير المطلوب</w:t>
            </w:r>
            <w:r w:rsidRPr="00DB01D1">
              <w:rPr>
                <w:rFonts w:ascii="Sakkal Majalla" w:hAnsi="Sakkal Majalla" w:cs="Sakkal Majalla"/>
              </w:rPr>
              <w:t>.</w:t>
            </w:r>
          </w:p>
        </w:tc>
        <w:tc>
          <w:tcPr>
            <w:tcW w:w="372" w:type="pct"/>
            <w:vAlign w:val="center"/>
          </w:tcPr>
          <w:p w14:paraId="00D8E74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C2E69C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B9D24A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694F25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B214AD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7BA091C6" w14:textId="77777777" w:rsidTr="0011276F">
        <w:tc>
          <w:tcPr>
            <w:tcW w:w="328" w:type="pct"/>
          </w:tcPr>
          <w:p w14:paraId="18AF0E09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A1D5B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  <w:r w:rsidRPr="00DB01D1">
              <w:rPr>
                <w:rFonts w:ascii="Sakkal Majalla" w:hAnsi="Sakkal Majalla" w:cs="Sakkal Majalla"/>
                <w:rtl/>
              </w:rPr>
              <w:t>المؤسسة تواجه ضعفًا في تكامل الأنظمة الرقمية لديها مما يحد من قدرة القادة التحويليين على تحسين الأداء.</w:t>
            </w:r>
            <w:r w:rsidRPr="00DB01D1">
              <w:rPr>
                <w:rFonts w:ascii="Sakkal Majalla" w:hAnsi="Sakkal Majalla" w:cs="Sakkal Majalla"/>
              </w:rPr>
              <w:t xml:space="preserve">  </w:t>
            </w:r>
          </w:p>
        </w:tc>
        <w:tc>
          <w:tcPr>
            <w:tcW w:w="372" w:type="pct"/>
          </w:tcPr>
          <w:p w14:paraId="1504D45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5540FB5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4EB92BC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C68F31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1419290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42888C1" w14:textId="77777777" w:rsidTr="0011276F">
        <w:tc>
          <w:tcPr>
            <w:tcW w:w="328" w:type="pct"/>
          </w:tcPr>
          <w:p w14:paraId="5A0555AF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5050D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</w:rPr>
            </w:pPr>
            <w:r w:rsidRPr="00DB01D1">
              <w:rPr>
                <w:rFonts w:ascii="Sakkal Majalla" w:hAnsi="Sakkal Majalla" w:cs="Sakkal Majalla"/>
                <w:rtl/>
              </w:rPr>
              <w:t>هنالك ضعف في التدريب التقني يعيق تطبيق القيادة التحويلية في البيئات الرقمية</w:t>
            </w:r>
            <w:r w:rsidRPr="00DB01D1">
              <w:rPr>
                <w:rFonts w:ascii="Sakkal Majalla" w:hAnsi="Sakkal Majalla" w:cs="Sakkal Majalla"/>
              </w:rPr>
              <w:t xml:space="preserve">. </w:t>
            </w:r>
          </w:p>
        </w:tc>
        <w:tc>
          <w:tcPr>
            <w:tcW w:w="372" w:type="pct"/>
          </w:tcPr>
          <w:p w14:paraId="508F7B7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B8089D4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345EAE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D214327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01A1871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7484BADE" w14:textId="77777777" w:rsidTr="0011276F">
        <w:tc>
          <w:tcPr>
            <w:tcW w:w="328" w:type="pct"/>
          </w:tcPr>
          <w:p w14:paraId="02134EED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78269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rtl/>
              </w:rPr>
            </w:pPr>
            <w:r w:rsidRPr="00DB01D1">
              <w:rPr>
                <w:rFonts w:ascii="Sakkal Majalla" w:hAnsi="Sakkal Majalla" w:cs="Sakkal Majalla"/>
                <w:rtl/>
              </w:rPr>
              <w:t>محدودية العنصر البشري المؤهلة رقميًا تضعف من قدرة القيادة التحويلية على تحقيق نتائج جيده</w:t>
            </w:r>
            <w:r w:rsidRPr="00DB01D1">
              <w:rPr>
                <w:rFonts w:ascii="Sakkal Majalla" w:eastAsia="Simplified Arabic" w:hAnsi="Sakkal Majalla" w:cs="Sakkal Majalla"/>
                <w:rtl/>
              </w:rPr>
              <w:t>.</w:t>
            </w:r>
          </w:p>
        </w:tc>
        <w:tc>
          <w:tcPr>
            <w:tcW w:w="372" w:type="pct"/>
          </w:tcPr>
          <w:p w14:paraId="35E2C55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7B9B196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9DEA18F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CE8AB2A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4FB374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206857E6" w14:textId="77777777" w:rsidTr="0011276F">
        <w:tc>
          <w:tcPr>
            <w:tcW w:w="328" w:type="pct"/>
          </w:tcPr>
          <w:p w14:paraId="2301BE34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A8591" w14:textId="77777777" w:rsidR="00665704" w:rsidRPr="00DB01D1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</w:rPr>
            </w:pPr>
            <w:r w:rsidRPr="00DB01D1">
              <w:rPr>
                <w:rFonts w:ascii="Sakkal Majalla" w:hAnsi="Sakkal Majalla" w:cs="Sakkal Majalla"/>
                <w:rtl/>
              </w:rPr>
              <w:t>عدم وجود الحوكمة التنظيمية في إدارة مشاريع التحول الرقمي يعيق دور القيادة التحويلية في تحسين الأداء.</w:t>
            </w:r>
          </w:p>
        </w:tc>
        <w:tc>
          <w:tcPr>
            <w:tcW w:w="372" w:type="pct"/>
            <w:vAlign w:val="center"/>
          </w:tcPr>
          <w:p w14:paraId="0412D9C1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2387EE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C6A44A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03D9A75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FF5B688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4C56E4AF" w14:textId="77777777" w:rsidTr="0011276F">
        <w:tc>
          <w:tcPr>
            <w:tcW w:w="328" w:type="pct"/>
          </w:tcPr>
          <w:p w14:paraId="5E00D9E3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1B3B04E" w14:textId="77777777" w:rsidR="00665704" w:rsidRPr="00DB01D1" w:rsidRDefault="00665704" w:rsidP="0011276F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rtl/>
              </w:rPr>
            </w:pPr>
            <w:r w:rsidRPr="00DB01D1">
              <w:rPr>
                <w:rFonts w:ascii="Sakkal Majalla" w:hAnsi="Sakkal Majalla" w:cs="Sakkal Majalla"/>
                <w:rtl/>
              </w:rPr>
              <w:t>تواجه المؤسسة قصور في البنية التحتية الرقمية اللازمة لدعم مبادرات القيادة التحويلية</w:t>
            </w:r>
            <w:r w:rsidRPr="00DB01D1">
              <w:rPr>
                <w:rFonts w:ascii="Sakkal Majalla" w:hAnsi="Sakkal Majalla" w:cs="Sakkal Majalla"/>
              </w:rPr>
              <w:t xml:space="preserve">. </w:t>
            </w:r>
          </w:p>
        </w:tc>
        <w:tc>
          <w:tcPr>
            <w:tcW w:w="372" w:type="pct"/>
          </w:tcPr>
          <w:p w14:paraId="457F8E2E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97E5F7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022240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CC6C9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56FC7F6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1857C206" w14:textId="77777777" w:rsidTr="0011276F">
        <w:tc>
          <w:tcPr>
            <w:tcW w:w="328" w:type="pct"/>
          </w:tcPr>
          <w:p w14:paraId="3C8FEFE1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8F27090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</w:rPr>
            </w:pPr>
            <w:r w:rsidRPr="00DB01D1">
              <w:rPr>
                <w:rFonts w:ascii="Sakkal Majalla" w:hAnsi="Sakkal Majalla" w:cs="Sakkal Majalla"/>
                <w:rtl/>
              </w:rPr>
              <w:t>محدودية الأمن السيبراني المستخدم في المؤسسة تؤثر على قدرة القيادة التحويلية في تبني حلول رقمية مبتكرة.</w:t>
            </w:r>
          </w:p>
        </w:tc>
        <w:tc>
          <w:tcPr>
            <w:tcW w:w="372" w:type="pct"/>
          </w:tcPr>
          <w:p w14:paraId="07D53EC0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AD4F7BC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730B2AC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243665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EBA3389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39BDEA77" w14:textId="77777777" w:rsidTr="0011276F">
        <w:tc>
          <w:tcPr>
            <w:tcW w:w="328" w:type="pct"/>
          </w:tcPr>
          <w:p w14:paraId="79BB1CF1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A5255AB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</w:rPr>
            </w:pPr>
            <w:r w:rsidRPr="00DB01D1">
              <w:rPr>
                <w:rFonts w:ascii="Sakkal Majalla" w:hAnsi="Sakkal Majalla" w:cs="Sakkal Majalla"/>
                <w:rtl/>
              </w:rPr>
              <w:t>ضعف التدريب التقني يعيق تطبيق القيادة التحويلية في البيئات الرقمية للمؤسسة</w:t>
            </w:r>
            <w:r w:rsidRPr="00DB01D1">
              <w:rPr>
                <w:rFonts w:ascii="Sakkal Majalla" w:hAnsi="Sakkal Majalla" w:cs="Sakkal Majalla"/>
              </w:rPr>
              <w:t xml:space="preserve">. </w:t>
            </w:r>
          </w:p>
        </w:tc>
        <w:tc>
          <w:tcPr>
            <w:tcW w:w="372" w:type="pct"/>
          </w:tcPr>
          <w:p w14:paraId="63AD4E5F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AA476C5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26D1864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E4D9058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0A7358B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65704" w:rsidRPr="0085052C" w14:paraId="6FBE80A6" w14:textId="77777777" w:rsidTr="0011276F">
        <w:tc>
          <w:tcPr>
            <w:tcW w:w="328" w:type="pct"/>
          </w:tcPr>
          <w:p w14:paraId="45D8B052" w14:textId="77777777" w:rsidR="00665704" w:rsidRPr="0085052C" w:rsidRDefault="00665704" w:rsidP="001127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1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4F11282" w14:textId="77777777" w:rsidR="00665704" w:rsidRPr="00DB01D1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</w:rPr>
            </w:pPr>
            <w:r w:rsidRPr="00DB01D1">
              <w:rPr>
                <w:rFonts w:ascii="Sakkal Majalla" w:hAnsi="Sakkal Majalla" w:cs="Sakkal Majalla"/>
                <w:rtl/>
              </w:rPr>
              <w:t>عدم وجود خطط لأنظمة تحليل البيانات المتقدمة يحد من قدرة القيادة التحويلية على تحسين الأداء المؤسسي.</w:t>
            </w:r>
          </w:p>
        </w:tc>
        <w:tc>
          <w:tcPr>
            <w:tcW w:w="372" w:type="pct"/>
          </w:tcPr>
          <w:p w14:paraId="4F5FBB19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6999EED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E72B2B3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13E7D9B" w14:textId="77777777" w:rsidR="00665704" w:rsidRPr="0085052C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657176" w14:textId="77777777" w:rsidR="00665704" w:rsidRPr="0085052C" w:rsidRDefault="00665704" w:rsidP="0011276F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7A5A56C3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6BF7DC8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B49671B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053D9E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619A2D3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0885CFB" w14:textId="77777777" w:rsidR="00665704" w:rsidRPr="0085052C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الجزء الثالث: البيانات الشخصية والوظيفية</w:t>
      </w:r>
    </w:p>
    <w:p w14:paraId="1A63EB6B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64B205F" w14:textId="77777777" w:rsidR="00665704" w:rsidRPr="003E020D" w:rsidRDefault="00665704" w:rsidP="00665704">
      <w:pPr>
        <w:bidi/>
        <w:spacing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  <w:r w:rsidRPr="003E020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>أولا/ البيانات الأولية:</w:t>
      </w:r>
    </w:p>
    <w:tbl>
      <w:tblPr>
        <w:tblStyle w:val="a8"/>
        <w:bidiVisual/>
        <w:tblW w:w="3258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284"/>
        <w:gridCol w:w="848"/>
        <w:gridCol w:w="283"/>
      </w:tblGrid>
      <w:tr w:rsidR="00665704" w:rsidRPr="003E020D" w14:paraId="270C4E4A" w14:textId="77777777" w:rsidTr="00665704">
        <w:trPr>
          <w:jc w:val="center"/>
        </w:trPr>
        <w:tc>
          <w:tcPr>
            <w:tcW w:w="993" w:type="dxa"/>
            <w:shd w:val="clear" w:color="auto" w:fill="D9E2F3" w:themeFill="accent1" w:themeFillTint="33"/>
          </w:tcPr>
          <w:p w14:paraId="0B258E58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  <w:t>الجنس</w:t>
            </w:r>
          </w:p>
        </w:tc>
        <w:tc>
          <w:tcPr>
            <w:tcW w:w="850" w:type="dxa"/>
            <w:shd w:val="clear" w:color="auto" w:fill="FFFFFF"/>
          </w:tcPr>
          <w:p w14:paraId="3AD2716E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  <w:t>ذكر</w:t>
            </w:r>
          </w:p>
        </w:tc>
        <w:tc>
          <w:tcPr>
            <w:tcW w:w="284" w:type="dxa"/>
            <w:shd w:val="clear" w:color="auto" w:fill="FFFFFF"/>
          </w:tcPr>
          <w:p w14:paraId="365649ED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  <w:tc>
          <w:tcPr>
            <w:tcW w:w="848" w:type="dxa"/>
            <w:shd w:val="clear" w:color="auto" w:fill="FFFFFF"/>
          </w:tcPr>
          <w:p w14:paraId="275ECF15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  <w:t>انثى</w:t>
            </w:r>
          </w:p>
        </w:tc>
        <w:tc>
          <w:tcPr>
            <w:tcW w:w="283" w:type="dxa"/>
          </w:tcPr>
          <w:p w14:paraId="7B3B2521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</w:tr>
    </w:tbl>
    <w:p w14:paraId="1E24248F" w14:textId="77777777" w:rsidR="00665704" w:rsidRPr="003E020D" w:rsidRDefault="00665704" w:rsidP="00665704">
      <w:pPr>
        <w:bidi/>
        <w:spacing w:after="0" w:line="240" w:lineRule="auto"/>
        <w:contextualSpacing/>
        <w:jc w:val="center"/>
        <w:rPr>
          <w:rFonts w:ascii="Sakkal Majalla" w:eastAsia="Times New Roman" w:hAnsi="Sakkal Majalla" w:cs="Sakkal Majalla"/>
          <w:color w:val="000000"/>
          <w:kern w:val="0"/>
          <w:rtl/>
          <w:lang w:eastAsia="ar-SA"/>
          <w14:ligatures w14:val="none"/>
        </w:rPr>
      </w:pPr>
    </w:p>
    <w:tbl>
      <w:tblPr>
        <w:tblStyle w:val="a8"/>
        <w:bidiVisual/>
        <w:tblW w:w="3547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284"/>
        <w:gridCol w:w="1137"/>
        <w:gridCol w:w="283"/>
      </w:tblGrid>
      <w:tr w:rsidR="00665704" w:rsidRPr="003E020D" w14:paraId="07474A16" w14:textId="77777777" w:rsidTr="00665704">
        <w:trPr>
          <w:jc w:val="center"/>
        </w:trPr>
        <w:tc>
          <w:tcPr>
            <w:tcW w:w="993" w:type="dxa"/>
            <w:shd w:val="clear" w:color="auto" w:fill="D9E2F3" w:themeFill="accent1" w:themeFillTint="33"/>
          </w:tcPr>
          <w:p w14:paraId="6B9B33D9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  <w:t>الجنس</w:t>
            </w:r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  <w:t>ية</w:t>
            </w:r>
          </w:p>
        </w:tc>
        <w:tc>
          <w:tcPr>
            <w:tcW w:w="850" w:type="dxa"/>
            <w:shd w:val="clear" w:color="auto" w:fill="FFFFFF"/>
          </w:tcPr>
          <w:p w14:paraId="3C210AFC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:lang w:eastAsia="ar-SA"/>
                <w14:ligatures w14:val="none"/>
              </w:rPr>
              <w:t>سعودي</w:t>
            </w:r>
          </w:p>
        </w:tc>
        <w:tc>
          <w:tcPr>
            <w:tcW w:w="284" w:type="dxa"/>
            <w:shd w:val="clear" w:color="auto" w:fill="FFFFFF"/>
          </w:tcPr>
          <w:p w14:paraId="5AAF48D3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  <w:tc>
          <w:tcPr>
            <w:tcW w:w="1137" w:type="dxa"/>
            <w:shd w:val="clear" w:color="auto" w:fill="FFFFFF"/>
          </w:tcPr>
          <w:p w14:paraId="1189BA58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:lang w:eastAsia="ar-SA"/>
                <w14:ligatures w14:val="none"/>
              </w:rPr>
              <w:t>غير سعودي</w:t>
            </w:r>
          </w:p>
        </w:tc>
        <w:tc>
          <w:tcPr>
            <w:tcW w:w="283" w:type="dxa"/>
          </w:tcPr>
          <w:p w14:paraId="6BBE86D3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</w:tr>
    </w:tbl>
    <w:p w14:paraId="54F1E42A" w14:textId="77777777" w:rsidR="00665704" w:rsidRPr="003E020D" w:rsidRDefault="00665704" w:rsidP="00665704">
      <w:pPr>
        <w:bidi/>
        <w:spacing w:after="0" w:line="240" w:lineRule="auto"/>
        <w:contextualSpacing/>
        <w:rPr>
          <w:rFonts w:ascii="Sakkal Majalla" w:eastAsia="Times New Roman" w:hAnsi="Sakkal Majalla" w:cs="Sakkal Majalla"/>
          <w:color w:val="000000"/>
          <w:kern w:val="0"/>
          <w:rtl/>
          <w:lang w:eastAsia="ar-SA"/>
          <w14:ligatures w14:val="none"/>
        </w:rPr>
      </w:pPr>
    </w:p>
    <w:tbl>
      <w:tblPr>
        <w:tblStyle w:val="a8"/>
        <w:bidiVisual/>
        <w:tblW w:w="8804" w:type="dxa"/>
        <w:jc w:val="center"/>
        <w:tblLook w:val="04A0" w:firstRow="1" w:lastRow="0" w:firstColumn="1" w:lastColumn="0" w:noHBand="0" w:noVBand="1"/>
      </w:tblPr>
      <w:tblGrid>
        <w:gridCol w:w="860"/>
        <w:gridCol w:w="2141"/>
        <w:gridCol w:w="283"/>
        <w:gridCol w:w="1977"/>
        <w:gridCol w:w="283"/>
        <w:gridCol w:w="2843"/>
        <w:gridCol w:w="417"/>
      </w:tblGrid>
      <w:tr w:rsidR="00665704" w:rsidRPr="003E020D" w14:paraId="482F219D" w14:textId="77777777" w:rsidTr="00665704">
        <w:trPr>
          <w:trHeight w:val="296"/>
          <w:jc w:val="center"/>
        </w:trPr>
        <w:tc>
          <w:tcPr>
            <w:tcW w:w="860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ECB059C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  <w:bookmarkStart w:id="1" w:name="_Hlk196500851"/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14:ligatures w14:val="none"/>
              </w:rPr>
              <w:t>جهة العمل</w:t>
            </w:r>
          </w:p>
        </w:tc>
        <w:tc>
          <w:tcPr>
            <w:tcW w:w="2141" w:type="dxa"/>
            <w:tcBorders>
              <w:bottom w:val="single" w:sz="4" w:space="0" w:color="auto"/>
            </w:tcBorders>
          </w:tcPr>
          <w:p w14:paraId="2DA31028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الشركة العربية لخدمات الاتصالات والانترنت</w:t>
            </w:r>
          </w:p>
        </w:tc>
        <w:tc>
          <w:tcPr>
            <w:tcW w:w="283" w:type="dxa"/>
          </w:tcPr>
          <w:p w14:paraId="63AFAA3E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977" w:type="dxa"/>
          </w:tcPr>
          <w:p w14:paraId="6522F2F3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 xml:space="preserve">شركة </w:t>
            </w:r>
            <w:proofErr w:type="spellStart"/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ديفوتيم</w:t>
            </w:r>
            <w:proofErr w:type="spellEnd"/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 xml:space="preserve"> السعودية المحدودة.</w:t>
            </w:r>
          </w:p>
        </w:tc>
        <w:tc>
          <w:tcPr>
            <w:tcW w:w="283" w:type="dxa"/>
          </w:tcPr>
          <w:p w14:paraId="08CF39BC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843" w:type="dxa"/>
          </w:tcPr>
          <w:p w14:paraId="10E6928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شركة سيمنز السعودية</w:t>
            </w:r>
          </w:p>
        </w:tc>
        <w:tc>
          <w:tcPr>
            <w:tcW w:w="417" w:type="dxa"/>
          </w:tcPr>
          <w:p w14:paraId="7890057A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  <w:tr w:rsidR="00665704" w:rsidRPr="003E020D" w14:paraId="43AA5828" w14:textId="77777777" w:rsidTr="0011276F">
        <w:trPr>
          <w:trHeight w:val="296"/>
          <w:jc w:val="center"/>
        </w:trPr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3296D75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141" w:type="dxa"/>
            <w:tcBorders>
              <w:left w:val="single" w:sz="4" w:space="0" w:color="auto"/>
            </w:tcBorders>
          </w:tcPr>
          <w:p w14:paraId="77591125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الجامعة السعودية الالكترونية</w:t>
            </w:r>
          </w:p>
        </w:tc>
        <w:tc>
          <w:tcPr>
            <w:tcW w:w="283" w:type="dxa"/>
          </w:tcPr>
          <w:p w14:paraId="2EF3AB02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977" w:type="dxa"/>
          </w:tcPr>
          <w:p w14:paraId="54F43B39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جامعة الملك عبد الله للعلوم والتقنية</w:t>
            </w:r>
          </w:p>
        </w:tc>
        <w:tc>
          <w:tcPr>
            <w:tcW w:w="283" w:type="dxa"/>
          </w:tcPr>
          <w:p w14:paraId="3890EF32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843" w:type="dxa"/>
          </w:tcPr>
          <w:p w14:paraId="2B3523D0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جامعة الملك فيصل</w:t>
            </w:r>
          </w:p>
        </w:tc>
        <w:tc>
          <w:tcPr>
            <w:tcW w:w="417" w:type="dxa"/>
          </w:tcPr>
          <w:p w14:paraId="30ABA374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  <w:tr w:rsidR="00665704" w:rsidRPr="003E020D" w14:paraId="6200C390" w14:textId="77777777" w:rsidTr="0011276F">
        <w:trPr>
          <w:trHeight w:val="296"/>
          <w:jc w:val="center"/>
        </w:trPr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4C72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141" w:type="dxa"/>
            <w:tcBorders>
              <w:left w:val="single" w:sz="4" w:space="0" w:color="auto"/>
            </w:tcBorders>
          </w:tcPr>
          <w:p w14:paraId="47590E1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مستشفى صحة الافتراضي</w:t>
            </w:r>
          </w:p>
        </w:tc>
        <w:tc>
          <w:tcPr>
            <w:tcW w:w="283" w:type="dxa"/>
          </w:tcPr>
          <w:p w14:paraId="3E7E69FD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977" w:type="dxa"/>
          </w:tcPr>
          <w:p w14:paraId="12B4DC64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مدينة الملك فهد الطبية</w:t>
            </w:r>
          </w:p>
        </w:tc>
        <w:tc>
          <w:tcPr>
            <w:tcW w:w="283" w:type="dxa"/>
          </w:tcPr>
          <w:p w14:paraId="3F7794C3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843" w:type="dxa"/>
          </w:tcPr>
          <w:p w14:paraId="6992CBAA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مجموعه الدكتور سليمان الحبيب الطبية</w:t>
            </w:r>
          </w:p>
        </w:tc>
        <w:tc>
          <w:tcPr>
            <w:tcW w:w="417" w:type="dxa"/>
          </w:tcPr>
          <w:p w14:paraId="3F9C15E5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  <w:bookmarkEnd w:id="1"/>
    </w:tbl>
    <w:p w14:paraId="525B4F31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kern w:val="0"/>
          <w:rtl/>
          <w14:ligatures w14:val="none"/>
        </w:rPr>
      </w:pPr>
    </w:p>
    <w:tbl>
      <w:tblPr>
        <w:tblStyle w:val="a8"/>
        <w:bidiVisual/>
        <w:tblW w:w="7797" w:type="dxa"/>
        <w:jc w:val="center"/>
        <w:tblLook w:val="04A0" w:firstRow="1" w:lastRow="0" w:firstColumn="1" w:lastColumn="0" w:noHBand="0" w:noVBand="1"/>
      </w:tblPr>
      <w:tblGrid>
        <w:gridCol w:w="1277"/>
        <w:gridCol w:w="1134"/>
        <w:gridCol w:w="283"/>
        <w:gridCol w:w="992"/>
        <w:gridCol w:w="284"/>
        <w:gridCol w:w="1417"/>
        <w:gridCol w:w="284"/>
        <w:gridCol w:w="1843"/>
        <w:gridCol w:w="283"/>
      </w:tblGrid>
      <w:tr w:rsidR="00665704" w:rsidRPr="003E020D" w14:paraId="4276C2E8" w14:textId="77777777" w:rsidTr="00665704">
        <w:trPr>
          <w:trHeight w:val="296"/>
          <w:jc w:val="center"/>
        </w:trPr>
        <w:tc>
          <w:tcPr>
            <w:tcW w:w="1277" w:type="dxa"/>
            <w:shd w:val="clear" w:color="auto" w:fill="D9E2F3" w:themeFill="accent1" w:themeFillTint="33"/>
          </w:tcPr>
          <w:p w14:paraId="13F9E983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14:ligatures w14:val="none"/>
              </w:rPr>
              <w:t>المؤهل الدراسي</w:t>
            </w:r>
          </w:p>
        </w:tc>
        <w:tc>
          <w:tcPr>
            <w:tcW w:w="1134" w:type="dxa"/>
          </w:tcPr>
          <w:p w14:paraId="758010D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ثانوي عالي</w:t>
            </w:r>
            <w:r w:rsidRPr="003E020D"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  <w:t xml:space="preserve"> </w:t>
            </w:r>
          </w:p>
        </w:tc>
        <w:tc>
          <w:tcPr>
            <w:tcW w:w="283" w:type="dxa"/>
          </w:tcPr>
          <w:p w14:paraId="4D130888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992" w:type="dxa"/>
          </w:tcPr>
          <w:p w14:paraId="6E3B3021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دبلوم عالي</w:t>
            </w:r>
          </w:p>
        </w:tc>
        <w:tc>
          <w:tcPr>
            <w:tcW w:w="284" w:type="dxa"/>
          </w:tcPr>
          <w:p w14:paraId="6FB26350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417" w:type="dxa"/>
          </w:tcPr>
          <w:p w14:paraId="2998E1AF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ماجستير</w:t>
            </w:r>
          </w:p>
        </w:tc>
        <w:tc>
          <w:tcPr>
            <w:tcW w:w="284" w:type="dxa"/>
          </w:tcPr>
          <w:p w14:paraId="6916C685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843" w:type="dxa"/>
          </w:tcPr>
          <w:p w14:paraId="29CAD541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دكتوراه</w:t>
            </w:r>
          </w:p>
        </w:tc>
        <w:tc>
          <w:tcPr>
            <w:tcW w:w="283" w:type="dxa"/>
          </w:tcPr>
          <w:p w14:paraId="6563D888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</w:tbl>
    <w:p w14:paraId="61200E87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tbl>
      <w:tblPr>
        <w:tblStyle w:val="a8"/>
        <w:bidiVisual/>
        <w:tblW w:w="4388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</w:tblGrid>
      <w:tr w:rsidR="00665704" w:rsidRPr="003E020D" w14:paraId="6D4C5F5F" w14:textId="77777777" w:rsidTr="00665704">
        <w:trPr>
          <w:trHeight w:val="296"/>
          <w:jc w:val="center"/>
        </w:trPr>
        <w:tc>
          <w:tcPr>
            <w:tcW w:w="1270" w:type="dxa"/>
            <w:shd w:val="clear" w:color="auto" w:fill="D9E2F3" w:themeFill="accent1" w:themeFillTint="33"/>
          </w:tcPr>
          <w:p w14:paraId="25DA3F7D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  <w:t>ال</w:t>
            </w:r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14:ligatures w14:val="none"/>
              </w:rPr>
              <w:t>مرحلة الدراسية</w:t>
            </w:r>
          </w:p>
        </w:tc>
        <w:tc>
          <w:tcPr>
            <w:tcW w:w="1134" w:type="dxa"/>
          </w:tcPr>
          <w:p w14:paraId="40C26E36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ماجستير</w:t>
            </w:r>
          </w:p>
        </w:tc>
        <w:tc>
          <w:tcPr>
            <w:tcW w:w="283" w:type="dxa"/>
          </w:tcPr>
          <w:p w14:paraId="7E0AD23F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418" w:type="dxa"/>
          </w:tcPr>
          <w:p w14:paraId="0030C9C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دكتوراه</w:t>
            </w:r>
          </w:p>
        </w:tc>
        <w:tc>
          <w:tcPr>
            <w:tcW w:w="283" w:type="dxa"/>
          </w:tcPr>
          <w:p w14:paraId="6AB999C1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</w:tbl>
    <w:p w14:paraId="25F3BB12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tbl>
      <w:tblPr>
        <w:tblStyle w:val="a8"/>
        <w:bidiVisual/>
        <w:tblW w:w="8919" w:type="dxa"/>
        <w:jc w:val="center"/>
        <w:tblLook w:val="04A0" w:firstRow="1" w:lastRow="0" w:firstColumn="1" w:lastColumn="0" w:noHBand="0" w:noVBand="1"/>
      </w:tblPr>
      <w:tblGrid>
        <w:gridCol w:w="589"/>
        <w:gridCol w:w="1256"/>
        <w:gridCol w:w="425"/>
        <w:gridCol w:w="2127"/>
        <w:gridCol w:w="283"/>
        <w:gridCol w:w="2126"/>
        <w:gridCol w:w="284"/>
        <w:gridCol w:w="1557"/>
        <w:gridCol w:w="272"/>
      </w:tblGrid>
      <w:tr w:rsidR="00665704" w:rsidRPr="003E020D" w14:paraId="12C0A026" w14:textId="77777777" w:rsidTr="00665704">
        <w:trPr>
          <w:trHeight w:val="296"/>
          <w:jc w:val="center"/>
        </w:trPr>
        <w:tc>
          <w:tcPr>
            <w:tcW w:w="589" w:type="dxa"/>
            <w:shd w:val="clear" w:color="auto" w:fill="D9E2F3" w:themeFill="accent1" w:themeFillTint="33"/>
          </w:tcPr>
          <w:p w14:paraId="125C6940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b/>
                <w:bCs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b/>
                <w:bCs/>
                <w:kern w:val="0"/>
                <w:rtl/>
                <w14:ligatures w14:val="none"/>
              </w:rPr>
              <w:t>العمر</w:t>
            </w:r>
          </w:p>
        </w:tc>
        <w:tc>
          <w:tcPr>
            <w:tcW w:w="1256" w:type="dxa"/>
          </w:tcPr>
          <w:p w14:paraId="7E3E6934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اقل من 25 سنه</w:t>
            </w:r>
          </w:p>
        </w:tc>
        <w:tc>
          <w:tcPr>
            <w:tcW w:w="425" w:type="dxa"/>
          </w:tcPr>
          <w:p w14:paraId="3B56EF7E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127" w:type="dxa"/>
          </w:tcPr>
          <w:p w14:paraId="112E9B81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 xml:space="preserve">من 25 سنه </w:t>
            </w:r>
            <w:r w:rsidRPr="003E020D"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  <w:t>–</w:t>
            </w: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 xml:space="preserve"> اقل من 30 سنة</w:t>
            </w:r>
          </w:p>
        </w:tc>
        <w:tc>
          <w:tcPr>
            <w:tcW w:w="283" w:type="dxa"/>
          </w:tcPr>
          <w:p w14:paraId="44105877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126" w:type="dxa"/>
          </w:tcPr>
          <w:p w14:paraId="421E9456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من 30 سنه اقل من 35 سنة</w:t>
            </w:r>
          </w:p>
        </w:tc>
        <w:tc>
          <w:tcPr>
            <w:tcW w:w="284" w:type="dxa"/>
          </w:tcPr>
          <w:p w14:paraId="2A2D8F8B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1557" w:type="dxa"/>
          </w:tcPr>
          <w:p w14:paraId="30E89B58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أكبر من 35 سنة</w:t>
            </w:r>
          </w:p>
        </w:tc>
        <w:tc>
          <w:tcPr>
            <w:tcW w:w="272" w:type="dxa"/>
          </w:tcPr>
          <w:p w14:paraId="669C3C42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</w:tr>
    </w:tbl>
    <w:p w14:paraId="02CC8210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tbl>
      <w:tblPr>
        <w:tblStyle w:val="a8"/>
        <w:bidiVisual/>
        <w:tblW w:w="9489" w:type="dxa"/>
        <w:jc w:val="center"/>
        <w:tblLook w:val="04A0" w:firstRow="1" w:lastRow="0" w:firstColumn="1" w:lastColumn="0" w:noHBand="0" w:noVBand="1"/>
      </w:tblPr>
      <w:tblGrid>
        <w:gridCol w:w="1139"/>
        <w:gridCol w:w="1276"/>
        <w:gridCol w:w="284"/>
        <w:gridCol w:w="2268"/>
        <w:gridCol w:w="283"/>
        <w:gridCol w:w="2263"/>
        <w:gridCol w:w="284"/>
        <w:gridCol w:w="1417"/>
        <w:gridCol w:w="275"/>
      </w:tblGrid>
      <w:tr w:rsidR="00665704" w:rsidRPr="003E020D" w14:paraId="7905666B" w14:textId="77777777" w:rsidTr="00665704">
        <w:trPr>
          <w:trHeight w:val="296"/>
          <w:jc w:val="center"/>
        </w:trPr>
        <w:tc>
          <w:tcPr>
            <w:tcW w:w="1139" w:type="dxa"/>
            <w:shd w:val="clear" w:color="auto" w:fill="D9E2F3" w:themeFill="accent1" w:themeFillTint="33"/>
          </w:tcPr>
          <w:p w14:paraId="7AA65263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b/>
                <w:bCs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b/>
                <w:bCs/>
                <w:kern w:val="0"/>
                <w:rtl/>
                <w14:ligatures w14:val="none"/>
              </w:rPr>
              <w:t>الخبرة العملية</w:t>
            </w:r>
          </w:p>
        </w:tc>
        <w:tc>
          <w:tcPr>
            <w:tcW w:w="1276" w:type="dxa"/>
          </w:tcPr>
          <w:p w14:paraId="59B3911C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اقل من 5 سنوات</w:t>
            </w:r>
          </w:p>
        </w:tc>
        <w:tc>
          <w:tcPr>
            <w:tcW w:w="284" w:type="dxa"/>
          </w:tcPr>
          <w:p w14:paraId="58D2B45D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268" w:type="dxa"/>
          </w:tcPr>
          <w:p w14:paraId="265E41C8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من 5 سنوات واقل من 10 سنوات</w:t>
            </w:r>
          </w:p>
        </w:tc>
        <w:tc>
          <w:tcPr>
            <w:tcW w:w="283" w:type="dxa"/>
          </w:tcPr>
          <w:p w14:paraId="090E6203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263" w:type="dxa"/>
          </w:tcPr>
          <w:p w14:paraId="07D2C417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من 10 سنوات واقل من 15 سنة</w:t>
            </w:r>
          </w:p>
        </w:tc>
        <w:tc>
          <w:tcPr>
            <w:tcW w:w="284" w:type="dxa"/>
          </w:tcPr>
          <w:p w14:paraId="3BB96645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1417" w:type="dxa"/>
          </w:tcPr>
          <w:p w14:paraId="52953C95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أكثر من 15 سنة</w:t>
            </w:r>
          </w:p>
        </w:tc>
        <w:tc>
          <w:tcPr>
            <w:tcW w:w="275" w:type="dxa"/>
          </w:tcPr>
          <w:p w14:paraId="4241FFF6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</w:tr>
    </w:tbl>
    <w:p w14:paraId="5F36FFD8" w14:textId="77777777" w:rsidR="00665704" w:rsidRPr="003E020D" w:rsidRDefault="00665704" w:rsidP="00665704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p w14:paraId="5C01EDBD" w14:textId="77777777" w:rsidR="00665704" w:rsidRPr="0085052C" w:rsidRDefault="00665704" w:rsidP="00665704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510A578E" w14:textId="77777777" w:rsidR="00665704" w:rsidRPr="0085052C" w:rsidRDefault="00665704" w:rsidP="00665704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14CDD202" w14:textId="77777777" w:rsidR="00665704" w:rsidRPr="0085052C" w:rsidRDefault="00665704" w:rsidP="00665704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36FE4E06" w14:textId="77777777" w:rsidR="00665704" w:rsidRPr="0085052C" w:rsidRDefault="00665704" w:rsidP="00665704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550417F7" w14:textId="77777777" w:rsidR="00665704" w:rsidRDefault="00665704" w:rsidP="00665704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184C21" w14:textId="77777777" w:rsidR="00665704" w:rsidRDefault="00665704" w:rsidP="00665704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42D48F5" w14:textId="77777777" w:rsidR="00665704" w:rsidRPr="0085052C" w:rsidRDefault="00665704" w:rsidP="00665704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14:paraId="6854B6F8" w14:textId="77777777" w:rsidR="00665704" w:rsidRPr="006C3FEE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14FC2B60" w14:textId="77777777" w:rsidR="00665704" w:rsidRPr="006C3FEE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918CF34" w14:textId="77777777" w:rsidR="00665704" w:rsidRPr="006C3FEE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37D1C2C0" w14:textId="77777777" w:rsidR="00665704" w:rsidRPr="006C3FEE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052916D2" w14:textId="77777777" w:rsidR="00665704" w:rsidRPr="00983ACD" w:rsidRDefault="00665704" w:rsidP="00665704">
      <w:pPr>
        <w:bidi/>
        <w:spacing w:line="360" w:lineRule="auto"/>
        <w:jc w:val="center"/>
        <w:rPr>
          <w:rFonts w:ascii="Sakkal Majalla" w:hAnsi="Sakkal Majalla" w:cs="Sakkal Majalla"/>
          <w:sz w:val="32"/>
          <w:szCs w:val="32"/>
          <w:rtl/>
        </w:rPr>
      </w:pPr>
      <w:r w:rsidRPr="00983ACD">
        <w:rPr>
          <w:rFonts w:ascii="Sakkal Majalla" w:eastAsia="Calibri" w:hAnsi="Sakkal Majalla" w:cs="Sakkal Majalla"/>
          <w:b/>
          <w:bCs/>
          <w:kern w:val="0"/>
          <w:sz w:val="32"/>
          <w:szCs w:val="32"/>
          <w:rtl/>
          <w14:ligatures w14:val="none"/>
        </w:rPr>
        <w:t xml:space="preserve">القيادة التحويلية وتأثيرها على الأداء المؤسسي في عصر </w:t>
      </w:r>
      <w:proofErr w:type="spellStart"/>
      <w:r w:rsidRPr="00983ACD">
        <w:rPr>
          <w:rFonts w:ascii="Sakkal Majalla" w:eastAsia="Calibri" w:hAnsi="Sakkal Majalla" w:cs="Sakkal Majalla"/>
          <w:b/>
          <w:bCs/>
          <w:kern w:val="0"/>
          <w:sz w:val="32"/>
          <w:szCs w:val="32"/>
          <w:rtl/>
          <w14:ligatures w14:val="none"/>
        </w:rPr>
        <w:t>الرقمنة</w:t>
      </w:r>
      <w:proofErr w:type="spellEnd"/>
    </w:p>
    <w:p w14:paraId="145D2C51" w14:textId="77777777" w:rsidR="00665704" w:rsidRPr="0085052C" w:rsidRDefault="00665704" w:rsidP="006657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في الادارة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3ACD">
        <w:rPr>
          <w:rFonts w:ascii="Sakkal Majalla" w:hAnsi="Sakkal Majalla" w:cs="Sakkal Majalla" w:hint="cs"/>
          <w:sz w:val="28"/>
          <w:szCs w:val="28"/>
          <w:rtl/>
        </w:rPr>
        <w:t>من جامعة مد اوشن</w:t>
      </w:r>
    </w:p>
    <w:p w14:paraId="5579D17A" w14:textId="77777777" w:rsidR="00665704" w:rsidRPr="00983ACD" w:rsidRDefault="00665704" w:rsidP="00665704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983ACD">
        <w:rPr>
          <w:rFonts w:ascii="Sakkal Majalla" w:eastAsia="Times New Roman" w:hAnsi="Sakkal Majalla" w:cs="Sakkal Majalla"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983ACD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983ACD">
        <w:rPr>
          <w:rFonts w:ascii="Sakkal Majalla" w:hAnsi="Sakkal Majalla" w:cs="Sakkal Majalla"/>
          <w:sz w:val="28"/>
          <w:szCs w:val="28"/>
        </w:rPr>
        <w:sym w:font="Marlett" w:char="F062"/>
      </w:r>
      <w:r w:rsidRPr="00983ACD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983ACD">
        <w:rPr>
          <w:rFonts w:ascii="Sakkal Majalla" w:hAnsi="Sakkal Majalla" w:cs="Sakkal Majalla"/>
          <w:sz w:val="28"/>
          <w:szCs w:val="28"/>
        </w:rPr>
        <w:t>.</w:t>
      </w:r>
    </w:p>
    <w:p w14:paraId="3D661C0C" w14:textId="77777777" w:rsidR="00665704" w:rsidRPr="0085052C" w:rsidRDefault="00665704" w:rsidP="00665704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114ED353" w14:textId="77777777" w:rsidR="00665704" w:rsidRPr="0085052C" w:rsidRDefault="00665704" w:rsidP="00665704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80DDE43" w14:textId="77777777" w:rsidR="00665704" w:rsidRPr="0085052C" w:rsidRDefault="00665704" w:rsidP="00665704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67147246" w14:textId="77777777" w:rsidR="00665704" w:rsidRPr="0085052C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1670E1A4" w14:textId="77777777" w:rsidR="00665704" w:rsidRPr="0085052C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038D0DE0" w14:textId="77777777" w:rsidR="00665704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559EDD1" w14:textId="77777777" w:rsidR="00665704" w:rsidRPr="006C3FEE" w:rsidRDefault="00665704" w:rsidP="00665704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7605418A" w14:textId="77777777" w:rsidR="00665704" w:rsidRPr="006C3FEE" w:rsidRDefault="00665704" w:rsidP="00665704">
      <w:pPr>
        <w:rPr>
          <w:rFonts w:ascii="Sakkal Majalla" w:hAnsi="Sakkal Majalla" w:cs="Sakkal Majalla"/>
          <w:sz w:val="28"/>
          <w:szCs w:val="28"/>
          <w:rtl/>
        </w:rPr>
      </w:pPr>
    </w:p>
    <w:p w14:paraId="42B04A70" w14:textId="77777777" w:rsidR="00665704" w:rsidRPr="006C3FEE" w:rsidRDefault="00665704" w:rsidP="00665704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0024758C" w14:textId="77777777" w:rsidR="00665704" w:rsidRPr="00983ACD" w:rsidRDefault="00665704" w:rsidP="00665704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>المحور ال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اول/ المتغير المستقل (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>القيادة التحويلية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) من خلال الابعاد (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التأثير المثالي، التحفيز </w:t>
      </w:r>
      <w:proofErr w:type="spellStart"/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>الإلهامي</w:t>
      </w:r>
      <w:proofErr w:type="spellEnd"/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، التحفيز الفكري، الاعتبار الفردي) </w:t>
      </w:r>
    </w:p>
    <w:tbl>
      <w:tblPr>
        <w:bidiVisual/>
        <w:tblW w:w="9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526"/>
        <w:gridCol w:w="685"/>
        <w:gridCol w:w="594"/>
        <w:gridCol w:w="566"/>
        <w:gridCol w:w="704"/>
        <w:gridCol w:w="843"/>
      </w:tblGrid>
      <w:tr w:rsidR="00665704" w:rsidRPr="00983ACD" w14:paraId="747050E9" w14:textId="77777777" w:rsidTr="00665704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E2F3" w:themeFill="accent1" w:themeFillTint="33"/>
            <w:hideMark/>
          </w:tcPr>
          <w:p w14:paraId="11BE1A95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50E8BBD" w14:textId="77777777" w:rsidR="00665704" w:rsidRPr="00983ACD" w:rsidRDefault="00665704" w:rsidP="0011276F">
            <w:pPr>
              <w:bidi/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A13B00D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أوافق بشدة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055BF56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49A0D33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spacing w:val="-14"/>
                <w:kern w:val="0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4F937E5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لا أوافق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7E201EA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لا أوافق اطلاقاً</w:t>
            </w:r>
          </w:p>
        </w:tc>
      </w:tr>
      <w:tr w:rsidR="00665704" w:rsidRPr="00983ACD" w14:paraId="1E37381A" w14:textId="77777777" w:rsidTr="0011276F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CF1DC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تأثير القيادة التحويلية من خلال بعد (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التأثير المثالي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) - المرجع (شقور،2024) </w:t>
            </w:r>
          </w:p>
        </w:tc>
      </w:tr>
      <w:tr w:rsidR="00665704" w:rsidRPr="00983ACD" w14:paraId="1A609541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FF33E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37B6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يغرس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رئيسي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المباشر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الثقة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في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نفس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العاملين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نتيجة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لارتباطه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بهم مما يؤثر إيجابا عليهم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1C4C8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7067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107C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5699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0942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66382505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AA679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12AD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ما يميز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رئيسي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قوة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الشخصية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واللباقة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المهنية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>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5BE31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E454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488C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0789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E09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558DF5D1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1300C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D002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رئيسي المباشر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له ال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قدرة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عالية على اقناع العاملين بأهداف العمل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C5A38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E061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B66F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A9CD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01FB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7D6DF007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C2532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BD9F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يهتم رئيسي المباشر بالاعتبارات الأخلاقية للعمل والعاملين عند إنجاز المهمات.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49FCF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396F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2BE7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0F10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C978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DB85CA5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E4283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A931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يبتعد رئيسي في العمل عن الاهتمامات الذاتية ويركز على الاهتمامات الجماعية.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A1B80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DA2D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BF0F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6FCD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E427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E83AD89" w14:textId="77777777" w:rsidTr="0011276F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6ED1F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تأثير القيادة التحويلية من خلال بعد (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التحفيز </w:t>
            </w:r>
            <w:proofErr w:type="spellStart"/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الإلهامي</w:t>
            </w:r>
            <w:proofErr w:type="spellEnd"/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) - المرجع (شقور،2024) </w:t>
            </w:r>
          </w:p>
        </w:tc>
      </w:tr>
      <w:tr w:rsidR="00665704" w:rsidRPr="00983ACD" w14:paraId="2105C3E1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50A34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557E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يعمل رئيسي على استثارة روح التحدي بين العاملين سعيا لتحسين أدائهم.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987FE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2DDA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E73A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8F1D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39DB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6C1F513C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85F22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7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697B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يمتلك رئيسي القدرة على توصيل توقعاته بتحسين الاداء إلى العاملين.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7CEDB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76CF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B3B0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487C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AEB3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6CA8B9E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C4EFB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8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EA11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يركز رئيسي على تنفيذ الاعمال والخطط بروح الفريق الواحد.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7BCA4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C90A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655E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A1C5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F1B6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1C0DD369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B0064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9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AEDE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دائما يظهر الرئيس المباشر في العمل التفاؤل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عن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المستقبل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>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6384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A92F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552B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324C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6A82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5354BD25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4248E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10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B4B6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تعمل الإدارة على تقديم أهداف واقعية قابلة للتطبيق في مجال العمل.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7A260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D2A6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3A2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046C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0A8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2E0358BE" w14:textId="77777777" w:rsidTr="0011276F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91CD0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تأثير القيادة التحويلية من خلال بعد (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التحفيز الفكري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) - المرجع (شقور،2024) </w:t>
            </w:r>
          </w:p>
        </w:tc>
      </w:tr>
      <w:tr w:rsidR="00665704" w:rsidRPr="00983ACD" w14:paraId="2C0E1911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02A31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F8A5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يستثير رئيسي فكر العاملين لتحسين الأداء وزيادة الإنتاجية.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B2511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9C18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18B3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79C6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7A47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10318B71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469DB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DD7B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يقدم رئيسي في العمل الأفكار الجديدة لحل مشكلات العمل.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A5E0D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7043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AB18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CE1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3B20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3A9A7BB3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F19CF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F70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يشجع رئيسي العاملين لتحقيق أكثر مما كانوا يتوقعون تحقيقه.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AF022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B165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557E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A379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4C58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546AD6CC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84996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BDBE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يعمل رئيسي على دعم العاملين لتقديم الأفكار المبدعة لحل المشكلات.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F1F27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B01E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4892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E8AA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778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5BABB23B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F33C4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1B00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يقترح رئيسي طرقاً عديده للنظر في كيفية استكمال المهام المطلوبة.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A1357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4EFE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4887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55BA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A2F0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33DC2516" w14:textId="77777777" w:rsidTr="0011276F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15739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تأثير القيادة التحويلية من خلال بعد (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الاعتبار الفردي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) - المرجع (شقور،2024)</w:t>
            </w:r>
          </w:p>
        </w:tc>
      </w:tr>
      <w:tr w:rsidR="00665704" w:rsidRPr="00983ACD" w14:paraId="247E542F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78EBE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BC90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يسند رئيسي الأعمال المهمة والرئيسية للأفراد الذين يمتلكون القدرة على إنجازها.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B8EEB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6BFD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B49B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8CA4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5C25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5BF8649C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06638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17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E2F5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يشجع رئيسي العاملين على تحقيق الابداع والتطور في الأداء.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ACA89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8D0F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4B25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9EEE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EB1D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82B9C82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88BA9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18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CE2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يستمع رئيسي جيدا لمبادرات العاملين لتطوير العمل.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C70E3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3747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764A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C40D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0557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665EBD8F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FFED1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lastRenderedPageBreak/>
              <w:t>19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F7EB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يهتم رئيسي بالعاملين بتشجيعهم وتوجيههم ونصحهم.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D8780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422D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9DE9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CEEB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ED49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12D51C99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AF7FB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20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83AA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يعمل رئيسي على تنمية وتطوير قد رات العاملين.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E72FB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DD30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4ED0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64F0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2BAC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</w:tbl>
    <w:p w14:paraId="14B6D00F" w14:textId="77777777" w:rsidR="00665704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p w14:paraId="445884F3" w14:textId="77777777" w:rsidR="00665704" w:rsidRPr="00983ACD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المحور الثاني/</w:t>
      </w:r>
      <w:r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 المتغير التابع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 </w:t>
      </w:r>
      <w:bookmarkStart w:id="2" w:name="_Hlk232460690"/>
      <w:r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(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الأداء المؤسسي 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في عصر </w:t>
      </w:r>
      <w:proofErr w:type="spellStart"/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الرقمنه</w:t>
      </w:r>
      <w:proofErr w:type="spellEnd"/>
      <w:r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)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 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>من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 خلال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 ا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لابعاد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 (البعد المالي، بعد العملاء، البعد الاستراتيجي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>)</w:t>
      </w:r>
    </w:p>
    <w:tbl>
      <w:tblPr>
        <w:bidiVisual/>
        <w:tblW w:w="9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526"/>
        <w:gridCol w:w="685"/>
        <w:gridCol w:w="594"/>
        <w:gridCol w:w="566"/>
        <w:gridCol w:w="704"/>
        <w:gridCol w:w="843"/>
      </w:tblGrid>
      <w:tr w:rsidR="00665704" w:rsidRPr="00983ACD" w14:paraId="615E5004" w14:textId="77777777" w:rsidTr="00665704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E2F3" w:themeFill="accent1" w:themeFillTint="33"/>
            <w:hideMark/>
          </w:tcPr>
          <w:bookmarkEnd w:id="2"/>
          <w:p w14:paraId="12F12C48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93C7D01" w14:textId="77777777" w:rsidR="00665704" w:rsidRPr="00983ACD" w:rsidRDefault="00665704" w:rsidP="0011276F">
            <w:pPr>
              <w:bidi/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09467B4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أوافق بشدة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85B4426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05244E3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spacing w:val="-14"/>
                <w:kern w:val="0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F29A590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لا أوافق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BC14AC6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لا أوافق اطلاقاً</w:t>
            </w:r>
          </w:p>
        </w:tc>
      </w:tr>
      <w:tr w:rsidR="00665704" w:rsidRPr="00983ACD" w14:paraId="335A5836" w14:textId="77777777" w:rsidTr="0011276F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08B3B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الأداء المؤسسي في عصر </w:t>
            </w:r>
            <w:proofErr w:type="spellStart"/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الرقمنه</w:t>
            </w:r>
            <w:proofErr w:type="spellEnd"/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 من خلال البعد (المالي)</w:t>
            </w:r>
          </w:p>
        </w:tc>
      </w:tr>
      <w:tr w:rsidR="00665704" w:rsidRPr="00983ACD" w14:paraId="4E44626E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6DA2C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C998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تعتمد المؤسسة على أنظمة مالية رقمية تسهم في رفع دقة البيانات وتقليل الأخطاء المحاسبية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Al-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Htaybat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 &amp; von Alberti-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Alhtaybat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, 2018).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>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BD90B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2498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B5AF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B16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EC55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48C7D77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10408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47A3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تسهم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التحولات الرقمية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في تحسين قدرة المؤسسة على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ترشيد النفقات التشغيلية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وتقليل الهدر المالي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(Nambisan et al., 2019)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1DC4F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DA95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6B5B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5128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4ACF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D982449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5E9EB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B8BE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ساعدت التقنيات الرقمية في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رفع كفاءة إدارة التدفقات النقدية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داخل المؤسسة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.</w:t>
            </w:r>
          </w:p>
          <w:p w14:paraId="4691F05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(Sartorius &amp; Kirsten, 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EC70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6F81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8774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5A2D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59C4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5C18845A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4C09D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E146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تعتمد المؤسسة على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لوحات مؤشرات مالية رقمية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تساعد في متابعة الأداء المالي بشكل لحظي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(Appelbaum et al., 2017)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2D884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912E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6DE5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B9E5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581F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3261A7E0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A4870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9BF1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ساعدت </w:t>
            </w:r>
            <w:proofErr w:type="spellStart"/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الرقمنة</w:t>
            </w:r>
            <w:proofErr w:type="spellEnd"/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في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تعزيز الشفافية المالية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من خلال توفير بيانات دقيقة ومحدثة باستمرار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(Peters &amp; Panayi, 2016)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3A280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DF29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0B93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E407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9B4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1A9529A7" w14:textId="77777777" w:rsidTr="0011276F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1FA1D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الأداء المؤسسي </w:t>
            </w:r>
            <w:r w:rsidRPr="00983ACD">
              <w:rPr>
                <w:rFonts w:ascii="Sakkal Majalla" w:eastAsia="Calibri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في عصر </w:t>
            </w:r>
            <w:proofErr w:type="spellStart"/>
            <w:r w:rsidRPr="00983ACD">
              <w:rPr>
                <w:rFonts w:ascii="Sakkal Majalla" w:eastAsia="Calibri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الرقمنه</w:t>
            </w:r>
            <w:proofErr w:type="spellEnd"/>
            <w:r w:rsidRPr="00983ACD">
              <w:rPr>
                <w:rFonts w:ascii="Sakkal Majalla" w:eastAsia="Calibri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من خلال البعد (ا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لعملاء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</w:tc>
      </w:tr>
      <w:tr w:rsidR="00665704" w:rsidRPr="00983ACD" w14:paraId="44E6CFA0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BB83E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814C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تساعد التقنيات الرقمية في تعزيز ثقة العملاء بالمؤسسة من خلال الخدمات </w:t>
            </w:r>
            <w:proofErr w:type="gramStart"/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المقدمة. 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.</w:t>
            </w:r>
            <w:proofErr w:type="gramEnd"/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Belanche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 et al., 2019)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2634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8334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2F38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503E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416A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8A21C69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812CD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27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62EF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تعتمد المؤسسة على تحليل بيانات العملاء لفهم احتياجاتهم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وتقديمها لهم بصورة جيدة.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 xml:space="preserve">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(Wedel &amp; Kannan, 2016)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4BA89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4D67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44BA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716F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8DEA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06C0A7B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8B207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28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26DC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توفر الأنظمة الرقمية قنوات تواصل متعددة تسهم في رفع مستوى الرضاء عن الخدمات المقدمة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.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(Lemon &amp; Verhoef, 2016)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9CD05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B2A5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3DFE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1D01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942F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78A2B1B9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ABBFE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29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AD8A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أسهمت رقمنه الاعمال في رفع مستوى الشفافية من خلال توفير معلومات دقيقة ومحدثة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(Rust &amp; Huang, 2014)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6CB73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7BE8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4893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11D4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C46B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7F18F187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90A29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30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7756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ساعدت التقنيات الرقمية في زيادة ولاء العملاء من خلال توفير خدمات مميزه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Calibri" w:eastAsia="Calibri" w:hAnsi="Calibri" w:cs="Arial"/>
                <w:kern w:val="0"/>
                <w14:ligatures w14:val="none"/>
              </w:rPr>
              <w:t>(Klaus, 2013)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0A8B7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577A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D2A2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6C8C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12D0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68C8E67E" w14:textId="77777777" w:rsidTr="0011276F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6CAA4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 xml:space="preserve">الأداء المؤسسي </w:t>
            </w:r>
            <w:r w:rsidRPr="00983ACD">
              <w:rPr>
                <w:rFonts w:ascii="Sakkal Majalla" w:eastAsia="Calibri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في عصر </w:t>
            </w:r>
            <w:proofErr w:type="spellStart"/>
            <w:r w:rsidRPr="00983ACD">
              <w:rPr>
                <w:rFonts w:ascii="Sakkal Majalla" w:eastAsia="Calibri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الرقمنه</w:t>
            </w:r>
            <w:proofErr w:type="spellEnd"/>
            <w:r w:rsidRPr="00983ACD">
              <w:rPr>
                <w:rFonts w:ascii="Sakkal Majalla" w:eastAsia="Calibri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من خلال البعد (ا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sz w:val="24"/>
                <w:szCs w:val="24"/>
                <w:rtl/>
                <w14:ligatures w14:val="all"/>
              </w:rPr>
              <w:t>لاستراتيجي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sz w:val="24"/>
                <w:szCs w:val="24"/>
                <w:rtl/>
                <w14:ligatures w14:val="all"/>
              </w:rPr>
              <w:t>)</w:t>
            </w:r>
          </w:p>
        </w:tc>
      </w:tr>
      <w:tr w:rsidR="00665704" w:rsidRPr="00983ACD" w14:paraId="002B2B43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F65C8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0AD1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تساعد </w:t>
            </w:r>
            <w:proofErr w:type="spellStart"/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الرقمنة</w:t>
            </w:r>
            <w:proofErr w:type="spellEnd"/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في تحقيق ترابط أكبر بين العمليات التشغيلية والتوجهات الاستراتيجية للمؤسسة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>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Susanti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 et al., 2023)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CC92F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EDFA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6B96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34C9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DB16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F8359AD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76C54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lastRenderedPageBreak/>
              <w:t>32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394D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أسهمت </w:t>
            </w:r>
            <w:proofErr w:type="spellStart"/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الرقمنة</w:t>
            </w:r>
            <w:proofErr w:type="spellEnd"/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في تطوير إدارة المخاطر الاستراتيجية من خلال الاعتماد على أدوات تحليل متقدمة وأكثر دقة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(Ghosh et al., 2023)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67B4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45CD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BDA3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F258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08D8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CDFF74D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41A8F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BE28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تُطبّق المؤسسة حوكمة رقمية فعّالة تضمن تنفيذ استراتيجياتها بكفاءة عالية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.</w:t>
            </w:r>
          </w:p>
          <w:p w14:paraId="053F05C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(Weill &amp; 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Woerner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, 2018)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D72DE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C84B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D3B8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2517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CE3E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6AF02799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F0B69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564B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تعمل التقنيات الرقمية على تمكين المؤسسة من تطوير نماذج عمل مبتكرة وأكثر مرونة، مما يعزز قدراتها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الاستراتيجية.</w:t>
            </w:r>
          </w:p>
          <w:p w14:paraId="62F62C8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(Nambisan et al., 2017)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63126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41F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68AC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7A28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3F16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7E201A6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C011C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351A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تُسهم الأنظمة الرقمية في رفع كفاءة مراقبة الأداء الاستراتيجي من خلال توفير مؤشرات دقيقة تُحدَّث بشكل لحظي.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(Appelbaum et al., 2017)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F921D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5295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FE16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6C40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AECF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</w:tbl>
    <w:p w14:paraId="0465F415" w14:textId="77777777" w:rsidR="00665704" w:rsidRPr="00983ACD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p w14:paraId="565174A3" w14:textId="77777777" w:rsidR="00665704" w:rsidRPr="00983ACD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</w:pPr>
      <w:bookmarkStart w:id="3" w:name="_Hlk232467868"/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 xml:space="preserve">المحور 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الثالث/ 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  <w:t>إستراتيجيات القيادة التحويلية الأكثر فعالية في تعزيز الأداء المؤسسي في بيئات التحول الرقمي</w:t>
      </w:r>
    </w:p>
    <w:tbl>
      <w:tblPr>
        <w:bidiVisual/>
        <w:tblW w:w="94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696"/>
        <w:gridCol w:w="594"/>
        <w:gridCol w:w="706"/>
        <w:gridCol w:w="567"/>
        <w:gridCol w:w="594"/>
        <w:gridCol w:w="699"/>
      </w:tblGrid>
      <w:tr w:rsidR="00665704" w:rsidRPr="00983ACD" w14:paraId="01DBA2A0" w14:textId="77777777" w:rsidTr="00665704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E2F3" w:themeFill="accent1" w:themeFillTint="33"/>
            <w:hideMark/>
          </w:tcPr>
          <w:bookmarkEnd w:id="3"/>
          <w:p w14:paraId="0DF47519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63CF86D" w14:textId="77777777" w:rsidR="00665704" w:rsidRPr="00983ACD" w:rsidRDefault="00665704" w:rsidP="0011276F">
            <w:pPr>
              <w:bidi/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C135E38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أوافق بشدة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E123E1F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CE5F272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spacing w:val="-14"/>
                <w:kern w:val="0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C92C851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لا أوافق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61BC183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  <w:t>لا أوافق اطلاقاً</w:t>
            </w:r>
          </w:p>
        </w:tc>
      </w:tr>
      <w:tr w:rsidR="00665704" w:rsidRPr="00983ACD" w14:paraId="7C9562DD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A740B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36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2B25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يقوم القائد التحويلي باستحداث وصياغة رؤية رقمية واضحة تُوجّه المؤسسة نحو تحسين أدائها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>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Northouse (2021)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1D853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4E4F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162B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44DF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0980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03340347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EB113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37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BD1E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يعمل القائد التحويلي على تشجيع العاملين على تبنّي التقنيات الرقمية الجديدة بما يعزز كفاءة الأداء المؤسسي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>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Dwivedi et al. (2021)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FBCD8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C79F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FEE3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CF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34D2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3D169AA2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E6520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38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A6E8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يشجع القائد التحويلي الابتكار الرقمي من خلال دعم الأفكار الجديدة وتوفير بيئة عمل مرنة ما يؤدي الى تعزيز الأداء المؤسسي.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Calibri" w:eastAsia="Calibri" w:hAnsi="Calibri" w:cs="Arial"/>
                <w:kern w:val="0"/>
                <w:sz w:val="24"/>
                <w:szCs w:val="24"/>
                <w14:ligatures w14:val="none"/>
              </w:rPr>
              <w:t>Kane et al. (2019)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EB277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16A6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ADB5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D52C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C67C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1867C9E4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7020F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39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6BEB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يُظهر القائد التحويلي قدرة عالية على تمكين العاملين من استخدام الأدوات الرقمية بفاعلية ما يؤدي الى تعزيز الاداء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>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Al-Haddad &amp; </w:t>
            </w:r>
            <w:proofErr w:type="spellStart"/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Kotnour</w:t>
            </w:r>
            <w:proofErr w:type="spellEnd"/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(2022)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E131F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0540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5044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239B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CE91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420A431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8E6D3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40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C12E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color w:val="EE0000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يعمل القائد التحويلي على بث ثقافة التعلم المستمر للعاملين لديه لمواكبة متطلبات التحول الرقمي</w:t>
            </w:r>
            <w:r w:rsidRPr="00983ACD">
              <w:rPr>
                <w:rFonts w:ascii="Sakkal Majalla" w:eastAsia="Times New Roman" w:hAnsi="Sakkal Majalla" w:cs="Sakkal Majalla"/>
                <w:kern w:val="0"/>
                <w14:ligatures w14:val="all"/>
              </w:rPr>
              <w:t>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Garvin et al. (2020)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F0BFB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B55A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1CDB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F4D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5E22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0C4280F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7B8FA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41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02C1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>يستخدم القائد التحويلي البيانات والتحليلات الرقمية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 المتاحة لديه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في اتخاذ قرارات تدعم تحسين الأداء المؤسسي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.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Wamba et al. (2020)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8E71D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7458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3784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B128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2250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60A9829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1941A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42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DB7C5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>يُظهر القائد التحويلي مرونة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 وفاعليه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عالية في إدارة التغيير المرتبط بالتحول الرقمي داخل المؤسسة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.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Kotter (2021)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D0538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E0E5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9B12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E9EF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5D8C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2DF2C21E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C25BA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43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C0195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>ي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>عزز القائد التحويلي التعاون الرقمي بين فرق العمل بما يسهم في رفع جودة الأداء المؤسسي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.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 </w:t>
            </w:r>
            <w:proofErr w:type="spellStart"/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Tarhini</w:t>
            </w:r>
            <w:proofErr w:type="spellEnd"/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et al. (2022)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86D4D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60F6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9693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7110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4A7B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2E59143C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DB9EF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44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A2F92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ي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rtl/>
                <w14:ligatures w14:val="all"/>
              </w:rPr>
              <w:t xml:space="preserve">هتم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القائد التحويلي على تطوير المهارات الرقمية للعاملين لدعم جاهزية المؤسسة للتحول الرقمي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14:ligatures w14:val="all"/>
              </w:rPr>
              <w:t>.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Susanti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 et al. (2023)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CA276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14E2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0EED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57F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2B9A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  <w:tr w:rsidR="00665704" w:rsidRPr="00983ACD" w14:paraId="4D1CD9EB" w14:textId="77777777" w:rsidTr="0011276F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A1019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sz w:val="24"/>
                <w:szCs w:val="24"/>
                <w:rtl/>
                <w14:ligatures w14:val="all"/>
              </w:rPr>
              <w:t>45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F861CE" w14:textId="77777777" w:rsidR="00665704" w:rsidRPr="00983ACD" w:rsidRDefault="00665704" w:rsidP="0011276F">
            <w:pPr>
              <w:bidi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</w:pPr>
            <w:r w:rsidRPr="00983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all"/>
              </w:rPr>
              <w:t>يوظّف القائد التحويلي استراتيجيات تواصل رقمية فعّالة تُسهم في تحسين الإنتاجية المؤسسية</w:t>
            </w:r>
            <w:r w:rsidRPr="00983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all"/>
              </w:rPr>
              <w:t>.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Kane (2022)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CE3B1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7DE8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1E51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EBF2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7470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sz w:val="24"/>
                <w:szCs w:val="24"/>
                <w14:ligatures w14:val="all"/>
              </w:rPr>
            </w:pPr>
          </w:p>
        </w:tc>
      </w:tr>
    </w:tbl>
    <w:p w14:paraId="66E0E84E" w14:textId="77777777" w:rsidR="00665704" w:rsidRPr="00983ACD" w:rsidRDefault="00665704" w:rsidP="0066570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</w:pPr>
      <w:bookmarkStart w:id="4" w:name="_Hlk232469960"/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lastRenderedPageBreak/>
        <w:t>المحور ال</w:t>
      </w:r>
      <w:r w:rsidRPr="00983ACD">
        <w:rPr>
          <w:rFonts w:ascii="Sakkal Majalla" w:eastAsia="Calibri" w:hAnsi="Sakkal Majalla" w:cs="Sakkal Majalla" w:hint="cs"/>
          <w:b/>
          <w:bCs/>
          <w:kern w:val="0"/>
          <w:sz w:val="24"/>
          <w:szCs w:val="24"/>
          <w:rtl/>
          <w14:ligatures w14:val="none"/>
        </w:rPr>
        <w:t xml:space="preserve">رابع/ </w:t>
      </w:r>
      <w:r w:rsidRPr="00983AC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"/>
          <w14:ligatures w14:val="none"/>
        </w:rPr>
        <w:t>التحديات التنظيمية والتقنية التي تواجه تطبيقات القيادة التحويلية في بيئات التحول الرقمي</w:t>
      </w:r>
    </w:p>
    <w:tbl>
      <w:tblPr>
        <w:bidiVisual/>
        <w:tblW w:w="92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4559"/>
        <w:gridCol w:w="766"/>
        <w:gridCol w:w="846"/>
        <w:gridCol w:w="707"/>
        <w:gridCol w:w="847"/>
        <w:gridCol w:w="988"/>
      </w:tblGrid>
      <w:tr w:rsidR="00665704" w:rsidRPr="00983ACD" w14:paraId="20A83EBA" w14:textId="77777777" w:rsidTr="00665704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E2F3" w:themeFill="accent1" w:themeFillTint="33"/>
            <w:hideMark/>
          </w:tcPr>
          <w:bookmarkEnd w:id="4"/>
          <w:p w14:paraId="5D3CF3AB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الرقم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65CC037" w14:textId="77777777" w:rsidR="00665704" w:rsidRPr="00983ACD" w:rsidRDefault="00665704" w:rsidP="0011276F">
            <w:pPr>
              <w:bidi/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العبـــارة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F46B055" w14:textId="77777777" w:rsidR="00665704" w:rsidRPr="00983ACD" w:rsidRDefault="00665704" w:rsidP="0011276F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أوافق بشدة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5E7891E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أوافق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E840E60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kern w:val="0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spacing w:val="-14"/>
                <w:kern w:val="0"/>
                <w:rtl/>
                <w14:ligatures w14:val="all"/>
              </w:rPr>
              <w:t>محايد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B2867D9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لا أوافق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824A3AF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لا أوافق اطلاقاً</w:t>
            </w:r>
          </w:p>
        </w:tc>
      </w:tr>
      <w:tr w:rsidR="00665704" w:rsidRPr="00983ACD" w14:paraId="1B54FB47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B2A5A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46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4B52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>ت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rtl/>
                <w14:ligatures w14:val="all"/>
              </w:rPr>
              <w:t>واجه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 xml:space="preserve"> المؤسسة 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rtl/>
                <w14:ligatures w14:val="all"/>
              </w:rPr>
              <w:t xml:space="preserve">عملية 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 xml:space="preserve">مقاومة التغيير التي تحدّ من قدرة القادة التحويليين على تنفيذ 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rtl/>
                <w14:ligatures w14:val="all"/>
              </w:rPr>
              <w:t>خطط</w:t>
            </w:r>
            <w:r w:rsidRPr="00983ACD">
              <w:rPr>
                <w:rFonts w:ascii="Sakkal Majalla" w:eastAsia="Times New Roman" w:hAnsi="Sakkal Majalla" w:cs="Sakkal Majalla"/>
                <w:b/>
                <w:bCs/>
                <w:kern w:val="0"/>
                <w:rtl/>
                <w14:ligatures w14:val="all"/>
              </w:rPr>
              <w:t xml:space="preserve"> رقمية فعّالة</w:t>
            </w:r>
            <w:r w:rsidRPr="00983ACD">
              <w:rPr>
                <w:rFonts w:ascii="Sakkal Majalla" w:eastAsia="Times New Roman" w:hAnsi="Sakkal Majalla" w:cs="Sakkal Majalla" w:hint="cs"/>
                <w:b/>
                <w:bCs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(Kotter,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A01D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9578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0559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1A4B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8759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3D05799C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8945B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47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03E6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>عدم وجود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رؤية استراتيجية واضحة للتحول الرقمي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 في المؤسسة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يحدّ من فعالية القادة التحويليين في توجيه التغيير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 المطلوب.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(Kane, 2022)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7AD7F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7A91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DD96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A114C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6520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3A3F33D8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72FD0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48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205BF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المؤسسة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تواجه 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ضعفًا في تكامل الأنظمة الرقمية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لديها 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مما يحد من قدرة القادة التحويليين على تحسين الأداء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.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(Wamba et al., 2020)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3394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9C1F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32B2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A30E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31CA8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4FF4960B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4C501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49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6818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</w:pP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هنالك 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>ضعف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 في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التدريب التقني يعيق تطبيق القيادة التحويلية في البيئات الرقمية</w:t>
            </w:r>
            <w:r w:rsidRPr="00983ACD">
              <w:rPr>
                <w:rFonts w:ascii="Times New Roman" w:eastAsia="Times New Roman" w:hAnsi="Times New Roman" w:cs="Times New Roman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>(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Susanti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 et al., 2023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>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D48497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EF7F8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FD373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3CF20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1DF2B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70259C13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CF5BD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50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C5A61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محدودية ال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عنصر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البشري المؤهلة رقميًا ت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ضعف 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من قدرة القيادة التحويلية على تحقيق نتائج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جيده. </w:t>
            </w:r>
            <w:r w:rsidRPr="00983ACD">
              <w:rPr>
                <w:rFonts w:ascii="Times New Roman" w:eastAsia="Times New Roman" w:hAnsi="Times New Roman" w:cs="Times New Roman"/>
                <w:kern w:val="0"/>
                <w:rtl/>
                <w14:ligatures w14:val="all"/>
              </w:rPr>
              <w:t xml:space="preserve">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Susanti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 et al., 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842BD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934AA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A29C5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5482A2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24503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3E470D41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18627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51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46CB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عدم وجود 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الحوكمة التنظيمية في إدارة مشاريع التحول الرقمي يع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يق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دور القيادة التحويلية في تحسين الأداء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(Dwivedi et al.,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92CA87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14899C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4137F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0C1D0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9C24E6A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42C8AC59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43ACC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52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08930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ت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واجه 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المؤسسة قصور في البنية التحتية الرقمية اللازمة لدعم مبادرات القيادة التحويلية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(Dwivedi et al.,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FBD18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A2E345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F587D7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68F84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0AA0D3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2CD4DC18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8A92D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53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EEAD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محدودية الأمن السيبراني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المستخدم في المؤسسة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 تؤثر على قدرة القيادة التحويلية في تبني حلول رقمية مبتكرة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(Kane et al., 2019)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13ABCB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6B27059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8CEBD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41357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AD925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76E0D104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C442E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54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0932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ضعف التدريب التقني يعيق تطبيق القيادة التحويلية في البيئات الرقمية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 للمؤسسة. </w:t>
            </w:r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(</w:t>
            </w:r>
            <w:proofErr w:type="spellStart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>Susanti</w:t>
            </w:r>
            <w:proofErr w:type="spellEnd"/>
            <w:r w:rsidRPr="00983ACD">
              <w:rPr>
                <w:rFonts w:ascii="Times New Roman" w:eastAsia="Times New Roman" w:hAnsi="Times New Roman" w:cs="Times New Roman"/>
                <w:kern w:val="0"/>
                <w14:ligatures w14:val="all"/>
              </w:rPr>
              <w:t xml:space="preserve"> et al., 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39C4C9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3F44C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3DBC56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6F24BB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E0EC9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  <w:tr w:rsidR="00665704" w:rsidRPr="00983ACD" w14:paraId="7CECB285" w14:textId="77777777" w:rsidTr="0011276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F6BD5" w14:textId="77777777" w:rsidR="00665704" w:rsidRPr="00983ACD" w:rsidRDefault="00665704" w:rsidP="0011276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55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89B1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عدم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وجود خطط ل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أنظمة تحليل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 xml:space="preserve">بيانات 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>ال</w:t>
            </w:r>
            <w:r w:rsidRPr="00983ACD"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  <w:t>متقدمة يحد من قدرة القيادة التحويلية على تحسين الأداء المؤسسي</w:t>
            </w:r>
            <w:r w:rsidRPr="00983ACD">
              <w:rPr>
                <w:rFonts w:ascii="Sakkal Majalla" w:eastAsia="Times New Roman" w:hAnsi="Sakkal Majalla" w:cs="Sakkal Majalla" w:hint="cs"/>
                <w:kern w:val="0"/>
                <w:rtl/>
                <w14:ligatures w14:val="all"/>
              </w:rPr>
              <w:t xml:space="preserve">. </w:t>
            </w:r>
            <w:r w:rsidRPr="00983ACD">
              <w:rPr>
                <w:rFonts w:ascii="Times New Roman" w:eastAsia="Calibri" w:hAnsi="Times New Roman" w:cs="Times New Roman"/>
                <w:kern w:val="0"/>
                <w14:ligatures w14:val="none"/>
              </w:rPr>
              <w:t>(Wamba et al., 2020)</w:t>
            </w:r>
            <w:r w:rsidRPr="00983ACD">
              <w:rPr>
                <w:rFonts w:ascii="Calibri" w:eastAsia="Calibri" w:hAnsi="Calibri" w:cs="Arial"/>
                <w:kern w:val="0"/>
                <w14:ligatures w14:val="none"/>
              </w:rPr>
              <w:t>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8219CC" w14:textId="77777777" w:rsidR="00665704" w:rsidRPr="00983ACD" w:rsidRDefault="00665704" w:rsidP="0011276F">
            <w:pPr>
              <w:spacing w:after="0" w:line="240" w:lineRule="auto"/>
              <w:rPr>
                <w:rFonts w:ascii="Sakkal Majalla" w:eastAsia="Times New Roman" w:hAnsi="Sakkal Majalla" w:cs="Sakkal Majalla"/>
                <w:kern w:val="0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245E2E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3DF7F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5E458D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9EFA14" w14:textId="77777777" w:rsidR="00665704" w:rsidRPr="00983ACD" w:rsidRDefault="00665704" w:rsidP="0011276F">
            <w:pPr>
              <w:bidi/>
              <w:spacing w:after="0" w:line="240" w:lineRule="auto"/>
              <w:jc w:val="both"/>
              <w:rPr>
                <w:rFonts w:ascii="Sakkal Majalla" w:eastAsia="Times New Roman" w:hAnsi="Sakkal Majalla" w:cs="Sakkal Majalla"/>
                <w:kern w:val="0"/>
                <w14:ligatures w14:val="all"/>
              </w:rPr>
            </w:pPr>
          </w:p>
        </w:tc>
      </w:tr>
    </w:tbl>
    <w:p w14:paraId="1F898FAE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B59C752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08F13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DBD9029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C5060F0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2A3D48B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21DADFD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7A8A66A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C0512BC" w14:textId="77777777" w:rsidR="00665704" w:rsidRPr="006C3FEE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الجزء الثالث: البيانات الشخصية والوظيفية</w:t>
      </w:r>
    </w:p>
    <w:p w14:paraId="69ACBB84" w14:textId="77777777" w:rsidR="00665704" w:rsidRPr="006C3FEE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22A2B5A9" w14:textId="77777777" w:rsidR="00665704" w:rsidRDefault="00665704" w:rsidP="00665704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571FCDCA" w14:textId="77777777" w:rsidR="00665704" w:rsidRPr="003E020D" w:rsidRDefault="00665704" w:rsidP="00665704">
      <w:pPr>
        <w:bidi/>
        <w:spacing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  <w:r w:rsidRPr="003E020D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  <w:t>البيانات الأولية:</w:t>
      </w:r>
    </w:p>
    <w:tbl>
      <w:tblPr>
        <w:tblStyle w:val="a8"/>
        <w:bidiVisual/>
        <w:tblW w:w="3258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284"/>
        <w:gridCol w:w="848"/>
        <w:gridCol w:w="283"/>
      </w:tblGrid>
      <w:tr w:rsidR="00665704" w:rsidRPr="003E020D" w14:paraId="0695093B" w14:textId="77777777" w:rsidTr="00665704">
        <w:trPr>
          <w:jc w:val="center"/>
        </w:trPr>
        <w:tc>
          <w:tcPr>
            <w:tcW w:w="993" w:type="dxa"/>
            <w:shd w:val="clear" w:color="auto" w:fill="D9E2F3" w:themeFill="accent1" w:themeFillTint="33"/>
          </w:tcPr>
          <w:p w14:paraId="7A269D77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  <w:t>الجنس</w:t>
            </w:r>
          </w:p>
        </w:tc>
        <w:tc>
          <w:tcPr>
            <w:tcW w:w="850" w:type="dxa"/>
            <w:shd w:val="clear" w:color="auto" w:fill="FFFFFF"/>
          </w:tcPr>
          <w:p w14:paraId="3673CB54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  <w:t>ذكر</w:t>
            </w:r>
          </w:p>
        </w:tc>
        <w:tc>
          <w:tcPr>
            <w:tcW w:w="284" w:type="dxa"/>
            <w:shd w:val="clear" w:color="auto" w:fill="FFFFFF"/>
          </w:tcPr>
          <w:p w14:paraId="134C1AFA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  <w:tc>
          <w:tcPr>
            <w:tcW w:w="848" w:type="dxa"/>
            <w:shd w:val="clear" w:color="auto" w:fill="FFFFFF"/>
          </w:tcPr>
          <w:p w14:paraId="69B3AAE8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  <w:t>انثى</w:t>
            </w:r>
          </w:p>
        </w:tc>
        <w:tc>
          <w:tcPr>
            <w:tcW w:w="283" w:type="dxa"/>
          </w:tcPr>
          <w:p w14:paraId="2CB06810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</w:tr>
    </w:tbl>
    <w:p w14:paraId="1E8FC0A0" w14:textId="77777777" w:rsidR="00665704" w:rsidRPr="003E020D" w:rsidRDefault="00665704" w:rsidP="00665704">
      <w:pPr>
        <w:bidi/>
        <w:spacing w:after="0" w:line="240" w:lineRule="auto"/>
        <w:contextualSpacing/>
        <w:jc w:val="center"/>
        <w:rPr>
          <w:rFonts w:ascii="Sakkal Majalla" w:eastAsia="Times New Roman" w:hAnsi="Sakkal Majalla" w:cs="Sakkal Majalla"/>
          <w:color w:val="000000"/>
          <w:kern w:val="0"/>
          <w:rtl/>
          <w:lang w:eastAsia="ar-SA"/>
          <w14:ligatures w14:val="none"/>
        </w:rPr>
      </w:pPr>
    </w:p>
    <w:tbl>
      <w:tblPr>
        <w:tblStyle w:val="a8"/>
        <w:bidiVisual/>
        <w:tblW w:w="3547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284"/>
        <w:gridCol w:w="1137"/>
        <w:gridCol w:w="283"/>
      </w:tblGrid>
      <w:tr w:rsidR="00665704" w:rsidRPr="003E020D" w14:paraId="1C526670" w14:textId="77777777" w:rsidTr="00665704">
        <w:trPr>
          <w:jc w:val="center"/>
        </w:trPr>
        <w:tc>
          <w:tcPr>
            <w:tcW w:w="993" w:type="dxa"/>
            <w:shd w:val="clear" w:color="auto" w:fill="D9E2F3" w:themeFill="accent1" w:themeFillTint="33"/>
          </w:tcPr>
          <w:p w14:paraId="0BDD89B4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  <w:t>الجنس</w:t>
            </w:r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:lang w:eastAsia="ar-SA"/>
                <w14:ligatures w14:val="none"/>
              </w:rPr>
              <w:t>ية</w:t>
            </w:r>
          </w:p>
        </w:tc>
        <w:tc>
          <w:tcPr>
            <w:tcW w:w="850" w:type="dxa"/>
            <w:shd w:val="clear" w:color="auto" w:fill="FFFFFF"/>
          </w:tcPr>
          <w:p w14:paraId="4CF86E1F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:lang w:eastAsia="ar-SA"/>
                <w14:ligatures w14:val="none"/>
              </w:rPr>
              <w:t>سعودي</w:t>
            </w:r>
          </w:p>
        </w:tc>
        <w:tc>
          <w:tcPr>
            <w:tcW w:w="284" w:type="dxa"/>
            <w:shd w:val="clear" w:color="auto" w:fill="FFFFFF"/>
          </w:tcPr>
          <w:p w14:paraId="71A569C9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  <w:tc>
          <w:tcPr>
            <w:tcW w:w="1137" w:type="dxa"/>
            <w:shd w:val="clear" w:color="auto" w:fill="FFFFFF"/>
          </w:tcPr>
          <w:p w14:paraId="71D82BA5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:lang w:eastAsia="ar-SA"/>
                <w14:ligatures w14:val="none"/>
              </w:rPr>
              <w:t>غير سعودي</w:t>
            </w:r>
          </w:p>
        </w:tc>
        <w:tc>
          <w:tcPr>
            <w:tcW w:w="283" w:type="dxa"/>
          </w:tcPr>
          <w:p w14:paraId="0D0F3AE0" w14:textId="77777777" w:rsidR="00665704" w:rsidRPr="003E020D" w:rsidRDefault="00665704" w:rsidP="0011276F">
            <w:pPr>
              <w:bidi/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:lang w:eastAsia="ar-SA"/>
                <w14:ligatures w14:val="none"/>
              </w:rPr>
            </w:pPr>
          </w:p>
        </w:tc>
      </w:tr>
    </w:tbl>
    <w:p w14:paraId="20309FF8" w14:textId="77777777" w:rsidR="00665704" w:rsidRPr="003E020D" w:rsidRDefault="00665704" w:rsidP="00665704">
      <w:pPr>
        <w:bidi/>
        <w:spacing w:after="0" w:line="240" w:lineRule="auto"/>
        <w:contextualSpacing/>
        <w:rPr>
          <w:rFonts w:ascii="Sakkal Majalla" w:eastAsia="Times New Roman" w:hAnsi="Sakkal Majalla" w:cs="Sakkal Majalla"/>
          <w:color w:val="000000"/>
          <w:kern w:val="0"/>
          <w:rtl/>
          <w:lang w:eastAsia="ar-SA"/>
          <w14:ligatures w14:val="none"/>
        </w:rPr>
      </w:pPr>
    </w:p>
    <w:tbl>
      <w:tblPr>
        <w:tblStyle w:val="a8"/>
        <w:bidiVisual/>
        <w:tblW w:w="8804" w:type="dxa"/>
        <w:jc w:val="center"/>
        <w:tblLook w:val="04A0" w:firstRow="1" w:lastRow="0" w:firstColumn="1" w:lastColumn="0" w:noHBand="0" w:noVBand="1"/>
      </w:tblPr>
      <w:tblGrid>
        <w:gridCol w:w="860"/>
        <w:gridCol w:w="2141"/>
        <w:gridCol w:w="283"/>
        <w:gridCol w:w="1977"/>
        <w:gridCol w:w="283"/>
        <w:gridCol w:w="2843"/>
        <w:gridCol w:w="417"/>
      </w:tblGrid>
      <w:tr w:rsidR="00665704" w:rsidRPr="003E020D" w14:paraId="77F0F069" w14:textId="77777777" w:rsidTr="00665704">
        <w:trPr>
          <w:trHeight w:val="296"/>
          <w:jc w:val="center"/>
        </w:trPr>
        <w:tc>
          <w:tcPr>
            <w:tcW w:w="860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0475B94D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14:ligatures w14:val="none"/>
              </w:rPr>
              <w:t>جهة العمل</w:t>
            </w:r>
          </w:p>
        </w:tc>
        <w:tc>
          <w:tcPr>
            <w:tcW w:w="2141" w:type="dxa"/>
            <w:tcBorders>
              <w:bottom w:val="single" w:sz="4" w:space="0" w:color="auto"/>
            </w:tcBorders>
          </w:tcPr>
          <w:p w14:paraId="33526809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الشركة العربية لخدمات الاتصالات والانترنت</w:t>
            </w:r>
          </w:p>
        </w:tc>
        <w:tc>
          <w:tcPr>
            <w:tcW w:w="283" w:type="dxa"/>
          </w:tcPr>
          <w:p w14:paraId="7B6DE96C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977" w:type="dxa"/>
          </w:tcPr>
          <w:p w14:paraId="42A0D15D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 xml:space="preserve">شركة </w:t>
            </w:r>
            <w:proofErr w:type="spellStart"/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ديفوتيم</w:t>
            </w:r>
            <w:proofErr w:type="spellEnd"/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 xml:space="preserve"> السعودية المحدودة.</w:t>
            </w:r>
          </w:p>
        </w:tc>
        <w:tc>
          <w:tcPr>
            <w:tcW w:w="283" w:type="dxa"/>
          </w:tcPr>
          <w:p w14:paraId="2E8CC3D0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843" w:type="dxa"/>
          </w:tcPr>
          <w:p w14:paraId="6940D309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شركة سيمنز السعودية</w:t>
            </w:r>
          </w:p>
        </w:tc>
        <w:tc>
          <w:tcPr>
            <w:tcW w:w="417" w:type="dxa"/>
          </w:tcPr>
          <w:p w14:paraId="76ECDD41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  <w:tr w:rsidR="00665704" w:rsidRPr="003E020D" w14:paraId="37040360" w14:textId="77777777" w:rsidTr="0011276F">
        <w:trPr>
          <w:trHeight w:val="296"/>
          <w:jc w:val="center"/>
        </w:trPr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143D843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141" w:type="dxa"/>
            <w:tcBorders>
              <w:left w:val="single" w:sz="4" w:space="0" w:color="auto"/>
            </w:tcBorders>
          </w:tcPr>
          <w:p w14:paraId="52CC86BD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الجامعة السعودية الالكترونية</w:t>
            </w:r>
          </w:p>
        </w:tc>
        <w:tc>
          <w:tcPr>
            <w:tcW w:w="283" w:type="dxa"/>
          </w:tcPr>
          <w:p w14:paraId="0B59D901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977" w:type="dxa"/>
          </w:tcPr>
          <w:p w14:paraId="10E6B4C3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جامعة الملك عبد الله للعلوم والتقنية</w:t>
            </w:r>
          </w:p>
        </w:tc>
        <w:tc>
          <w:tcPr>
            <w:tcW w:w="283" w:type="dxa"/>
          </w:tcPr>
          <w:p w14:paraId="7DB1558F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843" w:type="dxa"/>
          </w:tcPr>
          <w:p w14:paraId="172C3C0C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جامعة الملك فيصل</w:t>
            </w:r>
          </w:p>
        </w:tc>
        <w:tc>
          <w:tcPr>
            <w:tcW w:w="417" w:type="dxa"/>
          </w:tcPr>
          <w:p w14:paraId="17085DD2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  <w:tr w:rsidR="00665704" w:rsidRPr="003E020D" w14:paraId="47927E6A" w14:textId="77777777" w:rsidTr="0011276F">
        <w:trPr>
          <w:trHeight w:val="296"/>
          <w:jc w:val="center"/>
        </w:trPr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025BA8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141" w:type="dxa"/>
            <w:tcBorders>
              <w:left w:val="single" w:sz="4" w:space="0" w:color="auto"/>
            </w:tcBorders>
          </w:tcPr>
          <w:p w14:paraId="65831771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مستشفى صحة الافتراضي</w:t>
            </w:r>
          </w:p>
        </w:tc>
        <w:tc>
          <w:tcPr>
            <w:tcW w:w="283" w:type="dxa"/>
          </w:tcPr>
          <w:p w14:paraId="71273AF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977" w:type="dxa"/>
          </w:tcPr>
          <w:p w14:paraId="090E0BAC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مدينة الملك فهد الطبية</w:t>
            </w:r>
          </w:p>
        </w:tc>
        <w:tc>
          <w:tcPr>
            <w:tcW w:w="283" w:type="dxa"/>
          </w:tcPr>
          <w:p w14:paraId="7AE2755C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2843" w:type="dxa"/>
          </w:tcPr>
          <w:p w14:paraId="5CBD4D3F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مجموعه الدكتور سليمان الحبيب الطبية</w:t>
            </w:r>
          </w:p>
        </w:tc>
        <w:tc>
          <w:tcPr>
            <w:tcW w:w="417" w:type="dxa"/>
          </w:tcPr>
          <w:p w14:paraId="6549496B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</w:tbl>
    <w:p w14:paraId="5A087B9A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kern w:val="0"/>
          <w:rtl/>
          <w14:ligatures w14:val="none"/>
        </w:rPr>
      </w:pPr>
    </w:p>
    <w:tbl>
      <w:tblPr>
        <w:tblStyle w:val="a8"/>
        <w:bidiVisual/>
        <w:tblW w:w="7797" w:type="dxa"/>
        <w:jc w:val="center"/>
        <w:tblLook w:val="04A0" w:firstRow="1" w:lastRow="0" w:firstColumn="1" w:lastColumn="0" w:noHBand="0" w:noVBand="1"/>
      </w:tblPr>
      <w:tblGrid>
        <w:gridCol w:w="1277"/>
        <w:gridCol w:w="1134"/>
        <w:gridCol w:w="283"/>
        <w:gridCol w:w="992"/>
        <w:gridCol w:w="284"/>
        <w:gridCol w:w="1417"/>
        <w:gridCol w:w="284"/>
        <w:gridCol w:w="1843"/>
        <w:gridCol w:w="283"/>
      </w:tblGrid>
      <w:tr w:rsidR="00665704" w:rsidRPr="003E020D" w14:paraId="19A5F1CA" w14:textId="77777777" w:rsidTr="00665704">
        <w:trPr>
          <w:trHeight w:val="296"/>
          <w:jc w:val="center"/>
        </w:trPr>
        <w:tc>
          <w:tcPr>
            <w:tcW w:w="1277" w:type="dxa"/>
            <w:shd w:val="clear" w:color="auto" w:fill="D9E2F3" w:themeFill="accent1" w:themeFillTint="33"/>
          </w:tcPr>
          <w:p w14:paraId="127AADA5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14:ligatures w14:val="none"/>
              </w:rPr>
              <w:t>المؤهل الدراسي</w:t>
            </w:r>
          </w:p>
        </w:tc>
        <w:tc>
          <w:tcPr>
            <w:tcW w:w="1134" w:type="dxa"/>
          </w:tcPr>
          <w:p w14:paraId="07645F99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ثانوي عالي</w:t>
            </w:r>
            <w:r w:rsidRPr="003E020D"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  <w:t xml:space="preserve"> </w:t>
            </w:r>
          </w:p>
        </w:tc>
        <w:tc>
          <w:tcPr>
            <w:tcW w:w="283" w:type="dxa"/>
          </w:tcPr>
          <w:p w14:paraId="30B41D1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992" w:type="dxa"/>
          </w:tcPr>
          <w:p w14:paraId="08CCD127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دبلوم عالي</w:t>
            </w:r>
          </w:p>
        </w:tc>
        <w:tc>
          <w:tcPr>
            <w:tcW w:w="284" w:type="dxa"/>
          </w:tcPr>
          <w:p w14:paraId="348077D2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417" w:type="dxa"/>
          </w:tcPr>
          <w:p w14:paraId="3F818509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ماجستير</w:t>
            </w:r>
          </w:p>
        </w:tc>
        <w:tc>
          <w:tcPr>
            <w:tcW w:w="284" w:type="dxa"/>
          </w:tcPr>
          <w:p w14:paraId="66D98AA0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843" w:type="dxa"/>
          </w:tcPr>
          <w:p w14:paraId="42A80C98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دكتوراه</w:t>
            </w:r>
          </w:p>
        </w:tc>
        <w:tc>
          <w:tcPr>
            <w:tcW w:w="283" w:type="dxa"/>
          </w:tcPr>
          <w:p w14:paraId="43F7EF59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</w:tbl>
    <w:p w14:paraId="0E399EAA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tbl>
      <w:tblPr>
        <w:tblStyle w:val="a8"/>
        <w:bidiVisual/>
        <w:tblW w:w="4388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</w:tblGrid>
      <w:tr w:rsidR="00665704" w:rsidRPr="003E020D" w14:paraId="4B5A0D99" w14:textId="77777777" w:rsidTr="00665704">
        <w:trPr>
          <w:trHeight w:val="296"/>
          <w:jc w:val="center"/>
        </w:trPr>
        <w:tc>
          <w:tcPr>
            <w:tcW w:w="1270" w:type="dxa"/>
            <w:shd w:val="clear" w:color="auto" w:fill="D9E2F3" w:themeFill="accent1" w:themeFillTint="33"/>
          </w:tcPr>
          <w:p w14:paraId="53888FC9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/>
                <w:b/>
                <w:bCs/>
                <w:color w:val="000000"/>
                <w:kern w:val="0"/>
                <w:rtl/>
                <w14:ligatures w14:val="none"/>
              </w:rPr>
              <w:t>ال</w:t>
            </w:r>
            <w:r w:rsidRPr="003E020D">
              <w:rPr>
                <w:rFonts w:ascii="Sakkal Majalla" w:eastAsia="Times New Roman" w:hAnsi="Sakkal Majalla" w:cs="Sakkal Majalla" w:hint="cs"/>
                <w:b/>
                <w:bCs/>
                <w:color w:val="000000"/>
                <w:kern w:val="0"/>
                <w:rtl/>
                <w14:ligatures w14:val="none"/>
              </w:rPr>
              <w:t>مرحلة الدراسية</w:t>
            </w:r>
          </w:p>
        </w:tc>
        <w:tc>
          <w:tcPr>
            <w:tcW w:w="1134" w:type="dxa"/>
          </w:tcPr>
          <w:p w14:paraId="3900FC6B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ماجستير</w:t>
            </w:r>
          </w:p>
        </w:tc>
        <w:tc>
          <w:tcPr>
            <w:tcW w:w="283" w:type="dxa"/>
          </w:tcPr>
          <w:p w14:paraId="75E06C02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  <w:tc>
          <w:tcPr>
            <w:tcW w:w="1418" w:type="dxa"/>
          </w:tcPr>
          <w:p w14:paraId="3D9C9272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Times New Roman" w:hAnsi="Sakkal Majalla" w:cs="Sakkal Majalla" w:hint="cs"/>
                <w:color w:val="000000"/>
                <w:kern w:val="0"/>
                <w:rtl/>
                <w14:ligatures w14:val="none"/>
              </w:rPr>
              <w:t>دكتوراه</w:t>
            </w:r>
          </w:p>
        </w:tc>
        <w:tc>
          <w:tcPr>
            <w:tcW w:w="283" w:type="dxa"/>
          </w:tcPr>
          <w:p w14:paraId="3AAAF3DC" w14:textId="77777777" w:rsidR="00665704" w:rsidRPr="003E020D" w:rsidRDefault="00665704" w:rsidP="0011276F">
            <w:pPr>
              <w:bidi/>
              <w:jc w:val="center"/>
              <w:rPr>
                <w:rFonts w:ascii="Sakkal Majalla" w:eastAsia="Times New Roman" w:hAnsi="Sakkal Majalla" w:cs="Sakkal Majalla"/>
                <w:color w:val="000000"/>
                <w:kern w:val="0"/>
                <w:rtl/>
                <w14:ligatures w14:val="none"/>
              </w:rPr>
            </w:pPr>
          </w:p>
        </w:tc>
      </w:tr>
    </w:tbl>
    <w:p w14:paraId="58C875C8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tbl>
      <w:tblPr>
        <w:tblStyle w:val="a8"/>
        <w:bidiVisual/>
        <w:tblW w:w="8919" w:type="dxa"/>
        <w:jc w:val="center"/>
        <w:tblLook w:val="04A0" w:firstRow="1" w:lastRow="0" w:firstColumn="1" w:lastColumn="0" w:noHBand="0" w:noVBand="1"/>
      </w:tblPr>
      <w:tblGrid>
        <w:gridCol w:w="589"/>
        <w:gridCol w:w="1256"/>
        <w:gridCol w:w="425"/>
        <w:gridCol w:w="2127"/>
        <w:gridCol w:w="283"/>
        <w:gridCol w:w="2126"/>
        <w:gridCol w:w="284"/>
        <w:gridCol w:w="1557"/>
        <w:gridCol w:w="272"/>
      </w:tblGrid>
      <w:tr w:rsidR="00665704" w:rsidRPr="003E020D" w14:paraId="4E6B1C43" w14:textId="77777777" w:rsidTr="00665704">
        <w:trPr>
          <w:trHeight w:val="296"/>
          <w:jc w:val="center"/>
        </w:trPr>
        <w:tc>
          <w:tcPr>
            <w:tcW w:w="589" w:type="dxa"/>
            <w:shd w:val="clear" w:color="auto" w:fill="D9E2F3" w:themeFill="accent1" w:themeFillTint="33"/>
          </w:tcPr>
          <w:p w14:paraId="1D5B5346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b/>
                <w:bCs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b/>
                <w:bCs/>
                <w:kern w:val="0"/>
                <w:rtl/>
                <w14:ligatures w14:val="none"/>
              </w:rPr>
              <w:t>العمر</w:t>
            </w:r>
          </w:p>
        </w:tc>
        <w:tc>
          <w:tcPr>
            <w:tcW w:w="1256" w:type="dxa"/>
          </w:tcPr>
          <w:p w14:paraId="53966132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اقل من 25 سنه</w:t>
            </w:r>
          </w:p>
        </w:tc>
        <w:tc>
          <w:tcPr>
            <w:tcW w:w="425" w:type="dxa"/>
          </w:tcPr>
          <w:p w14:paraId="4B1BA0EB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127" w:type="dxa"/>
          </w:tcPr>
          <w:p w14:paraId="7DF92478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 xml:space="preserve">من 25 سنه </w:t>
            </w:r>
            <w:r w:rsidRPr="003E020D"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  <w:t>–</w:t>
            </w: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 xml:space="preserve"> اقل من 30 سنة</w:t>
            </w:r>
          </w:p>
        </w:tc>
        <w:tc>
          <w:tcPr>
            <w:tcW w:w="283" w:type="dxa"/>
          </w:tcPr>
          <w:p w14:paraId="59F90C46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126" w:type="dxa"/>
          </w:tcPr>
          <w:p w14:paraId="4258BCDC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من 30 سنه اقل من 35 سنة</w:t>
            </w:r>
          </w:p>
        </w:tc>
        <w:tc>
          <w:tcPr>
            <w:tcW w:w="284" w:type="dxa"/>
          </w:tcPr>
          <w:p w14:paraId="61521F2F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1557" w:type="dxa"/>
          </w:tcPr>
          <w:p w14:paraId="2683310E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أكبر من 35 سنة</w:t>
            </w:r>
          </w:p>
        </w:tc>
        <w:tc>
          <w:tcPr>
            <w:tcW w:w="272" w:type="dxa"/>
          </w:tcPr>
          <w:p w14:paraId="11FDBDE8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</w:tr>
    </w:tbl>
    <w:p w14:paraId="7E280BE8" w14:textId="77777777" w:rsidR="00665704" w:rsidRPr="003E020D" w:rsidRDefault="00665704" w:rsidP="00665704">
      <w:pPr>
        <w:bidi/>
        <w:spacing w:after="0" w:line="240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tbl>
      <w:tblPr>
        <w:tblStyle w:val="a8"/>
        <w:bidiVisual/>
        <w:tblW w:w="9489" w:type="dxa"/>
        <w:jc w:val="center"/>
        <w:tblLook w:val="04A0" w:firstRow="1" w:lastRow="0" w:firstColumn="1" w:lastColumn="0" w:noHBand="0" w:noVBand="1"/>
      </w:tblPr>
      <w:tblGrid>
        <w:gridCol w:w="1139"/>
        <w:gridCol w:w="1276"/>
        <w:gridCol w:w="284"/>
        <w:gridCol w:w="2268"/>
        <w:gridCol w:w="283"/>
        <w:gridCol w:w="2263"/>
        <w:gridCol w:w="284"/>
        <w:gridCol w:w="1417"/>
        <w:gridCol w:w="275"/>
      </w:tblGrid>
      <w:tr w:rsidR="00665704" w:rsidRPr="003E020D" w14:paraId="7DABAC26" w14:textId="77777777" w:rsidTr="00665704">
        <w:trPr>
          <w:trHeight w:val="296"/>
          <w:jc w:val="center"/>
        </w:trPr>
        <w:tc>
          <w:tcPr>
            <w:tcW w:w="1139" w:type="dxa"/>
            <w:shd w:val="clear" w:color="auto" w:fill="D9E2F3" w:themeFill="accent1" w:themeFillTint="33"/>
          </w:tcPr>
          <w:p w14:paraId="615DADC1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b/>
                <w:bCs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b/>
                <w:bCs/>
                <w:kern w:val="0"/>
                <w:rtl/>
                <w14:ligatures w14:val="none"/>
              </w:rPr>
              <w:t>الخبرة العملية</w:t>
            </w:r>
          </w:p>
        </w:tc>
        <w:tc>
          <w:tcPr>
            <w:tcW w:w="1276" w:type="dxa"/>
          </w:tcPr>
          <w:p w14:paraId="61DFA34C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اقل من 5 سنوات</w:t>
            </w:r>
          </w:p>
        </w:tc>
        <w:tc>
          <w:tcPr>
            <w:tcW w:w="284" w:type="dxa"/>
          </w:tcPr>
          <w:p w14:paraId="5B8880CF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268" w:type="dxa"/>
          </w:tcPr>
          <w:p w14:paraId="1EC27C1D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من 5 سنوات واقل من 10 سنوات</w:t>
            </w:r>
          </w:p>
        </w:tc>
        <w:tc>
          <w:tcPr>
            <w:tcW w:w="283" w:type="dxa"/>
          </w:tcPr>
          <w:p w14:paraId="26202221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2263" w:type="dxa"/>
          </w:tcPr>
          <w:p w14:paraId="39CA0B4E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من 10 سنوات واقل من 15 سنة</w:t>
            </w:r>
          </w:p>
        </w:tc>
        <w:tc>
          <w:tcPr>
            <w:tcW w:w="284" w:type="dxa"/>
          </w:tcPr>
          <w:p w14:paraId="17207579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  <w:tc>
          <w:tcPr>
            <w:tcW w:w="1417" w:type="dxa"/>
          </w:tcPr>
          <w:p w14:paraId="53475708" w14:textId="77777777" w:rsidR="00665704" w:rsidRPr="003E020D" w:rsidRDefault="00665704" w:rsidP="0011276F">
            <w:pPr>
              <w:bidi/>
              <w:jc w:val="center"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  <w:r w:rsidRPr="003E020D">
              <w:rPr>
                <w:rFonts w:ascii="Sakkal Majalla" w:eastAsia="Calibri" w:hAnsi="Sakkal Majalla" w:cs="Sakkal Majalla" w:hint="cs"/>
                <w:kern w:val="0"/>
                <w:rtl/>
                <w14:ligatures w14:val="none"/>
              </w:rPr>
              <w:t>أكثر من 15 سنة</w:t>
            </w:r>
          </w:p>
        </w:tc>
        <w:tc>
          <w:tcPr>
            <w:tcW w:w="275" w:type="dxa"/>
          </w:tcPr>
          <w:p w14:paraId="72E2B0F5" w14:textId="77777777" w:rsidR="00665704" w:rsidRPr="003E020D" w:rsidRDefault="00665704" w:rsidP="0011276F">
            <w:pPr>
              <w:bidi/>
              <w:rPr>
                <w:rFonts w:ascii="Sakkal Majalla" w:eastAsia="Calibri" w:hAnsi="Sakkal Majalla" w:cs="Sakkal Majalla"/>
                <w:kern w:val="0"/>
                <w:rtl/>
                <w14:ligatures w14:val="none"/>
              </w:rPr>
            </w:pPr>
          </w:p>
        </w:tc>
      </w:tr>
    </w:tbl>
    <w:p w14:paraId="3DF82577" w14:textId="77777777" w:rsidR="00665704" w:rsidRPr="003E020D" w:rsidRDefault="00665704" w:rsidP="00665704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14:ligatures w14:val="none"/>
        </w:rPr>
      </w:pPr>
    </w:p>
    <w:p w14:paraId="73C22337" w14:textId="77777777" w:rsidR="00665704" w:rsidRDefault="00665704" w:rsidP="00665704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9CDDEC7" w14:textId="77777777" w:rsidR="00665704" w:rsidRPr="005732B7" w:rsidRDefault="00665704" w:rsidP="00665704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>.</w:t>
      </w:r>
    </w:p>
    <w:p w14:paraId="69E8646A" w14:textId="77777777" w:rsidR="00665704" w:rsidRPr="006C3FEE" w:rsidRDefault="00665704" w:rsidP="00665704">
      <w:pPr>
        <w:rPr>
          <w:rFonts w:ascii="Sakkal Majalla" w:hAnsi="Sakkal Majalla" w:cs="Sakkal Majalla"/>
        </w:rPr>
      </w:pPr>
    </w:p>
    <w:p w14:paraId="1361148C" w14:textId="77777777" w:rsidR="00665704" w:rsidRPr="006C3FEE" w:rsidRDefault="00665704" w:rsidP="00665704">
      <w:pPr>
        <w:rPr>
          <w:rFonts w:ascii="Sakkal Majalla" w:hAnsi="Sakkal Majalla" w:cs="Sakkal Majalla"/>
          <w:rtl/>
        </w:rPr>
      </w:pPr>
    </w:p>
    <w:p w14:paraId="0E5DF0C4" w14:textId="77777777" w:rsidR="00665704" w:rsidRPr="006C3FEE" w:rsidRDefault="00665704" w:rsidP="00665704">
      <w:pPr>
        <w:rPr>
          <w:rFonts w:ascii="Sakkal Majalla" w:hAnsi="Sakkal Majalla" w:cs="Sakkal Majalla"/>
          <w:rtl/>
        </w:rPr>
      </w:pPr>
    </w:p>
    <w:p w14:paraId="44EA41A1" w14:textId="77777777" w:rsidR="00665704" w:rsidRPr="006C3FEE" w:rsidRDefault="00665704" w:rsidP="00665704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p w14:paraId="69E4A0B1" w14:textId="77777777" w:rsidR="00665704" w:rsidRDefault="00665704"/>
    <w:sectPr w:rsidR="00665704">
      <w:headerReference w:type="default" r:id="rId5"/>
      <w:footerReference w:type="default" r:id="rId6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altName w:val="Sakkal Majalla"/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500F2" w14:textId="77777777" w:rsidR="004C4D69" w:rsidRDefault="00665704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D6E90" w14:textId="77777777" w:rsidR="004C4D69" w:rsidRDefault="00665704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58B492AE" wp14:editId="226C0B5C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5FC7C59" wp14:editId="623B3773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704"/>
    <w:rsid w:val="006149B4"/>
    <w:rsid w:val="0066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43384F"/>
  <w15:chartTrackingRefBased/>
  <w15:docId w15:val="{95162670-7270-4722-A19B-802B2255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704"/>
    <w:rPr>
      <w:kern w:val="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65704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65704"/>
    <w:rPr>
      <w:rFonts w:ascii="Arial" w:eastAsia="Arial" w:hAnsi="Arial" w:cs="Arial"/>
      <w:b/>
      <w:sz w:val="32"/>
      <w:szCs w:val="32"/>
    </w:rPr>
  </w:style>
  <w:style w:type="paragraph" w:styleId="a3">
    <w:name w:val="footer"/>
    <w:basedOn w:val="a"/>
    <w:link w:val="Char"/>
    <w:uiPriority w:val="99"/>
    <w:unhideWhenUsed/>
    <w:qFormat/>
    <w:rsid w:val="00665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تذييل الصفحة Char"/>
    <w:basedOn w:val="a0"/>
    <w:link w:val="a3"/>
    <w:uiPriority w:val="99"/>
    <w:qFormat/>
    <w:rsid w:val="00665704"/>
    <w:rPr>
      <w:kern w:val="2"/>
      <w14:ligatures w14:val="standardContextual"/>
    </w:rPr>
  </w:style>
  <w:style w:type="paragraph" w:styleId="a4">
    <w:name w:val="header"/>
    <w:basedOn w:val="a"/>
    <w:link w:val="Char0"/>
    <w:uiPriority w:val="99"/>
    <w:unhideWhenUsed/>
    <w:qFormat/>
    <w:rsid w:val="00665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qFormat/>
    <w:rsid w:val="00665704"/>
    <w:rPr>
      <w:kern w:val="2"/>
      <w14:ligatures w14:val="standardContextual"/>
    </w:rPr>
  </w:style>
  <w:style w:type="character" w:styleId="Hyperlink">
    <w:name w:val="Hyperlink"/>
    <w:basedOn w:val="a0"/>
    <w:uiPriority w:val="99"/>
    <w:unhideWhenUsed/>
    <w:qFormat/>
    <w:rsid w:val="00665704"/>
    <w:rPr>
      <w:color w:val="0563C1" w:themeColor="hyperlink"/>
      <w:u w:val="single"/>
    </w:rPr>
  </w:style>
  <w:style w:type="paragraph" w:customStyle="1" w:styleId="Default">
    <w:name w:val="Default"/>
    <w:qFormat/>
    <w:rsid w:val="00665704"/>
    <w:pPr>
      <w:autoSpaceDE w:val="0"/>
      <w:autoSpaceDN w:val="0"/>
      <w:adjustRightInd w:val="0"/>
      <w:spacing w:after="0" w:line="240" w:lineRule="auto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UnresolvedMention1">
    <w:name w:val="Unresolved Mention1"/>
    <w:basedOn w:val="a0"/>
    <w:uiPriority w:val="99"/>
    <w:semiHidden/>
    <w:unhideWhenUsed/>
    <w:qFormat/>
    <w:rsid w:val="00665704"/>
    <w:rPr>
      <w:color w:val="605E5C"/>
      <w:shd w:val="clear" w:color="auto" w:fill="E1DFDD"/>
    </w:rPr>
  </w:style>
  <w:style w:type="paragraph" w:customStyle="1" w:styleId="isselectedend">
    <w:name w:val="isselectedend"/>
    <w:basedOn w:val="a"/>
    <w:rsid w:val="00665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65704"/>
    <w:rPr>
      <w:b/>
      <w:bCs/>
    </w:rPr>
  </w:style>
  <w:style w:type="paragraph" w:styleId="a6">
    <w:name w:val="Normal (Web)"/>
    <w:basedOn w:val="a"/>
    <w:uiPriority w:val="99"/>
    <w:semiHidden/>
    <w:unhideWhenUsed/>
    <w:rsid w:val="00665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65704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65704"/>
  </w:style>
  <w:style w:type="table" w:styleId="a8">
    <w:name w:val="Table Grid"/>
    <w:basedOn w:val="a1"/>
    <w:uiPriority w:val="59"/>
    <w:rsid w:val="00665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657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4499</Words>
  <Characters>25646</Characters>
  <Application>Microsoft Office Word</Application>
  <DocSecurity>0</DocSecurity>
  <Lines>213</Lines>
  <Paragraphs>60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Ministry of Health</Company>
  <LinksUpToDate>false</LinksUpToDate>
  <CharactersWithSpaces>30085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Riyadh Mohammed Mughram Alshehri</dc:creator>
  <cp:keywords/>
  <dc:description/>
  <cp:lastModifiedBy>Riyadh Mohammed Mughram Alshehri</cp:lastModifiedBy>
  <cp:revision>1</cp:revision>
  <dcterms:created xsi:type="dcterms:W3CDTF">2026-06-16T11:01:00Z</dcterms:created>
  <dcterms:modified xsi:type="dcterms:W3CDTF">2026-06-16T11:03:00Z</dcterms:modified>
</cp:coreProperties>
</file>