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0" w:type="auto"/>
        <w:tblLook w:val="04A0" w:firstRow="1" w:lastRow="0" w:firstColumn="1" w:lastColumn="0" w:noHBand="0" w:noVBand="1"/>
      </w:tblPr>
      <w:tblGrid>
        <w:gridCol w:w="480"/>
        <w:gridCol w:w="1160"/>
        <w:gridCol w:w="3294"/>
        <w:gridCol w:w="2345"/>
        <w:gridCol w:w="2071"/>
      </w:tblGrid>
      <w:tr w:rsidR="00814B43" w:rsidRPr="00814B43" w14:paraId="65539136" w14:textId="6F1A1A39" w:rsidTr="00814B43">
        <w:tc>
          <w:tcPr>
            <w:tcW w:w="480" w:type="dxa"/>
            <w:tcBorders>
              <w:top w:val="single" w:sz="4" w:space="0" w:color="auto"/>
              <w:left w:val="single" w:sz="4" w:space="0" w:color="auto"/>
              <w:bottom w:val="single" w:sz="4" w:space="0" w:color="auto"/>
              <w:right w:val="single" w:sz="4" w:space="0" w:color="auto"/>
            </w:tcBorders>
            <w:hideMark/>
          </w:tcPr>
          <w:p w14:paraId="51710CA1" w14:textId="77777777" w:rsidR="00814B43" w:rsidRPr="00814B43" w:rsidRDefault="00814B43" w:rsidP="00814B43">
            <w:pPr>
              <w:bidi/>
              <w:spacing w:after="160" w:line="278" w:lineRule="auto"/>
              <w:rPr>
                <w:b/>
                <w:bCs/>
              </w:rPr>
            </w:pPr>
            <w:r w:rsidRPr="00814B43">
              <w:rPr>
                <w:b/>
                <w:bCs/>
                <w:rtl/>
              </w:rPr>
              <w:t>رقم</w:t>
            </w:r>
          </w:p>
        </w:tc>
        <w:tc>
          <w:tcPr>
            <w:tcW w:w="1160" w:type="dxa"/>
            <w:tcBorders>
              <w:top w:val="single" w:sz="4" w:space="0" w:color="auto"/>
              <w:left w:val="single" w:sz="4" w:space="0" w:color="auto"/>
              <w:bottom w:val="single" w:sz="4" w:space="0" w:color="auto"/>
              <w:right w:val="single" w:sz="4" w:space="0" w:color="auto"/>
            </w:tcBorders>
            <w:hideMark/>
          </w:tcPr>
          <w:p w14:paraId="78FE5E7E" w14:textId="77777777" w:rsidR="00814B43" w:rsidRPr="00814B43" w:rsidRDefault="00814B43" w:rsidP="00814B43">
            <w:pPr>
              <w:bidi/>
              <w:spacing w:after="160" w:line="278" w:lineRule="auto"/>
              <w:rPr>
                <w:b/>
                <w:bCs/>
              </w:rPr>
            </w:pPr>
            <w:r w:rsidRPr="00814B43">
              <w:rPr>
                <w:b/>
                <w:bCs/>
                <w:rtl/>
              </w:rPr>
              <w:t>الملاحظة</w:t>
            </w:r>
          </w:p>
        </w:tc>
        <w:tc>
          <w:tcPr>
            <w:tcW w:w="3294" w:type="dxa"/>
            <w:tcBorders>
              <w:top w:val="single" w:sz="4" w:space="0" w:color="auto"/>
              <w:left w:val="single" w:sz="4" w:space="0" w:color="auto"/>
              <w:bottom w:val="single" w:sz="4" w:space="0" w:color="auto"/>
              <w:right w:val="single" w:sz="4" w:space="0" w:color="auto"/>
            </w:tcBorders>
            <w:hideMark/>
          </w:tcPr>
          <w:p w14:paraId="517BF817" w14:textId="77777777" w:rsidR="00814B43" w:rsidRPr="00814B43" w:rsidRDefault="00814B43" w:rsidP="00814B43">
            <w:pPr>
              <w:bidi/>
              <w:spacing w:after="160" w:line="278" w:lineRule="auto"/>
              <w:rPr>
                <w:b/>
                <w:bCs/>
              </w:rPr>
            </w:pPr>
            <w:r w:rsidRPr="00814B43">
              <w:rPr>
                <w:b/>
                <w:bCs/>
                <w:rtl/>
              </w:rPr>
              <w:t>التفسير العلمي</w:t>
            </w:r>
          </w:p>
        </w:tc>
        <w:tc>
          <w:tcPr>
            <w:tcW w:w="2345" w:type="dxa"/>
            <w:tcBorders>
              <w:top w:val="single" w:sz="4" w:space="0" w:color="auto"/>
              <w:left w:val="single" w:sz="4" w:space="0" w:color="auto"/>
              <w:bottom w:val="single" w:sz="4" w:space="0" w:color="auto"/>
              <w:right w:val="single" w:sz="4" w:space="0" w:color="auto"/>
            </w:tcBorders>
            <w:hideMark/>
          </w:tcPr>
          <w:p w14:paraId="1BE96EFD" w14:textId="77777777" w:rsidR="00814B43" w:rsidRPr="00814B43" w:rsidRDefault="00814B43" w:rsidP="00814B43">
            <w:pPr>
              <w:bidi/>
              <w:spacing w:after="160" w:line="278" w:lineRule="auto"/>
              <w:rPr>
                <w:b/>
                <w:bCs/>
              </w:rPr>
            </w:pPr>
            <w:r w:rsidRPr="00814B43">
              <w:rPr>
                <w:b/>
                <w:bCs/>
                <w:rtl/>
              </w:rPr>
              <w:t>التوصية</w:t>
            </w:r>
          </w:p>
        </w:tc>
        <w:tc>
          <w:tcPr>
            <w:tcW w:w="2071" w:type="dxa"/>
            <w:tcBorders>
              <w:top w:val="single" w:sz="4" w:space="0" w:color="auto"/>
              <w:left w:val="single" w:sz="4" w:space="0" w:color="auto"/>
              <w:bottom w:val="single" w:sz="4" w:space="0" w:color="auto"/>
              <w:right w:val="single" w:sz="4" w:space="0" w:color="auto"/>
            </w:tcBorders>
          </w:tcPr>
          <w:p w14:paraId="576CE7EE" w14:textId="4FEA3359" w:rsidR="00814B43" w:rsidRPr="00814B43" w:rsidRDefault="00814B43" w:rsidP="00814B43">
            <w:pPr>
              <w:bidi/>
              <w:jc w:val="center"/>
              <w:rPr>
                <w:b/>
                <w:bCs/>
                <w:rtl/>
              </w:rPr>
            </w:pPr>
            <w:r w:rsidRPr="00814B43">
              <w:rPr>
                <w:rFonts w:hint="cs"/>
                <w:b/>
                <w:bCs/>
                <w:color w:val="EE0000"/>
                <w:sz w:val="28"/>
                <w:szCs w:val="28"/>
                <w:rtl/>
              </w:rPr>
              <w:t>ملاحظات مازالت قائمة</w:t>
            </w:r>
          </w:p>
        </w:tc>
      </w:tr>
      <w:tr w:rsidR="00814B43" w:rsidRPr="00814B43" w14:paraId="28AC95C2" w14:textId="080A6C9B" w:rsidTr="00814B43">
        <w:tc>
          <w:tcPr>
            <w:tcW w:w="480" w:type="dxa"/>
            <w:tcBorders>
              <w:top w:val="single" w:sz="4" w:space="0" w:color="auto"/>
              <w:left w:val="single" w:sz="4" w:space="0" w:color="auto"/>
              <w:bottom w:val="single" w:sz="4" w:space="0" w:color="auto"/>
              <w:right w:val="single" w:sz="4" w:space="0" w:color="auto"/>
            </w:tcBorders>
            <w:hideMark/>
          </w:tcPr>
          <w:p w14:paraId="51F6B263" w14:textId="77777777" w:rsidR="00814B43" w:rsidRPr="00814B43" w:rsidRDefault="00814B43" w:rsidP="00814B43">
            <w:pPr>
              <w:bidi/>
              <w:spacing w:after="160" w:line="278" w:lineRule="auto"/>
            </w:pPr>
            <w:r w:rsidRPr="00814B43">
              <w:t>1</w:t>
            </w:r>
          </w:p>
        </w:tc>
        <w:tc>
          <w:tcPr>
            <w:tcW w:w="1160" w:type="dxa"/>
            <w:tcBorders>
              <w:top w:val="single" w:sz="4" w:space="0" w:color="auto"/>
              <w:left w:val="single" w:sz="4" w:space="0" w:color="auto"/>
              <w:bottom w:val="single" w:sz="4" w:space="0" w:color="auto"/>
              <w:right w:val="single" w:sz="4" w:space="0" w:color="auto"/>
            </w:tcBorders>
            <w:hideMark/>
          </w:tcPr>
          <w:p w14:paraId="00265DC7" w14:textId="77777777" w:rsidR="00814B43" w:rsidRPr="00814B43" w:rsidRDefault="00814B43" w:rsidP="00814B43">
            <w:pPr>
              <w:bidi/>
              <w:spacing w:after="160" w:line="278" w:lineRule="auto"/>
            </w:pPr>
            <w:r w:rsidRPr="00814B43">
              <w:rPr>
                <w:rtl/>
              </w:rPr>
              <w:t>ضعف الاتساق الرأسي بين الفصل الأول والفصل الرابع</w:t>
            </w:r>
            <w:r w:rsidRPr="00814B43">
              <w:t>.</w:t>
            </w:r>
          </w:p>
        </w:tc>
        <w:tc>
          <w:tcPr>
            <w:tcW w:w="3294" w:type="dxa"/>
            <w:tcBorders>
              <w:top w:val="single" w:sz="4" w:space="0" w:color="auto"/>
              <w:left w:val="single" w:sz="4" w:space="0" w:color="auto"/>
              <w:bottom w:val="single" w:sz="4" w:space="0" w:color="auto"/>
              <w:right w:val="single" w:sz="4" w:space="0" w:color="auto"/>
            </w:tcBorders>
            <w:hideMark/>
          </w:tcPr>
          <w:p w14:paraId="5AE85EA7" w14:textId="77777777" w:rsidR="00814B43" w:rsidRPr="00814B43" w:rsidRDefault="00814B43" w:rsidP="00814B43">
            <w:pPr>
              <w:bidi/>
              <w:spacing w:after="160" w:line="278" w:lineRule="auto"/>
            </w:pPr>
            <w:r w:rsidRPr="00814B43">
              <w:rPr>
                <w:rtl/>
              </w:rPr>
              <w:t>يتضمن الفصل الأول سؤالًا رئيسًا، وسؤالًا وصفيًا، وثلاث فرضيات فرعية، بينما يبدأ الفصل الرابع بعرض النتائج الإحصائية دون إظهار بصورة واضحة أن كل جزء من النتائج يجيب عن سؤال محدد أو يختبر فرضية محددة، مما يضعف الترابط المنهجي بين فصول الرسالة</w:t>
            </w:r>
            <w:r w:rsidRPr="00814B43">
              <w:t>.</w:t>
            </w:r>
          </w:p>
        </w:tc>
        <w:tc>
          <w:tcPr>
            <w:tcW w:w="2345" w:type="dxa"/>
            <w:tcBorders>
              <w:top w:val="single" w:sz="4" w:space="0" w:color="auto"/>
              <w:left w:val="single" w:sz="4" w:space="0" w:color="auto"/>
              <w:bottom w:val="single" w:sz="4" w:space="0" w:color="auto"/>
              <w:right w:val="single" w:sz="4" w:space="0" w:color="auto"/>
            </w:tcBorders>
            <w:hideMark/>
          </w:tcPr>
          <w:p w14:paraId="1F8411D3" w14:textId="77777777" w:rsidR="00814B43" w:rsidRPr="00814B43" w:rsidRDefault="00814B43" w:rsidP="00814B43">
            <w:pPr>
              <w:bidi/>
              <w:spacing w:after="160" w:line="278" w:lineRule="auto"/>
            </w:pPr>
            <w:r w:rsidRPr="00814B43">
              <w:rPr>
                <w:rtl/>
              </w:rPr>
              <w:t>يفضل أن يبدأ كل قسم من نتائج الفصل الرابع بعبارة توضح السؤال أو الفرضية التي يعالجها، مع الالتزام بنفس ترتيب الأسئلة والفرضيات الوارد في الفصل الأول</w:t>
            </w:r>
            <w:r w:rsidRPr="00814B43">
              <w:t>.</w:t>
            </w:r>
          </w:p>
        </w:tc>
        <w:tc>
          <w:tcPr>
            <w:tcW w:w="2071" w:type="dxa"/>
            <w:tcBorders>
              <w:top w:val="single" w:sz="4" w:space="0" w:color="auto"/>
              <w:left w:val="single" w:sz="4" w:space="0" w:color="auto"/>
              <w:bottom w:val="single" w:sz="4" w:space="0" w:color="auto"/>
              <w:right w:val="single" w:sz="4" w:space="0" w:color="auto"/>
            </w:tcBorders>
          </w:tcPr>
          <w:p w14:paraId="12F5334E" w14:textId="77777777" w:rsidR="00814B43" w:rsidRPr="00814B43" w:rsidRDefault="00814B43" w:rsidP="00814B43">
            <w:pPr>
              <w:bidi/>
              <w:rPr>
                <w:rtl/>
              </w:rPr>
            </w:pPr>
          </w:p>
        </w:tc>
      </w:tr>
      <w:tr w:rsidR="00814B43" w:rsidRPr="00814B43" w14:paraId="52C13A31" w14:textId="63BDE544" w:rsidTr="00814B43">
        <w:tc>
          <w:tcPr>
            <w:tcW w:w="480" w:type="dxa"/>
            <w:tcBorders>
              <w:top w:val="single" w:sz="4" w:space="0" w:color="auto"/>
              <w:left w:val="single" w:sz="4" w:space="0" w:color="auto"/>
              <w:bottom w:val="single" w:sz="4" w:space="0" w:color="auto"/>
              <w:right w:val="single" w:sz="4" w:space="0" w:color="auto"/>
            </w:tcBorders>
            <w:hideMark/>
          </w:tcPr>
          <w:p w14:paraId="7FF9FF9A" w14:textId="77777777" w:rsidR="00814B43" w:rsidRPr="00814B43" w:rsidRDefault="00814B43" w:rsidP="00814B43">
            <w:pPr>
              <w:bidi/>
              <w:spacing w:after="160" w:line="278" w:lineRule="auto"/>
            </w:pPr>
            <w:r w:rsidRPr="00814B43">
              <w:t>2</w:t>
            </w:r>
          </w:p>
        </w:tc>
        <w:tc>
          <w:tcPr>
            <w:tcW w:w="1160" w:type="dxa"/>
            <w:tcBorders>
              <w:top w:val="single" w:sz="4" w:space="0" w:color="auto"/>
              <w:left w:val="single" w:sz="4" w:space="0" w:color="auto"/>
              <w:bottom w:val="single" w:sz="4" w:space="0" w:color="auto"/>
              <w:right w:val="single" w:sz="4" w:space="0" w:color="auto"/>
            </w:tcBorders>
            <w:hideMark/>
          </w:tcPr>
          <w:p w14:paraId="34CFA5C4" w14:textId="77777777" w:rsidR="00814B43" w:rsidRPr="00814B43" w:rsidRDefault="00814B43" w:rsidP="00814B43">
            <w:pPr>
              <w:bidi/>
              <w:spacing w:after="160" w:line="278" w:lineRule="auto"/>
            </w:pPr>
            <w:r w:rsidRPr="00814B43">
              <w:rPr>
                <w:rtl/>
              </w:rPr>
              <w:t>إدراج الصدق والثبات ومصفوفة الارتباط داخل الفصل الرابع يقلل من انسيابية عرض النتائج</w:t>
            </w:r>
            <w:r w:rsidRPr="00814B43">
              <w:t>.</w:t>
            </w:r>
          </w:p>
        </w:tc>
        <w:tc>
          <w:tcPr>
            <w:tcW w:w="3294" w:type="dxa"/>
            <w:tcBorders>
              <w:top w:val="single" w:sz="4" w:space="0" w:color="auto"/>
              <w:left w:val="single" w:sz="4" w:space="0" w:color="auto"/>
              <w:bottom w:val="single" w:sz="4" w:space="0" w:color="auto"/>
              <w:right w:val="single" w:sz="4" w:space="0" w:color="auto"/>
            </w:tcBorders>
            <w:hideMark/>
          </w:tcPr>
          <w:p w14:paraId="1D171C8F" w14:textId="77777777" w:rsidR="00814B43" w:rsidRPr="00814B43" w:rsidRDefault="00814B43" w:rsidP="00814B43">
            <w:pPr>
              <w:bidi/>
              <w:spacing w:after="160" w:line="278" w:lineRule="auto"/>
            </w:pPr>
            <w:r w:rsidRPr="00814B43">
              <w:rPr>
                <w:rtl/>
              </w:rPr>
              <w:t>خُصص الفصل الرابع لعرض النتائج، إلا أنه تضمن أيضًا مصفوفة الارتباط ونتائج الصدق والثبات ضمن تسلسل العرض، وهو ما يخلط بين إجراءات التحقق من صلاحية الأداة ونتائج الدراسة الفعلية</w:t>
            </w:r>
            <w:r w:rsidRPr="00814B43">
              <w:t>.</w:t>
            </w:r>
          </w:p>
        </w:tc>
        <w:tc>
          <w:tcPr>
            <w:tcW w:w="2345" w:type="dxa"/>
            <w:tcBorders>
              <w:top w:val="single" w:sz="4" w:space="0" w:color="auto"/>
              <w:left w:val="single" w:sz="4" w:space="0" w:color="auto"/>
              <w:bottom w:val="single" w:sz="4" w:space="0" w:color="auto"/>
              <w:right w:val="single" w:sz="4" w:space="0" w:color="auto"/>
            </w:tcBorders>
            <w:hideMark/>
          </w:tcPr>
          <w:p w14:paraId="1AAF50F3" w14:textId="77777777" w:rsidR="00814B43" w:rsidRPr="00814B43" w:rsidRDefault="00814B43" w:rsidP="00814B43">
            <w:pPr>
              <w:bidi/>
              <w:spacing w:after="160" w:line="278" w:lineRule="auto"/>
            </w:pPr>
            <w:r w:rsidRPr="00814B43">
              <w:rPr>
                <w:rtl/>
              </w:rPr>
              <w:t>يفضل نقل الصدق والثبات إلى الفصل الثالث، والإبقاء في الفصل الرابع على النتائج الوصفية واختبار الفرضيات فقط</w:t>
            </w:r>
            <w:r w:rsidRPr="00814B43">
              <w:t>.</w:t>
            </w:r>
          </w:p>
        </w:tc>
        <w:tc>
          <w:tcPr>
            <w:tcW w:w="2071" w:type="dxa"/>
            <w:tcBorders>
              <w:top w:val="single" w:sz="4" w:space="0" w:color="auto"/>
              <w:left w:val="single" w:sz="4" w:space="0" w:color="auto"/>
              <w:bottom w:val="single" w:sz="4" w:space="0" w:color="auto"/>
              <w:right w:val="single" w:sz="4" w:space="0" w:color="auto"/>
            </w:tcBorders>
          </w:tcPr>
          <w:p w14:paraId="071148CF" w14:textId="77777777" w:rsidR="00814B43" w:rsidRPr="00814B43" w:rsidRDefault="00814B43" w:rsidP="00814B43">
            <w:pPr>
              <w:bidi/>
              <w:rPr>
                <w:rtl/>
              </w:rPr>
            </w:pPr>
          </w:p>
        </w:tc>
      </w:tr>
      <w:tr w:rsidR="00814B43" w:rsidRPr="00814B43" w14:paraId="644A6F26" w14:textId="3D22DE47" w:rsidTr="00814B43">
        <w:tc>
          <w:tcPr>
            <w:tcW w:w="480" w:type="dxa"/>
            <w:tcBorders>
              <w:top w:val="single" w:sz="4" w:space="0" w:color="auto"/>
              <w:left w:val="single" w:sz="4" w:space="0" w:color="auto"/>
              <w:bottom w:val="single" w:sz="4" w:space="0" w:color="auto"/>
              <w:right w:val="single" w:sz="4" w:space="0" w:color="auto"/>
            </w:tcBorders>
            <w:hideMark/>
          </w:tcPr>
          <w:p w14:paraId="59E24151" w14:textId="77777777" w:rsidR="00814B43" w:rsidRPr="00814B43" w:rsidRDefault="00814B43" w:rsidP="00814B43">
            <w:pPr>
              <w:bidi/>
              <w:spacing w:after="160" w:line="278" w:lineRule="auto"/>
            </w:pPr>
            <w:r w:rsidRPr="00814B43">
              <w:t>3</w:t>
            </w:r>
          </w:p>
        </w:tc>
        <w:tc>
          <w:tcPr>
            <w:tcW w:w="1160" w:type="dxa"/>
            <w:tcBorders>
              <w:top w:val="single" w:sz="4" w:space="0" w:color="auto"/>
              <w:left w:val="single" w:sz="4" w:space="0" w:color="auto"/>
              <w:bottom w:val="single" w:sz="4" w:space="0" w:color="auto"/>
              <w:right w:val="single" w:sz="4" w:space="0" w:color="auto"/>
            </w:tcBorders>
            <w:hideMark/>
          </w:tcPr>
          <w:p w14:paraId="57F0A042" w14:textId="77777777" w:rsidR="00814B43" w:rsidRPr="00814B43" w:rsidRDefault="00814B43" w:rsidP="00814B43">
            <w:pPr>
              <w:bidi/>
              <w:spacing w:after="160" w:line="278" w:lineRule="auto"/>
            </w:pPr>
            <w:r w:rsidRPr="00814B43">
              <w:rPr>
                <w:rtl/>
              </w:rPr>
              <w:t>الإفراط في تفسير النتائج الوصفية لكل جدول</w:t>
            </w:r>
            <w:r w:rsidRPr="00814B43">
              <w:t>.</w:t>
            </w:r>
          </w:p>
        </w:tc>
        <w:tc>
          <w:tcPr>
            <w:tcW w:w="3294" w:type="dxa"/>
            <w:tcBorders>
              <w:top w:val="single" w:sz="4" w:space="0" w:color="auto"/>
              <w:left w:val="single" w:sz="4" w:space="0" w:color="auto"/>
              <w:bottom w:val="single" w:sz="4" w:space="0" w:color="auto"/>
              <w:right w:val="single" w:sz="4" w:space="0" w:color="auto"/>
            </w:tcBorders>
            <w:hideMark/>
          </w:tcPr>
          <w:p w14:paraId="4540EA07" w14:textId="77777777" w:rsidR="00814B43" w:rsidRPr="00814B43" w:rsidRDefault="00814B43" w:rsidP="00814B43">
            <w:pPr>
              <w:bidi/>
              <w:spacing w:after="160" w:line="278" w:lineRule="auto"/>
            </w:pPr>
            <w:r w:rsidRPr="00814B43">
              <w:rPr>
                <w:rtl/>
              </w:rPr>
              <w:t>يتضمن الفصل الرابع تفسيرًا مطولًا بعد كل جدول وصفي مع الاستشهاد بالدراسات السابقة، مما يحول الجزء الوصفي إلى مناقشة علمية، في حين أن المناقشة التفصيلية ينبغي أن تكون في الفصل الخامس</w:t>
            </w:r>
            <w:r w:rsidRPr="00814B43">
              <w:t>.</w:t>
            </w:r>
          </w:p>
        </w:tc>
        <w:tc>
          <w:tcPr>
            <w:tcW w:w="2345" w:type="dxa"/>
            <w:tcBorders>
              <w:top w:val="single" w:sz="4" w:space="0" w:color="auto"/>
              <w:left w:val="single" w:sz="4" w:space="0" w:color="auto"/>
              <w:bottom w:val="single" w:sz="4" w:space="0" w:color="auto"/>
              <w:right w:val="single" w:sz="4" w:space="0" w:color="auto"/>
            </w:tcBorders>
            <w:hideMark/>
          </w:tcPr>
          <w:p w14:paraId="665EF784" w14:textId="77777777" w:rsidR="00814B43" w:rsidRPr="00814B43" w:rsidRDefault="00814B43" w:rsidP="00814B43">
            <w:pPr>
              <w:bidi/>
              <w:spacing w:after="160" w:line="278" w:lineRule="auto"/>
            </w:pPr>
            <w:r w:rsidRPr="00814B43">
              <w:rPr>
                <w:rtl/>
              </w:rPr>
              <w:t>يقتصر في الفصل الرابع على عرض النتائج وتفسيرها الإحصائي المباشر، مع تأجيل المناقشة المقارنة بالدراسات السابقة والتفسير النظري إلى الفصل الخامس</w:t>
            </w:r>
            <w:r w:rsidRPr="00814B43">
              <w:t>.</w:t>
            </w:r>
          </w:p>
        </w:tc>
        <w:tc>
          <w:tcPr>
            <w:tcW w:w="2071" w:type="dxa"/>
            <w:tcBorders>
              <w:top w:val="single" w:sz="4" w:space="0" w:color="auto"/>
              <w:left w:val="single" w:sz="4" w:space="0" w:color="auto"/>
              <w:bottom w:val="single" w:sz="4" w:space="0" w:color="auto"/>
              <w:right w:val="single" w:sz="4" w:space="0" w:color="auto"/>
            </w:tcBorders>
          </w:tcPr>
          <w:p w14:paraId="7DB622A8" w14:textId="24015239" w:rsidR="00814B43" w:rsidRPr="00814B43" w:rsidRDefault="00814B43" w:rsidP="00814B43">
            <w:pPr>
              <w:bidi/>
              <w:rPr>
                <w:rtl/>
              </w:rPr>
            </w:pPr>
            <w:r w:rsidRPr="00814B43">
              <w:rPr>
                <w:b/>
                <w:bCs/>
                <w:rtl/>
              </w:rPr>
              <w:t>لا تزال الملاحظة قائمة</w:t>
            </w:r>
            <w:r w:rsidRPr="00814B43">
              <w:rPr>
                <w:b/>
                <w:bCs/>
              </w:rPr>
              <w:t>.</w:t>
            </w:r>
            <w:r w:rsidRPr="00814B43">
              <w:t xml:space="preserve"> </w:t>
            </w:r>
            <w:r w:rsidRPr="00814B43">
              <w:rPr>
                <w:rtl/>
              </w:rPr>
              <w:t>لا يزال الفصل الرابع يتضمن مناقشة موسعة للنتائج وربطها بالدراسات السابقة وتفسيرًا نظريًا وتوصيات بعد الجداول الوصفية، في حين يقتصر الفصل الرابع على عرض النتائج وتفسيرها إحصائيًا، وتؤجل المناقشة العلمية إلى الفصل الخامس</w:t>
            </w:r>
            <w:r w:rsidRPr="00814B43">
              <w:t>.</w:t>
            </w:r>
          </w:p>
        </w:tc>
      </w:tr>
      <w:tr w:rsidR="00814B43" w:rsidRPr="00814B43" w14:paraId="3930F904" w14:textId="4F5C7134" w:rsidTr="00814B43">
        <w:tc>
          <w:tcPr>
            <w:tcW w:w="480" w:type="dxa"/>
            <w:tcBorders>
              <w:top w:val="single" w:sz="4" w:space="0" w:color="auto"/>
              <w:left w:val="single" w:sz="4" w:space="0" w:color="auto"/>
              <w:bottom w:val="single" w:sz="4" w:space="0" w:color="auto"/>
              <w:right w:val="single" w:sz="4" w:space="0" w:color="auto"/>
            </w:tcBorders>
            <w:hideMark/>
          </w:tcPr>
          <w:p w14:paraId="1696E9BC" w14:textId="77777777" w:rsidR="00814B43" w:rsidRPr="00814B43" w:rsidRDefault="00814B43" w:rsidP="00814B43">
            <w:pPr>
              <w:bidi/>
              <w:spacing w:after="160" w:line="278" w:lineRule="auto"/>
            </w:pPr>
            <w:r w:rsidRPr="00814B43">
              <w:t>4</w:t>
            </w:r>
          </w:p>
        </w:tc>
        <w:tc>
          <w:tcPr>
            <w:tcW w:w="1160" w:type="dxa"/>
            <w:tcBorders>
              <w:top w:val="single" w:sz="4" w:space="0" w:color="auto"/>
              <w:left w:val="single" w:sz="4" w:space="0" w:color="auto"/>
              <w:bottom w:val="single" w:sz="4" w:space="0" w:color="auto"/>
              <w:right w:val="single" w:sz="4" w:space="0" w:color="auto"/>
            </w:tcBorders>
            <w:hideMark/>
          </w:tcPr>
          <w:p w14:paraId="36919E79" w14:textId="77777777" w:rsidR="00814B43" w:rsidRPr="00814B43" w:rsidRDefault="00814B43" w:rsidP="00814B43">
            <w:pPr>
              <w:bidi/>
              <w:spacing w:after="160" w:line="278" w:lineRule="auto"/>
            </w:pPr>
            <w:r w:rsidRPr="00814B43">
              <w:rPr>
                <w:rtl/>
              </w:rPr>
              <w:t>إدراج مناقشة النتائج ضمن مقدمة الفصل الرابع</w:t>
            </w:r>
            <w:r w:rsidRPr="00814B43">
              <w:t>.</w:t>
            </w:r>
          </w:p>
        </w:tc>
        <w:tc>
          <w:tcPr>
            <w:tcW w:w="3294" w:type="dxa"/>
            <w:tcBorders>
              <w:top w:val="single" w:sz="4" w:space="0" w:color="auto"/>
              <w:left w:val="single" w:sz="4" w:space="0" w:color="auto"/>
              <w:bottom w:val="single" w:sz="4" w:space="0" w:color="auto"/>
              <w:right w:val="single" w:sz="4" w:space="0" w:color="auto"/>
            </w:tcBorders>
            <w:hideMark/>
          </w:tcPr>
          <w:p w14:paraId="0B79653F" w14:textId="77777777" w:rsidR="00814B43" w:rsidRPr="00814B43" w:rsidRDefault="00814B43" w:rsidP="00814B43">
            <w:pPr>
              <w:bidi/>
              <w:spacing w:after="160" w:line="278" w:lineRule="auto"/>
            </w:pPr>
            <w:r w:rsidRPr="00814B43">
              <w:rPr>
                <w:rtl/>
              </w:rPr>
              <w:t>تشير مقدمة الفصل إلى أن النتائج ستناقش في ضوء الأدبيات والدراسات السابقة، وهو ما يؤدي إلى تداخل بين الفصلين الرابع والخامس</w:t>
            </w:r>
            <w:r w:rsidRPr="00814B43">
              <w:t>.</w:t>
            </w:r>
          </w:p>
        </w:tc>
        <w:tc>
          <w:tcPr>
            <w:tcW w:w="2345" w:type="dxa"/>
            <w:tcBorders>
              <w:top w:val="single" w:sz="4" w:space="0" w:color="auto"/>
              <w:left w:val="single" w:sz="4" w:space="0" w:color="auto"/>
              <w:bottom w:val="single" w:sz="4" w:space="0" w:color="auto"/>
              <w:right w:val="single" w:sz="4" w:space="0" w:color="auto"/>
            </w:tcBorders>
            <w:hideMark/>
          </w:tcPr>
          <w:p w14:paraId="4B2DDAD5" w14:textId="77777777" w:rsidR="00814B43" w:rsidRPr="00814B43" w:rsidRDefault="00814B43" w:rsidP="00814B43">
            <w:pPr>
              <w:bidi/>
              <w:spacing w:after="160" w:line="278" w:lineRule="auto"/>
            </w:pPr>
            <w:r w:rsidRPr="00814B43">
              <w:rPr>
                <w:rtl/>
              </w:rPr>
              <w:t>تعديل مقدمة الفصل الرابع بحيث تقتصر على عرض وتحليل النتائج، وتأجيل المناقشة العلمية إلى الفصل الخامس</w:t>
            </w:r>
            <w:r w:rsidRPr="00814B43">
              <w:t>.</w:t>
            </w:r>
          </w:p>
        </w:tc>
        <w:tc>
          <w:tcPr>
            <w:tcW w:w="2071" w:type="dxa"/>
            <w:tcBorders>
              <w:top w:val="single" w:sz="4" w:space="0" w:color="auto"/>
              <w:left w:val="single" w:sz="4" w:space="0" w:color="auto"/>
              <w:bottom w:val="single" w:sz="4" w:space="0" w:color="auto"/>
              <w:right w:val="single" w:sz="4" w:space="0" w:color="auto"/>
            </w:tcBorders>
          </w:tcPr>
          <w:p w14:paraId="286FC091" w14:textId="7242FDB0" w:rsidR="00814B43" w:rsidRPr="00814B43" w:rsidRDefault="00814B43" w:rsidP="00814B43">
            <w:pPr>
              <w:bidi/>
              <w:rPr>
                <w:rtl/>
              </w:rPr>
            </w:pPr>
            <w:r w:rsidRPr="00814B43">
              <w:rPr>
                <w:rFonts w:cs="Arial"/>
                <w:rtl/>
              </w:rPr>
              <w:t xml:space="preserve">لا تزال الملاحظة قائمة. لا تزال مقدمة الفصل الرابع تشير إلى أن النتائج ستناقش وتفسر في ضوء الأدبيات، وهو ما يؤدي إلى تداخل بين الفصلين الرابع والخامس. يفضل إعادة صياغة المقدمة بحيث </w:t>
            </w:r>
            <w:r w:rsidRPr="00814B43">
              <w:rPr>
                <w:rFonts w:cs="Arial"/>
                <w:rtl/>
              </w:rPr>
              <w:lastRenderedPageBreak/>
              <w:t>تقتصر على عرض وتحليل النتائج واختبار الفرضيات فقط، مع تأجيل المناقشة العلمية إلى الفصل الخامس.</w:t>
            </w:r>
          </w:p>
        </w:tc>
      </w:tr>
      <w:tr w:rsidR="00814B43" w:rsidRPr="00814B43" w14:paraId="4EE4399A" w14:textId="623B4AFF" w:rsidTr="00814B43">
        <w:tc>
          <w:tcPr>
            <w:tcW w:w="480" w:type="dxa"/>
            <w:tcBorders>
              <w:top w:val="single" w:sz="4" w:space="0" w:color="auto"/>
              <w:left w:val="single" w:sz="4" w:space="0" w:color="auto"/>
              <w:bottom w:val="single" w:sz="4" w:space="0" w:color="auto"/>
              <w:right w:val="single" w:sz="4" w:space="0" w:color="auto"/>
            </w:tcBorders>
            <w:hideMark/>
          </w:tcPr>
          <w:p w14:paraId="26CDEDEA" w14:textId="77777777" w:rsidR="00814B43" w:rsidRPr="00814B43" w:rsidRDefault="00814B43" w:rsidP="00814B43">
            <w:pPr>
              <w:bidi/>
              <w:spacing w:after="160" w:line="278" w:lineRule="auto"/>
            </w:pPr>
            <w:r w:rsidRPr="00814B43">
              <w:lastRenderedPageBreak/>
              <w:t>5</w:t>
            </w:r>
          </w:p>
        </w:tc>
        <w:tc>
          <w:tcPr>
            <w:tcW w:w="1160" w:type="dxa"/>
            <w:tcBorders>
              <w:top w:val="single" w:sz="4" w:space="0" w:color="auto"/>
              <w:left w:val="single" w:sz="4" w:space="0" w:color="auto"/>
              <w:bottom w:val="single" w:sz="4" w:space="0" w:color="auto"/>
              <w:right w:val="single" w:sz="4" w:space="0" w:color="auto"/>
            </w:tcBorders>
            <w:hideMark/>
          </w:tcPr>
          <w:p w14:paraId="452CED38" w14:textId="77777777" w:rsidR="00814B43" w:rsidRPr="00814B43" w:rsidRDefault="00814B43" w:rsidP="00814B43">
            <w:pPr>
              <w:bidi/>
              <w:spacing w:after="160" w:line="278" w:lineRule="auto"/>
            </w:pPr>
            <w:r w:rsidRPr="00814B43">
              <w:rPr>
                <w:rtl/>
              </w:rPr>
              <w:t>عدم دمج الخصائص الديموغرافية في جدول شامل</w:t>
            </w:r>
            <w:r w:rsidRPr="00814B43">
              <w:t>.</w:t>
            </w:r>
          </w:p>
        </w:tc>
        <w:tc>
          <w:tcPr>
            <w:tcW w:w="3294" w:type="dxa"/>
            <w:tcBorders>
              <w:top w:val="single" w:sz="4" w:space="0" w:color="auto"/>
              <w:left w:val="single" w:sz="4" w:space="0" w:color="auto"/>
              <w:bottom w:val="single" w:sz="4" w:space="0" w:color="auto"/>
              <w:right w:val="single" w:sz="4" w:space="0" w:color="auto"/>
            </w:tcBorders>
            <w:hideMark/>
          </w:tcPr>
          <w:p w14:paraId="6795548F" w14:textId="77777777" w:rsidR="00814B43" w:rsidRPr="00814B43" w:rsidRDefault="00814B43" w:rsidP="00814B43">
            <w:pPr>
              <w:bidi/>
              <w:spacing w:after="160" w:line="278" w:lineRule="auto"/>
            </w:pPr>
            <w:r w:rsidRPr="00814B43">
              <w:rPr>
                <w:rtl/>
              </w:rPr>
              <w:t>تم عرض كل متغير ديموغرافي في جدول مستقل يتبعه تفسير منفصل، مما يزيد من حجم الفصل دون إضافة قيمة تحليلية، ويؤثر في انسيابية العرض</w:t>
            </w:r>
            <w:r w:rsidRPr="00814B43">
              <w:t>.</w:t>
            </w:r>
          </w:p>
        </w:tc>
        <w:tc>
          <w:tcPr>
            <w:tcW w:w="2345" w:type="dxa"/>
            <w:tcBorders>
              <w:top w:val="single" w:sz="4" w:space="0" w:color="auto"/>
              <w:left w:val="single" w:sz="4" w:space="0" w:color="auto"/>
              <w:bottom w:val="single" w:sz="4" w:space="0" w:color="auto"/>
              <w:right w:val="single" w:sz="4" w:space="0" w:color="auto"/>
            </w:tcBorders>
            <w:hideMark/>
          </w:tcPr>
          <w:p w14:paraId="66D9DC45" w14:textId="77777777" w:rsidR="00814B43" w:rsidRPr="00814B43" w:rsidRDefault="00814B43" w:rsidP="00814B43">
            <w:pPr>
              <w:bidi/>
              <w:spacing w:after="160" w:line="278" w:lineRule="auto"/>
            </w:pPr>
            <w:r w:rsidRPr="00814B43">
              <w:rPr>
                <w:rtl/>
              </w:rPr>
              <w:t>دمج جميع الخصائص الديموغرافية في جدول واحد يتضمن التكرارات والنسب المئوية، يعقبه تفسير مختصر للنتائج</w:t>
            </w:r>
            <w:r w:rsidRPr="00814B43">
              <w:t>.</w:t>
            </w:r>
          </w:p>
        </w:tc>
        <w:tc>
          <w:tcPr>
            <w:tcW w:w="2071" w:type="dxa"/>
            <w:tcBorders>
              <w:top w:val="single" w:sz="4" w:space="0" w:color="auto"/>
              <w:left w:val="single" w:sz="4" w:space="0" w:color="auto"/>
              <w:bottom w:val="single" w:sz="4" w:space="0" w:color="auto"/>
              <w:right w:val="single" w:sz="4" w:space="0" w:color="auto"/>
            </w:tcBorders>
          </w:tcPr>
          <w:p w14:paraId="17B90E0D" w14:textId="77777777" w:rsidR="00814B43" w:rsidRPr="00814B43" w:rsidRDefault="00814B43" w:rsidP="00814B43">
            <w:pPr>
              <w:bidi/>
              <w:rPr>
                <w:rtl/>
              </w:rPr>
            </w:pPr>
          </w:p>
        </w:tc>
      </w:tr>
      <w:tr w:rsidR="00814B43" w:rsidRPr="00814B43" w14:paraId="4A7330F4" w14:textId="315CD467" w:rsidTr="00814B43">
        <w:tc>
          <w:tcPr>
            <w:tcW w:w="480" w:type="dxa"/>
            <w:tcBorders>
              <w:top w:val="single" w:sz="4" w:space="0" w:color="auto"/>
              <w:left w:val="single" w:sz="4" w:space="0" w:color="auto"/>
              <w:bottom w:val="single" w:sz="4" w:space="0" w:color="auto"/>
              <w:right w:val="single" w:sz="4" w:space="0" w:color="auto"/>
            </w:tcBorders>
            <w:hideMark/>
          </w:tcPr>
          <w:p w14:paraId="2482B06C" w14:textId="77777777" w:rsidR="00814B43" w:rsidRPr="00814B43" w:rsidRDefault="00814B43" w:rsidP="00814B43">
            <w:pPr>
              <w:bidi/>
              <w:spacing w:after="160" w:line="278" w:lineRule="auto"/>
            </w:pPr>
            <w:r w:rsidRPr="00814B43">
              <w:t>6</w:t>
            </w:r>
          </w:p>
        </w:tc>
        <w:tc>
          <w:tcPr>
            <w:tcW w:w="1160" w:type="dxa"/>
            <w:tcBorders>
              <w:top w:val="single" w:sz="4" w:space="0" w:color="auto"/>
              <w:left w:val="single" w:sz="4" w:space="0" w:color="auto"/>
              <w:bottom w:val="single" w:sz="4" w:space="0" w:color="auto"/>
              <w:right w:val="single" w:sz="4" w:space="0" w:color="auto"/>
            </w:tcBorders>
            <w:hideMark/>
          </w:tcPr>
          <w:p w14:paraId="44B6F327" w14:textId="77777777" w:rsidR="00814B43" w:rsidRPr="00814B43" w:rsidRDefault="00814B43" w:rsidP="00814B43">
            <w:pPr>
              <w:bidi/>
              <w:spacing w:after="160" w:line="278" w:lineRule="auto"/>
            </w:pPr>
            <w:r w:rsidRPr="00814B43">
              <w:rPr>
                <w:rtl/>
              </w:rPr>
              <w:t>عدم وجود فقرة تمهيدية قبل كل محور من محاور النتائج</w:t>
            </w:r>
            <w:r w:rsidRPr="00814B43">
              <w:t>.</w:t>
            </w:r>
          </w:p>
        </w:tc>
        <w:tc>
          <w:tcPr>
            <w:tcW w:w="3294" w:type="dxa"/>
            <w:tcBorders>
              <w:top w:val="single" w:sz="4" w:space="0" w:color="auto"/>
              <w:left w:val="single" w:sz="4" w:space="0" w:color="auto"/>
              <w:bottom w:val="single" w:sz="4" w:space="0" w:color="auto"/>
              <w:right w:val="single" w:sz="4" w:space="0" w:color="auto"/>
            </w:tcBorders>
            <w:hideMark/>
          </w:tcPr>
          <w:p w14:paraId="399B09CB" w14:textId="77777777" w:rsidR="00814B43" w:rsidRPr="00814B43" w:rsidRDefault="00814B43" w:rsidP="00814B43">
            <w:pPr>
              <w:bidi/>
              <w:spacing w:after="160" w:line="278" w:lineRule="auto"/>
            </w:pPr>
            <w:r w:rsidRPr="00814B43">
              <w:rPr>
                <w:rtl/>
              </w:rPr>
              <w:t>ينتقل الفصل مباشرة من العناوين إلى الجداول الإحصائية دون تمهيد يوضح هدف التحليل أو علاقته بأسئلة الدراسة، مما يضعف الترابط بين أجزاء الفصل</w:t>
            </w:r>
            <w:r w:rsidRPr="00814B43">
              <w:t>.</w:t>
            </w:r>
          </w:p>
        </w:tc>
        <w:tc>
          <w:tcPr>
            <w:tcW w:w="2345" w:type="dxa"/>
            <w:tcBorders>
              <w:top w:val="single" w:sz="4" w:space="0" w:color="auto"/>
              <w:left w:val="single" w:sz="4" w:space="0" w:color="auto"/>
              <w:bottom w:val="single" w:sz="4" w:space="0" w:color="auto"/>
              <w:right w:val="single" w:sz="4" w:space="0" w:color="auto"/>
            </w:tcBorders>
            <w:hideMark/>
          </w:tcPr>
          <w:p w14:paraId="0BD3766F" w14:textId="77777777" w:rsidR="00814B43" w:rsidRPr="00814B43" w:rsidRDefault="00814B43" w:rsidP="00814B43">
            <w:pPr>
              <w:bidi/>
              <w:spacing w:after="160" w:line="278" w:lineRule="auto"/>
            </w:pPr>
            <w:r w:rsidRPr="00814B43">
              <w:rPr>
                <w:rtl/>
              </w:rPr>
              <w:t>إضافة فقرة تمهيدية مختصرة قبل كل محور توضح الغرض من التحليل والإجراء الإحصائي المستخدم</w:t>
            </w:r>
            <w:r w:rsidRPr="00814B43">
              <w:t>.</w:t>
            </w:r>
          </w:p>
        </w:tc>
        <w:tc>
          <w:tcPr>
            <w:tcW w:w="2071" w:type="dxa"/>
            <w:tcBorders>
              <w:top w:val="single" w:sz="4" w:space="0" w:color="auto"/>
              <w:left w:val="single" w:sz="4" w:space="0" w:color="auto"/>
              <w:bottom w:val="single" w:sz="4" w:space="0" w:color="auto"/>
              <w:right w:val="single" w:sz="4" w:space="0" w:color="auto"/>
            </w:tcBorders>
          </w:tcPr>
          <w:p w14:paraId="514D386D" w14:textId="77777777" w:rsidR="00814B43" w:rsidRPr="00814B43" w:rsidRDefault="00814B43" w:rsidP="00814B43">
            <w:pPr>
              <w:bidi/>
              <w:rPr>
                <w:rtl/>
              </w:rPr>
            </w:pPr>
          </w:p>
        </w:tc>
      </w:tr>
      <w:tr w:rsidR="00814B43" w:rsidRPr="00814B43" w14:paraId="67358758" w14:textId="1A7A929B" w:rsidTr="00814B43">
        <w:tc>
          <w:tcPr>
            <w:tcW w:w="480" w:type="dxa"/>
            <w:tcBorders>
              <w:top w:val="single" w:sz="4" w:space="0" w:color="auto"/>
              <w:left w:val="single" w:sz="4" w:space="0" w:color="auto"/>
              <w:bottom w:val="single" w:sz="4" w:space="0" w:color="auto"/>
              <w:right w:val="single" w:sz="4" w:space="0" w:color="auto"/>
            </w:tcBorders>
            <w:hideMark/>
          </w:tcPr>
          <w:p w14:paraId="4029D60F" w14:textId="77777777" w:rsidR="00814B43" w:rsidRPr="00814B43" w:rsidRDefault="00814B43" w:rsidP="00814B43">
            <w:pPr>
              <w:bidi/>
              <w:spacing w:after="160" w:line="278" w:lineRule="auto"/>
            </w:pPr>
            <w:r w:rsidRPr="00814B43">
              <w:t>7</w:t>
            </w:r>
          </w:p>
        </w:tc>
        <w:tc>
          <w:tcPr>
            <w:tcW w:w="1160" w:type="dxa"/>
            <w:tcBorders>
              <w:top w:val="single" w:sz="4" w:space="0" w:color="auto"/>
              <w:left w:val="single" w:sz="4" w:space="0" w:color="auto"/>
              <w:bottom w:val="single" w:sz="4" w:space="0" w:color="auto"/>
              <w:right w:val="single" w:sz="4" w:space="0" w:color="auto"/>
            </w:tcBorders>
            <w:hideMark/>
          </w:tcPr>
          <w:p w14:paraId="2005D9FD" w14:textId="77777777" w:rsidR="00814B43" w:rsidRPr="00814B43" w:rsidRDefault="00814B43" w:rsidP="00814B43">
            <w:pPr>
              <w:bidi/>
              <w:spacing w:after="160" w:line="278" w:lineRule="auto"/>
            </w:pPr>
            <w:r w:rsidRPr="00814B43">
              <w:rPr>
                <w:rtl/>
              </w:rPr>
              <w:t>عدم الفصل الواضح بين النتائج الوصفية ونتائج اختبار الفرضيات</w:t>
            </w:r>
            <w:r w:rsidRPr="00814B43">
              <w:t>.</w:t>
            </w:r>
          </w:p>
        </w:tc>
        <w:tc>
          <w:tcPr>
            <w:tcW w:w="3294" w:type="dxa"/>
            <w:tcBorders>
              <w:top w:val="single" w:sz="4" w:space="0" w:color="auto"/>
              <w:left w:val="single" w:sz="4" w:space="0" w:color="auto"/>
              <w:bottom w:val="single" w:sz="4" w:space="0" w:color="auto"/>
              <w:right w:val="single" w:sz="4" w:space="0" w:color="auto"/>
            </w:tcBorders>
            <w:hideMark/>
          </w:tcPr>
          <w:p w14:paraId="1B887EE7" w14:textId="77777777" w:rsidR="00814B43" w:rsidRPr="00814B43" w:rsidRDefault="00814B43" w:rsidP="00814B43">
            <w:pPr>
              <w:bidi/>
              <w:spacing w:after="160" w:line="278" w:lineRule="auto"/>
            </w:pPr>
            <w:r w:rsidRPr="00814B43">
              <w:rPr>
                <w:rtl/>
              </w:rPr>
              <w:t>يتداخل عرض النتائج الوصفية مع نتائج التحليلات الاستدلالية داخل الفصل، مما يقلل من وضوح التسلسل المنهجي بين وصف البيانات واختبار الفرضيات</w:t>
            </w:r>
            <w:r w:rsidRPr="00814B43">
              <w:t>.</w:t>
            </w:r>
          </w:p>
        </w:tc>
        <w:tc>
          <w:tcPr>
            <w:tcW w:w="2345" w:type="dxa"/>
            <w:tcBorders>
              <w:top w:val="single" w:sz="4" w:space="0" w:color="auto"/>
              <w:left w:val="single" w:sz="4" w:space="0" w:color="auto"/>
              <w:bottom w:val="single" w:sz="4" w:space="0" w:color="auto"/>
              <w:right w:val="single" w:sz="4" w:space="0" w:color="auto"/>
            </w:tcBorders>
            <w:hideMark/>
          </w:tcPr>
          <w:p w14:paraId="5E791C0A" w14:textId="77777777" w:rsidR="00814B43" w:rsidRPr="00814B43" w:rsidRDefault="00814B43" w:rsidP="00814B43">
            <w:pPr>
              <w:bidi/>
              <w:spacing w:after="160" w:line="278" w:lineRule="auto"/>
            </w:pPr>
            <w:r w:rsidRPr="00814B43">
              <w:rPr>
                <w:rtl/>
              </w:rPr>
              <w:t>تخصيص قسم مستقل للنتائج الوصفية يليه قسم مستقل لاختبار الفرضيات، مع الالتزام بالتسلسل المنهجي للفصل الرابع</w:t>
            </w:r>
            <w:r w:rsidRPr="00814B43">
              <w:t>.</w:t>
            </w:r>
          </w:p>
        </w:tc>
        <w:tc>
          <w:tcPr>
            <w:tcW w:w="2071" w:type="dxa"/>
            <w:tcBorders>
              <w:top w:val="single" w:sz="4" w:space="0" w:color="auto"/>
              <w:left w:val="single" w:sz="4" w:space="0" w:color="auto"/>
              <w:bottom w:val="single" w:sz="4" w:space="0" w:color="auto"/>
              <w:right w:val="single" w:sz="4" w:space="0" w:color="auto"/>
            </w:tcBorders>
          </w:tcPr>
          <w:p w14:paraId="6B56F216" w14:textId="77777777" w:rsidR="00814B43" w:rsidRPr="00814B43" w:rsidRDefault="00814B43" w:rsidP="00814B43">
            <w:pPr>
              <w:bidi/>
              <w:rPr>
                <w:rtl/>
              </w:rPr>
            </w:pPr>
          </w:p>
        </w:tc>
      </w:tr>
      <w:tr w:rsidR="00814B43" w:rsidRPr="00814B43" w14:paraId="3B27EAB0" w14:textId="01923586" w:rsidTr="00814B43">
        <w:tc>
          <w:tcPr>
            <w:tcW w:w="480" w:type="dxa"/>
            <w:tcBorders>
              <w:top w:val="single" w:sz="4" w:space="0" w:color="auto"/>
              <w:left w:val="single" w:sz="4" w:space="0" w:color="auto"/>
              <w:bottom w:val="single" w:sz="4" w:space="0" w:color="auto"/>
              <w:right w:val="single" w:sz="4" w:space="0" w:color="auto"/>
            </w:tcBorders>
            <w:hideMark/>
          </w:tcPr>
          <w:p w14:paraId="0B962166" w14:textId="77777777" w:rsidR="00814B43" w:rsidRPr="00814B43" w:rsidRDefault="00814B43" w:rsidP="00814B43">
            <w:pPr>
              <w:bidi/>
              <w:spacing w:after="160" w:line="278" w:lineRule="auto"/>
            </w:pPr>
            <w:r w:rsidRPr="00814B43">
              <w:t>8</w:t>
            </w:r>
          </w:p>
        </w:tc>
        <w:tc>
          <w:tcPr>
            <w:tcW w:w="1160" w:type="dxa"/>
            <w:tcBorders>
              <w:top w:val="single" w:sz="4" w:space="0" w:color="auto"/>
              <w:left w:val="single" w:sz="4" w:space="0" w:color="auto"/>
              <w:bottom w:val="single" w:sz="4" w:space="0" w:color="auto"/>
              <w:right w:val="single" w:sz="4" w:space="0" w:color="auto"/>
            </w:tcBorders>
            <w:hideMark/>
          </w:tcPr>
          <w:p w14:paraId="198C0526" w14:textId="77777777" w:rsidR="00814B43" w:rsidRPr="00814B43" w:rsidRDefault="00814B43" w:rsidP="00814B43">
            <w:pPr>
              <w:bidi/>
              <w:spacing w:after="160" w:line="278" w:lineRule="auto"/>
            </w:pPr>
            <w:r w:rsidRPr="00814B43">
              <w:rPr>
                <w:rtl/>
              </w:rPr>
              <w:t>وضع ملخص نتائج الفروض كعنوان مستقل رغم أن نتائجه سبق عرضها تفصيليًا</w:t>
            </w:r>
            <w:r w:rsidRPr="00814B43">
              <w:t>.</w:t>
            </w:r>
          </w:p>
        </w:tc>
        <w:tc>
          <w:tcPr>
            <w:tcW w:w="3294" w:type="dxa"/>
            <w:tcBorders>
              <w:top w:val="single" w:sz="4" w:space="0" w:color="auto"/>
              <w:left w:val="single" w:sz="4" w:space="0" w:color="auto"/>
              <w:bottom w:val="single" w:sz="4" w:space="0" w:color="auto"/>
              <w:right w:val="single" w:sz="4" w:space="0" w:color="auto"/>
            </w:tcBorders>
            <w:hideMark/>
          </w:tcPr>
          <w:p w14:paraId="2BAE3409" w14:textId="77777777" w:rsidR="00814B43" w:rsidRPr="00814B43" w:rsidRDefault="00814B43" w:rsidP="00814B43">
            <w:pPr>
              <w:bidi/>
              <w:spacing w:after="160" w:line="278" w:lineRule="auto"/>
            </w:pPr>
            <w:r w:rsidRPr="00814B43">
              <w:rPr>
                <w:rtl/>
              </w:rPr>
              <w:t>يتضمن الفصل قسمًا مستقلًا بعنوان "ملخص نتائج الفروض" بعد الانتهاء من اختبار الفرضيات، وهو يكرر النتائج دون إضافة تحليل أو قيمة علمية جديدة، مما يؤدي إلى التكرار وإطالة الفصل</w:t>
            </w:r>
            <w:r w:rsidRPr="00814B43">
              <w:t>.</w:t>
            </w:r>
          </w:p>
        </w:tc>
        <w:tc>
          <w:tcPr>
            <w:tcW w:w="2345" w:type="dxa"/>
            <w:tcBorders>
              <w:top w:val="single" w:sz="4" w:space="0" w:color="auto"/>
              <w:left w:val="single" w:sz="4" w:space="0" w:color="auto"/>
              <w:bottom w:val="single" w:sz="4" w:space="0" w:color="auto"/>
              <w:right w:val="single" w:sz="4" w:space="0" w:color="auto"/>
            </w:tcBorders>
            <w:hideMark/>
          </w:tcPr>
          <w:p w14:paraId="550EFDB5" w14:textId="77777777" w:rsidR="00814B43" w:rsidRPr="00814B43" w:rsidRDefault="00814B43" w:rsidP="00814B43">
            <w:pPr>
              <w:bidi/>
              <w:spacing w:after="160" w:line="278" w:lineRule="auto"/>
            </w:pPr>
            <w:r w:rsidRPr="00814B43">
              <w:rPr>
                <w:rtl/>
              </w:rPr>
              <w:t>يفضل استبدال هذا القسم بجدول مختصر يلخص الفرضيات وقرار قبولها أو رفضها في صفحة واحدة، دون إعادة شرح النتائج مرة أخرى</w:t>
            </w:r>
            <w:r w:rsidRPr="00814B43">
              <w:t>.</w:t>
            </w:r>
          </w:p>
        </w:tc>
        <w:tc>
          <w:tcPr>
            <w:tcW w:w="2071" w:type="dxa"/>
            <w:tcBorders>
              <w:top w:val="single" w:sz="4" w:space="0" w:color="auto"/>
              <w:left w:val="single" w:sz="4" w:space="0" w:color="auto"/>
              <w:bottom w:val="single" w:sz="4" w:space="0" w:color="auto"/>
              <w:right w:val="single" w:sz="4" w:space="0" w:color="auto"/>
            </w:tcBorders>
          </w:tcPr>
          <w:p w14:paraId="611C0F26" w14:textId="77777777" w:rsidR="00814B43" w:rsidRPr="00814B43" w:rsidRDefault="00814B43" w:rsidP="00814B43">
            <w:pPr>
              <w:bidi/>
              <w:rPr>
                <w:rtl/>
              </w:rPr>
            </w:pPr>
          </w:p>
        </w:tc>
      </w:tr>
      <w:tr w:rsidR="00814B43" w:rsidRPr="00814B43" w14:paraId="122495B2" w14:textId="0C7E0ADD" w:rsidTr="00814B43">
        <w:tc>
          <w:tcPr>
            <w:tcW w:w="480" w:type="dxa"/>
            <w:tcBorders>
              <w:top w:val="single" w:sz="4" w:space="0" w:color="auto"/>
              <w:left w:val="single" w:sz="4" w:space="0" w:color="auto"/>
              <w:bottom w:val="single" w:sz="4" w:space="0" w:color="auto"/>
              <w:right w:val="single" w:sz="4" w:space="0" w:color="auto"/>
            </w:tcBorders>
            <w:hideMark/>
          </w:tcPr>
          <w:p w14:paraId="056324ED" w14:textId="77777777" w:rsidR="00814B43" w:rsidRPr="00814B43" w:rsidRDefault="00814B43" w:rsidP="00814B43">
            <w:pPr>
              <w:bidi/>
              <w:spacing w:after="160" w:line="278" w:lineRule="auto"/>
            </w:pPr>
            <w:r w:rsidRPr="00814B43">
              <w:t>9</w:t>
            </w:r>
          </w:p>
        </w:tc>
        <w:tc>
          <w:tcPr>
            <w:tcW w:w="1160" w:type="dxa"/>
            <w:tcBorders>
              <w:top w:val="single" w:sz="4" w:space="0" w:color="auto"/>
              <w:left w:val="single" w:sz="4" w:space="0" w:color="auto"/>
              <w:bottom w:val="single" w:sz="4" w:space="0" w:color="auto"/>
              <w:right w:val="single" w:sz="4" w:space="0" w:color="auto"/>
            </w:tcBorders>
            <w:hideMark/>
          </w:tcPr>
          <w:p w14:paraId="478C5A69" w14:textId="77777777" w:rsidR="00814B43" w:rsidRPr="00814B43" w:rsidRDefault="00814B43" w:rsidP="00814B43">
            <w:pPr>
              <w:bidi/>
              <w:spacing w:after="160" w:line="278" w:lineRule="auto"/>
            </w:pPr>
            <w:r w:rsidRPr="00814B43">
              <w:rPr>
                <w:rtl/>
              </w:rPr>
              <w:t>عدم توحيد أسلوب عرض نتائج الفرضيات</w:t>
            </w:r>
            <w:r w:rsidRPr="00814B43">
              <w:t>.</w:t>
            </w:r>
          </w:p>
        </w:tc>
        <w:tc>
          <w:tcPr>
            <w:tcW w:w="3294" w:type="dxa"/>
            <w:tcBorders>
              <w:top w:val="single" w:sz="4" w:space="0" w:color="auto"/>
              <w:left w:val="single" w:sz="4" w:space="0" w:color="auto"/>
              <w:bottom w:val="single" w:sz="4" w:space="0" w:color="auto"/>
              <w:right w:val="single" w:sz="4" w:space="0" w:color="auto"/>
            </w:tcBorders>
            <w:hideMark/>
          </w:tcPr>
          <w:p w14:paraId="6E753E77" w14:textId="77777777" w:rsidR="00814B43" w:rsidRPr="00814B43" w:rsidRDefault="00814B43" w:rsidP="00814B43">
            <w:pPr>
              <w:bidi/>
              <w:spacing w:after="160" w:line="278" w:lineRule="auto"/>
            </w:pPr>
            <w:r w:rsidRPr="00814B43">
              <w:rPr>
                <w:rtl/>
              </w:rPr>
              <w:t>يختلف أسلوب عرض نتائج الفرضيات من فرضية إلى أخرى من حيث ترتيب المؤشرات الإحصائية وطريقة تفسيرها، مما يقلل من تجانس الفصل ويصعب مقارنة النتائج بين الفرضيات</w:t>
            </w:r>
            <w:r w:rsidRPr="00814B43">
              <w:t>.</w:t>
            </w:r>
          </w:p>
        </w:tc>
        <w:tc>
          <w:tcPr>
            <w:tcW w:w="2345" w:type="dxa"/>
            <w:tcBorders>
              <w:top w:val="single" w:sz="4" w:space="0" w:color="auto"/>
              <w:left w:val="single" w:sz="4" w:space="0" w:color="auto"/>
              <w:bottom w:val="single" w:sz="4" w:space="0" w:color="auto"/>
              <w:right w:val="single" w:sz="4" w:space="0" w:color="auto"/>
            </w:tcBorders>
            <w:hideMark/>
          </w:tcPr>
          <w:p w14:paraId="22EA50A5" w14:textId="77777777" w:rsidR="00814B43" w:rsidRPr="00814B43" w:rsidRDefault="00814B43" w:rsidP="00814B43">
            <w:pPr>
              <w:bidi/>
              <w:spacing w:after="160" w:line="278" w:lineRule="auto"/>
            </w:pPr>
            <w:r w:rsidRPr="00814B43">
              <w:rPr>
                <w:rtl/>
              </w:rPr>
              <w:t xml:space="preserve">اعتماد قالب موحد لجميع الفرضيات يتضمن: جدول النتائج الإحصائية، ثم تفسير النتائج، ثم قرار قبول أو رفض الفرضية، مع الالتزام </w:t>
            </w:r>
            <w:r w:rsidRPr="00814B43">
              <w:rPr>
                <w:rtl/>
              </w:rPr>
              <w:lastRenderedPageBreak/>
              <w:t>بنفس التسلسل في جميع الفرضيات</w:t>
            </w:r>
            <w:r w:rsidRPr="00814B43">
              <w:t>.</w:t>
            </w:r>
          </w:p>
        </w:tc>
        <w:tc>
          <w:tcPr>
            <w:tcW w:w="2071" w:type="dxa"/>
            <w:tcBorders>
              <w:top w:val="single" w:sz="4" w:space="0" w:color="auto"/>
              <w:left w:val="single" w:sz="4" w:space="0" w:color="auto"/>
              <w:bottom w:val="single" w:sz="4" w:space="0" w:color="auto"/>
              <w:right w:val="single" w:sz="4" w:space="0" w:color="auto"/>
            </w:tcBorders>
          </w:tcPr>
          <w:p w14:paraId="5A7367FF" w14:textId="77777777" w:rsidR="00814B43" w:rsidRPr="00814B43" w:rsidRDefault="00814B43" w:rsidP="00814B43">
            <w:pPr>
              <w:bidi/>
              <w:rPr>
                <w:rtl/>
              </w:rPr>
            </w:pPr>
          </w:p>
        </w:tc>
      </w:tr>
      <w:tr w:rsidR="00814B43" w:rsidRPr="00814B43" w14:paraId="006552C1" w14:textId="186985D2" w:rsidTr="00814B43">
        <w:tc>
          <w:tcPr>
            <w:tcW w:w="480" w:type="dxa"/>
            <w:tcBorders>
              <w:top w:val="single" w:sz="4" w:space="0" w:color="auto"/>
              <w:left w:val="single" w:sz="4" w:space="0" w:color="auto"/>
              <w:bottom w:val="single" w:sz="4" w:space="0" w:color="auto"/>
              <w:right w:val="single" w:sz="4" w:space="0" w:color="auto"/>
            </w:tcBorders>
            <w:hideMark/>
          </w:tcPr>
          <w:p w14:paraId="208F99A5" w14:textId="77777777" w:rsidR="00814B43" w:rsidRPr="00814B43" w:rsidRDefault="00814B43" w:rsidP="00814B43">
            <w:pPr>
              <w:bidi/>
              <w:spacing w:after="160" w:line="278" w:lineRule="auto"/>
            </w:pPr>
            <w:r w:rsidRPr="00814B43">
              <w:t>10</w:t>
            </w:r>
          </w:p>
        </w:tc>
        <w:tc>
          <w:tcPr>
            <w:tcW w:w="1160" w:type="dxa"/>
            <w:tcBorders>
              <w:top w:val="single" w:sz="4" w:space="0" w:color="auto"/>
              <w:left w:val="single" w:sz="4" w:space="0" w:color="auto"/>
              <w:bottom w:val="single" w:sz="4" w:space="0" w:color="auto"/>
              <w:right w:val="single" w:sz="4" w:space="0" w:color="auto"/>
            </w:tcBorders>
            <w:hideMark/>
          </w:tcPr>
          <w:p w14:paraId="40060976" w14:textId="77777777" w:rsidR="00814B43" w:rsidRPr="00814B43" w:rsidRDefault="00814B43" w:rsidP="00814B43">
            <w:pPr>
              <w:bidi/>
              <w:spacing w:after="160" w:line="278" w:lineRule="auto"/>
            </w:pPr>
            <w:r w:rsidRPr="00814B43">
              <w:rPr>
                <w:rtl/>
              </w:rPr>
              <w:t>غياب ملخص ختامي للفصل يربط النتائج بأهداف الدراسة</w:t>
            </w:r>
            <w:r w:rsidRPr="00814B43">
              <w:t>.</w:t>
            </w:r>
          </w:p>
        </w:tc>
        <w:tc>
          <w:tcPr>
            <w:tcW w:w="3294" w:type="dxa"/>
            <w:tcBorders>
              <w:top w:val="single" w:sz="4" w:space="0" w:color="auto"/>
              <w:left w:val="single" w:sz="4" w:space="0" w:color="auto"/>
              <w:bottom w:val="single" w:sz="4" w:space="0" w:color="auto"/>
              <w:right w:val="single" w:sz="4" w:space="0" w:color="auto"/>
            </w:tcBorders>
            <w:hideMark/>
          </w:tcPr>
          <w:p w14:paraId="42A5C863" w14:textId="77777777" w:rsidR="00814B43" w:rsidRPr="00814B43" w:rsidRDefault="00814B43" w:rsidP="00814B43">
            <w:pPr>
              <w:bidi/>
              <w:spacing w:after="160" w:line="278" w:lineRule="auto"/>
            </w:pPr>
            <w:r w:rsidRPr="00814B43">
              <w:rPr>
                <w:rtl/>
              </w:rPr>
              <w:t>ينتهي الفصل بعرض ملخص الفرضيات، دون تقديم خاتمة موجزة تلخص أهم النتائج التي تم التوصل إليها وعلاقتها بأهداف الدراسة، مما يضعف الانتقال المنهجي إلى الفصل الخامس</w:t>
            </w:r>
            <w:r w:rsidRPr="00814B43">
              <w:t>.</w:t>
            </w:r>
          </w:p>
        </w:tc>
        <w:tc>
          <w:tcPr>
            <w:tcW w:w="2345" w:type="dxa"/>
            <w:tcBorders>
              <w:top w:val="single" w:sz="4" w:space="0" w:color="auto"/>
              <w:left w:val="single" w:sz="4" w:space="0" w:color="auto"/>
              <w:bottom w:val="single" w:sz="4" w:space="0" w:color="auto"/>
              <w:right w:val="single" w:sz="4" w:space="0" w:color="auto"/>
            </w:tcBorders>
            <w:hideMark/>
          </w:tcPr>
          <w:p w14:paraId="6D05539B" w14:textId="77777777" w:rsidR="00814B43" w:rsidRPr="00814B43" w:rsidRDefault="00814B43" w:rsidP="00814B43">
            <w:pPr>
              <w:bidi/>
              <w:spacing w:after="160" w:line="278" w:lineRule="auto"/>
            </w:pPr>
            <w:r w:rsidRPr="00814B43">
              <w:rPr>
                <w:rtl/>
              </w:rPr>
              <w:t>إضافة ملخص ختامي للفصل يتضمن أبرز النتائج المرتبطة بكل هدف أو فرضية، مع تمهيد مختصر للانتقال إلى فصل المناقشة والتوصيات</w:t>
            </w:r>
            <w:r w:rsidRPr="00814B43">
              <w:t>.</w:t>
            </w:r>
          </w:p>
        </w:tc>
        <w:tc>
          <w:tcPr>
            <w:tcW w:w="2071" w:type="dxa"/>
            <w:tcBorders>
              <w:top w:val="single" w:sz="4" w:space="0" w:color="auto"/>
              <w:left w:val="single" w:sz="4" w:space="0" w:color="auto"/>
              <w:bottom w:val="single" w:sz="4" w:space="0" w:color="auto"/>
              <w:right w:val="single" w:sz="4" w:space="0" w:color="auto"/>
            </w:tcBorders>
          </w:tcPr>
          <w:p w14:paraId="233F7726" w14:textId="77777777" w:rsidR="00814B43" w:rsidRPr="00814B43" w:rsidRDefault="00814B43" w:rsidP="00814B43">
            <w:pPr>
              <w:bidi/>
              <w:rPr>
                <w:rtl/>
              </w:rPr>
            </w:pPr>
          </w:p>
        </w:tc>
      </w:tr>
      <w:tr w:rsidR="00814B43" w:rsidRPr="00814B43" w14:paraId="443FEC54" w14:textId="54CAA693" w:rsidTr="00814B43">
        <w:tc>
          <w:tcPr>
            <w:tcW w:w="480" w:type="dxa"/>
            <w:tcBorders>
              <w:top w:val="single" w:sz="4" w:space="0" w:color="auto"/>
              <w:left w:val="single" w:sz="4" w:space="0" w:color="auto"/>
              <w:bottom w:val="single" w:sz="4" w:space="0" w:color="auto"/>
              <w:right w:val="single" w:sz="4" w:space="0" w:color="auto"/>
            </w:tcBorders>
            <w:hideMark/>
          </w:tcPr>
          <w:p w14:paraId="4A2469E3" w14:textId="77777777" w:rsidR="00814B43" w:rsidRPr="00814B43" w:rsidRDefault="00814B43" w:rsidP="00814B43">
            <w:pPr>
              <w:bidi/>
              <w:spacing w:after="160" w:line="278" w:lineRule="auto"/>
            </w:pPr>
            <w:r w:rsidRPr="00814B43">
              <w:t>11</w:t>
            </w:r>
          </w:p>
        </w:tc>
        <w:tc>
          <w:tcPr>
            <w:tcW w:w="1160" w:type="dxa"/>
            <w:tcBorders>
              <w:top w:val="single" w:sz="4" w:space="0" w:color="auto"/>
              <w:left w:val="single" w:sz="4" w:space="0" w:color="auto"/>
              <w:bottom w:val="single" w:sz="4" w:space="0" w:color="auto"/>
              <w:right w:val="single" w:sz="4" w:space="0" w:color="auto"/>
            </w:tcBorders>
            <w:hideMark/>
          </w:tcPr>
          <w:p w14:paraId="71FF1702" w14:textId="77777777" w:rsidR="00814B43" w:rsidRPr="00814B43" w:rsidRDefault="00814B43" w:rsidP="00814B43">
            <w:pPr>
              <w:bidi/>
              <w:spacing w:after="160" w:line="278" w:lineRule="auto"/>
            </w:pPr>
            <w:r w:rsidRPr="00814B43">
              <w:rPr>
                <w:rtl/>
              </w:rPr>
              <w:t>عدم عرض نتيجة الفرضية الرئيسة بصورة مستقلة قبل الفرضيات الفرعية</w:t>
            </w:r>
            <w:r w:rsidRPr="00814B43">
              <w:t>.</w:t>
            </w:r>
          </w:p>
        </w:tc>
        <w:tc>
          <w:tcPr>
            <w:tcW w:w="3294" w:type="dxa"/>
            <w:tcBorders>
              <w:top w:val="single" w:sz="4" w:space="0" w:color="auto"/>
              <w:left w:val="single" w:sz="4" w:space="0" w:color="auto"/>
              <w:bottom w:val="single" w:sz="4" w:space="0" w:color="auto"/>
              <w:right w:val="single" w:sz="4" w:space="0" w:color="auto"/>
            </w:tcBorders>
            <w:hideMark/>
          </w:tcPr>
          <w:p w14:paraId="6222A561" w14:textId="77777777" w:rsidR="00814B43" w:rsidRPr="00814B43" w:rsidRDefault="00814B43" w:rsidP="00814B43">
            <w:pPr>
              <w:bidi/>
              <w:spacing w:after="160" w:line="278" w:lineRule="auto"/>
            </w:pPr>
            <w:r w:rsidRPr="00814B43">
              <w:rPr>
                <w:rtl/>
              </w:rPr>
              <w:t>تتضمن الدراسة فرضية رئيسة في الفصل الأول، إلا أن الفصل الرابع يركز على نتائج الفرضيات الفرعية، بينما لا تُعرض نتيجة الفرضية الرئيسة بصورة مستقلة ومتكاملة قبل الانتقال إلى الفرضيات الفرعية، مما يضعف الاتساق مع تصميم الدراسة</w:t>
            </w:r>
            <w:r w:rsidRPr="00814B43">
              <w:t>.</w:t>
            </w:r>
          </w:p>
        </w:tc>
        <w:tc>
          <w:tcPr>
            <w:tcW w:w="2345" w:type="dxa"/>
            <w:tcBorders>
              <w:top w:val="single" w:sz="4" w:space="0" w:color="auto"/>
              <w:left w:val="single" w:sz="4" w:space="0" w:color="auto"/>
              <w:bottom w:val="single" w:sz="4" w:space="0" w:color="auto"/>
              <w:right w:val="single" w:sz="4" w:space="0" w:color="auto"/>
            </w:tcBorders>
            <w:hideMark/>
          </w:tcPr>
          <w:p w14:paraId="662F6B9A" w14:textId="77777777" w:rsidR="00814B43" w:rsidRPr="00814B43" w:rsidRDefault="00814B43" w:rsidP="00814B43">
            <w:pPr>
              <w:bidi/>
              <w:spacing w:after="160" w:line="278" w:lineRule="auto"/>
            </w:pPr>
            <w:r w:rsidRPr="00814B43">
              <w:rPr>
                <w:rtl/>
              </w:rPr>
              <w:t>تخصيص قسم مستقل لاختبار الفرضية الرئيسة أولًا، ثم عرض نتائج الفرضيات الفرعية وفق ترتيبها الوارد في الفصل الأول، مع تضمين النتيجة النهائية للفرضية الرئيسة بصورة واضحة</w:t>
            </w:r>
            <w:r w:rsidRPr="00814B43">
              <w:t>.</w:t>
            </w:r>
          </w:p>
        </w:tc>
        <w:tc>
          <w:tcPr>
            <w:tcW w:w="2071" w:type="dxa"/>
            <w:tcBorders>
              <w:top w:val="single" w:sz="4" w:space="0" w:color="auto"/>
              <w:left w:val="single" w:sz="4" w:space="0" w:color="auto"/>
              <w:bottom w:val="single" w:sz="4" w:space="0" w:color="auto"/>
              <w:right w:val="single" w:sz="4" w:space="0" w:color="auto"/>
            </w:tcBorders>
          </w:tcPr>
          <w:p w14:paraId="7D6530F6" w14:textId="77777777" w:rsidR="00814B43" w:rsidRPr="00814B43" w:rsidRDefault="00814B43" w:rsidP="00814B43">
            <w:pPr>
              <w:bidi/>
              <w:rPr>
                <w:rtl/>
              </w:rPr>
            </w:pPr>
          </w:p>
        </w:tc>
      </w:tr>
      <w:tr w:rsidR="00814B43" w:rsidRPr="00814B43" w14:paraId="309A2EB3" w14:textId="2E144C39" w:rsidTr="00814B43">
        <w:tc>
          <w:tcPr>
            <w:tcW w:w="480" w:type="dxa"/>
            <w:tcBorders>
              <w:top w:val="single" w:sz="4" w:space="0" w:color="auto"/>
              <w:left w:val="single" w:sz="4" w:space="0" w:color="auto"/>
              <w:bottom w:val="single" w:sz="4" w:space="0" w:color="auto"/>
              <w:right w:val="single" w:sz="4" w:space="0" w:color="auto"/>
            </w:tcBorders>
            <w:hideMark/>
          </w:tcPr>
          <w:p w14:paraId="635A363E" w14:textId="77777777" w:rsidR="00814B43" w:rsidRPr="00814B43" w:rsidRDefault="00814B43" w:rsidP="00814B43">
            <w:pPr>
              <w:bidi/>
              <w:spacing w:after="160" w:line="278" w:lineRule="auto"/>
            </w:pPr>
            <w:r w:rsidRPr="00814B43">
              <w:t>12</w:t>
            </w:r>
          </w:p>
        </w:tc>
        <w:tc>
          <w:tcPr>
            <w:tcW w:w="1160" w:type="dxa"/>
            <w:tcBorders>
              <w:top w:val="single" w:sz="4" w:space="0" w:color="auto"/>
              <w:left w:val="single" w:sz="4" w:space="0" w:color="auto"/>
              <w:bottom w:val="single" w:sz="4" w:space="0" w:color="auto"/>
              <w:right w:val="single" w:sz="4" w:space="0" w:color="auto"/>
            </w:tcBorders>
            <w:hideMark/>
          </w:tcPr>
          <w:p w14:paraId="16DFDFAA" w14:textId="77777777" w:rsidR="00814B43" w:rsidRPr="00814B43" w:rsidRDefault="00814B43" w:rsidP="00814B43">
            <w:pPr>
              <w:bidi/>
              <w:spacing w:after="160" w:line="278" w:lineRule="auto"/>
            </w:pPr>
            <w:r w:rsidRPr="00814B43">
              <w:rPr>
                <w:rtl/>
              </w:rPr>
              <w:t>عدم الربط الصريح بين نتائج الأسئلة الوصفية والنتائج الاستدلالية</w:t>
            </w:r>
            <w:r w:rsidRPr="00814B43">
              <w:t>.</w:t>
            </w:r>
          </w:p>
        </w:tc>
        <w:tc>
          <w:tcPr>
            <w:tcW w:w="3294" w:type="dxa"/>
            <w:tcBorders>
              <w:top w:val="single" w:sz="4" w:space="0" w:color="auto"/>
              <w:left w:val="single" w:sz="4" w:space="0" w:color="auto"/>
              <w:bottom w:val="single" w:sz="4" w:space="0" w:color="auto"/>
              <w:right w:val="single" w:sz="4" w:space="0" w:color="auto"/>
            </w:tcBorders>
            <w:hideMark/>
          </w:tcPr>
          <w:p w14:paraId="259428E4" w14:textId="77777777" w:rsidR="00814B43" w:rsidRPr="00814B43" w:rsidRDefault="00814B43" w:rsidP="00814B43">
            <w:pPr>
              <w:bidi/>
              <w:spacing w:after="160" w:line="278" w:lineRule="auto"/>
            </w:pPr>
            <w:r w:rsidRPr="00814B43">
              <w:rPr>
                <w:rtl/>
              </w:rPr>
              <w:t>يعرض الفصل مستوى المتغيرات في الجزء الوصفي ثم ينتقل إلى اختبار الفرضيات دون توضيح كيف تمثل النتائج الوصفية أساسًا لتفسير النتائج الاستدلالية، مما يضعف التسلسل المنطقي لعرض النتائج</w:t>
            </w:r>
            <w:r w:rsidRPr="00814B43">
              <w:t>.</w:t>
            </w:r>
          </w:p>
        </w:tc>
        <w:tc>
          <w:tcPr>
            <w:tcW w:w="2345" w:type="dxa"/>
            <w:tcBorders>
              <w:top w:val="single" w:sz="4" w:space="0" w:color="auto"/>
              <w:left w:val="single" w:sz="4" w:space="0" w:color="auto"/>
              <w:bottom w:val="single" w:sz="4" w:space="0" w:color="auto"/>
              <w:right w:val="single" w:sz="4" w:space="0" w:color="auto"/>
            </w:tcBorders>
            <w:hideMark/>
          </w:tcPr>
          <w:p w14:paraId="3FF18C25" w14:textId="77777777" w:rsidR="00814B43" w:rsidRPr="00814B43" w:rsidRDefault="00814B43" w:rsidP="00814B43">
            <w:pPr>
              <w:bidi/>
              <w:spacing w:after="160" w:line="278" w:lineRule="auto"/>
            </w:pPr>
            <w:r w:rsidRPr="00814B43">
              <w:rPr>
                <w:rtl/>
              </w:rPr>
              <w:t>إضافة فقرة انتقالية بعد الانتهاء من النتائج الوصفية توضح أن تحديد مستويات المتغيرات يمهد لاختبار العلاقات أو الأثر بين المتغيرات في الفرضيات اللاحقة</w:t>
            </w:r>
            <w:r w:rsidRPr="00814B43">
              <w:t>.</w:t>
            </w:r>
          </w:p>
        </w:tc>
        <w:tc>
          <w:tcPr>
            <w:tcW w:w="2071" w:type="dxa"/>
            <w:tcBorders>
              <w:top w:val="single" w:sz="4" w:space="0" w:color="auto"/>
              <w:left w:val="single" w:sz="4" w:space="0" w:color="auto"/>
              <w:bottom w:val="single" w:sz="4" w:space="0" w:color="auto"/>
              <w:right w:val="single" w:sz="4" w:space="0" w:color="auto"/>
            </w:tcBorders>
          </w:tcPr>
          <w:p w14:paraId="5BBCEE1D" w14:textId="77777777" w:rsidR="00814B43" w:rsidRPr="00814B43" w:rsidRDefault="00814B43" w:rsidP="00814B43">
            <w:pPr>
              <w:bidi/>
              <w:rPr>
                <w:rtl/>
              </w:rPr>
            </w:pPr>
          </w:p>
        </w:tc>
      </w:tr>
      <w:tr w:rsidR="00814B43" w:rsidRPr="00814B43" w14:paraId="27FA73DE" w14:textId="7A07AC58" w:rsidTr="00814B43">
        <w:tc>
          <w:tcPr>
            <w:tcW w:w="480" w:type="dxa"/>
            <w:tcBorders>
              <w:top w:val="single" w:sz="4" w:space="0" w:color="auto"/>
              <w:left w:val="single" w:sz="4" w:space="0" w:color="auto"/>
              <w:bottom w:val="single" w:sz="4" w:space="0" w:color="auto"/>
              <w:right w:val="single" w:sz="4" w:space="0" w:color="auto"/>
            </w:tcBorders>
            <w:hideMark/>
          </w:tcPr>
          <w:p w14:paraId="25FE58E7" w14:textId="77777777" w:rsidR="00814B43" w:rsidRPr="00814B43" w:rsidRDefault="00814B43" w:rsidP="00814B43">
            <w:pPr>
              <w:bidi/>
              <w:spacing w:after="160" w:line="278" w:lineRule="auto"/>
            </w:pPr>
            <w:r w:rsidRPr="00814B43">
              <w:t>13</w:t>
            </w:r>
          </w:p>
        </w:tc>
        <w:tc>
          <w:tcPr>
            <w:tcW w:w="1160" w:type="dxa"/>
            <w:tcBorders>
              <w:top w:val="single" w:sz="4" w:space="0" w:color="auto"/>
              <w:left w:val="single" w:sz="4" w:space="0" w:color="auto"/>
              <w:bottom w:val="single" w:sz="4" w:space="0" w:color="auto"/>
              <w:right w:val="single" w:sz="4" w:space="0" w:color="auto"/>
            </w:tcBorders>
            <w:hideMark/>
          </w:tcPr>
          <w:p w14:paraId="29A56186" w14:textId="77777777" w:rsidR="00814B43" w:rsidRPr="00814B43" w:rsidRDefault="00814B43" w:rsidP="00814B43">
            <w:pPr>
              <w:bidi/>
              <w:spacing w:after="160" w:line="278" w:lineRule="auto"/>
            </w:pPr>
            <w:r w:rsidRPr="00814B43">
              <w:rPr>
                <w:rtl/>
              </w:rPr>
              <w:t>عدم الإشارة إلى تحقق افتراضات التحليل الإحصائي قبل تطبيق الاختبارات الاستدلالية</w:t>
            </w:r>
            <w:r w:rsidRPr="00814B43">
              <w:t>.</w:t>
            </w:r>
          </w:p>
        </w:tc>
        <w:tc>
          <w:tcPr>
            <w:tcW w:w="3294" w:type="dxa"/>
            <w:tcBorders>
              <w:top w:val="single" w:sz="4" w:space="0" w:color="auto"/>
              <w:left w:val="single" w:sz="4" w:space="0" w:color="auto"/>
              <w:bottom w:val="single" w:sz="4" w:space="0" w:color="auto"/>
              <w:right w:val="single" w:sz="4" w:space="0" w:color="auto"/>
            </w:tcBorders>
            <w:hideMark/>
          </w:tcPr>
          <w:p w14:paraId="489B0FB8" w14:textId="77777777" w:rsidR="00814B43" w:rsidRPr="00814B43" w:rsidRDefault="00814B43" w:rsidP="00814B43">
            <w:pPr>
              <w:bidi/>
              <w:spacing w:after="160" w:line="278" w:lineRule="auto"/>
            </w:pPr>
            <w:r w:rsidRPr="00814B43">
              <w:rPr>
                <w:rtl/>
              </w:rPr>
              <w:t>يعرض الفصل نتائج التحليلات الإحصائية مباشرة دون بيان تحقق افتراضات الاختبارات المستخدمة، مما يجعل توثيق الإجراءات الإحصائية غير مكتمل وفق الممارسات البحثية المتعارف عليها</w:t>
            </w:r>
            <w:r w:rsidRPr="00814B43">
              <w:t>.</w:t>
            </w:r>
          </w:p>
        </w:tc>
        <w:tc>
          <w:tcPr>
            <w:tcW w:w="2345" w:type="dxa"/>
            <w:tcBorders>
              <w:top w:val="single" w:sz="4" w:space="0" w:color="auto"/>
              <w:left w:val="single" w:sz="4" w:space="0" w:color="auto"/>
              <w:bottom w:val="single" w:sz="4" w:space="0" w:color="auto"/>
              <w:right w:val="single" w:sz="4" w:space="0" w:color="auto"/>
            </w:tcBorders>
            <w:hideMark/>
          </w:tcPr>
          <w:p w14:paraId="7FB6EEF7" w14:textId="77777777" w:rsidR="00814B43" w:rsidRPr="00814B43" w:rsidRDefault="00814B43" w:rsidP="00814B43">
            <w:pPr>
              <w:bidi/>
              <w:spacing w:after="160" w:line="278" w:lineRule="auto"/>
            </w:pPr>
            <w:r w:rsidRPr="00814B43">
              <w:rPr>
                <w:rtl/>
              </w:rPr>
              <w:t>إضافة فقرة توضح نتائج فحص افتراضات التحليل، مثل التوزيع الطبيعي، وتعدد الارتباط الخطي، واستقلالية الأخطاء، وغيرها بحسب نوع التحليل، أو الإحالة إلى الفصل الثالث إذا سبق عرضها</w:t>
            </w:r>
            <w:r w:rsidRPr="00814B43">
              <w:t>.</w:t>
            </w:r>
          </w:p>
        </w:tc>
        <w:tc>
          <w:tcPr>
            <w:tcW w:w="2071" w:type="dxa"/>
            <w:tcBorders>
              <w:top w:val="single" w:sz="4" w:space="0" w:color="auto"/>
              <w:left w:val="single" w:sz="4" w:space="0" w:color="auto"/>
              <w:bottom w:val="single" w:sz="4" w:space="0" w:color="auto"/>
              <w:right w:val="single" w:sz="4" w:space="0" w:color="auto"/>
            </w:tcBorders>
          </w:tcPr>
          <w:p w14:paraId="136B95B2" w14:textId="77777777" w:rsidR="00814B43" w:rsidRPr="00814B43" w:rsidRDefault="00814B43" w:rsidP="00814B43">
            <w:pPr>
              <w:bidi/>
              <w:rPr>
                <w:rtl/>
              </w:rPr>
            </w:pPr>
          </w:p>
        </w:tc>
      </w:tr>
      <w:tr w:rsidR="00814B43" w:rsidRPr="00814B43" w14:paraId="0622DE96" w14:textId="215A8C88" w:rsidTr="00814B43">
        <w:tc>
          <w:tcPr>
            <w:tcW w:w="480" w:type="dxa"/>
            <w:tcBorders>
              <w:top w:val="single" w:sz="4" w:space="0" w:color="auto"/>
              <w:left w:val="single" w:sz="4" w:space="0" w:color="auto"/>
              <w:bottom w:val="single" w:sz="4" w:space="0" w:color="auto"/>
              <w:right w:val="single" w:sz="4" w:space="0" w:color="auto"/>
            </w:tcBorders>
            <w:hideMark/>
          </w:tcPr>
          <w:p w14:paraId="4E3BC21F" w14:textId="77777777" w:rsidR="00814B43" w:rsidRPr="00814B43" w:rsidRDefault="00814B43" w:rsidP="00814B43">
            <w:pPr>
              <w:bidi/>
              <w:spacing w:after="160" w:line="278" w:lineRule="auto"/>
            </w:pPr>
            <w:r w:rsidRPr="00814B43">
              <w:t>14</w:t>
            </w:r>
          </w:p>
        </w:tc>
        <w:tc>
          <w:tcPr>
            <w:tcW w:w="1160" w:type="dxa"/>
            <w:tcBorders>
              <w:top w:val="single" w:sz="4" w:space="0" w:color="auto"/>
              <w:left w:val="single" w:sz="4" w:space="0" w:color="auto"/>
              <w:bottom w:val="single" w:sz="4" w:space="0" w:color="auto"/>
              <w:right w:val="single" w:sz="4" w:space="0" w:color="auto"/>
            </w:tcBorders>
            <w:hideMark/>
          </w:tcPr>
          <w:p w14:paraId="6592FB1F" w14:textId="77777777" w:rsidR="00814B43" w:rsidRPr="00814B43" w:rsidRDefault="00814B43" w:rsidP="00814B43">
            <w:pPr>
              <w:bidi/>
              <w:spacing w:after="160" w:line="278" w:lineRule="auto"/>
            </w:pPr>
            <w:r w:rsidRPr="00814B43">
              <w:rPr>
                <w:rtl/>
              </w:rPr>
              <w:t xml:space="preserve">عدم إبراز حجم الأثر أو القوة التفسيرية للنتائج </w:t>
            </w:r>
            <w:r w:rsidRPr="00814B43">
              <w:rPr>
                <w:rtl/>
              </w:rPr>
              <w:lastRenderedPageBreak/>
              <w:t>بصورة كافية</w:t>
            </w:r>
            <w:r w:rsidRPr="00814B43">
              <w:t>.</w:t>
            </w:r>
          </w:p>
        </w:tc>
        <w:tc>
          <w:tcPr>
            <w:tcW w:w="3294" w:type="dxa"/>
            <w:tcBorders>
              <w:top w:val="single" w:sz="4" w:space="0" w:color="auto"/>
              <w:left w:val="single" w:sz="4" w:space="0" w:color="auto"/>
              <w:bottom w:val="single" w:sz="4" w:space="0" w:color="auto"/>
              <w:right w:val="single" w:sz="4" w:space="0" w:color="auto"/>
            </w:tcBorders>
            <w:hideMark/>
          </w:tcPr>
          <w:p w14:paraId="52B8C8A0" w14:textId="77777777" w:rsidR="00814B43" w:rsidRPr="00814B43" w:rsidRDefault="00814B43" w:rsidP="00814B43">
            <w:pPr>
              <w:bidi/>
              <w:spacing w:after="160" w:line="278" w:lineRule="auto"/>
            </w:pPr>
            <w:r w:rsidRPr="00814B43">
              <w:rPr>
                <w:rtl/>
              </w:rPr>
              <w:lastRenderedPageBreak/>
              <w:t>يركز عرض النتائج على الدلالة الإحصائية وقبول أو رفض الفرضيات، بينما لا يُبرز بصورة كافية حجم الأثر أو القوة التفسيرية للنموذج، مثل</w:t>
            </w:r>
            <w:r w:rsidRPr="00814B43">
              <w:t xml:space="preserve"> R² </w:t>
            </w:r>
            <w:r w:rsidRPr="00814B43">
              <w:rPr>
                <w:rtl/>
              </w:rPr>
              <w:t>أو</w:t>
            </w:r>
            <w:r w:rsidRPr="00814B43">
              <w:t xml:space="preserve"> </w:t>
            </w:r>
            <w:r w:rsidRPr="00814B43">
              <w:lastRenderedPageBreak/>
              <w:t>Adjusted R²</w:t>
            </w:r>
            <w:r w:rsidRPr="00814B43">
              <w:rPr>
                <w:rtl/>
              </w:rPr>
              <w:t>، مما يحد من تفسير الأهمية العملية للنتائج</w:t>
            </w:r>
            <w:r w:rsidRPr="00814B43">
              <w:t>.</w:t>
            </w:r>
          </w:p>
        </w:tc>
        <w:tc>
          <w:tcPr>
            <w:tcW w:w="2345" w:type="dxa"/>
            <w:tcBorders>
              <w:top w:val="single" w:sz="4" w:space="0" w:color="auto"/>
              <w:left w:val="single" w:sz="4" w:space="0" w:color="auto"/>
              <w:bottom w:val="single" w:sz="4" w:space="0" w:color="auto"/>
              <w:right w:val="single" w:sz="4" w:space="0" w:color="auto"/>
            </w:tcBorders>
            <w:hideMark/>
          </w:tcPr>
          <w:p w14:paraId="15F57F57" w14:textId="77777777" w:rsidR="00814B43" w:rsidRPr="00814B43" w:rsidRDefault="00814B43" w:rsidP="00814B43">
            <w:pPr>
              <w:bidi/>
              <w:spacing w:after="160" w:line="278" w:lineRule="auto"/>
            </w:pPr>
            <w:r w:rsidRPr="00814B43">
              <w:rPr>
                <w:rtl/>
              </w:rPr>
              <w:lastRenderedPageBreak/>
              <w:t xml:space="preserve">تعزيز تفسير نتائج الاختبارات ببيان القوة التفسيرية للنموذج وحجم الأثر، مع توضيح الدلالة </w:t>
            </w:r>
            <w:r w:rsidRPr="00814B43">
              <w:rPr>
                <w:rtl/>
              </w:rPr>
              <w:lastRenderedPageBreak/>
              <w:t>التطبيقية لهذه المؤشرات عند مناقشة كل فرضية</w:t>
            </w:r>
            <w:r w:rsidRPr="00814B43">
              <w:t>.</w:t>
            </w:r>
          </w:p>
        </w:tc>
        <w:tc>
          <w:tcPr>
            <w:tcW w:w="2071" w:type="dxa"/>
            <w:tcBorders>
              <w:top w:val="single" w:sz="4" w:space="0" w:color="auto"/>
              <w:left w:val="single" w:sz="4" w:space="0" w:color="auto"/>
              <w:bottom w:val="single" w:sz="4" w:space="0" w:color="auto"/>
              <w:right w:val="single" w:sz="4" w:space="0" w:color="auto"/>
            </w:tcBorders>
          </w:tcPr>
          <w:p w14:paraId="29CE0018" w14:textId="5611170A" w:rsidR="00814B43" w:rsidRPr="00814B43" w:rsidRDefault="00814B43" w:rsidP="00814B43">
            <w:pPr>
              <w:bidi/>
              <w:rPr>
                <w:rtl/>
              </w:rPr>
            </w:pPr>
            <w:r w:rsidRPr="00814B43">
              <w:rPr>
                <w:rFonts w:cs="Arial"/>
                <w:rtl/>
              </w:rPr>
              <w:lastRenderedPageBreak/>
              <w:t>لا تزال الملاحظة قائمة جزئيًا. يرجى تعزيز تفسير نتائج الانحدار بعد كل فرضية من خلال توضيح القوة التفسيرية للنموذج (</w:t>
            </w:r>
            <w:r w:rsidRPr="00814B43">
              <w:t>R²</w:t>
            </w:r>
            <w:r w:rsidRPr="00814B43">
              <w:rPr>
                <w:rFonts w:cs="Arial"/>
                <w:rtl/>
              </w:rPr>
              <w:t xml:space="preserve"> </w:t>
            </w:r>
            <w:r w:rsidRPr="00814B43">
              <w:rPr>
                <w:rFonts w:cs="Arial"/>
                <w:rtl/>
              </w:rPr>
              <w:lastRenderedPageBreak/>
              <w:t>و</w:t>
            </w:r>
            <w:r w:rsidRPr="00814B43">
              <w:t>Adjusted R²</w:t>
            </w:r>
            <w:r w:rsidRPr="00814B43">
              <w:rPr>
                <w:rFonts w:cs="Arial"/>
                <w:rtl/>
              </w:rPr>
              <w:t>)، وبيان ما تعنيه هذه القيم عمليًا في تفسير التغير في المتغير التابع، وعدم الاكتفاء بذكر الدلالة الإحصائية أو قبول الفرضية فقط.</w:t>
            </w:r>
          </w:p>
        </w:tc>
      </w:tr>
      <w:tr w:rsidR="00814B43" w:rsidRPr="00814B43" w14:paraId="26F0129E" w14:textId="5EE66585" w:rsidTr="00814B43">
        <w:tc>
          <w:tcPr>
            <w:tcW w:w="480" w:type="dxa"/>
            <w:tcBorders>
              <w:top w:val="single" w:sz="4" w:space="0" w:color="auto"/>
              <w:left w:val="single" w:sz="4" w:space="0" w:color="auto"/>
              <w:bottom w:val="single" w:sz="4" w:space="0" w:color="auto"/>
              <w:right w:val="single" w:sz="4" w:space="0" w:color="auto"/>
            </w:tcBorders>
            <w:hideMark/>
          </w:tcPr>
          <w:p w14:paraId="02C1D9E4" w14:textId="77777777" w:rsidR="00814B43" w:rsidRPr="00814B43" w:rsidRDefault="00814B43" w:rsidP="00814B43">
            <w:pPr>
              <w:bidi/>
              <w:spacing w:after="160" w:line="278" w:lineRule="auto"/>
            </w:pPr>
            <w:r w:rsidRPr="00814B43">
              <w:t>15</w:t>
            </w:r>
          </w:p>
        </w:tc>
        <w:tc>
          <w:tcPr>
            <w:tcW w:w="1160" w:type="dxa"/>
            <w:tcBorders>
              <w:top w:val="single" w:sz="4" w:space="0" w:color="auto"/>
              <w:left w:val="single" w:sz="4" w:space="0" w:color="auto"/>
              <w:bottom w:val="single" w:sz="4" w:space="0" w:color="auto"/>
              <w:right w:val="single" w:sz="4" w:space="0" w:color="auto"/>
            </w:tcBorders>
            <w:hideMark/>
          </w:tcPr>
          <w:p w14:paraId="61D0B88C" w14:textId="77777777" w:rsidR="00814B43" w:rsidRPr="00814B43" w:rsidRDefault="00814B43" w:rsidP="00814B43">
            <w:pPr>
              <w:bidi/>
              <w:spacing w:after="160" w:line="278" w:lineRule="auto"/>
            </w:pPr>
            <w:r w:rsidRPr="00814B43">
              <w:rPr>
                <w:rtl/>
              </w:rPr>
              <w:t>عدم توضيح سبب اختيار الاختبارات الإحصائية المستخدمة</w:t>
            </w:r>
            <w:r w:rsidRPr="00814B43">
              <w:t>.</w:t>
            </w:r>
          </w:p>
        </w:tc>
        <w:tc>
          <w:tcPr>
            <w:tcW w:w="3294" w:type="dxa"/>
            <w:tcBorders>
              <w:top w:val="single" w:sz="4" w:space="0" w:color="auto"/>
              <w:left w:val="single" w:sz="4" w:space="0" w:color="auto"/>
              <w:bottom w:val="single" w:sz="4" w:space="0" w:color="auto"/>
              <w:right w:val="single" w:sz="4" w:space="0" w:color="auto"/>
            </w:tcBorders>
            <w:hideMark/>
          </w:tcPr>
          <w:p w14:paraId="1F44BFF6" w14:textId="77777777" w:rsidR="00814B43" w:rsidRPr="00814B43" w:rsidRDefault="00814B43" w:rsidP="00814B43">
            <w:pPr>
              <w:bidi/>
              <w:spacing w:after="160" w:line="278" w:lineRule="auto"/>
            </w:pPr>
            <w:r w:rsidRPr="00814B43">
              <w:rPr>
                <w:rtl/>
              </w:rPr>
              <w:t>يعرض الفصل نتائج الاختبارات الإحصائية مباشرة، إلا أنه لا يوضح بإيجاز سبب اختيار كل اختبار ومدى ملاءمته لطبيعة البيانات وأهداف الدراسة، مما يقلل من اكتمال التبرير المنهجي للإجراءات الإحصائية المتبعة</w:t>
            </w:r>
            <w:r w:rsidRPr="00814B43">
              <w:t>.</w:t>
            </w:r>
          </w:p>
        </w:tc>
        <w:tc>
          <w:tcPr>
            <w:tcW w:w="2345" w:type="dxa"/>
            <w:tcBorders>
              <w:top w:val="single" w:sz="4" w:space="0" w:color="auto"/>
              <w:left w:val="single" w:sz="4" w:space="0" w:color="auto"/>
              <w:bottom w:val="single" w:sz="4" w:space="0" w:color="auto"/>
              <w:right w:val="single" w:sz="4" w:space="0" w:color="auto"/>
            </w:tcBorders>
            <w:hideMark/>
          </w:tcPr>
          <w:p w14:paraId="2B84F678" w14:textId="77777777" w:rsidR="00814B43" w:rsidRPr="00814B43" w:rsidRDefault="00814B43" w:rsidP="00814B43">
            <w:pPr>
              <w:bidi/>
              <w:spacing w:after="160" w:line="278" w:lineRule="auto"/>
            </w:pPr>
            <w:r w:rsidRPr="00814B43">
              <w:rPr>
                <w:rtl/>
              </w:rPr>
              <w:t>إضافة تمهيد مختصر قبل كل نوع من التحليل الإحصائي يوضح سبب اختيار الاختبار وملاءمته للإجابة عن السؤال أو لاختبار الفرضية المعنية</w:t>
            </w:r>
            <w:r w:rsidRPr="00814B43">
              <w:t>.</w:t>
            </w:r>
          </w:p>
        </w:tc>
        <w:tc>
          <w:tcPr>
            <w:tcW w:w="2071" w:type="dxa"/>
            <w:tcBorders>
              <w:top w:val="single" w:sz="4" w:space="0" w:color="auto"/>
              <w:left w:val="single" w:sz="4" w:space="0" w:color="auto"/>
              <w:bottom w:val="single" w:sz="4" w:space="0" w:color="auto"/>
              <w:right w:val="single" w:sz="4" w:space="0" w:color="auto"/>
            </w:tcBorders>
          </w:tcPr>
          <w:p w14:paraId="47D18020" w14:textId="77777777" w:rsidR="00814B43" w:rsidRPr="00814B43" w:rsidRDefault="00814B43" w:rsidP="00814B43">
            <w:pPr>
              <w:bidi/>
              <w:rPr>
                <w:rtl/>
              </w:rPr>
            </w:pPr>
          </w:p>
        </w:tc>
      </w:tr>
      <w:tr w:rsidR="00814B43" w:rsidRPr="00814B43" w14:paraId="14FC9DC0" w14:textId="4B2D192D" w:rsidTr="00814B43">
        <w:tc>
          <w:tcPr>
            <w:tcW w:w="480" w:type="dxa"/>
            <w:tcBorders>
              <w:top w:val="single" w:sz="4" w:space="0" w:color="auto"/>
              <w:left w:val="single" w:sz="4" w:space="0" w:color="auto"/>
              <w:bottom w:val="single" w:sz="4" w:space="0" w:color="auto"/>
              <w:right w:val="single" w:sz="4" w:space="0" w:color="auto"/>
            </w:tcBorders>
            <w:hideMark/>
          </w:tcPr>
          <w:p w14:paraId="6306F3A4" w14:textId="77777777" w:rsidR="00814B43" w:rsidRPr="00814B43" w:rsidRDefault="00814B43" w:rsidP="00814B43">
            <w:pPr>
              <w:bidi/>
              <w:spacing w:after="160" w:line="278" w:lineRule="auto"/>
            </w:pPr>
            <w:r w:rsidRPr="00814B43">
              <w:t>16</w:t>
            </w:r>
          </w:p>
        </w:tc>
        <w:tc>
          <w:tcPr>
            <w:tcW w:w="1160" w:type="dxa"/>
            <w:tcBorders>
              <w:top w:val="single" w:sz="4" w:space="0" w:color="auto"/>
              <w:left w:val="single" w:sz="4" w:space="0" w:color="auto"/>
              <w:bottom w:val="single" w:sz="4" w:space="0" w:color="auto"/>
              <w:right w:val="single" w:sz="4" w:space="0" w:color="auto"/>
            </w:tcBorders>
            <w:hideMark/>
          </w:tcPr>
          <w:p w14:paraId="1CBDB5EB" w14:textId="77777777" w:rsidR="00814B43" w:rsidRPr="00814B43" w:rsidRDefault="00814B43" w:rsidP="00814B43">
            <w:pPr>
              <w:bidi/>
              <w:spacing w:after="160" w:line="278" w:lineRule="auto"/>
            </w:pPr>
            <w:r w:rsidRPr="00814B43">
              <w:rPr>
                <w:rtl/>
              </w:rPr>
              <w:t>عدم توحيد الصياغة الزمنية في الفصل الرابع</w:t>
            </w:r>
            <w:r w:rsidRPr="00814B43">
              <w:t>.</w:t>
            </w:r>
          </w:p>
        </w:tc>
        <w:tc>
          <w:tcPr>
            <w:tcW w:w="3294" w:type="dxa"/>
            <w:tcBorders>
              <w:top w:val="single" w:sz="4" w:space="0" w:color="auto"/>
              <w:left w:val="single" w:sz="4" w:space="0" w:color="auto"/>
              <w:bottom w:val="single" w:sz="4" w:space="0" w:color="auto"/>
              <w:right w:val="single" w:sz="4" w:space="0" w:color="auto"/>
            </w:tcBorders>
            <w:hideMark/>
          </w:tcPr>
          <w:p w14:paraId="34F8BBF5" w14:textId="77777777" w:rsidR="00814B43" w:rsidRPr="00814B43" w:rsidRDefault="00814B43" w:rsidP="00814B43">
            <w:pPr>
              <w:bidi/>
              <w:spacing w:after="160" w:line="278" w:lineRule="auto"/>
            </w:pPr>
            <w:r w:rsidRPr="00814B43">
              <w:rPr>
                <w:rtl/>
              </w:rPr>
              <w:t>يرد في عدد من مواضع الفصل استخدام المضارع مثل: يوضح الجدول، وتشير النتائج، ويبين التحليل، بينما الفصل الرابع يعرض نتائج دراسة تم تنفيذها بالفعل، لذلك تقتضي الكتابة الأكاديمية أن تصاغ النتائج بصيغة الماضي حفاظًا على الاتساق اللغوي والمنهجي</w:t>
            </w:r>
            <w:r w:rsidRPr="00814B43">
              <w:t>.</w:t>
            </w:r>
          </w:p>
        </w:tc>
        <w:tc>
          <w:tcPr>
            <w:tcW w:w="2345" w:type="dxa"/>
            <w:tcBorders>
              <w:top w:val="single" w:sz="4" w:space="0" w:color="auto"/>
              <w:left w:val="single" w:sz="4" w:space="0" w:color="auto"/>
              <w:bottom w:val="single" w:sz="4" w:space="0" w:color="auto"/>
              <w:right w:val="single" w:sz="4" w:space="0" w:color="auto"/>
            </w:tcBorders>
            <w:hideMark/>
          </w:tcPr>
          <w:p w14:paraId="454F79B3" w14:textId="77777777" w:rsidR="00814B43" w:rsidRPr="00814B43" w:rsidRDefault="00814B43" w:rsidP="00814B43">
            <w:pPr>
              <w:bidi/>
              <w:spacing w:after="160" w:line="278" w:lineRule="auto"/>
            </w:pPr>
            <w:r w:rsidRPr="00814B43">
              <w:rPr>
                <w:rtl/>
              </w:rPr>
              <w:t>مراجعة الفصل كاملًا وتوحيد الصياغة باستخدام الماضي، مثل: أوضحت النتائج، وبين الجدول، وأظهرت البيانات، وكشفت نتائج التحليل</w:t>
            </w:r>
            <w:r w:rsidRPr="00814B43">
              <w:t>.</w:t>
            </w:r>
          </w:p>
        </w:tc>
        <w:tc>
          <w:tcPr>
            <w:tcW w:w="2071" w:type="dxa"/>
            <w:tcBorders>
              <w:top w:val="single" w:sz="4" w:space="0" w:color="auto"/>
              <w:left w:val="single" w:sz="4" w:space="0" w:color="auto"/>
              <w:bottom w:val="single" w:sz="4" w:space="0" w:color="auto"/>
              <w:right w:val="single" w:sz="4" w:space="0" w:color="auto"/>
            </w:tcBorders>
          </w:tcPr>
          <w:p w14:paraId="1C2BAD1D" w14:textId="6C322BC0" w:rsidR="00814B43" w:rsidRPr="00814B43" w:rsidRDefault="00814B43" w:rsidP="00814B43">
            <w:pPr>
              <w:bidi/>
              <w:rPr>
                <w:rtl/>
              </w:rPr>
            </w:pPr>
            <w:r w:rsidRPr="00814B43">
              <w:rPr>
                <w:rFonts w:cs="Arial"/>
                <w:rtl/>
              </w:rPr>
              <w:t>لا تزال الملاحظة قائمة. يُرجى مراجعة الفصل الرابع كاملًا وتوحيد الصياغة الزمنية باستخدام الماضي، مثل: أوضح الجدول، أظهرت النتائج، بيّن التحليل، كشفت البيانات، لضمان الاتساق اللغوي مع طبيعة فصل النتائج.</w:t>
            </w:r>
          </w:p>
        </w:tc>
      </w:tr>
      <w:tr w:rsidR="00814B43" w:rsidRPr="00814B43" w14:paraId="270877AD" w14:textId="529CFC3D" w:rsidTr="00814B43">
        <w:tc>
          <w:tcPr>
            <w:tcW w:w="480" w:type="dxa"/>
            <w:tcBorders>
              <w:top w:val="single" w:sz="4" w:space="0" w:color="auto"/>
              <w:left w:val="single" w:sz="4" w:space="0" w:color="auto"/>
              <w:bottom w:val="single" w:sz="4" w:space="0" w:color="auto"/>
              <w:right w:val="single" w:sz="4" w:space="0" w:color="auto"/>
            </w:tcBorders>
            <w:hideMark/>
          </w:tcPr>
          <w:p w14:paraId="3A3C7A6F" w14:textId="77777777" w:rsidR="00814B43" w:rsidRPr="00814B43" w:rsidRDefault="00814B43" w:rsidP="00814B43">
            <w:pPr>
              <w:bidi/>
              <w:spacing w:after="160" w:line="278" w:lineRule="auto"/>
            </w:pPr>
            <w:r w:rsidRPr="00814B43">
              <w:t>17</w:t>
            </w:r>
          </w:p>
        </w:tc>
        <w:tc>
          <w:tcPr>
            <w:tcW w:w="1160" w:type="dxa"/>
            <w:tcBorders>
              <w:top w:val="single" w:sz="4" w:space="0" w:color="auto"/>
              <w:left w:val="single" w:sz="4" w:space="0" w:color="auto"/>
              <w:bottom w:val="single" w:sz="4" w:space="0" w:color="auto"/>
              <w:right w:val="single" w:sz="4" w:space="0" w:color="auto"/>
            </w:tcBorders>
            <w:hideMark/>
          </w:tcPr>
          <w:p w14:paraId="3D31CA31" w14:textId="77777777" w:rsidR="00814B43" w:rsidRPr="00814B43" w:rsidRDefault="00814B43" w:rsidP="00814B43">
            <w:pPr>
              <w:bidi/>
              <w:spacing w:after="160" w:line="278" w:lineRule="auto"/>
              <w:rPr>
                <w:b/>
                <w:bCs/>
              </w:rPr>
            </w:pPr>
            <w:r w:rsidRPr="00814B43">
              <w:rPr>
                <w:b/>
                <w:bCs/>
                <w:rtl/>
              </w:rPr>
              <w:t>غياب سؤال وصفي يقيس مستوى المتغير التابع قبل اختبار أثر المتغيرات المستقلة عليه</w:t>
            </w:r>
            <w:r w:rsidRPr="00814B43">
              <w:rPr>
                <w:b/>
                <w:bCs/>
              </w:rPr>
              <w:t>.</w:t>
            </w:r>
          </w:p>
        </w:tc>
        <w:tc>
          <w:tcPr>
            <w:tcW w:w="3294" w:type="dxa"/>
            <w:tcBorders>
              <w:top w:val="single" w:sz="4" w:space="0" w:color="auto"/>
              <w:left w:val="single" w:sz="4" w:space="0" w:color="auto"/>
              <w:bottom w:val="single" w:sz="4" w:space="0" w:color="auto"/>
              <w:right w:val="single" w:sz="4" w:space="0" w:color="auto"/>
            </w:tcBorders>
            <w:hideMark/>
          </w:tcPr>
          <w:p w14:paraId="3A2699C9" w14:textId="77777777" w:rsidR="00814B43" w:rsidRPr="00814B43" w:rsidRDefault="00814B43" w:rsidP="00814B43">
            <w:pPr>
              <w:bidi/>
              <w:spacing w:after="160" w:line="278" w:lineRule="auto"/>
            </w:pPr>
            <w:r w:rsidRPr="00814B43">
              <w:rPr>
                <w:rtl/>
              </w:rPr>
              <w:t>اشتمل الفصل على قياس مستوى المتغيرات المستقلة، ثم انتقل مباشرة إلى اختبار أثرها في المتغير التابع، في حين أن البناء المنهجي للدراسة يقتضي أولًا تحديد مستوى المتغير التابع نفسه، مثل مستوى جودة الخدمات الطبية، ثم الانتقال إلى اختبار أثر المتغيرات المستقلة عليه. وهذا يجعل عرض النتائج أكثر اتساقًا مع أهداف الدراسة وتسلسلها المنطقي</w:t>
            </w:r>
            <w:r w:rsidRPr="00814B43">
              <w:t>.</w:t>
            </w:r>
          </w:p>
        </w:tc>
        <w:tc>
          <w:tcPr>
            <w:tcW w:w="2345" w:type="dxa"/>
            <w:tcBorders>
              <w:top w:val="single" w:sz="4" w:space="0" w:color="auto"/>
              <w:left w:val="single" w:sz="4" w:space="0" w:color="auto"/>
              <w:bottom w:val="single" w:sz="4" w:space="0" w:color="auto"/>
              <w:right w:val="single" w:sz="4" w:space="0" w:color="auto"/>
            </w:tcBorders>
            <w:hideMark/>
          </w:tcPr>
          <w:p w14:paraId="75E681A4" w14:textId="42C45358" w:rsidR="00814B43" w:rsidRPr="00814B43" w:rsidRDefault="00814B43" w:rsidP="00814B43">
            <w:pPr>
              <w:bidi/>
              <w:spacing w:after="160" w:line="278" w:lineRule="auto"/>
            </w:pPr>
          </w:p>
        </w:tc>
        <w:tc>
          <w:tcPr>
            <w:tcW w:w="2071" w:type="dxa"/>
            <w:tcBorders>
              <w:top w:val="single" w:sz="4" w:space="0" w:color="auto"/>
              <w:left w:val="single" w:sz="4" w:space="0" w:color="auto"/>
              <w:bottom w:val="single" w:sz="4" w:space="0" w:color="auto"/>
              <w:right w:val="single" w:sz="4" w:space="0" w:color="auto"/>
            </w:tcBorders>
          </w:tcPr>
          <w:p w14:paraId="6B858DAB" w14:textId="00BE36BB" w:rsidR="00814B43" w:rsidRPr="00814B43" w:rsidRDefault="00814B43" w:rsidP="00814B43">
            <w:pPr>
              <w:bidi/>
              <w:rPr>
                <w:rtl/>
              </w:rPr>
            </w:pPr>
          </w:p>
        </w:tc>
      </w:tr>
      <w:tr w:rsidR="00814B43" w:rsidRPr="00814B43" w14:paraId="2E5020ED" w14:textId="7D98CD55" w:rsidTr="00814B43">
        <w:tc>
          <w:tcPr>
            <w:tcW w:w="480" w:type="dxa"/>
            <w:tcBorders>
              <w:top w:val="single" w:sz="4" w:space="0" w:color="auto"/>
              <w:left w:val="single" w:sz="4" w:space="0" w:color="auto"/>
              <w:bottom w:val="single" w:sz="4" w:space="0" w:color="auto"/>
              <w:right w:val="single" w:sz="4" w:space="0" w:color="auto"/>
            </w:tcBorders>
            <w:hideMark/>
          </w:tcPr>
          <w:p w14:paraId="0AE3EE82" w14:textId="77777777" w:rsidR="00814B43" w:rsidRPr="00814B43" w:rsidRDefault="00814B43" w:rsidP="00814B43">
            <w:pPr>
              <w:bidi/>
              <w:spacing w:after="160" w:line="278" w:lineRule="auto"/>
              <w:rPr>
                <w:b/>
                <w:bCs/>
              </w:rPr>
            </w:pPr>
            <w:r w:rsidRPr="00814B43">
              <w:rPr>
                <w:b/>
                <w:bCs/>
                <w:rtl/>
              </w:rPr>
              <w:t>رقم</w:t>
            </w:r>
          </w:p>
        </w:tc>
        <w:tc>
          <w:tcPr>
            <w:tcW w:w="1160" w:type="dxa"/>
            <w:tcBorders>
              <w:top w:val="single" w:sz="4" w:space="0" w:color="auto"/>
              <w:left w:val="single" w:sz="4" w:space="0" w:color="auto"/>
              <w:bottom w:val="single" w:sz="4" w:space="0" w:color="auto"/>
              <w:right w:val="single" w:sz="4" w:space="0" w:color="auto"/>
            </w:tcBorders>
            <w:hideMark/>
          </w:tcPr>
          <w:p w14:paraId="6541AFB7" w14:textId="77777777" w:rsidR="00814B43" w:rsidRPr="00814B43" w:rsidRDefault="00814B43" w:rsidP="00814B43">
            <w:pPr>
              <w:bidi/>
              <w:spacing w:after="160" w:line="278" w:lineRule="auto"/>
              <w:rPr>
                <w:b/>
                <w:bCs/>
              </w:rPr>
            </w:pPr>
            <w:r w:rsidRPr="00814B43">
              <w:rPr>
                <w:b/>
                <w:bCs/>
                <w:rtl/>
              </w:rPr>
              <w:t>الملاحظة</w:t>
            </w:r>
          </w:p>
        </w:tc>
        <w:tc>
          <w:tcPr>
            <w:tcW w:w="3294" w:type="dxa"/>
            <w:tcBorders>
              <w:top w:val="single" w:sz="4" w:space="0" w:color="auto"/>
              <w:left w:val="single" w:sz="4" w:space="0" w:color="auto"/>
              <w:bottom w:val="single" w:sz="4" w:space="0" w:color="auto"/>
              <w:right w:val="single" w:sz="4" w:space="0" w:color="auto"/>
            </w:tcBorders>
            <w:hideMark/>
          </w:tcPr>
          <w:p w14:paraId="23FEEC0E" w14:textId="77777777" w:rsidR="00814B43" w:rsidRPr="00814B43" w:rsidRDefault="00814B43" w:rsidP="00814B43">
            <w:pPr>
              <w:bidi/>
              <w:spacing w:after="160" w:line="278" w:lineRule="auto"/>
              <w:rPr>
                <w:b/>
                <w:bCs/>
              </w:rPr>
            </w:pPr>
            <w:r w:rsidRPr="00814B43">
              <w:rPr>
                <w:b/>
                <w:bCs/>
                <w:rtl/>
              </w:rPr>
              <w:t>التفسير العلمي</w:t>
            </w:r>
          </w:p>
        </w:tc>
        <w:tc>
          <w:tcPr>
            <w:tcW w:w="2345" w:type="dxa"/>
            <w:tcBorders>
              <w:top w:val="single" w:sz="4" w:space="0" w:color="auto"/>
              <w:left w:val="single" w:sz="4" w:space="0" w:color="auto"/>
              <w:bottom w:val="single" w:sz="4" w:space="0" w:color="auto"/>
              <w:right w:val="single" w:sz="4" w:space="0" w:color="auto"/>
            </w:tcBorders>
            <w:hideMark/>
          </w:tcPr>
          <w:p w14:paraId="05B29022" w14:textId="77777777" w:rsidR="00814B43" w:rsidRPr="00814B43" w:rsidRDefault="00814B43" w:rsidP="00814B43">
            <w:pPr>
              <w:bidi/>
              <w:spacing w:after="160" w:line="278" w:lineRule="auto"/>
              <w:rPr>
                <w:b/>
                <w:bCs/>
              </w:rPr>
            </w:pPr>
            <w:r w:rsidRPr="00814B43">
              <w:rPr>
                <w:b/>
                <w:bCs/>
                <w:rtl/>
              </w:rPr>
              <w:t>التوصية</w:t>
            </w:r>
          </w:p>
        </w:tc>
        <w:tc>
          <w:tcPr>
            <w:tcW w:w="2071" w:type="dxa"/>
            <w:tcBorders>
              <w:top w:val="single" w:sz="4" w:space="0" w:color="auto"/>
              <w:left w:val="single" w:sz="4" w:space="0" w:color="auto"/>
              <w:bottom w:val="single" w:sz="4" w:space="0" w:color="auto"/>
              <w:right w:val="single" w:sz="4" w:space="0" w:color="auto"/>
            </w:tcBorders>
          </w:tcPr>
          <w:p w14:paraId="6A0A2B97" w14:textId="77777777" w:rsidR="00814B43" w:rsidRPr="00814B43" w:rsidRDefault="00814B43" w:rsidP="00814B43">
            <w:pPr>
              <w:bidi/>
              <w:rPr>
                <w:b/>
                <w:bCs/>
                <w:rtl/>
              </w:rPr>
            </w:pPr>
          </w:p>
        </w:tc>
      </w:tr>
      <w:tr w:rsidR="00814B43" w:rsidRPr="00814B43" w14:paraId="0B372DE9" w14:textId="2337277C" w:rsidTr="00814B43">
        <w:tc>
          <w:tcPr>
            <w:tcW w:w="480" w:type="dxa"/>
            <w:tcBorders>
              <w:top w:val="single" w:sz="4" w:space="0" w:color="auto"/>
              <w:left w:val="single" w:sz="4" w:space="0" w:color="auto"/>
              <w:bottom w:val="single" w:sz="4" w:space="0" w:color="auto"/>
              <w:right w:val="single" w:sz="4" w:space="0" w:color="auto"/>
            </w:tcBorders>
            <w:hideMark/>
          </w:tcPr>
          <w:p w14:paraId="530BDCE4" w14:textId="77777777" w:rsidR="00814B43" w:rsidRPr="00814B43" w:rsidRDefault="00814B43" w:rsidP="00814B43">
            <w:pPr>
              <w:bidi/>
              <w:spacing w:after="160" w:line="278" w:lineRule="auto"/>
            </w:pPr>
            <w:r w:rsidRPr="00814B43">
              <w:rPr>
                <w:b/>
                <w:bCs/>
              </w:rPr>
              <w:t>18</w:t>
            </w:r>
          </w:p>
        </w:tc>
        <w:tc>
          <w:tcPr>
            <w:tcW w:w="1160" w:type="dxa"/>
            <w:tcBorders>
              <w:top w:val="single" w:sz="4" w:space="0" w:color="auto"/>
              <w:left w:val="single" w:sz="4" w:space="0" w:color="auto"/>
              <w:bottom w:val="single" w:sz="4" w:space="0" w:color="auto"/>
              <w:right w:val="single" w:sz="4" w:space="0" w:color="auto"/>
            </w:tcBorders>
            <w:hideMark/>
          </w:tcPr>
          <w:p w14:paraId="09260AE5" w14:textId="77777777" w:rsidR="00814B43" w:rsidRPr="00814B43" w:rsidRDefault="00814B43" w:rsidP="00814B43">
            <w:pPr>
              <w:bidi/>
              <w:spacing w:after="160" w:line="278" w:lineRule="auto"/>
            </w:pPr>
            <w:r w:rsidRPr="00814B43">
              <w:rPr>
                <w:b/>
                <w:bCs/>
                <w:rtl/>
              </w:rPr>
              <w:t>عدم إبراز الإجابة النهائية عن كل سؤال من أسئلة الدراسة</w:t>
            </w:r>
            <w:r w:rsidRPr="00814B43">
              <w:rPr>
                <w:b/>
                <w:bCs/>
              </w:rPr>
              <w:t>.</w:t>
            </w:r>
          </w:p>
        </w:tc>
        <w:tc>
          <w:tcPr>
            <w:tcW w:w="3294" w:type="dxa"/>
            <w:tcBorders>
              <w:top w:val="single" w:sz="4" w:space="0" w:color="auto"/>
              <w:left w:val="single" w:sz="4" w:space="0" w:color="auto"/>
              <w:bottom w:val="single" w:sz="4" w:space="0" w:color="auto"/>
              <w:right w:val="single" w:sz="4" w:space="0" w:color="auto"/>
            </w:tcBorders>
            <w:hideMark/>
          </w:tcPr>
          <w:p w14:paraId="137CB488" w14:textId="77777777" w:rsidR="00814B43" w:rsidRPr="00814B43" w:rsidRDefault="00814B43" w:rsidP="00814B43">
            <w:pPr>
              <w:bidi/>
              <w:spacing w:after="160" w:line="278" w:lineRule="auto"/>
            </w:pPr>
            <w:r w:rsidRPr="00814B43">
              <w:rPr>
                <w:rtl/>
              </w:rPr>
              <w:t>يعرض الفصل الجداول والنتائج الإحصائية، إلا أنه لا ينتهي بخلاصة واضحة تجيب مباشرة عن كل سؤال من أسئلة الدراسة، مما يجعل القارئ يستنتج الإجابة بنفسه</w:t>
            </w:r>
            <w:r w:rsidRPr="00814B43">
              <w:t>.</w:t>
            </w:r>
          </w:p>
        </w:tc>
        <w:tc>
          <w:tcPr>
            <w:tcW w:w="2345" w:type="dxa"/>
            <w:tcBorders>
              <w:top w:val="single" w:sz="4" w:space="0" w:color="auto"/>
              <w:left w:val="single" w:sz="4" w:space="0" w:color="auto"/>
              <w:bottom w:val="single" w:sz="4" w:space="0" w:color="auto"/>
              <w:right w:val="single" w:sz="4" w:space="0" w:color="auto"/>
            </w:tcBorders>
            <w:hideMark/>
          </w:tcPr>
          <w:p w14:paraId="322687DE" w14:textId="77777777" w:rsidR="00814B43" w:rsidRPr="00814B43" w:rsidRDefault="00814B43" w:rsidP="00814B43">
            <w:pPr>
              <w:bidi/>
              <w:spacing w:after="160" w:line="278" w:lineRule="auto"/>
            </w:pPr>
            <w:r w:rsidRPr="00814B43">
              <w:rPr>
                <w:rtl/>
              </w:rPr>
              <w:t>بعد الانتهاء من كل سؤال يفضل إضافة فقرة قصيرة تبدأ بعبارة</w:t>
            </w:r>
            <w:r w:rsidRPr="00814B43">
              <w:t xml:space="preserve">: </w:t>
            </w:r>
            <w:r w:rsidRPr="00814B43">
              <w:rPr>
                <w:b/>
                <w:bCs/>
              </w:rPr>
              <w:t>"</w:t>
            </w:r>
            <w:r w:rsidRPr="00814B43">
              <w:rPr>
                <w:b/>
                <w:bCs/>
                <w:rtl/>
              </w:rPr>
              <w:t xml:space="preserve">وبناءً على النتائج السابقة يمكن الإجابة عن سؤال </w:t>
            </w:r>
            <w:r w:rsidRPr="00814B43">
              <w:rPr>
                <w:b/>
                <w:bCs/>
                <w:rtl/>
              </w:rPr>
              <w:lastRenderedPageBreak/>
              <w:t>الدراسة</w:t>
            </w:r>
            <w:r w:rsidRPr="00814B43">
              <w:rPr>
                <w:b/>
                <w:bCs/>
              </w:rPr>
              <w:t>..."</w:t>
            </w:r>
            <w:r w:rsidRPr="00814B43">
              <w:t xml:space="preserve"> </w:t>
            </w:r>
            <w:r w:rsidRPr="00814B43">
              <w:rPr>
                <w:rtl/>
              </w:rPr>
              <w:t>ثم تذكر الإجابة بصورة مباشرة</w:t>
            </w:r>
            <w:r w:rsidRPr="00814B43">
              <w:t>.</w:t>
            </w:r>
          </w:p>
        </w:tc>
        <w:tc>
          <w:tcPr>
            <w:tcW w:w="2071" w:type="dxa"/>
            <w:tcBorders>
              <w:top w:val="single" w:sz="4" w:space="0" w:color="auto"/>
              <w:left w:val="single" w:sz="4" w:space="0" w:color="auto"/>
              <w:bottom w:val="single" w:sz="4" w:space="0" w:color="auto"/>
              <w:right w:val="single" w:sz="4" w:space="0" w:color="auto"/>
            </w:tcBorders>
          </w:tcPr>
          <w:p w14:paraId="15F27B8B" w14:textId="1203DBE2" w:rsidR="00814B43" w:rsidRPr="00814B43" w:rsidRDefault="00814B43" w:rsidP="00814B43">
            <w:pPr>
              <w:bidi/>
              <w:rPr>
                <w:rtl/>
              </w:rPr>
            </w:pPr>
          </w:p>
        </w:tc>
      </w:tr>
      <w:tr w:rsidR="00814B43" w:rsidRPr="00814B43" w14:paraId="616C955B" w14:textId="127A3F84" w:rsidTr="00814B43">
        <w:tc>
          <w:tcPr>
            <w:tcW w:w="480" w:type="dxa"/>
            <w:tcBorders>
              <w:top w:val="single" w:sz="4" w:space="0" w:color="auto"/>
              <w:left w:val="single" w:sz="4" w:space="0" w:color="auto"/>
              <w:bottom w:val="single" w:sz="4" w:space="0" w:color="auto"/>
              <w:right w:val="single" w:sz="4" w:space="0" w:color="auto"/>
            </w:tcBorders>
            <w:hideMark/>
          </w:tcPr>
          <w:p w14:paraId="5EE90A73" w14:textId="77777777" w:rsidR="00814B43" w:rsidRPr="00814B43" w:rsidRDefault="00814B43" w:rsidP="00814B43">
            <w:pPr>
              <w:bidi/>
              <w:spacing w:after="160" w:line="278" w:lineRule="auto"/>
            </w:pPr>
            <w:r w:rsidRPr="00814B43">
              <w:rPr>
                <w:b/>
                <w:bCs/>
              </w:rPr>
              <w:t>19</w:t>
            </w:r>
          </w:p>
        </w:tc>
        <w:tc>
          <w:tcPr>
            <w:tcW w:w="1160" w:type="dxa"/>
            <w:tcBorders>
              <w:top w:val="single" w:sz="4" w:space="0" w:color="auto"/>
              <w:left w:val="single" w:sz="4" w:space="0" w:color="auto"/>
              <w:bottom w:val="single" w:sz="4" w:space="0" w:color="auto"/>
              <w:right w:val="single" w:sz="4" w:space="0" w:color="auto"/>
            </w:tcBorders>
            <w:hideMark/>
          </w:tcPr>
          <w:p w14:paraId="2D42D092" w14:textId="77777777" w:rsidR="00814B43" w:rsidRPr="00814B43" w:rsidRDefault="00814B43" w:rsidP="00814B43">
            <w:pPr>
              <w:bidi/>
              <w:spacing w:after="160" w:line="278" w:lineRule="auto"/>
            </w:pPr>
            <w:r w:rsidRPr="00814B43">
              <w:rPr>
                <w:b/>
                <w:bCs/>
                <w:rtl/>
              </w:rPr>
              <w:t>عدم وجود ترابط انتقالي واضح بين أقسام الفصل</w:t>
            </w:r>
            <w:r w:rsidRPr="00814B43">
              <w:rPr>
                <w:b/>
                <w:bCs/>
              </w:rPr>
              <w:t>.</w:t>
            </w:r>
          </w:p>
        </w:tc>
        <w:tc>
          <w:tcPr>
            <w:tcW w:w="3294" w:type="dxa"/>
            <w:tcBorders>
              <w:top w:val="single" w:sz="4" w:space="0" w:color="auto"/>
              <w:left w:val="single" w:sz="4" w:space="0" w:color="auto"/>
              <w:bottom w:val="single" w:sz="4" w:space="0" w:color="auto"/>
              <w:right w:val="single" w:sz="4" w:space="0" w:color="auto"/>
            </w:tcBorders>
            <w:hideMark/>
          </w:tcPr>
          <w:p w14:paraId="77482F00" w14:textId="77777777" w:rsidR="00814B43" w:rsidRPr="00814B43" w:rsidRDefault="00814B43" w:rsidP="00814B43">
            <w:pPr>
              <w:bidi/>
              <w:spacing w:after="160" w:line="278" w:lineRule="auto"/>
            </w:pPr>
            <w:r w:rsidRPr="00814B43">
              <w:rPr>
                <w:rtl/>
              </w:rPr>
              <w:t>ينتقل الفصل من قسم إلى آخر بصورة مباشرة، مما يجعل العرض يبدو متقطعًا، خصوصًا بين النتائج الوصفية واختبار الفرضيات</w:t>
            </w:r>
            <w:r w:rsidRPr="00814B43">
              <w:t>.</w:t>
            </w:r>
          </w:p>
        </w:tc>
        <w:tc>
          <w:tcPr>
            <w:tcW w:w="2345" w:type="dxa"/>
            <w:tcBorders>
              <w:top w:val="single" w:sz="4" w:space="0" w:color="auto"/>
              <w:left w:val="single" w:sz="4" w:space="0" w:color="auto"/>
              <w:bottom w:val="single" w:sz="4" w:space="0" w:color="auto"/>
              <w:right w:val="single" w:sz="4" w:space="0" w:color="auto"/>
            </w:tcBorders>
            <w:hideMark/>
          </w:tcPr>
          <w:p w14:paraId="27401B85" w14:textId="77777777" w:rsidR="00814B43" w:rsidRPr="00814B43" w:rsidRDefault="00814B43" w:rsidP="00814B43">
            <w:pPr>
              <w:bidi/>
              <w:spacing w:after="160" w:line="278" w:lineRule="auto"/>
            </w:pPr>
            <w:r w:rsidRPr="00814B43">
              <w:rPr>
                <w:rtl/>
              </w:rPr>
              <w:t>إضافة فقرات انتقالية قصيرة في نهاية كل قسم تمهد للقسم الذي يليه، بما يعزز الترابط الداخلي للفصل</w:t>
            </w:r>
            <w:r w:rsidRPr="00814B43">
              <w:t>.</w:t>
            </w:r>
          </w:p>
        </w:tc>
        <w:tc>
          <w:tcPr>
            <w:tcW w:w="2071" w:type="dxa"/>
            <w:tcBorders>
              <w:top w:val="single" w:sz="4" w:space="0" w:color="auto"/>
              <w:left w:val="single" w:sz="4" w:space="0" w:color="auto"/>
              <w:bottom w:val="single" w:sz="4" w:space="0" w:color="auto"/>
              <w:right w:val="single" w:sz="4" w:space="0" w:color="auto"/>
            </w:tcBorders>
          </w:tcPr>
          <w:p w14:paraId="76E37162" w14:textId="27ADE4E2" w:rsidR="00814B43" w:rsidRPr="00814B43" w:rsidRDefault="00814B43" w:rsidP="00814B43">
            <w:pPr>
              <w:bidi/>
              <w:rPr>
                <w:rtl/>
              </w:rPr>
            </w:pPr>
          </w:p>
        </w:tc>
      </w:tr>
      <w:tr w:rsidR="00814B43" w:rsidRPr="00814B43" w14:paraId="697EFF47" w14:textId="0E81B2EB" w:rsidTr="00814B43">
        <w:tc>
          <w:tcPr>
            <w:tcW w:w="480" w:type="dxa"/>
            <w:tcBorders>
              <w:top w:val="single" w:sz="4" w:space="0" w:color="auto"/>
              <w:left w:val="single" w:sz="4" w:space="0" w:color="auto"/>
              <w:bottom w:val="single" w:sz="4" w:space="0" w:color="auto"/>
              <w:right w:val="single" w:sz="4" w:space="0" w:color="auto"/>
            </w:tcBorders>
            <w:hideMark/>
          </w:tcPr>
          <w:p w14:paraId="1DAAAE4F" w14:textId="77777777" w:rsidR="00814B43" w:rsidRPr="00814B43" w:rsidRDefault="00814B43" w:rsidP="00814B43">
            <w:pPr>
              <w:bidi/>
              <w:spacing w:after="160" w:line="278" w:lineRule="auto"/>
            </w:pPr>
            <w:r w:rsidRPr="00814B43">
              <w:rPr>
                <w:b/>
                <w:bCs/>
              </w:rPr>
              <w:t>20</w:t>
            </w:r>
          </w:p>
        </w:tc>
        <w:tc>
          <w:tcPr>
            <w:tcW w:w="1160" w:type="dxa"/>
            <w:tcBorders>
              <w:top w:val="single" w:sz="4" w:space="0" w:color="auto"/>
              <w:left w:val="single" w:sz="4" w:space="0" w:color="auto"/>
              <w:bottom w:val="single" w:sz="4" w:space="0" w:color="auto"/>
              <w:right w:val="single" w:sz="4" w:space="0" w:color="auto"/>
            </w:tcBorders>
            <w:hideMark/>
          </w:tcPr>
          <w:p w14:paraId="37EDD5E8" w14:textId="77777777" w:rsidR="00814B43" w:rsidRPr="00814B43" w:rsidRDefault="00814B43" w:rsidP="00814B43">
            <w:pPr>
              <w:bidi/>
              <w:spacing w:after="160" w:line="278" w:lineRule="auto"/>
            </w:pPr>
            <w:r w:rsidRPr="00814B43">
              <w:rPr>
                <w:b/>
                <w:bCs/>
                <w:rtl/>
              </w:rPr>
              <w:t>عدم توحيد مستوى التفصيل في تفسير النتائج</w:t>
            </w:r>
            <w:r w:rsidRPr="00814B43">
              <w:rPr>
                <w:b/>
                <w:bCs/>
              </w:rPr>
              <w:t>.</w:t>
            </w:r>
          </w:p>
        </w:tc>
        <w:tc>
          <w:tcPr>
            <w:tcW w:w="3294" w:type="dxa"/>
            <w:tcBorders>
              <w:top w:val="single" w:sz="4" w:space="0" w:color="auto"/>
              <w:left w:val="single" w:sz="4" w:space="0" w:color="auto"/>
              <w:bottom w:val="single" w:sz="4" w:space="0" w:color="auto"/>
              <w:right w:val="single" w:sz="4" w:space="0" w:color="auto"/>
            </w:tcBorders>
            <w:hideMark/>
          </w:tcPr>
          <w:p w14:paraId="3A33EA84" w14:textId="77777777" w:rsidR="00814B43" w:rsidRPr="00814B43" w:rsidRDefault="00814B43" w:rsidP="00814B43">
            <w:pPr>
              <w:bidi/>
              <w:spacing w:after="160" w:line="278" w:lineRule="auto"/>
            </w:pPr>
            <w:r w:rsidRPr="00814B43">
              <w:rPr>
                <w:rtl/>
              </w:rPr>
              <w:t>بعض النتائج حظيت بتفسير موسع، بينما اكتفي في نتائج أخرى بجملة أو جملتين فقط، رغم أنها متقاربة في الأهمية، مما يؤثر في توازن الفصل</w:t>
            </w:r>
            <w:r w:rsidRPr="00814B43">
              <w:t>.</w:t>
            </w:r>
          </w:p>
        </w:tc>
        <w:tc>
          <w:tcPr>
            <w:tcW w:w="2345" w:type="dxa"/>
            <w:tcBorders>
              <w:top w:val="single" w:sz="4" w:space="0" w:color="auto"/>
              <w:left w:val="single" w:sz="4" w:space="0" w:color="auto"/>
              <w:bottom w:val="single" w:sz="4" w:space="0" w:color="auto"/>
              <w:right w:val="single" w:sz="4" w:space="0" w:color="auto"/>
            </w:tcBorders>
            <w:hideMark/>
          </w:tcPr>
          <w:p w14:paraId="74B89D7F" w14:textId="77777777" w:rsidR="00814B43" w:rsidRPr="00814B43" w:rsidRDefault="00814B43" w:rsidP="00814B43">
            <w:pPr>
              <w:bidi/>
              <w:spacing w:after="160" w:line="278" w:lineRule="auto"/>
            </w:pPr>
            <w:r w:rsidRPr="00814B43">
              <w:rPr>
                <w:rtl/>
              </w:rPr>
              <w:t>توحيد أسلوب تفسير جميع النتائج بحيث يتضمن كل محور: عرض النتيجة، تفسيرها الإحصائي، ثم خلاصة مختصرة بنفس المستوى من التفصيل</w:t>
            </w:r>
            <w:r w:rsidRPr="00814B43">
              <w:t>.</w:t>
            </w:r>
          </w:p>
        </w:tc>
        <w:tc>
          <w:tcPr>
            <w:tcW w:w="2071" w:type="dxa"/>
            <w:tcBorders>
              <w:top w:val="single" w:sz="4" w:space="0" w:color="auto"/>
              <w:left w:val="single" w:sz="4" w:space="0" w:color="auto"/>
              <w:bottom w:val="single" w:sz="4" w:space="0" w:color="auto"/>
              <w:right w:val="single" w:sz="4" w:space="0" w:color="auto"/>
            </w:tcBorders>
          </w:tcPr>
          <w:p w14:paraId="20B98DA8" w14:textId="360355F1" w:rsidR="00814B43" w:rsidRPr="00814B43" w:rsidRDefault="00814B43" w:rsidP="00814B43">
            <w:pPr>
              <w:bidi/>
              <w:rPr>
                <w:rtl/>
              </w:rPr>
            </w:pPr>
          </w:p>
        </w:tc>
      </w:tr>
    </w:tbl>
    <w:p w14:paraId="1D6618C4" w14:textId="77777777" w:rsidR="00D25E1B" w:rsidRPr="00814B43" w:rsidRDefault="00D25E1B" w:rsidP="00814B43">
      <w:pPr>
        <w:bidi/>
      </w:pPr>
    </w:p>
    <w:sectPr w:rsidR="00D25E1B" w:rsidRPr="00814B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4BC"/>
    <w:rsid w:val="004435E3"/>
    <w:rsid w:val="007D491B"/>
    <w:rsid w:val="00814B43"/>
    <w:rsid w:val="00A8547C"/>
    <w:rsid w:val="00C93C44"/>
    <w:rsid w:val="00CF14BC"/>
    <w:rsid w:val="00D25E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D1A07"/>
  <w15:chartTrackingRefBased/>
  <w15:docId w15:val="{2ED06747-8359-4761-A289-1BCE785D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14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F14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F14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F14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F14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F14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14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14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14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4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F14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F14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F14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F14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F14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14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14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14BC"/>
    <w:rPr>
      <w:rFonts w:eastAsiaTheme="majorEastAsia" w:cstheme="majorBidi"/>
      <w:color w:val="272727" w:themeColor="text1" w:themeTint="D8"/>
    </w:rPr>
  </w:style>
  <w:style w:type="paragraph" w:styleId="Title">
    <w:name w:val="Title"/>
    <w:basedOn w:val="Normal"/>
    <w:next w:val="Normal"/>
    <w:link w:val="TitleChar"/>
    <w:uiPriority w:val="10"/>
    <w:qFormat/>
    <w:rsid w:val="00CF14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14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14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14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14BC"/>
    <w:pPr>
      <w:spacing w:before="160"/>
      <w:jc w:val="center"/>
    </w:pPr>
    <w:rPr>
      <w:i/>
      <w:iCs/>
      <w:color w:val="404040" w:themeColor="text1" w:themeTint="BF"/>
    </w:rPr>
  </w:style>
  <w:style w:type="character" w:customStyle="1" w:styleId="QuoteChar">
    <w:name w:val="Quote Char"/>
    <w:basedOn w:val="DefaultParagraphFont"/>
    <w:link w:val="Quote"/>
    <w:uiPriority w:val="29"/>
    <w:rsid w:val="00CF14BC"/>
    <w:rPr>
      <w:i/>
      <w:iCs/>
      <w:color w:val="404040" w:themeColor="text1" w:themeTint="BF"/>
    </w:rPr>
  </w:style>
  <w:style w:type="paragraph" w:styleId="ListParagraph">
    <w:name w:val="List Paragraph"/>
    <w:basedOn w:val="Normal"/>
    <w:uiPriority w:val="34"/>
    <w:qFormat/>
    <w:rsid w:val="00CF14BC"/>
    <w:pPr>
      <w:ind w:left="720"/>
      <w:contextualSpacing/>
    </w:pPr>
  </w:style>
  <w:style w:type="character" w:styleId="IntenseEmphasis">
    <w:name w:val="Intense Emphasis"/>
    <w:basedOn w:val="DefaultParagraphFont"/>
    <w:uiPriority w:val="21"/>
    <w:qFormat/>
    <w:rsid w:val="00CF14BC"/>
    <w:rPr>
      <w:i/>
      <w:iCs/>
      <w:color w:val="2F5496" w:themeColor="accent1" w:themeShade="BF"/>
    </w:rPr>
  </w:style>
  <w:style w:type="paragraph" w:styleId="IntenseQuote">
    <w:name w:val="Intense Quote"/>
    <w:basedOn w:val="Normal"/>
    <w:next w:val="Normal"/>
    <w:link w:val="IntenseQuoteChar"/>
    <w:uiPriority w:val="30"/>
    <w:qFormat/>
    <w:rsid w:val="00CF14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F14BC"/>
    <w:rPr>
      <w:i/>
      <w:iCs/>
      <w:color w:val="2F5496" w:themeColor="accent1" w:themeShade="BF"/>
    </w:rPr>
  </w:style>
  <w:style w:type="character" w:styleId="IntenseReference">
    <w:name w:val="Intense Reference"/>
    <w:basedOn w:val="DefaultParagraphFont"/>
    <w:uiPriority w:val="32"/>
    <w:qFormat/>
    <w:rsid w:val="00CF14BC"/>
    <w:rPr>
      <w:b/>
      <w:bCs/>
      <w:smallCaps/>
      <w:color w:val="2F5496" w:themeColor="accent1" w:themeShade="BF"/>
      <w:spacing w:val="5"/>
    </w:rPr>
  </w:style>
  <w:style w:type="table" w:styleId="TableGrid">
    <w:name w:val="Table Grid"/>
    <w:basedOn w:val="TableNormal"/>
    <w:uiPriority w:val="39"/>
    <w:rsid w:val="00814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1237</Words>
  <Characters>7053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2026-07-28T10:44:00Z</dcterms:created>
  <dcterms:modified xsi:type="dcterms:W3CDTF">2026-07-28T11:04:00Z</dcterms:modified>
</cp:coreProperties>
</file>