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35C4" w:rsidRPr="00822632" w:rsidRDefault="00A735C4" w:rsidP="00A735C4">
      <w:pPr>
        <w:spacing w:after="200" w:line="240" w:lineRule="auto"/>
        <w:rPr>
          <w:rFonts w:ascii="Times New Roman" w:eastAsia="Times New Roman" w:hAnsi="Times New Roman" w:cs="Times New Roman"/>
          <w:color w:val="1C1C1C"/>
          <w:sz w:val="24"/>
          <w:szCs w:val="24"/>
        </w:rPr>
      </w:pPr>
      <w:bookmarkStart w:id="0" w:name="_Toc229345997"/>
      <w:r w:rsidRPr="00822632">
        <w:rPr>
          <w:rFonts w:ascii="Times New Roman" w:eastAsia="Times New Roman" w:hAnsi="Times New Roman" w:cs="Times New Roman"/>
          <w:noProof/>
          <w:color w:val="1C1C1C"/>
          <w:sz w:val="24"/>
          <w:szCs w:val="24"/>
        </w:rPr>
        <w:drawing>
          <wp:anchor distT="0" distB="0" distL="114300" distR="114300" simplePos="0" relativeHeight="251691008" behindDoc="0" locked="0" layoutInCell="1" allowOverlap="1" wp14:anchorId="05718E67" wp14:editId="7070A962">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rsidR="00A735C4" w:rsidRPr="00822632" w:rsidRDefault="00A735C4" w:rsidP="00A735C4">
      <w:pPr>
        <w:spacing w:after="200" w:line="276" w:lineRule="auto"/>
        <w:rPr>
          <w:rFonts w:ascii="Times New Roman" w:eastAsia="Times New Roman" w:hAnsi="Times New Roman" w:cs="Times New Roman"/>
          <w:color w:val="1C1C1C"/>
          <w:sz w:val="24"/>
          <w:szCs w:val="24"/>
          <w:rtl/>
        </w:rPr>
      </w:pPr>
      <w:r w:rsidRPr="00822632">
        <w:rPr>
          <w:rFonts w:ascii="Traditional Arabic" w:hAnsi="Traditional Arabic" w:cs="Traditional Arabic"/>
          <w:b/>
          <w:bCs/>
          <w:noProof/>
          <w:sz w:val="28"/>
          <w:szCs w:val="28"/>
          <w:rtl/>
        </w:rPr>
        <mc:AlternateContent>
          <mc:Choice Requires="wps">
            <w:drawing>
              <wp:anchor distT="0" distB="0" distL="114300" distR="114300" simplePos="0" relativeHeight="251692032" behindDoc="0" locked="0" layoutInCell="1" allowOverlap="1" wp14:anchorId="2D1EF5A3" wp14:editId="17C22A63">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rsidR="00A735C4" w:rsidRPr="000917CB" w:rsidRDefault="00A735C4" w:rsidP="000917CB">
                            <w:pPr>
                              <w:bidi w:val="0"/>
                              <w:jc w:val="center"/>
                              <w:rPr>
                                <w:rFonts w:asciiTheme="minorHAnsi" w:eastAsiaTheme="minorHAnsi" w:hAnsiTheme="minorHAnsi" w:cstheme="minorBidi"/>
                                <w:b/>
                                <w:bCs/>
                                <w:color w:val="auto"/>
                                <w:sz w:val="28"/>
                                <w:szCs w:val="28"/>
                                <w:rtl/>
                                <w:lang w:bidi="ar-EG"/>
                              </w:rPr>
                            </w:pPr>
                            <w:r w:rsidRPr="000917CB">
                              <w:rPr>
                                <w:rFonts w:asciiTheme="minorHAnsi" w:eastAsiaTheme="minorHAnsi" w:hAnsiTheme="minorHAnsi" w:cstheme="minorBidi" w:hint="cs"/>
                                <w:b/>
                                <w:bCs/>
                                <w:color w:val="auto"/>
                                <w:sz w:val="28"/>
                                <w:szCs w:val="28"/>
                                <w:rtl/>
                                <w:lang w:bidi="ar-EG"/>
                              </w:rPr>
                              <w:t xml:space="preserve">جامعة ميد اوشن </w:t>
                            </w:r>
                          </w:p>
                          <w:p w:rsidR="00A735C4" w:rsidRPr="000917CB" w:rsidRDefault="00A735C4" w:rsidP="000917CB">
                            <w:pPr>
                              <w:bidi w:val="0"/>
                              <w:jc w:val="center"/>
                              <w:rPr>
                                <w:rFonts w:asciiTheme="minorHAnsi" w:eastAsiaTheme="minorHAnsi" w:hAnsiTheme="minorHAnsi" w:cstheme="minorBidi"/>
                                <w:b/>
                                <w:bCs/>
                                <w:color w:val="auto"/>
                                <w:sz w:val="28"/>
                                <w:szCs w:val="28"/>
                                <w:lang w:bidi="ar-EG"/>
                              </w:rPr>
                            </w:pPr>
                            <w:r w:rsidRPr="000917CB">
                              <w:rPr>
                                <w:rFonts w:asciiTheme="minorHAnsi" w:eastAsiaTheme="minorHAnsi" w:hAnsiTheme="minorHAnsi" w:cstheme="minorBidi" w:hint="cs"/>
                                <w:b/>
                                <w:bCs/>
                                <w:color w:val="auto"/>
                                <w:sz w:val="28"/>
                                <w:szCs w:val="28"/>
                                <w:rtl/>
                                <w:lang w:bidi="ar-EG"/>
                              </w:rPr>
                              <w:t xml:space="preserve">برنامج الدكتوراة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1EF5A3" id="Rectangle 53" o:spid="_x0000_s1026" style="position:absolute;margin-left:332.3pt;margin-top:12.05pt;width:114.8pt;height:1in;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" fillcolor="window" strokecolor="window" strokeweight="1pt">
                <v:textbox>
                  <w:txbxContent>
                    <w:p w:rsidR="00A735C4" w:rsidRPr="000917CB" w:rsidRDefault="00A735C4" w:rsidP="000917CB">
                      <w:pPr>
                        <w:bidi w:val="0"/>
                        <w:jc w:val="center"/>
                        <w:rPr>
                          <w:rFonts w:asciiTheme="minorHAnsi" w:eastAsiaTheme="minorHAnsi" w:hAnsiTheme="minorHAnsi" w:cstheme="minorBidi"/>
                          <w:b/>
                          <w:bCs/>
                          <w:color w:val="auto"/>
                          <w:sz w:val="28"/>
                          <w:szCs w:val="28"/>
                          <w:rtl/>
                          <w:lang w:bidi="ar-EG"/>
                        </w:rPr>
                      </w:pPr>
                      <w:r w:rsidRPr="000917CB">
                        <w:rPr>
                          <w:rFonts w:asciiTheme="minorHAnsi" w:eastAsiaTheme="minorHAnsi" w:hAnsiTheme="minorHAnsi" w:cstheme="minorBidi" w:hint="cs"/>
                          <w:b/>
                          <w:bCs/>
                          <w:color w:val="auto"/>
                          <w:sz w:val="28"/>
                          <w:szCs w:val="28"/>
                          <w:rtl/>
                          <w:lang w:bidi="ar-EG"/>
                        </w:rPr>
                        <w:t xml:space="preserve">جامعة ميد اوشن </w:t>
                      </w:r>
                    </w:p>
                    <w:p w:rsidR="00A735C4" w:rsidRPr="000917CB" w:rsidRDefault="00A735C4" w:rsidP="000917CB">
                      <w:pPr>
                        <w:bidi w:val="0"/>
                        <w:jc w:val="center"/>
                        <w:rPr>
                          <w:rFonts w:asciiTheme="minorHAnsi" w:eastAsiaTheme="minorHAnsi" w:hAnsiTheme="minorHAnsi" w:cstheme="minorBidi"/>
                          <w:b/>
                          <w:bCs/>
                          <w:color w:val="auto"/>
                          <w:sz w:val="28"/>
                          <w:szCs w:val="28"/>
                          <w:lang w:bidi="ar-EG"/>
                        </w:rPr>
                      </w:pPr>
                      <w:r w:rsidRPr="000917CB">
                        <w:rPr>
                          <w:rFonts w:asciiTheme="minorHAnsi" w:eastAsiaTheme="minorHAnsi" w:hAnsiTheme="minorHAnsi" w:cstheme="minorBidi" w:hint="cs"/>
                          <w:b/>
                          <w:bCs/>
                          <w:color w:val="auto"/>
                          <w:sz w:val="28"/>
                          <w:szCs w:val="28"/>
                          <w:rtl/>
                          <w:lang w:bidi="ar-EG"/>
                        </w:rPr>
                        <w:t xml:space="preserve">برنامج الدكتوراة </w:t>
                      </w:r>
                    </w:p>
                  </w:txbxContent>
                </v:textbox>
              </v:rect>
            </w:pict>
          </mc:Fallback>
        </mc:AlternateContent>
      </w:r>
    </w:p>
    <w:p w:rsidR="00A735C4" w:rsidRPr="00822632" w:rsidRDefault="00A735C4" w:rsidP="00A735C4">
      <w:pPr>
        <w:spacing w:after="200" w:line="276" w:lineRule="auto"/>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A735C4" w:rsidRPr="00822632" w:rsidTr="00211EC1">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rsidR="00A735C4" w:rsidRDefault="00A735C4" w:rsidP="00211EC1">
            <w:pPr>
              <w:spacing w:after="0" w:line="240" w:lineRule="auto"/>
              <w:jc w:val="center"/>
              <w:rPr>
                <w:rFonts w:ascii="Times New Roman" w:eastAsia="Times New Roman" w:hAnsi="Times New Roman" w:cs="Times New Roman"/>
                <w:color w:val="1C1C1C"/>
                <w:sz w:val="24"/>
                <w:szCs w:val="24"/>
                <w:rtl/>
              </w:rPr>
            </w:pPr>
          </w:p>
          <w:p w:rsidR="00A735C4" w:rsidRPr="00822632" w:rsidRDefault="00A735C4" w:rsidP="00211EC1">
            <w:pPr>
              <w:spacing w:after="0" w:line="240" w:lineRule="auto"/>
              <w:jc w:val="center"/>
              <w:rPr>
                <w:rFonts w:ascii="Times New Roman" w:eastAsia="Times New Roman" w:hAnsi="Times New Roman" w:cs="Times New Roman"/>
                <w:color w:val="1C1C1C"/>
                <w:sz w:val="24"/>
                <w:szCs w:val="24"/>
              </w:rPr>
            </w:pPr>
          </w:p>
          <w:p w:rsidR="00A735C4" w:rsidRPr="00822632" w:rsidRDefault="00A735C4" w:rsidP="00211EC1">
            <w:pPr>
              <w:spacing w:after="0" w:line="240" w:lineRule="auto"/>
              <w:rPr>
                <w:rFonts w:ascii="Times New Roman" w:eastAsia="Times New Roman" w:hAnsi="Times New Roman" w:cs="Times New Roman"/>
                <w:color w:val="1C1C1C"/>
                <w:sz w:val="24"/>
                <w:szCs w:val="24"/>
              </w:rPr>
            </w:pPr>
          </w:p>
          <w:p w:rsidR="00A735C4" w:rsidRPr="00822632" w:rsidRDefault="00A735C4" w:rsidP="00211EC1">
            <w:pPr>
              <w:spacing w:before="60" w:after="0" w:line="240" w:lineRule="auto"/>
              <w:rPr>
                <w:rFonts w:ascii="Times New Roman" w:eastAsia="Times New Roman" w:hAnsi="Times New Roman" w:cs="Times New Roman"/>
                <w:color w:val="1C1C1C"/>
                <w:sz w:val="24"/>
                <w:szCs w:val="24"/>
              </w:rPr>
            </w:pPr>
          </w:p>
        </w:tc>
      </w:tr>
    </w:tbl>
    <w:p w:rsidR="00A735C4" w:rsidRPr="008766E1" w:rsidRDefault="00A735C4" w:rsidP="00A735C4">
      <w:pPr>
        <w:spacing w:after="229" w:line="240" w:lineRule="auto"/>
        <w:ind w:right="89"/>
        <w:jc w:val="center"/>
        <w:rPr>
          <w:rFonts w:asciiTheme="majorBidi" w:eastAsia="Alexandria" w:hAnsiTheme="majorBidi" w:cstheme="majorBidi"/>
          <w:b/>
          <w:bCs/>
          <w:color w:val="auto"/>
          <w:sz w:val="36"/>
          <w:szCs w:val="36"/>
        </w:rPr>
      </w:pPr>
      <w:r w:rsidRPr="008766E1">
        <w:rPr>
          <w:rFonts w:asciiTheme="majorBidi" w:eastAsia="Alexandria" w:hAnsiTheme="majorBidi" w:cstheme="majorBidi"/>
          <w:b/>
          <w:bCs/>
          <w:color w:val="auto"/>
          <w:sz w:val="36"/>
          <w:szCs w:val="36"/>
          <w:rtl/>
        </w:rPr>
        <w:t>الدو</w:t>
      </w:r>
      <w:r w:rsidR="001B7595">
        <w:rPr>
          <w:rFonts w:asciiTheme="majorBidi" w:eastAsia="Alexandria" w:hAnsiTheme="majorBidi" w:cstheme="majorBidi" w:hint="cs"/>
          <w:b/>
          <w:bCs/>
          <w:color w:val="auto"/>
          <w:sz w:val="36"/>
          <w:szCs w:val="36"/>
          <w:rtl/>
        </w:rPr>
        <w:t xml:space="preserve">ر </w:t>
      </w:r>
      <w:r w:rsidRPr="008766E1">
        <w:rPr>
          <w:rFonts w:asciiTheme="majorBidi" w:eastAsia="Alexandria" w:hAnsiTheme="majorBidi" w:cstheme="majorBidi"/>
          <w:b/>
          <w:bCs/>
          <w:color w:val="auto"/>
          <w:sz w:val="36"/>
          <w:szCs w:val="36"/>
          <w:rtl/>
        </w:rPr>
        <w:t>الوسيط لكفاءة إدارة الموارد في العلاقة بين تبني التقنيات الذكية وتحقيق الأمن المائي والغذائي</w:t>
      </w:r>
      <w:r w:rsidRPr="008766E1">
        <w:rPr>
          <w:rFonts w:asciiTheme="majorBidi" w:eastAsia="Alexandria" w:hAnsiTheme="majorBidi" w:cstheme="majorBidi"/>
          <w:b/>
          <w:bCs/>
          <w:color w:val="auto"/>
          <w:sz w:val="36"/>
          <w:szCs w:val="36"/>
        </w:rPr>
        <w:t xml:space="preserve"> </w:t>
      </w:r>
    </w:p>
    <w:p w:rsidR="00A735C4" w:rsidRPr="008766E1" w:rsidRDefault="00A735C4" w:rsidP="00A735C4">
      <w:pPr>
        <w:spacing w:after="229" w:line="240" w:lineRule="auto"/>
        <w:ind w:right="89"/>
        <w:jc w:val="center"/>
        <w:rPr>
          <w:rFonts w:asciiTheme="majorBidi" w:eastAsia="Alexandria" w:hAnsiTheme="majorBidi" w:cstheme="majorBidi"/>
          <w:b/>
          <w:bCs/>
          <w:color w:val="auto"/>
          <w:sz w:val="36"/>
          <w:szCs w:val="36"/>
        </w:rPr>
      </w:pPr>
      <w:r w:rsidRPr="008766E1">
        <w:rPr>
          <w:rFonts w:asciiTheme="majorBidi" w:eastAsia="Alexandria" w:hAnsiTheme="majorBidi" w:cstheme="majorBidi"/>
          <w:b/>
          <w:bCs/>
          <w:color w:val="auto"/>
          <w:sz w:val="36"/>
          <w:szCs w:val="36"/>
          <w:rtl/>
        </w:rPr>
        <w:t>دراسة حالة مشروع الجزيرة الزراعي</w:t>
      </w:r>
    </w:p>
    <w:p w:rsidR="00A735C4" w:rsidRPr="00822632" w:rsidRDefault="00A735C4" w:rsidP="00A735C4">
      <w:pPr>
        <w:spacing w:after="80" w:line="240" w:lineRule="auto"/>
        <w:jc w:val="center"/>
        <w:rPr>
          <w:rFonts w:ascii="Times New Roman" w:eastAsia="Times New Roman" w:hAnsi="Times New Roman" w:cs="Times New Roman"/>
          <w:b/>
          <w:bCs/>
          <w:color w:val="1C1C1C"/>
          <w:sz w:val="32"/>
          <w:szCs w:val="32"/>
        </w:rPr>
      </w:pPr>
    </w:p>
    <w:p w:rsidR="00A735C4" w:rsidRPr="00822632" w:rsidRDefault="00A735C4" w:rsidP="00A735C4">
      <w:pPr>
        <w:spacing w:after="80" w:line="240" w:lineRule="auto"/>
        <w:jc w:val="center"/>
        <w:rPr>
          <w:rFonts w:ascii="Times New Roman" w:eastAsia="Times New Roman" w:hAnsi="Times New Roman" w:cs="Times New Roman"/>
          <w:color w:val="1C1C1C"/>
          <w:sz w:val="28"/>
          <w:szCs w:val="28"/>
        </w:rPr>
      </w:pPr>
    </w:p>
    <w:p w:rsidR="00A735C4" w:rsidRPr="00822632" w:rsidRDefault="00A735C4" w:rsidP="00A735C4">
      <w:pPr>
        <w:spacing w:after="80" w:line="240" w:lineRule="auto"/>
        <w:jc w:val="center"/>
        <w:rPr>
          <w:rFonts w:ascii="Times New Roman" w:eastAsia="Times New Roman" w:hAnsi="Times New Roman" w:cs="Times New Roman"/>
          <w:color w:val="1C1C1C"/>
          <w:sz w:val="32"/>
          <w:szCs w:val="32"/>
        </w:rPr>
      </w:pPr>
    </w:p>
    <w:p w:rsidR="00A735C4" w:rsidRPr="00822632" w:rsidRDefault="00A735C4" w:rsidP="00A735C4">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rsidR="00A735C4" w:rsidRPr="008766E1" w:rsidRDefault="00A735C4" w:rsidP="00A735C4">
      <w:pPr>
        <w:spacing w:after="229" w:line="360" w:lineRule="auto"/>
        <w:ind w:right="89"/>
        <w:jc w:val="center"/>
        <w:rPr>
          <w:rFonts w:ascii="Simplified Arabic" w:eastAsia="Alexandria" w:hAnsi="Simplified Arabic" w:cs="Simplified Arabic"/>
          <w:b/>
          <w:bCs/>
          <w:color w:val="auto"/>
          <w:sz w:val="32"/>
          <w:szCs w:val="32"/>
          <w:lang w:bidi="ar-AE"/>
        </w:rPr>
      </w:pPr>
      <w:r w:rsidRPr="008766E1">
        <w:rPr>
          <w:rFonts w:ascii="Simplified Arabic" w:eastAsia="Alexandria" w:hAnsi="Simplified Arabic" w:cs="Simplified Arabic"/>
          <w:b/>
          <w:bCs/>
          <w:sz w:val="32"/>
          <w:szCs w:val="32"/>
          <w:rtl/>
          <w:lang w:bidi="ar-AE"/>
        </w:rPr>
        <w:t>فتح الرحمن عبد الله المساعد يوسف</w:t>
      </w:r>
    </w:p>
    <w:p w:rsidR="00A735C4" w:rsidRPr="00822632" w:rsidRDefault="00A735C4" w:rsidP="00A735C4">
      <w:pPr>
        <w:spacing w:after="60" w:line="240" w:lineRule="auto"/>
        <w:rPr>
          <w:rFonts w:ascii="Times New Roman" w:eastAsia="Times New Roman" w:hAnsi="Times New Roman" w:cs="Times New Roman"/>
          <w:color w:val="1C1C1C"/>
          <w:sz w:val="28"/>
          <w:szCs w:val="28"/>
          <w:rtl/>
        </w:rPr>
      </w:pPr>
    </w:p>
    <w:p w:rsidR="00A735C4" w:rsidRPr="00822632" w:rsidRDefault="00A735C4" w:rsidP="00A735C4">
      <w:pPr>
        <w:spacing w:after="60" w:line="276" w:lineRule="auto"/>
        <w:rPr>
          <w:rFonts w:ascii="Times New Roman" w:eastAsia="Times New Roman" w:hAnsi="Times New Roman" w:cs="Times New Roman"/>
          <w:color w:val="1C1C1C"/>
          <w:sz w:val="28"/>
          <w:szCs w:val="28"/>
        </w:rPr>
      </w:pPr>
      <w:bookmarkStart w:id="1" w:name="OLE_LINK2"/>
    </w:p>
    <w:bookmarkEnd w:id="1"/>
    <w:p w:rsidR="004F25AB" w:rsidRPr="00822632" w:rsidRDefault="004F25AB" w:rsidP="004F25AB">
      <w:pPr>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rsidR="00A735C4" w:rsidRDefault="004F25AB" w:rsidP="004F25AB">
      <w:pPr>
        <w:spacing w:after="0" w:line="276" w:lineRule="auto"/>
        <w:jc w:val="center"/>
        <w:rPr>
          <w:rFonts w:ascii="Times New Roman" w:eastAsia="Times New Roman" w:hAnsi="Times New Roman" w:cs="Times New Roman"/>
          <w:b/>
          <w:bCs/>
          <w:color w:val="1C1C1C"/>
          <w:sz w:val="28"/>
          <w:szCs w:val="28"/>
          <w:rtl/>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
    <w:p w:rsidR="004F25AB" w:rsidRPr="004F25AB" w:rsidRDefault="004F25AB" w:rsidP="004F25AB">
      <w:pPr>
        <w:spacing w:after="0" w:line="276" w:lineRule="auto"/>
        <w:jc w:val="center"/>
        <w:rPr>
          <w:rFonts w:ascii="Times New Roman" w:eastAsia="Times New Roman" w:hAnsi="Times New Roman" w:cs="Times New Roman"/>
          <w:b/>
          <w:bCs/>
          <w:color w:val="1C1C1C"/>
          <w:sz w:val="28"/>
          <w:szCs w:val="28"/>
          <w:rtl/>
        </w:rPr>
      </w:pPr>
    </w:p>
    <w:p w:rsidR="00A735C4" w:rsidRPr="00822632" w:rsidRDefault="00A735C4" w:rsidP="00A735C4">
      <w:pPr>
        <w:spacing w:after="0" w:line="276" w:lineRule="auto"/>
        <w:jc w:val="center"/>
        <w:rPr>
          <w:rFonts w:ascii="Times New Roman" w:eastAsia="Times New Roman" w:hAnsi="Times New Roman" w:cs="Times New Roman"/>
          <w:color w:val="1C1C1C"/>
          <w:sz w:val="28"/>
          <w:szCs w:val="28"/>
          <w:rtl/>
        </w:rPr>
      </w:pPr>
    </w:p>
    <w:p w:rsidR="00A735C4" w:rsidRPr="00822632" w:rsidRDefault="00A735C4" w:rsidP="00A735C4">
      <w:pPr>
        <w:spacing w:after="0" w:line="276" w:lineRule="auto"/>
        <w:jc w:val="center"/>
        <w:rPr>
          <w:rFonts w:ascii="Times New Roman" w:eastAsia="Times New Roman" w:hAnsi="Times New Roman" w:cs="Times New Roman"/>
          <w:color w:val="1C1C1C"/>
          <w:sz w:val="28"/>
          <w:szCs w:val="28"/>
          <w:rtl/>
        </w:rPr>
      </w:pPr>
    </w:p>
    <w:p w:rsidR="00A735C4" w:rsidRDefault="00A735C4" w:rsidP="00A735C4">
      <w:pPr>
        <w:tabs>
          <w:tab w:val="left" w:pos="3666"/>
        </w:tabs>
        <w:spacing w:after="0" w:line="360" w:lineRule="auto"/>
        <w:jc w:val="center"/>
        <w:rPr>
          <w:rFonts w:ascii="Traditional Arabic"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hAnsi="Traditional Arabic" w:cs="Traditional Arabic"/>
          <w:b/>
          <w:bCs/>
          <w:sz w:val="28"/>
          <w:szCs w:val="28"/>
          <w:rtl/>
          <w:lang w:bidi="ar-EG"/>
        </w:rPr>
        <w:t xml:space="preserve">1447ه‍ - </w:t>
      </w:r>
      <w:r w:rsidRPr="00822632">
        <w:rPr>
          <w:rFonts w:ascii="Traditional Arabic" w:hAnsi="Traditional Arabic" w:cs="Traditional Arabic" w:hint="cs"/>
          <w:b/>
          <w:bCs/>
          <w:sz w:val="28"/>
          <w:szCs w:val="28"/>
          <w:rtl/>
          <w:lang w:bidi="ar-EG"/>
        </w:rPr>
        <w:t>1448ه</w:t>
      </w:r>
    </w:p>
    <w:p w:rsidR="00A735C4" w:rsidRDefault="00A735C4" w:rsidP="00A735C4">
      <w:pPr>
        <w:tabs>
          <w:tab w:val="left" w:pos="3666"/>
        </w:tabs>
        <w:spacing w:after="0" w:line="360" w:lineRule="auto"/>
        <w:jc w:val="center"/>
        <w:rPr>
          <w:rFonts w:ascii="Traditional Arabic" w:hAnsi="Traditional Arabic" w:cs="Traditional Arabic"/>
          <w:b/>
          <w:bCs/>
          <w:sz w:val="28"/>
          <w:szCs w:val="28"/>
          <w:rtl/>
          <w:lang w:bidi="ar-EG"/>
        </w:rPr>
      </w:pPr>
    </w:p>
    <w:p w:rsidR="00A735C4" w:rsidRDefault="00A735C4" w:rsidP="00A735C4">
      <w:pPr>
        <w:tabs>
          <w:tab w:val="left" w:pos="3666"/>
        </w:tabs>
        <w:spacing w:after="0" w:line="360" w:lineRule="auto"/>
        <w:jc w:val="center"/>
        <w:rPr>
          <w:rFonts w:ascii="Traditional Arabic" w:hAnsi="Traditional Arabic" w:cs="Traditional Arabic"/>
          <w:b/>
          <w:bCs/>
          <w:sz w:val="28"/>
          <w:szCs w:val="28"/>
          <w:rtl/>
          <w:lang w:bidi="ar-EG"/>
        </w:rPr>
      </w:pPr>
    </w:p>
    <w:p w:rsidR="00A735C4" w:rsidRDefault="00A735C4" w:rsidP="00A735C4">
      <w:pPr>
        <w:tabs>
          <w:tab w:val="left" w:pos="3666"/>
        </w:tabs>
        <w:spacing w:after="0" w:line="360" w:lineRule="auto"/>
        <w:jc w:val="center"/>
        <w:rPr>
          <w:rFonts w:ascii="Traditional Arabic" w:hAnsi="Traditional Arabic" w:cs="Traditional Arabic"/>
          <w:b/>
          <w:bCs/>
          <w:sz w:val="28"/>
          <w:szCs w:val="28"/>
          <w:rtl/>
          <w:lang w:bidi="ar-EG"/>
        </w:rPr>
      </w:pPr>
    </w:p>
    <w:p w:rsidR="00EE4579" w:rsidRPr="00D02367" w:rsidRDefault="00AE0A18" w:rsidP="00B5514F">
      <w:pPr>
        <w:jc w:val="center"/>
        <w:rPr>
          <w:rFonts w:ascii="Traditional Arabic" w:hAnsi="Traditional Arabic" w:cs="Traditional Arabic"/>
          <w:b/>
          <w:bCs/>
          <w:sz w:val="36"/>
          <w:szCs w:val="36"/>
          <w:rtl/>
        </w:rPr>
      </w:pPr>
      <w:r w:rsidRPr="00D02367">
        <w:rPr>
          <w:rFonts w:ascii="Traditional Arabic" w:hAnsi="Traditional Arabic" w:cs="Traditional Arabic"/>
          <w:b/>
          <w:bCs/>
          <w:sz w:val="36"/>
          <w:szCs w:val="36"/>
          <w:rtl/>
        </w:rPr>
        <w:lastRenderedPageBreak/>
        <w:t xml:space="preserve">الفصل الأول: الإطار المنهجي </w:t>
      </w:r>
      <w:bookmarkEnd w:id="0"/>
      <w:r w:rsidR="00F17524">
        <w:rPr>
          <w:rFonts w:ascii="Traditional Arabic" w:hAnsi="Traditional Arabic" w:cs="Traditional Arabic" w:hint="cs"/>
          <w:b/>
          <w:bCs/>
          <w:sz w:val="36"/>
          <w:szCs w:val="36"/>
          <w:rtl/>
        </w:rPr>
        <w:t>للبحث</w:t>
      </w:r>
    </w:p>
    <w:p w:rsidR="00D10AA2" w:rsidRPr="000B59ED" w:rsidRDefault="00EE6D1D" w:rsidP="00B53BFB">
      <w:pPr>
        <w:ind w:left="26"/>
        <w:jc w:val="left"/>
        <w:rPr>
          <w:rFonts w:ascii="Traditional Arabic" w:hAnsi="Traditional Arabic" w:cs="Traditional Arabic"/>
          <w:b/>
          <w:bCs/>
          <w:color w:val="FF0000"/>
          <w:sz w:val="32"/>
          <w:szCs w:val="32"/>
        </w:rPr>
      </w:pPr>
      <w:bookmarkStart w:id="2" w:name="_Toc229345998"/>
      <w:r w:rsidRPr="000B59ED">
        <w:rPr>
          <w:rFonts w:ascii="Traditional Arabic" w:hAnsi="Traditional Arabic" w:cs="Traditional Arabic"/>
          <w:b/>
          <w:bCs/>
          <w:color w:val="FF0000"/>
          <w:sz w:val="32"/>
          <w:szCs w:val="32"/>
          <w:rtl/>
        </w:rPr>
        <w:t xml:space="preserve">مقدمة </w:t>
      </w:r>
      <w:r w:rsidR="002008E1" w:rsidRPr="000B59ED">
        <w:rPr>
          <w:rFonts w:ascii="Traditional Arabic" w:hAnsi="Traditional Arabic" w:cs="Traditional Arabic" w:hint="cs"/>
          <w:b/>
          <w:bCs/>
          <w:color w:val="FF0000"/>
          <w:sz w:val="32"/>
          <w:szCs w:val="32"/>
          <w:rtl/>
        </w:rPr>
        <w:t>للدراسة</w:t>
      </w:r>
      <w:r w:rsidR="00AE0A18" w:rsidRPr="000B59ED">
        <w:rPr>
          <w:rFonts w:ascii="Traditional Arabic" w:hAnsi="Traditional Arabic" w:cs="Traditional Arabic"/>
          <w:b/>
          <w:bCs/>
          <w:color w:val="FF0000"/>
          <w:sz w:val="32"/>
          <w:szCs w:val="32"/>
          <w:rtl/>
        </w:rPr>
        <w:t>:</w:t>
      </w:r>
      <w:bookmarkEnd w:id="2"/>
    </w:p>
    <w:p w:rsidR="009B38ED" w:rsidRPr="00B03B3B" w:rsidRDefault="009B38ED" w:rsidP="00B03B3B">
      <w:pPr>
        <w:spacing w:before="100" w:beforeAutospacing="1" w:after="100" w:afterAutospacing="1" w:line="240" w:lineRule="auto"/>
        <w:ind w:firstLine="720"/>
        <w:jc w:val="both"/>
        <w:rPr>
          <w:rFonts w:ascii="Traditional Arabic" w:eastAsia="Times New Roman" w:hAnsi="Traditional Arabic" w:cs="Traditional Arabic"/>
          <w:color w:val="auto"/>
          <w:sz w:val="24"/>
          <w:szCs w:val="24"/>
        </w:rPr>
      </w:pPr>
      <w:bookmarkStart w:id="3" w:name="_Toc229345999"/>
      <w:r w:rsidRPr="00B03B3B">
        <w:rPr>
          <w:rFonts w:ascii="Traditional Arabic" w:eastAsia="Times New Roman" w:hAnsi="Traditional Arabic" w:cs="Traditional Arabic"/>
          <w:color w:val="auto"/>
          <w:sz w:val="24"/>
          <w:szCs w:val="24"/>
          <w:rtl/>
        </w:rPr>
        <w:t xml:space="preserve">يُعد </w:t>
      </w:r>
      <w:r w:rsidRPr="00B03B3B">
        <w:rPr>
          <w:rFonts w:ascii="Traditional Arabic" w:eastAsia="Times New Roman" w:hAnsi="Traditional Arabic" w:cs="Traditional Arabic"/>
          <w:b/>
          <w:bCs/>
          <w:color w:val="FF0000"/>
          <w:sz w:val="24"/>
          <w:szCs w:val="24"/>
          <w:rtl/>
        </w:rPr>
        <w:t>الأمن المائي والغذائي</w:t>
      </w:r>
      <w:r w:rsidRPr="00B03B3B">
        <w:rPr>
          <w:rFonts w:ascii="Traditional Arabic" w:eastAsia="Times New Roman" w:hAnsi="Traditional Arabic" w:cs="Traditional Arabic"/>
          <w:color w:val="FF0000"/>
          <w:sz w:val="24"/>
          <w:szCs w:val="24"/>
          <w:rtl/>
        </w:rPr>
        <w:t xml:space="preserve"> </w:t>
      </w:r>
      <w:r w:rsidRPr="00B03B3B">
        <w:rPr>
          <w:rFonts w:ascii="Traditional Arabic" w:eastAsia="Times New Roman" w:hAnsi="Traditional Arabic" w:cs="Traditional Arabic"/>
          <w:color w:val="auto"/>
          <w:sz w:val="24"/>
          <w:szCs w:val="24"/>
          <w:rtl/>
        </w:rPr>
        <w:t>أحد المرتكزات الأساسية لتحقيق التنمية المستدامة، لما يمثله من عنصر محوري في دعم الاستقرار الاقتصادي والاجتماعي والبيئي وضمان استدامة الموارد الطبيعية للأجيال الحالية والمستقبلية. وقد ازداد الاهتمام العالمي بهذا المفهوم نتيجة التحديات المتصاعدة المتمثلة في التغيرات المناخية، والزيادة السكانية، وتزايد الطلب على المياه والغذاء، إلى جانب محدودية الموارد الطبيعية والضغوط المتزايدة على النظم البيئية. ولم يعد تحقيق الأمن المائي والغذائي يعتمد على وفرة الموارد الطبيعية فحسب، بل أصبح يرتبط بقدرة الدول على إدارة مواردها بكفاءة، وتعزيز استدامة نظمها الزراعية، وتبني الممارسات والتقنيات الحديثة التي تسهم في رفع الإنتاجية، وترشيد استخدام المياه، وتقليل الفاقد في الموارد الزراعية، بما يدعم تحقيق أهداف التنمية المستدامة ويعزز قدرة الأنظمة الزراعية على مواجهة التحديات المستقبل</w:t>
      </w:r>
      <w:r w:rsidR="002F3999" w:rsidRPr="00B03B3B">
        <w:rPr>
          <w:rFonts w:ascii="Traditional Arabic" w:eastAsia="Times New Roman" w:hAnsi="Traditional Arabic" w:cs="Traditional Arabic" w:hint="cs"/>
          <w:color w:val="auto"/>
          <w:sz w:val="24"/>
          <w:szCs w:val="24"/>
          <w:rtl/>
          <w:lang w:bidi="ar-AE"/>
        </w:rPr>
        <w:t xml:space="preserve">ة </w:t>
      </w:r>
      <w:r w:rsidRPr="00B03B3B">
        <w:rPr>
          <w:rFonts w:ascii="Traditional Arabic" w:eastAsia="Times New Roman" w:hAnsi="Traditional Arabic" w:cs="Traditional Arabic"/>
          <w:color w:val="auto"/>
          <w:sz w:val="20"/>
          <w:szCs w:val="20"/>
        </w:rPr>
        <w:t xml:space="preserve"> FAO, 202</w:t>
      </w:r>
      <w:r w:rsidR="002F3999" w:rsidRPr="00B03B3B">
        <w:rPr>
          <w:rFonts w:ascii="Traditional Arabic" w:eastAsia="Times New Roman" w:hAnsi="Traditional Arabic" w:cs="Traditional Arabic"/>
          <w:color w:val="auto"/>
          <w:sz w:val="20"/>
          <w:szCs w:val="20"/>
        </w:rPr>
        <w:t>4)</w:t>
      </w:r>
      <w:r w:rsidRPr="00B03B3B">
        <w:rPr>
          <w:rFonts w:ascii="Traditional Arabic" w:eastAsia="Times New Roman" w:hAnsi="Traditional Arabic" w:cs="Traditional Arabic"/>
          <w:color w:val="auto"/>
          <w:sz w:val="20"/>
          <w:szCs w:val="20"/>
          <w:rtl/>
        </w:rPr>
        <w:t>؛</w:t>
      </w:r>
      <w:r w:rsidRPr="00B03B3B">
        <w:rPr>
          <w:rFonts w:ascii="Traditional Arabic" w:eastAsia="Times New Roman" w:hAnsi="Traditional Arabic" w:cs="Traditional Arabic"/>
          <w:color w:val="auto"/>
          <w:sz w:val="20"/>
          <w:szCs w:val="20"/>
        </w:rPr>
        <w:t xml:space="preserve"> UNDP, 2022</w:t>
      </w:r>
      <w:r w:rsidRPr="00B03B3B">
        <w:rPr>
          <w:rFonts w:ascii="Traditional Arabic" w:eastAsia="Times New Roman" w:hAnsi="Traditional Arabic" w:cs="Traditional Arabic"/>
          <w:color w:val="auto"/>
          <w:sz w:val="20"/>
          <w:szCs w:val="20"/>
          <w:rtl/>
        </w:rPr>
        <w:t>؛</w:t>
      </w:r>
      <w:r w:rsidRPr="00B03B3B">
        <w:rPr>
          <w:rFonts w:ascii="Traditional Arabic" w:eastAsia="Times New Roman" w:hAnsi="Traditional Arabic" w:cs="Traditional Arabic"/>
          <w:color w:val="auto"/>
          <w:sz w:val="20"/>
          <w:szCs w:val="20"/>
        </w:rPr>
        <w:t xml:space="preserve"> </w:t>
      </w:r>
      <w:r w:rsidR="002F3999" w:rsidRPr="00B03B3B">
        <w:rPr>
          <w:rFonts w:ascii="Traditional Arabic" w:eastAsia="Times New Roman" w:hAnsi="Traditional Arabic" w:cs="Traditional Arabic"/>
          <w:color w:val="auto"/>
          <w:sz w:val="20"/>
          <w:szCs w:val="20"/>
        </w:rPr>
        <w:t>.(O</w:t>
      </w:r>
      <w:r w:rsidRPr="00B03B3B">
        <w:rPr>
          <w:rFonts w:ascii="Traditional Arabic" w:eastAsia="Times New Roman" w:hAnsi="Traditional Arabic" w:cs="Traditional Arabic"/>
          <w:color w:val="auto"/>
          <w:sz w:val="20"/>
          <w:szCs w:val="20"/>
        </w:rPr>
        <w:t xml:space="preserve">ECD, </w:t>
      </w:r>
      <w:r w:rsidRPr="00B03B3B">
        <w:rPr>
          <w:rFonts w:ascii="Traditional Arabic" w:eastAsia="Times New Roman" w:hAnsi="Traditional Arabic" w:cs="Traditional Arabic"/>
          <w:color w:val="auto"/>
          <w:sz w:val="24"/>
          <w:szCs w:val="24"/>
        </w:rPr>
        <w:t>2020</w:t>
      </w:r>
    </w:p>
    <w:p w:rsidR="009B38ED" w:rsidRPr="00B03B3B" w:rsidRDefault="009B38ED" w:rsidP="00B03B3B">
      <w:pPr>
        <w:spacing w:before="100" w:beforeAutospacing="1" w:after="100" w:afterAutospacing="1" w:line="240" w:lineRule="auto"/>
        <w:ind w:firstLine="720"/>
        <w:jc w:val="both"/>
        <w:rPr>
          <w:rFonts w:ascii="Traditional Arabic" w:eastAsia="Times New Roman" w:hAnsi="Traditional Arabic" w:cs="Traditional Arabic"/>
          <w:color w:val="auto"/>
          <w:sz w:val="24"/>
          <w:szCs w:val="24"/>
          <w:rtl/>
          <w:lang w:bidi="ar-AE"/>
        </w:rPr>
      </w:pPr>
      <w:r w:rsidRPr="00B03B3B">
        <w:rPr>
          <w:rFonts w:ascii="Traditional Arabic" w:eastAsia="Times New Roman" w:hAnsi="Traditional Arabic" w:cs="Traditional Arabic"/>
          <w:color w:val="auto"/>
          <w:sz w:val="24"/>
          <w:szCs w:val="24"/>
          <w:rtl/>
        </w:rPr>
        <w:t xml:space="preserve">وفي ظل التحول الرقمي الذي يشهده القطاع الزراعي، برز </w:t>
      </w:r>
      <w:r w:rsidRPr="00B03B3B">
        <w:rPr>
          <w:rFonts w:ascii="Traditional Arabic" w:eastAsia="Times New Roman" w:hAnsi="Traditional Arabic" w:cs="Traditional Arabic"/>
          <w:b/>
          <w:bCs/>
          <w:color w:val="FF0000"/>
          <w:sz w:val="24"/>
          <w:szCs w:val="24"/>
          <w:rtl/>
        </w:rPr>
        <w:t>تبني التقنيات الذكية</w:t>
      </w:r>
      <w:r w:rsidRPr="00B03B3B">
        <w:rPr>
          <w:rFonts w:ascii="Traditional Arabic" w:eastAsia="Times New Roman" w:hAnsi="Traditional Arabic" w:cs="Traditional Arabic"/>
          <w:color w:val="FF0000"/>
          <w:sz w:val="24"/>
          <w:szCs w:val="24"/>
          <w:rtl/>
        </w:rPr>
        <w:t xml:space="preserve"> </w:t>
      </w:r>
      <w:r w:rsidRPr="00B03B3B">
        <w:rPr>
          <w:rFonts w:ascii="Traditional Arabic" w:eastAsia="Times New Roman" w:hAnsi="Traditional Arabic" w:cs="Traditional Arabic"/>
          <w:color w:val="auto"/>
          <w:sz w:val="24"/>
          <w:szCs w:val="24"/>
          <w:rtl/>
        </w:rPr>
        <w:t>باعتباره أحد أهم المداخل الاستراتيجية لتطوير الإنتاج الزراعي وتحسين إدارة الموارد الطبيعية.</w:t>
      </w:r>
      <w:r w:rsidR="00E4437A" w:rsidRPr="00B03B3B">
        <w:rPr>
          <w:rFonts w:ascii="Traditional Arabic" w:eastAsia="Times New Roman" w:hAnsi="Traditional Arabic" w:cs="Traditional Arabic"/>
          <w:color w:val="auto"/>
          <w:sz w:val="24"/>
          <w:szCs w:val="24"/>
        </w:rPr>
        <w:t xml:space="preserve"> </w:t>
      </w:r>
      <w:r w:rsidR="00E4437A" w:rsidRPr="00B03B3B">
        <w:rPr>
          <w:rFonts w:ascii="Traditional Arabic" w:eastAsia="Times New Roman" w:hAnsi="Traditional Arabic" w:cs="Traditional Arabic" w:hint="cs"/>
          <w:color w:val="auto"/>
          <w:sz w:val="24"/>
          <w:szCs w:val="24"/>
          <w:rtl/>
        </w:rPr>
        <w:t>وت</w:t>
      </w:r>
      <w:r w:rsidRPr="00B03B3B">
        <w:rPr>
          <w:rFonts w:ascii="Traditional Arabic" w:eastAsia="Times New Roman" w:hAnsi="Traditional Arabic" w:cs="Traditional Arabic"/>
          <w:color w:val="auto"/>
          <w:sz w:val="24"/>
          <w:szCs w:val="24"/>
          <w:rtl/>
        </w:rPr>
        <w:t>شمل هذه التقنيات تطبيقات الذكاء الاصطناعي،</w:t>
      </w:r>
      <w:r w:rsidR="00E4437A" w:rsidRPr="00B03B3B">
        <w:rPr>
          <w:rFonts w:ascii="Traditional Arabic" w:eastAsia="Times New Roman" w:hAnsi="Traditional Arabic" w:cs="Traditional Arabic"/>
          <w:color w:val="auto"/>
          <w:sz w:val="24"/>
          <w:szCs w:val="24"/>
        </w:rPr>
        <w:t xml:space="preserve"> </w:t>
      </w:r>
      <w:r w:rsidRPr="00B03B3B">
        <w:rPr>
          <w:rFonts w:ascii="Traditional Arabic" w:eastAsia="Times New Roman" w:hAnsi="Traditional Arabic" w:cs="Traditional Arabic"/>
          <w:color w:val="auto"/>
          <w:sz w:val="24"/>
          <w:szCs w:val="24"/>
          <w:rtl/>
        </w:rPr>
        <w:t xml:space="preserve">الاستشعار عن بُعد، نظم المعلومات الجغرافية، إنترنت الأشياء، </w:t>
      </w:r>
      <w:r w:rsidR="00E4437A" w:rsidRPr="00B03B3B">
        <w:rPr>
          <w:rFonts w:ascii="Traditional Arabic" w:eastAsia="Times New Roman" w:hAnsi="Traditional Arabic" w:cs="Traditional Arabic" w:hint="cs"/>
          <w:color w:val="auto"/>
          <w:sz w:val="24"/>
          <w:szCs w:val="24"/>
          <w:rtl/>
          <w:lang w:bidi="ar-AE"/>
        </w:rPr>
        <w:t>ت</w:t>
      </w:r>
      <w:r w:rsidRPr="00B03B3B">
        <w:rPr>
          <w:rFonts w:ascii="Traditional Arabic" w:eastAsia="Times New Roman" w:hAnsi="Traditional Arabic" w:cs="Traditional Arabic"/>
          <w:color w:val="auto"/>
          <w:sz w:val="24"/>
          <w:szCs w:val="24"/>
          <w:rtl/>
        </w:rPr>
        <w:t>حليلات البيانات الضخمة، وأنظمة الري الذكية</w:t>
      </w:r>
      <w:r w:rsidR="00E4437A" w:rsidRPr="00B03B3B">
        <w:rPr>
          <w:rFonts w:ascii="Traditional Arabic" w:eastAsia="Times New Roman" w:hAnsi="Traditional Arabic" w:cs="Traditional Arabic" w:hint="cs"/>
          <w:color w:val="auto"/>
          <w:sz w:val="24"/>
          <w:szCs w:val="24"/>
          <w:rtl/>
        </w:rPr>
        <w:t>)</w:t>
      </w:r>
      <w:r w:rsidRPr="00B03B3B">
        <w:rPr>
          <w:rFonts w:ascii="Traditional Arabic" w:eastAsia="Times New Roman" w:hAnsi="Traditional Arabic" w:cs="Traditional Arabic"/>
          <w:color w:val="auto"/>
          <w:sz w:val="24"/>
          <w:szCs w:val="24"/>
          <w:rtl/>
        </w:rPr>
        <w:t xml:space="preserve">، والتي أسهمت في توفير بيانات دقيقة تدعم التخطيط واتخاذ القرار ومراقبة المحاصيل وترشيد استخدام المياه والأسمدة والطاقة. وقد بينت الدراسات الحديثة أن تطبيق هذه التقنيات يؤدي إلى تحسين كفاءة استخدام الموارد، ورفع إنتاجية المحاصيل، وخفض التكاليف التشغيلية، وتعزيز قدرة القطاع الزراعي على التكيف مع التغيرات المناخية، </w:t>
      </w:r>
      <w:r w:rsidR="00E4437A" w:rsidRPr="00B03B3B">
        <w:rPr>
          <w:rFonts w:ascii="Traditional Arabic" w:eastAsia="Times New Roman" w:hAnsi="Traditional Arabic" w:cs="Traditional Arabic" w:hint="cs"/>
          <w:color w:val="auto"/>
          <w:sz w:val="24"/>
          <w:szCs w:val="24"/>
          <w:rtl/>
        </w:rPr>
        <w:t xml:space="preserve">مما </w:t>
      </w:r>
      <w:r w:rsidRPr="00B03B3B">
        <w:rPr>
          <w:rFonts w:ascii="Traditional Arabic" w:eastAsia="Times New Roman" w:hAnsi="Traditional Arabic" w:cs="Traditional Arabic"/>
          <w:color w:val="auto"/>
          <w:sz w:val="24"/>
          <w:szCs w:val="24"/>
          <w:rtl/>
        </w:rPr>
        <w:t>ينعكس إيجابًا على تحقيق الأمن المائي والغذائي. إلا أن الأدبيات تؤكد أن فاعلية هذه التقنيات لا تتحقق بصورة تلقائية، وإنما تعتمد على قدرة المؤسسات الزراعية على توظيفها ضمن منظومة إدارية فعالة تستثمر البيانات والتقنيات في تحسين الأداء واتخاذ القرارات الرشيد</w:t>
      </w:r>
      <w:r w:rsidR="00E4437A" w:rsidRPr="00B03B3B">
        <w:rPr>
          <w:rFonts w:ascii="Traditional Arabic" w:eastAsia="Times New Roman" w:hAnsi="Traditional Arabic" w:cs="Traditional Arabic" w:hint="cs"/>
          <w:color w:val="auto"/>
          <w:sz w:val="24"/>
          <w:szCs w:val="24"/>
          <w:rtl/>
        </w:rPr>
        <w:t xml:space="preserve">ة </w:t>
      </w:r>
      <w:r w:rsidRPr="00B03B3B">
        <w:rPr>
          <w:rFonts w:ascii="Traditional Arabic" w:eastAsia="Times New Roman" w:hAnsi="Traditional Arabic" w:cs="Traditional Arabic"/>
          <w:color w:val="auto"/>
          <w:sz w:val="20"/>
          <w:szCs w:val="20"/>
        </w:rPr>
        <w:t xml:space="preserve"> Ahmed et al., 202</w:t>
      </w:r>
      <w:r w:rsidR="00E4437A" w:rsidRPr="00B03B3B">
        <w:rPr>
          <w:rFonts w:ascii="Traditional Arabic" w:eastAsia="Times New Roman" w:hAnsi="Traditional Arabic" w:cs="Traditional Arabic"/>
          <w:color w:val="auto"/>
          <w:sz w:val="20"/>
          <w:szCs w:val="20"/>
        </w:rPr>
        <w:t>5)</w:t>
      </w:r>
      <w:r w:rsidRPr="00B03B3B">
        <w:rPr>
          <w:rFonts w:ascii="Traditional Arabic" w:eastAsia="Times New Roman" w:hAnsi="Traditional Arabic" w:cs="Traditional Arabic"/>
          <w:color w:val="auto"/>
          <w:sz w:val="20"/>
          <w:szCs w:val="20"/>
          <w:rtl/>
        </w:rPr>
        <w:t>؛</w:t>
      </w:r>
      <w:r w:rsidRPr="00B03B3B">
        <w:rPr>
          <w:rFonts w:ascii="Traditional Arabic" w:eastAsia="Times New Roman" w:hAnsi="Traditional Arabic" w:cs="Traditional Arabic"/>
          <w:color w:val="auto"/>
          <w:sz w:val="20"/>
          <w:szCs w:val="20"/>
        </w:rPr>
        <w:t xml:space="preserve"> Ahmed &amp; Pareeth, 202</w:t>
      </w:r>
      <w:r w:rsidR="00E4437A" w:rsidRPr="00B03B3B">
        <w:rPr>
          <w:rFonts w:ascii="Traditional Arabic" w:eastAsia="Times New Roman" w:hAnsi="Traditional Arabic" w:cs="Traditional Arabic"/>
          <w:color w:val="auto"/>
          <w:sz w:val="20"/>
          <w:szCs w:val="20"/>
        </w:rPr>
        <w:t xml:space="preserve">5 </w:t>
      </w:r>
      <w:r w:rsidRPr="00B03B3B">
        <w:rPr>
          <w:rFonts w:ascii="Traditional Arabic" w:eastAsia="Times New Roman" w:hAnsi="Traditional Arabic" w:cs="Traditional Arabic"/>
          <w:color w:val="auto"/>
          <w:sz w:val="20"/>
          <w:szCs w:val="20"/>
          <w:rtl/>
        </w:rPr>
        <w:t>؛</w:t>
      </w:r>
      <w:r w:rsidRPr="00B03B3B">
        <w:rPr>
          <w:rFonts w:ascii="Traditional Arabic" w:eastAsia="Times New Roman" w:hAnsi="Traditional Arabic" w:cs="Traditional Arabic"/>
          <w:color w:val="auto"/>
          <w:sz w:val="20"/>
          <w:szCs w:val="20"/>
        </w:rPr>
        <w:t xml:space="preserve"> FAO, 202</w:t>
      </w:r>
      <w:r w:rsidR="00E4437A" w:rsidRPr="00B03B3B">
        <w:rPr>
          <w:rFonts w:ascii="Traditional Arabic" w:eastAsia="Times New Roman" w:hAnsi="Traditional Arabic" w:cs="Traditional Arabic"/>
          <w:color w:val="auto"/>
          <w:sz w:val="20"/>
          <w:szCs w:val="20"/>
        </w:rPr>
        <w:t xml:space="preserve">4 </w:t>
      </w:r>
      <w:r w:rsidRPr="00B03B3B">
        <w:rPr>
          <w:rFonts w:ascii="Traditional Arabic" w:eastAsia="Times New Roman" w:hAnsi="Traditional Arabic" w:cs="Traditional Arabic"/>
          <w:color w:val="auto"/>
          <w:sz w:val="20"/>
          <w:szCs w:val="20"/>
          <w:rtl/>
        </w:rPr>
        <w:t>؛</w:t>
      </w:r>
      <w:r w:rsidRPr="00B03B3B">
        <w:rPr>
          <w:rFonts w:ascii="Traditional Arabic" w:eastAsia="Times New Roman" w:hAnsi="Traditional Arabic" w:cs="Traditional Arabic"/>
          <w:color w:val="auto"/>
          <w:sz w:val="24"/>
          <w:szCs w:val="24"/>
        </w:rPr>
        <w:t xml:space="preserve"> </w:t>
      </w:r>
      <w:r w:rsidR="00E4437A" w:rsidRPr="00B03B3B">
        <w:rPr>
          <w:rFonts w:ascii="Traditional Arabic" w:eastAsia="Times New Roman" w:hAnsi="Traditional Arabic" w:cs="Traditional Arabic"/>
          <w:color w:val="auto"/>
          <w:sz w:val="24"/>
          <w:szCs w:val="24"/>
        </w:rPr>
        <w:t>(</w:t>
      </w:r>
      <w:r w:rsidRPr="00B03B3B">
        <w:rPr>
          <w:rFonts w:ascii="Traditional Arabic" w:eastAsia="Times New Roman" w:hAnsi="Traditional Arabic" w:cs="Traditional Arabic"/>
          <w:color w:val="auto"/>
          <w:sz w:val="20"/>
          <w:szCs w:val="20"/>
        </w:rPr>
        <w:t>Elnour et al.,</w:t>
      </w:r>
      <w:r w:rsidR="00E4437A" w:rsidRPr="00B03B3B">
        <w:rPr>
          <w:rFonts w:ascii="Traditional Arabic" w:eastAsia="Times New Roman" w:hAnsi="Traditional Arabic" w:cs="Traditional Arabic"/>
          <w:color w:val="auto"/>
          <w:sz w:val="20"/>
          <w:szCs w:val="20"/>
        </w:rPr>
        <w:t xml:space="preserve"> 2024</w:t>
      </w:r>
      <w:r w:rsidRPr="00B03B3B">
        <w:rPr>
          <w:rFonts w:ascii="Traditional Arabic" w:eastAsia="Times New Roman" w:hAnsi="Traditional Arabic" w:cs="Traditional Arabic"/>
          <w:color w:val="auto"/>
          <w:sz w:val="20"/>
          <w:szCs w:val="20"/>
        </w:rPr>
        <w:t>.</w:t>
      </w:r>
    </w:p>
    <w:p w:rsidR="009B38ED" w:rsidRPr="00B03B3B" w:rsidRDefault="009B38ED" w:rsidP="00B03B3B">
      <w:pPr>
        <w:spacing w:before="100" w:beforeAutospacing="1" w:after="100" w:afterAutospacing="1" w:line="240" w:lineRule="auto"/>
        <w:ind w:firstLine="720"/>
        <w:jc w:val="both"/>
        <w:rPr>
          <w:rFonts w:ascii="Traditional Arabic" w:eastAsia="Times New Roman" w:hAnsi="Traditional Arabic" w:cs="Traditional Arabic"/>
          <w:color w:val="auto"/>
          <w:sz w:val="24"/>
          <w:szCs w:val="24"/>
        </w:rPr>
      </w:pPr>
      <w:r w:rsidRPr="00B03B3B">
        <w:rPr>
          <w:rFonts w:ascii="Traditional Arabic" w:eastAsia="Times New Roman" w:hAnsi="Traditional Arabic" w:cs="Traditional Arabic"/>
          <w:color w:val="auto"/>
          <w:sz w:val="24"/>
          <w:szCs w:val="24"/>
          <w:rtl/>
        </w:rPr>
        <w:t xml:space="preserve">وفي هذا الإطار، برزت </w:t>
      </w:r>
      <w:r w:rsidRPr="00B03B3B">
        <w:rPr>
          <w:rFonts w:ascii="Traditional Arabic" w:eastAsia="Times New Roman" w:hAnsi="Traditional Arabic" w:cs="Traditional Arabic"/>
          <w:b/>
          <w:bCs/>
          <w:color w:val="FF0000"/>
          <w:sz w:val="24"/>
          <w:szCs w:val="24"/>
          <w:rtl/>
        </w:rPr>
        <w:t>كفاءة إدارة الموارد</w:t>
      </w:r>
      <w:r w:rsidRPr="00B03B3B">
        <w:rPr>
          <w:rFonts w:ascii="Traditional Arabic" w:eastAsia="Times New Roman" w:hAnsi="Traditional Arabic" w:cs="Traditional Arabic"/>
          <w:color w:val="FF0000"/>
          <w:sz w:val="24"/>
          <w:szCs w:val="24"/>
          <w:rtl/>
        </w:rPr>
        <w:t xml:space="preserve"> </w:t>
      </w:r>
      <w:r w:rsidRPr="00B03B3B">
        <w:rPr>
          <w:rFonts w:ascii="Traditional Arabic" w:eastAsia="Times New Roman" w:hAnsi="Traditional Arabic" w:cs="Traditional Arabic"/>
          <w:color w:val="auto"/>
          <w:sz w:val="24"/>
          <w:szCs w:val="24"/>
          <w:rtl/>
        </w:rPr>
        <w:t>بوصفها متغيرًا وسيطًا يفسر كيفية انتقال أثر تبني التقنيات الذكية إلى تحقيق الأمن المائي والغذائي، حيث تمثل الإدارة الرشيدة للموارد المائية والبشرية والمالية والتقنية أحد أهم العوامل المؤثرة في تعظيم الاستفادة من التقنيات الحديثة وتحويلها إلى نتائج تنموية مستدامة. وتشير الدراسات إلى أن المؤسسات التي تمتلك مستويات مرتفعة من كفاءة إدارة الموارد تكون أكثر قدرة على تحسين كفاءة استخدام المياه، وتقليل الهدر، وزيادة إنتاجية المحاصيل، مقارنة بالمؤسسات التي تعاني من ضعف القدرات المؤسسية والتنظيمية. كما تؤكد الأدبيات أن العلاقة بين تبني التقنيات الذكية والأمن المائي والغذائي ليست علاقة مباشرة في جميع الحالات، وإنما تتأثر بمستوى كفاءة إدارة الموارد التي تمثل الحلقة التفسيرية بين التكنولوجيا والنتائج التنموية، الأمر الذي يعزز أهمية دراسة هذا الدور الوسيط لفهم الآليات التي تسهم في تحقيق التنمية الزراعية المستدامة</w:t>
      </w:r>
      <w:r w:rsidR="00B53BFB" w:rsidRPr="00B03B3B">
        <w:rPr>
          <w:rFonts w:ascii="Traditional Arabic" w:eastAsia="Times New Roman" w:hAnsi="Traditional Arabic" w:cs="Traditional Arabic" w:hint="cs"/>
          <w:color w:val="auto"/>
          <w:sz w:val="24"/>
          <w:szCs w:val="24"/>
          <w:rtl/>
        </w:rPr>
        <w:t xml:space="preserve"> التي تؤدي إلي تحقيق الأمن المائي والغذائي. (</w:t>
      </w:r>
      <w:r w:rsidRPr="00B03B3B">
        <w:rPr>
          <w:rFonts w:ascii="Traditional Arabic" w:eastAsia="Times New Roman" w:hAnsi="Traditional Arabic" w:cs="Traditional Arabic"/>
          <w:color w:val="auto"/>
          <w:sz w:val="24"/>
          <w:szCs w:val="24"/>
          <w:rtl/>
        </w:rPr>
        <w:t xml:space="preserve">البلبيسي، </w:t>
      </w:r>
      <w:r w:rsidRPr="00B03B3B">
        <w:rPr>
          <w:rFonts w:ascii="Traditional Arabic" w:eastAsia="Times New Roman" w:hAnsi="Traditional Arabic" w:cs="Traditional Arabic"/>
          <w:color w:val="auto"/>
          <w:sz w:val="20"/>
          <w:szCs w:val="20"/>
          <w:rtl/>
        </w:rPr>
        <w:t xml:space="preserve">2020؛ </w:t>
      </w:r>
      <w:r w:rsidRPr="00B03B3B">
        <w:rPr>
          <w:rFonts w:ascii="Traditional Arabic" w:eastAsia="Times New Roman" w:hAnsi="Traditional Arabic" w:cs="Traditional Arabic"/>
          <w:color w:val="auto"/>
          <w:sz w:val="24"/>
          <w:szCs w:val="24"/>
          <w:rtl/>
        </w:rPr>
        <w:t>العقيلي</w:t>
      </w:r>
      <w:r w:rsidRPr="00B03B3B">
        <w:rPr>
          <w:rFonts w:ascii="Traditional Arabic" w:eastAsia="Times New Roman" w:hAnsi="Traditional Arabic" w:cs="Traditional Arabic"/>
          <w:color w:val="auto"/>
          <w:sz w:val="20"/>
          <w:szCs w:val="20"/>
          <w:rtl/>
        </w:rPr>
        <w:t>، 2021؛</w:t>
      </w:r>
      <w:r w:rsidRPr="00B03B3B">
        <w:rPr>
          <w:rFonts w:ascii="Traditional Arabic" w:eastAsia="Times New Roman" w:hAnsi="Traditional Arabic" w:cs="Traditional Arabic"/>
          <w:color w:val="auto"/>
          <w:sz w:val="20"/>
          <w:szCs w:val="20"/>
        </w:rPr>
        <w:t xml:space="preserve"> Ahmed et al., 202</w:t>
      </w:r>
      <w:r w:rsidR="00B53BFB" w:rsidRPr="00B03B3B">
        <w:rPr>
          <w:rFonts w:ascii="Traditional Arabic" w:eastAsia="Times New Roman" w:hAnsi="Traditional Arabic" w:cs="Traditional Arabic"/>
          <w:color w:val="auto"/>
          <w:sz w:val="20"/>
          <w:szCs w:val="20"/>
        </w:rPr>
        <w:t xml:space="preserve">5 </w:t>
      </w:r>
      <w:r w:rsidR="001B4DE9" w:rsidRPr="00B03B3B">
        <w:rPr>
          <w:rFonts w:ascii="Traditional Arabic" w:eastAsia="Times New Roman" w:hAnsi="Traditional Arabic" w:cs="Traditional Arabic" w:hint="cs"/>
          <w:color w:val="auto"/>
          <w:sz w:val="20"/>
          <w:szCs w:val="20"/>
          <w:rtl/>
        </w:rPr>
        <w:t>؛</w:t>
      </w:r>
      <w:r w:rsidR="001B4DE9" w:rsidRPr="00B03B3B">
        <w:rPr>
          <w:rFonts w:ascii="Traditional Arabic" w:eastAsia="Times New Roman" w:hAnsi="Traditional Arabic" w:cs="Traditional Arabic"/>
          <w:color w:val="auto"/>
          <w:sz w:val="20"/>
          <w:szCs w:val="20"/>
        </w:rPr>
        <w:t xml:space="preserve"> (</w:t>
      </w:r>
      <w:r w:rsidR="00B53BFB" w:rsidRPr="00B03B3B">
        <w:rPr>
          <w:rFonts w:ascii="Traditional Arabic" w:eastAsia="Times New Roman" w:hAnsi="Traditional Arabic" w:cs="Traditional Arabic"/>
          <w:color w:val="auto"/>
          <w:sz w:val="20"/>
          <w:szCs w:val="20"/>
        </w:rPr>
        <w:t>E</w:t>
      </w:r>
      <w:r w:rsidRPr="00B03B3B">
        <w:rPr>
          <w:rFonts w:ascii="Traditional Arabic" w:eastAsia="Times New Roman" w:hAnsi="Traditional Arabic" w:cs="Traditional Arabic"/>
          <w:color w:val="auto"/>
          <w:sz w:val="20"/>
          <w:szCs w:val="20"/>
        </w:rPr>
        <w:t>lnour et al., 2024</w:t>
      </w:r>
      <w:r w:rsidR="00B53BFB" w:rsidRPr="00B03B3B">
        <w:rPr>
          <w:rFonts w:ascii="Traditional Arabic" w:eastAsia="Times New Roman" w:hAnsi="Traditional Arabic" w:cs="Traditional Arabic"/>
          <w:color w:val="auto"/>
          <w:sz w:val="20"/>
          <w:szCs w:val="20"/>
        </w:rPr>
        <w:t xml:space="preserve"> </w:t>
      </w:r>
    </w:p>
    <w:p w:rsidR="009B38ED" w:rsidRPr="00B03B3B" w:rsidRDefault="009B38ED" w:rsidP="00B03B3B">
      <w:pPr>
        <w:spacing w:before="100" w:beforeAutospacing="1" w:after="100" w:afterAutospacing="1" w:line="240" w:lineRule="auto"/>
        <w:ind w:firstLine="720"/>
        <w:jc w:val="both"/>
        <w:rPr>
          <w:rFonts w:ascii="Traditional Arabic" w:eastAsia="Times New Roman" w:hAnsi="Traditional Arabic" w:cs="Traditional Arabic"/>
          <w:color w:val="auto"/>
          <w:sz w:val="24"/>
          <w:szCs w:val="24"/>
        </w:rPr>
      </w:pPr>
      <w:r w:rsidRPr="00B03B3B">
        <w:rPr>
          <w:rFonts w:ascii="Traditional Arabic" w:eastAsia="Times New Roman" w:hAnsi="Traditional Arabic" w:cs="Traditional Arabic"/>
          <w:color w:val="auto"/>
          <w:sz w:val="24"/>
          <w:szCs w:val="24"/>
          <w:rtl/>
        </w:rPr>
        <w:t xml:space="preserve">ويُعد السودان من الدول التي يعتمد اقتصادها بدرجة كبيرة على القطاع الزراعي، إلا أنه يواجه تحديات متزايدة تتعلق بضعف كفاءة إدارة الموارد، وتدهور البنية التحتية للري، ومحدودية تطبيق التقنيات الزراعية الحديثة، مما انعكس سلبًا على مستويات الأمن المائي والغذائي. ويبرز </w:t>
      </w:r>
      <w:bookmarkStart w:id="4" w:name="_GoBack"/>
      <w:r w:rsidRPr="00B03B3B">
        <w:rPr>
          <w:rFonts w:ascii="Traditional Arabic" w:eastAsia="Times New Roman" w:hAnsi="Traditional Arabic" w:cs="Traditional Arabic"/>
          <w:b/>
          <w:bCs/>
          <w:color w:val="FF0000"/>
          <w:sz w:val="24"/>
          <w:szCs w:val="24"/>
          <w:rtl/>
        </w:rPr>
        <w:t>مشروع الجزيرة الزراعي</w:t>
      </w:r>
      <w:r w:rsidRPr="00B03B3B">
        <w:rPr>
          <w:rFonts w:ascii="Traditional Arabic" w:eastAsia="Times New Roman" w:hAnsi="Traditional Arabic" w:cs="Traditional Arabic"/>
          <w:color w:val="FF0000"/>
          <w:sz w:val="24"/>
          <w:szCs w:val="24"/>
          <w:rtl/>
        </w:rPr>
        <w:t xml:space="preserve"> </w:t>
      </w:r>
      <w:bookmarkEnd w:id="4"/>
      <w:r w:rsidRPr="00B03B3B">
        <w:rPr>
          <w:rFonts w:ascii="Traditional Arabic" w:eastAsia="Times New Roman" w:hAnsi="Traditional Arabic" w:cs="Traditional Arabic"/>
          <w:color w:val="auto"/>
          <w:sz w:val="24"/>
          <w:szCs w:val="24"/>
          <w:rtl/>
        </w:rPr>
        <w:t xml:space="preserve">باعتباره أحد أكبر مشروعات الري الانسيابي في العالم وأحد أهم المشروعات الإستراتيجية في السودان، إذ يمثل بيئة مناسبة لدراسة أثر تبني التقنيات الذكية وكفاءة إدارة الموارد في تحسين الأداء الزراعي وتحقيق الاستدامة. وقد أظهرت الدراسات الحديثة إمكانية توظيف تقنيات الاستشعار عن بُعد والذكاء الاصطناعي ومنصة </w:t>
      </w:r>
      <w:r w:rsidRPr="00B03B3B">
        <w:rPr>
          <w:rFonts w:ascii="Traditional Arabic" w:eastAsia="Times New Roman" w:hAnsi="Traditional Arabic" w:cs="Traditional Arabic"/>
          <w:color w:val="auto"/>
          <w:sz w:val="20"/>
          <w:szCs w:val="20"/>
        </w:rPr>
        <w:t>WaPOR</w:t>
      </w:r>
      <w:r w:rsidRPr="00B03B3B">
        <w:rPr>
          <w:rFonts w:ascii="Traditional Arabic" w:eastAsia="Times New Roman" w:hAnsi="Traditional Arabic" w:cs="Traditional Arabic"/>
          <w:color w:val="auto"/>
          <w:sz w:val="24"/>
          <w:szCs w:val="24"/>
        </w:rPr>
        <w:t xml:space="preserve"> </w:t>
      </w:r>
      <w:r w:rsidRPr="00B03B3B">
        <w:rPr>
          <w:rFonts w:ascii="Traditional Arabic" w:eastAsia="Times New Roman" w:hAnsi="Traditional Arabic" w:cs="Traditional Arabic"/>
          <w:color w:val="auto"/>
          <w:sz w:val="24"/>
          <w:szCs w:val="24"/>
          <w:rtl/>
        </w:rPr>
        <w:t>في تحسين كفاءة استخدام المياه ورفع إنتاجية المحاصيل داخل المشروع، إلا أن معظم الدراسات ركزت على الآثار المباشرة للتقنيات الذكية أو كفاءة إدارة الموارد بصورة منفصلة، ولم تتناول بصورة كافية الدور الوسيط لكفاءة إدارة الموارد في العلاقة بين تبني التقنيات الذكية وتحقيق الأمن المائي والغذائي، وهو ما يمثل فجوة بحثية تسعى الدراسة الحالية إلى معالجتها من خلال تطوير نموذج تحليلي يختبر العلاقات المباشرة وغير المباشرة بين متغيرات الدراسة في مشروع الجزيرة الزراعي، بما يسهم في دعم السياسات الزراعية، وتعزيز التحول الرقمي، وتحقيق الاستخدام المستدام للموارد في السودان</w:t>
      </w:r>
      <w:r w:rsidRPr="00B03B3B">
        <w:rPr>
          <w:rFonts w:ascii="Traditional Arabic" w:eastAsia="Times New Roman" w:hAnsi="Traditional Arabic" w:cs="Traditional Arabic"/>
          <w:color w:val="auto"/>
          <w:sz w:val="20"/>
          <w:szCs w:val="20"/>
        </w:rPr>
        <w:t xml:space="preserve"> Elnour et al., 202</w:t>
      </w:r>
      <w:r w:rsidR="00B53BFB" w:rsidRPr="00B03B3B">
        <w:rPr>
          <w:rFonts w:ascii="Traditional Arabic" w:eastAsia="Times New Roman" w:hAnsi="Traditional Arabic" w:cs="Traditional Arabic"/>
          <w:color w:val="auto"/>
          <w:sz w:val="20"/>
          <w:szCs w:val="20"/>
        </w:rPr>
        <w:t xml:space="preserve">4) </w:t>
      </w:r>
      <w:r w:rsidRPr="00B03B3B">
        <w:rPr>
          <w:rFonts w:ascii="Traditional Arabic" w:eastAsia="Times New Roman" w:hAnsi="Traditional Arabic" w:cs="Traditional Arabic"/>
          <w:color w:val="auto"/>
          <w:sz w:val="20"/>
          <w:szCs w:val="20"/>
          <w:rtl/>
        </w:rPr>
        <w:t>؛</w:t>
      </w:r>
      <w:r w:rsidRPr="00B03B3B">
        <w:rPr>
          <w:rFonts w:ascii="Traditional Arabic" w:eastAsia="Times New Roman" w:hAnsi="Traditional Arabic" w:cs="Traditional Arabic"/>
          <w:color w:val="auto"/>
          <w:sz w:val="20"/>
          <w:szCs w:val="20"/>
        </w:rPr>
        <w:t xml:space="preserve"> Ahmed et al., 2025</w:t>
      </w:r>
      <w:r w:rsidRPr="00B03B3B">
        <w:rPr>
          <w:rFonts w:ascii="Traditional Arabic" w:eastAsia="Times New Roman" w:hAnsi="Traditional Arabic" w:cs="Traditional Arabic"/>
          <w:color w:val="auto"/>
          <w:sz w:val="20"/>
          <w:szCs w:val="20"/>
          <w:rtl/>
        </w:rPr>
        <w:t>؛</w:t>
      </w:r>
      <w:r w:rsidRPr="00B03B3B">
        <w:rPr>
          <w:rFonts w:ascii="Traditional Arabic" w:eastAsia="Times New Roman" w:hAnsi="Traditional Arabic" w:cs="Traditional Arabic"/>
          <w:color w:val="auto"/>
          <w:sz w:val="20"/>
          <w:szCs w:val="20"/>
        </w:rPr>
        <w:t xml:space="preserve"> Ahmed &amp; Pareeth, 2025</w:t>
      </w:r>
      <w:r w:rsidRPr="00B03B3B">
        <w:rPr>
          <w:rFonts w:ascii="Traditional Arabic" w:eastAsia="Times New Roman" w:hAnsi="Traditional Arabic" w:cs="Traditional Arabic"/>
          <w:color w:val="auto"/>
          <w:sz w:val="20"/>
          <w:szCs w:val="20"/>
          <w:rtl/>
        </w:rPr>
        <w:t>؛</w:t>
      </w:r>
      <w:r w:rsidRPr="00B03B3B">
        <w:rPr>
          <w:rFonts w:ascii="Traditional Arabic" w:eastAsia="Times New Roman" w:hAnsi="Traditional Arabic" w:cs="Traditional Arabic"/>
          <w:color w:val="auto"/>
          <w:sz w:val="20"/>
          <w:szCs w:val="20"/>
        </w:rPr>
        <w:t xml:space="preserve"> FAO, 2024</w:t>
      </w:r>
      <w:r w:rsidRPr="00B03B3B">
        <w:rPr>
          <w:rFonts w:ascii="Traditional Arabic" w:eastAsia="Times New Roman" w:hAnsi="Traditional Arabic" w:cs="Traditional Arabic"/>
          <w:color w:val="auto"/>
          <w:sz w:val="20"/>
          <w:szCs w:val="20"/>
          <w:rtl/>
        </w:rPr>
        <w:t>؛</w:t>
      </w:r>
      <w:r w:rsidRPr="00B03B3B">
        <w:rPr>
          <w:rFonts w:ascii="Traditional Arabic" w:eastAsia="Times New Roman" w:hAnsi="Traditional Arabic" w:cs="Traditional Arabic"/>
          <w:color w:val="auto"/>
          <w:sz w:val="20"/>
          <w:szCs w:val="20"/>
        </w:rPr>
        <w:t xml:space="preserve"> </w:t>
      </w:r>
      <w:r w:rsidR="00B53BFB" w:rsidRPr="00B03B3B">
        <w:rPr>
          <w:rFonts w:ascii="Traditional Arabic" w:eastAsia="Times New Roman" w:hAnsi="Traditional Arabic" w:cs="Traditional Arabic"/>
          <w:color w:val="auto"/>
          <w:sz w:val="20"/>
          <w:szCs w:val="20"/>
        </w:rPr>
        <w:t>(U</w:t>
      </w:r>
      <w:r w:rsidRPr="00B03B3B">
        <w:rPr>
          <w:rFonts w:ascii="Traditional Arabic" w:eastAsia="Times New Roman" w:hAnsi="Traditional Arabic" w:cs="Traditional Arabic"/>
          <w:color w:val="auto"/>
          <w:sz w:val="20"/>
          <w:szCs w:val="20"/>
        </w:rPr>
        <w:t>NDP, 2022</w:t>
      </w:r>
    </w:p>
    <w:p w:rsidR="00B53BFB" w:rsidRPr="00B03B3B" w:rsidRDefault="00B53BFB" w:rsidP="00B03B3B">
      <w:pPr>
        <w:ind w:left="-694"/>
        <w:jc w:val="both"/>
        <w:rPr>
          <w:rFonts w:ascii="Traditional Arabic" w:hAnsi="Traditional Arabic" w:cs="Traditional Arabic"/>
          <w:b/>
          <w:bCs/>
          <w:color w:val="auto"/>
          <w:sz w:val="32"/>
          <w:szCs w:val="32"/>
        </w:rPr>
      </w:pPr>
    </w:p>
    <w:p w:rsidR="00C05A75" w:rsidRPr="009857C0" w:rsidRDefault="00C05A75" w:rsidP="00B53BFB">
      <w:pPr>
        <w:ind w:left="116"/>
        <w:jc w:val="left"/>
        <w:rPr>
          <w:rFonts w:ascii="Traditional Arabic" w:hAnsi="Traditional Arabic" w:cs="Traditional Arabic"/>
          <w:b/>
          <w:bCs/>
          <w:sz w:val="32"/>
          <w:szCs w:val="32"/>
          <w:rtl/>
        </w:rPr>
      </w:pPr>
      <w:bookmarkStart w:id="5" w:name="_Hlk233924491"/>
      <w:r w:rsidRPr="009857C0">
        <w:rPr>
          <w:rFonts w:ascii="Traditional Arabic" w:hAnsi="Traditional Arabic" w:cs="Traditional Arabic"/>
          <w:b/>
          <w:bCs/>
          <w:sz w:val="32"/>
          <w:szCs w:val="32"/>
          <w:rtl/>
        </w:rPr>
        <w:lastRenderedPageBreak/>
        <w:t xml:space="preserve">مشكلة </w:t>
      </w:r>
      <w:r w:rsidR="002008E1">
        <w:rPr>
          <w:rFonts w:ascii="Traditional Arabic" w:hAnsi="Traditional Arabic" w:cs="Traditional Arabic" w:hint="cs"/>
          <w:b/>
          <w:bCs/>
          <w:sz w:val="32"/>
          <w:szCs w:val="32"/>
          <w:rtl/>
        </w:rPr>
        <w:t>للدراسة</w:t>
      </w:r>
      <w:r w:rsidR="00744E9E" w:rsidRPr="009857C0">
        <w:rPr>
          <w:rFonts w:ascii="Traditional Arabic" w:hAnsi="Traditional Arabic" w:cs="Traditional Arabic"/>
          <w:b/>
          <w:bCs/>
          <w:sz w:val="32"/>
          <w:szCs w:val="32"/>
        </w:rPr>
        <w:t>:</w:t>
      </w:r>
      <w:bookmarkEnd w:id="3"/>
    </w:p>
    <w:p w:rsidR="00C05A75" w:rsidRDefault="00C05A75" w:rsidP="009B38ED">
      <w:pPr>
        <w:spacing w:after="0" w:line="360" w:lineRule="auto"/>
        <w:ind w:left="26" w:firstLine="720"/>
        <w:jc w:val="both"/>
        <w:rPr>
          <w:rFonts w:asciiTheme="majorBidi" w:eastAsia="Alexandria" w:hAnsiTheme="majorBidi" w:cstheme="majorBidi"/>
          <w:sz w:val="20"/>
          <w:szCs w:val="20"/>
          <w:u w:color="000000"/>
        </w:rPr>
      </w:pPr>
      <w:r w:rsidRPr="0057602E">
        <w:rPr>
          <w:rFonts w:ascii="Traditional Arabic" w:eastAsia="Alexandria" w:hAnsi="Traditional Arabic" w:cs="Traditional Arabic"/>
          <w:color w:val="auto"/>
          <w:sz w:val="24"/>
          <w:szCs w:val="24"/>
          <w:u w:color="000000"/>
          <w:rtl/>
          <w:lang w:val="en-GB" w:eastAsia="en-GB"/>
        </w:rPr>
        <w:t>تشير الأدبيات المعاصرة إلى أن تحقيق الأمن المائي والغذائي في الدول النامية لم يعد مرهونًا بوفرة الموارد الطبيعية بقدر ما يرتبط بكفاءة إدارتها في ظل بيئات تتسم بالتغيرات المناخية، والضغوط الديموغرافية، والتقلبات الاقتصادية</w:t>
      </w:r>
      <w:r w:rsidR="009C3992" w:rsidRPr="0057602E">
        <w:rPr>
          <w:rFonts w:ascii="Traditional Arabic" w:eastAsia="Alexandria" w:hAnsi="Traditional Arabic" w:cs="Traditional Arabic"/>
          <w:sz w:val="24"/>
          <w:szCs w:val="24"/>
          <w:u w:color="000000"/>
        </w:rPr>
        <w:t xml:space="preserve"> </w:t>
      </w:r>
      <w:r w:rsidRPr="004603F3">
        <w:rPr>
          <w:rFonts w:asciiTheme="majorBidi" w:eastAsia="Alexandria" w:hAnsiTheme="majorBidi" w:cstheme="majorBidi"/>
          <w:sz w:val="20"/>
          <w:szCs w:val="20"/>
          <w:u w:color="000000"/>
        </w:rPr>
        <w:t>FAO, 2024</w:t>
      </w:r>
      <w:r w:rsidR="008D430D" w:rsidRPr="004603F3">
        <w:rPr>
          <w:rFonts w:asciiTheme="majorBidi" w:eastAsia="Alexandria" w:hAnsiTheme="majorBidi" w:cstheme="majorBidi"/>
          <w:sz w:val="20"/>
          <w:szCs w:val="20"/>
          <w:u w:color="000000"/>
        </w:rPr>
        <w:t>)</w:t>
      </w:r>
      <w:r w:rsidR="008D430D" w:rsidRPr="0057602E">
        <w:rPr>
          <w:rFonts w:ascii="Traditional Arabic" w:eastAsia="Alexandria" w:hAnsi="Traditional Arabic" w:cs="Traditional Arabic"/>
          <w:sz w:val="24"/>
          <w:szCs w:val="24"/>
          <w:u w:color="000000"/>
        </w:rPr>
        <w:t xml:space="preserve"> </w:t>
      </w:r>
      <w:r w:rsidRPr="0057602E">
        <w:rPr>
          <w:rFonts w:ascii="Traditional Arabic" w:eastAsia="Alexandria" w:hAnsi="Traditional Arabic" w:cs="Traditional Arabic"/>
          <w:sz w:val="24"/>
          <w:szCs w:val="24"/>
          <w:u w:color="000000"/>
          <w:rtl/>
        </w:rPr>
        <w:t>؛</w:t>
      </w:r>
      <w:r w:rsidRPr="0057602E">
        <w:rPr>
          <w:rFonts w:ascii="Traditional Arabic" w:eastAsia="Alexandria" w:hAnsi="Traditional Arabic" w:cs="Traditional Arabic"/>
          <w:color w:val="auto"/>
          <w:sz w:val="24"/>
          <w:szCs w:val="24"/>
          <w:u w:color="000000"/>
          <w:lang w:val="en-GB" w:eastAsia="en-GB"/>
        </w:rPr>
        <w:t xml:space="preserve"> </w:t>
      </w:r>
      <w:r w:rsidR="008D430D" w:rsidRPr="004603F3">
        <w:rPr>
          <w:rFonts w:asciiTheme="majorBidi" w:eastAsia="Alexandria" w:hAnsiTheme="majorBidi" w:cstheme="majorBidi"/>
          <w:sz w:val="20"/>
          <w:szCs w:val="20"/>
          <w:u w:color="000000"/>
        </w:rPr>
        <w:t>(</w:t>
      </w:r>
      <w:r w:rsidRPr="004603F3">
        <w:rPr>
          <w:rFonts w:asciiTheme="majorBidi" w:eastAsia="Alexandria" w:hAnsiTheme="majorBidi" w:cstheme="majorBidi"/>
          <w:sz w:val="20"/>
          <w:szCs w:val="20"/>
          <w:u w:color="000000"/>
        </w:rPr>
        <w:t>UNDP, 2022</w:t>
      </w:r>
      <w:r w:rsidRPr="0057602E">
        <w:rPr>
          <w:rFonts w:ascii="Traditional Arabic" w:eastAsia="Alexandria" w:hAnsi="Traditional Arabic" w:cs="Traditional Arabic"/>
          <w:color w:val="auto"/>
          <w:sz w:val="24"/>
          <w:szCs w:val="24"/>
          <w:u w:color="000000"/>
          <w:lang w:val="en-GB" w:eastAsia="en-GB"/>
        </w:rPr>
        <w:t xml:space="preserve"> </w:t>
      </w:r>
      <w:r w:rsidR="00845166" w:rsidRPr="0057602E">
        <w:rPr>
          <w:rFonts w:ascii="Traditional Arabic" w:eastAsia="Alexandria" w:hAnsi="Traditional Arabic" w:cs="Traditional Arabic"/>
          <w:color w:val="auto"/>
          <w:sz w:val="24"/>
          <w:szCs w:val="24"/>
          <w:u w:color="000000"/>
          <w:rtl/>
          <w:lang w:val="en-GB" w:eastAsia="en-GB"/>
        </w:rPr>
        <w:t xml:space="preserve"> </w:t>
      </w:r>
      <w:r w:rsidRPr="0057602E">
        <w:rPr>
          <w:rFonts w:ascii="Traditional Arabic" w:eastAsia="Alexandria" w:hAnsi="Traditional Arabic" w:cs="Traditional Arabic"/>
          <w:color w:val="auto"/>
          <w:sz w:val="24"/>
          <w:szCs w:val="24"/>
          <w:u w:color="000000"/>
          <w:rtl/>
          <w:lang w:val="en-GB" w:eastAsia="en-GB"/>
        </w:rPr>
        <w:t xml:space="preserve">وقد أوضحت تقارير ودراسات تطبيقية أن ضعف كفاءة إدارة الموارد المائية والزراعية يمثل عاملًا حاسمًا في انخفاض الإنتاجية الزراعية واتساع الفجوة الغذائية، حتى في الدول التي تمتلك موارد مائية وأراضي زراعية واسعة. وفي السياق السوداني، بيّنت دراسات سابقة </w:t>
      </w:r>
      <w:r w:rsidR="00266755">
        <w:rPr>
          <w:rFonts w:ascii="Traditional Arabic" w:eastAsia="Alexandria" w:hAnsi="Traditional Arabic" w:cs="Traditional Arabic" w:hint="cs"/>
          <w:color w:val="auto"/>
          <w:sz w:val="24"/>
          <w:szCs w:val="24"/>
          <w:u w:color="000000"/>
          <w:rtl/>
          <w:lang w:val="en-GB" w:eastAsia="en-GB"/>
        </w:rPr>
        <w:t xml:space="preserve">عملية </w:t>
      </w:r>
      <w:r w:rsidRPr="0057602E">
        <w:rPr>
          <w:rFonts w:ascii="Traditional Arabic" w:eastAsia="Alexandria" w:hAnsi="Traditional Arabic" w:cs="Traditional Arabic"/>
          <w:color w:val="auto"/>
          <w:sz w:val="24"/>
          <w:szCs w:val="24"/>
          <w:u w:color="000000"/>
          <w:rtl/>
          <w:lang w:val="en-GB" w:eastAsia="en-GB"/>
        </w:rPr>
        <w:t>استمرار تدني كفاءة نظم الري وارتفاع معدلات الفاقد المائي، إضافة إلى ضعف التخطيط والتشغيل، مما انعكس سلبًا على أداء</w:t>
      </w:r>
      <w:r w:rsidR="00434C32" w:rsidRPr="0057602E">
        <w:rPr>
          <w:rFonts w:ascii="Traditional Arabic" w:eastAsia="Alexandria" w:hAnsi="Traditional Arabic" w:cs="Traditional Arabic"/>
          <w:color w:val="auto"/>
          <w:sz w:val="24"/>
          <w:szCs w:val="24"/>
          <w:u w:color="000000"/>
          <w:rtl/>
          <w:lang w:val="en-GB" w:eastAsia="en-GB"/>
        </w:rPr>
        <w:t xml:space="preserve"> </w:t>
      </w:r>
      <w:r w:rsidRPr="0057602E">
        <w:rPr>
          <w:rFonts w:ascii="Traditional Arabic" w:eastAsia="Alexandria" w:hAnsi="Traditional Arabic" w:cs="Traditional Arabic"/>
          <w:color w:val="auto"/>
          <w:sz w:val="24"/>
          <w:szCs w:val="24"/>
          <w:u w:color="000000"/>
          <w:rtl/>
          <w:lang w:val="en-GB" w:eastAsia="en-GB"/>
        </w:rPr>
        <w:t>القطاع الزراع</w:t>
      </w:r>
      <w:r w:rsidR="00434C32" w:rsidRPr="0057602E">
        <w:rPr>
          <w:rFonts w:ascii="Traditional Arabic" w:eastAsia="Alexandria" w:hAnsi="Traditional Arabic" w:cs="Traditional Arabic"/>
          <w:color w:val="auto"/>
          <w:sz w:val="24"/>
          <w:szCs w:val="24"/>
          <w:u w:color="000000"/>
          <w:rtl/>
          <w:lang w:val="en-GB" w:eastAsia="en-GB"/>
        </w:rPr>
        <w:t xml:space="preserve">ي </w:t>
      </w:r>
      <w:r w:rsidR="00266755">
        <w:rPr>
          <w:rFonts w:ascii="Traditional Arabic" w:eastAsia="Alexandria" w:hAnsi="Traditional Arabic" w:cs="Traditional Arabic" w:hint="cs"/>
          <w:color w:val="auto"/>
          <w:sz w:val="24"/>
          <w:szCs w:val="24"/>
          <w:u w:color="000000"/>
          <w:rtl/>
          <w:lang w:val="en-GB" w:eastAsia="en-GB"/>
        </w:rPr>
        <w:t xml:space="preserve">والانتاجية المتوقعة </w:t>
      </w:r>
      <w:r w:rsidR="00434C32" w:rsidRPr="0057602E">
        <w:rPr>
          <w:rFonts w:ascii="Traditional Arabic" w:eastAsia="Alexandria" w:hAnsi="Traditional Arabic" w:cs="Traditional Arabic"/>
          <w:color w:val="auto"/>
          <w:sz w:val="24"/>
          <w:szCs w:val="24"/>
          <w:u w:color="000000"/>
          <w:rtl/>
          <w:lang w:val="en-GB" w:eastAsia="en-GB"/>
        </w:rPr>
        <w:t>في المشاريع</w:t>
      </w:r>
      <w:r w:rsidR="00266755">
        <w:rPr>
          <w:rFonts w:ascii="Traditional Arabic" w:eastAsia="Alexandria" w:hAnsi="Traditional Arabic" w:cs="Traditional Arabic" w:hint="cs"/>
          <w:color w:val="auto"/>
          <w:sz w:val="24"/>
          <w:szCs w:val="24"/>
          <w:u w:color="000000"/>
          <w:rtl/>
          <w:lang w:val="en-GB" w:eastAsia="en-GB"/>
        </w:rPr>
        <w:t xml:space="preserve"> الزراعية</w:t>
      </w:r>
      <w:r w:rsidR="00434C32" w:rsidRPr="0057602E">
        <w:rPr>
          <w:rFonts w:ascii="Traditional Arabic" w:eastAsia="Alexandria" w:hAnsi="Traditional Arabic" w:cs="Traditional Arabic"/>
          <w:color w:val="auto"/>
          <w:sz w:val="24"/>
          <w:szCs w:val="24"/>
          <w:u w:color="000000"/>
          <w:rtl/>
          <w:lang w:val="en-GB" w:eastAsia="en-GB"/>
        </w:rPr>
        <w:t xml:space="preserve"> </w:t>
      </w:r>
      <w:r w:rsidRPr="004603F3">
        <w:rPr>
          <w:rFonts w:asciiTheme="majorBidi" w:eastAsia="Alexandria" w:hAnsiTheme="majorBidi" w:cstheme="majorBidi"/>
          <w:sz w:val="20"/>
          <w:szCs w:val="20"/>
          <w:u w:color="000000"/>
        </w:rPr>
        <w:t>Abdelrahman, 2015</w:t>
      </w:r>
      <w:r w:rsidR="00434C32" w:rsidRPr="004603F3">
        <w:rPr>
          <w:rFonts w:asciiTheme="majorBidi" w:eastAsia="Alexandria" w:hAnsiTheme="majorBidi" w:cstheme="majorBidi"/>
          <w:sz w:val="20"/>
          <w:szCs w:val="20"/>
          <w:u w:color="000000"/>
        </w:rPr>
        <w:t>)</w:t>
      </w:r>
      <w:r w:rsidR="000242BD" w:rsidRPr="0057602E">
        <w:rPr>
          <w:rFonts w:ascii="Traditional Arabic" w:eastAsia="Alexandria" w:hAnsi="Traditional Arabic" w:cs="Traditional Arabic"/>
          <w:color w:val="auto"/>
          <w:sz w:val="24"/>
          <w:szCs w:val="24"/>
          <w:u w:color="000000"/>
          <w:rtl/>
          <w:lang w:eastAsia="en-GB" w:bidi="ar-AE"/>
        </w:rPr>
        <w:t xml:space="preserve">؛ </w:t>
      </w:r>
      <w:r w:rsidR="000242BD" w:rsidRPr="0057602E">
        <w:rPr>
          <w:rFonts w:ascii="Traditional Arabic" w:eastAsia="Alexandria" w:hAnsi="Traditional Arabic" w:cs="Traditional Arabic"/>
          <w:color w:val="auto"/>
          <w:sz w:val="24"/>
          <w:szCs w:val="24"/>
          <w:u w:color="000000"/>
          <w:rtl/>
          <w:lang w:val="en-GB" w:eastAsia="en-GB"/>
        </w:rPr>
        <w:t xml:space="preserve">وزارة الزراعة والغابات السودانية، </w:t>
      </w:r>
      <w:r w:rsidR="00434C32" w:rsidRPr="004603F3">
        <w:rPr>
          <w:rFonts w:asciiTheme="majorBidi" w:eastAsia="Alexandria" w:hAnsiTheme="majorBidi" w:cstheme="majorBidi"/>
          <w:sz w:val="20"/>
          <w:szCs w:val="20"/>
          <w:u w:color="000000"/>
          <w:rtl/>
        </w:rPr>
        <w:t>2022).</w:t>
      </w:r>
    </w:p>
    <w:p w:rsidR="00DA77EA" w:rsidRPr="0057602E" w:rsidRDefault="00DA77EA" w:rsidP="009B38ED">
      <w:pPr>
        <w:spacing w:after="0" w:line="360" w:lineRule="auto"/>
        <w:ind w:left="26" w:firstLine="720"/>
        <w:jc w:val="both"/>
        <w:rPr>
          <w:rFonts w:ascii="Traditional Arabic" w:eastAsia="Alexandria" w:hAnsi="Traditional Arabic" w:cs="Traditional Arabic"/>
          <w:color w:val="auto"/>
          <w:sz w:val="24"/>
          <w:szCs w:val="24"/>
          <w:u w:color="000000"/>
          <w:rtl/>
          <w:lang w:eastAsia="en-GB" w:bidi="ar-AE"/>
        </w:rPr>
      </w:pPr>
    </w:p>
    <w:p w:rsidR="00DA77EA" w:rsidRDefault="00D462FB" w:rsidP="009B38ED">
      <w:pPr>
        <w:spacing w:after="0" w:line="360" w:lineRule="auto"/>
        <w:ind w:left="26" w:firstLine="720"/>
        <w:jc w:val="both"/>
        <w:rPr>
          <w:rFonts w:ascii="Traditional Arabic" w:eastAsia="Alexandria" w:hAnsi="Traditional Arabic" w:cs="Traditional Arabic"/>
          <w:color w:val="auto"/>
          <w:sz w:val="24"/>
          <w:szCs w:val="24"/>
          <w:u w:color="000000"/>
          <w:lang w:val="en-GB" w:eastAsia="en-GB"/>
        </w:rPr>
      </w:pPr>
      <w:r>
        <w:rPr>
          <w:rFonts w:ascii="Traditional Arabic" w:eastAsia="Alexandria" w:hAnsi="Traditional Arabic" w:cs="Traditional Arabic" w:hint="cs"/>
          <w:color w:val="auto"/>
          <w:sz w:val="24"/>
          <w:szCs w:val="24"/>
          <w:u w:color="000000"/>
          <w:rtl/>
          <w:lang w:val="en-GB" w:eastAsia="en-GB"/>
        </w:rPr>
        <w:t xml:space="preserve">كما </w:t>
      </w:r>
      <w:r w:rsidR="00C05A75" w:rsidRPr="0057602E">
        <w:rPr>
          <w:rFonts w:ascii="Traditional Arabic" w:eastAsia="Alexandria" w:hAnsi="Traditional Arabic" w:cs="Traditional Arabic"/>
          <w:color w:val="auto"/>
          <w:sz w:val="24"/>
          <w:szCs w:val="24"/>
          <w:u w:color="000000"/>
          <w:rtl/>
          <w:lang w:val="en-GB" w:eastAsia="en-GB"/>
        </w:rPr>
        <w:t>أكدت دراسات حديثة فاعلية التقنيات الذكية – مثل الاستشعار عن بُعد، ونظم المعلومات الجغرافية، وتحليلات البيانات في تحسين رصد الموارد الزراعية</w:t>
      </w:r>
      <w:r w:rsidR="00266755">
        <w:rPr>
          <w:rFonts w:ascii="Traditional Arabic" w:eastAsia="Alexandria" w:hAnsi="Traditional Arabic" w:cs="Traditional Arabic" w:hint="cs"/>
          <w:color w:val="auto"/>
          <w:sz w:val="24"/>
          <w:szCs w:val="24"/>
          <w:u w:color="000000"/>
          <w:rtl/>
          <w:lang w:val="en-GB" w:eastAsia="en-GB"/>
        </w:rPr>
        <w:t xml:space="preserve"> وانتاجيتها</w:t>
      </w:r>
      <w:r w:rsidR="00C05A75" w:rsidRPr="0057602E">
        <w:rPr>
          <w:rFonts w:ascii="Traditional Arabic" w:eastAsia="Alexandria" w:hAnsi="Traditional Arabic" w:cs="Traditional Arabic"/>
          <w:color w:val="auto"/>
          <w:sz w:val="24"/>
          <w:szCs w:val="24"/>
          <w:u w:color="000000"/>
          <w:rtl/>
          <w:lang w:val="en-GB" w:eastAsia="en-GB"/>
        </w:rPr>
        <w:t>، ورفع كفاءة استخدام المياه، ودعم اتخاذ القرار الزراعي</w:t>
      </w:r>
      <w:r w:rsidR="00434C32" w:rsidRPr="0057602E">
        <w:rPr>
          <w:rFonts w:ascii="Traditional Arabic" w:eastAsia="Alexandria" w:hAnsi="Traditional Arabic" w:cs="Traditional Arabic"/>
          <w:sz w:val="24"/>
          <w:szCs w:val="24"/>
          <w:u w:color="000000"/>
        </w:rPr>
        <w:t xml:space="preserve"> </w:t>
      </w:r>
      <w:r w:rsidR="00C05A75" w:rsidRPr="004603F3">
        <w:rPr>
          <w:rFonts w:asciiTheme="majorBidi" w:eastAsia="Alexandria" w:hAnsiTheme="majorBidi" w:cstheme="majorBidi"/>
          <w:sz w:val="20"/>
          <w:szCs w:val="20"/>
          <w:u w:color="000000"/>
        </w:rPr>
        <w:t>Elnour et al., 2024</w:t>
      </w:r>
      <w:r w:rsidR="00434C32" w:rsidRPr="004603F3">
        <w:rPr>
          <w:rFonts w:asciiTheme="majorBidi" w:eastAsia="Alexandria" w:hAnsiTheme="majorBidi" w:cstheme="majorBidi"/>
          <w:sz w:val="20"/>
          <w:szCs w:val="20"/>
          <w:u w:color="000000"/>
        </w:rPr>
        <w:t>)</w:t>
      </w:r>
      <w:r w:rsidR="00434C32" w:rsidRPr="0057602E">
        <w:rPr>
          <w:rFonts w:ascii="Traditional Arabic" w:eastAsia="Alexandria" w:hAnsi="Traditional Arabic" w:cs="Traditional Arabic"/>
          <w:color w:val="auto"/>
          <w:sz w:val="24"/>
          <w:szCs w:val="24"/>
          <w:u w:color="000000"/>
          <w:lang w:val="en-GB" w:eastAsia="en-GB"/>
        </w:rPr>
        <w:t xml:space="preserve"> </w:t>
      </w:r>
      <w:r w:rsidR="00C05A75" w:rsidRPr="0057602E">
        <w:rPr>
          <w:rFonts w:ascii="Traditional Arabic" w:eastAsia="Alexandria" w:hAnsi="Traditional Arabic" w:cs="Traditional Arabic"/>
          <w:color w:val="auto"/>
          <w:sz w:val="24"/>
          <w:szCs w:val="24"/>
          <w:u w:color="000000"/>
          <w:rtl/>
          <w:lang w:val="en-GB" w:eastAsia="en-GB"/>
        </w:rPr>
        <w:t>؛</w:t>
      </w:r>
      <w:r w:rsidR="00C05A75" w:rsidRPr="0057602E">
        <w:rPr>
          <w:rFonts w:ascii="Traditional Arabic" w:eastAsia="Alexandria" w:hAnsi="Traditional Arabic" w:cs="Traditional Arabic"/>
          <w:color w:val="auto"/>
          <w:sz w:val="24"/>
          <w:szCs w:val="24"/>
          <w:u w:color="000000"/>
          <w:lang w:val="en-GB" w:eastAsia="en-GB"/>
        </w:rPr>
        <w:t xml:space="preserve"> </w:t>
      </w:r>
      <w:r w:rsidR="00434C32" w:rsidRPr="004603F3">
        <w:rPr>
          <w:rFonts w:asciiTheme="majorBidi" w:eastAsia="Alexandria" w:hAnsiTheme="majorBidi" w:cstheme="majorBidi"/>
          <w:sz w:val="20"/>
          <w:szCs w:val="20"/>
          <w:u w:color="000000"/>
        </w:rPr>
        <w:t>(</w:t>
      </w:r>
      <w:r w:rsidR="00C05A75" w:rsidRPr="004603F3">
        <w:rPr>
          <w:rFonts w:asciiTheme="majorBidi" w:eastAsia="Alexandria" w:hAnsiTheme="majorBidi" w:cstheme="majorBidi"/>
          <w:sz w:val="20"/>
          <w:szCs w:val="20"/>
          <w:u w:color="000000"/>
        </w:rPr>
        <w:t>Lakshminarayan et al., 2025</w:t>
      </w:r>
      <w:r w:rsidR="00EC728D" w:rsidRPr="0057602E">
        <w:rPr>
          <w:rFonts w:ascii="Traditional Arabic" w:eastAsia="Alexandria" w:hAnsi="Traditional Arabic" w:cs="Traditional Arabic"/>
          <w:color w:val="auto"/>
          <w:sz w:val="24"/>
          <w:szCs w:val="24"/>
          <w:u w:color="000000"/>
          <w:rtl/>
          <w:lang w:val="en-GB" w:eastAsia="en-GB"/>
        </w:rPr>
        <w:t xml:space="preserve"> </w:t>
      </w:r>
      <w:r w:rsidR="00131EAD" w:rsidRPr="0057602E">
        <w:rPr>
          <w:rFonts w:ascii="Traditional Arabic" w:eastAsia="Alexandria" w:hAnsi="Traditional Arabic" w:cs="Traditional Arabic"/>
          <w:color w:val="auto"/>
          <w:sz w:val="24"/>
          <w:szCs w:val="24"/>
          <w:u w:color="000000"/>
          <w:rtl/>
          <w:lang w:val="en-GB" w:eastAsia="en-GB"/>
        </w:rPr>
        <w:t>غ</w:t>
      </w:r>
      <w:r w:rsidR="00C05A75" w:rsidRPr="0057602E">
        <w:rPr>
          <w:rFonts w:ascii="Traditional Arabic" w:eastAsia="Alexandria" w:hAnsi="Traditional Arabic" w:cs="Traditional Arabic"/>
          <w:color w:val="auto"/>
          <w:sz w:val="24"/>
          <w:szCs w:val="24"/>
          <w:u w:color="000000"/>
          <w:rtl/>
          <w:lang w:val="en-GB" w:eastAsia="en-GB"/>
        </w:rPr>
        <w:t xml:space="preserve">ير أن الأدبيات الإدارية والتنظيمية تشير إلى أن الأثر الإيجابي لهذه التقنيات لا يتحقق بصورة تلقائية، بل يتأثر بمستوى كفاءة الإدارة المؤسسية وقدرتها على دمج المخرجات التقنية في عمليات التخطيط والتشغيل (البلبيسي، </w:t>
      </w:r>
      <w:r w:rsidR="00C05A75" w:rsidRPr="004603F3">
        <w:rPr>
          <w:rFonts w:asciiTheme="majorBidi" w:eastAsia="Alexandria" w:hAnsiTheme="majorBidi" w:cstheme="majorBidi"/>
          <w:sz w:val="20"/>
          <w:szCs w:val="20"/>
          <w:u w:color="000000"/>
          <w:rtl/>
        </w:rPr>
        <w:t>2020؛</w:t>
      </w:r>
      <w:r w:rsidR="00C05A75" w:rsidRPr="0057602E">
        <w:rPr>
          <w:rFonts w:ascii="Traditional Arabic" w:eastAsia="Alexandria" w:hAnsi="Traditional Arabic" w:cs="Traditional Arabic"/>
          <w:sz w:val="24"/>
          <w:szCs w:val="24"/>
          <w:u w:color="000000"/>
          <w:rtl/>
        </w:rPr>
        <w:t xml:space="preserve"> الإسكوا، </w:t>
      </w:r>
      <w:r w:rsidR="00C05A75" w:rsidRPr="004603F3">
        <w:rPr>
          <w:rFonts w:asciiTheme="majorBidi" w:eastAsia="Alexandria" w:hAnsiTheme="majorBidi" w:cstheme="majorBidi"/>
          <w:sz w:val="20"/>
          <w:szCs w:val="20"/>
          <w:u w:color="000000"/>
          <w:rtl/>
        </w:rPr>
        <w:t>2021)</w:t>
      </w:r>
      <w:r w:rsidR="00C05A75" w:rsidRPr="0057602E">
        <w:rPr>
          <w:rFonts w:ascii="Traditional Arabic" w:eastAsia="Alexandria" w:hAnsi="Traditional Arabic" w:cs="Traditional Arabic"/>
          <w:color w:val="auto"/>
          <w:sz w:val="24"/>
          <w:szCs w:val="24"/>
          <w:u w:color="000000"/>
          <w:rtl/>
          <w:lang w:val="en-GB" w:eastAsia="en-GB"/>
        </w:rPr>
        <w:t xml:space="preserve">. وبذلك، فإن التكنولوجيا تمثل أداة تمكينية، في حين تظل الإدارة الكفؤة شرطًا جوهريًا لتعظيم </w:t>
      </w:r>
      <w:r w:rsidR="000F0C1D">
        <w:rPr>
          <w:rFonts w:ascii="Traditional Arabic" w:eastAsia="Alexandria" w:hAnsi="Traditional Arabic" w:cs="Traditional Arabic" w:hint="cs"/>
          <w:color w:val="auto"/>
          <w:sz w:val="24"/>
          <w:szCs w:val="24"/>
          <w:u w:color="000000"/>
          <w:rtl/>
          <w:lang w:val="en-GB" w:eastAsia="en-GB" w:bidi="ar-AE"/>
        </w:rPr>
        <w:t xml:space="preserve">وزيادة </w:t>
      </w:r>
      <w:r w:rsidR="00C05A75" w:rsidRPr="0057602E">
        <w:rPr>
          <w:rFonts w:ascii="Traditional Arabic" w:eastAsia="Alexandria" w:hAnsi="Traditional Arabic" w:cs="Traditional Arabic"/>
          <w:color w:val="auto"/>
          <w:sz w:val="24"/>
          <w:szCs w:val="24"/>
          <w:u w:color="000000"/>
          <w:rtl/>
          <w:lang w:val="en-GB" w:eastAsia="en-GB"/>
        </w:rPr>
        <w:t>العائد منها</w:t>
      </w:r>
      <w:r w:rsidR="00C05A75" w:rsidRPr="0057602E">
        <w:rPr>
          <w:rFonts w:ascii="Traditional Arabic" w:eastAsia="Alexandria" w:hAnsi="Traditional Arabic" w:cs="Traditional Arabic"/>
          <w:color w:val="auto"/>
          <w:sz w:val="24"/>
          <w:szCs w:val="24"/>
          <w:u w:color="000000"/>
          <w:lang w:val="en-GB" w:eastAsia="en-GB"/>
        </w:rPr>
        <w:t>.</w:t>
      </w:r>
    </w:p>
    <w:p w:rsidR="00634699" w:rsidRPr="0057602E" w:rsidRDefault="00634699" w:rsidP="009B38ED">
      <w:pPr>
        <w:spacing w:after="0" w:line="360" w:lineRule="auto"/>
        <w:ind w:left="26" w:firstLine="720"/>
        <w:jc w:val="both"/>
        <w:rPr>
          <w:rFonts w:ascii="Traditional Arabic" w:eastAsia="Alexandria" w:hAnsi="Traditional Arabic" w:cs="Traditional Arabic"/>
          <w:color w:val="auto"/>
          <w:sz w:val="24"/>
          <w:szCs w:val="24"/>
          <w:u w:color="000000"/>
          <w:lang w:val="en-GB" w:eastAsia="en-GB"/>
        </w:rPr>
      </w:pPr>
    </w:p>
    <w:p w:rsidR="00C05A75" w:rsidRDefault="00C05A75" w:rsidP="009B38ED">
      <w:pPr>
        <w:spacing w:after="0" w:line="360" w:lineRule="auto"/>
        <w:ind w:left="26" w:firstLine="720"/>
        <w:jc w:val="both"/>
        <w:rPr>
          <w:rFonts w:ascii="Traditional Arabic" w:eastAsia="Alexandria" w:hAnsi="Traditional Arabic" w:cs="Traditional Arabic"/>
          <w:color w:val="auto"/>
          <w:sz w:val="24"/>
          <w:szCs w:val="24"/>
          <w:u w:color="000000"/>
          <w:lang w:val="en-GB" w:eastAsia="en-GB"/>
        </w:rPr>
      </w:pPr>
      <w:r w:rsidRPr="0057602E">
        <w:rPr>
          <w:rFonts w:ascii="Traditional Arabic" w:eastAsia="Alexandria" w:hAnsi="Traditional Arabic" w:cs="Traditional Arabic"/>
          <w:color w:val="auto"/>
          <w:sz w:val="24"/>
          <w:szCs w:val="24"/>
          <w:u w:color="000000"/>
          <w:rtl/>
          <w:lang w:val="en-GB" w:eastAsia="en-GB"/>
        </w:rPr>
        <w:t xml:space="preserve">وعلى الرغم من تعدد الدراسات التي تناولت أثر التقنيات الذكية على الإنتاجية الزراعية، وكذلك الدراسات التي بحثت محددات الأمن المائي والغذائي بصورة منفصلة، إلا أن مراجعة الأدبيات تكشف عن قصور واضح في الدراسات التي اختبرت العلاقة السببية المركبة بين </w:t>
      </w:r>
      <w:r w:rsidR="008D7771" w:rsidRPr="0057602E">
        <w:rPr>
          <w:rFonts w:ascii="Traditional Arabic" w:eastAsia="Alexandria" w:hAnsi="Traditional Arabic" w:cs="Traditional Arabic"/>
          <w:color w:val="auto"/>
          <w:sz w:val="24"/>
          <w:szCs w:val="24"/>
          <w:u w:color="000000"/>
          <w:rtl/>
          <w:lang w:bidi="ar-AE"/>
        </w:rPr>
        <w:t>تبني</w:t>
      </w:r>
      <w:r w:rsidR="008D7771" w:rsidRPr="0057602E">
        <w:rPr>
          <w:rFonts w:ascii="Traditional Arabic" w:eastAsia="Alexandria" w:hAnsi="Traditional Arabic" w:cs="Traditional Arabic"/>
          <w:color w:val="auto"/>
          <w:sz w:val="24"/>
          <w:szCs w:val="24"/>
          <w:u w:color="000000"/>
          <w:rtl/>
        </w:rPr>
        <w:t xml:space="preserve"> </w:t>
      </w:r>
      <w:r w:rsidRPr="0057602E">
        <w:rPr>
          <w:rFonts w:ascii="Traditional Arabic" w:eastAsia="Alexandria" w:hAnsi="Traditional Arabic" w:cs="Traditional Arabic"/>
          <w:color w:val="auto"/>
          <w:sz w:val="24"/>
          <w:szCs w:val="24"/>
          <w:u w:color="000000"/>
          <w:rtl/>
          <w:lang w:val="en-GB" w:eastAsia="en-GB"/>
        </w:rPr>
        <w:t>التقنيات الذكية وتحقيق الأمن المائي والغذائي في إطار نموذج تحليلي يتضمن متغيرًا وسيطًا يتمثل في كفاءة إدارة الموارد، خاصة في سياق المشروعات الزراعية المروية الكبرى مثل مشروع الجزيرة الزراعي. كما أن معظم الدراسات السابقة ركزت على التحليل الوصفي أو الجزئي دون بناء نموذج سببي متكامل يفسر آليات التأثير</w:t>
      </w:r>
      <w:r w:rsidRPr="0057602E">
        <w:rPr>
          <w:rFonts w:ascii="Traditional Arabic" w:eastAsia="Alexandria" w:hAnsi="Traditional Arabic" w:cs="Traditional Arabic"/>
          <w:color w:val="auto"/>
          <w:sz w:val="24"/>
          <w:szCs w:val="24"/>
          <w:u w:color="000000"/>
          <w:lang w:val="en-GB" w:eastAsia="en-GB"/>
        </w:rPr>
        <w:t>.</w:t>
      </w:r>
    </w:p>
    <w:p w:rsidR="00DA77EA" w:rsidRPr="00634699" w:rsidRDefault="00DA77EA" w:rsidP="009B38ED">
      <w:pPr>
        <w:spacing w:after="0" w:line="360" w:lineRule="auto"/>
        <w:ind w:left="26" w:firstLine="720"/>
        <w:jc w:val="both"/>
        <w:rPr>
          <w:rFonts w:ascii="Traditional Arabic" w:eastAsia="Alexandria" w:hAnsi="Traditional Arabic" w:cs="Traditional Arabic"/>
          <w:color w:val="auto"/>
          <w:sz w:val="24"/>
          <w:szCs w:val="24"/>
          <w:u w:color="000000"/>
          <w:lang w:val="en-GB" w:eastAsia="en-GB"/>
        </w:rPr>
      </w:pPr>
    </w:p>
    <w:p w:rsidR="00C26B6F" w:rsidRPr="008503BB" w:rsidRDefault="006837BF" w:rsidP="006837BF">
      <w:pPr>
        <w:spacing w:after="0" w:line="360" w:lineRule="auto"/>
        <w:ind w:left="26" w:firstLine="720"/>
        <w:jc w:val="both"/>
        <w:rPr>
          <w:rFonts w:ascii="Traditional Arabic" w:eastAsia="Alexandria" w:hAnsi="Traditional Arabic" w:cs="Traditional Arabic"/>
          <w:i/>
          <w:iCs/>
          <w:color w:val="FF0000"/>
          <w:sz w:val="24"/>
          <w:szCs w:val="24"/>
          <w:u w:color="000000"/>
          <w:lang w:val="en-GB" w:eastAsia="en-GB"/>
        </w:rPr>
      </w:pPr>
      <w:bookmarkStart w:id="6" w:name="_Toc229346000"/>
      <w:bookmarkEnd w:id="5"/>
      <w:r w:rsidRPr="008503BB">
        <w:rPr>
          <w:rFonts w:ascii="Traditional Arabic" w:eastAsia="Alexandria" w:hAnsi="Traditional Arabic" w:cs="Traditional Arabic"/>
          <w:color w:val="auto"/>
          <w:sz w:val="24"/>
          <w:szCs w:val="24"/>
          <w:u w:color="000000"/>
          <w:rtl/>
          <w:lang w:val="en-GB" w:eastAsia="en-GB"/>
        </w:rPr>
        <w:t xml:space="preserve">وبناءً على ما تقدم، تتمثل مشكلة الدراسة في غياب تحليل علمي منهجي يختبر ما إذا كانت كفاءة إدارة الموارد تمثل متغيرًا وسيطًا يفسّر طبيعة وقوة العلاقة بين تبني التقنيات الذكية وتحقيق الأمن المائي والغذائي في مشروع الجزيرة الزراعي. وعليه، تسعى الدراسة الحالية إلى تطوير نموذج مفاهيمي واختباره إحصائيًا للتحقق من هذه العلاقة المركبة، وتحديد حجم التأثيرات المباشرة وغير المباشرة بين متغيرات الدراسة </w:t>
      </w:r>
      <w:r w:rsidRPr="008503BB">
        <w:rPr>
          <w:rFonts w:ascii="Traditional Arabic" w:eastAsia="Alexandria" w:hAnsi="Traditional Arabic" w:cs="Traditional Arabic"/>
          <w:i/>
          <w:iCs/>
          <w:color w:val="FF0000"/>
          <w:sz w:val="24"/>
          <w:szCs w:val="24"/>
          <w:u w:color="000000"/>
          <w:rtl/>
          <w:lang w:val="en-GB" w:eastAsia="en-GB"/>
        </w:rPr>
        <w:t>بما يسهم في تقديم أدلة علمية تدعم توجيه السياسات الزراعية، وتعزيز كفاءة إدارة الموارد، في إطار التحول التقني نحو تحقيق الأمن المائي والغذائي في مشروع الجزيرة الزراعي، ودعم جهود التنمية الزراعية المستدامة في السودان</w:t>
      </w:r>
      <w:r w:rsidRPr="008503BB">
        <w:rPr>
          <w:rFonts w:ascii="Traditional Arabic" w:eastAsia="Alexandria" w:hAnsi="Traditional Arabic" w:cs="Traditional Arabic"/>
          <w:i/>
          <w:iCs/>
          <w:color w:val="FF0000"/>
          <w:sz w:val="24"/>
          <w:szCs w:val="24"/>
          <w:u w:color="000000"/>
          <w:lang w:val="en-GB" w:eastAsia="en-GB"/>
        </w:rPr>
        <w:t>.</w:t>
      </w:r>
    </w:p>
    <w:p w:rsidR="00DE2719" w:rsidRDefault="00DE2719" w:rsidP="009B38ED">
      <w:pPr>
        <w:ind w:left="26" w:firstLine="720"/>
        <w:jc w:val="left"/>
        <w:rPr>
          <w:rFonts w:ascii="Traditional Arabic" w:hAnsi="Traditional Arabic" w:cs="Traditional Arabic"/>
          <w:b/>
          <w:bCs/>
          <w:sz w:val="32"/>
          <w:szCs w:val="32"/>
        </w:rPr>
      </w:pPr>
    </w:p>
    <w:p w:rsidR="00744E9E" w:rsidRDefault="00744E9E" w:rsidP="009B38ED">
      <w:pPr>
        <w:ind w:left="26" w:firstLine="720"/>
        <w:jc w:val="left"/>
        <w:rPr>
          <w:rFonts w:ascii="Traditional Arabic" w:hAnsi="Traditional Arabic" w:cs="Traditional Arabic"/>
          <w:b/>
          <w:bCs/>
          <w:sz w:val="32"/>
          <w:szCs w:val="32"/>
          <w:rtl/>
        </w:rPr>
      </w:pPr>
      <w:r w:rsidRPr="009857C0">
        <w:rPr>
          <w:rFonts w:ascii="Traditional Arabic" w:hAnsi="Traditional Arabic" w:cs="Traditional Arabic"/>
          <w:b/>
          <w:bCs/>
          <w:sz w:val="32"/>
          <w:szCs w:val="32"/>
          <w:rtl/>
        </w:rPr>
        <w:lastRenderedPageBreak/>
        <w:t xml:space="preserve">تساؤلات </w:t>
      </w:r>
      <w:r w:rsidR="002008E1">
        <w:rPr>
          <w:rFonts w:ascii="Traditional Arabic" w:hAnsi="Traditional Arabic" w:cs="Traditional Arabic" w:hint="cs"/>
          <w:b/>
          <w:bCs/>
          <w:sz w:val="32"/>
          <w:szCs w:val="32"/>
          <w:rtl/>
        </w:rPr>
        <w:t>للدراسة</w:t>
      </w:r>
      <w:r w:rsidRPr="009857C0">
        <w:rPr>
          <w:rFonts w:ascii="Traditional Arabic" w:hAnsi="Traditional Arabic" w:cs="Traditional Arabic"/>
          <w:b/>
          <w:bCs/>
          <w:sz w:val="32"/>
          <w:szCs w:val="32"/>
          <w:rtl/>
        </w:rPr>
        <w:t>:</w:t>
      </w:r>
      <w:bookmarkEnd w:id="6"/>
    </w:p>
    <w:p w:rsidR="009F6C4D" w:rsidRPr="009F6C4D" w:rsidRDefault="009F6C4D" w:rsidP="009B38ED">
      <w:pPr>
        <w:spacing w:line="360" w:lineRule="auto"/>
        <w:ind w:left="26" w:firstLine="720"/>
        <w:jc w:val="both"/>
        <w:rPr>
          <w:rFonts w:ascii="Traditional Arabic" w:eastAsia="Alexandria" w:hAnsi="Traditional Arabic" w:cs="Traditional Arabic"/>
          <w:color w:val="auto"/>
          <w:sz w:val="24"/>
          <w:szCs w:val="24"/>
          <w:u w:color="000000"/>
          <w:rtl/>
          <w:lang w:val="en-GB" w:eastAsia="en-GB"/>
        </w:rPr>
      </w:pPr>
      <w:r w:rsidRPr="009F6C4D">
        <w:rPr>
          <w:rFonts w:ascii="Traditional Arabic" w:eastAsia="Alexandria" w:hAnsi="Traditional Arabic" w:cs="Traditional Arabic"/>
          <w:color w:val="auto"/>
          <w:sz w:val="24"/>
          <w:szCs w:val="24"/>
          <w:u w:color="000000"/>
          <w:rtl/>
          <w:lang w:val="en-GB" w:eastAsia="en-GB"/>
        </w:rPr>
        <w:t xml:space="preserve">انطلاقًا من مشكلة </w:t>
      </w:r>
      <w:r w:rsidR="00F90712">
        <w:rPr>
          <w:rFonts w:ascii="Traditional Arabic" w:eastAsia="Alexandria" w:hAnsi="Traditional Arabic" w:cs="Traditional Arabic" w:hint="cs"/>
          <w:color w:val="auto"/>
          <w:sz w:val="24"/>
          <w:szCs w:val="24"/>
          <w:u w:color="000000"/>
          <w:rtl/>
          <w:lang w:val="en-GB" w:eastAsia="en-GB"/>
        </w:rPr>
        <w:t>البحث</w:t>
      </w:r>
      <w:r w:rsidRPr="009F6C4D">
        <w:rPr>
          <w:rFonts w:ascii="Traditional Arabic" w:eastAsia="Alexandria" w:hAnsi="Traditional Arabic" w:cs="Traditional Arabic"/>
          <w:color w:val="auto"/>
          <w:sz w:val="24"/>
          <w:szCs w:val="24"/>
          <w:u w:color="000000"/>
          <w:rtl/>
          <w:lang w:val="en-GB" w:eastAsia="en-GB"/>
        </w:rPr>
        <w:t xml:space="preserve"> التي تتمثل في غياب تحليل علمي يفسر الكيفية التي تؤثر بها كفاءة إدارة الموارد في العلاقة بين تبني التقنيات الذكية وتحقيق الأمن المائي والغذائي في مشروع الجزيرة الزراعي، جاءت تساؤلات </w:t>
      </w:r>
      <w:r w:rsidR="00F90712">
        <w:rPr>
          <w:rFonts w:ascii="Traditional Arabic" w:eastAsia="Alexandria" w:hAnsi="Traditional Arabic" w:cs="Traditional Arabic" w:hint="cs"/>
          <w:color w:val="auto"/>
          <w:sz w:val="24"/>
          <w:szCs w:val="24"/>
          <w:u w:color="000000"/>
          <w:rtl/>
          <w:lang w:val="en-GB" w:eastAsia="en-GB"/>
        </w:rPr>
        <w:t>البحث</w:t>
      </w:r>
      <w:r w:rsidRPr="009F6C4D">
        <w:rPr>
          <w:rFonts w:ascii="Traditional Arabic" w:eastAsia="Alexandria" w:hAnsi="Traditional Arabic" w:cs="Traditional Arabic"/>
          <w:color w:val="auto"/>
          <w:sz w:val="24"/>
          <w:szCs w:val="24"/>
          <w:u w:color="000000"/>
          <w:rtl/>
          <w:lang w:val="en-GB" w:eastAsia="en-GB"/>
        </w:rPr>
        <w:t xml:space="preserve"> لتشكل الإطار المنهجي الذي يقود عملية البحث نحو معالجة هذه المشكلة بصورة علمية ومنظمة. فقد بدأت الدراسة بتحديد مستوى تبني التقنيات الذكية، وكفاءة إدارة الموارد، ومستوى تحقيق الأمن المائي والغذائي، بهدف تشخيص الواقع الفعلي لهذه المتغيرات داخل المشروع، ثم انتقلت إلى استكشاف طبيعة العلاقة الإحصائية بين تبني التقنيات الذكية وتحقيق الأمن المائي والغذائي، وصولاً إلى اختبار ما إذا كانت كفاءة إدارة الموارد تمثل متغيرًا وسيطًا يفسر آلية انتقال أثر التقنيات الذكية إلى تحقيق الأمن المائي والغذائي. وبذلك فإن تساؤلات </w:t>
      </w:r>
      <w:r w:rsidR="00F90712">
        <w:rPr>
          <w:rFonts w:ascii="Traditional Arabic" w:eastAsia="Alexandria" w:hAnsi="Traditional Arabic" w:cs="Traditional Arabic" w:hint="cs"/>
          <w:color w:val="auto"/>
          <w:sz w:val="24"/>
          <w:szCs w:val="24"/>
          <w:u w:color="000000"/>
          <w:rtl/>
          <w:lang w:val="en-GB" w:eastAsia="en-GB"/>
        </w:rPr>
        <w:t>البحث</w:t>
      </w:r>
      <w:r w:rsidRPr="009F6C4D">
        <w:rPr>
          <w:rFonts w:ascii="Traditional Arabic" w:eastAsia="Alexandria" w:hAnsi="Traditional Arabic" w:cs="Traditional Arabic"/>
          <w:color w:val="auto"/>
          <w:sz w:val="24"/>
          <w:szCs w:val="24"/>
          <w:u w:color="000000"/>
          <w:rtl/>
          <w:lang w:val="en-GB" w:eastAsia="en-GB"/>
        </w:rPr>
        <w:t xml:space="preserve"> لم تُصغ بصورة منفصلة، وإنما جاءت متسلسلة ومنطقية لتعكس أبعاد مشكلة الدراسة، وتقود إلى بناء نموذج تفسيري متكامل يحدد حجم التأثيرات المباشرة وغير المباشرة بين المتغيرات، بما يسهم في تقديم نتائج علمية يمكن الاستناد إليها في تطوير سياسات إدارة الموارد وتعزيز تبني التقنيات الذكية بما يدعم تحقيق الأمن المائي والغذائي في مشروع الجزيرة الزراعي</w:t>
      </w:r>
      <w:r>
        <w:rPr>
          <w:rFonts w:ascii="Traditional Arabic" w:eastAsia="Alexandria" w:hAnsi="Traditional Arabic" w:cs="Traditional Arabic" w:hint="cs"/>
          <w:color w:val="auto"/>
          <w:sz w:val="24"/>
          <w:szCs w:val="24"/>
          <w:u w:color="000000"/>
          <w:rtl/>
          <w:lang w:val="en-GB" w:eastAsia="en-GB"/>
        </w:rPr>
        <w:t>.</w:t>
      </w:r>
    </w:p>
    <w:p w:rsidR="00C528AE" w:rsidRPr="00520011" w:rsidRDefault="001B4DE9" w:rsidP="00125AD6">
      <w:pPr>
        <w:spacing w:line="360" w:lineRule="auto"/>
        <w:ind w:left="26"/>
        <w:jc w:val="left"/>
        <w:rPr>
          <w:rFonts w:ascii="Traditional Arabic" w:eastAsia="Alexandria" w:hAnsi="Traditional Arabic" w:cs="Traditional Arabic"/>
          <w:color w:val="FF0000"/>
          <w:sz w:val="24"/>
          <w:szCs w:val="24"/>
          <w:u w:color="000000"/>
          <w:rtl/>
          <w:lang w:val="en-GB" w:eastAsia="en-GB"/>
        </w:rPr>
      </w:pPr>
      <w:r>
        <w:rPr>
          <w:rFonts w:ascii="Traditional Arabic" w:eastAsiaTheme="majorEastAsia" w:hAnsi="Traditional Arabic" w:cs="Traditional Arabic" w:hint="cs"/>
          <w:b/>
          <w:bCs/>
          <w:color w:val="auto"/>
          <w:sz w:val="28"/>
          <w:szCs w:val="28"/>
          <w:rtl/>
          <w:lang w:bidi="ar-AE"/>
        </w:rPr>
        <w:t>التساؤل</w:t>
      </w:r>
      <w:r w:rsidR="00744E9E" w:rsidRPr="009857C0">
        <w:rPr>
          <w:rFonts w:ascii="Traditional Arabic" w:eastAsiaTheme="majorEastAsia" w:hAnsi="Traditional Arabic" w:cs="Traditional Arabic"/>
          <w:b/>
          <w:bCs/>
          <w:color w:val="auto"/>
          <w:sz w:val="28"/>
          <w:szCs w:val="28"/>
          <w:rtl/>
        </w:rPr>
        <w:t xml:space="preserve"> الرئيس </w:t>
      </w:r>
      <w:r>
        <w:rPr>
          <w:rFonts w:ascii="Traditional Arabic" w:eastAsiaTheme="majorEastAsia" w:hAnsi="Traditional Arabic" w:cs="Traditional Arabic" w:hint="cs"/>
          <w:b/>
          <w:bCs/>
          <w:color w:val="auto"/>
          <w:sz w:val="28"/>
          <w:szCs w:val="28"/>
          <w:rtl/>
        </w:rPr>
        <w:t>للدراسة</w:t>
      </w:r>
      <w:r w:rsidR="00744E9E" w:rsidRPr="009857C0">
        <w:rPr>
          <w:rFonts w:ascii="Traditional Arabic" w:eastAsia="Alexandria" w:hAnsi="Traditional Arabic" w:cs="Traditional Arabic"/>
          <w:b/>
          <w:bCs/>
          <w:sz w:val="28"/>
          <w:szCs w:val="28"/>
          <w:rtl/>
        </w:rPr>
        <w:t>:</w:t>
      </w:r>
      <w:r w:rsidR="00744E9E" w:rsidRPr="0057602E">
        <w:rPr>
          <w:rFonts w:ascii="Traditional Arabic" w:hAnsi="Traditional Arabic" w:cs="Traditional Arabic"/>
          <w:sz w:val="24"/>
          <w:szCs w:val="24"/>
          <w:u w:color="000000"/>
          <w:rtl/>
          <w:lang w:val="en-GB" w:eastAsia="en-GB"/>
        </w:rPr>
        <w:t xml:space="preserve">  </w:t>
      </w:r>
      <w:r w:rsidR="00520011" w:rsidRPr="00520011">
        <w:rPr>
          <w:rFonts w:ascii="Traditional Arabic" w:eastAsia="Alexandria" w:hAnsi="Traditional Arabic" w:cs="Traditional Arabic" w:hint="cs"/>
          <w:b/>
          <w:bCs/>
          <w:color w:val="FF0000"/>
          <w:sz w:val="24"/>
          <w:szCs w:val="24"/>
          <w:u w:color="000000"/>
          <w:rtl/>
          <w:lang w:val="en-GB" w:eastAsia="en-GB"/>
        </w:rPr>
        <w:t xml:space="preserve">هل تلعب كفاءة إدارة الموارد دوراً وسيطاً بين تبني التقنيات الذكية وتحقيق الأمن </w:t>
      </w:r>
      <w:r w:rsidR="00187D66">
        <w:rPr>
          <w:rFonts w:ascii="Traditional Arabic" w:eastAsia="Alexandria" w:hAnsi="Traditional Arabic" w:cs="Traditional Arabic" w:hint="cs"/>
          <w:b/>
          <w:bCs/>
          <w:color w:val="FF0000"/>
          <w:sz w:val="24"/>
          <w:szCs w:val="24"/>
          <w:u w:color="000000"/>
          <w:rtl/>
          <w:lang w:val="en-GB" w:eastAsia="en-GB"/>
        </w:rPr>
        <w:t xml:space="preserve">المائي </w:t>
      </w:r>
      <w:r w:rsidR="00520011" w:rsidRPr="00520011">
        <w:rPr>
          <w:rFonts w:ascii="Traditional Arabic" w:eastAsia="Alexandria" w:hAnsi="Traditional Arabic" w:cs="Traditional Arabic" w:hint="cs"/>
          <w:b/>
          <w:bCs/>
          <w:color w:val="FF0000"/>
          <w:sz w:val="24"/>
          <w:szCs w:val="24"/>
          <w:u w:color="000000"/>
          <w:rtl/>
          <w:lang w:val="en-GB" w:eastAsia="en-GB"/>
        </w:rPr>
        <w:t xml:space="preserve">والغذائي في مشروع الجزيرة الزراعي. </w:t>
      </w:r>
      <w:r w:rsidR="00DE5BEE" w:rsidRPr="006476FB">
        <w:rPr>
          <w:rFonts w:ascii="Traditional Arabic" w:hAnsi="Traditional Arabic" w:cs="Traditional Arabic"/>
          <w:bCs/>
          <w:color w:val="auto"/>
          <w:sz w:val="24"/>
          <w:szCs w:val="24"/>
          <w:rtl/>
        </w:rPr>
        <w:t>و</w:t>
      </w:r>
      <w:r w:rsidR="00DE5BEE" w:rsidRPr="006476FB">
        <w:rPr>
          <w:rFonts w:ascii="Traditional Arabic" w:hAnsi="Traditional Arabic" w:cs="Traditional Arabic" w:hint="cs"/>
          <w:bCs/>
          <w:color w:val="auto"/>
          <w:sz w:val="24"/>
          <w:szCs w:val="24"/>
          <w:rtl/>
        </w:rPr>
        <w:t>ي</w:t>
      </w:r>
      <w:r w:rsidR="00DE5BEE" w:rsidRPr="006476FB">
        <w:rPr>
          <w:rFonts w:ascii="Traditional Arabic" w:hAnsi="Traditional Arabic" w:cs="Traditional Arabic"/>
          <w:bCs/>
          <w:color w:val="auto"/>
          <w:sz w:val="24"/>
          <w:szCs w:val="24"/>
          <w:rtl/>
        </w:rPr>
        <w:t xml:space="preserve">نبثق من هذا </w:t>
      </w:r>
      <w:r w:rsidR="006121CF">
        <w:rPr>
          <w:rFonts w:ascii="Traditional Arabic" w:hAnsi="Traditional Arabic" w:cs="Traditional Arabic" w:hint="cs"/>
          <w:bCs/>
          <w:color w:val="auto"/>
          <w:sz w:val="24"/>
          <w:szCs w:val="24"/>
          <w:rtl/>
        </w:rPr>
        <w:t>التساؤل الرئيس</w:t>
      </w:r>
      <w:r w:rsidR="00DE5BEE" w:rsidRPr="006476FB">
        <w:rPr>
          <w:rFonts w:ascii="Traditional Arabic" w:hAnsi="Traditional Arabic" w:cs="Traditional Arabic"/>
          <w:bCs/>
          <w:color w:val="auto"/>
          <w:sz w:val="24"/>
          <w:szCs w:val="24"/>
          <w:rtl/>
        </w:rPr>
        <w:t xml:space="preserve"> عدد </w:t>
      </w:r>
      <w:r w:rsidR="00DE5BEE">
        <w:rPr>
          <w:rFonts w:ascii="Traditional Arabic" w:hAnsi="Traditional Arabic" w:cs="Traditional Arabic" w:hint="cs"/>
          <w:bCs/>
          <w:color w:val="auto"/>
          <w:sz w:val="24"/>
          <w:szCs w:val="24"/>
          <w:rtl/>
        </w:rPr>
        <w:t>ستةْ</w:t>
      </w:r>
      <w:r w:rsidR="00DE5BEE" w:rsidRPr="006476FB">
        <w:rPr>
          <w:rFonts w:ascii="Traditional Arabic" w:hAnsi="Traditional Arabic" w:cs="Traditional Arabic"/>
          <w:bCs/>
          <w:color w:val="auto"/>
          <w:sz w:val="24"/>
          <w:szCs w:val="24"/>
          <w:rtl/>
        </w:rPr>
        <w:t xml:space="preserve"> </w:t>
      </w:r>
      <w:r w:rsidR="006121CF">
        <w:rPr>
          <w:rFonts w:ascii="Traditional Arabic" w:hAnsi="Traditional Arabic" w:cs="Traditional Arabic" w:hint="cs"/>
          <w:bCs/>
          <w:color w:val="auto"/>
          <w:sz w:val="24"/>
          <w:szCs w:val="24"/>
          <w:rtl/>
        </w:rPr>
        <w:t>تساؤلات</w:t>
      </w:r>
      <w:r w:rsidR="00DE5BEE" w:rsidRPr="006476FB">
        <w:rPr>
          <w:rFonts w:ascii="Traditional Arabic" w:hAnsi="Traditional Arabic" w:cs="Traditional Arabic"/>
          <w:bCs/>
          <w:color w:val="auto"/>
          <w:sz w:val="24"/>
          <w:szCs w:val="24"/>
          <w:rtl/>
        </w:rPr>
        <w:t xml:space="preserve"> فرعية كالآتي:</w:t>
      </w:r>
    </w:p>
    <w:p w:rsidR="00AC3393" w:rsidRDefault="006121CF" w:rsidP="00EF0F4D">
      <w:pPr>
        <w:spacing w:line="360" w:lineRule="auto"/>
        <w:ind w:left="26"/>
        <w:jc w:val="both"/>
        <w:rPr>
          <w:rFonts w:ascii="Traditional Arabic" w:eastAsiaTheme="majorEastAsia" w:hAnsi="Traditional Arabic" w:cs="Traditional Arabic"/>
          <w:b/>
          <w:bCs/>
          <w:color w:val="auto"/>
          <w:sz w:val="28"/>
          <w:szCs w:val="28"/>
          <w:rtl/>
        </w:rPr>
      </w:pPr>
      <w:r>
        <w:rPr>
          <w:rFonts w:ascii="Traditional Arabic" w:eastAsiaTheme="majorEastAsia" w:hAnsi="Traditional Arabic" w:cs="Traditional Arabic" w:hint="cs"/>
          <w:b/>
          <w:bCs/>
          <w:color w:val="auto"/>
          <w:sz w:val="28"/>
          <w:szCs w:val="28"/>
          <w:rtl/>
        </w:rPr>
        <w:t>التساؤلات</w:t>
      </w:r>
      <w:r w:rsidR="00744E9E" w:rsidRPr="009857C0">
        <w:rPr>
          <w:rFonts w:ascii="Traditional Arabic" w:eastAsiaTheme="majorEastAsia" w:hAnsi="Traditional Arabic" w:cs="Traditional Arabic"/>
          <w:b/>
          <w:bCs/>
          <w:color w:val="auto"/>
          <w:sz w:val="28"/>
          <w:szCs w:val="28"/>
          <w:rtl/>
        </w:rPr>
        <w:t xml:space="preserve"> الفرعية للدراسة:</w:t>
      </w:r>
    </w:p>
    <w:p w:rsidR="00EF0F4D" w:rsidRDefault="00EF0F4D" w:rsidP="00EF0F4D">
      <w:pPr>
        <w:jc w:val="left"/>
        <w:rPr>
          <w:rFonts w:ascii="Traditional Arabic" w:eastAsiaTheme="majorEastAsia" w:hAnsi="Traditional Arabic" w:cs="Traditional Arabic"/>
          <w:b/>
          <w:bCs/>
          <w:color w:val="auto"/>
          <w:sz w:val="28"/>
          <w:szCs w:val="28"/>
          <w:rtl/>
        </w:rPr>
      </w:pPr>
      <w:r>
        <w:rPr>
          <w:rFonts w:ascii="Traditional Arabic" w:eastAsia="Times New Roman" w:hAnsi="Traditional Arabic" w:cs="Traditional Arabic" w:hint="cs"/>
          <w:bCs/>
          <w:sz w:val="24"/>
          <w:szCs w:val="24"/>
          <w:rtl/>
          <w:lang w:val="en-GB" w:eastAsia="en-GB"/>
        </w:rPr>
        <w:t xml:space="preserve">- </w:t>
      </w:r>
      <w:r w:rsidR="00BB7818" w:rsidRPr="00AC3393">
        <w:rPr>
          <w:rFonts w:ascii="Traditional Arabic" w:eastAsia="Times New Roman" w:hAnsi="Traditional Arabic" w:cs="Traditional Arabic"/>
          <w:bCs/>
          <w:sz w:val="24"/>
          <w:szCs w:val="24"/>
          <w:rtl/>
          <w:lang w:val="en-GB" w:eastAsia="en-GB"/>
        </w:rPr>
        <w:t xml:space="preserve">ما مستوى </w:t>
      </w:r>
      <w:r w:rsidR="008D7771" w:rsidRPr="00AC3393">
        <w:rPr>
          <w:rFonts w:ascii="Traditional Arabic" w:eastAsia="Times New Roman" w:hAnsi="Traditional Arabic" w:cs="Traditional Arabic"/>
          <w:bCs/>
          <w:sz w:val="24"/>
          <w:szCs w:val="24"/>
          <w:rtl/>
          <w:lang w:val="en-GB" w:eastAsia="en-GB"/>
        </w:rPr>
        <w:t xml:space="preserve">تبني </w:t>
      </w:r>
      <w:r w:rsidR="00BB7818" w:rsidRPr="00AC3393">
        <w:rPr>
          <w:rFonts w:ascii="Traditional Arabic" w:eastAsia="Times New Roman" w:hAnsi="Traditional Arabic" w:cs="Traditional Arabic"/>
          <w:bCs/>
          <w:sz w:val="24"/>
          <w:szCs w:val="24"/>
          <w:rtl/>
          <w:lang w:val="en-GB" w:eastAsia="en-GB"/>
        </w:rPr>
        <w:t>التقنيات الذكية في مشروع الجزيرة الزراعي؟</w:t>
      </w:r>
    </w:p>
    <w:p w:rsidR="009D7B02" w:rsidRPr="00EF0F4D" w:rsidRDefault="00EF0F4D" w:rsidP="00EF0F4D">
      <w:pPr>
        <w:jc w:val="left"/>
        <w:rPr>
          <w:rFonts w:ascii="Traditional Arabic" w:eastAsiaTheme="majorEastAsia" w:hAnsi="Traditional Arabic" w:cs="Traditional Arabic"/>
          <w:b/>
          <w:bCs/>
          <w:color w:val="auto"/>
          <w:sz w:val="28"/>
          <w:szCs w:val="28"/>
        </w:rPr>
      </w:pPr>
      <w:r>
        <w:rPr>
          <w:rFonts w:ascii="Traditional Arabic" w:eastAsia="Times New Roman" w:hAnsi="Traditional Arabic" w:cs="Traditional Arabic" w:hint="cs"/>
          <w:bCs/>
          <w:sz w:val="24"/>
          <w:szCs w:val="24"/>
          <w:rtl/>
          <w:lang w:val="en-GB" w:eastAsia="en-GB"/>
        </w:rPr>
        <w:t xml:space="preserve">- </w:t>
      </w:r>
      <w:r w:rsidR="00BB7818" w:rsidRPr="00AC3393">
        <w:rPr>
          <w:rFonts w:ascii="Traditional Arabic" w:eastAsia="Times New Roman" w:hAnsi="Traditional Arabic" w:cs="Traditional Arabic"/>
          <w:bCs/>
          <w:sz w:val="24"/>
          <w:szCs w:val="24"/>
          <w:rtl/>
          <w:lang w:val="en-GB" w:eastAsia="en-GB"/>
        </w:rPr>
        <w:t xml:space="preserve">ما مستوى كفاءة إدارة الموارد المائية والزراعية في </w:t>
      </w:r>
      <w:r>
        <w:rPr>
          <w:rFonts w:ascii="Traditional Arabic" w:eastAsia="Times New Roman" w:hAnsi="Traditional Arabic" w:cs="Traditional Arabic" w:hint="cs"/>
          <w:bCs/>
          <w:sz w:val="24"/>
          <w:szCs w:val="24"/>
          <w:rtl/>
          <w:lang w:val="en-GB" w:eastAsia="en-GB"/>
        </w:rPr>
        <w:t>م</w:t>
      </w:r>
      <w:r w:rsidR="00BB7818" w:rsidRPr="00AC3393">
        <w:rPr>
          <w:rFonts w:ascii="Traditional Arabic" w:eastAsia="Times New Roman" w:hAnsi="Traditional Arabic" w:cs="Traditional Arabic"/>
          <w:bCs/>
          <w:sz w:val="24"/>
          <w:szCs w:val="24"/>
          <w:rtl/>
          <w:lang w:val="en-GB" w:eastAsia="en-GB"/>
        </w:rPr>
        <w:t>شروع</w:t>
      </w:r>
      <w:r>
        <w:rPr>
          <w:rFonts w:ascii="Traditional Arabic" w:eastAsia="Times New Roman" w:hAnsi="Traditional Arabic" w:cs="Traditional Arabic" w:hint="cs"/>
          <w:bCs/>
          <w:sz w:val="24"/>
          <w:szCs w:val="24"/>
          <w:rtl/>
          <w:lang w:val="en-GB" w:eastAsia="en-GB"/>
        </w:rPr>
        <w:t xml:space="preserve"> الجزيرة</w:t>
      </w:r>
      <w:r w:rsidR="00BB7818" w:rsidRPr="00AC3393">
        <w:rPr>
          <w:rFonts w:ascii="Traditional Arabic" w:eastAsia="Times New Roman" w:hAnsi="Traditional Arabic" w:cs="Traditional Arabic"/>
          <w:bCs/>
          <w:sz w:val="24"/>
          <w:szCs w:val="24"/>
          <w:rtl/>
          <w:lang w:val="en-GB" w:eastAsia="en-GB"/>
        </w:rPr>
        <w:t>؟</w:t>
      </w:r>
    </w:p>
    <w:p w:rsidR="009D7B02" w:rsidRPr="00EF0F4D" w:rsidRDefault="00EF0F4D" w:rsidP="00EF0F4D">
      <w:pPr>
        <w:jc w:val="left"/>
        <w:rPr>
          <w:rFonts w:ascii="Traditional Arabic" w:eastAsia="Times New Roman" w:hAnsi="Traditional Arabic" w:cs="Traditional Arabic"/>
          <w:bCs/>
          <w:sz w:val="24"/>
          <w:szCs w:val="24"/>
          <w:lang w:val="en-GB" w:eastAsia="en-GB"/>
        </w:rPr>
      </w:pPr>
      <w:r>
        <w:rPr>
          <w:rFonts w:ascii="Traditional Arabic" w:eastAsia="Times New Roman" w:hAnsi="Traditional Arabic" w:cs="Traditional Arabic" w:hint="cs"/>
          <w:bCs/>
          <w:sz w:val="24"/>
          <w:szCs w:val="24"/>
          <w:rtl/>
          <w:lang w:val="en-GB" w:eastAsia="en-GB"/>
        </w:rPr>
        <w:t xml:space="preserve">- </w:t>
      </w:r>
      <w:r w:rsidR="00BB7818" w:rsidRPr="00AC3393">
        <w:rPr>
          <w:rFonts w:ascii="Traditional Arabic" w:eastAsia="Times New Roman" w:hAnsi="Traditional Arabic" w:cs="Traditional Arabic"/>
          <w:bCs/>
          <w:sz w:val="24"/>
          <w:szCs w:val="24"/>
          <w:rtl/>
          <w:lang w:val="en-GB" w:eastAsia="en-GB"/>
        </w:rPr>
        <w:t>ما مستوى تحقيق الأمن المائي والغذائي في مشروع الجزيرة الزراعي؟</w:t>
      </w:r>
    </w:p>
    <w:p w:rsidR="009D7B02" w:rsidRPr="00EF0F4D" w:rsidRDefault="00EF0F4D" w:rsidP="00EF0F4D">
      <w:pPr>
        <w:jc w:val="left"/>
        <w:rPr>
          <w:rFonts w:ascii="Traditional Arabic" w:eastAsia="Times New Roman" w:hAnsi="Traditional Arabic" w:cs="Traditional Arabic"/>
          <w:bCs/>
          <w:color w:val="FF0000"/>
          <w:sz w:val="24"/>
          <w:szCs w:val="24"/>
          <w:rtl/>
          <w:lang w:val="en-GB" w:eastAsia="en-GB"/>
        </w:rPr>
      </w:pPr>
      <w:r w:rsidRPr="00FF7849">
        <w:rPr>
          <w:rFonts w:ascii="Traditional Arabic" w:eastAsia="Times New Roman" w:hAnsi="Traditional Arabic" w:cs="Traditional Arabic" w:hint="cs"/>
          <w:bCs/>
          <w:color w:val="auto"/>
          <w:sz w:val="24"/>
          <w:szCs w:val="24"/>
          <w:rtl/>
          <w:lang w:val="en-GB" w:eastAsia="en-GB"/>
        </w:rPr>
        <w:t xml:space="preserve">- </w:t>
      </w:r>
      <w:r w:rsidRPr="00EF0F4D">
        <w:rPr>
          <w:rFonts w:ascii="Traditional Arabic" w:eastAsia="Times New Roman" w:hAnsi="Traditional Arabic" w:cs="Traditional Arabic" w:hint="cs"/>
          <w:bCs/>
          <w:color w:val="FF0000"/>
          <w:sz w:val="24"/>
          <w:szCs w:val="24"/>
          <w:rtl/>
          <w:lang w:val="en-GB" w:eastAsia="en-GB"/>
        </w:rPr>
        <w:t>هل يوجد تأثير لتبني التقنيات الذكية على تحقيق الأمن المائي والغذائي في مشروع الجزيرة الزراعي؟</w:t>
      </w:r>
    </w:p>
    <w:p w:rsidR="00EF0F4D" w:rsidRPr="00EF0F4D" w:rsidRDefault="00EF0F4D" w:rsidP="00EF0F4D">
      <w:pPr>
        <w:jc w:val="lowKashida"/>
        <w:rPr>
          <w:rFonts w:ascii="Traditional Arabic" w:eastAsia="Times New Roman" w:hAnsi="Traditional Arabic" w:cs="Traditional Arabic"/>
          <w:bCs/>
          <w:color w:val="FF0000"/>
          <w:sz w:val="24"/>
          <w:szCs w:val="24"/>
          <w:lang w:val="en-GB" w:eastAsia="en-GB"/>
        </w:rPr>
      </w:pPr>
      <w:r w:rsidRPr="00FF7849">
        <w:rPr>
          <w:rFonts w:ascii="Traditional Arabic" w:eastAsia="Times New Roman" w:hAnsi="Traditional Arabic" w:cs="Traditional Arabic" w:hint="cs"/>
          <w:bCs/>
          <w:color w:val="auto"/>
          <w:sz w:val="24"/>
          <w:szCs w:val="24"/>
          <w:rtl/>
          <w:lang w:val="en-GB" w:eastAsia="en-GB"/>
        </w:rPr>
        <w:t>-</w:t>
      </w:r>
      <w:r w:rsidRPr="00EF0F4D">
        <w:rPr>
          <w:rFonts w:ascii="Traditional Arabic" w:eastAsia="Times New Roman" w:hAnsi="Traditional Arabic" w:cs="Traditional Arabic" w:hint="cs"/>
          <w:bCs/>
          <w:color w:val="FF0000"/>
          <w:sz w:val="24"/>
          <w:szCs w:val="24"/>
          <w:rtl/>
          <w:lang w:val="en-GB" w:eastAsia="en-GB"/>
        </w:rPr>
        <w:t xml:space="preserve"> هل يوجد تأثير لتبني التقنيات الذكية على كفاءة إدارة الموارد في مشروع الجزيرة الزراعي؟</w:t>
      </w:r>
    </w:p>
    <w:p w:rsidR="00EF0F4D" w:rsidRPr="00EF0F4D" w:rsidRDefault="00EF0F4D" w:rsidP="00EF0F4D">
      <w:pPr>
        <w:jc w:val="lowKashida"/>
        <w:rPr>
          <w:rFonts w:ascii="Simplified Arabic" w:hAnsi="Simplified Arabic" w:cs="Simplified Arabic"/>
          <w:color w:val="FF0000"/>
          <w:sz w:val="28"/>
          <w:szCs w:val="28"/>
        </w:rPr>
      </w:pPr>
      <w:r w:rsidRPr="00FF7849">
        <w:rPr>
          <w:rFonts w:ascii="Traditional Arabic" w:eastAsia="Times New Roman" w:hAnsi="Traditional Arabic" w:cs="Traditional Arabic" w:hint="cs"/>
          <w:bCs/>
          <w:color w:val="auto"/>
          <w:sz w:val="24"/>
          <w:szCs w:val="24"/>
          <w:rtl/>
          <w:lang w:val="en-GB" w:eastAsia="en-GB"/>
        </w:rPr>
        <w:t>-</w:t>
      </w:r>
      <w:r w:rsidRPr="00EF0F4D">
        <w:rPr>
          <w:rFonts w:ascii="Traditional Arabic" w:eastAsia="Times New Roman" w:hAnsi="Traditional Arabic" w:cs="Traditional Arabic" w:hint="cs"/>
          <w:bCs/>
          <w:color w:val="FF0000"/>
          <w:sz w:val="24"/>
          <w:szCs w:val="24"/>
          <w:rtl/>
          <w:lang w:val="en-GB" w:eastAsia="en-GB"/>
        </w:rPr>
        <w:t xml:space="preserve"> هل يوجد تأثير لكفاءة إدارة الموارد على تحقيق الأمن المائي والغذائي في مشروع الجزيرة الزراعي؟</w:t>
      </w:r>
    </w:p>
    <w:p w:rsidR="00E7616A" w:rsidRPr="00191605" w:rsidRDefault="00E7616A" w:rsidP="00191605">
      <w:pPr>
        <w:spacing w:after="0" w:line="360" w:lineRule="auto"/>
        <w:jc w:val="both"/>
        <w:rPr>
          <w:rFonts w:ascii="Traditional Arabic" w:eastAsia="Times New Roman" w:hAnsi="Traditional Arabic" w:cs="Traditional Arabic"/>
          <w:b/>
          <w:sz w:val="24"/>
          <w:szCs w:val="24"/>
          <w:rtl/>
          <w:lang w:val="en-GB" w:eastAsia="en-GB"/>
        </w:rPr>
      </w:pPr>
    </w:p>
    <w:p w:rsidR="00066E4B" w:rsidRPr="00D35738" w:rsidRDefault="00066E4B" w:rsidP="00EF0F4D">
      <w:pPr>
        <w:jc w:val="left"/>
        <w:rPr>
          <w:rFonts w:ascii="Traditional Arabic" w:eastAsiaTheme="minorEastAsia" w:hAnsi="Traditional Arabic" w:cs="Traditional Arabic"/>
          <w:b/>
          <w:color w:val="auto"/>
          <w:sz w:val="24"/>
          <w:szCs w:val="24"/>
          <w:u w:color="000000"/>
          <w:rtl/>
        </w:rPr>
      </w:pPr>
      <w:bookmarkStart w:id="7" w:name="_Toc229346001"/>
      <w:r w:rsidRPr="00066E4B">
        <w:rPr>
          <w:rFonts w:ascii="Traditional Arabic" w:hAnsi="Traditional Arabic" w:cs="Traditional Arabic"/>
          <w:b/>
          <w:bCs/>
          <w:sz w:val="32"/>
          <w:szCs w:val="32"/>
          <w:rtl/>
        </w:rPr>
        <w:t>أهمية الدراسة:</w:t>
      </w:r>
      <w:bookmarkEnd w:id="7"/>
      <w:r w:rsidR="00D35738">
        <w:rPr>
          <w:rFonts w:ascii="Traditional Arabic" w:hAnsi="Traditional Arabic" w:cs="Traditional Arabic" w:hint="cs"/>
          <w:b/>
          <w:bCs/>
          <w:sz w:val="32"/>
          <w:szCs w:val="32"/>
          <w:rtl/>
        </w:rPr>
        <w:t xml:space="preserve"> </w:t>
      </w:r>
      <w:r w:rsidR="00D35738" w:rsidRPr="0057602E">
        <w:rPr>
          <w:rFonts w:ascii="Traditional Arabic" w:eastAsiaTheme="minorEastAsia" w:hAnsi="Traditional Arabic" w:cs="Traditional Arabic"/>
          <w:b/>
          <w:color w:val="auto"/>
          <w:sz w:val="24"/>
          <w:szCs w:val="24"/>
          <w:u w:color="000000"/>
          <w:rtl/>
        </w:rPr>
        <w:t>تنقسم أهمية الدراسة إلى أهمية نظرية وأهمية تطبيقية</w:t>
      </w:r>
    </w:p>
    <w:p w:rsidR="00066E4B" w:rsidRPr="00066E4B" w:rsidRDefault="00066E4B" w:rsidP="00EF0F4D">
      <w:pPr>
        <w:jc w:val="left"/>
        <w:rPr>
          <w:rFonts w:ascii="Traditional Arabic" w:hAnsi="Traditional Arabic" w:cs="Traditional Arabic"/>
          <w:b/>
          <w:bCs/>
          <w:sz w:val="28"/>
          <w:szCs w:val="28"/>
        </w:rPr>
      </w:pPr>
      <w:r w:rsidRPr="00066E4B">
        <w:rPr>
          <w:rFonts w:ascii="Traditional Arabic" w:hAnsi="Traditional Arabic" w:cs="Traditional Arabic"/>
          <w:b/>
          <w:bCs/>
          <w:sz w:val="28"/>
          <w:szCs w:val="28"/>
          <w:rtl/>
        </w:rPr>
        <w:t>الأهمية النظرية</w:t>
      </w:r>
      <w:r w:rsidR="005E2668">
        <w:rPr>
          <w:rFonts w:ascii="Traditional Arabic" w:hAnsi="Traditional Arabic" w:cs="Traditional Arabic" w:hint="cs"/>
          <w:b/>
          <w:bCs/>
          <w:sz w:val="28"/>
          <w:szCs w:val="28"/>
          <w:rtl/>
        </w:rPr>
        <w:t xml:space="preserve"> (العلمية)</w:t>
      </w:r>
    </w:p>
    <w:p w:rsidR="00D02367" w:rsidRPr="00D02367" w:rsidRDefault="00066E4B" w:rsidP="009B38ED">
      <w:pPr>
        <w:pStyle w:val="NormalWeb"/>
        <w:bidi/>
        <w:spacing w:line="360" w:lineRule="auto"/>
        <w:ind w:left="26" w:firstLine="720"/>
        <w:jc w:val="both"/>
        <w:rPr>
          <w:rFonts w:ascii="Traditional Arabic" w:hAnsi="Traditional Arabic" w:cs="Traditional Arabic"/>
        </w:rPr>
      </w:pPr>
      <w:r w:rsidRPr="00066E4B">
        <w:rPr>
          <w:rFonts w:ascii="Traditional Arabic" w:hAnsi="Traditional Arabic" w:cs="Traditional Arabic"/>
          <w:rtl/>
        </w:rPr>
        <w:t xml:space="preserve">تكتسب هذه الدراسة أهميتها النظرية من تناولها أحد الموضوعات المعاصرة التي تحظى باهتمام متزايد على المستويين الأكاديمي والتطبيقي، والمتمثل في توظيف التقنيات الذكية لتعزيز الأمن المائي والغذائي في القطاع الزراعي. ففي ظل التحديات العالمية المرتبطة بتغير المناخ، وتزايد الطلب على </w:t>
      </w:r>
      <w:r w:rsidRPr="00066E4B">
        <w:rPr>
          <w:rFonts w:ascii="Traditional Arabic" w:hAnsi="Traditional Arabic" w:cs="Traditional Arabic"/>
          <w:rtl/>
        </w:rPr>
        <w:lastRenderedPageBreak/>
        <w:t>الموارد الطبيعية، وتنامي المخاوف المتعلقة باستدامة إنتاج الغذاء، برزت الحاجة إلى تطوير نماذج علمية تفسر العوامل المؤثرة في كفاءة إدارة الموارد الزراعية والمائية، وتوضح آليات الاستفادة من التقنيات الحديثة في تحقيق التنمية الزراعية المستدامة. وتأتي هذه الدراسة لتسهم في إثراء الأدبيات العلمية من خلال الربط بين ثلاثة متغيرات رئيسة هي: تبني التقنيات الذكية، وكفاءة إدارة الموارد، والأمن المائي والغذائي، ضمن إطار تحليلي متكامل يفسر طبيعة العلاقات المتبادلة بينها</w:t>
      </w:r>
      <w:r w:rsidRPr="00066E4B">
        <w:rPr>
          <w:rFonts w:ascii="Traditional Arabic" w:hAnsi="Traditional Arabic" w:cs="Traditional Arabic"/>
        </w:rPr>
        <w:t>.</w:t>
      </w:r>
    </w:p>
    <w:p w:rsidR="00066E4B" w:rsidRPr="00066E4B" w:rsidRDefault="00066E4B" w:rsidP="009B38ED">
      <w:pPr>
        <w:pStyle w:val="NormalWeb"/>
        <w:bidi/>
        <w:spacing w:line="360" w:lineRule="auto"/>
        <w:ind w:left="26" w:firstLine="720"/>
        <w:jc w:val="both"/>
        <w:rPr>
          <w:rFonts w:ascii="Traditional Arabic" w:hAnsi="Traditional Arabic" w:cs="Traditional Arabic"/>
        </w:rPr>
      </w:pPr>
      <w:r w:rsidRPr="00066E4B">
        <w:rPr>
          <w:rFonts w:ascii="Traditional Arabic" w:hAnsi="Traditional Arabic" w:cs="Traditional Arabic"/>
          <w:rtl/>
        </w:rPr>
        <w:t>كما تنبع أهمية الدراسة من معالجتها لفجوة بحثية واضحة في الأدبيات السابقة، حيث ركزت غالبية الدراسات على دراسة أثر التقنيات الذكية في تحسين الإنتاجية الزراعية أو تناولت قضايا الأمن المائي والغذائي بصورة منفصلة، في حين لم تحظَ مسألة الدور الوسيط لكفاءة إدارة الموارد بالقدر الكافي من البحث، خاصة في البيئات الزراعية المروية بالدول النامية. ومن ثم فإن الدراسة تسهم في توسيع الفهم النظري للعلاقة بين التكنولوجيا والإدارة والنتائج التنموية، من خلال اختبار نموذج سببي يوضح كيفية انتقال أثر التقنيات الذكية عبر كفاءة إدارة الموارد وصولاً إلى تحقيق الأمن المائي والغذائي</w:t>
      </w:r>
      <w:r w:rsidRPr="00066E4B">
        <w:rPr>
          <w:rFonts w:ascii="Traditional Arabic" w:hAnsi="Traditional Arabic" w:cs="Traditional Arabic"/>
        </w:rPr>
        <w:t>.</w:t>
      </w:r>
    </w:p>
    <w:p w:rsidR="00F17524" w:rsidRPr="00066E4B" w:rsidRDefault="00066E4B" w:rsidP="009B38ED">
      <w:pPr>
        <w:pStyle w:val="NormalWeb"/>
        <w:bidi/>
        <w:spacing w:line="360" w:lineRule="auto"/>
        <w:ind w:left="26" w:firstLine="720"/>
        <w:jc w:val="both"/>
        <w:rPr>
          <w:rFonts w:ascii="Traditional Arabic" w:hAnsi="Traditional Arabic" w:cs="Traditional Arabic"/>
        </w:rPr>
      </w:pPr>
      <w:r w:rsidRPr="00066E4B">
        <w:rPr>
          <w:rFonts w:ascii="Traditional Arabic" w:hAnsi="Traditional Arabic" w:cs="Traditional Arabic"/>
          <w:rtl/>
        </w:rPr>
        <w:t>وتكتسب الدراسة كذلك أهمية خاصة من ارتباطها بمفاهيم حديثة في الإدارة والتنمية المستدامة والتحول الرقمي الزراعي، حيث تقدم إطاراً مفاهيمياً يجمع بين الجوانب التقنية والإدارية والتنموية في نموذج واحد، الأمر الذي يسهم في دعم المعرفة العلمية في مجالات الإدارة الزراعية الذكية وإدارة الموارد الطبيعية والتنمية المستدامة. كما يمكن أن تشكل نتائجها أساساً علمياً لدراسات مستقبلية تسعى إلى اختبار متغيرات وسيطة أو معدلة أخرى في العلاقات المرتبطة بالتحول الرقمي الزراعي وتحقيق أهداف الاستدامة</w:t>
      </w:r>
      <w:r w:rsidRPr="00066E4B">
        <w:rPr>
          <w:rFonts w:ascii="Traditional Arabic" w:hAnsi="Traditional Arabic" w:cs="Traditional Arabic"/>
        </w:rPr>
        <w:t>.</w:t>
      </w:r>
    </w:p>
    <w:p w:rsidR="00066E4B" w:rsidRPr="005E2668" w:rsidRDefault="00066E4B" w:rsidP="00865465">
      <w:pPr>
        <w:jc w:val="left"/>
        <w:rPr>
          <w:rFonts w:ascii="Traditional Arabic" w:hAnsi="Traditional Arabic" w:cs="Traditional Arabic"/>
          <w:b/>
          <w:bCs/>
          <w:sz w:val="28"/>
          <w:szCs w:val="28"/>
        </w:rPr>
      </w:pPr>
      <w:r w:rsidRPr="005E2668">
        <w:rPr>
          <w:rFonts w:ascii="Traditional Arabic" w:hAnsi="Traditional Arabic" w:cs="Traditional Arabic"/>
          <w:b/>
          <w:bCs/>
          <w:sz w:val="28"/>
          <w:szCs w:val="28"/>
          <w:rtl/>
        </w:rPr>
        <w:t>الأهمية التطبيقية</w:t>
      </w:r>
      <w:r w:rsidR="005E2668">
        <w:rPr>
          <w:rFonts w:ascii="Traditional Arabic" w:hAnsi="Traditional Arabic" w:cs="Traditional Arabic" w:hint="cs"/>
          <w:b/>
          <w:bCs/>
          <w:sz w:val="28"/>
          <w:szCs w:val="28"/>
          <w:rtl/>
        </w:rPr>
        <w:t xml:space="preserve"> (العملية)</w:t>
      </w:r>
    </w:p>
    <w:p w:rsidR="00066E4B" w:rsidRPr="00066E4B" w:rsidRDefault="00066E4B" w:rsidP="009B38ED">
      <w:pPr>
        <w:pStyle w:val="NormalWeb"/>
        <w:bidi/>
        <w:spacing w:line="360" w:lineRule="auto"/>
        <w:ind w:left="26" w:firstLine="720"/>
        <w:jc w:val="both"/>
        <w:rPr>
          <w:rFonts w:ascii="Traditional Arabic" w:hAnsi="Traditional Arabic" w:cs="Traditional Arabic"/>
        </w:rPr>
      </w:pPr>
      <w:r w:rsidRPr="00066E4B">
        <w:rPr>
          <w:rFonts w:ascii="Traditional Arabic" w:hAnsi="Traditional Arabic" w:cs="Traditional Arabic"/>
          <w:rtl/>
        </w:rPr>
        <w:t>تتمثل الأهمية التطبيقية للدراسة في قدرتها على تقديم نتائج ومؤشرات عملية يمكن أن يستفيد منها صناع القرار والجهات المسؤولة عن إدارة الموارد الزراعية والمائية في السودان بصورة عامة، وفي مشروع الجزيرة الزراعي بصورة خاصة. فمن المتوقع أن توفر الدراسة أدلة علمية تساعد في تقييم مستوى الاستفادة الفعلية من التقنيات الذكية المستخدمة في إدارة العمليات الزراعية والمائية، وتحديد نقاط القوة والضعف المرتبطة بكفاءة إدارة الموارد، بما يمكن الجهات المختصة من تطوير السياسات والإجراءات اللازمة لتعظيم العائد من الاستثمارات التقنية وتحسين الأداء الزراعي</w:t>
      </w:r>
      <w:r w:rsidRPr="00066E4B">
        <w:rPr>
          <w:rFonts w:ascii="Traditional Arabic" w:hAnsi="Traditional Arabic" w:cs="Traditional Arabic"/>
        </w:rPr>
        <w:t>.</w:t>
      </w:r>
    </w:p>
    <w:p w:rsidR="00066E4B" w:rsidRPr="00066E4B" w:rsidRDefault="00066E4B" w:rsidP="009B38ED">
      <w:pPr>
        <w:pStyle w:val="NormalWeb"/>
        <w:bidi/>
        <w:spacing w:line="360" w:lineRule="auto"/>
        <w:ind w:left="26" w:firstLine="720"/>
        <w:jc w:val="both"/>
        <w:rPr>
          <w:rFonts w:ascii="Traditional Arabic" w:hAnsi="Traditional Arabic" w:cs="Traditional Arabic"/>
        </w:rPr>
      </w:pPr>
      <w:r w:rsidRPr="00066E4B">
        <w:rPr>
          <w:rFonts w:ascii="Traditional Arabic" w:hAnsi="Traditional Arabic" w:cs="Traditional Arabic"/>
          <w:rtl/>
        </w:rPr>
        <w:t>كما تسهم الدراسة في دعم الجهود الرامية إلى رفع كفاءة استخدام المياه وتقليل الفاقد والهدر في الموارد الزراعية، وذلك من خلال إبراز الدور الذي يمكن أن تؤديه الإدارة الكفؤة في تعزيز فعالية التقنيات الذكية وتحويلها إلى نتائج تنموية ملموسة. وتكتسب هذه المسألة أهمية خاصة في السودان الذي يواجه تحديات متزايدة تتعلق بإدارة الموارد المائية وتحسين الإنتاج الزراعي في ظل محدودية الإمكانات والضغوط البيئية والاقتصادية المتزايدة</w:t>
      </w:r>
      <w:r w:rsidRPr="00066E4B">
        <w:rPr>
          <w:rFonts w:ascii="Traditional Arabic" w:hAnsi="Traditional Arabic" w:cs="Traditional Arabic"/>
        </w:rPr>
        <w:t>.</w:t>
      </w:r>
    </w:p>
    <w:p w:rsidR="00066E4B" w:rsidRPr="00066E4B" w:rsidRDefault="00066E4B" w:rsidP="009B38ED">
      <w:pPr>
        <w:pStyle w:val="NormalWeb"/>
        <w:bidi/>
        <w:spacing w:line="360" w:lineRule="auto"/>
        <w:ind w:left="26" w:firstLine="720"/>
        <w:jc w:val="both"/>
        <w:rPr>
          <w:rFonts w:ascii="Traditional Arabic" w:hAnsi="Traditional Arabic" w:cs="Traditional Arabic"/>
        </w:rPr>
      </w:pPr>
      <w:r w:rsidRPr="00066E4B">
        <w:rPr>
          <w:rFonts w:ascii="Traditional Arabic" w:hAnsi="Traditional Arabic" w:cs="Traditional Arabic"/>
          <w:rtl/>
        </w:rPr>
        <w:t xml:space="preserve">ومن الناحية العملية، يمكن أن تساعد نتائج الدراسة الجهات الحكومية والمؤسسات الزراعية والهيئات المختصة بالتخطيط الزراعي على وضع استراتيجيات أكثر فاعلية لتبني التقنيات الذكية وتطوير برامج إدارة الموارد المائية والزراعية، بما يسهم في تحسين كفاءة التشغيل وزيادة الإنتاجية الزراعية </w:t>
      </w:r>
      <w:r w:rsidRPr="00066E4B">
        <w:rPr>
          <w:rFonts w:ascii="Traditional Arabic" w:hAnsi="Traditional Arabic" w:cs="Traditional Arabic"/>
          <w:rtl/>
        </w:rPr>
        <w:lastRenderedPageBreak/>
        <w:t>وتعزيز الأمن الغذائي على المستوى الوطني. كما يمكن الاستفادة من المؤشرات التي تقدمها الدراسة عند تصميم مشروعات التحديث الزراعي أو التوسع في تطبيق أنظمة الري الذكية وتقنيات الاستشعار عن بُعد ونظم المعلومات الجغرافية والذكاء الاصطناعي في المشروعات الزراعية الكبرى</w:t>
      </w:r>
      <w:r w:rsidRPr="00066E4B">
        <w:rPr>
          <w:rFonts w:ascii="Traditional Arabic" w:hAnsi="Traditional Arabic" w:cs="Traditional Arabic"/>
        </w:rPr>
        <w:t>.</w:t>
      </w:r>
    </w:p>
    <w:p w:rsidR="00D35738" w:rsidRPr="00D02367" w:rsidRDefault="00066E4B" w:rsidP="00FF7849">
      <w:pPr>
        <w:pStyle w:val="NormalWeb"/>
        <w:bidi/>
        <w:spacing w:line="360" w:lineRule="auto"/>
        <w:ind w:left="26" w:firstLine="720"/>
        <w:jc w:val="both"/>
        <w:rPr>
          <w:rFonts w:ascii="Traditional Arabic" w:hAnsi="Traditional Arabic" w:cs="Traditional Arabic"/>
          <w:rtl/>
        </w:rPr>
      </w:pPr>
      <w:r w:rsidRPr="00066E4B">
        <w:rPr>
          <w:rFonts w:ascii="Traditional Arabic" w:hAnsi="Traditional Arabic" w:cs="Traditional Arabic"/>
          <w:rtl/>
        </w:rPr>
        <w:t>وتزداد القيمة التطبيقية للدراسة لكونها تُطبَّق على مشروع الجزيرة الزراعي، الذي يمثل أحد أكبر مشروعات الري الانسيابي في العالم وأحد أهم ركائز الإنتاج الزراعي في السودان. وعليه فإن النتائج التي ستتوصل إليها الدراسة لا تقتصر فائدتها على المشروع محل الدراسة فحسب، بل يمكن الاسترشاد بها في تطوير مشروعات زراعية مماثلة داخل السودان وفي دول أخرى تواجه ظروفاً متشابهة من حيث إدارة الموارد المائية والزراعية وتحقيق الأمن المائي والغذائي</w:t>
      </w:r>
      <w:r w:rsidRPr="00066E4B">
        <w:rPr>
          <w:rFonts w:ascii="Traditional Arabic" w:hAnsi="Traditional Arabic" w:cs="Traditional Arabic"/>
        </w:rPr>
        <w:t>.</w:t>
      </w:r>
    </w:p>
    <w:p w:rsidR="00FB6ED4" w:rsidRDefault="00EE6D1D" w:rsidP="00FF7849">
      <w:pPr>
        <w:jc w:val="left"/>
        <w:rPr>
          <w:rFonts w:ascii="Traditional Arabic" w:hAnsi="Traditional Arabic" w:cs="Traditional Arabic"/>
          <w:b/>
          <w:bCs/>
          <w:sz w:val="32"/>
          <w:szCs w:val="32"/>
          <w:rtl/>
        </w:rPr>
      </w:pPr>
      <w:bookmarkStart w:id="8" w:name="_Toc229346002"/>
      <w:r w:rsidRPr="009857C0">
        <w:rPr>
          <w:rFonts w:ascii="Traditional Arabic" w:hAnsi="Traditional Arabic" w:cs="Traditional Arabic"/>
          <w:b/>
          <w:bCs/>
          <w:sz w:val="32"/>
          <w:szCs w:val="32"/>
          <w:rtl/>
        </w:rPr>
        <w:t xml:space="preserve">أهداف </w:t>
      </w:r>
      <w:bookmarkEnd w:id="8"/>
      <w:r w:rsidR="00865465">
        <w:rPr>
          <w:rFonts w:ascii="Traditional Arabic" w:hAnsi="Traditional Arabic" w:cs="Traditional Arabic" w:hint="cs"/>
          <w:b/>
          <w:bCs/>
          <w:sz w:val="32"/>
          <w:szCs w:val="32"/>
          <w:rtl/>
        </w:rPr>
        <w:t>ا</w:t>
      </w:r>
      <w:r w:rsidR="002008E1">
        <w:rPr>
          <w:rFonts w:ascii="Traditional Arabic" w:hAnsi="Traditional Arabic" w:cs="Traditional Arabic" w:hint="cs"/>
          <w:b/>
          <w:bCs/>
          <w:sz w:val="32"/>
          <w:szCs w:val="32"/>
          <w:rtl/>
        </w:rPr>
        <w:t>لدراسة</w:t>
      </w:r>
    </w:p>
    <w:p w:rsidR="00294E8D" w:rsidRPr="00294E8D" w:rsidRDefault="00294E8D" w:rsidP="009B38ED">
      <w:pPr>
        <w:pStyle w:val="NormalWeb"/>
        <w:bidi/>
        <w:spacing w:line="360" w:lineRule="auto"/>
        <w:ind w:left="26" w:firstLine="720"/>
        <w:jc w:val="both"/>
        <w:rPr>
          <w:rFonts w:ascii="Traditional Arabic" w:hAnsi="Traditional Arabic" w:cs="Traditional Arabic"/>
          <w:rtl/>
        </w:rPr>
      </w:pPr>
      <w:r w:rsidRPr="00294E8D">
        <w:rPr>
          <w:rFonts w:ascii="Traditional Arabic" w:hAnsi="Traditional Arabic" w:cs="Traditional Arabic"/>
          <w:rtl/>
        </w:rPr>
        <w:t>جاءت أهداف الدراسة بصورة دقيقة وواضحة ومتسقة مع مشكلة الدراسة وتساؤلاتها، حيث انطلقت مباشرة من الفجوة البحثية التي سعت الدراسة إلى معالجتها، وترجمت التساؤلات البحثية إلى أهداف قابلة للقياس والتحقق. فقد هدفت الدراسة إلى قياس مستوى تبني التقنيات الذكية، وتقييم كفاءة إدارة الموارد، وتحديد مستوى تحقيق الأمن المائي والغذائي، ثم تحليل العلاقات بين هذه المتغيرات، وصولاً إلى اختبار الدور الوسيط لكفاءة إدارة الموارد في العلاقة بين تبني التقنيات الذكية وتحقيق الأمن المائي والغذائي. ويعكس هذا التسلسل المنطقي التكامل بين مشكلة الدراسة وتساؤلاتها وأهدافها، بما يضمن توجيه إجراءات البحث نحو تحقيق غايته الرئيسة، والوصول إلى نتائج علمية دقيقة تسهم في تفسير الظاهرة محل الدراسة وتقديم حلول وتوصيات تستند إلى أدلة علمية</w:t>
      </w:r>
      <w:r w:rsidRPr="00294E8D">
        <w:rPr>
          <w:rFonts w:ascii="Traditional Arabic" w:hAnsi="Traditional Arabic" w:cs="Traditional Arabic"/>
        </w:rPr>
        <w:t>.</w:t>
      </w:r>
    </w:p>
    <w:p w:rsidR="00754959" w:rsidRPr="00FB53B5" w:rsidRDefault="00831A92" w:rsidP="00FF7849">
      <w:pPr>
        <w:spacing w:after="0" w:line="360" w:lineRule="auto"/>
        <w:jc w:val="left"/>
        <w:rPr>
          <w:rFonts w:ascii="Traditional Arabic" w:hAnsi="Traditional Arabic" w:cs="Traditional Arabic"/>
          <w:b/>
          <w:color w:val="auto"/>
          <w:sz w:val="28"/>
          <w:szCs w:val="28"/>
          <w:rtl/>
        </w:rPr>
      </w:pPr>
      <w:r w:rsidRPr="00FB53B5">
        <w:rPr>
          <w:rFonts w:ascii="Traditional Arabic" w:eastAsia="Alexandria" w:hAnsi="Traditional Arabic" w:cs="Traditional Arabic"/>
          <w:b/>
          <w:bCs/>
          <w:sz w:val="28"/>
          <w:szCs w:val="28"/>
          <w:rtl/>
        </w:rPr>
        <w:t>الهدف الرئيس</w:t>
      </w:r>
      <w:r w:rsidR="001239D5" w:rsidRPr="00FB53B5">
        <w:rPr>
          <w:rFonts w:ascii="Traditional Arabic" w:eastAsia="Alexandria" w:hAnsi="Traditional Arabic" w:cs="Traditional Arabic"/>
          <w:b/>
          <w:bCs/>
          <w:sz w:val="28"/>
          <w:szCs w:val="28"/>
          <w:rtl/>
        </w:rPr>
        <w:t xml:space="preserve"> </w:t>
      </w:r>
      <w:r w:rsidR="002008E1">
        <w:rPr>
          <w:rFonts w:ascii="Traditional Arabic" w:hAnsi="Traditional Arabic" w:cs="Traditional Arabic" w:hint="cs"/>
          <w:b/>
          <w:bCs/>
          <w:sz w:val="32"/>
          <w:szCs w:val="32"/>
          <w:rtl/>
        </w:rPr>
        <w:t>للدراسة</w:t>
      </w:r>
      <w:r w:rsidRPr="00FB53B5">
        <w:rPr>
          <w:rFonts w:ascii="Traditional Arabic" w:eastAsia="Alexandria" w:hAnsi="Traditional Arabic" w:cs="Traditional Arabic"/>
          <w:b/>
          <w:bCs/>
          <w:sz w:val="28"/>
          <w:szCs w:val="28"/>
          <w:rtl/>
        </w:rPr>
        <w:t>:</w:t>
      </w:r>
      <w:r w:rsidR="00E95873" w:rsidRPr="00FB53B5">
        <w:rPr>
          <w:rFonts w:ascii="Traditional Arabic" w:hAnsi="Traditional Arabic" w:cs="Traditional Arabic"/>
          <w:b/>
          <w:color w:val="auto"/>
          <w:sz w:val="28"/>
          <w:szCs w:val="28"/>
          <w:rtl/>
        </w:rPr>
        <w:t xml:space="preserve"> </w:t>
      </w:r>
    </w:p>
    <w:p w:rsidR="00FF7849" w:rsidRDefault="00FF7849" w:rsidP="00FF7849">
      <w:pPr>
        <w:ind w:left="26"/>
        <w:jc w:val="left"/>
        <w:rPr>
          <w:rFonts w:ascii="Traditional Arabic" w:eastAsia="Times New Roman" w:hAnsi="Traditional Arabic" w:cs="Traditional Arabic"/>
          <w:bCs/>
          <w:sz w:val="24"/>
          <w:szCs w:val="24"/>
          <w:rtl/>
          <w:lang w:val="en-GB" w:eastAsia="en-GB"/>
        </w:rPr>
      </w:pPr>
      <w:r w:rsidRPr="00FF7849">
        <w:rPr>
          <w:rFonts w:ascii="Traditional Arabic" w:eastAsia="Times New Roman" w:hAnsi="Traditional Arabic" w:cs="Traditional Arabic" w:hint="cs"/>
          <w:bCs/>
          <w:sz w:val="24"/>
          <w:szCs w:val="24"/>
          <w:rtl/>
          <w:lang w:val="en-GB" w:eastAsia="en-GB"/>
        </w:rPr>
        <w:t xml:space="preserve">- </w:t>
      </w:r>
      <w:r w:rsidRPr="00FF7849">
        <w:rPr>
          <w:rFonts w:ascii="Traditional Arabic" w:eastAsia="Times New Roman" w:hAnsi="Traditional Arabic" w:cs="Traditional Arabic"/>
          <w:bCs/>
          <w:sz w:val="24"/>
          <w:szCs w:val="24"/>
          <w:rtl/>
          <w:lang w:val="en-GB" w:eastAsia="en-GB"/>
        </w:rPr>
        <w:t>اختبار الدور الوسيط لكفاءة إدارة الموارد في العلاقة بين تبني التقنيات الذكية وتحقيق الأمن المائي والغذائي في مشروع الجزيرة الزراعي، وتحليل مدى إسهامها في تفسير وتعزيز أثر تبني التقنيات الذكية على تحقيق الأمن المائي والغذائي</w:t>
      </w:r>
      <w:r w:rsidRPr="00FF7849">
        <w:rPr>
          <w:rFonts w:ascii="Traditional Arabic" w:eastAsia="Times New Roman" w:hAnsi="Traditional Arabic" w:cs="Traditional Arabic"/>
          <w:bCs/>
          <w:sz w:val="24"/>
          <w:szCs w:val="24"/>
          <w:lang w:val="en-GB" w:eastAsia="en-GB"/>
        </w:rPr>
        <w:t>.</w:t>
      </w:r>
    </w:p>
    <w:p w:rsidR="009D7B02" w:rsidRPr="00483A64" w:rsidRDefault="009A7558" w:rsidP="00483A64">
      <w:pPr>
        <w:ind w:left="26"/>
        <w:jc w:val="left"/>
        <w:rPr>
          <w:rFonts w:ascii="Traditional Arabic" w:eastAsia="Times New Roman" w:hAnsi="Traditional Arabic" w:cs="Traditional Arabic"/>
          <w:bCs/>
          <w:sz w:val="24"/>
          <w:szCs w:val="24"/>
          <w:rtl/>
          <w:lang w:val="en-GB" w:eastAsia="en-GB"/>
        </w:rPr>
      </w:pPr>
      <w:r w:rsidRPr="009A7558">
        <w:rPr>
          <w:rFonts w:ascii="Traditional Arabic" w:eastAsia="Times New Roman" w:hAnsi="Traditional Arabic" w:cs="Traditional Arabic"/>
          <w:b/>
          <w:sz w:val="24"/>
          <w:szCs w:val="24"/>
          <w:rtl/>
          <w:lang w:val="en-GB" w:eastAsia="en-GB"/>
        </w:rPr>
        <w:t>يهدف إلى التحقق من مدى إسهام كفاءة إدارة الموارد في تفسير وتعزيز أثر تبني التقنيات الذكية على تحقيق الأمن المائي والغذائي، وتحديد ما إذا كانت تمثل حلقة وصل بين المتغيرين المستقل والتابع</w:t>
      </w:r>
      <w:r>
        <w:rPr>
          <w:rFonts w:ascii="Traditional Arabic" w:eastAsia="Times New Roman" w:hAnsi="Traditional Arabic" w:cs="Traditional Arabic" w:hint="cs"/>
          <w:b/>
          <w:color w:val="000000" w:themeColor="text1"/>
          <w:sz w:val="24"/>
          <w:szCs w:val="24"/>
          <w:rtl/>
          <w:lang w:val="en-GB" w:eastAsia="en-GB"/>
        </w:rPr>
        <w:t xml:space="preserve">، </w:t>
      </w:r>
      <w:r w:rsidR="00E95873" w:rsidRPr="006476FB">
        <w:rPr>
          <w:rFonts w:ascii="Traditional Arabic" w:hAnsi="Traditional Arabic" w:cs="Traditional Arabic"/>
          <w:bCs/>
          <w:color w:val="auto"/>
          <w:sz w:val="24"/>
          <w:szCs w:val="24"/>
          <w:rtl/>
        </w:rPr>
        <w:t>و</w:t>
      </w:r>
      <w:r w:rsidR="006476FB" w:rsidRPr="006476FB">
        <w:rPr>
          <w:rFonts w:ascii="Traditional Arabic" w:hAnsi="Traditional Arabic" w:cs="Traditional Arabic" w:hint="cs"/>
          <w:bCs/>
          <w:color w:val="auto"/>
          <w:sz w:val="24"/>
          <w:szCs w:val="24"/>
          <w:rtl/>
        </w:rPr>
        <w:t>ي</w:t>
      </w:r>
      <w:r w:rsidR="00E95873" w:rsidRPr="006476FB">
        <w:rPr>
          <w:rFonts w:ascii="Traditional Arabic" w:hAnsi="Traditional Arabic" w:cs="Traditional Arabic"/>
          <w:bCs/>
          <w:color w:val="auto"/>
          <w:sz w:val="24"/>
          <w:szCs w:val="24"/>
          <w:rtl/>
        </w:rPr>
        <w:t xml:space="preserve">نبثق من هذا الهدف </w:t>
      </w:r>
      <w:r w:rsidR="00744E9E" w:rsidRPr="006476FB">
        <w:rPr>
          <w:rFonts w:ascii="Traditional Arabic" w:hAnsi="Traditional Arabic" w:cs="Traditional Arabic"/>
          <w:bCs/>
          <w:color w:val="auto"/>
          <w:sz w:val="24"/>
          <w:szCs w:val="24"/>
          <w:rtl/>
        </w:rPr>
        <w:t xml:space="preserve">عدد </w:t>
      </w:r>
      <w:r w:rsidR="00191605">
        <w:rPr>
          <w:rFonts w:ascii="Traditional Arabic" w:hAnsi="Traditional Arabic" w:cs="Traditional Arabic" w:hint="cs"/>
          <w:bCs/>
          <w:color w:val="auto"/>
          <w:sz w:val="24"/>
          <w:szCs w:val="24"/>
          <w:rtl/>
        </w:rPr>
        <w:t>ستةْ</w:t>
      </w:r>
      <w:r w:rsidR="00744E9E" w:rsidRPr="006476FB">
        <w:rPr>
          <w:rFonts w:ascii="Traditional Arabic" w:hAnsi="Traditional Arabic" w:cs="Traditional Arabic"/>
          <w:bCs/>
          <w:color w:val="auto"/>
          <w:sz w:val="24"/>
          <w:szCs w:val="24"/>
          <w:rtl/>
        </w:rPr>
        <w:t xml:space="preserve"> </w:t>
      </w:r>
      <w:r w:rsidR="00FC45FF" w:rsidRPr="006476FB">
        <w:rPr>
          <w:rFonts w:ascii="Traditional Arabic" w:hAnsi="Traditional Arabic" w:cs="Traditional Arabic"/>
          <w:bCs/>
          <w:color w:val="auto"/>
          <w:sz w:val="24"/>
          <w:szCs w:val="24"/>
          <w:rtl/>
        </w:rPr>
        <w:t>أهداف</w:t>
      </w:r>
      <w:r w:rsidR="00831A92" w:rsidRPr="006476FB">
        <w:rPr>
          <w:rFonts w:ascii="Traditional Arabic" w:hAnsi="Traditional Arabic" w:cs="Traditional Arabic"/>
          <w:bCs/>
          <w:color w:val="auto"/>
          <w:sz w:val="24"/>
          <w:szCs w:val="24"/>
          <w:rtl/>
        </w:rPr>
        <w:t xml:space="preserve"> فرعية</w:t>
      </w:r>
      <w:r w:rsidR="00E95873" w:rsidRPr="006476FB">
        <w:rPr>
          <w:rFonts w:ascii="Traditional Arabic" w:hAnsi="Traditional Arabic" w:cs="Traditional Arabic"/>
          <w:bCs/>
          <w:color w:val="auto"/>
          <w:sz w:val="24"/>
          <w:szCs w:val="24"/>
          <w:rtl/>
        </w:rPr>
        <w:t xml:space="preserve"> </w:t>
      </w:r>
      <w:r w:rsidR="00FC45FF" w:rsidRPr="006476FB">
        <w:rPr>
          <w:rFonts w:ascii="Traditional Arabic" w:hAnsi="Traditional Arabic" w:cs="Traditional Arabic"/>
          <w:bCs/>
          <w:color w:val="auto"/>
          <w:sz w:val="24"/>
          <w:szCs w:val="24"/>
          <w:rtl/>
        </w:rPr>
        <w:t>كالآتي</w:t>
      </w:r>
      <w:r w:rsidR="00831A92" w:rsidRPr="006476FB">
        <w:rPr>
          <w:rFonts w:ascii="Traditional Arabic" w:hAnsi="Traditional Arabic" w:cs="Traditional Arabic"/>
          <w:bCs/>
          <w:color w:val="auto"/>
          <w:sz w:val="24"/>
          <w:szCs w:val="24"/>
          <w:rtl/>
        </w:rPr>
        <w:t>:</w:t>
      </w:r>
    </w:p>
    <w:p w:rsidR="00D35738" w:rsidRDefault="00FC45FF" w:rsidP="00FF7849">
      <w:pPr>
        <w:jc w:val="left"/>
        <w:rPr>
          <w:rFonts w:ascii="Traditional Arabic" w:hAnsi="Traditional Arabic" w:cs="Traditional Arabic"/>
          <w:b/>
          <w:bCs/>
          <w:sz w:val="28"/>
          <w:szCs w:val="28"/>
          <w:rtl/>
        </w:rPr>
      </w:pPr>
      <w:r w:rsidRPr="00CD5BA8">
        <w:rPr>
          <w:rFonts w:ascii="Traditional Arabic" w:hAnsi="Traditional Arabic" w:cs="Traditional Arabic"/>
          <w:b/>
          <w:bCs/>
          <w:sz w:val="28"/>
          <w:szCs w:val="28"/>
          <w:rtl/>
        </w:rPr>
        <w:t xml:space="preserve">الأهداف الفرعية </w:t>
      </w:r>
      <w:r w:rsidR="002008E1">
        <w:rPr>
          <w:rFonts w:ascii="Traditional Arabic" w:hAnsi="Traditional Arabic" w:cs="Traditional Arabic" w:hint="cs"/>
          <w:b/>
          <w:bCs/>
          <w:sz w:val="32"/>
          <w:szCs w:val="32"/>
          <w:rtl/>
        </w:rPr>
        <w:t>للدراسة</w:t>
      </w:r>
      <w:r w:rsidRPr="00CD5BA8">
        <w:rPr>
          <w:rFonts w:ascii="Traditional Arabic" w:hAnsi="Traditional Arabic" w:cs="Traditional Arabic"/>
          <w:b/>
          <w:bCs/>
          <w:sz w:val="28"/>
          <w:szCs w:val="28"/>
          <w:rtl/>
        </w:rPr>
        <w:t>:</w:t>
      </w:r>
    </w:p>
    <w:p w:rsidR="00483A64" w:rsidRDefault="009A7558" w:rsidP="00483A64">
      <w:pPr>
        <w:spacing w:line="360" w:lineRule="auto"/>
        <w:jc w:val="left"/>
        <w:rPr>
          <w:rFonts w:ascii="Traditional Arabic" w:eastAsia="Times New Roman" w:hAnsi="Traditional Arabic" w:cs="Traditional Arabic"/>
          <w:bCs/>
          <w:sz w:val="24"/>
          <w:szCs w:val="24"/>
          <w:rtl/>
          <w:lang w:val="en-GB" w:eastAsia="en-GB"/>
        </w:rPr>
      </w:pPr>
      <w:r>
        <w:rPr>
          <w:rFonts w:ascii="Traditional Arabic" w:eastAsia="Times New Roman" w:hAnsi="Traditional Arabic" w:cs="Traditional Arabic" w:hint="cs"/>
          <w:bCs/>
          <w:sz w:val="24"/>
          <w:szCs w:val="24"/>
          <w:rtl/>
          <w:lang w:val="en-GB" w:eastAsia="en-GB"/>
        </w:rPr>
        <w:t>- ا</w:t>
      </w:r>
      <w:r w:rsidR="00FF7849" w:rsidRPr="009A7558">
        <w:rPr>
          <w:rFonts w:ascii="Traditional Arabic" w:eastAsia="Times New Roman" w:hAnsi="Traditional Arabic" w:cs="Traditional Arabic"/>
          <w:bCs/>
          <w:sz w:val="24"/>
          <w:szCs w:val="24"/>
          <w:rtl/>
          <w:lang w:val="en-GB" w:eastAsia="en-GB"/>
        </w:rPr>
        <w:t>لتعرف على مستوى تبني التقنيات الذكية في مشروع الجزيرة الزراعي</w:t>
      </w:r>
      <w:r w:rsidR="00FF7849" w:rsidRPr="009A7558">
        <w:rPr>
          <w:rFonts w:ascii="Traditional Arabic" w:eastAsia="Times New Roman" w:hAnsi="Traditional Arabic" w:cs="Traditional Arabic"/>
          <w:bCs/>
          <w:sz w:val="24"/>
          <w:szCs w:val="24"/>
          <w:lang w:val="en-GB" w:eastAsia="en-GB"/>
        </w:rPr>
        <w:t>.</w:t>
      </w:r>
    </w:p>
    <w:p w:rsidR="009A7558" w:rsidRDefault="009A7558" w:rsidP="00483A64">
      <w:pPr>
        <w:spacing w:line="360" w:lineRule="auto"/>
        <w:jc w:val="left"/>
        <w:rPr>
          <w:rFonts w:ascii="Traditional Arabic" w:eastAsia="Times New Roman" w:hAnsi="Traditional Arabic" w:cs="Traditional Arabic"/>
          <w:b/>
          <w:color w:val="000000" w:themeColor="text1"/>
          <w:sz w:val="24"/>
          <w:szCs w:val="24"/>
          <w:lang w:val="en-GB" w:eastAsia="en-GB"/>
        </w:rPr>
      </w:pPr>
      <w:r w:rsidRPr="009A7558">
        <w:rPr>
          <w:rFonts w:ascii="Traditional Arabic" w:eastAsia="Times New Roman" w:hAnsi="Traditional Arabic" w:cs="Traditional Arabic"/>
          <w:b/>
          <w:color w:val="000000" w:themeColor="text1"/>
          <w:sz w:val="24"/>
          <w:szCs w:val="24"/>
          <w:rtl/>
          <w:lang w:val="en-GB" w:eastAsia="en-GB"/>
        </w:rPr>
        <w:t>يهدف إلى تحديد درجة استخدام التقنيات الذكية، مثل الذكاء الاصطناعي، والاستشعار عن بُعد، ونظم المعلومات الجغرافية، وأنظمة الري الذكية، في العمليات الزراعية بالمشروع</w:t>
      </w:r>
      <w:r w:rsidRPr="00483A64">
        <w:rPr>
          <w:rFonts w:ascii="Traditional Arabic" w:eastAsia="Times New Roman" w:hAnsi="Traditional Arabic" w:cs="Traditional Arabic"/>
          <w:b/>
          <w:color w:val="000000" w:themeColor="text1"/>
          <w:sz w:val="24"/>
          <w:szCs w:val="24"/>
          <w:lang w:val="en-GB" w:eastAsia="en-GB"/>
        </w:rPr>
        <w:t>.</w:t>
      </w:r>
    </w:p>
    <w:p w:rsidR="00191605" w:rsidRPr="00483A64" w:rsidRDefault="00191605" w:rsidP="00483A64">
      <w:pPr>
        <w:spacing w:line="360" w:lineRule="auto"/>
        <w:jc w:val="left"/>
        <w:rPr>
          <w:rFonts w:ascii="Traditional Arabic" w:eastAsia="Times New Roman" w:hAnsi="Traditional Arabic" w:cs="Traditional Arabic"/>
          <w:bCs/>
          <w:sz w:val="24"/>
          <w:szCs w:val="24"/>
          <w:lang w:val="en-GB" w:eastAsia="en-GB"/>
        </w:rPr>
      </w:pPr>
    </w:p>
    <w:p w:rsidR="00FF7849" w:rsidRPr="009A7558" w:rsidRDefault="009A7558" w:rsidP="00483A64">
      <w:pPr>
        <w:spacing w:line="360" w:lineRule="auto"/>
        <w:jc w:val="left"/>
        <w:rPr>
          <w:rFonts w:ascii="Traditional Arabic" w:eastAsia="Times New Roman" w:hAnsi="Traditional Arabic" w:cs="Traditional Arabic"/>
          <w:bCs/>
          <w:sz w:val="24"/>
          <w:szCs w:val="24"/>
          <w:rtl/>
          <w:lang w:val="en-GB" w:eastAsia="en-GB"/>
        </w:rPr>
      </w:pPr>
      <w:r>
        <w:rPr>
          <w:rFonts w:ascii="Traditional Arabic" w:eastAsia="Times New Roman" w:hAnsi="Traditional Arabic" w:cs="Traditional Arabic" w:hint="cs"/>
          <w:bCs/>
          <w:sz w:val="24"/>
          <w:szCs w:val="24"/>
          <w:rtl/>
          <w:lang w:val="en-GB" w:eastAsia="en-GB"/>
        </w:rPr>
        <w:lastRenderedPageBreak/>
        <w:t xml:space="preserve">- </w:t>
      </w:r>
      <w:r w:rsidR="00FF7849" w:rsidRPr="009A7558">
        <w:rPr>
          <w:rFonts w:ascii="Traditional Arabic" w:eastAsia="Times New Roman" w:hAnsi="Traditional Arabic" w:cs="Traditional Arabic"/>
          <w:bCs/>
          <w:sz w:val="24"/>
          <w:szCs w:val="24"/>
          <w:rtl/>
          <w:lang w:val="en-GB" w:eastAsia="en-GB"/>
        </w:rPr>
        <w:t>قياس مستوى كفاءة إدارة الموارد المائية والزراعية في مشروع الجزيرة الزراعي</w:t>
      </w:r>
      <w:r w:rsidR="00FF7849" w:rsidRPr="009A7558">
        <w:rPr>
          <w:rFonts w:ascii="Traditional Arabic" w:eastAsia="Times New Roman" w:hAnsi="Traditional Arabic" w:cs="Traditional Arabic"/>
          <w:bCs/>
          <w:sz w:val="24"/>
          <w:szCs w:val="24"/>
          <w:lang w:val="en-GB" w:eastAsia="en-GB"/>
        </w:rPr>
        <w:t>.</w:t>
      </w:r>
    </w:p>
    <w:p w:rsidR="009A7558" w:rsidRPr="00FF7849" w:rsidRDefault="009A7558" w:rsidP="00483A64">
      <w:pPr>
        <w:spacing w:line="360" w:lineRule="auto"/>
        <w:jc w:val="left"/>
        <w:rPr>
          <w:rFonts w:ascii="Traditional Arabic" w:eastAsia="Times New Roman" w:hAnsi="Traditional Arabic" w:cs="Traditional Arabic"/>
          <w:b/>
          <w:color w:val="000000" w:themeColor="text1"/>
          <w:sz w:val="24"/>
          <w:szCs w:val="24"/>
          <w:lang w:val="en-GB" w:eastAsia="en-GB"/>
        </w:rPr>
      </w:pPr>
      <w:r w:rsidRPr="009A7558">
        <w:rPr>
          <w:rFonts w:ascii="Traditional Arabic" w:eastAsia="Times New Roman" w:hAnsi="Traditional Arabic" w:cs="Traditional Arabic"/>
          <w:b/>
          <w:color w:val="000000" w:themeColor="text1"/>
          <w:sz w:val="24"/>
          <w:szCs w:val="24"/>
          <w:rtl/>
          <w:lang w:val="en-GB" w:eastAsia="en-GB"/>
        </w:rPr>
        <w:t>يهدف إلى تقييم مدى كفاءة إدارة الموارد المائية والزراعية والبشرية والتقنية، ومدى تحقيق الاستخدام الأمثل لها بما يدعم كفاءة الأداء الزراعي</w:t>
      </w:r>
      <w:r w:rsidRPr="009A7558">
        <w:rPr>
          <w:rFonts w:ascii="Traditional Arabic" w:eastAsia="Times New Roman" w:hAnsi="Traditional Arabic" w:cs="Traditional Arabic"/>
          <w:b/>
          <w:color w:val="000000" w:themeColor="text1"/>
          <w:sz w:val="24"/>
          <w:szCs w:val="24"/>
          <w:lang w:val="en-GB" w:eastAsia="en-GB"/>
        </w:rPr>
        <w:t>.</w:t>
      </w:r>
    </w:p>
    <w:p w:rsidR="00483A64" w:rsidRDefault="009A7558" w:rsidP="00483A64">
      <w:pPr>
        <w:spacing w:line="360" w:lineRule="auto"/>
        <w:jc w:val="both"/>
        <w:rPr>
          <w:rFonts w:ascii="Traditional Arabic" w:eastAsia="Times New Roman" w:hAnsi="Traditional Arabic" w:cs="Traditional Arabic"/>
          <w:bCs/>
          <w:sz w:val="24"/>
          <w:szCs w:val="24"/>
          <w:rtl/>
          <w:lang w:val="en-GB" w:eastAsia="en-GB"/>
        </w:rPr>
      </w:pPr>
      <w:r>
        <w:rPr>
          <w:rFonts w:ascii="Traditional Arabic" w:eastAsia="Times New Roman" w:hAnsi="Traditional Arabic" w:cs="Traditional Arabic" w:hint="cs"/>
          <w:bCs/>
          <w:sz w:val="24"/>
          <w:szCs w:val="24"/>
          <w:rtl/>
          <w:lang w:val="en-GB" w:eastAsia="en-GB"/>
        </w:rPr>
        <w:t xml:space="preserve">- </w:t>
      </w:r>
      <w:r w:rsidR="00FF7849" w:rsidRPr="009A7558">
        <w:rPr>
          <w:rFonts w:ascii="Traditional Arabic" w:eastAsia="Times New Roman" w:hAnsi="Traditional Arabic" w:cs="Traditional Arabic"/>
          <w:bCs/>
          <w:sz w:val="24"/>
          <w:szCs w:val="24"/>
          <w:rtl/>
          <w:lang w:val="en-GB" w:eastAsia="en-GB"/>
        </w:rPr>
        <w:t>تحديد مستوى تحقيق الأمن المائي والغذائي في مشروع الجزيرة الزراعي</w:t>
      </w:r>
      <w:r w:rsidR="00FF7849" w:rsidRPr="009A7558">
        <w:rPr>
          <w:rFonts w:ascii="Traditional Arabic" w:eastAsia="Times New Roman" w:hAnsi="Traditional Arabic" w:cs="Traditional Arabic"/>
          <w:bCs/>
          <w:sz w:val="24"/>
          <w:szCs w:val="24"/>
          <w:lang w:val="en-GB" w:eastAsia="en-GB"/>
        </w:rPr>
        <w:t>.</w:t>
      </w:r>
    </w:p>
    <w:p w:rsidR="009A7558" w:rsidRPr="00FF7849" w:rsidRDefault="009A7558" w:rsidP="00483A64">
      <w:pPr>
        <w:spacing w:line="360" w:lineRule="auto"/>
        <w:jc w:val="left"/>
        <w:rPr>
          <w:rFonts w:ascii="Traditional Arabic" w:eastAsia="Times New Roman" w:hAnsi="Traditional Arabic" w:cs="Traditional Arabic"/>
          <w:b/>
          <w:color w:val="000000" w:themeColor="text1"/>
          <w:sz w:val="24"/>
          <w:szCs w:val="24"/>
          <w:lang w:val="en-GB" w:eastAsia="en-GB"/>
        </w:rPr>
      </w:pPr>
      <w:r w:rsidRPr="009A7558">
        <w:rPr>
          <w:rFonts w:ascii="Traditional Arabic" w:eastAsia="Times New Roman" w:hAnsi="Traditional Arabic" w:cs="Traditional Arabic"/>
          <w:b/>
          <w:color w:val="000000" w:themeColor="text1"/>
          <w:sz w:val="24"/>
          <w:szCs w:val="24"/>
          <w:rtl/>
          <w:lang w:val="en-GB" w:eastAsia="en-GB"/>
        </w:rPr>
        <w:t>يهدف إلى التعرف على مستوى مساهمة المشروع في الاستخدام المستدام للمياه وتعزيز الإنتاج الزراعي بما يدعم الأمن المائي والغذائي</w:t>
      </w:r>
      <w:r w:rsidRPr="009A7558">
        <w:rPr>
          <w:rFonts w:ascii="Traditional Arabic" w:eastAsia="Times New Roman" w:hAnsi="Traditional Arabic" w:cs="Traditional Arabic"/>
          <w:b/>
          <w:color w:val="000000" w:themeColor="text1"/>
          <w:sz w:val="24"/>
          <w:szCs w:val="24"/>
          <w:lang w:val="en-GB" w:eastAsia="en-GB"/>
        </w:rPr>
        <w:t>.</w:t>
      </w:r>
    </w:p>
    <w:p w:rsidR="00FF7849" w:rsidRDefault="009A7558" w:rsidP="00483A64">
      <w:pPr>
        <w:spacing w:after="0" w:line="360" w:lineRule="auto"/>
        <w:jc w:val="both"/>
        <w:rPr>
          <w:rFonts w:ascii="Times New Roman" w:eastAsia="Times New Roman" w:hAnsi="Times New Roman" w:cs="Times New Roman"/>
          <w:b/>
          <w:bCs/>
          <w:color w:val="auto"/>
          <w:sz w:val="24"/>
          <w:szCs w:val="24"/>
          <w:rtl/>
        </w:rPr>
      </w:pPr>
      <w:r>
        <w:rPr>
          <w:rFonts w:ascii="Traditional Arabic" w:eastAsia="Times New Roman" w:hAnsi="Traditional Arabic" w:cs="Traditional Arabic" w:hint="cs"/>
          <w:bCs/>
          <w:sz w:val="24"/>
          <w:szCs w:val="24"/>
          <w:rtl/>
          <w:lang w:val="en-GB" w:eastAsia="en-GB"/>
        </w:rPr>
        <w:t xml:space="preserve">- </w:t>
      </w:r>
      <w:r w:rsidR="00FF7849" w:rsidRPr="009A7558">
        <w:rPr>
          <w:rFonts w:ascii="Traditional Arabic" w:eastAsia="Times New Roman" w:hAnsi="Traditional Arabic" w:cs="Traditional Arabic"/>
          <w:bCs/>
          <w:sz w:val="24"/>
          <w:szCs w:val="24"/>
          <w:rtl/>
          <w:lang w:val="en-GB" w:eastAsia="en-GB"/>
        </w:rPr>
        <w:t>تحليل أثر تبني التقنيات الذكية في تحقيق الأمن المائي والغذائي في مشروع الجزيرة الزراعي</w:t>
      </w:r>
      <w:r w:rsidR="00FF7849" w:rsidRPr="009A7558">
        <w:rPr>
          <w:rFonts w:ascii="Traditional Arabic" w:eastAsia="Times New Roman" w:hAnsi="Traditional Arabic" w:cs="Traditional Arabic"/>
          <w:bCs/>
          <w:sz w:val="24"/>
          <w:szCs w:val="24"/>
          <w:lang w:val="en-GB" w:eastAsia="en-GB"/>
        </w:rPr>
        <w:t>.</w:t>
      </w:r>
    </w:p>
    <w:p w:rsidR="009A7558" w:rsidRPr="00FF7849" w:rsidRDefault="009A7558" w:rsidP="00483A64">
      <w:pPr>
        <w:spacing w:line="360" w:lineRule="auto"/>
        <w:jc w:val="left"/>
        <w:rPr>
          <w:rFonts w:ascii="Traditional Arabic" w:eastAsia="Times New Roman" w:hAnsi="Traditional Arabic" w:cs="Traditional Arabic"/>
          <w:b/>
          <w:color w:val="000000" w:themeColor="text1"/>
          <w:sz w:val="24"/>
          <w:szCs w:val="24"/>
          <w:lang w:val="en-GB" w:eastAsia="en-GB"/>
        </w:rPr>
      </w:pPr>
      <w:r w:rsidRPr="009A7558">
        <w:rPr>
          <w:rFonts w:ascii="Traditional Arabic" w:eastAsia="Times New Roman" w:hAnsi="Traditional Arabic" w:cs="Traditional Arabic"/>
          <w:b/>
          <w:color w:val="000000" w:themeColor="text1"/>
          <w:sz w:val="24"/>
          <w:szCs w:val="24"/>
          <w:rtl/>
          <w:lang w:val="en-GB" w:eastAsia="en-GB"/>
        </w:rPr>
        <w:t>يهدف إلى اختبار مدى تأثير استخدام التقنيات الذكية بصورة مباشرة في تحسين الأمن المائي والغذائي داخل المشروع</w:t>
      </w:r>
      <w:r w:rsidRPr="009A7558">
        <w:rPr>
          <w:rFonts w:ascii="Traditional Arabic" w:eastAsia="Times New Roman" w:hAnsi="Traditional Arabic" w:cs="Traditional Arabic"/>
          <w:b/>
          <w:color w:val="000000" w:themeColor="text1"/>
          <w:sz w:val="24"/>
          <w:szCs w:val="24"/>
          <w:lang w:val="en-GB" w:eastAsia="en-GB"/>
        </w:rPr>
        <w:t>.</w:t>
      </w:r>
    </w:p>
    <w:p w:rsidR="00FF7849" w:rsidRPr="009A7558" w:rsidRDefault="009A7558" w:rsidP="00483A64">
      <w:pPr>
        <w:spacing w:after="0" w:line="360" w:lineRule="auto"/>
        <w:jc w:val="both"/>
        <w:rPr>
          <w:rFonts w:ascii="Traditional Arabic" w:eastAsia="Times New Roman" w:hAnsi="Traditional Arabic" w:cs="Traditional Arabic"/>
          <w:bCs/>
          <w:sz w:val="24"/>
          <w:szCs w:val="24"/>
          <w:rtl/>
          <w:lang w:val="en-GB" w:eastAsia="en-GB"/>
        </w:rPr>
      </w:pPr>
      <w:r>
        <w:rPr>
          <w:rFonts w:ascii="Traditional Arabic" w:eastAsia="Times New Roman" w:hAnsi="Traditional Arabic" w:cs="Traditional Arabic" w:hint="cs"/>
          <w:bCs/>
          <w:sz w:val="24"/>
          <w:szCs w:val="24"/>
          <w:rtl/>
          <w:lang w:val="en-GB" w:eastAsia="en-GB"/>
        </w:rPr>
        <w:t xml:space="preserve">- </w:t>
      </w:r>
      <w:r w:rsidR="00FF7849" w:rsidRPr="009A7558">
        <w:rPr>
          <w:rFonts w:ascii="Traditional Arabic" w:eastAsia="Times New Roman" w:hAnsi="Traditional Arabic" w:cs="Traditional Arabic"/>
          <w:bCs/>
          <w:sz w:val="24"/>
          <w:szCs w:val="24"/>
          <w:rtl/>
          <w:lang w:val="en-GB" w:eastAsia="en-GB"/>
        </w:rPr>
        <w:t>اختبار أثر تبني التقنيات الذكية في كفاءة إدارة الموارد في مشروع الجزيرة الزراعي</w:t>
      </w:r>
      <w:r w:rsidR="00FF7849" w:rsidRPr="009A7558">
        <w:rPr>
          <w:rFonts w:ascii="Traditional Arabic" w:eastAsia="Times New Roman" w:hAnsi="Traditional Arabic" w:cs="Traditional Arabic"/>
          <w:bCs/>
          <w:sz w:val="24"/>
          <w:szCs w:val="24"/>
          <w:lang w:val="en-GB" w:eastAsia="en-GB"/>
        </w:rPr>
        <w:t>.</w:t>
      </w:r>
    </w:p>
    <w:p w:rsidR="009A7558" w:rsidRPr="00FF7849" w:rsidRDefault="009A7558" w:rsidP="00483A64">
      <w:pPr>
        <w:spacing w:line="360" w:lineRule="auto"/>
        <w:jc w:val="left"/>
        <w:rPr>
          <w:rFonts w:ascii="Traditional Arabic" w:eastAsia="Times New Roman" w:hAnsi="Traditional Arabic" w:cs="Traditional Arabic"/>
          <w:b/>
          <w:color w:val="000000" w:themeColor="text1"/>
          <w:sz w:val="24"/>
          <w:szCs w:val="24"/>
          <w:lang w:val="en-GB" w:eastAsia="en-GB"/>
        </w:rPr>
      </w:pPr>
      <w:r w:rsidRPr="009A7558">
        <w:rPr>
          <w:rFonts w:ascii="Traditional Arabic" w:eastAsia="Times New Roman" w:hAnsi="Traditional Arabic" w:cs="Traditional Arabic" w:hint="cs"/>
          <w:b/>
          <w:color w:val="000000" w:themeColor="text1"/>
          <w:sz w:val="24"/>
          <w:szCs w:val="24"/>
          <w:rtl/>
          <w:lang w:val="en-GB" w:eastAsia="en-GB"/>
        </w:rPr>
        <w:t>ي</w:t>
      </w:r>
      <w:r w:rsidRPr="009A7558">
        <w:rPr>
          <w:rFonts w:ascii="Traditional Arabic" w:eastAsia="Times New Roman" w:hAnsi="Traditional Arabic" w:cs="Traditional Arabic"/>
          <w:b/>
          <w:color w:val="000000" w:themeColor="text1"/>
          <w:sz w:val="24"/>
          <w:szCs w:val="24"/>
          <w:rtl/>
          <w:lang w:val="en-GB" w:eastAsia="en-GB"/>
        </w:rPr>
        <w:t>هدف إلى معرفة مدى إسهام التقنيات الذكية في تحسين كفاءة إدارة الموارد المائية والزراعية ورفع كفاءة العمليات التشغيلية</w:t>
      </w:r>
      <w:r w:rsidRPr="009A7558">
        <w:rPr>
          <w:rFonts w:ascii="Traditional Arabic" w:eastAsia="Times New Roman" w:hAnsi="Traditional Arabic" w:cs="Traditional Arabic"/>
          <w:b/>
          <w:color w:val="000000" w:themeColor="text1"/>
          <w:sz w:val="24"/>
          <w:szCs w:val="24"/>
          <w:lang w:val="en-GB" w:eastAsia="en-GB"/>
        </w:rPr>
        <w:t>.</w:t>
      </w:r>
    </w:p>
    <w:p w:rsidR="00FF7849" w:rsidRPr="00483A64" w:rsidRDefault="00483A64" w:rsidP="00483A64">
      <w:pPr>
        <w:spacing w:after="0" w:line="360" w:lineRule="auto"/>
        <w:jc w:val="both"/>
        <w:rPr>
          <w:rFonts w:ascii="Traditional Arabic" w:eastAsia="Times New Roman" w:hAnsi="Traditional Arabic" w:cs="Traditional Arabic"/>
          <w:bCs/>
          <w:sz w:val="24"/>
          <w:szCs w:val="24"/>
          <w:rtl/>
          <w:lang w:val="en-GB" w:eastAsia="en-GB"/>
        </w:rPr>
      </w:pPr>
      <w:r>
        <w:rPr>
          <w:rFonts w:ascii="Traditional Arabic" w:eastAsia="Times New Roman" w:hAnsi="Traditional Arabic" w:cs="Traditional Arabic" w:hint="cs"/>
          <w:bCs/>
          <w:sz w:val="24"/>
          <w:szCs w:val="24"/>
          <w:rtl/>
          <w:lang w:val="en-GB" w:eastAsia="en-GB"/>
        </w:rPr>
        <w:t xml:space="preserve">- </w:t>
      </w:r>
      <w:r w:rsidR="00FF7849" w:rsidRPr="00483A64">
        <w:rPr>
          <w:rFonts w:ascii="Traditional Arabic" w:eastAsia="Times New Roman" w:hAnsi="Traditional Arabic" w:cs="Traditional Arabic"/>
          <w:bCs/>
          <w:sz w:val="24"/>
          <w:szCs w:val="24"/>
          <w:rtl/>
          <w:lang w:val="en-GB" w:eastAsia="en-GB"/>
        </w:rPr>
        <w:t>تحليل أثر كفاءة إدارة الموارد في تحقيق الأمن المائي والغذائي في مشروع الجزيرة الزراعي</w:t>
      </w:r>
      <w:r w:rsidR="00FF7849" w:rsidRPr="00483A64">
        <w:rPr>
          <w:rFonts w:ascii="Traditional Arabic" w:eastAsia="Times New Roman" w:hAnsi="Traditional Arabic" w:cs="Traditional Arabic"/>
          <w:bCs/>
          <w:sz w:val="24"/>
          <w:szCs w:val="24"/>
          <w:lang w:val="en-GB" w:eastAsia="en-GB"/>
        </w:rPr>
        <w:t>.</w:t>
      </w:r>
    </w:p>
    <w:p w:rsidR="009A7558" w:rsidRPr="00FF7849" w:rsidRDefault="00483A64" w:rsidP="00483A64">
      <w:pPr>
        <w:spacing w:line="360" w:lineRule="auto"/>
        <w:jc w:val="left"/>
        <w:rPr>
          <w:rFonts w:ascii="Traditional Arabic" w:eastAsia="Times New Roman" w:hAnsi="Traditional Arabic" w:cs="Traditional Arabic"/>
          <w:b/>
          <w:color w:val="000000" w:themeColor="text1"/>
          <w:sz w:val="24"/>
          <w:szCs w:val="24"/>
          <w:lang w:val="en-GB" w:eastAsia="en-GB"/>
        </w:rPr>
      </w:pPr>
      <w:r w:rsidRPr="00483A64">
        <w:rPr>
          <w:rFonts w:ascii="Traditional Arabic" w:eastAsia="Times New Roman" w:hAnsi="Traditional Arabic" w:cs="Traditional Arabic"/>
          <w:b/>
          <w:color w:val="000000" w:themeColor="text1"/>
          <w:sz w:val="24"/>
          <w:szCs w:val="24"/>
          <w:rtl/>
          <w:lang w:val="en-GB" w:eastAsia="en-GB"/>
        </w:rPr>
        <w:t>يهدف إلى قياس مدى تأثير كفاءة إدارة الموارد في تحسين استدامة استخدام المياه وزيادة الإنتاج الزراعي بما يعزز الأمن المائي والغذائي</w:t>
      </w:r>
      <w:r w:rsidRPr="00483A64">
        <w:rPr>
          <w:rFonts w:ascii="Traditional Arabic" w:eastAsia="Times New Roman" w:hAnsi="Traditional Arabic" w:cs="Traditional Arabic"/>
          <w:b/>
          <w:color w:val="000000" w:themeColor="text1"/>
          <w:sz w:val="24"/>
          <w:szCs w:val="24"/>
          <w:lang w:val="en-GB" w:eastAsia="en-GB"/>
        </w:rPr>
        <w:t>.</w:t>
      </w:r>
    </w:p>
    <w:p w:rsidR="001B7D1E" w:rsidRDefault="007E0D35" w:rsidP="00FF7849">
      <w:pPr>
        <w:jc w:val="left"/>
        <w:rPr>
          <w:rFonts w:ascii="Traditional Arabic" w:hAnsi="Traditional Arabic" w:cs="Traditional Arabic"/>
          <w:b/>
          <w:bCs/>
          <w:sz w:val="32"/>
          <w:szCs w:val="32"/>
          <w:rtl/>
        </w:rPr>
      </w:pPr>
      <w:bookmarkStart w:id="9" w:name="_Toc229346003"/>
      <w:r w:rsidRPr="009857C0">
        <w:rPr>
          <w:rFonts w:ascii="Traditional Arabic" w:hAnsi="Traditional Arabic" w:cs="Traditional Arabic" w:hint="cs"/>
          <w:b/>
          <w:bCs/>
          <w:sz w:val="32"/>
          <w:szCs w:val="32"/>
          <w:rtl/>
        </w:rPr>
        <w:t>الفرضيات النظرية</w:t>
      </w:r>
      <w:r w:rsidR="00EE6D1D" w:rsidRPr="009857C0">
        <w:rPr>
          <w:rFonts w:ascii="Traditional Arabic" w:hAnsi="Traditional Arabic" w:cs="Traditional Arabic"/>
          <w:b/>
          <w:bCs/>
          <w:sz w:val="32"/>
          <w:szCs w:val="32"/>
          <w:rtl/>
        </w:rPr>
        <w:t xml:space="preserve"> </w:t>
      </w:r>
      <w:bookmarkEnd w:id="9"/>
      <w:r w:rsidR="002008E1">
        <w:rPr>
          <w:rFonts w:ascii="Traditional Arabic" w:hAnsi="Traditional Arabic" w:cs="Traditional Arabic" w:hint="cs"/>
          <w:b/>
          <w:bCs/>
          <w:sz w:val="32"/>
          <w:szCs w:val="32"/>
          <w:rtl/>
        </w:rPr>
        <w:t>للدراسة</w:t>
      </w:r>
    </w:p>
    <w:p w:rsidR="00294E8D" w:rsidRPr="00294E8D" w:rsidRDefault="00294E8D" w:rsidP="009B38ED">
      <w:pPr>
        <w:pStyle w:val="NormalWeb"/>
        <w:bidi/>
        <w:spacing w:line="360" w:lineRule="auto"/>
        <w:ind w:left="26" w:firstLine="720"/>
        <w:jc w:val="both"/>
        <w:rPr>
          <w:rFonts w:ascii="Traditional Arabic" w:hAnsi="Traditional Arabic" w:cs="Traditional Arabic"/>
          <w:rtl/>
        </w:rPr>
      </w:pPr>
      <w:r w:rsidRPr="00294E8D">
        <w:rPr>
          <w:rFonts w:ascii="Traditional Arabic" w:hAnsi="Traditional Arabic" w:cs="Traditional Arabic"/>
          <w:rtl/>
        </w:rPr>
        <w:t>صيغت فرضيات الدراسة بصورة دقيقة وشاملة، بما ينسجم مع مشكلة الدراسة وأهدافها وتساؤلاتها، حيث ركزت على اختبار العلاقات المباشرة بين متغيرات الدراسة الرئيسة، والمتمثلة في تبني التقنيات الذكية، وكفاءة إدارة الموارد، والأمن المائي والغذائي، كما تضمنت اختبار العلاقة غير المباشرة من خلال قياس الدور الوسيط لكفاءة إدارة الموارد في تفسير أثر تبني التقنيات الذكية على تحقيق الأمن المائي والغذائي. ويُسهم هذا البناء المنهجي للفرضيات في تكوين نموذج بحثي مترابط يتيح اختبار التأثيرات المباشرة وغير المباشرة بين المتغيرات بصورة علمية، وصولاً إلى نتائج دقيقة تعزز تفسير العلاقات السببية وتدعم تحقيق أهداف الدراسة والإجابة عن تساؤلاتها</w:t>
      </w:r>
      <w:r w:rsidRPr="00294E8D">
        <w:rPr>
          <w:rFonts w:ascii="Traditional Arabic" w:hAnsi="Traditional Arabic" w:cs="Traditional Arabic"/>
        </w:rPr>
        <w:t>.</w:t>
      </w:r>
    </w:p>
    <w:p w:rsidR="00992B7F" w:rsidRPr="00865465" w:rsidRDefault="00831A92" w:rsidP="00A7697C">
      <w:pPr>
        <w:spacing w:after="0" w:line="360" w:lineRule="auto"/>
        <w:jc w:val="both"/>
        <w:rPr>
          <w:rFonts w:ascii="Traditional Arabic" w:eastAsia="Times New Roman" w:hAnsi="Traditional Arabic" w:cs="Traditional Arabic"/>
          <w:b/>
          <w:color w:val="auto"/>
          <w:sz w:val="24"/>
          <w:szCs w:val="24"/>
          <w:rtl/>
          <w:lang w:val="en-GB" w:eastAsia="en-GB" w:bidi="ar-AE"/>
        </w:rPr>
      </w:pPr>
      <w:r w:rsidRPr="00865465">
        <w:rPr>
          <w:rFonts w:ascii="Traditional Arabic" w:eastAsia="Alexandria" w:hAnsi="Traditional Arabic" w:cs="Traditional Arabic"/>
          <w:b/>
          <w:bCs/>
          <w:color w:val="auto"/>
          <w:sz w:val="28"/>
          <w:szCs w:val="28"/>
          <w:rtl/>
        </w:rPr>
        <w:t>الفرضية الرئيسة</w:t>
      </w:r>
      <w:r w:rsidR="001239D5" w:rsidRPr="00865465">
        <w:rPr>
          <w:rFonts w:ascii="Traditional Arabic" w:eastAsia="Alexandria" w:hAnsi="Traditional Arabic" w:cs="Traditional Arabic"/>
          <w:b/>
          <w:bCs/>
          <w:color w:val="auto"/>
          <w:sz w:val="28"/>
          <w:szCs w:val="28"/>
          <w:rtl/>
        </w:rPr>
        <w:t xml:space="preserve"> </w:t>
      </w:r>
      <w:r w:rsidR="00483A64" w:rsidRPr="00865465">
        <w:rPr>
          <w:rFonts w:ascii="Traditional Arabic" w:eastAsia="Alexandria" w:hAnsi="Traditional Arabic" w:cs="Traditional Arabic" w:hint="cs"/>
          <w:b/>
          <w:bCs/>
          <w:color w:val="auto"/>
          <w:sz w:val="28"/>
          <w:szCs w:val="28"/>
          <w:rtl/>
        </w:rPr>
        <w:t>للدراسة</w:t>
      </w:r>
      <w:r w:rsidRPr="00865465">
        <w:rPr>
          <w:rFonts w:ascii="Traditional Arabic" w:eastAsia="Alexandria" w:hAnsi="Traditional Arabic" w:cs="Traditional Arabic"/>
          <w:b/>
          <w:bCs/>
          <w:color w:val="auto"/>
          <w:sz w:val="28"/>
          <w:szCs w:val="28"/>
          <w:rtl/>
        </w:rPr>
        <w:t>:</w:t>
      </w:r>
      <w:r w:rsidR="00E95873" w:rsidRPr="00865465">
        <w:rPr>
          <w:rFonts w:ascii="Traditional Arabic" w:hAnsi="Traditional Arabic" w:cs="Traditional Arabic"/>
          <w:b/>
          <w:color w:val="auto"/>
          <w:sz w:val="24"/>
          <w:szCs w:val="24"/>
          <w:rtl/>
        </w:rPr>
        <w:t xml:space="preserve"> </w:t>
      </w:r>
    </w:p>
    <w:p w:rsidR="00A27B7E" w:rsidRPr="00A27B7E" w:rsidRDefault="00483A64" w:rsidP="00191605">
      <w:pPr>
        <w:spacing w:line="360" w:lineRule="auto"/>
        <w:jc w:val="lowKashida"/>
        <w:rPr>
          <w:rFonts w:ascii="Traditional Arabic" w:eastAsia="Times New Roman" w:hAnsi="Traditional Arabic" w:cs="Traditional Arabic"/>
          <w:color w:val="FF0000"/>
          <w:sz w:val="24"/>
          <w:szCs w:val="24"/>
          <w:u w:color="000000"/>
          <w:lang w:val="en-GB" w:eastAsia="en-GB"/>
        </w:rPr>
      </w:pPr>
      <w:r w:rsidRPr="00A7697C">
        <w:rPr>
          <w:rFonts w:ascii="Traditional Arabic" w:eastAsia="Times New Roman" w:hAnsi="Traditional Arabic" w:cs="Traditional Arabic" w:hint="cs"/>
          <w:color w:val="FF0000"/>
          <w:sz w:val="24"/>
          <w:szCs w:val="24"/>
          <w:u w:color="000000"/>
          <w:rtl/>
          <w:lang w:val="en-GB" w:eastAsia="en-GB"/>
        </w:rPr>
        <w:t xml:space="preserve">يوجد دور وسيط ذو دلالة إحصائية لكفاءة إدارة الموارد على العلاقة بين تبني التقنيات الذكية وتحقيق الأمن المائي والغذائي  في مشروع الجزيرة الزراعي. </w:t>
      </w:r>
      <w:r w:rsidR="00992B7F" w:rsidRPr="0095778E">
        <w:rPr>
          <w:rFonts w:ascii="Traditional Arabic" w:eastAsia="Times New Roman" w:hAnsi="Traditional Arabic" w:cs="Traditional Arabic"/>
          <w:color w:val="auto"/>
          <w:sz w:val="24"/>
          <w:szCs w:val="24"/>
          <w:u w:color="000000"/>
          <w:rtl/>
          <w:lang w:val="en-GB" w:eastAsia="en-GB"/>
        </w:rPr>
        <w:t>ومن</w:t>
      </w:r>
      <w:r w:rsidR="006476FB" w:rsidRPr="0095778E">
        <w:rPr>
          <w:rFonts w:ascii="Traditional Arabic" w:eastAsia="Times New Roman" w:hAnsi="Traditional Arabic" w:cs="Traditional Arabic" w:hint="cs"/>
          <w:color w:val="auto"/>
          <w:sz w:val="24"/>
          <w:szCs w:val="24"/>
          <w:u w:color="000000"/>
          <w:rtl/>
          <w:lang w:val="en-GB" w:eastAsia="en-GB"/>
        </w:rPr>
        <w:t xml:space="preserve"> </w:t>
      </w:r>
      <w:r w:rsidR="00085C6A" w:rsidRPr="0095778E">
        <w:rPr>
          <w:rFonts w:ascii="Traditional Arabic" w:eastAsia="Times New Roman" w:hAnsi="Traditional Arabic" w:cs="Traditional Arabic" w:hint="cs"/>
          <w:color w:val="auto"/>
          <w:sz w:val="24"/>
          <w:szCs w:val="24"/>
          <w:u w:color="000000"/>
          <w:rtl/>
          <w:lang w:val="en-GB" w:eastAsia="en-GB"/>
        </w:rPr>
        <w:t xml:space="preserve">هذه </w:t>
      </w:r>
      <w:r w:rsidR="006476FB" w:rsidRPr="0095778E">
        <w:rPr>
          <w:rFonts w:ascii="Traditional Arabic" w:eastAsia="Times New Roman" w:hAnsi="Traditional Arabic" w:cs="Traditional Arabic" w:hint="cs"/>
          <w:color w:val="auto"/>
          <w:sz w:val="24"/>
          <w:szCs w:val="24"/>
          <w:u w:color="000000"/>
          <w:rtl/>
          <w:lang w:val="en-GB" w:eastAsia="en-GB"/>
        </w:rPr>
        <w:t>الفرضية الرئيس</w:t>
      </w:r>
      <w:r w:rsidR="006D7022" w:rsidRPr="0095778E">
        <w:rPr>
          <w:rFonts w:ascii="Traditional Arabic" w:eastAsia="Times New Roman" w:hAnsi="Traditional Arabic" w:cs="Traditional Arabic" w:hint="cs"/>
          <w:color w:val="auto"/>
          <w:sz w:val="24"/>
          <w:szCs w:val="24"/>
          <w:u w:color="000000"/>
          <w:rtl/>
          <w:lang w:val="en-GB" w:eastAsia="en-GB"/>
        </w:rPr>
        <w:t>ي</w:t>
      </w:r>
      <w:r w:rsidR="006476FB" w:rsidRPr="0095778E">
        <w:rPr>
          <w:rFonts w:ascii="Traditional Arabic" w:eastAsia="Times New Roman" w:hAnsi="Traditional Arabic" w:cs="Traditional Arabic" w:hint="cs"/>
          <w:color w:val="auto"/>
          <w:sz w:val="24"/>
          <w:szCs w:val="24"/>
          <w:u w:color="000000"/>
          <w:rtl/>
          <w:lang w:val="en-GB" w:eastAsia="en-GB"/>
        </w:rPr>
        <w:t>ة ي</w:t>
      </w:r>
      <w:r w:rsidR="00992B7F" w:rsidRPr="0095778E">
        <w:rPr>
          <w:rFonts w:ascii="Traditional Arabic" w:eastAsia="Times New Roman" w:hAnsi="Traditional Arabic" w:cs="Traditional Arabic"/>
          <w:color w:val="auto"/>
          <w:sz w:val="24"/>
          <w:szCs w:val="24"/>
          <w:u w:color="000000"/>
          <w:rtl/>
          <w:lang w:val="en-GB" w:eastAsia="en-GB"/>
        </w:rPr>
        <w:t xml:space="preserve">نبثق عدد </w:t>
      </w:r>
      <w:r w:rsidR="00A7697C" w:rsidRPr="0095778E">
        <w:rPr>
          <w:rFonts w:ascii="Traditional Arabic" w:eastAsia="Times New Roman" w:hAnsi="Traditional Arabic" w:cs="Traditional Arabic" w:hint="cs"/>
          <w:color w:val="auto"/>
          <w:sz w:val="24"/>
          <w:szCs w:val="24"/>
          <w:u w:color="000000"/>
          <w:rtl/>
          <w:lang w:val="en-GB" w:eastAsia="en-GB"/>
        </w:rPr>
        <w:t>ثلاث</w:t>
      </w:r>
      <w:r w:rsidR="00992B7F" w:rsidRPr="0095778E">
        <w:rPr>
          <w:rFonts w:ascii="Traditional Arabic" w:eastAsia="Times New Roman" w:hAnsi="Traditional Arabic" w:cs="Traditional Arabic"/>
          <w:color w:val="auto"/>
          <w:sz w:val="24"/>
          <w:szCs w:val="24"/>
          <w:u w:color="000000"/>
          <w:rtl/>
          <w:lang w:val="en-GB" w:eastAsia="en-GB"/>
        </w:rPr>
        <w:t xml:space="preserve"> فرضيات فرعية</w:t>
      </w:r>
      <w:r w:rsidR="006476FB" w:rsidRPr="0095778E">
        <w:rPr>
          <w:rFonts w:ascii="Traditional Arabic" w:eastAsia="Times New Roman" w:hAnsi="Traditional Arabic" w:cs="Traditional Arabic" w:hint="cs"/>
          <w:color w:val="auto"/>
          <w:sz w:val="24"/>
          <w:szCs w:val="24"/>
          <w:u w:color="000000"/>
          <w:rtl/>
          <w:lang w:val="en-GB" w:eastAsia="en-GB"/>
        </w:rPr>
        <w:t xml:space="preserve"> كالآتي:</w:t>
      </w:r>
    </w:p>
    <w:p w:rsidR="00FC45FF" w:rsidRPr="00865465" w:rsidRDefault="00FC45FF" w:rsidP="00A7697C">
      <w:pPr>
        <w:spacing w:after="0" w:line="360" w:lineRule="auto"/>
        <w:jc w:val="both"/>
        <w:rPr>
          <w:rFonts w:ascii="Traditional Arabic" w:hAnsi="Traditional Arabic" w:cs="Traditional Arabic"/>
          <w:b/>
          <w:color w:val="auto"/>
          <w:sz w:val="24"/>
          <w:szCs w:val="24"/>
        </w:rPr>
      </w:pPr>
      <w:r w:rsidRPr="00865465">
        <w:rPr>
          <w:rFonts w:ascii="Traditional Arabic" w:eastAsia="Alexandria" w:hAnsi="Traditional Arabic" w:cs="Traditional Arabic"/>
          <w:b/>
          <w:bCs/>
          <w:color w:val="auto"/>
          <w:sz w:val="28"/>
          <w:szCs w:val="28"/>
          <w:rtl/>
        </w:rPr>
        <w:t xml:space="preserve">الفرضيات الفرعية </w:t>
      </w:r>
      <w:r w:rsidR="00483A64" w:rsidRPr="00865465">
        <w:rPr>
          <w:rFonts w:ascii="Traditional Arabic" w:eastAsia="Alexandria" w:hAnsi="Traditional Arabic" w:cs="Traditional Arabic" w:hint="cs"/>
          <w:b/>
          <w:bCs/>
          <w:color w:val="auto"/>
          <w:sz w:val="28"/>
          <w:szCs w:val="28"/>
          <w:rtl/>
        </w:rPr>
        <w:t>للدراسة</w:t>
      </w:r>
      <w:r w:rsidRPr="00865465">
        <w:rPr>
          <w:rFonts w:ascii="Traditional Arabic" w:eastAsia="Alexandria" w:hAnsi="Traditional Arabic" w:cs="Traditional Arabic"/>
          <w:b/>
          <w:bCs/>
          <w:color w:val="auto"/>
          <w:sz w:val="28"/>
          <w:szCs w:val="28"/>
          <w:rtl/>
        </w:rPr>
        <w:t>:</w:t>
      </w:r>
    </w:p>
    <w:p w:rsidR="00992B7F" w:rsidRPr="00A7697C" w:rsidRDefault="00483A64" w:rsidP="00A7697C">
      <w:pPr>
        <w:pStyle w:val="NormalWeb"/>
        <w:tabs>
          <w:tab w:val="right" w:pos="-25"/>
        </w:tabs>
        <w:bidi/>
        <w:spacing w:before="0" w:beforeAutospacing="0" w:after="0" w:afterAutospacing="0" w:line="360" w:lineRule="auto"/>
        <w:jc w:val="both"/>
        <w:rPr>
          <w:rFonts w:ascii="Traditional Arabic" w:hAnsi="Traditional Arabic" w:cs="Traditional Arabic"/>
          <w:b/>
          <w:color w:val="FF0000"/>
        </w:rPr>
      </w:pPr>
      <w:r w:rsidRPr="00A7697C">
        <w:rPr>
          <w:rFonts w:ascii="Traditional Arabic" w:hAnsi="Traditional Arabic" w:cs="Traditional Arabic" w:hint="cs"/>
          <w:bCs/>
          <w:color w:val="FF0000"/>
          <w:rtl/>
        </w:rPr>
        <w:t xml:space="preserve">- </w:t>
      </w:r>
      <w:r w:rsidR="00992B7F" w:rsidRPr="00A7697C">
        <w:rPr>
          <w:rFonts w:ascii="Traditional Arabic" w:hAnsi="Traditional Arabic" w:cs="Traditional Arabic" w:hint="cs"/>
          <w:bCs/>
          <w:color w:val="FF0000"/>
          <w:rtl/>
        </w:rPr>
        <w:t xml:space="preserve">الفرضية الفرعية الأولى </w:t>
      </w:r>
      <w:r w:rsidR="00831A92" w:rsidRPr="00A7697C">
        <w:rPr>
          <w:rFonts w:ascii="Traditional Arabic" w:hAnsi="Traditional Arabic" w:cs="Traditional Arabic"/>
          <w:bCs/>
          <w:color w:val="FF0000"/>
        </w:rPr>
        <w:t>(H1)</w:t>
      </w:r>
      <w:r w:rsidR="00992B7F" w:rsidRPr="00A7697C">
        <w:rPr>
          <w:rFonts w:ascii="Traditional Arabic" w:hAnsi="Traditional Arabic" w:cs="Traditional Arabic" w:hint="cs"/>
          <w:bCs/>
          <w:color w:val="FF0000"/>
          <w:rtl/>
        </w:rPr>
        <w:t>:</w:t>
      </w:r>
    </w:p>
    <w:p w:rsidR="00483A64" w:rsidRPr="00A7697C" w:rsidRDefault="00483A64" w:rsidP="00A7697C">
      <w:pPr>
        <w:spacing w:line="360" w:lineRule="auto"/>
        <w:jc w:val="lowKashida"/>
        <w:rPr>
          <w:rFonts w:ascii="Traditional Arabic" w:eastAsia="Times New Roman" w:hAnsi="Traditional Arabic" w:cs="Traditional Arabic"/>
          <w:color w:val="FF0000"/>
          <w:sz w:val="24"/>
          <w:szCs w:val="24"/>
          <w:u w:color="000000"/>
          <w:lang w:val="en-GB" w:eastAsia="en-GB"/>
        </w:rPr>
      </w:pPr>
      <w:r w:rsidRPr="00A7697C">
        <w:rPr>
          <w:rFonts w:ascii="Traditional Arabic" w:eastAsia="Times New Roman" w:hAnsi="Traditional Arabic" w:cs="Traditional Arabic" w:hint="cs"/>
          <w:color w:val="FF0000"/>
          <w:sz w:val="24"/>
          <w:szCs w:val="24"/>
          <w:u w:color="000000"/>
          <w:rtl/>
          <w:lang w:val="en-GB" w:eastAsia="en-GB"/>
        </w:rPr>
        <w:t>يوجد تأثير ذو دلالة إحصائية لتبني التقنيات الذكية على تحقيق الأمن المائي والغذائي في مشروع الجزيرة الزراعي.</w:t>
      </w:r>
    </w:p>
    <w:p w:rsidR="00992B7F" w:rsidRPr="00A7697C" w:rsidRDefault="00483A64" w:rsidP="00A7697C">
      <w:pPr>
        <w:pStyle w:val="NormalWeb"/>
        <w:tabs>
          <w:tab w:val="right" w:pos="-25"/>
        </w:tabs>
        <w:bidi/>
        <w:spacing w:before="0" w:beforeAutospacing="0" w:after="0" w:afterAutospacing="0" w:line="360" w:lineRule="auto"/>
        <w:jc w:val="both"/>
        <w:rPr>
          <w:rFonts w:ascii="Traditional Arabic" w:hAnsi="Traditional Arabic" w:cs="Traditional Arabic"/>
          <w:b/>
          <w:color w:val="FF0000"/>
        </w:rPr>
      </w:pPr>
      <w:r w:rsidRPr="00A7697C">
        <w:rPr>
          <w:rFonts w:ascii="Traditional Arabic" w:hAnsi="Traditional Arabic" w:cs="Traditional Arabic" w:hint="cs"/>
          <w:bCs/>
          <w:color w:val="FF0000"/>
          <w:rtl/>
        </w:rPr>
        <w:lastRenderedPageBreak/>
        <w:t xml:space="preserve">- </w:t>
      </w:r>
      <w:r w:rsidR="00992B7F" w:rsidRPr="00A7697C">
        <w:rPr>
          <w:rFonts w:ascii="Traditional Arabic" w:hAnsi="Traditional Arabic" w:cs="Traditional Arabic" w:hint="cs"/>
          <w:bCs/>
          <w:color w:val="FF0000"/>
          <w:rtl/>
        </w:rPr>
        <w:t>الفرضية الفرعية</w:t>
      </w:r>
      <w:r w:rsidR="00195EF2" w:rsidRPr="00A7697C">
        <w:rPr>
          <w:rFonts w:ascii="Traditional Arabic" w:hAnsi="Traditional Arabic" w:cs="Traditional Arabic" w:hint="cs"/>
          <w:bCs/>
          <w:color w:val="FF0000"/>
          <w:rtl/>
          <w:lang w:bidi="ar-AE"/>
        </w:rPr>
        <w:t xml:space="preserve"> الثانية</w:t>
      </w:r>
      <w:r w:rsidR="008E0457" w:rsidRPr="00A7697C">
        <w:rPr>
          <w:rFonts w:ascii="Traditional Arabic" w:hAnsi="Traditional Arabic" w:cs="Traditional Arabic"/>
          <w:b/>
          <w:color w:val="FF0000"/>
          <w:rtl/>
        </w:rPr>
        <w:t xml:space="preserve"> </w:t>
      </w:r>
      <w:r w:rsidR="008E0457" w:rsidRPr="00A7697C">
        <w:rPr>
          <w:rFonts w:ascii="Traditional Arabic" w:hAnsi="Traditional Arabic" w:cs="Traditional Arabic"/>
          <w:bCs/>
          <w:color w:val="FF0000"/>
        </w:rPr>
        <w:t>(H2)</w:t>
      </w:r>
      <w:r w:rsidR="00992B7F" w:rsidRPr="00A7697C">
        <w:rPr>
          <w:rFonts w:ascii="Traditional Arabic" w:hAnsi="Traditional Arabic" w:cs="Traditional Arabic" w:hint="cs"/>
          <w:bCs/>
          <w:color w:val="FF0000"/>
          <w:rtl/>
        </w:rPr>
        <w:t>:</w:t>
      </w:r>
    </w:p>
    <w:p w:rsidR="00195EF2" w:rsidRPr="00A7697C" w:rsidRDefault="008E0457" w:rsidP="00A7697C">
      <w:pPr>
        <w:spacing w:line="360" w:lineRule="auto"/>
        <w:jc w:val="lowKashida"/>
        <w:rPr>
          <w:rFonts w:ascii="Traditional Arabic" w:eastAsia="Times New Roman" w:hAnsi="Traditional Arabic" w:cs="Traditional Arabic"/>
          <w:color w:val="FF0000"/>
          <w:sz w:val="24"/>
          <w:szCs w:val="24"/>
          <w:u w:color="000000"/>
          <w:rtl/>
          <w:lang w:val="en-GB" w:eastAsia="en-GB"/>
        </w:rPr>
      </w:pPr>
      <w:r w:rsidRPr="00A7697C">
        <w:rPr>
          <w:rFonts w:ascii="Traditional Arabic" w:eastAsia="Times New Roman" w:hAnsi="Traditional Arabic" w:cs="Traditional Arabic"/>
          <w:color w:val="FF0000"/>
          <w:sz w:val="24"/>
          <w:szCs w:val="24"/>
          <w:u w:color="000000"/>
          <w:rtl/>
          <w:lang w:val="en-GB" w:eastAsia="en-GB"/>
        </w:rPr>
        <w:t xml:space="preserve"> </w:t>
      </w:r>
      <w:r w:rsidR="00A7697C" w:rsidRPr="00A7697C">
        <w:rPr>
          <w:rFonts w:ascii="Traditional Arabic" w:eastAsia="Times New Roman" w:hAnsi="Traditional Arabic" w:cs="Traditional Arabic" w:hint="cs"/>
          <w:color w:val="FF0000"/>
          <w:sz w:val="24"/>
          <w:szCs w:val="24"/>
          <w:u w:color="000000"/>
          <w:rtl/>
          <w:lang w:val="en-GB" w:eastAsia="en-GB"/>
        </w:rPr>
        <w:t>يوجد تأثير ذو دلالة إحصائية لتبني التقنيات الذكية على كفاءة إدارة الموارد في مشروع الجزيرة الزراعي.</w:t>
      </w:r>
    </w:p>
    <w:p w:rsidR="00992B7F" w:rsidRPr="00A7697C" w:rsidRDefault="00483A64" w:rsidP="00A7697C">
      <w:pPr>
        <w:pStyle w:val="NormalWeb"/>
        <w:tabs>
          <w:tab w:val="right" w:pos="-25"/>
        </w:tabs>
        <w:bidi/>
        <w:spacing w:before="0" w:beforeAutospacing="0" w:after="0" w:afterAutospacing="0" w:line="360" w:lineRule="auto"/>
        <w:jc w:val="both"/>
        <w:rPr>
          <w:rFonts w:ascii="Traditional Arabic" w:hAnsi="Traditional Arabic" w:cs="Traditional Arabic"/>
          <w:b/>
          <w:color w:val="FF0000"/>
          <w:rtl/>
        </w:rPr>
      </w:pPr>
      <w:r w:rsidRPr="00A7697C">
        <w:rPr>
          <w:rFonts w:ascii="Traditional Arabic" w:hAnsi="Traditional Arabic" w:cs="Traditional Arabic" w:hint="cs"/>
          <w:bCs/>
          <w:color w:val="FF0000"/>
          <w:rtl/>
        </w:rPr>
        <w:t xml:space="preserve">- </w:t>
      </w:r>
      <w:r w:rsidR="00195EF2" w:rsidRPr="00A7697C">
        <w:rPr>
          <w:rFonts w:ascii="Traditional Arabic" w:hAnsi="Traditional Arabic" w:cs="Traditional Arabic" w:hint="cs"/>
          <w:bCs/>
          <w:color w:val="FF0000"/>
          <w:rtl/>
        </w:rPr>
        <w:t>الفرضية الفرعية الثالثة</w:t>
      </w:r>
      <w:r w:rsidR="00195EF2" w:rsidRPr="00A7697C">
        <w:rPr>
          <w:rFonts w:ascii="Traditional Arabic" w:hAnsi="Traditional Arabic" w:cs="Traditional Arabic"/>
          <w:b/>
          <w:color w:val="FF0000"/>
          <w:rtl/>
        </w:rPr>
        <w:t xml:space="preserve"> </w:t>
      </w:r>
      <w:r w:rsidR="00195EF2" w:rsidRPr="00A7697C">
        <w:rPr>
          <w:rFonts w:ascii="Traditional Arabic" w:hAnsi="Traditional Arabic" w:cs="Traditional Arabic"/>
          <w:bCs/>
          <w:color w:val="FF0000"/>
        </w:rPr>
        <w:t>(H3)</w:t>
      </w:r>
      <w:r w:rsidR="00195EF2" w:rsidRPr="00A7697C">
        <w:rPr>
          <w:rFonts w:ascii="Traditional Arabic" w:hAnsi="Traditional Arabic" w:cs="Traditional Arabic" w:hint="cs"/>
          <w:bCs/>
          <w:color w:val="FF0000"/>
          <w:rtl/>
        </w:rPr>
        <w:t>:</w:t>
      </w:r>
    </w:p>
    <w:p w:rsidR="00A7697C" w:rsidRPr="00A43A94" w:rsidRDefault="00A7697C" w:rsidP="00A43A94">
      <w:pPr>
        <w:spacing w:line="360" w:lineRule="auto"/>
        <w:jc w:val="lowKashida"/>
        <w:rPr>
          <w:rFonts w:ascii="Traditional Arabic" w:eastAsia="Times New Roman" w:hAnsi="Traditional Arabic" w:cs="Traditional Arabic"/>
          <w:color w:val="FF0000"/>
          <w:sz w:val="24"/>
          <w:szCs w:val="24"/>
          <w:u w:color="000000"/>
          <w:lang w:val="en-GB" w:eastAsia="en-GB"/>
        </w:rPr>
      </w:pPr>
      <w:r w:rsidRPr="00A7697C">
        <w:rPr>
          <w:rFonts w:ascii="Traditional Arabic" w:eastAsia="Times New Roman" w:hAnsi="Traditional Arabic" w:cs="Traditional Arabic" w:hint="cs"/>
          <w:color w:val="FF0000"/>
          <w:sz w:val="24"/>
          <w:szCs w:val="24"/>
          <w:u w:color="000000"/>
          <w:rtl/>
          <w:lang w:val="en-GB" w:eastAsia="en-GB"/>
        </w:rPr>
        <w:t>يوجد تأثير ذو دلالة إحصائية لكفاءة إدارة الموارد على تحقيق الأمن المائي والغذائي في مشروع الجزيرة الزراعي.</w:t>
      </w:r>
    </w:p>
    <w:bookmarkStart w:id="10" w:name="_Toc229346004"/>
    <w:p w:rsidR="00F1493E" w:rsidRPr="00F1493E" w:rsidRDefault="00F16C03" w:rsidP="00F1493E">
      <w:pPr>
        <w:jc w:val="left"/>
        <w:rPr>
          <w:rFonts w:ascii="Traditional Arabic" w:eastAsia="Alexandria" w:hAnsi="Traditional Arabic" w:cs="Traditional Arabic"/>
          <w:sz w:val="24"/>
          <w:szCs w:val="24"/>
        </w:rPr>
      </w:pPr>
      <w:r w:rsidRPr="009857C0">
        <w:rPr>
          <w:rFonts w:ascii="Traditional Arabic" w:hAnsi="Traditional Arabic" w:cs="Traditional Arabic"/>
          <w:b/>
          <w:bCs/>
          <w:noProof/>
          <w:sz w:val="32"/>
          <w:szCs w:val="32"/>
        </w:rPr>
        <mc:AlternateContent>
          <mc:Choice Requires="wpg">
            <w:drawing>
              <wp:anchor distT="0" distB="0" distL="114300" distR="114300" simplePos="0" relativeHeight="251682816" behindDoc="0" locked="0" layoutInCell="1" allowOverlap="1" wp14:anchorId="6C63C7CC" wp14:editId="4AF4D12D">
                <wp:simplePos x="0" y="0"/>
                <wp:positionH relativeFrom="page">
                  <wp:posOffset>4198844</wp:posOffset>
                </wp:positionH>
                <wp:positionV relativeFrom="page">
                  <wp:posOffset>10220210</wp:posOffset>
                </wp:positionV>
                <wp:extent cx="3361150" cy="471794"/>
                <wp:effectExtent l="0" t="0" r="0" b="0"/>
                <wp:wrapTopAndBottom/>
                <wp:docPr id="4743" name="Group 4743"/>
                <wp:cNvGraphicFramePr/>
                <a:graphic xmlns:a="http://schemas.openxmlformats.org/drawingml/2006/main">
                  <a:graphicData uri="http://schemas.microsoft.com/office/word/2010/wordprocessingGroup">
                    <wpg:wgp>
                      <wpg:cNvGrpSpPr/>
                      <wpg:grpSpPr>
                        <a:xfrm>
                          <a:off x="0" y="0"/>
                          <a:ext cx="3361150" cy="471794"/>
                          <a:chOff x="0" y="0"/>
                          <a:chExt cx="3361150" cy="471794"/>
                        </a:xfrm>
                      </wpg:grpSpPr>
                      <wps:wsp>
                        <wps:cNvPr id="586" name="Shape 586"/>
                        <wps:cNvSpPr/>
                        <wps:spPr>
                          <a:xfrm>
                            <a:off x="0" y="0"/>
                            <a:ext cx="3361150" cy="471794"/>
                          </a:xfrm>
                          <a:custGeom>
                            <a:avLst/>
                            <a:gdLst/>
                            <a:ahLst/>
                            <a:cxnLst/>
                            <a:rect l="0" t="0" r="0" b="0"/>
                            <a:pathLst>
                              <a:path w="3361150" h="471794">
                                <a:moveTo>
                                  <a:pt x="1744642" y="0"/>
                                </a:moveTo>
                                <a:lnTo>
                                  <a:pt x="3361150" y="0"/>
                                </a:lnTo>
                                <a:lnTo>
                                  <a:pt x="3361150" y="471794"/>
                                </a:lnTo>
                                <a:lnTo>
                                  <a:pt x="0" y="471794"/>
                                </a:lnTo>
                                <a:lnTo>
                                  <a:pt x="102208" y="413251"/>
                                </a:lnTo>
                                <a:cubicBezTo>
                                  <a:pt x="601327" y="145127"/>
                                  <a:pt x="1164534" y="0"/>
                                  <a:pt x="1744642" y="0"/>
                                </a:cubicBez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g:wgp>
                  </a:graphicData>
                </a:graphic>
              </wp:anchor>
            </w:drawing>
          </mc:Choice>
          <mc:Fallback>
            <w:pict>
              <v:group w14:anchorId="0DD2875C" id="Group 4743" o:spid="_x0000_s1026" style="position:absolute;margin-left:330.6pt;margin-top:804.75pt;width:264.65pt;height:37.15pt;z-index:251682816;mso-position-horizontal-relative:page;mso-position-vertical-relative:page" coordsize="33611,4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">
                <v:shape id="Shape 586" o:spid="_x0000_s1027" style="position:absolute;width:33611;height:4717;visibility:visible;mso-wrap-style:square;v-text-anchor:top" coordsize="3361150,47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" path="m1744642,l3361150,r,471794l,471794,102208,413251c601327,145127,1164534,,1744642,xe" fillcolor="#45cfff" stroked="f" strokeweight="0">
                  <v:stroke miterlimit="83231f" joinstyle="miter"/>
                  <v:path arrowok="t" textboxrect="0,0,3361150,471794"/>
                </v:shape>
                <w10:wrap type="topAndBottom" anchorx="page" anchory="page"/>
              </v:group>
            </w:pict>
          </mc:Fallback>
        </mc:AlternateContent>
      </w:r>
      <w:r w:rsidRPr="009857C0">
        <w:rPr>
          <w:rFonts w:ascii="Traditional Arabic" w:hAnsi="Traditional Arabic" w:cs="Traditional Arabic"/>
          <w:b/>
          <w:bCs/>
          <w:sz w:val="32"/>
          <w:szCs w:val="32"/>
          <w:rtl/>
        </w:rPr>
        <w:t xml:space="preserve">مفاهيم </w:t>
      </w:r>
      <w:r w:rsidR="002008E1">
        <w:rPr>
          <w:rFonts w:ascii="Traditional Arabic" w:hAnsi="Traditional Arabic" w:cs="Traditional Arabic" w:hint="cs"/>
          <w:b/>
          <w:bCs/>
          <w:sz w:val="32"/>
          <w:szCs w:val="32"/>
          <w:rtl/>
        </w:rPr>
        <w:t>الدراسة</w:t>
      </w:r>
      <w:r w:rsidRPr="009857C0">
        <w:rPr>
          <w:rFonts w:ascii="Traditional Arabic" w:hAnsi="Traditional Arabic" w:cs="Traditional Arabic"/>
          <w:b/>
          <w:bCs/>
          <w:sz w:val="32"/>
          <w:szCs w:val="32"/>
          <w:rtl/>
        </w:rPr>
        <w:t>:</w:t>
      </w:r>
      <w:bookmarkEnd w:id="10"/>
      <w:r w:rsidR="00D35738">
        <w:rPr>
          <w:rFonts w:ascii="Traditional Arabic" w:hAnsi="Traditional Arabic" w:cs="Traditional Arabic" w:hint="cs"/>
          <w:b/>
          <w:bCs/>
          <w:sz w:val="32"/>
          <w:szCs w:val="32"/>
          <w:rtl/>
        </w:rPr>
        <w:t xml:space="preserve"> </w:t>
      </w:r>
      <w:r w:rsidRPr="00D35738">
        <w:rPr>
          <w:rFonts w:ascii="Traditional Arabic" w:eastAsia="Alexandria" w:hAnsi="Traditional Arabic" w:cs="Traditional Arabic"/>
          <w:sz w:val="24"/>
          <w:szCs w:val="24"/>
          <w:rtl/>
        </w:rPr>
        <w:t>يمكن تعريف المصطلحات المفاهيمية والإجرائية بما يلي:</w:t>
      </w:r>
    </w:p>
    <w:p w:rsidR="00F16C03" w:rsidRPr="00A7697C" w:rsidRDefault="00F16C03" w:rsidP="00F1493E">
      <w:pPr>
        <w:spacing w:after="0" w:line="360" w:lineRule="auto"/>
        <w:jc w:val="both"/>
        <w:rPr>
          <w:rFonts w:ascii="Traditional Arabic" w:eastAsia="Times New Roman" w:hAnsi="Traditional Arabic" w:cs="Traditional Arabic"/>
          <w:b/>
          <w:sz w:val="24"/>
          <w:szCs w:val="24"/>
        </w:rPr>
      </w:pPr>
      <w:r w:rsidRPr="00A7697C">
        <w:rPr>
          <w:rFonts w:ascii="Traditional Arabic" w:eastAsia="Alexandria" w:hAnsi="Traditional Arabic" w:cs="Traditional Arabic"/>
          <w:b/>
          <w:bCs/>
          <w:sz w:val="28"/>
          <w:szCs w:val="28"/>
          <w:rtl/>
        </w:rPr>
        <w:t>تبني التقنيات الذكية</w:t>
      </w:r>
      <w:r w:rsidRPr="00A7697C">
        <w:rPr>
          <w:rFonts w:ascii="Traditional Arabic" w:hAnsi="Traditional Arabic" w:cs="Traditional Arabic"/>
          <w:b/>
          <w:bCs/>
          <w:sz w:val="24"/>
          <w:szCs w:val="24"/>
          <w:rtl/>
        </w:rPr>
        <w:t xml:space="preserve"> </w:t>
      </w:r>
      <w:r w:rsidRPr="00A7697C">
        <w:rPr>
          <w:rFonts w:ascii="Traditional Arabic" w:eastAsia="Times New Roman" w:hAnsi="Traditional Arabic" w:cs="Traditional Arabic"/>
          <w:b/>
          <w:sz w:val="24"/>
          <w:szCs w:val="24"/>
        </w:rPr>
        <w:t xml:space="preserve"> :(Adopting Smart Technologies)</w:t>
      </w:r>
    </w:p>
    <w:p w:rsidR="00A7697C" w:rsidRDefault="00F16C03" w:rsidP="00F1493E">
      <w:pPr>
        <w:spacing w:line="360" w:lineRule="auto"/>
        <w:ind w:left="26"/>
        <w:jc w:val="both"/>
        <w:rPr>
          <w:rFonts w:ascii="Traditional Arabic" w:eastAsia="Alexandria" w:hAnsi="Traditional Arabic" w:cs="Traditional Arabic"/>
          <w:b/>
          <w:bCs/>
          <w:color w:val="auto"/>
          <w:sz w:val="24"/>
          <w:szCs w:val="24"/>
          <w:u w:color="000000"/>
          <w:rtl/>
        </w:rPr>
      </w:pPr>
      <w:r w:rsidRPr="00CD5BA8">
        <w:rPr>
          <w:rFonts w:ascii="Traditional Arabic" w:eastAsia="Alexandria" w:hAnsi="Traditional Arabic" w:cs="Traditional Arabic"/>
          <w:b/>
          <w:bCs/>
          <w:color w:val="auto"/>
          <w:sz w:val="24"/>
          <w:szCs w:val="24"/>
          <w:u w:color="000000"/>
          <w:rtl/>
        </w:rPr>
        <w:t>المصطلح المفاهيمي</w:t>
      </w:r>
      <w:r w:rsidRPr="00CD5BA8">
        <w:rPr>
          <w:rFonts w:ascii="Traditional Arabic" w:eastAsia="Alexandria" w:hAnsi="Traditional Arabic" w:cs="Traditional Arabic"/>
          <w:b/>
          <w:bCs/>
          <w:color w:val="auto"/>
          <w:sz w:val="24"/>
          <w:szCs w:val="24"/>
          <w:u w:color="000000"/>
        </w:rPr>
        <w:t>:</w:t>
      </w:r>
      <w:r w:rsidRPr="00CD5BA8">
        <w:rPr>
          <w:rFonts w:ascii="Traditional Arabic" w:eastAsia="Alexandria" w:hAnsi="Traditional Arabic" w:cs="Traditional Arabic"/>
          <w:b/>
          <w:bCs/>
          <w:color w:val="auto"/>
          <w:sz w:val="24"/>
          <w:szCs w:val="24"/>
          <w:u w:color="000000"/>
          <w:rtl/>
        </w:rPr>
        <w:t xml:space="preserve"> </w:t>
      </w:r>
    </w:p>
    <w:p w:rsidR="00F1493E" w:rsidRPr="00A43A94" w:rsidRDefault="00F16C03" w:rsidP="00A43A94">
      <w:pPr>
        <w:spacing w:line="360" w:lineRule="auto"/>
        <w:ind w:left="29" w:firstLine="720"/>
        <w:jc w:val="both"/>
        <w:rPr>
          <w:rFonts w:ascii="Traditional Arabic" w:eastAsia="Times New Roman" w:hAnsi="Traditional Arabic" w:cs="Traditional Arabic"/>
          <w:bCs/>
          <w:sz w:val="24"/>
          <w:szCs w:val="24"/>
          <w:rtl/>
        </w:rPr>
      </w:pPr>
      <w:r w:rsidRPr="00634699">
        <w:rPr>
          <w:rFonts w:ascii="Traditional Arabic" w:hAnsi="Traditional Arabic" w:cs="Traditional Arabic"/>
          <w:sz w:val="24"/>
          <w:szCs w:val="24"/>
          <w:rtl/>
        </w:rPr>
        <w:t>يقصد بالتقنيات الذكية في المجال الزراعي مجموعة الأدوات والتطبيقات الرقمية المتقدمة التي تعتمد على تقنيات الاستشعار عن بُعد، ونظم المعلومات الجغرافية</w:t>
      </w:r>
      <w:r w:rsidRPr="00634699">
        <w:rPr>
          <w:rFonts w:ascii="Traditional Arabic" w:eastAsia="Times New Roman" w:hAnsi="Traditional Arabic" w:cs="Traditional Arabic"/>
          <w:bCs/>
          <w:sz w:val="24"/>
          <w:szCs w:val="24"/>
        </w:rPr>
        <w:t xml:space="preserve"> </w:t>
      </w:r>
      <w:r w:rsidRPr="00634699">
        <w:rPr>
          <w:rFonts w:asciiTheme="majorBidi" w:eastAsia="Times New Roman" w:hAnsiTheme="majorBidi" w:cstheme="majorBidi"/>
          <w:bCs/>
          <w:szCs w:val="20"/>
        </w:rPr>
        <w:t>(GIS)</w:t>
      </w:r>
      <w:r w:rsidRPr="00634699">
        <w:rPr>
          <w:rFonts w:ascii="Traditional Arabic" w:hAnsi="Traditional Arabic" w:cs="Traditional Arabic"/>
          <w:sz w:val="24"/>
          <w:szCs w:val="24"/>
          <w:rtl/>
        </w:rPr>
        <w:t xml:space="preserve">، والذكاء الاصطناعي، وتحليلات البيانات الضخمة، وأنظمة دعم اتخاذ القرار، بهدف تحسين دقة التخطيط الزراعي، وتعزيز كفاءة استخدام الموارد، ورفع الإنتاجية الزراعية ضمن إطار التحول الرقمي </w:t>
      </w:r>
      <w:r w:rsidRPr="00634699">
        <w:rPr>
          <w:rFonts w:asciiTheme="majorBidi" w:eastAsia="Times New Roman" w:hAnsiTheme="majorBidi" w:cstheme="majorBidi"/>
          <w:bCs/>
          <w:szCs w:val="20"/>
        </w:rPr>
        <w:t>(Lakshminarayan et al., 2025)</w:t>
      </w:r>
      <w:r w:rsidRPr="00634699">
        <w:rPr>
          <w:rFonts w:ascii="Traditional Arabic" w:eastAsia="Times New Roman" w:hAnsi="Traditional Arabic" w:cs="Traditional Arabic"/>
          <w:bCs/>
          <w:sz w:val="24"/>
          <w:szCs w:val="24"/>
          <w:rtl/>
        </w:rPr>
        <w:t>.</w:t>
      </w:r>
    </w:p>
    <w:p w:rsidR="00A7697C" w:rsidRDefault="00F16C03" w:rsidP="00F1493E">
      <w:pPr>
        <w:spacing w:after="0" w:line="360" w:lineRule="auto"/>
        <w:ind w:left="26"/>
        <w:jc w:val="both"/>
        <w:rPr>
          <w:rFonts w:ascii="Traditional Arabic" w:eastAsia="Alexandria" w:hAnsi="Traditional Arabic" w:cs="Traditional Arabic"/>
          <w:b/>
          <w:bCs/>
          <w:color w:val="auto"/>
          <w:sz w:val="24"/>
          <w:szCs w:val="24"/>
          <w:u w:color="000000"/>
          <w:rtl/>
        </w:rPr>
      </w:pPr>
      <w:r w:rsidRPr="00AB57E9">
        <w:rPr>
          <w:rFonts w:ascii="Traditional Arabic" w:eastAsia="Alexandria" w:hAnsi="Traditional Arabic" w:cs="Traditional Arabic"/>
          <w:b/>
          <w:bCs/>
          <w:color w:val="auto"/>
          <w:sz w:val="24"/>
          <w:szCs w:val="24"/>
          <w:u w:color="000000"/>
          <w:rtl/>
        </w:rPr>
        <w:t>المصطلح الإجرائي</w:t>
      </w:r>
      <w:r w:rsidRPr="00AB57E9">
        <w:rPr>
          <w:rFonts w:ascii="Traditional Arabic" w:eastAsia="Alexandria" w:hAnsi="Traditional Arabic" w:cs="Traditional Arabic"/>
          <w:b/>
          <w:bCs/>
          <w:color w:val="auto"/>
          <w:sz w:val="24"/>
          <w:szCs w:val="24"/>
          <w:u w:color="000000"/>
        </w:rPr>
        <w:t>:</w:t>
      </w:r>
    </w:p>
    <w:p w:rsidR="004603F3" w:rsidRPr="00F1493E" w:rsidRDefault="00F16C03" w:rsidP="00F1493E">
      <w:pPr>
        <w:spacing w:line="360" w:lineRule="auto"/>
        <w:ind w:left="29" w:firstLine="720"/>
        <w:jc w:val="both"/>
        <w:rPr>
          <w:rFonts w:ascii="Traditional Arabic" w:eastAsia="Alexandria" w:hAnsi="Traditional Arabic" w:cs="Traditional Arabic"/>
          <w:b/>
          <w:bCs/>
          <w:color w:val="auto"/>
          <w:sz w:val="24"/>
          <w:szCs w:val="24"/>
          <w:u w:color="000000"/>
          <w:rtl/>
        </w:rPr>
      </w:pPr>
      <w:r w:rsidRPr="00AB57E9">
        <w:rPr>
          <w:rFonts w:ascii="Traditional Arabic" w:eastAsia="Alexandria" w:hAnsi="Traditional Arabic" w:cs="Traditional Arabic"/>
          <w:b/>
          <w:bCs/>
          <w:color w:val="auto"/>
          <w:sz w:val="24"/>
          <w:szCs w:val="24"/>
          <w:u w:color="000000"/>
          <w:rtl/>
        </w:rPr>
        <w:t xml:space="preserve"> </w:t>
      </w:r>
      <w:r w:rsidRPr="00634699">
        <w:rPr>
          <w:rFonts w:ascii="Traditional Arabic" w:hAnsi="Traditional Arabic" w:cs="Traditional Arabic"/>
          <w:sz w:val="24"/>
          <w:szCs w:val="24"/>
          <w:rtl/>
        </w:rPr>
        <w:t>يقصد ب</w:t>
      </w:r>
      <w:r w:rsidRPr="00A7697C">
        <w:rPr>
          <w:rFonts w:ascii="Traditional Arabic" w:hAnsi="Traditional Arabic" w:cs="Traditional Arabic"/>
          <w:sz w:val="24"/>
          <w:szCs w:val="24"/>
          <w:rtl/>
        </w:rPr>
        <w:t xml:space="preserve">تبني </w:t>
      </w:r>
      <w:r w:rsidRPr="00634699">
        <w:rPr>
          <w:rFonts w:ascii="Traditional Arabic" w:hAnsi="Traditional Arabic" w:cs="Traditional Arabic"/>
          <w:sz w:val="24"/>
          <w:szCs w:val="24"/>
          <w:rtl/>
        </w:rPr>
        <w:t>التقنيات الذكية في هذه الدراسة درجة توظيف مشروع الجزيرة الزراعي للأدوات الرقمية الحديثة في إدارة العمليات الزراعية والمائية، كما تُقاس من خلال استجابات أفراد عينة الدراسة على فقرات الاستبانة المتعلقة بالاستشعار عن بُعد، ونظم المعلومات الجغرافية، والذكاء الاصطناعي، وأنظمة إدارة الري الذكية، ودعم اتخاذ القرار</w:t>
      </w:r>
      <w:r w:rsidRPr="00634699">
        <w:rPr>
          <w:rFonts w:ascii="Traditional Arabic" w:hAnsi="Traditional Arabic" w:cs="Traditional Arabic"/>
          <w:sz w:val="24"/>
          <w:szCs w:val="24"/>
        </w:rPr>
        <w:t>.</w:t>
      </w:r>
    </w:p>
    <w:p w:rsidR="00F16C03" w:rsidRPr="00A7697C" w:rsidRDefault="00F16C03" w:rsidP="00F1493E">
      <w:pPr>
        <w:spacing w:after="0" w:line="360" w:lineRule="auto"/>
        <w:jc w:val="both"/>
        <w:rPr>
          <w:rFonts w:ascii="Traditional Arabic" w:hAnsi="Traditional Arabic" w:cs="Traditional Arabic"/>
          <w:b/>
          <w:bCs/>
          <w:sz w:val="24"/>
          <w:szCs w:val="24"/>
        </w:rPr>
      </w:pPr>
      <w:r w:rsidRPr="00A7697C">
        <w:rPr>
          <w:rFonts w:ascii="Traditional Arabic" w:eastAsia="Alexandria" w:hAnsi="Traditional Arabic" w:cs="Traditional Arabic"/>
          <w:b/>
          <w:bCs/>
          <w:sz w:val="28"/>
          <w:szCs w:val="28"/>
          <w:rtl/>
        </w:rPr>
        <w:t>كفاءة إدارة الموارد</w:t>
      </w:r>
      <w:r w:rsidRPr="00A7697C">
        <w:rPr>
          <w:rFonts w:ascii="Traditional Arabic" w:hAnsi="Traditional Arabic" w:cs="Traditional Arabic"/>
          <w:b/>
          <w:bCs/>
          <w:sz w:val="24"/>
          <w:szCs w:val="24"/>
          <w:rtl/>
        </w:rPr>
        <w:t xml:space="preserve"> </w:t>
      </w:r>
      <w:r w:rsidRPr="00A7697C">
        <w:rPr>
          <w:rFonts w:ascii="Traditional Arabic" w:hAnsi="Traditional Arabic" w:cs="Traditional Arabic"/>
          <w:b/>
          <w:bCs/>
          <w:sz w:val="24"/>
          <w:szCs w:val="24"/>
        </w:rPr>
        <w:t xml:space="preserve"> :</w:t>
      </w:r>
      <w:r w:rsidRPr="00A7697C">
        <w:rPr>
          <w:rFonts w:ascii="Traditional Arabic" w:eastAsia="Times New Roman" w:hAnsi="Traditional Arabic" w:cs="Traditional Arabic"/>
          <w:b/>
          <w:sz w:val="24"/>
          <w:szCs w:val="24"/>
        </w:rPr>
        <w:t>(Resource Management Efficiency)</w:t>
      </w:r>
    </w:p>
    <w:p w:rsidR="00A7697C" w:rsidRPr="00A7697C" w:rsidRDefault="00F16C03" w:rsidP="00F1493E">
      <w:pPr>
        <w:spacing w:after="0" w:line="360" w:lineRule="auto"/>
        <w:jc w:val="both"/>
        <w:rPr>
          <w:rFonts w:ascii="Traditional Arabic" w:hAnsi="Traditional Arabic" w:cs="Traditional Arabic"/>
          <w:b/>
          <w:bCs/>
          <w:sz w:val="24"/>
          <w:szCs w:val="24"/>
          <w:rtl/>
        </w:rPr>
      </w:pPr>
      <w:r w:rsidRPr="00A7697C">
        <w:rPr>
          <w:rFonts w:ascii="Traditional Arabic" w:hAnsi="Traditional Arabic" w:cs="Traditional Arabic"/>
          <w:b/>
          <w:bCs/>
          <w:sz w:val="24"/>
          <w:szCs w:val="24"/>
          <w:rtl/>
        </w:rPr>
        <w:t xml:space="preserve">المصطلح المفاهيمي: </w:t>
      </w:r>
    </w:p>
    <w:p w:rsidR="00A43A94" w:rsidRPr="00A7697C" w:rsidRDefault="00F16C03" w:rsidP="00A43A94">
      <w:pPr>
        <w:spacing w:line="360" w:lineRule="auto"/>
        <w:ind w:left="29" w:firstLine="720"/>
        <w:jc w:val="both"/>
        <w:rPr>
          <w:rFonts w:ascii="Traditional Arabic" w:eastAsia="Alexandria" w:hAnsi="Traditional Arabic" w:cs="Traditional Arabic"/>
          <w:color w:val="auto"/>
          <w:sz w:val="24"/>
          <w:szCs w:val="24"/>
          <w:u w:color="000000"/>
        </w:rPr>
      </w:pPr>
      <w:r w:rsidRPr="00A7697C">
        <w:rPr>
          <w:rFonts w:ascii="Traditional Arabic" w:eastAsia="Alexandria" w:hAnsi="Traditional Arabic" w:cs="Traditional Arabic"/>
          <w:color w:val="auto"/>
          <w:sz w:val="24"/>
          <w:szCs w:val="24"/>
          <w:u w:color="000000"/>
          <w:rtl/>
        </w:rPr>
        <w:t>تشير كفاءة إدارة الموارد إلى قدرة الإدارة على الاستخدام الأمثل والمنظم للموارد المتاحة – خاصة المياه والأراضي والمدخلات الزراعية  بما يحقق أعلى إنتاجية ممكنة بأقل تكلفة وأدنى مستوى من الفاقد والهدر، في إطار تخطيط وتشغيل رشيد قائم على مبادئ الكفاءة والحوكمة (البلبيسي، 2020؛ تميمي، 2021)</w:t>
      </w:r>
      <w:r w:rsidRPr="00A7697C">
        <w:rPr>
          <w:rFonts w:ascii="Traditional Arabic" w:eastAsia="Alexandria" w:hAnsi="Traditional Arabic" w:cs="Traditional Arabic"/>
          <w:color w:val="auto"/>
          <w:sz w:val="24"/>
          <w:szCs w:val="24"/>
          <w:u w:color="000000"/>
        </w:rPr>
        <w:t>.</w:t>
      </w:r>
    </w:p>
    <w:p w:rsidR="00A7697C" w:rsidRDefault="00F16C03" w:rsidP="00F1493E">
      <w:pPr>
        <w:pStyle w:val="ListParagraph"/>
        <w:spacing w:after="0" w:line="360" w:lineRule="auto"/>
        <w:ind w:left="26"/>
        <w:jc w:val="both"/>
        <w:rPr>
          <w:rFonts w:ascii="Traditional Arabic" w:eastAsia="Calibri" w:hAnsi="Traditional Arabic" w:cs="Traditional Arabic"/>
          <w:b/>
          <w:bCs/>
          <w:sz w:val="24"/>
          <w:szCs w:val="24"/>
          <w:rtl/>
        </w:rPr>
      </w:pPr>
      <w:r w:rsidRPr="0057602E">
        <w:rPr>
          <w:rFonts w:ascii="Traditional Arabic" w:eastAsia="Calibri" w:hAnsi="Traditional Arabic" w:cs="Traditional Arabic"/>
          <w:b/>
          <w:bCs/>
          <w:sz w:val="24"/>
          <w:szCs w:val="24"/>
          <w:rtl/>
        </w:rPr>
        <w:t>المصطلح الإجرائي</w:t>
      </w:r>
      <w:r w:rsidRPr="0057602E">
        <w:rPr>
          <w:rFonts w:ascii="Traditional Arabic" w:eastAsia="Calibri" w:hAnsi="Traditional Arabic" w:cs="Traditional Arabic"/>
          <w:b/>
          <w:bCs/>
          <w:sz w:val="24"/>
          <w:szCs w:val="24"/>
        </w:rPr>
        <w:t>:</w:t>
      </w:r>
    </w:p>
    <w:p w:rsidR="00DA77EA" w:rsidRPr="00A7697C" w:rsidRDefault="00F16C03" w:rsidP="00F1493E">
      <w:pPr>
        <w:spacing w:line="360" w:lineRule="auto"/>
        <w:ind w:left="29" w:firstLine="720"/>
        <w:jc w:val="both"/>
        <w:rPr>
          <w:rFonts w:ascii="Traditional Arabic" w:hAnsi="Traditional Arabic" w:cs="Traditional Arabic"/>
          <w:b/>
          <w:bCs/>
          <w:sz w:val="24"/>
          <w:szCs w:val="24"/>
        </w:rPr>
      </w:pPr>
      <w:r w:rsidRPr="0057602E">
        <w:rPr>
          <w:rFonts w:ascii="Traditional Arabic" w:hAnsi="Traditional Arabic" w:cs="Traditional Arabic"/>
          <w:b/>
          <w:bCs/>
          <w:sz w:val="24"/>
          <w:szCs w:val="24"/>
          <w:rtl/>
        </w:rPr>
        <w:t xml:space="preserve"> </w:t>
      </w:r>
      <w:r w:rsidRPr="00A7697C">
        <w:rPr>
          <w:rFonts w:ascii="Traditional Arabic" w:eastAsia="Alexandria" w:hAnsi="Traditional Arabic" w:cs="Traditional Arabic"/>
          <w:color w:val="auto"/>
          <w:sz w:val="24"/>
          <w:szCs w:val="24"/>
          <w:u w:color="000000"/>
          <w:rtl/>
        </w:rPr>
        <w:t>تُعرَّف كفاءة إدارة الموارد في هذه الدراسة بأنها مستوى فعالية إدارة مشروع الجزيرة في تخطيط وتوزيع واستخدام الموارد المائية والزراعية، بما يشمل ترشيد مياه الري، وتقليل الفاقد، وتحسين استخدام الأراضي والمدخلات، كما يُقاس ذلك من خلال المتوسط الحسابي لاستجابات أفراد العينة على فقرات محور الكفاءة في أداة الدراسة</w:t>
      </w:r>
      <w:r w:rsidRPr="00A7697C">
        <w:rPr>
          <w:rFonts w:ascii="Traditional Arabic" w:eastAsia="Alexandria" w:hAnsi="Traditional Arabic" w:cs="Traditional Arabic"/>
          <w:color w:val="auto"/>
          <w:sz w:val="24"/>
          <w:szCs w:val="24"/>
          <w:u w:color="000000"/>
        </w:rPr>
        <w:t>.</w:t>
      </w:r>
    </w:p>
    <w:p w:rsidR="00F16C03" w:rsidRPr="00A7697C" w:rsidRDefault="00F16C03" w:rsidP="00F1493E">
      <w:pPr>
        <w:spacing w:after="0" w:line="360" w:lineRule="auto"/>
        <w:jc w:val="both"/>
        <w:rPr>
          <w:rFonts w:ascii="Traditional Arabic" w:eastAsia="Alexandria" w:hAnsi="Traditional Arabic" w:cs="Traditional Arabic"/>
          <w:b/>
          <w:bCs/>
          <w:sz w:val="24"/>
          <w:szCs w:val="24"/>
        </w:rPr>
      </w:pPr>
      <w:r w:rsidRPr="00A7697C">
        <w:rPr>
          <w:rFonts w:ascii="Traditional Arabic" w:eastAsia="Alexandria" w:hAnsi="Traditional Arabic" w:cs="Traditional Arabic"/>
          <w:b/>
          <w:bCs/>
          <w:sz w:val="28"/>
          <w:szCs w:val="28"/>
          <w:rtl/>
        </w:rPr>
        <w:lastRenderedPageBreak/>
        <w:t>الأمن المائي</w:t>
      </w:r>
      <w:r w:rsidRPr="00A7697C">
        <w:rPr>
          <w:rFonts w:ascii="Traditional Arabic" w:eastAsia="Alexandria" w:hAnsi="Traditional Arabic" w:cs="Traditional Arabic"/>
          <w:b/>
          <w:bCs/>
          <w:sz w:val="24"/>
          <w:szCs w:val="24"/>
          <w:rtl/>
        </w:rPr>
        <w:t xml:space="preserve"> </w:t>
      </w:r>
      <w:r w:rsidRPr="00A7697C">
        <w:rPr>
          <w:rFonts w:ascii="Traditional Arabic" w:eastAsia="Alexandria" w:hAnsi="Traditional Arabic" w:cs="Traditional Arabic"/>
          <w:b/>
          <w:bCs/>
          <w:sz w:val="24"/>
          <w:szCs w:val="24"/>
        </w:rPr>
        <w:t xml:space="preserve"> :(Water Security)</w:t>
      </w:r>
    </w:p>
    <w:p w:rsidR="00A7697C" w:rsidRDefault="00F16C03" w:rsidP="00F1493E">
      <w:pPr>
        <w:spacing w:after="0" w:line="360" w:lineRule="auto"/>
        <w:ind w:left="26"/>
        <w:jc w:val="both"/>
        <w:rPr>
          <w:rFonts w:ascii="Traditional Arabic" w:hAnsi="Traditional Arabic" w:cs="Traditional Arabic"/>
          <w:b/>
          <w:bCs/>
          <w:color w:val="auto"/>
          <w:sz w:val="24"/>
          <w:szCs w:val="24"/>
          <w:rtl/>
        </w:rPr>
      </w:pPr>
      <w:r w:rsidRPr="0057602E">
        <w:rPr>
          <w:rFonts w:ascii="Traditional Arabic" w:hAnsi="Traditional Arabic" w:cs="Traditional Arabic"/>
          <w:b/>
          <w:bCs/>
          <w:color w:val="auto"/>
          <w:sz w:val="24"/>
          <w:szCs w:val="24"/>
          <w:rtl/>
        </w:rPr>
        <w:t>المصطلح المفاهيمي:</w:t>
      </w:r>
    </w:p>
    <w:p w:rsidR="006476FB" w:rsidRPr="00A7697C" w:rsidRDefault="00F16C03" w:rsidP="00F1493E">
      <w:pPr>
        <w:spacing w:line="360" w:lineRule="auto"/>
        <w:ind w:left="29" w:firstLine="720"/>
        <w:jc w:val="both"/>
        <w:rPr>
          <w:rFonts w:ascii="Traditional Arabic" w:eastAsia="Alexandria" w:hAnsi="Traditional Arabic" w:cs="Traditional Arabic"/>
          <w:color w:val="auto"/>
          <w:sz w:val="24"/>
          <w:szCs w:val="24"/>
          <w:u w:color="000000"/>
          <w:rtl/>
        </w:rPr>
      </w:pPr>
      <w:r w:rsidRPr="00A7697C">
        <w:rPr>
          <w:rFonts w:ascii="Traditional Arabic" w:eastAsia="Alexandria" w:hAnsi="Traditional Arabic" w:cs="Traditional Arabic"/>
          <w:color w:val="auto"/>
          <w:sz w:val="24"/>
          <w:szCs w:val="24"/>
          <w:u w:color="000000"/>
          <w:rtl/>
        </w:rPr>
        <w:t xml:space="preserve"> يقصد بالأمن المائي ضمان توافر الموارد المائية بالكميات والنوعية المناسبة للاستخدامات المختلفة، بصورة مستدامة، مع تحقيق العدالة في التوزيع وتقليل المخاطر المرتبطة بندرة المياه أو سوء إدارته</w:t>
      </w:r>
      <w:r w:rsidR="004603F3" w:rsidRPr="00A7697C">
        <w:rPr>
          <w:rFonts w:ascii="Traditional Arabic" w:eastAsia="Alexandria" w:hAnsi="Traditional Arabic" w:cs="Traditional Arabic" w:hint="cs"/>
          <w:color w:val="auto"/>
          <w:sz w:val="24"/>
          <w:szCs w:val="24"/>
          <w:u w:color="000000"/>
          <w:rtl/>
        </w:rPr>
        <w:t xml:space="preserve">ا </w:t>
      </w:r>
      <w:r w:rsidRPr="00A7697C">
        <w:rPr>
          <w:rFonts w:ascii="Traditional Arabic" w:eastAsia="Alexandria" w:hAnsi="Traditional Arabic" w:cs="Traditional Arabic"/>
          <w:color w:val="auto"/>
          <w:sz w:val="24"/>
          <w:szCs w:val="24"/>
          <w:u w:color="000000"/>
        </w:rPr>
        <w:t xml:space="preserve"> .(UNDP, 2022)</w:t>
      </w:r>
    </w:p>
    <w:p w:rsidR="00A7697C" w:rsidRPr="00A7697C" w:rsidRDefault="00F16C03" w:rsidP="00F1493E">
      <w:pPr>
        <w:spacing w:after="0" w:line="360" w:lineRule="auto"/>
        <w:jc w:val="both"/>
        <w:rPr>
          <w:rFonts w:ascii="Traditional Arabic" w:hAnsi="Traditional Arabic" w:cs="Traditional Arabic"/>
          <w:b/>
          <w:bCs/>
          <w:sz w:val="24"/>
          <w:szCs w:val="24"/>
          <w:rtl/>
        </w:rPr>
      </w:pPr>
      <w:r w:rsidRPr="00A7697C">
        <w:rPr>
          <w:rFonts w:ascii="Traditional Arabic" w:hAnsi="Traditional Arabic" w:cs="Traditional Arabic"/>
          <w:b/>
          <w:bCs/>
          <w:sz w:val="24"/>
          <w:szCs w:val="24"/>
          <w:rtl/>
        </w:rPr>
        <w:t>المصطلح الإجرائ</w:t>
      </w:r>
      <w:r w:rsidR="00A7697C">
        <w:rPr>
          <w:rFonts w:ascii="Traditional Arabic" w:hAnsi="Traditional Arabic" w:cs="Traditional Arabic" w:hint="cs"/>
          <w:b/>
          <w:bCs/>
          <w:sz w:val="24"/>
          <w:szCs w:val="24"/>
          <w:rtl/>
        </w:rPr>
        <w:t>:</w:t>
      </w:r>
      <w:r w:rsidR="00634699" w:rsidRPr="00A7697C">
        <w:rPr>
          <w:rFonts w:ascii="Traditional Arabic" w:hAnsi="Traditional Arabic" w:cs="Traditional Arabic"/>
          <w:b/>
          <w:bCs/>
          <w:sz w:val="24"/>
          <w:szCs w:val="24"/>
        </w:rPr>
        <w:t xml:space="preserve"> </w:t>
      </w:r>
    </w:p>
    <w:p w:rsidR="00634699" w:rsidRPr="00A7697C" w:rsidRDefault="00A7697C" w:rsidP="00F1493E">
      <w:pPr>
        <w:spacing w:line="360" w:lineRule="auto"/>
        <w:ind w:left="29" w:firstLine="720"/>
        <w:jc w:val="both"/>
        <w:rPr>
          <w:rFonts w:ascii="Traditional Arabic" w:eastAsia="Alexandria" w:hAnsi="Traditional Arabic" w:cs="Traditional Arabic"/>
          <w:color w:val="auto"/>
          <w:sz w:val="24"/>
          <w:szCs w:val="24"/>
          <w:u w:color="000000"/>
        </w:rPr>
      </w:pPr>
      <w:r w:rsidRPr="00A7697C">
        <w:rPr>
          <w:rFonts w:ascii="Traditional Arabic" w:eastAsia="Alexandria" w:hAnsi="Traditional Arabic" w:cs="Traditional Arabic" w:hint="cs"/>
          <w:color w:val="auto"/>
          <w:sz w:val="24"/>
          <w:szCs w:val="24"/>
          <w:u w:color="000000"/>
          <w:rtl/>
        </w:rPr>
        <w:t>يُقص</w:t>
      </w:r>
      <w:r w:rsidRPr="00A7697C">
        <w:rPr>
          <w:rFonts w:ascii="Traditional Arabic" w:eastAsia="Alexandria" w:hAnsi="Traditional Arabic" w:cs="Traditional Arabic" w:hint="eastAsia"/>
          <w:color w:val="auto"/>
          <w:sz w:val="24"/>
          <w:szCs w:val="24"/>
          <w:u w:color="000000"/>
          <w:rtl/>
        </w:rPr>
        <w:t>د</w:t>
      </w:r>
      <w:r w:rsidR="00F16C03" w:rsidRPr="00A7697C">
        <w:rPr>
          <w:rFonts w:ascii="Traditional Arabic" w:eastAsia="Alexandria" w:hAnsi="Traditional Arabic" w:cs="Traditional Arabic"/>
          <w:color w:val="auto"/>
          <w:sz w:val="24"/>
          <w:szCs w:val="24"/>
          <w:u w:color="000000"/>
          <w:rtl/>
        </w:rPr>
        <w:t xml:space="preserve"> بالأمن المائي في هذه الدراسة مدى استدامة وتوفر المياه اللازمة للأنشطة الزراعية في مشروع الجزيرة، وكفاءة توزيعها وعدالة استخدامها واستقرار إمداداتها، كما يُقاس من خلال فقرات الاستبانة المرتبطة بمؤشرات استمرارية المياه وكفاءة إدارتها</w:t>
      </w:r>
      <w:r w:rsidR="00F16C03" w:rsidRPr="00A7697C">
        <w:rPr>
          <w:rFonts w:ascii="Traditional Arabic" w:eastAsia="Alexandria" w:hAnsi="Traditional Arabic" w:cs="Traditional Arabic"/>
          <w:color w:val="auto"/>
          <w:sz w:val="24"/>
          <w:szCs w:val="24"/>
          <w:u w:color="000000"/>
        </w:rPr>
        <w:t>.</w:t>
      </w:r>
    </w:p>
    <w:p w:rsidR="00F16C03" w:rsidRPr="00A7697C" w:rsidRDefault="00F16C03" w:rsidP="00F1493E">
      <w:pPr>
        <w:spacing w:after="0" w:line="360" w:lineRule="auto"/>
        <w:jc w:val="both"/>
        <w:rPr>
          <w:rFonts w:ascii="Traditional Arabic" w:hAnsi="Traditional Arabic" w:cs="Traditional Arabic"/>
          <w:b/>
          <w:bCs/>
          <w:sz w:val="24"/>
          <w:szCs w:val="24"/>
        </w:rPr>
      </w:pPr>
      <w:r w:rsidRPr="00A7697C">
        <w:rPr>
          <w:rFonts w:ascii="Traditional Arabic" w:eastAsia="Alexandria" w:hAnsi="Traditional Arabic" w:cs="Traditional Arabic"/>
          <w:b/>
          <w:bCs/>
          <w:sz w:val="28"/>
          <w:szCs w:val="28"/>
          <w:rtl/>
        </w:rPr>
        <w:t>الأمن الغذائي</w:t>
      </w:r>
      <w:r w:rsidRPr="00A7697C">
        <w:rPr>
          <w:rFonts w:ascii="Traditional Arabic" w:eastAsia="Alexandria" w:hAnsi="Traditional Arabic" w:cs="Traditional Arabic"/>
          <w:b/>
          <w:bCs/>
          <w:sz w:val="24"/>
          <w:szCs w:val="24"/>
          <w:rtl/>
        </w:rPr>
        <w:t xml:space="preserve"> </w:t>
      </w:r>
      <w:r w:rsidRPr="00A7697C">
        <w:rPr>
          <w:rFonts w:ascii="Traditional Arabic" w:hAnsi="Traditional Arabic" w:cs="Traditional Arabic"/>
          <w:b/>
          <w:bCs/>
          <w:sz w:val="24"/>
          <w:szCs w:val="24"/>
        </w:rPr>
        <w:t xml:space="preserve"> </w:t>
      </w:r>
      <w:r w:rsidRPr="00A7697C">
        <w:rPr>
          <w:rFonts w:ascii="Traditional Arabic" w:eastAsia="Alexandria" w:hAnsi="Traditional Arabic" w:cs="Traditional Arabic"/>
          <w:b/>
          <w:bCs/>
          <w:sz w:val="24"/>
          <w:szCs w:val="24"/>
        </w:rPr>
        <w:t>:(Food Security)</w:t>
      </w:r>
    </w:p>
    <w:p w:rsidR="00A7697C" w:rsidRPr="00A7697C" w:rsidRDefault="00F16C03" w:rsidP="00F1493E">
      <w:pPr>
        <w:spacing w:after="0" w:line="360" w:lineRule="auto"/>
        <w:jc w:val="both"/>
        <w:rPr>
          <w:rFonts w:ascii="Traditional Arabic" w:hAnsi="Traditional Arabic" w:cs="Traditional Arabic"/>
          <w:b/>
          <w:bCs/>
          <w:sz w:val="24"/>
          <w:szCs w:val="24"/>
          <w:rtl/>
        </w:rPr>
      </w:pPr>
      <w:r w:rsidRPr="00A7697C">
        <w:rPr>
          <w:rFonts w:ascii="Traditional Arabic" w:hAnsi="Traditional Arabic" w:cs="Traditional Arabic"/>
          <w:b/>
          <w:bCs/>
          <w:sz w:val="24"/>
          <w:szCs w:val="24"/>
          <w:rtl/>
        </w:rPr>
        <w:t>المصطلح المفاهيمي:</w:t>
      </w:r>
    </w:p>
    <w:p w:rsidR="00AB57E9" w:rsidRPr="00A7697C" w:rsidRDefault="00634699" w:rsidP="00F1493E">
      <w:pPr>
        <w:spacing w:line="360" w:lineRule="auto"/>
        <w:ind w:left="29" w:firstLine="720"/>
        <w:jc w:val="both"/>
        <w:rPr>
          <w:rFonts w:ascii="Traditional Arabic" w:eastAsia="Alexandria" w:hAnsi="Traditional Arabic" w:cs="Traditional Arabic"/>
          <w:color w:val="auto"/>
          <w:sz w:val="24"/>
          <w:szCs w:val="24"/>
          <w:u w:color="000000"/>
        </w:rPr>
      </w:pPr>
      <w:r>
        <w:rPr>
          <w:rFonts w:ascii="Traditional Arabic" w:hAnsi="Traditional Arabic" w:cs="Traditional Arabic"/>
          <w:b/>
          <w:bCs/>
          <w:sz w:val="24"/>
          <w:szCs w:val="24"/>
        </w:rPr>
        <w:t xml:space="preserve"> </w:t>
      </w:r>
      <w:r w:rsidR="00F16C03" w:rsidRPr="00A7697C">
        <w:rPr>
          <w:rFonts w:ascii="Traditional Arabic" w:eastAsia="Alexandria" w:hAnsi="Traditional Arabic" w:cs="Traditional Arabic"/>
          <w:color w:val="auto"/>
          <w:sz w:val="24"/>
          <w:szCs w:val="24"/>
          <w:u w:color="000000"/>
          <w:rtl/>
        </w:rPr>
        <w:t xml:space="preserve">يُعرَّف الأمن الغذائي بأنه الحالة التي يتوافر فيها الغذاء الكافي والآمن والمغذي لجميع الأفراد في جميع الأوقات، بما يلبّي احتياجاتهم الغذائية ويضمن حياة صحية ونشطة، وذلك من خلال استقرار الإنتاج والإمدادات والوصول العادل للغذاء </w:t>
      </w:r>
      <w:r w:rsidR="00F16C03" w:rsidRPr="00A7697C">
        <w:rPr>
          <w:rFonts w:ascii="Traditional Arabic" w:eastAsia="Alexandria" w:hAnsi="Traditional Arabic" w:cs="Traditional Arabic"/>
          <w:color w:val="auto"/>
          <w:sz w:val="24"/>
          <w:szCs w:val="24"/>
          <w:u w:color="000000"/>
        </w:rPr>
        <w:t xml:space="preserve"> .(FAO, 2023)</w:t>
      </w:r>
    </w:p>
    <w:p w:rsidR="00A7697C" w:rsidRDefault="00F16C03" w:rsidP="00F1493E">
      <w:pPr>
        <w:pStyle w:val="ListParagraph"/>
        <w:spacing w:after="0" w:line="360" w:lineRule="auto"/>
        <w:ind w:left="26"/>
        <w:jc w:val="both"/>
        <w:rPr>
          <w:rFonts w:ascii="Traditional Arabic" w:eastAsia="Calibri" w:hAnsi="Traditional Arabic" w:cs="Traditional Arabic"/>
          <w:b/>
          <w:bCs/>
          <w:sz w:val="24"/>
          <w:szCs w:val="24"/>
          <w:rtl/>
        </w:rPr>
      </w:pPr>
      <w:r w:rsidRPr="0057602E">
        <w:rPr>
          <w:rFonts w:ascii="Traditional Arabic" w:eastAsia="Calibri" w:hAnsi="Traditional Arabic" w:cs="Traditional Arabic"/>
          <w:b/>
          <w:bCs/>
          <w:sz w:val="24"/>
          <w:szCs w:val="24"/>
          <w:rtl/>
        </w:rPr>
        <w:t>المصطلح الإجرائي</w:t>
      </w:r>
      <w:r w:rsidRPr="0057602E">
        <w:rPr>
          <w:rFonts w:ascii="Traditional Arabic" w:eastAsia="Calibri" w:hAnsi="Traditional Arabic" w:cs="Traditional Arabic"/>
          <w:b/>
          <w:bCs/>
          <w:sz w:val="24"/>
          <w:szCs w:val="24"/>
        </w:rPr>
        <w:t>:</w:t>
      </w:r>
    </w:p>
    <w:p w:rsidR="00DA77EA" w:rsidRPr="00A27B7E" w:rsidRDefault="00F16C03" w:rsidP="00A27B7E">
      <w:pPr>
        <w:spacing w:line="360" w:lineRule="auto"/>
        <w:ind w:left="29" w:firstLine="720"/>
        <w:jc w:val="both"/>
        <w:rPr>
          <w:rFonts w:ascii="Traditional Arabic" w:hAnsi="Traditional Arabic" w:cs="Traditional Arabic"/>
          <w:b/>
          <w:bCs/>
          <w:sz w:val="24"/>
          <w:szCs w:val="24"/>
        </w:rPr>
      </w:pPr>
      <w:r w:rsidRPr="0057602E">
        <w:rPr>
          <w:rFonts w:ascii="Traditional Arabic" w:hAnsi="Traditional Arabic" w:cs="Traditional Arabic"/>
          <w:b/>
          <w:bCs/>
          <w:sz w:val="24"/>
          <w:szCs w:val="24"/>
          <w:rtl/>
        </w:rPr>
        <w:t xml:space="preserve"> </w:t>
      </w:r>
      <w:r w:rsidRPr="00A7697C">
        <w:rPr>
          <w:rFonts w:ascii="Traditional Arabic" w:eastAsia="Alexandria" w:hAnsi="Traditional Arabic" w:cs="Traditional Arabic"/>
          <w:color w:val="auto"/>
          <w:sz w:val="24"/>
          <w:szCs w:val="24"/>
          <w:u w:color="000000"/>
          <w:rtl/>
        </w:rPr>
        <w:t>يقصد بالأمن الغذائي في هذه الدراسة قدرة النظام الزراعي في مشروع الجزيرة على تحقيق إنتاجية مستقرة وكافية من المحاصيل، وتقليل مخاطر العجز الغذائي، كما يُقاس من خلال استجابات العينة على فقرات محور الأمن الغذائي في الاستبانة</w:t>
      </w:r>
      <w:r w:rsidRPr="00A7697C">
        <w:rPr>
          <w:rFonts w:ascii="Traditional Arabic" w:eastAsia="Alexandria" w:hAnsi="Traditional Arabic" w:cs="Traditional Arabic"/>
          <w:color w:val="auto"/>
          <w:sz w:val="24"/>
          <w:szCs w:val="24"/>
          <w:u w:color="000000"/>
        </w:rPr>
        <w:t>.</w:t>
      </w:r>
    </w:p>
    <w:p w:rsidR="00F16C03" w:rsidRPr="00A7697C" w:rsidRDefault="00F16C03" w:rsidP="00F1493E">
      <w:pPr>
        <w:spacing w:after="0" w:line="360" w:lineRule="auto"/>
        <w:jc w:val="both"/>
        <w:rPr>
          <w:rFonts w:ascii="Traditional Arabic" w:hAnsi="Traditional Arabic" w:cs="Traditional Arabic"/>
          <w:b/>
          <w:bCs/>
          <w:sz w:val="24"/>
          <w:szCs w:val="24"/>
        </w:rPr>
      </w:pPr>
      <w:r w:rsidRPr="00A7697C">
        <w:rPr>
          <w:rFonts w:ascii="Traditional Arabic" w:eastAsia="Alexandria" w:hAnsi="Traditional Arabic" w:cs="Traditional Arabic"/>
          <w:b/>
          <w:bCs/>
          <w:sz w:val="24"/>
          <w:szCs w:val="24"/>
          <w:rtl/>
        </w:rPr>
        <w:t xml:space="preserve">الأمن المائي والغذائي </w:t>
      </w:r>
      <w:r w:rsidRPr="00A7697C">
        <w:rPr>
          <w:rFonts w:ascii="Traditional Arabic" w:eastAsia="Times New Roman" w:hAnsi="Traditional Arabic" w:cs="Traditional Arabic"/>
          <w:b/>
          <w:sz w:val="24"/>
          <w:szCs w:val="24"/>
        </w:rPr>
        <w:t xml:space="preserve"> :(Water and Food Security)</w:t>
      </w:r>
    </w:p>
    <w:p w:rsidR="00F1493E" w:rsidRDefault="00F16C03" w:rsidP="00F1493E">
      <w:pPr>
        <w:pStyle w:val="ListParagraph"/>
        <w:spacing w:after="0" w:line="360" w:lineRule="auto"/>
        <w:ind w:left="26"/>
        <w:jc w:val="both"/>
        <w:rPr>
          <w:rFonts w:ascii="Traditional Arabic" w:eastAsia="Alexandria" w:hAnsi="Traditional Arabic" w:cs="Traditional Arabic"/>
          <w:sz w:val="24"/>
          <w:szCs w:val="24"/>
          <w:rtl/>
        </w:rPr>
      </w:pPr>
      <w:r w:rsidRPr="0057602E">
        <w:rPr>
          <w:rFonts w:ascii="Traditional Arabic" w:eastAsia="Calibri" w:hAnsi="Traditional Arabic" w:cs="Traditional Arabic"/>
          <w:b/>
          <w:bCs/>
          <w:sz w:val="24"/>
          <w:szCs w:val="24"/>
          <w:rtl/>
        </w:rPr>
        <w:t>المصطلح المفاهيمي</w:t>
      </w:r>
      <w:r w:rsidR="00634699" w:rsidRPr="00F1493E">
        <w:rPr>
          <w:rFonts w:ascii="Traditional Arabic" w:eastAsia="Calibri" w:hAnsi="Traditional Arabic" w:cs="Traditional Arabic"/>
          <w:b/>
          <w:bCs/>
          <w:sz w:val="24"/>
          <w:szCs w:val="24"/>
        </w:rPr>
        <w:t xml:space="preserve"> </w:t>
      </w:r>
      <w:r w:rsidRPr="00F1493E">
        <w:rPr>
          <w:rFonts w:ascii="Traditional Arabic" w:eastAsia="Calibri" w:hAnsi="Traditional Arabic" w:cs="Traditional Arabic"/>
          <w:b/>
          <w:bCs/>
          <w:sz w:val="24"/>
          <w:szCs w:val="24"/>
        </w:rPr>
        <w:t>:</w:t>
      </w:r>
    </w:p>
    <w:p w:rsidR="003A30ED" w:rsidRPr="00F1493E" w:rsidRDefault="00F1493E" w:rsidP="00F1493E">
      <w:pPr>
        <w:pStyle w:val="ListParagraph"/>
        <w:spacing w:after="0" w:line="360" w:lineRule="auto"/>
        <w:ind w:left="29" w:firstLine="720"/>
        <w:jc w:val="both"/>
        <w:rPr>
          <w:rFonts w:ascii="Traditional Arabic" w:eastAsia="Calibri" w:hAnsi="Traditional Arabic" w:cs="Traditional Arabic"/>
          <w:b/>
          <w:bCs/>
          <w:sz w:val="24"/>
          <w:szCs w:val="24"/>
        </w:rPr>
      </w:pPr>
      <w:r w:rsidRPr="00F1493E">
        <w:rPr>
          <w:rFonts w:ascii="Traditional Arabic" w:eastAsia="Calibri" w:hAnsi="Traditional Arabic" w:cs="Traditional Arabic" w:hint="cs"/>
          <w:color w:val="000000"/>
          <w:sz w:val="24"/>
          <w:szCs w:val="24"/>
          <w:rtl/>
        </w:rPr>
        <w:t>ي</w:t>
      </w:r>
      <w:r w:rsidR="00F16C03" w:rsidRPr="00F1493E">
        <w:rPr>
          <w:rFonts w:ascii="Traditional Arabic" w:eastAsia="Calibri" w:hAnsi="Traditional Arabic" w:cs="Traditional Arabic"/>
          <w:color w:val="000000"/>
          <w:sz w:val="24"/>
          <w:szCs w:val="24"/>
          <w:rtl/>
        </w:rPr>
        <w:t xml:space="preserve">شير الأمن المائي والغذائي إلى التكامل بين استدامة الموارد المائية المستخدمة في الزراعة وقدرة النظام الزراعي على تحقيق إنتاج غذائي كافٍ ومستقر، بما يعزز الاستدامة التنموية ويقلل المخاطر المرتبطة بندرة الموارد أو انخفاض الإنتاج </w:t>
      </w:r>
      <w:r w:rsidR="007C1890" w:rsidRPr="00F1493E">
        <w:rPr>
          <w:rFonts w:ascii="Traditional Arabic" w:eastAsia="Calibri" w:hAnsi="Traditional Arabic" w:cs="Traditional Arabic"/>
          <w:color w:val="000000"/>
          <w:sz w:val="24"/>
          <w:szCs w:val="24"/>
          <w:rtl/>
        </w:rPr>
        <w:t xml:space="preserve">في القطاع </w:t>
      </w:r>
      <w:r w:rsidR="00F16C03" w:rsidRPr="00F1493E">
        <w:rPr>
          <w:rFonts w:ascii="Traditional Arabic" w:eastAsia="Calibri" w:hAnsi="Traditional Arabic" w:cs="Traditional Arabic"/>
          <w:color w:val="000000"/>
          <w:sz w:val="24"/>
          <w:szCs w:val="24"/>
          <w:rtl/>
        </w:rPr>
        <w:t xml:space="preserve">الزراعي </w:t>
      </w:r>
      <w:r w:rsidR="00F16C03" w:rsidRPr="00F1493E">
        <w:rPr>
          <w:rFonts w:ascii="Traditional Arabic" w:eastAsia="Calibri" w:hAnsi="Traditional Arabic" w:cs="Traditional Arabic"/>
          <w:color w:val="000000"/>
          <w:sz w:val="24"/>
          <w:szCs w:val="24"/>
        </w:rPr>
        <w:t xml:space="preserve"> FAO, 2024)</w:t>
      </w:r>
      <w:r w:rsidR="00F16C03" w:rsidRPr="00F1493E">
        <w:rPr>
          <w:rFonts w:ascii="Traditional Arabic" w:eastAsia="Calibri" w:hAnsi="Traditional Arabic" w:cs="Traditional Arabic"/>
          <w:color w:val="000000"/>
          <w:sz w:val="24"/>
          <w:szCs w:val="24"/>
          <w:rtl/>
        </w:rPr>
        <w:t xml:space="preserve"> ؛</w:t>
      </w:r>
      <w:r w:rsidR="00F16C03" w:rsidRPr="00F1493E">
        <w:rPr>
          <w:rFonts w:ascii="Traditional Arabic" w:eastAsia="Calibri" w:hAnsi="Traditional Arabic" w:cs="Traditional Arabic"/>
          <w:color w:val="000000"/>
          <w:sz w:val="24"/>
          <w:szCs w:val="24"/>
        </w:rPr>
        <w:t xml:space="preserve"> .(</w:t>
      </w:r>
      <w:r w:rsidR="00F16C03" w:rsidRPr="00F1493E">
        <w:rPr>
          <w:rFonts w:ascii="Traditional Arabic" w:eastAsia="Alexandria" w:hAnsi="Traditional Arabic" w:cs="Traditional Arabic"/>
          <w:sz w:val="24"/>
          <w:szCs w:val="24"/>
        </w:rPr>
        <w:t>UNDP, 2022</w:t>
      </w:r>
    </w:p>
    <w:p w:rsidR="00F1493E" w:rsidRDefault="00F16C03" w:rsidP="00F1493E">
      <w:pPr>
        <w:pStyle w:val="ListParagraph"/>
        <w:spacing w:after="0" w:line="360" w:lineRule="auto"/>
        <w:ind w:left="26"/>
        <w:jc w:val="both"/>
        <w:rPr>
          <w:rFonts w:ascii="Traditional Arabic" w:eastAsia="Calibri" w:hAnsi="Traditional Arabic" w:cs="Traditional Arabic"/>
          <w:color w:val="000000"/>
          <w:sz w:val="24"/>
          <w:szCs w:val="24"/>
          <w:rtl/>
        </w:rPr>
      </w:pPr>
      <w:r w:rsidRPr="0057602E">
        <w:rPr>
          <w:rFonts w:ascii="Traditional Arabic" w:eastAsia="Calibri" w:hAnsi="Traditional Arabic" w:cs="Traditional Arabic"/>
          <w:b/>
          <w:bCs/>
          <w:sz w:val="24"/>
          <w:szCs w:val="24"/>
          <w:rtl/>
        </w:rPr>
        <w:t>المصطلح الإجرائي</w:t>
      </w:r>
      <w:r w:rsidR="00634699" w:rsidRPr="00F1493E">
        <w:rPr>
          <w:rFonts w:ascii="Traditional Arabic" w:eastAsia="Calibri" w:hAnsi="Traditional Arabic" w:cs="Traditional Arabic"/>
          <w:b/>
          <w:bCs/>
          <w:sz w:val="24"/>
          <w:szCs w:val="24"/>
        </w:rPr>
        <w:t xml:space="preserve"> </w:t>
      </w:r>
      <w:r w:rsidRPr="00F1493E">
        <w:rPr>
          <w:rFonts w:ascii="Traditional Arabic" w:eastAsia="Calibri" w:hAnsi="Traditional Arabic" w:cs="Traditional Arabic"/>
          <w:b/>
          <w:bCs/>
          <w:sz w:val="24"/>
          <w:szCs w:val="24"/>
        </w:rPr>
        <w:t>:</w:t>
      </w:r>
    </w:p>
    <w:p w:rsidR="00DA77EA" w:rsidRDefault="00F1493E" w:rsidP="00F1493E">
      <w:pPr>
        <w:pStyle w:val="ListParagraph"/>
        <w:spacing w:after="0" w:line="360" w:lineRule="auto"/>
        <w:ind w:left="29" w:firstLine="720"/>
        <w:jc w:val="both"/>
        <w:rPr>
          <w:rFonts w:ascii="Traditional Arabic" w:eastAsia="Calibri" w:hAnsi="Traditional Arabic" w:cs="Traditional Arabic"/>
          <w:color w:val="000000"/>
          <w:sz w:val="24"/>
          <w:szCs w:val="24"/>
          <w:rtl/>
        </w:rPr>
      </w:pPr>
      <w:r w:rsidRPr="00F1493E">
        <w:rPr>
          <w:rFonts w:ascii="Traditional Arabic" w:eastAsia="Calibri" w:hAnsi="Traditional Arabic" w:cs="Traditional Arabic" w:hint="cs"/>
          <w:color w:val="000000"/>
          <w:sz w:val="24"/>
          <w:szCs w:val="24"/>
          <w:rtl/>
        </w:rPr>
        <w:t>يٌ</w:t>
      </w:r>
      <w:r w:rsidR="00F16C03" w:rsidRPr="00F1493E">
        <w:rPr>
          <w:rFonts w:ascii="Traditional Arabic" w:eastAsia="Calibri" w:hAnsi="Traditional Arabic" w:cs="Traditional Arabic"/>
          <w:color w:val="000000"/>
          <w:sz w:val="24"/>
          <w:szCs w:val="24"/>
          <w:rtl/>
        </w:rPr>
        <w:t>قصد بالأمن المائي والغذائي في هذه الدراسة المؤشر الكلي الناتج عن دمج درجات محور الأمن المائي ومحور الأمن الغذائي في أداة الدراسة، بما يعكس مستوى تحقيق المشروع لهذين البعدين مجتمعين</w:t>
      </w:r>
      <w:r w:rsidR="00F16C03" w:rsidRPr="00F1493E">
        <w:rPr>
          <w:rFonts w:ascii="Traditional Arabic" w:eastAsia="Calibri" w:hAnsi="Traditional Arabic" w:cs="Traditional Arabic"/>
          <w:color w:val="000000"/>
          <w:sz w:val="24"/>
          <w:szCs w:val="24"/>
        </w:rPr>
        <w:t>.</w:t>
      </w:r>
    </w:p>
    <w:p w:rsidR="00A43A94" w:rsidRDefault="00A43A94" w:rsidP="00F1493E">
      <w:pPr>
        <w:pStyle w:val="ListParagraph"/>
        <w:spacing w:after="0" w:line="360" w:lineRule="auto"/>
        <w:ind w:left="29" w:firstLine="720"/>
        <w:jc w:val="both"/>
        <w:rPr>
          <w:rFonts w:ascii="Traditional Arabic" w:eastAsia="Calibri" w:hAnsi="Traditional Arabic" w:cs="Traditional Arabic"/>
          <w:b/>
          <w:bCs/>
          <w:sz w:val="24"/>
          <w:szCs w:val="24"/>
          <w:rtl/>
        </w:rPr>
      </w:pPr>
    </w:p>
    <w:p w:rsidR="00A43A94" w:rsidRPr="00F1493E" w:rsidRDefault="00A43A94" w:rsidP="00F1493E">
      <w:pPr>
        <w:pStyle w:val="ListParagraph"/>
        <w:spacing w:after="0" w:line="360" w:lineRule="auto"/>
        <w:ind w:left="29" w:firstLine="720"/>
        <w:jc w:val="both"/>
        <w:rPr>
          <w:rFonts w:ascii="Traditional Arabic" w:eastAsia="Calibri" w:hAnsi="Traditional Arabic" w:cs="Traditional Arabic"/>
          <w:b/>
          <w:bCs/>
          <w:sz w:val="24"/>
          <w:szCs w:val="24"/>
        </w:rPr>
      </w:pPr>
    </w:p>
    <w:p w:rsidR="00F16C03" w:rsidRPr="00A7697C" w:rsidRDefault="00F16C03" w:rsidP="00F1493E">
      <w:pPr>
        <w:spacing w:after="0" w:line="360" w:lineRule="auto"/>
        <w:jc w:val="both"/>
        <w:rPr>
          <w:rFonts w:ascii="Traditional Arabic" w:eastAsia="Alexandria" w:hAnsi="Traditional Arabic" w:cs="Traditional Arabic"/>
          <w:b/>
          <w:bCs/>
          <w:sz w:val="24"/>
          <w:szCs w:val="24"/>
        </w:rPr>
      </w:pPr>
      <w:r w:rsidRPr="00A7697C">
        <w:rPr>
          <w:rFonts w:ascii="Traditional Arabic" w:eastAsia="Alexandria" w:hAnsi="Traditional Arabic" w:cs="Traditional Arabic"/>
          <w:b/>
          <w:bCs/>
          <w:sz w:val="24"/>
          <w:szCs w:val="24"/>
          <w:rtl/>
        </w:rPr>
        <w:lastRenderedPageBreak/>
        <w:t xml:space="preserve">الدور الوسيط </w:t>
      </w:r>
      <w:r w:rsidRPr="00A7697C">
        <w:rPr>
          <w:rFonts w:ascii="Traditional Arabic" w:eastAsia="Alexandria" w:hAnsi="Traditional Arabic" w:cs="Traditional Arabic"/>
          <w:b/>
          <w:bCs/>
          <w:sz w:val="24"/>
          <w:szCs w:val="24"/>
        </w:rPr>
        <w:t xml:space="preserve"> :(Mediating Role)</w:t>
      </w:r>
    </w:p>
    <w:p w:rsidR="00A7697C" w:rsidRDefault="00F16C03" w:rsidP="00F1493E">
      <w:pPr>
        <w:pStyle w:val="ListParagraph"/>
        <w:spacing w:after="0" w:line="360" w:lineRule="auto"/>
        <w:ind w:left="26"/>
        <w:jc w:val="both"/>
        <w:rPr>
          <w:rFonts w:ascii="Traditional Arabic" w:eastAsia="Calibri" w:hAnsi="Traditional Arabic" w:cs="Traditional Arabic"/>
          <w:b/>
          <w:bCs/>
          <w:sz w:val="24"/>
          <w:szCs w:val="24"/>
          <w:rtl/>
        </w:rPr>
      </w:pPr>
      <w:r w:rsidRPr="0057602E">
        <w:rPr>
          <w:rFonts w:ascii="Traditional Arabic" w:eastAsia="Calibri" w:hAnsi="Traditional Arabic" w:cs="Traditional Arabic"/>
          <w:b/>
          <w:bCs/>
          <w:sz w:val="24"/>
          <w:szCs w:val="24"/>
          <w:rtl/>
        </w:rPr>
        <w:t>المصطلح المفاهيمي:</w:t>
      </w:r>
    </w:p>
    <w:p w:rsidR="006476FB" w:rsidRPr="00634699" w:rsidRDefault="00634699" w:rsidP="00F1493E">
      <w:pPr>
        <w:pStyle w:val="ListParagraph"/>
        <w:spacing w:after="0" w:line="360" w:lineRule="auto"/>
        <w:ind w:left="29" w:firstLine="720"/>
        <w:jc w:val="both"/>
        <w:rPr>
          <w:rFonts w:ascii="Traditional Arabic" w:eastAsia="Calibri" w:hAnsi="Traditional Arabic" w:cs="Traditional Arabic"/>
          <w:b/>
          <w:bCs/>
          <w:sz w:val="24"/>
          <w:szCs w:val="24"/>
        </w:rPr>
      </w:pPr>
      <w:r>
        <w:rPr>
          <w:rFonts w:ascii="Traditional Arabic" w:eastAsia="Calibri" w:hAnsi="Traditional Arabic" w:cs="Traditional Arabic"/>
          <w:b/>
          <w:bCs/>
          <w:sz w:val="24"/>
          <w:szCs w:val="24"/>
        </w:rPr>
        <w:t xml:space="preserve"> </w:t>
      </w:r>
      <w:r w:rsidR="00F16C03" w:rsidRPr="00F1493E">
        <w:rPr>
          <w:rFonts w:ascii="Traditional Arabic" w:eastAsia="Calibri" w:hAnsi="Traditional Arabic" w:cs="Traditional Arabic"/>
          <w:color w:val="000000"/>
          <w:sz w:val="24"/>
          <w:szCs w:val="24"/>
          <w:rtl/>
        </w:rPr>
        <w:t>المتغير الوسيط هو المتغير الذي يفسر آلية أو كيفية انتقال التأثير من المتغير المستقل إلى المتغير التابع، بحيث يؤثر المستقل في الوسيط، والذي بدوره يؤثر في التابع، مما يوضح طبيعة العلاقة السببية بينهم</w:t>
      </w:r>
      <w:r w:rsidR="002D065B" w:rsidRPr="00F1493E">
        <w:rPr>
          <w:rFonts w:ascii="Traditional Arabic" w:eastAsia="Calibri" w:hAnsi="Traditional Arabic" w:cs="Traditional Arabic"/>
          <w:color w:val="000000"/>
          <w:sz w:val="24"/>
          <w:szCs w:val="24"/>
          <w:rtl/>
        </w:rPr>
        <w:t xml:space="preserve">ا </w:t>
      </w:r>
      <w:r w:rsidR="00F16C03" w:rsidRPr="00F1493E">
        <w:rPr>
          <w:rFonts w:ascii="Traditional Arabic" w:eastAsia="Calibri" w:hAnsi="Traditional Arabic" w:cs="Traditional Arabic"/>
          <w:color w:val="000000"/>
          <w:sz w:val="24"/>
          <w:szCs w:val="24"/>
        </w:rPr>
        <w:t xml:space="preserve"> .(Baron &amp; Kenny, 1986)</w:t>
      </w:r>
      <w:r w:rsidR="002D065B" w:rsidRPr="00634699">
        <w:rPr>
          <w:rFonts w:ascii="Traditional Arabic" w:eastAsia="Times New Roman" w:hAnsi="Traditional Arabic" w:cs="Traditional Arabic"/>
          <w:bCs/>
          <w:sz w:val="24"/>
          <w:szCs w:val="24"/>
          <w:rtl/>
        </w:rPr>
        <w:t xml:space="preserve"> </w:t>
      </w:r>
    </w:p>
    <w:p w:rsidR="00A7697C" w:rsidRDefault="00F16C03" w:rsidP="00F1493E">
      <w:pPr>
        <w:pStyle w:val="ListParagraph"/>
        <w:spacing w:after="0" w:line="360" w:lineRule="auto"/>
        <w:ind w:left="26"/>
        <w:jc w:val="both"/>
        <w:rPr>
          <w:rFonts w:ascii="Traditional Arabic" w:eastAsia="Calibri" w:hAnsi="Traditional Arabic" w:cs="Traditional Arabic"/>
          <w:b/>
          <w:bCs/>
          <w:sz w:val="24"/>
          <w:szCs w:val="24"/>
          <w:rtl/>
        </w:rPr>
      </w:pPr>
      <w:r w:rsidRPr="0057602E">
        <w:rPr>
          <w:rFonts w:ascii="Traditional Arabic" w:eastAsia="Calibri" w:hAnsi="Traditional Arabic" w:cs="Traditional Arabic"/>
          <w:b/>
          <w:bCs/>
          <w:sz w:val="24"/>
          <w:szCs w:val="24"/>
          <w:rtl/>
        </w:rPr>
        <w:t>المصطلح الإجرائي</w:t>
      </w:r>
      <w:r w:rsidRPr="0057602E">
        <w:rPr>
          <w:rFonts w:ascii="Traditional Arabic" w:eastAsia="Calibri" w:hAnsi="Traditional Arabic" w:cs="Traditional Arabic"/>
          <w:b/>
          <w:bCs/>
          <w:sz w:val="24"/>
          <w:szCs w:val="24"/>
        </w:rPr>
        <w:t>:</w:t>
      </w:r>
    </w:p>
    <w:p w:rsidR="00F16C03" w:rsidRPr="00634699" w:rsidRDefault="00F16C03" w:rsidP="00F1493E">
      <w:pPr>
        <w:pStyle w:val="ListParagraph"/>
        <w:spacing w:after="0" w:line="360" w:lineRule="auto"/>
        <w:ind w:left="29" w:firstLine="720"/>
        <w:jc w:val="both"/>
        <w:rPr>
          <w:rFonts w:ascii="Traditional Arabic" w:eastAsia="Calibri" w:hAnsi="Traditional Arabic" w:cs="Traditional Arabic"/>
          <w:b/>
          <w:bCs/>
          <w:sz w:val="24"/>
          <w:szCs w:val="24"/>
        </w:rPr>
      </w:pPr>
      <w:r w:rsidRPr="0057602E">
        <w:rPr>
          <w:rFonts w:ascii="Traditional Arabic" w:eastAsia="Calibri" w:hAnsi="Traditional Arabic" w:cs="Traditional Arabic"/>
          <w:b/>
          <w:bCs/>
          <w:sz w:val="24"/>
          <w:szCs w:val="24"/>
          <w:rtl/>
        </w:rPr>
        <w:t xml:space="preserve"> </w:t>
      </w:r>
      <w:r w:rsidRPr="00F1493E">
        <w:rPr>
          <w:rFonts w:ascii="Traditional Arabic" w:eastAsia="Calibri" w:hAnsi="Traditional Arabic" w:cs="Traditional Arabic"/>
          <w:color w:val="000000"/>
          <w:sz w:val="24"/>
          <w:szCs w:val="24"/>
          <w:rtl/>
        </w:rPr>
        <w:t>يقصد بالدور الوسيط في هذه الدراسة الوظيفة التفسيرية التي تؤديها كفاءة إدارة الموارد في العلاقة بين تبني التقنيات الذكية وتحقيق الأمن المائي والغذائي، ويتم قياس هذا الدور من خلال اختبار تحليل الوساطة</w:t>
      </w:r>
      <w:r w:rsidRPr="00F1493E">
        <w:rPr>
          <w:rFonts w:ascii="Traditional Arabic" w:eastAsia="Calibri" w:hAnsi="Traditional Arabic" w:cs="Traditional Arabic"/>
          <w:color w:val="000000"/>
          <w:sz w:val="24"/>
          <w:szCs w:val="24"/>
        </w:rPr>
        <w:t xml:space="preserve"> (Mediation Analysis) </w:t>
      </w:r>
      <w:r w:rsidRPr="00F1493E">
        <w:rPr>
          <w:rFonts w:ascii="Traditional Arabic" w:eastAsia="Calibri" w:hAnsi="Traditional Arabic" w:cs="Traditional Arabic"/>
          <w:color w:val="000000"/>
          <w:sz w:val="24"/>
          <w:szCs w:val="24"/>
          <w:rtl/>
        </w:rPr>
        <w:t>باستخدام الأساليب الإحصائية المناسبة</w:t>
      </w:r>
      <w:r w:rsidRPr="00F1493E">
        <w:rPr>
          <w:rFonts w:ascii="Traditional Arabic" w:eastAsia="Calibri" w:hAnsi="Traditional Arabic" w:cs="Traditional Arabic"/>
          <w:color w:val="000000"/>
          <w:sz w:val="24"/>
          <w:szCs w:val="24"/>
        </w:rPr>
        <w:t>.</w:t>
      </w:r>
    </w:p>
    <w:p w:rsidR="00F16C03" w:rsidRPr="00A7697C" w:rsidRDefault="00F16C03" w:rsidP="00F1493E">
      <w:pPr>
        <w:spacing w:after="0" w:line="360" w:lineRule="auto"/>
        <w:jc w:val="both"/>
        <w:rPr>
          <w:rFonts w:ascii="Traditional Arabic" w:hAnsi="Traditional Arabic" w:cs="Traditional Arabic"/>
          <w:b/>
          <w:bCs/>
          <w:sz w:val="24"/>
          <w:szCs w:val="24"/>
        </w:rPr>
      </w:pPr>
      <w:r w:rsidRPr="00A7697C">
        <w:rPr>
          <w:rFonts w:ascii="Traditional Arabic" w:hAnsi="Traditional Arabic" w:cs="Traditional Arabic"/>
          <w:b/>
          <w:bCs/>
          <w:sz w:val="28"/>
          <w:szCs w:val="28"/>
          <w:rtl/>
        </w:rPr>
        <w:t>مشروع الجزيرة الزراعي</w:t>
      </w:r>
      <w:r w:rsidRPr="00A7697C">
        <w:rPr>
          <w:rFonts w:ascii="Traditional Arabic" w:hAnsi="Traditional Arabic" w:cs="Traditional Arabic"/>
          <w:b/>
          <w:bCs/>
          <w:sz w:val="24"/>
          <w:szCs w:val="24"/>
          <w:rtl/>
        </w:rPr>
        <w:t xml:space="preserve"> </w:t>
      </w:r>
      <w:r w:rsidRPr="00A7697C">
        <w:rPr>
          <w:rFonts w:ascii="Traditional Arabic" w:hAnsi="Traditional Arabic" w:cs="Traditional Arabic"/>
          <w:b/>
          <w:bCs/>
          <w:sz w:val="24"/>
          <w:szCs w:val="24"/>
        </w:rPr>
        <w:t xml:space="preserve"> :</w:t>
      </w:r>
      <w:r w:rsidRPr="00A7697C">
        <w:rPr>
          <w:rFonts w:ascii="Traditional Arabic" w:eastAsia="Times New Roman" w:hAnsi="Traditional Arabic" w:cs="Traditional Arabic"/>
          <w:b/>
          <w:sz w:val="24"/>
          <w:szCs w:val="24"/>
        </w:rPr>
        <w:t>(Gezira Agricultural Project)</w:t>
      </w:r>
    </w:p>
    <w:p w:rsidR="00A7697C" w:rsidRDefault="00F16C03" w:rsidP="00F1493E">
      <w:pPr>
        <w:pStyle w:val="ListParagraph"/>
        <w:spacing w:after="0" w:line="360" w:lineRule="auto"/>
        <w:ind w:left="26"/>
        <w:jc w:val="both"/>
        <w:rPr>
          <w:rFonts w:ascii="Traditional Arabic" w:eastAsia="Calibri" w:hAnsi="Traditional Arabic" w:cs="Traditional Arabic"/>
          <w:b/>
          <w:bCs/>
          <w:sz w:val="24"/>
          <w:szCs w:val="24"/>
          <w:rtl/>
        </w:rPr>
      </w:pPr>
      <w:r w:rsidRPr="0057602E">
        <w:rPr>
          <w:rFonts w:ascii="Traditional Arabic" w:eastAsia="Calibri" w:hAnsi="Traditional Arabic" w:cs="Traditional Arabic"/>
          <w:b/>
          <w:bCs/>
          <w:sz w:val="24"/>
          <w:szCs w:val="24"/>
          <w:rtl/>
        </w:rPr>
        <w:t>المصطلح المفاهيمي:</w:t>
      </w:r>
    </w:p>
    <w:p w:rsidR="00F1493E" w:rsidRPr="00A27B7E" w:rsidRDefault="00F16C03" w:rsidP="00A27B7E">
      <w:pPr>
        <w:pStyle w:val="ListParagraph"/>
        <w:spacing w:after="0" w:line="360" w:lineRule="auto"/>
        <w:ind w:left="29" w:firstLine="720"/>
        <w:jc w:val="both"/>
        <w:rPr>
          <w:rFonts w:ascii="Traditional Arabic" w:eastAsia="Calibri" w:hAnsi="Traditional Arabic" w:cs="Traditional Arabic"/>
          <w:sz w:val="24"/>
          <w:szCs w:val="24"/>
        </w:rPr>
      </w:pPr>
      <w:r w:rsidRPr="0057602E">
        <w:rPr>
          <w:rFonts w:ascii="Traditional Arabic" w:eastAsia="Calibri" w:hAnsi="Traditional Arabic" w:cs="Traditional Arabic"/>
          <w:b/>
          <w:bCs/>
          <w:sz w:val="24"/>
          <w:szCs w:val="24"/>
          <w:rtl/>
        </w:rPr>
        <w:t xml:space="preserve"> </w:t>
      </w:r>
      <w:r w:rsidRPr="00F1493E">
        <w:rPr>
          <w:rFonts w:ascii="Traditional Arabic" w:eastAsia="Calibri" w:hAnsi="Traditional Arabic" w:cs="Traditional Arabic"/>
          <w:sz w:val="24"/>
          <w:szCs w:val="24"/>
          <w:rtl/>
        </w:rPr>
        <w:t>مشروع الجزيرة هو أحد أكبر مشروعات الري الانسيابي في العالم، يقع في ولاية الجزيرة بالسودان، ويعتمد على مياه النيل الأزرق، ويمثل ركيزة أساسية للإنتاج الزراعي الوطني والأمن الغذائي</w:t>
      </w:r>
      <w:r w:rsidRPr="00F1493E">
        <w:rPr>
          <w:rFonts w:ascii="Traditional Arabic" w:eastAsia="Calibri" w:hAnsi="Traditional Arabic" w:cs="Traditional Arabic"/>
          <w:sz w:val="24"/>
          <w:szCs w:val="24"/>
        </w:rPr>
        <w:t>.</w:t>
      </w:r>
    </w:p>
    <w:p w:rsidR="00A7697C" w:rsidRDefault="00F16C03" w:rsidP="00F1493E">
      <w:pPr>
        <w:pStyle w:val="ListParagraph"/>
        <w:autoSpaceDE w:val="0"/>
        <w:autoSpaceDN w:val="0"/>
        <w:adjustRightInd w:val="0"/>
        <w:spacing w:after="0" w:line="360" w:lineRule="auto"/>
        <w:ind w:left="26"/>
        <w:rPr>
          <w:rFonts w:ascii="Traditional Arabic" w:eastAsia="Calibri" w:hAnsi="Traditional Arabic" w:cs="Traditional Arabic"/>
          <w:b/>
          <w:bCs/>
          <w:sz w:val="24"/>
          <w:szCs w:val="24"/>
          <w:rtl/>
        </w:rPr>
      </w:pPr>
      <w:r w:rsidRPr="0057602E">
        <w:rPr>
          <w:rFonts w:ascii="Traditional Arabic" w:eastAsia="Calibri" w:hAnsi="Traditional Arabic" w:cs="Traditional Arabic"/>
          <w:b/>
          <w:bCs/>
          <w:sz w:val="24"/>
          <w:szCs w:val="24"/>
          <w:rtl/>
        </w:rPr>
        <w:t>المصطلح الإجرائي</w:t>
      </w:r>
      <w:r w:rsidR="007C7D09">
        <w:rPr>
          <w:rFonts w:ascii="Traditional Arabic" w:eastAsia="Calibri" w:hAnsi="Traditional Arabic" w:cs="Traditional Arabic" w:hint="cs"/>
          <w:b/>
          <w:bCs/>
          <w:sz w:val="24"/>
          <w:szCs w:val="24"/>
          <w:rtl/>
        </w:rPr>
        <w:t>:</w:t>
      </w:r>
    </w:p>
    <w:p w:rsidR="00F1493E" w:rsidRDefault="007C7D09" w:rsidP="00A27B7E">
      <w:pPr>
        <w:pStyle w:val="ListParagraph"/>
        <w:spacing w:after="0" w:line="360" w:lineRule="auto"/>
        <w:ind w:left="29" w:firstLine="720"/>
        <w:jc w:val="both"/>
        <w:rPr>
          <w:rFonts w:ascii="Traditional Arabic" w:hAnsi="Traditional Arabic" w:cs="Traditional Arabic"/>
          <w:sz w:val="24"/>
          <w:szCs w:val="24"/>
          <w:rtl/>
        </w:rPr>
      </w:pPr>
      <w:r>
        <w:rPr>
          <w:rFonts w:ascii="Traditional Arabic" w:eastAsia="Calibri" w:hAnsi="Traditional Arabic" w:cs="Traditional Arabic" w:hint="cs"/>
          <w:b/>
          <w:bCs/>
          <w:sz w:val="24"/>
          <w:szCs w:val="24"/>
          <w:rtl/>
        </w:rPr>
        <w:t xml:space="preserve"> </w:t>
      </w:r>
      <w:r w:rsidR="00F16C03" w:rsidRPr="00F1493E">
        <w:rPr>
          <w:rFonts w:ascii="Traditional Arabic" w:eastAsia="Calibri" w:hAnsi="Traditional Arabic" w:cs="Traditional Arabic"/>
          <w:sz w:val="24"/>
          <w:szCs w:val="24"/>
          <w:rtl/>
        </w:rPr>
        <w:t>يقصد بمشروع الجزيرة في هذه الدراسة الإطار المكاني والتطبيقي الذي تُجمع منه البيانات، وتُطبَّق فيه أداة الدراسة، دون اعتباره متغيرًا إحصائيًا، بل سياقا بحثيا وحالة</w:t>
      </w:r>
      <w:r w:rsidR="001F3779" w:rsidRPr="00F1493E">
        <w:rPr>
          <w:rFonts w:ascii="Traditional Arabic" w:eastAsia="Calibri" w:hAnsi="Traditional Arabic" w:cs="Traditional Arabic"/>
          <w:sz w:val="24"/>
          <w:szCs w:val="24"/>
          <w:rtl/>
        </w:rPr>
        <w:t xml:space="preserve"> </w:t>
      </w:r>
      <w:r w:rsidR="00F16C03" w:rsidRPr="00F1493E">
        <w:rPr>
          <w:rFonts w:ascii="Traditional Arabic" w:eastAsia="Calibri" w:hAnsi="Traditional Arabic" w:cs="Traditional Arabic"/>
          <w:sz w:val="24"/>
          <w:szCs w:val="24"/>
          <w:rtl/>
        </w:rPr>
        <w:t>تطبيقية لدراستها وتحليل العلاقات بين متغيرات الدراسة.</w:t>
      </w:r>
      <w:r w:rsidR="007709D0" w:rsidRPr="007C7D09">
        <w:rPr>
          <w:rFonts w:ascii="Traditional Arabic" w:hAnsi="Traditional Arabic" w:cs="Traditional Arabic" w:hint="cs"/>
          <w:sz w:val="24"/>
          <w:szCs w:val="24"/>
          <w:rtl/>
        </w:rPr>
        <w:t xml:space="preserve"> </w:t>
      </w:r>
    </w:p>
    <w:p w:rsidR="00A43A94" w:rsidRPr="00A27B7E" w:rsidRDefault="00A43A94" w:rsidP="00A27B7E">
      <w:pPr>
        <w:pStyle w:val="ListParagraph"/>
        <w:spacing w:after="0" w:line="360" w:lineRule="auto"/>
        <w:ind w:left="29" w:firstLine="720"/>
        <w:jc w:val="both"/>
        <w:rPr>
          <w:rFonts w:ascii="Traditional Arabic" w:hAnsi="Traditional Arabic" w:cs="Traditional Arabic"/>
          <w:sz w:val="24"/>
          <w:szCs w:val="24"/>
        </w:rPr>
      </w:pPr>
    </w:p>
    <w:p w:rsidR="005D702C" w:rsidRPr="009857C0" w:rsidRDefault="005D702C" w:rsidP="00F1493E">
      <w:pPr>
        <w:jc w:val="left"/>
        <w:rPr>
          <w:rFonts w:ascii="Traditional Arabic" w:hAnsi="Traditional Arabic" w:cs="Traditional Arabic"/>
          <w:b/>
          <w:bCs/>
          <w:sz w:val="32"/>
          <w:szCs w:val="32"/>
          <w:rtl/>
          <w:lang w:bidi="ar-AE"/>
        </w:rPr>
      </w:pPr>
      <w:bookmarkStart w:id="11" w:name="_Toc229346005"/>
      <w:r w:rsidRPr="009857C0">
        <w:rPr>
          <w:rFonts w:ascii="Traditional Arabic" w:hAnsi="Traditional Arabic" w:cs="Traditional Arabic"/>
          <w:b/>
          <w:bCs/>
          <w:sz w:val="32"/>
          <w:szCs w:val="32"/>
          <w:rtl/>
        </w:rPr>
        <w:t xml:space="preserve">حدود </w:t>
      </w:r>
      <w:bookmarkEnd w:id="11"/>
      <w:r w:rsidR="002008E1">
        <w:rPr>
          <w:rFonts w:ascii="Traditional Arabic" w:hAnsi="Traditional Arabic" w:cs="Traditional Arabic" w:hint="cs"/>
          <w:b/>
          <w:bCs/>
          <w:sz w:val="32"/>
          <w:szCs w:val="32"/>
          <w:rtl/>
          <w:lang w:bidi="ar-AE"/>
        </w:rPr>
        <w:t>الدراسة:</w:t>
      </w:r>
    </w:p>
    <w:p w:rsidR="005D702C" w:rsidRPr="00F1493E" w:rsidRDefault="005D702C" w:rsidP="00F1493E">
      <w:pPr>
        <w:spacing w:after="0" w:line="360" w:lineRule="auto"/>
        <w:jc w:val="both"/>
        <w:rPr>
          <w:rFonts w:ascii="Traditional Arabic" w:eastAsia="Alexandria" w:hAnsi="Traditional Arabic" w:cs="Traditional Arabic"/>
          <w:b/>
          <w:bCs/>
          <w:sz w:val="28"/>
          <w:szCs w:val="28"/>
          <w:rtl/>
        </w:rPr>
      </w:pPr>
      <w:r w:rsidRPr="00F1493E">
        <w:rPr>
          <w:rFonts w:ascii="Traditional Arabic" w:eastAsia="Alexandria" w:hAnsi="Traditional Arabic" w:cs="Traditional Arabic"/>
          <w:b/>
          <w:bCs/>
          <w:sz w:val="28"/>
          <w:szCs w:val="28"/>
          <w:rtl/>
        </w:rPr>
        <w:t>الحدود المكانية:</w:t>
      </w:r>
    </w:p>
    <w:p w:rsidR="00F1493E" w:rsidRDefault="00FF1261" w:rsidP="00A43A94">
      <w:pPr>
        <w:pStyle w:val="ListParagraph"/>
        <w:spacing w:after="0" w:line="360" w:lineRule="auto"/>
        <w:ind w:left="26" w:firstLine="720"/>
        <w:jc w:val="both"/>
        <w:rPr>
          <w:rFonts w:ascii="Traditional Arabic" w:hAnsi="Traditional Arabic" w:cs="Traditional Arabic"/>
          <w:sz w:val="24"/>
          <w:szCs w:val="24"/>
          <w:rtl/>
        </w:rPr>
      </w:pPr>
      <w:r w:rsidRPr="00B57934">
        <w:rPr>
          <w:rFonts w:ascii="Traditional Arabic" w:hAnsi="Traditional Arabic" w:cs="Traditional Arabic"/>
          <w:sz w:val="24"/>
          <w:szCs w:val="24"/>
          <w:rtl/>
        </w:rPr>
        <w:t>تقتصر الدراسة الحالية على مشروع الجزيرة الزراعي بولاية الجزيرة في جمهورية السودان، وذلك باعتباره أحد أكبر مشاريع الري الانسيابي في العالم وأهم المشروعات الزراعية المروية في السودان. ويكتسب المشروع أهمية استراتيجية نظراً لدوره المحوري في دعم الإنتاج الزراعي وتحقيق الأمن الغذائي الوطني، فضلاً عن اعتماده بصورة رئيسة على الموارد المائية المستمدة من النيل الأزرق، الأمر الذي يجعله بيئة مناسبة لدراسة العلاقة بين تبني التقنيات الذكية وكفاءة إدارة الموارد وتحقيق الأمن المائي والغذائي. كما أن المشروع يواجه تحديات متزايدة تتعلق بكفاءة إدارة المياه والبنية التحتية للري والإنتاج الزراعي، مما يمنحه قيمة تطبيقية عالية لاختبار النموذج المقترح للدراسة</w:t>
      </w:r>
      <w:r w:rsidRPr="00B57934">
        <w:rPr>
          <w:rFonts w:ascii="Traditional Arabic" w:hAnsi="Traditional Arabic" w:cs="Traditional Arabic"/>
          <w:sz w:val="24"/>
          <w:szCs w:val="24"/>
        </w:rPr>
        <w:t>.</w:t>
      </w:r>
    </w:p>
    <w:p w:rsidR="00A43A94" w:rsidRDefault="00A43A94" w:rsidP="00A43A94">
      <w:pPr>
        <w:pStyle w:val="ListParagraph"/>
        <w:spacing w:after="0" w:line="360" w:lineRule="auto"/>
        <w:ind w:left="26" w:firstLine="720"/>
        <w:jc w:val="both"/>
        <w:rPr>
          <w:rFonts w:ascii="Traditional Arabic" w:hAnsi="Traditional Arabic" w:cs="Traditional Arabic"/>
          <w:sz w:val="24"/>
          <w:szCs w:val="24"/>
          <w:rtl/>
        </w:rPr>
      </w:pPr>
    </w:p>
    <w:p w:rsidR="00A43A94" w:rsidRDefault="00A43A94" w:rsidP="00A43A94">
      <w:pPr>
        <w:pStyle w:val="ListParagraph"/>
        <w:spacing w:after="0" w:line="360" w:lineRule="auto"/>
        <w:ind w:left="26" w:firstLine="720"/>
        <w:jc w:val="both"/>
        <w:rPr>
          <w:rFonts w:ascii="Traditional Arabic" w:hAnsi="Traditional Arabic" w:cs="Traditional Arabic"/>
          <w:sz w:val="24"/>
          <w:szCs w:val="24"/>
          <w:rtl/>
        </w:rPr>
      </w:pPr>
    </w:p>
    <w:p w:rsidR="00A43A94" w:rsidRPr="00A43A94" w:rsidRDefault="00A43A94" w:rsidP="00A43A94">
      <w:pPr>
        <w:pStyle w:val="ListParagraph"/>
        <w:spacing w:after="0" w:line="360" w:lineRule="auto"/>
        <w:ind w:left="26" w:firstLine="720"/>
        <w:jc w:val="both"/>
        <w:rPr>
          <w:rFonts w:ascii="Traditional Arabic" w:hAnsi="Traditional Arabic" w:cs="Traditional Arabic"/>
          <w:sz w:val="24"/>
          <w:szCs w:val="24"/>
          <w:rtl/>
        </w:rPr>
      </w:pPr>
    </w:p>
    <w:p w:rsidR="005D702C" w:rsidRPr="00F1493E" w:rsidRDefault="005D702C" w:rsidP="00F1493E">
      <w:pPr>
        <w:spacing w:after="0" w:line="360" w:lineRule="auto"/>
        <w:jc w:val="both"/>
        <w:rPr>
          <w:rFonts w:ascii="Traditional Arabic" w:eastAsia="Alexandria" w:hAnsi="Traditional Arabic" w:cs="Traditional Arabic"/>
          <w:b/>
          <w:bCs/>
          <w:sz w:val="28"/>
          <w:szCs w:val="28"/>
          <w:rtl/>
        </w:rPr>
      </w:pPr>
      <w:r w:rsidRPr="00F1493E">
        <w:rPr>
          <w:rFonts w:ascii="Traditional Arabic" w:eastAsia="Alexandria" w:hAnsi="Traditional Arabic" w:cs="Traditional Arabic"/>
          <w:b/>
          <w:bCs/>
          <w:sz w:val="28"/>
          <w:szCs w:val="28"/>
          <w:rtl/>
        </w:rPr>
        <w:lastRenderedPageBreak/>
        <w:t>الحدود الزمنية:</w:t>
      </w:r>
    </w:p>
    <w:p w:rsidR="009C5F0E" w:rsidRPr="00D44E9A" w:rsidRDefault="00B57934" w:rsidP="00D44E9A">
      <w:pPr>
        <w:pStyle w:val="ListParagraph"/>
        <w:spacing w:after="0" w:line="360" w:lineRule="auto"/>
        <w:ind w:left="26" w:firstLine="720"/>
        <w:jc w:val="both"/>
        <w:rPr>
          <w:rFonts w:ascii="Traditional Arabic" w:hAnsi="Traditional Arabic" w:cs="Traditional Arabic"/>
          <w:b/>
          <w:sz w:val="24"/>
          <w:szCs w:val="24"/>
          <w:rtl/>
        </w:rPr>
      </w:pPr>
      <w:r w:rsidRPr="00B57934">
        <w:rPr>
          <w:rFonts w:ascii="Traditional Arabic" w:hAnsi="Traditional Arabic" w:cs="Traditional Arabic"/>
          <w:b/>
          <w:sz w:val="24"/>
          <w:szCs w:val="24"/>
          <w:rtl/>
        </w:rPr>
        <w:t>تقتصر الدراسة زمنياً على الفترة التي يتم خلالها جمع البيانات الميدانية وتحليلها وإجراء الاختبارات الإحصائية الخاصة بالدراسة، والتي تعكس واقع تبني التقنيات الذكية ومستوى كفاءة إدارة الموارد والأمن المائي والغذائي في مشروع الجزيرة خلال تلك الفترة. وعليه فإن نتائج الدراسة تمثل وصفاً وتحليلاً للواقع القائم في وقت إجراء الدراسة، وقد تتأثر مستقبلاً بأي تغييرات في السياسات الزراعية أو التوسع في استخدام التقنيات الذكية أو التطورات المتعلقة بإدارة الموارد المائية والزراعية</w:t>
      </w:r>
      <w:r w:rsidRPr="00B57934">
        <w:rPr>
          <w:rFonts w:ascii="Traditional Arabic" w:hAnsi="Traditional Arabic" w:cs="Traditional Arabic"/>
          <w:b/>
          <w:sz w:val="24"/>
          <w:szCs w:val="24"/>
        </w:rPr>
        <w:t>.</w:t>
      </w:r>
    </w:p>
    <w:p w:rsidR="007709D0" w:rsidRPr="00F1493E" w:rsidRDefault="005D702C" w:rsidP="00F1493E">
      <w:pPr>
        <w:spacing w:after="0" w:line="360" w:lineRule="auto"/>
        <w:jc w:val="both"/>
        <w:rPr>
          <w:rFonts w:ascii="Traditional Arabic" w:eastAsia="Alexandria" w:hAnsi="Traditional Arabic" w:cs="Traditional Arabic"/>
          <w:b/>
          <w:bCs/>
          <w:sz w:val="28"/>
          <w:szCs w:val="28"/>
          <w:rtl/>
        </w:rPr>
      </w:pPr>
      <w:r w:rsidRPr="00F1493E">
        <w:rPr>
          <w:rFonts w:ascii="Traditional Arabic" w:eastAsia="Alexandria" w:hAnsi="Traditional Arabic" w:cs="Traditional Arabic"/>
          <w:b/>
          <w:bCs/>
          <w:sz w:val="28"/>
          <w:szCs w:val="28"/>
          <w:rtl/>
        </w:rPr>
        <w:t>الحدود الموضوعية:</w:t>
      </w:r>
    </w:p>
    <w:p w:rsidR="00C2653A" w:rsidRDefault="00B57934" w:rsidP="009B38ED">
      <w:pPr>
        <w:pStyle w:val="ListParagraph"/>
        <w:spacing w:after="0" w:line="360" w:lineRule="auto"/>
        <w:ind w:left="26" w:firstLine="720"/>
        <w:rPr>
          <w:rFonts w:ascii="Traditional Arabic" w:hAnsi="Traditional Arabic" w:cs="Traditional Arabic"/>
          <w:b/>
          <w:sz w:val="24"/>
          <w:szCs w:val="24"/>
          <w:rtl/>
        </w:rPr>
      </w:pPr>
      <w:r w:rsidRPr="00B57934">
        <w:rPr>
          <w:rFonts w:ascii="Traditional Arabic" w:hAnsi="Traditional Arabic" w:cs="Traditional Arabic"/>
          <w:b/>
          <w:sz w:val="24"/>
          <w:szCs w:val="24"/>
          <w:rtl/>
        </w:rPr>
        <w:t>تركز الدراسة موضوعياً على تحليل العلاقة بين ثلاثة متغيرات رئيسة تتمثل في</w:t>
      </w:r>
      <w:r w:rsidRPr="00B57934">
        <w:rPr>
          <w:rFonts w:ascii="Traditional Arabic" w:hAnsi="Traditional Arabic" w:cs="Traditional Arabic"/>
          <w:b/>
          <w:sz w:val="24"/>
          <w:szCs w:val="24"/>
        </w:rPr>
        <w:t>:</w:t>
      </w:r>
    </w:p>
    <w:p w:rsidR="00BC64CE" w:rsidRPr="002008E1" w:rsidRDefault="002008E1" w:rsidP="002008E1">
      <w:pPr>
        <w:spacing w:after="0" w:line="360" w:lineRule="auto"/>
        <w:jc w:val="both"/>
        <w:rPr>
          <w:rFonts w:ascii="Traditional Arabic" w:eastAsia="Alexandria" w:hAnsi="Traditional Arabic" w:cs="Traditional Arabic"/>
          <w:b/>
          <w:bCs/>
          <w:sz w:val="28"/>
          <w:szCs w:val="28"/>
        </w:rPr>
      </w:pPr>
      <w:r>
        <w:rPr>
          <w:rFonts w:ascii="Traditional Arabic" w:hAnsi="Traditional Arabic" w:cs="Traditional Arabic" w:hint="cs"/>
          <w:b/>
          <w:sz w:val="24"/>
          <w:szCs w:val="24"/>
          <w:rtl/>
        </w:rPr>
        <w:t xml:space="preserve">- </w:t>
      </w:r>
      <w:r w:rsidR="00B57934" w:rsidRPr="002008E1">
        <w:rPr>
          <w:rFonts w:ascii="Traditional Arabic" w:hAnsi="Traditional Arabic" w:cs="Traditional Arabic"/>
          <w:b/>
          <w:sz w:val="24"/>
          <w:szCs w:val="24"/>
          <w:rtl/>
        </w:rPr>
        <w:t>تبني التقنيات الذكية بوصفه المتغير المستقل</w:t>
      </w:r>
      <w:r w:rsidR="00B57934" w:rsidRPr="002008E1">
        <w:rPr>
          <w:rFonts w:ascii="Traditional Arabic" w:hAnsi="Traditional Arabic" w:cs="Traditional Arabic"/>
          <w:b/>
          <w:sz w:val="24"/>
          <w:szCs w:val="24"/>
        </w:rPr>
        <w:t xml:space="preserve">. </w:t>
      </w:r>
    </w:p>
    <w:p w:rsidR="002008E1" w:rsidRDefault="002008E1" w:rsidP="002008E1">
      <w:pPr>
        <w:spacing w:after="0" w:line="360" w:lineRule="auto"/>
        <w:jc w:val="both"/>
        <w:rPr>
          <w:rFonts w:ascii="Traditional Arabic" w:eastAsia="Alexandria" w:hAnsi="Traditional Arabic" w:cs="Traditional Arabic"/>
          <w:b/>
          <w:bCs/>
          <w:sz w:val="28"/>
          <w:szCs w:val="28"/>
          <w:rtl/>
        </w:rPr>
      </w:pPr>
      <w:r>
        <w:rPr>
          <w:rFonts w:ascii="Traditional Arabic" w:hAnsi="Traditional Arabic" w:cs="Traditional Arabic" w:hint="cs"/>
          <w:b/>
          <w:sz w:val="24"/>
          <w:szCs w:val="24"/>
          <w:rtl/>
        </w:rPr>
        <w:t xml:space="preserve">- </w:t>
      </w:r>
      <w:r w:rsidR="00B57934" w:rsidRPr="002008E1">
        <w:rPr>
          <w:rFonts w:ascii="Traditional Arabic" w:hAnsi="Traditional Arabic" w:cs="Traditional Arabic"/>
          <w:b/>
          <w:sz w:val="24"/>
          <w:szCs w:val="24"/>
          <w:rtl/>
        </w:rPr>
        <w:t>كفاءة إدارة الموارد بوصفها المتغير الوسيط</w:t>
      </w:r>
      <w:r w:rsidR="00B57934" w:rsidRPr="002008E1">
        <w:rPr>
          <w:rFonts w:ascii="Traditional Arabic" w:hAnsi="Traditional Arabic" w:cs="Traditional Arabic"/>
          <w:b/>
          <w:sz w:val="24"/>
          <w:szCs w:val="24"/>
        </w:rPr>
        <w:t xml:space="preserve">. </w:t>
      </w:r>
    </w:p>
    <w:p w:rsidR="009C5F0E" w:rsidRDefault="002008E1" w:rsidP="009C5F0E">
      <w:pPr>
        <w:spacing w:after="0" w:line="360" w:lineRule="auto"/>
        <w:jc w:val="both"/>
        <w:rPr>
          <w:rFonts w:ascii="Traditional Arabic" w:eastAsia="Alexandria" w:hAnsi="Traditional Arabic" w:cs="Traditional Arabic"/>
          <w:b/>
          <w:bCs/>
          <w:sz w:val="28"/>
          <w:szCs w:val="28"/>
          <w:rtl/>
        </w:rPr>
      </w:pPr>
      <w:r>
        <w:rPr>
          <w:rFonts w:ascii="Traditional Arabic" w:eastAsiaTheme="minorEastAsia" w:hAnsi="Traditional Arabic" w:cs="Traditional Arabic" w:hint="cs"/>
          <w:b/>
          <w:color w:val="auto"/>
          <w:sz w:val="24"/>
          <w:szCs w:val="24"/>
          <w:u w:color="000000"/>
          <w:rtl/>
        </w:rPr>
        <w:t xml:space="preserve">- </w:t>
      </w:r>
      <w:r w:rsidR="00B57934" w:rsidRPr="00B57934">
        <w:rPr>
          <w:rFonts w:ascii="Traditional Arabic" w:eastAsiaTheme="minorEastAsia" w:hAnsi="Traditional Arabic" w:cs="Traditional Arabic"/>
          <w:b/>
          <w:color w:val="auto"/>
          <w:sz w:val="24"/>
          <w:szCs w:val="24"/>
          <w:u w:color="000000"/>
          <w:rtl/>
        </w:rPr>
        <w:t>الأمن المائي والغذائي بوصفه المتغير التابع</w:t>
      </w:r>
      <w:r w:rsidR="00B57934" w:rsidRPr="00B57934">
        <w:rPr>
          <w:rFonts w:ascii="Traditional Arabic" w:eastAsiaTheme="minorEastAsia" w:hAnsi="Traditional Arabic" w:cs="Traditional Arabic"/>
          <w:b/>
          <w:color w:val="auto"/>
          <w:sz w:val="24"/>
          <w:szCs w:val="24"/>
          <w:u w:color="000000"/>
        </w:rPr>
        <w:t xml:space="preserve">. </w:t>
      </w:r>
    </w:p>
    <w:p w:rsidR="009C5F0E" w:rsidRPr="009C5F0E" w:rsidRDefault="00B57934" w:rsidP="000930A3">
      <w:pPr>
        <w:spacing w:after="0" w:line="360" w:lineRule="auto"/>
        <w:ind w:firstLine="720"/>
        <w:jc w:val="both"/>
        <w:rPr>
          <w:rFonts w:ascii="Traditional Arabic" w:eastAsiaTheme="minorEastAsia" w:hAnsi="Traditional Arabic" w:cs="Traditional Arabic"/>
          <w:b/>
          <w:color w:val="auto"/>
          <w:sz w:val="24"/>
          <w:szCs w:val="24"/>
          <w:u w:color="000000"/>
          <w:rtl/>
        </w:rPr>
      </w:pPr>
      <w:r w:rsidRPr="00B57934">
        <w:rPr>
          <w:rFonts w:ascii="Traditional Arabic" w:eastAsiaTheme="minorEastAsia" w:hAnsi="Traditional Arabic" w:cs="Traditional Arabic"/>
          <w:b/>
          <w:color w:val="auto"/>
          <w:sz w:val="24"/>
          <w:szCs w:val="24"/>
          <w:u w:color="000000"/>
          <w:rtl/>
        </w:rPr>
        <w:t>وتقتصر الدراسة على بحث الأثر المباشر وغير المباشر لهذه المتغيرات داخل مشروع الجزيرة الزراعي، دون التوسع في دراسة متغيرات أخرى قد تؤثر في الأمن المائي والغذائي، مثل السياسات الاقتصادية الكلية، أو العوامل السياسية، أو التغيرات المناخية، أو العوامل الاجتماعية والثقافية، أو التشريعات المنظمة للقطاع الزراعي، إلا بالقدر الذي يخدم تفسير نتائج الدراسة. كما تركز الدراسة على التقنيات الذكية المرتبطة بالإدارة الزراعية والمائية مثل نظم الري الذكية، والاستشعار عن بُعد، ونظم المعلومات الجغرافية، والذكاء الاصطناعي، وتحليلات البيانات وأنظمة دعم القرار الزراعي</w:t>
      </w:r>
      <w:r w:rsidRPr="00B57934">
        <w:rPr>
          <w:rFonts w:ascii="Traditional Arabic" w:eastAsiaTheme="minorEastAsia" w:hAnsi="Traditional Arabic" w:cs="Traditional Arabic"/>
          <w:b/>
          <w:color w:val="auto"/>
          <w:sz w:val="24"/>
          <w:szCs w:val="24"/>
          <w:u w:color="000000"/>
        </w:rPr>
        <w:t>.</w:t>
      </w:r>
    </w:p>
    <w:p w:rsidR="000930A3" w:rsidRDefault="005D702C" w:rsidP="000930A3">
      <w:pPr>
        <w:spacing w:after="0" w:line="360" w:lineRule="auto"/>
        <w:jc w:val="both"/>
        <w:rPr>
          <w:rFonts w:ascii="Traditional Arabic" w:eastAsia="Alexandria" w:hAnsi="Traditional Arabic" w:cs="Traditional Arabic"/>
          <w:b/>
          <w:bCs/>
          <w:sz w:val="28"/>
          <w:szCs w:val="28"/>
          <w:rtl/>
        </w:rPr>
      </w:pPr>
      <w:r w:rsidRPr="00F1493E">
        <w:rPr>
          <w:rFonts w:ascii="Traditional Arabic" w:eastAsia="Alexandria" w:hAnsi="Traditional Arabic" w:cs="Traditional Arabic"/>
          <w:b/>
          <w:bCs/>
          <w:sz w:val="28"/>
          <w:szCs w:val="28"/>
          <w:rtl/>
        </w:rPr>
        <w:t>الحدود البشرية:</w:t>
      </w:r>
    </w:p>
    <w:p w:rsidR="002008E1" w:rsidRPr="000930A3" w:rsidRDefault="00B57934" w:rsidP="000930A3">
      <w:pPr>
        <w:spacing w:after="0" w:line="360" w:lineRule="auto"/>
        <w:ind w:firstLine="720"/>
        <w:jc w:val="both"/>
        <w:rPr>
          <w:rFonts w:ascii="Traditional Arabic" w:eastAsiaTheme="minorEastAsia" w:hAnsi="Traditional Arabic" w:cs="Traditional Arabic"/>
          <w:b/>
          <w:color w:val="auto"/>
          <w:sz w:val="24"/>
          <w:szCs w:val="24"/>
          <w:u w:color="000000"/>
          <w:rtl/>
        </w:rPr>
      </w:pPr>
      <w:r w:rsidRPr="000930A3">
        <w:rPr>
          <w:rFonts w:ascii="Traditional Arabic" w:eastAsiaTheme="minorEastAsia" w:hAnsi="Traditional Arabic" w:cs="Traditional Arabic"/>
          <w:b/>
          <w:color w:val="auto"/>
          <w:sz w:val="24"/>
          <w:szCs w:val="24"/>
          <w:u w:color="000000"/>
          <w:rtl/>
        </w:rPr>
        <w:t>تقتصر الدراسة على الفئات المهنية والإدارية ذات الصلة المباشرة بإدارة وتشغيل وتطوير القطاع الزراعي والمائي المرتبط بمشروع الجزيرة الزراعي، وتشمل</w:t>
      </w:r>
      <w:r w:rsidRPr="000930A3">
        <w:rPr>
          <w:rFonts w:ascii="Traditional Arabic" w:eastAsiaTheme="minorEastAsia" w:hAnsi="Traditional Arabic" w:cs="Traditional Arabic"/>
          <w:b/>
          <w:color w:val="auto"/>
          <w:sz w:val="24"/>
          <w:szCs w:val="24"/>
          <w:u w:color="000000"/>
        </w:rPr>
        <w:t>:</w:t>
      </w:r>
    </w:p>
    <w:p w:rsidR="009C5F0E" w:rsidRPr="000930A3" w:rsidRDefault="002008E1" w:rsidP="000930A3">
      <w:pPr>
        <w:spacing w:after="0" w:line="360" w:lineRule="auto"/>
        <w:jc w:val="both"/>
        <w:rPr>
          <w:rFonts w:ascii="Traditional Arabic" w:hAnsi="Traditional Arabic" w:cs="Traditional Arabic"/>
          <w:b/>
          <w:sz w:val="24"/>
          <w:szCs w:val="24"/>
          <w:u w:color="000000"/>
          <w:rtl/>
        </w:rPr>
      </w:pPr>
      <w:r w:rsidRPr="000930A3">
        <w:rPr>
          <w:rFonts w:ascii="Traditional Arabic" w:hAnsi="Traditional Arabic" w:cs="Traditional Arabic" w:hint="cs"/>
          <w:b/>
          <w:sz w:val="24"/>
          <w:szCs w:val="24"/>
          <w:u w:color="000000"/>
          <w:rtl/>
        </w:rPr>
        <w:t xml:space="preserve">- </w:t>
      </w:r>
      <w:r w:rsidR="00B57934" w:rsidRPr="000930A3">
        <w:rPr>
          <w:rFonts w:ascii="Traditional Arabic" w:hAnsi="Traditional Arabic" w:cs="Traditional Arabic"/>
          <w:b/>
          <w:sz w:val="24"/>
          <w:szCs w:val="24"/>
          <w:u w:color="000000"/>
          <w:rtl/>
        </w:rPr>
        <w:t>القيادات الإدارية والعاملين بإدارة مشروع الجزيرة الزراع</w:t>
      </w:r>
      <w:r w:rsidRPr="000930A3">
        <w:rPr>
          <w:rFonts w:ascii="Traditional Arabic" w:hAnsi="Traditional Arabic" w:cs="Traditional Arabic" w:hint="cs"/>
          <w:b/>
          <w:sz w:val="24"/>
          <w:szCs w:val="24"/>
          <w:u w:color="000000"/>
          <w:rtl/>
        </w:rPr>
        <w:t>ي.</w:t>
      </w:r>
      <w:r w:rsidR="00B57934" w:rsidRPr="000930A3">
        <w:rPr>
          <w:rFonts w:ascii="Traditional Arabic" w:hAnsi="Traditional Arabic" w:cs="Traditional Arabic"/>
          <w:b/>
          <w:sz w:val="24"/>
          <w:szCs w:val="24"/>
          <w:u w:color="000000"/>
        </w:rPr>
        <w:t xml:space="preserve"> </w:t>
      </w:r>
    </w:p>
    <w:p w:rsidR="009C5F0E" w:rsidRDefault="009C5F0E" w:rsidP="009C5F0E">
      <w:pPr>
        <w:spacing w:after="0" w:line="360" w:lineRule="auto"/>
        <w:jc w:val="both"/>
        <w:rPr>
          <w:rFonts w:ascii="Traditional Arabic" w:eastAsia="Times New Roman" w:hAnsi="Traditional Arabic" w:cs="Traditional Arabic"/>
          <w:b/>
          <w:sz w:val="24"/>
          <w:szCs w:val="24"/>
          <w:u w:color="000000"/>
          <w:rtl/>
          <w:lang w:val="en-GB" w:eastAsia="en-GB"/>
        </w:rPr>
      </w:pPr>
      <w:r>
        <w:rPr>
          <w:rFonts w:ascii="Traditional Arabic" w:hAnsi="Traditional Arabic" w:cs="Traditional Arabic" w:hint="cs"/>
          <w:b/>
          <w:sz w:val="24"/>
          <w:szCs w:val="24"/>
          <w:u w:color="000000"/>
          <w:rtl/>
        </w:rPr>
        <w:t xml:space="preserve">- </w:t>
      </w:r>
      <w:r w:rsidR="00B57934" w:rsidRPr="002008E1">
        <w:rPr>
          <w:rFonts w:ascii="Traditional Arabic" w:hAnsi="Traditional Arabic" w:cs="Traditional Arabic"/>
          <w:b/>
          <w:sz w:val="24"/>
          <w:szCs w:val="24"/>
          <w:u w:color="000000"/>
          <w:rtl/>
        </w:rPr>
        <w:t>المهندسين الزراعيين المختصين بالإنتاج الزراعي وإدارة الموارد</w:t>
      </w:r>
      <w:r w:rsidR="00B57934" w:rsidRPr="00B57934">
        <w:rPr>
          <w:rFonts w:ascii="Traditional Arabic" w:eastAsiaTheme="minorEastAsia" w:hAnsi="Traditional Arabic" w:cs="Traditional Arabic"/>
          <w:b/>
          <w:color w:val="auto"/>
          <w:sz w:val="24"/>
          <w:szCs w:val="24"/>
          <w:u w:color="000000"/>
        </w:rPr>
        <w:t xml:space="preserve">. </w:t>
      </w:r>
    </w:p>
    <w:p w:rsidR="009C5F0E" w:rsidRDefault="009C5F0E" w:rsidP="009C5F0E">
      <w:pPr>
        <w:spacing w:after="0" w:line="360" w:lineRule="auto"/>
        <w:jc w:val="both"/>
        <w:rPr>
          <w:rFonts w:ascii="Traditional Arabic" w:eastAsia="Times New Roman" w:hAnsi="Traditional Arabic" w:cs="Traditional Arabic"/>
          <w:b/>
          <w:sz w:val="24"/>
          <w:szCs w:val="24"/>
          <w:u w:color="000000"/>
          <w:rtl/>
          <w:lang w:val="en-GB" w:eastAsia="en-GB"/>
        </w:rPr>
      </w:pPr>
      <w:r>
        <w:rPr>
          <w:rFonts w:ascii="Traditional Arabic" w:eastAsiaTheme="minorEastAsia" w:hAnsi="Traditional Arabic" w:cs="Traditional Arabic" w:hint="cs"/>
          <w:b/>
          <w:color w:val="auto"/>
          <w:sz w:val="24"/>
          <w:szCs w:val="24"/>
          <w:u w:color="000000"/>
          <w:rtl/>
        </w:rPr>
        <w:t xml:space="preserve">- </w:t>
      </w:r>
      <w:r w:rsidR="00B57934" w:rsidRPr="00B57934">
        <w:rPr>
          <w:rFonts w:ascii="Traditional Arabic" w:eastAsiaTheme="minorEastAsia" w:hAnsi="Traditional Arabic" w:cs="Traditional Arabic"/>
          <w:b/>
          <w:color w:val="auto"/>
          <w:sz w:val="24"/>
          <w:szCs w:val="24"/>
          <w:u w:color="000000"/>
          <w:rtl/>
        </w:rPr>
        <w:t>المختصين بوزارة الري والموارد المائية</w:t>
      </w:r>
      <w:r w:rsidR="00B57934" w:rsidRPr="00B57934">
        <w:rPr>
          <w:rFonts w:ascii="Traditional Arabic" w:eastAsiaTheme="minorEastAsia" w:hAnsi="Traditional Arabic" w:cs="Traditional Arabic"/>
          <w:b/>
          <w:color w:val="auto"/>
          <w:sz w:val="24"/>
          <w:szCs w:val="24"/>
          <w:u w:color="000000"/>
        </w:rPr>
        <w:t xml:space="preserve">. </w:t>
      </w:r>
    </w:p>
    <w:p w:rsidR="009C5F0E" w:rsidRDefault="009C5F0E" w:rsidP="009C5F0E">
      <w:pPr>
        <w:spacing w:after="0" w:line="360" w:lineRule="auto"/>
        <w:jc w:val="both"/>
        <w:rPr>
          <w:rFonts w:ascii="Traditional Arabic" w:eastAsia="Times New Roman" w:hAnsi="Traditional Arabic" w:cs="Traditional Arabic"/>
          <w:b/>
          <w:sz w:val="24"/>
          <w:szCs w:val="24"/>
          <w:u w:color="000000"/>
          <w:rtl/>
          <w:lang w:val="en-GB" w:eastAsia="en-GB"/>
        </w:rPr>
      </w:pPr>
      <w:r>
        <w:rPr>
          <w:rFonts w:ascii="Traditional Arabic" w:eastAsiaTheme="minorEastAsia" w:hAnsi="Traditional Arabic" w:cs="Traditional Arabic" w:hint="cs"/>
          <w:b/>
          <w:color w:val="auto"/>
          <w:sz w:val="24"/>
          <w:szCs w:val="24"/>
          <w:u w:color="000000"/>
          <w:rtl/>
        </w:rPr>
        <w:t xml:space="preserve">- </w:t>
      </w:r>
      <w:r w:rsidR="00B57934" w:rsidRPr="00B57934">
        <w:rPr>
          <w:rFonts w:ascii="Traditional Arabic" w:eastAsiaTheme="minorEastAsia" w:hAnsi="Traditional Arabic" w:cs="Traditional Arabic"/>
          <w:b/>
          <w:color w:val="auto"/>
          <w:sz w:val="24"/>
          <w:szCs w:val="24"/>
          <w:u w:color="000000"/>
          <w:rtl/>
        </w:rPr>
        <w:t>المختصين بوزارة الزراعة والغابات</w:t>
      </w:r>
      <w:r w:rsidR="00B57934" w:rsidRPr="00B57934">
        <w:rPr>
          <w:rFonts w:ascii="Traditional Arabic" w:eastAsiaTheme="minorEastAsia" w:hAnsi="Traditional Arabic" w:cs="Traditional Arabic"/>
          <w:b/>
          <w:color w:val="auto"/>
          <w:sz w:val="24"/>
          <w:szCs w:val="24"/>
          <w:u w:color="000000"/>
        </w:rPr>
        <w:t xml:space="preserve">. </w:t>
      </w:r>
    </w:p>
    <w:p w:rsidR="009C5F0E" w:rsidRDefault="009C5F0E" w:rsidP="009C5F0E">
      <w:pPr>
        <w:spacing w:after="0" w:line="360" w:lineRule="auto"/>
        <w:jc w:val="both"/>
        <w:rPr>
          <w:rFonts w:ascii="Traditional Arabic" w:eastAsia="Times New Roman" w:hAnsi="Traditional Arabic" w:cs="Traditional Arabic"/>
          <w:b/>
          <w:sz w:val="24"/>
          <w:szCs w:val="24"/>
          <w:u w:color="000000"/>
          <w:rtl/>
          <w:lang w:val="en-GB" w:eastAsia="en-GB"/>
        </w:rPr>
      </w:pPr>
      <w:r>
        <w:rPr>
          <w:rFonts w:ascii="Traditional Arabic" w:eastAsiaTheme="minorEastAsia" w:hAnsi="Traditional Arabic" w:cs="Traditional Arabic" w:hint="cs"/>
          <w:b/>
          <w:color w:val="auto"/>
          <w:sz w:val="24"/>
          <w:szCs w:val="24"/>
          <w:u w:color="000000"/>
          <w:rtl/>
        </w:rPr>
        <w:t xml:space="preserve">- </w:t>
      </w:r>
      <w:r w:rsidR="00B57934" w:rsidRPr="00B57934">
        <w:rPr>
          <w:rFonts w:ascii="Traditional Arabic" w:eastAsiaTheme="minorEastAsia" w:hAnsi="Traditional Arabic" w:cs="Traditional Arabic"/>
          <w:b/>
          <w:color w:val="auto"/>
          <w:sz w:val="24"/>
          <w:szCs w:val="24"/>
          <w:u w:color="000000"/>
          <w:rtl/>
        </w:rPr>
        <w:t>الباحثين والخبراء العاملين في هيئة البحوث الزراعية</w:t>
      </w:r>
      <w:r w:rsidR="00B57934" w:rsidRPr="00B57934">
        <w:rPr>
          <w:rFonts w:ascii="Traditional Arabic" w:eastAsiaTheme="minorEastAsia" w:hAnsi="Traditional Arabic" w:cs="Traditional Arabic"/>
          <w:b/>
          <w:color w:val="auto"/>
          <w:sz w:val="24"/>
          <w:szCs w:val="24"/>
          <w:u w:color="000000"/>
        </w:rPr>
        <w:t xml:space="preserve">. </w:t>
      </w:r>
    </w:p>
    <w:p w:rsidR="00B57934" w:rsidRPr="009C5F0E" w:rsidRDefault="009C5F0E" w:rsidP="009C5F0E">
      <w:pPr>
        <w:spacing w:after="0" w:line="360" w:lineRule="auto"/>
        <w:jc w:val="both"/>
        <w:rPr>
          <w:rFonts w:ascii="Traditional Arabic" w:eastAsia="Times New Roman" w:hAnsi="Traditional Arabic" w:cs="Traditional Arabic"/>
          <w:b/>
          <w:sz w:val="24"/>
          <w:szCs w:val="24"/>
          <w:u w:color="000000"/>
          <w:lang w:val="en-GB" w:eastAsia="en-GB"/>
        </w:rPr>
      </w:pPr>
      <w:r>
        <w:rPr>
          <w:rFonts w:ascii="Traditional Arabic" w:eastAsiaTheme="minorEastAsia" w:hAnsi="Traditional Arabic" w:cs="Traditional Arabic" w:hint="cs"/>
          <w:b/>
          <w:color w:val="auto"/>
          <w:sz w:val="24"/>
          <w:szCs w:val="24"/>
          <w:u w:color="000000"/>
          <w:rtl/>
        </w:rPr>
        <w:t xml:space="preserve">- </w:t>
      </w:r>
      <w:r w:rsidR="00B57934" w:rsidRPr="00B57934">
        <w:rPr>
          <w:rFonts w:ascii="Traditional Arabic" w:eastAsiaTheme="minorEastAsia" w:hAnsi="Traditional Arabic" w:cs="Traditional Arabic"/>
          <w:b/>
          <w:color w:val="auto"/>
          <w:sz w:val="24"/>
          <w:szCs w:val="24"/>
          <w:u w:color="000000"/>
          <w:rtl/>
        </w:rPr>
        <w:t>صناع القرار والمسؤولين عن التخطيط والإدارة الزراعية والمائية</w:t>
      </w:r>
      <w:r w:rsidR="00B57934" w:rsidRPr="00B57934">
        <w:rPr>
          <w:rFonts w:ascii="Traditional Arabic" w:eastAsiaTheme="minorEastAsia" w:hAnsi="Traditional Arabic" w:cs="Traditional Arabic"/>
          <w:b/>
          <w:color w:val="auto"/>
          <w:sz w:val="24"/>
          <w:szCs w:val="24"/>
          <w:u w:color="000000"/>
        </w:rPr>
        <w:t xml:space="preserve">. </w:t>
      </w:r>
    </w:p>
    <w:p w:rsidR="00A43A94" w:rsidRPr="00D44E9A" w:rsidRDefault="00B57934" w:rsidP="00D44E9A">
      <w:pPr>
        <w:pStyle w:val="ListParagraph"/>
        <w:spacing w:after="0" w:line="360" w:lineRule="auto"/>
        <w:ind w:left="26" w:firstLine="720"/>
        <w:jc w:val="both"/>
        <w:rPr>
          <w:rFonts w:ascii="Traditional Arabic" w:eastAsia="Times New Roman" w:hAnsi="Traditional Arabic" w:cs="Traditional Arabic"/>
          <w:b/>
          <w:sz w:val="24"/>
          <w:szCs w:val="24"/>
          <w:lang w:val="en-GB" w:eastAsia="en-GB"/>
        </w:rPr>
      </w:pPr>
      <w:r w:rsidRPr="00B57934">
        <w:rPr>
          <w:rFonts w:ascii="Traditional Arabic" w:eastAsia="Times New Roman" w:hAnsi="Traditional Arabic" w:cs="Traditional Arabic"/>
          <w:b/>
          <w:sz w:val="24"/>
          <w:szCs w:val="24"/>
          <w:rtl/>
          <w:lang w:val="en-GB" w:eastAsia="en-GB"/>
        </w:rPr>
        <w:lastRenderedPageBreak/>
        <w:t>وقد تم اختيار هذه الفئات لامتلاكها المعرفة والخبرة العملية المتعلقة باستخدام التقنيات الذكية وإدارة الموارد الزراعية والمائية، مما يمكنها من تقديم بيانات دقيقة حول متغيرات الدراسة. ولا تشمل الدراسة المزارعين الأفراد أو الفئات غير المرتبطة بصورة مباشرة بموضوع البحث إلا إذا كانوا ضمن الفئات المستهدفة التي تنطبق عليها شروط العينة العلمية</w:t>
      </w:r>
      <w:r w:rsidRPr="00B57934">
        <w:rPr>
          <w:rFonts w:ascii="Traditional Arabic" w:eastAsia="Times New Roman" w:hAnsi="Traditional Arabic" w:cs="Traditional Arabic"/>
          <w:b/>
          <w:sz w:val="24"/>
          <w:szCs w:val="24"/>
          <w:lang w:val="en-GB" w:eastAsia="en-GB"/>
        </w:rPr>
        <w:t>.</w:t>
      </w:r>
    </w:p>
    <w:p w:rsidR="003A30ED" w:rsidRPr="00F1493E" w:rsidRDefault="000358CA" w:rsidP="00F1493E">
      <w:pPr>
        <w:spacing w:after="0" w:line="360" w:lineRule="auto"/>
        <w:jc w:val="both"/>
        <w:rPr>
          <w:rFonts w:ascii="Traditional Arabic" w:eastAsia="Alexandria" w:hAnsi="Traditional Arabic" w:cs="Traditional Arabic"/>
          <w:b/>
          <w:bCs/>
          <w:sz w:val="28"/>
          <w:szCs w:val="28"/>
          <w:rtl/>
        </w:rPr>
      </w:pPr>
      <w:r w:rsidRPr="00F1493E">
        <w:rPr>
          <w:rFonts w:ascii="Traditional Arabic" w:eastAsia="Alexandria" w:hAnsi="Traditional Arabic" w:cs="Traditional Arabic"/>
          <w:b/>
          <w:bCs/>
          <w:sz w:val="28"/>
          <w:szCs w:val="28"/>
          <w:rtl/>
        </w:rPr>
        <w:t>الحدود العلمية (المفاهيمية)</w:t>
      </w:r>
    </w:p>
    <w:p w:rsidR="00517C6E" w:rsidRDefault="000358CA" w:rsidP="00A27B7E">
      <w:pPr>
        <w:pStyle w:val="ListParagraph"/>
        <w:spacing w:after="0" w:line="360" w:lineRule="auto"/>
        <w:ind w:left="26" w:firstLine="720"/>
        <w:jc w:val="both"/>
        <w:rPr>
          <w:rFonts w:ascii="Traditional Arabic" w:hAnsi="Traditional Arabic" w:cs="Traditional Arabic"/>
          <w:b/>
          <w:rtl/>
        </w:rPr>
      </w:pPr>
      <w:r w:rsidRPr="000358CA">
        <w:rPr>
          <w:rFonts w:ascii="Traditional Arabic" w:hAnsi="Traditional Arabic" w:cs="Traditional Arabic"/>
          <w:b/>
          <w:rtl/>
        </w:rPr>
        <w:t>تنحصر الدراسة في إطار علمي يجمع بين مجالات الإدارة الزراعية، وإدارة الموارد المائية، والتحول الرقمي الزراعي، والتنمية المستدامة، والأمن المائي والغذائي. كما تستند إلى المفاهيم والنظريات المرتبطة بتبني التقنيات الذكية وكفاءة إدارة الموارد وتحقيق الاستدامة الزراعية، بهدف بناء نموذج تفسيري يوضح العلاقات السببية بين متغيرات الدراسة واختبارها في البيئة التطبيقية لمشروع الجزيرة الزراعي</w:t>
      </w:r>
      <w:r w:rsidRPr="000358CA">
        <w:rPr>
          <w:rFonts w:ascii="Traditional Arabic" w:hAnsi="Traditional Arabic" w:cs="Traditional Arabic"/>
          <w:b/>
        </w:rPr>
        <w:t>.</w:t>
      </w:r>
    </w:p>
    <w:p w:rsidR="00A27B7E" w:rsidRPr="00A27B7E" w:rsidRDefault="00A27B7E" w:rsidP="00A27B7E">
      <w:pPr>
        <w:pStyle w:val="ListParagraph"/>
        <w:spacing w:after="0" w:line="360" w:lineRule="auto"/>
        <w:ind w:left="26" w:firstLine="720"/>
        <w:jc w:val="both"/>
        <w:rPr>
          <w:rFonts w:ascii="Traditional Arabic" w:hAnsi="Traditional Arabic" w:cs="Traditional Arabic"/>
          <w:b/>
          <w:rtl/>
        </w:rPr>
      </w:pPr>
    </w:p>
    <w:p w:rsidR="000358CA" w:rsidRPr="00B84725" w:rsidRDefault="007B5457" w:rsidP="00725332">
      <w:pPr>
        <w:jc w:val="left"/>
        <w:rPr>
          <w:rFonts w:ascii="Traditional Arabic" w:hAnsi="Traditional Arabic" w:cs="Traditional Arabic"/>
          <w:b/>
          <w:bCs/>
          <w:color w:val="FF0000"/>
          <w:sz w:val="32"/>
          <w:szCs w:val="32"/>
          <w:rtl/>
        </w:rPr>
      </w:pPr>
      <w:r w:rsidRPr="00B84725">
        <w:rPr>
          <w:rFonts w:ascii="Traditional Arabic" w:hAnsi="Traditional Arabic" w:cs="Traditional Arabic" w:hint="cs"/>
          <w:b/>
          <w:bCs/>
          <w:color w:val="FF0000"/>
          <w:sz w:val="32"/>
          <w:szCs w:val="32"/>
          <w:rtl/>
        </w:rPr>
        <w:t>إجراءات ومنهجية الدراسة</w:t>
      </w:r>
    </w:p>
    <w:p w:rsidR="009C5F0E" w:rsidRPr="00B01ADC" w:rsidRDefault="009C5F0E" w:rsidP="009C5F0E">
      <w:pPr>
        <w:spacing w:after="0" w:line="360" w:lineRule="auto"/>
        <w:ind w:left="116" w:right="-720"/>
        <w:jc w:val="both"/>
        <w:rPr>
          <w:rFonts w:ascii="Traditional Arabic" w:eastAsia="Alexandria" w:hAnsi="Traditional Arabic" w:cs="Traditional Arabic"/>
          <w:b/>
          <w:bCs/>
          <w:color w:val="000000" w:themeColor="text1"/>
          <w:sz w:val="24"/>
          <w:szCs w:val="24"/>
          <w:u w:color="000000"/>
        </w:rPr>
      </w:pPr>
      <w:r w:rsidRPr="00B01ADC">
        <w:rPr>
          <w:rFonts w:ascii="Traditional Arabic" w:eastAsia="Alexandria" w:hAnsi="Traditional Arabic" w:cs="Traditional Arabic" w:hint="cs"/>
          <w:b/>
          <w:bCs/>
          <w:color w:val="000000" w:themeColor="text1"/>
          <w:sz w:val="24"/>
          <w:szCs w:val="24"/>
          <w:u w:color="000000"/>
          <w:rtl/>
        </w:rPr>
        <w:t>تحديد</w:t>
      </w:r>
      <w:r w:rsidRPr="00B01ADC">
        <w:rPr>
          <w:rFonts w:ascii="Traditional Arabic" w:eastAsia="Alexandria" w:hAnsi="Traditional Arabic" w:cs="Traditional Arabic"/>
          <w:b/>
          <w:bCs/>
          <w:color w:val="000000" w:themeColor="text1"/>
          <w:sz w:val="24"/>
          <w:szCs w:val="24"/>
          <w:u w:color="000000"/>
          <w:rtl/>
        </w:rPr>
        <w:t xml:space="preserve"> </w:t>
      </w:r>
      <w:r w:rsidRPr="00B01ADC">
        <w:rPr>
          <w:rFonts w:ascii="Traditional Arabic" w:eastAsia="Alexandria" w:hAnsi="Traditional Arabic" w:cs="Traditional Arabic" w:hint="cs"/>
          <w:b/>
          <w:bCs/>
          <w:color w:val="000000" w:themeColor="text1"/>
          <w:sz w:val="24"/>
          <w:szCs w:val="24"/>
          <w:u w:color="000000"/>
          <w:rtl/>
        </w:rPr>
        <w:t>مجتمع</w:t>
      </w:r>
      <w:r w:rsidRPr="00B01ADC">
        <w:rPr>
          <w:rFonts w:ascii="Traditional Arabic" w:eastAsia="Alexandria" w:hAnsi="Traditional Arabic" w:cs="Traditional Arabic"/>
          <w:b/>
          <w:bCs/>
          <w:color w:val="000000" w:themeColor="text1"/>
          <w:sz w:val="24"/>
          <w:szCs w:val="24"/>
          <w:u w:color="000000"/>
          <w:rtl/>
        </w:rPr>
        <w:t xml:space="preserve"> </w:t>
      </w:r>
      <w:r w:rsidRPr="00B01ADC">
        <w:rPr>
          <w:rFonts w:ascii="Traditional Arabic" w:eastAsia="Alexandria" w:hAnsi="Traditional Arabic" w:cs="Traditional Arabic" w:hint="cs"/>
          <w:b/>
          <w:bCs/>
          <w:color w:val="000000" w:themeColor="text1"/>
          <w:sz w:val="24"/>
          <w:szCs w:val="24"/>
          <w:u w:color="000000"/>
          <w:rtl/>
        </w:rPr>
        <w:t>وعينة</w:t>
      </w:r>
      <w:r w:rsidRPr="00B01ADC">
        <w:rPr>
          <w:rFonts w:ascii="Traditional Arabic" w:eastAsia="Alexandria" w:hAnsi="Traditional Arabic" w:cs="Traditional Arabic"/>
          <w:b/>
          <w:bCs/>
          <w:color w:val="000000" w:themeColor="text1"/>
          <w:sz w:val="24"/>
          <w:szCs w:val="24"/>
          <w:u w:color="000000"/>
          <w:rtl/>
        </w:rPr>
        <w:t xml:space="preserve"> </w:t>
      </w:r>
      <w:r w:rsidRPr="00B01ADC">
        <w:rPr>
          <w:rFonts w:ascii="Traditional Arabic" w:eastAsia="Alexandria" w:hAnsi="Traditional Arabic" w:cs="Traditional Arabic" w:hint="cs"/>
          <w:b/>
          <w:bCs/>
          <w:color w:val="000000" w:themeColor="text1"/>
          <w:sz w:val="24"/>
          <w:szCs w:val="24"/>
          <w:u w:color="000000"/>
          <w:rtl/>
        </w:rPr>
        <w:t>الدراسة:</w:t>
      </w:r>
    </w:p>
    <w:p w:rsidR="009C5F0E" w:rsidRPr="00B01ADC" w:rsidRDefault="009C5F0E" w:rsidP="009C5F0E">
      <w:pPr>
        <w:spacing w:after="0" w:line="360" w:lineRule="auto"/>
        <w:ind w:left="116" w:right="-720"/>
        <w:jc w:val="both"/>
        <w:rPr>
          <w:rFonts w:ascii="Traditional Arabic" w:eastAsia="Alexandria" w:hAnsi="Traditional Arabic" w:cs="Traditional Arabic"/>
          <w:b/>
          <w:bCs/>
          <w:color w:val="000000" w:themeColor="text1"/>
          <w:sz w:val="24"/>
          <w:szCs w:val="24"/>
          <w:u w:color="000000"/>
          <w:rtl/>
        </w:rPr>
      </w:pPr>
      <w:r w:rsidRPr="00B01ADC">
        <w:rPr>
          <w:rFonts w:ascii="Traditional Arabic" w:eastAsia="Alexandria" w:hAnsi="Traditional Arabic" w:cs="Traditional Arabic" w:hint="cs"/>
          <w:b/>
          <w:bCs/>
          <w:color w:val="000000" w:themeColor="text1"/>
          <w:sz w:val="24"/>
          <w:szCs w:val="24"/>
          <w:u w:color="000000"/>
          <w:rtl/>
        </w:rPr>
        <w:t>مجتمع الدراسة:</w:t>
      </w:r>
    </w:p>
    <w:p w:rsidR="009C5F0E" w:rsidRPr="00B84725" w:rsidRDefault="009C5F0E" w:rsidP="009C5F0E">
      <w:pPr>
        <w:spacing w:after="0" w:line="360" w:lineRule="auto"/>
        <w:ind w:left="116" w:right="-720"/>
        <w:jc w:val="both"/>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color w:val="000000" w:themeColor="text1"/>
          <w:sz w:val="24"/>
          <w:szCs w:val="24"/>
          <w:u w:color="000000"/>
          <w:rtl/>
          <w:lang w:val="en-GB" w:eastAsia="en-GB"/>
        </w:rPr>
        <w:t>يتكون مجتمع الدراسة من جميع الفئات ذات العلاقة المباشرة بإدارة وتشغيل الموارد المائية والزراعية في مشروع الجزيرة</w:t>
      </w:r>
      <w:r w:rsidRPr="00B84725">
        <w:rPr>
          <w:rFonts w:eastAsia="Times New Roman"/>
          <w:b/>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 ويشمل ذلك</w:t>
      </w:r>
      <w:r w:rsidRPr="00B84725">
        <w:rPr>
          <w:rFonts w:ascii="Traditional Arabic" w:eastAsia="Times New Roman" w:hAnsi="Traditional Arabic" w:cs="Traditional Arabic"/>
          <w:color w:val="000000" w:themeColor="text1"/>
          <w:sz w:val="24"/>
          <w:szCs w:val="24"/>
          <w:u w:color="000000"/>
          <w:lang w:val="en-GB" w:eastAsia="en-GB"/>
        </w:rPr>
        <w:t>:</w:t>
      </w:r>
    </w:p>
    <w:p w:rsidR="009C5F0E" w:rsidRPr="00B84725" w:rsidRDefault="009C5F0E" w:rsidP="009C5F0E">
      <w:pPr>
        <w:spacing w:after="0" w:line="360" w:lineRule="auto"/>
        <w:ind w:left="116" w:right="-720"/>
        <w:jc w:val="both"/>
        <w:rPr>
          <w:rFonts w:ascii="Traditional Arabic" w:hAnsi="Traditional Arabic" w:cs="Traditional Arabic"/>
          <w:color w:val="000000" w:themeColor="text1"/>
          <w:rtl/>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الإداريين والمهندسين الزراعيين العاملين في إدارة مشروع الجزيرة الزراعي.</w:t>
      </w:r>
    </w:p>
    <w:p w:rsidR="009C5F0E" w:rsidRPr="00B84725" w:rsidRDefault="009C5F0E" w:rsidP="009C5F0E">
      <w:pPr>
        <w:spacing w:after="0" w:line="360" w:lineRule="auto"/>
        <w:ind w:left="116" w:right="-720"/>
        <w:jc w:val="both"/>
        <w:rPr>
          <w:rFonts w:ascii="Traditional Arabic" w:hAnsi="Traditional Arabic" w:cs="Traditional Arabic"/>
          <w:color w:val="000000" w:themeColor="text1"/>
          <w:rtl/>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المختصين بوزارة الموارد المائية والري</w:t>
      </w:r>
    </w:p>
    <w:p w:rsidR="009C5F0E" w:rsidRPr="00B84725" w:rsidRDefault="009C5F0E" w:rsidP="009C5F0E">
      <w:pPr>
        <w:spacing w:after="0" w:line="360" w:lineRule="auto"/>
        <w:ind w:left="116" w:right="-720"/>
        <w:jc w:val="both"/>
        <w:rPr>
          <w:rFonts w:ascii="Traditional Arabic" w:hAnsi="Traditional Arabic" w:cs="Traditional Arabic"/>
          <w:color w:val="000000" w:themeColor="text1"/>
          <w:rtl/>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لمختصين في وزارة الزراعة.</w:t>
      </w:r>
    </w:p>
    <w:p w:rsidR="009C5F0E" w:rsidRPr="00B84725" w:rsidRDefault="009C5F0E" w:rsidP="009C5F0E">
      <w:pPr>
        <w:spacing w:after="0" w:line="360" w:lineRule="auto"/>
        <w:ind w:left="116" w:right="-720"/>
        <w:jc w:val="both"/>
        <w:rPr>
          <w:rFonts w:ascii="Traditional Arabic" w:hAnsi="Traditional Arabic" w:cs="Traditional Arabic"/>
          <w:color w:val="000000" w:themeColor="text1"/>
          <w:rtl/>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العاملين في هيئة البحوث الزراعية</w:t>
      </w:r>
    </w:p>
    <w:p w:rsidR="009C5F0E" w:rsidRPr="00B84725" w:rsidRDefault="009C5F0E" w:rsidP="009C5F0E">
      <w:pPr>
        <w:spacing w:after="0" w:line="360" w:lineRule="auto"/>
        <w:ind w:left="116" w:right="-720"/>
        <w:jc w:val="both"/>
        <w:rPr>
          <w:rFonts w:ascii="Traditional Arabic" w:eastAsia="Times New Roman" w:hAnsi="Traditional Arabic" w:cs="Traditional Arabic"/>
          <w:color w:val="000000" w:themeColor="text1"/>
          <w:sz w:val="24"/>
          <w:szCs w:val="24"/>
          <w:u w:color="000000"/>
          <w:lang w:val="en-GB" w:eastAsia="en-GB"/>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صُنّاع القرار المعنيين بالتخطيط والإدارة الزراعية والمائية.</w:t>
      </w:r>
    </w:p>
    <w:p w:rsidR="009C5F0E" w:rsidRPr="00B84725" w:rsidRDefault="009C5F0E" w:rsidP="00D44E9A">
      <w:pPr>
        <w:pStyle w:val="NormalWeb"/>
        <w:bidi/>
        <w:spacing w:before="0" w:beforeAutospacing="0" w:after="0" w:afterAutospacing="0" w:line="360" w:lineRule="auto"/>
        <w:ind w:left="116" w:right="-720"/>
        <w:jc w:val="both"/>
        <w:rPr>
          <w:rFonts w:ascii="Traditional Arabic" w:hAnsi="Traditional Arabic" w:cs="Traditional Arabic"/>
          <w:color w:val="000000" w:themeColor="text1"/>
          <w:rtl/>
        </w:rPr>
      </w:pPr>
      <w:r w:rsidRPr="00B84725">
        <w:rPr>
          <w:rFonts w:ascii="Traditional Arabic" w:hAnsi="Traditional Arabic" w:cs="Traditional Arabic"/>
          <w:color w:val="000000" w:themeColor="text1"/>
          <w:rtl/>
        </w:rPr>
        <w:t>وذلك باعتبارهم الفئات الأكثر قدرة على تقييم واقع تبني التقنيات الذكية وكفاءة إدارة الموارد داخل المشروع</w:t>
      </w:r>
      <w:r w:rsidRPr="00B84725">
        <w:rPr>
          <w:rFonts w:ascii="Traditional Arabic" w:hAnsi="Traditional Arabic" w:cs="Traditional Arabic"/>
          <w:color w:val="000000" w:themeColor="text1"/>
        </w:rPr>
        <w:t>.</w:t>
      </w:r>
    </w:p>
    <w:p w:rsidR="009C5F0E" w:rsidRPr="00B01ADC" w:rsidRDefault="009C5F0E" w:rsidP="009C5F0E">
      <w:pPr>
        <w:spacing w:after="0" w:line="360" w:lineRule="auto"/>
        <w:ind w:left="116" w:right="-720"/>
        <w:jc w:val="both"/>
        <w:rPr>
          <w:rFonts w:ascii="Traditional Arabic" w:eastAsia="Alexandria" w:hAnsi="Traditional Arabic" w:cs="Traditional Arabic"/>
          <w:b/>
          <w:bCs/>
          <w:color w:val="000000" w:themeColor="text1"/>
          <w:sz w:val="24"/>
          <w:szCs w:val="24"/>
          <w:u w:color="000000"/>
        </w:rPr>
      </w:pPr>
      <w:r w:rsidRPr="00B01ADC">
        <w:rPr>
          <w:rFonts w:ascii="Traditional Arabic" w:eastAsia="Alexandria" w:hAnsi="Traditional Arabic" w:cs="Traditional Arabic"/>
          <w:b/>
          <w:bCs/>
          <w:color w:val="000000" w:themeColor="text1"/>
          <w:sz w:val="24"/>
          <w:szCs w:val="24"/>
          <w:u w:color="000000"/>
          <w:rtl/>
        </w:rPr>
        <w:t xml:space="preserve">عينة </w:t>
      </w:r>
      <w:r w:rsidRPr="00B01ADC">
        <w:rPr>
          <w:rFonts w:ascii="Traditional Arabic" w:eastAsia="Alexandria" w:hAnsi="Traditional Arabic" w:cs="Traditional Arabic" w:hint="cs"/>
          <w:b/>
          <w:bCs/>
          <w:color w:val="000000" w:themeColor="text1"/>
          <w:sz w:val="24"/>
          <w:szCs w:val="24"/>
          <w:u w:color="000000"/>
          <w:rtl/>
        </w:rPr>
        <w:t>الدراسة</w:t>
      </w:r>
      <w:r w:rsidRPr="00B01ADC">
        <w:rPr>
          <w:rFonts w:ascii="Traditional Arabic" w:eastAsia="Alexandria" w:hAnsi="Traditional Arabic" w:cs="Traditional Arabic"/>
          <w:b/>
          <w:bCs/>
          <w:color w:val="000000" w:themeColor="text1"/>
          <w:sz w:val="24"/>
          <w:szCs w:val="24"/>
          <w:u w:color="000000"/>
          <w:rtl/>
        </w:rPr>
        <w:t xml:space="preserve">: </w:t>
      </w:r>
    </w:p>
    <w:p w:rsidR="009C5F0E" w:rsidRPr="00B84725" w:rsidRDefault="009C5F0E" w:rsidP="009C5F0E">
      <w:pPr>
        <w:spacing w:after="0" w:line="360" w:lineRule="auto"/>
        <w:ind w:left="116"/>
        <w:jc w:val="both"/>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color w:val="000000" w:themeColor="text1"/>
          <w:sz w:val="24"/>
          <w:szCs w:val="24"/>
          <w:u w:color="000000"/>
          <w:rtl/>
          <w:lang w:val="en-GB" w:eastAsia="en-GB"/>
        </w:rPr>
        <w:t>سيتم اختيار عينة ممثلة من مجتمع الدراسة باستخدام أسلوب العينة العشوائية الطبقية، بما يضمن تمثيل الفئات الوظيفية المختلفة المرتبطة بموضوع الدراسة. ويُراعى في اختيار العينة</w:t>
      </w:r>
      <w:r w:rsidRPr="00B84725">
        <w:rPr>
          <w:rFonts w:ascii="Traditional Arabic" w:eastAsia="Times New Roman" w:hAnsi="Traditional Arabic" w:cs="Traditional Arabic"/>
          <w:color w:val="000000" w:themeColor="text1"/>
          <w:sz w:val="24"/>
          <w:szCs w:val="24"/>
          <w:u w:color="000000"/>
          <w:lang w:val="en-GB" w:eastAsia="en-GB"/>
        </w:rPr>
        <w:t>:</w:t>
      </w:r>
    </w:p>
    <w:p w:rsidR="009C5F0E" w:rsidRPr="00B84725" w:rsidRDefault="009C5F0E" w:rsidP="00D44E9A">
      <w:pPr>
        <w:spacing w:after="0" w:line="360" w:lineRule="auto"/>
        <w:ind w:left="116" w:right="-720"/>
        <w:jc w:val="both"/>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color w:val="000000" w:themeColor="text1"/>
          <w:sz w:val="24"/>
          <w:szCs w:val="24"/>
          <w:u w:color="000000"/>
          <w:rtl/>
          <w:lang w:val="en-GB" w:eastAsia="en-GB"/>
        </w:rPr>
        <w:t>ويُحدد حجم العينة وفق المعادلات الإحصائية المعتمدة وبما يتناسب مع حجم المجتمع الكلي.</w:t>
      </w:r>
      <w:bookmarkStart w:id="12" w:name="_Toc229346013"/>
    </w:p>
    <w:p w:rsidR="009C5F0E" w:rsidRPr="00B01ADC" w:rsidRDefault="009C5F0E" w:rsidP="00E91FC0">
      <w:pPr>
        <w:spacing w:after="0" w:line="360" w:lineRule="auto"/>
        <w:ind w:right="-720"/>
        <w:jc w:val="both"/>
        <w:rPr>
          <w:rFonts w:ascii="Traditional Arabic" w:eastAsia="Alexandria" w:hAnsi="Traditional Arabic" w:cs="Traditional Arabic"/>
          <w:b/>
          <w:bCs/>
          <w:color w:val="000000" w:themeColor="text1"/>
          <w:sz w:val="24"/>
          <w:szCs w:val="24"/>
          <w:u w:color="000000"/>
          <w:rtl/>
        </w:rPr>
      </w:pPr>
      <w:r w:rsidRPr="00B01ADC">
        <w:rPr>
          <w:rFonts w:ascii="Traditional Arabic" w:eastAsia="Alexandria" w:hAnsi="Traditional Arabic" w:cs="Traditional Arabic" w:hint="cs"/>
          <w:b/>
          <w:bCs/>
          <w:color w:val="000000" w:themeColor="text1"/>
          <w:sz w:val="24"/>
          <w:szCs w:val="24"/>
          <w:u w:color="000000"/>
          <w:rtl/>
        </w:rPr>
        <w:t>أدوات</w:t>
      </w:r>
      <w:r w:rsidRPr="00B01ADC">
        <w:rPr>
          <w:rFonts w:ascii="Traditional Arabic" w:eastAsia="Alexandria" w:hAnsi="Traditional Arabic" w:cs="Traditional Arabic"/>
          <w:b/>
          <w:bCs/>
          <w:color w:val="000000" w:themeColor="text1"/>
          <w:sz w:val="24"/>
          <w:szCs w:val="24"/>
          <w:u w:color="000000"/>
          <w:rtl/>
        </w:rPr>
        <w:t xml:space="preserve"> </w:t>
      </w:r>
      <w:r w:rsidR="00E91FC0" w:rsidRPr="00B01ADC">
        <w:rPr>
          <w:rFonts w:ascii="Traditional Arabic" w:eastAsia="Alexandria" w:hAnsi="Traditional Arabic" w:cs="Traditional Arabic" w:hint="cs"/>
          <w:b/>
          <w:bCs/>
          <w:color w:val="000000" w:themeColor="text1"/>
          <w:sz w:val="24"/>
          <w:szCs w:val="24"/>
          <w:u w:color="000000"/>
          <w:rtl/>
        </w:rPr>
        <w:t xml:space="preserve">ومقاييس الدراسة </w:t>
      </w:r>
      <w:bookmarkEnd w:id="12"/>
    </w:p>
    <w:p w:rsidR="009C5F0E" w:rsidRPr="00B01ADC" w:rsidRDefault="009C5F0E" w:rsidP="009C5F0E">
      <w:pPr>
        <w:spacing w:after="0" w:line="360" w:lineRule="auto"/>
        <w:ind w:left="206" w:right="-720"/>
        <w:jc w:val="both"/>
        <w:rPr>
          <w:rFonts w:ascii="Traditional Arabic" w:eastAsia="Alexandria" w:hAnsi="Traditional Arabic" w:cs="Traditional Arabic"/>
          <w:b/>
          <w:bCs/>
          <w:color w:val="000000" w:themeColor="text1"/>
          <w:sz w:val="24"/>
          <w:szCs w:val="24"/>
          <w:u w:color="000000"/>
          <w:rtl/>
        </w:rPr>
      </w:pPr>
      <w:r w:rsidRPr="00B01ADC">
        <w:rPr>
          <w:rFonts w:ascii="Traditional Arabic" w:eastAsia="Alexandria" w:hAnsi="Traditional Arabic" w:cs="Traditional Arabic"/>
          <w:b/>
          <w:bCs/>
          <w:color w:val="000000" w:themeColor="text1"/>
          <w:sz w:val="24"/>
          <w:szCs w:val="24"/>
          <w:u w:color="000000"/>
          <w:rtl/>
        </w:rPr>
        <w:t>أداة الاستبانة:</w:t>
      </w:r>
    </w:p>
    <w:p w:rsidR="009C5F0E" w:rsidRPr="00B84725" w:rsidRDefault="009C5F0E" w:rsidP="009C5F0E">
      <w:pPr>
        <w:tabs>
          <w:tab w:val="right" w:pos="206"/>
        </w:tabs>
        <w:spacing w:after="0" w:line="360" w:lineRule="auto"/>
        <w:ind w:left="202" w:firstLine="202"/>
        <w:jc w:val="both"/>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يقصد</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بأداة</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البحث</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الوسيلة</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التي</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يقوم</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الباحث</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بواسطتها</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بجمع</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بيانات البحث،</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بهدف</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تحليلها</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والوصول</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إلى النتائج</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واتخاذ</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القرارات،</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وتختلف أدوات</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البحث</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حسب</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طبيعة</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البحث</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والهدف</w:t>
      </w:r>
      <w:r w:rsidRPr="00B84725">
        <w:rPr>
          <w:rFonts w:ascii="Traditional Arabic" w:eastAsia="Times New Roman" w:hAnsi="Traditional Arabic" w:cs="Traditional Arabic"/>
          <w:color w:val="000000" w:themeColor="text1"/>
          <w:sz w:val="24"/>
          <w:szCs w:val="24"/>
          <w:u w:color="000000"/>
          <w:rtl/>
          <w:lang w:val="en-GB" w:eastAsia="en-GB"/>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 xml:space="preserve">منه وتنقسم إلي نوعين، </w:t>
      </w:r>
      <w:r w:rsidRPr="00B84725">
        <w:rPr>
          <w:rFonts w:ascii="Traditional Arabic" w:eastAsia="Times New Roman" w:hAnsi="Traditional Arabic" w:cs="Traditional Arabic"/>
          <w:color w:val="000000" w:themeColor="text1"/>
          <w:sz w:val="24"/>
          <w:szCs w:val="24"/>
          <w:u w:color="000000"/>
          <w:rtl/>
          <w:lang w:val="en-GB" w:eastAsia="en-GB"/>
        </w:rPr>
        <w:t>النوع الأول</w:t>
      </w: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الأدوات الكمية كالاستبانة، والمقياس والاختبارات، والنوع الثاني الأدوات</w:t>
      </w: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lastRenderedPageBreak/>
        <w:t>الكيفية كالمقابلة، والملاحظة، والمعاينة، والوثائق</w:t>
      </w: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وبما أننا أمام دراسة حالة فسوف تعتمد الدراسة الاستبانة و الملاحظة الشخصية والمقابلات المعمقة وتُعد الاستبانة هي الأداة الرئيسة لجمع البيانات الأولية، وسوف يتم تصميمها بما يتوافق مع متغيرات الدراسة وأبعادها ومؤشراتها، وتشمل</w:t>
      </w:r>
      <w:r w:rsidRPr="00B84725">
        <w:rPr>
          <w:rFonts w:ascii="Traditional Arabic" w:eastAsia="Times New Roman" w:hAnsi="Traditional Arabic" w:cs="Traditional Arabic"/>
          <w:color w:val="000000" w:themeColor="text1"/>
          <w:sz w:val="24"/>
          <w:szCs w:val="24"/>
          <w:u w:color="000000"/>
          <w:lang w:val="en-GB" w:eastAsia="en-GB"/>
        </w:rPr>
        <w:t>:</w:t>
      </w:r>
    </w:p>
    <w:p w:rsidR="009C5F0E" w:rsidRPr="00B84725" w:rsidRDefault="009C5F0E" w:rsidP="009C5F0E">
      <w:pPr>
        <w:tabs>
          <w:tab w:val="right" w:pos="206"/>
        </w:tabs>
        <w:spacing w:after="0" w:line="360" w:lineRule="auto"/>
        <w:ind w:left="206"/>
        <w:jc w:val="both"/>
        <w:rPr>
          <w:rFonts w:ascii="Traditional Arabic" w:hAnsi="Traditional Arabic" w:cs="Traditional Arabic"/>
          <w:color w:val="000000" w:themeColor="text1"/>
          <w:rtl/>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فقرات لقياس تبني التقنيات الذكية</w:t>
      </w:r>
    </w:p>
    <w:p w:rsidR="009C5F0E" w:rsidRPr="00B84725" w:rsidRDefault="009C5F0E" w:rsidP="009C5F0E">
      <w:pPr>
        <w:tabs>
          <w:tab w:val="right" w:pos="206"/>
        </w:tabs>
        <w:spacing w:after="0" w:line="360" w:lineRule="auto"/>
        <w:ind w:left="206"/>
        <w:jc w:val="both"/>
        <w:rPr>
          <w:rFonts w:ascii="Traditional Arabic" w:hAnsi="Traditional Arabic" w:cs="Traditional Arabic"/>
          <w:color w:val="000000" w:themeColor="text1"/>
          <w:rtl/>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فقرات لقياس كفاءة إدارة الموارد</w:t>
      </w:r>
    </w:p>
    <w:p w:rsidR="009C5F0E" w:rsidRPr="00B84725" w:rsidRDefault="009C5F0E" w:rsidP="009C5F0E">
      <w:pPr>
        <w:tabs>
          <w:tab w:val="right" w:pos="206"/>
        </w:tabs>
        <w:spacing w:after="0" w:line="360" w:lineRule="auto"/>
        <w:ind w:left="206"/>
        <w:jc w:val="both"/>
        <w:rPr>
          <w:rFonts w:ascii="Traditional Arabic" w:eastAsia="Times New Roman" w:hAnsi="Traditional Arabic" w:cs="Traditional Arabic"/>
          <w:color w:val="000000" w:themeColor="text1"/>
          <w:sz w:val="24"/>
          <w:szCs w:val="24"/>
          <w:u w:color="000000"/>
          <w:lang w:val="en-GB" w:eastAsia="en-GB"/>
        </w:rPr>
      </w:pPr>
      <w:r w:rsidRPr="00B84725">
        <w:rPr>
          <w:rFonts w:ascii="Traditional Arabic" w:hAnsi="Traditional Arabic" w:cs="Traditional Arabic" w:hint="cs"/>
          <w:color w:val="000000" w:themeColor="text1"/>
          <w:rtl/>
        </w:rPr>
        <w:t xml:space="preserve">- </w:t>
      </w:r>
      <w:r w:rsidRPr="00B84725">
        <w:rPr>
          <w:rFonts w:ascii="Traditional Arabic" w:hAnsi="Traditional Arabic" w:cs="Traditional Arabic"/>
          <w:color w:val="000000" w:themeColor="text1"/>
          <w:rtl/>
        </w:rPr>
        <w:t>فقرات لقياس تحقيق الأمن المائي والغذائي</w:t>
      </w:r>
    </w:p>
    <w:p w:rsidR="009C5F0E" w:rsidRPr="00B84725" w:rsidRDefault="009C5F0E" w:rsidP="00D44E9A">
      <w:pPr>
        <w:tabs>
          <w:tab w:val="right" w:pos="206"/>
        </w:tabs>
        <w:spacing w:after="0" w:line="360" w:lineRule="auto"/>
        <w:ind w:left="206" w:right="-720"/>
        <w:jc w:val="both"/>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color w:val="000000" w:themeColor="text1"/>
          <w:sz w:val="24"/>
          <w:szCs w:val="24"/>
          <w:u w:color="000000"/>
          <w:rtl/>
          <w:lang w:val="en-GB" w:eastAsia="en-GB"/>
        </w:rPr>
        <w:t>وتُصاغ فقرات الاستبانة باستخدام مقياس ليكرت الخماسي، لضمان دقة القياس وسهولة التحليل الإحصائي</w:t>
      </w:r>
      <w:r w:rsidRPr="00B84725">
        <w:rPr>
          <w:rFonts w:ascii="Traditional Arabic" w:eastAsia="Times New Roman" w:hAnsi="Traditional Arabic" w:cs="Traditional Arabic"/>
          <w:color w:val="000000" w:themeColor="text1"/>
          <w:sz w:val="24"/>
          <w:szCs w:val="24"/>
          <w:u w:color="000000"/>
          <w:lang w:val="en-GB" w:eastAsia="en-GB"/>
        </w:rPr>
        <w:t>.</w:t>
      </w:r>
    </w:p>
    <w:p w:rsidR="009C5F0E" w:rsidRPr="00B01ADC" w:rsidRDefault="009C5F0E" w:rsidP="009C5F0E">
      <w:pPr>
        <w:spacing w:after="0" w:line="360" w:lineRule="auto"/>
        <w:ind w:left="206" w:right="-720"/>
        <w:jc w:val="both"/>
        <w:rPr>
          <w:rFonts w:ascii="Traditional Arabic" w:eastAsia="Alexandria" w:hAnsi="Traditional Arabic" w:cs="Traditional Arabic"/>
          <w:b/>
          <w:bCs/>
          <w:color w:val="000000" w:themeColor="text1"/>
          <w:sz w:val="24"/>
          <w:szCs w:val="24"/>
          <w:u w:color="000000"/>
        </w:rPr>
      </w:pPr>
      <w:r w:rsidRPr="00B01ADC">
        <w:rPr>
          <w:rFonts w:ascii="Traditional Arabic" w:eastAsia="Alexandria" w:hAnsi="Traditional Arabic" w:cs="Traditional Arabic"/>
          <w:b/>
          <w:bCs/>
          <w:color w:val="000000" w:themeColor="text1"/>
          <w:sz w:val="24"/>
          <w:szCs w:val="24"/>
          <w:u w:color="000000"/>
          <w:rtl/>
        </w:rPr>
        <w:t>المصادر الثانوية:</w:t>
      </w:r>
    </w:p>
    <w:p w:rsidR="009C5F0E" w:rsidRPr="00B84725" w:rsidRDefault="009C5F0E" w:rsidP="00D44E9A">
      <w:pPr>
        <w:pStyle w:val="NormalWeb"/>
        <w:bidi/>
        <w:spacing w:before="0" w:beforeAutospacing="0" w:after="0" w:afterAutospacing="0" w:line="360" w:lineRule="auto"/>
        <w:ind w:left="206" w:right="-720"/>
        <w:jc w:val="both"/>
        <w:rPr>
          <w:rFonts w:ascii="Traditional Arabic" w:hAnsi="Traditional Arabic" w:cs="Traditional Arabic"/>
          <w:color w:val="000000" w:themeColor="text1"/>
        </w:rPr>
      </w:pPr>
      <w:r w:rsidRPr="00B84725">
        <w:rPr>
          <w:rFonts w:ascii="Traditional Arabic" w:hAnsi="Traditional Arabic" w:cs="Traditional Arabic"/>
          <w:color w:val="000000" w:themeColor="text1"/>
          <w:rtl/>
        </w:rPr>
        <w:t>تشمل التقارير الرسمية، والدراسات السابقة، والمنشورات العلمية، وتقارير المنظمات الدولية ذات الصلة بموضوع الأمن المائي والغذائي والتقنيات الذكية</w:t>
      </w:r>
      <w:r w:rsidRPr="00B84725">
        <w:rPr>
          <w:rFonts w:ascii="Traditional Arabic" w:hAnsi="Traditional Arabic" w:cs="Traditional Arabic"/>
          <w:color w:val="000000" w:themeColor="text1"/>
        </w:rPr>
        <w:t>.</w:t>
      </w:r>
    </w:p>
    <w:p w:rsidR="009C5F0E" w:rsidRPr="00B01ADC" w:rsidRDefault="009C5F0E" w:rsidP="009C5F0E">
      <w:pPr>
        <w:spacing w:after="0" w:line="360" w:lineRule="auto"/>
        <w:ind w:left="206" w:right="-720"/>
        <w:jc w:val="both"/>
        <w:rPr>
          <w:rFonts w:ascii="Traditional Arabic" w:eastAsia="Alexandria" w:hAnsi="Traditional Arabic" w:cs="Traditional Arabic"/>
          <w:b/>
          <w:bCs/>
          <w:color w:val="000000" w:themeColor="text1"/>
          <w:sz w:val="24"/>
          <w:szCs w:val="24"/>
          <w:u w:color="000000"/>
          <w:rtl/>
        </w:rPr>
      </w:pPr>
      <w:r w:rsidRPr="00B01ADC">
        <w:rPr>
          <w:rFonts w:ascii="Traditional Arabic" w:eastAsia="Alexandria" w:hAnsi="Traditional Arabic" w:cs="Traditional Arabic"/>
          <w:b/>
          <w:bCs/>
          <w:color w:val="000000" w:themeColor="text1"/>
          <w:sz w:val="24"/>
          <w:szCs w:val="24"/>
          <w:u w:color="000000"/>
          <w:rtl/>
        </w:rPr>
        <w:t xml:space="preserve">صدق وثبات أداة </w:t>
      </w:r>
      <w:r w:rsidRPr="00B01ADC">
        <w:rPr>
          <w:rFonts w:ascii="Traditional Arabic" w:eastAsia="Alexandria" w:hAnsi="Traditional Arabic" w:cs="Traditional Arabic" w:hint="cs"/>
          <w:b/>
          <w:bCs/>
          <w:color w:val="000000" w:themeColor="text1"/>
          <w:sz w:val="24"/>
          <w:szCs w:val="24"/>
          <w:u w:color="000000"/>
          <w:rtl/>
        </w:rPr>
        <w:t>البحث</w:t>
      </w:r>
      <w:r w:rsidRPr="00B01ADC">
        <w:rPr>
          <w:rFonts w:ascii="Traditional Arabic" w:eastAsia="Alexandria" w:hAnsi="Traditional Arabic" w:cs="Traditional Arabic"/>
          <w:b/>
          <w:bCs/>
          <w:color w:val="000000" w:themeColor="text1"/>
          <w:sz w:val="24"/>
          <w:szCs w:val="24"/>
          <w:u w:color="000000"/>
          <w:rtl/>
        </w:rPr>
        <w:t>:</w:t>
      </w:r>
    </w:p>
    <w:p w:rsidR="009C5F0E" w:rsidRPr="00B84725" w:rsidRDefault="009C5F0E" w:rsidP="005C3D80">
      <w:pPr>
        <w:spacing w:after="0" w:line="360" w:lineRule="auto"/>
        <w:ind w:left="206"/>
        <w:jc w:val="both"/>
        <w:rPr>
          <w:rFonts w:ascii="Traditional Arabic" w:eastAsia="Times New Roman" w:hAnsi="Traditional Arabic" w:cs="Traditional Arabic"/>
          <w:color w:val="000000" w:themeColor="text1"/>
          <w:sz w:val="24"/>
          <w:szCs w:val="24"/>
          <w:u w:color="000000"/>
          <w:rtl/>
          <w:lang w:val="en-GB" w:eastAsia="en-GB"/>
        </w:rPr>
      </w:pPr>
      <w:r w:rsidRPr="00B01ADC">
        <w:rPr>
          <w:rFonts w:ascii="Traditional Arabic" w:eastAsia="Alexandria" w:hAnsi="Traditional Arabic" w:cs="Traditional Arabic"/>
          <w:b/>
          <w:bCs/>
          <w:color w:val="000000" w:themeColor="text1"/>
          <w:sz w:val="24"/>
          <w:szCs w:val="24"/>
          <w:u w:color="000000"/>
          <w:rtl/>
        </w:rPr>
        <w:t>صدق الأداة</w:t>
      </w:r>
      <w:r w:rsidRPr="00B01ADC">
        <w:rPr>
          <w:rFonts w:ascii="Traditional Arabic" w:eastAsia="Alexandria" w:hAnsi="Traditional Arabic" w:cs="Traditional Arabic"/>
          <w:b/>
          <w:bCs/>
          <w:color w:val="000000" w:themeColor="text1"/>
          <w:sz w:val="24"/>
          <w:szCs w:val="24"/>
          <w:u w:color="000000"/>
        </w:rPr>
        <w:t>:</w:t>
      </w:r>
      <w:r w:rsidRPr="00B01ADC">
        <w:rPr>
          <w:rFonts w:ascii="Traditional Arabic" w:eastAsia="Times New Roman" w:hAnsi="Traditional Arabic" w:cs="Traditional Arabic"/>
          <w:color w:val="000000" w:themeColor="text1"/>
          <w:sz w:val="24"/>
          <w:szCs w:val="24"/>
          <w:u w:color="000000"/>
          <w:lang w:val="en-GB" w:eastAsia="en-GB"/>
        </w:rPr>
        <w:t xml:space="preserve"> </w:t>
      </w:r>
      <w:r w:rsidRPr="00B01ADC">
        <w:rPr>
          <w:rFonts w:ascii="Traditional Arabic" w:eastAsia="Times New Roman" w:hAnsi="Traditional Arabic" w:cs="Traditional Arabic"/>
          <w:color w:val="000000" w:themeColor="text1"/>
          <w:sz w:val="24"/>
          <w:szCs w:val="24"/>
          <w:u w:color="000000"/>
          <w:rtl/>
          <w:lang w:val="en-GB" w:eastAsia="en-GB"/>
        </w:rPr>
        <w:t>ي</w:t>
      </w:r>
      <w:r w:rsidRPr="00B84725">
        <w:rPr>
          <w:rFonts w:ascii="Traditional Arabic" w:eastAsia="Times New Roman" w:hAnsi="Traditional Arabic" w:cs="Traditional Arabic"/>
          <w:color w:val="000000" w:themeColor="text1"/>
          <w:sz w:val="24"/>
          <w:szCs w:val="24"/>
          <w:u w:color="000000"/>
          <w:rtl/>
          <w:lang w:val="en-GB" w:eastAsia="en-GB"/>
        </w:rPr>
        <w:t xml:space="preserve">تم التحقق من صدق المحتوى من خلال عرض الاستبانة على مجموعة من المحكمين المتخصصين في الإدارة الزراعية، وإدارة الموارد، والإحصاء و يجب قياس صدق الأداة من عدة نواحي. </w:t>
      </w:r>
    </w:p>
    <w:p w:rsidR="009C5F0E" w:rsidRPr="00B01ADC" w:rsidRDefault="009C5F0E" w:rsidP="009C5F0E">
      <w:pPr>
        <w:spacing w:after="0" w:line="360" w:lineRule="auto"/>
        <w:ind w:left="206" w:right="-720"/>
        <w:jc w:val="both"/>
        <w:rPr>
          <w:rFonts w:ascii="Traditional Arabic" w:eastAsia="Alexandria" w:hAnsi="Traditional Arabic" w:cs="Traditional Arabic"/>
          <w:b/>
          <w:bCs/>
          <w:color w:val="000000" w:themeColor="text1"/>
          <w:sz w:val="24"/>
          <w:szCs w:val="24"/>
          <w:u w:color="000000"/>
          <w:rtl/>
        </w:rPr>
      </w:pPr>
      <w:r w:rsidRPr="00B01ADC">
        <w:rPr>
          <w:rFonts w:ascii="Traditional Arabic" w:eastAsia="Alexandria" w:hAnsi="Traditional Arabic" w:cs="Traditional Arabic"/>
          <w:b/>
          <w:bCs/>
          <w:color w:val="000000" w:themeColor="text1"/>
          <w:sz w:val="24"/>
          <w:szCs w:val="24"/>
          <w:u w:color="000000"/>
          <w:rtl/>
        </w:rPr>
        <w:t>ثبات الأداة:</w:t>
      </w:r>
    </w:p>
    <w:p w:rsidR="009C5F0E" w:rsidRPr="00B84725" w:rsidRDefault="009C5F0E" w:rsidP="00D44E9A">
      <w:pPr>
        <w:spacing w:after="0" w:line="360" w:lineRule="auto"/>
        <w:ind w:left="206" w:right="-720"/>
        <w:jc w:val="both"/>
        <w:rPr>
          <w:rFonts w:ascii="Traditional Arabic" w:eastAsia="Times New Roman" w:hAnsi="Traditional Arabic" w:cs="Traditional Arabic"/>
          <w:color w:val="000000" w:themeColor="text1"/>
          <w:sz w:val="24"/>
          <w:szCs w:val="24"/>
          <w:u w:color="000000"/>
          <w:lang w:val="en-GB" w:eastAsia="en-GB"/>
        </w:rPr>
      </w:pPr>
      <w:r w:rsidRPr="00B84725">
        <w:rPr>
          <w:rFonts w:ascii="Traditional Arabic" w:eastAsia="Times New Roman" w:hAnsi="Traditional Arabic" w:cs="Traditional Arabic"/>
          <w:color w:val="000000" w:themeColor="text1"/>
          <w:sz w:val="24"/>
          <w:szCs w:val="24"/>
          <w:u w:color="000000"/>
          <w:rtl/>
          <w:lang w:val="en-GB" w:eastAsia="en-GB"/>
        </w:rPr>
        <w:t>يتم قياس الثبات باستخدام معامل كرونباخ ألف</w:t>
      </w:r>
      <w:r w:rsidRPr="00B84725">
        <w:rPr>
          <w:rFonts w:ascii="Traditional Arabic" w:eastAsia="Times New Roman" w:hAnsi="Traditional Arabic" w:cs="Traditional Arabic" w:hint="cs"/>
          <w:color w:val="000000" w:themeColor="text1"/>
          <w:sz w:val="24"/>
          <w:szCs w:val="24"/>
          <w:u w:color="000000"/>
          <w:rtl/>
          <w:lang w:val="en-GB" w:eastAsia="en-GB"/>
        </w:rPr>
        <w:t>ا</w:t>
      </w:r>
      <w:r w:rsidRPr="00B84725">
        <w:rPr>
          <w:rFonts w:eastAsia="Times New Roman" w:hint="cs"/>
          <w:color w:val="000000" w:themeColor="text1"/>
          <w:sz w:val="24"/>
          <w:szCs w:val="24"/>
          <w:u w:color="000000"/>
          <w:rtl/>
          <w:lang w:val="en-GB" w:eastAsia="en-GB"/>
        </w:rPr>
        <w:t xml:space="preserve"> </w:t>
      </w:r>
      <w:r w:rsidRPr="00B84725">
        <w:rPr>
          <w:rFonts w:eastAsia="Times New Roman"/>
          <w:bCs/>
          <w:color w:val="000000" w:themeColor="text1"/>
          <w:u w:color="000000"/>
          <w:lang w:val="en-GB" w:eastAsia="en-GB"/>
        </w:rPr>
        <w:t xml:space="preserve"> </w:t>
      </w:r>
      <w:r w:rsidRPr="00B84725">
        <w:rPr>
          <w:rFonts w:asciiTheme="majorBidi" w:eastAsia="Times New Roman" w:hAnsiTheme="majorBidi" w:cstheme="majorBidi"/>
          <w:bCs/>
          <w:color w:val="000000" w:themeColor="text1"/>
          <w:sz w:val="20"/>
          <w:szCs w:val="20"/>
          <w:u w:color="000000"/>
          <w:lang w:val="en-GB" w:eastAsia="en-GB"/>
        </w:rPr>
        <w:t>(Cronbach’s Alpha</w:t>
      </w:r>
      <w:r w:rsidRPr="00B84725">
        <w:rPr>
          <w:rFonts w:eastAsia="Times New Roman"/>
          <w:bCs/>
          <w:color w:val="000000" w:themeColor="text1"/>
          <w:u w:color="000000"/>
          <w:lang w:val="en-GB" w:eastAsia="en-GB"/>
        </w:rPr>
        <w:t>)</w:t>
      </w:r>
      <w:r w:rsidRPr="00B84725">
        <w:rPr>
          <w:rFonts w:eastAsia="Times New Roman"/>
          <w:b/>
          <w:color w:val="000000" w:themeColor="text1"/>
          <w:sz w:val="24"/>
          <w:szCs w:val="24"/>
          <w:u w:color="000000"/>
          <w:rtl/>
          <w:lang w:val="en-GB" w:eastAsia="en-GB"/>
        </w:rPr>
        <w:t>،</w:t>
      </w:r>
      <w:r w:rsidRPr="00B84725">
        <w:rPr>
          <w:rFonts w:ascii="Traditional Arabic" w:eastAsia="Times New Roman" w:hAnsi="Traditional Arabic" w:cs="Traditional Arabic"/>
          <w:color w:val="000000" w:themeColor="text1"/>
          <w:sz w:val="24"/>
          <w:szCs w:val="24"/>
          <w:u w:color="000000"/>
          <w:rtl/>
          <w:lang w:val="en-GB" w:eastAsia="en-GB"/>
        </w:rPr>
        <w:t xml:space="preserve"> للتأكد من اتساق فقرات الأداة داخليًا</w:t>
      </w:r>
      <w:r w:rsidRPr="00B84725">
        <w:rPr>
          <w:rFonts w:ascii="Traditional Arabic" w:eastAsia="Times New Roman" w:hAnsi="Traditional Arabic" w:cs="Traditional Arabic"/>
          <w:color w:val="000000" w:themeColor="text1"/>
          <w:sz w:val="24"/>
          <w:szCs w:val="24"/>
          <w:u w:color="000000"/>
          <w:lang w:val="en-GB" w:eastAsia="en-GB"/>
        </w:rPr>
        <w:t>.</w:t>
      </w:r>
    </w:p>
    <w:p w:rsidR="009C5F0E" w:rsidRPr="00B01ADC" w:rsidRDefault="00E91FC0" w:rsidP="009C5F0E">
      <w:pPr>
        <w:tabs>
          <w:tab w:val="right" w:pos="116"/>
        </w:tabs>
        <w:ind w:left="26" w:firstLine="180"/>
        <w:jc w:val="left"/>
        <w:rPr>
          <w:rFonts w:eastAsia="Alexandria"/>
          <w:b/>
          <w:bCs/>
          <w:color w:val="000000" w:themeColor="text1"/>
          <w:sz w:val="28"/>
          <w:szCs w:val="28"/>
        </w:rPr>
      </w:pPr>
      <w:r w:rsidRPr="00B01ADC">
        <w:rPr>
          <w:rFonts w:ascii="Traditional Arabic" w:eastAsia="Alexandria" w:hAnsi="Traditional Arabic" w:cs="Traditional Arabic" w:hint="cs"/>
          <w:b/>
          <w:bCs/>
          <w:color w:val="000000" w:themeColor="text1"/>
          <w:sz w:val="24"/>
          <w:szCs w:val="24"/>
          <w:u w:color="000000"/>
          <w:rtl/>
        </w:rPr>
        <w:t>طرق وأساليب الدراسة</w:t>
      </w:r>
    </w:p>
    <w:p w:rsidR="009C5F0E" w:rsidRPr="00B84725" w:rsidRDefault="009C5F0E" w:rsidP="00D44E9A">
      <w:pPr>
        <w:spacing w:after="0" w:line="360" w:lineRule="auto"/>
        <w:ind w:left="206" w:right="-720"/>
        <w:jc w:val="left"/>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مراجعة الأدبيات والدراسات السابقة ذات الصلة.</w:t>
      </w:r>
    </w:p>
    <w:p w:rsidR="009C5F0E" w:rsidRPr="00B84725" w:rsidRDefault="009C5F0E" w:rsidP="00D44E9A">
      <w:pPr>
        <w:spacing w:after="0" w:line="360" w:lineRule="auto"/>
        <w:ind w:left="206" w:right="-720"/>
        <w:jc w:val="left"/>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إعداد أداة الدراسة وربطها بالمتغيرات والفرضيات.</w:t>
      </w:r>
    </w:p>
    <w:p w:rsidR="009C5F0E" w:rsidRPr="00B84725" w:rsidRDefault="009C5F0E" w:rsidP="00D44E9A">
      <w:pPr>
        <w:spacing w:after="0" w:line="360" w:lineRule="auto"/>
        <w:ind w:left="206" w:right="-720"/>
        <w:jc w:val="left"/>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تحكيم أداة الدراسة والتأكد من صدقها وثباتها.</w:t>
      </w:r>
    </w:p>
    <w:p w:rsidR="009C5F0E" w:rsidRPr="00B84725" w:rsidRDefault="009C5F0E" w:rsidP="00D44E9A">
      <w:pPr>
        <w:spacing w:after="0" w:line="360" w:lineRule="auto"/>
        <w:ind w:left="206" w:right="-720"/>
        <w:jc w:val="left"/>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توزيع الاستبانة على عينة الدراسة.</w:t>
      </w:r>
    </w:p>
    <w:p w:rsidR="009C5F0E" w:rsidRPr="00B84725" w:rsidRDefault="009C5F0E" w:rsidP="00D44E9A">
      <w:pPr>
        <w:spacing w:after="0" w:line="360" w:lineRule="auto"/>
        <w:ind w:left="206" w:right="-720"/>
        <w:jc w:val="left"/>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جمع البيانات ومعالجتها إحصائيًا.</w:t>
      </w:r>
    </w:p>
    <w:p w:rsidR="009C5F0E" w:rsidRPr="00B84725" w:rsidRDefault="009C5F0E" w:rsidP="00D44E9A">
      <w:pPr>
        <w:spacing w:after="0" w:line="360" w:lineRule="auto"/>
        <w:ind w:left="206" w:right="-720"/>
        <w:jc w:val="left"/>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تحليل النتائج ومناقشتها في ضوء الأطر النظرية والدراسات السابقة.</w:t>
      </w:r>
    </w:p>
    <w:p w:rsidR="00D44E9A" w:rsidRPr="00B84725" w:rsidRDefault="009C5F0E" w:rsidP="00D44E9A">
      <w:pPr>
        <w:spacing w:after="0" w:line="360" w:lineRule="auto"/>
        <w:ind w:left="206" w:right="-720"/>
        <w:jc w:val="left"/>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استخلاص النتائج والتوصيات.</w:t>
      </w:r>
    </w:p>
    <w:bookmarkStart w:id="13" w:name="_Toc229346016"/>
    <w:p w:rsidR="009C5F0E" w:rsidRPr="00B01ADC" w:rsidRDefault="009C5F0E" w:rsidP="009C5F0E">
      <w:pPr>
        <w:spacing w:after="0" w:line="360" w:lineRule="auto"/>
        <w:ind w:left="206" w:right="-720"/>
        <w:jc w:val="left"/>
        <w:rPr>
          <w:rFonts w:ascii="Traditional Arabic" w:eastAsia="Alexandria" w:hAnsi="Traditional Arabic" w:cs="Traditional Arabic"/>
          <w:b/>
          <w:bCs/>
          <w:color w:val="000000" w:themeColor="text1"/>
          <w:sz w:val="24"/>
          <w:szCs w:val="24"/>
          <w:u w:color="000000"/>
        </w:rPr>
      </w:pPr>
      <w:r w:rsidRPr="00B01ADC">
        <w:rPr>
          <w:rFonts w:ascii="Traditional Arabic" w:eastAsia="Alexandria" w:hAnsi="Traditional Arabic" w:cs="Traditional Arabic"/>
          <w:b/>
          <w:bCs/>
          <w:noProof/>
          <w:color w:val="000000" w:themeColor="text1"/>
          <w:sz w:val="24"/>
          <w:szCs w:val="24"/>
          <w:u w:color="000000"/>
        </w:rPr>
        <mc:AlternateContent>
          <mc:Choice Requires="wpg">
            <w:drawing>
              <wp:anchor distT="0" distB="0" distL="114300" distR="114300" simplePos="0" relativeHeight="251697152" behindDoc="0" locked="0" layoutInCell="1" allowOverlap="1" wp14:anchorId="01C84DE9" wp14:editId="7C61A295">
                <wp:simplePos x="0" y="0"/>
                <wp:positionH relativeFrom="page">
                  <wp:posOffset>0</wp:posOffset>
                </wp:positionH>
                <wp:positionV relativeFrom="page">
                  <wp:posOffset>10218407</wp:posOffset>
                </wp:positionV>
                <wp:extent cx="4537528" cy="473596"/>
                <wp:effectExtent l="0" t="0" r="0" b="0"/>
                <wp:wrapTopAndBottom/>
                <wp:docPr id="4779" name="Group 4779"/>
                <wp:cNvGraphicFramePr/>
                <a:graphic xmlns:a="http://schemas.openxmlformats.org/drawingml/2006/main">
                  <a:graphicData uri="http://schemas.microsoft.com/office/word/2010/wordprocessingGroup">
                    <wpg:wgp>
                      <wpg:cNvGrpSpPr/>
                      <wpg:grpSpPr>
                        <a:xfrm>
                          <a:off x="0" y="0"/>
                          <a:ext cx="4537528" cy="473596"/>
                          <a:chOff x="0" y="0"/>
                          <a:chExt cx="4537528" cy="473596"/>
                        </a:xfrm>
                      </wpg:grpSpPr>
                      <wps:wsp>
                        <wps:cNvPr id="690" name="Shape 690"/>
                        <wps:cNvSpPr/>
                        <wps:spPr>
                          <a:xfrm>
                            <a:off x="0" y="0"/>
                            <a:ext cx="4537528" cy="473596"/>
                          </a:xfrm>
                          <a:custGeom>
                            <a:avLst/>
                            <a:gdLst/>
                            <a:ahLst/>
                            <a:cxnLst/>
                            <a:rect l="0" t="0" r="0" b="0"/>
                            <a:pathLst>
                              <a:path w="4537528" h="473596">
                                <a:moveTo>
                                  <a:pt x="0" y="0"/>
                                </a:moveTo>
                                <a:lnTo>
                                  <a:pt x="2789739" y="0"/>
                                </a:lnTo>
                                <a:cubicBezTo>
                                  <a:pt x="3369848" y="0"/>
                                  <a:pt x="3933055" y="145127"/>
                                  <a:pt x="4432174" y="413251"/>
                                </a:cubicBezTo>
                                <a:lnTo>
                                  <a:pt x="4537528" y="473596"/>
                                </a:lnTo>
                                <a:lnTo>
                                  <a:pt x="0" y="473596"/>
                                </a:lnTo>
                                <a:lnTo>
                                  <a:pt x="0" y="0"/>
                                </a:lnTo>
                                <a:close/>
                              </a:path>
                            </a:pathLst>
                          </a:custGeom>
                          <a:ln w="0" cap="flat">
                            <a:miter lim="127000"/>
                          </a:ln>
                        </wps:spPr>
                        <wps:style>
                          <a:lnRef idx="0">
                            <a:srgbClr val="000000">
                              <a:alpha val="0"/>
                            </a:srgbClr>
                          </a:lnRef>
                          <a:fillRef idx="1">
                            <a:srgbClr val="45CFFF"/>
                          </a:fillRef>
                          <a:effectRef idx="0">
                            <a:scrgbClr r="0" g="0" b="0"/>
                          </a:effectRef>
                          <a:fontRef idx="none"/>
                        </wps:style>
                        <wps:bodyPr/>
                      </wps:wsp>
                    </wpg:wgp>
                  </a:graphicData>
                </a:graphic>
              </wp:anchor>
            </w:drawing>
          </mc:Choice>
          <mc:Fallback>
            <w:pict>
              <v:group w14:anchorId="5FC162E3" id="Group 4779" o:spid="_x0000_s1026" style="position:absolute;margin-left:0;margin-top:804.6pt;width:357.3pt;height:37.3pt;z-index:251697152;mso-position-horizontal-relative:page;mso-position-vertical-relative:page" coordsize="45375,4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">
                <v:shape id="Shape 690" o:spid="_x0000_s1027" style="position:absolute;width:45375;height:4735;visibility:visible;mso-wrap-style:square;v-text-anchor:top" coordsize="4537528,473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" path="m,l2789739,v580109,,1143316,145127,1642435,413251l4537528,473596,,473596,,xe" fillcolor="#45cfff" stroked="f" strokeweight="0">
                  <v:stroke miterlimit="83231f" joinstyle="miter"/>
                  <v:path arrowok="t" textboxrect="0,0,4537528,473596"/>
                </v:shape>
                <w10:wrap type="topAndBottom" anchorx="page" anchory="page"/>
              </v:group>
            </w:pict>
          </mc:Fallback>
        </mc:AlternateContent>
      </w:r>
      <w:r w:rsidR="00E91FC0" w:rsidRPr="00B01ADC">
        <w:rPr>
          <w:rFonts w:ascii="Traditional Arabic" w:eastAsia="Alexandria" w:hAnsi="Traditional Arabic" w:cs="Traditional Arabic" w:hint="cs"/>
          <w:b/>
          <w:bCs/>
          <w:color w:val="000000" w:themeColor="text1"/>
          <w:sz w:val="24"/>
          <w:szCs w:val="24"/>
          <w:u w:color="000000"/>
          <w:rtl/>
        </w:rPr>
        <w:t xml:space="preserve">أساليب التحليل </w:t>
      </w:r>
      <w:r w:rsidRPr="00B01ADC">
        <w:rPr>
          <w:rFonts w:ascii="Traditional Arabic" w:eastAsia="Alexandria" w:hAnsi="Traditional Arabic" w:cs="Traditional Arabic" w:hint="cs"/>
          <w:b/>
          <w:bCs/>
          <w:color w:val="000000" w:themeColor="text1"/>
          <w:sz w:val="24"/>
          <w:szCs w:val="24"/>
          <w:u w:color="000000"/>
          <w:rtl/>
        </w:rPr>
        <w:t>والمعالجة</w:t>
      </w:r>
      <w:r w:rsidRPr="00B01ADC">
        <w:rPr>
          <w:rFonts w:ascii="Traditional Arabic" w:eastAsia="Alexandria" w:hAnsi="Traditional Arabic" w:cs="Traditional Arabic"/>
          <w:b/>
          <w:bCs/>
          <w:color w:val="000000" w:themeColor="text1"/>
          <w:sz w:val="24"/>
          <w:szCs w:val="24"/>
          <w:u w:color="000000"/>
          <w:rtl/>
        </w:rPr>
        <w:t xml:space="preserve"> </w:t>
      </w:r>
      <w:r w:rsidRPr="00B01ADC">
        <w:rPr>
          <w:rFonts w:ascii="Traditional Arabic" w:eastAsia="Alexandria" w:hAnsi="Traditional Arabic" w:cs="Traditional Arabic" w:hint="cs"/>
          <w:b/>
          <w:bCs/>
          <w:color w:val="000000" w:themeColor="text1"/>
          <w:sz w:val="24"/>
          <w:szCs w:val="24"/>
          <w:u w:color="000000"/>
          <w:rtl/>
        </w:rPr>
        <w:t>الإحصائية</w:t>
      </w:r>
      <w:bookmarkEnd w:id="13"/>
    </w:p>
    <w:p w:rsidR="009C5F0E" w:rsidRPr="00B01ADC" w:rsidRDefault="009C5F0E" w:rsidP="009C5F0E">
      <w:pPr>
        <w:spacing w:after="0" w:line="360" w:lineRule="auto"/>
        <w:ind w:left="206" w:right="-720"/>
        <w:jc w:val="left"/>
        <w:rPr>
          <w:rFonts w:ascii="Traditional Arabic" w:eastAsia="Alexandria" w:hAnsi="Traditional Arabic" w:cs="Traditional Arabic"/>
          <w:b/>
          <w:bCs/>
          <w:color w:val="000000" w:themeColor="text1"/>
          <w:sz w:val="24"/>
          <w:szCs w:val="24"/>
          <w:u w:color="000000"/>
        </w:rPr>
      </w:pPr>
      <w:r w:rsidRPr="00B01ADC">
        <w:rPr>
          <w:rFonts w:ascii="Traditional Arabic" w:eastAsia="Alexandria" w:hAnsi="Traditional Arabic" w:cs="Traditional Arabic"/>
          <w:b/>
          <w:bCs/>
          <w:color w:val="000000" w:themeColor="text1"/>
          <w:sz w:val="24"/>
          <w:szCs w:val="24"/>
          <w:u w:color="000000"/>
          <w:rtl/>
        </w:rPr>
        <w:t>أساليب تحليل البيانات:</w:t>
      </w:r>
      <w:r w:rsidRPr="00B01ADC">
        <w:rPr>
          <w:rFonts w:ascii="Traditional Arabic" w:eastAsia="Alexandria" w:hAnsi="Traditional Arabic" w:cs="Traditional Arabic" w:hint="cs"/>
          <w:b/>
          <w:bCs/>
          <w:color w:val="000000" w:themeColor="text1"/>
          <w:sz w:val="24"/>
          <w:szCs w:val="24"/>
          <w:u w:color="000000"/>
          <w:rtl/>
        </w:rPr>
        <w:t xml:space="preserve"> </w:t>
      </w:r>
    </w:p>
    <w:p w:rsidR="009C5F0E" w:rsidRPr="00B84725" w:rsidRDefault="009C5F0E" w:rsidP="009C5F0E">
      <w:pPr>
        <w:spacing w:after="0" w:line="360" w:lineRule="auto"/>
        <w:ind w:left="206" w:right="-720"/>
        <w:jc w:val="left"/>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سيتم تحليل البيانات باستخدام البرامج الإحصائية المناسبة، من خلال</w:t>
      </w:r>
      <w:r w:rsidRPr="00B84725">
        <w:rPr>
          <w:rFonts w:ascii="Traditional Arabic" w:eastAsia="Times New Roman" w:hAnsi="Traditional Arabic" w:cs="Traditional Arabic"/>
          <w:color w:val="000000" w:themeColor="text1"/>
          <w:sz w:val="24"/>
          <w:szCs w:val="24"/>
          <w:u w:color="000000"/>
          <w:lang w:val="en-GB" w:eastAsia="en-GB"/>
        </w:rPr>
        <w:t>:</w:t>
      </w:r>
    </w:p>
    <w:p w:rsidR="009C5F0E" w:rsidRPr="00B84725" w:rsidRDefault="009C5F0E" w:rsidP="009C5F0E">
      <w:pPr>
        <w:spacing w:after="0" w:line="360" w:lineRule="auto"/>
        <w:ind w:left="206" w:right="-720"/>
        <w:jc w:val="both"/>
        <w:rPr>
          <w:rFonts w:ascii="Traditional Arabic" w:eastAsia="Times New Roman" w:hAnsi="Traditional Arabic" w:cs="Traditional Arabic"/>
          <w:color w:val="000000" w:themeColor="text1"/>
          <w:sz w:val="24"/>
          <w:szCs w:val="24"/>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الإحصاء الوصفي (المتوسطات الحسابية، الانحرافات المعيارية)</w:t>
      </w:r>
    </w:p>
    <w:p w:rsidR="009C5F0E" w:rsidRPr="00B84725" w:rsidRDefault="009C5F0E" w:rsidP="009C5F0E">
      <w:pPr>
        <w:spacing w:after="0" w:line="360" w:lineRule="auto"/>
        <w:ind w:left="206" w:right="-720"/>
        <w:jc w:val="both"/>
        <w:rPr>
          <w:rFonts w:ascii="Traditional Arabic" w:eastAsia="Times New Roman" w:hAnsi="Traditional Arabic" w:cs="Traditional Arabic"/>
          <w:color w:val="000000" w:themeColor="text1"/>
          <w:sz w:val="24"/>
          <w:szCs w:val="24"/>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 xml:space="preserve">تحليل الارتباط </w:t>
      </w:r>
      <w:r w:rsidRPr="00B84725">
        <w:rPr>
          <w:rFonts w:asciiTheme="majorBidi" w:eastAsia="Times New Roman" w:hAnsiTheme="majorBidi" w:cstheme="majorBidi"/>
          <w:color w:val="000000" w:themeColor="text1"/>
          <w:szCs w:val="20"/>
          <w:u w:color="000000"/>
          <w:lang w:val="en-GB" w:eastAsia="en-GB"/>
        </w:rPr>
        <w:t xml:space="preserve"> </w:t>
      </w:r>
      <w:r w:rsidRPr="00B84725">
        <w:rPr>
          <w:rFonts w:asciiTheme="majorBidi" w:eastAsia="Times New Roman" w:hAnsiTheme="majorBidi" w:cstheme="majorBidi"/>
          <w:bCs/>
          <w:color w:val="000000" w:themeColor="text1"/>
          <w:szCs w:val="20"/>
          <w:u w:color="000000"/>
          <w:lang w:val="en-GB" w:eastAsia="en-GB"/>
        </w:rPr>
        <w:t>(Pearson Correlation)</w:t>
      </w:r>
    </w:p>
    <w:p w:rsidR="009C5F0E" w:rsidRPr="00B84725" w:rsidRDefault="009C5F0E" w:rsidP="009C5F0E">
      <w:pPr>
        <w:spacing w:after="0" w:line="360" w:lineRule="auto"/>
        <w:ind w:left="206" w:right="-720"/>
        <w:jc w:val="both"/>
        <w:rPr>
          <w:rFonts w:ascii="Traditional Arabic" w:eastAsia="Times New Roman" w:hAnsi="Traditional Arabic" w:cs="Traditional Arabic"/>
          <w:color w:val="000000" w:themeColor="text1"/>
          <w:sz w:val="24"/>
          <w:szCs w:val="24"/>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lastRenderedPageBreak/>
        <w:t xml:space="preserve">- </w:t>
      </w:r>
      <w:r w:rsidRPr="00B84725">
        <w:rPr>
          <w:rFonts w:ascii="Traditional Arabic" w:eastAsia="Times New Roman" w:hAnsi="Traditional Arabic" w:cs="Traditional Arabic"/>
          <w:color w:val="000000" w:themeColor="text1"/>
          <w:sz w:val="24"/>
          <w:szCs w:val="24"/>
          <w:u w:color="000000"/>
          <w:rtl/>
          <w:lang w:val="en-GB" w:eastAsia="en-GB"/>
        </w:rPr>
        <w:t>تحليل الانحدار المتعدد</w:t>
      </w:r>
    </w:p>
    <w:p w:rsidR="009C5F0E" w:rsidRPr="00B84725" w:rsidRDefault="009C5F0E" w:rsidP="009C5F0E">
      <w:pPr>
        <w:spacing w:after="0" w:line="360" w:lineRule="auto"/>
        <w:ind w:left="206" w:right="-720"/>
        <w:jc w:val="both"/>
        <w:rPr>
          <w:rFonts w:ascii="Traditional Arabic" w:eastAsia="Times New Roman" w:hAnsi="Traditional Arabic" w:cs="Traditional Arabic"/>
          <w:color w:val="000000" w:themeColor="text1"/>
          <w:sz w:val="24"/>
          <w:szCs w:val="24"/>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تحليل الدور الوسيط</w:t>
      </w:r>
      <w:r w:rsidRPr="00B84725">
        <w:rPr>
          <w:rFonts w:ascii="Traditional Arabic" w:eastAsia="Times New Roman" w:hAnsi="Traditional Arabic" w:cs="Traditional Arabic"/>
          <w:color w:val="000000" w:themeColor="text1"/>
          <w:sz w:val="24"/>
          <w:szCs w:val="24"/>
          <w:u w:color="000000"/>
          <w:lang w:val="en-GB" w:eastAsia="en-GB"/>
        </w:rPr>
        <w:t xml:space="preserve"> </w:t>
      </w:r>
      <w:r w:rsidRPr="00B84725">
        <w:rPr>
          <w:rFonts w:asciiTheme="majorBidi" w:eastAsia="Times New Roman" w:hAnsiTheme="majorBidi" w:cstheme="majorBidi"/>
          <w:color w:val="000000" w:themeColor="text1"/>
          <w:sz w:val="20"/>
          <w:szCs w:val="20"/>
          <w:u w:color="000000"/>
          <w:lang w:val="en-GB" w:eastAsia="en-GB"/>
        </w:rPr>
        <w:t>(Mediation Analysis)</w:t>
      </w:r>
      <w:r w:rsidRPr="00B84725">
        <w:rPr>
          <w:rFonts w:ascii="Traditional Arabic" w:eastAsia="Times New Roman" w:hAnsi="Traditional Arabic" w:cs="Traditional Arabic"/>
          <w:color w:val="000000" w:themeColor="text1"/>
          <w:sz w:val="24"/>
          <w:szCs w:val="24"/>
          <w:u w:color="000000"/>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لاختبار أثر كفاءة إدارة الموارد كمتغير وسيط</w:t>
      </w:r>
    </w:p>
    <w:p w:rsidR="009C5F0E" w:rsidRPr="00B84725" w:rsidRDefault="009C5F0E" w:rsidP="005C3D80">
      <w:pPr>
        <w:spacing w:after="0" w:line="360" w:lineRule="auto"/>
        <w:ind w:left="206" w:right="-720"/>
        <w:jc w:val="both"/>
        <w:rPr>
          <w:rFonts w:ascii="Traditional Arabic" w:eastAsia="Times New Roman" w:hAnsi="Traditional Arabic" w:cs="Traditional Arabic"/>
          <w:color w:val="000000" w:themeColor="text1"/>
          <w:sz w:val="24"/>
          <w:szCs w:val="24"/>
          <w:lang w:val="en-GB" w:eastAsia="en-GB"/>
        </w:rPr>
      </w:pPr>
      <w:r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 xml:space="preserve">اختبار دلالة الفرضيات عند مستوى معنوية </w:t>
      </w:r>
      <w:r w:rsidRPr="00B84725">
        <w:rPr>
          <w:rFonts w:ascii="Traditional Arabic" w:eastAsia="Times New Roman" w:hAnsi="Traditional Arabic" w:cs="Traditional Arabic"/>
          <w:color w:val="000000" w:themeColor="text1"/>
          <w:sz w:val="24"/>
          <w:szCs w:val="24"/>
          <w:u w:color="000000"/>
          <w:lang w:val="en-GB" w:eastAsia="en-GB"/>
        </w:rPr>
        <w:t xml:space="preserve"> </w:t>
      </w:r>
      <w:r w:rsidRPr="00B84725">
        <w:rPr>
          <w:rFonts w:asciiTheme="majorBidi" w:eastAsia="Times New Roman" w:hAnsiTheme="majorBidi" w:cstheme="majorBidi"/>
          <w:color w:val="000000" w:themeColor="text1"/>
          <w:sz w:val="20"/>
          <w:szCs w:val="20"/>
          <w:u w:color="000000"/>
          <w:lang w:val="en-GB" w:eastAsia="en-GB"/>
        </w:rPr>
        <w:t>(α ≤ 0.05)</w:t>
      </w:r>
      <w:r w:rsidRPr="00B84725">
        <w:rPr>
          <w:rFonts w:ascii="Traditional Arabic" w:eastAsia="Times New Roman" w:hAnsi="Traditional Arabic" w:cs="Traditional Arabic"/>
          <w:color w:val="000000" w:themeColor="text1"/>
          <w:sz w:val="24"/>
          <w:szCs w:val="24"/>
          <w:u w:color="000000"/>
          <w:rtl/>
          <w:lang w:val="en-GB" w:eastAsia="en-GB"/>
        </w:rPr>
        <w:t xml:space="preserve"> </w:t>
      </w:r>
    </w:p>
    <w:p w:rsidR="009C5F0E" w:rsidRPr="00B84725" w:rsidRDefault="009C5F0E" w:rsidP="009C5F0E">
      <w:pPr>
        <w:spacing w:after="0" w:line="360" w:lineRule="auto"/>
        <w:ind w:left="206" w:right="-720"/>
        <w:jc w:val="left"/>
        <w:rPr>
          <w:rFonts w:ascii="Traditional Arabic" w:hAnsi="Traditional Arabic" w:cs="Traditional Arabic"/>
          <w:bCs/>
          <w:color w:val="000000" w:themeColor="text1"/>
          <w:sz w:val="32"/>
          <w:szCs w:val="32"/>
          <w:rtl/>
        </w:rPr>
      </w:pPr>
      <w:r w:rsidRPr="00B84725">
        <w:rPr>
          <w:rFonts w:ascii="Traditional Arabic" w:hAnsi="Traditional Arabic" w:cs="Traditional Arabic"/>
          <w:bCs/>
          <w:color w:val="000000" w:themeColor="text1"/>
          <w:sz w:val="24"/>
          <w:szCs w:val="24"/>
          <w:rtl/>
        </w:rPr>
        <w:t>الأساليب الإحصائية المستخدمة:</w:t>
      </w:r>
      <w:r w:rsidRPr="00B84725">
        <w:rPr>
          <w:rFonts w:ascii="Traditional Arabic" w:hAnsi="Traditional Arabic" w:cs="Traditional Arabic" w:hint="cs"/>
          <w:bCs/>
          <w:color w:val="000000" w:themeColor="text1"/>
          <w:sz w:val="32"/>
          <w:szCs w:val="32"/>
          <w:rtl/>
        </w:rPr>
        <w:t xml:space="preserve"> </w:t>
      </w:r>
      <w:r w:rsidRPr="00B84725">
        <w:rPr>
          <w:rFonts w:ascii="Traditional Arabic" w:eastAsia="Times New Roman" w:hAnsi="Traditional Arabic" w:cs="Traditional Arabic" w:hint="cs"/>
          <w:color w:val="000000" w:themeColor="text1"/>
          <w:sz w:val="24"/>
          <w:szCs w:val="24"/>
          <w:u w:color="000000"/>
          <w:rtl/>
          <w:lang w:val="en-GB" w:eastAsia="en-GB"/>
        </w:rPr>
        <w:t>وتشمل الآتي:</w:t>
      </w:r>
    </w:p>
    <w:p w:rsidR="009C5F0E" w:rsidRPr="00B84725" w:rsidRDefault="009C5F0E" w:rsidP="00B412CD">
      <w:pPr>
        <w:spacing w:after="0" w:line="360" w:lineRule="auto"/>
        <w:ind w:left="206" w:right="-720"/>
        <w:jc w:val="left"/>
        <w:rPr>
          <w:rFonts w:ascii="Traditional Arabic" w:eastAsia="Times New Roman" w:hAnsi="Traditional Arabic" w:cs="Traditional Arabic"/>
          <w:color w:val="000000" w:themeColor="text1"/>
          <w:sz w:val="24"/>
          <w:szCs w:val="24"/>
          <w:u w:color="000000"/>
          <w:rtl/>
          <w:lang w:val="en-GB" w:eastAsia="en-GB"/>
        </w:rPr>
      </w:pPr>
      <w:r w:rsidRPr="00B84725">
        <w:rPr>
          <w:rFonts w:ascii="Traditional Arabic" w:eastAsia="Times New Roman" w:hAnsi="Traditional Arabic" w:cs="Traditional Arabic"/>
          <w:color w:val="000000" w:themeColor="text1"/>
          <w:sz w:val="24"/>
          <w:szCs w:val="24"/>
          <w:u w:color="000000"/>
          <w:rtl/>
          <w:lang w:val="en-GB" w:eastAsia="en-GB"/>
        </w:rPr>
        <w:t>المتوسط الحسابي</w:t>
      </w:r>
      <w:r w:rsidR="00B412CD"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الانحراف المعياري</w:t>
      </w:r>
      <w:r w:rsidR="00B412CD"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معامل الارتباط</w:t>
      </w:r>
      <w:r w:rsidR="00B412CD"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تحليل الانحدار</w:t>
      </w:r>
      <w:r w:rsidR="00B412CD" w:rsidRPr="00B84725">
        <w:rPr>
          <w:rFonts w:ascii="Traditional Arabic" w:eastAsia="Times New Roman" w:hAnsi="Traditional Arabic" w:cs="Traditional Arabic" w:hint="cs"/>
          <w:color w:val="000000" w:themeColor="text1"/>
          <w:sz w:val="24"/>
          <w:szCs w:val="24"/>
          <w:u w:color="000000"/>
          <w:rtl/>
          <w:lang w:val="en-GB" w:eastAsia="en-GB"/>
        </w:rPr>
        <w:t xml:space="preserve">، </w:t>
      </w:r>
      <w:r w:rsidRPr="00B84725">
        <w:rPr>
          <w:rFonts w:ascii="Traditional Arabic" w:eastAsia="Times New Roman" w:hAnsi="Traditional Arabic" w:cs="Traditional Arabic"/>
          <w:color w:val="000000" w:themeColor="text1"/>
          <w:sz w:val="24"/>
          <w:szCs w:val="24"/>
          <w:u w:color="000000"/>
          <w:rtl/>
          <w:lang w:val="en-GB" w:eastAsia="en-GB"/>
        </w:rPr>
        <w:t>اختبار الدور الوسيط</w:t>
      </w:r>
      <w:r w:rsidR="00B412CD" w:rsidRPr="00B84725">
        <w:rPr>
          <w:rFonts w:ascii="Traditional Arabic" w:eastAsia="Times New Roman" w:hAnsi="Traditional Arabic" w:cs="Traditional Arabic" w:hint="cs"/>
          <w:color w:val="000000" w:themeColor="text1"/>
          <w:sz w:val="24"/>
          <w:szCs w:val="24"/>
          <w:u w:color="000000"/>
          <w:rtl/>
          <w:lang w:val="en-GB" w:eastAsia="en-GB"/>
        </w:rPr>
        <w:t xml:space="preserve"> و</w:t>
      </w:r>
      <w:r w:rsidRPr="00B84725">
        <w:rPr>
          <w:rFonts w:ascii="Traditional Arabic" w:eastAsia="Times New Roman" w:hAnsi="Traditional Arabic" w:cs="Traditional Arabic"/>
          <w:color w:val="000000" w:themeColor="text1"/>
          <w:sz w:val="24"/>
          <w:szCs w:val="24"/>
          <w:u w:color="000000"/>
          <w:rtl/>
          <w:lang w:val="en-GB" w:eastAsia="en-GB"/>
        </w:rPr>
        <w:t>معامل كرونباخ ألفا</w:t>
      </w:r>
    </w:p>
    <w:p w:rsidR="00B412CD" w:rsidRPr="00C921A1" w:rsidRDefault="00B412CD" w:rsidP="00B412CD">
      <w:pPr>
        <w:spacing w:after="0" w:line="360" w:lineRule="auto"/>
        <w:ind w:left="206" w:right="-720"/>
        <w:jc w:val="left"/>
        <w:rPr>
          <w:rFonts w:ascii="Traditional Arabic" w:eastAsia="Times New Roman" w:hAnsi="Traditional Arabic" w:cs="Traditional Arabic"/>
          <w:color w:val="000000" w:themeColor="text1"/>
          <w:sz w:val="24"/>
          <w:szCs w:val="24"/>
          <w:u w:color="000000"/>
          <w:lang w:eastAsia="en-GB"/>
        </w:rPr>
      </w:pPr>
    </w:p>
    <w:p w:rsidR="00CE55F8" w:rsidRPr="00B84725" w:rsidRDefault="00CE55F8" w:rsidP="00725332">
      <w:pPr>
        <w:jc w:val="left"/>
        <w:rPr>
          <w:rFonts w:ascii="Traditional Arabic" w:hAnsi="Traditional Arabic" w:cs="Traditional Arabic"/>
          <w:b/>
          <w:bCs/>
          <w:color w:val="FF0000"/>
          <w:sz w:val="32"/>
          <w:szCs w:val="32"/>
        </w:rPr>
      </w:pPr>
      <w:bookmarkStart w:id="14" w:name="_Toc229346006"/>
      <w:r w:rsidRPr="00B84725">
        <w:rPr>
          <w:rFonts w:ascii="Traditional Arabic" w:hAnsi="Traditional Arabic" w:cs="Traditional Arabic"/>
          <w:b/>
          <w:bCs/>
          <w:color w:val="FF0000"/>
          <w:sz w:val="32"/>
          <w:szCs w:val="32"/>
          <w:rtl/>
        </w:rPr>
        <w:t xml:space="preserve">نموذج </w:t>
      </w:r>
      <w:r w:rsidR="00441AD0">
        <w:rPr>
          <w:rFonts w:ascii="Traditional Arabic" w:hAnsi="Traditional Arabic" w:cs="Traditional Arabic" w:hint="cs"/>
          <w:b/>
          <w:bCs/>
          <w:color w:val="FF0000"/>
          <w:sz w:val="32"/>
          <w:szCs w:val="32"/>
          <w:rtl/>
        </w:rPr>
        <w:t>الدراسة</w:t>
      </w:r>
      <w:r w:rsidRPr="00B84725">
        <w:rPr>
          <w:rFonts w:ascii="Traditional Arabic" w:hAnsi="Traditional Arabic" w:cs="Traditional Arabic"/>
          <w:b/>
          <w:bCs/>
          <w:color w:val="FF0000"/>
          <w:sz w:val="32"/>
          <w:szCs w:val="32"/>
          <w:rtl/>
        </w:rPr>
        <w:t>:</w:t>
      </w:r>
      <w:bookmarkEnd w:id="14"/>
    </w:p>
    <w:p w:rsidR="00CE55F8" w:rsidRPr="00B01ADC" w:rsidRDefault="00CE55F8" w:rsidP="00CE55F8">
      <w:pPr>
        <w:spacing w:after="0" w:line="360" w:lineRule="auto"/>
        <w:ind w:right="-720"/>
        <w:jc w:val="both"/>
        <w:rPr>
          <w:rFonts w:ascii="Traditional Arabic" w:eastAsia="Alexandria" w:hAnsi="Traditional Arabic" w:cs="Traditional Arabic"/>
          <w:b/>
          <w:bCs/>
          <w:color w:val="000000" w:themeColor="text1"/>
          <w:sz w:val="24"/>
          <w:szCs w:val="24"/>
        </w:rPr>
      </w:pPr>
      <w:r w:rsidRPr="00B01ADC">
        <w:rPr>
          <w:rFonts w:ascii="Traditional Arabic" w:eastAsia="Alexandria" w:hAnsi="Traditional Arabic" w:cs="Traditional Arabic"/>
          <w:b/>
          <w:bCs/>
          <w:color w:val="000000" w:themeColor="text1"/>
          <w:sz w:val="24"/>
          <w:szCs w:val="24"/>
          <w:rtl/>
        </w:rPr>
        <w:t xml:space="preserve">الإطار المفاهيمي </w:t>
      </w:r>
      <w:r w:rsidR="00A27B7E" w:rsidRPr="00B01ADC">
        <w:rPr>
          <w:rFonts w:ascii="Traditional Arabic" w:eastAsia="Times New Roman" w:hAnsi="Traditional Arabic" w:cs="Traditional Arabic" w:hint="cs"/>
          <w:b/>
          <w:bCs/>
          <w:color w:val="000000" w:themeColor="text1"/>
          <w:sz w:val="24"/>
          <w:szCs w:val="24"/>
          <w:rtl/>
          <w:lang w:val="en-GB" w:eastAsia="en-GB"/>
        </w:rPr>
        <w:t>للدراسة</w:t>
      </w:r>
      <w:r w:rsidRPr="00B01ADC">
        <w:rPr>
          <w:rFonts w:ascii="Traditional Arabic" w:eastAsia="Alexandria" w:hAnsi="Traditional Arabic" w:cs="Traditional Arabic"/>
          <w:b/>
          <w:bCs/>
          <w:color w:val="000000" w:themeColor="text1"/>
          <w:sz w:val="24"/>
          <w:szCs w:val="24"/>
          <w:rtl/>
        </w:rPr>
        <w:t>:</w:t>
      </w:r>
    </w:p>
    <w:p w:rsidR="00D44E9A" w:rsidRDefault="00CE55F8" w:rsidP="00D44E9A">
      <w:pPr>
        <w:spacing w:after="0" w:line="360" w:lineRule="auto"/>
        <w:ind w:firstLine="720"/>
        <w:jc w:val="left"/>
        <w:rPr>
          <w:rFonts w:ascii="Traditional Arabic" w:hAnsi="Traditional Arabic" w:cs="Traditional Arabic"/>
          <w:b/>
          <w:color w:val="000000" w:themeColor="text1"/>
          <w:sz w:val="24"/>
          <w:szCs w:val="24"/>
          <w:rtl/>
        </w:rPr>
      </w:pPr>
      <w:r w:rsidRPr="00B84725">
        <w:rPr>
          <w:rFonts w:ascii="Traditional Arabic" w:hAnsi="Traditional Arabic" w:cs="Traditional Arabic"/>
          <w:b/>
          <w:color w:val="000000" w:themeColor="text1"/>
          <w:sz w:val="24"/>
          <w:szCs w:val="24"/>
          <w:rtl/>
        </w:rPr>
        <w:t xml:space="preserve">يُقصد بالإطار المفاهيمي للدراسة التصور النظري الذي يوضّح العلاقات بين متغيرات الدراسة، حيث يفترض أن يؤثر </w:t>
      </w:r>
      <w:r w:rsidRPr="00B84725">
        <w:rPr>
          <w:rFonts w:ascii="Traditional Arabic" w:eastAsia="Alexandria" w:hAnsi="Traditional Arabic" w:cs="Traditional Arabic"/>
          <w:color w:val="000000" w:themeColor="text1"/>
          <w:sz w:val="24"/>
          <w:szCs w:val="24"/>
          <w:u w:color="000000"/>
          <w:rtl/>
          <w:lang w:bidi="ar-AE"/>
        </w:rPr>
        <w:t>تبني</w:t>
      </w:r>
      <w:r w:rsidRPr="00B84725">
        <w:rPr>
          <w:rFonts w:ascii="Traditional Arabic" w:eastAsia="Alexandria" w:hAnsi="Traditional Arabic" w:cs="Traditional Arabic"/>
          <w:color w:val="000000" w:themeColor="text1"/>
          <w:sz w:val="24"/>
          <w:szCs w:val="24"/>
          <w:rtl/>
          <w:lang w:bidi="ar-AE"/>
        </w:rPr>
        <w:t xml:space="preserve"> </w:t>
      </w:r>
      <w:r w:rsidRPr="00B84725">
        <w:rPr>
          <w:rFonts w:ascii="Traditional Arabic" w:hAnsi="Traditional Arabic" w:cs="Traditional Arabic"/>
          <w:b/>
          <w:color w:val="000000" w:themeColor="text1"/>
          <w:sz w:val="24"/>
          <w:szCs w:val="24"/>
          <w:rtl/>
        </w:rPr>
        <w:t>التقنيات الذكية بوصفه متغيرًا مستقلاً في تحقيق الأمن المائي والغذائي بوصفه متغيرًا تابعًا، مع قيام كفاءة إدارة الموارد بدور المتغير الوسيط الذي يفسّر طبيعة وقوة هذه العلاقة، وذلك في إطار تطبيقي على مشروع الجزيرة الزراعي</w:t>
      </w:r>
      <w:r w:rsidRPr="00B84725">
        <w:rPr>
          <w:rFonts w:ascii="Traditional Arabic" w:hAnsi="Traditional Arabic" w:cs="Traditional Arabic"/>
          <w:b/>
          <w:color w:val="000000" w:themeColor="text1"/>
          <w:sz w:val="24"/>
          <w:szCs w:val="24"/>
        </w:rPr>
        <w:t>.</w:t>
      </w:r>
    </w:p>
    <w:p w:rsidR="00B01ADC" w:rsidRPr="00B84725" w:rsidRDefault="00B01ADC" w:rsidP="00D44E9A">
      <w:pPr>
        <w:spacing w:after="0" w:line="360" w:lineRule="auto"/>
        <w:ind w:firstLine="720"/>
        <w:jc w:val="left"/>
        <w:rPr>
          <w:rFonts w:ascii="Traditional Arabic" w:hAnsi="Traditional Arabic" w:cs="Traditional Arabic"/>
          <w:b/>
          <w:color w:val="000000" w:themeColor="text1"/>
          <w:sz w:val="24"/>
          <w:szCs w:val="24"/>
        </w:rPr>
      </w:pPr>
    </w:p>
    <w:p w:rsidR="00CE55F8" w:rsidRPr="00B01ADC" w:rsidRDefault="00CE55F8" w:rsidP="00B412CD">
      <w:pPr>
        <w:spacing w:after="0" w:line="360" w:lineRule="auto"/>
        <w:ind w:right="-720"/>
        <w:jc w:val="both"/>
        <w:rPr>
          <w:rFonts w:ascii="Traditional Arabic" w:eastAsia="Alexandria" w:hAnsi="Traditional Arabic" w:cs="Traditional Arabic"/>
          <w:b/>
          <w:bCs/>
          <w:color w:val="000000" w:themeColor="text1"/>
          <w:sz w:val="24"/>
          <w:szCs w:val="24"/>
        </w:rPr>
      </w:pPr>
      <w:r w:rsidRPr="00B01ADC">
        <w:rPr>
          <w:rFonts w:ascii="Traditional Arabic" w:eastAsia="Alexandria" w:hAnsi="Traditional Arabic" w:cs="Traditional Arabic"/>
          <w:b/>
          <w:bCs/>
          <w:color w:val="000000" w:themeColor="text1"/>
          <w:sz w:val="24"/>
          <w:szCs w:val="24"/>
          <w:rtl/>
        </w:rPr>
        <w:t>مكونات الإطار المفاهيمي:</w:t>
      </w:r>
    </w:p>
    <w:p w:rsidR="00441AD0" w:rsidRDefault="00CE55F8" w:rsidP="00E91FC0">
      <w:pPr>
        <w:spacing w:after="0" w:line="360" w:lineRule="auto"/>
        <w:ind w:right="-720"/>
        <w:jc w:val="both"/>
        <w:rPr>
          <w:rFonts w:ascii="Traditional Arabic" w:hAnsi="Traditional Arabic" w:cs="Traditional Arabic"/>
          <w:b/>
          <w:color w:val="000000" w:themeColor="text1"/>
          <w:sz w:val="24"/>
          <w:szCs w:val="24"/>
          <w:rtl/>
        </w:rPr>
      </w:pPr>
      <w:r w:rsidRPr="00B01ADC">
        <w:rPr>
          <w:rFonts w:ascii="Traditional Arabic" w:eastAsia="Alexandria" w:hAnsi="Traditional Arabic" w:cs="Traditional Arabic"/>
          <w:b/>
          <w:bCs/>
          <w:color w:val="000000" w:themeColor="text1"/>
          <w:sz w:val="24"/>
          <w:szCs w:val="24"/>
          <w:rtl/>
        </w:rPr>
        <w:t xml:space="preserve">المتغير المستقل: (تبني التقنيات الذكية): </w:t>
      </w:r>
      <w:r w:rsidRPr="00B84725">
        <w:rPr>
          <w:rFonts w:ascii="Traditional Arabic" w:hAnsi="Traditional Arabic" w:cs="Traditional Arabic"/>
          <w:b/>
          <w:color w:val="000000" w:themeColor="text1"/>
          <w:sz w:val="24"/>
          <w:szCs w:val="24"/>
          <w:rtl/>
        </w:rPr>
        <w:t>يمثل المتغير المؤثر الأساسي في الدراسة، ويُقاس عادة من خلال أبعاد مثل</w:t>
      </w:r>
      <w:r w:rsidRPr="00B84725">
        <w:rPr>
          <w:rFonts w:ascii="Traditional Arabic" w:hAnsi="Traditional Arabic" w:cs="Traditional Arabic"/>
          <w:b/>
          <w:color w:val="000000" w:themeColor="text1"/>
          <w:sz w:val="24"/>
          <w:szCs w:val="24"/>
        </w:rPr>
        <w:t>:</w:t>
      </w:r>
      <w:r w:rsidR="00441AD0">
        <w:rPr>
          <w:rFonts w:ascii="Traditional Arabic" w:hAnsi="Traditional Arabic" w:cs="Traditional Arabic" w:hint="cs"/>
          <w:b/>
          <w:color w:val="000000" w:themeColor="text1"/>
          <w:sz w:val="24"/>
          <w:szCs w:val="24"/>
          <w:rtl/>
        </w:rPr>
        <w:t xml:space="preserve"> </w:t>
      </w:r>
    </w:p>
    <w:p w:rsidR="00441AD0" w:rsidRDefault="00441AD0" w:rsidP="00E91FC0">
      <w:pPr>
        <w:spacing w:after="0" w:line="360" w:lineRule="auto"/>
        <w:ind w:right="-720"/>
        <w:jc w:val="both"/>
        <w:rPr>
          <w:rFonts w:ascii="Traditional Arabic" w:hAnsi="Traditional Arabic" w:cs="Traditional Arabic"/>
          <w:b/>
          <w:color w:val="000000" w:themeColor="text1"/>
          <w:rtl/>
        </w:rPr>
      </w:pPr>
      <w:r>
        <w:rPr>
          <w:rFonts w:ascii="Traditional Arabic" w:hAnsi="Traditional Arabic" w:cs="Traditional Arabic" w:hint="cs"/>
          <w:b/>
          <w:color w:val="000000" w:themeColor="text1"/>
          <w:rtl/>
        </w:rPr>
        <w:t xml:space="preserve">- </w:t>
      </w:r>
      <w:r w:rsidRPr="00B84725">
        <w:rPr>
          <w:rFonts w:ascii="Traditional Arabic" w:hAnsi="Traditional Arabic" w:cs="Traditional Arabic"/>
          <w:b/>
          <w:color w:val="000000" w:themeColor="text1"/>
          <w:rtl/>
        </w:rPr>
        <w:t>التقنيات الرقمية الزراعية</w:t>
      </w:r>
      <w:r>
        <w:rPr>
          <w:rFonts w:ascii="Traditional Arabic" w:hAnsi="Traditional Arabic" w:cs="Traditional Arabic" w:hint="cs"/>
          <w:b/>
          <w:color w:val="000000" w:themeColor="text1"/>
          <w:rtl/>
        </w:rPr>
        <w:t>: والتي تضم (</w:t>
      </w:r>
      <w:r w:rsidRPr="00B84725">
        <w:rPr>
          <w:rFonts w:ascii="Traditional Arabic" w:eastAsia="Times New Roman" w:hAnsi="Traditional Arabic" w:cs="Traditional Arabic"/>
          <w:b/>
          <w:color w:val="000000" w:themeColor="text1"/>
          <w:sz w:val="24"/>
          <w:szCs w:val="24"/>
          <w:rtl/>
          <w:lang w:val="en-GB" w:eastAsia="en-GB"/>
        </w:rPr>
        <w:t>استخدام نظم المعلومات الجغرافية</w:t>
      </w:r>
      <w:r w:rsidRPr="00B84725">
        <w:rPr>
          <w:rFonts w:ascii="Traditional Arabic" w:eastAsia="Times New Roman" w:hAnsi="Traditional Arabic" w:cs="Traditional Arabic"/>
          <w:b/>
          <w:color w:val="000000" w:themeColor="text1"/>
          <w:sz w:val="24"/>
          <w:szCs w:val="24"/>
          <w:lang w:val="en-GB" w:eastAsia="en-GB"/>
        </w:rPr>
        <w:t xml:space="preserve"> </w:t>
      </w:r>
      <w:r w:rsidRPr="00B84725">
        <w:rPr>
          <w:rFonts w:ascii="Traditional Arabic" w:eastAsia="Times New Roman" w:hAnsi="Traditional Arabic" w:cs="Traditional Arabic"/>
          <w:bCs/>
          <w:color w:val="000000" w:themeColor="text1"/>
          <w:sz w:val="24"/>
          <w:szCs w:val="24"/>
          <w:lang w:val="en-GB" w:eastAsia="en-GB"/>
        </w:rPr>
        <w:t xml:space="preserve">(GIS) </w:t>
      </w:r>
      <w:r w:rsidRPr="00B84725">
        <w:rPr>
          <w:rFonts w:ascii="Traditional Arabic" w:eastAsia="Times New Roman" w:hAnsi="Traditional Arabic" w:cs="Traditional Arabic"/>
          <w:b/>
          <w:color w:val="000000" w:themeColor="text1"/>
          <w:sz w:val="24"/>
          <w:szCs w:val="24"/>
          <w:rtl/>
          <w:lang w:val="en-GB" w:eastAsia="en-GB"/>
        </w:rPr>
        <w:t>في التخطيط الزراعي</w:t>
      </w:r>
      <w:r>
        <w:rPr>
          <w:rFonts w:ascii="Traditional Arabic" w:eastAsia="Times New Roman" w:hAnsi="Traditional Arabic" w:cs="Traditional Arabic" w:hint="cs"/>
          <w:b/>
          <w:color w:val="000000" w:themeColor="text1"/>
          <w:sz w:val="24"/>
          <w:szCs w:val="24"/>
          <w:rtl/>
          <w:lang w:val="en-GB" w:eastAsia="en-GB"/>
        </w:rPr>
        <w:t xml:space="preserve">، </w:t>
      </w:r>
      <w:r w:rsidRPr="00B84725">
        <w:rPr>
          <w:rFonts w:ascii="Traditional Arabic" w:eastAsia="Times New Roman" w:hAnsi="Traditional Arabic" w:cs="Traditional Arabic"/>
          <w:b/>
          <w:color w:val="000000" w:themeColor="text1"/>
          <w:sz w:val="24"/>
          <w:szCs w:val="24"/>
          <w:rtl/>
          <w:lang w:val="en-GB" w:eastAsia="en-GB"/>
        </w:rPr>
        <w:t>توظيف تقنيات الاستشعار عن بُعد في متابعة المحاصيل</w:t>
      </w:r>
      <w:r>
        <w:rPr>
          <w:rFonts w:ascii="Traditional Arabic" w:eastAsia="Times New Roman" w:hAnsi="Traditional Arabic" w:cs="Traditional Arabic" w:hint="cs"/>
          <w:b/>
          <w:color w:val="000000" w:themeColor="text1"/>
          <w:sz w:val="24"/>
          <w:szCs w:val="24"/>
          <w:rtl/>
          <w:lang w:val="en-GB" w:eastAsia="en-GB"/>
        </w:rPr>
        <w:t xml:space="preserve"> و</w:t>
      </w:r>
      <w:r w:rsidRPr="00B84725">
        <w:rPr>
          <w:rFonts w:ascii="Traditional Arabic" w:eastAsia="Times New Roman" w:hAnsi="Traditional Arabic" w:cs="Traditional Arabic"/>
          <w:b/>
          <w:color w:val="000000" w:themeColor="text1"/>
          <w:sz w:val="24"/>
          <w:szCs w:val="24"/>
          <w:rtl/>
          <w:lang w:val="en-GB" w:eastAsia="en-GB"/>
        </w:rPr>
        <w:t>الاعتماد على الذكاء الاصطناعي في تحليل البيانات الزراعي</w:t>
      </w:r>
      <w:r w:rsidR="00BC7F5C">
        <w:rPr>
          <w:rFonts w:ascii="Traditional Arabic" w:eastAsia="Times New Roman" w:hAnsi="Traditional Arabic" w:cs="Traditional Arabic" w:hint="cs"/>
          <w:b/>
          <w:color w:val="000000" w:themeColor="text1"/>
          <w:sz w:val="24"/>
          <w:szCs w:val="24"/>
          <w:rtl/>
          <w:lang w:val="en-GB" w:eastAsia="en-GB"/>
        </w:rPr>
        <w:t>ة).</w:t>
      </w:r>
      <w:r>
        <w:rPr>
          <w:rFonts w:ascii="Traditional Arabic" w:eastAsia="Times New Roman" w:hAnsi="Traditional Arabic" w:cs="Traditional Arabic" w:hint="cs"/>
          <w:b/>
          <w:color w:val="000000" w:themeColor="text1"/>
          <w:sz w:val="24"/>
          <w:szCs w:val="24"/>
          <w:rtl/>
          <w:lang w:val="en-GB" w:eastAsia="en-GB"/>
        </w:rPr>
        <w:t xml:space="preserve"> </w:t>
      </w:r>
    </w:p>
    <w:p w:rsidR="00441AD0" w:rsidRDefault="00441AD0" w:rsidP="00E91FC0">
      <w:pPr>
        <w:spacing w:after="0" w:line="360" w:lineRule="auto"/>
        <w:ind w:right="-720"/>
        <w:jc w:val="both"/>
        <w:rPr>
          <w:rFonts w:ascii="Traditional Arabic" w:hAnsi="Traditional Arabic" w:cs="Traditional Arabic"/>
          <w:b/>
          <w:color w:val="000000" w:themeColor="text1"/>
          <w:rtl/>
        </w:rPr>
      </w:pPr>
      <w:r>
        <w:rPr>
          <w:rFonts w:ascii="Traditional Arabic" w:hAnsi="Traditional Arabic" w:cs="Traditional Arabic" w:hint="cs"/>
          <w:b/>
          <w:color w:val="000000" w:themeColor="text1"/>
          <w:rtl/>
        </w:rPr>
        <w:t xml:space="preserve">- </w:t>
      </w:r>
      <w:r w:rsidRPr="00B84725">
        <w:rPr>
          <w:rFonts w:ascii="Traditional Arabic" w:hAnsi="Traditional Arabic" w:cs="Traditional Arabic"/>
          <w:b/>
          <w:color w:val="000000" w:themeColor="text1"/>
          <w:rtl/>
        </w:rPr>
        <w:t>أنظمة إدارة الري الذكية</w:t>
      </w:r>
      <w:r>
        <w:rPr>
          <w:rFonts w:ascii="Traditional Arabic" w:hAnsi="Traditional Arabic" w:cs="Traditional Arabic" w:hint="cs"/>
          <w:b/>
          <w:color w:val="000000" w:themeColor="text1"/>
          <w:rtl/>
        </w:rPr>
        <w:t xml:space="preserve">: </w:t>
      </w:r>
      <w:r w:rsidR="00BC7F5C">
        <w:rPr>
          <w:rFonts w:ascii="Traditional Arabic" w:hAnsi="Traditional Arabic" w:cs="Traditional Arabic" w:hint="cs"/>
          <w:b/>
          <w:color w:val="000000" w:themeColor="text1"/>
          <w:rtl/>
        </w:rPr>
        <w:t>والتي تضم (</w:t>
      </w:r>
      <w:r w:rsidR="00BC7F5C" w:rsidRPr="00B84725">
        <w:rPr>
          <w:rFonts w:ascii="Traditional Arabic" w:eastAsia="Times New Roman" w:hAnsi="Traditional Arabic" w:cs="Traditional Arabic"/>
          <w:b/>
          <w:color w:val="000000" w:themeColor="text1"/>
          <w:sz w:val="24"/>
          <w:szCs w:val="24"/>
          <w:rtl/>
          <w:lang w:val="en-GB" w:eastAsia="en-GB"/>
        </w:rPr>
        <w:t>استخدام نظم ذكية لتوزيع مياه الري</w:t>
      </w:r>
      <w:r w:rsidR="00BC7F5C">
        <w:rPr>
          <w:rFonts w:ascii="Traditional Arabic" w:eastAsia="Times New Roman" w:hAnsi="Traditional Arabic" w:cs="Traditional Arabic" w:hint="cs"/>
          <w:b/>
          <w:color w:val="000000" w:themeColor="text1"/>
          <w:sz w:val="24"/>
          <w:szCs w:val="24"/>
          <w:rtl/>
          <w:lang w:val="en-GB" w:eastAsia="en-GB"/>
        </w:rPr>
        <w:t xml:space="preserve"> و</w:t>
      </w:r>
      <w:r w:rsidR="00BC7F5C" w:rsidRPr="00441AD0">
        <w:rPr>
          <w:rFonts w:ascii="Traditional Arabic" w:eastAsia="Times New Roman" w:hAnsi="Traditional Arabic" w:cs="Traditional Arabic"/>
          <w:b/>
          <w:color w:val="000000" w:themeColor="text1"/>
          <w:sz w:val="24"/>
          <w:szCs w:val="24"/>
          <w:rtl/>
          <w:lang w:val="en-GB" w:eastAsia="en-GB"/>
        </w:rPr>
        <w:t xml:space="preserve"> </w:t>
      </w:r>
      <w:r w:rsidR="00BC7F5C" w:rsidRPr="00B84725">
        <w:rPr>
          <w:rFonts w:ascii="Traditional Arabic" w:eastAsia="Times New Roman" w:hAnsi="Traditional Arabic" w:cs="Traditional Arabic"/>
          <w:b/>
          <w:color w:val="000000" w:themeColor="text1"/>
          <w:sz w:val="24"/>
          <w:szCs w:val="24"/>
          <w:rtl/>
          <w:lang w:val="en-GB" w:eastAsia="en-GB"/>
        </w:rPr>
        <w:t>تطبيق تقنيات التنبؤ بالاحتياجات المائية</w:t>
      </w:r>
      <w:r w:rsidR="00BC7F5C">
        <w:rPr>
          <w:rFonts w:ascii="Traditional Arabic" w:eastAsia="Times New Roman" w:hAnsi="Traditional Arabic" w:cs="Traditional Arabic" w:hint="cs"/>
          <w:b/>
          <w:color w:val="000000" w:themeColor="text1"/>
          <w:sz w:val="24"/>
          <w:szCs w:val="24"/>
          <w:rtl/>
          <w:lang w:val="en-GB" w:eastAsia="en-GB"/>
        </w:rPr>
        <w:t>).</w:t>
      </w:r>
    </w:p>
    <w:p w:rsidR="00D44E9A" w:rsidRDefault="00441AD0" w:rsidP="00D44E9A">
      <w:pPr>
        <w:spacing w:after="0" w:line="360" w:lineRule="auto"/>
        <w:ind w:right="-720"/>
        <w:jc w:val="both"/>
        <w:rPr>
          <w:rFonts w:ascii="Traditional Arabic" w:eastAsia="Times New Roman" w:hAnsi="Traditional Arabic" w:cs="Traditional Arabic"/>
          <w:b/>
          <w:color w:val="000000" w:themeColor="text1"/>
          <w:sz w:val="24"/>
          <w:szCs w:val="24"/>
          <w:rtl/>
          <w:lang w:val="en-GB" w:eastAsia="en-GB"/>
        </w:rPr>
      </w:pPr>
      <w:r>
        <w:rPr>
          <w:rFonts w:ascii="Traditional Arabic" w:hAnsi="Traditional Arabic" w:cs="Traditional Arabic" w:hint="cs"/>
          <w:b/>
          <w:color w:val="000000" w:themeColor="text1"/>
          <w:rtl/>
        </w:rPr>
        <w:t xml:space="preserve">- </w:t>
      </w:r>
      <w:r w:rsidRPr="00B84725">
        <w:rPr>
          <w:rFonts w:ascii="Traditional Arabic" w:hAnsi="Traditional Arabic" w:cs="Traditional Arabic"/>
          <w:b/>
          <w:color w:val="000000" w:themeColor="text1"/>
          <w:rtl/>
        </w:rPr>
        <w:t>دعم اتخاذ القرار</w:t>
      </w:r>
      <w:r w:rsidR="00BC7F5C">
        <w:rPr>
          <w:rFonts w:ascii="Traditional Arabic" w:hAnsi="Traditional Arabic" w:cs="Traditional Arabic" w:hint="cs"/>
          <w:b/>
          <w:color w:val="000000" w:themeColor="text1"/>
          <w:rtl/>
        </w:rPr>
        <w:t>: والذي يضم (</w:t>
      </w:r>
      <w:r w:rsidR="00BC7F5C" w:rsidRPr="00B84725">
        <w:rPr>
          <w:rFonts w:ascii="Traditional Arabic" w:eastAsia="Times New Roman" w:hAnsi="Traditional Arabic" w:cs="Traditional Arabic"/>
          <w:b/>
          <w:color w:val="000000" w:themeColor="text1"/>
          <w:sz w:val="24"/>
          <w:szCs w:val="24"/>
          <w:rtl/>
          <w:lang w:val="en-GB" w:eastAsia="en-GB"/>
        </w:rPr>
        <w:t>استخدام أنظمة دعم القرار في الإدارة الزراعية</w:t>
      </w:r>
      <w:r w:rsidR="00BC7F5C">
        <w:rPr>
          <w:rFonts w:ascii="Traditional Arabic" w:eastAsia="Times New Roman" w:hAnsi="Traditional Arabic" w:cs="Traditional Arabic" w:hint="cs"/>
          <w:b/>
          <w:color w:val="000000" w:themeColor="text1"/>
          <w:sz w:val="24"/>
          <w:szCs w:val="24"/>
          <w:rtl/>
          <w:lang w:val="en-GB" w:eastAsia="en-GB"/>
        </w:rPr>
        <w:t xml:space="preserve"> و</w:t>
      </w:r>
      <w:r w:rsidR="00BC7F5C" w:rsidRPr="00BC7F5C">
        <w:rPr>
          <w:rFonts w:ascii="Traditional Arabic" w:eastAsia="Times New Roman" w:hAnsi="Traditional Arabic" w:cs="Traditional Arabic"/>
          <w:b/>
          <w:color w:val="000000" w:themeColor="text1"/>
          <w:sz w:val="24"/>
          <w:szCs w:val="24"/>
          <w:rtl/>
          <w:lang w:val="en-GB" w:eastAsia="en-GB"/>
        </w:rPr>
        <w:t xml:space="preserve"> </w:t>
      </w:r>
      <w:r w:rsidR="00BC7F5C" w:rsidRPr="00B84725">
        <w:rPr>
          <w:rFonts w:ascii="Traditional Arabic" w:eastAsia="Times New Roman" w:hAnsi="Traditional Arabic" w:cs="Traditional Arabic"/>
          <w:b/>
          <w:color w:val="000000" w:themeColor="text1"/>
          <w:sz w:val="24"/>
          <w:szCs w:val="24"/>
          <w:rtl/>
          <w:lang w:val="en-GB" w:eastAsia="en-GB"/>
        </w:rPr>
        <w:t>الاعتماد على التحليلات الذكية لتحسين كفاءة التشغيل</w:t>
      </w:r>
      <w:r w:rsidR="00BC7F5C">
        <w:rPr>
          <w:rFonts w:ascii="Traditional Arabic" w:eastAsia="Times New Roman" w:hAnsi="Traditional Arabic" w:cs="Traditional Arabic" w:hint="cs"/>
          <w:b/>
          <w:color w:val="000000" w:themeColor="text1"/>
          <w:sz w:val="24"/>
          <w:szCs w:val="24"/>
          <w:rtl/>
          <w:lang w:val="en-GB" w:eastAsia="en-GB"/>
        </w:rPr>
        <w:t>)</w:t>
      </w:r>
    </w:p>
    <w:p w:rsidR="00B01ADC" w:rsidRPr="00D44E9A" w:rsidRDefault="00B01ADC" w:rsidP="00B01ADC">
      <w:pPr>
        <w:spacing w:after="0" w:line="360" w:lineRule="auto"/>
        <w:ind w:right="-720"/>
        <w:jc w:val="both"/>
        <w:rPr>
          <w:rFonts w:ascii="Traditional Arabic" w:eastAsia="Times New Roman" w:hAnsi="Traditional Arabic" w:cs="Traditional Arabic"/>
          <w:b/>
          <w:color w:val="000000" w:themeColor="text1"/>
          <w:sz w:val="24"/>
          <w:szCs w:val="24"/>
          <w:rtl/>
          <w:lang w:val="en-GB" w:eastAsia="en-GB"/>
        </w:rPr>
      </w:pPr>
    </w:p>
    <w:p w:rsidR="00B412CD" w:rsidRDefault="00CE55F8" w:rsidP="00E91FC0">
      <w:pPr>
        <w:spacing w:after="0" w:line="360" w:lineRule="auto"/>
        <w:ind w:right="-720"/>
        <w:jc w:val="both"/>
        <w:rPr>
          <w:rFonts w:ascii="Traditional Arabic" w:hAnsi="Traditional Arabic" w:cs="Traditional Arabic"/>
          <w:b/>
          <w:color w:val="000000" w:themeColor="text1"/>
          <w:sz w:val="24"/>
          <w:szCs w:val="24"/>
          <w:rtl/>
        </w:rPr>
      </w:pPr>
      <w:r w:rsidRPr="00B01ADC">
        <w:rPr>
          <w:rFonts w:ascii="Traditional Arabic" w:eastAsia="Alexandria" w:hAnsi="Traditional Arabic" w:cs="Traditional Arabic"/>
          <w:b/>
          <w:bCs/>
          <w:color w:val="000000" w:themeColor="text1"/>
          <w:sz w:val="24"/>
          <w:szCs w:val="24"/>
          <w:rtl/>
        </w:rPr>
        <w:t>المتغير الوسيط: (كفاءة إدارة الموارد):</w:t>
      </w:r>
      <w:r w:rsidRPr="00B01ADC">
        <w:rPr>
          <w:rFonts w:ascii="Traditional Arabic" w:eastAsia="Alexandria" w:hAnsi="Traditional Arabic" w:cs="Traditional Arabic"/>
          <w:b/>
          <w:bCs/>
          <w:color w:val="000000" w:themeColor="text1"/>
          <w:sz w:val="24"/>
          <w:szCs w:val="24"/>
        </w:rPr>
        <w:t xml:space="preserve"> </w:t>
      </w:r>
      <w:r w:rsidRPr="00B84725">
        <w:rPr>
          <w:rFonts w:ascii="Traditional Arabic" w:eastAsia="Times New Roman" w:hAnsi="Traditional Arabic" w:cs="Traditional Arabic"/>
          <w:b/>
          <w:color w:val="000000" w:themeColor="text1"/>
          <w:sz w:val="24"/>
          <w:szCs w:val="24"/>
          <w:rtl/>
          <w:lang w:val="en-GB" w:eastAsia="en-GB"/>
        </w:rPr>
        <w:t xml:space="preserve">هو المتغير الذي يتوسط العلاقة بين </w:t>
      </w:r>
      <w:r w:rsidRPr="00B84725">
        <w:rPr>
          <w:rFonts w:ascii="Traditional Arabic" w:eastAsia="Alexandria" w:hAnsi="Traditional Arabic" w:cs="Traditional Arabic"/>
          <w:color w:val="000000" w:themeColor="text1"/>
          <w:sz w:val="24"/>
          <w:szCs w:val="24"/>
          <w:u w:color="000000"/>
          <w:rtl/>
          <w:lang w:bidi="ar-AE"/>
        </w:rPr>
        <w:t>تبني</w:t>
      </w:r>
      <w:r w:rsidRPr="00B84725">
        <w:rPr>
          <w:rFonts w:ascii="Traditional Arabic" w:eastAsia="Alexandria" w:hAnsi="Traditional Arabic" w:cs="Traditional Arabic"/>
          <w:color w:val="000000" w:themeColor="text1"/>
          <w:sz w:val="24"/>
          <w:szCs w:val="24"/>
          <w:u w:color="000000"/>
          <w:rtl/>
        </w:rPr>
        <w:t xml:space="preserve"> </w:t>
      </w:r>
      <w:r w:rsidRPr="00B84725">
        <w:rPr>
          <w:rFonts w:ascii="Traditional Arabic" w:eastAsia="Times New Roman" w:hAnsi="Traditional Arabic" w:cs="Traditional Arabic"/>
          <w:b/>
          <w:color w:val="000000" w:themeColor="text1"/>
          <w:sz w:val="24"/>
          <w:szCs w:val="24"/>
          <w:rtl/>
          <w:lang w:val="en-GB" w:eastAsia="en-GB"/>
        </w:rPr>
        <w:t>التقنيات الذكية وتحقيق الأمن المائي والغذائي، ويُفسّر كيف ولماذا يؤثر</w:t>
      </w:r>
      <w:r w:rsidR="00BC7F5C">
        <w:rPr>
          <w:rFonts w:ascii="Traditional Arabic" w:eastAsia="Times New Roman" w:hAnsi="Traditional Arabic" w:cs="Traditional Arabic" w:hint="cs"/>
          <w:b/>
          <w:color w:val="000000" w:themeColor="text1"/>
          <w:sz w:val="24"/>
          <w:szCs w:val="24"/>
          <w:rtl/>
          <w:lang w:val="en-GB" w:eastAsia="en-GB"/>
        </w:rPr>
        <w:t xml:space="preserve">، </w:t>
      </w:r>
      <w:r w:rsidR="00BC7F5C" w:rsidRPr="00B84725">
        <w:rPr>
          <w:rFonts w:ascii="Traditional Arabic" w:hAnsi="Traditional Arabic" w:cs="Traditional Arabic"/>
          <w:b/>
          <w:color w:val="000000" w:themeColor="text1"/>
          <w:sz w:val="24"/>
          <w:szCs w:val="24"/>
          <w:rtl/>
        </w:rPr>
        <w:t>ويُقاس عادة من خلال أبعاد مثل</w:t>
      </w:r>
      <w:r w:rsidR="00BC7F5C" w:rsidRPr="00B84725">
        <w:rPr>
          <w:rFonts w:ascii="Traditional Arabic" w:hAnsi="Traditional Arabic" w:cs="Traditional Arabic"/>
          <w:b/>
          <w:color w:val="000000" w:themeColor="text1"/>
          <w:sz w:val="24"/>
          <w:szCs w:val="24"/>
        </w:rPr>
        <w:t>:</w:t>
      </w:r>
    </w:p>
    <w:p w:rsidR="00BC7F5C" w:rsidRDefault="00BC7F5C" w:rsidP="00BC7F5C">
      <w:pPr>
        <w:spacing w:after="0" w:line="360" w:lineRule="auto"/>
        <w:ind w:right="-720"/>
        <w:jc w:val="both"/>
        <w:rPr>
          <w:rFonts w:ascii="Traditional Arabic" w:hAnsi="Traditional Arabic" w:cs="Traditional Arabic"/>
          <w:b/>
          <w:color w:val="000000" w:themeColor="text1"/>
          <w:rtl/>
        </w:rPr>
      </w:pPr>
      <w:r>
        <w:rPr>
          <w:rFonts w:ascii="Traditional Arabic" w:hAnsi="Traditional Arabic" w:cs="Traditional Arabic" w:hint="cs"/>
          <w:b/>
          <w:color w:val="000000" w:themeColor="text1"/>
          <w:rtl/>
        </w:rPr>
        <w:t xml:space="preserve">- </w:t>
      </w:r>
      <w:r w:rsidRPr="00B84725">
        <w:rPr>
          <w:rFonts w:ascii="Traditional Arabic" w:hAnsi="Traditional Arabic" w:cs="Traditional Arabic"/>
          <w:b/>
          <w:color w:val="000000" w:themeColor="text1"/>
          <w:rtl/>
        </w:rPr>
        <w:t>كفاءة إدارة الموارد المائية</w:t>
      </w:r>
      <w:r>
        <w:rPr>
          <w:rFonts w:ascii="Traditional Arabic" w:hAnsi="Traditional Arabic" w:cs="Traditional Arabic" w:hint="cs"/>
          <w:b/>
          <w:color w:val="000000" w:themeColor="text1"/>
          <w:rtl/>
        </w:rPr>
        <w:t>: والتي تضم (</w:t>
      </w:r>
      <w:r w:rsidRPr="00B84725">
        <w:rPr>
          <w:rFonts w:ascii="Traditional Arabic" w:eastAsia="Times New Roman" w:hAnsi="Traditional Arabic" w:cs="Traditional Arabic"/>
          <w:b/>
          <w:color w:val="000000" w:themeColor="text1"/>
          <w:sz w:val="24"/>
          <w:szCs w:val="24"/>
          <w:rtl/>
          <w:lang w:val="en-GB" w:eastAsia="en-GB"/>
        </w:rPr>
        <w:t>ترشيد استخدام مياه الري</w:t>
      </w:r>
      <w:r>
        <w:rPr>
          <w:rFonts w:ascii="Traditional Arabic" w:eastAsia="Times New Roman" w:hAnsi="Traditional Arabic" w:cs="Traditional Arabic" w:hint="cs"/>
          <w:b/>
          <w:color w:val="000000" w:themeColor="text1"/>
          <w:sz w:val="24"/>
          <w:szCs w:val="24"/>
          <w:rtl/>
          <w:lang w:val="en-GB" w:eastAsia="en-GB"/>
        </w:rPr>
        <w:t xml:space="preserve"> </w:t>
      </w:r>
      <w:r w:rsidRPr="00B84725">
        <w:rPr>
          <w:rFonts w:ascii="Traditional Arabic" w:eastAsia="Times New Roman" w:hAnsi="Traditional Arabic" w:cs="Traditional Arabic"/>
          <w:b/>
          <w:color w:val="000000" w:themeColor="text1"/>
          <w:sz w:val="24"/>
          <w:szCs w:val="24"/>
          <w:rtl/>
          <w:lang w:val="en-GB" w:eastAsia="en-GB"/>
        </w:rPr>
        <w:t>تقليل الفاقد المائي في العمليات الزراعية</w:t>
      </w:r>
      <w:r>
        <w:rPr>
          <w:rFonts w:ascii="Traditional Arabic" w:eastAsia="Times New Roman" w:hAnsi="Traditional Arabic" w:cs="Traditional Arabic" w:hint="cs"/>
          <w:b/>
          <w:color w:val="000000" w:themeColor="text1"/>
          <w:sz w:val="24"/>
          <w:szCs w:val="24"/>
          <w:rtl/>
          <w:lang w:val="en-GB" w:eastAsia="en-GB"/>
        </w:rPr>
        <w:t xml:space="preserve">). </w:t>
      </w:r>
    </w:p>
    <w:p w:rsidR="00BC7F5C" w:rsidRDefault="00BC7F5C" w:rsidP="00BC7F5C">
      <w:pPr>
        <w:spacing w:after="0" w:line="360" w:lineRule="auto"/>
        <w:ind w:right="-720"/>
        <w:jc w:val="both"/>
        <w:rPr>
          <w:rFonts w:ascii="Traditional Arabic" w:hAnsi="Traditional Arabic" w:cs="Traditional Arabic"/>
          <w:b/>
          <w:color w:val="000000" w:themeColor="text1"/>
          <w:rtl/>
        </w:rPr>
      </w:pPr>
      <w:r>
        <w:rPr>
          <w:rFonts w:ascii="Traditional Arabic" w:hAnsi="Traditional Arabic" w:cs="Traditional Arabic" w:hint="cs"/>
          <w:b/>
          <w:color w:val="000000" w:themeColor="text1"/>
          <w:rtl/>
        </w:rPr>
        <w:t xml:space="preserve">- </w:t>
      </w:r>
      <w:r w:rsidRPr="00B84725">
        <w:rPr>
          <w:rFonts w:ascii="Traditional Arabic" w:hAnsi="Traditional Arabic" w:cs="Traditional Arabic"/>
          <w:b/>
          <w:color w:val="000000" w:themeColor="text1"/>
          <w:rtl/>
        </w:rPr>
        <w:t>كفاءة إدارة الموارد الزراعية</w:t>
      </w:r>
      <w:r>
        <w:rPr>
          <w:rFonts w:ascii="Traditional Arabic" w:hAnsi="Traditional Arabic" w:cs="Traditional Arabic" w:hint="cs"/>
          <w:b/>
          <w:color w:val="000000" w:themeColor="text1"/>
          <w:rtl/>
        </w:rPr>
        <w:t>: والتي تضم (</w:t>
      </w:r>
      <w:r w:rsidRPr="00B84725">
        <w:rPr>
          <w:rFonts w:ascii="Traditional Arabic" w:eastAsia="Times New Roman" w:hAnsi="Traditional Arabic" w:cs="Traditional Arabic"/>
          <w:b/>
          <w:color w:val="000000" w:themeColor="text1"/>
          <w:sz w:val="24"/>
          <w:szCs w:val="24"/>
          <w:rtl/>
          <w:lang w:val="en-GB" w:eastAsia="en-GB"/>
        </w:rPr>
        <w:t>تحسين استخدام الأراضي الزراعية</w:t>
      </w:r>
      <w:r>
        <w:rPr>
          <w:rFonts w:ascii="Traditional Arabic" w:eastAsia="Times New Roman" w:hAnsi="Traditional Arabic" w:cs="Traditional Arabic" w:hint="cs"/>
          <w:b/>
          <w:color w:val="000000" w:themeColor="text1"/>
          <w:sz w:val="24"/>
          <w:szCs w:val="24"/>
          <w:rtl/>
          <w:lang w:val="en-GB" w:eastAsia="en-GB"/>
        </w:rPr>
        <w:t xml:space="preserve"> </w:t>
      </w:r>
      <w:r>
        <w:rPr>
          <w:rFonts w:ascii="Traditional Arabic" w:eastAsia="Times New Roman" w:hAnsi="Traditional Arabic" w:cs="Traditional Arabic" w:hint="cs"/>
          <w:b/>
          <w:color w:val="000000" w:themeColor="text1"/>
          <w:sz w:val="24"/>
          <w:szCs w:val="24"/>
          <w:rtl/>
          <w:lang w:val="en-GB" w:eastAsia="en-GB"/>
        </w:rPr>
        <w:t>و</w:t>
      </w:r>
      <w:r w:rsidRPr="00441AD0">
        <w:rPr>
          <w:rFonts w:ascii="Traditional Arabic" w:eastAsia="Times New Roman" w:hAnsi="Traditional Arabic" w:cs="Traditional Arabic"/>
          <w:b/>
          <w:color w:val="000000" w:themeColor="text1"/>
          <w:sz w:val="24"/>
          <w:szCs w:val="24"/>
          <w:rtl/>
          <w:lang w:val="en-GB" w:eastAsia="en-GB"/>
        </w:rPr>
        <w:t xml:space="preserve"> </w:t>
      </w:r>
      <w:r w:rsidRPr="00B84725">
        <w:rPr>
          <w:rFonts w:ascii="Traditional Arabic" w:eastAsia="Times New Roman" w:hAnsi="Traditional Arabic" w:cs="Traditional Arabic"/>
          <w:b/>
          <w:color w:val="000000" w:themeColor="text1"/>
          <w:sz w:val="24"/>
          <w:szCs w:val="24"/>
          <w:rtl/>
          <w:lang w:val="en-GB" w:eastAsia="en-GB"/>
        </w:rPr>
        <w:t>رفع كفاءة استخدام المدخلات الزراعية</w:t>
      </w:r>
      <w:r>
        <w:rPr>
          <w:rFonts w:ascii="Traditional Arabic" w:eastAsia="Times New Roman" w:hAnsi="Traditional Arabic" w:cs="Traditional Arabic" w:hint="cs"/>
          <w:b/>
          <w:color w:val="000000" w:themeColor="text1"/>
          <w:sz w:val="24"/>
          <w:szCs w:val="24"/>
          <w:rtl/>
          <w:lang w:val="en-GB" w:eastAsia="en-GB"/>
        </w:rPr>
        <w:t>).</w:t>
      </w:r>
    </w:p>
    <w:p w:rsidR="00BC7F5C" w:rsidRDefault="00BC7F5C" w:rsidP="00D44E9A">
      <w:pPr>
        <w:spacing w:after="0" w:line="360" w:lineRule="auto"/>
        <w:ind w:right="-720"/>
        <w:jc w:val="both"/>
        <w:rPr>
          <w:rFonts w:ascii="Traditional Arabic" w:eastAsia="Times New Roman" w:hAnsi="Traditional Arabic" w:cs="Traditional Arabic"/>
          <w:b/>
          <w:color w:val="000000" w:themeColor="text1"/>
          <w:sz w:val="24"/>
          <w:szCs w:val="24"/>
          <w:rtl/>
          <w:lang w:val="en-GB" w:eastAsia="en-GB"/>
        </w:rPr>
      </w:pPr>
      <w:r>
        <w:rPr>
          <w:rFonts w:ascii="Traditional Arabic" w:hAnsi="Traditional Arabic" w:cs="Traditional Arabic" w:hint="cs"/>
          <w:b/>
          <w:color w:val="000000" w:themeColor="text1"/>
          <w:rtl/>
        </w:rPr>
        <w:t xml:space="preserve">- </w:t>
      </w:r>
      <w:r w:rsidRPr="00B84725">
        <w:rPr>
          <w:rFonts w:ascii="Traditional Arabic" w:hAnsi="Traditional Arabic" w:cs="Traditional Arabic"/>
          <w:b/>
          <w:color w:val="000000" w:themeColor="text1"/>
          <w:rtl/>
        </w:rPr>
        <w:t>الكفاءة التشغيلية</w:t>
      </w:r>
      <w:r>
        <w:rPr>
          <w:rFonts w:ascii="Traditional Arabic" w:hAnsi="Traditional Arabic" w:cs="Traditional Arabic" w:hint="cs"/>
          <w:b/>
          <w:color w:val="000000" w:themeColor="text1"/>
          <w:rtl/>
        </w:rPr>
        <w:t>: والذي يضم (</w:t>
      </w:r>
      <w:r w:rsidRPr="00B84725">
        <w:rPr>
          <w:rFonts w:ascii="Traditional Arabic" w:eastAsia="Times New Roman" w:hAnsi="Traditional Arabic" w:cs="Traditional Arabic"/>
          <w:b/>
          <w:color w:val="000000" w:themeColor="text1"/>
          <w:sz w:val="24"/>
          <w:szCs w:val="24"/>
          <w:rtl/>
          <w:lang w:val="en-GB" w:eastAsia="en-GB"/>
        </w:rPr>
        <w:t>تحسين التخطيط الزراعي</w:t>
      </w:r>
      <w:r>
        <w:rPr>
          <w:rFonts w:ascii="Traditional Arabic" w:eastAsia="Times New Roman" w:hAnsi="Traditional Arabic" w:cs="Traditional Arabic" w:hint="cs"/>
          <w:b/>
          <w:color w:val="000000" w:themeColor="text1"/>
          <w:sz w:val="24"/>
          <w:szCs w:val="24"/>
          <w:rtl/>
          <w:lang w:val="en-GB" w:eastAsia="en-GB"/>
        </w:rPr>
        <w:t xml:space="preserve">، </w:t>
      </w:r>
      <w:r w:rsidRPr="00B84725">
        <w:rPr>
          <w:rFonts w:ascii="Traditional Arabic" w:eastAsia="Times New Roman" w:hAnsi="Traditional Arabic" w:cs="Traditional Arabic"/>
          <w:b/>
          <w:color w:val="000000" w:themeColor="text1"/>
          <w:sz w:val="24"/>
          <w:szCs w:val="24"/>
          <w:rtl/>
          <w:lang w:val="en-GB" w:eastAsia="en-GB"/>
        </w:rPr>
        <w:t>تقليل الهدر في الموارد</w:t>
      </w:r>
      <w:r>
        <w:rPr>
          <w:rFonts w:ascii="Traditional Arabic" w:eastAsia="Times New Roman" w:hAnsi="Traditional Arabic" w:cs="Traditional Arabic" w:hint="cs"/>
          <w:b/>
          <w:color w:val="000000" w:themeColor="text1"/>
          <w:sz w:val="24"/>
          <w:szCs w:val="24"/>
          <w:rtl/>
          <w:lang w:val="en-GB" w:eastAsia="en-GB"/>
        </w:rPr>
        <w:t xml:space="preserve"> </w:t>
      </w:r>
      <w:r>
        <w:rPr>
          <w:rFonts w:ascii="Traditional Arabic" w:eastAsia="Times New Roman" w:hAnsi="Traditional Arabic" w:cs="Traditional Arabic" w:hint="cs"/>
          <w:b/>
          <w:color w:val="000000" w:themeColor="text1"/>
          <w:sz w:val="24"/>
          <w:szCs w:val="24"/>
          <w:rtl/>
          <w:lang w:val="en-GB" w:eastAsia="en-GB"/>
        </w:rPr>
        <w:t>و</w:t>
      </w:r>
      <w:r w:rsidRPr="00BC7F5C">
        <w:rPr>
          <w:rFonts w:ascii="Traditional Arabic" w:eastAsia="Times New Roman" w:hAnsi="Traditional Arabic" w:cs="Traditional Arabic"/>
          <w:b/>
          <w:color w:val="000000" w:themeColor="text1"/>
          <w:sz w:val="24"/>
          <w:szCs w:val="24"/>
          <w:rtl/>
          <w:lang w:val="en-GB" w:eastAsia="en-GB"/>
        </w:rPr>
        <w:t xml:space="preserve"> </w:t>
      </w:r>
      <w:r w:rsidRPr="00B84725">
        <w:rPr>
          <w:rFonts w:ascii="Traditional Arabic" w:eastAsia="Times New Roman" w:hAnsi="Traditional Arabic" w:cs="Traditional Arabic"/>
          <w:b/>
          <w:color w:val="000000" w:themeColor="text1"/>
          <w:sz w:val="24"/>
          <w:szCs w:val="24"/>
          <w:rtl/>
          <w:lang w:val="en-GB" w:eastAsia="en-GB"/>
        </w:rPr>
        <w:t>رفع كفاءة العمليات التشغيلية</w:t>
      </w:r>
      <w:r>
        <w:rPr>
          <w:rFonts w:ascii="Traditional Arabic" w:eastAsia="Times New Roman" w:hAnsi="Traditional Arabic" w:cs="Traditional Arabic" w:hint="cs"/>
          <w:b/>
          <w:color w:val="000000" w:themeColor="text1"/>
          <w:sz w:val="24"/>
          <w:szCs w:val="24"/>
          <w:rtl/>
          <w:lang w:val="en-GB" w:eastAsia="en-GB"/>
        </w:rPr>
        <w:t>)</w:t>
      </w:r>
      <w:r>
        <w:rPr>
          <w:rFonts w:ascii="Traditional Arabic" w:eastAsia="Times New Roman" w:hAnsi="Traditional Arabic" w:cs="Traditional Arabic" w:hint="cs"/>
          <w:b/>
          <w:color w:val="000000" w:themeColor="text1"/>
          <w:sz w:val="24"/>
          <w:szCs w:val="24"/>
          <w:rtl/>
          <w:lang w:val="en-GB" w:eastAsia="en-GB"/>
        </w:rPr>
        <w:t>.</w:t>
      </w:r>
    </w:p>
    <w:p w:rsidR="000930A3" w:rsidRPr="00BC7F5C" w:rsidRDefault="000930A3" w:rsidP="00D44E9A">
      <w:pPr>
        <w:spacing w:after="0" w:line="360" w:lineRule="auto"/>
        <w:ind w:right="-720"/>
        <w:jc w:val="both"/>
        <w:rPr>
          <w:rFonts w:ascii="Traditional Arabic" w:eastAsia="Times New Roman" w:hAnsi="Traditional Arabic" w:cs="Traditional Arabic"/>
          <w:b/>
          <w:color w:val="000000" w:themeColor="text1"/>
          <w:sz w:val="24"/>
          <w:szCs w:val="24"/>
          <w:rtl/>
          <w:lang w:val="en-GB" w:eastAsia="en-GB"/>
        </w:rPr>
      </w:pPr>
    </w:p>
    <w:p w:rsidR="00725332" w:rsidRPr="00B01ADC" w:rsidRDefault="00CE55F8" w:rsidP="00D44E9A">
      <w:pPr>
        <w:spacing w:after="0" w:line="360" w:lineRule="auto"/>
        <w:ind w:right="-720"/>
        <w:jc w:val="both"/>
        <w:rPr>
          <w:rFonts w:ascii="Traditional Arabic" w:eastAsia="Times New Roman" w:hAnsi="Traditional Arabic" w:cs="Traditional Arabic"/>
          <w:b/>
          <w:color w:val="000000" w:themeColor="text1"/>
          <w:sz w:val="24"/>
          <w:szCs w:val="24"/>
          <w:rtl/>
          <w:lang w:val="en-GB" w:eastAsia="en-GB"/>
        </w:rPr>
      </w:pPr>
      <w:r w:rsidRPr="00B01ADC">
        <w:rPr>
          <w:rFonts w:ascii="Traditional Arabic" w:eastAsia="Alexandria" w:hAnsi="Traditional Arabic" w:cs="Traditional Arabic"/>
          <w:b/>
          <w:bCs/>
          <w:color w:val="000000" w:themeColor="text1"/>
          <w:sz w:val="24"/>
          <w:szCs w:val="24"/>
          <w:rtl/>
        </w:rPr>
        <w:lastRenderedPageBreak/>
        <w:t>المتغير التابع:</w:t>
      </w:r>
      <w:r w:rsidRPr="00B01ADC">
        <w:rPr>
          <w:rFonts w:ascii="Traditional Arabic" w:eastAsia="Alexandria" w:hAnsi="Traditional Arabic" w:cs="Traditional Arabic"/>
          <w:b/>
          <w:bCs/>
          <w:color w:val="000000" w:themeColor="text1"/>
          <w:sz w:val="24"/>
          <w:szCs w:val="24"/>
        </w:rPr>
        <w:t xml:space="preserve"> </w:t>
      </w:r>
      <w:r w:rsidRPr="00B01ADC">
        <w:rPr>
          <w:rFonts w:ascii="Traditional Arabic" w:eastAsia="Alexandria" w:hAnsi="Traditional Arabic" w:cs="Traditional Arabic"/>
          <w:b/>
          <w:bCs/>
          <w:color w:val="000000" w:themeColor="text1"/>
          <w:sz w:val="24"/>
          <w:szCs w:val="24"/>
          <w:rtl/>
        </w:rPr>
        <w:t>( تحقيق الأمن المائي والغذائي)</w:t>
      </w:r>
      <w:r w:rsidRPr="00B01ADC">
        <w:rPr>
          <w:rFonts w:ascii="Traditional Arabic" w:eastAsia="Alexandria" w:hAnsi="Traditional Arabic" w:cs="Traditional Arabic"/>
          <w:b/>
          <w:bCs/>
          <w:color w:val="000000" w:themeColor="text1"/>
          <w:sz w:val="24"/>
          <w:szCs w:val="24"/>
        </w:rPr>
        <w:t>:</w:t>
      </w:r>
      <w:r w:rsidRPr="00B01ADC">
        <w:rPr>
          <w:rFonts w:ascii="Traditional Arabic" w:eastAsia="Times New Roman" w:hAnsi="Traditional Arabic" w:cs="Traditional Arabic"/>
          <w:b/>
          <w:color w:val="000000" w:themeColor="text1"/>
          <w:sz w:val="24"/>
          <w:szCs w:val="24"/>
          <w:rtl/>
          <w:lang w:val="en-GB" w:eastAsia="en-GB"/>
        </w:rPr>
        <w:t xml:space="preserve"> يمثل النتيجة النهائية للدراسة، ويمكن تفكيكه إلى بعدين رئيسيين</w:t>
      </w:r>
      <w:r w:rsidRPr="00B01ADC">
        <w:rPr>
          <w:rFonts w:ascii="Traditional Arabic" w:eastAsia="Times New Roman" w:hAnsi="Traditional Arabic" w:cs="Traditional Arabic"/>
          <w:b/>
          <w:color w:val="000000" w:themeColor="text1"/>
          <w:sz w:val="24"/>
          <w:szCs w:val="24"/>
          <w:lang w:val="en-GB" w:eastAsia="en-GB"/>
        </w:rPr>
        <w:t>:</w:t>
      </w:r>
    </w:p>
    <w:p w:rsidR="00BC7F5C" w:rsidRDefault="00CE55F8" w:rsidP="00D44E9A">
      <w:pPr>
        <w:spacing w:after="0" w:line="360" w:lineRule="auto"/>
        <w:ind w:right="-720"/>
        <w:jc w:val="both"/>
        <w:rPr>
          <w:rFonts w:ascii="Traditional Arabic" w:eastAsia="Alexandria" w:hAnsi="Traditional Arabic" w:cs="Traditional Arabic"/>
          <w:b/>
          <w:bCs/>
          <w:color w:val="000000" w:themeColor="text1"/>
          <w:sz w:val="24"/>
          <w:szCs w:val="24"/>
          <w:rtl/>
        </w:rPr>
      </w:pPr>
      <w:r w:rsidRPr="00B01ADC">
        <w:rPr>
          <w:rFonts w:ascii="Traditional Arabic" w:eastAsia="Alexandria" w:hAnsi="Traditional Arabic" w:cs="Traditional Arabic"/>
          <w:b/>
          <w:bCs/>
          <w:color w:val="000000" w:themeColor="text1"/>
          <w:sz w:val="24"/>
          <w:szCs w:val="24"/>
          <w:rtl/>
        </w:rPr>
        <w:t>البعد الأول الأمن المائي:</w:t>
      </w:r>
      <w:r w:rsidR="00BC7F5C" w:rsidRPr="00B01ADC">
        <w:rPr>
          <w:rFonts w:ascii="Traditional Arabic" w:eastAsia="Alexandria" w:hAnsi="Traditional Arabic" w:cs="Traditional Arabic" w:hint="cs"/>
          <w:b/>
          <w:bCs/>
          <w:color w:val="000000" w:themeColor="text1"/>
          <w:sz w:val="24"/>
          <w:szCs w:val="24"/>
          <w:rtl/>
        </w:rPr>
        <w:t xml:space="preserve"> </w:t>
      </w:r>
      <w:r w:rsidR="00BC7F5C" w:rsidRPr="00BC7F5C">
        <w:rPr>
          <w:rFonts w:ascii="Traditional Arabic" w:eastAsia="Alexandria" w:hAnsi="Traditional Arabic" w:cs="Traditional Arabic" w:hint="cs"/>
          <w:color w:val="000000" w:themeColor="text1"/>
          <w:sz w:val="24"/>
          <w:szCs w:val="24"/>
          <w:rtl/>
        </w:rPr>
        <w:t>ويتمثل في:</w:t>
      </w:r>
    </w:p>
    <w:p w:rsidR="00BC7F5C" w:rsidRDefault="00BC7F5C" w:rsidP="00725332">
      <w:pPr>
        <w:spacing w:after="0" w:line="360" w:lineRule="auto"/>
        <w:ind w:left="206" w:right="-720" w:firstLine="29"/>
        <w:jc w:val="both"/>
        <w:rPr>
          <w:rFonts w:ascii="Traditional Arabic" w:eastAsia="Sakkal Majalla" w:hAnsi="Traditional Arabic" w:cs="Traditional Arabic"/>
          <w:b/>
          <w:color w:val="000000" w:themeColor="text1"/>
          <w:sz w:val="24"/>
          <w:szCs w:val="24"/>
          <w:rtl/>
        </w:rPr>
      </w:pPr>
      <w:r w:rsidRPr="00BC7F5C">
        <w:rPr>
          <w:rFonts w:ascii="Traditional Arabic" w:eastAsia="Sakkal Majalla" w:hAnsi="Traditional Arabic" w:cs="Traditional Arabic" w:hint="cs"/>
          <w:b/>
          <w:color w:val="000000" w:themeColor="text1"/>
          <w:sz w:val="24"/>
          <w:szCs w:val="24"/>
          <w:rtl/>
        </w:rPr>
        <w:t xml:space="preserve">- </w:t>
      </w:r>
      <w:r w:rsidR="00CE55F8" w:rsidRPr="00B84725">
        <w:rPr>
          <w:rFonts w:ascii="Traditional Arabic" w:eastAsia="Sakkal Majalla" w:hAnsi="Traditional Arabic" w:cs="Traditional Arabic"/>
          <w:b/>
          <w:color w:val="000000" w:themeColor="text1"/>
          <w:sz w:val="24"/>
          <w:szCs w:val="24"/>
          <w:rtl/>
        </w:rPr>
        <w:t>استدامة الموارد المائية</w:t>
      </w:r>
      <w:r>
        <w:rPr>
          <w:rFonts w:ascii="Traditional Arabic" w:eastAsia="Sakkal Majalla" w:hAnsi="Traditional Arabic" w:cs="Traditional Arabic" w:hint="cs"/>
          <w:b/>
          <w:color w:val="000000" w:themeColor="text1"/>
          <w:sz w:val="24"/>
          <w:szCs w:val="24"/>
          <w:rtl/>
        </w:rPr>
        <w:t>: وتضم (</w:t>
      </w:r>
      <w:r w:rsidRPr="00B84725">
        <w:rPr>
          <w:rFonts w:ascii="Traditional Arabic" w:eastAsia="Times New Roman" w:hAnsi="Traditional Arabic" w:cs="Traditional Arabic"/>
          <w:b/>
          <w:color w:val="000000" w:themeColor="text1"/>
          <w:sz w:val="24"/>
          <w:szCs w:val="24"/>
          <w:rtl/>
          <w:lang w:val="en-GB" w:eastAsia="en-GB"/>
        </w:rPr>
        <w:t>استمرارية توفر المياه للري</w:t>
      </w:r>
      <w:r>
        <w:rPr>
          <w:rFonts w:ascii="Traditional Arabic" w:eastAsia="Times New Roman" w:hAnsi="Traditional Arabic" w:cs="Traditional Arabic" w:hint="cs"/>
          <w:b/>
          <w:color w:val="000000" w:themeColor="text1"/>
          <w:sz w:val="24"/>
          <w:szCs w:val="24"/>
          <w:rtl/>
          <w:lang w:val="en-GB" w:eastAsia="en-GB"/>
        </w:rPr>
        <w:t xml:space="preserve"> و</w:t>
      </w:r>
      <w:r w:rsidRPr="00BC7F5C">
        <w:rPr>
          <w:rFonts w:ascii="Traditional Arabic" w:eastAsia="Times New Roman" w:hAnsi="Traditional Arabic" w:cs="Traditional Arabic"/>
          <w:b/>
          <w:color w:val="000000" w:themeColor="text1"/>
          <w:sz w:val="24"/>
          <w:szCs w:val="24"/>
          <w:rtl/>
          <w:lang w:val="en-GB" w:eastAsia="en-GB"/>
        </w:rPr>
        <w:t xml:space="preserve"> </w:t>
      </w:r>
      <w:r w:rsidRPr="00B84725">
        <w:rPr>
          <w:rFonts w:ascii="Traditional Arabic" w:eastAsia="Times New Roman" w:hAnsi="Traditional Arabic" w:cs="Traditional Arabic"/>
          <w:b/>
          <w:color w:val="000000" w:themeColor="text1"/>
          <w:sz w:val="24"/>
          <w:szCs w:val="24"/>
          <w:rtl/>
          <w:lang w:val="en-GB" w:eastAsia="en-GB"/>
        </w:rPr>
        <w:t>الاستخدام المستدام للمياه</w:t>
      </w:r>
      <w:r>
        <w:rPr>
          <w:rFonts w:ascii="Traditional Arabic" w:eastAsia="Times New Roman" w:hAnsi="Traditional Arabic" w:cs="Traditional Arabic" w:hint="cs"/>
          <w:b/>
          <w:color w:val="000000" w:themeColor="text1"/>
          <w:sz w:val="24"/>
          <w:szCs w:val="24"/>
          <w:rtl/>
          <w:lang w:val="en-GB" w:eastAsia="en-GB"/>
        </w:rPr>
        <w:t>).</w:t>
      </w:r>
    </w:p>
    <w:p w:rsidR="00C45161" w:rsidRPr="00C45161" w:rsidRDefault="00BC7F5C" w:rsidP="00D44E9A">
      <w:pPr>
        <w:spacing w:after="0" w:line="360" w:lineRule="auto"/>
        <w:ind w:left="206" w:right="-720" w:firstLine="29"/>
        <w:jc w:val="both"/>
        <w:rPr>
          <w:rFonts w:ascii="Traditional Arabic" w:eastAsia="Sakkal Majalla" w:hAnsi="Traditional Arabic" w:cs="Traditional Arabic"/>
          <w:b/>
          <w:color w:val="000000" w:themeColor="text1"/>
          <w:sz w:val="24"/>
          <w:szCs w:val="24"/>
          <w:rtl/>
        </w:rPr>
      </w:pPr>
      <w:r>
        <w:rPr>
          <w:rFonts w:ascii="Traditional Arabic" w:eastAsia="Sakkal Majalla" w:hAnsi="Traditional Arabic" w:cs="Traditional Arabic" w:hint="cs"/>
          <w:b/>
          <w:color w:val="000000" w:themeColor="text1"/>
          <w:sz w:val="24"/>
          <w:szCs w:val="24"/>
          <w:rtl/>
        </w:rPr>
        <w:t xml:space="preserve">- </w:t>
      </w:r>
      <w:r w:rsidR="00CE55F8" w:rsidRPr="00B84725">
        <w:rPr>
          <w:rFonts w:ascii="Traditional Arabic" w:eastAsia="Sakkal Majalla" w:hAnsi="Traditional Arabic" w:cs="Traditional Arabic"/>
          <w:b/>
          <w:color w:val="000000" w:themeColor="text1"/>
          <w:sz w:val="24"/>
          <w:szCs w:val="24"/>
          <w:rtl/>
        </w:rPr>
        <w:t xml:space="preserve">كفاءة </w:t>
      </w:r>
      <w:r w:rsidR="00C45161">
        <w:rPr>
          <w:rFonts w:ascii="Traditional Arabic" w:eastAsia="Sakkal Majalla" w:hAnsi="Traditional Arabic" w:cs="Traditional Arabic" w:hint="cs"/>
          <w:b/>
          <w:color w:val="000000" w:themeColor="text1"/>
          <w:sz w:val="24"/>
          <w:szCs w:val="24"/>
          <w:rtl/>
        </w:rPr>
        <w:t>ال</w:t>
      </w:r>
      <w:r w:rsidR="00CE55F8" w:rsidRPr="00B84725">
        <w:rPr>
          <w:rFonts w:ascii="Traditional Arabic" w:eastAsia="Sakkal Majalla" w:hAnsi="Traditional Arabic" w:cs="Traditional Arabic"/>
          <w:b/>
          <w:color w:val="000000" w:themeColor="text1"/>
          <w:sz w:val="24"/>
          <w:szCs w:val="24"/>
          <w:rtl/>
        </w:rPr>
        <w:t xml:space="preserve">توزيع </w:t>
      </w:r>
      <w:r w:rsidR="00C45161">
        <w:rPr>
          <w:rFonts w:ascii="Traditional Arabic" w:eastAsia="Sakkal Majalla" w:hAnsi="Traditional Arabic" w:cs="Traditional Arabic" w:hint="cs"/>
          <w:b/>
          <w:color w:val="000000" w:themeColor="text1"/>
          <w:sz w:val="24"/>
          <w:szCs w:val="24"/>
          <w:rtl/>
        </w:rPr>
        <w:t>المائي: وتضم (</w:t>
      </w:r>
      <w:r w:rsidR="00C45161" w:rsidRPr="00B84725">
        <w:rPr>
          <w:rFonts w:ascii="Traditional Arabic" w:eastAsia="Times New Roman" w:hAnsi="Traditional Arabic" w:cs="Traditional Arabic"/>
          <w:b/>
          <w:color w:val="000000" w:themeColor="text1"/>
          <w:sz w:val="24"/>
          <w:szCs w:val="24"/>
          <w:rtl/>
          <w:lang w:val="en-GB" w:eastAsia="en-GB"/>
        </w:rPr>
        <w:t>عدالة توزيع مياه الري</w:t>
      </w:r>
      <w:r w:rsidR="00C45161" w:rsidRPr="00B84725">
        <w:rPr>
          <w:rFonts w:ascii="Traditional Arabic" w:eastAsia="Sakkal Majalla" w:hAnsi="Traditional Arabic" w:cs="Traditional Arabic"/>
          <w:b/>
          <w:color w:val="000000" w:themeColor="text1"/>
          <w:sz w:val="24"/>
          <w:szCs w:val="24"/>
          <w:rtl/>
        </w:rPr>
        <w:t xml:space="preserve"> </w:t>
      </w:r>
      <w:r w:rsidR="00C45161">
        <w:rPr>
          <w:rFonts w:ascii="Traditional Arabic" w:eastAsia="Sakkal Majalla" w:hAnsi="Traditional Arabic" w:cs="Traditional Arabic" w:hint="cs"/>
          <w:b/>
          <w:color w:val="000000" w:themeColor="text1"/>
          <w:sz w:val="24"/>
          <w:szCs w:val="24"/>
          <w:rtl/>
        </w:rPr>
        <w:t>و</w:t>
      </w:r>
      <w:r w:rsidR="00CE55F8" w:rsidRPr="00B84725">
        <w:rPr>
          <w:rFonts w:ascii="Traditional Arabic" w:eastAsia="Sakkal Majalla" w:hAnsi="Traditional Arabic" w:cs="Traditional Arabic"/>
          <w:b/>
          <w:color w:val="000000" w:themeColor="text1"/>
          <w:sz w:val="24"/>
          <w:szCs w:val="24"/>
          <w:rtl/>
        </w:rPr>
        <w:t>استقرار الإمدادات المائية الزراعية)</w:t>
      </w:r>
    </w:p>
    <w:p w:rsidR="00C45161" w:rsidRDefault="00CE55F8" w:rsidP="00D44E9A">
      <w:pPr>
        <w:spacing w:after="0" w:line="360" w:lineRule="auto"/>
        <w:ind w:right="-720"/>
        <w:jc w:val="both"/>
        <w:rPr>
          <w:rFonts w:ascii="Traditional Arabic" w:eastAsia="Alexandria" w:hAnsi="Traditional Arabic" w:cs="Traditional Arabic"/>
          <w:b/>
          <w:bCs/>
          <w:color w:val="000000" w:themeColor="text1"/>
          <w:sz w:val="24"/>
          <w:szCs w:val="24"/>
          <w:rtl/>
        </w:rPr>
      </w:pPr>
      <w:r w:rsidRPr="00B01ADC">
        <w:rPr>
          <w:rFonts w:ascii="Traditional Arabic" w:eastAsia="Alexandria" w:hAnsi="Traditional Arabic" w:cs="Traditional Arabic"/>
          <w:b/>
          <w:bCs/>
          <w:color w:val="000000" w:themeColor="text1"/>
          <w:sz w:val="24"/>
          <w:szCs w:val="24"/>
          <w:rtl/>
        </w:rPr>
        <w:t>البعد الثاني الأمن الغذائي:</w:t>
      </w:r>
      <w:r w:rsidR="00C45161" w:rsidRPr="00B01ADC">
        <w:rPr>
          <w:rFonts w:ascii="Traditional Arabic" w:eastAsia="Alexandria" w:hAnsi="Traditional Arabic" w:cs="Traditional Arabic" w:hint="cs"/>
          <w:color w:val="000000" w:themeColor="text1"/>
          <w:sz w:val="24"/>
          <w:szCs w:val="24"/>
          <w:rtl/>
        </w:rPr>
        <w:t xml:space="preserve"> </w:t>
      </w:r>
      <w:r w:rsidR="00C45161" w:rsidRPr="00BC7F5C">
        <w:rPr>
          <w:rFonts w:ascii="Traditional Arabic" w:eastAsia="Alexandria" w:hAnsi="Traditional Arabic" w:cs="Traditional Arabic" w:hint="cs"/>
          <w:color w:val="000000" w:themeColor="text1"/>
          <w:sz w:val="24"/>
          <w:szCs w:val="24"/>
          <w:rtl/>
        </w:rPr>
        <w:t>ويتمثل في:</w:t>
      </w:r>
    </w:p>
    <w:p w:rsidR="00C45161" w:rsidRDefault="00C45161" w:rsidP="00C45161">
      <w:pPr>
        <w:spacing w:after="0" w:line="360" w:lineRule="auto"/>
        <w:ind w:left="206" w:right="-720" w:firstLine="29"/>
        <w:jc w:val="both"/>
        <w:rPr>
          <w:rFonts w:ascii="Traditional Arabic" w:eastAsia="Sakkal Majalla" w:hAnsi="Traditional Arabic" w:cs="Traditional Arabic"/>
          <w:b/>
          <w:color w:val="000000" w:themeColor="text1"/>
          <w:sz w:val="24"/>
          <w:szCs w:val="24"/>
          <w:rtl/>
        </w:rPr>
      </w:pPr>
      <w:r w:rsidRPr="00C45161">
        <w:rPr>
          <w:rFonts w:ascii="Traditional Arabic" w:eastAsia="Alexandria" w:hAnsi="Traditional Arabic" w:cs="Traditional Arabic"/>
          <w:color w:val="000000" w:themeColor="text1"/>
          <w:sz w:val="24"/>
          <w:szCs w:val="24"/>
          <w:rtl/>
        </w:rPr>
        <w:t xml:space="preserve"> </w:t>
      </w:r>
      <w:r w:rsidRPr="00C45161">
        <w:rPr>
          <w:rFonts w:ascii="Traditional Arabic" w:eastAsia="Sakkal Majalla" w:hAnsi="Traditional Arabic" w:cs="Traditional Arabic" w:hint="cs"/>
          <w:b/>
          <w:color w:val="000000" w:themeColor="text1"/>
          <w:sz w:val="24"/>
          <w:szCs w:val="24"/>
          <w:rtl/>
        </w:rPr>
        <w:t xml:space="preserve">- </w:t>
      </w:r>
      <w:r w:rsidR="00CE55F8" w:rsidRPr="00B84725">
        <w:rPr>
          <w:rFonts w:ascii="Traditional Arabic" w:eastAsia="Sakkal Majalla" w:hAnsi="Traditional Arabic" w:cs="Traditional Arabic"/>
          <w:b/>
          <w:color w:val="000000" w:themeColor="text1"/>
          <w:sz w:val="24"/>
          <w:szCs w:val="24"/>
          <w:rtl/>
        </w:rPr>
        <w:t>زيادة الإنتاج الزراعي</w:t>
      </w:r>
      <w:r>
        <w:rPr>
          <w:rFonts w:ascii="Traditional Arabic" w:eastAsia="Sakkal Majalla" w:hAnsi="Traditional Arabic" w:cs="Traditional Arabic" w:hint="cs"/>
          <w:b/>
          <w:color w:val="000000" w:themeColor="text1"/>
          <w:sz w:val="24"/>
          <w:szCs w:val="24"/>
          <w:rtl/>
        </w:rPr>
        <w:t>: وتضم (تحسين إنتاجية المحاصيل واستقرار حجم الانتاج</w:t>
      </w:r>
      <w:r w:rsidR="00CE55F8" w:rsidRPr="00B84725">
        <w:rPr>
          <w:rFonts w:ascii="Traditional Arabic" w:eastAsia="Sakkal Majalla" w:hAnsi="Traditional Arabic" w:cs="Traditional Arabic"/>
          <w:b/>
          <w:color w:val="000000" w:themeColor="text1"/>
          <w:sz w:val="24"/>
          <w:szCs w:val="24"/>
          <w:rtl/>
        </w:rPr>
        <w:t>)</w:t>
      </w:r>
      <w:r>
        <w:rPr>
          <w:rFonts w:ascii="Traditional Arabic" w:eastAsia="Sakkal Majalla" w:hAnsi="Traditional Arabic" w:cs="Traditional Arabic" w:hint="cs"/>
          <w:b/>
          <w:color w:val="000000" w:themeColor="text1"/>
          <w:sz w:val="24"/>
          <w:szCs w:val="24"/>
          <w:rtl/>
        </w:rPr>
        <w:t>.</w:t>
      </w:r>
    </w:p>
    <w:p w:rsidR="00C45161" w:rsidRDefault="00C45161" w:rsidP="00C45161">
      <w:pPr>
        <w:spacing w:after="0" w:line="360" w:lineRule="auto"/>
        <w:ind w:left="206" w:right="-720" w:firstLine="29"/>
        <w:jc w:val="both"/>
        <w:rPr>
          <w:rFonts w:ascii="Traditional Arabic" w:eastAsia="Times New Roman" w:hAnsi="Traditional Arabic" w:cs="Traditional Arabic"/>
          <w:b/>
          <w:color w:val="000000" w:themeColor="text1"/>
          <w:sz w:val="24"/>
          <w:szCs w:val="24"/>
          <w:rtl/>
          <w:lang w:val="en-GB" w:eastAsia="en-GB"/>
        </w:rPr>
      </w:pPr>
      <w:r w:rsidRPr="00C45161">
        <w:rPr>
          <w:rFonts w:ascii="Traditional Arabic" w:eastAsia="Sakkal Majalla" w:hAnsi="Traditional Arabic" w:cs="Traditional Arabic" w:hint="cs"/>
          <w:b/>
          <w:color w:val="000000" w:themeColor="text1"/>
          <w:sz w:val="24"/>
          <w:szCs w:val="24"/>
          <w:rtl/>
        </w:rPr>
        <w:t xml:space="preserve">- </w:t>
      </w:r>
      <w:r w:rsidRPr="00C45161">
        <w:rPr>
          <w:rFonts w:ascii="Traditional Arabic" w:hAnsi="Traditional Arabic" w:cs="Traditional Arabic"/>
          <w:b/>
          <w:color w:val="000000" w:themeColor="text1"/>
          <w:rtl/>
        </w:rPr>
        <w:t>توفر الغذاء</w:t>
      </w:r>
      <w:r>
        <w:rPr>
          <w:rFonts w:ascii="Traditional Arabic" w:hAnsi="Traditional Arabic" w:cs="Traditional Arabic" w:hint="cs"/>
          <w:b/>
          <w:color w:val="000000" w:themeColor="text1"/>
          <w:rtl/>
        </w:rPr>
        <w:t>: ويضم (</w:t>
      </w:r>
      <w:r w:rsidRPr="00B84725">
        <w:rPr>
          <w:rFonts w:ascii="Traditional Arabic" w:eastAsia="Times New Roman" w:hAnsi="Traditional Arabic" w:cs="Traditional Arabic"/>
          <w:b/>
          <w:color w:val="000000" w:themeColor="text1"/>
          <w:sz w:val="24"/>
          <w:szCs w:val="24"/>
          <w:rtl/>
          <w:lang w:val="en-GB" w:eastAsia="en-GB"/>
        </w:rPr>
        <w:t>تقليل الفجوة الغذائية</w:t>
      </w:r>
      <w:r>
        <w:rPr>
          <w:rFonts w:ascii="Traditional Arabic" w:eastAsia="Times New Roman" w:hAnsi="Traditional Arabic" w:cs="Traditional Arabic" w:hint="cs"/>
          <w:b/>
          <w:color w:val="000000" w:themeColor="text1"/>
          <w:sz w:val="24"/>
          <w:szCs w:val="24"/>
          <w:rtl/>
          <w:lang w:val="en-GB" w:eastAsia="en-GB"/>
        </w:rPr>
        <w:t xml:space="preserve"> و</w:t>
      </w:r>
      <w:r w:rsidRPr="00C45161">
        <w:rPr>
          <w:rFonts w:ascii="Traditional Arabic" w:eastAsia="Times New Roman" w:hAnsi="Traditional Arabic" w:cs="Traditional Arabic"/>
          <w:b/>
          <w:color w:val="000000" w:themeColor="text1"/>
          <w:sz w:val="24"/>
          <w:szCs w:val="24"/>
          <w:rtl/>
          <w:lang w:val="en-GB" w:eastAsia="en-GB"/>
        </w:rPr>
        <w:t xml:space="preserve"> </w:t>
      </w:r>
      <w:r w:rsidRPr="00B84725">
        <w:rPr>
          <w:rFonts w:ascii="Traditional Arabic" w:eastAsia="Times New Roman" w:hAnsi="Traditional Arabic" w:cs="Traditional Arabic"/>
          <w:b/>
          <w:color w:val="000000" w:themeColor="text1"/>
          <w:sz w:val="24"/>
          <w:szCs w:val="24"/>
          <w:rtl/>
          <w:lang w:val="en-GB" w:eastAsia="en-GB"/>
        </w:rPr>
        <w:t>استدامة توفر الغذاء</w:t>
      </w:r>
      <w:r>
        <w:rPr>
          <w:rFonts w:ascii="Traditional Arabic" w:eastAsia="Times New Roman" w:hAnsi="Traditional Arabic" w:cs="Traditional Arabic" w:hint="cs"/>
          <w:b/>
          <w:color w:val="000000" w:themeColor="text1"/>
          <w:sz w:val="24"/>
          <w:szCs w:val="24"/>
          <w:rtl/>
          <w:lang w:val="en-GB" w:eastAsia="en-GB"/>
        </w:rPr>
        <w:t>).</w:t>
      </w:r>
    </w:p>
    <w:p w:rsidR="00C45161" w:rsidRPr="00C45161" w:rsidRDefault="00C45161" w:rsidP="00D44E9A">
      <w:pPr>
        <w:spacing w:after="0" w:line="360" w:lineRule="auto"/>
        <w:ind w:left="206" w:right="-720" w:firstLine="29"/>
        <w:jc w:val="both"/>
        <w:rPr>
          <w:rFonts w:ascii="Traditional Arabic" w:eastAsia="Sakkal Majalla" w:hAnsi="Traditional Arabic" w:cs="Traditional Arabic"/>
          <w:b/>
          <w:color w:val="000000" w:themeColor="text1"/>
          <w:sz w:val="24"/>
          <w:szCs w:val="24"/>
          <w:rtl/>
        </w:rPr>
      </w:pPr>
      <w:r w:rsidRPr="00C45161">
        <w:rPr>
          <w:rFonts w:ascii="Traditional Arabic" w:eastAsia="Sakkal Majalla" w:hAnsi="Traditional Arabic" w:cs="Traditional Arabic" w:hint="cs"/>
          <w:b/>
          <w:color w:val="000000" w:themeColor="text1"/>
          <w:sz w:val="24"/>
          <w:szCs w:val="24"/>
          <w:rtl/>
        </w:rPr>
        <w:t xml:space="preserve">- </w:t>
      </w:r>
      <w:r w:rsidRPr="00C45161">
        <w:rPr>
          <w:rFonts w:ascii="Traditional Arabic" w:hAnsi="Traditional Arabic" w:cs="Traditional Arabic"/>
          <w:b/>
          <w:color w:val="000000" w:themeColor="text1"/>
          <w:rtl/>
        </w:rPr>
        <w:t>الاستقرار الغذائي</w:t>
      </w:r>
      <w:r>
        <w:rPr>
          <w:rFonts w:ascii="Traditional Arabic" w:hAnsi="Traditional Arabic" w:cs="Traditional Arabic" w:hint="cs"/>
          <w:b/>
          <w:color w:val="000000" w:themeColor="text1"/>
          <w:rtl/>
        </w:rPr>
        <w:t>: ويضم (</w:t>
      </w:r>
      <w:r w:rsidRPr="00B84725">
        <w:rPr>
          <w:rFonts w:ascii="Traditional Arabic" w:eastAsia="Times New Roman" w:hAnsi="Traditional Arabic" w:cs="Traditional Arabic"/>
          <w:b/>
          <w:color w:val="000000" w:themeColor="text1"/>
          <w:sz w:val="24"/>
          <w:szCs w:val="24"/>
          <w:rtl/>
          <w:lang w:val="en-GB" w:eastAsia="en-GB"/>
        </w:rPr>
        <w:t>الحد من مخاطر نقص الغذاء</w:t>
      </w:r>
      <w:r>
        <w:rPr>
          <w:rFonts w:ascii="Traditional Arabic" w:eastAsia="Times New Roman" w:hAnsi="Traditional Arabic" w:cs="Traditional Arabic" w:hint="cs"/>
          <w:b/>
          <w:color w:val="000000" w:themeColor="text1"/>
          <w:sz w:val="24"/>
          <w:szCs w:val="24"/>
          <w:rtl/>
          <w:lang w:val="en-GB" w:eastAsia="en-GB"/>
        </w:rPr>
        <w:t xml:space="preserve"> و</w:t>
      </w:r>
      <w:r w:rsidRPr="00C45161">
        <w:rPr>
          <w:rFonts w:ascii="Traditional Arabic" w:eastAsia="Times New Roman" w:hAnsi="Traditional Arabic" w:cs="Traditional Arabic"/>
          <w:b/>
          <w:color w:val="000000" w:themeColor="text1"/>
          <w:sz w:val="24"/>
          <w:szCs w:val="24"/>
          <w:rtl/>
          <w:lang w:val="en-GB" w:eastAsia="en-GB"/>
        </w:rPr>
        <w:t xml:space="preserve"> </w:t>
      </w:r>
      <w:r w:rsidRPr="00B84725">
        <w:rPr>
          <w:rFonts w:ascii="Traditional Arabic" w:eastAsia="Times New Roman" w:hAnsi="Traditional Arabic" w:cs="Traditional Arabic"/>
          <w:b/>
          <w:color w:val="000000" w:themeColor="text1"/>
          <w:sz w:val="24"/>
          <w:szCs w:val="24"/>
          <w:rtl/>
          <w:lang w:val="en-GB" w:eastAsia="en-GB"/>
        </w:rPr>
        <w:t>دعم استقرار النظام الغذائي</w:t>
      </w:r>
      <w:r>
        <w:rPr>
          <w:rFonts w:ascii="Traditional Arabic" w:eastAsia="Times New Roman" w:hAnsi="Traditional Arabic" w:cs="Traditional Arabic" w:hint="cs"/>
          <w:b/>
          <w:color w:val="000000" w:themeColor="text1"/>
          <w:sz w:val="24"/>
          <w:szCs w:val="24"/>
          <w:rtl/>
          <w:lang w:val="en-GB" w:eastAsia="en-GB"/>
        </w:rPr>
        <w:t>).</w:t>
      </w:r>
    </w:p>
    <w:p w:rsidR="00CE55F8" w:rsidRPr="00B01ADC" w:rsidRDefault="00CE55F8" w:rsidP="00D44E9A">
      <w:pPr>
        <w:spacing w:after="0" w:line="360" w:lineRule="auto"/>
        <w:ind w:right="-720"/>
        <w:jc w:val="both"/>
        <w:rPr>
          <w:rFonts w:ascii="Traditional Arabic" w:eastAsia="Alexandria" w:hAnsi="Traditional Arabic" w:cs="Traditional Arabic"/>
          <w:b/>
          <w:bCs/>
          <w:color w:val="000000" w:themeColor="text1"/>
          <w:sz w:val="28"/>
          <w:szCs w:val="28"/>
          <w:rtl/>
        </w:rPr>
      </w:pPr>
      <w:r w:rsidRPr="00B01ADC">
        <w:rPr>
          <w:rFonts w:ascii="Traditional Arabic" w:eastAsia="Alexandria" w:hAnsi="Traditional Arabic" w:cs="Traditional Arabic"/>
          <w:b/>
          <w:bCs/>
          <w:color w:val="000000" w:themeColor="text1"/>
          <w:sz w:val="28"/>
          <w:szCs w:val="28"/>
          <w:rtl/>
        </w:rPr>
        <w:t>طبيعة العلاقة بين المتغيرات:</w:t>
      </w:r>
    </w:p>
    <w:p w:rsidR="00517C6E" w:rsidRPr="00B84725" w:rsidRDefault="00CE55F8" w:rsidP="00185863">
      <w:pPr>
        <w:pStyle w:val="NormalWeb"/>
        <w:bidi/>
        <w:spacing w:before="0" w:beforeAutospacing="0" w:after="0" w:afterAutospacing="0" w:line="360" w:lineRule="auto"/>
        <w:ind w:left="116" w:right="-720"/>
        <w:rPr>
          <w:rFonts w:ascii="Traditional Arabic" w:hAnsi="Traditional Arabic" w:cs="Traditional Arabic"/>
          <w:b/>
          <w:color w:val="000000" w:themeColor="text1"/>
          <w:rtl/>
        </w:rPr>
      </w:pPr>
      <w:r w:rsidRPr="00B84725">
        <w:rPr>
          <w:rFonts w:ascii="Traditional Arabic" w:hAnsi="Traditional Arabic" w:cs="Traditional Arabic"/>
          <w:b/>
          <w:color w:val="000000" w:themeColor="text1"/>
          <w:rtl/>
        </w:rPr>
        <w:t>يفترض الإطار المفاهيمي أن</w:t>
      </w:r>
      <w:r w:rsidRPr="00B84725">
        <w:rPr>
          <w:rFonts w:ascii="Traditional Arabic" w:hAnsi="Traditional Arabic" w:cs="Traditional Arabic"/>
          <w:b/>
          <w:color w:val="000000" w:themeColor="text1"/>
        </w:rPr>
        <w:t>:</w:t>
      </w:r>
    </w:p>
    <w:p w:rsidR="00517C6E" w:rsidRPr="00B84725" w:rsidRDefault="00517C6E" w:rsidP="00185863">
      <w:pPr>
        <w:pStyle w:val="NormalWeb"/>
        <w:tabs>
          <w:tab w:val="right" w:pos="206"/>
        </w:tabs>
        <w:bidi/>
        <w:spacing w:before="0" w:beforeAutospacing="0" w:after="0" w:afterAutospacing="0" w:line="360" w:lineRule="auto"/>
        <w:ind w:left="116" w:right="-720"/>
        <w:rPr>
          <w:rFonts w:ascii="Traditional Arabic" w:hAnsi="Traditional Arabic" w:cs="Traditional Arabic"/>
          <w:b/>
          <w:color w:val="000000" w:themeColor="text1"/>
          <w:rtl/>
        </w:rPr>
      </w:pPr>
      <w:r w:rsidRPr="00B84725">
        <w:rPr>
          <w:rFonts w:ascii="Traditional Arabic" w:eastAsia="Sakkal Majalla" w:hAnsi="Traditional Arabic" w:cs="Traditional Arabic" w:hint="cs"/>
          <w:b/>
          <w:color w:val="000000" w:themeColor="text1"/>
          <w:rtl/>
          <w:lang w:val="en-US" w:eastAsia="en-US"/>
        </w:rPr>
        <w:t xml:space="preserve">- </w:t>
      </w:r>
      <w:r w:rsidR="00CE55F8" w:rsidRPr="00B84725">
        <w:rPr>
          <w:rFonts w:ascii="Traditional Arabic" w:eastAsia="Sakkal Majalla" w:hAnsi="Traditional Arabic" w:cs="Traditional Arabic"/>
          <w:b/>
          <w:color w:val="000000" w:themeColor="text1"/>
          <w:rtl/>
          <w:lang w:val="en-US" w:eastAsia="en-US"/>
        </w:rPr>
        <w:t>تبني التقنيات الذكية يؤثر على كفاءة إدارة الموارد</w:t>
      </w:r>
    </w:p>
    <w:p w:rsidR="00517C6E" w:rsidRPr="00B84725" w:rsidRDefault="00517C6E" w:rsidP="00185863">
      <w:pPr>
        <w:pStyle w:val="NormalWeb"/>
        <w:tabs>
          <w:tab w:val="right" w:pos="206"/>
        </w:tabs>
        <w:bidi/>
        <w:spacing w:before="0" w:beforeAutospacing="0" w:after="0" w:afterAutospacing="0" w:line="360" w:lineRule="auto"/>
        <w:ind w:left="116" w:right="-720"/>
        <w:rPr>
          <w:rFonts w:ascii="Traditional Arabic" w:hAnsi="Traditional Arabic" w:cs="Traditional Arabic"/>
          <w:b/>
          <w:color w:val="000000" w:themeColor="text1"/>
          <w:rtl/>
        </w:rPr>
      </w:pPr>
      <w:r w:rsidRPr="00B84725">
        <w:rPr>
          <w:rFonts w:ascii="Traditional Arabic" w:eastAsia="Sakkal Majalla" w:hAnsi="Traditional Arabic" w:cs="Traditional Arabic" w:hint="cs"/>
          <w:b/>
          <w:color w:val="000000" w:themeColor="text1"/>
          <w:rtl/>
          <w:lang w:val="en-US" w:eastAsia="en-US"/>
        </w:rPr>
        <w:t xml:space="preserve">- </w:t>
      </w:r>
      <w:r w:rsidR="00CE55F8" w:rsidRPr="00B84725">
        <w:rPr>
          <w:rFonts w:ascii="Traditional Arabic" w:eastAsia="Sakkal Majalla" w:hAnsi="Traditional Arabic" w:cs="Traditional Arabic"/>
          <w:b/>
          <w:color w:val="000000" w:themeColor="text1"/>
          <w:rtl/>
          <w:lang w:val="en-US" w:eastAsia="en-US"/>
        </w:rPr>
        <w:t>كفاءة إدارة الموارد تؤثر على تحقيق الأمن المائي والغذائي</w:t>
      </w:r>
    </w:p>
    <w:p w:rsidR="00517C6E" w:rsidRPr="00B84725" w:rsidRDefault="00517C6E" w:rsidP="00185863">
      <w:pPr>
        <w:pStyle w:val="NormalWeb"/>
        <w:tabs>
          <w:tab w:val="right" w:pos="206"/>
        </w:tabs>
        <w:bidi/>
        <w:spacing w:before="0" w:beforeAutospacing="0" w:after="0" w:afterAutospacing="0" w:line="360" w:lineRule="auto"/>
        <w:ind w:left="116" w:right="-720"/>
        <w:rPr>
          <w:rFonts w:ascii="Traditional Arabic" w:hAnsi="Traditional Arabic" w:cs="Traditional Arabic"/>
          <w:b/>
          <w:color w:val="000000" w:themeColor="text1"/>
          <w:rtl/>
        </w:rPr>
      </w:pPr>
      <w:r w:rsidRPr="00B84725">
        <w:rPr>
          <w:rFonts w:ascii="Traditional Arabic" w:eastAsia="Sakkal Majalla" w:hAnsi="Traditional Arabic" w:cs="Traditional Arabic" w:hint="cs"/>
          <w:b/>
          <w:color w:val="000000" w:themeColor="text1"/>
          <w:rtl/>
          <w:lang w:val="en-US" w:eastAsia="en-US"/>
        </w:rPr>
        <w:t xml:space="preserve">- </w:t>
      </w:r>
      <w:r w:rsidR="00CE55F8" w:rsidRPr="00B84725">
        <w:rPr>
          <w:rFonts w:ascii="Traditional Arabic" w:eastAsia="Sakkal Majalla" w:hAnsi="Traditional Arabic" w:cs="Traditional Arabic"/>
          <w:b/>
          <w:color w:val="000000" w:themeColor="text1"/>
          <w:rtl/>
          <w:lang w:val="en-US" w:eastAsia="en-US"/>
        </w:rPr>
        <w:t>كما أن تبني التقنيات الذكية قد يؤثر تأثيرًا مباشرًا على الأمن المائي والغذائي</w:t>
      </w:r>
    </w:p>
    <w:p w:rsidR="00D44E9A" w:rsidRPr="00B84725" w:rsidRDefault="00517C6E" w:rsidP="00D44E9A">
      <w:pPr>
        <w:pStyle w:val="NormalWeb"/>
        <w:tabs>
          <w:tab w:val="right" w:pos="206"/>
        </w:tabs>
        <w:bidi/>
        <w:spacing w:before="0" w:beforeAutospacing="0" w:after="0" w:afterAutospacing="0" w:line="360" w:lineRule="auto"/>
        <w:ind w:left="116" w:right="-720"/>
        <w:rPr>
          <w:rFonts w:ascii="Traditional Arabic" w:eastAsia="Sakkal Majalla" w:hAnsi="Traditional Arabic" w:cs="Traditional Arabic"/>
          <w:b/>
          <w:color w:val="000000" w:themeColor="text1"/>
          <w:lang w:val="en-US" w:eastAsia="en-US"/>
        </w:rPr>
      </w:pPr>
      <w:r w:rsidRPr="00B84725">
        <w:rPr>
          <w:rFonts w:ascii="Traditional Arabic" w:eastAsia="Sakkal Majalla" w:hAnsi="Traditional Arabic" w:cs="Traditional Arabic" w:hint="cs"/>
          <w:b/>
          <w:color w:val="000000" w:themeColor="text1"/>
          <w:rtl/>
          <w:lang w:val="en-US" w:eastAsia="en-US"/>
        </w:rPr>
        <w:t xml:space="preserve">- </w:t>
      </w:r>
      <w:r w:rsidR="00CE55F8" w:rsidRPr="00B84725">
        <w:rPr>
          <w:rFonts w:ascii="Traditional Arabic" w:eastAsia="Sakkal Majalla" w:hAnsi="Traditional Arabic" w:cs="Traditional Arabic"/>
          <w:b/>
          <w:color w:val="000000" w:themeColor="text1"/>
          <w:rtl/>
          <w:lang w:val="en-US" w:eastAsia="en-US"/>
        </w:rPr>
        <w:t>إلا أن هذا التأثير يتعزز أو يُفسَّر من خلال كفاءة إدارة الموارد (الدور الوسيط)</w:t>
      </w:r>
    </w:p>
    <w:p w:rsidR="00CE55F8" w:rsidRPr="00B01ADC" w:rsidRDefault="00CE55F8" w:rsidP="00D44E9A">
      <w:pPr>
        <w:spacing w:after="0" w:line="360" w:lineRule="auto"/>
        <w:jc w:val="both"/>
        <w:rPr>
          <w:rFonts w:ascii="Traditional Arabic" w:eastAsia="Alexandria" w:hAnsi="Traditional Arabic" w:cs="Traditional Arabic"/>
          <w:b/>
          <w:bCs/>
          <w:color w:val="000000" w:themeColor="text1"/>
          <w:sz w:val="28"/>
          <w:szCs w:val="28"/>
        </w:rPr>
      </w:pPr>
      <w:r w:rsidRPr="00B01ADC">
        <w:rPr>
          <w:rFonts w:ascii="Traditional Arabic" w:eastAsia="Alexandria" w:hAnsi="Traditional Arabic" w:cs="Traditional Arabic"/>
          <w:b/>
          <w:bCs/>
          <w:color w:val="000000" w:themeColor="text1"/>
          <w:sz w:val="28"/>
          <w:szCs w:val="28"/>
          <w:rtl/>
        </w:rPr>
        <w:t xml:space="preserve">الوصف النصي لنموذج </w:t>
      </w:r>
      <w:r w:rsidR="00A275FB" w:rsidRPr="00B01ADC">
        <w:rPr>
          <w:rFonts w:ascii="Traditional Arabic" w:eastAsia="Times New Roman" w:hAnsi="Traditional Arabic" w:cs="Traditional Arabic" w:hint="cs"/>
          <w:b/>
          <w:bCs/>
          <w:color w:val="000000" w:themeColor="text1"/>
          <w:sz w:val="28"/>
          <w:szCs w:val="28"/>
          <w:u w:color="000000"/>
          <w:rtl/>
          <w:lang w:val="en-GB" w:eastAsia="en-GB"/>
        </w:rPr>
        <w:t>الدراسة</w:t>
      </w:r>
      <w:r w:rsidRPr="00B01ADC">
        <w:rPr>
          <w:rFonts w:ascii="Traditional Arabic" w:eastAsia="Alexandria" w:hAnsi="Traditional Arabic" w:cs="Traditional Arabic"/>
          <w:b/>
          <w:bCs/>
          <w:color w:val="000000" w:themeColor="text1"/>
          <w:sz w:val="28"/>
          <w:szCs w:val="28"/>
          <w:rtl/>
        </w:rPr>
        <w:t>:</w:t>
      </w:r>
    </w:p>
    <w:p w:rsidR="00CE55F8" w:rsidRPr="00B84725" w:rsidRDefault="00CE55F8" w:rsidP="00185863">
      <w:pPr>
        <w:pStyle w:val="NormalWeb"/>
        <w:bidi/>
        <w:spacing w:before="0" w:beforeAutospacing="0" w:after="0" w:afterAutospacing="0" w:line="360" w:lineRule="auto"/>
        <w:ind w:left="116" w:right="90" w:firstLine="720"/>
        <w:jc w:val="both"/>
        <w:rPr>
          <w:rFonts w:ascii="Traditional Arabic" w:hAnsi="Traditional Arabic" w:cs="Traditional Arabic"/>
          <w:b/>
          <w:color w:val="000000" w:themeColor="text1"/>
          <w:sz w:val="32"/>
          <w:szCs w:val="32"/>
        </w:rPr>
      </w:pPr>
      <w:r w:rsidRPr="00B84725">
        <w:rPr>
          <w:rFonts w:ascii="Traditional Arabic" w:hAnsi="Traditional Arabic" w:cs="Traditional Arabic"/>
          <w:b/>
          <w:color w:val="000000" w:themeColor="text1"/>
          <w:rtl/>
        </w:rPr>
        <w:t xml:space="preserve">يوضح النموذج المفاهيمي للدراسة العلاقة بين </w:t>
      </w:r>
      <w:r w:rsidRPr="00B84725">
        <w:rPr>
          <w:rFonts w:ascii="Traditional Arabic" w:eastAsia="Alexandria" w:hAnsi="Traditional Arabic" w:cs="Traditional Arabic"/>
          <w:color w:val="000000" w:themeColor="text1"/>
          <w:rtl/>
          <w:lang w:bidi="ar-AE"/>
        </w:rPr>
        <w:t>تبني</w:t>
      </w:r>
      <w:r w:rsidRPr="00B84725">
        <w:rPr>
          <w:rFonts w:ascii="Traditional Arabic" w:eastAsia="Alexandria" w:hAnsi="Traditional Arabic" w:cs="Traditional Arabic"/>
          <w:color w:val="000000" w:themeColor="text1"/>
          <w:rtl/>
        </w:rPr>
        <w:t xml:space="preserve"> </w:t>
      </w:r>
      <w:r w:rsidRPr="00B84725">
        <w:rPr>
          <w:rFonts w:ascii="Traditional Arabic" w:hAnsi="Traditional Arabic" w:cs="Traditional Arabic"/>
          <w:b/>
          <w:color w:val="000000" w:themeColor="text1"/>
          <w:rtl/>
        </w:rPr>
        <w:t xml:space="preserve">التقنيات الذكية بوصفها متغيرًا مستقلاً، وكفاءة إدارة الموارد بوصفها متغيرًا وسيطًا، وتحقيق الأمن المائي والغذائي بوصفه متغيرًا تابعًا، حيث يُفترض أن تؤدي كفاءة إدارة الموارد دورًا وسيطًا في تفسير طبيعة وقوة العلاقة بين </w:t>
      </w:r>
      <w:r w:rsidRPr="00B84725">
        <w:rPr>
          <w:rFonts w:ascii="Traditional Arabic" w:eastAsia="Alexandria" w:hAnsi="Traditional Arabic" w:cs="Traditional Arabic"/>
          <w:color w:val="000000" w:themeColor="text1"/>
          <w:rtl/>
          <w:lang w:bidi="ar-AE"/>
        </w:rPr>
        <w:t>تبني</w:t>
      </w:r>
      <w:r w:rsidRPr="00B84725">
        <w:rPr>
          <w:rFonts w:ascii="Traditional Arabic" w:eastAsia="Alexandria" w:hAnsi="Traditional Arabic" w:cs="Traditional Arabic"/>
          <w:color w:val="000000" w:themeColor="text1"/>
          <w:rtl/>
        </w:rPr>
        <w:t xml:space="preserve"> </w:t>
      </w:r>
      <w:r w:rsidRPr="00B84725">
        <w:rPr>
          <w:rFonts w:ascii="Traditional Arabic" w:hAnsi="Traditional Arabic" w:cs="Traditional Arabic"/>
          <w:b/>
          <w:color w:val="000000" w:themeColor="text1"/>
          <w:rtl/>
        </w:rPr>
        <w:t>التقنيات الذكية وتحقيق الأمن المائي والغذائي في مشروع الجزيرة الزراعي ويتمثل نموذج الدراسة لربط علاقة المتغيرات كما هومبين بالشكل رقم (1/1) أدناه.</w:t>
      </w:r>
      <w:r w:rsidRPr="00B84725">
        <w:rPr>
          <w:rFonts w:ascii="Traditional Arabic" w:hAnsi="Traditional Arabic" w:cs="Traditional Arabic"/>
          <w:b/>
          <w:color w:val="000000" w:themeColor="text1"/>
          <w:sz w:val="32"/>
          <w:szCs w:val="32"/>
          <w:rtl/>
        </w:rPr>
        <w:t xml:space="preserve"> </w:t>
      </w:r>
    </w:p>
    <w:p w:rsidR="00CE55F8" w:rsidRDefault="000930A3" w:rsidP="00517C6E">
      <w:pPr>
        <w:pStyle w:val="NormalWeb"/>
        <w:ind w:right="-270"/>
        <w:jc w:val="center"/>
        <w:rPr>
          <w:rFonts w:ascii="Traditional Arabic" w:hAnsi="Traditional Arabic" w:cs="Traditional Arabic"/>
          <w:bCs/>
          <w:color w:val="FF0000"/>
          <w:sz w:val="28"/>
          <w:szCs w:val="28"/>
          <w:rtl/>
        </w:rPr>
      </w:pPr>
      <w:r w:rsidRPr="000E183F">
        <w:rPr>
          <w:rFonts w:ascii="Traditional Arabic" w:hAnsi="Traditional Arabic" w:cs="Traditional Arabic"/>
          <w:bCs/>
          <w:noProof/>
          <w:color w:val="FF0000"/>
          <w:sz w:val="32"/>
          <w:szCs w:val="32"/>
          <w:rtl/>
        </w:rPr>
        <mc:AlternateContent>
          <mc:Choice Requires="wps">
            <w:drawing>
              <wp:anchor distT="0" distB="0" distL="114300" distR="114300" simplePos="0" relativeHeight="251686912" behindDoc="0" locked="0" layoutInCell="1" allowOverlap="1" wp14:anchorId="25889604" wp14:editId="03EFDFFD">
                <wp:simplePos x="0" y="0"/>
                <wp:positionH relativeFrom="column">
                  <wp:posOffset>3154100</wp:posOffset>
                </wp:positionH>
                <wp:positionV relativeFrom="paragraph">
                  <wp:posOffset>458092</wp:posOffset>
                </wp:positionV>
                <wp:extent cx="1134319" cy="1215342"/>
                <wp:effectExtent l="38100" t="38100" r="27940" b="23495"/>
                <wp:wrapNone/>
                <wp:docPr id="4" name="Straight Arrow Connector 4"/>
                <wp:cNvGraphicFramePr/>
                <a:graphic xmlns:a="http://schemas.openxmlformats.org/drawingml/2006/main">
                  <a:graphicData uri="http://schemas.microsoft.com/office/word/2010/wordprocessingShape">
                    <wps:wsp>
                      <wps:cNvCnPr/>
                      <wps:spPr>
                        <a:xfrm flipH="1" flipV="1">
                          <a:off x="0" y="0"/>
                          <a:ext cx="1134319" cy="1215342"/>
                        </a:xfrm>
                        <a:prstGeom prst="straightConnector1">
                          <a:avLst/>
                        </a:prstGeom>
                        <a:noFill/>
                        <a:ln w="25400" cap="flat" cmpd="sng" algn="ctr">
                          <a:solidFill>
                            <a:schemeClr val="accent5"/>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type w14:anchorId="5019139B" id="_x0000_t32" coordsize="21600,21600" o:spt="32" o:oned="t" path="m,l21600,21600e" filled="f">
                <v:path arrowok="t" fillok="f" o:connecttype="none"/>
                <o:lock v:ext="edit" shapetype="t"/>
              </v:shapetype>
              <v:shape id="Straight Arrow Connector 4" o:spid="_x0000_s1026" type="#_x0000_t32" style="position:absolute;margin-left:248.35pt;margin-top:36.05pt;width:89.3pt;height:95.7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" strokecolor="#5b9bd5 [3208]" strokeweight="2pt">
                <v:stroke endarrow="open"/>
              </v:shape>
            </w:pict>
          </mc:Fallback>
        </mc:AlternateContent>
      </w:r>
      <w:r w:rsidRPr="000E183F">
        <w:rPr>
          <w:rFonts w:ascii="Traditional Arabic" w:hAnsi="Traditional Arabic" w:cs="Traditional Arabic"/>
          <w:bCs/>
          <w:noProof/>
          <w:color w:val="FF0000"/>
          <w:sz w:val="32"/>
          <w:szCs w:val="32"/>
          <w:rtl/>
        </w:rPr>
        <mc:AlternateContent>
          <mc:Choice Requires="wps">
            <w:drawing>
              <wp:anchor distT="0" distB="0" distL="114300" distR="114300" simplePos="0" relativeHeight="251684864" behindDoc="0" locked="0" layoutInCell="1" allowOverlap="1" wp14:anchorId="247099CB" wp14:editId="0EC8D305">
                <wp:simplePos x="0" y="0"/>
                <wp:positionH relativeFrom="column">
                  <wp:posOffset>1996632</wp:posOffset>
                </wp:positionH>
                <wp:positionV relativeFrom="paragraph">
                  <wp:posOffset>498604</wp:posOffset>
                </wp:positionV>
                <wp:extent cx="1102561" cy="1197979"/>
                <wp:effectExtent l="38100" t="0" r="21590" b="59690"/>
                <wp:wrapNone/>
                <wp:docPr id="1" name="Straight Arrow Connector 1"/>
                <wp:cNvGraphicFramePr/>
                <a:graphic xmlns:a="http://schemas.openxmlformats.org/drawingml/2006/main">
                  <a:graphicData uri="http://schemas.microsoft.com/office/word/2010/wordprocessingShape">
                    <wps:wsp>
                      <wps:cNvCnPr/>
                      <wps:spPr>
                        <a:xfrm flipH="1">
                          <a:off x="0" y="0"/>
                          <a:ext cx="1102561" cy="1197979"/>
                        </a:xfrm>
                        <a:prstGeom prst="straightConnector1">
                          <a:avLst/>
                        </a:prstGeom>
                        <a:ln w="25400" cap="flat" cmpd="sng" algn="ctr">
                          <a:solidFill>
                            <a:schemeClr val="accent5"/>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8B70BE" id="Straight Arrow Connector 1" o:spid="_x0000_s1026" type="#_x0000_t32" style="position:absolute;margin-left:157.2pt;margin-top:39.25pt;width:86.8pt;height:94.3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" strokecolor="#5b9bd5 [3208]" strokeweight="2pt">
                <v:stroke endarrow="open"/>
              </v:shape>
            </w:pict>
          </mc:Fallback>
        </mc:AlternateContent>
      </w:r>
      <w:r w:rsidR="00A275FB" w:rsidRPr="000E183F">
        <w:rPr>
          <w:rFonts w:ascii="Traditional Arabic" w:hAnsi="Traditional Arabic" w:cs="Traditional Arabic" w:hint="cs"/>
          <w:bCs/>
          <w:color w:val="FF0000"/>
          <w:sz w:val="32"/>
          <w:szCs w:val="32"/>
          <w:rtl/>
        </w:rPr>
        <w:t>كفا</w:t>
      </w:r>
      <w:r w:rsidR="00A275FB" w:rsidRPr="000E183F">
        <w:rPr>
          <w:rFonts w:ascii="Traditional Arabic" w:hAnsi="Traditional Arabic" w:cs="Traditional Arabic" w:hint="cs"/>
          <w:bCs/>
          <w:color w:val="FF0000"/>
          <w:sz w:val="28"/>
          <w:szCs w:val="28"/>
          <w:rtl/>
        </w:rPr>
        <w:t>ءة</w:t>
      </w:r>
      <w:r w:rsidR="00CE55F8" w:rsidRPr="000E183F">
        <w:rPr>
          <w:rFonts w:ascii="Traditional Arabic" w:hAnsi="Traditional Arabic" w:cs="Traditional Arabic"/>
          <w:bCs/>
          <w:color w:val="FF0000"/>
          <w:sz w:val="32"/>
          <w:szCs w:val="32"/>
          <w:rtl/>
        </w:rPr>
        <w:t xml:space="preserve"> إدارة </w:t>
      </w:r>
      <w:r w:rsidR="00CE55F8" w:rsidRPr="000E183F">
        <w:rPr>
          <w:rFonts w:ascii="Traditional Arabic" w:hAnsi="Traditional Arabic" w:cs="Traditional Arabic"/>
          <w:bCs/>
          <w:color w:val="FF0000"/>
          <w:sz w:val="28"/>
          <w:szCs w:val="28"/>
          <w:rtl/>
        </w:rPr>
        <w:t>الموارد</w:t>
      </w:r>
      <w:r w:rsidR="00CE55F8" w:rsidRPr="000E183F">
        <w:rPr>
          <w:rFonts w:ascii="Traditional Arabic" w:hAnsi="Traditional Arabic" w:cs="Traditional Arabic" w:hint="cs"/>
          <w:bCs/>
          <w:color w:val="FF0000"/>
          <w:sz w:val="28"/>
          <w:szCs w:val="28"/>
          <w:rtl/>
        </w:rPr>
        <w:t xml:space="preserve">    </w:t>
      </w:r>
    </w:p>
    <w:p w:rsidR="00D44E9A" w:rsidRDefault="00D44E9A" w:rsidP="00517C6E">
      <w:pPr>
        <w:pStyle w:val="NormalWeb"/>
        <w:ind w:right="-270"/>
        <w:jc w:val="center"/>
        <w:rPr>
          <w:rFonts w:ascii="Traditional Arabic" w:hAnsi="Traditional Arabic" w:cs="Traditional Arabic"/>
          <w:bCs/>
          <w:color w:val="FF0000"/>
          <w:sz w:val="28"/>
          <w:szCs w:val="28"/>
          <w:rtl/>
        </w:rPr>
      </w:pPr>
    </w:p>
    <w:p w:rsidR="00CE55F8" w:rsidRPr="000E183F" w:rsidRDefault="00CE55F8" w:rsidP="003F6F3E">
      <w:pPr>
        <w:pStyle w:val="NormalWeb"/>
        <w:ind w:right="-270"/>
        <w:rPr>
          <w:rFonts w:ascii="Traditional Arabic" w:hAnsi="Traditional Arabic" w:cs="Traditional Arabic"/>
          <w:b/>
          <w:color w:val="FF0000"/>
          <w:sz w:val="32"/>
          <w:szCs w:val="32"/>
          <w:rtl/>
          <w:lang w:bidi="ar-AE"/>
        </w:rPr>
      </w:pPr>
    </w:p>
    <w:p w:rsidR="00CE55F8" w:rsidRPr="000E183F" w:rsidRDefault="00CE55F8" w:rsidP="00CE55F8">
      <w:pPr>
        <w:pStyle w:val="NormalWeb"/>
        <w:ind w:right="-270"/>
        <w:jc w:val="right"/>
        <w:rPr>
          <w:rFonts w:ascii="Traditional Arabic" w:hAnsi="Traditional Arabic" w:cs="Traditional Arabic"/>
          <w:b/>
          <w:color w:val="FF0000"/>
          <w:sz w:val="32"/>
          <w:szCs w:val="32"/>
          <w:rtl/>
          <w:lang w:bidi="ar-AE"/>
        </w:rPr>
      </w:pPr>
      <w:r w:rsidRPr="000E183F">
        <w:rPr>
          <w:rFonts w:ascii="Traditional Arabic" w:hAnsi="Traditional Arabic" w:cs="Traditional Arabic"/>
          <w:b/>
          <w:noProof/>
          <w:color w:val="FF0000"/>
          <w:sz w:val="32"/>
          <w:szCs w:val="32"/>
          <w:rtl/>
          <w:lang w:val="ar-AE" w:bidi="ar-AE"/>
        </w:rPr>
        <mc:AlternateContent>
          <mc:Choice Requires="wps">
            <w:drawing>
              <wp:anchor distT="0" distB="0" distL="114300" distR="114300" simplePos="0" relativeHeight="251685888" behindDoc="0" locked="0" layoutInCell="1" allowOverlap="1" wp14:anchorId="49542B3A" wp14:editId="3D0B23B1">
                <wp:simplePos x="0" y="0"/>
                <wp:positionH relativeFrom="column">
                  <wp:posOffset>1961515</wp:posOffset>
                </wp:positionH>
                <wp:positionV relativeFrom="paragraph">
                  <wp:posOffset>157094</wp:posOffset>
                </wp:positionV>
                <wp:extent cx="2361235" cy="45719"/>
                <wp:effectExtent l="38100" t="38100" r="20320" b="107315"/>
                <wp:wrapNone/>
                <wp:docPr id="2" name="Straight Arrow Connector 2"/>
                <wp:cNvGraphicFramePr/>
                <a:graphic xmlns:a="http://schemas.openxmlformats.org/drawingml/2006/main">
                  <a:graphicData uri="http://schemas.microsoft.com/office/word/2010/wordprocessingShape">
                    <wps:wsp>
                      <wps:cNvCnPr/>
                      <wps:spPr>
                        <a:xfrm flipH="1">
                          <a:off x="0" y="0"/>
                          <a:ext cx="2361235" cy="45719"/>
                        </a:xfrm>
                        <a:prstGeom prst="straightConnector1">
                          <a:avLst/>
                        </a:prstGeom>
                        <a:noFill/>
                        <a:ln w="25400" cap="flat" cmpd="sng" algn="ctr">
                          <a:solidFill>
                            <a:schemeClr val="accent5"/>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6D027577" id="Straight Arrow Connector 2" o:spid="_x0000_s1026" type="#_x0000_t32" style="position:absolute;margin-left:154.45pt;margin-top:12.35pt;width:185.9pt;height:3.6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" strokecolor="#5b9bd5 [3208]" strokeweight="2pt">
                <v:stroke endarrow="open"/>
              </v:shape>
            </w:pict>
          </mc:Fallback>
        </mc:AlternateContent>
      </w:r>
      <w:r w:rsidRPr="000E183F">
        <w:rPr>
          <w:rFonts w:ascii="Traditional Arabic" w:hAnsi="Traditional Arabic" w:cs="Traditional Arabic"/>
          <w:b/>
          <w:color w:val="FF0000"/>
          <w:sz w:val="32"/>
          <w:szCs w:val="32"/>
          <w:rtl/>
          <w:lang w:bidi="ar-AE"/>
        </w:rPr>
        <w:t xml:space="preserve">           </w:t>
      </w:r>
      <w:r w:rsidRPr="000E183F">
        <w:rPr>
          <w:rFonts w:ascii="Traditional Arabic" w:hAnsi="Traditional Arabic" w:cs="Traditional Arabic"/>
          <w:bCs/>
          <w:color w:val="FF0000"/>
          <w:sz w:val="28"/>
          <w:szCs w:val="28"/>
          <w:rtl/>
        </w:rPr>
        <w:t xml:space="preserve"> تبني التقنيات الذكية                                 </w:t>
      </w:r>
      <w:r w:rsidRPr="000E183F">
        <w:rPr>
          <w:rFonts w:ascii="Traditional Arabic" w:hAnsi="Traditional Arabic" w:cs="Traditional Arabic" w:hint="cs"/>
          <w:bCs/>
          <w:color w:val="FF0000"/>
          <w:sz w:val="28"/>
          <w:szCs w:val="28"/>
          <w:rtl/>
        </w:rPr>
        <w:t xml:space="preserve">         </w:t>
      </w:r>
      <w:r w:rsidRPr="000E183F">
        <w:rPr>
          <w:rFonts w:ascii="Traditional Arabic" w:hAnsi="Traditional Arabic" w:cs="Traditional Arabic"/>
          <w:bCs/>
          <w:color w:val="FF0000"/>
          <w:sz w:val="28"/>
          <w:szCs w:val="28"/>
          <w:rtl/>
        </w:rPr>
        <w:t xml:space="preserve">           </w:t>
      </w:r>
      <w:r w:rsidR="0011211C" w:rsidRPr="000E183F">
        <w:rPr>
          <w:rFonts w:ascii="Traditional Arabic" w:hAnsi="Traditional Arabic" w:cs="Traditional Arabic" w:hint="cs"/>
          <w:bCs/>
          <w:color w:val="FF0000"/>
          <w:sz w:val="28"/>
          <w:szCs w:val="28"/>
          <w:rtl/>
        </w:rPr>
        <w:t xml:space="preserve">    </w:t>
      </w:r>
      <w:r w:rsidRPr="000E183F">
        <w:rPr>
          <w:rFonts w:ascii="Traditional Arabic" w:hAnsi="Traditional Arabic" w:cs="Traditional Arabic"/>
          <w:bCs/>
          <w:color w:val="FF0000"/>
          <w:sz w:val="28"/>
          <w:szCs w:val="28"/>
          <w:rtl/>
        </w:rPr>
        <w:t>تحقيق الأمن الغذائي والمائي</w:t>
      </w:r>
    </w:p>
    <w:p w:rsidR="00C44341" w:rsidRPr="000930A3" w:rsidRDefault="00CE55F8" w:rsidP="000930A3">
      <w:pPr>
        <w:pStyle w:val="NormalWeb"/>
        <w:spacing w:line="480" w:lineRule="auto"/>
        <w:ind w:right="-270"/>
        <w:jc w:val="center"/>
        <w:rPr>
          <w:rFonts w:ascii="Traditional Arabic" w:hAnsi="Traditional Arabic" w:cs="Traditional Arabic"/>
          <w:bCs/>
          <w:color w:val="FF0000"/>
          <w:sz w:val="28"/>
          <w:szCs w:val="28"/>
          <w:rtl/>
          <w:lang w:bidi="ar-AE"/>
        </w:rPr>
      </w:pPr>
      <w:r w:rsidRPr="000E183F">
        <w:rPr>
          <w:rFonts w:ascii="Traditional Arabic" w:hAnsi="Traditional Arabic" w:cs="Traditional Arabic"/>
          <w:bCs/>
          <w:color w:val="FF0000"/>
          <w:sz w:val="28"/>
          <w:szCs w:val="28"/>
          <w:rtl/>
          <w:lang w:bidi="ar-AE"/>
        </w:rPr>
        <w:t>شكل (</w:t>
      </w:r>
      <w:r w:rsidRPr="000E183F">
        <w:rPr>
          <w:rFonts w:ascii="Traditional Arabic" w:hAnsi="Traditional Arabic" w:cs="Traditional Arabic" w:hint="cs"/>
          <w:bCs/>
          <w:color w:val="FF0000"/>
          <w:sz w:val="28"/>
          <w:szCs w:val="28"/>
          <w:rtl/>
          <w:lang w:bidi="ar-AE"/>
        </w:rPr>
        <w:t>1</w:t>
      </w:r>
      <w:r w:rsidR="0011211C" w:rsidRPr="000E183F">
        <w:rPr>
          <w:rFonts w:ascii="Traditional Arabic" w:hAnsi="Traditional Arabic" w:cs="Traditional Arabic" w:hint="cs"/>
          <w:bCs/>
          <w:color w:val="FF0000"/>
          <w:sz w:val="28"/>
          <w:szCs w:val="28"/>
          <w:rtl/>
          <w:lang w:bidi="ar-AE"/>
        </w:rPr>
        <w:t>/1</w:t>
      </w:r>
      <w:r w:rsidRPr="000E183F">
        <w:rPr>
          <w:rFonts w:ascii="Traditional Arabic" w:hAnsi="Traditional Arabic" w:cs="Traditional Arabic"/>
          <w:bCs/>
          <w:color w:val="FF0000"/>
          <w:sz w:val="28"/>
          <w:szCs w:val="28"/>
          <w:rtl/>
          <w:lang w:bidi="ar-AE"/>
        </w:rPr>
        <w:t>)</w:t>
      </w:r>
    </w:p>
    <w:sectPr w:rsidR="00C44341" w:rsidRPr="000930A3" w:rsidSect="00E5782D">
      <w:headerReference w:type="default" r:id="rId9"/>
      <w:footerReference w:type="default" r:id="rId10"/>
      <w:pgSz w:w="11906" w:h="16838"/>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4572" w:rsidRDefault="00544572" w:rsidP="002107B4">
      <w:pPr>
        <w:spacing w:after="0" w:line="240" w:lineRule="auto"/>
      </w:pPr>
      <w:r>
        <w:separator/>
      </w:r>
    </w:p>
  </w:endnote>
  <w:endnote w:type="continuationSeparator" w:id="0">
    <w:p w:rsidR="00544572" w:rsidRDefault="00544572" w:rsidP="00210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exandria">
    <w:altName w:val="Arial"/>
    <w:panose1 w:val="00000000000000000000"/>
    <w:charset w:val="00"/>
    <w:family w:val="auto"/>
    <w:pitch w:val="variable"/>
    <w:sig w:usb0="A00020FF" w:usb1="C000207B" w:usb2="00000008" w:usb3="00000000" w:csb0="000001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5863" w:rsidRDefault="00185863">
    <w:pPr>
      <w:pStyle w:val="Footer"/>
      <w:jc w:val="center"/>
    </w:pPr>
  </w:p>
  <w:p w:rsidR="00185863" w:rsidRDefault="001858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4572" w:rsidRDefault="00544572" w:rsidP="002107B4">
      <w:pPr>
        <w:spacing w:after="0" w:line="240" w:lineRule="auto"/>
      </w:pPr>
      <w:r>
        <w:separator/>
      </w:r>
    </w:p>
  </w:footnote>
  <w:footnote w:type="continuationSeparator" w:id="0">
    <w:p w:rsidR="00544572" w:rsidRDefault="00544572" w:rsidP="00210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96794680"/>
      <w:docPartObj>
        <w:docPartGallery w:val="Page Numbers (Top of Page)"/>
        <w:docPartUnique/>
      </w:docPartObj>
    </w:sdtPr>
    <w:sdtEndPr>
      <w:rPr>
        <w:noProof/>
      </w:rPr>
    </w:sdtEndPr>
    <w:sdtContent>
      <w:p w:rsidR="00185863" w:rsidRDefault="0018586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185863" w:rsidRDefault="001858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17FC7"/>
    <w:multiLevelType w:val="multilevel"/>
    <w:tmpl w:val="A774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67381"/>
    <w:multiLevelType w:val="multilevel"/>
    <w:tmpl w:val="FB5C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A12DC"/>
    <w:multiLevelType w:val="multilevel"/>
    <w:tmpl w:val="5796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E3CC8"/>
    <w:multiLevelType w:val="multilevel"/>
    <w:tmpl w:val="0F826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F24CA5"/>
    <w:multiLevelType w:val="multilevel"/>
    <w:tmpl w:val="3744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D2D0A"/>
    <w:multiLevelType w:val="multilevel"/>
    <w:tmpl w:val="35D8F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3A4870"/>
    <w:multiLevelType w:val="multilevel"/>
    <w:tmpl w:val="59E03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970DB4"/>
    <w:multiLevelType w:val="hybridMultilevel"/>
    <w:tmpl w:val="17D80D7E"/>
    <w:lvl w:ilvl="0" w:tplc="1BB09D82">
      <w:start w:val="1"/>
      <w:numFmt w:val="bullet"/>
      <w:lvlText w:val=""/>
      <w:lvlJc w:val="left"/>
      <w:pPr>
        <w:ind w:left="331" w:hanging="360"/>
      </w:pPr>
      <w:rPr>
        <w:rFonts w:ascii="Symbol" w:eastAsia="Alexandria" w:hAnsi="Symbol" w:cs="Traditional Arabic" w:hint="default"/>
      </w:rPr>
    </w:lvl>
    <w:lvl w:ilvl="1" w:tplc="04090003" w:tentative="1">
      <w:start w:val="1"/>
      <w:numFmt w:val="bullet"/>
      <w:lvlText w:val="o"/>
      <w:lvlJc w:val="left"/>
      <w:pPr>
        <w:ind w:left="1051" w:hanging="360"/>
      </w:pPr>
      <w:rPr>
        <w:rFonts w:ascii="Courier New" w:hAnsi="Courier New" w:cs="Courier New" w:hint="default"/>
      </w:rPr>
    </w:lvl>
    <w:lvl w:ilvl="2" w:tplc="04090005" w:tentative="1">
      <w:start w:val="1"/>
      <w:numFmt w:val="bullet"/>
      <w:lvlText w:val=""/>
      <w:lvlJc w:val="left"/>
      <w:pPr>
        <w:ind w:left="1771" w:hanging="360"/>
      </w:pPr>
      <w:rPr>
        <w:rFonts w:ascii="Wingdings" w:hAnsi="Wingdings" w:hint="default"/>
      </w:rPr>
    </w:lvl>
    <w:lvl w:ilvl="3" w:tplc="04090001" w:tentative="1">
      <w:start w:val="1"/>
      <w:numFmt w:val="bullet"/>
      <w:lvlText w:val=""/>
      <w:lvlJc w:val="left"/>
      <w:pPr>
        <w:ind w:left="2491" w:hanging="360"/>
      </w:pPr>
      <w:rPr>
        <w:rFonts w:ascii="Symbol" w:hAnsi="Symbol" w:hint="default"/>
      </w:rPr>
    </w:lvl>
    <w:lvl w:ilvl="4" w:tplc="04090003" w:tentative="1">
      <w:start w:val="1"/>
      <w:numFmt w:val="bullet"/>
      <w:lvlText w:val="o"/>
      <w:lvlJc w:val="left"/>
      <w:pPr>
        <w:ind w:left="3211" w:hanging="360"/>
      </w:pPr>
      <w:rPr>
        <w:rFonts w:ascii="Courier New" w:hAnsi="Courier New" w:cs="Courier New" w:hint="default"/>
      </w:rPr>
    </w:lvl>
    <w:lvl w:ilvl="5" w:tplc="04090005" w:tentative="1">
      <w:start w:val="1"/>
      <w:numFmt w:val="bullet"/>
      <w:lvlText w:val=""/>
      <w:lvlJc w:val="left"/>
      <w:pPr>
        <w:ind w:left="3931" w:hanging="360"/>
      </w:pPr>
      <w:rPr>
        <w:rFonts w:ascii="Wingdings" w:hAnsi="Wingdings" w:hint="default"/>
      </w:rPr>
    </w:lvl>
    <w:lvl w:ilvl="6" w:tplc="04090001" w:tentative="1">
      <w:start w:val="1"/>
      <w:numFmt w:val="bullet"/>
      <w:lvlText w:val=""/>
      <w:lvlJc w:val="left"/>
      <w:pPr>
        <w:ind w:left="4651" w:hanging="360"/>
      </w:pPr>
      <w:rPr>
        <w:rFonts w:ascii="Symbol" w:hAnsi="Symbol" w:hint="default"/>
      </w:rPr>
    </w:lvl>
    <w:lvl w:ilvl="7" w:tplc="04090003" w:tentative="1">
      <w:start w:val="1"/>
      <w:numFmt w:val="bullet"/>
      <w:lvlText w:val="o"/>
      <w:lvlJc w:val="left"/>
      <w:pPr>
        <w:ind w:left="5371" w:hanging="360"/>
      </w:pPr>
      <w:rPr>
        <w:rFonts w:ascii="Courier New" w:hAnsi="Courier New" w:cs="Courier New" w:hint="default"/>
      </w:rPr>
    </w:lvl>
    <w:lvl w:ilvl="8" w:tplc="04090005" w:tentative="1">
      <w:start w:val="1"/>
      <w:numFmt w:val="bullet"/>
      <w:lvlText w:val=""/>
      <w:lvlJc w:val="left"/>
      <w:pPr>
        <w:ind w:left="6091" w:hanging="360"/>
      </w:pPr>
      <w:rPr>
        <w:rFonts w:ascii="Wingdings" w:hAnsi="Wingdings" w:hint="default"/>
      </w:rPr>
    </w:lvl>
  </w:abstractNum>
  <w:abstractNum w:abstractNumId="8" w15:restartNumberingAfterBreak="0">
    <w:nsid w:val="14E42002"/>
    <w:multiLevelType w:val="multilevel"/>
    <w:tmpl w:val="4612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F326A7"/>
    <w:multiLevelType w:val="hybridMultilevel"/>
    <w:tmpl w:val="20AA7D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EE1EA0"/>
    <w:multiLevelType w:val="hybridMultilevel"/>
    <w:tmpl w:val="03529C18"/>
    <w:lvl w:ilvl="0" w:tplc="D9C27828">
      <w:numFmt w:val="bullet"/>
      <w:lvlText w:val="-"/>
      <w:lvlJc w:val="left"/>
      <w:pPr>
        <w:ind w:left="566" w:hanging="360"/>
      </w:pPr>
      <w:rPr>
        <w:rFonts w:ascii="Traditional Arabic" w:eastAsia="Times New Roman" w:hAnsi="Traditional Arabic" w:cs="Traditional Arabic" w:hint="default"/>
      </w:rPr>
    </w:lvl>
    <w:lvl w:ilvl="1" w:tplc="04090003" w:tentative="1">
      <w:start w:val="1"/>
      <w:numFmt w:val="bullet"/>
      <w:lvlText w:val="o"/>
      <w:lvlJc w:val="left"/>
      <w:pPr>
        <w:ind w:left="1286" w:hanging="360"/>
      </w:pPr>
      <w:rPr>
        <w:rFonts w:ascii="Courier New" w:hAnsi="Courier New" w:cs="Courier New" w:hint="default"/>
      </w:rPr>
    </w:lvl>
    <w:lvl w:ilvl="2" w:tplc="04090005" w:tentative="1">
      <w:start w:val="1"/>
      <w:numFmt w:val="bullet"/>
      <w:lvlText w:val=""/>
      <w:lvlJc w:val="left"/>
      <w:pPr>
        <w:ind w:left="2006" w:hanging="360"/>
      </w:pPr>
      <w:rPr>
        <w:rFonts w:ascii="Wingdings" w:hAnsi="Wingdings" w:hint="default"/>
      </w:rPr>
    </w:lvl>
    <w:lvl w:ilvl="3" w:tplc="04090001" w:tentative="1">
      <w:start w:val="1"/>
      <w:numFmt w:val="bullet"/>
      <w:lvlText w:val=""/>
      <w:lvlJc w:val="left"/>
      <w:pPr>
        <w:ind w:left="2726" w:hanging="360"/>
      </w:pPr>
      <w:rPr>
        <w:rFonts w:ascii="Symbol" w:hAnsi="Symbol" w:hint="default"/>
      </w:rPr>
    </w:lvl>
    <w:lvl w:ilvl="4" w:tplc="04090003" w:tentative="1">
      <w:start w:val="1"/>
      <w:numFmt w:val="bullet"/>
      <w:lvlText w:val="o"/>
      <w:lvlJc w:val="left"/>
      <w:pPr>
        <w:ind w:left="3446" w:hanging="360"/>
      </w:pPr>
      <w:rPr>
        <w:rFonts w:ascii="Courier New" w:hAnsi="Courier New" w:cs="Courier New" w:hint="default"/>
      </w:rPr>
    </w:lvl>
    <w:lvl w:ilvl="5" w:tplc="04090005" w:tentative="1">
      <w:start w:val="1"/>
      <w:numFmt w:val="bullet"/>
      <w:lvlText w:val=""/>
      <w:lvlJc w:val="left"/>
      <w:pPr>
        <w:ind w:left="4166" w:hanging="360"/>
      </w:pPr>
      <w:rPr>
        <w:rFonts w:ascii="Wingdings" w:hAnsi="Wingdings" w:hint="default"/>
      </w:rPr>
    </w:lvl>
    <w:lvl w:ilvl="6" w:tplc="04090001" w:tentative="1">
      <w:start w:val="1"/>
      <w:numFmt w:val="bullet"/>
      <w:lvlText w:val=""/>
      <w:lvlJc w:val="left"/>
      <w:pPr>
        <w:ind w:left="4886" w:hanging="360"/>
      </w:pPr>
      <w:rPr>
        <w:rFonts w:ascii="Symbol" w:hAnsi="Symbol" w:hint="default"/>
      </w:rPr>
    </w:lvl>
    <w:lvl w:ilvl="7" w:tplc="04090003" w:tentative="1">
      <w:start w:val="1"/>
      <w:numFmt w:val="bullet"/>
      <w:lvlText w:val="o"/>
      <w:lvlJc w:val="left"/>
      <w:pPr>
        <w:ind w:left="5606" w:hanging="360"/>
      </w:pPr>
      <w:rPr>
        <w:rFonts w:ascii="Courier New" w:hAnsi="Courier New" w:cs="Courier New" w:hint="default"/>
      </w:rPr>
    </w:lvl>
    <w:lvl w:ilvl="8" w:tplc="04090005" w:tentative="1">
      <w:start w:val="1"/>
      <w:numFmt w:val="bullet"/>
      <w:lvlText w:val=""/>
      <w:lvlJc w:val="left"/>
      <w:pPr>
        <w:ind w:left="6326" w:hanging="360"/>
      </w:pPr>
      <w:rPr>
        <w:rFonts w:ascii="Wingdings" w:hAnsi="Wingdings" w:hint="default"/>
      </w:rPr>
    </w:lvl>
  </w:abstractNum>
  <w:abstractNum w:abstractNumId="11" w15:restartNumberingAfterBreak="0">
    <w:nsid w:val="26012E5A"/>
    <w:multiLevelType w:val="multilevel"/>
    <w:tmpl w:val="DD1AB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217549"/>
    <w:multiLevelType w:val="multilevel"/>
    <w:tmpl w:val="A59A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8375AB"/>
    <w:multiLevelType w:val="multilevel"/>
    <w:tmpl w:val="0136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32B98"/>
    <w:multiLevelType w:val="multilevel"/>
    <w:tmpl w:val="5B88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5A3D6E"/>
    <w:multiLevelType w:val="hybridMultilevel"/>
    <w:tmpl w:val="2F867998"/>
    <w:lvl w:ilvl="0" w:tplc="13A630B6">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1D3AAE"/>
    <w:multiLevelType w:val="multilevel"/>
    <w:tmpl w:val="A8C03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2E32F0"/>
    <w:multiLevelType w:val="hybridMultilevel"/>
    <w:tmpl w:val="59268992"/>
    <w:lvl w:ilvl="0" w:tplc="835CE290">
      <w:numFmt w:val="bullet"/>
      <w:lvlText w:val="-"/>
      <w:lvlJc w:val="left"/>
      <w:pPr>
        <w:ind w:left="335" w:hanging="360"/>
      </w:pPr>
      <w:rPr>
        <w:rFonts w:ascii="Alexandria" w:eastAsia="Alexandria" w:hAnsi="Alexandria" w:cs="Alexandria" w:hint="default"/>
      </w:rPr>
    </w:lvl>
    <w:lvl w:ilvl="1" w:tplc="04090003" w:tentative="1">
      <w:start w:val="1"/>
      <w:numFmt w:val="bullet"/>
      <w:lvlText w:val="o"/>
      <w:lvlJc w:val="left"/>
      <w:pPr>
        <w:ind w:left="1055" w:hanging="360"/>
      </w:pPr>
      <w:rPr>
        <w:rFonts w:ascii="Courier New" w:hAnsi="Courier New" w:cs="Courier New" w:hint="default"/>
      </w:rPr>
    </w:lvl>
    <w:lvl w:ilvl="2" w:tplc="04090005" w:tentative="1">
      <w:start w:val="1"/>
      <w:numFmt w:val="bullet"/>
      <w:lvlText w:val=""/>
      <w:lvlJc w:val="left"/>
      <w:pPr>
        <w:ind w:left="1775" w:hanging="360"/>
      </w:pPr>
      <w:rPr>
        <w:rFonts w:ascii="Wingdings" w:hAnsi="Wingdings" w:hint="default"/>
      </w:rPr>
    </w:lvl>
    <w:lvl w:ilvl="3" w:tplc="04090001" w:tentative="1">
      <w:start w:val="1"/>
      <w:numFmt w:val="bullet"/>
      <w:lvlText w:val=""/>
      <w:lvlJc w:val="left"/>
      <w:pPr>
        <w:ind w:left="2495" w:hanging="360"/>
      </w:pPr>
      <w:rPr>
        <w:rFonts w:ascii="Symbol" w:hAnsi="Symbol" w:hint="default"/>
      </w:rPr>
    </w:lvl>
    <w:lvl w:ilvl="4" w:tplc="04090003" w:tentative="1">
      <w:start w:val="1"/>
      <w:numFmt w:val="bullet"/>
      <w:lvlText w:val="o"/>
      <w:lvlJc w:val="left"/>
      <w:pPr>
        <w:ind w:left="3215" w:hanging="360"/>
      </w:pPr>
      <w:rPr>
        <w:rFonts w:ascii="Courier New" w:hAnsi="Courier New" w:cs="Courier New" w:hint="default"/>
      </w:rPr>
    </w:lvl>
    <w:lvl w:ilvl="5" w:tplc="04090005" w:tentative="1">
      <w:start w:val="1"/>
      <w:numFmt w:val="bullet"/>
      <w:lvlText w:val=""/>
      <w:lvlJc w:val="left"/>
      <w:pPr>
        <w:ind w:left="3935" w:hanging="360"/>
      </w:pPr>
      <w:rPr>
        <w:rFonts w:ascii="Wingdings" w:hAnsi="Wingdings" w:hint="default"/>
      </w:rPr>
    </w:lvl>
    <w:lvl w:ilvl="6" w:tplc="04090001" w:tentative="1">
      <w:start w:val="1"/>
      <w:numFmt w:val="bullet"/>
      <w:lvlText w:val=""/>
      <w:lvlJc w:val="left"/>
      <w:pPr>
        <w:ind w:left="4655" w:hanging="360"/>
      </w:pPr>
      <w:rPr>
        <w:rFonts w:ascii="Symbol" w:hAnsi="Symbol" w:hint="default"/>
      </w:rPr>
    </w:lvl>
    <w:lvl w:ilvl="7" w:tplc="04090003" w:tentative="1">
      <w:start w:val="1"/>
      <w:numFmt w:val="bullet"/>
      <w:lvlText w:val="o"/>
      <w:lvlJc w:val="left"/>
      <w:pPr>
        <w:ind w:left="5375" w:hanging="360"/>
      </w:pPr>
      <w:rPr>
        <w:rFonts w:ascii="Courier New" w:hAnsi="Courier New" w:cs="Courier New" w:hint="default"/>
      </w:rPr>
    </w:lvl>
    <w:lvl w:ilvl="8" w:tplc="04090005" w:tentative="1">
      <w:start w:val="1"/>
      <w:numFmt w:val="bullet"/>
      <w:lvlText w:val=""/>
      <w:lvlJc w:val="left"/>
      <w:pPr>
        <w:ind w:left="6095" w:hanging="360"/>
      </w:pPr>
      <w:rPr>
        <w:rFonts w:ascii="Wingdings" w:hAnsi="Wingdings" w:hint="default"/>
      </w:rPr>
    </w:lvl>
  </w:abstractNum>
  <w:abstractNum w:abstractNumId="18" w15:restartNumberingAfterBreak="0">
    <w:nsid w:val="37E758B6"/>
    <w:multiLevelType w:val="multilevel"/>
    <w:tmpl w:val="1F1CC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5A516A"/>
    <w:multiLevelType w:val="multilevel"/>
    <w:tmpl w:val="0E78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5C6B0B"/>
    <w:multiLevelType w:val="multilevel"/>
    <w:tmpl w:val="9A56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AC777C"/>
    <w:multiLevelType w:val="multilevel"/>
    <w:tmpl w:val="343C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B6AFB"/>
    <w:multiLevelType w:val="hybridMultilevel"/>
    <w:tmpl w:val="BC0A6B76"/>
    <w:lvl w:ilvl="0" w:tplc="0546B7E8">
      <w:numFmt w:val="bullet"/>
      <w:lvlText w:val="-"/>
      <w:lvlJc w:val="left"/>
      <w:pPr>
        <w:ind w:left="72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6A490E"/>
    <w:multiLevelType w:val="hybridMultilevel"/>
    <w:tmpl w:val="D2E098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ED20971"/>
    <w:multiLevelType w:val="hybridMultilevel"/>
    <w:tmpl w:val="023E592E"/>
    <w:lvl w:ilvl="0" w:tplc="CD20EF68">
      <w:start w:val="1"/>
      <w:numFmt w:val="decimal"/>
      <w:lvlText w:val="%1."/>
      <w:lvlJc w:val="left"/>
      <w:pPr>
        <w:ind w:left="720" w:hanging="360"/>
      </w:pPr>
      <w:rPr>
        <w:rFonts w:asciiTheme="majorBidi" w:hAnsiTheme="majorBidi" w:cstheme="majorBidi"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C052B8"/>
    <w:multiLevelType w:val="multilevel"/>
    <w:tmpl w:val="2C8C5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9A0C86"/>
    <w:multiLevelType w:val="multilevel"/>
    <w:tmpl w:val="55A0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E4031F"/>
    <w:multiLevelType w:val="multilevel"/>
    <w:tmpl w:val="CB54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822898"/>
    <w:multiLevelType w:val="multilevel"/>
    <w:tmpl w:val="125A5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DA5EA6"/>
    <w:multiLevelType w:val="multilevel"/>
    <w:tmpl w:val="88546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595D4C"/>
    <w:multiLevelType w:val="hybridMultilevel"/>
    <w:tmpl w:val="770A1876"/>
    <w:lvl w:ilvl="0" w:tplc="6AAE22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D04418"/>
    <w:multiLevelType w:val="hybridMultilevel"/>
    <w:tmpl w:val="A86E1A94"/>
    <w:lvl w:ilvl="0" w:tplc="46CC78A4">
      <w:numFmt w:val="bullet"/>
      <w:lvlText w:val=""/>
      <w:lvlJc w:val="left"/>
      <w:pPr>
        <w:ind w:left="389" w:hanging="360"/>
      </w:pPr>
      <w:rPr>
        <w:rFonts w:ascii="Symbol" w:eastAsia="Times New Roman" w:hAnsi="Symbol" w:cs="Traditional Arabic" w:hint="default"/>
      </w:rPr>
    </w:lvl>
    <w:lvl w:ilvl="1" w:tplc="04090003" w:tentative="1">
      <w:start w:val="1"/>
      <w:numFmt w:val="bullet"/>
      <w:lvlText w:val="o"/>
      <w:lvlJc w:val="left"/>
      <w:pPr>
        <w:ind w:left="1109" w:hanging="360"/>
      </w:pPr>
      <w:rPr>
        <w:rFonts w:ascii="Courier New" w:hAnsi="Courier New" w:cs="Courier New" w:hint="default"/>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32" w15:restartNumberingAfterBreak="0">
    <w:nsid w:val="701535FE"/>
    <w:multiLevelType w:val="hybridMultilevel"/>
    <w:tmpl w:val="E9061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B52D7A"/>
    <w:multiLevelType w:val="multilevel"/>
    <w:tmpl w:val="B528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D5224E"/>
    <w:multiLevelType w:val="multilevel"/>
    <w:tmpl w:val="6782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AB1432"/>
    <w:multiLevelType w:val="hybridMultilevel"/>
    <w:tmpl w:val="B16E7036"/>
    <w:lvl w:ilvl="0" w:tplc="5ABC66D6">
      <w:numFmt w:val="bullet"/>
      <w:lvlText w:val="-"/>
      <w:lvlJc w:val="left"/>
      <w:pPr>
        <w:ind w:left="-386" w:hanging="360"/>
      </w:pPr>
      <w:rPr>
        <w:rFonts w:ascii="Traditional Arabic" w:eastAsia="Times New Roman" w:hAnsi="Traditional Arabic" w:cs="Traditional Arabic" w:hint="default"/>
        <w:color w:val="000000" w:themeColor="text1"/>
      </w:rPr>
    </w:lvl>
    <w:lvl w:ilvl="1" w:tplc="04090003" w:tentative="1">
      <w:start w:val="1"/>
      <w:numFmt w:val="bullet"/>
      <w:lvlText w:val="o"/>
      <w:lvlJc w:val="left"/>
      <w:pPr>
        <w:ind w:left="334" w:hanging="360"/>
      </w:pPr>
      <w:rPr>
        <w:rFonts w:ascii="Courier New" w:hAnsi="Courier New" w:cs="Courier New" w:hint="default"/>
      </w:rPr>
    </w:lvl>
    <w:lvl w:ilvl="2" w:tplc="04090005" w:tentative="1">
      <w:start w:val="1"/>
      <w:numFmt w:val="bullet"/>
      <w:lvlText w:val=""/>
      <w:lvlJc w:val="left"/>
      <w:pPr>
        <w:ind w:left="1054" w:hanging="360"/>
      </w:pPr>
      <w:rPr>
        <w:rFonts w:ascii="Wingdings" w:hAnsi="Wingdings" w:hint="default"/>
      </w:rPr>
    </w:lvl>
    <w:lvl w:ilvl="3" w:tplc="04090001" w:tentative="1">
      <w:start w:val="1"/>
      <w:numFmt w:val="bullet"/>
      <w:lvlText w:val=""/>
      <w:lvlJc w:val="left"/>
      <w:pPr>
        <w:ind w:left="1774" w:hanging="360"/>
      </w:pPr>
      <w:rPr>
        <w:rFonts w:ascii="Symbol" w:hAnsi="Symbol" w:hint="default"/>
      </w:rPr>
    </w:lvl>
    <w:lvl w:ilvl="4" w:tplc="04090003" w:tentative="1">
      <w:start w:val="1"/>
      <w:numFmt w:val="bullet"/>
      <w:lvlText w:val="o"/>
      <w:lvlJc w:val="left"/>
      <w:pPr>
        <w:ind w:left="2494" w:hanging="360"/>
      </w:pPr>
      <w:rPr>
        <w:rFonts w:ascii="Courier New" w:hAnsi="Courier New" w:cs="Courier New" w:hint="default"/>
      </w:rPr>
    </w:lvl>
    <w:lvl w:ilvl="5" w:tplc="04090005" w:tentative="1">
      <w:start w:val="1"/>
      <w:numFmt w:val="bullet"/>
      <w:lvlText w:val=""/>
      <w:lvlJc w:val="left"/>
      <w:pPr>
        <w:ind w:left="3214" w:hanging="360"/>
      </w:pPr>
      <w:rPr>
        <w:rFonts w:ascii="Wingdings" w:hAnsi="Wingdings" w:hint="default"/>
      </w:rPr>
    </w:lvl>
    <w:lvl w:ilvl="6" w:tplc="04090001" w:tentative="1">
      <w:start w:val="1"/>
      <w:numFmt w:val="bullet"/>
      <w:lvlText w:val=""/>
      <w:lvlJc w:val="left"/>
      <w:pPr>
        <w:ind w:left="3934" w:hanging="360"/>
      </w:pPr>
      <w:rPr>
        <w:rFonts w:ascii="Symbol" w:hAnsi="Symbol" w:hint="default"/>
      </w:rPr>
    </w:lvl>
    <w:lvl w:ilvl="7" w:tplc="04090003" w:tentative="1">
      <w:start w:val="1"/>
      <w:numFmt w:val="bullet"/>
      <w:lvlText w:val="o"/>
      <w:lvlJc w:val="left"/>
      <w:pPr>
        <w:ind w:left="4654" w:hanging="360"/>
      </w:pPr>
      <w:rPr>
        <w:rFonts w:ascii="Courier New" w:hAnsi="Courier New" w:cs="Courier New" w:hint="default"/>
      </w:rPr>
    </w:lvl>
    <w:lvl w:ilvl="8" w:tplc="04090005" w:tentative="1">
      <w:start w:val="1"/>
      <w:numFmt w:val="bullet"/>
      <w:lvlText w:val=""/>
      <w:lvlJc w:val="left"/>
      <w:pPr>
        <w:ind w:left="5374" w:hanging="360"/>
      </w:pPr>
      <w:rPr>
        <w:rFonts w:ascii="Wingdings" w:hAnsi="Wingdings" w:hint="default"/>
      </w:rPr>
    </w:lvl>
  </w:abstractNum>
  <w:abstractNum w:abstractNumId="36" w15:restartNumberingAfterBreak="0">
    <w:nsid w:val="7DEA42B6"/>
    <w:multiLevelType w:val="multilevel"/>
    <w:tmpl w:val="F986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D019FC"/>
    <w:multiLevelType w:val="multilevel"/>
    <w:tmpl w:val="26A4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4"/>
  </w:num>
  <w:num w:numId="3">
    <w:abstractNumId w:val="9"/>
  </w:num>
  <w:num w:numId="4">
    <w:abstractNumId w:val="32"/>
  </w:num>
  <w:num w:numId="5">
    <w:abstractNumId w:val="7"/>
  </w:num>
  <w:num w:numId="6">
    <w:abstractNumId w:val="18"/>
  </w:num>
  <w:num w:numId="7">
    <w:abstractNumId w:val="4"/>
  </w:num>
  <w:num w:numId="8">
    <w:abstractNumId w:val="2"/>
  </w:num>
  <w:num w:numId="9">
    <w:abstractNumId w:val="34"/>
  </w:num>
  <w:num w:numId="10">
    <w:abstractNumId w:val="21"/>
  </w:num>
  <w:num w:numId="11">
    <w:abstractNumId w:val="11"/>
  </w:num>
  <w:num w:numId="12">
    <w:abstractNumId w:val="20"/>
  </w:num>
  <w:num w:numId="13">
    <w:abstractNumId w:val="5"/>
  </w:num>
  <w:num w:numId="14">
    <w:abstractNumId w:val="13"/>
  </w:num>
  <w:num w:numId="15">
    <w:abstractNumId w:val="37"/>
  </w:num>
  <w:num w:numId="16">
    <w:abstractNumId w:val="25"/>
  </w:num>
  <w:num w:numId="17">
    <w:abstractNumId w:val="26"/>
  </w:num>
  <w:num w:numId="18">
    <w:abstractNumId w:val="12"/>
  </w:num>
  <w:num w:numId="19">
    <w:abstractNumId w:val="6"/>
  </w:num>
  <w:num w:numId="20">
    <w:abstractNumId w:val="29"/>
  </w:num>
  <w:num w:numId="21">
    <w:abstractNumId w:val="1"/>
  </w:num>
  <w:num w:numId="22">
    <w:abstractNumId w:val="27"/>
  </w:num>
  <w:num w:numId="23">
    <w:abstractNumId w:val="16"/>
  </w:num>
  <w:num w:numId="24">
    <w:abstractNumId w:val="19"/>
  </w:num>
  <w:num w:numId="25">
    <w:abstractNumId w:val="3"/>
  </w:num>
  <w:num w:numId="26">
    <w:abstractNumId w:val="33"/>
  </w:num>
  <w:num w:numId="27">
    <w:abstractNumId w:val="8"/>
  </w:num>
  <w:num w:numId="28">
    <w:abstractNumId w:val="36"/>
  </w:num>
  <w:num w:numId="29">
    <w:abstractNumId w:val="28"/>
  </w:num>
  <w:num w:numId="30">
    <w:abstractNumId w:val="30"/>
  </w:num>
  <w:num w:numId="31">
    <w:abstractNumId w:val="31"/>
  </w:num>
  <w:num w:numId="32">
    <w:abstractNumId w:val="35"/>
  </w:num>
  <w:num w:numId="33">
    <w:abstractNumId w:val="14"/>
  </w:num>
  <w:num w:numId="34">
    <w:abstractNumId w:val="0"/>
  </w:num>
  <w:num w:numId="35">
    <w:abstractNumId w:val="22"/>
  </w:num>
  <w:num w:numId="36">
    <w:abstractNumId w:val="15"/>
  </w:num>
  <w:num w:numId="37">
    <w:abstractNumId w:val="23"/>
  </w:num>
  <w:num w:numId="38">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AA2"/>
    <w:rsid w:val="00001E82"/>
    <w:rsid w:val="00007F01"/>
    <w:rsid w:val="00011272"/>
    <w:rsid w:val="00017321"/>
    <w:rsid w:val="0002390C"/>
    <w:rsid w:val="000242BD"/>
    <w:rsid w:val="00031F81"/>
    <w:rsid w:val="000358CA"/>
    <w:rsid w:val="00051101"/>
    <w:rsid w:val="00055038"/>
    <w:rsid w:val="00066E4B"/>
    <w:rsid w:val="0007087B"/>
    <w:rsid w:val="00077287"/>
    <w:rsid w:val="000840B2"/>
    <w:rsid w:val="00084207"/>
    <w:rsid w:val="00085469"/>
    <w:rsid w:val="00085C6A"/>
    <w:rsid w:val="000917CB"/>
    <w:rsid w:val="000930A3"/>
    <w:rsid w:val="000958E2"/>
    <w:rsid w:val="000A40F1"/>
    <w:rsid w:val="000A56BB"/>
    <w:rsid w:val="000A69B8"/>
    <w:rsid w:val="000B1497"/>
    <w:rsid w:val="000B59ED"/>
    <w:rsid w:val="000C456C"/>
    <w:rsid w:val="000C6BFD"/>
    <w:rsid w:val="000D4B3D"/>
    <w:rsid w:val="000D4BD6"/>
    <w:rsid w:val="000D7493"/>
    <w:rsid w:val="000E183F"/>
    <w:rsid w:val="000E5C1B"/>
    <w:rsid w:val="000F0C1D"/>
    <w:rsid w:val="000F24F0"/>
    <w:rsid w:val="000F7FC4"/>
    <w:rsid w:val="00101048"/>
    <w:rsid w:val="001033C5"/>
    <w:rsid w:val="00103C25"/>
    <w:rsid w:val="00106453"/>
    <w:rsid w:val="00107D88"/>
    <w:rsid w:val="001118FA"/>
    <w:rsid w:val="0011211C"/>
    <w:rsid w:val="0011256B"/>
    <w:rsid w:val="00112FFA"/>
    <w:rsid w:val="001131A5"/>
    <w:rsid w:val="00114710"/>
    <w:rsid w:val="00122C09"/>
    <w:rsid w:val="001239D5"/>
    <w:rsid w:val="00124E5F"/>
    <w:rsid w:val="00125AD6"/>
    <w:rsid w:val="00131CB3"/>
    <w:rsid w:val="00131EAD"/>
    <w:rsid w:val="001321EB"/>
    <w:rsid w:val="00141831"/>
    <w:rsid w:val="00155325"/>
    <w:rsid w:val="0015787F"/>
    <w:rsid w:val="00165D65"/>
    <w:rsid w:val="0016703E"/>
    <w:rsid w:val="001764D4"/>
    <w:rsid w:val="00180DD0"/>
    <w:rsid w:val="00185863"/>
    <w:rsid w:val="00187D66"/>
    <w:rsid w:val="00190A07"/>
    <w:rsid w:val="001913D9"/>
    <w:rsid w:val="00191605"/>
    <w:rsid w:val="001917FD"/>
    <w:rsid w:val="00191E9B"/>
    <w:rsid w:val="0019269E"/>
    <w:rsid w:val="00193392"/>
    <w:rsid w:val="00195EF2"/>
    <w:rsid w:val="001A7837"/>
    <w:rsid w:val="001B0F9A"/>
    <w:rsid w:val="001B2D39"/>
    <w:rsid w:val="001B4DE9"/>
    <w:rsid w:val="001B7276"/>
    <w:rsid w:val="001B7595"/>
    <w:rsid w:val="001B7D1E"/>
    <w:rsid w:val="001D07E1"/>
    <w:rsid w:val="001D513C"/>
    <w:rsid w:val="001D64E4"/>
    <w:rsid w:val="001E32E6"/>
    <w:rsid w:val="001E4377"/>
    <w:rsid w:val="001E4AAD"/>
    <w:rsid w:val="001F074D"/>
    <w:rsid w:val="001F3779"/>
    <w:rsid w:val="001F479A"/>
    <w:rsid w:val="002008E1"/>
    <w:rsid w:val="002034DD"/>
    <w:rsid w:val="002107B4"/>
    <w:rsid w:val="0021080A"/>
    <w:rsid w:val="00211E9E"/>
    <w:rsid w:val="002133F0"/>
    <w:rsid w:val="00226B39"/>
    <w:rsid w:val="002300AB"/>
    <w:rsid w:val="00234B49"/>
    <w:rsid w:val="00243D87"/>
    <w:rsid w:val="00245BEB"/>
    <w:rsid w:val="002507C1"/>
    <w:rsid w:val="002515BE"/>
    <w:rsid w:val="0025296C"/>
    <w:rsid w:val="00255BCA"/>
    <w:rsid w:val="00260287"/>
    <w:rsid w:val="00265548"/>
    <w:rsid w:val="0026640B"/>
    <w:rsid w:val="00266755"/>
    <w:rsid w:val="00270346"/>
    <w:rsid w:val="00282890"/>
    <w:rsid w:val="00282DE3"/>
    <w:rsid w:val="002857CE"/>
    <w:rsid w:val="00294E8D"/>
    <w:rsid w:val="00297F1C"/>
    <w:rsid w:val="002A02D1"/>
    <w:rsid w:val="002A2C8A"/>
    <w:rsid w:val="002A527B"/>
    <w:rsid w:val="002B088C"/>
    <w:rsid w:val="002B125B"/>
    <w:rsid w:val="002B17DF"/>
    <w:rsid w:val="002C5B9F"/>
    <w:rsid w:val="002C7127"/>
    <w:rsid w:val="002C72E5"/>
    <w:rsid w:val="002D065B"/>
    <w:rsid w:val="002D090F"/>
    <w:rsid w:val="002D7EFD"/>
    <w:rsid w:val="002E42DD"/>
    <w:rsid w:val="002E5170"/>
    <w:rsid w:val="002F0C81"/>
    <w:rsid w:val="002F3999"/>
    <w:rsid w:val="002F7218"/>
    <w:rsid w:val="00305BBD"/>
    <w:rsid w:val="00307045"/>
    <w:rsid w:val="00316A6C"/>
    <w:rsid w:val="0032158A"/>
    <w:rsid w:val="003259F1"/>
    <w:rsid w:val="00327849"/>
    <w:rsid w:val="00331635"/>
    <w:rsid w:val="00331BA7"/>
    <w:rsid w:val="00332AC6"/>
    <w:rsid w:val="003346B7"/>
    <w:rsid w:val="0034022D"/>
    <w:rsid w:val="00341C61"/>
    <w:rsid w:val="00346A00"/>
    <w:rsid w:val="00347FD9"/>
    <w:rsid w:val="00350514"/>
    <w:rsid w:val="00354E99"/>
    <w:rsid w:val="003616B0"/>
    <w:rsid w:val="00363006"/>
    <w:rsid w:val="00364399"/>
    <w:rsid w:val="003654AE"/>
    <w:rsid w:val="00372CF5"/>
    <w:rsid w:val="00373BA2"/>
    <w:rsid w:val="00381288"/>
    <w:rsid w:val="0038297E"/>
    <w:rsid w:val="00382B30"/>
    <w:rsid w:val="00383779"/>
    <w:rsid w:val="00385CF1"/>
    <w:rsid w:val="00387943"/>
    <w:rsid w:val="003953BA"/>
    <w:rsid w:val="00395907"/>
    <w:rsid w:val="003A30ED"/>
    <w:rsid w:val="003A3B6E"/>
    <w:rsid w:val="003A3C8D"/>
    <w:rsid w:val="003A3E39"/>
    <w:rsid w:val="003B4D61"/>
    <w:rsid w:val="003B6E3F"/>
    <w:rsid w:val="003C0BB0"/>
    <w:rsid w:val="003C32C9"/>
    <w:rsid w:val="003E6482"/>
    <w:rsid w:val="003F6F3E"/>
    <w:rsid w:val="00401379"/>
    <w:rsid w:val="0040620A"/>
    <w:rsid w:val="00410FC4"/>
    <w:rsid w:val="004127AE"/>
    <w:rsid w:val="00413268"/>
    <w:rsid w:val="00413E4B"/>
    <w:rsid w:val="00417869"/>
    <w:rsid w:val="00421F35"/>
    <w:rsid w:val="0043027D"/>
    <w:rsid w:val="00431811"/>
    <w:rsid w:val="00431C35"/>
    <w:rsid w:val="00434C32"/>
    <w:rsid w:val="004360AE"/>
    <w:rsid w:val="00436AF4"/>
    <w:rsid w:val="004406D7"/>
    <w:rsid w:val="00441AD0"/>
    <w:rsid w:val="00444D14"/>
    <w:rsid w:val="00446D02"/>
    <w:rsid w:val="004603F3"/>
    <w:rsid w:val="00464AF6"/>
    <w:rsid w:val="004701D9"/>
    <w:rsid w:val="00477171"/>
    <w:rsid w:val="00477179"/>
    <w:rsid w:val="00482E23"/>
    <w:rsid w:val="00483A64"/>
    <w:rsid w:val="00493346"/>
    <w:rsid w:val="004933B4"/>
    <w:rsid w:val="004B0FD3"/>
    <w:rsid w:val="004B4F76"/>
    <w:rsid w:val="004B506C"/>
    <w:rsid w:val="004D1197"/>
    <w:rsid w:val="004D59D5"/>
    <w:rsid w:val="004E55C4"/>
    <w:rsid w:val="004E5BD2"/>
    <w:rsid w:val="004F25AB"/>
    <w:rsid w:val="004F3480"/>
    <w:rsid w:val="004F3F35"/>
    <w:rsid w:val="00504E77"/>
    <w:rsid w:val="00505A49"/>
    <w:rsid w:val="00513306"/>
    <w:rsid w:val="00515D19"/>
    <w:rsid w:val="00517C6E"/>
    <w:rsid w:val="00520011"/>
    <w:rsid w:val="0052170B"/>
    <w:rsid w:val="00521F1A"/>
    <w:rsid w:val="005247E9"/>
    <w:rsid w:val="00524F64"/>
    <w:rsid w:val="005271F6"/>
    <w:rsid w:val="00533BA0"/>
    <w:rsid w:val="00536BC6"/>
    <w:rsid w:val="00537A25"/>
    <w:rsid w:val="00542ABB"/>
    <w:rsid w:val="00544572"/>
    <w:rsid w:val="005602F3"/>
    <w:rsid w:val="00560A11"/>
    <w:rsid w:val="00567201"/>
    <w:rsid w:val="0056746D"/>
    <w:rsid w:val="0057380C"/>
    <w:rsid w:val="0057602E"/>
    <w:rsid w:val="00577B98"/>
    <w:rsid w:val="00582513"/>
    <w:rsid w:val="00584B82"/>
    <w:rsid w:val="0058635A"/>
    <w:rsid w:val="00587F9E"/>
    <w:rsid w:val="00593CB2"/>
    <w:rsid w:val="005962DB"/>
    <w:rsid w:val="005A2943"/>
    <w:rsid w:val="005A5713"/>
    <w:rsid w:val="005B302B"/>
    <w:rsid w:val="005B63EF"/>
    <w:rsid w:val="005B6CAC"/>
    <w:rsid w:val="005C02FA"/>
    <w:rsid w:val="005C3D80"/>
    <w:rsid w:val="005C45F7"/>
    <w:rsid w:val="005D149C"/>
    <w:rsid w:val="005D201E"/>
    <w:rsid w:val="005D609F"/>
    <w:rsid w:val="005D702C"/>
    <w:rsid w:val="005D71EB"/>
    <w:rsid w:val="005E2668"/>
    <w:rsid w:val="00603025"/>
    <w:rsid w:val="006076B3"/>
    <w:rsid w:val="006119E9"/>
    <w:rsid w:val="006121CF"/>
    <w:rsid w:val="00612A41"/>
    <w:rsid w:val="00613860"/>
    <w:rsid w:val="0062450C"/>
    <w:rsid w:val="0062759F"/>
    <w:rsid w:val="00630F9C"/>
    <w:rsid w:val="00631067"/>
    <w:rsid w:val="006310E7"/>
    <w:rsid w:val="00634699"/>
    <w:rsid w:val="00634DB2"/>
    <w:rsid w:val="00636840"/>
    <w:rsid w:val="00642ABC"/>
    <w:rsid w:val="0064392A"/>
    <w:rsid w:val="00645AFA"/>
    <w:rsid w:val="006476FB"/>
    <w:rsid w:val="00654C7E"/>
    <w:rsid w:val="006555CD"/>
    <w:rsid w:val="00657A5D"/>
    <w:rsid w:val="00665359"/>
    <w:rsid w:val="006707D8"/>
    <w:rsid w:val="006708DF"/>
    <w:rsid w:val="00673BCF"/>
    <w:rsid w:val="00681598"/>
    <w:rsid w:val="006837BF"/>
    <w:rsid w:val="00686F02"/>
    <w:rsid w:val="006962B5"/>
    <w:rsid w:val="0069669F"/>
    <w:rsid w:val="006A3397"/>
    <w:rsid w:val="006A6C93"/>
    <w:rsid w:val="006B06B2"/>
    <w:rsid w:val="006B36B3"/>
    <w:rsid w:val="006B373E"/>
    <w:rsid w:val="006B5AA1"/>
    <w:rsid w:val="006C3B3F"/>
    <w:rsid w:val="006D7022"/>
    <w:rsid w:val="006E3C19"/>
    <w:rsid w:val="007018A6"/>
    <w:rsid w:val="0070632D"/>
    <w:rsid w:val="00711CEA"/>
    <w:rsid w:val="007206C5"/>
    <w:rsid w:val="00725332"/>
    <w:rsid w:val="007254EA"/>
    <w:rsid w:val="00732514"/>
    <w:rsid w:val="00732BE7"/>
    <w:rsid w:val="00733C2E"/>
    <w:rsid w:val="00734E3E"/>
    <w:rsid w:val="00743E36"/>
    <w:rsid w:val="00744E9E"/>
    <w:rsid w:val="00754959"/>
    <w:rsid w:val="00760021"/>
    <w:rsid w:val="00762A40"/>
    <w:rsid w:val="007641F0"/>
    <w:rsid w:val="00767BA3"/>
    <w:rsid w:val="007709D0"/>
    <w:rsid w:val="00774872"/>
    <w:rsid w:val="00777813"/>
    <w:rsid w:val="00777CD6"/>
    <w:rsid w:val="00783AB1"/>
    <w:rsid w:val="00786C22"/>
    <w:rsid w:val="00794989"/>
    <w:rsid w:val="007A071F"/>
    <w:rsid w:val="007A25A9"/>
    <w:rsid w:val="007A5E71"/>
    <w:rsid w:val="007B0D4D"/>
    <w:rsid w:val="007B5457"/>
    <w:rsid w:val="007C1890"/>
    <w:rsid w:val="007C2446"/>
    <w:rsid w:val="007C4142"/>
    <w:rsid w:val="007C4204"/>
    <w:rsid w:val="007C7D09"/>
    <w:rsid w:val="007D61D3"/>
    <w:rsid w:val="007D7491"/>
    <w:rsid w:val="007E0AFC"/>
    <w:rsid w:val="007E0D35"/>
    <w:rsid w:val="007E2D5D"/>
    <w:rsid w:val="007F17C5"/>
    <w:rsid w:val="007F5103"/>
    <w:rsid w:val="008053C1"/>
    <w:rsid w:val="00807DF1"/>
    <w:rsid w:val="00810C95"/>
    <w:rsid w:val="00813C34"/>
    <w:rsid w:val="00814841"/>
    <w:rsid w:val="00816C8C"/>
    <w:rsid w:val="00816E40"/>
    <w:rsid w:val="00817420"/>
    <w:rsid w:val="00825321"/>
    <w:rsid w:val="00831678"/>
    <w:rsid w:val="00831A92"/>
    <w:rsid w:val="00844168"/>
    <w:rsid w:val="00844749"/>
    <w:rsid w:val="00845166"/>
    <w:rsid w:val="008469DC"/>
    <w:rsid w:val="008503BB"/>
    <w:rsid w:val="00851D37"/>
    <w:rsid w:val="008540CA"/>
    <w:rsid w:val="00855921"/>
    <w:rsid w:val="00861B5C"/>
    <w:rsid w:val="008638FE"/>
    <w:rsid w:val="00865316"/>
    <w:rsid w:val="00865465"/>
    <w:rsid w:val="00865D99"/>
    <w:rsid w:val="0086677F"/>
    <w:rsid w:val="00882CE4"/>
    <w:rsid w:val="008855B8"/>
    <w:rsid w:val="00887F91"/>
    <w:rsid w:val="00896B49"/>
    <w:rsid w:val="008A7875"/>
    <w:rsid w:val="008C1662"/>
    <w:rsid w:val="008C2441"/>
    <w:rsid w:val="008C2CCF"/>
    <w:rsid w:val="008D00B8"/>
    <w:rsid w:val="008D2059"/>
    <w:rsid w:val="008D430D"/>
    <w:rsid w:val="008D7771"/>
    <w:rsid w:val="008E0457"/>
    <w:rsid w:val="008E1B59"/>
    <w:rsid w:val="008F3CCC"/>
    <w:rsid w:val="008F58A2"/>
    <w:rsid w:val="009025D7"/>
    <w:rsid w:val="00905B67"/>
    <w:rsid w:val="00911819"/>
    <w:rsid w:val="009120B0"/>
    <w:rsid w:val="00921354"/>
    <w:rsid w:val="00923ECE"/>
    <w:rsid w:val="00931E1A"/>
    <w:rsid w:val="009514F7"/>
    <w:rsid w:val="009547E0"/>
    <w:rsid w:val="0095778E"/>
    <w:rsid w:val="00957DFD"/>
    <w:rsid w:val="0096095B"/>
    <w:rsid w:val="009634F3"/>
    <w:rsid w:val="00970AD0"/>
    <w:rsid w:val="00970B76"/>
    <w:rsid w:val="00972689"/>
    <w:rsid w:val="00982C0E"/>
    <w:rsid w:val="009857C0"/>
    <w:rsid w:val="00985C9C"/>
    <w:rsid w:val="00992B7F"/>
    <w:rsid w:val="0099305C"/>
    <w:rsid w:val="00993115"/>
    <w:rsid w:val="00994706"/>
    <w:rsid w:val="009947DE"/>
    <w:rsid w:val="0099527A"/>
    <w:rsid w:val="00995663"/>
    <w:rsid w:val="00997B06"/>
    <w:rsid w:val="009A13A5"/>
    <w:rsid w:val="009A3B48"/>
    <w:rsid w:val="009A7558"/>
    <w:rsid w:val="009B25D9"/>
    <w:rsid w:val="009B38ED"/>
    <w:rsid w:val="009B5AC1"/>
    <w:rsid w:val="009B7E2E"/>
    <w:rsid w:val="009C252A"/>
    <w:rsid w:val="009C3992"/>
    <w:rsid w:val="009C553E"/>
    <w:rsid w:val="009C5F0E"/>
    <w:rsid w:val="009C6D84"/>
    <w:rsid w:val="009C7881"/>
    <w:rsid w:val="009D41E1"/>
    <w:rsid w:val="009D6358"/>
    <w:rsid w:val="009D7B02"/>
    <w:rsid w:val="009E41FC"/>
    <w:rsid w:val="009F1DB2"/>
    <w:rsid w:val="009F407A"/>
    <w:rsid w:val="009F6C4D"/>
    <w:rsid w:val="00A01AC5"/>
    <w:rsid w:val="00A13541"/>
    <w:rsid w:val="00A13EC7"/>
    <w:rsid w:val="00A16B2C"/>
    <w:rsid w:val="00A223A1"/>
    <w:rsid w:val="00A24B7B"/>
    <w:rsid w:val="00A275FB"/>
    <w:rsid w:val="00A27B7E"/>
    <w:rsid w:val="00A375CC"/>
    <w:rsid w:val="00A40EF0"/>
    <w:rsid w:val="00A439E8"/>
    <w:rsid w:val="00A43A94"/>
    <w:rsid w:val="00A53E1C"/>
    <w:rsid w:val="00A712A8"/>
    <w:rsid w:val="00A735C4"/>
    <w:rsid w:val="00A763E0"/>
    <w:rsid w:val="00A7697C"/>
    <w:rsid w:val="00A7704E"/>
    <w:rsid w:val="00A827C9"/>
    <w:rsid w:val="00A82DE2"/>
    <w:rsid w:val="00A84047"/>
    <w:rsid w:val="00A87B5B"/>
    <w:rsid w:val="00A90E47"/>
    <w:rsid w:val="00A94C7A"/>
    <w:rsid w:val="00A979C6"/>
    <w:rsid w:val="00AA2BA1"/>
    <w:rsid w:val="00AB269C"/>
    <w:rsid w:val="00AB320B"/>
    <w:rsid w:val="00AB57E9"/>
    <w:rsid w:val="00AC0106"/>
    <w:rsid w:val="00AC097E"/>
    <w:rsid w:val="00AC3393"/>
    <w:rsid w:val="00AC5796"/>
    <w:rsid w:val="00AC60D0"/>
    <w:rsid w:val="00AD0F30"/>
    <w:rsid w:val="00AE0580"/>
    <w:rsid w:val="00AE09CC"/>
    <w:rsid w:val="00AE0A18"/>
    <w:rsid w:val="00AE5F6F"/>
    <w:rsid w:val="00AE61D1"/>
    <w:rsid w:val="00AE7A3E"/>
    <w:rsid w:val="00AF4130"/>
    <w:rsid w:val="00AF7201"/>
    <w:rsid w:val="00B00902"/>
    <w:rsid w:val="00B01ADC"/>
    <w:rsid w:val="00B03B3B"/>
    <w:rsid w:val="00B07AC5"/>
    <w:rsid w:val="00B07F5D"/>
    <w:rsid w:val="00B14945"/>
    <w:rsid w:val="00B150C6"/>
    <w:rsid w:val="00B21118"/>
    <w:rsid w:val="00B270AB"/>
    <w:rsid w:val="00B27741"/>
    <w:rsid w:val="00B314F5"/>
    <w:rsid w:val="00B3435E"/>
    <w:rsid w:val="00B354E8"/>
    <w:rsid w:val="00B40613"/>
    <w:rsid w:val="00B412CD"/>
    <w:rsid w:val="00B418AC"/>
    <w:rsid w:val="00B41EB1"/>
    <w:rsid w:val="00B45CD9"/>
    <w:rsid w:val="00B46069"/>
    <w:rsid w:val="00B47BB9"/>
    <w:rsid w:val="00B52E6D"/>
    <w:rsid w:val="00B53BFB"/>
    <w:rsid w:val="00B5514F"/>
    <w:rsid w:val="00B56AD8"/>
    <w:rsid w:val="00B57934"/>
    <w:rsid w:val="00B62BF1"/>
    <w:rsid w:val="00B636E1"/>
    <w:rsid w:val="00B65E30"/>
    <w:rsid w:val="00B77348"/>
    <w:rsid w:val="00B80DB1"/>
    <w:rsid w:val="00B80F8A"/>
    <w:rsid w:val="00B84725"/>
    <w:rsid w:val="00B8522A"/>
    <w:rsid w:val="00B94A17"/>
    <w:rsid w:val="00B96A3E"/>
    <w:rsid w:val="00BA0974"/>
    <w:rsid w:val="00BA268C"/>
    <w:rsid w:val="00BA393A"/>
    <w:rsid w:val="00BA7E48"/>
    <w:rsid w:val="00BB2841"/>
    <w:rsid w:val="00BB356A"/>
    <w:rsid w:val="00BB5C42"/>
    <w:rsid w:val="00BB6EE0"/>
    <w:rsid w:val="00BB7818"/>
    <w:rsid w:val="00BC3B92"/>
    <w:rsid w:val="00BC5EA8"/>
    <w:rsid w:val="00BC64CE"/>
    <w:rsid w:val="00BC7F5C"/>
    <w:rsid w:val="00BD1195"/>
    <w:rsid w:val="00BD29B1"/>
    <w:rsid w:val="00BD73EB"/>
    <w:rsid w:val="00BE4491"/>
    <w:rsid w:val="00BF0DBC"/>
    <w:rsid w:val="00C04FF1"/>
    <w:rsid w:val="00C05A75"/>
    <w:rsid w:val="00C103A7"/>
    <w:rsid w:val="00C12B07"/>
    <w:rsid w:val="00C212A7"/>
    <w:rsid w:val="00C2653A"/>
    <w:rsid w:val="00C26B6F"/>
    <w:rsid w:val="00C32C3B"/>
    <w:rsid w:val="00C402F2"/>
    <w:rsid w:val="00C407C1"/>
    <w:rsid w:val="00C44341"/>
    <w:rsid w:val="00C44DD8"/>
    <w:rsid w:val="00C45161"/>
    <w:rsid w:val="00C50E0C"/>
    <w:rsid w:val="00C524A3"/>
    <w:rsid w:val="00C528AE"/>
    <w:rsid w:val="00C53962"/>
    <w:rsid w:val="00C56B29"/>
    <w:rsid w:val="00C66689"/>
    <w:rsid w:val="00C775FB"/>
    <w:rsid w:val="00C84D3A"/>
    <w:rsid w:val="00C877C6"/>
    <w:rsid w:val="00C921A1"/>
    <w:rsid w:val="00CA2B46"/>
    <w:rsid w:val="00CA6C1E"/>
    <w:rsid w:val="00CB337F"/>
    <w:rsid w:val="00CB36D0"/>
    <w:rsid w:val="00CB4ADD"/>
    <w:rsid w:val="00CC0D6B"/>
    <w:rsid w:val="00CD4BC2"/>
    <w:rsid w:val="00CD5BA8"/>
    <w:rsid w:val="00CE5436"/>
    <w:rsid w:val="00CE55F8"/>
    <w:rsid w:val="00CE613D"/>
    <w:rsid w:val="00CE6B54"/>
    <w:rsid w:val="00CE6BDD"/>
    <w:rsid w:val="00CF1B3F"/>
    <w:rsid w:val="00CF3964"/>
    <w:rsid w:val="00CF575D"/>
    <w:rsid w:val="00D00FBC"/>
    <w:rsid w:val="00D02367"/>
    <w:rsid w:val="00D053FA"/>
    <w:rsid w:val="00D10AA2"/>
    <w:rsid w:val="00D117D3"/>
    <w:rsid w:val="00D120BE"/>
    <w:rsid w:val="00D131DA"/>
    <w:rsid w:val="00D13FD1"/>
    <w:rsid w:val="00D17A12"/>
    <w:rsid w:val="00D22057"/>
    <w:rsid w:val="00D32EB9"/>
    <w:rsid w:val="00D35507"/>
    <w:rsid w:val="00D35738"/>
    <w:rsid w:val="00D3609C"/>
    <w:rsid w:val="00D360AA"/>
    <w:rsid w:val="00D4023E"/>
    <w:rsid w:val="00D44E9A"/>
    <w:rsid w:val="00D450AF"/>
    <w:rsid w:val="00D45869"/>
    <w:rsid w:val="00D462FB"/>
    <w:rsid w:val="00D50D75"/>
    <w:rsid w:val="00D51C16"/>
    <w:rsid w:val="00D54AC2"/>
    <w:rsid w:val="00D64BC5"/>
    <w:rsid w:val="00D712DC"/>
    <w:rsid w:val="00D713CE"/>
    <w:rsid w:val="00D71D83"/>
    <w:rsid w:val="00D92FA0"/>
    <w:rsid w:val="00D973C6"/>
    <w:rsid w:val="00D979C4"/>
    <w:rsid w:val="00DA3996"/>
    <w:rsid w:val="00DA3FE3"/>
    <w:rsid w:val="00DA4678"/>
    <w:rsid w:val="00DA46E7"/>
    <w:rsid w:val="00DA611F"/>
    <w:rsid w:val="00DA7132"/>
    <w:rsid w:val="00DA77EA"/>
    <w:rsid w:val="00DB037B"/>
    <w:rsid w:val="00DB63C6"/>
    <w:rsid w:val="00DC362D"/>
    <w:rsid w:val="00DC4CDE"/>
    <w:rsid w:val="00DC5D0E"/>
    <w:rsid w:val="00DC7432"/>
    <w:rsid w:val="00DC7453"/>
    <w:rsid w:val="00DE2719"/>
    <w:rsid w:val="00DE5BEE"/>
    <w:rsid w:val="00DF1E72"/>
    <w:rsid w:val="00E04605"/>
    <w:rsid w:val="00E05532"/>
    <w:rsid w:val="00E0788A"/>
    <w:rsid w:val="00E10C90"/>
    <w:rsid w:val="00E1102F"/>
    <w:rsid w:val="00E13F7A"/>
    <w:rsid w:val="00E210A8"/>
    <w:rsid w:val="00E24B32"/>
    <w:rsid w:val="00E254B3"/>
    <w:rsid w:val="00E2637F"/>
    <w:rsid w:val="00E315B2"/>
    <w:rsid w:val="00E326FA"/>
    <w:rsid w:val="00E32FC3"/>
    <w:rsid w:val="00E33479"/>
    <w:rsid w:val="00E341E8"/>
    <w:rsid w:val="00E3648B"/>
    <w:rsid w:val="00E3686A"/>
    <w:rsid w:val="00E369B7"/>
    <w:rsid w:val="00E36C71"/>
    <w:rsid w:val="00E4437A"/>
    <w:rsid w:val="00E568C6"/>
    <w:rsid w:val="00E5782D"/>
    <w:rsid w:val="00E60053"/>
    <w:rsid w:val="00E60A6A"/>
    <w:rsid w:val="00E62471"/>
    <w:rsid w:val="00E62D89"/>
    <w:rsid w:val="00E6412D"/>
    <w:rsid w:val="00E7367D"/>
    <w:rsid w:val="00E7616A"/>
    <w:rsid w:val="00E832F0"/>
    <w:rsid w:val="00E90A80"/>
    <w:rsid w:val="00E915C7"/>
    <w:rsid w:val="00E91FC0"/>
    <w:rsid w:val="00E95873"/>
    <w:rsid w:val="00EB7C1D"/>
    <w:rsid w:val="00EC045B"/>
    <w:rsid w:val="00EC50EA"/>
    <w:rsid w:val="00EC54B2"/>
    <w:rsid w:val="00EC728D"/>
    <w:rsid w:val="00EE29EA"/>
    <w:rsid w:val="00EE3F13"/>
    <w:rsid w:val="00EE4579"/>
    <w:rsid w:val="00EE4F8A"/>
    <w:rsid w:val="00EE6D1D"/>
    <w:rsid w:val="00EE7A98"/>
    <w:rsid w:val="00EF0F4D"/>
    <w:rsid w:val="00EF2902"/>
    <w:rsid w:val="00EF55E2"/>
    <w:rsid w:val="00EF6E7D"/>
    <w:rsid w:val="00EF79FD"/>
    <w:rsid w:val="00F00A02"/>
    <w:rsid w:val="00F059E3"/>
    <w:rsid w:val="00F05EC1"/>
    <w:rsid w:val="00F10ACF"/>
    <w:rsid w:val="00F1172F"/>
    <w:rsid w:val="00F1493E"/>
    <w:rsid w:val="00F16C03"/>
    <w:rsid w:val="00F17524"/>
    <w:rsid w:val="00F17C02"/>
    <w:rsid w:val="00F24A00"/>
    <w:rsid w:val="00F25CFD"/>
    <w:rsid w:val="00F30336"/>
    <w:rsid w:val="00F33C52"/>
    <w:rsid w:val="00F34AEB"/>
    <w:rsid w:val="00F36AB6"/>
    <w:rsid w:val="00F37BEC"/>
    <w:rsid w:val="00F41FA6"/>
    <w:rsid w:val="00F44D24"/>
    <w:rsid w:val="00F47C5F"/>
    <w:rsid w:val="00F510A4"/>
    <w:rsid w:val="00F52981"/>
    <w:rsid w:val="00F53D73"/>
    <w:rsid w:val="00F57C45"/>
    <w:rsid w:val="00F61AB5"/>
    <w:rsid w:val="00F64B89"/>
    <w:rsid w:val="00F64C40"/>
    <w:rsid w:val="00F677EF"/>
    <w:rsid w:val="00F7586A"/>
    <w:rsid w:val="00F76E49"/>
    <w:rsid w:val="00F90109"/>
    <w:rsid w:val="00F90475"/>
    <w:rsid w:val="00F90712"/>
    <w:rsid w:val="00FA42CE"/>
    <w:rsid w:val="00FB1E93"/>
    <w:rsid w:val="00FB3066"/>
    <w:rsid w:val="00FB53B5"/>
    <w:rsid w:val="00FB5F74"/>
    <w:rsid w:val="00FB6AFD"/>
    <w:rsid w:val="00FB6ED4"/>
    <w:rsid w:val="00FC27D8"/>
    <w:rsid w:val="00FC3F1F"/>
    <w:rsid w:val="00FC45FF"/>
    <w:rsid w:val="00FD1788"/>
    <w:rsid w:val="00FD2E22"/>
    <w:rsid w:val="00FD58B6"/>
    <w:rsid w:val="00FE17CB"/>
    <w:rsid w:val="00FE3EDC"/>
    <w:rsid w:val="00FE708D"/>
    <w:rsid w:val="00FE77AB"/>
    <w:rsid w:val="00FF1261"/>
    <w:rsid w:val="00FF21C6"/>
    <w:rsid w:val="00FF6E0D"/>
    <w:rsid w:val="00FF78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AE3DA3"/>
  <w15:docId w15:val="{E68E9CA2-8972-4D93-8F98-C64CB2564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jc w:val="right"/>
    </w:pPr>
    <w:rPr>
      <w:rFonts w:ascii="Calibri" w:eastAsia="Calibri" w:hAnsi="Calibri" w:cs="Calibri"/>
      <w:color w:val="000000"/>
    </w:rPr>
  </w:style>
  <w:style w:type="paragraph" w:styleId="Heading1">
    <w:name w:val="heading 1"/>
    <w:basedOn w:val="Normal"/>
    <w:next w:val="Normal"/>
    <w:link w:val="Heading1Char"/>
    <w:uiPriority w:val="9"/>
    <w:qFormat/>
    <w:rsid w:val="00EF55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39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B6C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87B5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07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7B4"/>
    <w:rPr>
      <w:rFonts w:ascii="Calibri" w:eastAsia="Calibri" w:hAnsi="Calibri" w:cs="Calibri"/>
      <w:color w:val="000000"/>
    </w:rPr>
  </w:style>
  <w:style w:type="paragraph" w:styleId="Footer">
    <w:name w:val="footer"/>
    <w:basedOn w:val="Normal"/>
    <w:link w:val="FooterChar"/>
    <w:uiPriority w:val="99"/>
    <w:unhideWhenUsed/>
    <w:rsid w:val="002107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7B4"/>
    <w:rPr>
      <w:rFonts w:ascii="Calibri" w:eastAsia="Calibri" w:hAnsi="Calibri" w:cs="Calibri"/>
      <w:color w:val="000000"/>
    </w:rPr>
  </w:style>
  <w:style w:type="paragraph" w:styleId="NormalWeb">
    <w:name w:val="Normal (Web)"/>
    <w:basedOn w:val="Normal"/>
    <w:uiPriority w:val="99"/>
    <w:unhideWhenUsed/>
    <w:rsid w:val="00831A92"/>
    <w:pPr>
      <w:bidi w:val="0"/>
      <w:spacing w:before="100" w:beforeAutospacing="1" w:after="100" w:afterAutospacing="1" w:line="240" w:lineRule="auto"/>
      <w:jc w:val="left"/>
    </w:pPr>
    <w:rPr>
      <w:rFonts w:ascii="Times New Roman" w:eastAsia="Times New Roman" w:hAnsi="Times New Roman" w:cs="Times New Roman"/>
      <w:color w:val="auto"/>
      <w:sz w:val="24"/>
      <w:szCs w:val="24"/>
      <w:u w:color="000000"/>
      <w:lang w:val="en-GB" w:eastAsia="en-GB"/>
    </w:rPr>
  </w:style>
  <w:style w:type="character" w:styleId="Strong">
    <w:name w:val="Strong"/>
    <w:basedOn w:val="DefaultParagraphFont"/>
    <w:uiPriority w:val="22"/>
    <w:qFormat/>
    <w:rsid w:val="00831A92"/>
    <w:rPr>
      <w:b/>
      <w:bCs/>
      <w:color w:val="000000" w:themeColor="text1"/>
    </w:rPr>
  </w:style>
  <w:style w:type="paragraph" w:styleId="ListParagraph">
    <w:name w:val="List Paragraph"/>
    <w:basedOn w:val="Normal"/>
    <w:uiPriority w:val="34"/>
    <w:qFormat/>
    <w:rsid w:val="00831A92"/>
    <w:pPr>
      <w:spacing w:after="80" w:line="240" w:lineRule="auto"/>
      <w:ind w:left="720"/>
      <w:contextualSpacing/>
      <w:jc w:val="left"/>
    </w:pPr>
    <w:rPr>
      <w:rFonts w:asciiTheme="minorHAnsi" w:eastAsiaTheme="minorEastAsia" w:hAnsiTheme="minorHAnsi" w:cstheme="minorBidi"/>
      <w:color w:val="auto"/>
      <w:sz w:val="20"/>
      <w:u w:color="000000"/>
    </w:rPr>
  </w:style>
  <w:style w:type="table" w:styleId="TableGrid">
    <w:name w:val="Table Grid"/>
    <w:basedOn w:val="TableNormal"/>
    <w:uiPriority w:val="39"/>
    <w:rsid w:val="00D979C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31CB3"/>
    <w:rPr>
      <w:i/>
      <w:iCs/>
      <w:color w:val="auto"/>
    </w:rPr>
  </w:style>
  <w:style w:type="character" w:customStyle="1" w:styleId="Heading1Char">
    <w:name w:val="Heading 1 Char"/>
    <w:basedOn w:val="DefaultParagraphFont"/>
    <w:link w:val="Heading1"/>
    <w:uiPriority w:val="9"/>
    <w:rsid w:val="00EF55E2"/>
    <w:rPr>
      <w:rFonts w:asciiTheme="majorHAnsi" w:eastAsiaTheme="majorEastAsia" w:hAnsiTheme="majorHAnsi" w:cstheme="majorBidi"/>
      <w:color w:val="2F5496" w:themeColor="accent1" w:themeShade="BF"/>
      <w:sz w:val="32"/>
      <w:szCs w:val="32"/>
    </w:rPr>
  </w:style>
  <w:style w:type="character" w:customStyle="1" w:styleId="whitespace-normal">
    <w:name w:val="whitespace-normal"/>
    <w:basedOn w:val="DefaultParagraphFont"/>
    <w:rsid w:val="002C7127"/>
  </w:style>
  <w:style w:type="character" w:customStyle="1" w:styleId="Heading3Char">
    <w:name w:val="Heading 3 Char"/>
    <w:basedOn w:val="DefaultParagraphFont"/>
    <w:link w:val="Heading3"/>
    <w:uiPriority w:val="9"/>
    <w:semiHidden/>
    <w:rsid w:val="005B6CA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02390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E4579"/>
    <w:pPr>
      <w:bidi w:val="0"/>
      <w:jc w:val="left"/>
      <w:outlineLvl w:val="9"/>
    </w:pPr>
  </w:style>
  <w:style w:type="paragraph" w:styleId="BalloonText">
    <w:name w:val="Balloon Text"/>
    <w:basedOn w:val="Normal"/>
    <w:link w:val="BalloonTextChar"/>
    <w:uiPriority w:val="99"/>
    <w:semiHidden/>
    <w:unhideWhenUsed/>
    <w:rsid w:val="00AE0A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0A18"/>
    <w:rPr>
      <w:rFonts w:ascii="Segoe UI" w:eastAsia="Calibri" w:hAnsi="Segoe UI" w:cs="Segoe UI"/>
      <w:color w:val="000000"/>
      <w:sz w:val="18"/>
      <w:szCs w:val="18"/>
    </w:rPr>
  </w:style>
  <w:style w:type="paragraph" w:styleId="TOC1">
    <w:name w:val="toc 1"/>
    <w:basedOn w:val="Normal"/>
    <w:next w:val="Normal"/>
    <w:autoRedefine/>
    <w:uiPriority w:val="39"/>
    <w:unhideWhenUsed/>
    <w:rsid w:val="001B7276"/>
    <w:pPr>
      <w:tabs>
        <w:tab w:val="left" w:pos="2885"/>
        <w:tab w:val="right" w:leader="dot" w:pos="9016"/>
      </w:tabs>
      <w:spacing w:after="100"/>
      <w:jc w:val="left"/>
    </w:pPr>
    <w:rPr>
      <w:rFonts w:ascii="Traditional Arabic" w:hAnsi="Traditional Arabic" w:cs="Traditional Arabic"/>
      <w:b/>
      <w:bCs/>
      <w:noProof/>
      <w:color w:val="000000" w:themeColor="text1"/>
    </w:rPr>
  </w:style>
  <w:style w:type="paragraph" w:styleId="TOC2">
    <w:name w:val="toc 2"/>
    <w:basedOn w:val="Normal"/>
    <w:next w:val="Normal"/>
    <w:autoRedefine/>
    <w:uiPriority w:val="39"/>
    <w:unhideWhenUsed/>
    <w:rsid w:val="009B7E2E"/>
    <w:pPr>
      <w:tabs>
        <w:tab w:val="right" w:leader="dot" w:pos="9016"/>
      </w:tabs>
      <w:spacing w:after="100"/>
      <w:ind w:left="220"/>
      <w:jc w:val="left"/>
    </w:pPr>
  </w:style>
  <w:style w:type="character" w:styleId="Hyperlink">
    <w:name w:val="Hyperlink"/>
    <w:basedOn w:val="DefaultParagraphFont"/>
    <w:uiPriority w:val="99"/>
    <w:unhideWhenUsed/>
    <w:rsid w:val="00AE0A18"/>
    <w:rPr>
      <w:color w:val="0563C1" w:themeColor="hyperlink"/>
      <w:u w:val="single"/>
    </w:rPr>
  </w:style>
  <w:style w:type="character" w:customStyle="1" w:styleId="Heading4Char">
    <w:name w:val="Heading 4 Char"/>
    <w:basedOn w:val="DefaultParagraphFont"/>
    <w:link w:val="Heading4"/>
    <w:uiPriority w:val="9"/>
    <w:semiHidden/>
    <w:rsid w:val="00A87B5B"/>
    <w:rPr>
      <w:rFonts w:asciiTheme="majorHAnsi" w:eastAsiaTheme="majorEastAsia" w:hAnsiTheme="majorHAnsi" w:cstheme="majorBidi"/>
      <w:i/>
      <w:iCs/>
      <w:color w:val="2F5496" w:themeColor="accent1" w:themeShade="BF"/>
    </w:rPr>
  </w:style>
  <w:style w:type="character" w:customStyle="1" w:styleId="katex-mathml">
    <w:name w:val="katex-mathml"/>
    <w:basedOn w:val="DefaultParagraphFont"/>
    <w:rsid w:val="00A87B5B"/>
  </w:style>
  <w:style w:type="character" w:customStyle="1" w:styleId="mord">
    <w:name w:val="mord"/>
    <w:basedOn w:val="DefaultParagraphFont"/>
    <w:rsid w:val="00A87B5B"/>
  </w:style>
  <w:style w:type="character" w:customStyle="1" w:styleId="mrel">
    <w:name w:val="mrel"/>
    <w:basedOn w:val="DefaultParagraphFont"/>
    <w:rsid w:val="00A87B5B"/>
  </w:style>
  <w:style w:type="character" w:customStyle="1" w:styleId="vlist-s">
    <w:name w:val="vlist-s"/>
    <w:basedOn w:val="DefaultParagraphFont"/>
    <w:rsid w:val="00A87B5B"/>
  </w:style>
  <w:style w:type="paragraph" w:styleId="HTMLPreformatted">
    <w:name w:val="HTML Preformatted"/>
    <w:basedOn w:val="Normal"/>
    <w:link w:val="HTMLPreformattedChar"/>
    <w:uiPriority w:val="99"/>
    <w:semiHidden/>
    <w:unhideWhenUsed/>
    <w:rsid w:val="000A6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jc w:val="left"/>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0A69B8"/>
    <w:rPr>
      <w:rFonts w:ascii="Courier New" w:eastAsia="Times New Roman" w:hAnsi="Courier New" w:cs="Courier New"/>
      <w:sz w:val="20"/>
      <w:szCs w:val="20"/>
    </w:rPr>
  </w:style>
  <w:style w:type="character" w:customStyle="1" w:styleId="y2iqfc">
    <w:name w:val="y2iqfc"/>
    <w:basedOn w:val="DefaultParagraphFont"/>
    <w:rsid w:val="000A69B8"/>
  </w:style>
  <w:style w:type="paragraph" w:customStyle="1" w:styleId="pdq2pgselectionanchorcontainer">
    <w:name w:val="pdq2pg_selectionanchorcontainer"/>
    <w:basedOn w:val="Normal"/>
    <w:rsid w:val="00B46069"/>
    <w:pPr>
      <w:bidi w:val="0"/>
      <w:spacing w:before="100" w:beforeAutospacing="1" w:after="100" w:afterAutospacing="1" w:line="240" w:lineRule="auto"/>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69641">
      <w:bodyDiv w:val="1"/>
      <w:marLeft w:val="0"/>
      <w:marRight w:val="0"/>
      <w:marTop w:val="0"/>
      <w:marBottom w:val="0"/>
      <w:divBdr>
        <w:top w:val="none" w:sz="0" w:space="0" w:color="auto"/>
        <w:left w:val="none" w:sz="0" w:space="0" w:color="auto"/>
        <w:bottom w:val="none" w:sz="0" w:space="0" w:color="auto"/>
        <w:right w:val="none" w:sz="0" w:space="0" w:color="auto"/>
      </w:divBdr>
    </w:div>
    <w:div w:id="53627619">
      <w:bodyDiv w:val="1"/>
      <w:marLeft w:val="0"/>
      <w:marRight w:val="0"/>
      <w:marTop w:val="0"/>
      <w:marBottom w:val="0"/>
      <w:divBdr>
        <w:top w:val="none" w:sz="0" w:space="0" w:color="auto"/>
        <w:left w:val="none" w:sz="0" w:space="0" w:color="auto"/>
        <w:bottom w:val="none" w:sz="0" w:space="0" w:color="auto"/>
        <w:right w:val="none" w:sz="0" w:space="0" w:color="auto"/>
      </w:divBdr>
    </w:div>
    <w:div w:id="115487519">
      <w:bodyDiv w:val="1"/>
      <w:marLeft w:val="0"/>
      <w:marRight w:val="0"/>
      <w:marTop w:val="0"/>
      <w:marBottom w:val="0"/>
      <w:divBdr>
        <w:top w:val="none" w:sz="0" w:space="0" w:color="auto"/>
        <w:left w:val="none" w:sz="0" w:space="0" w:color="auto"/>
        <w:bottom w:val="none" w:sz="0" w:space="0" w:color="auto"/>
        <w:right w:val="none" w:sz="0" w:space="0" w:color="auto"/>
      </w:divBdr>
    </w:div>
    <w:div w:id="160121745">
      <w:bodyDiv w:val="1"/>
      <w:marLeft w:val="0"/>
      <w:marRight w:val="0"/>
      <w:marTop w:val="0"/>
      <w:marBottom w:val="0"/>
      <w:divBdr>
        <w:top w:val="none" w:sz="0" w:space="0" w:color="auto"/>
        <w:left w:val="none" w:sz="0" w:space="0" w:color="auto"/>
        <w:bottom w:val="none" w:sz="0" w:space="0" w:color="auto"/>
        <w:right w:val="none" w:sz="0" w:space="0" w:color="auto"/>
      </w:divBdr>
    </w:div>
    <w:div w:id="278223651">
      <w:bodyDiv w:val="1"/>
      <w:marLeft w:val="0"/>
      <w:marRight w:val="0"/>
      <w:marTop w:val="0"/>
      <w:marBottom w:val="0"/>
      <w:divBdr>
        <w:top w:val="none" w:sz="0" w:space="0" w:color="auto"/>
        <w:left w:val="none" w:sz="0" w:space="0" w:color="auto"/>
        <w:bottom w:val="none" w:sz="0" w:space="0" w:color="auto"/>
        <w:right w:val="none" w:sz="0" w:space="0" w:color="auto"/>
      </w:divBdr>
    </w:div>
    <w:div w:id="291060889">
      <w:bodyDiv w:val="1"/>
      <w:marLeft w:val="0"/>
      <w:marRight w:val="0"/>
      <w:marTop w:val="0"/>
      <w:marBottom w:val="0"/>
      <w:divBdr>
        <w:top w:val="none" w:sz="0" w:space="0" w:color="auto"/>
        <w:left w:val="none" w:sz="0" w:space="0" w:color="auto"/>
        <w:bottom w:val="none" w:sz="0" w:space="0" w:color="auto"/>
        <w:right w:val="none" w:sz="0" w:space="0" w:color="auto"/>
      </w:divBdr>
    </w:div>
    <w:div w:id="303394200">
      <w:bodyDiv w:val="1"/>
      <w:marLeft w:val="0"/>
      <w:marRight w:val="0"/>
      <w:marTop w:val="0"/>
      <w:marBottom w:val="0"/>
      <w:divBdr>
        <w:top w:val="none" w:sz="0" w:space="0" w:color="auto"/>
        <w:left w:val="none" w:sz="0" w:space="0" w:color="auto"/>
        <w:bottom w:val="none" w:sz="0" w:space="0" w:color="auto"/>
        <w:right w:val="none" w:sz="0" w:space="0" w:color="auto"/>
      </w:divBdr>
    </w:div>
    <w:div w:id="326172966">
      <w:bodyDiv w:val="1"/>
      <w:marLeft w:val="0"/>
      <w:marRight w:val="0"/>
      <w:marTop w:val="0"/>
      <w:marBottom w:val="0"/>
      <w:divBdr>
        <w:top w:val="none" w:sz="0" w:space="0" w:color="auto"/>
        <w:left w:val="none" w:sz="0" w:space="0" w:color="auto"/>
        <w:bottom w:val="none" w:sz="0" w:space="0" w:color="auto"/>
        <w:right w:val="none" w:sz="0" w:space="0" w:color="auto"/>
      </w:divBdr>
    </w:div>
    <w:div w:id="386955963">
      <w:bodyDiv w:val="1"/>
      <w:marLeft w:val="0"/>
      <w:marRight w:val="0"/>
      <w:marTop w:val="0"/>
      <w:marBottom w:val="0"/>
      <w:divBdr>
        <w:top w:val="none" w:sz="0" w:space="0" w:color="auto"/>
        <w:left w:val="none" w:sz="0" w:space="0" w:color="auto"/>
        <w:bottom w:val="none" w:sz="0" w:space="0" w:color="auto"/>
        <w:right w:val="none" w:sz="0" w:space="0" w:color="auto"/>
      </w:divBdr>
    </w:div>
    <w:div w:id="468087020">
      <w:bodyDiv w:val="1"/>
      <w:marLeft w:val="0"/>
      <w:marRight w:val="0"/>
      <w:marTop w:val="0"/>
      <w:marBottom w:val="0"/>
      <w:divBdr>
        <w:top w:val="none" w:sz="0" w:space="0" w:color="auto"/>
        <w:left w:val="none" w:sz="0" w:space="0" w:color="auto"/>
        <w:bottom w:val="none" w:sz="0" w:space="0" w:color="auto"/>
        <w:right w:val="none" w:sz="0" w:space="0" w:color="auto"/>
      </w:divBdr>
    </w:div>
    <w:div w:id="515340427">
      <w:bodyDiv w:val="1"/>
      <w:marLeft w:val="0"/>
      <w:marRight w:val="0"/>
      <w:marTop w:val="0"/>
      <w:marBottom w:val="0"/>
      <w:divBdr>
        <w:top w:val="none" w:sz="0" w:space="0" w:color="auto"/>
        <w:left w:val="none" w:sz="0" w:space="0" w:color="auto"/>
        <w:bottom w:val="none" w:sz="0" w:space="0" w:color="auto"/>
        <w:right w:val="none" w:sz="0" w:space="0" w:color="auto"/>
      </w:divBdr>
    </w:div>
    <w:div w:id="610628181">
      <w:bodyDiv w:val="1"/>
      <w:marLeft w:val="0"/>
      <w:marRight w:val="0"/>
      <w:marTop w:val="0"/>
      <w:marBottom w:val="0"/>
      <w:divBdr>
        <w:top w:val="none" w:sz="0" w:space="0" w:color="auto"/>
        <w:left w:val="none" w:sz="0" w:space="0" w:color="auto"/>
        <w:bottom w:val="none" w:sz="0" w:space="0" w:color="auto"/>
        <w:right w:val="none" w:sz="0" w:space="0" w:color="auto"/>
      </w:divBdr>
    </w:div>
    <w:div w:id="618725830">
      <w:bodyDiv w:val="1"/>
      <w:marLeft w:val="0"/>
      <w:marRight w:val="0"/>
      <w:marTop w:val="0"/>
      <w:marBottom w:val="0"/>
      <w:divBdr>
        <w:top w:val="none" w:sz="0" w:space="0" w:color="auto"/>
        <w:left w:val="none" w:sz="0" w:space="0" w:color="auto"/>
        <w:bottom w:val="none" w:sz="0" w:space="0" w:color="auto"/>
        <w:right w:val="none" w:sz="0" w:space="0" w:color="auto"/>
      </w:divBdr>
    </w:div>
    <w:div w:id="701439786">
      <w:bodyDiv w:val="1"/>
      <w:marLeft w:val="0"/>
      <w:marRight w:val="0"/>
      <w:marTop w:val="0"/>
      <w:marBottom w:val="0"/>
      <w:divBdr>
        <w:top w:val="none" w:sz="0" w:space="0" w:color="auto"/>
        <w:left w:val="none" w:sz="0" w:space="0" w:color="auto"/>
        <w:bottom w:val="none" w:sz="0" w:space="0" w:color="auto"/>
        <w:right w:val="none" w:sz="0" w:space="0" w:color="auto"/>
      </w:divBdr>
    </w:div>
    <w:div w:id="840775691">
      <w:bodyDiv w:val="1"/>
      <w:marLeft w:val="0"/>
      <w:marRight w:val="0"/>
      <w:marTop w:val="0"/>
      <w:marBottom w:val="0"/>
      <w:divBdr>
        <w:top w:val="none" w:sz="0" w:space="0" w:color="auto"/>
        <w:left w:val="none" w:sz="0" w:space="0" w:color="auto"/>
        <w:bottom w:val="none" w:sz="0" w:space="0" w:color="auto"/>
        <w:right w:val="none" w:sz="0" w:space="0" w:color="auto"/>
      </w:divBdr>
    </w:div>
    <w:div w:id="875384187">
      <w:bodyDiv w:val="1"/>
      <w:marLeft w:val="0"/>
      <w:marRight w:val="0"/>
      <w:marTop w:val="0"/>
      <w:marBottom w:val="0"/>
      <w:divBdr>
        <w:top w:val="none" w:sz="0" w:space="0" w:color="auto"/>
        <w:left w:val="none" w:sz="0" w:space="0" w:color="auto"/>
        <w:bottom w:val="none" w:sz="0" w:space="0" w:color="auto"/>
        <w:right w:val="none" w:sz="0" w:space="0" w:color="auto"/>
      </w:divBdr>
    </w:div>
    <w:div w:id="917516724">
      <w:bodyDiv w:val="1"/>
      <w:marLeft w:val="0"/>
      <w:marRight w:val="0"/>
      <w:marTop w:val="0"/>
      <w:marBottom w:val="0"/>
      <w:divBdr>
        <w:top w:val="none" w:sz="0" w:space="0" w:color="auto"/>
        <w:left w:val="none" w:sz="0" w:space="0" w:color="auto"/>
        <w:bottom w:val="none" w:sz="0" w:space="0" w:color="auto"/>
        <w:right w:val="none" w:sz="0" w:space="0" w:color="auto"/>
      </w:divBdr>
    </w:div>
    <w:div w:id="940649462">
      <w:bodyDiv w:val="1"/>
      <w:marLeft w:val="0"/>
      <w:marRight w:val="0"/>
      <w:marTop w:val="0"/>
      <w:marBottom w:val="0"/>
      <w:divBdr>
        <w:top w:val="none" w:sz="0" w:space="0" w:color="auto"/>
        <w:left w:val="none" w:sz="0" w:space="0" w:color="auto"/>
        <w:bottom w:val="none" w:sz="0" w:space="0" w:color="auto"/>
        <w:right w:val="none" w:sz="0" w:space="0" w:color="auto"/>
      </w:divBdr>
    </w:div>
    <w:div w:id="1195114602">
      <w:bodyDiv w:val="1"/>
      <w:marLeft w:val="0"/>
      <w:marRight w:val="0"/>
      <w:marTop w:val="0"/>
      <w:marBottom w:val="0"/>
      <w:divBdr>
        <w:top w:val="none" w:sz="0" w:space="0" w:color="auto"/>
        <w:left w:val="none" w:sz="0" w:space="0" w:color="auto"/>
        <w:bottom w:val="none" w:sz="0" w:space="0" w:color="auto"/>
        <w:right w:val="none" w:sz="0" w:space="0" w:color="auto"/>
      </w:divBdr>
    </w:div>
    <w:div w:id="1214925190">
      <w:bodyDiv w:val="1"/>
      <w:marLeft w:val="0"/>
      <w:marRight w:val="0"/>
      <w:marTop w:val="0"/>
      <w:marBottom w:val="0"/>
      <w:divBdr>
        <w:top w:val="none" w:sz="0" w:space="0" w:color="auto"/>
        <w:left w:val="none" w:sz="0" w:space="0" w:color="auto"/>
        <w:bottom w:val="none" w:sz="0" w:space="0" w:color="auto"/>
        <w:right w:val="none" w:sz="0" w:space="0" w:color="auto"/>
      </w:divBdr>
    </w:div>
    <w:div w:id="1314069932">
      <w:bodyDiv w:val="1"/>
      <w:marLeft w:val="0"/>
      <w:marRight w:val="0"/>
      <w:marTop w:val="0"/>
      <w:marBottom w:val="0"/>
      <w:divBdr>
        <w:top w:val="none" w:sz="0" w:space="0" w:color="auto"/>
        <w:left w:val="none" w:sz="0" w:space="0" w:color="auto"/>
        <w:bottom w:val="none" w:sz="0" w:space="0" w:color="auto"/>
        <w:right w:val="none" w:sz="0" w:space="0" w:color="auto"/>
      </w:divBdr>
    </w:div>
    <w:div w:id="1349452769">
      <w:bodyDiv w:val="1"/>
      <w:marLeft w:val="0"/>
      <w:marRight w:val="0"/>
      <w:marTop w:val="0"/>
      <w:marBottom w:val="0"/>
      <w:divBdr>
        <w:top w:val="none" w:sz="0" w:space="0" w:color="auto"/>
        <w:left w:val="none" w:sz="0" w:space="0" w:color="auto"/>
        <w:bottom w:val="none" w:sz="0" w:space="0" w:color="auto"/>
        <w:right w:val="none" w:sz="0" w:space="0" w:color="auto"/>
      </w:divBdr>
    </w:div>
    <w:div w:id="1378582360">
      <w:bodyDiv w:val="1"/>
      <w:marLeft w:val="0"/>
      <w:marRight w:val="0"/>
      <w:marTop w:val="0"/>
      <w:marBottom w:val="0"/>
      <w:divBdr>
        <w:top w:val="none" w:sz="0" w:space="0" w:color="auto"/>
        <w:left w:val="none" w:sz="0" w:space="0" w:color="auto"/>
        <w:bottom w:val="none" w:sz="0" w:space="0" w:color="auto"/>
        <w:right w:val="none" w:sz="0" w:space="0" w:color="auto"/>
      </w:divBdr>
    </w:div>
    <w:div w:id="1380781276">
      <w:bodyDiv w:val="1"/>
      <w:marLeft w:val="0"/>
      <w:marRight w:val="0"/>
      <w:marTop w:val="0"/>
      <w:marBottom w:val="0"/>
      <w:divBdr>
        <w:top w:val="none" w:sz="0" w:space="0" w:color="auto"/>
        <w:left w:val="none" w:sz="0" w:space="0" w:color="auto"/>
        <w:bottom w:val="none" w:sz="0" w:space="0" w:color="auto"/>
        <w:right w:val="none" w:sz="0" w:space="0" w:color="auto"/>
      </w:divBdr>
    </w:div>
    <w:div w:id="1435242649">
      <w:bodyDiv w:val="1"/>
      <w:marLeft w:val="0"/>
      <w:marRight w:val="0"/>
      <w:marTop w:val="0"/>
      <w:marBottom w:val="0"/>
      <w:divBdr>
        <w:top w:val="none" w:sz="0" w:space="0" w:color="auto"/>
        <w:left w:val="none" w:sz="0" w:space="0" w:color="auto"/>
        <w:bottom w:val="none" w:sz="0" w:space="0" w:color="auto"/>
        <w:right w:val="none" w:sz="0" w:space="0" w:color="auto"/>
      </w:divBdr>
    </w:div>
    <w:div w:id="1481923565">
      <w:bodyDiv w:val="1"/>
      <w:marLeft w:val="0"/>
      <w:marRight w:val="0"/>
      <w:marTop w:val="0"/>
      <w:marBottom w:val="0"/>
      <w:divBdr>
        <w:top w:val="none" w:sz="0" w:space="0" w:color="auto"/>
        <w:left w:val="none" w:sz="0" w:space="0" w:color="auto"/>
        <w:bottom w:val="none" w:sz="0" w:space="0" w:color="auto"/>
        <w:right w:val="none" w:sz="0" w:space="0" w:color="auto"/>
      </w:divBdr>
    </w:div>
    <w:div w:id="1550799886">
      <w:bodyDiv w:val="1"/>
      <w:marLeft w:val="0"/>
      <w:marRight w:val="0"/>
      <w:marTop w:val="0"/>
      <w:marBottom w:val="0"/>
      <w:divBdr>
        <w:top w:val="none" w:sz="0" w:space="0" w:color="auto"/>
        <w:left w:val="none" w:sz="0" w:space="0" w:color="auto"/>
        <w:bottom w:val="none" w:sz="0" w:space="0" w:color="auto"/>
        <w:right w:val="none" w:sz="0" w:space="0" w:color="auto"/>
      </w:divBdr>
    </w:div>
    <w:div w:id="1643535202">
      <w:bodyDiv w:val="1"/>
      <w:marLeft w:val="0"/>
      <w:marRight w:val="0"/>
      <w:marTop w:val="0"/>
      <w:marBottom w:val="0"/>
      <w:divBdr>
        <w:top w:val="none" w:sz="0" w:space="0" w:color="auto"/>
        <w:left w:val="none" w:sz="0" w:space="0" w:color="auto"/>
        <w:bottom w:val="none" w:sz="0" w:space="0" w:color="auto"/>
        <w:right w:val="none" w:sz="0" w:space="0" w:color="auto"/>
      </w:divBdr>
    </w:div>
    <w:div w:id="1684431133">
      <w:bodyDiv w:val="1"/>
      <w:marLeft w:val="0"/>
      <w:marRight w:val="0"/>
      <w:marTop w:val="0"/>
      <w:marBottom w:val="0"/>
      <w:divBdr>
        <w:top w:val="none" w:sz="0" w:space="0" w:color="auto"/>
        <w:left w:val="none" w:sz="0" w:space="0" w:color="auto"/>
        <w:bottom w:val="none" w:sz="0" w:space="0" w:color="auto"/>
        <w:right w:val="none" w:sz="0" w:space="0" w:color="auto"/>
      </w:divBdr>
    </w:div>
    <w:div w:id="1919820624">
      <w:bodyDiv w:val="1"/>
      <w:marLeft w:val="0"/>
      <w:marRight w:val="0"/>
      <w:marTop w:val="0"/>
      <w:marBottom w:val="0"/>
      <w:divBdr>
        <w:top w:val="none" w:sz="0" w:space="0" w:color="auto"/>
        <w:left w:val="none" w:sz="0" w:space="0" w:color="auto"/>
        <w:bottom w:val="none" w:sz="0" w:space="0" w:color="auto"/>
        <w:right w:val="none" w:sz="0" w:space="0" w:color="auto"/>
      </w:divBdr>
      <w:divsChild>
        <w:div w:id="1530487384">
          <w:marLeft w:val="0"/>
          <w:marRight w:val="0"/>
          <w:marTop w:val="0"/>
          <w:marBottom w:val="0"/>
          <w:divBdr>
            <w:top w:val="none" w:sz="0" w:space="0" w:color="auto"/>
            <w:left w:val="none" w:sz="0" w:space="0" w:color="auto"/>
            <w:bottom w:val="none" w:sz="0" w:space="0" w:color="auto"/>
            <w:right w:val="none" w:sz="0" w:space="0" w:color="auto"/>
          </w:divBdr>
          <w:divsChild>
            <w:div w:id="1533423345">
              <w:marLeft w:val="0"/>
              <w:marRight w:val="0"/>
              <w:marTop w:val="0"/>
              <w:marBottom w:val="0"/>
              <w:divBdr>
                <w:top w:val="none" w:sz="0" w:space="0" w:color="auto"/>
                <w:left w:val="none" w:sz="0" w:space="0" w:color="auto"/>
                <w:bottom w:val="none" w:sz="0" w:space="0" w:color="auto"/>
                <w:right w:val="none" w:sz="0" w:space="0" w:color="auto"/>
              </w:divBdr>
              <w:divsChild>
                <w:div w:id="629897353">
                  <w:marLeft w:val="0"/>
                  <w:marRight w:val="0"/>
                  <w:marTop w:val="0"/>
                  <w:marBottom w:val="0"/>
                  <w:divBdr>
                    <w:top w:val="none" w:sz="0" w:space="0" w:color="auto"/>
                    <w:left w:val="none" w:sz="0" w:space="0" w:color="auto"/>
                    <w:bottom w:val="none" w:sz="0" w:space="0" w:color="auto"/>
                    <w:right w:val="none" w:sz="0" w:space="0" w:color="auto"/>
                  </w:divBdr>
                  <w:divsChild>
                    <w:div w:id="1393965171">
                      <w:marLeft w:val="0"/>
                      <w:marRight w:val="0"/>
                      <w:marTop w:val="0"/>
                      <w:marBottom w:val="0"/>
                      <w:divBdr>
                        <w:top w:val="none" w:sz="0" w:space="0" w:color="auto"/>
                        <w:left w:val="none" w:sz="0" w:space="0" w:color="auto"/>
                        <w:bottom w:val="none" w:sz="0" w:space="0" w:color="auto"/>
                        <w:right w:val="none" w:sz="0" w:space="0" w:color="auto"/>
                      </w:divBdr>
                      <w:divsChild>
                        <w:div w:id="893547610">
                          <w:marLeft w:val="0"/>
                          <w:marRight w:val="0"/>
                          <w:marTop w:val="0"/>
                          <w:marBottom w:val="0"/>
                          <w:divBdr>
                            <w:top w:val="none" w:sz="0" w:space="0" w:color="auto"/>
                            <w:left w:val="none" w:sz="0" w:space="0" w:color="auto"/>
                            <w:bottom w:val="none" w:sz="0" w:space="0" w:color="auto"/>
                            <w:right w:val="none" w:sz="0" w:space="0" w:color="auto"/>
                          </w:divBdr>
                          <w:divsChild>
                            <w:div w:id="177887516">
                              <w:marLeft w:val="0"/>
                              <w:marRight w:val="0"/>
                              <w:marTop w:val="0"/>
                              <w:marBottom w:val="0"/>
                              <w:divBdr>
                                <w:top w:val="none" w:sz="0" w:space="0" w:color="auto"/>
                                <w:left w:val="none" w:sz="0" w:space="0" w:color="auto"/>
                                <w:bottom w:val="none" w:sz="0" w:space="0" w:color="auto"/>
                                <w:right w:val="none" w:sz="0" w:space="0" w:color="auto"/>
                              </w:divBdr>
                              <w:divsChild>
                                <w:div w:id="197817823">
                                  <w:marLeft w:val="0"/>
                                  <w:marRight w:val="0"/>
                                  <w:marTop w:val="0"/>
                                  <w:marBottom w:val="0"/>
                                  <w:divBdr>
                                    <w:top w:val="none" w:sz="0" w:space="0" w:color="auto"/>
                                    <w:left w:val="none" w:sz="0" w:space="0" w:color="auto"/>
                                    <w:bottom w:val="none" w:sz="0" w:space="0" w:color="auto"/>
                                    <w:right w:val="none" w:sz="0" w:space="0" w:color="auto"/>
                                  </w:divBdr>
                                  <w:divsChild>
                                    <w:div w:id="120082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9660938">
      <w:bodyDiv w:val="1"/>
      <w:marLeft w:val="0"/>
      <w:marRight w:val="0"/>
      <w:marTop w:val="0"/>
      <w:marBottom w:val="0"/>
      <w:divBdr>
        <w:top w:val="none" w:sz="0" w:space="0" w:color="auto"/>
        <w:left w:val="none" w:sz="0" w:space="0" w:color="auto"/>
        <w:bottom w:val="none" w:sz="0" w:space="0" w:color="auto"/>
        <w:right w:val="none" w:sz="0" w:space="0" w:color="auto"/>
      </w:divBdr>
    </w:div>
    <w:div w:id="1977492855">
      <w:bodyDiv w:val="1"/>
      <w:marLeft w:val="0"/>
      <w:marRight w:val="0"/>
      <w:marTop w:val="0"/>
      <w:marBottom w:val="0"/>
      <w:divBdr>
        <w:top w:val="none" w:sz="0" w:space="0" w:color="auto"/>
        <w:left w:val="none" w:sz="0" w:space="0" w:color="auto"/>
        <w:bottom w:val="none" w:sz="0" w:space="0" w:color="auto"/>
        <w:right w:val="none" w:sz="0" w:space="0" w:color="auto"/>
      </w:divBdr>
    </w:div>
    <w:div w:id="2019772769">
      <w:bodyDiv w:val="1"/>
      <w:marLeft w:val="0"/>
      <w:marRight w:val="0"/>
      <w:marTop w:val="0"/>
      <w:marBottom w:val="0"/>
      <w:divBdr>
        <w:top w:val="none" w:sz="0" w:space="0" w:color="auto"/>
        <w:left w:val="none" w:sz="0" w:space="0" w:color="auto"/>
        <w:bottom w:val="none" w:sz="0" w:space="0" w:color="auto"/>
        <w:right w:val="none" w:sz="0" w:space="0" w:color="auto"/>
      </w:divBdr>
    </w:div>
    <w:div w:id="2057702212">
      <w:bodyDiv w:val="1"/>
      <w:marLeft w:val="0"/>
      <w:marRight w:val="0"/>
      <w:marTop w:val="0"/>
      <w:marBottom w:val="0"/>
      <w:divBdr>
        <w:top w:val="none" w:sz="0" w:space="0" w:color="auto"/>
        <w:left w:val="none" w:sz="0" w:space="0" w:color="auto"/>
        <w:bottom w:val="none" w:sz="0" w:space="0" w:color="auto"/>
        <w:right w:val="none" w:sz="0" w:space="0" w:color="auto"/>
      </w:divBdr>
    </w:div>
    <w:div w:id="2067028845">
      <w:bodyDiv w:val="1"/>
      <w:marLeft w:val="0"/>
      <w:marRight w:val="0"/>
      <w:marTop w:val="0"/>
      <w:marBottom w:val="0"/>
      <w:divBdr>
        <w:top w:val="none" w:sz="0" w:space="0" w:color="auto"/>
        <w:left w:val="none" w:sz="0" w:space="0" w:color="auto"/>
        <w:bottom w:val="none" w:sz="0" w:space="0" w:color="auto"/>
        <w:right w:val="none" w:sz="0" w:space="0" w:color="auto"/>
      </w:divBdr>
    </w:div>
    <w:div w:id="2137872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2846D-4F89-4ADF-81FF-13A4F9A5B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1892</TotalTime>
  <Pages>15</Pages>
  <Words>4422</Words>
  <Characters>25210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Barari Natural Resources</Company>
  <LinksUpToDate>false</LinksUpToDate>
  <CharactersWithSpaces>29573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dc:subject/>
  <dc:creator>Fatih Elrahman</dc:creator>
  <cp:keywords/>
  <cp:lastModifiedBy>Fatih Elrahman</cp:lastModifiedBy>
  <cp:revision>107</cp:revision>
  <cp:lastPrinted>2026-05-11T18:32:00Z</cp:lastPrinted>
  <dcterms:created xsi:type="dcterms:W3CDTF">2026-05-10T18:29:00Z</dcterms:created>
  <dcterms:modified xsi:type="dcterms:W3CDTF">2026-07-18T05:00:00Z</dcterms:modified>
</cp:coreProperties>
</file>