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DA418D">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DA418D">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DA418D">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DA418D">
      <w:pPr>
        <w:bidi/>
        <w:rPr>
          <w:rFonts w:ascii="Simplified Arabic" w:hAnsi="Simplified Arabic" w:cs="Simplified Arabic"/>
          <w:sz w:val="28"/>
          <w:szCs w:val="28"/>
          <w:rtl/>
          <w:lang w:bidi="ar-EG"/>
        </w:rPr>
      </w:pPr>
    </w:p>
    <w:p w14:paraId="5F6542BF" w14:textId="09ED37BF" w:rsidR="009125CE" w:rsidRDefault="009125CE" w:rsidP="00DA418D">
      <w:pPr>
        <w:bidi/>
        <w:rPr>
          <w:rFonts w:ascii="Simplified Arabic" w:hAnsi="Simplified Arabic" w:cs="Simplified Arabic"/>
          <w:sz w:val="28"/>
          <w:szCs w:val="28"/>
          <w:rtl/>
          <w:lang w:bidi="ar-EG"/>
        </w:rPr>
      </w:pPr>
    </w:p>
    <w:p w14:paraId="6C8041F2" w14:textId="77777777" w:rsidR="00946860" w:rsidRPr="005B48F9" w:rsidRDefault="00946860" w:rsidP="00DA418D">
      <w:pPr>
        <w:bidi/>
        <w:rPr>
          <w:rFonts w:ascii="Simplified Arabic" w:hAnsi="Simplified Arabic" w:cs="Simplified Arabic"/>
          <w:sz w:val="28"/>
          <w:szCs w:val="28"/>
          <w:rtl/>
          <w:lang w:bidi="ar-EG"/>
        </w:rPr>
      </w:pPr>
    </w:p>
    <w:p w14:paraId="26E6327A" w14:textId="77777777" w:rsidR="00946860" w:rsidRPr="005B48F9" w:rsidRDefault="00946860" w:rsidP="00DA418D">
      <w:pPr>
        <w:bidi/>
        <w:rPr>
          <w:rFonts w:ascii="Simplified Arabic" w:hAnsi="Simplified Arabic" w:cs="Simplified Arabic"/>
          <w:b/>
          <w:bCs/>
          <w:sz w:val="28"/>
          <w:szCs w:val="28"/>
          <w:rtl/>
          <w:lang w:bidi="ar-EG"/>
        </w:rPr>
      </w:pPr>
    </w:p>
    <w:p w14:paraId="6F781A91" w14:textId="77777777" w:rsidR="0065739B" w:rsidRDefault="0065739B" w:rsidP="00DA418D">
      <w:pPr>
        <w:bidi/>
        <w:ind w:left="71"/>
        <w:jc w:val="center"/>
        <w:rPr>
          <w:rFonts w:ascii="Simplified Arabic" w:hAnsi="Simplified Arabic" w:cs="Simplified Arabic"/>
          <w:b/>
          <w:bCs/>
          <w:sz w:val="40"/>
          <w:szCs w:val="40"/>
          <w:rtl/>
          <w:lang w:bidi="ar-EG"/>
        </w:rPr>
      </w:pPr>
      <w:r w:rsidRPr="00F73A26">
        <w:rPr>
          <w:rFonts w:ascii="Simplified Arabic" w:hAnsi="Simplified Arabic" w:cs="Simplified Arabic"/>
          <w:b/>
          <w:bCs/>
          <w:sz w:val="40"/>
          <w:szCs w:val="40"/>
          <w:rtl/>
          <w:lang w:bidi="ar-EG"/>
        </w:rPr>
        <w:t>تأثير الذكاء الاصطناعي على الهدر المالي في القطاع اللوجستي:  دراسة تطبيقة في شركة الحكمة للصناعات الدوائية (الرياض _ المملكة العربية السعودية)</w:t>
      </w:r>
    </w:p>
    <w:p w14:paraId="344E2C6A" w14:textId="0FB73E57" w:rsidR="0065739B" w:rsidRDefault="0065739B" w:rsidP="00DA418D">
      <w:pPr>
        <w:bidi/>
        <w:rPr>
          <w:rFonts w:ascii="Simplified Arabic" w:hAnsi="Simplified Arabic" w:cs="Simplified Arabic"/>
          <w:sz w:val="32"/>
          <w:szCs w:val="32"/>
          <w:rtl/>
          <w:lang w:bidi="ar-EG"/>
        </w:rPr>
      </w:pPr>
    </w:p>
    <w:p w14:paraId="03DF38D2" w14:textId="25938005" w:rsidR="0065739B" w:rsidRDefault="0065739B" w:rsidP="00DA418D">
      <w:pPr>
        <w:bidi/>
        <w:rPr>
          <w:rFonts w:ascii="Simplified Arabic" w:hAnsi="Simplified Arabic" w:cs="Simplified Arabic"/>
          <w:sz w:val="32"/>
          <w:szCs w:val="32"/>
          <w:rtl/>
          <w:lang w:bidi="ar-EG"/>
        </w:rPr>
      </w:pPr>
    </w:p>
    <w:p w14:paraId="26A30E58" w14:textId="77777777" w:rsidR="0065739B" w:rsidRPr="002C59A7" w:rsidRDefault="0065739B" w:rsidP="00DA418D">
      <w:pPr>
        <w:bidi/>
        <w:rPr>
          <w:rFonts w:ascii="Simplified Arabic" w:hAnsi="Simplified Arabic" w:cs="Simplified Arabic"/>
          <w:sz w:val="32"/>
          <w:szCs w:val="32"/>
          <w:rtl/>
          <w:lang w:bidi="ar-EG"/>
        </w:rPr>
      </w:pPr>
    </w:p>
    <w:p w14:paraId="360ABA25" w14:textId="77777777" w:rsidR="0065739B" w:rsidRDefault="0065739B" w:rsidP="00DA418D">
      <w:pPr>
        <w:bidi/>
        <w:jc w:val="center"/>
        <w:rPr>
          <w:rFonts w:ascii="Simplified Arabic" w:hAnsi="Simplified Arabic" w:cs="Simplified Arabic"/>
          <w:b/>
          <w:bCs/>
          <w:sz w:val="28"/>
          <w:szCs w:val="28"/>
          <w:rtl/>
          <w:lang w:bidi="ar-EG"/>
        </w:rPr>
      </w:pPr>
    </w:p>
    <w:p w14:paraId="5493FCE6" w14:textId="77777777" w:rsidR="0065739B" w:rsidRPr="00940D0F" w:rsidRDefault="0065739B" w:rsidP="00DA418D">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F73A26">
        <w:rPr>
          <w:rFonts w:ascii="Simplified Arabic" w:hAnsi="Simplified Arabic" w:cs="Simplified Arabic"/>
          <w:b/>
          <w:bCs/>
          <w:sz w:val="28"/>
          <w:szCs w:val="28"/>
          <w:rtl/>
          <w:lang w:bidi="ar-EG"/>
        </w:rPr>
        <w:t xml:space="preserve">محمد هاني عدوي </w:t>
      </w:r>
      <w:r w:rsidRPr="0096300B">
        <w:rPr>
          <w:rFonts w:ascii="Simplified Arabic" w:hAnsi="Simplified Arabic" w:cs="Simplified Arabic"/>
          <w:b/>
          <w:bCs/>
          <w:sz w:val="28"/>
          <w:szCs w:val="28"/>
          <w:rtl/>
          <w:lang w:bidi="ar-EG"/>
        </w:rPr>
        <w:t xml:space="preserve">( </w:t>
      </w:r>
      <w:r w:rsidRPr="00F73A26">
        <w:rPr>
          <w:rFonts w:ascii="Simplified Arabic" w:hAnsi="Simplified Arabic" w:cs="Simplified Arabic"/>
          <w:b/>
          <w:bCs/>
          <w:sz w:val="28"/>
          <w:szCs w:val="28"/>
          <w:rtl/>
          <w:lang w:bidi="ar-EG"/>
        </w:rPr>
        <w:t>252000654</w:t>
      </w:r>
      <w:r w:rsidRPr="0096300B">
        <w:rPr>
          <w:rFonts w:ascii="Simplified Arabic" w:hAnsi="Simplified Arabic" w:cs="Simplified Arabic"/>
          <w:b/>
          <w:bCs/>
          <w:sz w:val="28"/>
          <w:szCs w:val="28"/>
          <w:rtl/>
          <w:lang w:bidi="ar-EG"/>
        </w:rPr>
        <w:t>)</w:t>
      </w:r>
    </w:p>
    <w:p w14:paraId="4C59ED21" w14:textId="77777777" w:rsidR="0065739B" w:rsidRPr="00940D0F" w:rsidRDefault="0065739B" w:rsidP="00DA418D">
      <w:pPr>
        <w:bidi/>
        <w:jc w:val="center"/>
        <w:rPr>
          <w:rFonts w:ascii="Simplified Arabic" w:hAnsi="Simplified Arabic" w:cs="Simplified Arabic"/>
          <w:b/>
          <w:bCs/>
          <w:sz w:val="28"/>
          <w:szCs w:val="28"/>
          <w:rtl/>
          <w:lang w:bidi="ar-EG"/>
        </w:rPr>
      </w:pPr>
    </w:p>
    <w:p w14:paraId="30EAE235" w14:textId="77777777" w:rsidR="0065739B" w:rsidRPr="00ED0365" w:rsidRDefault="0065739B" w:rsidP="00DA418D">
      <w:pPr>
        <w:bidi/>
        <w:jc w:val="center"/>
        <w:rPr>
          <w:rFonts w:ascii="Simplified Arabic" w:hAnsi="Simplified Arabic" w:cs="Simplified Arabic"/>
          <w:b/>
          <w:bCs/>
          <w:sz w:val="28"/>
          <w:szCs w:val="28"/>
          <w:rtl/>
          <w:lang w:bidi="ar-EG"/>
        </w:rPr>
      </w:pPr>
      <w:r w:rsidRPr="00ED0365">
        <w:rPr>
          <w:rFonts w:ascii="Simplified Arabic" w:hAnsi="Simplified Arabic" w:cs="Simplified Arabic"/>
          <w:b/>
          <w:bCs/>
          <w:sz w:val="28"/>
          <w:szCs w:val="28"/>
          <w:rtl/>
          <w:lang w:bidi="ar-EG"/>
        </w:rPr>
        <w:t>إشراف/</w:t>
      </w:r>
    </w:p>
    <w:p w14:paraId="3DF4CF37" w14:textId="77777777" w:rsidR="0065739B" w:rsidRPr="00ED0365" w:rsidRDefault="0065739B" w:rsidP="00DA418D">
      <w:pPr>
        <w:bidi/>
        <w:jc w:val="center"/>
        <w:rPr>
          <w:rFonts w:ascii="Simplified Arabic" w:hAnsi="Simplified Arabic" w:cs="Simplified Arabic"/>
          <w:b/>
          <w:bCs/>
          <w:sz w:val="28"/>
          <w:szCs w:val="28"/>
          <w:rtl/>
          <w:lang w:bidi="ar-EG"/>
        </w:rPr>
      </w:pPr>
      <w:r w:rsidRPr="00ED0365">
        <w:rPr>
          <w:rFonts w:ascii="Simplified Arabic" w:hAnsi="Simplified Arabic" w:cs="Simplified Arabic"/>
          <w:b/>
          <w:bCs/>
          <w:sz w:val="28"/>
          <w:szCs w:val="28"/>
          <w:rtl/>
          <w:lang w:bidi="ar-EG"/>
        </w:rPr>
        <w:t>د.الفيصل عبد الحميد</w:t>
      </w:r>
    </w:p>
    <w:p w14:paraId="73BE4127" w14:textId="77777777" w:rsidR="0065739B" w:rsidRDefault="0065739B" w:rsidP="00DA418D">
      <w:pPr>
        <w:bidi/>
        <w:jc w:val="center"/>
        <w:rPr>
          <w:rFonts w:ascii="Simplified Arabic" w:hAnsi="Simplified Arabic" w:cs="Simplified Arabic"/>
          <w:b/>
          <w:bCs/>
          <w:sz w:val="28"/>
          <w:szCs w:val="28"/>
          <w:rtl/>
          <w:lang w:bidi="ar-EG"/>
        </w:rPr>
      </w:pPr>
      <w:r w:rsidRPr="00ED0365">
        <w:rPr>
          <w:rFonts w:ascii="Simplified Arabic" w:hAnsi="Simplified Arabic" w:cs="Simplified Arabic"/>
          <w:b/>
          <w:bCs/>
          <w:sz w:val="28"/>
          <w:szCs w:val="28"/>
          <w:rtl/>
          <w:lang w:bidi="ar-EG"/>
        </w:rPr>
        <w:t>د.فايز جراد</w:t>
      </w:r>
    </w:p>
    <w:p w14:paraId="64D65CA4" w14:textId="77777777" w:rsidR="0065739B" w:rsidRDefault="0065739B" w:rsidP="00DA418D">
      <w:pPr>
        <w:bidi/>
        <w:jc w:val="center"/>
        <w:rPr>
          <w:rFonts w:ascii="Simplified Arabic" w:hAnsi="Simplified Arabic" w:cs="Simplified Arabic"/>
          <w:b/>
          <w:bCs/>
          <w:sz w:val="28"/>
          <w:szCs w:val="28"/>
          <w:rtl/>
          <w:lang w:bidi="ar-EG"/>
        </w:rPr>
      </w:pPr>
    </w:p>
    <w:p w14:paraId="0EACF9F0" w14:textId="77777777" w:rsidR="0065739B" w:rsidRPr="00940D0F" w:rsidRDefault="0065739B" w:rsidP="00DA418D">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العام الدراسي:</w:t>
      </w:r>
    </w:p>
    <w:p w14:paraId="1CFD376B" w14:textId="4EBA9B16" w:rsidR="0065739B" w:rsidRDefault="0065739B" w:rsidP="00DA418D">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٢٠٢٦م</w:t>
      </w:r>
      <w:r w:rsidRPr="00940D0F">
        <w:rPr>
          <w:rFonts w:ascii="Simplified Arabic" w:hAnsi="Simplified Arabic" w:cs="Simplified Arabic" w:hint="cs"/>
          <w:b/>
          <w:bCs/>
          <w:sz w:val="28"/>
          <w:szCs w:val="28"/>
          <w:rtl/>
          <w:lang w:bidi="ar-EG"/>
        </w:rPr>
        <w:t xml:space="preserve"> / ١٤٤٧هـ</w:t>
      </w:r>
    </w:p>
    <w:p w14:paraId="5DBA947E" w14:textId="77777777" w:rsidR="009125CE" w:rsidRPr="001902DB" w:rsidRDefault="009125CE" w:rsidP="00DA418D">
      <w:pPr>
        <w:bidi/>
        <w:jc w:val="center"/>
        <w:rPr>
          <w:rFonts w:ascii="Sakkal Majalla" w:hAnsi="Sakkal Majalla" w:cs="Sakkal Majalla"/>
          <w:b/>
          <w:bCs/>
          <w:sz w:val="28"/>
          <w:szCs w:val="28"/>
          <w:rtl/>
          <w:lang w:bidi="ar-EG"/>
        </w:rPr>
      </w:pPr>
    </w:p>
    <w:p w14:paraId="5B25AC2D" w14:textId="77777777" w:rsidR="003F4980" w:rsidRDefault="003F4980" w:rsidP="00DA418D">
      <w:pPr>
        <w:pStyle w:val="NoSpacing"/>
        <w:bidi/>
        <w:rPr>
          <w:rtl/>
        </w:rPr>
      </w:pPr>
    </w:p>
    <w:p w14:paraId="10B47B33" w14:textId="77777777" w:rsidR="004473F6" w:rsidRDefault="004473F6" w:rsidP="00DA418D">
      <w:pPr>
        <w:pStyle w:val="NoSpacing"/>
        <w:bidi/>
        <w:rPr>
          <w:rtl/>
        </w:rPr>
      </w:pPr>
    </w:p>
    <w:p w14:paraId="6A28AC29" w14:textId="1F93640E" w:rsidR="00B55B37" w:rsidRDefault="00B55B37" w:rsidP="00DA418D">
      <w:pPr>
        <w:pStyle w:val="NoSpacing"/>
        <w:bidi/>
        <w:rPr>
          <w:rtl/>
        </w:rPr>
      </w:pPr>
    </w:p>
    <w:p w14:paraId="74721EC3" w14:textId="77777777" w:rsidR="00CC24B5" w:rsidRDefault="00CC24B5" w:rsidP="00DA418D">
      <w:pPr>
        <w:pStyle w:val="NoSpacing"/>
        <w:bidi/>
        <w:rPr>
          <w:rtl/>
        </w:rPr>
      </w:pPr>
    </w:p>
    <w:p w14:paraId="481EDDBB" w14:textId="35618AB2" w:rsidR="00B55B37" w:rsidRDefault="00B55B37" w:rsidP="00DA418D">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DA418D">
      <w:pPr>
        <w:bidi/>
        <w:rPr>
          <w:rFonts w:ascii="Sakkal Majalla" w:hAnsi="Sakkal Majalla" w:cs="Sakkal Majalla"/>
          <w:sz w:val="28"/>
          <w:szCs w:val="28"/>
          <w:u w:val="single"/>
        </w:rPr>
      </w:pPr>
    </w:p>
    <w:p w14:paraId="6F674B47" w14:textId="77777777" w:rsidR="009125CE" w:rsidRDefault="009125CE" w:rsidP="00DA418D">
      <w:pPr>
        <w:bidi/>
        <w:rPr>
          <w:rFonts w:ascii="Sakkal Majalla" w:hAnsi="Sakkal Majalla" w:cs="Sakkal Majalla"/>
          <w:sz w:val="28"/>
          <w:szCs w:val="28"/>
          <w:u w:val="single"/>
        </w:rPr>
      </w:pPr>
    </w:p>
    <w:p w14:paraId="20667126" w14:textId="77777777" w:rsidR="009125CE" w:rsidRDefault="009125CE" w:rsidP="00DA418D">
      <w:pPr>
        <w:bidi/>
        <w:rPr>
          <w:rFonts w:ascii="Sakkal Majalla" w:hAnsi="Sakkal Majalla" w:cs="Sakkal Majalla"/>
          <w:sz w:val="28"/>
          <w:szCs w:val="28"/>
          <w:u w:val="single"/>
        </w:rPr>
      </w:pPr>
    </w:p>
    <w:p w14:paraId="0D609D2B" w14:textId="77777777" w:rsidR="009125CE" w:rsidRDefault="009125CE" w:rsidP="00DA418D">
      <w:pPr>
        <w:bidi/>
        <w:rPr>
          <w:rFonts w:ascii="Sakkal Majalla" w:hAnsi="Sakkal Majalla" w:cs="Sakkal Majalla"/>
          <w:sz w:val="28"/>
          <w:szCs w:val="28"/>
          <w:u w:val="single"/>
        </w:rPr>
      </w:pPr>
    </w:p>
    <w:p w14:paraId="5D7C7DC3" w14:textId="0BF17F47" w:rsidR="00946860" w:rsidRDefault="00946860" w:rsidP="00DA418D">
      <w:pPr>
        <w:bidi/>
        <w:rPr>
          <w:rFonts w:ascii="Sakkal Majalla" w:hAnsi="Sakkal Majalla" w:cs="Sakkal Majalla"/>
          <w:b/>
          <w:bCs/>
          <w:sz w:val="48"/>
          <w:szCs w:val="48"/>
          <w:u w:val="single"/>
          <w:rtl/>
        </w:rPr>
      </w:pPr>
    </w:p>
    <w:p w14:paraId="4AAC8DAD" w14:textId="77777777" w:rsidR="00946860" w:rsidRDefault="00946860" w:rsidP="00DA418D">
      <w:pPr>
        <w:bidi/>
        <w:rPr>
          <w:rFonts w:ascii="Sakkal Majalla" w:hAnsi="Sakkal Majalla" w:cs="Sakkal Majalla"/>
          <w:b/>
          <w:bCs/>
          <w:sz w:val="48"/>
          <w:szCs w:val="48"/>
          <w:u w:val="single"/>
          <w:rtl/>
        </w:rPr>
      </w:pPr>
    </w:p>
    <w:p w14:paraId="5661B1A5" w14:textId="69F77FD3" w:rsidR="006D0D86" w:rsidRDefault="006D0D86" w:rsidP="00DA418D">
      <w:pPr>
        <w:bidi/>
        <w:jc w:val="center"/>
        <w:rPr>
          <w:rFonts w:ascii="Sakkal Majalla" w:hAnsi="Sakkal Majalla" w:cs="Sakkal Majalla"/>
          <w:b/>
          <w:bCs/>
          <w:sz w:val="48"/>
          <w:szCs w:val="48"/>
          <w:u w:val="single"/>
          <w:rtl/>
        </w:rPr>
      </w:pPr>
    </w:p>
    <w:p w14:paraId="56EFBC89" w14:textId="4620A96A" w:rsidR="00B55B37" w:rsidRDefault="00B55B37" w:rsidP="00DA418D">
      <w:pPr>
        <w:bidi/>
        <w:jc w:val="center"/>
        <w:rPr>
          <w:rFonts w:ascii="Sakkal Majalla" w:hAnsi="Sakkal Majalla" w:cs="Sakkal Majalla"/>
          <w:b/>
          <w:bCs/>
          <w:sz w:val="48"/>
          <w:szCs w:val="48"/>
          <w:u w:val="single"/>
          <w:rtl/>
        </w:rPr>
      </w:pPr>
    </w:p>
    <w:p w14:paraId="6E101295" w14:textId="352F9257" w:rsidR="00B55B37" w:rsidRDefault="00B55B37" w:rsidP="00DA418D">
      <w:pPr>
        <w:bidi/>
        <w:jc w:val="center"/>
        <w:rPr>
          <w:rFonts w:ascii="Sakkal Majalla" w:hAnsi="Sakkal Majalla" w:cs="Sakkal Majalla"/>
          <w:b/>
          <w:bCs/>
          <w:sz w:val="48"/>
          <w:szCs w:val="48"/>
          <w:u w:val="single"/>
          <w:rtl/>
        </w:rPr>
      </w:pPr>
    </w:p>
    <w:p w14:paraId="7D0DE580" w14:textId="77777777" w:rsidR="00B55B37" w:rsidRDefault="00B55B37" w:rsidP="00DA418D">
      <w:pPr>
        <w:bidi/>
        <w:jc w:val="center"/>
        <w:rPr>
          <w:rFonts w:ascii="Sakkal Majalla" w:hAnsi="Sakkal Majalla" w:cs="Sakkal Majalla"/>
          <w:b/>
          <w:bCs/>
          <w:sz w:val="48"/>
          <w:szCs w:val="48"/>
          <w:u w:val="single"/>
          <w:rtl/>
        </w:rPr>
      </w:pPr>
    </w:p>
    <w:p w14:paraId="700D5866" w14:textId="272B91E9" w:rsidR="009125CE" w:rsidRPr="006D0D86" w:rsidRDefault="009125CE" w:rsidP="00DA418D">
      <w:pPr>
        <w:pStyle w:val="Heading1"/>
        <w:rPr>
          <w:rtl/>
        </w:rPr>
      </w:pPr>
      <w:bookmarkStart w:id="0" w:name="_Toc223881273"/>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DA418D">
      <w:pPr>
        <w:bidi/>
        <w:rPr>
          <w:rFonts w:ascii="Sakkal Majalla" w:hAnsi="Sakkal Majalla" w:cs="Sakkal Majalla"/>
          <w:sz w:val="28"/>
          <w:szCs w:val="28"/>
          <w:u w:val="single"/>
          <w:rtl/>
        </w:rPr>
      </w:pPr>
    </w:p>
    <w:p w14:paraId="2EA6585C" w14:textId="77777777" w:rsidR="009125CE" w:rsidRDefault="009125CE" w:rsidP="00DA418D">
      <w:pPr>
        <w:bidi/>
        <w:rPr>
          <w:rFonts w:ascii="Sakkal Majalla" w:hAnsi="Sakkal Majalla" w:cs="Sakkal Majalla"/>
          <w:sz w:val="28"/>
          <w:szCs w:val="28"/>
          <w:u w:val="single"/>
          <w:rtl/>
        </w:rPr>
      </w:pPr>
    </w:p>
    <w:p w14:paraId="7F3B8E80" w14:textId="77777777" w:rsidR="009125CE" w:rsidRDefault="009125CE" w:rsidP="00DA418D">
      <w:pPr>
        <w:bidi/>
        <w:rPr>
          <w:rFonts w:ascii="Sakkal Majalla" w:hAnsi="Sakkal Majalla" w:cs="Sakkal Majalla"/>
          <w:sz w:val="28"/>
          <w:szCs w:val="28"/>
          <w:u w:val="single"/>
          <w:rtl/>
        </w:rPr>
      </w:pPr>
    </w:p>
    <w:p w14:paraId="0BA12696" w14:textId="77777777" w:rsidR="009125CE" w:rsidRDefault="009125CE" w:rsidP="00DA418D">
      <w:pPr>
        <w:bidi/>
        <w:rPr>
          <w:rFonts w:ascii="Sakkal Majalla" w:hAnsi="Sakkal Majalla" w:cs="Sakkal Majalla"/>
          <w:sz w:val="28"/>
          <w:szCs w:val="28"/>
          <w:u w:val="single"/>
          <w:rtl/>
        </w:rPr>
      </w:pPr>
    </w:p>
    <w:p w14:paraId="26F6AB57" w14:textId="77777777" w:rsidR="009125CE" w:rsidRDefault="009125CE" w:rsidP="00DA418D">
      <w:pPr>
        <w:bidi/>
        <w:rPr>
          <w:rFonts w:ascii="Sakkal Majalla" w:hAnsi="Sakkal Majalla" w:cs="Sakkal Majalla"/>
          <w:sz w:val="28"/>
          <w:szCs w:val="28"/>
          <w:u w:val="single"/>
          <w:rtl/>
        </w:rPr>
      </w:pPr>
    </w:p>
    <w:p w14:paraId="137908B8" w14:textId="77777777" w:rsidR="009125CE" w:rsidRDefault="009125CE" w:rsidP="00DA418D">
      <w:pPr>
        <w:bidi/>
        <w:rPr>
          <w:rFonts w:ascii="Sakkal Majalla" w:hAnsi="Sakkal Majalla" w:cs="Sakkal Majalla"/>
          <w:sz w:val="28"/>
          <w:szCs w:val="28"/>
          <w:u w:val="single"/>
          <w:rtl/>
        </w:rPr>
      </w:pPr>
    </w:p>
    <w:p w14:paraId="11EDDBDE" w14:textId="77777777" w:rsidR="009125CE" w:rsidRDefault="009125CE" w:rsidP="00DA418D">
      <w:pPr>
        <w:bidi/>
        <w:rPr>
          <w:rFonts w:ascii="Sakkal Majalla" w:hAnsi="Sakkal Majalla" w:cs="Sakkal Majalla"/>
          <w:sz w:val="28"/>
          <w:szCs w:val="28"/>
          <w:u w:val="single"/>
          <w:rtl/>
        </w:rPr>
      </w:pPr>
    </w:p>
    <w:p w14:paraId="614C8510" w14:textId="77777777" w:rsidR="009125CE" w:rsidRDefault="009125CE" w:rsidP="00DA418D">
      <w:pPr>
        <w:bidi/>
        <w:rPr>
          <w:rFonts w:ascii="Sakkal Majalla" w:hAnsi="Sakkal Majalla" w:cs="Sakkal Majalla"/>
          <w:sz w:val="28"/>
          <w:szCs w:val="28"/>
          <w:u w:val="single"/>
          <w:rtl/>
        </w:rPr>
      </w:pPr>
    </w:p>
    <w:p w14:paraId="530F942A" w14:textId="77777777" w:rsidR="009125CE" w:rsidRDefault="009125CE" w:rsidP="00DA418D">
      <w:pPr>
        <w:bidi/>
        <w:rPr>
          <w:rFonts w:ascii="Sakkal Majalla" w:hAnsi="Sakkal Majalla" w:cs="Sakkal Majalla"/>
          <w:sz w:val="28"/>
          <w:szCs w:val="28"/>
          <w:u w:val="single"/>
          <w:rtl/>
        </w:rPr>
      </w:pPr>
    </w:p>
    <w:p w14:paraId="6D55667E" w14:textId="77777777" w:rsidR="009125CE" w:rsidRDefault="009125CE" w:rsidP="00DA418D">
      <w:pPr>
        <w:bidi/>
        <w:rPr>
          <w:rFonts w:ascii="Sakkal Majalla" w:hAnsi="Sakkal Majalla" w:cs="Sakkal Majalla"/>
          <w:sz w:val="28"/>
          <w:szCs w:val="28"/>
          <w:u w:val="single"/>
          <w:rtl/>
        </w:rPr>
      </w:pPr>
    </w:p>
    <w:p w14:paraId="2B944917" w14:textId="77777777" w:rsidR="009125CE" w:rsidRDefault="009125CE" w:rsidP="00DA418D">
      <w:pPr>
        <w:bidi/>
        <w:rPr>
          <w:rFonts w:ascii="Sakkal Majalla" w:hAnsi="Sakkal Majalla" w:cs="Sakkal Majalla"/>
          <w:sz w:val="28"/>
          <w:szCs w:val="28"/>
          <w:u w:val="single"/>
          <w:rtl/>
        </w:rPr>
      </w:pPr>
    </w:p>
    <w:p w14:paraId="03806C64" w14:textId="77777777" w:rsidR="009125CE" w:rsidRDefault="009125CE" w:rsidP="00DA418D">
      <w:pPr>
        <w:bidi/>
        <w:rPr>
          <w:rFonts w:ascii="Sakkal Majalla" w:hAnsi="Sakkal Majalla" w:cs="Sakkal Majalla"/>
          <w:sz w:val="28"/>
          <w:szCs w:val="28"/>
          <w:u w:val="single"/>
          <w:rtl/>
        </w:rPr>
      </w:pPr>
    </w:p>
    <w:p w14:paraId="32CDDAA2" w14:textId="77777777" w:rsidR="009125CE" w:rsidRDefault="009125CE" w:rsidP="00DA418D">
      <w:pPr>
        <w:bidi/>
        <w:rPr>
          <w:rFonts w:ascii="Sakkal Majalla" w:hAnsi="Sakkal Majalla" w:cs="Sakkal Majalla"/>
          <w:sz w:val="28"/>
          <w:szCs w:val="28"/>
          <w:u w:val="single"/>
          <w:rtl/>
        </w:rPr>
      </w:pPr>
    </w:p>
    <w:p w14:paraId="7983D52F" w14:textId="77777777" w:rsidR="009125CE" w:rsidRDefault="009125CE" w:rsidP="00DA418D">
      <w:pPr>
        <w:bidi/>
        <w:rPr>
          <w:rFonts w:ascii="Sakkal Majalla" w:hAnsi="Sakkal Majalla" w:cs="Sakkal Majalla"/>
          <w:sz w:val="28"/>
          <w:szCs w:val="28"/>
          <w:u w:val="single"/>
          <w:rtl/>
        </w:rPr>
      </w:pPr>
    </w:p>
    <w:p w14:paraId="23B82BBD" w14:textId="39BBE516" w:rsidR="005B48F9" w:rsidRDefault="005B48F9" w:rsidP="00DA418D">
      <w:pPr>
        <w:bidi/>
        <w:rPr>
          <w:rFonts w:ascii="Simplified Arabic" w:hAnsi="Simplified Arabic" w:cs="Simplified Arabic"/>
          <w:b/>
          <w:bCs/>
          <w:sz w:val="36"/>
          <w:szCs w:val="36"/>
          <w:rtl/>
        </w:rPr>
      </w:pPr>
    </w:p>
    <w:p w14:paraId="713D9FBB" w14:textId="77777777" w:rsidR="00946860" w:rsidRDefault="00946860" w:rsidP="00DA418D">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DA418D">
      <w:pPr>
        <w:pStyle w:val="Heading2"/>
        <w:rPr>
          <w:rtl/>
        </w:rPr>
      </w:pPr>
      <w:bookmarkStart w:id="1" w:name="_Toc223881274"/>
      <w:r w:rsidRPr="006D0D86">
        <w:rPr>
          <w:rFonts w:hint="cs"/>
          <w:rtl/>
        </w:rPr>
        <w:t>المقدمة:</w:t>
      </w:r>
      <w:bookmarkEnd w:id="1"/>
    </w:p>
    <w:p w14:paraId="65811B60" w14:textId="77777777" w:rsidR="0015579F" w:rsidRDefault="0015579F" w:rsidP="00DA418D">
      <w:pPr>
        <w:pStyle w:val="NoSpacing"/>
        <w:bidi/>
        <w:rPr>
          <w:rtl/>
        </w:rPr>
      </w:pPr>
      <w:r>
        <w:rPr>
          <w:rtl/>
        </w:rPr>
        <w:t>تُعدّ إدارة الأعمال إطارًا شاملًا لتنظيم الموارد وتوجيهها بكفاءة من أجل تحقيق الأهداف الاقتصادية للمؤسسات، وهي تعتمد على التخطيط، التنظيم، القيادة، والمتابعة لضمان تحسين الأداء وتقليل الهدر والفاقد في مختلف العمليات التشغيلية، خصوصًا في القطاعات التي تعتمد على تدفق السلع والمعلومات بصورة مستمرة، وقد أكدت الأدبيات الحديثة أن التطور التكنولوجي والتحول الرقمي أصبحا عنصرين أساسيين في تعزيز كفاءة الإدارة ورفع جودة القرارات الاستراتيجية، خاصة في البيئات الإنتاجية والخدمية التي تواجه تحديات مالية وتشغيلية متزايدة (الحسن، 2023، ص131).</w:t>
      </w:r>
    </w:p>
    <w:p w14:paraId="25040F50" w14:textId="77777777" w:rsidR="0015579F" w:rsidRDefault="0015579F" w:rsidP="00DA418D">
      <w:pPr>
        <w:pStyle w:val="NoSpacing"/>
        <w:bidi/>
        <w:rPr>
          <w:rtl/>
        </w:rPr>
      </w:pPr>
      <w:r>
        <w:rPr>
          <w:rtl/>
        </w:rPr>
        <w:t>يُعد الذكاء الاصطناعي أحد أبرز الأدوات الحديثة التي أحدثت نقلة نوعية في دعم اتخاذ القرارات، وتحسين أداء المؤسسات، وتقليل التكاليف الناتجة عن العمليات التقليدية، حيث تعتمد تقنياته على التعلم الآلي، معالجة البيانات الضخمة، التنبؤ، والأتمتة الذكية، وتشير الدراسات الحديثة إلى أن الذكاء الاصطناعي يساهم في تعزيز الكفاءة والإنتاجية وخفض الأخطاء البشرية، إضافة إلى دوره في تحليل البيانات التشغيلية وتقديم حلول سريعة وفعّالة تقلل الهدر المالي، مما يجعله عنصرًا محوريًا في تطوير أداء سلاسل الإمداد، وقد تناولت أدبيات متعددة دور الذكاء الاصطناعي في الاقتصاد وفي دعم الاستدامة وخفض التكاليف وتحسين الكفاءة التشغيلية، مؤكدةً أن اعتماده أصبح ضرورة استراتيجية للمؤسسات التي تسعى إلى تقليل الخسائر وتحسين الجودة الشاملة (بوبحة، 2022، ص90).</w:t>
      </w:r>
    </w:p>
    <w:p w14:paraId="27CC36F2" w14:textId="77777777" w:rsidR="0015579F" w:rsidRDefault="0015579F" w:rsidP="00DA418D">
      <w:pPr>
        <w:pStyle w:val="NoSpacing"/>
        <w:bidi/>
        <w:rPr>
          <w:rtl/>
        </w:rPr>
      </w:pPr>
      <w:r>
        <w:rPr>
          <w:rtl/>
        </w:rPr>
        <w:t>يمثل الهدر المالي في القطاع اللوجستي أحد أهم التحديات التي تواجه المؤسسات، خصوصًا تلك التي تعتمد على عمليات النقل والتوزيع والتخزين بشكل يومي، إذ تظهر الخسائر عادةً نتيجة سوء التنبؤ بالطلب، تلف السلع، الأخطاء البشرية، ضعف الرقابة على المخزون، أو طول دورة النقل، وتوضح الأدبيات المعاصرة أن خفض الهدر المالي يتطلب أدوات تقنية دقيقة تعتمد على التحليل اللحظي وتقديم حلول تنبؤية متقدمة تساعد في رفع كفاءة استخدام الموارد وتقليل الانحرافات المالية المصاحبة للعمليات اللوجستية، كما تؤكد البحوث على أن الهدر المالي لا يقتصر على الخسائر المباشرة فقط، بل يمتد ليشمل فقدان الفرص، وانخفاض جودة الخدمة، وارتفاع التكلفة التشغيلية الإجمالية للمؤسسة (الدوسري، 2023، ص3).</w:t>
      </w:r>
    </w:p>
    <w:p w14:paraId="6064B54F" w14:textId="77777777" w:rsidR="0015579F" w:rsidRDefault="0015579F" w:rsidP="00DA418D">
      <w:pPr>
        <w:pStyle w:val="NoSpacing"/>
        <w:bidi/>
        <w:rPr>
          <w:rtl/>
        </w:rPr>
      </w:pPr>
      <w:r>
        <w:rPr>
          <w:rtl/>
        </w:rPr>
        <w:t>اتفقت مجموعة من الدراسات السابقة على أن الذكاء الاصطناعي يمثل عاملًا مؤثرًا في تقليل الهدر المالي وتحسين الكفاءة التشغيلية في المؤسسات، وخاصة في قطاعات الإنتاج واللوجستيات والخدمات، حيث أشارت الأدلة إلى أن الأنظمة الذكية قادرة على رصد الأخطاء، التنبؤ بالاحتياجات المستقبلية، وتعزيز الدقة في التخطيط، وأظهرت بعض الدراسات أن الذكاء الاصطناعي يساعد في تقليل تكاليف التشغيل ورفع فعالية استخدام الموارد وتقليل الفاقد من خلال التحليل الفوري للبيانات، إضافة إلى أنه يعزز الاستدامة ويدعم الاقتصاد الدائري ويزيد مستويات الإنتاجية، وتركز الأدبيات على حقيقة أن المؤسسات التي اعتمدت الذكاء الاصطناعي حققت وفورات مالية ملموسة وخفضًا كبيرًا في التكاليف التشغيلية (أسامة، 2023، ص128).</w:t>
      </w:r>
    </w:p>
    <w:p w14:paraId="128C77E9" w14:textId="77777777" w:rsidR="0015579F" w:rsidRDefault="0015579F" w:rsidP="00DA418D">
      <w:pPr>
        <w:pStyle w:val="NoSpacing"/>
        <w:bidi/>
        <w:rPr>
          <w:rtl/>
        </w:rPr>
      </w:pPr>
      <w:r>
        <w:rPr>
          <w:rtl/>
        </w:rPr>
        <w:t>ومع ذلك، أشارت بعض الدراسات الأخرى إلى وجود تحديات تعيق تطبيق الذكاء الاصطناعي بفاعلية، مثل ضعف البنية التحتية الرقمية، نقص الكفاءات التقنية القادرة على تشغيل الأنظمة الذكية، وارتفاع تكلفة التحول التقني، إضافة إلى مخاوف تتعلق بالخصوصية وحوكمة البيانات، مما قد يؤدي إلى نتائج عكسية إذا لم يتم تطبيق تلك التقنيات ضمن إطار إداري محكم، كما أوضحت بعض الأدبيات أن الذكاء الاصطناعي قد يسبب هدرًا ماليًا إضافيًا في حال استخدامه دون دراسة أو دون توافق مع احتياجات المنظمة، وقد يؤدي إلى اعتماد مفرط على الأنظمة الرقمية دون تطوير العنصر البشري بالشكل الكافي، وبيّنت دراسات محددة أن نجاح تطبيق الذكاء الاصطناعي لا يتحقق إلا بوجود سياسات تشغيلية واضحة واستراتيجيات تحول رقمي متكاملة (ساغي، 2024، ص530).</w:t>
      </w:r>
    </w:p>
    <w:p w14:paraId="31E0E1D0" w14:textId="77777777" w:rsidR="0015579F" w:rsidRPr="007C435D" w:rsidRDefault="0015579F" w:rsidP="00DA418D">
      <w:pPr>
        <w:pStyle w:val="NoSpacing"/>
        <w:bidi/>
        <w:rPr>
          <w:rtl/>
        </w:rPr>
      </w:pPr>
      <w:r>
        <w:rPr>
          <w:rtl/>
        </w:rPr>
        <w:t>وبالنظر إلى طبيعة العمليات اللوجستية في المؤسسات الدوائية، يتضح أن العلاقة بين الذكاء الاصطناعي والهدر المالي علاقة مباشرة، حيث يمكن للأنظمة الذكية أن توفر حلولًا دقيقة لإدارة المخزون، وتوقع الطلب، ومراقبة ظروف التخزين الحساسة، مما يقلل من احتمالات التلف أو انتهاء الصلاحية، وهي من أهم مصادر الهدر المالي في قطاع الأدوية، كما يسهم الذكاء الاصطناعي في تنظيم حركة النقل وتحديد المسارات الأكثر كفاءة وتقليل الأخطاء التشغيلية، مما يعزز كفاءة دورة الإمداد ويخفض التكاليف التشغيلية، وبناء على الأدبيات الحديثة، فإن دمج الذكاء الاصطناعي في العمليات اللوجستية لشركة الحكمة للصناعات الدوائية يمثل خطوة استراتيجية قد تُسهم بفاعلية في الحد من الهدر المالي وتحسين الأداء العام لسلسلة الإمداد (الشحماني، 2024، ص180).</w:t>
      </w:r>
    </w:p>
    <w:p w14:paraId="6DCEE7DF" w14:textId="35A24F79" w:rsidR="003F4980" w:rsidRDefault="003F4980" w:rsidP="00DA418D">
      <w:pPr>
        <w:pStyle w:val="NoSpacing"/>
        <w:bidi/>
        <w:rPr>
          <w:rtl/>
        </w:rPr>
      </w:pPr>
    </w:p>
    <w:p w14:paraId="2ECF995E" w14:textId="77777777" w:rsidR="003F4980" w:rsidRPr="003F2A42" w:rsidRDefault="003F4980" w:rsidP="00DA418D">
      <w:pPr>
        <w:pStyle w:val="NoSpacing"/>
        <w:bidi/>
        <w:rPr>
          <w:rtl/>
        </w:rPr>
      </w:pPr>
    </w:p>
    <w:p w14:paraId="2253B505" w14:textId="77777777" w:rsidR="003F2A42" w:rsidRDefault="003F2A42" w:rsidP="00DA418D">
      <w:pPr>
        <w:bidi/>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DA418D">
      <w:pPr>
        <w:pStyle w:val="Heading2"/>
        <w:rPr>
          <w:rtl/>
        </w:rPr>
      </w:pPr>
      <w:bookmarkStart w:id="2" w:name="_Toc223881275"/>
      <w:r w:rsidRPr="00D22171">
        <w:rPr>
          <w:rtl/>
        </w:rPr>
        <w:t>مشكلة الدراسة</w:t>
      </w:r>
      <w:r w:rsidR="006D0D86">
        <w:rPr>
          <w:rFonts w:hint="cs"/>
          <w:rtl/>
        </w:rPr>
        <w:t>:</w:t>
      </w:r>
      <w:bookmarkEnd w:id="2"/>
    </w:p>
    <w:p w14:paraId="5F085B95" w14:textId="2ED21832" w:rsidR="003F4980" w:rsidRPr="0015579F" w:rsidRDefault="0015579F" w:rsidP="00DA418D">
      <w:pPr>
        <w:pStyle w:val="NoSpacing"/>
        <w:bidi/>
        <w:rPr>
          <w:rtl/>
        </w:rPr>
      </w:pPr>
      <w:r w:rsidRPr="00DC14F4">
        <w:rPr>
          <w:rtl/>
        </w:rPr>
        <w:t>تتمثل مشكلة هذه الدراسة في الارتفاع الملحوظ في معدلات الهدر المالي داخل القطاع اللوجستي في المؤسسات الدوائية، والذي ينتج غالبًا عن سوء التنبؤ بالطلب، ضعف إدارة المخزون، والأخطاء التشغيلية أثناء عمليات النقل والتوزيع، مما ينعكس سلبًا على كفاءة سلسلة الإمداد ويؤدي إلى خسائر مالية متراكمة</w:t>
      </w:r>
      <w:r>
        <w:rPr>
          <w:rtl/>
        </w:rPr>
        <w:t>،</w:t>
      </w:r>
      <w:r w:rsidRPr="00DC14F4">
        <w:rPr>
          <w:rtl/>
        </w:rPr>
        <w:t xml:space="preserve"> ومع التطور المتسارع لتقنيات الذكاء الاصطناعي، أصبح من الضروري فهم مدى قدرة هذه التقنيات على تحسين العمليات اللوجستية وتقليل الفاقد المالي من خلال الأتمتة والتحليل الدقيق للبيانات</w:t>
      </w:r>
      <w:r>
        <w:rPr>
          <w:rtl/>
        </w:rPr>
        <w:t>،</w:t>
      </w:r>
      <w:r w:rsidRPr="00DC14F4">
        <w:rPr>
          <w:rtl/>
        </w:rPr>
        <w:t xml:space="preserve"> ومن هنا تنطلق مشكلة الدراسة في محاولة تقصي أثر الذكاء الاصطناعي على الحد من الهدر المالي داخل شركة الحكمة للصناعات الدوائية بمدينة الرياض، وذلك بهدف تقديم تصور علمي وعملي يمكن أن يسهم في رفع جودة الأداء وتعزيز الكفاءة التشغيلية في القطاع الدوائي السعودي.</w:t>
      </w:r>
    </w:p>
    <w:p w14:paraId="0CD972EE" w14:textId="27237FEF" w:rsidR="00D22171" w:rsidRPr="006D0D86" w:rsidRDefault="00D22171" w:rsidP="00DA418D">
      <w:pPr>
        <w:pStyle w:val="Heading2"/>
        <w:rPr>
          <w:rtl/>
        </w:rPr>
      </w:pPr>
      <w:bookmarkStart w:id="3" w:name="_Toc223881276"/>
      <w:r w:rsidRPr="006D0D86">
        <w:rPr>
          <w:rtl/>
        </w:rPr>
        <w:t>أهمية الدراسة</w:t>
      </w:r>
      <w:bookmarkEnd w:id="3"/>
    </w:p>
    <w:p w14:paraId="1495DA4B" w14:textId="77777777" w:rsidR="0015579F" w:rsidRDefault="0015579F" w:rsidP="00DA418D">
      <w:pPr>
        <w:pStyle w:val="Heading3"/>
        <w:rPr>
          <w:rtl/>
        </w:rPr>
      </w:pPr>
      <w:bookmarkStart w:id="4" w:name="_Toc215409116"/>
      <w:bookmarkStart w:id="5" w:name="_Toc223881277"/>
      <w:r>
        <w:rPr>
          <w:rFonts w:hint="cs"/>
          <w:rtl/>
        </w:rPr>
        <w:t>اولاً</w:t>
      </w:r>
      <w:r w:rsidRPr="00F91EE4">
        <w:rPr>
          <w:rtl/>
        </w:rPr>
        <w:t xml:space="preserve">: الأهمية </w:t>
      </w:r>
      <w:r>
        <w:rPr>
          <w:rFonts w:hint="cs"/>
          <w:rtl/>
        </w:rPr>
        <w:t>العلمية</w:t>
      </w:r>
      <w:bookmarkEnd w:id="4"/>
      <w:bookmarkEnd w:id="5"/>
    </w:p>
    <w:p w14:paraId="53E4262B" w14:textId="77777777" w:rsidR="0015579F" w:rsidRDefault="0015579F" w:rsidP="00DA418D">
      <w:pPr>
        <w:pStyle w:val="NoSpacing"/>
        <w:bidi/>
        <w:rPr>
          <w:rtl/>
        </w:rPr>
      </w:pPr>
      <w:r>
        <w:rPr>
          <w:rtl/>
        </w:rPr>
        <w:t>تسهم هذه الدراسة في تعميق الفهم الأكاديمي للعلاقة بين الذكاء الاصطناعي والهدر المالي في القطاع اللوجستي من خلال تقديم إطار نظري يوضح آليات تأثير الأتمتة والتنبؤ وإدارة المخزون الذكية على رفع الكفاءة التشغيلية، مما يضيف معرفة أصيلة إلى حقل إدارة الأعمال ويعزز التراكم العلمي في مجال التطبيقات الذكية داخل سلاسل الإمداد.</w:t>
      </w:r>
    </w:p>
    <w:p w14:paraId="72991EED" w14:textId="77777777" w:rsidR="0015579F" w:rsidRDefault="0015579F" w:rsidP="00DA418D">
      <w:pPr>
        <w:pStyle w:val="NoSpacing"/>
        <w:bidi/>
        <w:rPr>
          <w:rtl/>
        </w:rPr>
      </w:pPr>
      <w:r>
        <w:rPr>
          <w:rtl/>
        </w:rPr>
        <w:t>توفر الدراسة إضافة علمية نوعية من خلال دمج المفاهيم التقنية الحديثة مع التحديات المالية داخل المؤسسات الدوائية، إذ إنها تبرز كيف تتحول تقنيات الذكاء الاصطناعي من أدوات رقمية إلى حلول اقتصادية مباشرة تؤثر على تقليل الفاقد المالي، وهو ما يُعد فجوة بحثية لم يتم تناولها بعمق في الأدبيات العربية.</w:t>
      </w:r>
    </w:p>
    <w:p w14:paraId="77446C18" w14:textId="77777777" w:rsidR="0015579F" w:rsidRDefault="0015579F" w:rsidP="00DA418D">
      <w:pPr>
        <w:pStyle w:val="NoSpacing"/>
        <w:bidi/>
        <w:rPr>
          <w:rtl/>
        </w:rPr>
      </w:pPr>
      <w:r>
        <w:rPr>
          <w:rtl/>
        </w:rPr>
        <w:t>تُسهم الدراسة في دعم الاتجاهات البحثية التي تهتم بالتحول الرقمي وتطبيقات الذكاء الاصطناعي كمحرك للتطوير المؤسسي، حيث تقدم إطارًا علميًا يساعد الباحثين على فهم كيفية الانتقال من النماذج التقليدية للإدارة إلى النماذج الذكية المعتمدة على البيانات، مما يعزز تكامل المعرفة بين علوم الإدارة والتكنولوجيا.</w:t>
      </w:r>
    </w:p>
    <w:p w14:paraId="16F3DA9E" w14:textId="77777777" w:rsidR="0015579F" w:rsidRDefault="0015579F" w:rsidP="00DA418D">
      <w:pPr>
        <w:pStyle w:val="NoSpacing"/>
        <w:bidi/>
        <w:rPr>
          <w:rtl/>
        </w:rPr>
      </w:pPr>
      <w:r>
        <w:rPr>
          <w:rtl/>
        </w:rPr>
        <w:t>تفتح الدراسة المجال لإثراء الأدبيات المستقبلية من خلال تقديم نموذج قابل للقياس والتطبيق في قطاعات أخرى، إذ يمكن للباحثين الاستفادة من منهج الدراسة في تطوير بحوث جديدة تخص الذكاء الاصطناعي وإدارة الموارد، سواء في مجالات النقل، التجارة، الصحة، أو التصنيع، مما يوسع دائرة المعرفة التطبيقية ذات الأثر العلمي العميق.</w:t>
      </w:r>
    </w:p>
    <w:p w14:paraId="2416A9A8" w14:textId="77777777" w:rsidR="0015579F" w:rsidRDefault="0015579F" w:rsidP="00DA418D">
      <w:pPr>
        <w:pStyle w:val="Heading3"/>
        <w:rPr>
          <w:rtl/>
        </w:rPr>
      </w:pPr>
      <w:bookmarkStart w:id="6" w:name="_Toc215409117"/>
      <w:bookmarkStart w:id="7" w:name="_Toc223881278"/>
      <w:r w:rsidRPr="00F91EE4">
        <w:rPr>
          <w:rtl/>
        </w:rPr>
        <w:t>ثانيًا: الأهمية العملية</w:t>
      </w:r>
      <w:bookmarkEnd w:id="6"/>
      <w:bookmarkEnd w:id="7"/>
    </w:p>
    <w:p w14:paraId="147745BC" w14:textId="77777777" w:rsidR="0015579F" w:rsidRDefault="0015579F" w:rsidP="00DA418D">
      <w:pPr>
        <w:pStyle w:val="NoSpacing"/>
        <w:bidi/>
        <w:rPr>
          <w:rtl/>
        </w:rPr>
      </w:pPr>
      <w:r>
        <w:rPr>
          <w:rtl/>
        </w:rPr>
        <w:t>توفر الدراسة حلولًا واقعية لشركة الحكمة للصناعات الدوائية تساعدها في تقليل الهدر المالي وتحسين كفاءة سلسلة الإمداد، وذلك من خلال تقديم نموذج عملي يوضح كيف يمكن للذكاء الاصطناعي معالجة الأخطاء التشغيلية وتخفيف الخسائر الناتجة عن سوء التخزين، التأخير، أو التنبؤ غير الدقيق بالطلب، مما ينعكس مباشرة على ربحية الشركة واستدامتها.</w:t>
      </w:r>
    </w:p>
    <w:p w14:paraId="3EBAFD83" w14:textId="77777777" w:rsidR="0015579F" w:rsidRDefault="0015579F" w:rsidP="00DA418D">
      <w:pPr>
        <w:pStyle w:val="NoSpacing"/>
        <w:bidi/>
        <w:rPr>
          <w:rtl/>
        </w:rPr>
      </w:pPr>
      <w:r>
        <w:rPr>
          <w:rtl/>
        </w:rPr>
        <w:t>تساعد الدراسة الإدارة العليا في المؤسسات اللوجستية على اتخاذ قرارات مبنية على البيانات بدلاً من التقديرات التقليدية، من خلال إيضاح أهمية التقنيات الذكية في تحسين التخطيط والتوزيع ورفع مستوى الرقابة على العمليات اليومية، وهو ما يدعم صنع القرار الاستراتيجي ويقلل المخاطر التشغيلية ويعزز القدرة التنافسية.</w:t>
      </w:r>
    </w:p>
    <w:p w14:paraId="269C579E" w14:textId="77777777" w:rsidR="0015579F" w:rsidRDefault="0015579F" w:rsidP="00DA418D">
      <w:pPr>
        <w:pStyle w:val="NoSpacing"/>
        <w:bidi/>
        <w:rPr>
          <w:rtl/>
        </w:rPr>
      </w:pPr>
      <w:r>
        <w:rPr>
          <w:rtl/>
        </w:rPr>
        <w:t>تقدم الدراسة دليلًا تطبيقيًا للمؤسسات التي تسعى لتطوير بنيتها الرقمية والتحول إلى أنظمة لوجستية ذكية، حيث يمكن استخدام نتائجها في صياغة خطط تحسين، تدريب الموظفين، تحديث البرامج التشغيلية، وتطوير أنظمة متابعة المخزون، مما يجعلها أداة عملية تسهم في رفع جودة الخدمات وتحسين الأداء الفعلي للمؤسسة.</w:t>
      </w:r>
    </w:p>
    <w:p w14:paraId="605C637C" w14:textId="5FE5E94E" w:rsidR="003F4980" w:rsidRDefault="0015579F" w:rsidP="00DA418D">
      <w:pPr>
        <w:pStyle w:val="NoSpacing"/>
        <w:bidi/>
        <w:rPr>
          <w:rtl/>
        </w:rPr>
      </w:pPr>
      <w:r>
        <w:rPr>
          <w:rtl/>
        </w:rPr>
        <w:t>تُعد الدراسة مرجعًا عمليًا للجهات الدوائية واللوجستية السعودية الراغبة في تبني التكنولوجيا الحديثة، لأنها توضح كيفية استثمار الذكاء الاصطناعي في تنظيم الوقت وخفض التكاليف وإدارة الموارد بكفاءة عالية، مما يساعد المؤسسات في مواجهة تحديات السوق، وتقليل الفاقد، وتحسين مستوى الخدمة المقدمة للعملاء في بيئة تنافسية متسارعة.</w:t>
      </w:r>
    </w:p>
    <w:p w14:paraId="0D1AC2D8" w14:textId="16EC083F" w:rsidR="00D22171" w:rsidRDefault="00D22171" w:rsidP="00DA418D">
      <w:pPr>
        <w:pStyle w:val="Heading2"/>
        <w:rPr>
          <w:rtl/>
        </w:rPr>
      </w:pPr>
      <w:bookmarkStart w:id="8" w:name="_Toc223881279"/>
      <w:r w:rsidRPr="00D22171">
        <w:rPr>
          <w:rtl/>
        </w:rPr>
        <w:t>أهداف الدراسة</w:t>
      </w:r>
      <w:r w:rsidR="001C0BD9">
        <w:rPr>
          <w:rFonts w:hint="cs"/>
          <w:rtl/>
        </w:rPr>
        <w:t>:</w:t>
      </w:r>
      <w:bookmarkEnd w:id="8"/>
    </w:p>
    <w:p w14:paraId="1CB52ED8" w14:textId="77777777" w:rsidR="0015579F" w:rsidRPr="00504754" w:rsidRDefault="0015579F" w:rsidP="00DA418D">
      <w:pPr>
        <w:pStyle w:val="NoSpacing"/>
        <w:bidi/>
        <w:rPr>
          <w:rtl/>
        </w:rPr>
      </w:pPr>
      <w:r w:rsidRPr="00504754">
        <w:rPr>
          <w:rtl/>
        </w:rPr>
        <w:t>الهدف الرئيسي</w:t>
      </w:r>
    </w:p>
    <w:p w14:paraId="6DD2D43B" w14:textId="77777777" w:rsidR="0015579F" w:rsidRDefault="0015579F" w:rsidP="00DA418D">
      <w:pPr>
        <w:pStyle w:val="NoSpacing"/>
        <w:bidi/>
        <w:rPr>
          <w:rtl/>
        </w:rPr>
      </w:pPr>
      <w:r>
        <w:rPr>
          <w:rFonts w:hint="cs"/>
          <w:rtl/>
        </w:rPr>
        <w:t xml:space="preserve">بيان </w:t>
      </w:r>
      <w:r>
        <w:rPr>
          <w:rtl/>
        </w:rPr>
        <w:t xml:space="preserve">أثر </w:t>
      </w:r>
      <w:r w:rsidRPr="0070218E">
        <w:rPr>
          <w:rtl/>
        </w:rPr>
        <w:t>الذكاء الاصطناعي 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4C24CB60" w14:textId="77777777" w:rsidR="0015579F" w:rsidRPr="00463CB4" w:rsidRDefault="0015579F" w:rsidP="00DA418D">
      <w:pPr>
        <w:pStyle w:val="NoSpacing"/>
        <w:bidi/>
        <w:rPr>
          <w:rtl/>
        </w:rPr>
      </w:pPr>
      <w:r w:rsidRPr="00CA77FE">
        <w:rPr>
          <w:rtl/>
        </w:rPr>
        <w:t>الأهداف الفرعية:</w:t>
      </w:r>
    </w:p>
    <w:p w14:paraId="3A9B0A1A" w14:textId="77777777" w:rsidR="0015579F" w:rsidRDefault="0015579F" w:rsidP="00DA418D">
      <w:pPr>
        <w:pStyle w:val="NoSpacing"/>
        <w:numPr>
          <w:ilvl w:val="0"/>
          <w:numId w:val="40"/>
        </w:numPr>
        <w:bidi/>
        <w:spacing w:line="300" w:lineRule="auto"/>
        <w:rPr>
          <w:rtl/>
        </w:rPr>
      </w:pPr>
      <w:r>
        <w:rPr>
          <w:rFonts w:hint="cs"/>
          <w:rtl/>
        </w:rPr>
        <w:t xml:space="preserve">بيان </w:t>
      </w:r>
      <w:r>
        <w:rPr>
          <w:rtl/>
        </w:rPr>
        <w:t>أثر الأتمتة</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68DF5452" w14:textId="77777777" w:rsidR="0015579F" w:rsidRDefault="0015579F" w:rsidP="00DA418D">
      <w:pPr>
        <w:pStyle w:val="NoSpacing"/>
        <w:numPr>
          <w:ilvl w:val="0"/>
          <w:numId w:val="40"/>
        </w:numPr>
        <w:bidi/>
        <w:spacing w:line="300" w:lineRule="auto"/>
        <w:rPr>
          <w:rtl/>
        </w:rPr>
      </w:pPr>
      <w:r>
        <w:rPr>
          <w:rFonts w:hint="cs"/>
          <w:rtl/>
        </w:rPr>
        <w:t xml:space="preserve">بيان </w:t>
      </w:r>
      <w:r>
        <w:rPr>
          <w:rtl/>
        </w:rPr>
        <w:t>أثر التنبؤ بالطلب</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750ED7FE" w14:textId="4396FEF9" w:rsidR="00571A7F" w:rsidRDefault="0015579F" w:rsidP="00DA418D">
      <w:pPr>
        <w:pStyle w:val="NoSpacing"/>
        <w:numPr>
          <w:ilvl w:val="0"/>
          <w:numId w:val="40"/>
        </w:numPr>
        <w:bidi/>
        <w:spacing w:line="300" w:lineRule="auto"/>
        <w:rPr>
          <w:rtl/>
        </w:rPr>
      </w:pPr>
      <w:r>
        <w:rPr>
          <w:rFonts w:hint="cs"/>
          <w:rtl/>
        </w:rPr>
        <w:t xml:space="preserve">بيان </w:t>
      </w:r>
      <w:r>
        <w:rPr>
          <w:rtl/>
        </w:rPr>
        <w:t>أثر إدارة المخزون</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56B19CA7" w14:textId="2A72114F" w:rsidR="00D22171" w:rsidRDefault="00D22171" w:rsidP="00DA418D">
      <w:pPr>
        <w:pStyle w:val="Heading2"/>
        <w:rPr>
          <w:rtl/>
        </w:rPr>
      </w:pPr>
      <w:bookmarkStart w:id="9" w:name="_Toc223881280"/>
      <w:r w:rsidRPr="00D22171">
        <w:rPr>
          <w:rtl/>
        </w:rPr>
        <w:t>تساؤلات الدراسة</w:t>
      </w:r>
      <w:r w:rsidR="001C0BD9">
        <w:rPr>
          <w:rFonts w:hint="cs"/>
          <w:rtl/>
        </w:rPr>
        <w:t>:</w:t>
      </w:r>
      <w:bookmarkEnd w:id="9"/>
    </w:p>
    <w:p w14:paraId="101A845E" w14:textId="77777777" w:rsidR="00B177C5" w:rsidRPr="00504754" w:rsidRDefault="00B177C5" w:rsidP="00DA418D">
      <w:pPr>
        <w:pStyle w:val="NoSpacing"/>
        <w:bidi/>
        <w:rPr>
          <w:rtl/>
        </w:rPr>
      </w:pPr>
      <w:r w:rsidRPr="00504754">
        <w:rPr>
          <w:rFonts w:hint="cs"/>
          <w:rtl/>
        </w:rPr>
        <w:t>السؤال</w:t>
      </w:r>
      <w:r w:rsidRPr="00504754">
        <w:rPr>
          <w:rtl/>
        </w:rPr>
        <w:t xml:space="preserve"> الرئيسي</w:t>
      </w:r>
      <w:r w:rsidRPr="00504754">
        <w:rPr>
          <w:rFonts w:hint="cs"/>
          <w:rtl/>
        </w:rPr>
        <w:t>:</w:t>
      </w:r>
    </w:p>
    <w:p w14:paraId="6829BA8B" w14:textId="2F8321F1" w:rsidR="00B177C5" w:rsidRDefault="00B177C5" w:rsidP="00DA418D">
      <w:pPr>
        <w:pStyle w:val="NoSpacing"/>
        <w:bidi/>
        <w:rPr>
          <w:rtl/>
        </w:rPr>
      </w:pPr>
      <w:r>
        <w:rPr>
          <w:rFonts w:hint="cs"/>
          <w:rtl/>
        </w:rPr>
        <w:t xml:space="preserve">ما </w:t>
      </w:r>
      <w:r>
        <w:rPr>
          <w:rtl/>
        </w:rPr>
        <w:t xml:space="preserve">أثر </w:t>
      </w:r>
      <w:r w:rsidRPr="0070218E">
        <w:rPr>
          <w:rtl/>
        </w:rPr>
        <w:t>الذكاء الاصطناعي 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23E66534" w14:textId="77777777" w:rsidR="00B177C5" w:rsidRPr="00CA77FE" w:rsidRDefault="00B177C5" w:rsidP="00DA418D">
      <w:pPr>
        <w:pStyle w:val="NoSpacing"/>
        <w:bidi/>
        <w:rPr>
          <w:rtl/>
        </w:rPr>
      </w:pPr>
      <w:r>
        <w:rPr>
          <w:rFonts w:hint="cs"/>
          <w:rtl/>
        </w:rPr>
        <w:t>الاسئلة</w:t>
      </w:r>
      <w:r w:rsidRPr="00CA77FE">
        <w:rPr>
          <w:rtl/>
        </w:rPr>
        <w:t xml:space="preserve"> الفرعية:</w:t>
      </w:r>
    </w:p>
    <w:p w14:paraId="58C53549" w14:textId="77777777" w:rsidR="00B177C5" w:rsidRDefault="00B177C5" w:rsidP="00DA418D">
      <w:pPr>
        <w:pStyle w:val="NoSpacing"/>
        <w:numPr>
          <w:ilvl w:val="0"/>
          <w:numId w:val="41"/>
        </w:numPr>
        <w:bidi/>
        <w:spacing w:line="300" w:lineRule="auto"/>
        <w:rPr>
          <w:rtl/>
        </w:rPr>
      </w:pPr>
      <w:r>
        <w:rPr>
          <w:rFonts w:hint="cs"/>
          <w:rtl/>
        </w:rPr>
        <w:t xml:space="preserve">ما </w:t>
      </w:r>
      <w:r>
        <w:rPr>
          <w:rtl/>
        </w:rPr>
        <w:t>أثر الأتمتة</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209A109B" w14:textId="77777777" w:rsidR="00B177C5" w:rsidRDefault="00B177C5" w:rsidP="00DA418D">
      <w:pPr>
        <w:pStyle w:val="NoSpacing"/>
        <w:numPr>
          <w:ilvl w:val="0"/>
          <w:numId w:val="41"/>
        </w:numPr>
        <w:bidi/>
        <w:spacing w:line="300" w:lineRule="auto"/>
        <w:rPr>
          <w:rtl/>
        </w:rPr>
      </w:pPr>
      <w:r>
        <w:rPr>
          <w:rFonts w:hint="cs"/>
          <w:rtl/>
        </w:rPr>
        <w:t xml:space="preserve">ما </w:t>
      </w:r>
      <w:r>
        <w:rPr>
          <w:rtl/>
        </w:rPr>
        <w:t>أثر التنبؤ بالطلب</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7F9D6F0B" w14:textId="59EA8224" w:rsidR="003F4980" w:rsidRDefault="00B177C5" w:rsidP="00DA418D">
      <w:pPr>
        <w:pStyle w:val="NoSpacing"/>
        <w:numPr>
          <w:ilvl w:val="0"/>
          <w:numId w:val="41"/>
        </w:numPr>
        <w:bidi/>
        <w:spacing w:line="300" w:lineRule="auto"/>
        <w:rPr>
          <w:rtl/>
        </w:rPr>
      </w:pPr>
      <w:r>
        <w:rPr>
          <w:rFonts w:hint="cs"/>
          <w:rtl/>
        </w:rPr>
        <w:t xml:space="preserve">ما </w:t>
      </w:r>
      <w:r>
        <w:rPr>
          <w:rtl/>
        </w:rPr>
        <w:t>أثر إدارة المخزون</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7ABDDD95" w14:textId="1951DA88" w:rsidR="00D52480" w:rsidRPr="00D22171" w:rsidRDefault="00D52480" w:rsidP="00DA418D">
      <w:pPr>
        <w:pStyle w:val="Heading2"/>
        <w:rPr>
          <w:rtl/>
        </w:rPr>
      </w:pPr>
      <w:bookmarkStart w:id="10" w:name="_Toc223881281"/>
      <w:r>
        <w:rPr>
          <w:rFonts w:hint="cs"/>
          <w:rtl/>
        </w:rPr>
        <w:t>فروض الدراسة</w:t>
      </w:r>
      <w:bookmarkEnd w:id="10"/>
    </w:p>
    <w:p w14:paraId="646B3B66" w14:textId="77777777" w:rsidR="00B177C5" w:rsidRDefault="00B177C5" w:rsidP="00DA418D">
      <w:pPr>
        <w:pStyle w:val="NoSpacing"/>
        <w:bidi/>
        <w:rPr>
          <w:b/>
          <w:bCs/>
          <w:rtl/>
        </w:rPr>
      </w:pPr>
      <w:r w:rsidRPr="00A52BBC">
        <w:rPr>
          <w:b/>
          <w:bCs/>
          <w:rtl/>
        </w:rPr>
        <w:t xml:space="preserve">الفرضية الرئيسية </w:t>
      </w:r>
      <w:r w:rsidRPr="00A52BBC">
        <w:rPr>
          <w:b/>
          <w:bCs/>
        </w:rPr>
        <w:t>H1</w:t>
      </w:r>
      <w:r>
        <w:rPr>
          <w:rFonts w:hint="cs"/>
          <w:b/>
          <w:bCs/>
          <w:rtl/>
        </w:rPr>
        <w:t>:</w:t>
      </w:r>
    </w:p>
    <w:p w14:paraId="00D2B6C3" w14:textId="77777777" w:rsidR="00B177C5" w:rsidRDefault="00B177C5" w:rsidP="00DA418D">
      <w:pPr>
        <w:pStyle w:val="NoSpacing"/>
        <w:bidi/>
        <w:rPr>
          <w:rtl/>
        </w:rPr>
      </w:pPr>
      <w:r>
        <w:rPr>
          <w:rFonts w:hint="cs"/>
          <w:b/>
          <w:bCs/>
          <w:rtl/>
        </w:rPr>
        <w:t xml:space="preserve"> </w:t>
      </w:r>
      <w:r w:rsidRPr="006E7FFD">
        <w:rPr>
          <w:rtl/>
        </w:rPr>
        <w:t>توجد علاقة معنوية ذات دلالة إحصائية</w:t>
      </w:r>
      <w:r>
        <w:rPr>
          <w:rFonts w:hint="cs"/>
          <w:rtl/>
        </w:rPr>
        <w:t xml:space="preserve"> ل</w:t>
      </w:r>
      <w:r w:rsidRPr="0070218E">
        <w:rPr>
          <w:rtl/>
        </w:rPr>
        <w:t>لذكاء الاصطناعي 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2EBA103C" w14:textId="77777777" w:rsidR="00B177C5" w:rsidRDefault="00B177C5" w:rsidP="00DA418D">
      <w:pPr>
        <w:pStyle w:val="NoSpacing"/>
        <w:bidi/>
        <w:rPr>
          <w:b/>
          <w:bCs/>
          <w:rtl/>
        </w:rPr>
      </w:pPr>
      <w:r w:rsidRPr="00AF725B">
        <w:rPr>
          <w:b/>
          <w:bCs/>
          <w:rtl/>
        </w:rPr>
        <w:t xml:space="preserve">الفرضية الفرعية الاولى </w:t>
      </w:r>
      <w:r w:rsidRPr="00AF725B">
        <w:rPr>
          <w:b/>
          <w:bCs/>
        </w:rPr>
        <w:t>Ha</w:t>
      </w:r>
      <w:r w:rsidRPr="00AF725B">
        <w:rPr>
          <w:rFonts w:hint="cs"/>
          <w:b/>
          <w:bCs/>
          <w:rtl/>
        </w:rPr>
        <w:t>:</w:t>
      </w:r>
    </w:p>
    <w:p w14:paraId="330DACE2" w14:textId="77777777" w:rsidR="00B177C5" w:rsidRDefault="00B177C5" w:rsidP="00DA418D">
      <w:pPr>
        <w:pStyle w:val="NoSpacing"/>
        <w:bidi/>
        <w:rPr>
          <w:rtl/>
        </w:rPr>
      </w:pPr>
      <w:r w:rsidRPr="006E7FFD">
        <w:rPr>
          <w:rtl/>
        </w:rPr>
        <w:t>توجد علاقة معنوية ذات دلالة إحصائية</w:t>
      </w:r>
      <w:r>
        <w:rPr>
          <w:rFonts w:hint="cs"/>
          <w:rtl/>
        </w:rPr>
        <w:t xml:space="preserve"> ل</w:t>
      </w:r>
      <w:r>
        <w:rPr>
          <w:rtl/>
        </w:rPr>
        <w:t>لأتمتة</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2EAE2C56" w14:textId="77777777" w:rsidR="00B177C5" w:rsidRDefault="00B177C5" w:rsidP="00DA418D">
      <w:pPr>
        <w:pStyle w:val="NoSpacing"/>
        <w:bidi/>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p>
    <w:p w14:paraId="6AE7B359" w14:textId="77777777" w:rsidR="00B177C5" w:rsidRDefault="00B177C5" w:rsidP="00DA418D">
      <w:pPr>
        <w:pStyle w:val="NoSpacing"/>
        <w:bidi/>
        <w:rPr>
          <w:rtl/>
        </w:rPr>
      </w:pPr>
      <w:r w:rsidRPr="006E7FFD">
        <w:rPr>
          <w:rtl/>
        </w:rPr>
        <w:t>توجد علاقة معنوية ذات دلالة إحصائية</w:t>
      </w:r>
      <w:r>
        <w:rPr>
          <w:rFonts w:hint="cs"/>
          <w:rtl/>
        </w:rPr>
        <w:t xml:space="preserve"> ل</w:t>
      </w:r>
      <w:r>
        <w:rPr>
          <w:rtl/>
        </w:rPr>
        <w:t>لتنبؤ بالطلب</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55D84631" w14:textId="77777777" w:rsidR="00B177C5" w:rsidRDefault="00B177C5" w:rsidP="00DA418D">
      <w:pPr>
        <w:pStyle w:val="NoSpacing"/>
        <w:bidi/>
        <w:rPr>
          <w:b/>
          <w:bCs/>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p>
    <w:p w14:paraId="3BBC62AF" w14:textId="148F837C" w:rsidR="003F4980" w:rsidRPr="00A40AE9" w:rsidRDefault="00B177C5" w:rsidP="00DA418D">
      <w:pPr>
        <w:pStyle w:val="NoSpacing"/>
        <w:bidi/>
        <w:rPr>
          <w:rtl/>
        </w:rPr>
      </w:pPr>
      <w:r w:rsidRPr="006E7FFD">
        <w:rPr>
          <w:rtl/>
        </w:rPr>
        <w:t>توجد علاقة معنوية ذات دلالة إحصائية</w:t>
      </w:r>
      <w:r>
        <w:rPr>
          <w:rFonts w:hint="cs"/>
          <w:rtl/>
        </w:rPr>
        <w:t xml:space="preserve"> ل</w:t>
      </w:r>
      <w:r>
        <w:rPr>
          <w:rtl/>
        </w:rPr>
        <w:t>إدارة المخزون</w:t>
      </w:r>
      <w:r>
        <w:rPr>
          <w:rFonts w:hint="cs"/>
          <w:rtl/>
        </w:rPr>
        <w:t xml:space="preserve"> </w:t>
      </w:r>
      <w:r w:rsidRPr="0070218E">
        <w:rPr>
          <w:rtl/>
        </w:rPr>
        <w:t>على الهدر المالي في القطاع اللوجستي</w:t>
      </w:r>
      <w:r>
        <w:rPr>
          <w:rFonts w:hint="cs"/>
          <w:rtl/>
        </w:rPr>
        <w:t xml:space="preserve"> لدى </w:t>
      </w:r>
      <w:r w:rsidRPr="0070218E">
        <w:rPr>
          <w:rtl/>
        </w:rPr>
        <w:t xml:space="preserve">شركة الحكمة للصناعات الدوائية </w:t>
      </w:r>
      <w:r>
        <w:rPr>
          <w:rFonts w:hint="cs"/>
          <w:rtl/>
        </w:rPr>
        <w:t>بمدينة الرياض.</w:t>
      </w:r>
    </w:p>
    <w:p w14:paraId="693808E8" w14:textId="6B6EDD3E" w:rsidR="00F925D0" w:rsidRDefault="00F925D0" w:rsidP="00DA418D">
      <w:pPr>
        <w:pStyle w:val="Heading2"/>
        <w:rPr>
          <w:rtl/>
        </w:rPr>
      </w:pPr>
      <w:bookmarkStart w:id="11" w:name="_Toc223881282"/>
      <w:r>
        <w:rPr>
          <w:rFonts w:hint="cs"/>
          <w:rtl/>
        </w:rPr>
        <w:t xml:space="preserve">النظرية العلمية </w:t>
      </w:r>
      <w:r w:rsidR="008328F7">
        <w:rPr>
          <w:rFonts w:hint="cs"/>
          <w:rtl/>
        </w:rPr>
        <w:t>المتبعة لإعداد</w:t>
      </w:r>
      <w:r>
        <w:rPr>
          <w:rFonts w:hint="cs"/>
          <w:rtl/>
        </w:rPr>
        <w:t xml:space="preserve"> البحث</w:t>
      </w:r>
      <w:bookmarkEnd w:id="11"/>
    </w:p>
    <w:p w14:paraId="45B15590" w14:textId="77777777" w:rsidR="00B177C5" w:rsidRPr="00DC14F4" w:rsidRDefault="00B177C5" w:rsidP="00DA418D">
      <w:pPr>
        <w:pStyle w:val="NoSpacing"/>
        <w:bidi/>
        <w:rPr>
          <w:b/>
          <w:bCs/>
          <w:rtl/>
        </w:rPr>
      </w:pPr>
      <w:r w:rsidRPr="00DC14F4">
        <w:rPr>
          <w:b/>
          <w:bCs/>
          <w:rtl/>
        </w:rPr>
        <w:t>نظرية النظم العامة (</w:t>
      </w:r>
      <w:r w:rsidRPr="00DC14F4">
        <w:rPr>
          <w:b/>
          <w:bCs/>
        </w:rPr>
        <w:t>General Systems Theory</w:t>
      </w:r>
      <w:r w:rsidRPr="00DC14F4">
        <w:rPr>
          <w:b/>
          <w:bCs/>
          <w:rtl/>
        </w:rPr>
        <w:t>) — لودفيغ فون برتالانفي (</w:t>
      </w:r>
      <w:r w:rsidRPr="00DC14F4">
        <w:rPr>
          <w:b/>
          <w:bCs/>
        </w:rPr>
        <w:t>Ludwig von Bertalanffy, 1945</w:t>
      </w:r>
      <w:r w:rsidRPr="00DC14F4">
        <w:rPr>
          <w:b/>
          <w:bCs/>
          <w:rtl/>
        </w:rPr>
        <w:t>)</w:t>
      </w:r>
    </w:p>
    <w:p w14:paraId="3F2C50E0" w14:textId="77777777" w:rsidR="00B177C5" w:rsidRDefault="00B177C5" w:rsidP="00DA418D">
      <w:pPr>
        <w:pStyle w:val="NoSpacing"/>
        <w:bidi/>
        <w:rPr>
          <w:rtl/>
        </w:rPr>
      </w:pPr>
      <w:r>
        <w:rPr>
          <w:rtl/>
        </w:rPr>
        <w:t>تُعد نظرية النظم العامة التي قدمها لودفيغ فون برتالانفي عام 1945 من أهم الأطر النظرية التي تفسر العلاقة بين مكونات النظام الواحد وكيفية تفاعلها لتحقيق أهداف مشتركة، ترى هذه النظرية أن أي نظام — سواء كان مؤسسيًّا أو تقنيًّا — يتكون من مجموعة من الأجزاء المترابطة تشكل كيانًا متكاملاً، وأن فعالية هذا النظام تعتمد على درجة التنسيق والتفاعل بين مكوناته، في ضوء ذلك، يمكن النظر إلى الأنظمة اللوجستية في المؤسسات الصناعية على أنها منظومات فرعية مترابطة (مثل سلسلة الإمداد، المشتريات، التخزين، والنقل) تعمل معًا ضمن نظام أكبر يهدف إلى تحقيق الكفاءة التشغيلية وتقليل الهدر، ومن هذا المنطلق، يسهم الذكاء الاصطناعي في تحسين أداء هذه المكونات من خلال تعزيز الاتصال بينها وتسهيل تدفق البيانات بشكل آلي ودقيق.</w:t>
      </w:r>
    </w:p>
    <w:p w14:paraId="222779DE" w14:textId="77777777" w:rsidR="00B177C5" w:rsidRDefault="00B177C5" w:rsidP="00DA418D">
      <w:pPr>
        <w:pStyle w:val="NoSpacing"/>
        <w:bidi/>
        <w:rPr>
          <w:rtl/>
        </w:rPr>
      </w:pPr>
      <w:r>
        <w:rPr>
          <w:rtl/>
        </w:rPr>
        <w:t>وبتطبيق هذه النظرية على البحث الحالي حول تأثير الذكاء الاصطناعي على الهدر المالي في القطاع اللوجستي، فإن الذكاء الاصطناعي يمثل “العنصر المنظم” الذي يربط بين النظم الفرعية داخل الشركة (كإدارة المخزون، النقل، التحليل المالي) لتعمل كوحدة متكاملة، فكل خوارزمية ذكاء اصطناعي تُعد بمثابة حلقة في النظام الكلي تسهم في الحفاظ على التوازن بين الموارد والتكاليف، مما يؤدي في النهاية إلى تقليل الفاقد المالي وتحقيق الكفاءة المعلوماتية، وبذلك، فإن نظرية النظم توفّر تفسيرًا شاملاً لدور الذكاء الاصطناعي كوسيط تنظيمي يسهم في التنسيق والتكامل بين عناصر النظام اللوجستي لضمان الاستخدام الأمثل للموارد وتحسين الأداء المالي العام</w:t>
      </w:r>
      <w:r>
        <w:rPr>
          <w:rFonts w:hint="cs"/>
          <w:rtl/>
        </w:rPr>
        <w:t xml:space="preserve"> </w:t>
      </w:r>
      <w:r>
        <w:rPr>
          <w:rtl/>
        </w:rPr>
        <w:t>(بوبحة، 2022، ص87).</w:t>
      </w:r>
    </w:p>
    <w:p w14:paraId="5F7B00FB" w14:textId="77777777" w:rsidR="00B177C5" w:rsidRPr="00DC14F4" w:rsidRDefault="00B177C5" w:rsidP="00DA418D">
      <w:pPr>
        <w:pStyle w:val="NoSpacing"/>
        <w:bidi/>
        <w:rPr>
          <w:b/>
          <w:bCs/>
          <w:rtl/>
        </w:rPr>
      </w:pPr>
      <w:r w:rsidRPr="00DC14F4">
        <w:rPr>
          <w:b/>
          <w:bCs/>
          <w:rtl/>
        </w:rPr>
        <w:t>نظرية الكفاءة الاقتصادية (</w:t>
      </w:r>
      <w:r w:rsidRPr="00DC14F4">
        <w:rPr>
          <w:b/>
          <w:bCs/>
        </w:rPr>
        <w:t>Economic Efficiency Theory</w:t>
      </w:r>
      <w:r w:rsidRPr="00DC14F4">
        <w:rPr>
          <w:b/>
          <w:bCs/>
          <w:rtl/>
        </w:rPr>
        <w:t>) — فيلفريدو بارتو (</w:t>
      </w:r>
      <w:r w:rsidRPr="00DC14F4">
        <w:rPr>
          <w:b/>
          <w:bCs/>
        </w:rPr>
        <w:t>Vilfredo Pareto, 1906</w:t>
      </w:r>
      <w:r w:rsidRPr="00DC14F4">
        <w:rPr>
          <w:b/>
          <w:bCs/>
          <w:rtl/>
        </w:rPr>
        <w:t>)</w:t>
      </w:r>
    </w:p>
    <w:p w14:paraId="0CE17407" w14:textId="77777777" w:rsidR="00B177C5" w:rsidRDefault="00B177C5" w:rsidP="00DA418D">
      <w:pPr>
        <w:pStyle w:val="NoSpacing"/>
        <w:bidi/>
        <w:rPr>
          <w:rtl/>
        </w:rPr>
      </w:pPr>
      <w:r>
        <w:rPr>
          <w:rtl/>
        </w:rPr>
        <w:t>قدم الاقتصادي الإيطالي فيلفريدو بارتو عام 1906 نظرية الكفاءة الاقتصادية التي تقوم على مبدأ "التحسين البارتوي" (</w:t>
      </w:r>
      <w:r>
        <w:t>Pareto Improvement</w:t>
      </w:r>
      <w:r>
        <w:rPr>
          <w:rtl/>
        </w:rPr>
        <w:t>)، والذي يعني الوصول إلى حالة من الاستخدام الأمثل للموارد بحيث لا يمكن تحسين وضع عنصر أو وحدة إلا بتدهور وضع أخرى، تنطلق هذه النظرية من فكرة أن المؤسسات تسعى دائمًا لتحقيق أقصى استفادة من مواردها بأقل تكلفة ممكنة، وهو ما يترجم عمليًا في البيئة اللوجستية إلى الرغبة في خفض الهدر المالي وتعظيم الكفاءة التشغيلية، فالكفاءة هنا ليست فقط في الإنتاج بل في إدارة البيانات، القرارات، والنقل، وهي الجوانب التي يمكن للذكاء الاصطناعي تحسينها بدرجة كبيرة.</w:t>
      </w:r>
    </w:p>
    <w:p w14:paraId="402CF806" w14:textId="77777777" w:rsidR="00B177C5" w:rsidRPr="00717AAB" w:rsidRDefault="00B177C5" w:rsidP="00DA418D">
      <w:pPr>
        <w:pStyle w:val="NoSpacing"/>
        <w:bidi/>
        <w:rPr>
          <w:rtl/>
        </w:rPr>
      </w:pPr>
      <w:r>
        <w:rPr>
          <w:rtl/>
        </w:rPr>
        <w:t>وبتطبيق هذه النظرية على الدراسة الحالية، فإن الذكاء الاصطناعي يمثل أداةً لتحقيق الكفاءة الاقتصادية داخل العمليات اللوجستية عبر تحسين عملية التنبؤ بالطلب، وتخفيض الأخطاء البشرية، وتقليل التكاليف الناتجة عن التخزين أو النقل غير الفعّال، يساعد الذكاء الاصطناعي في الوصول إلى حالة “كفاءة بارتوية” داخل الشركة، بحيث يتم تحسين الأداء المالي دون الإضرار بجوانب أخرى من سلسلة الإمداد، كما أن استخدام الأنظمة الذكية في جمع البيانات وتحليلها يعزز من دقة اتخاذ القرار، ما يؤدي إلى توزيع أفضل للموارد وتخصيص ميزانيات التشغيل والمشتريات بصورة أكثر فاعلية، وبذلك، تُعد هذه النظرية إطارًا مناسبًا لتفسير كيف يسهم الذكاء الاصطناعي في تحسين الكفاءة الاقتصادية ضمن القطاع اللوجستي، وبالأخص في قطاع الصناعات الدوائية الذي تُعد فيه الجودة والدقة عاملين أساسيين لتحقيق الاستدامة المالية والتشغيلية</w:t>
      </w:r>
      <w:r>
        <w:rPr>
          <w:rFonts w:hint="cs"/>
          <w:rtl/>
        </w:rPr>
        <w:t xml:space="preserve"> </w:t>
      </w:r>
      <w:r>
        <w:rPr>
          <w:rtl/>
        </w:rPr>
        <w:t>(الحسن، 2023، ص128).</w:t>
      </w:r>
    </w:p>
    <w:p w14:paraId="5E15F0AC" w14:textId="77777777" w:rsidR="003F4980" w:rsidRDefault="003F4980" w:rsidP="00DA418D">
      <w:pPr>
        <w:pStyle w:val="NoSpacing"/>
        <w:bidi/>
        <w:rPr>
          <w:b/>
          <w:bCs/>
          <w:rtl/>
        </w:rPr>
      </w:pPr>
    </w:p>
    <w:p w14:paraId="49154267" w14:textId="4522AB64" w:rsidR="00372D4A" w:rsidRDefault="00372D4A" w:rsidP="00DA418D">
      <w:pPr>
        <w:pStyle w:val="NoSpacing"/>
        <w:bidi/>
        <w:rPr>
          <w:rtl/>
        </w:rPr>
      </w:pPr>
      <w:r>
        <w:rPr>
          <w:rtl/>
        </w:rPr>
        <w:br w:type="page"/>
      </w:r>
    </w:p>
    <w:p w14:paraId="7AFC915B" w14:textId="77777777" w:rsidR="00372D4A" w:rsidRDefault="00372D4A" w:rsidP="00DA418D">
      <w:pPr>
        <w:bidi/>
        <w:jc w:val="center"/>
        <w:rPr>
          <w:rFonts w:ascii="Sakkal Majalla" w:hAnsi="Sakkal Majalla" w:cs="Sakkal Majalla"/>
          <w:b/>
          <w:bCs/>
          <w:sz w:val="48"/>
          <w:szCs w:val="48"/>
          <w:u w:val="single"/>
          <w:rtl/>
        </w:rPr>
      </w:pPr>
    </w:p>
    <w:p w14:paraId="18125FDB" w14:textId="79BC6B53" w:rsidR="007D1378" w:rsidRDefault="007D1378" w:rsidP="00DA418D">
      <w:pPr>
        <w:pStyle w:val="NoSpacing"/>
        <w:bidi/>
        <w:ind w:firstLine="0"/>
        <w:rPr>
          <w:rtl/>
        </w:rPr>
      </w:pPr>
    </w:p>
    <w:p w14:paraId="4623EDBE" w14:textId="6B645D06" w:rsidR="00F925D0" w:rsidRDefault="00F925D0" w:rsidP="00DA418D">
      <w:pPr>
        <w:bidi/>
        <w:jc w:val="center"/>
        <w:rPr>
          <w:rFonts w:ascii="Sakkal Majalla" w:hAnsi="Sakkal Majalla" w:cs="Sakkal Majalla"/>
          <w:b/>
          <w:bCs/>
          <w:sz w:val="48"/>
          <w:szCs w:val="48"/>
          <w:u w:val="single"/>
          <w:rtl/>
        </w:rPr>
      </w:pPr>
    </w:p>
    <w:p w14:paraId="0451A891" w14:textId="77777777" w:rsidR="007D1378" w:rsidRDefault="007D1378" w:rsidP="00DA418D">
      <w:pPr>
        <w:bidi/>
        <w:jc w:val="center"/>
        <w:rPr>
          <w:rFonts w:ascii="Sakkal Majalla" w:hAnsi="Sakkal Majalla" w:cs="Sakkal Majalla"/>
          <w:b/>
          <w:bCs/>
          <w:sz w:val="48"/>
          <w:szCs w:val="48"/>
          <w:u w:val="single"/>
          <w:rtl/>
        </w:rPr>
      </w:pPr>
    </w:p>
    <w:p w14:paraId="16495766" w14:textId="77777777" w:rsidR="00F925D0" w:rsidRDefault="00F925D0" w:rsidP="00DA418D">
      <w:pPr>
        <w:bidi/>
        <w:jc w:val="center"/>
        <w:rPr>
          <w:rFonts w:ascii="Sakkal Majalla" w:hAnsi="Sakkal Majalla" w:cs="Sakkal Majalla"/>
          <w:b/>
          <w:bCs/>
          <w:sz w:val="48"/>
          <w:szCs w:val="48"/>
          <w:u w:val="single"/>
          <w:rtl/>
        </w:rPr>
      </w:pPr>
    </w:p>
    <w:p w14:paraId="34FD5DA3" w14:textId="77777777" w:rsidR="00F925D0" w:rsidRDefault="00F925D0" w:rsidP="00DA418D">
      <w:pPr>
        <w:bidi/>
        <w:rPr>
          <w:rFonts w:ascii="Sakkal Majalla" w:hAnsi="Sakkal Majalla" w:cs="Sakkal Majalla"/>
          <w:b/>
          <w:bCs/>
          <w:sz w:val="48"/>
          <w:szCs w:val="48"/>
          <w:u w:val="single"/>
          <w:rtl/>
        </w:rPr>
      </w:pPr>
    </w:p>
    <w:p w14:paraId="6AAFE107" w14:textId="5EECB953" w:rsidR="00F925D0" w:rsidRPr="009125CE" w:rsidRDefault="00F925D0" w:rsidP="00DA418D">
      <w:pPr>
        <w:pStyle w:val="Heading1"/>
        <w:rPr>
          <w:rtl/>
        </w:rPr>
      </w:pPr>
      <w:bookmarkStart w:id="12" w:name="_Toc223881283"/>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2"/>
    </w:p>
    <w:p w14:paraId="34548D0B" w14:textId="77777777" w:rsidR="00F925D0" w:rsidRDefault="00F925D0" w:rsidP="00DA418D">
      <w:pPr>
        <w:bidi/>
        <w:rPr>
          <w:rFonts w:ascii="Sakkal Majalla" w:hAnsi="Sakkal Majalla" w:cs="Sakkal Majalla"/>
          <w:sz w:val="28"/>
          <w:szCs w:val="28"/>
          <w:u w:val="single"/>
          <w:rtl/>
        </w:rPr>
      </w:pPr>
    </w:p>
    <w:p w14:paraId="036D7235" w14:textId="77777777" w:rsidR="00F925D0" w:rsidRDefault="00F925D0" w:rsidP="00DA418D">
      <w:pPr>
        <w:bidi/>
        <w:rPr>
          <w:rFonts w:ascii="Sakkal Majalla" w:hAnsi="Sakkal Majalla" w:cs="Sakkal Majalla"/>
          <w:sz w:val="28"/>
          <w:szCs w:val="28"/>
          <w:u w:val="single"/>
          <w:rtl/>
        </w:rPr>
      </w:pPr>
    </w:p>
    <w:p w14:paraId="10C7EEB3" w14:textId="77777777" w:rsidR="00F925D0" w:rsidRDefault="00F925D0" w:rsidP="00DA418D">
      <w:pPr>
        <w:bidi/>
        <w:rPr>
          <w:rFonts w:ascii="Sakkal Majalla" w:hAnsi="Sakkal Majalla" w:cs="Sakkal Majalla"/>
          <w:sz w:val="28"/>
          <w:szCs w:val="28"/>
          <w:u w:val="single"/>
          <w:rtl/>
        </w:rPr>
      </w:pPr>
    </w:p>
    <w:p w14:paraId="31DE7DB7" w14:textId="77777777" w:rsidR="00F925D0" w:rsidRDefault="00F925D0" w:rsidP="00DA418D">
      <w:pPr>
        <w:bidi/>
        <w:rPr>
          <w:rFonts w:ascii="Sakkal Majalla" w:hAnsi="Sakkal Majalla" w:cs="Sakkal Majalla"/>
          <w:sz w:val="28"/>
          <w:szCs w:val="28"/>
          <w:u w:val="single"/>
          <w:rtl/>
        </w:rPr>
      </w:pPr>
    </w:p>
    <w:p w14:paraId="1E5462C4" w14:textId="77777777" w:rsidR="00F925D0" w:rsidRDefault="00F925D0" w:rsidP="00DA418D">
      <w:pPr>
        <w:bidi/>
        <w:rPr>
          <w:rFonts w:ascii="Sakkal Majalla" w:hAnsi="Sakkal Majalla" w:cs="Sakkal Majalla"/>
          <w:sz w:val="28"/>
          <w:szCs w:val="28"/>
          <w:u w:val="single"/>
          <w:rtl/>
        </w:rPr>
      </w:pPr>
    </w:p>
    <w:p w14:paraId="779E885D" w14:textId="77777777" w:rsidR="00F925D0" w:rsidRDefault="00F925D0" w:rsidP="00DA418D">
      <w:pPr>
        <w:bidi/>
        <w:rPr>
          <w:rFonts w:ascii="Sakkal Majalla" w:hAnsi="Sakkal Majalla" w:cs="Sakkal Majalla"/>
          <w:sz w:val="28"/>
          <w:szCs w:val="28"/>
          <w:u w:val="single"/>
          <w:rtl/>
        </w:rPr>
      </w:pPr>
    </w:p>
    <w:p w14:paraId="619873C1" w14:textId="77777777" w:rsidR="00F925D0" w:rsidRDefault="00F925D0" w:rsidP="00DA418D">
      <w:pPr>
        <w:bidi/>
        <w:rPr>
          <w:rFonts w:ascii="Sakkal Majalla" w:hAnsi="Sakkal Majalla" w:cs="Sakkal Majalla"/>
          <w:sz w:val="28"/>
          <w:szCs w:val="28"/>
          <w:u w:val="single"/>
          <w:rtl/>
        </w:rPr>
      </w:pPr>
    </w:p>
    <w:p w14:paraId="3FF9ADBE" w14:textId="77777777" w:rsidR="00F925D0" w:rsidRDefault="00F925D0" w:rsidP="00DA418D">
      <w:pPr>
        <w:bidi/>
        <w:rPr>
          <w:rFonts w:ascii="Sakkal Majalla" w:hAnsi="Sakkal Majalla" w:cs="Sakkal Majalla"/>
          <w:sz w:val="28"/>
          <w:szCs w:val="28"/>
          <w:u w:val="single"/>
          <w:rtl/>
        </w:rPr>
      </w:pPr>
    </w:p>
    <w:p w14:paraId="2112A7FC" w14:textId="77777777" w:rsidR="00F925D0" w:rsidRDefault="00F925D0" w:rsidP="00DA418D">
      <w:pPr>
        <w:bidi/>
        <w:rPr>
          <w:rFonts w:ascii="Sakkal Majalla" w:hAnsi="Sakkal Majalla" w:cs="Sakkal Majalla"/>
          <w:sz w:val="28"/>
          <w:szCs w:val="28"/>
          <w:u w:val="single"/>
          <w:rtl/>
        </w:rPr>
      </w:pPr>
    </w:p>
    <w:p w14:paraId="3C752219" w14:textId="77777777" w:rsidR="00F925D0" w:rsidRDefault="00F925D0" w:rsidP="00DA418D">
      <w:pPr>
        <w:bidi/>
        <w:rPr>
          <w:rFonts w:ascii="Sakkal Majalla" w:hAnsi="Sakkal Majalla" w:cs="Sakkal Majalla"/>
          <w:sz w:val="28"/>
          <w:szCs w:val="28"/>
          <w:u w:val="single"/>
          <w:rtl/>
        </w:rPr>
      </w:pPr>
    </w:p>
    <w:p w14:paraId="1D2CBF4B" w14:textId="77777777" w:rsidR="008328F7" w:rsidRDefault="008328F7" w:rsidP="00DA418D">
      <w:pPr>
        <w:bidi/>
        <w:rPr>
          <w:rFonts w:ascii="Sakkal Majalla" w:hAnsi="Sakkal Majalla" w:cs="Sakkal Majalla"/>
          <w:sz w:val="28"/>
          <w:szCs w:val="28"/>
          <w:u w:val="single"/>
          <w:rtl/>
        </w:rPr>
      </w:pPr>
    </w:p>
    <w:p w14:paraId="7252155E" w14:textId="77777777" w:rsidR="008328F7" w:rsidRDefault="008328F7" w:rsidP="00DA418D">
      <w:pPr>
        <w:bidi/>
        <w:rPr>
          <w:rFonts w:ascii="Sakkal Majalla" w:hAnsi="Sakkal Majalla" w:cs="Sakkal Majalla"/>
          <w:sz w:val="28"/>
          <w:szCs w:val="28"/>
          <w:u w:val="single"/>
          <w:rtl/>
        </w:rPr>
      </w:pPr>
    </w:p>
    <w:p w14:paraId="7F84F0E3" w14:textId="77777777" w:rsidR="008328F7" w:rsidRPr="00E67422" w:rsidRDefault="008328F7" w:rsidP="00DA418D">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DA418D">
      <w:pPr>
        <w:pStyle w:val="Heading2"/>
        <w:rPr>
          <w:rtl/>
        </w:rPr>
      </w:pPr>
      <w:bookmarkStart w:id="13" w:name="_Toc223881284"/>
      <w:r>
        <w:rPr>
          <w:rFonts w:hint="cs"/>
          <w:rtl/>
        </w:rPr>
        <w:t>ال</w:t>
      </w:r>
      <w:r w:rsidR="00F925D0">
        <w:rPr>
          <w:rFonts w:hint="cs"/>
          <w:rtl/>
        </w:rPr>
        <w:t>مقدمة</w:t>
      </w:r>
      <w:r>
        <w:rPr>
          <w:rFonts w:hint="cs"/>
          <w:rtl/>
        </w:rPr>
        <w:t>:</w:t>
      </w:r>
      <w:bookmarkEnd w:id="13"/>
    </w:p>
    <w:p w14:paraId="746243F3" w14:textId="562140A9" w:rsidR="00B177C5" w:rsidRPr="005C6E2B" w:rsidRDefault="005C6E2B" w:rsidP="005C6E2B">
      <w:pPr>
        <w:pStyle w:val="NoSpacing"/>
        <w:bidi/>
        <w:rPr>
          <w:rtl/>
        </w:rPr>
      </w:pPr>
      <w:r w:rsidRPr="005C6E2B">
        <w:rPr>
          <w:rtl/>
          <w:lang w:bidi="ar-EG"/>
        </w:rPr>
        <w:t>يتناول هذا الفصل الإطار النظري والدراسات السابقة المرتبطة بموضوع البحث، وذلك بهدف بناء قاعدة معرفية علمية تساعد في تفسير العلاقة بين متغيرات الدراسة والمتمثلة في الذكاء الاصطناعي والهدر المالي في القطاع اللوجستي. ويعد الإطار النظري أحد العناصر الأساسية في الدراسات العلمية، إذ يتيح للباحث عرض المفاهيم الأساسية المرتبطة بموضوع الدراسة وتحليلها بشكل منهجي، بالإضافة إلى توضيح أهم النظريات والنماذج العلمية التي تفسر طبيعة العلاقة بين المتغيرات المدروسة. كما يسهم هذا الفصل في عرض وتحليل مجموعة من الدراسات العربية والأجنبية السابقة التي تناولت موضوع الذكاء الاصطناعي أو الهدر المالي أو كليهما، وذلك بهدف التعرف على أبرز النتائج التي توصلت إليها تلك الدراسات، وبيان أوجه التشابه والاختلاف بينها وبين الدراسة الحالية، إضافة إلى تحديد الفجوة البحثية التي يسعى هذا البحث إلى معالجتها. وينقسم هذا الفصل إلى محورين رئيسيين؛ يتناول المحور الأول عرض الدراسات السابقة العربية والأجنبية وتحليلها والتعقيب عليها، بينما يركز المحور الثاني على الإطار النظري الذي يتضمن شرح مفاهيم الذكاء الاصطناعي وأبعاده وأدواته، إضافة إلى مفهوم الهدر المالي وأسبابه وخصائصه وطرق معالجته، ثم توضيح العلاقة بين الذكاء الاصطناعي والهدر المالي في القطاع اللوجستي، وذلك تمهيدًا للانتقال إلى الجانب التطبيقي للدراسة في الفصول اللاحقة.</w:t>
      </w:r>
    </w:p>
    <w:p w14:paraId="6F8A6CA3" w14:textId="04EF88DD" w:rsidR="00F925D0" w:rsidRDefault="00372D4A" w:rsidP="00DA418D">
      <w:pPr>
        <w:pStyle w:val="Heading2"/>
        <w:rPr>
          <w:rtl/>
        </w:rPr>
      </w:pPr>
      <w:bookmarkStart w:id="14" w:name="_Toc223881285"/>
      <w:r>
        <w:rPr>
          <w:rFonts w:hint="cs"/>
          <w:rtl/>
        </w:rPr>
        <w:t xml:space="preserve">أولا: </w:t>
      </w:r>
      <w:r w:rsidR="00A038A9">
        <w:rPr>
          <w:rFonts w:hint="cs"/>
          <w:rtl/>
        </w:rPr>
        <w:t xml:space="preserve"> </w:t>
      </w:r>
      <w:r w:rsidR="00F925D0">
        <w:rPr>
          <w:rFonts w:hint="cs"/>
          <w:rtl/>
        </w:rPr>
        <w:t>الدراسات السابقة</w:t>
      </w:r>
      <w:bookmarkEnd w:id="14"/>
    </w:p>
    <w:p w14:paraId="0FF27E54" w14:textId="45EC7797" w:rsidR="00CD66FD" w:rsidRDefault="00372D4A" w:rsidP="00DA418D">
      <w:pPr>
        <w:pStyle w:val="Heading3"/>
        <w:rPr>
          <w:rtl/>
        </w:rPr>
      </w:pPr>
      <w:bookmarkStart w:id="15" w:name="_Toc223881286"/>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5"/>
    </w:p>
    <w:p w14:paraId="7AF3C3A1" w14:textId="77777777" w:rsidR="00DA418D" w:rsidRDefault="00DA418D" w:rsidP="00DA418D">
      <w:pPr>
        <w:pStyle w:val="NoSpacing"/>
        <w:bidi/>
        <w:rPr>
          <w:rtl/>
        </w:rPr>
      </w:pPr>
      <w:r w:rsidRPr="006963B8">
        <w:rPr>
          <w:b/>
          <w:bCs/>
          <w:rtl/>
        </w:rPr>
        <w:t>الطائي، عادل محمد عبدالله (2025)</w:t>
      </w:r>
      <w:r>
        <w:rPr>
          <w:rtl/>
        </w:rPr>
        <w:t xml:space="preserve"> — تأثير عمليات الذكاء الاصطناعي في جودة المعلومات: دراسة استطلاعية لآراء عينة من الباحثين في كلية الإدارة والاقتصاد، جامعة الموصل</w:t>
      </w:r>
      <w:r>
        <w:rPr>
          <w:rFonts w:hint="cs"/>
          <w:rtl/>
        </w:rPr>
        <w:t xml:space="preserve">، </w:t>
      </w:r>
      <w:r>
        <w:rPr>
          <w:rtl/>
        </w:rPr>
        <w:t>تهدف هذه الدراسة إلى تحليل مدى تأثير تقنيات الذكاء الاصطناعي في تحسين جودة المعلومات داخل المؤسسات الأكاديمية، مع التركيز على عناصر الدقة والمصداقية وسرعة الاسترجاع في بيئات إدارة المعرفة، استخدم الباحث المنهج الوصفي التحليلي من خلال استطلاع آراء عيّنة مكوّنة من (75) باحثًا وأستاذًا جامعياً في كلية الإدارة والاقتصاد بجامعة الموصل، حيث جُمعت البيانات بواسطة استبيان إلكتروني صمم لقياس أبعاد جودة المعلومات ومعايير الأداء المعلوماتي المرتبط باستخدام الذكاء الاصطناعي، كشفت النتائج أن تطبيق خوارزميات الذكاء الاصطناعي في معالجة البيانات يؤدي إلى تحسين دقة السجلات، وخفض معدلات التكرار، واكتشاف الأخطاء الوصفية مبكرًا، مما ينعكس إيجابياً على جودة نظم إدارة الوثائق والفهرسة الإلكترونية في المؤسسات الأكاديمية، كما أوضحت أن فاعلية هذه التقنيات ترتبط بمدى خبرة المستخدمين وقدرتهم على توظيف الأدوات الذكية بكفاءة، وأوصت الدراسة بضرورة تعميم استخدام الذكاء الاصطناعي في الأنظمة الأكاديمية والإدارية للفهرسة وتنظيم السجلات الإلكترونية، وتكثيف التدريب المتخصص ليكون الذكاء الاصطناعي عاملًا أساسياً لرفع كفاءة المعلومات وتحسين جودة اتخاذ القرار.</w:t>
      </w:r>
    </w:p>
    <w:p w14:paraId="74A50360" w14:textId="77777777" w:rsidR="00DA418D" w:rsidRDefault="00DA418D" w:rsidP="00DA418D">
      <w:pPr>
        <w:pStyle w:val="NoSpacing"/>
        <w:bidi/>
        <w:rPr>
          <w:rtl/>
        </w:rPr>
      </w:pPr>
      <w:r w:rsidRPr="00D709F4">
        <w:rPr>
          <w:b/>
          <w:bCs/>
          <w:rtl/>
        </w:rPr>
        <w:t>فتوح، وسام حسن (2025)</w:t>
      </w:r>
      <w:r>
        <w:rPr>
          <w:rtl/>
        </w:rPr>
        <w:t xml:space="preserve"> — الذكاء الاصطناعي والتحول الرقمي: ثورة في طريقة تقديم الخدمات المالية</w:t>
      </w:r>
      <w:r>
        <w:rPr>
          <w:rFonts w:hint="cs"/>
          <w:rtl/>
        </w:rPr>
        <w:t xml:space="preserve">، </w:t>
      </w:r>
      <w:r>
        <w:rPr>
          <w:rtl/>
        </w:rPr>
        <w:t>هدفت هذه الدراسة إلى استكشاف التحولات الكبرى التي أحدثها الذكاء الاصطناعي في بيئة الخدمات المالية، بوصفه أداة مركزية لإعادة تصميم أساليب العمل وتنظيم البيانات داخل المؤسسات المصرفية، استخدم الباحث المنهج التطبيقي التحليلي من خلال دراسة ميدانية شملت عينة من (10) بنوك عربية تعتمد على أنظمة الذكاء الاصطناعي في خدماتها الإلكترونية، واستعان بـ المقابلات نصف المهيكلة وتحليل المحتوى كأدوات لجمع البيانات، أظهرت النتائج أن الذكاء الاصطناعي أحدث نقلة نوعية في إدارة قواعد البيانات والمستندات، وتبسيط عمليات الفهرسة الإلكترونية، وتحديد الأنماط التلقائية للمعاملات بشكل أكثر دقة وسرعة، كما ساهم في تحسين أمن المعلومات وتقليل الأخطاء البشرية، مما انعكس في تعزيز ثقة العملاء وكفاءة القرارات المالية، وبيّنت النتائج أيضًا أن المؤسسات التي اعتمدت نماذج الذكاء الاصطناعي في إدارة بياناتها استطاعت تحقيق وفورات تشغيلية ملحوظة وتطوير جودة التقارير الدورية، وأوصت الدراسة بضرورة دمج تقنيات التعلم الآلي في نظم الأرشفة والفهرسة الرقمية في المؤسسات كافة، وبخاصة تلك التي تتعامل مع حجم كبير من البيانات، ما يسهم في تكوين بنية معلوماتية ذكية تشبه في وظائفها أنظمة إدارة الوثائق الإلكترونية كنظام سيمفوني.</w:t>
      </w:r>
    </w:p>
    <w:p w14:paraId="2B331ABD" w14:textId="60B3EECE" w:rsidR="00DA418D" w:rsidRDefault="00DA418D" w:rsidP="00DA418D">
      <w:pPr>
        <w:pStyle w:val="NoSpacing"/>
        <w:bidi/>
        <w:rPr>
          <w:rtl/>
        </w:rPr>
      </w:pPr>
      <w:r w:rsidRPr="008172B9">
        <w:rPr>
          <w:b/>
          <w:bCs/>
          <w:rtl/>
        </w:rPr>
        <w:t>ناصر، علي حسن سلمان (2025)</w:t>
      </w:r>
      <w:r>
        <w:rPr>
          <w:rtl/>
        </w:rPr>
        <w:t xml:space="preserve"> — الذكاء الاصطناعي: معجزة الإمارات العربية</w:t>
      </w:r>
      <w:r>
        <w:rPr>
          <w:rFonts w:hint="cs"/>
          <w:rtl/>
        </w:rPr>
        <w:t xml:space="preserve">، </w:t>
      </w:r>
      <w:r>
        <w:rPr>
          <w:rtl/>
        </w:rPr>
        <w:t>تتناول هذه الدراسة التجربة الريادية لدولة الإمارات في تطبيق الذكاء الاصطناعي في القطاعات الحكومية والخدمية، مع التركيز على دوره في تطوير نظم إدارة البيانات والسجلات الإلكترونية لتحقيق كفاءة إدارية عالية، استخدم الباحث المنهج الوصفي المقارن لدراسة مجموعة من الهيئات والمؤسسات الحكومية الإماراتية التي قامت بتضمين تقنيات الذكاء الاصطناعي في نظمها الإدارية، وشمل مجتمع الدراسة (120) موظفًا ما بين مديري نظم معلومات ومتخصصين في التحول الرقمي، مستخدمًا الاستبيانات، المقابلات الشخصية، وتحليل الوثائق الرسمية كأدوات لجمع البيانات، توصلت النتائج إلى أن تبنّي الإمارات لتقنيات الذكاء الاصطناعي أسهم في تحسين إدارة البيانات الحكومية، ورفع مستوى دقة الفهرسة الإلكترونية، وتعزيز التكامل بين أنظمة المعلومات في المؤسسات المختلفة، مما أدى إلى تسريع عمليات اتخاذ القرار وتحسين الشفافية الإدارية، كما أظهرت الدراسة أن الذكاء الاصطناعي دعم بناء بيئة رقمية مترابطة تتعامل مع البيانات بشكل لحظي، ما جعل الحكومة الإماراتية نموذجًا يحتذى به في التحول الرقمي الشامل، وأوصت الدراسة بضرورة تطبيق معايير موحدة للذكاء الاصطناعي في نظم إدارة السجلات الإلكترونية على المستوى العربي، وتطوير برامج تدريبية لرفع مهارات العاملين في مجال إدارة البيانات الذكية، لضمان الاستدامة والموثوقية في النظم المعلوماتية المشابهة لنظام سيمفوني.</w:t>
      </w:r>
    </w:p>
    <w:p w14:paraId="62958386" w14:textId="77777777" w:rsidR="00DA418D" w:rsidRDefault="00DA418D" w:rsidP="00DA418D">
      <w:pPr>
        <w:pStyle w:val="NoSpacing"/>
        <w:bidi/>
        <w:rPr>
          <w:rtl/>
        </w:rPr>
      </w:pPr>
      <w:r w:rsidRPr="008172B9">
        <w:rPr>
          <w:b/>
          <w:bCs/>
          <w:rtl/>
        </w:rPr>
        <w:t>الشحماني، عبدالحسين (2024)</w:t>
      </w:r>
      <w:r>
        <w:rPr>
          <w:rtl/>
        </w:rPr>
        <w:t xml:space="preserve"> — دور الذكاء الاصطناعي في تخفيض تكاليف الحيز وتكلفة المعلومات وتحسين كفاءة الإنتاج: دراسة ميدانية</w:t>
      </w:r>
      <w:r>
        <w:rPr>
          <w:rFonts w:hint="cs"/>
          <w:rtl/>
        </w:rPr>
        <w:t xml:space="preserve">، </w:t>
      </w:r>
      <w:r>
        <w:rPr>
          <w:rtl/>
        </w:rPr>
        <w:t>تهدف هذه الدراسة إلى تحليل أثر تطبيق تقنيات الذكاء الاصطناعي في المؤسسات الإنتاجية والخدمية، من حيث فاعليتها في خفض تكاليف إدارة المعلومات وتخزينها، وتحسين كفاءة معالجة البيانات التشغيلية، استخدم الباحث المنهج الكمي التحليلي عبر استبيان وزّع على (100) موظف إداري وفني يعملون في مؤسسات صناعية تعتمد على الأنظمة الرقمية في إدارة عملياتها اليومية، استهدفت أدوات الدراسة جمع بيانات حول استخدام تقنيات الذكاء الاصطناعي في الفهرسة، وضبط السجلات، وتنظيم قواعد البيانات المركزية، أظهرت النتائج أن الذكاء الاصطناعي يسهم بشكل ملموس في ترشيد استهلاك الموارد التخزينية، وتقليل التكرارات داخل قواعد البيانات، وتسريع الوصول إلى المعلومات الدقيقة في الوقت المناسب، كما تبين أن المؤسسات التي دمجت الذكاء الاصطناعي في أنظمة إدارة المعلومات حققت وفورات مالية بنسبة تجاوزت 30% مقارنة بالمؤسسات التقليدية، وأكدت الدراسة أهمية التحول إلى نظم إدارة وثائق ذكية قادرة على التعلم الذاتي وتحديث الفهارس تلقائياً، مما يعزز الكفاءة الفنية والتنظيمية، وأوصت بضرورة اعتماد أنظمة فهرسة إلكترونية مدعومة بالذكاء الاصطناعي في المؤسسات الكبرى والمكتبات الجامعية — مثل نظام سيمفوني — لما تمتلكه من قدرات عالية في ضبط البيانات وتحسين كفاءة الأرشفة الرقمية وتحقيق التكامل بين العمليات الفنية المختلفة.</w:t>
      </w:r>
    </w:p>
    <w:p w14:paraId="1CE394BB" w14:textId="77777777" w:rsidR="00DA418D" w:rsidRDefault="00DA418D" w:rsidP="00DA418D">
      <w:pPr>
        <w:pStyle w:val="NoSpacing"/>
        <w:bidi/>
        <w:rPr>
          <w:rtl/>
        </w:rPr>
      </w:pPr>
      <w:r w:rsidRPr="008172B9">
        <w:rPr>
          <w:b/>
          <w:bCs/>
          <w:rtl/>
        </w:rPr>
        <w:t>درار، يحي (2024) —</w:t>
      </w:r>
      <w:r>
        <w:rPr>
          <w:rtl/>
        </w:rPr>
        <w:t xml:space="preserve"> أدوات الثورة الصناعية الرابعة ودورها في تمكين الاقتصاد الدائري في منظمات الأعمال</w:t>
      </w:r>
      <w:r>
        <w:rPr>
          <w:rFonts w:hint="cs"/>
          <w:rtl/>
        </w:rPr>
        <w:t xml:space="preserve">، </w:t>
      </w:r>
      <w:r>
        <w:rPr>
          <w:rtl/>
        </w:rPr>
        <w:t xml:space="preserve">تسعى هذه الدراسة إلى توضيح كيفية مساهمة أدوات الثورة الصناعية الرابعة — وعلى رأسها الذكاء الاصطناعي وإنترنت الأشياء وتحليل البيانات الضخمة — في تمكين منظمات الأعمال من تحقيق الاقتصاد الدائري عبر تحسين إدارة المعلومات وتكامل نظمها الداخلية، استخدم الباحث المنهج الوصفي التحليلي من خلال دراسة ميدانية استهدفت عينة من (25) شركة صناعية تعمل في قطاعات مختلفة، لجمع البيانات حول مدى تبنّي تقنيات الذكاء الاصطناعي في عمليات الفهرسة، وإدارة الموارد، ومراقبة الأداء الإنتاجي، استعان الباحث بـ استبيانات موجهة ومقابلات شخصية وتحليل بيانات إحصائي باستخدام برنامج </w:t>
      </w:r>
      <w:r>
        <w:t>SPSS</w:t>
      </w:r>
      <w:r>
        <w:rPr>
          <w:rtl/>
        </w:rPr>
        <w:t xml:space="preserve"> للتحقق من العلاقة بين التحول الذكي وكفاءة النظام الإداري والمعلوماتي، كشفت نتائج الدراسة أن المؤسسات التي دمجت أدوات الذكاء الاصطناعي في هياكلها التنظيمية تمكّنت من دمج البيانات التشغيلية مع الإنتاجية في قاعدة موحدة، وتبسيط عمليات الأرشفة والفهرسة، وتوفير نظم بحث ذكية تسهّل اتخاذ القرار، كما أشارت النتائج إلى أن التكامل الرقمي ساعد في رفع كفاءة التتبع الرقابي وتقليل الهدر المعرفي، وهو ما عُدّ خطوة نحو استدامة نظم المعلومات، وأوصت الدراسة بتبني منصات إدارة رقمية تعتمد على الذكاء الاصطناعي في توحيد المعايير المعلوماتية داخل المؤسسات، مؤكدةً أن هذه المنصات تسهم في تحقيق نقلة نوعية تشبه ما يقدمه نظام “سيمفوني” في تحسين الفهرسة المركزية وضبط جودة البيانات الإدارية.</w:t>
      </w:r>
    </w:p>
    <w:p w14:paraId="1C6A33B3" w14:textId="7B68D862" w:rsidR="006A2745" w:rsidRDefault="00DA418D" w:rsidP="00DA418D">
      <w:pPr>
        <w:pStyle w:val="NoSpacing"/>
        <w:bidi/>
        <w:rPr>
          <w:rtl/>
        </w:rPr>
      </w:pPr>
      <w:r w:rsidRPr="008172B9">
        <w:rPr>
          <w:b/>
          <w:bCs/>
          <w:rtl/>
        </w:rPr>
        <w:t>عبدالفتاح، نورا (2024)</w:t>
      </w:r>
      <w:r>
        <w:rPr>
          <w:rtl/>
        </w:rPr>
        <w:t xml:space="preserve"> — الذكاء الاصطناعي واقتصاد المنصات الرقمية: الفرص والتحديات – منصات العمل القائمة على الموقع نموذجاً</w:t>
      </w:r>
      <w:r>
        <w:rPr>
          <w:rFonts w:hint="cs"/>
          <w:rtl/>
        </w:rPr>
        <w:t xml:space="preserve">، </w:t>
      </w:r>
      <w:r>
        <w:rPr>
          <w:rtl/>
        </w:rPr>
        <w:t>هدفت هذه الدراسة إلى تحليل الدور المحوري الذي يؤديه الذكاء الاصطناعي في تطوير اقتصاد المنصات الرقمية، مع التركيز على تحسين إدارة البيانات والمعلومات داخل أنظمة العمل الإلكترونية، استخدمت الباحثة المنهج الوصفي التطبيقي، واستندت إلى بيانات ست منصات رقمية إقليمية تعمل وفق نموذج الاقتصاد التشاركي، حيث اعتمدت أدوات جمع البيانات على تحليل الوثائق الداخلية والمقابلات مع المطورين والمشرفين التقنيين، أظهرت نتائج الدراسة أن دمج تقنيات الذكاء الاصطناعي أسهم بشكل فعال في تنظيم الفهرسة الداخلية للبيانات، وتصنيفها بشكل آلي، وتطوير آليات البحث والاسترجاع الذكي مما زاد من كفاءة المنصات وسرعة الاستجابة للمستخدمين، كما بيّنت النتائج أن الذكاء الاصطناعي مكّن المنصات من التنبؤ بالسلوك البياناتي وتحسين دقة المحتوى المعروض وفق اهتمامات المستخدم، وأوصت الدراسة بضرورة تطوير قدرات حوكمة المعلومات وتعزيز ذكاء الفهرسة الإلكترونية في المنصات الرقمية، وتطبيق هذه التجارب في المؤسسات التقليدية مثل المكتبات وإدارات الوثائق، لتطوير أنظمة فهرسة ذكية مماثلة لنظام سيمفوني القادر على معالجة البيانات وتوحيد السجلات بكفاءة عالية.</w:t>
      </w:r>
    </w:p>
    <w:p w14:paraId="00421D51" w14:textId="1AB1D048" w:rsidR="005C6E2B" w:rsidRDefault="005C6E2B" w:rsidP="005C6E2B">
      <w:pPr>
        <w:pStyle w:val="NoSpacing"/>
        <w:bidi/>
        <w:rPr>
          <w:rtl/>
        </w:rPr>
      </w:pPr>
    </w:p>
    <w:p w14:paraId="32901EDE" w14:textId="68B7A876" w:rsidR="005C6E2B" w:rsidRDefault="005C6E2B" w:rsidP="005C6E2B">
      <w:pPr>
        <w:pStyle w:val="NoSpacing"/>
        <w:bidi/>
        <w:rPr>
          <w:rtl/>
        </w:rPr>
      </w:pPr>
    </w:p>
    <w:p w14:paraId="68C6A097" w14:textId="77777777" w:rsidR="005C6E2B" w:rsidRPr="00E33801" w:rsidRDefault="005C6E2B" w:rsidP="005C6E2B">
      <w:pPr>
        <w:pStyle w:val="NoSpacing"/>
        <w:bidi/>
        <w:rPr>
          <w:rtl/>
        </w:rPr>
      </w:pPr>
    </w:p>
    <w:p w14:paraId="1D0F4104" w14:textId="017CDF6E" w:rsidR="006A2745" w:rsidRDefault="00372D4A" w:rsidP="00DA418D">
      <w:pPr>
        <w:pStyle w:val="Heading3"/>
        <w:rPr>
          <w:sz w:val="28"/>
          <w:szCs w:val="28"/>
          <w:rtl/>
          <w:lang w:bidi="ar-SA"/>
        </w:rPr>
      </w:pPr>
      <w:bookmarkStart w:id="16" w:name="_Toc223881287"/>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6"/>
    </w:p>
    <w:p w14:paraId="404BAF76" w14:textId="77777777" w:rsidR="00DA418D" w:rsidRPr="008172B9" w:rsidRDefault="00DA418D" w:rsidP="00DA418D">
      <w:pPr>
        <w:pStyle w:val="NoSpacing"/>
        <w:bidi/>
        <w:rPr>
          <w:rtl/>
        </w:rPr>
      </w:pPr>
      <w:r w:rsidRPr="008172B9">
        <w:rPr>
          <w:b/>
          <w:bCs/>
          <w:rtl/>
        </w:rPr>
        <w:t xml:space="preserve">في دراسة </w:t>
      </w:r>
      <w:r w:rsidRPr="008172B9">
        <w:rPr>
          <w:b/>
          <w:bCs/>
        </w:rPr>
        <w:t>Inavolu</w:t>
      </w:r>
      <w:r w:rsidRPr="008172B9">
        <w:rPr>
          <w:b/>
          <w:bCs/>
          <w:rtl/>
        </w:rPr>
        <w:t xml:space="preserve"> و</w:t>
      </w:r>
      <w:r w:rsidRPr="008172B9">
        <w:rPr>
          <w:b/>
          <w:bCs/>
        </w:rPr>
        <w:t>Spiridonova</w:t>
      </w:r>
      <w:r w:rsidRPr="008172B9">
        <w:rPr>
          <w:b/>
          <w:bCs/>
          <w:rtl/>
        </w:rPr>
        <w:t xml:space="preserve"> التي نُشرت عام 2025 </w:t>
      </w:r>
      <w:r w:rsidRPr="008172B9">
        <w:rPr>
          <w:rtl/>
        </w:rPr>
        <w:t>بعنوان "</w:t>
      </w:r>
      <w:r w:rsidRPr="008172B9">
        <w:t>AI as a Tool to Reduce Waste and Improve Sustainability in Logistics</w:t>
      </w:r>
      <w:r w:rsidRPr="008172B9">
        <w:rPr>
          <w:rtl/>
        </w:rPr>
        <w:t>" هدفت الباحثتان إلى تحليل الدور العملي الذي تلعبه تقنيات الذكاء الاصطناعي في الحد من الهدر وتحسين الاستدامة داخل العمليات اللوجستية، وبالأخص كيفية مساهمتها في تقليل التكلفة الناتجة عن الأخطاء البشرية، سوء التخطيط، وعدم دقة التنبؤ</w:t>
      </w:r>
      <w:r>
        <w:rPr>
          <w:rtl/>
        </w:rPr>
        <w:t>،</w:t>
      </w:r>
      <w:r w:rsidRPr="008172B9">
        <w:rPr>
          <w:rtl/>
        </w:rPr>
        <w:t xml:space="preserve"> اعتمدت الدراسة على المنهج الوصفي التحليلي إلى جانب تقرير تقني مبني على مراجعة متعمقة لبرمجيات الذكاء الاصطناعي المستخدمة في النقل، إدارة المخزون، وتتبع الشحنات عبر سلاسل الإمداد</w:t>
      </w:r>
      <w:r>
        <w:rPr>
          <w:rtl/>
        </w:rPr>
        <w:t>،</w:t>
      </w:r>
      <w:r w:rsidRPr="008172B9">
        <w:rPr>
          <w:rtl/>
        </w:rPr>
        <w:t xml:space="preserve"> لم تعتمد الدراسة على عينة بشرية، بل كان مجتمع الدراسة عبارة عن 99 مصدرًا علميًا وتقنيًا إضافة إلى تحليل أنظمة لوجستية واقعية في شركات تعمل في أوروبا وآسيا</w:t>
      </w:r>
      <w:r>
        <w:rPr>
          <w:rtl/>
        </w:rPr>
        <w:t>،</w:t>
      </w:r>
      <w:r w:rsidRPr="008172B9">
        <w:rPr>
          <w:rtl/>
        </w:rPr>
        <w:t xml:space="preserve"> واستخدمت الباحثتان تحليل المحتوى، المقارنة المنهجية، والنماذج الرقمية كأدوات رئيسية للدراسة</w:t>
      </w:r>
      <w:r>
        <w:rPr>
          <w:rtl/>
        </w:rPr>
        <w:t>،</w:t>
      </w:r>
      <w:r w:rsidRPr="008172B9">
        <w:rPr>
          <w:rtl/>
        </w:rPr>
        <w:t xml:space="preserve"> وأظهرت النتائج أن استخدام الذكاء الاصطناعي في التنبؤ بالطلب، وتوجيه أساطيل النقل، وتحديد المسارات المثلى، ساهم في تقليل الهدر التشغيلي بنسبة تتراوح بين 18٪ إلى 37٪ في الشركات محل الدراسة، إضافة إلى خفض الأخطاء البشرية بنسبة تجاوزت 45٪، كما بينت الدراسة أن دمج الذكاء الاصطناعي مع إنترنت الأشياء حسّن من كفاءة إدارة المخزون وقلّل الخسائر الناتجة عن التلف أو سوء التخزين</w:t>
      </w:r>
      <w:r>
        <w:rPr>
          <w:rtl/>
        </w:rPr>
        <w:t>،</w:t>
      </w:r>
      <w:r w:rsidRPr="008172B9">
        <w:rPr>
          <w:rtl/>
        </w:rPr>
        <w:t xml:space="preserve"> وأوصت الدراسة بضرورة أن تعتمد الشركات اللوجستية على أنظمة ذكاء اصطناعي معيارية قابلة للتطوير، وأن تستثمر في تدريب العاملين على تحليل بيانات الذكاء الاصطناعي، مع التركيز على دمج الأنظمة التنبؤية بالأنظمة التشغيلية اليومية لضمان اتخاذ قرارات دقيقة تقلل الهدر المالي وتزيد من كفاءة الموارد.</w:t>
      </w:r>
    </w:p>
    <w:p w14:paraId="3297278C" w14:textId="77777777" w:rsidR="00DA418D" w:rsidRDefault="00DA418D" w:rsidP="00DA418D">
      <w:pPr>
        <w:pStyle w:val="NoSpacing"/>
        <w:bidi/>
        <w:rPr>
          <w:rtl/>
        </w:rPr>
      </w:pPr>
      <w:r w:rsidRPr="008172B9">
        <w:rPr>
          <w:b/>
          <w:bCs/>
          <w:rtl/>
        </w:rPr>
        <w:t xml:space="preserve">تتناول دراسة </w:t>
      </w:r>
      <w:r w:rsidRPr="008172B9">
        <w:rPr>
          <w:b/>
          <w:bCs/>
        </w:rPr>
        <w:t>Vadaga</w:t>
      </w:r>
      <w:r w:rsidRPr="008172B9">
        <w:rPr>
          <w:b/>
          <w:bCs/>
          <w:rtl/>
        </w:rPr>
        <w:t xml:space="preserve"> وزملائه التي نُشرت عام 2025</w:t>
      </w:r>
      <w:r w:rsidRPr="008172B9">
        <w:rPr>
          <w:rtl/>
        </w:rPr>
        <w:t xml:space="preserve"> بعنوان "</w:t>
      </w:r>
      <w:r w:rsidRPr="008172B9">
        <w:t>Digital Transformation in Pharmaceuticals: The Impact of AI on Supply Chain Management</w:t>
      </w:r>
      <w:r w:rsidRPr="008172B9">
        <w:rPr>
          <w:rtl/>
        </w:rPr>
        <w:t>" التحول الرقمي في الصناعات الدوائية ودور تقنيات الذكاء الاصطناعي في تعزيز كفاءة سلاسل الإمداد وتقليل الهدر المالي الناتج عن سوء التخطيط أو التخزين</w:t>
      </w:r>
      <w:r>
        <w:rPr>
          <w:rtl/>
        </w:rPr>
        <w:t>،</w:t>
      </w:r>
      <w:r w:rsidRPr="008172B9">
        <w:rPr>
          <w:rtl/>
        </w:rPr>
        <w:t xml:space="preserve"> وقد هدفت الدراسة إلى تقييم تأثير الذكاء الاصطناعي على قطاعات مثل التنبؤ بالطلب، إدارة المخزون، جودة النقل، وتتبع الشحنات في الشركات الدوائية، مع التركيز على التطبيقات التي تؤدي مباشرة إلى خفض التكاليف التشغيلية وتقليل الهدر الناتج عن التلف أو انتهاء الصلاحية</w:t>
      </w:r>
      <w:r>
        <w:rPr>
          <w:rtl/>
        </w:rPr>
        <w:t>،</w:t>
      </w:r>
      <w:r w:rsidRPr="008172B9">
        <w:rPr>
          <w:rtl/>
        </w:rPr>
        <w:t xml:space="preserve"> اعتمد الباحثون على المنهج المختلط (</w:t>
      </w:r>
      <w:r w:rsidRPr="008172B9">
        <w:t>Mixed Methods</w:t>
      </w:r>
      <w:r w:rsidRPr="008172B9">
        <w:rPr>
          <w:rtl/>
        </w:rPr>
        <w:t>) من خلال الجمع بين التحليل الكمي عبر بيانات تشغيلية لـ 8 شركات أدوية عالمية، والتحليل النوعي عبر مقابلات متعمقة مع 34 مديرًا في أقسام اللوجستيات وسلسلة التوريد</w:t>
      </w:r>
      <w:r>
        <w:rPr>
          <w:rtl/>
        </w:rPr>
        <w:t>،</w:t>
      </w:r>
      <w:r w:rsidRPr="008172B9">
        <w:rPr>
          <w:rtl/>
        </w:rPr>
        <w:t xml:space="preserve"> كما استخدمت الدراسة أدوات مثل تحليل البيانات الضخمة، نماذج التنبؤ الخوارزمية، وتحليل الانحدار لقياس تأثير الذكاء الاصطناعي على مؤشرات الأداء</w:t>
      </w:r>
      <w:r>
        <w:rPr>
          <w:rtl/>
        </w:rPr>
        <w:t>،</w:t>
      </w:r>
      <w:r w:rsidRPr="008172B9">
        <w:rPr>
          <w:rtl/>
        </w:rPr>
        <w:t xml:space="preserve"> وأظهرت النتائج أن استخدام الذكاء الاصطناعي أدى إلى خفض الهدر المالي في الشركات الدوائية بنسبة وصلت إلى 41٪، وذلك من خلال تحسين مستويات المخزون، ورفع دقة التنبؤ بالطلب، وتقليل معدلات التلف أثناء النقل والتخزين، بالإضافة إلى تقليل الأخطاء التشغيلية البشرية بنسبة تجاوزت 55٪ بفضل أنظمة الأتمتة والتعلم العميق</w:t>
      </w:r>
      <w:r>
        <w:rPr>
          <w:rtl/>
        </w:rPr>
        <w:t>،</w:t>
      </w:r>
      <w:r w:rsidRPr="008172B9">
        <w:rPr>
          <w:rtl/>
        </w:rPr>
        <w:t xml:space="preserve"> وأوصت الدراسة بضرورة أن تعتمد الشركات الدوائية على أنظمة ذكاء اصطناعي متقدمة تقوم على التكامل بين إنترنت الأشياء والبلوك تشين لضمان تتبع دقيق للأدوية في كل المراحل، مع أهمية الاستثمار في تدريب الموظفين وتطوير البنية التحتية الرقمية لتقليل الهدر وتعزيز الكفاءة والاستدامة عبر سلسلة الإمداد.</w:t>
      </w:r>
    </w:p>
    <w:p w14:paraId="6BD4EBFD" w14:textId="77777777" w:rsidR="00DA418D" w:rsidRDefault="00DA418D" w:rsidP="00DA418D">
      <w:pPr>
        <w:pStyle w:val="NoSpacing"/>
        <w:bidi/>
        <w:rPr>
          <w:rtl/>
        </w:rPr>
      </w:pPr>
      <w:r w:rsidRPr="008172B9">
        <w:rPr>
          <w:b/>
          <w:bCs/>
          <w:rtl/>
        </w:rPr>
        <w:t xml:space="preserve">تناولت دراسة </w:t>
      </w:r>
      <w:r w:rsidRPr="008172B9">
        <w:rPr>
          <w:b/>
          <w:bCs/>
        </w:rPr>
        <w:t>Chen</w:t>
      </w:r>
      <w:r w:rsidRPr="008172B9">
        <w:rPr>
          <w:b/>
          <w:bCs/>
          <w:rtl/>
        </w:rPr>
        <w:t xml:space="preserve"> وزملائه المنشورة عام 2024</w:t>
      </w:r>
      <w:r w:rsidRPr="008172B9">
        <w:rPr>
          <w:rtl/>
        </w:rPr>
        <w:t xml:space="preserve"> بعنوان "</w:t>
      </w:r>
      <w:r w:rsidRPr="008172B9">
        <w:t>Artificial Intelligence in Logistics Optimization with Sustainable Criteria: A Review</w:t>
      </w:r>
      <w:r w:rsidRPr="008172B9">
        <w:rPr>
          <w:rtl/>
        </w:rPr>
        <w:t>" دور الذكاء الاصطناعي في تحسين العمليات اللوجستية وفق معايير الاستدامة وتقليل الهدر التشغيلي والمالي داخل سلاسل الإمداد</w:t>
      </w:r>
      <w:r>
        <w:rPr>
          <w:rtl/>
        </w:rPr>
        <w:t>،</w:t>
      </w:r>
      <w:r w:rsidRPr="008172B9">
        <w:rPr>
          <w:rtl/>
        </w:rPr>
        <w:t xml:space="preserve"> وهدفت الدراسة إلى تحليل أحدث تطبيقات الذكاء الاصطناعي المستخدمة في النقل، التخزين، إدارة الأساطيل، والتنبؤ بالطلب، مع التركيز على كيفية مساهمة هذه التقنيات في خفض التكاليف الناتجة عن سوء التخطيط، الأخطاء البشرية، وتكرار العمليات</w:t>
      </w:r>
      <w:r>
        <w:rPr>
          <w:rtl/>
        </w:rPr>
        <w:t>،</w:t>
      </w:r>
      <w:r w:rsidRPr="008172B9">
        <w:rPr>
          <w:rtl/>
        </w:rPr>
        <w:t xml:space="preserve"> اعتمدت الدراسة على المنهج المنهجي التحليلي (</w:t>
      </w:r>
      <w:r w:rsidRPr="008172B9">
        <w:t>Systematic Review</w:t>
      </w:r>
      <w:r w:rsidRPr="008172B9">
        <w:rPr>
          <w:rtl/>
        </w:rPr>
        <w:t>) من خلال مراجعة 112 دراسة وتجربة عملية نُشرت بين 2018 و2023، وركزت بشكل خاص على الشركات التي تطبّق أنظمة الذكاء الاصطناعي في الأنشطة اللوجستية</w:t>
      </w:r>
      <w:r>
        <w:rPr>
          <w:rtl/>
        </w:rPr>
        <w:t>،</w:t>
      </w:r>
      <w:r w:rsidRPr="008172B9">
        <w:rPr>
          <w:rtl/>
        </w:rPr>
        <w:t xml:space="preserve"> لم تعتمد الدراسة على عينة بشرية مباشرة، بل كان مجتمع الدراسة هو الأدبيات العلمية وتقارير الشركات</w:t>
      </w:r>
      <w:r>
        <w:rPr>
          <w:rtl/>
        </w:rPr>
        <w:t>،</w:t>
      </w:r>
      <w:r w:rsidRPr="008172B9">
        <w:rPr>
          <w:rtl/>
        </w:rPr>
        <w:t xml:space="preserve"> واستخدم الباحثون أدوات مثل تحليل المحتوى، المقارنة المنهجية، وتصنيف النماذج الحسابية لمعرفة كيف تساهم الخوارزميات في خفض الهدر المالي المرتبط باستهلاك الوقود، أخطاء التنبؤ، التلف في المخزون، والوقت الضائع في النقل</w:t>
      </w:r>
      <w:r>
        <w:rPr>
          <w:rtl/>
        </w:rPr>
        <w:t>،</w:t>
      </w:r>
      <w:r w:rsidRPr="008172B9">
        <w:rPr>
          <w:rtl/>
        </w:rPr>
        <w:t xml:space="preserve"> وأظهرت النتائج أن الأنظمة الذكية ساهمت في تقليل الهدر اللوجستي بنسبة تتراوح بين 25٪ و48٪ عبر تحسين توزيع الموارد، تقليل المسافات الخاطئة، وضبط مستويات المخزون بناءً على التوقعات الدقيقة، كما ساهمت في رفع كفاءة النقل بنسبة 36٪</w:t>
      </w:r>
      <w:r>
        <w:rPr>
          <w:rtl/>
        </w:rPr>
        <w:t>،</w:t>
      </w:r>
      <w:r w:rsidRPr="008172B9">
        <w:rPr>
          <w:rtl/>
        </w:rPr>
        <w:t xml:space="preserve"> وبينت الدراسة أن دمج الذكاء الاصطناعي مع تقنيات مثل الحوسبة السحابية وإنترنت الأشياء حقق وفورات مالية مباشرة وتحسينًا في سرعة القرارات التشغيلية</w:t>
      </w:r>
      <w:r>
        <w:rPr>
          <w:rtl/>
        </w:rPr>
        <w:t>،</w:t>
      </w:r>
      <w:r w:rsidRPr="008172B9">
        <w:rPr>
          <w:rtl/>
        </w:rPr>
        <w:t xml:space="preserve"> وأوصت الدراسة بضرورة تبني الشركات لبرمجيات ذكاء اصطناعي قابلة للتطوير، وتحديث البيانات التشغيلية باستمرار، وتطبيق أنظمة تنبؤية متقدمة لتقليل الهدر المالي، إضافة إلى ضرورة وضع سياسات مؤسسية تدعم التحول الذكي في القطاع اللوجستي لضمان استدامة الموارد وتقليل التكاليف.</w:t>
      </w:r>
    </w:p>
    <w:p w14:paraId="626E49B6" w14:textId="77777777" w:rsidR="00DA418D" w:rsidRDefault="00DA418D" w:rsidP="00DA418D">
      <w:pPr>
        <w:pStyle w:val="NoSpacing"/>
        <w:bidi/>
        <w:rPr>
          <w:rtl/>
        </w:rPr>
      </w:pPr>
      <w:r w:rsidRPr="008172B9">
        <w:rPr>
          <w:b/>
          <w:bCs/>
          <w:rtl/>
        </w:rPr>
        <w:t xml:space="preserve">تناولت دراسة </w:t>
      </w:r>
      <w:r w:rsidRPr="008172B9">
        <w:rPr>
          <w:b/>
          <w:bCs/>
        </w:rPr>
        <w:t>Elgalb</w:t>
      </w:r>
      <w:r w:rsidRPr="008172B9">
        <w:rPr>
          <w:b/>
          <w:bCs/>
          <w:rtl/>
        </w:rPr>
        <w:t xml:space="preserve"> و</w:t>
      </w:r>
      <w:r w:rsidRPr="008172B9">
        <w:rPr>
          <w:b/>
          <w:bCs/>
        </w:rPr>
        <w:t>Gerges</w:t>
      </w:r>
      <w:r w:rsidRPr="008172B9">
        <w:rPr>
          <w:b/>
          <w:bCs/>
          <w:rtl/>
        </w:rPr>
        <w:t xml:space="preserve"> المنشورة عام 2024 </w:t>
      </w:r>
      <w:r w:rsidRPr="008172B9">
        <w:rPr>
          <w:rtl/>
        </w:rPr>
        <w:t>بعنوان "</w:t>
      </w:r>
      <w:r w:rsidRPr="008172B9">
        <w:t>Optimizing Supply Chain Logistics with Big Data and AI: Applications for Reducing Food Waste</w:t>
      </w:r>
      <w:r w:rsidRPr="008172B9">
        <w:rPr>
          <w:rtl/>
        </w:rPr>
        <w:t>" أحد أهم المجالات التي ترتبط مباشرة بموضوع خفض الهدر، إذ هدفت الدراسة إلى تحليل كيفية استخدام الذكاء الاصطناعي وبيانات الضخمة في تحسين إدارة سلاسل الإمداد والعمليات اللوجستية بهدف الحد من الهدر، وبالأخص الهدر الناتج عن التلف أو سوء التخزين في القطاعات الغذائية، وهو ما يجعله ذا صلة قوية بمجال الأدوية الذي يعاني من نفس الأنماط من الهدر</w:t>
      </w:r>
      <w:r>
        <w:rPr>
          <w:rtl/>
        </w:rPr>
        <w:t>،</w:t>
      </w:r>
      <w:r w:rsidRPr="008172B9">
        <w:rPr>
          <w:rtl/>
        </w:rPr>
        <w:t xml:space="preserve"> اعتمدت الدراسة على المنهج التطبيقي التحليلي، حيث استخدم الباحثان بيانات تشغيلية من خمس شركات توزيع غذائي كبرى تعمل في بيئات لوجستية معقدة مشابهة لقطاع نقل وتوزيع الأدوية، إلى جانب استخدام تقنيات التحليل الإحصائي والخوارزميات التنبؤية لقياس تأثير الذكاء الاصطناعي على خفض الهدر</w:t>
      </w:r>
      <w:r>
        <w:rPr>
          <w:rtl/>
        </w:rPr>
        <w:t>،</w:t>
      </w:r>
      <w:r w:rsidRPr="008172B9">
        <w:rPr>
          <w:rtl/>
        </w:rPr>
        <w:t xml:space="preserve"> وشملت أدوات الدراسة تحليل السلاسل الزمنية، خوارزميات التنبؤ بالطلب، المحاكاة بالحاسوب، وتحليل الانحدار لفحص العلاقة بين أنظمة الذكاء الاصطناعي ومعدلات تقليل الفاقد عبر سلسلة الإمداد</w:t>
      </w:r>
      <w:r>
        <w:rPr>
          <w:rtl/>
        </w:rPr>
        <w:t>،</w:t>
      </w:r>
      <w:r w:rsidRPr="008172B9">
        <w:rPr>
          <w:rtl/>
        </w:rPr>
        <w:t xml:space="preserve"> وأظهرت النتائج أن استخدام خوارزميات الذكاء الاصطناعي أدى إلى خفض الهدر بنسبة تراوحت بين 32٪ و51٪، خصوصًا في المراحل المرتبطة بالتخزين والنقل والتنبؤ الخاطئ بالطلب، كما ساهمت البيانات الضخمة في تحسين دقة التنبؤ بنسبة 70٪، مما انعكس على خفض التكاليف التشغيلية المرتبطة بإعادة الشحن، التلف، وتراكم المخزون</w:t>
      </w:r>
      <w:r>
        <w:rPr>
          <w:rtl/>
        </w:rPr>
        <w:t>،</w:t>
      </w:r>
      <w:r w:rsidRPr="008172B9">
        <w:rPr>
          <w:rtl/>
        </w:rPr>
        <w:t xml:space="preserve"> وأوصت الدراسة بضرورة اعتماد الشركات على أنظمة ذكاء اصطناعي مُدمجة بالكامل في دورة سلسلة الإمداد، والاستثمار في حساسات إنترنت الأشياء لرفع جودة مراقبة البيئة التخزينية، إلى جانب دمج أنظمة مراقبة الحرارة والرطوبة بالذكاء الاصطناعي، إضافة إلى تعزيز تدريب الموظفين على أنظمة التحليل التنبئي لضمان اتخاذ قرارات دقيقة تقلّل الهدر المالي وتزيد من الكفاءة التشغيلية.</w:t>
      </w:r>
    </w:p>
    <w:p w14:paraId="2E942E3E" w14:textId="5C9DE2A7" w:rsidR="006A2745" w:rsidRPr="006A2745" w:rsidRDefault="00DA418D" w:rsidP="00DA418D">
      <w:pPr>
        <w:pStyle w:val="NoSpacing"/>
        <w:bidi/>
        <w:rPr>
          <w:rtl/>
        </w:rPr>
      </w:pPr>
      <w:r w:rsidRPr="008172B9">
        <w:rPr>
          <w:b/>
          <w:bCs/>
          <w:rtl/>
        </w:rPr>
        <w:t xml:space="preserve">قدّم </w:t>
      </w:r>
      <w:r w:rsidRPr="008172B9">
        <w:rPr>
          <w:b/>
          <w:bCs/>
        </w:rPr>
        <w:t>Ugwu</w:t>
      </w:r>
      <w:r w:rsidRPr="008172B9">
        <w:rPr>
          <w:b/>
          <w:bCs/>
          <w:rtl/>
        </w:rPr>
        <w:t xml:space="preserve"> وزملاؤه في دراستهم المنشورة عام 2024</w:t>
      </w:r>
      <w:r w:rsidRPr="008172B9">
        <w:rPr>
          <w:rtl/>
        </w:rPr>
        <w:t xml:space="preserve"> بعنوان "</w:t>
      </w:r>
      <w:r w:rsidRPr="008172B9">
        <w:t>Artificial Intelligence in Healthcare Supply Chains: Enhancing Resilience and Reducing Waste</w:t>
      </w:r>
      <w:r w:rsidRPr="008172B9">
        <w:rPr>
          <w:rtl/>
        </w:rPr>
        <w:t>" تحليلًا معمقًا لدور الذكاء الاصطناعي في سلاسل الإمداد الصحية، مع تركيز مباشر على كيفية مساهمة التقنيات الذكية في الحد من الهدر وتحسين الكفاءة التشغيلية داخل القطاعات الطبية، مما يجعل الدراسة ذات صلة وثيقة بقطاع الصناعات الدوائية</w:t>
      </w:r>
      <w:r>
        <w:rPr>
          <w:rtl/>
        </w:rPr>
        <w:t>،</w:t>
      </w:r>
      <w:r w:rsidRPr="008172B9">
        <w:rPr>
          <w:rtl/>
        </w:rPr>
        <w:t xml:space="preserve"> وهدفت الدراسة إلى تقييم قدرة الذكاء الاصطناعي على تحسين التنبؤ بالطلب، مراقبة المخزون الحساس، زيادة فعالية النقل، وتقليل الأخطاء البشرية التي تسبب خسائر مالية كبيرة</w:t>
      </w:r>
      <w:r>
        <w:rPr>
          <w:rtl/>
        </w:rPr>
        <w:t>،</w:t>
      </w:r>
      <w:r w:rsidRPr="008172B9">
        <w:rPr>
          <w:rtl/>
        </w:rPr>
        <w:t xml:space="preserve"> اعتمد الباحثون على المنهج الوصفي التحليلي مدعومًا ببيانات ميدانية من 17 مستشفى و5 شركات توزيع معدات طبية، وشملت العينة 142 موظفًا من مديري سلاسل الإمداد، والمخزون، والعمليات اللوجستية</w:t>
      </w:r>
      <w:r>
        <w:rPr>
          <w:rtl/>
        </w:rPr>
        <w:t>،</w:t>
      </w:r>
      <w:r w:rsidRPr="008172B9">
        <w:rPr>
          <w:rtl/>
        </w:rPr>
        <w:t xml:space="preserve"> استخدمت الدراسة أدوات بحثية متنوعة مثل استبيانات مقننة، مقابلات متعمقة، نماذج ذكاء اصطناعي للتنبؤ، وتحليل إحصائي باستخدام </w:t>
      </w:r>
      <w:r w:rsidRPr="008172B9">
        <w:t>SPSS</w:t>
      </w:r>
      <w:r>
        <w:rPr>
          <w:rtl/>
        </w:rPr>
        <w:t>،</w:t>
      </w:r>
      <w:r w:rsidRPr="008172B9">
        <w:rPr>
          <w:rtl/>
        </w:rPr>
        <w:t xml:space="preserve"> وأظهرت النتائج أن تطبيق الذكاء الاصطناعي أدى إلى تقليل الهدر اللوجستي بنسبة 38٪ عبر تحسين إدارة المخزون وتقليل معدل التلف، إضافة إلى تحسين دقة التنبؤ بالاحتياج بنسبة 67٪، وتقليل الأخطاء التشغيلية بنسبة 49٪ بسبب الاعتماد على الأنظمة المؤتمتة، كما بينت النتائج ارتفاع مستوى المرونة التشغيلية بنسبة 54٪ نتيجة استخدام أنظمة الذكاء الاصطناعي</w:t>
      </w:r>
      <w:r>
        <w:rPr>
          <w:rtl/>
        </w:rPr>
        <w:t>،</w:t>
      </w:r>
      <w:r w:rsidRPr="008172B9">
        <w:rPr>
          <w:rtl/>
        </w:rPr>
        <w:t xml:space="preserve"> وأوصت الدراسة بتبني أنظمة ذكاء اصطناعي متقدمة تتكامل مع تقنيات إنترنت الأشياء لمراقبة حالة المواد الطبية الحساسة، وبتطوير منصات بيانات مركزية تتيح تحليلًا لحظيًا، مع ضرورة تدريب العاملين على الأدوات الرقمية الحديثة لضمان تقليل الهدر وتحسين فعالية الموارد المالية والبشرية في القطاع الصحي.</w:t>
      </w:r>
    </w:p>
    <w:p w14:paraId="79A5EDAF" w14:textId="5E09FD6A" w:rsidR="006A2745" w:rsidRDefault="00472DB0" w:rsidP="00DA418D">
      <w:pPr>
        <w:pStyle w:val="Heading3"/>
        <w:rPr>
          <w:rtl/>
        </w:rPr>
      </w:pPr>
      <w:bookmarkStart w:id="17" w:name="_Toc223881288"/>
      <w:r>
        <w:rPr>
          <w:rFonts w:hint="cs"/>
          <w:rtl/>
        </w:rPr>
        <w:t xml:space="preserve">٣. </w:t>
      </w:r>
      <w:r w:rsidR="00786BD8">
        <w:rPr>
          <w:rFonts w:hint="cs"/>
          <w:rtl/>
        </w:rPr>
        <w:t>التعقيب على الدراسات السابقة</w:t>
      </w:r>
      <w:r w:rsidR="00190BBB">
        <w:rPr>
          <w:rFonts w:hint="cs"/>
          <w:rtl/>
        </w:rPr>
        <w:t>:</w:t>
      </w:r>
      <w:bookmarkEnd w:id="17"/>
    </w:p>
    <w:p w14:paraId="47E825C9" w14:textId="21D16895" w:rsidR="00BF6213" w:rsidRPr="00E33801" w:rsidRDefault="00BF6213" w:rsidP="00DA418D">
      <w:pPr>
        <w:pStyle w:val="Heading4"/>
        <w:rPr>
          <w:rtl/>
        </w:rPr>
      </w:pPr>
      <w:bookmarkStart w:id="18" w:name="_Toc223881289"/>
      <w:r w:rsidRPr="00E33801">
        <w:rPr>
          <w:rtl/>
        </w:rPr>
        <w:t>أوجه التشابه</w:t>
      </w:r>
      <w:r w:rsidR="00A038A9" w:rsidRPr="00E33801">
        <w:rPr>
          <w:rFonts w:hint="cs"/>
          <w:rtl/>
        </w:rPr>
        <w:t xml:space="preserve"> بين الدراسات</w:t>
      </w:r>
      <w:r w:rsidRPr="00E33801">
        <w:rPr>
          <w:rtl/>
        </w:rPr>
        <w:t>:</w:t>
      </w:r>
      <w:bookmarkEnd w:id="18"/>
    </w:p>
    <w:p w14:paraId="05B3A628" w14:textId="77777777" w:rsidR="00B177C5" w:rsidRDefault="00B177C5" w:rsidP="00DA418D">
      <w:pPr>
        <w:pStyle w:val="NoSpacing"/>
        <w:bidi/>
        <w:rPr>
          <w:rtl/>
        </w:rPr>
      </w:pPr>
      <w:r>
        <w:rPr>
          <w:rtl/>
        </w:rPr>
        <w:tab/>
        <w:t>تشترك الدراسات السابقة، مثل دراسة الطائي (2025) ودراسة ناصر (2025) ودراسة الشحماني (2024)، في تركيزها على الدور المحوري للذكاء الاصطناعي في تحسين جودة المعلومات وتنظيمها ضمن نظم إدارية واقتصادية مختلفة، إذ اتفقت هذه الدراسات على أن الذكاء الاصطناعي يُسهم في تعزيز الدقة وتقليل معدلات الأخطاء وتكرار البيانات، سواء في المؤسسات الأكاديمية، كما في دراسة الطائي، أو الحكومية كما في دراسة ناصر، أو الإنتاجية كما في دراسة الشحماني، كما أكدت جميعها أن الذكاء الاصطناعي أصبح أداة رئيسية في رفع كفاءة أداء المؤسسات من خلال توظيف خوارزميات تحليل البيانات والربط بين الأنظمة المعلوماتية المختلفة.</w:t>
      </w:r>
    </w:p>
    <w:p w14:paraId="57F9F750" w14:textId="77777777" w:rsidR="00B177C5" w:rsidRDefault="00B177C5" w:rsidP="00DA418D">
      <w:pPr>
        <w:pStyle w:val="NoSpacing"/>
        <w:bidi/>
        <w:rPr>
          <w:rtl/>
        </w:rPr>
      </w:pPr>
      <w:r>
        <w:rPr>
          <w:rtl/>
        </w:rPr>
        <w:t>هناك أيضًا تشابه واضح بين دراسات مثل فتوح (2025) وعبدالفتاح (2024) ودرار (2024) من حيث اهتمامها بموضوع التحول الرقمي وأتمتة إدارة البيانات عبر تقنيات الذكاء الاصطناعي، جميع هذه الدراسات أبرزت أن الأنظمة الذكية تُعيد هيكلة مسارات العمل وتبسّط عمليات الفهرسة والأرشفة من خلال أدوات التعلّم الآلي ومعالجة البيانات الضخمة، وهو ما يجمعها بفكرة نظام "سيمفوني" في تطوير منظومة الفهرسة الإلكترونية، كما اتفقت على ضرورة تكامل الأدوات الذكية مع الأنظمة التشغيلية في المؤسسات لتحقيق أقصى استفادة من البيانات وتعزيز فاعلية الخدمات المقدمة للمستفيدين أو العملاء.</w:t>
      </w:r>
    </w:p>
    <w:p w14:paraId="1181D1A7" w14:textId="522B5CC7" w:rsidR="006A2745" w:rsidRDefault="00B177C5" w:rsidP="00DA418D">
      <w:pPr>
        <w:pStyle w:val="NoSpacing"/>
        <w:bidi/>
        <w:rPr>
          <w:rtl/>
        </w:rPr>
      </w:pPr>
      <w:r>
        <w:rPr>
          <w:rtl/>
        </w:rPr>
        <w:t xml:space="preserve">إضافة إلى ذلك، لوحظ تقارب في النتائج بين الدراسات العربية والأجنبية مثل </w:t>
      </w:r>
      <w:r>
        <w:t>Inavolu</w:t>
      </w:r>
      <w:r>
        <w:rPr>
          <w:rtl/>
        </w:rPr>
        <w:t xml:space="preserve"> و</w:t>
      </w:r>
      <w:r>
        <w:t xml:space="preserve">Spiridonova </w:t>
      </w:r>
      <w:r>
        <w:rPr>
          <w:rFonts w:hint="cs"/>
          <w:rtl/>
        </w:rPr>
        <w:t>(</w:t>
      </w:r>
      <w:r>
        <w:t>2025</w:t>
      </w:r>
      <w:r>
        <w:rPr>
          <w:rtl/>
        </w:rPr>
        <w:t>) و</w:t>
      </w:r>
      <w:r>
        <w:t>Chen</w:t>
      </w:r>
      <w:r>
        <w:rPr>
          <w:rtl/>
        </w:rPr>
        <w:t xml:space="preserve"> وآخرون (2024)، حيث أكدت جميعها على أن الذكاء الاصطناعي يلعب دورًا فعّالًا في تقليل الهدر وتحسين الكفاءة التشغيلية، تتلاقى هذه النتائج مع ما توصل إليه الباحثون العرب حول أهمية دمج الذكاء الاصطناعي في إدارة السجلات والمعلومات، بما يجعل البنية التقنية للمؤسسات أكثر مرونة واستدامة، هذا التشابه يؤكد على أن الذكاء الاصطناعي يمثل نهجًا عالميًا نحو تطوير نظم إدارة البيانات والفهرسة الإلكترونية وتحقيق جودة أعلى في خدمة المستخدم النهائي.</w:t>
      </w:r>
    </w:p>
    <w:p w14:paraId="7D4CA1FB" w14:textId="7CC9CF6C" w:rsidR="00BF6213" w:rsidRPr="00BF6213" w:rsidRDefault="00BF6213" w:rsidP="00DA418D">
      <w:pPr>
        <w:pStyle w:val="Heading4"/>
        <w:rPr>
          <w:rtl/>
        </w:rPr>
      </w:pPr>
      <w:bookmarkStart w:id="19" w:name="_Toc223881290"/>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9"/>
    </w:p>
    <w:p w14:paraId="6C78E94B" w14:textId="77777777" w:rsidR="00B177C5" w:rsidRDefault="00B177C5" w:rsidP="00DA418D">
      <w:pPr>
        <w:pStyle w:val="NoSpacing"/>
        <w:bidi/>
        <w:rPr>
          <w:rtl/>
        </w:rPr>
      </w:pPr>
      <w:r>
        <w:rPr>
          <w:rtl/>
        </w:rPr>
        <w:t>يظهر الاختلاف بين الدراسات في طبيعة المجالات التطبيقية التي تناولها كل باحث؛ فبينما ركّز الطائي (2025) على البيئة الأكاديمية وجودة المعلومات داخل المؤسسات الجامعية، اهتم فتوح (2025) بالقطاع المالي ودور الذكاء الاصطناعي في تحسين الخدمات البنكية، في حين وجّه ناصر (2025) دراسته نحو التطبيقات الحكومية في دولة الإمارات، أما الشحماني (2024) فقد ركّز على الجانب الصناعي والإنتاجي، في حين ركزت عبدالفتاح (2024) على المنصات الرقمية والاقتصاد التشاركي، هذا التنوع يعكس اختلاف نطاقات تطبيق الذكاء الاصطناعي رغم اتفاقها على الجوهر، وهو تحسين إدارة المعلومات وتقليل الهدر في الموارد.</w:t>
      </w:r>
    </w:p>
    <w:p w14:paraId="759AC8D2" w14:textId="77777777" w:rsidR="00B177C5" w:rsidRDefault="00B177C5" w:rsidP="00DA418D">
      <w:pPr>
        <w:pStyle w:val="NoSpacing"/>
        <w:bidi/>
        <w:rPr>
          <w:rtl/>
        </w:rPr>
      </w:pPr>
      <w:r>
        <w:rPr>
          <w:rtl/>
        </w:rPr>
        <w:t xml:space="preserve">كما تختلف الدراسات في المناهج البحثية والأدوات المستخدمة؛ إذ استخدم الطائي (2025) المنهج الوصفي التحليلي قائمًا على استبيانات كمية، بينما اعتمد فتوح (2025) ودرار (2024) على مناهج ميدانية جمعت بين التحليل الإحصائي والمقابلات التطبيقية، في المقابل، دمجت الدراسات الأجنبية مثل </w:t>
      </w:r>
      <w:r>
        <w:t>Vadaga</w:t>
      </w:r>
      <w:r>
        <w:rPr>
          <w:rtl/>
        </w:rPr>
        <w:t xml:space="preserve"> وآخرون (2025) بين المنهج الكمي والنوعي، بينما ركّزت دراسة </w:t>
      </w:r>
      <w:r>
        <w:t>Chen</w:t>
      </w:r>
      <w:r>
        <w:rPr>
          <w:rtl/>
        </w:rPr>
        <w:t xml:space="preserve"> وآخرون (2024) على مراجعة منهجية للأدبيات دون عينة بشرية، يعكس هذا التباين محاولة كل باحث توظيف المنهج الملائم لطبيعة البيئة المدروسة، مما أضفى تنوعًا منهجيًا يُغني الجانب العلمي للموضوع.</w:t>
      </w:r>
    </w:p>
    <w:p w14:paraId="2DC1778C" w14:textId="649332A8" w:rsidR="006A2745" w:rsidRPr="001D6272" w:rsidRDefault="00B177C5" w:rsidP="00DA418D">
      <w:pPr>
        <w:pStyle w:val="NoSpacing"/>
        <w:bidi/>
        <w:rPr>
          <w:rtl/>
        </w:rPr>
      </w:pPr>
      <w:r>
        <w:rPr>
          <w:rtl/>
        </w:rPr>
        <w:t xml:space="preserve">وأخيرًا، يبرز الاختلاف في النتائج والتوصيات النهائية؛ حيث أكدت بعض الدراسات العربية مثل درار (2024) والشحماني (2024) على الأثر الاقتصادي المباشر للذكاء الاصطناعي في ترشيد النفقات وتقليل التكاليف، بينما ركزت دراسات أخرى مثل عبدالفتاح (2024) والطائي (2025) على القيم الفنية والمعلوماتية كتحسين جودة البيانات ودقتها، أما الدراسات الأجنبية مثل </w:t>
      </w:r>
      <w:r>
        <w:t>Ugwu</w:t>
      </w:r>
      <w:r>
        <w:rPr>
          <w:rtl/>
        </w:rPr>
        <w:t xml:space="preserve"> وآخرون (2024) و</w:t>
      </w:r>
      <w:r>
        <w:t>Elgalb</w:t>
      </w:r>
      <w:r>
        <w:rPr>
          <w:rtl/>
        </w:rPr>
        <w:t xml:space="preserve"> و</w:t>
      </w:r>
      <w:r>
        <w:t>Gerges (2024</w:t>
      </w:r>
      <w:r>
        <w:rPr>
          <w:rtl/>
        </w:rPr>
        <w:t>) فقد ركزت بشكل أعمق على تطبيقات الذكاء الاصطناعي في القطاعات الحيوية كالصحة والإمداد الغذائي والدوائي، حيث ظهر الطابع العملي والتطبيقي بشكل أكبر مما هو في الدراسات العربية التي تميل للمنهج الوصفي النظري، هذا التباين يُظهر اختلاف أولويات البحث بين العالم العربي والعالم الغربي في توظيف الذكاء الاصطناعي سواء لأغراض تنظيمية، تشغيلية، أو اقتصادية.</w:t>
      </w:r>
    </w:p>
    <w:p w14:paraId="06427467" w14:textId="7E0B343D" w:rsidR="00472DB0" w:rsidRDefault="00BF6213" w:rsidP="00DA418D">
      <w:pPr>
        <w:pStyle w:val="Heading4"/>
        <w:rPr>
          <w:rtl/>
        </w:rPr>
      </w:pPr>
      <w:bookmarkStart w:id="20" w:name="_Toc223881291"/>
      <w:r w:rsidRPr="00BF6213">
        <w:rPr>
          <w:rFonts w:hint="cs"/>
          <w:rtl/>
        </w:rPr>
        <w:t>الفجوة البحثية التي تميز البحث الحالي عن الدراسات السابقة:</w:t>
      </w:r>
      <w:bookmarkEnd w:id="20"/>
    </w:p>
    <w:p w14:paraId="387E1F43" w14:textId="77777777" w:rsidR="00B177C5" w:rsidRPr="007C435D" w:rsidRDefault="00B177C5" w:rsidP="00DA418D">
      <w:pPr>
        <w:pStyle w:val="NoSpacing"/>
        <w:bidi/>
        <w:rPr>
          <w:rtl/>
        </w:rPr>
      </w:pPr>
      <w:r w:rsidRPr="007C435D">
        <w:rPr>
          <w:rtl/>
        </w:rPr>
        <w:t>تتميز دراستي الحالية عن الدراسات السابقة بتركيزها على الجانب التطبيقي المباشر لتأثير الذكاء الاصطناعي على الهدر المالي في القطاع اللوجستي ضمن بيئة شركة الحكمة للصناعات الدوائية في الرياض، وهو مجال لم تتناوله الدراسات السابقة بشكل محدد أو محلي</w:t>
      </w:r>
      <w:r>
        <w:rPr>
          <w:rtl/>
        </w:rPr>
        <w:t>،</w:t>
      </w:r>
      <w:r w:rsidRPr="007C435D">
        <w:rPr>
          <w:rtl/>
        </w:rPr>
        <w:t xml:space="preserve"> فبينما ركزت أغلب الدراسات السابقة مثل دراسة الطائي (2025) وفتوح (2025) على تحسين جودة المعلومات أو التحول الرقمي العام، وتناولت دراسات أخرى مثل </w:t>
      </w:r>
      <w:r w:rsidRPr="007C435D">
        <w:t>Elgalb</w:t>
      </w:r>
      <w:r w:rsidRPr="007C435D">
        <w:rPr>
          <w:rtl/>
        </w:rPr>
        <w:t xml:space="preserve"> و</w:t>
      </w:r>
      <w:r w:rsidRPr="007C435D">
        <w:t xml:space="preserve">Gerges </w:t>
      </w:r>
      <w:r>
        <w:rPr>
          <w:rFonts w:hint="cs"/>
          <w:rtl/>
        </w:rPr>
        <w:t>(</w:t>
      </w:r>
      <w:r w:rsidRPr="007C435D">
        <w:t>2024</w:t>
      </w:r>
      <w:r w:rsidRPr="007C435D">
        <w:rPr>
          <w:rtl/>
        </w:rPr>
        <w:t>) و</w:t>
      </w:r>
      <w:r w:rsidRPr="007C435D">
        <w:t>Ugwu</w:t>
      </w:r>
      <w:r w:rsidRPr="007C435D">
        <w:rPr>
          <w:rtl/>
        </w:rPr>
        <w:t xml:space="preserve"> وآخرون (2024) تطبيقات الذكاء الاصطناعي في تقليل الهدر في السياقات العالمية، فإن دراستي تسعى إلى سد هذه الفجوة من خلال تحليل العلاقة الكمية بين تطبيقات الذكاء الاصطناعي ومؤشرات الهدر المالي داخل بيئة صناعية سعودية محددة، مستفيدةً من البيانات التشغيلية الواقعية للشركة</w:t>
      </w:r>
      <w:r>
        <w:rPr>
          <w:rtl/>
        </w:rPr>
        <w:t>،</w:t>
      </w:r>
      <w:r w:rsidRPr="007C435D">
        <w:rPr>
          <w:rtl/>
        </w:rPr>
        <w:t xml:space="preserve"> كما أطمح في هذا البحث إلى تقديم نموذج تطبيقي يقيس كفاءة الذكاء الاصطناعي في تحليل البيانات اللوجستية، وتحسين قرارات التخزين والنقل والإمداد، بما يسهم في دعم الاقتصاد الوطني ورؤية المملكة 2030 نحو التحول الرقمي وتقليل الفاقد المالي في سلاسل الإمداد الصناعية.</w:t>
      </w:r>
    </w:p>
    <w:p w14:paraId="0294C6C7" w14:textId="77777777" w:rsidR="006A2745" w:rsidRPr="00472DB0" w:rsidRDefault="006A2745" w:rsidP="00DA418D">
      <w:pPr>
        <w:bidi/>
      </w:pPr>
    </w:p>
    <w:p w14:paraId="25B7E2B6" w14:textId="77777777" w:rsidR="00472DB0" w:rsidRDefault="00472DB0" w:rsidP="00DA418D">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DA418D">
      <w:pPr>
        <w:pStyle w:val="Heading2"/>
        <w:rPr>
          <w:rtl/>
        </w:rPr>
      </w:pPr>
      <w:bookmarkStart w:id="21" w:name="_Toc223881292"/>
      <w:r>
        <w:rPr>
          <w:rFonts w:hint="cs"/>
          <w:rtl/>
        </w:rPr>
        <w:t>ثانيا:</w:t>
      </w:r>
      <w:r w:rsidR="00A038A9">
        <w:rPr>
          <w:rFonts w:hint="cs"/>
          <w:rtl/>
        </w:rPr>
        <w:t xml:space="preserve"> </w:t>
      </w:r>
      <w:r w:rsidR="00F925D0">
        <w:rPr>
          <w:rFonts w:hint="cs"/>
          <w:rtl/>
        </w:rPr>
        <w:t>الإطار النظري</w:t>
      </w:r>
      <w:bookmarkEnd w:id="21"/>
    </w:p>
    <w:p w14:paraId="6A7C4305" w14:textId="6B3298A6" w:rsidR="001D35FE" w:rsidRDefault="001D35FE" w:rsidP="00DA418D">
      <w:pPr>
        <w:pStyle w:val="Heading3"/>
        <w:rPr>
          <w:rtl/>
        </w:rPr>
      </w:pPr>
      <w:bookmarkStart w:id="22" w:name="_Toc223881293"/>
      <w:r>
        <w:rPr>
          <w:rtl/>
        </w:rPr>
        <w:t xml:space="preserve">المبحث الأول: </w:t>
      </w:r>
      <w:r w:rsidR="00DA418D" w:rsidRPr="00DA418D">
        <w:rPr>
          <w:rtl/>
        </w:rPr>
        <w:t>الذكاء الاصطناعي</w:t>
      </w:r>
      <w:bookmarkEnd w:id="22"/>
    </w:p>
    <w:p w14:paraId="19791AD7" w14:textId="75DFB4CE" w:rsidR="005B3280" w:rsidRDefault="005B3280" w:rsidP="005B3280">
      <w:pPr>
        <w:pStyle w:val="Heading4"/>
        <w:rPr>
          <w:rtl/>
        </w:rPr>
      </w:pPr>
      <w:bookmarkStart w:id="23" w:name="_Toc223881294"/>
      <w:r>
        <w:rPr>
          <w:rFonts w:hint="cs"/>
          <w:rtl/>
        </w:rPr>
        <w:t>تمهيد:</w:t>
      </w:r>
      <w:bookmarkEnd w:id="23"/>
    </w:p>
    <w:p w14:paraId="1159D2B1" w14:textId="09AADDA0" w:rsidR="006E0266" w:rsidRDefault="006E0266" w:rsidP="006E0266">
      <w:pPr>
        <w:pStyle w:val="NoSpacing"/>
        <w:bidi/>
        <w:rPr>
          <w:rtl/>
        </w:rPr>
      </w:pPr>
      <w:r w:rsidRPr="006E0266">
        <w:rPr>
          <w:rtl/>
        </w:rPr>
        <w:t>شهد العالم في العقود الأخيرة تطورًا متسارعًا في مجال التقنيات الرقمية، وكان الذكاء الاصطناعي من أبرز هذه التقنيات التي أحدثت تحولًا جذريًا في مختلف القطاعات الاقتصادية والإدارية والصناعية. فقد أصبح الذكاء الاصطناعي أحد الركائز الأساسية التي تعتمد عليها المؤسسات الحديثة في تحسين كفاءة العمليات التشغيلية واتخاذ القرارات المبنية على تحليل البيانات الضخمة. كما أسهمت تطبيقاته في تطوير العديد من المجالات مثل الصناعة والخدمات والقطاع اللوجستي، حيث تساعد الأنظمة الذكية في معالجة المعلومات بسرعة ودقة أكبر مقارنة بالأنظمة التقليدية، الأمر الذي أدى إلى تحسين الإنتاجية وتقليل الأخطاء التشغيلية وتحقيق كفاءة أعلى في إدارة الموارد داخل المؤسسات المختلفة (محارب، 2023، ص6).</w:t>
      </w:r>
    </w:p>
    <w:p w14:paraId="35F4884B" w14:textId="48DE4069" w:rsidR="006A2745" w:rsidRDefault="001D35FE" w:rsidP="00092DEA">
      <w:pPr>
        <w:pStyle w:val="Heading4"/>
        <w:rPr>
          <w:rtl/>
        </w:rPr>
      </w:pPr>
      <w:bookmarkStart w:id="24" w:name="_Toc223881295"/>
      <w:r>
        <w:rPr>
          <w:rtl/>
        </w:rPr>
        <w:t>مفهوم</w:t>
      </w:r>
      <w:r w:rsidR="00092DEA">
        <w:rPr>
          <w:rFonts w:hint="cs"/>
          <w:rtl/>
        </w:rPr>
        <w:t xml:space="preserve"> </w:t>
      </w:r>
      <w:r w:rsidR="00092DEA" w:rsidRPr="00092DEA">
        <w:rPr>
          <w:rtl/>
        </w:rPr>
        <w:t>الذكاء الاصطناعي</w:t>
      </w:r>
      <w:r>
        <w:rPr>
          <w:rFonts w:hint="cs"/>
          <w:rtl/>
        </w:rPr>
        <w:t>:</w:t>
      </w:r>
      <w:bookmarkEnd w:id="24"/>
    </w:p>
    <w:p w14:paraId="4A517E5F" w14:textId="6CC656D7" w:rsidR="006E0266" w:rsidRPr="006E0266" w:rsidRDefault="006E0266" w:rsidP="006E0266">
      <w:pPr>
        <w:pStyle w:val="NoSpacing"/>
        <w:bidi/>
        <w:rPr>
          <w:rtl/>
        </w:rPr>
      </w:pPr>
      <w:r w:rsidRPr="006E0266">
        <w:rPr>
          <w:rtl/>
        </w:rPr>
        <w:t>يُعرّف الذكاء الاصطناعي بأنه أحد فروع علوم الحاسوب الذي يهدف إلى تطوير أنظمة وبرامج قادرة على محاكاة القدرات الذهنية البشرية مثل التعلم والتفكير والتحليل واتخاذ القرار، وذلك من خلال استخدام خوارزميات متقدمة وتقنيات معالجة البيانات الضخمة. ويسعى الذكاء الاصطناعي إلى تمكين الحاسوب من تنفيذ المهام التي تتطلب عادةً قدرًا من الذكاء البشري مثل التعرف على الأنماط وتحليل المعلومات والتنبؤ بالنتائج المستقبلية بناءً على البيانات المتاحة (بوبحة، 2022، ص87).</w:t>
      </w:r>
    </w:p>
    <w:p w14:paraId="7FD27361" w14:textId="0FFE6B4C" w:rsidR="006E0266" w:rsidRPr="006E0266" w:rsidRDefault="006E0266" w:rsidP="006E0266">
      <w:pPr>
        <w:pStyle w:val="NoSpacing"/>
        <w:bidi/>
        <w:rPr>
          <w:rtl/>
        </w:rPr>
      </w:pPr>
      <w:r w:rsidRPr="006E0266">
        <w:rPr>
          <w:rtl/>
        </w:rPr>
        <w:t>كما يُعرف الذكاء الاصطناعي بأنه مجموعة من التقنيات والبرمجيات التي تمكن الأنظمة الحاسوبية من تحليل البيانات والتعلم منها واستخدامها في تحسين الأداء واتخاذ القرارات بشكل أكثر كفاءة، حيث تعتمد هذه الأنظمة على تقنيات مثل التعلم الآلي والشبكات العصبية الاصطناعية لمعالجة كميات كبيرة من البيانات وتحويلها إلى معلومات قابلة للاستخدام في مختلف المجالات الاقتصادية والإدارية (الخشت، 2022، ص26).</w:t>
      </w:r>
    </w:p>
    <w:p w14:paraId="13ABC463" w14:textId="2E66F962" w:rsidR="006E0266" w:rsidRPr="006E0266" w:rsidRDefault="006E0266" w:rsidP="006E0266">
      <w:pPr>
        <w:pStyle w:val="NoSpacing"/>
        <w:bidi/>
        <w:rPr>
          <w:rtl/>
        </w:rPr>
      </w:pPr>
      <w:r w:rsidRPr="006E0266">
        <w:rPr>
          <w:rtl/>
        </w:rPr>
        <w:t>ويشير مفهوم الذكاء الاصطناعي أيضاً إلى قدرة الأنظمة الحاسوبية على محاكاة التفكير البشري من خلال تطوير برامج قادرة على التعلم الذاتي واكتساب المعرفة وتحليل المشكلات واتخاذ القرارات المناسبة في ضوء البيانات المتاحة. وقد ساهم تطور تقنيات الحوسبة والبيانات الضخمة في تعزيز قدرات هذه الأنظمة وجعلها أكثر كفاءة في تنفيذ العديد من المهام المعقدة في مختلف القطاعات الاقتصادية والخدمية (لكحل، 2023، ص24).</w:t>
      </w:r>
    </w:p>
    <w:p w14:paraId="0733932B" w14:textId="3F79F5F9" w:rsidR="006E0266" w:rsidRPr="006E0266" w:rsidRDefault="006E0266" w:rsidP="006E0266">
      <w:pPr>
        <w:pStyle w:val="NoSpacing"/>
        <w:bidi/>
        <w:rPr>
          <w:rtl/>
        </w:rPr>
      </w:pPr>
      <w:r w:rsidRPr="006E0266">
        <w:rPr>
          <w:rtl/>
        </w:rPr>
        <w:t>كما يُعرَّف الذكاء الاصطناعي بأنه مجموعة من الأنظمة الذكية التي تستخدم الخوارزميات المتقدمة لتحليل البيانات واستخلاص الأنماط والعلاقات بينها، مما يساعد المؤسسات على تحسين كفاءة العمليات التشغيلية واتخاذ قرارات أكثر دقة وفعالية. وقد أدى انتشار هذه التقنيات إلى إحداث تحول كبير في أساليب العمل داخل المؤسسات الحديثة، حيث أصبحت تعتمد بشكل متزايد على الأنظمة الذكية في إدارة عملياتها المختلفة (برينيولفسون، 2024، ص36).</w:t>
      </w:r>
    </w:p>
    <w:p w14:paraId="2F8E5802" w14:textId="44DE3556" w:rsidR="006E0266" w:rsidRPr="006E0266" w:rsidRDefault="006E0266" w:rsidP="006E0266">
      <w:pPr>
        <w:pStyle w:val="NoSpacing"/>
        <w:bidi/>
        <w:rPr>
          <w:rtl/>
        </w:rPr>
      </w:pPr>
      <w:r w:rsidRPr="006E0266">
        <w:rPr>
          <w:rtl/>
        </w:rPr>
        <w:t>ويُعرف الذكاء الاصطناعي كذلك بأنه التكنولوجيا التي تمكّن الأجهزة والبرمجيات من تنفيذ المهام التي تتطلب عادةً مستوى من الذكاء البشري مثل التعلم والاستنتاج والتخطيط وحل المشكلات، حيث تعتمد هذه التقنية على مجموعة من الأدوات البرمجية والنماذج الحسابية التي تسمح للأنظمة بتحليل البيانات واتخاذ قرارات مستقلة بناءً على المعطيات المتاحة (رجائي، 2024، ص115).</w:t>
      </w:r>
    </w:p>
    <w:p w14:paraId="4BF30162" w14:textId="02D30505" w:rsidR="006E0266" w:rsidRPr="006E0266" w:rsidRDefault="006E0266" w:rsidP="006E0266">
      <w:pPr>
        <w:pStyle w:val="NoSpacing"/>
        <w:bidi/>
        <w:rPr>
          <w:rtl/>
        </w:rPr>
      </w:pPr>
      <w:r w:rsidRPr="006E0266">
        <w:rPr>
          <w:rtl/>
        </w:rPr>
        <w:t>كما يُعرّف الذكاء الاصطناعي بأنه أحد أهم تقنيات الثورة الصناعية الرابعة التي تعتمد على استخدام الأنظمة الذكية في تحليل البيانات الضخمة وتحسين كفاءة العمليات الإنتاجية والإدارية، حيث تسهم هذه التقنيات في دعم التحول الرقمي داخل المؤسسات وتعزيز قدرتها على الابتكار وتحقيق التنمية الاقتصادية المستدامة في مختلف القطاعات (درار، 2024، ص675).</w:t>
      </w:r>
    </w:p>
    <w:p w14:paraId="295660F8" w14:textId="59AFE50D" w:rsidR="00092DEA" w:rsidRDefault="00092DEA" w:rsidP="00092DEA">
      <w:pPr>
        <w:pStyle w:val="Heading4"/>
        <w:rPr>
          <w:rtl/>
        </w:rPr>
      </w:pPr>
      <w:bookmarkStart w:id="25" w:name="_Toc223881296"/>
      <w:r>
        <w:rPr>
          <w:rFonts w:hint="cs"/>
          <w:rtl/>
        </w:rPr>
        <w:t xml:space="preserve">نشأة وتطور </w:t>
      </w:r>
      <w:r w:rsidRPr="00092DEA">
        <w:rPr>
          <w:rtl/>
        </w:rPr>
        <w:t>الذكاء الاصطناعي</w:t>
      </w:r>
      <w:r>
        <w:rPr>
          <w:rFonts w:hint="cs"/>
          <w:rtl/>
        </w:rPr>
        <w:t>:</w:t>
      </w:r>
      <w:bookmarkEnd w:id="25"/>
    </w:p>
    <w:p w14:paraId="04151D56" w14:textId="7018E675" w:rsidR="006E0266" w:rsidRDefault="006E0266" w:rsidP="006E0266">
      <w:pPr>
        <w:pStyle w:val="NoSpacing"/>
        <w:bidi/>
        <w:rPr>
          <w:rtl/>
        </w:rPr>
      </w:pPr>
      <w:r>
        <w:rPr>
          <w:rtl/>
        </w:rPr>
        <w:t>يرجع ظهور فكرة الذكاء الاصطناعي إلى منتصف القرن العشرين، حيث بدأت الجهود العلمية لفهم كيفية محاكاة الذكاء البشري باستخدام الحاسوب. ففي عام 1950 نشر العالم البريطاني آلان تورينغ (</w:t>
      </w:r>
      <w:r>
        <w:t>Alan Turing</w:t>
      </w:r>
      <w:r>
        <w:rPr>
          <w:rtl/>
        </w:rPr>
        <w:t xml:space="preserve">) مقالته الشهيرة بعنوان </w:t>
      </w:r>
      <w:r>
        <w:t>Computing Machinery and Intelligence</w:t>
      </w:r>
      <w:r>
        <w:rPr>
          <w:rtl/>
        </w:rPr>
        <w:t>، والتي طرح فيها سؤالاً جوهريًا حول إمكانية أن تفكر الآلات مثل الإنسان، كما قدم اختبارًا عُرف لاحقًا باسم اختبار تورينغ لقياس قدرة الآلة على إظهار سلوك ذكي يشبه السلوك البشري. وقد شكلت هذه الأفكار الأساس النظري الذي انطلقت منه أبحاث الذكاء الاصطناعي لاحقًا، حيث بدأت الجامعات ومراكز البحث العلمي في دراسة إمكانية تطوير أنظمة حاسوبية قادرة على التفكير والتحليل واتخاذ القرار (تياجي، 2018، ص193).</w:t>
      </w:r>
    </w:p>
    <w:p w14:paraId="2F6993DC" w14:textId="064DF73D" w:rsidR="006E0266" w:rsidRDefault="006E0266" w:rsidP="006E0266">
      <w:pPr>
        <w:pStyle w:val="NoSpacing"/>
        <w:bidi/>
        <w:rPr>
          <w:rtl/>
        </w:rPr>
      </w:pPr>
      <w:r>
        <w:rPr>
          <w:rtl/>
        </w:rPr>
        <w:t>وفي عام 1956 عُقد مؤتمر دارتموث (</w:t>
      </w:r>
      <w:r>
        <w:t>Dartmouth Conference</w:t>
      </w:r>
      <w:r>
        <w:rPr>
          <w:rtl/>
        </w:rPr>
        <w:t>) في الولايات المتحدة، والذي يُعد البداية الرسمية لعلم الذكاء الاصطناعي، حيث صاغ العالم الأمريكي جون مكارثي (</w:t>
      </w:r>
      <w:r>
        <w:t>John McCarthy</w:t>
      </w:r>
      <w:r>
        <w:rPr>
          <w:rtl/>
        </w:rPr>
        <w:t>) مصطلح "الذكاء الاصطناعي" لأول مرة. شارك في المؤتمر عدد من العلماء البارزين مثل مارفن مينسكي (</w:t>
      </w:r>
      <w:r>
        <w:t>Marvin Minsky</w:t>
      </w:r>
      <w:r>
        <w:rPr>
          <w:rtl/>
        </w:rPr>
        <w:t>) وكلود شانون (</w:t>
      </w:r>
      <w:r>
        <w:t>Claude Shannon</w:t>
      </w:r>
      <w:r>
        <w:rPr>
          <w:rtl/>
        </w:rPr>
        <w:t>) وهربرت سيمون (</w:t>
      </w:r>
      <w:r>
        <w:t>Herbert Simon</w:t>
      </w:r>
      <w:r>
        <w:rPr>
          <w:rtl/>
        </w:rPr>
        <w:t>)، وقد ناقشوا إمكانية تطوير أنظمة حاسوبية قادرة على محاكاة التفكير البشري. وقد أدى هذا المؤتمر إلى إطلاق العديد من المشاريع البحثية في الجامعات الأمريكية مثل معهد ماساتشوستس للتكنولوجيا وجامعة ستانفورد، مما أسهم في ترسيخ الذكاء الاصطناعي كأحد فروع علوم الحاسوب الحديثة (محارب، 2023، ص9).</w:t>
      </w:r>
    </w:p>
    <w:p w14:paraId="1E4C3904" w14:textId="7812A5D0" w:rsidR="006E0266" w:rsidRDefault="006E0266" w:rsidP="006E0266">
      <w:pPr>
        <w:pStyle w:val="NoSpacing"/>
        <w:bidi/>
        <w:rPr>
          <w:rtl/>
        </w:rPr>
      </w:pPr>
      <w:r>
        <w:rPr>
          <w:rtl/>
        </w:rPr>
        <w:t>وخلال عقد الستينيات والسبعينيات شهد مجال الذكاء الاصطناعي تطورًا ملحوظًا مع ظهور ما يُعرف باسم الأنظمة الخبيرة (</w:t>
      </w:r>
      <w:r>
        <w:t>Expert Systems</w:t>
      </w:r>
      <w:r>
        <w:rPr>
          <w:rtl/>
        </w:rPr>
        <w:t xml:space="preserve">)، وهي برامج حاسوبية تعتمد على قواعد معرفية لمحاكاة خبرة الإنسان في اتخاذ القرار. ومن أبرز هذه الأنظمة برنامج </w:t>
      </w:r>
      <w:r>
        <w:t>DENDRAL</w:t>
      </w:r>
      <w:r>
        <w:rPr>
          <w:rtl/>
        </w:rPr>
        <w:t xml:space="preserve"> الذي طُوِّر في جامعة ستانفورد عام 1965 لتحليل المركبات الكيميائية، إضافة إلى نظام </w:t>
      </w:r>
      <w:r>
        <w:t>MYCIN</w:t>
      </w:r>
      <w:r>
        <w:rPr>
          <w:rtl/>
        </w:rPr>
        <w:t xml:space="preserve"> الذي طُوِّر عام 1972 للمساعدة في تشخيص الأمراض البكتيرية. وقد أسهمت هذه الأنظمة في إثبات قدرة الحاسوب على تحليل المشكلات المعقدة واتخاذ قرارات مبنية على المعرفة، مما دفع العديد من المؤسسات إلى الاستثمار في تطوير تطبيقات الذكاء الاصطناعي (بوبحة، 2022، ص91).</w:t>
      </w:r>
    </w:p>
    <w:p w14:paraId="03233A85" w14:textId="7E7027C7" w:rsidR="006E0266" w:rsidRDefault="006E0266" w:rsidP="006E0266">
      <w:pPr>
        <w:pStyle w:val="NoSpacing"/>
        <w:bidi/>
        <w:rPr>
          <w:rtl/>
        </w:rPr>
      </w:pPr>
      <w:r>
        <w:rPr>
          <w:rtl/>
        </w:rPr>
        <w:t>ومع بداية الثمانينيات شهد الذكاء الاصطناعي مرحلة جديدة من التطور مع انتشار استخدام الأنظمة الخبيرة في المجالات الصناعية والتجارية، حيث بدأت الشركات الكبرى في استخدام هذه الأنظمة لدعم عمليات اتخاذ القرار وتحليل البيانات. كما شهدت هذه الفترة تطورًا كبيرًا في مجال الشبكات العصبية الاصطناعية (</w:t>
      </w:r>
      <w:r>
        <w:t>Artificial Neural Networks</w:t>
      </w:r>
      <w:r>
        <w:rPr>
          <w:rtl/>
        </w:rPr>
        <w:t>) التي استُلهمت من طريقة عمل الدماغ البشري. وقد ساعدت هذه التقنيات في تحسين قدرة الأنظمة الذكية على التعلم من البيانات والتكيف مع الظروف المختلفة، الأمر الذي أدى إلى توسيع نطاق استخدام الذكاء الاصطناعي في العديد من القطاعات الاقتصادية (محمدين، 2021، ص32).</w:t>
      </w:r>
    </w:p>
    <w:p w14:paraId="096F6691" w14:textId="2FB2EA04" w:rsidR="006E0266" w:rsidRDefault="006E0266" w:rsidP="006E0266">
      <w:pPr>
        <w:pStyle w:val="NoSpacing"/>
        <w:bidi/>
        <w:rPr>
          <w:rtl/>
        </w:rPr>
      </w:pPr>
      <w:r>
        <w:rPr>
          <w:rtl/>
        </w:rPr>
        <w:t xml:space="preserve">وفي التسعينيات حقق الذكاء الاصطناعي إنجازات بارزة عززت من مكانته في المجال العلمي والتكنولوجي، ومن أبرز هذه الإنجازات فوز الحاسوب </w:t>
      </w:r>
      <w:r>
        <w:t>Deep Blue</w:t>
      </w:r>
      <w:r>
        <w:rPr>
          <w:rtl/>
        </w:rPr>
        <w:t xml:space="preserve"> الذي طورته شركة </w:t>
      </w:r>
      <w:r>
        <w:t>IBM</w:t>
      </w:r>
      <w:r>
        <w:rPr>
          <w:rtl/>
        </w:rPr>
        <w:t xml:space="preserve"> على بطل العالم في الشطرنج غاري كاسباروف (</w:t>
      </w:r>
      <w:r>
        <w:t>Garry Kasparov</w:t>
      </w:r>
      <w:r>
        <w:rPr>
          <w:rtl/>
        </w:rPr>
        <w:t>) عام 1997. وقد اعتُبر هذا الحدث نقطة تحول مهمة في تاريخ الذكاء الاصطناعي، حيث أثبتت هذه التجربة قدرة الحواسيب على معالجة كميات هائلة من البيانات واتخاذ قرارات معقدة في وقت قصير، الأمر الذي فتح المجال لتطوير تطبيقات أكثر تقدمًا في مجالات التحليل والتخطيط (دنيا، 2018، ص43).</w:t>
      </w:r>
    </w:p>
    <w:p w14:paraId="5362F934" w14:textId="7DC86481" w:rsidR="006E0266" w:rsidRDefault="006E0266" w:rsidP="006E0266">
      <w:pPr>
        <w:pStyle w:val="NoSpacing"/>
        <w:bidi/>
        <w:rPr>
          <w:rtl/>
        </w:rPr>
      </w:pPr>
      <w:r>
        <w:rPr>
          <w:rtl/>
        </w:rPr>
        <w:t>ومع بداية القرن الحادي والعشرين شهد الذكاء الاصطناعي تطورًا كبيرًا نتيجة التقدم في تقنيات الحوسبة والإنترنت والبيانات الضخمة، حيث أصبحت الأنظمة الذكية قادرة على تحليل كميات هائلة من البيانات بسرعة عالية. كما ظهرت تطبيقات جديدة مثل التعلم الآلي (</w:t>
      </w:r>
      <w:r>
        <w:t>Machine Learning</w:t>
      </w:r>
      <w:r>
        <w:rPr>
          <w:rtl/>
        </w:rPr>
        <w:t>) والتعلم العميق (</w:t>
      </w:r>
      <w:r>
        <w:t>Deep Learning</w:t>
      </w:r>
      <w:r>
        <w:rPr>
          <w:rtl/>
        </w:rPr>
        <w:t>)، والتي ساعدت في تطوير العديد من التقنيات الحديثة مثل التعرف على الصور والصوت والترجمة الآلية. وقد أسهمت هذه التطورات في توسيع استخدام الذكاء الاصطناعي في العديد من المجالات مثل الصناعة والطب والتجارة الإلكترونية (عبدالفتاح، 2024، ص742).</w:t>
      </w:r>
    </w:p>
    <w:p w14:paraId="5248FB17" w14:textId="0BC4ACE4" w:rsidR="006E0266" w:rsidRDefault="006E0266" w:rsidP="006E0266">
      <w:pPr>
        <w:pStyle w:val="NoSpacing"/>
        <w:bidi/>
        <w:rPr>
          <w:rtl/>
        </w:rPr>
      </w:pPr>
      <w:r>
        <w:rPr>
          <w:rtl/>
        </w:rPr>
        <w:t xml:space="preserve">وفي العقد الأخير، وتحديدًا بعد عام 2015، شهد الذكاء الاصطناعي طفرة كبيرة مع تطور تقنيات التعلم العميق والذكاء التوليدي، حيث تمكنت الأنظمة الذكية من تحقيق إنجازات مهمة في مجالات متعددة مثل القيادة الذاتية للسيارات وتحليل البيانات الضخمة والروبوتات الذكية. كما أطلقت شركات التكنولوجيا الكبرى مثل </w:t>
      </w:r>
      <w:r>
        <w:t>Google</w:t>
      </w:r>
      <w:r>
        <w:rPr>
          <w:rtl/>
        </w:rPr>
        <w:t xml:space="preserve"> و</w:t>
      </w:r>
      <w:r>
        <w:t>Microsoft</w:t>
      </w:r>
      <w:r>
        <w:rPr>
          <w:rtl/>
        </w:rPr>
        <w:t xml:space="preserve"> و</w:t>
      </w:r>
      <w:r>
        <w:t>OpenAI</w:t>
      </w:r>
      <w:r>
        <w:rPr>
          <w:rtl/>
        </w:rPr>
        <w:t xml:space="preserve"> العديد من النماذج الذكية المتقدمة التي تعتمد على الشبكات العصبية العميقة لمعالجة اللغة الطبيعية وتحليل البيانات المعقدة، مما أدى إلى تسريع وتيرة التحول الرقمي في مختلف القطاعات الاقتصادية (مناصري، 2024، ص92).</w:t>
      </w:r>
    </w:p>
    <w:p w14:paraId="12253E8A" w14:textId="54D57BF1" w:rsidR="006E0266" w:rsidRDefault="006E0266" w:rsidP="006E0266">
      <w:pPr>
        <w:pStyle w:val="NoSpacing"/>
        <w:bidi/>
        <w:rPr>
          <w:rtl/>
        </w:rPr>
      </w:pPr>
      <w:r>
        <w:rPr>
          <w:rtl/>
        </w:rPr>
        <w:t>وفي الوقت الحاضر أصبح الذكاء الاصطناعي أحد أهم التقنيات التي تعتمد عليها المؤسسات والحكومات في تحقيق التنمية الاقتصادية وتحسين كفاءة الخدمات. فقد تبنت العديد من الدول استراتيجيات وطنية لتطوير تقنيات الذكاء الاصطناعي، مثل الاستراتيجية الوطنية للذكاء الاصطناعي في دولة الإمارات التي أطلقت عام 2017، إضافة إلى المبادرات العالمية التي تسعى إلى تطوير استخدام الذكاء الاصطناعي في مختلف المجالات الاقتصادية والاجتماعية. وتشير الدراسات الحديثة إلى أن الذكاء الاصطناعي سيواصل تطوره خلال السنوات القادمة ليصبح أحد الركائز الأساسية للاقتصاد الرقمي العالمي (ناصر، 2025، ص27).</w:t>
      </w:r>
    </w:p>
    <w:p w14:paraId="0B655BE5" w14:textId="2D46D9FB" w:rsidR="006A2745" w:rsidRDefault="001D35FE" w:rsidP="00092DEA">
      <w:pPr>
        <w:pStyle w:val="Heading4"/>
        <w:rPr>
          <w:rtl/>
        </w:rPr>
      </w:pPr>
      <w:bookmarkStart w:id="26" w:name="_Toc223881297"/>
      <w:r>
        <w:rPr>
          <w:rtl/>
        </w:rPr>
        <w:t>أهمية</w:t>
      </w:r>
      <w:r w:rsidR="00092DEA">
        <w:rPr>
          <w:rFonts w:hint="cs"/>
          <w:rtl/>
        </w:rPr>
        <w:t xml:space="preserve"> </w:t>
      </w:r>
      <w:r w:rsidR="00092DEA" w:rsidRPr="00092DEA">
        <w:rPr>
          <w:rtl/>
        </w:rPr>
        <w:t>الذكاء الاصطناعي</w:t>
      </w:r>
      <w:r w:rsidR="006A2745">
        <w:rPr>
          <w:rFonts w:hint="cs"/>
          <w:rtl/>
        </w:rPr>
        <w:t>:</w:t>
      </w:r>
      <w:bookmarkEnd w:id="26"/>
    </w:p>
    <w:p w14:paraId="492130A8" w14:textId="1C4AD961" w:rsidR="006E0266" w:rsidRPr="006E0266" w:rsidRDefault="006E0266" w:rsidP="006E0266">
      <w:pPr>
        <w:pStyle w:val="NoSpacing"/>
        <w:bidi/>
        <w:rPr>
          <w:rtl/>
        </w:rPr>
      </w:pPr>
      <w:r w:rsidRPr="006E0266">
        <w:rPr>
          <w:rtl/>
        </w:rPr>
        <w:t>تُعد تقنيات الذكاء الاصطناعي من أهم الأدوات التكنولوجية التي أسهمت في إحداث تحولات كبيرة في مختلف المجالات الاقتصادية والإدارية والصناعية، حيث تساعد هذه التقنيات في تحسين كفاءة العمليات التشغيلية وتعزيز قدرة المؤسسات على تحليل البيانات واتخاذ القرارات بشكل أكثر دقة وفاعلية. كما يتيح الذكاء الاصطناعي إمكانية معالجة كميات هائلة من البيانات في وقت قصير، الأمر الذي يساعد المؤسسات على الاستفادة من المعلومات المتاحة وتحويلها إلى معرفة قابلة للاستخدام في تحسين الأداء المؤسسي وتحقيق الأهداف الاستراتيجية (محارب، 2023، ص10).</w:t>
      </w:r>
    </w:p>
    <w:p w14:paraId="569DCEFD" w14:textId="7E822C76" w:rsidR="006E0266" w:rsidRPr="006E0266" w:rsidRDefault="006E0266" w:rsidP="006E0266">
      <w:pPr>
        <w:pStyle w:val="NoSpacing"/>
        <w:bidi/>
        <w:rPr>
          <w:rtl/>
        </w:rPr>
      </w:pPr>
      <w:r w:rsidRPr="006E0266">
        <w:rPr>
          <w:rtl/>
        </w:rPr>
        <w:t>كما تبرز أهمية الذكاء الاصطناعي في قدرته على تحسين الإنتاجية داخل المؤسسات، حيث تسهم الأنظمة الذكية في تنفيذ العديد من العمليات بشكل آلي دون الحاجة إلى تدخل بشري مستمر، مما يساعد في تقليل الوقت والجهد المبذول في تنفيذ المهام المختلفة. وقد أدى استخدام هذه التقنيات في العديد من القطاعات الصناعية والخدمية إلى تحسين جودة الإنتاج وزيادة الكفاءة التشغيلية وتقليل التكاليف التشغيلية المرتبطة بالأخطاء البشرية أو ضعف التخطيط (الشحماني، 2024، ص178).</w:t>
      </w:r>
    </w:p>
    <w:p w14:paraId="39B1961F" w14:textId="62F09CFB" w:rsidR="006E0266" w:rsidRPr="006E0266" w:rsidRDefault="006E0266" w:rsidP="006E0266">
      <w:pPr>
        <w:pStyle w:val="NoSpacing"/>
        <w:bidi/>
        <w:rPr>
          <w:rtl/>
        </w:rPr>
      </w:pPr>
      <w:r w:rsidRPr="006E0266">
        <w:rPr>
          <w:rtl/>
        </w:rPr>
        <w:t>وتتمثل أهمية الذكاء الاصطناعي أيضًا في دعمه لعمليات اتخاذ القرار داخل المؤسسات، حيث تساعد الأنظمة الذكية في تحليل البيانات الضخمة واستخلاص الأنماط والعلاقات بينها، الأمر الذي يمكن المديرين وصناع القرار من الحصول على معلومات دقيقة تساعدهم في اتخاذ قرارات استراتيجية مبنية على أسس علمية. كما يسهم الذكاء الاصطناعي في تحسين القدرة على التنبؤ بالاتجاهات المستقبلية في الأسواق المختلفة، مما يساعد المؤسسات على التخطيط بشكل أكثر كفاءة (برينيولفسون، 2024، ص38).</w:t>
      </w:r>
    </w:p>
    <w:p w14:paraId="5BB79D03" w14:textId="43C33B99" w:rsidR="006E0266" w:rsidRPr="006E0266" w:rsidRDefault="006E0266" w:rsidP="006E0266">
      <w:pPr>
        <w:pStyle w:val="NoSpacing"/>
        <w:bidi/>
        <w:rPr>
          <w:rtl/>
        </w:rPr>
      </w:pPr>
      <w:r w:rsidRPr="006E0266">
        <w:rPr>
          <w:rtl/>
        </w:rPr>
        <w:t>كما يلعب الذكاء الاصطناعي دورًا مهمًا في تعزيز الابتكار داخل المؤسسات، حيث يتيح استخدام التقنيات الذكية إمكانية تطوير منتجات وخدمات جديدة تعتمد على تحليل البيانات والتعلم الآلي. وقد ساهمت هذه التقنيات في تطوير العديد من التطبيقات الحديثة مثل السيارات ذاتية القيادة والروبوتات الذكية وأنظمة المساعدة الرقمية، الأمر الذي أدى إلى ظهور نماذج جديدة للأعمال تعتمد على الابتكار والتكنولوجيا المتقدمة (رجائي، 2024، ص117).</w:t>
      </w:r>
    </w:p>
    <w:p w14:paraId="1FC1C1B8" w14:textId="33D2446F" w:rsidR="006E0266" w:rsidRPr="006E0266" w:rsidRDefault="006E0266" w:rsidP="006E0266">
      <w:pPr>
        <w:pStyle w:val="NoSpacing"/>
        <w:bidi/>
        <w:rPr>
          <w:rtl/>
        </w:rPr>
      </w:pPr>
      <w:r w:rsidRPr="006E0266">
        <w:rPr>
          <w:rtl/>
        </w:rPr>
        <w:t>وتكمن أهمية الذكاء الاصطناعي كذلك في دوره في دعم التحول الرقمي داخل المؤسسات، حيث يساعد استخدام التقنيات الذكية في تطوير الأنظمة الرقمية وتحسين كفاءة إدارة البيانات والمعلومات. كما يسهم الذكاء الاصطناعي في تعزيز التكامل بين مختلف الأنظمة المعلوماتية داخل المؤسسات، مما يؤدي إلى تحسين تدفق المعلومات بين الأقسام المختلفة وزيادة سرعة الاستجابة للمتغيرات في بيئة العمل (درار، 2024، ص678).</w:t>
      </w:r>
    </w:p>
    <w:p w14:paraId="34CAB063" w14:textId="67316B8F" w:rsidR="006E0266" w:rsidRPr="006E0266" w:rsidRDefault="006E0266" w:rsidP="006E0266">
      <w:pPr>
        <w:pStyle w:val="NoSpacing"/>
        <w:bidi/>
        <w:rPr>
          <w:rtl/>
        </w:rPr>
      </w:pPr>
      <w:r w:rsidRPr="006E0266">
        <w:rPr>
          <w:rtl/>
        </w:rPr>
        <w:t>كما يسهم الذكاء الاصطناعي في تحقيق التنمية الاقتصادية المستدامة من خلال تحسين كفاءة استخدام الموارد وتقليل الهدر في العمليات الإنتاجية والخدمية. وقد أصبح استخدام هذه التقنيات أحد العوامل الرئيسية التي تعتمد عليها الدول في تعزيز تنافسية اقتصادها وتحقيق النمو الاقتصادي، حيث تساعد الأنظمة الذكية في تطوير القطاعات الصناعية والخدمية وتحسين جودة الخدمات المقدمة للمجتمع (جواد، 2024، ص113).</w:t>
      </w:r>
    </w:p>
    <w:p w14:paraId="3BE4DFC6" w14:textId="13295C68" w:rsidR="00092DEA" w:rsidRPr="00092DEA" w:rsidRDefault="00092DEA" w:rsidP="00092DEA">
      <w:pPr>
        <w:pStyle w:val="Heading4"/>
      </w:pPr>
      <w:bookmarkStart w:id="27" w:name="_Toc223881298"/>
      <w:r>
        <w:rPr>
          <w:rFonts w:hint="cs"/>
          <w:rtl/>
        </w:rPr>
        <w:t xml:space="preserve">خصائص </w:t>
      </w:r>
      <w:r w:rsidRPr="00092DEA">
        <w:rPr>
          <w:rtl/>
        </w:rPr>
        <w:t>الذكاء الاصطناعي</w:t>
      </w:r>
      <w:r>
        <w:rPr>
          <w:rFonts w:hint="cs"/>
          <w:rtl/>
        </w:rPr>
        <w:t>:</w:t>
      </w:r>
      <w:bookmarkEnd w:id="27"/>
    </w:p>
    <w:p w14:paraId="624F6F65" w14:textId="77D50D1C" w:rsidR="006E0266" w:rsidRPr="006E0266" w:rsidRDefault="006E0266" w:rsidP="006E0266">
      <w:pPr>
        <w:pStyle w:val="NoSpacing"/>
        <w:bidi/>
        <w:rPr>
          <w:rtl/>
        </w:rPr>
      </w:pPr>
      <w:r w:rsidRPr="006E0266">
        <w:rPr>
          <w:rtl/>
        </w:rPr>
        <w:t>يتميز الذكاء الاصطناعي بقدرته على التعلم الذاتي من البيانات المتاحة، حيث تعتمد الأنظمة الذكية على تقنيات التعلم الآلي التي تمكنها من تحليل البيانات واكتشاف الأنماط والعلاقات بينها دون الحاجة إلى برمجة مسبقة لكل حالة. وتساعد هذه الخاصية الأنظمة الذكية على تحسين أدائها بمرور الوقت من خلال اكتساب الخبرة من البيانات السابقة، الأمر الذي يجعلها أكثر قدرة على التعامل مع المشكلات المعقدة في مختلف المجالات (بوبحة، 2022، ص92).</w:t>
      </w:r>
    </w:p>
    <w:p w14:paraId="4737CA33" w14:textId="4364D2F3" w:rsidR="006E0266" w:rsidRPr="006E0266" w:rsidRDefault="006E0266" w:rsidP="006E0266">
      <w:pPr>
        <w:pStyle w:val="NoSpacing"/>
        <w:bidi/>
        <w:rPr>
          <w:rtl/>
        </w:rPr>
      </w:pPr>
      <w:r w:rsidRPr="006E0266">
        <w:rPr>
          <w:rtl/>
        </w:rPr>
        <w:t>كما يتميز الذكاء الاصطناعي بقدرته على معالجة كميات كبيرة من البيانات بسرعة ودقة عالية، حيث تعتمد الأنظمة الذكية على خوارزميات متقدمة تساعدها في تحليل البيانات الضخمة واستخلاص المعلومات المهمة منها في وقت قصير. وقد أسهمت هذه الخاصية في تطوير العديد من التطبيقات الحديثة التي تعتمد على تحليل البيانات مثل أنظمة التنبؤ بالطلب وأنظمة تحليل الأسواق (أسامة، 2023، ص130).</w:t>
      </w:r>
    </w:p>
    <w:p w14:paraId="4EA31723" w14:textId="0DFD7DC9" w:rsidR="006E0266" w:rsidRPr="006E0266" w:rsidRDefault="006E0266" w:rsidP="006E0266">
      <w:pPr>
        <w:pStyle w:val="NoSpacing"/>
        <w:bidi/>
        <w:rPr>
          <w:rtl/>
        </w:rPr>
      </w:pPr>
      <w:r w:rsidRPr="006E0266">
        <w:rPr>
          <w:rtl/>
        </w:rPr>
        <w:t>ومن الخصائص المهمة للذكاء الاصطناعي قدرته على محاكاة التفكير البشري في تحليل المشكلات واتخاذ القرارات، حيث تعمل الأنظمة الذكية على استخدام قواعد معرفية ونماذج تحليلية تساعدها في تقييم البدائل المختلفة واختيار الحلول المناسبة للمشكلات التي تواجهها. وتساعد هذه الخاصية المؤسسات على تحسين عمليات اتخاذ القرار وتقليل الأخطاء المرتبطة بالتقدير البشري (الخشت، 2022، ص27).</w:t>
      </w:r>
    </w:p>
    <w:p w14:paraId="700D7797" w14:textId="50CF42C3" w:rsidR="006E0266" w:rsidRPr="006E0266" w:rsidRDefault="006E0266" w:rsidP="006E0266">
      <w:pPr>
        <w:pStyle w:val="NoSpacing"/>
        <w:bidi/>
        <w:rPr>
          <w:rtl/>
        </w:rPr>
      </w:pPr>
      <w:r w:rsidRPr="006E0266">
        <w:rPr>
          <w:rtl/>
        </w:rPr>
        <w:t>كما يتميز الذكاء الاصطناعي بالقدرة على التكيف مع التغيرات في بيئة العمل، حيث تستطيع الأنظمة الذكية تعديل سلوكها وتحسين أدائها استنادًا إلى البيانات الجديدة التي يتم إدخالها إلى النظام. ويساعد ذلك المؤسسات على التعامل مع المتغيرات السريعة في بيئة الأعمال وتحسين قدرتها على الاستجابة للتحديات المختلفة (لكحل، 2023، ص27).</w:t>
      </w:r>
    </w:p>
    <w:p w14:paraId="74206AF5" w14:textId="3A411C44" w:rsidR="006E0266" w:rsidRPr="006E0266" w:rsidRDefault="006E0266" w:rsidP="006E0266">
      <w:pPr>
        <w:pStyle w:val="NoSpacing"/>
        <w:bidi/>
        <w:rPr>
          <w:rtl/>
        </w:rPr>
      </w:pPr>
      <w:r w:rsidRPr="006E0266">
        <w:rPr>
          <w:rtl/>
        </w:rPr>
        <w:t>وتتمثل إحدى خصائص الذكاء الاصطناعي في قدرته على العمل بشكل مستقل وتنفيذ العديد من العمليات بشكل آلي دون الحاجة إلى تدخل بشري مباشر، حيث يمكن للأنظمة الذكية إدارة العديد من العمليات التشغيلية مثل تحليل البيانات ومراقبة العمليات الصناعية وإدارة الأنظمة اللوجستية. وقد أدى ذلك إلى تحسين الكفاءة التشغيلية وتقليل الاعتماد على العمل اليدوي التقليدي (محمدين، 2021، ص33).</w:t>
      </w:r>
    </w:p>
    <w:p w14:paraId="38293C72" w14:textId="1AB4255A" w:rsidR="006E0266" w:rsidRPr="006E0266" w:rsidRDefault="006E0266" w:rsidP="006E0266">
      <w:pPr>
        <w:pStyle w:val="NoSpacing"/>
        <w:bidi/>
        <w:rPr>
          <w:rtl/>
        </w:rPr>
      </w:pPr>
      <w:r w:rsidRPr="006E0266">
        <w:rPr>
          <w:rtl/>
        </w:rPr>
        <w:t>كما يتميز الذكاء الاصطناعي بقدرته على التكامل مع التقنيات الحديثة الأخرى مثل إنترنت الأشياء والحوسبة السحابية وتحليل البيانات الضخمة، حيث يساعد هذا التكامل في تطوير أنظمة ذكية متقدمة قادرة على تحسين إدارة العمليات المختلفة داخل المؤسسات. وقد أدى هذا التكامل إلى ظهور العديد من التطبيقات المتقدمة التي تعتمد على الأنظمة الذكية في تحسين الأداء المؤسسي وتحقيق الكفاءة التشغيلية (ناصر، 2025، ص42).</w:t>
      </w:r>
    </w:p>
    <w:p w14:paraId="23DAD226" w14:textId="08F84986" w:rsidR="001D35FE" w:rsidRDefault="001D35FE" w:rsidP="00DA418D">
      <w:pPr>
        <w:pStyle w:val="Heading4"/>
        <w:rPr>
          <w:rtl/>
        </w:rPr>
      </w:pPr>
      <w:bookmarkStart w:id="28" w:name="_Toc223881299"/>
      <w:r>
        <w:rPr>
          <w:rtl/>
        </w:rPr>
        <w:t>أبعاد</w:t>
      </w:r>
      <w:r w:rsidR="00092DEA">
        <w:rPr>
          <w:rFonts w:hint="cs"/>
          <w:rtl/>
        </w:rPr>
        <w:t xml:space="preserve"> </w:t>
      </w:r>
      <w:r w:rsidR="00092DEA" w:rsidRPr="00092DEA">
        <w:rPr>
          <w:rtl/>
        </w:rPr>
        <w:t>الذكاء الاصطناعي</w:t>
      </w:r>
      <w:r>
        <w:rPr>
          <w:rFonts w:hint="cs"/>
          <w:rtl/>
        </w:rPr>
        <w:t>:</w:t>
      </w:r>
      <w:bookmarkEnd w:id="28"/>
    </w:p>
    <w:p w14:paraId="2E70281A" w14:textId="464B7DF3" w:rsidR="006E0266" w:rsidRPr="006E0266" w:rsidRDefault="006E0266" w:rsidP="006E0266">
      <w:pPr>
        <w:pStyle w:val="NoSpacing"/>
        <w:bidi/>
        <w:ind w:firstLine="0"/>
        <w:rPr>
          <w:b/>
          <w:bCs/>
          <w:rtl/>
        </w:rPr>
      </w:pPr>
      <w:r w:rsidRPr="006E0266">
        <w:rPr>
          <w:b/>
          <w:bCs/>
          <w:rtl/>
        </w:rPr>
        <w:t>أولاً: الأتمتة</w:t>
      </w:r>
    </w:p>
    <w:p w14:paraId="08358C29" w14:textId="592BB3A2" w:rsidR="006E0266" w:rsidRPr="006E0266" w:rsidRDefault="006E0266" w:rsidP="006E0266">
      <w:pPr>
        <w:pStyle w:val="NoSpacing"/>
        <w:bidi/>
        <w:rPr>
          <w:rtl/>
        </w:rPr>
      </w:pPr>
      <w:r w:rsidRPr="006E0266">
        <w:rPr>
          <w:rtl/>
        </w:rPr>
        <w:t>تُعد الأتمتة من أبرز أبعاد الذكاء الاصطناعي التي تسهم في تطوير العمليات التشغيلية داخل المؤسسات، حيث تعتمد الأتمتة على استخدام الأنظمة الذكية والبرمجيات المتقدمة لتنفيذ المهام والعمليات المختلفة بشكل تلقائي دون الحاجة إلى تدخل بشري مستمر. وقد أسهمت هذه التقنيات في تحسين كفاءة العمل داخل المؤسسات الصناعية والخدمية، حيث تساعد في تقليل الأخطاء البشرية وتسريع تنفيذ العمليات التشغيلية وتحسين جودة الإنتاج. كما أن الأتمتة تتيح للمؤسسات إمكانية تنظيم العمليات المختلفة مثل إدارة البيانات والتخزين والنقل والتوزيع بطريقة أكثر كفاءة، الأمر الذي يسهم في تقليل التكاليف التشغيلية وتحقيق مستويات أعلى من الإنتاجية (الشحماني، 2024، ص180).</w:t>
      </w:r>
    </w:p>
    <w:p w14:paraId="094EB952" w14:textId="77777777" w:rsidR="006E0266" w:rsidRPr="006E0266" w:rsidRDefault="006E0266" w:rsidP="006E0266">
      <w:pPr>
        <w:pStyle w:val="NoSpacing"/>
        <w:bidi/>
        <w:rPr>
          <w:rtl/>
        </w:rPr>
      </w:pPr>
      <w:r w:rsidRPr="006E0266">
        <w:rPr>
          <w:rtl/>
        </w:rPr>
        <w:t>كما تسهم الأتمتة في تعزيز القدرة التنافسية للمؤسسات من خلال تحسين كفاءة العمليات وتقليل الاعتماد على الإجراءات اليدوية التقليدية، حيث تعتمد الأنظمة المؤتمتة على خوارزميات متقدمة تساعدها في تحليل البيانات واتخاذ القرارات التشغيلية بشكل سريع ودقيق. وقد أدى انتشار استخدام الأتمتة في مختلف القطاعات الاقتصادية إلى إحداث تحول كبير في أساليب العمل داخل المؤسسات، حيث أصبحت تعتمد بشكل متزايد على الأنظمة الذكية في إدارة العمليات التشغيلية وتحسين الأداء المؤسسي بشكل عام (محارب، 2023، ص12).</w:t>
      </w:r>
    </w:p>
    <w:p w14:paraId="799AA6D6" w14:textId="7C973E51" w:rsidR="006E0266" w:rsidRPr="006E0266" w:rsidRDefault="006E0266" w:rsidP="006E0266">
      <w:pPr>
        <w:pStyle w:val="NoSpacing"/>
        <w:bidi/>
        <w:ind w:firstLine="0"/>
        <w:rPr>
          <w:b/>
          <w:bCs/>
          <w:rtl/>
        </w:rPr>
      </w:pPr>
      <w:r w:rsidRPr="006E0266">
        <w:rPr>
          <w:b/>
          <w:bCs/>
          <w:rtl/>
        </w:rPr>
        <w:t>ثانياً: التنبؤ بالطلب</w:t>
      </w:r>
    </w:p>
    <w:p w14:paraId="299DF4DB" w14:textId="513E9BEA" w:rsidR="006E0266" w:rsidRPr="006E0266" w:rsidRDefault="006E0266" w:rsidP="006E0266">
      <w:pPr>
        <w:pStyle w:val="NoSpacing"/>
        <w:bidi/>
        <w:rPr>
          <w:rtl/>
        </w:rPr>
      </w:pPr>
      <w:r w:rsidRPr="006E0266">
        <w:rPr>
          <w:rtl/>
        </w:rPr>
        <w:t>يُعد التنبؤ بالطلب أحد الأبعاد المهمة لتطبيقات الذكاء الاصطناعي في إدارة العمليات اللوجستية والإنتاجية، حيث تعتمد المؤسسات الحديثة على تقنيات الذكاء الاصطناعي لتحليل البيانات التاريخية والتنبؤ بحجم الطلب المستقبلي على المنتجات أو الخدمات. وتساعد هذه التقنيات في توفير معلومات دقيقة حول اتجاهات السوق وسلوك المستهلكين، مما يمكن المؤسسات من التخطيط بشكل أكثر كفاءة للإنتاج والتوزيع وإدارة الموارد المختلفة. كما يسهم التنبؤ بالطلب في تقليل المخاطر المرتبطة بنقص المنتجات أو زيادتها داخل الأسواق (برينيولفسون، 2024، ص39).</w:t>
      </w:r>
    </w:p>
    <w:p w14:paraId="2BC73F97" w14:textId="77777777" w:rsidR="006E0266" w:rsidRPr="006E0266" w:rsidRDefault="006E0266" w:rsidP="006E0266">
      <w:pPr>
        <w:pStyle w:val="NoSpacing"/>
        <w:bidi/>
        <w:rPr>
          <w:rtl/>
        </w:rPr>
      </w:pPr>
      <w:r w:rsidRPr="006E0266">
        <w:rPr>
          <w:rtl/>
        </w:rPr>
        <w:t>كما يساعد استخدام الذكاء الاصطناعي في التنبؤ بالطلب على تحسين كفاءة إدارة سلسلة الإمداد داخل المؤسسات، حيث تعتمد الأنظمة الذكية على تحليل البيانات الضخمة واستخدام نماذج إحصائية متقدمة للتنبؤ بالاحتياجات المستقبلية للأسواق. ويساعد ذلك المؤسسات على اتخاذ قرارات استراتيجية تتعلق بتخطيط الإنتاج وإدارة المخزون والنقل والتوزيع، الأمر الذي يسهم في تقليل التكاليف التشغيلية وتحسين الكفاءة العامة للعمليات اللوجستية (رجائي، 2024، ص118).</w:t>
      </w:r>
    </w:p>
    <w:p w14:paraId="68455DCE" w14:textId="69F04ED3" w:rsidR="006E0266" w:rsidRPr="006E0266" w:rsidRDefault="006E0266" w:rsidP="006E0266">
      <w:pPr>
        <w:pStyle w:val="NoSpacing"/>
        <w:bidi/>
        <w:ind w:firstLine="0"/>
        <w:rPr>
          <w:b/>
          <w:bCs/>
          <w:rtl/>
        </w:rPr>
      </w:pPr>
      <w:r w:rsidRPr="006E0266">
        <w:rPr>
          <w:b/>
          <w:bCs/>
          <w:rtl/>
        </w:rPr>
        <w:t>ثالثاً: إدارة المخزون</w:t>
      </w:r>
    </w:p>
    <w:p w14:paraId="743A392C" w14:textId="430CE74B" w:rsidR="006E0266" w:rsidRPr="006E0266" w:rsidRDefault="006E0266" w:rsidP="006E0266">
      <w:pPr>
        <w:pStyle w:val="NoSpacing"/>
        <w:bidi/>
        <w:rPr>
          <w:rtl/>
        </w:rPr>
      </w:pPr>
      <w:r w:rsidRPr="006E0266">
        <w:rPr>
          <w:rtl/>
        </w:rPr>
        <w:t>تُعد إدارة المخزون من أهم الأبعاد التي يمكن تطويرها باستخدام تقنيات الذكاء الاصطناعي، حيث تساعد الأنظمة الذكية في تتبع حركة المنتجات داخل المستودعات وتحليل البيانات المتعلقة بالمخزون بشكل مستمر. ويسهم استخدام هذه التقنيات في تحسين دقة إدارة المخزون وتقليل الأخطاء المرتبطة بتسجيل البيانات أو متابعة حركة المنتجات داخل المستودعات. كما تساعد الأنظمة الذكية في تحديد الكميات المناسبة من المخزون التي يجب الاحتفاظ بها لتلبية احتياجات السوق دون حدوث فائض أو نقص في المنتجات (بوبحة، 2022، ص94).</w:t>
      </w:r>
    </w:p>
    <w:p w14:paraId="7C125D39" w14:textId="78B0489D" w:rsidR="006E0266" w:rsidRPr="006E0266" w:rsidRDefault="006E0266" w:rsidP="006E0266">
      <w:pPr>
        <w:pStyle w:val="NoSpacing"/>
        <w:bidi/>
        <w:rPr>
          <w:rtl/>
        </w:rPr>
      </w:pPr>
      <w:r w:rsidRPr="006E0266">
        <w:rPr>
          <w:rtl/>
        </w:rPr>
        <w:t>كما يسهم الذكاء الاصطناعي في تحسين كفاءة إدارة المخزون من خلال استخدام تقنيات التحليل التنبئي التي تساعد المؤسسات على توقع الاحتياجات المستقبلية للمخزون بناءً على البيانات التاريخية واتجاهات الطلب في السوق. ويساعد ذلك المؤسسات على تقليل التكاليف المرتبطة بالتخزين الزائد أو نقص المنتجات، إضافة إلى تقليل الفاقد أو التلف في المخزون، مما يؤدي في النهاية إلى تحسين كفاءة العمليات التشغيلية وتقليل الهدر المالي داخل المؤسسات الصناعية (لكحل، 2023، ص29).</w:t>
      </w:r>
    </w:p>
    <w:p w14:paraId="065CCC83" w14:textId="249826B9" w:rsidR="00092DEA" w:rsidRDefault="00092DEA" w:rsidP="00092DEA">
      <w:pPr>
        <w:pStyle w:val="Heading4"/>
        <w:rPr>
          <w:rtl/>
        </w:rPr>
      </w:pPr>
      <w:bookmarkStart w:id="29" w:name="_Toc223881300"/>
      <w:r>
        <w:rPr>
          <w:rFonts w:hint="cs"/>
          <w:rtl/>
        </w:rPr>
        <w:t xml:space="preserve">ادوات </w:t>
      </w:r>
      <w:r w:rsidRPr="00092DEA">
        <w:rPr>
          <w:rtl/>
        </w:rPr>
        <w:t>الذكاء الاصطناعي</w:t>
      </w:r>
      <w:r>
        <w:rPr>
          <w:rFonts w:hint="cs"/>
          <w:rtl/>
        </w:rPr>
        <w:t>:</w:t>
      </w:r>
      <w:bookmarkEnd w:id="29"/>
    </w:p>
    <w:p w14:paraId="0A12AF7F" w14:textId="37B1118C" w:rsidR="00CA6936" w:rsidRPr="00CA6936" w:rsidRDefault="00CA6936" w:rsidP="00CA6936">
      <w:pPr>
        <w:pStyle w:val="NoSpacing"/>
        <w:bidi/>
        <w:ind w:firstLine="0"/>
        <w:rPr>
          <w:rtl/>
        </w:rPr>
      </w:pPr>
      <w:r w:rsidRPr="00CA6936">
        <w:rPr>
          <w:rtl/>
        </w:rPr>
        <w:t>أولاً: التعلم الآلي</w:t>
      </w:r>
      <w:r w:rsidRPr="00CA6936">
        <w:t xml:space="preserve"> (Machine Learning)</w:t>
      </w:r>
    </w:p>
    <w:p w14:paraId="70B32A0C" w14:textId="0A29C360" w:rsidR="00CA6936" w:rsidRPr="00CA6936" w:rsidRDefault="00CA6936" w:rsidP="00CA6936">
      <w:pPr>
        <w:pStyle w:val="NoSpacing"/>
        <w:bidi/>
        <w:rPr>
          <w:rtl/>
        </w:rPr>
      </w:pPr>
      <w:r w:rsidRPr="00CA6936">
        <w:rPr>
          <w:rtl/>
        </w:rPr>
        <w:t>يُعد التعلم الآلي من أهم أدوات الذكاء الاصطناعي التي تعتمد عليها الأنظمة الذكية في تحليل البيانات واكتشاف الأنماط والعلاقات بينها، حيث تعتمد هذه التقنية على خوارزميات متقدمة تمكن الأنظمة الحاسوبية من التعلم من البيانات السابقة وتحسين أدائها بمرور الوقت دون الحاجة إلى برمجة مسبقة لكل حالة. وقد أصبح التعلم الآلي أحد أهم التقنيات المستخدمة في تحليل البيانات الضخمة والتنبؤ بالاتجاهات المستقبلية في مختلف المجالات الاقتصادية والإدارية (عبدالفتاح، 2024، ص745</w:t>
      </w:r>
      <w:r>
        <w:rPr>
          <w:rFonts w:hint="cs"/>
          <w:rtl/>
        </w:rPr>
        <w:t>).</w:t>
      </w:r>
    </w:p>
    <w:p w14:paraId="24611336" w14:textId="0F3E854B" w:rsidR="00CA6936" w:rsidRPr="00CA6936" w:rsidRDefault="00CA6936" w:rsidP="00CA6936">
      <w:pPr>
        <w:pStyle w:val="NoSpacing"/>
        <w:bidi/>
        <w:rPr>
          <w:rtl/>
        </w:rPr>
      </w:pPr>
      <w:r w:rsidRPr="00CA6936">
        <w:rPr>
          <w:rtl/>
        </w:rPr>
        <w:t>كما يسهم التعلم الآلي في تطوير العديد من التطبيقات الذكية التي تعتمد على تحليل البيانات مثل أنظمة التوصية في التجارة الإلكترونية وأنظمة التنبؤ بالطلب وتحليل الأسواق. وتساعد هذه التطبيقات المؤسسات على تحسين قدرتها على فهم سلوك العملاء واتخاذ قرارات أكثر دقة في مجال التسويق وإدارة العمليات التشغيلية، الأمر الذي يسهم في تحسين الأداء المؤسسي وتعزيز القدرة التنافسية للمؤسسات (أسامة، 2023، ص132</w:t>
      </w:r>
      <w:r>
        <w:rPr>
          <w:rFonts w:hint="cs"/>
          <w:rtl/>
        </w:rPr>
        <w:t>).</w:t>
      </w:r>
    </w:p>
    <w:p w14:paraId="5AE4DAE0" w14:textId="6C8C3AAD" w:rsidR="00CA6936" w:rsidRPr="00CA6936" w:rsidRDefault="00CA6936" w:rsidP="00CA6936">
      <w:pPr>
        <w:pStyle w:val="NoSpacing"/>
        <w:bidi/>
        <w:ind w:firstLine="0"/>
        <w:rPr>
          <w:rtl/>
        </w:rPr>
      </w:pPr>
      <w:r w:rsidRPr="00CA6936">
        <w:rPr>
          <w:rtl/>
        </w:rPr>
        <w:t>ثانياً: الشبكات العصبية الاصطناعية</w:t>
      </w:r>
      <w:r w:rsidRPr="00CA6936">
        <w:t xml:space="preserve"> (Artificial Neural Networks)</w:t>
      </w:r>
    </w:p>
    <w:p w14:paraId="57301BC1" w14:textId="6AAA1811" w:rsidR="00CA6936" w:rsidRPr="00CA6936" w:rsidRDefault="00CA6936" w:rsidP="00CA6936">
      <w:pPr>
        <w:pStyle w:val="NoSpacing"/>
        <w:bidi/>
        <w:rPr>
          <w:rtl/>
        </w:rPr>
      </w:pPr>
      <w:r w:rsidRPr="00CA6936">
        <w:rPr>
          <w:rtl/>
        </w:rPr>
        <w:t>تُعد الشبكات العصبية الاصطناعية من الأدوات المهمة في مجال الذكاء الاصطناعي، حيث تعتمد على محاكاة طريقة عمل الدماغ البشري في معالجة المعلومات وتحليل البيانات. وتتكون هذه الشبكات من مجموعة من العقد أو الوحدات الحسابية المرتبطة ببعضها البعض والتي تعمل على معالجة البيانات واستخلاص الأنماط المعقدة منها. وقد أسهمت هذه التقنية في تطوير العديد من التطبيقات المتقدمة مثل التعرف على الصور والصوت وتحليل النصوص (تياجي، 2018، ص196</w:t>
      </w:r>
      <w:r>
        <w:rPr>
          <w:rFonts w:hint="cs"/>
          <w:rtl/>
        </w:rPr>
        <w:t>).</w:t>
      </w:r>
    </w:p>
    <w:p w14:paraId="4D91C0CF" w14:textId="648D0C02" w:rsidR="00CA6936" w:rsidRPr="00CA6936" w:rsidRDefault="00CA6936" w:rsidP="00CA6936">
      <w:pPr>
        <w:pStyle w:val="NoSpacing"/>
        <w:bidi/>
        <w:rPr>
          <w:rtl/>
        </w:rPr>
      </w:pPr>
      <w:r w:rsidRPr="00CA6936">
        <w:rPr>
          <w:rtl/>
        </w:rPr>
        <w:t>كما تساعد الشبكات العصبية الاصطناعية في تطوير أنظمة ذكية قادرة على تحليل كميات كبيرة من البيانات واستخلاص العلاقات المعقدة بينها، الأمر الذي يسهم في تحسين دقة التنبؤات وتحليل البيانات في مختلف المجالات الاقتصادية والصناعية. وقد أدى التطور الكبير في تقنيات الحوسبة والبيانات الضخمة إلى تحسين قدرات هذه الشبكات وجعلها أكثر كفاءة في تنفيذ العديد من المهام المعقدة (مناصري، 2024، ص94</w:t>
      </w:r>
      <w:r>
        <w:rPr>
          <w:rFonts w:hint="cs"/>
          <w:rtl/>
        </w:rPr>
        <w:t>).</w:t>
      </w:r>
    </w:p>
    <w:p w14:paraId="3E569F2B" w14:textId="12128C29" w:rsidR="00CA6936" w:rsidRPr="00CA6936" w:rsidRDefault="00CA6936" w:rsidP="00CA6936">
      <w:pPr>
        <w:pStyle w:val="NoSpacing"/>
        <w:bidi/>
        <w:ind w:firstLine="0"/>
        <w:rPr>
          <w:rtl/>
        </w:rPr>
      </w:pPr>
      <w:r w:rsidRPr="00CA6936">
        <w:rPr>
          <w:rtl/>
        </w:rPr>
        <w:t>ثالثاً: معالجة اللغة الطبيعية</w:t>
      </w:r>
      <w:r w:rsidRPr="00CA6936">
        <w:t xml:space="preserve"> (Natural Language Processing)</w:t>
      </w:r>
    </w:p>
    <w:p w14:paraId="54BF9581" w14:textId="61572F28" w:rsidR="00CA6936" w:rsidRPr="00CA6936" w:rsidRDefault="00CA6936" w:rsidP="00CA6936">
      <w:pPr>
        <w:pStyle w:val="NoSpacing"/>
        <w:bidi/>
        <w:rPr>
          <w:rtl/>
        </w:rPr>
      </w:pPr>
      <w:r w:rsidRPr="00CA6936">
        <w:rPr>
          <w:rtl/>
        </w:rPr>
        <w:t>تُعد معالجة اللغة الطبيعية إحدى أدوات الذكاء الاصطناعي التي تهدف إلى تمكين الحاسوب من فهم اللغة البشرية وتحليل النصوص والمحادثات المكتوبة أو المنطوقة. وتعتمد هذه التقنية على استخدام خوارزميات متقدمة لتحليل الكلمات والجمل وفهم المعاني المختلفة للنصوص، مما يساعد في تطوير العديد من التطبيقات مثل أنظمة الترجمة الآلية والمساعدات الذكية وتحليل المشاعر في وسائل التواصل الاجتماعي (أحمد، 2021، ص84</w:t>
      </w:r>
      <w:r>
        <w:rPr>
          <w:rFonts w:hint="cs"/>
          <w:rtl/>
        </w:rPr>
        <w:t>).</w:t>
      </w:r>
    </w:p>
    <w:p w14:paraId="0D3EF171" w14:textId="68B8FC60" w:rsidR="006A2745" w:rsidRPr="00CA6936" w:rsidRDefault="00CA6936" w:rsidP="00CA6936">
      <w:pPr>
        <w:pStyle w:val="NoSpacing"/>
        <w:bidi/>
        <w:rPr>
          <w:rtl/>
        </w:rPr>
      </w:pPr>
      <w:r w:rsidRPr="00CA6936">
        <w:rPr>
          <w:rtl/>
        </w:rPr>
        <w:t>كما تسهم تقنيات معالجة اللغة الطبيعية في تحسين التفاعل بين الإنسان والآلة، حيث تمكن الأنظمة الذكية من فهم استفسارات المستخدمين والرد عليها بشكل مناسب. (ساغي، 2024، ص523).</w:t>
      </w:r>
    </w:p>
    <w:p w14:paraId="05671D34" w14:textId="77777777" w:rsidR="00615F23" w:rsidRDefault="00615F23">
      <w:pPr>
        <w:spacing w:after="160" w:line="259" w:lineRule="auto"/>
        <w:rPr>
          <w:rFonts w:ascii="Simplified Arabic" w:hAnsi="Simplified Arabic" w:cs="Simplified Arabic"/>
          <w:b/>
          <w:bCs/>
          <w:sz w:val="32"/>
          <w:szCs w:val="32"/>
          <w:rtl/>
          <w:lang w:bidi="ar-EG"/>
        </w:rPr>
      </w:pPr>
      <w:r>
        <w:rPr>
          <w:rtl/>
        </w:rPr>
        <w:br w:type="page"/>
      </w:r>
    </w:p>
    <w:p w14:paraId="16D7122D" w14:textId="0E05890B" w:rsidR="001D35FE" w:rsidRDefault="001D35FE" w:rsidP="00DA418D">
      <w:pPr>
        <w:pStyle w:val="Heading3"/>
        <w:rPr>
          <w:rtl/>
        </w:rPr>
      </w:pPr>
      <w:bookmarkStart w:id="30" w:name="_Toc223881301"/>
      <w:r>
        <w:rPr>
          <w:rtl/>
        </w:rPr>
        <w:t xml:space="preserve">المبحث الثاني: </w:t>
      </w:r>
      <w:r w:rsidR="00DA418D">
        <w:rPr>
          <w:rFonts w:hint="cs"/>
          <w:rtl/>
        </w:rPr>
        <w:t xml:space="preserve"> </w:t>
      </w:r>
      <w:r w:rsidR="00DA418D" w:rsidRPr="00DA418D">
        <w:rPr>
          <w:rtl/>
        </w:rPr>
        <w:t>الهدر المالي</w:t>
      </w:r>
      <w:bookmarkEnd w:id="30"/>
    </w:p>
    <w:p w14:paraId="7D56572A" w14:textId="3B8B9B39" w:rsidR="005B3280" w:rsidRDefault="005B3280" w:rsidP="005B3280">
      <w:pPr>
        <w:pStyle w:val="Heading4"/>
        <w:rPr>
          <w:rtl/>
        </w:rPr>
      </w:pPr>
      <w:bookmarkStart w:id="31" w:name="_Toc223881302"/>
      <w:r>
        <w:rPr>
          <w:rFonts w:hint="cs"/>
          <w:rtl/>
        </w:rPr>
        <w:t>تمهيد:</w:t>
      </w:r>
      <w:bookmarkEnd w:id="31"/>
    </w:p>
    <w:p w14:paraId="4F9D4C56" w14:textId="4EA58357" w:rsidR="00CA6936" w:rsidRDefault="00CA6936" w:rsidP="00CA6936">
      <w:pPr>
        <w:pStyle w:val="NoSpacing"/>
        <w:bidi/>
        <w:rPr>
          <w:rtl/>
        </w:rPr>
      </w:pPr>
      <w:r w:rsidRPr="00CA6936">
        <w:rPr>
          <w:rtl/>
        </w:rPr>
        <w:t>يُعد الهدر المالي من أبرز التحديات التي تواجه المؤسسات في مختلف القطاعات الاقتصادية والإدارية، حيث يتمثل في فقدان الموارد المالية نتيجة سوء التخطيط أو ضعف الإدارة أو الاستخدام غير الكفء للموارد المتاحة. ويؤثر الهدر المالي بشكل مباشر في كفاءة الأداء المؤسسي وقدرة المؤسسات على تحقيق أهدافها الاقتصادية، كما يؤدي إلى زيادة التكاليف التشغيلية وانخفاض مستوى الإنتاجية. وفي ظل التطور التكنولوجي والتحول الرقمي الذي يشهده العالم، أصبحت المؤسسات تسعى إلى تبني أساليب إدارية وتقنية حديثة تساعدها في الحد من مظاهر الهدر المالي وتحسين كفاءة إدارة الموارد المختلفة (البشر، 2024، ص250).</w:t>
      </w:r>
    </w:p>
    <w:p w14:paraId="53E0FD52" w14:textId="00E0EAD3" w:rsidR="001D35FE" w:rsidRDefault="00092DEA" w:rsidP="00DA418D">
      <w:pPr>
        <w:pStyle w:val="Heading4"/>
        <w:rPr>
          <w:rtl/>
        </w:rPr>
      </w:pPr>
      <w:bookmarkStart w:id="32" w:name="_Toc223881303"/>
      <w:r>
        <w:rPr>
          <w:rFonts w:hint="cs"/>
          <w:rtl/>
        </w:rPr>
        <w:t>مفهوم</w:t>
      </w:r>
      <w:r w:rsidR="001D35FE">
        <w:rPr>
          <w:rtl/>
        </w:rPr>
        <w:t xml:space="preserve"> </w:t>
      </w:r>
      <w:r w:rsidRPr="00092DEA">
        <w:rPr>
          <w:rtl/>
        </w:rPr>
        <w:t>الهدر المالي</w:t>
      </w:r>
      <w:r w:rsidR="00EB298D">
        <w:rPr>
          <w:rFonts w:hint="cs"/>
          <w:rtl/>
        </w:rPr>
        <w:t>:</w:t>
      </w:r>
      <w:bookmarkEnd w:id="32"/>
    </w:p>
    <w:p w14:paraId="7D0A2E29" w14:textId="6A653312" w:rsidR="00CA6936" w:rsidRDefault="00CA6936" w:rsidP="00CA6936">
      <w:pPr>
        <w:pStyle w:val="NoSpacing"/>
        <w:bidi/>
        <w:rPr>
          <w:rtl/>
        </w:rPr>
      </w:pPr>
      <w:r>
        <w:rPr>
          <w:rtl/>
        </w:rPr>
        <w:t>يُعرّف الهدر المالي بأنه الاستخدام غير الكفء للموارد المالية داخل المؤسسات، مما يؤدي إلى فقدان جزء من هذه الموارد دون تحقيق قيمة مضافة حقيقية للمؤسسة. وقد ينتج هذا الهدر عن سوء التخطيط أو ضعف الرقابة المالية أو اتخاذ قرارات غير مدروسة تؤدي إلى زيادة التكاليف التشغيلية دون تحقيق العائد المتوقع (البشر، 2024، ص252).</w:t>
      </w:r>
    </w:p>
    <w:p w14:paraId="4C03F96B" w14:textId="47652D27" w:rsidR="00CA6936" w:rsidRDefault="00CA6936" w:rsidP="00CA6936">
      <w:pPr>
        <w:pStyle w:val="NoSpacing"/>
        <w:bidi/>
        <w:rPr>
          <w:rtl/>
        </w:rPr>
      </w:pPr>
      <w:r>
        <w:rPr>
          <w:rtl/>
        </w:rPr>
        <w:t>كما يُعرَّف الهدر المالي بأنه الفاقد في الموارد المالية الذي يحدث نتيجة الاستخدام غير الأمثل للموارد المتاحة أو نتيجة أخطاء إدارية أو تنظيمية تؤدي إلى زيادة المصروفات أو انخفاض العوائد المالية للمؤسسة. ويعد هذا النوع من الهدر أحد المؤشرات التي تدل على ضعف الكفاءة الإدارية في إدارة الموارد الاقتصادية (عبدالهادي، 2024، ص205).</w:t>
      </w:r>
    </w:p>
    <w:p w14:paraId="21906507" w14:textId="0F82156D" w:rsidR="00CA6936" w:rsidRDefault="00CA6936" w:rsidP="00CA6936">
      <w:pPr>
        <w:pStyle w:val="NoSpacing"/>
        <w:bidi/>
        <w:rPr>
          <w:rtl/>
        </w:rPr>
      </w:pPr>
      <w:r>
        <w:rPr>
          <w:rtl/>
        </w:rPr>
        <w:t>ويشير مفهوم الهدر المالي أيضاً إلى الخسائر المالية التي تتعرض لها المؤسسات نتيجة ضعف التخطيط أو سوء إدارة العمليات التشغيلية، حيث قد يظهر الهدر المالي في صورة زيادة في تكاليف الإنتاج أو التخزين أو النقل أو نتيجة تلف المنتجات أو سوء استخدام الموارد المختلفة داخل المؤسسة (الشحماني، 2024، ص176).</w:t>
      </w:r>
    </w:p>
    <w:p w14:paraId="4A42F591" w14:textId="0C7CAB6D" w:rsidR="00CA6936" w:rsidRDefault="00CA6936" w:rsidP="00CA6936">
      <w:pPr>
        <w:pStyle w:val="NoSpacing"/>
        <w:bidi/>
        <w:rPr>
          <w:rtl/>
        </w:rPr>
      </w:pPr>
      <w:r>
        <w:rPr>
          <w:rtl/>
        </w:rPr>
        <w:t>كما يُعرف الهدر المالي بأنه فقدان الموارد الاقتصادية نتيجة غياب الكفاءة في استخدام الأموال أو نتيجة اتخاذ قرارات إدارية غير فعالة، الأمر الذي يؤدي إلى انخفاض مستوى الإنتاجية وزيادة التكاليف التشغيلية، وبالتالي التأثير سلباً في الأداء المالي للمؤسسة (رجائي، 2024، ص118).</w:t>
      </w:r>
    </w:p>
    <w:p w14:paraId="1EABF6B1" w14:textId="25C92A40" w:rsidR="00CA6936" w:rsidRDefault="00CA6936" w:rsidP="00CA6936">
      <w:pPr>
        <w:pStyle w:val="NoSpacing"/>
        <w:bidi/>
        <w:rPr>
          <w:rtl/>
        </w:rPr>
      </w:pPr>
      <w:r>
        <w:rPr>
          <w:rtl/>
        </w:rPr>
        <w:t>ويُعرَّف الهدر المالي كذلك بأنه أي إنفاق مالي غير ضروري أو غير مبرر لا يسهم في تحقيق أهداف المؤسسة أو تحسين أدائها، حيث يؤدي هذا النوع من الإنفاق إلى إضعاف القدرة التنافسية للمؤسسات وتقليل كفاءة استخدام الموارد المالية المتاحة (لكحل، 2023، ص31).</w:t>
      </w:r>
    </w:p>
    <w:p w14:paraId="23976769" w14:textId="4623A33E" w:rsidR="00CA6936" w:rsidRDefault="00CA6936" w:rsidP="00CA6936">
      <w:pPr>
        <w:pStyle w:val="NoSpacing"/>
        <w:bidi/>
        <w:rPr>
          <w:rtl/>
        </w:rPr>
      </w:pPr>
      <w:r>
        <w:rPr>
          <w:rtl/>
        </w:rPr>
        <w:t>كما يشير الهدر المالي إلى الفاقد الذي يحدث في الموارد المالية نتيجة سوء الإدارة أو ضعف نظم الرقابة أو عدم استخدام التقنيات الحديثة في إدارة العمليات التشغيلية، وهو ما يؤدي إلى زيادة التكاليف التشغيلية وتقليل كفاءة استخدام الموارد داخل المؤسسات (الدوسري، 2023، ص4).</w:t>
      </w:r>
    </w:p>
    <w:p w14:paraId="30207277" w14:textId="33A387A4" w:rsidR="00092DEA" w:rsidRDefault="00092DEA" w:rsidP="00092DEA">
      <w:pPr>
        <w:pStyle w:val="Heading4"/>
        <w:rPr>
          <w:rtl/>
        </w:rPr>
      </w:pPr>
      <w:bookmarkStart w:id="33" w:name="_Toc223881304"/>
      <w:r>
        <w:rPr>
          <w:rFonts w:hint="cs"/>
          <w:rtl/>
        </w:rPr>
        <w:t>اسباب</w:t>
      </w:r>
      <w:r>
        <w:rPr>
          <w:rtl/>
        </w:rPr>
        <w:t xml:space="preserve"> </w:t>
      </w:r>
      <w:r w:rsidRPr="00092DEA">
        <w:rPr>
          <w:rtl/>
        </w:rPr>
        <w:t>الهدر المالي</w:t>
      </w:r>
      <w:r>
        <w:rPr>
          <w:rFonts w:hint="cs"/>
          <w:rtl/>
        </w:rPr>
        <w:t>:</w:t>
      </w:r>
      <w:bookmarkEnd w:id="33"/>
    </w:p>
    <w:p w14:paraId="23B77002" w14:textId="57B27C68" w:rsidR="00CA6936" w:rsidRPr="00CA6936" w:rsidRDefault="00CA6936" w:rsidP="00CA6936">
      <w:pPr>
        <w:pStyle w:val="NoSpacing"/>
        <w:bidi/>
        <w:ind w:firstLine="0"/>
        <w:rPr>
          <w:rtl/>
        </w:rPr>
      </w:pPr>
      <w:r w:rsidRPr="00CA6936">
        <w:rPr>
          <w:rtl/>
        </w:rPr>
        <w:t>أولاً: ضعف التخطيط الإداري</w:t>
      </w:r>
    </w:p>
    <w:p w14:paraId="6744F863" w14:textId="755B8DC0" w:rsidR="00CA6936" w:rsidRPr="00CA6936" w:rsidRDefault="00CA6936" w:rsidP="00CA6936">
      <w:pPr>
        <w:pStyle w:val="NoSpacing"/>
        <w:bidi/>
        <w:rPr>
          <w:rtl/>
        </w:rPr>
      </w:pPr>
      <w:r w:rsidRPr="00CA6936">
        <w:rPr>
          <w:rtl/>
        </w:rPr>
        <w:t>يُعد ضعف التخطيط الإداري من أهم الأسباب التي تؤدي إلى حدوث الهدر المالي داخل المؤسسات، حيث يؤدي غياب التخطيط الاستراتيجي الواضح إلى اتخاذ قرارات عشوائية غير مبنية على دراسات دقيقة أو تحليل كافٍ للبيانات. فعندما تفتقر المؤسسات إلى خطط واضحة لإدارة مواردها المالية والبشرية فإن ذلك يؤدي إلى سوء توزيع الموارد وزيادة المصروفات غير الضرورية، الأمر الذي ينعكس سلباً على الأداء المالي للمؤسسة (رجائي، 2024، ص119).</w:t>
      </w:r>
    </w:p>
    <w:p w14:paraId="5BF9D0A5" w14:textId="77777777" w:rsidR="00CA6936" w:rsidRPr="00CA6936" w:rsidRDefault="00CA6936" w:rsidP="00CA6936">
      <w:pPr>
        <w:pStyle w:val="NoSpacing"/>
        <w:bidi/>
        <w:rPr>
          <w:rtl/>
        </w:rPr>
      </w:pPr>
      <w:r w:rsidRPr="00CA6936">
        <w:rPr>
          <w:rtl/>
        </w:rPr>
        <w:t>ومن الأمثلة على ذلك قيام بعض المؤسسات بشراء كميات كبيرة من المواد أو المنتجات دون دراسة دقيقة لحجم الطلب في السوق، مما يؤدي إلى تراكم المخزون وزيادة تكاليف التخزين وربما تلف المنتجات بمرور الوقت. كما قد يؤدي ضعف التخطيط إلى تنفيذ مشاريع غير مدروسة أو استثمارات غير مجدية، وهو ما يؤدي في النهاية إلى خسائر مالية يمكن تجنبها من خلال التخطيط الجيد المبني على تحليل البيانات والمعلومات المتاحة (البشر، 2024، ص254).</w:t>
      </w:r>
    </w:p>
    <w:p w14:paraId="221E0A8D" w14:textId="5459F523" w:rsidR="00CA6936" w:rsidRPr="00CA6936" w:rsidRDefault="00CA6936" w:rsidP="00CA6936">
      <w:pPr>
        <w:pStyle w:val="NoSpacing"/>
        <w:bidi/>
        <w:ind w:firstLine="0"/>
        <w:rPr>
          <w:rtl/>
        </w:rPr>
      </w:pPr>
      <w:r w:rsidRPr="00CA6936">
        <w:rPr>
          <w:rtl/>
        </w:rPr>
        <w:t>ثانياً: ضعف الرقابة المالية</w:t>
      </w:r>
    </w:p>
    <w:p w14:paraId="6D7C0DAC" w14:textId="1A1E1942" w:rsidR="00CA6936" w:rsidRPr="00CA6936" w:rsidRDefault="00CA6936" w:rsidP="00CA6936">
      <w:pPr>
        <w:pStyle w:val="NoSpacing"/>
        <w:bidi/>
        <w:rPr>
          <w:rtl/>
        </w:rPr>
      </w:pPr>
      <w:r w:rsidRPr="00CA6936">
        <w:rPr>
          <w:rtl/>
        </w:rPr>
        <w:t>يُعد ضعف الرقابة المالية من العوامل التي تسهم بشكل كبير في حدوث الهدر المالي داخل المؤسسات، حيث يؤدي غياب نظم الرقابة الفعالة إلى عدم القدرة على متابعة العمليات المالية بدقة أو اكتشاف الأخطاء أو التجاوزات في الوقت المناسب. كما أن ضعف نظم المتابعة والتقييم قد يؤدي إلى زيادة المصروفات غير المبررة أو سوء استخدام الموارد المالية داخل المؤسسة (عبدالهادي، 2024، ص207).</w:t>
      </w:r>
    </w:p>
    <w:p w14:paraId="4B257D97" w14:textId="77777777" w:rsidR="00CA6936" w:rsidRPr="00CA6936" w:rsidRDefault="00CA6936" w:rsidP="00CA6936">
      <w:pPr>
        <w:pStyle w:val="NoSpacing"/>
        <w:bidi/>
        <w:rPr>
          <w:rtl/>
        </w:rPr>
      </w:pPr>
      <w:r w:rsidRPr="00CA6936">
        <w:rPr>
          <w:rtl/>
        </w:rPr>
        <w:t>ومن الأمثلة على ذلك عدم وجود نظام واضح لمراقبة المصروفات التشغيلية أو عدم تطبيق إجراءات التدقيق المالي بشكل منتظم، مما قد يؤدي إلى حدوث تجاوزات مالية أو إنفاق غير ضروري على بعض الأنشطة. كما أن غياب الرقابة الفعالة قد يسمح بحدوث أخطاء محاسبية أو سوء إدارة للميزانيات المخصصة للأقسام المختلفة، الأمر الذي يؤدي إلى زيادة الهدر المالي داخل المؤسسة (لكحل، 2023، ص33).</w:t>
      </w:r>
    </w:p>
    <w:p w14:paraId="29A7DE67" w14:textId="0FBBAEC7" w:rsidR="00CA6936" w:rsidRPr="00CA6936" w:rsidRDefault="00CA6936" w:rsidP="00CA6936">
      <w:pPr>
        <w:pStyle w:val="NoSpacing"/>
        <w:bidi/>
        <w:ind w:firstLine="0"/>
        <w:rPr>
          <w:rtl/>
        </w:rPr>
      </w:pPr>
      <w:r w:rsidRPr="00CA6936">
        <w:rPr>
          <w:rtl/>
        </w:rPr>
        <w:t>ثالثاً: سوء إدارة المخزون</w:t>
      </w:r>
    </w:p>
    <w:p w14:paraId="6A76C4B6" w14:textId="2E2CCBCE" w:rsidR="00CA6936" w:rsidRPr="00CA6936" w:rsidRDefault="00CA6936" w:rsidP="00CA6936">
      <w:pPr>
        <w:pStyle w:val="NoSpacing"/>
        <w:bidi/>
        <w:rPr>
          <w:rtl/>
        </w:rPr>
      </w:pPr>
      <w:r w:rsidRPr="00CA6936">
        <w:rPr>
          <w:rtl/>
        </w:rPr>
        <w:t>يُعد سوء إدارة المخزون من أبرز الأسباب التي تؤدي إلى حدوث الهدر المالي في المؤسسات الصناعية والتجارية، حيث يؤدي ضعف تنظيم عمليات التخزين أو عدم متابعة حركة المنتجات داخل المستودعات إلى حدوث تلف أو فقدان في المخزون. كما أن عدم تحديد الكميات المناسبة من المنتجات التي يجب تخزينها قد يؤدي إلى زيادة المخزون بشكل كبير أو نقصه، الأمر الذي يسبب خسائر مالية للمؤسسة (الشحماني، 2024، ص179).</w:t>
      </w:r>
    </w:p>
    <w:p w14:paraId="69655F6B" w14:textId="77777777" w:rsidR="00CA6936" w:rsidRPr="00CA6936" w:rsidRDefault="00CA6936" w:rsidP="00CA6936">
      <w:pPr>
        <w:pStyle w:val="NoSpacing"/>
        <w:bidi/>
        <w:rPr>
          <w:rtl/>
        </w:rPr>
      </w:pPr>
      <w:r w:rsidRPr="00CA6936">
        <w:rPr>
          <w:rtl/>
        </w:rPr>
        <w:t>ومن الأمثلة على ذلك قيام بعض المؤسسات بتخزين كميات كبيرة من المنتجات دون مراعاة مدة صلاحيتها أو ظروف التخزين المناسبة، مما يؤدي إلى تلف جزء من هذه المنتجات قبل بيعها. كما قد يؤدي عدم استخدام أنظمة حديثة لإدارة المخزون إلى صعوبة تتبع حركة المنتجات داخل المستودعات، وهو ما يزيد من احتمالية حدوث أخطاء في تسجيل البيانات أو فقدان بعض المواد (الدوسري، 2023، ص5).</w:t>
      </w:r>
    </w:p>
    <w:p w14:paraId="364A368F" w14:textId="07936A91" w:rsidR="00CA6936" w:rsidRPr="00CA6936" w:rsidRDefault="00CA6936" w:rsidP="00CA6936">
      <w:pPr>
        <w:pStyle w:val="NoSpacing"/>
        <w:bidi/>
        <w:ind w:firstLine="0"/>
        <w:rPr>
          <w:rtl/>
        </w:rPr>
      </w:pPr>
      <w:r w:rsidRPr="00CA6936">
        <w:rPr>
          <w:rtl/>
        </w:rPr>
        <w:t>رابعاً: الأخطاء التشغيلية في العمليات اللوجستية</w:t>
      </w:r>
    </w:p>
    <w:p w14:paraId="41036B4A" w14:textId="3D6BF027" w:rsidR="00CA6936" w:rsidRPr="00CA6936" w:rsidRDefault="00CA6936" w:rsidP="00CA6936">
      <w:pPr>
        <w:pStyle w:val="NoSpacing"/>
        <w:bidi/>
        <w:rPr>
          <w:rtl/>
        </w:rPr>
      </w:pPr>
      <w:r w:rsidRPr="00CA6936">
        <w:rPr>
          <w:rtl/>
        </w:rPr>
        <w:t>تُعد الأخطاء التشغيلية التي تحدث أثناء تنفيذ العمليات اللوجستية مثل النقل والتوزيع والتخزين من الأسباب المهمة التي تؤدي إلى حدوث الهدر المالي داخل المؤسسات. فقد يؤدي سوء التنسيق بين الأقسام المختلفة أو ضعف تدريب العاملين إلى حدوث أخطاء في عمليات الشحن أو النقل أو التسليم، مما يسبب خسائر مالية نتيجة تلف المنتجات أو تأخر وصولها إلى العملاء (الشحماني، 2024، ص181).</w:t>
      </w:r>
    </w:p>
    <w:p w14:paraId="4682099F" w14:textId="3B37C336" w:rsidR="00CA6936" w:rsidRPr="00CA6936" w:rsidRDefault="00CA6936" w:rsidP="00CA6936">
      <w:pPr>
        <w:pStyle w:val="NoSpacing"/>
        <w:bidi/>
        <w:rPr>
          <w:rtl/>
        </w:rPr>
      </w:pPr>
      <w:r w:rsidRPr="00CA6936">
        <w:rPr>
          <w:rtl/>
        </w:rPr>
        <w:t>ومن الأمثلة على ذلك حدوث أخطاء في تحديد مسارات النقل أو استخدام وسائل نقل غير مناسبة لنوعية المنتجات، الأمر الذي قد يؤدي إلى زيادة تكاليف النقل أو تلف بعض المنتجات أثناء عملية الشحن. كما قد يؤدي ضعف نظم المعلومات المستخدمة في إدارة العمليات اللوجستية إلى عدم القدرة على متابعة حركة الشحنات بدقة، وهو ما قد يؤدي إلى حدوث تأخير في عمليات التسليم أو فقدان بعض الشحنات (رجائي، 2024، ص121).</w:t>
      </w:r>
    </w:p>
    <w:p w14:paraId="0AFDFFB7" w14:textId="31668ED3" w:rsidR="00092DEA" w:rsidRPr="00092DEA" w:rsidRDefault="00092DEA" w:rsidP="00092DEA">
      <w:pPr>
        <w:pStyle w:val="Heading4"/>
      </w:pPr>
      <w:bookmarkStart w:id="34" w:name="_Toc223881305"/>
      <w:r>
        <w:rPr>
          <w:rFonts w:hint="cs"/>
          <w:rtl/>
        </w:rPr>
        <w:t>أبعاد</w:t>
      </w:r>
      <w:r>
        <w:rPr>
          <w:rtl/>
        </w:rPr>
        <w:t xml:space="preserve"> </w:t>
      </w:r>
      <w:r w:rsidRPr="00092DEA">
        <w:rPr>
          <w:rtl/>
        </w:rPr>
        <w:t>الهدر المالي</w:t>
      </w:r>
      <w:r>
        <w:rPr>
          <w:rFonts w:hint="cs"/>
          <w:rtl/>
        </w:rPr>
        <w:t>:</w:t>
      </w:r>
      <w:bookmarkEnd w:id="34"/>
    </w:p>
    <w:p w14:paraId="2BF61ECF" w14:textId="4A2A456A" w:rsidR="005C6E2B" w:rsidRPr="005C6E2B" w:rsidRDefault="005C6E2B" w:rsidP="005C6E2B">
      <w:pPr>
        <w:pStyle w:val="NoSpacing"/>
        <w:bidi/>
        <w:ind w:firstLine="0"/>
        <w:rPr>
          <w:rtl/>
        </w:rPr>
      </w:pPr>
      <w:r w:rsidRPr="005C6E2B">
        <w:rPr>
          <w:rtl/>
        </w:rPr>
        <w:t>أولاً: الهدر الناتج عن سوء التخطيط المالي</w:t>
      </w:r>
    </w:p>
    <w:p w14:paraId="174824A3" w14:textId="52B5C388" w:rsidR="005C6E2B" w:rsidRPr="005C6E2B" w:rsidRDefault="005C6E2B" w:rsidP="005C6E2B">
      <w:pPr>
        <w:pStyle w:val="NoSpacing"/>
        <w:bidi/>
        <w:rPr>
          <w:rtl/>
        </w:rPr>
      </w:pPr>
      <w:r w:rsidRPr="005C6E2B">
        <w:rPr>
          <w:rtl/>
        </w:rPr>
        <w:t>يُعد سوء التخطيط المالي من أهم أبعاد الهدر المالي التي تواجه المؤسسات الحديثة، حيث يحدث عندما تقوم المؤسسات باتخاذ قرارات مالية دون الاعتماد على دراسات تحليلية دقيقة أو خطط استراتيجية واضحة لإدارة الموارد المالية. ويؤدي غياب التخطيط المالي إلى سوء توزيع الموارد داخل المؤسسة، الأمر الذي ينعكس في صورة زيادة النفقات التشغيلية أو تنفيذ مشاريع لا تحقق العائد الاقتصادي المتوقع. كما أن ضعف التخطيط يؤدي إلى انخفاض كفاءة استخدام الموارد المتاحة وعدم القدرة على تحقيق الاستفادة المثلى منها، وهو ما ينعكس في النهاية على الأداء المالي العام للمؤسسة (الشحماني، 2024، ص178).</w:t>
      </w:r>
    </w:p>
    <w:p w14:paraId="45B231B2" w14:textId="77777777" w:rsidR="005C6E2B" w:rsidRPr="005C6E2B" w:rsidRDefault="005C6E2B" w:rsidP="005C6E2B">
      <w:pPr>
        <w:pStyle w:val="NoSpacing"/>
        <w:bidi/>
        <w:rPr>
          <w:rtl/>
        </w:rPr>
      </w:pPr>
      <w:r w:rsidRPr="005C6E2B">
        <w:rPr>
          <w:rtl/>
        </w:rPr>
        <w:t>كما يظهر الهدر المالي الناتج عن سوء التخطيط في العديد من الممارسات الإدارية مثل المبالغة في تقدير الاحتياجات التشغيلية أو الاستثمار في مشاريع غير مدروسة أو تنفيذ خطط إنتاج لا تتناسب مع حجم الطلب الفعلي في السوق. فمثلاً قد تقوم بعض الشركات بشراء معدات أو مواد خام بكميات كبيرة دون دراسة دقيقة لاحتياجات الإنتاج، الأمر الذي يؤدي إلى تجميد جزء كبير من رأس المال في مخزون غير مستغل، وبالتالي زيادة الأعباء المالية على المؤسسة وتقليل كفاءتها الاقتصادية (لكحل، 2023، ص31).</w:t>
      </w:r>
    </w:p>
    <w:p w14:paraId="21C902F3" w14:textId="57B17389" w:rsidR="005C6E2B" w:rsidRPr="005C6E2B" w:rsidRDefault="005C6E2B" w:rsidP="005C6E2B">
      <w:pPr>
        <w:pStyle w:val="NoSpacing"/>
        <w:bidi/>
        <w:ind w:firstLine="0"/>
        <w:rPr>
          <w:rtl/>
        </w:rPr>
      </w:pPr>
      <w:r w:rsidRPr="005C6E2B">
        <w:rPr>
          <w:rtl/>
        </w:rPr>
        <w:t>ثانياً: الهدر الناتج عن سوء إدارة المخزون</w:t>
      </w:r>
    </w:p>
    <w:p w14:paraId="335C449D" w14:textId="4DAA2FA7" w:rsidR="005C6E2B" w:rsidRPr="005C6E2B" w:rsidRDefault="005C6E2B" w:rsidP="005C6E2B">
      <w:pPr>
        <w:pStyle w:val="NoSpacing"/>
        <w:bidi/>
        <w:rPr>
          <w:rtl/>
        </w:rPr>
      </w:pPr>
      <w:r w:rsidRPr="005C6E2B">
        <w:rPr>
          <w:rtl/>
        </w:rPr>
        <w:t>يمثل سوء إدارة المخزون أحد الأبعاد الرئيسية للهدر المالي في المؤسسات الصناعية والتجارية، حيث يؤدي عدم التنظيم الجيد لعمليات التخزين أو ضعف متابعة حركة المواد والمنتجات إلى حدوث خسائر مالية كبيرة. ويحدث هذا النوع من الهدر عندما تقوم المؤسسات بتخزين كميات كبيرة من المنتجات دون دراسة دقيقة لحجم الطلب الفعلي، الأمر الذي يؤدي إلى ارتفاع تكاليف التخزين أو تعرض المنتجات للتلف أو انتهاء صلاحيتها قبل بيعها (الدوسري، 2023، ص5).</w:t>
      </w:r>
    </w:p>
    <w:p w14:paraId="75C0F759" w14:textId="77777777" w:rsidR="005C6E2B" w:rsidRPr="005C6E2B" w:rsidRDefault="005C6E2B" w:rsidP="005C6E2B">
      <w:pPr>
        <w:pStyle w:val="NoSpacing"/>
        <w:bidi/>
        <w:rPr>
          <w:rtl/>
        </w:rPr>
      </w:pPr>
      <w:r w:rsidRPr="005C6E2B">
        <w:rPr>
          <w:rtl/>
        </w:rPr>
        <w:t>كما قد يظهر الهدر المالي نتيجة نقص المخزون في بعض الحالات، حيث يؤدي عدم توفر المواد أو المنتجات في الوقت المناسب إلى تعطيل العمليات الإنتاجية أو فقدان فرص البيع. فعلى سبيل المثال، قد تتعرض بعض الشركات لخسائر مالية كبيرة عندما لا تستطيع تلبية طلبات العملاء بسبب سوء التخطيط للمخزون أو عدم استخدام نظم حديثة لمتابعة حركة المنتجات داخل المستودعات، وهو ما يؤدي إلى انخفاض مستوى الكفاءة التشغيلية وزيادة التكاليف (الشحماني، 2024، ص181).</w:t>
      </w:r>
    </w:p>
    <w:p w14:paraId="1C6E3416" w14:textId="14F2EE31" w:rsidR="005C6E2B" w:rsidRPr="005C6E2B" w:rsidRDefault="005C6E2B" w:rsidP="005C6E2B">
      <w:pPr>
        <w:pStyle w:val="NoSpacing"/>
        <w:bidi/>
        <w:ind w:firstLine="0"/>
        <w:rPr>
          <w:rtl/>
        </w:rPr>
      </w:pPr>
      <w:r w:rsidRPr="005C6E2B">
        <w:rPr>
          <w:rtl/>
        </w:rPr>
        <w:t>ثالثاً: الهدر الناتج عن الأخطاء التشغيلية</w:t>
      </w:r>
    </w:p>
    <w:p w14:paraId="4F4DCF3E" w14:textId="46A87D15" w:rsidR="005C6E2B" w:rsidRPr="005C6E2B" w:rsidRDefault="005C6E2B" w:rsidP="005C6E2B">
      <w:pPr>
        <w:pStyle w:val="NoSpacing"/>
        <w:bidi/>
        <w:rPr>
          <w:rtl/>
        </w:rPr>
      </w:pPr>
      <w:r w:rsidRPr="005C6E2B">
        <w:rPr>
          <w:rtl/>
        </w:rPr>
        <w:t>تُعد الأخطاء التشغيلية أحد الأبعاد المهمة للهدر المالي داخل المؤسسات، حيث تحدث هذه الأخطاء نتيجة ضعف كفاءة الإجراءات التشغيلية أو نقص خبرة العاملين أو سوء التنسيق بين الأقسام المختلفة داخل المؤسسة. وقد تؤدي هذه الأخطاء إلى حدوث خسائر مالية مباشرة مثل تلف المنتجات أو زيادة تكاليف الإنتاج أو تعطّل العمليات التشغيلية (رجائي، 2024، ص119).</w:t>
      </w:r>
    </w:p>
    <w:p w14:paraId="77145543" w14:textId="77777777" w:rsidR="005C6E2B" w:rsidRPr="005C6E2B" w:rsidRDefault="005C6E2B" w:rsidP="005C6E2B">
      <w:pPr>
        <w:pStyle w:val="NoSpacing"/>
        <w:bidi/>
        <w:rPr>
          <w:rtl/>
        </w:rPr>
      </w:pPr>
      <w:r w:rsidRPr="005C6E2B">
        <w:rPr>
          <w:rtl/>
        </w:rPr>
        <w:t>كما أن الأخطاء التشغيلية قد تؤدي إلى إهدار الوقت والموارد المالية نتيجة الحاجة إلى إعادة تنفيذ بعض العمليات بسبب الأخطاء التي حدثت أثناء تنفيذها. فعلى سبيل المثال، قد يحدث خطأ في عملية النقل أو التخزين يؤدي إلى تلف بعض المنتجات أو تأخر وصولها إلى العملاء، الأمر الذي يسبب خسائر مالية للمؤسسة ويؤثر في سمعتها في السوق (لكحل، 2023، ص33).</w:t>
      </w:r>
    </w:p>
    <w:p w14:paraId="0F27927C" w14:textId="48D359B5" w:rsidR="005C6E2B" w:rsidRPr="005C6E2B" w:rsidRDefault="005C6E2B" w:rsidP="005C6E2B">
      <w:pPr>
        <w:pStyle w:val="NoSpacing"/>
        <w:bidi/>
        <w:ind w:firstLine="0"/>
        <w:rPr>
          <w:rtl/>
        </w:rPr>
      </w:pPr>
      <w:r w:rsidRPr="005C6E2B">
        <w:rPr>
          <w:rtl/>
        </w:rPr>
        <w:t>رابعاً: الهدر الناتج عن ضعف الرقابة المالية</w:t>
      </w:r>
    </w:p>
    <w:p w14:paraId="24F87121" w14:textId="6F254EBD" w:rsidR="005C6E2B" w:rsidRPr="005C6E2B" w:rsidRDefault="005C6E2B" w:rsidP="005C6E2B">
      <w:pPr>
        <w:pStyle w:val="NoSpacing"/>
        <w:bidi/>
        <w:rPr>
          <w:rtl/>
        </w:rPr>
      </w:pPr>
      <w:r w:rsidRPr="005C6E2B">
        <w:rPr>
          <w:rtl/>
        </w:rPr>
        <w:t>يُعد ضعف الرقابة المالية من الأبعاد الأساسية للهدر المالي داخل المؤسسات، حيث يؤدي غياب نظم الرقابة الفعالة إلى عدم القدرة على متابعة المصروفات المالية أو اكتشاف الأخطاء والتجاوزات في الوقت المناسب. كما أن ضعف الرقابة المالية قد يسمح بحدوث تجاوزات في استخدام الموارد المالية أو زيادة المصروفات غير المبررة داخل المؤسسة (البشر، 2024، ص253).</w:t>
      </w:r>
    </w:p>
    <w:p w14:paraId="2FF9E67F" w14:textId="6A18CABD" w:rsidR="00CA6936" w:rsidRPr="005C6E2B" w:rsidRDefault="005C6E2B" w:rsidP="005C6E2B">
      <w:pPr>
        <w:pStyle w:val="NoSpacing"/>
        <w:bidi/>
        <w:rPr>
          <w:rtl/>
        </w:rPr>
      </w:pPr>
      <w:r w:rsidRPr="005C6E2B">
        <w:rPr>
          <w:rtl/>
        </w:rPr>
        <w:t>كما أن عدم تطبيق إجراءات التدقيق المالي والمراجعة الدورية للحسابات قد يؤدي إلى استمرار الأخطاء المالية لفترات طويلة دون اكتشافها، الأمر الذي يؤدي إلى تراكم الخسائر المالية داخل المؤسسة. ولذلك تسعى المؤسسات الحديثة إلى تطوير نظم الرقابة المالية وتعزيز إجراءات المراجعة الداخلية من أجل ضمان الاستخدام الأمثل للموارد المالية وتقليل مظاهر الهدر المالي (عبدالهادي، 2024، ص207).</w:t>
      </w:r>
    </w:p>
    <w:p w14:paraId="67D41326" w14:textId="70E8D9D6" w:rsidR="00092DEA" w:rsidRDefault="00092DEA" w:rsidP="00092DEA">
      <w:pPr>
        <w:pStyle w:val="Heading4"/>
        <w:rPr>
          <w:rtl/>
        </w:rPr>
      </w:pPr>
      <w:bookmarkStart w:id="35" w:name="_Toc223881306"/>
      <w:r>
        <w:rPr>
          <w:rFonts w:hint="cs"/>
          <w:rtl/>
        </w:rPr>
        <w:t>خصائص</w:t>
      </w:r>
      <w:r>
        <w:rPr>
          <w:rtl/>
        </w:rPr>
        <w:t xml:space="preserve"> </w:t>
      </w:r>
      <w:r w:rsidRPr="00092DEA">
        <w:rPr>
          <w:rtl/>
        </w:rPr>
        <w:t>الهدر المالي</w:t>
      </w:r>
      <w:r>
        <w:rPr>
          <w:rFonts w:hint="cs"/>
          <w:rtl/>
        </w:rPr>
        <w:t>:</w:t>
      </w:r>
      <w:bookmarkEnd w:id="35"/>
    </w:p>
    <w:p w14:paraId="22336708" w14:textId="78CE3055" w:rsidR="005C6E2B" w:rsidRPr="005C6E2B" w:rsidRDefault="005C6E2B" w:rsidP="005C6E2B">
      <w:pPr>
        <w:pStyle w:val="NoSpacing"/>
        <w:bidi/>
        <w:rPr>
          <w:rtl/>
        </w:rPr>
      </w:pPr>
      <w:r w:rsidRPr="005C6E2B">
        <w:rPr>
          <w:rtl/>
        </w:rPr>
        <w:t>يتسم الهدر المالي بأنه يحدث نتيجة الاستخدام غير الكفء للموارد المالية داخل المؤسسات، حيث يتم إنفاق الأموال دون تحقيق قيمة اقتصادية حقيقية للمؤسسة. ويؤدي هذا النوع من الإنفاق غير المدروس إلى زيادة المصروفات التشغيلية دون تحقيق عائد مناسب، الأمر الذي يؤثر سلباً في الأداء المالي للمؤسسة وقدرتها على تحقيق أهدافها الاقتصادية (لكحل، 2023، ص30).</w:t>
      </w:r>
    </w:p>
    <w:p w14:paraId="2A395A28" w14:textId="1921188E" w:rsidR="005C6E2B" w:rsidRPr="005C6E2B" w:rsidRDefault="005C6E2B" w:rsidP="005C6E2B">
      <w:pPr>
        <w:pStyle w:val="NoSpacing"/>
        <w:bidi/>
        <w:rPr>
          <w:rtl/>
        </w:rPr>
      </w:pPr>
      <w:r w:rsidRPr="005C6E2B">
        <w:rPr>
          <w:rtl/>
        </w:rPr>
        <w:t>كما يتميز الهدر المالي بأنه قد يكون ظاهراً أو خفياً داخل المؤسسة، حيث يظهر الهدر الظاهر في صورة خسائر مالية مباشرة مثل زيادة التكاليف أو انخفاض الأرباح، بينما قد يكون الهدر الخفي أقل وضوحاً ويظهر في صورة انخفاض الإنتاجية أو ضعف كفاءة استخدام الموارد (الشحماني، 2024، ص176).</w:t>
      </w:r>
    </w:p>
    <w:p w14:paraId="5FBFA43A" w14:textId="25B7B3D0" w:rsidR="005C6E2B" w:rsidRPr="005C6E2B" w:rsidRDefault="005C6E2B" w:rsidP="005C6E2B">
      <w:pPr>
        <w:pStyle w:val="NoSpacing"/>
        <w:bidi/>
        <w:rPr>
          <w:rtl/>
        </w:rPr>
      </w:pPr>
      <w:r w:rsidRPr="005C6E2B">
        <w:rPr>
          <w:rtl/>
        </w:rPr>
        <w:t>ومن خصائص الهدر المالي أنه يؤثر بشكل مباشر في كفاءة الأداء المؤسسي، حيث يؤدي إلى انخفاض القدرة التنافسية للمؤسسات في الأسواق نتيجة زيادة التكاليف التشغيلية مقارنة بالمؤسسات المنافسة التي تتمتع بكفاءة أعلى في إدارة الموارد (رجائي، 2024، ص120).</w:t>
      </w:r>
    </w:p>
    <w:p w14:paraId="2DB977E6" w14:textId="1379FD32" w:rsidR="005C6E2B" w:rsidRPr="005C6E2B" w:rsidRDefault="005C6E2B" w:rsidP="005C6E2B">
      <w:pPr>
        <w:pStyle w:val="NoSpacing"/>
        <w:bidi/>
        <w:rPr>
          <w:rtl/>
        </w:rPr>
      </w:pPr>
      <w:r w:rsidRPr="005C6E2B">
        <w:rPr>
          <w:rtl/>
        </w:rPr>
        <w:t>كما أن الهدر المالي قد يحدث في مختلف مراحل العمليات داخل المؤسسة مثل الإنتاج والتخزين والنقل والتوزيع، مما يجعله ظاهرة معقدة تحتاج إلى معالجة شاملة تشمل جميع جوانب العمل داخل المؤسسة (الدوسري، 2023، ص4).</w:t>
      </w:r>
    </w:p>
    <w:p w14:paraId="1C61A0A9" w14:textId="49F31758" w:rsidR="005C6E2B" w:rsidRPr="005C6E2B" w:rsidRDefault="005C6E2B" w:rsidP="005C6E2B">
      <w:pPr>
        <w:pStyle w:val="NoSpacing"/>
        <w:bidi/>
        <w:rPr>
          <w:rtl/>
        </w:rPr>
      </w:pPr>
      <w:r w:rsidRPr="005C6E2B">
        <w:rPr>
          <w:rtl/>
        </w:rPr>
        <w:t>ويتميز الهدر المالي أيضاً بأنه غالباً ما يرتبط بضعف الإدارة أو غياب نظم التخطيط والرقابة الفعالة داخل المؤسسات، حيث يؤدي ضعف التنظيم الإداري إلى سوء استخدام الموارد وزيادة الأخطاء التشغيلية (البشر، 2024، ص256).</w:t>
      </w:r>
    </w:p>
    <w:p w14:paraId="5BAB6806" w14:textId="0DD35CF2" w:rsidR="005C6E2B" w:rsidRPr="005C6E2B" w:rsidRDefault="005C6E2B" w:rsidP="005C6E2B">
      <w:pPr>
        <w:pStyle w:val="NoSpacing"/>
        <w:bidi/>
        <w:rPr>
          <w:rtl/>
        </w:rPr>
      </w:pPr>
      <w:r w:rsidRPr="005C6E2B">
        <w:rPr>
          <w:rtl/>
        </w:rPr>
        <w:t>كما قد ينتج الهدر المالي عن الاعتماد على أساليب تقليدية في إدارة العمليات داخل المؤسسات، حيث يؤدي عدم استخدام التقنيات الحديثة إلى زيادة الأخطاء التشغيلية وانخفاض كفاءة إدارة الموارد (عبدالهادي، 2024، ص208).</w:t>
      </w:r>
    </w:p>
    <w:p w14:paraId="180E2C4D" w14:textId="00A15874" w:rsidR="005C6E2B" w:rsidRPr="005C6E2B" w:rsidRDefault="005C6E2B" w:rsidP="005C6E2B">
      <w:pPr>
        <w:pStyle w:val="NoSpacing"/>
        <w:bidi/>
        <w:rPr>
          <w:rtl/>
        </w:rPr>
      </w:pPr>
      <w:r w:rsidRPr="005C6E2B">
        <w:rPr>
          <w:rtl/>
        </w:rPr>
        <w:t>ومن الخصائص المهمة للهدر المالي أنه يؤدي إلى استنزاف الموارد التي يمكن استخدامها في تطوير المؤسسة أو تحسين جودة المنتجات والخدمات المقدمة للعملاء (الشحماني، 2024، ص182).</w:t>
      </w:r>
    </w:p>
    <w:p w14:paraId="106CDEC1" w14:textId="72C63AA5" w:rsidR="005C6E2B" w:rsidRPr="005C6E2B" w:rsidRDefault="005C6E2B" w:rsidP="005C6E2B">
      <w:pPr>
        <w:pStyle w:val="NoSpacing"/>
        <w:bidi/>
        <w:rPr>
          <w:rtl/>
        </w:rPr>
      </w:pPr>
      <w:r w:rsidRPr="005C6E2B">
        <w:rPr>
          <w:rtl/>
        </w:rPr>
        <w:t>كما أن استمرار الهدر المالي لفترات طويلة قد يؤدي إلى تراجع الأداء المالي للمؤسسة وزيادة احتمالية تعرضها لأزمات مالية قد تؤثر في استمراريتها في السوق (لكحل، 2023، ص35).</w:t>
      </w:r>
    </w:p>
    <w:p w14:paraId="7891D8A4" w14:textId="2574E473" w:rsidR="00092DEA" w:rsidRDefault="00092DEA" w:rsidP="00092DEA">
      <w:pPr>
        <w:pStyle w:val="Heading4"/>
        <w:rPr>
          <w:rtl/>
        </w:rPr>
      </w:pPr>
      <w:bookmarkStart w:id="36" w:name="_Toc223881307"/>
      <w:r>
        <w:rPr>
          <w:rFonts w:hint="cs"/>
          <w:rtl/>
        </w:rPr>
        <w:t>كيفية علاج وتجنب</w:t>
      </w:r>
      <w:r>
        <w:rPr>
          <w:rtl/>
        </w:rPr>
        <w:t xml:space="preserve"> </w:t>
      </w:r>
      <w:r w:rsidRPr="00092DEA">
        <w:rPr>
          <w:rtl/>
        </w:rPr>
        <w:t>الهدر المالي</w:t>
      </w:r>
      <w:r>
        <w:rPr>
          <w:rFonts w:hint="cs"/>
          <w:rtl/>
        </w:rPr>
        <w:t xml:space="preserve"> في الشركات:</w:t>
      </w:r>
      <w:bookmarkEnd w:id="36"/>
    </w:p>
    <w:p w14:paraId="07F3C1B3" w14:textId="16CE751E" w:rsidR="005C6E2B" w:rsidRPr="005C6E2B" w:rsidRDefault="005C6E2B" w:rsidP="005C6E2B">
      <w:pPr>
        <w:pStyle w:val="NoSpacing"/>
        <w:bidi/>
        <w:rPr>
          <w:rtl/>
        </w:rPr>
      </w:pPr>
      <w:r w:rsidRPr="005C6E2B">
        <w:rPr>
          <w:rtl/>
        </w:rPr>
        <w:t>يُعد التخطيط المالي السليم من أهم الوسائل التي تساعد الشركات على الحد من الهدر المالي وتحسين كفاءة استخدام الموارد المتاحة، حيث يتيح التخطيط المالي للمؤسسات تحديد أولويات الإنفاق وتوزيع الموارد المالية بطريقة مدروسة تتناسب مع الأهداف الاستراتيجية للمؤسسة. ويساعد التخطيط المالي أيضاً في توقع الاحتياجات المستقبلية للمؤسسة وتحديد حجم الموارد المطلوبة لكل نشاط أو مشروع، الأمر الذي يقلل من احتمالية الإنفاق غير الضروري أو سوء استخدام الموارد المالية. كما يسهم التخطيط المبني على التحليل المالي والبيانات الدقيقة في اتخاذ قرارات استثمارية أكثر كفاءة، مما يساعد المؤسسات على تحقيق التوازن بين التكاليف والعوائد وتحسين الأداء المالي العام (رجائي، 2024، ص122).</w:t>
      </w:r>
    </w:p>
    <w:p w14:paraId="0BB4E137" w14:textId="096FCD27" w:rsidR="005C6E2B" w:rsidRPr="005C6E2B" w:rsidRDefault="005C6E2B" w:rsidP="005C6E2B">
      <w:pPr>
        <w:pStyle w:val="NoSpacing"/>
        <w:bidi/>
        <w:rPr>
          <w:rtl/>
        </w:rPr>
      </w:pPr>
      <w:r w:rsidRPr="005C6E2B">
        <w:rPr>
          <w:rtl/>
        </w:rPr>
        <w:t>كما يُعد تعزيز نظم الرقابة المالية داخل المؤسسات من أهم الأساليب التي تسهم في تقليل الهدر المالي، حيث تساعد الرقابة الفعالة في متابعة العمليات المالية والتأكد من استخدام الموارد بطريقة صحيحة تتوافق مع الخطط المعتمدة. وتشمل الرقابة المالية مجموعة من الإجراءات مثل التدقيق الداخلي والمراجعة الدورية للحسابات ومراقبة المصروفات التشغيلية، الأمر الذي يساعد في اكتشاف الأخطاء أو التجاوزات المالية في وقت مبكر ومعالجتها قبل أن تتحول إلى خسائر مالية كبيرة. كما تسهم الرقابة المالية في تعزيز الشفافية داخل المؤسسة وتحسين مستوى المساءلة في إدارة الموارد المالية (البشر، 2024، ص257).</w:t>
      </w:r>
    </w:p>
    <w:p w14:paraId="2A4AD187" w14:textId="211E0F10" w:rsidR="005C6E2B" w:rsidRPr="005C6E2B" w:rsidRDefault="005C6E2B" w:rsidP="005C6E2B">
      <w:pPr>
        <w:pStyle w:val="NoSpacing"/>
        <w:bidi/>
        <w:rPr>
          <w:rtl/>
        </w:rPr>
      </w:pPr>
      <w:r w:rsidRPr="005C6E2B">
        <w:rPr>
          <w:rtl/>
        </w:rPr>
        <w:t>ومن الوسائل المهمة في الحد من الهدر المالي داخل الشركات الاعتماد على التقنيات الحديثة ونظم المعلومات الإدارية في إدارة العمليات المختلفة، حيث تساعد هذه الأنظمة في تحليل البيانات ومتابعة العمليات التشغيلية بشكل دقيق وفي الوقت الفعلي. كما تسهم الأنظمة الذكية في تحسين كفاءة اتخاذ القرار من خلال توفير معلومات دقيقة حول التكاليف والإنتاج والمخزون، مما يساعد الإدارة على اكتشاف مصادر الهدر المالي والعمل على معالجتها بسرعة. وقد أدى استخدام التكنولوجيا الحديثة في إدارة المؤسسات إلى تقليل الأخطاء التشغيلية وتحسين كفاءة استخدام الموارد المالية والبشرية داخل الشركات (الشحماني، 2024، ص183).</w:t>
      </w:r>
    </w:p>
    <w:p w14:paraId="3C814BF1" w14:textId="19348DA4" w:rsidR="005C6E2B" w:rsidRPr="005C6E2B" w:rsidRDefault="005C6E2B" w:rsidP="005C6E2B">
      <w:pPr>
        <w:pStyle w:val="NoSpacing"/>
        <w:bidi/>
        <w:rPr>
          <w:rtl/>
        </w:rPr>
      </w:pPr>
      <w:r w:rsidRPr="005C6E2B">
        <w:rPr>
          <w:rtl/>
        </w:rPr>
        <w:t>كما يسهم تدريب العاملين وتطوير مهاراتهم المهنية في تقليل مظاهر الهدر المالي داخل الشركات، حيث يساعد التدريب المستمر في تحسين قدرة الموظفين على تنفيذ مهامهم بكفاءة ودقة أكبر. فالعاملون الذين يمتلكون المعرفة والمهارات اللازمة لإدارة العمليات المختلفة يكونون أكثر قدرة على تجنب الأخطاء التشغيلية التي قد تؤدي إلى خسائر مالية للمؤسسة. كما أن تطوير مهارات العاملين في مجالات الإدارة المالية وإدارة الموارد يسهم في تعزيز ثقافة ترشيد الإنفاق داخل المؤسسة وتحسين كفاءة استخدام الموارد المتاحة (عبدالهادي، 2024، ص210).</w:t>
      </w:r>
    </w:p>
    <w:p w14:paraId="2ABD5426" w14:textId="102A823B" w:rsidR="005C6E2B" w:rsidRPr="005C6E2B" w:rsidRDefault="005C6E2B" w:rsidP="005C6E2B">
      <w:pPr>
        <w:pStyle w:val="NoSpacing"/>
        <w:bidi/>
        <w:rPr>
          <w:rtl/>
        </w:rPr>
      </w:pPr>
      <w:r w:rsidRPr="005C6E2B">
        <w:rPr>
          <w:rtl/>
        </w:rPr>
        <w:t>كما تُعد إدارة المخزون بكفاءة من أهم العوامل التي تساعد الشركات على تقليل الهدر المالي، حيث يؤدي التنظيم الجيد لعمليات التخزين ومتابعة حركة المنتجات داخل المستودعات إلى تقليل الفاقد أو التلف في المخزون. ويساعد استخدام الأنظمة الحديثة لإدارة المخزون في تحديد الكميات المناسبة التي يجب الاحتفاظ بها من المواد أو المنتجات بما يتناسب مع حجم الطلب في السوق، الأمر الذي يقلل من تكاليف التخزين ويمنع تراكم المخزون غير الضروري. كما تسهم الإدارة الفعالة للمخزون في تحسين كفاءة العمليات الإنتاجية وضمان توفر المواد المطلوبة في الوقت المناسب (الدوسري، 2023، ص6).</w:t>
      </w:r>
    </w:p>
    <w:p w14:paraId="31C7AEC8" w14:textId="49D2C702" w:rsidR="005C6E2B" w:rsidRPr="005C6E2B" w:rsidRDefault="005C6E2B" w:rsidP="005C6E2B">
      <w:pPr>
        <w:pStyle w:val="NoSpacing"/>
        <w:bidi/>
        <w:rPr>
          <w:rtl/>
        </w:rPr>
      </w:pPr>
      <w:r w:rsidRPr="005C6E2B">
        <w:rPr>
          <w:rtl/>
        </w:rPr>
        <w:t>كما يساعد تحسين التنسيق والتواصل بين الأقسام المختلفة داخل الشركة في تقليل مظاهر الهدر المالي، حيث يؤدي ضعف التنسيق بين الإدارات المختلفة مثل الإنتاج والمخازن والنقل والمبيعات إلى حدوث أخطاء في تنفيذ العمليات التشغيلية أو سوء توزيع الموارد. فعندما تعمل الأقسام المختلفة داخل المؤسسة بشكل متكامل وتبادل المعلومات بينها بشكل فعال فإن ذلك يساعد في تحسين كفاءة العمل وتقليل الأخطاء التي قد تؤدي إلى خسائر مالية. كما يسهم التنسيق الجيد بين الإدارات في تحسين سرعة اتخاذ القرار وتعزيز كفاءة الأداء المؤسسي (لكحل، 2023، ص36).</w:t>
      </w:r>
    </w:p>
    <w:p w14:paraId="24BC487B" w14:textId="36296CB2" w:rsidR="005C6E2B" w:rsidRPr="005C6E2B" w:rsidRDefault="005C6E2B" w:rsidP="005C6E2B">
      <w:pPr>
        <w:pStyle w:val="NoSpacing"/>
        <w:bidi/>
        <w:rPr>
          <w:rtl/>
        </w:rPr>
      </w:pPr>
      <w:r w:rsidRPr="005C6E2B">
        <w:rPr>
          <w:rtl/>
        </w:rPr>
        <w:t>كما يُعد الاعتماد على تحليل البيانات في اتخاذ القرارات الإدارية والمالية من الأساليب الحديثة التي تساعد الشركات على تقليل الهدر المالي، حيث يساعد تحليل البيانات في تحديد مصادر الهدر داخل المؤسسة وتقييم كفاءة العمليات المختلفة. كما يتيح تحليل البيانات للمؤسسات القدرة على التنبؤ بالمشكلات المحتملة قبل حدوثها واتخاذ الإجراءات الوقائية المناسبة لتجنب الخسائر المالية. وقد أصبح استخدام تقنيات تحليل البيانات أحد الأدوات المهمة التي تعتمد عليها المؤسسات الحديثة في تحسين كفاءة إدارة الموارد وتعزيز القدرة التنافسية في الأسواق (رجائي، 2024، ص123).</w:t>
      </w:r>
    </w:p>
    <w:p w14:paraId="10D1A5C9" w14:textId="66354E47" w:rsidR="005C6E2B" w:rsidRPr="005C6E2B" w:rsidRDefault="005C6E2B" w:rsidP="005C6E2B">
      <w:pPr>
        <w:pStyle w:val="NoSpacing"/>
        <w:bidi/>
        <w:rPr>
          <w:rtl/>
        </w:rPr>
      </w:pPr>
      <w:r w:rsidRPr="005C6E2B">
        <w:rPr>
          <w:rtl/>
        </w:rPr>
        <w:t>كما أن تبني استراتيجيات التحول الرقمي واستخدام تقنيات الذكاء الاصطناعي في إدارة العمليات التشغيلية يسهم بشكل كبير في تقليل الهدر المالي داخل المؤسسات، حيث تساعد هذه التقنيات في تحسين دقة العمليات التشغيلية وتقليل الأخطاء البشرية وتحسين إدارة الموارد المختلفة. كما تسهم الأنظمة الذكية في تحليل البيانات الضخمة وتقديم توصيات تساعد الإدارة على اتخاذ قرارات أكثر كفاءة فيما يتعلق بالإنتاج وإدارة المخزون والنقل والتوزيع. ولذلك أصبح التحول الرقمي واستخدام التقنيات الذكية من أهم الأدوات التي تعتمد عليها المؤسسات الحديثة في تحسين كفاءة الأداء وتقليل التكاليف التشغيلية (الشحماني، 2024، ص185).</w:t>
      </w:r>
    </w:p>
    <w:p w14:paraId="1DE96D63" w14:textId="77777777" w:rsidR="00CA6936" w:rsidRPr="00CA6936" w:rsidRDefault="00CA6936" w:rsidP="00CA6936"/>
    <w:p w14:paraId="3A0D6D22" w14:textId="77777777" w:rsidR="00092DEA" w:rsidRPr="00092DEA" w:rsidRDefault="00092DEA" w:rsidP="00092DEA"/>
    <w:p w14:paraId="19E54737" w14:textId="77777777" w:rsidR="006A2745" w:rsidRDefault="006A2745" w:rsidP="00DA418D">
      <w:pPr>
        <w:pStyle w:val="Heading3"/>
        <w:rPr>
          <w:rtl/>
        </w:rPr>
      </w:pPr>
    </w:p>
    <w:p w14:paraId="251CF612" w14:textId="77777777" w:rsidR="006A2745" w:rsidRDefault="006A2745" w:rsidP="00DA418D">
      <w:pPr>
        <w:pStyle w:val="Heading3"/>
        <w:rPr>
          <w:rtl/>
        </w:rPr>
      </w:pPr>
    </w:p>
    <w:p w14:paraId="484CDD50" w14:textId="77777777" w:rsidR="006A2745" w:rsidRDefault="006A2745" w:rsidP="00DA418D">
      <w:pPr>
        <w:bidi/>
        <w:spacing w:after="160" w:line="259" w:lineRule="auto"/>
        <w:rPr>
          <w:rFonts w:ascii="Simplified Arabic" w:hAnsi="Simplified Arabic" w:cs="Simplified Arabic"/>
          <w:b/>
          <w:bCs/>
          <w:sz w:val="32"/>
          <w:szCs w:val="32"/>
          <w:rtl/>
          <w:lang w:bidi="ar-EG"/>
        </w:rPr>
      </w:pPr>
      <w:r>
        <w:rPr>
          <w:rtl/>
        </w:rPr>
        <w:br w:type="page"/>
      </w:r>
    </w:p>
    <w:p w14:paraId="0D8E8521" w14:textId="48CB17E2" w:rsidR="001D35FE" w:rsidRDefault="001D35FE" w:rsidP="00DA418D">
      <w:pPr>
        <w:pStyle w:val="Heading3"/>
        <w:rPr>
          <w:rtl/>
        </w:rPr>
      </w:pPr>
      <w:bookmarkStart w:id="37" w:name="_Toc223881308"/>
      <w:r>
        <w:rPr>
          <w:rtl/>
        </w:rPr>
        <w:t>المبحث الثالث: العلاقة بين</w:t>
      </w:r>
      <w:r w:rsidR="00DA418D">
        <w:rPr>
          <w:rFonts w:hint="cs"/>
          <w:rtl/>
        </w:rPr>
        <w:t xml:space="preserve"> </w:t>
      </w:r>
      <w:r w:rsidR="00DA418D" w:rsidRPr="00DA418D">
        <w:rPr>
          <w:rtl/>
        </w:rPr>
        <w:t xml:space="preserve">الذكاء الاصطناعي </w:t>
      </w:r>
      <w:r w:rsidR="00DA418D">
        <w:rPr>
          <w:rFonts w:hint="cs"/>
          <w:rtl/>
        </w:rPr>
        <w:t>و</w:t>
      </w:r>
      <w:r w:rsidR="00DA418D" w:rsidRPr="00DA418D">
        <w:rPr>
          <w:rtl/>
        </w:rPr>
        <w:t>الهدر المالي</w:t>
      </w:r>
      <w:bookmarkEnd w:id="37"/>
    </w:p>
    <w:p w14:paraId="0A760833" w14:textId="28F90F3C" w:rsidR="005C6E2B" w:rsidRPr="005C6E2B" w:rsidRDefault="005C6E2B" w:rsidP="005C6E2B">
      <w:pPr>
        <w:pStyle w:val="NoSpacing"/>
        <w:bidi/>
        <w:rPr>
          <w:rtl/>
        </w:rPr>
      </w:pPr>
      <w:r w:rsidRPr="005C6E2B">
        <w:rPr>
          <w:rtl/>
          <w:lang w:bidi="ar-EG"/>
        </w:rPr>
        <w:t>يُعد الذكاء الاصطناعي من أهم التقنيات الحديثة التي أسهمت في إحداث تحول كبير في أساليب إدارة المؤسسات والعمليات التشغيلية، حيث أصبحت المؤسسات تعتمد بشكل متزايد على الأنظمة الذكية في تحليل البيانات واتخاذ القرارات الإدارية والمالية. وقد أدى هذا التحول إلى ظهور دور جديد للذكاء الاصطناعي في تحسين كفاءة إدارة الموارد وتقليل مظاهر الهدر المالي داخل المؤسسات. فالأنظمة الذكية قادرة على تحليل كميات كبيرة من البيانات المتعلقة بالإنتاج والمخزون والنقل والتوزيع، مما يساعد المؤسسات على اكتشاف مصادر الهدر المالي والعمل على معالجتها بشكل فعال. كما تسهم هذه الأنظمة في تحسين دقة العمليات التشغيلية وتقليل الأخطاء البشرية التي تعد من أهم أسباب الهدر المالي داخل المؤسسات (محارب، 2023، ص15).</w:t>
      </w:r>
    </w:p>
    <w:p w14:paraId="48EFD9B7" w14:textId="75CA447D" w:rsidR="005C6E2B" w:rsidRPr="005C6E2B" w:rsidRDefault="005C6E2B" w:rsidP="005C6E2B">
      <w:pPr>
        <w:pStyle w:val="NoSpacing"/>
        <w:bidi/>
        <w:rPr>
          <w:rtl/>
        </w:rPr>
      </w:pPr>
      <w:r w:rsidRPr="005C6E2B">
        <w:rPr>
          <w:rtl/>
          <w:lang w:bidi="ar-EG"/>
        </w:rPr>
        <w:t>كما أن استخدام الذكاء الاصطناعي في تحليل البيانات المالية والتشغيلية يساعد المؤسسات على اتخاذ قرارات أكثر دقة وفاعلية، حيث تعتمد الأنظمة الذكية على خوارزميات متقدمة قادرة على تحليل الأنماط والعلاقات بين البيانات المختلفة. ويتيح ذلك للإدارة القدرة على تحديد المجالات التي يحدث فيها الهدر المالي مثل زيادة التكاليف التشغيلية أو سوء إدارة المخزون أو ضعف كفاءة العمليات اللوجستية. كما يساعد الذكاء الاصطناعي في تقديم توصيات تساعد الإدارة على تحسين كفاءة استخدام الموارد وتقليل المصروفات غير الضرورية، مما يؤدي إلى تحسين الأداء المالي للمؤسسة (الشحماني، 2024، ص182).</w:t>
      </w:r>
    </w:p>
    <w:p w14:paraId="33DE10DB" w14:textId="58AEED52" w:rsidR="005C6E2B" w:rsidRPr="005C6E2B" w:rsidRDefault="005C6E2B" w:rsidP="005C6E2B">
      <w:pPr>
        <w:pStyle w:val="NoSpacing"/>
        <w:bidi/>
        <w:rPr>
          <w:rtl/>
        </w:rPr>
      </w:pPr>
      <w:r w:rsidRPr="005C6E2B">
        <w:rPr>
          <w:rtl/>
          <w:lang w:bidi="ar-EG"/>
        </w:rPr>
        <w:t>وتظهر العلاقة بين الذكاء الاصطناعي والهدر المالي بشكل واضح في مجال إدارة العمليات اللوجستية، حيث تعتمد المؤسسات الحديثة على الأنظمة الذكية في تحسين كفاءة إدارة سلاسل الإمداد. فالذكاء الاصطناعي يساعد في تحسين عمليات التنبؤ بالطلب على المنتجات من خلال تحليل البيانات التاريخية واتجاهات السوق، الأمر الذي يساعد المؤسسات على تخطيط الإنتاج وإدارة المخزون بطريقة أكثر دقة. ويسهم ذلك في تقليل الفاقد الناتج عن تخزين كميات كبيرة من المنتجات أو حدوث نقص في المخزون يؤدي إلى تعطّل العمليات الإنتاجية (برينيولفسون، 2024، ص39).</w:t>
      </w:r>
    </w:p>
    <w:p w14:paraId="5BA1DC59" w14:textId="49D34E50" w:rsidR="005C6E2B" w:rsidRPr="005C6E2B" w:rsidRDefault="005C6E2B" w:rsidP="005C6E2B">
      <w:pPr>
        <w:pStyle w:val="NoSpacing"/>
        <w:bidi/>
        <w:rPr>
          <w:rtl/>
        </w:rPr>
      </w:pPr>
      <w:r w:rsidRPr="005C6E2B">
        <w:rPr>
          <w:rtl/>
          <w:lang w:bidi="ar-EG"/>
        </w:rPr>
        <w:t>كما يسهم الذكاء الاصطناعي في تحسين كفاءة إدارة المخزون داخل المؤسسات، حيث تعتمد الأنظمة الذكية على تقنيات التحليل التنبئي لتحديد الكميات المناسبة من المواد أو المنتجات التي يجب تخزينها في المستودعات. ويساعد ذلك في تقليل التكاليف المرتبطة بالتخزين الزائد أو التلف في المنتجات، كما يساعد في تحسين سرعة الاستجابة لطلبات السوق. وقد أثبتت العديد من الدراسات أن استخدام الأنظمة الذكية في إدارة المخزون يسهم في تقليل التكاليف التشغيلية وتحسين كفاءة استخدام الموارد داخل المؤسسات (بوبحة، 2022، ص97).</w:t>
      </w:r>
    </w:p>
    <w:p w14:paraId="6ED93764" w14:textId="4A701FA4" w:rsidR="005C6E2B" w:rsidRPr="005C6E2B" w:rsidRDefault="005C6E2B" w:rsidP="005C6E2B">
      <w:pPr>
        <w:pStyle w:val="NoSpacing"/>
        <w:bidi/>
        <w:rPr>
          <w:rtl/>
        </w:rPr>
      </w:pPr>
      <w:r w:rsidRPr="005C6E2B">
        <w:rPr>
          <w:rtl/>
          <w:lang w:bidi="ar-EG"/>
        </w:rPr>
        <w:t>كما أن استخدام الذكاء الاصطناعي في الأتمتة يسهم بشكل كبير في تقليل الهدر المالي داخل المؤسسات، حيث تساعد الأنظمة المؤتمتة في تنفيذ العديد من العمليات التشغيلية بشكل تلقائي دون الحاجة إلى تدخل بشري مستمر. ويؤدي ذلك إلى تقليل الأخطاء البشرية التي قد تحدث أثناء تنفيذ العمليات المختلفة مثل عمليات الإنتاج أو النقل أو التوزيع. كما تسهم الأتمتة في تقليل الوقت والجهد المبذول في تنفيذ العمليات، مما يساعد المؤسسات على تحسين كفاءة الأداء وتقليل التكاليف التشغيلية المرتبطة بالعمالة والموارد المختلفة (التوني، 2024، ص1215).</w:t>
      </w:r>
    </w:p>
    <w:p w14:paraId="0A0077FC" w14:textId="4A7AA27B" w:rsidR="005C6E2B" w:rsidRPr="005C6E2B" w:rsidRDefault="005C6E2B" w:rsidP="005C6E2B">
      <w:pPr>
        <w:pStyle w:val="NoSpacing"/>
        <w:bidi/>
        <w:rPr>
          <w:rtl/>
        </w:rPr>
      </w:pPr>
      <w:r w:rsidRPr="005C6E2B">
        <w:rPr>
          <w:rtl/>
          <w:lang w:bidi="ar-EG"/>
        </w:rPr>
        <w:t>كما يساعد الذكاء الاصطناعي في تحسين نظم الرقابة المالية داخل المؤسسات، حيث يمكن استخدام الأنظمة الذكية في تحليل البيانات المالية واكتشاف الأخطاء أو التجاوزات المالية في وقت مبكر. وتساعد هذه الأنظمة في مراقبة المصروفات وتحليل الأنماط المالية غير الطبيعية التي قد تشير إلى وجود هدر أو سوء استخدام للموارد المالية. كما يمكن استخدام الذكاء الاصطناعي في تطوير نظم التدقيق المالي الذكية التي تساعد المؤسسات على تحسين مستوى الشفافية المالية وتقليل احتمالية حدوث الأخطاء أو التجاوزات المالية (رجائي، 2024، ص120).</w:t>
      </w:r>
    </w:p>
    <w:p w14:paraId="7730EBBC" w14:textId="5DB82299" w:rsidR="005C6E2B" w:rsidRPr="005C6E2B" w:rsidRDefault="005C6E2B" w:rsidP="005C6E2B">
      <w:pPr>
        <w:pStyle w:val="NoSpacing"/>
        <w:bidi/>
        <w:rPr>
          <w:rtl/>
        </w:rPr>
      </w:pPr>
      <w:r w:rsidRPr="005C6E2B">
        <w:rPr>
          <w:rtl/>
          <w:lang w:bidi="ar-EG"/>
        </w:rPr>
        <w:t>كما يسهم الذكاء الاصطناعي في تحسين كفاءة إدارة العمليات التشغيلية داخل المؤسسات من خلال توفير معلومات دقيقة تساعد الإدارة على اتخاذ قرارات استراتيجية مبنية على تحليل البيانات. فبدلاً من الاعتماد على التقديرات أو الخبرة الشخصية فقط، يمكن للإدارة استخدام الأنظمة الذكية لتحليل البيانات المتعلقة بالإنتاج والتكاليف والمبيعات، مما يساعد في تحديد مصادر الهدر المالي والعمل على تقليلها. وقد أدى استخدام تقنيات الذكاء الاصطناعي في إدارة العمليات إلى تحسين مستوى الكفاءة التشغيلية وتقليل التكاليف التشغيلية في العديد من المؤسسات الصناعية والخدمية (لكحل، 2023، ص34).</w:t>
      </w:r>
    </w:p>
    <w:p w14:paraId="1B53F865" w14:textId="7C142038" w:rsidR="005C6E2B" w:rsidRPr="005C6E2B" w:rsidRDefault="005C6E2B" w:rsidP="005C6E2B">
      <w:pPr>
        <w:pStyle w:val="NoSpacing"/>
        <w:bidi/>
        <w:rPr>
          <w:rtl/>
        </w:rPr>
      </w:pPr>
      <w:r w:rsidRPr="005C6E2B">
        <w:rPr>
          <w:rtl/>
          <w:lang w:bidi="ar-EG"/>
        </w:rPr>
        <w:t>كما أن الذكاء الاصطناعي يسهم في تعزيز القدرة التنافسية للمؤسسات من خلال تحسين كفاءة استخدام الموارد وتقليل التكاليف التشغيلية، حيث يساعد استخدام الأنظمة الذكية في تحسين جودة المنتجات والخدمات وتقليل الفاقد في العمليات الإنتاجية. كما يسهم الذكاء الاصطناعي في دعم التحول الرقمي داخل المؤسسات وتطوير نماذج عمل جديدة تعتمد على الابتكار والتكنولوجيا المتقدمة. وقد أصبحت المؤسسات التي تعتمد على التقنيات الذكية أكثر قدرة على تحقيق الكفاءة الاقتصادية وتقليل مظاهر الهدر المالي مقارنة بالمؤسسات التي تعتمد على الأساليب التقليدية في إدارة العمليات (مناصري، 2024، ص99).</w:t>
      </w:r>
    </w:p>
    <w:p w14:paraId="42211920" w14:textId="7F6CEBB1" w:rsidR="001D35FE" w:rsidRPr="005C6E2B" w:rsidRDefault="005C6E2B" w:rsidP="005C6E2B">
      <w:pPr>
        <w:pStyle w:val="NoSpacing"/>
        <w:bidi/>
        <w:rPr>
          <w:rtl/>
        </w:rPr>
      </w:pPr>
      <w:r w:rsidRPr="005C6E2B">
        <w:rPr>
          <w:rtl/>
          <w:lang w:bidi="ar-EG"/>
        </w:rPr>
        <w:t>وفي ضوء ما سبق يتضح أن العلاقة بين الذكاء الاصطناعي والهدر المالي هي علاقة عكسية، حيث يسهم استخدام تقنيات الذكاء الاصطناعي في تقليل مظاهر الهدر المالي داخل المؤسسات من خلال تحسين كفاءة إدارة الموارد وتطوير العمليات التشغيلية وتعزيز نظم الرقابة المالية. كما يساعد الذكاء الاصطناعي المؤسسات على اكتشاف مصادر الهدر المالي والعمل على معالجتها بطرق علمية تعتمد على تحليل البيانات والتنبؤ بالمشكلات المستقبلية قبل حدوثها. ولذلك أصبح استخدام تقنيات الذكاء الاصطناعي أحد أهم الأدوات التي تعتمد عليها المؤسسات الحديثة في تحسين الأداء المالي وتعزيز كفاءة العمليات التشغيلية وتحقيق الاستدامة الاقتصادية في بيئة الأعمال المعاصرة (ناصر، 2025، ص64).</w:t>
      </w:r>
    </w:p>
    <w:p w14:paraId="6E52896B" w14:textId="6404D6F2" w:rsidR="009125CE" w:rsidRPr="007819DE" w:rsidRDefault="009125CE" w:rsidP="00DA418D">
      <w:pPr>
        <w:bidi/>
        <w:spacing w:line="360" w:lineRule="auto"/>
        <w:jc w:val="center"/>
        <w:rPr>
          <w:rFonts w:asciiTheme="majorBidi" w:hAnsiTheme="majorBidi" w:cstheme="majorBidi"/>
          <w:b/>
          <w:bCs/>
          <w:sz w:val="28"/>
          <w:szCs w:val="28"/>
        </w:rPr>
      </w:pPr>
    </w:p>
    <w:sectPr w:rsidR="009125CE" w:rsidRPr="007819DE"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B76347C"/>
    <w:multiLevelType w:val="hybridMultilevel"/>
    <w:tmpl w:val="6032E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5"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EA3F3D"/>
    <w:multiLevelType w:val="hybridMultilevel"/>
    <w:tmpl w:val="95903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3"/>
  </w:num>
  <w:num w:numId="2" w16cid:durableId="1626502044">
    <w:abstractNumId w:val="15"/>
  </w:num>
  <w:num w:numId="3" w16cid:durableId="799879030">
    <w:abstractNumId w:val="40"/>
  </w:num>
  <w:num w:numId="4" w16cid:durableId="604701427">
    <w:abstractNumId w:val="25"/>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3"/>
  </w:num>
  <w:num w:numId="16" w16cid:durableId="2085175426">
    <w:abstractNumId w:val="35"/>
  </w:num>
  <w:num w:numId="17" w16cid:durableId="1952978523">
    <w:abstractNumId w:val="24"/>
  </w:num>
  <w:num w:numId="18" w16cid:durableId="235628002">
    <w:abstractNumId w:val="34"/>
  </w:num>
  <w:num w:numId="19" w16cid:durableId="2083598633">
    <w:abstractNumId w:val="20"/>
  </w:num>
  <w:num w:numId="20" w16cid:durableId="246958797">
    <w:abstractNumId w:val="29"/>
  </w:num>
  <w:num w:numId="21" w16cid:durableId="1255624185">
    <w:abstractNumId w:val="13"/>
  </w:num>
  <w:num w:numId="22" w16cid:durableId="605844092">
    <w:abstractNumId w:val="21"/>
  </w:num>
  <w:num w:numId="23" w16cid:durableId="483933963">
    <w:abstractNumId w:val="27"/>
  </w:num>
  <w:num w:numId="24" w16cid:durableId="1027831711">
    <w:abstractNumId w:val="12"/>
  </w:num>
  <w:num w:numId="25" w16cid:durableId="1559321478">
    <w:abstractNumId w:val="19"/>
  </w:num>
  <w:num w:numId="26" w16cid:durableId="1834104893">
    <w:abstractNumId w:val="28"/>
  </w:num>
  <w:num w:numId="27" w16cid:durableId="1138648485">
    <w:abstractNumId w:val="17"/>
  </w:num>
  <w:num w:numId="28" w16cid:durableId="1176652601">
    <w:abstractNumId w:val="16"/>
  </w:num>
  <w:num w:numId="29" w16cid:durableId="436294526">
    <w:abstractNumId w:val="36"/>
  </w:num>
  <w:num w:numId="30" w16cid:durableId="1487433610">
    <w:abstractNumId w:val="10"/>
  </w:num>
  <w:num w:numId="31" w16cid:durableId="1368019407">
    <w:abstractNumId w:val="26"/>
  </w:num>
  <w:num w:numId="32" w16cid:durableId="705132088">
    <w:abstractNumId w:val="37"/>
  </w:num>
  <w:num w:numId="33" w16cid:durableId="392657907">
    <w:abstractNumId w:val="39"/>
  </w:num>
  <w:num w:numId="34" w16cid:durableId="1647928320">
    <w:abstractNumId w:val="22"/>
  </w:num>
  <w:num w:numId="35" w16cid:durableId="609431488">
    <w:abstractNumId w:val="18"/>
  </w:num>
  <w:num w:numId="36" w16cid:durableId="676464401">
    <w:abstractNumId w:val="11"/>
  </w:num>
  <w:num w:numId="37" w16cid:durableId="150027693">
    <w:abstractNumId w:val="32"/>
  </w:num>
  <w:num w:numId="38" w16cid:durableId="1120344831">
    <w:abstractNumId w:val="31"/>
  </w:num>
  <w:num w:numId="39" w16cid:durableId="1843154604">
    <w:abstractNumId w:val="30"/>
  </w:num>
  <w:num w:numId="40" w16cid:durableId="55587376">
    <w:abstractNumId w:val="38"/>
  </w:num>
  <w:num w:numId="41" w16cid:durableId="12050989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91E63"/>
    <w:rsid w:val="00092DEA"/>
    <w:rsid w:val="000B20CC"/>
    <w:rsid w:val="000F12AE"/>
    <w:rsid w:val="000F44B4"/>
    <w:rsid w:val="00123589"/>
    <w:rsid w:val="00132D65"/>
    <w:rsid w:val="00133A33"/>
    <w:rsid w:val="00133B42"/>
    <w:rsid w:val="001472FB"/>
    <w:rsid w:val="0015579F"/>
    <w:rsid w:val="00172A5C"/>
    <w:rsid w:val="00177CBA"/>
    <w:rsid w:val="001852F5"/>
    <w:rsid w:val="001902DB"/>
    <w:rsid w:val="00190BBB"/>
    <w:rsid w:val="001A7AAA"/>
    <w:rsid w:val="001C0BD9"/>
    <w:rsid w:val="001C2162"/>
    <w:rsid w:val="001D35FE"/>
    <w:rsid w:val="001D6272"/>
    <w:rsid w:val="001E77AD"/>
    <w:rsid w:val="0023657A"/>
    <w:rsid w:val="0024399E"/>
    <w:rsid w:val="0025022E"/>
    <w:rsid w:val="002531A6"/>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C774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C3670"/>
    <w:rsid w:val="004D3D9E"/>
    <w:rsid w:val="004D4589"/>
    <w:rsid w:val="004E262B"/>
    <w:rsid w:val="005117F7"/>
    <w:rsid w:val="00516A37"/>
    <w:rsid w:val="00520B25"/>
    <w:rsid w:val="00522EE3"/>
    <w:rsid w:val="005238A4"/>
    <w:rsid w:val="00531A33"/>
    <w:rsid w:val="00532BB8"/>
    <w:rsid w:val="00534895"/>
    <w:rsid w:val="00543AEC"/>
    <w:rsid w:val="005537EE"/>
    <w:rsid w:val="00553892"/>
    <w:rsid w:val="00571145"/>
    <w:rsid w:val="00571A7F"/>
    <w:rsid w:val="00576C5E"/>
    <w:rsid w:val="00586F27"/>
    <w:rsid w:val="005B0DBB"/>
    <w:rsid w:val="005B324E"/>
    <w:rsid w:val="005B3280"/>
    <w:rsid w:val="005B48F9"/>
    <w:rsid w:val="005C224D"/>
    <w:rsid w:val="005C6E2B"/>
    <w:rsid w:val="005D6CAE"/>
    <w:rsid w:val="00602B4D"/>
    <w:rsid w:val="006106C2"/>
    <w:rsid w:val="00614094"/>
    <w:rsid w:val="00615F23"/>
    <w:rsid w:val="006344F9"/>
    <w:rsid w:val="006369BF"/>
    <w:rsid w:val="00654412"/>
    <w:rsid w:val="0065739B"/>
    <w:rsid w:val="0066000D"/>
    <w:rsid w:val="006676ED"/>
    <w:rsid w:val="00667B2C"/>
    <w:rsid w:val="006834DA"/>
    <w:rsid w:val="006878B6"/>
    <w:rsid w:val="006948DE"/>
    <w:rsid w:val="00695E0C"/>
    <w:rsid w:val="006A2745"/>
    <w:rsid w:val="006A5EE1"/>
    <w:rsid w:val="006B0C56"/>
    <w:rsid w:val="006B3D14"/>
    <w:rsid w:val="006D0D86"/>
    <w:rsid w:val="006E0266"/>
    <w:rsid w:val="006F13B1"/>
    <w:rsid w:val="00716C22"/>
    <w:rsid w:val="007212C3"/>
    <w:rsid w:val="00757849"/>
    <w:rsid w:val="0077091B"/>
    <w:rsid w:val="00777BAE"/>
    <w:rsid w:val="007819DE"/>
    <w:rsid w:val="00786BD8"/>
    <w:rsid w:val="00787476"/>
    <w:rsid w:val="00791C36"/>
    <w:rsid w:val="0079488B"/>
    <w:rsid w:val="007A2C4D"/>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59AD"/>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013E"/>
    <w:rsid w:val="00A622F3"/>
    <w:rsid w:val="00A64202"/>
    <w:rsid w:val="00A73C7B"/>
    <w:rsid w:val="00A748F4"/>
    <w:rsid w:val="00A86346"/>
    <w:rsid w:val="00AA79E9"/>
    <w:rsid w:val="00AB0A70"/>
    <w:rsid w:val="00AB149A"/>
    <w:rsid w:val="00AB5AF1"/>
    <w:rsid w:val="00AB6328"/>
    <w:rsid w:val="00AD16F2"/>
    <w:rsid w:val="00AD3D08"/>
    <w:rsid w:val="00AD5F22"/>
    <w:rsid w:val="00AE024A"/>
    <w:rsid w:val="00AE6ECA"/>
    <w:rsid w:val="00AF509F"/>
    <w:rsid w:val="00B177C5"/>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936"/>
    <w:rsid w:val="00CA6B0A"/>
    <w:rsid w:val="00CB1477"/>
    <w:rsid w:val="00CB2A44"/>
    <w:rsid w:val="00CB5CA0"/>
    <w:rsid w:val="00CC2307"/>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1C54"/>
    <w:rsid w:val="00D42A7A"/>
    <w:rsid w:val="00D45C32"/>
    <w:rsid w:val="00D5221A"/>
    <w:rsid w:val="00D52480"/>
    <w:rsid w:val="00D706A2"/>
    <w:rsid w:val="00D87492"/>
    <w:rsid w:val="00D90B3E"/>
    <w:rsid w:val="00D91233"/>
    <w:rsid w:val="00D95E50"/>
    <w:rsid w:val="00D97C97"/>
    <w:rsid w:val="00DA418D"/>
    <w:rsid w:val="00DB18A5"/>
    <w:rsid w:val="00DD45EB"/>
    <w:rsid w:val="00E26405"/>
    <w:rsid w:val="00E33801"/>
    <w:rsid w:val="00E3444B"/>
    <w:rsid w:val="00E60F81"/>
    <w:rsid w:val="00E65018"/>
    <w:rsid w:val="00E67422"/>
    <w:rsid w:val="00E7097A"/>
    <w:rsid w:val="00E80FD9"/>
    <w:rsid w:val="00E9075B"/>
    <w:rsid w:val="00E90A6F"/>
    <w:rsid w:val="00EB298D"/>
    <w:rsid w:val="00EE0D5E"/>
    <w:rsid w:val="00EE595A"/>
    <w:rsid w:val="00EE66D9"/>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13E"/>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96224179">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31334531">
      <w:bodyDiv w:val="1"/>
      <w:marLeft w:val="0"/>
      <w:marRight w:val="0"/>
      <w:marTop w:val="0"/>
      <w:marBottom w:val="0"/>
      <w:divBdr>
        <w:top w:val="none" w:sz="0" w:space="0" w:color="auto"/>
        <w:left w:val="none" w:sz="0" w:space="0" w:color="auto"/>
        <w:bottom w:val="none" w:sz="0" w:space="0" w:color="auto"/>
        <w:right w:val="none" w:sz="0" w:space="0" w:color="auto"/>
      </w:divBdr>
    </w:div>
    <w:div w:id="917907469">
      <w:bodyDiv w:val="1"/>
      <w:marLeft w:val="0"/>
      <w:marRight w:val="0"/>
      <w:marTop w:val="0"/>
      <w:marBottom w:val="0"/>
      <w:divBdr>
        <w:top w:val="none" w:sz="0" w:space="0" w:color="auto"/>
        <w:left w:val="none" w:sz="0" w:space="0" w:color="auto"/>
        <w:bottom w:val="none" w:sz="0" w:space="0" w:color="auto"/>
        <w:right w:val="none" w:sz="0" w:space="0" w:color="auto"/>
      </w:divBdr>
      <w:divsChild>
        <w:div w:id="36056169">
          <w:marLeft w:val="0"/>
          <w:marRight w:val="0"/>
          <w:marTop w:val="0"/>
          <w:marBottom w:val="0"/>
          <w:divBdr>
            <w:top w:val="none" w:sz="0" w:space="0" w:color="auto"/>
            <w:left w:val="none" w:sz="0" w:space="0" w:color="auto"/>
            <w:bottom w:val="none" w:sz="0" w:space="0" w:color="auto"/>
            <w:right w:val="none" w:sz="0" w:space="0" w:color="auto"/>
          </w:divBdr>
          <w:divsChild>
            <w:div w:id="2053454145">
              <w:marLeft w:val="0"/>
              <w:marRight w:val="0"/>
              <w:marTop w:val="0"/>
              <w:marBottom w:val="0"/>
              <w:divBdr>
                <w:top w:val="none" w:sz="0" w:space="0" w:color="auto"/>
                <w:left w:val="none" w:sz="0" w:space="0" w:color="auto"/>
                <w:bottom w:val="none" w:sz="0" w:space="0" w:color="auto"/>
                <w:right w:val="none" w:sz="0" w:space="0" w:color="auto"/>
              </w:divBdr>
              <w:divsChild>
                <w:div w:id="238835344">
                  <w:marLeft w:val="0"/>
                  <w:marRight w:val="0"/>
                  <w:marTop w:val="0"/>
                  <w:marBottom w:val="0"/>
                  <w:divBdr>
                    <w:top w:val="none" w:sz="0" w:space="0" w:color="auto"/>
                    <w:left w:val="none" w:sz="0" w:space="0" w:color="auto"/>
                    <w:bottom w:val="none" w:sz="0" w:space="0" w:color="auto"/>
                    <w:right w:val="none" w:sz="0" w:space="0" w:color="auto"/>
                  </w:divBdr>
                  <w:divsChild>
                    <w:div w:id="526797119">
                      <w:marLeft w:val="0"/>
                      <w:marRight w:val="0"/>
                      <w:marTop w:val="0"/>
                      <w:marBottom w:val="0"/>
                      <w:divBdr>
                        <w:top w:val="none" w:sz="0" w:space="0" w:color="auto"/>
                        <w:left w:val="none" w:sz="0" w:space="0" w:color="auto"/>
                        <w:bottom w:val="none" w:sz="0" w:space="0" w:color="auto"/>
                        <w:right w:val="none" w:sz="0" w:space="0" w:color="auto"/>
                      </w:divBdr>
                      <w:divsChild>
                        <w:div w:id="740062641">
                          <w:marLeft w:val="0"/>
                          <w:marRight w:val="0"/>
                          <w:marTop w:val="0"/>
                          <w:marBottom w:val="0"/>
                          <w:divBdr>
                            <w:top w:val="none" w:sz="0" w:space="0" w:color="auto"/>
                            <w:left w:val="none" w:sz="0" w:space="0" w:color="auto"/>
                            <w:bottom w:val="none" w:sz="0" w:space="0" w:color="auto"/>
                            <w:right w:val="none" w:sz="0" w:space="0" w:color="auto"/>
                          </w:divBdr>
                          <w:divsChild>
                            <w:div w:id="1780687048">
                              <w:marLeft w:val="0"/>
                              <w:marRight w:val="0"/>
                              <w:marTop w:val="0"/>
                              <w:marBottom w:val="0"/>
                              <w:divBdr>
                                <w:top w:val="none" w:sz="0" w:space="0" w:color="auto"/>
                                <w:left w:val="none" w:sz="0" w:space="0" w:color="auto"/>
                                <w:bottom w:val="none" w:sz="0" w:space="0" w:color="auto"/>
                                <w:right w:val="none" w:sz="0" w:space="0" w:color="auto"/>
                              </w:divBdr>
                              <w:divsChild>
                                <w:div w:id="1647125986">
                                  <w:marLeft w:val="0"/>
                                  <w:marRight w:val="0"/>
                                  <w:marTop w:val="0"/>
                                  <w:marBottom w:val="0"/>
                                  <w:divBdr>
                                    <w:top w:val="none" w:sz="0" w:space="0" w:color="auto"/>
                                    <w:left w:val="none" w:sz="0" w:space="0" w:color="auto"/>
                                    <w:bottom w:val="none" w:sz="0" w:space="0" w:color="auto"/>
                                    <w:right w:val="none" w:sz="0" w:space="0" w:color="auto"/>
                                  </w:divBdr>
                                  <w:divsChild>
                                    <w:div w:id="1777554097">
                                      <w:marLeft w:val="0"/>
                                      <w:marRight w:val="0"/>
                                      <w:marTop w:val="0"/>
                                      <w:marBottom w:val="0"/>
                                      <w:divBdr>
                                        <w:top w:val="none" w:sz="0" w:space="0" w:color="auto"/>
                                        <w:left w:val="none" w:sz="0" w:space="0" w:color="auto"/>
                                        <w:bottom w:val="none" w:sz="0" w:space="0" w:color="auto"/>
                                        <w:right w:val="none" w:sz="0" w:space="0" w:color="auto"/>
                                      </w:divBdr>
                                    </w:div>
                                  </w:divsChild>
                                </w:div>
                                <w:div w:id="1933317590">
                                  <w:marLeft w:val="0"/>
                                  <w:marRight w:val="0"/>
                                  <w:marTop w:val="0"/>
                                  <w:marBottom w:val="0"/>
                                  <w:divBdr>
                                    <w:top w:val="none" w:sz="0" w:space="0" w:color="auto"/>
                                    <w:left w:val="none" w:sz="0" w:space="0" w:color="auto"/>
                                    <w:bottom w:val="none" w:sz="0" w:space="0" w:color="auto"/>
                                    <w:right w:val="none" w:sz="0" w:space="0" w:color="auto"/>
                                  </w:divBdr>
                                  <w:divsChild>
                                    <w:div w:id="322778102">
                                      <w:marLeft w:val="0"/>
                                      <w:marRight w:val="0"/>
                                      <w:marTop w:val="0"/>
                                      <w:marBottom w:val="0"/>
                                      <w:divBdr>
                                        <w:top w:val="none" w:sz="0" w:space="0" w:color="auto"/>
                                        <w:left w:val="none" w:sz="0" w:space="0" w:color="auto"/>
                                        <w:bottom w:val="none" w:sz="0" w:space="0" w:color="auto"/>
                                        <w:right w:val="none" w:sz="0" w:space="0" w:color="auto"/>
                                      </w:divBdr>
                                    </w:div>
                                  </w:divsChild>
                                </w:div>
                                <w:div w:id="1142845186">
                                  <w:marLeft w:val="0"/>
                                  <w:marRight w:val="0"/>
                                  <w:marTop w:val="0"/>
                                  <w:marBottom w:val="0"/>
                                  <w:divBdr>
                                    <w:top w:val="none" w:sz="0" w:space="0" w:color="auto"/>
                                    <w:left w:val="none" w:sz="0" w:space="0" w:color="auto"/>
                                    <w:bottom w:val="none" w:sz="0" w:space="0" w:color="auto"/>
                                    <w:right w:val="none" w:sz="0" w:space="0" w:color="auto"/>
                                  </w:divBdr>
                                  <w:divsChild>
                                    <w:div w:id="1078400320">
                                      <w:marLeft w:val="0"/>
                                      <w:marRight w:val="0"/>
                                      <w:marTop w:val="0"/>
                                      <w:marBottom w:val="0"/>
                                      <w:divBdr>
                                        <w:top w:val="none" w:sz="0" w:space="0" w:color="auto"/>
                                        <w:left w:val="none" w:sz="0" w:space="0" w:color="auto"/>
                                        <w:bottom w:val="none" w:sz="0" w:space="0" w:color="auto"/>
                                        <w:right w:val="none" w:sz="0" w:space="0" w:color="auto"/>
                                      </w:divBdr>
                                    </w:div>
                                  </w:divsChild>
                                </w:div>
                                <w:div w:id="1657104839">
                                  <w:marLeft w:val="0"/>
                                  <w:marRight w:val="0"/>
                                  <w:marTop w:val="0"/>
                                  <w:marBottom w:val="0"/>
                                  <w:divBdr>
                                    <w:top w:val="none" w:sz="0" w:space="0" w:color="auto"/>
                                    <w:left w:val="none" w:sz="0" w:space="0" w:color="auto"/>
                                    <w:bottom w:val="none" w:sz="0" w:space="0" w:color="auto"/>
                                    <w:right w:val="none" w:sz="0" w:space="0" w:color="auto"/>
                                  </w:divBdr>
                                  <w:divsChild>
                                    <w:div w:id="1513451851">
                                      <w:marLeft w:val="0"/>
                                      <w:marRight w:val="0"/>
                                      <w:marTop w:val="0"/>
                                      <w:marBottom w:val="0"/>
                                      <w:divBdr>
                                        <w:top w:val="none" w:sz="0" w:space="0" w:color="auto"/>
                                        <w:left w:val="none" w:sz="0" w:space="0" w:color="auto"/>
                                        <w:bottom w:val="none" w:sz="0" w:space="0" w:color="auto"/>
                                        <w:right w:val="none" w:sz="0" w:space="0" w:color="auto"/>
                                      </w:divBdr>
                                    </w:div>
                                  </w:divsChild>
                                </w:div>
                                <w:div w:id="215089678">
                                  <w:marLeft w:val="0"/>
                                  <w:marRight w:val="0"/>
                                  <w:marTop w:val="0"/>
                                  <w:marBottom w:val="0"/>
                                  <w:divBdr>
                                    <w:top w:val="none" w:sz="0" w:space="0" w:color="auto"/>
                                    <w:left w:val="none" w:sz="0" w:space="0" w:color="auto"/>
                                    <w:bottom w:val="none" w:sz="0" w:space="0" w:color="auto"/>
                                    <w:right w:val="none" w:sz="0" w:space="0" w:color="auto"/>
                                  </w:divBdr>
                                  <w:divsChild>
                                    <w:div w:id="11944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875203">
          <w:marLeft w:val="0"/>
          <w:marRight w:val="0"/>
          <w:marTop w:val="0"/>
          <w:marBottom w:val="0"/>
          <w:divBdr>
            <w:top w:val="none" w:sz="0" w:space="0" w:color="auto"/>
            <w:left w:val="none" w:sz="0" w:space="0" w:color="auto"/>
            <w:bottom w:val="none" w:sz="0" w:space="0" w:color="auto"/>
            <w:right w:val="none" w:sz="0" w:space="0" w:color="auto"/>
          </w:divBdr>
          <w:divsChild>
            <w:div w:id="2022975447">
              <w:marLeft w:val="0"/>
              <w:marRight w:val="0"/>
              <w:marTop w:val="0"/>
              <w:marBottom w:val="0"/>
              <w:divBdr>
                <w:top w:val="none" w:sz="0" w:space="0" w:color="auto"/>
                <w:left w:val="none" w:sz="0" w:space="0" w:color="auto"/>
                <w:bottom w:val="none" w:sz="0" w:space="0" w:color="auto"/>
                <w:right w:val="none" w:sz="0" w:space="0" w:color="auto"/>
              </w:divBdr>
              <w:divsChild>
                <w:div w:id="278223264">
                  <w:marLeft w:val="0"/>
                  <w:marRight w:val="0"/>
                  <w:marTop w:val="0"/>
                  <w:marBottom w:val="0"/>
                  <w:divBdr>
                    <w:top w:val="none" w:sz="0" w:space="0" w:color="auto"/>
                    <w:left w:val="none" w:sz="0" w:space="0" w:color="auto"/>
                    <w:bottom w:val="none" w:sz="0" w:space="0" w:color="auto"/>
                    <w:right w:val="none" w:sz="0" w:space="0" w:color="auto"/>
                  </w:divBdr>
                  <w:divsChild>
                    <w:div w:id="1940722156">
                      <w:marLeft w:val="0"/>
                      <w:marRight w:val="0"/>
                      <w:marTop w:val="0"/>
                      <w:marBottom w:val="0"/>
                      <w:divBdr>
                        <w:top w:val="none" w:sz="0" w:space="0" w:color="auto"/>
                        <w:left w:val="none" w:sz="0" w:space="0" w:color="auto"/>
                        <w:bottom w:val="none" w:sz="0" w:space="0" w:color="auto"/>
                        <w:right w:val="none" w:sz="0" w:space="0" w:color="auto"/>
                      </w:divBdr>
                      <w:divsChild>
                        <w:div w:id="977757137">
                          <w:marLeft w:val="0"/>
                          <w:marRight w:val="0"/>
                          <w:marTop w:val="0"/>
                          <w:marBottom w:val="0"/>
                          <w:divBdr>
                            <w:top w:val="none" w:sz="0" w:space="0" w:color="auto"/>
                            <w:left w:val="none" w:sz="0" w:space="0" w:color="auto"/>
                            <w:bottom w:val="none" w:sz="0" w:space="0" w:color="auto"/>
                            <w:right w:val="none" w:sz="0" w:space="0" w:color="auto"/>
                          </w:divBdr>
                          <w:divsChild>
                            <w:div w:id="64839788">
                              <w:marLeft w:val="0"/>
                              <w:marRight w:val="0"/>
                              <w:marTop w:val="0"/>
                              <w:marBottom w:val="0"/>
                              <w:divBdr>
                                <w:top w:val="none" w:sz="0" w:space="0" w:color="auto"/>
                                <w:left w:val="none" w:sz="0" w:space="0" w:color="auto"/>
                                <w:bottom w:val="none" w:sz="0" w:space="0" w:color="auto"/>
                                <w:right w:val="none" w:sz="0" w:space="0" w:color="auto"/>
                              </w:divBdr>
                              <w:divsChild>
                                <w:div w:id="117533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923627">
          <w:marLeft w:val="0"/>
          <w:marRight w:val="0"/>
          <w:marTop w:val="0"/>
          <w:marBottom w:val="0"/>
          <w:divBdr>
            <w:top w:val="none" w:sz="0" w:space="0" w:color="auto"/>
            <w:left w:val="none" w:sz="0" w:space="0" w:color="auto"/>
            <w:bottom w:val="none" w:sz="0" w:space="0" w:color="auto"/>
            <w:right w:val="none" w:sz="0" w:space="0" w:color="auto"/>
          </w:divBdr>
          <w:divsChild>
            <w:div w:id="2080707602">
              <w:marLeft w:val="0"/>
              <w:marRight w:val="0"/>
              <w:marTop w:val="0"/>
              <w:marBottom w:val="0"/>
              <w:divBdr>
                <w:top w:val="none" w:sz="0" w:space="0" w:color="auto"/>
                <w:left w:val="none" w:sz="0" w:space="0" w:color="auto"/>
                <w:bottom w:val="none" w:sz="0" w:space="0" w:color="auto"/>
                <w:right w:val="none" w:sz="0" w:space="0" w:color="auto"/>
              </w:divBdr>
              <w:divsChild>
                <w:div w:id="323361880">
                  <w:marLeft w:val="0"/>
                  <w:marRight w:val="0"/>
                  <w:marTop w:val="0"/>
                  <w:marBottom w:val="0"/>
                  <w:divBdr>
                    <w:top w:val="none" w:sz="0" w:space="0" w:color="auto"/>
                    <w:left w:val="none" w:sz="0" w:space="0" w:color="auto"/>
                    <w:bottom w:val="none" w:sz="0" w:space="0" w:color="auto"/>
                    <w:right w:val="none" w:sz="0" w:space="0" w:color="auto"/>
                  </w:divBdr>
                  <w:divsChild>
                    <w:div w:id="1843200170">
                      <w:marLeft w:val="0"/>
                      <w:marRight w:val="0"/>
                      <w:marTop w:val="0"/>
                      <w:marBottom w:val="0"/>
                      <w:divBdr>
                        <w:top w:val="none" w:sz="0" w:space="0" w:color="auto"/>
                        <w:left w:val="none" w:sz="0" w:space="0" w:color="auto"/>
                        <w:bottom w:val="none" w:sz="0" w:space="0" w:color="auto"/>
                        <w:right w:val="none" w:sz="0" w:space="0" w:color="auto"/>
                      </w:divBdr>
                      <w:divsChild>
                        <w:div w:id="757677420">
                          <w:marLeft w:val="0"/>
                          <w:marRight w:val="0"/>
                          <w:marTop w:val="0"/>
                          <w:marBottom w:val="0"/>
                          <w:divBdr>
                            <w:top w:val="none" w:sz="0" w:space="0" w:color="auto"/>
                            <w:left w:val="none" w:sz="0" w:space="0" w:color="auto"/>
                            <w:bottom w:val="none" w:sz="0" w:space="0" w:color="auto"/>
                            <w:right w:val="none" w:sz="0" w:space="0" w:color="auto"/>
                          </w:divBdr>
                          <w:divsChild>
                            <w:div w:id="31195738">
                              <w:marLeft w:val="0"/>
                              <w:marRight w:val="0"/>
                              <w:marTop w:val="0"/>
                              <w:marBottom w:val="0"/>
                              <w:divBdr>
                                <w:top w:val="none" w:sz="0" w:space="0" w:color="auto"/>
                                <w:left w:val="none" w:sz="0" w:space="0" w:color="auto"/>
                                <w:bottom w:val="none" w:sz="0" w:space="0" w:color="auto"/>
                                <w:right w:val="none" w:sz="0" w:space="0" w:color="auto"/>
                              </w:divBdr>
                              <w:divsChild>
                                <w:div w:id="559827459">
                                  <w:marLeft w:val="0"/>
                                  <w:marRight w:val="0"/>
                                  <w:marTop w:val="0"/>
                                  <w:marBottom w:val="0"/>
                                  <w:divBdr>
                                    <w:top w:val="none" w:sz="0" w:space="0" w:color="auto"/>
                                    <w:left w:val="none" w:sz="0" w:space="0" w:color="auto"/>
                                    <w:bottom w:val="none" w:sz="0" w:space="0" w:color="auto"/>
                                    <w:right w:val="none" w:sz="0" w:space="0" w:color="auto"/>
                                  </w:divBdr>
                                  <w:divsChild>
                                    <w:div w:id="46832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2459">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4730975">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40</Pages>
  <Words>10868</Words>
  <Characters>60867</Characters>
  <Application>Microsoft Office Word</Application>
  <DocSecurity>0</DocSecurity>
  <Lines>1067</Lines>
  <Paragraphs>640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71095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105</cp:revision>
  <cp:lastPrinted>2025-07-17T14:17:00Z</cp:lastPrinted>
  <dcterms:created xsi:type="dcterms:W3CDTF">2025-07-17T14:17:00Z</dcterms:created>
  <dcterms:modified xsi:type="dcterms:W3CDTF">2026-03-08T14:57:00Z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