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C6ACB" w14:textId="77777777" w:rsidR="00916441" w:rsidRPr="008F18D2" w:rsidRDefault="00916441" w:rsidP="00916441">
      <w:pPr>
        <w:rPr>
          <w:rFonts w:ascii="Sakkal Majalla" w:hAnsi="Sakkal Majalla" w:cs="Sakkal Majalla"/>
          <w:sz w:val="28"/>
          <w:szCs w:val="28"/>
          <w:rtl/>
          <w:lang w:bidi="ar-EG"/>
        </w:rPr>
      </w:pPr>
      <w:r w:rsidRPr="008F18D2">
        <w:rPr>
          <w:rFonts w:ascii="Sakkal Majalla" w:hAnsi="Sakkal Majalla" w:cs="Sakkal Majalla" w:hint="cs"/>
          <w:noProof/>
          <w:sz w:val="28"/>
          <w:szCs w:val="28"/>
          <w:lang w:bidi="ar-YE"/>
        </w:rPr>
        <w:drawing>
          <wp:anchor distT="0" distB="0" distL="114300" distR="114300" simplePos="0" relativeHeight="251668480" behindDoc="0" locked="0" layoutInCell="1" allowOverlap="1" wp14:anchorId="798DCA60" wp14:editId="4F99AD40">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8F18D2">
        <w:rPr>
          <w:rFonts w:ascii="Sakkal Majalla" w:hAnsi="Sakkal Majalla" w:cs="Sakkal Majalla" w:hint="cs"/>
          <w:sz w:val="28"/>
          <w:szCs w:val="28"/>
          <w:rtl/>
          <w:lang w:bidi="ar-EG"/>
        </w:rPr>
        <w:t xml:space="preserve">جــــامـــعة </w:t>
      </w:r>
      <w:proofErr w:type="spellStart"/>
      <w:r w:rsidRPr="008F18D2">
        <w:rPr>
          <w:rFonts w:ascii="Sakkal Majalla" w:hAnsi="Sakkal Majalla" w:cs="Sakkal Majalla" w:hint="cs"/>
          <w:sz w:val="28"/>
          <w:szCs w:val="28"/>
          <w:rtl/>
          <w:lang w:bidi="ar-EG"/>
        </w:rPr>
        <w:t>ميدأوشــــن</w:t>
      </w:r>
      <w:proofErr w:type="spellEnd"/>
    </w:p>
    <w:p w14:paraId="41899F59" w14:textId="77777777" w:rsidR="00916441" w:rsidRPr="008F18D2" w:rsidRDefault="00916441" w:rsidP="00916441">
      <w:pPr>
        <w:rPr>
          <w:rFonts w:ascii="Sakkal Majalla" w:hAnsi="Sakkal Majalla" w:cs="Sakkal Majalla"/>
          <w:sz w:val="28"/>
          <w:szCs w:val="28"/>
          <w:rtl/>
          <w:lang w:bidi="ar-EG"/>
        </w:rPr>
      </w:pPr>
      <w:r w:rsidRPr="008F18D2">
        <w:rPr>
          <w:rFonts w:ascii="Sakkal Majalla" w:hAnsi="Sakkal Majalla" w:cs="Sakkal Majalla" w:hint="cs"/>
          <w:sz w:val="28"/>
          <w:szCs w:val="28"/>
          <w:rtl/>
          <w:lang w:bidi="ar-EG"/>
        </w:rPr>
        <w:t>كلية الإعلام والتسويق</w:t>
      </w:r>
    </w:p>
    <w:p w14:paraId="57B2FC9C" w14:textId="1690241A" w:rsidR="00916441" w:rsidRPr="008F18D2" w:rsidRDefault="00C22C22" w:rsidP="00916441">
      <w:pPr>
        <w:rPr>
          <w:rFonts w:ascii="Sakkal Majalla" w:hAnsi="Sakkal Majalla" w:cs="Sakkal Majalla"/>
          <w:sz w:val="28"/>
          <w:szCs w:val="28"/>
          <w:rtl/>
          <w:lang w:bidi="ar-EG"/>
        </w:rPr>
      </w:pPr>
      <w:r w:rsidRPr="008F18D2">
        <w:rPr>
          <w:rFonts w:ascii="Sakkal Majalla" w:hAnsi="Sakkal Majalla" w:cs="Sakkal Majalla" w:hint="cs"/>
          <w:sz w:val="28"/>
          <w:szCs w:val="28"/>
          <w:rtl/>
          <w:lang w:bidi="ar-EG"/>
        </w:rPr>
        <w:t xml:space="preserve">برنامج </w:t>
      </w:r>
      <w:r w:rsidR="00916441" w:rsidRPr="008F18D2">
        <w:rPr>
          <w:rFonts w:ascii="Sakkal Majalla" w:hAnsi="Sakkal Majalla" w:cs="Sakkal Majalla" w:hint="cs"/>
          <w:sz w:val="28"/>
          <w:szCs w:val="28"/>
          <w:rtl/>
          <w:lang w:bidi="ar-EG"/>
        </w:rPr>
        <w:t xml:space="preserve">بكالوريوس </w:t>
      </w:r>
      <w:r w:rsidRPr="008F18D2">
        <w:rPr>
          <w:rFonts w:ascii="Sakkal Majalla" w:hAnsi="Sakkal Majalla" w:cs="Sakkal Majalla" w:hint="cs"/>
          <w:sz w:val="28"/>
          <w:szCs w:val="28"/>
          <w:rtl/>
          <w:lang w:bidi="ar-EG"/>
        </w:rPr>
        <w:t>ال</w:t>
      </w:r>
      <w:r w:rsidR="00916441" w:rsidRPr="008F18D2">
        <w:rPr>
          <w:rFonts w:ascii="Sakkal Majalla" w:hAnsi="Sakkal Majalla" w:cs="Sakkal Majalla" w:hint="cs"/>
          <w:sz w:val="28"/>
          <w:szCs w:val="28"/>
          <w:rtl/>
          <w:lang w:bidi="ar-EG"/>
        </w:rPr>
        <w:t xml:space="preserve">تسويق </w:t>
      </w:r>
      <w:r w:rsidRPr="008F18D2">
        <w:rPr>
          <w:rFonts w:ascii="Sakkal Majalla" w:hAnsi="Sakkal Majalla" w:cs="Sakkal Majalla" w:hint="cs"/>
          <w:sz w:val="28"/>
          <w:szCs w:val="28"/>
          <w:rtl/>
          <w:lang w:bidi="ar-EG"/>
        </w:rPr>
        <w:t>ال</w:t>
      </w:r>
      <w:r w:rsidR="00916441" w:rsidRPr="008F18D2">
        <w:rPr>
          <w:rFonts w:ascii="Sakkal Majalla" w:hAnsi="Sakkal Majalla" w:cs="Sakkal Majalla" w:hint="cs"/>
          <w:sz w:val="28"/>
          <w:szCs w:val="28"/>
          <w:rtl/>
          <w:lang w:bidi="ar-EG"/>
        </w:rPr>
        <w:t xml:space="preserve">رقمي </w:t>
      </w:r>
    </w:p>
    <w:p w14:paraId="0891E05D" w14:textId="77777777" w:rsidR="00916441" w:rsidRPr="008F18D2" w:rsidRDefault="00916441" w:rsidP="00916441">
      <w:pPr>
        <w:rPr>
          <w:rFonts w:ascii="Sakkal Majalla" w:hAnsi="Sakkal Majalla" w:cs="Sakkal Majalla"/>
          <w:sz w:val="28"/>
          <w:szCs w:val="28"/>
          <w:rtl/>
          <w:lang w:bidi="ar-EG"/>
        </w:rPr>
      </w:pPr>
    </w:p>
    <w:p w14:paraId="5F5914A5" w14:textId="77777777" w:rsidR="00916441" w:rsidRPr="008F18D2" w:rsidRDefault="00916441" w:rsidP="00916441">
      <w:pPr>
        <w:rPr>
          <w:rFonts w:ascii="Sakkal Majalla" w:hAnsi="Sakkal Majalla" w:cs="Sakkal Majalla"/>
          <w:sz w:val="28"/>
          <w:szCs w:val="28"/>
          <w:rtl/>
          <w:lang w:bidi="ar-EG"/>
        </w:rPr>
      </w:pPr>
    </w:p>
    <w:p w14:paraId="7779D501" w14:textId="77777777" w:rsidR="00916441" w:rsidRPr="008F18D2" w:rsidRDefault="00916441" w:rsidP="00916441">
      <w:pPr>
        <w:rPr>
          <w:rFonts w:ascii="Sakkal Majalla" w:hAnsi="Sakkal Majalla" w:cs="Sakkal Majalla"/>
          <w:sz w:val="28"/>
          <w:szCs w:val="28"/>
          <w:rtl/>
          <w:lang w:bidi="ar-EG"/>
        </w:rPr>
      </w:pPr>
    </w:p>
    <w:p w14:paraId="17ED8A1E" w14:textId="77777777" w:rsidR="00916441" w:rsidRPr="008F18D2" w:rsidRDefault="00916441" w:rsidP="00916441">
      <w:pPr>
        <w:rPr>
          <w:rFonts w:ascii="Sakkal Majalla" w:hAnsi="Sakkal Majalla" w:cs="Sakkal Majalla"/>
          <w:sz w:val="28"/>
          <w:szCs w:val="28"/>
          <w:rtl/>
          <w:lang w:bidi="ar-EG"/>
        </w:rPr>
      </w:pPr>
    </w:p>
    <w:p w14:paraId="5D8DFA70" w14:textId="78C9A776" w:rsidR="008F18D2" w:rsidRDefault="00916441" w:rsidP="008F18D2">
      <w:pPr>
        <w:jc w:val="center"/>
        <w:rPr>
          <w:rFonts w:ascii="Sakkal Majalla" w:hAnsi="Sakkal Majalla" w:cs="Sakkal Majalla"/>
          <w:b/>
          <w:bCs/>
          <w:sz w:val="32"/>
          <w:szCs w:val="32"/>
          <w:rtl/>
          <w:lang w:bidi="ar-EG"/>
        </w:rPr>
      </w:pPr>
      <w:r w:rsidRPr="008F18D2">
        <w:rPr>
          <w:rFonts w:ascii="Sakkal Majalla" w:hAnsi="Sakkal Majalla" w:cs="Sakkal Majalla" w:hint="cs"/>
          <w:b/>
          <w:bCs/>
          <w:sz w:val="32"/>
          <w:szCs w:val="32"/>
          <w:rtl/>
          <w:lang w:bidi="ar-EG"/>
        </w:rPr>
        <w:t xml:space="preserve">بحث مقدم </w:t>
      </w:r>
      <w:r w:rsidR="00C22C22" w:rsidRPr="008F18D2">
        <w:rPr>
          <w:rFonts w:ascii="Sakkal Majalla" w:hAnsi="Sakkal Majalla" w:cs="Sakkal Majalla" w:hint="cs"/>
          <w:b/>
          <w:bCs/>
          <w:sz w:val="32"/>
          <w:szCs w:val="32"/>
          <w:rtl/>
          <w:lang w:bidi="ar-EG"/>
        </w:rPr>
        <w:t>ضمن مشروع التخرج ببرنامج</w:t>
      </w:r>
      <w:r w:rsidRPr="008F18D2">
        <w:rPr>
          <w:rFonts w:ascii="Sakkal Majalla" w:hAnsi="Sakkal Majalla" w:cs="Sakkal Majalla" w:hint="cs"/>
          <w:b/>
          <w:bCs/>
          <w:sz w:val="32"/>
          <w:szCs w:val="32"/>
          <w:rtl/>
          <w:lang w:bidi="ar-EG"/>
        </w:rPr>
        <w:t xml:space="preserve"> بكالوريوس التسويق الرقمي</w:t>
      </w:r>
    </w:p>
    <w:p w14:paraId="505012FF" w14:textId="11339175" w:rsidR="008F18D2" w:rsidRPr="008F18D2" w:rsidRDefault="008F18D2" w:rsidP="008F18D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عنوان البحث</w:t>
      </w:r>
    </w:p>
    <w:p w14:paraId="46A63A38" w14:textId="36066502" w:rsidR="00916441" w:rsidRPr="008F18D2" w:rsidRDefault="008F18D2" w:rsidP="008F18D2">
      <w:pPr>
        <w:jc w:val="center"/>
        <w:rPr>
          <w:rFonts w:ascii="Sakkal Majalla" w:hAnsi="Sakkal Majalla" w:cs="Sakkal Majalla"/>
          <w:sz w:val="32"/>
          <w:szCs w:val="32"/>
          <w:rtl/>
          <w:lang w:bidi="ar-EG"/>
        </w:rPr>
      </w:pPr>
      <w:r w:rsidRPr="008F18D2">
        <w:rPr>
          <w:rFonts w:ascii="Sakkal Majalla" w:hAnsi="Sakkal Majalla" w:cs="Sakkal Majalla" w:hint="cs"/>
          <w:sz w:val="32"/>
          <w:szCs w:val="32"/>
          <w:rtl/>
          <w:lang w:bidi="ar-EG"/>
        </w:rPr>
        <w:t xml:space="preserve">أثر التسويق عبر منصة </w:t>
      </w:r>
      <w:proofErr w:type="spellStart"/>
      <w:r w:rsidRPr="008F18D2">
        <w:rPr>
          <w:rFonts w:ascii="Sakkal Majalla" w:hAnsi="Sakkal Majalla" w:cs="Sakkal Majalla" w:hint="cs"/>
          <w:sz w:val="32"/>
          <w:szCs w:val="32"/>
          <w:rtl/>
          <w:lang w:bidi="ar-EG"/>
        </w:rPr>
        <w:t>إنستغرام</w:t>
      </w:r>
      <w:proofErr w:type="spellEnd"/>
      <w:r w:rsidRPr="008F18D2">
        <w:rPr>
          <w:rFonts w:ascii="Sakkal Majalla" w:hAnsi="Sakkal Majalla" w:cs="Sakkal Majalla" w:hint="cs"/>
          <w:sz w:val="32"/>
          <w:szCs w:val="32"/>
          <w:rtl/>
          <w:lang w:bidi="ar-EG"/>
        </w:rPr>
        <w:t xml:space="preserve"> على النية الشرائية للمستهلكين في مدينتي الدمام والخبر بالمملكة العربية السعودية. (دراسة ميدانية)</w:t>
      </w:r>
    </w:p>
    <w:p w14:paraId="72143DD3" w14:textId="77777777" w:rsidR="00916441" w:rsidRPr="008F18D2" w:rsidRDefault="00916441" w:rsidP="00916441">
      <w:pPr>
        <w:jc w:val="center"/>
        <w:rPr>
          <w:rFonts w:ascii="Sakkal Majalla" w:hAnsi="Sakkal Majalla" w:cs="Sakkal Majalla"/>
          <w:sz w:val="28"/>
          <w:szCs w:val="28"/>
          <w:rtl/>
          <w:lang w:bidi="ar-EG"/>
        </w:rPr>
      </w:pPr>
    </w:p>
    <w:p w14:paraId="12322FAB" w14:textId="5FB46CA2" w:rsidR="008F18D2" w:rsidRDefault="008F18D2" w:rsidP="008F18D2">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اسم الطالب : محمد العويد</w:t>
      </w:r>
    </w:p>
    <w:p w14:paraId="109B4053" w14:textId="27B85B45" w:rsidR="008F18D2" w:rsidRDefault="008F18D2" w:rsidP="008F18D2">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الرقم الجامعي: 232001587</w:t>
      </w:r>
    </w:p>
    <w:p w14:paraId="2EFF6D12" w14:textId="77777777" w:rsidR="008F18D2" w:rsidRDefault="008F18D2" w:rsidP="00916441">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د.شيرين كدواني</w:t>
      </w:r>
    </w:p>
    <w:p w14:paraId="0D6CFCA5" w14:textId="77777777" w:rsidR="00916441" w:rsidRPr="008F18D2" w:rsidRDefault="00916441" w:rsidP="008F18D2">
      <w:pPr>
        <w:rPr>
          <w:rFonts w:ascii="Sakkal Majalla" w:hAnsi="Sakkal Majalla" w:cs="Sakkal Majalla"/>
          <w:sz w:val="28"/>
          <w:szCs w:val="28"/>
          <w:rtl/>
          <w:lang w:bidi="ar-EG"/>
        </w:rPr>
      </w:pPr>
    </w:p>
    <w:p w14:paraId="0BFCADAC" w14:textId="77777777" w:rsidR="00916441" w:rsidRPr="008F18D2" w:rsidRDefault="00916441" w:rsidP="00916441">
      <w:pPr>
        <w:rPr>
          <w:rFonts w:ascii="Sakkal Majalla" w:hAnsi="Sakkal Majalla" w:cs="Sakkal Majalla"/>
          <w:sz w:val="28"/>
          <w:szCs w:val="28"/>
          <w:rtl/>
          <w:lang w:bidi="ar-EG"/>
        </w:rPr>
      </w:pPr>
    </w:p>
    <w:p w14:paraId="779F6012" w14:textId="77777777" w:rsidR="00916441" w:rsidRPr="008F18D2" w:rsidRDefault="00916441" w:rsidP="00916441">
      <w:pPr>
        <w:rPr>
          <w:rFonts w:ascii="Sakkal Majalla" w:hAnsi="Sakkal Majalla" w:cs="Sakkal Majalla"/>
          <w:sz w:val="28"/>
          <w:szCs w:val="28"/>
          <w:rtl/>
          <w:lang w:bidi="ar-EG"/>
        </w:rPr>
      </w:pPr>
    </w:p>
    <w:p w14:paraId="7009426C" w14:textId="259DA2A2" w:rsidR="00BA16C3" w:rsidRPr="008F18D2" w:rsidRDefault="0074205B" w:rsidP="00BE5104">
      <w:pPr>
        <w:jc w:val="center"/>
        <w:rPr>
          <w:rFonts w:ascii="Sakkal Majalla" w:hAnsi="Sakkal Majalla" w:cs="Sakkal Majalla"/>
          <w:b/>
          <w:bCs/>
          <w:sz w:val="28"/>
          <w:szCs w:val="28"/>
          <w:rtl/>
          <w:lang w:bidi="ar-EG"/>
        </w:rPr>
      </w:pPr>
      <w:r w:rsidRPr="008F18D2">
        <w:rPr>
          <w:rFonts w:ascii="Sakkal Majalla" w:hAnsi="Sakkal Majalla" w:cs="Sakkal Majalla" w:hint="cs"/>
          <w:b/>
          <w:bCs/>
          <w:sz w:val="28"/>
          <w:szCs w:val="28"/>
          <w:rtl/>
          <w:lang w:bidi="ar-EG"/>
        </w:rPr>
        <w:t>الفصل الدراسي الثاني 2026</w:t>
      </w:r>
    </w:p>
    <w:p w14:paraId="55733125" w14:textId="77777777" w:rsidR="00A20991" w:rsidRPr="008F18D2" w:rsidRDefault="00A20991" w:rsidP="00BE5104">
      <w:pPr>
        <w:jc w:val="center"/>
        <w:rPr>
          <w:rFonts w:ascii="Sakkal Majalla" w:hAnsi="Sakkal Majalla" w:cs="Sakkal Majalla"/>
          <w:b/>
          <w:bCs/>
          <w:sz w:val="28"/>
          <w:szCs w:val="28"/>
          <w:rtl/>
          <w:lang w:bidi="ar-EG"/>
        </w:rPr>
      </w:pPr>
    </w:p>
    <w:p w14:paraId="60510413" w14:textId="77777777" w:rsidR="00A20991" w:rsidRPr="008F18D2" w:rsidRDefault="00A20991" w:rsidP="00BE5104">
      <w:pPr>
        <w:jc w:val="center"/>
        <w:rPr>
          <w:rFonts w:ascii="Sakkal Majalla" w:hAnsi="Sakkal Majalla" w:cs="Sakkal Majalla"/>
          <w:b/>
          <w:bCs/>
          <w:sz w:val="28"/>
          <w:szCs w:val="28"/>
          <w:rtl/>
          <w:lang w:bidi="ar-EG"/>
        </w:rPr>
      </w:pPr>
    </w:p>
    <w:p w14:paraId="2F913BEE" w14:textId="77777777" w:rsidR="00A20991" w:rsidRPr="008F18D2" w:rsidRDefault="00A20991" w:rsidP="00BE5104">
      <w:pPr>
        <w:jc w:val="center"/>
        <w:rPr>
          <w:rFonts w:ascii="Sakkal Majalla" w:hAnsi="Sakkal Majalla" w:cs="Sakkal Majalla"/>
          <w:b/>
          <w:bCs/>
          <w:sz w:val="28"/>
          <w:szCs w:val="28"/>
          <w:rtl/>
          <w:lang w:bidi="ar-EG"/>
        </w:rPr>
      </w:pPr>
    </w:p>
    <w:p w14:paraId="4406983E" w14:textId="77777777" w:rsidR="00A20991" w:rsidRPr="008F18D2" w:rsidRDefault="00A20991" w:rsidP="00BE5104">
      <w:pPr>
        <w:jc w:val="center"/>
        <w:rPr>
          <w:rFonts w:ascii="Sakkal Majalla" w:hAnsi="Sakkal Majalla" w:cs="Sakkal Majalla"/>
          <w:b/>
          <w:bCs/>
          <w:sz w:val="28"/>
          <w:szCs w:val="28"/>
          <w:rtl/>
          <w:lang w:bidi="ar-EG"/>
        </w:rPr>
      </w:pPr>
    </w:p>
    <w:p w14:paraId="7C81C0A4" w14:textId="77777777" w:rsidR="00A20991" w:rsidRPr="008F18D2" w:rsidRDefault="00A20991" w:rsidP="00A20991">
      <w:pPr>
        <w:bidi w:val="0"/>
        <w:rPr>
          <w:rFonts w:ascii="Sakkal Majalla" w:eastAsia="Calibri" w:hAnsi="Sakkal Majalla" w:cs="Sakkal Majalla"/>
          <w:sz w:val="28"/>
          <w:szCs w:val="28"/>
          <w:rtl/>
          <w:lang w:bidi="ar-EG"/>
        </w:rPr>
      </w:pPr>
      <w:r w:rsidRPr="008F18D2">
        <w:rPr>
          <w:rFonts w:ascii="Sakkal Majalla" w:eastAsia="Calibri" w:hAnsi="Sakkal Majalla" w:cs="Sakkal Majalla" w:hint="cs"/>
          <w:noProof/>
          <w:sz w:val="28"/>
          <w:szCs w:val="28"/>
          <w:lang w:bidi="ar-EG"/>
        </w:rPr>
        <w:drawing>
          <wp:inline distT="0" distB="0" distL="0" distR="0" wp14:anchorId="60CEC9A7" wp14:editId="5A95D9B1">
            <wp:extent cx="1155700" cy="1512342"/>
            <wp:effectExtent l="0" t="0" r="635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581" cy="1525272"/>
                    </a:xfrm>
                    <a:prstGeom prst="rect">
                      <a:avLst/>
                    </a:prstGeom>
                    <a:noFill/>
                  </pic:spPr>
                </pic:pic>
              </a:graphicData>
            </a:graphic>
          </wp:inline>
        </w:drawing>
      </w:r>
    </w:p>
    <w:p w14:paraId="60170E6E" w14:textId="18C84014" w:rsidR="00A20991" w:rsidRPr="008F18D2" w:rsidRDefault="00A20991" w:rsidP="00A20991">
      <w:pPr>
        <w:bidi w:val="0"/>
        <w:rPr>
          <w:rFonts w:ascii="Sakkal Majalla" w:eastAsia="Calibri" w:hAnsi="Sakkal Majalla" w:cs="Sakkal Majalla"/>
          <w:sz w:val="28"/>
          <w:szCs w:val="28"/>
          <w:lang w:bidi="ar-EG"/>
        </w:rPr>
      </w:pPr>
      <w:proofErr w:type="spellStart"/>
      <w:r w:rsidRPr="008F18D2">
        <w:rPr>
          <w:rFonts w:ascii="Sakkal Majalla" w:eastAsia="Calibri" w:hAnsi="Sakkal Majalla" w:cs="Sakkal Majalla" w:hint="cs"/>
          <w:sz w:val="28"/>
          <w:szCs w:val="28"/>
          <w:lang w:bidi="ar-EG"/>
        </w:rPr>
        <w:t>Midocean</w:t>
      </w:r>
      <w:proofErr w:type="spellEnd"/>
      <w:r w:rsidRPr="008F18D2">
        <w:rPr>
          <w:rFonts w:ascii="Sakkal Majalla" w:eastAsia="Calibri" w:hAnsi="Sakkal Majalla" w:cs="Sakkal Majalla" w:hint="cs"/>
          <w:sz w:val="28"/>
          <w:szCs w:val="28"/>
          <w:lang w:bidi="ar-EG"/>
        </w:rPr>
        <w:t xml:space="preserve"> University</w:t>
      </w:r>
    </w:p>
    <w:p w14:paraId="6F917DA1" w14:textId="77777777" w:rsidR="00A20991" w:rsidRPr="008F18D2" w:rsidRDefault="00A20991" w:rsidP="00A20991">
      <w:pPr>
        <w:bidi w:val="0"/>
        <w:rPr>
          <w:rFonts w:ascii="Sakkal Majalla" w:eastAsia="Calibri" w:hAnsi="Sakkal Majalla" w:cs="Sakkal Majalla"/>
          <w:sz w:val="28"/>
          <w:szCs w:val="28"/>
          <w:lang w:bidi="ar-EG"/>
        </w:rPr>
      </w:pPr>
      <w:r w:rsidRPr="008F18D2">
        <w:rPr>
          <w:rFonts w:ascii="Sakkal Majalla" w:eastAsia="Calibri" w:hAnsi="Sakkal Majalla" w:cs="Sakkal Majalla" w:hint="cs"/>
          <w:sz w:val="28"/>
          <w:szCs w:val="28"/>
          <w:lang w:bidi="ar-EG"/>
        </w:rPr>
        <w:t>College of Media and Marketing</w:t>
      </w:r>
    </w:p>
    <w:p w14:paraId="3B8D8A5E" w14:textId="77777777" w:rsidR="00A20991" w:rsidRPr="008F18D2" w:rsidRDefault="00A20991" w:rsidP="00A20991">
      <w:pPr>
        <w:bidi w:val="0"/>
        <w:rPr>
          <w:rFonts w:ascii="Sakkal Majalla" w:eastAsia="Calibri" w:hAnsi="Sakkal Majalla" w:cs="Sakkal Majalla"/>
          <w:sz w:val="28"/>
          <w:szCs w:val="28"/>
          <w:lang w:bidi="ar-EG"/>
        </w:rPr>
      </w:pPr>
      <w:r w:rsidRPr="008F18D2">
        <w:rPr>
          <w:rFonts w:ascii="Sakkal Majalla" w:eastAsia="Calibri" w:hAnsi="Sakkal Majalla" w:cs="Sakkal Majalla" w:hint="cs"/>
          <w:sz w:val="28"/>
          <w:szCs w:val="28"/>
          <w:lang w:bidi="ar-EG"/>
        </w:rPr>
        <w:t xml:space="preserve">   Bachelor of Digital Marketing</w:t>
      </w:r>
    </w:p>
    <w:p w14:paraId="4001FBCF" w14:textId="77777777" w:rsidR="00A20991" w:rsidRPr="008F18D2" w:rsidRDefault="00A20991" w:rsidP="00A20991">
      <w:pPr>
        <w:bidi w:val="0"/>
        <w:rPr>
          <w:rFonts w:ascii="Sakkal Majalla" w:eastAsia="Calibri" w:hAnsi="Sakkal Majalla" w:cs="Sakkal Majalla"/>
          <w:sz w:val="28"/>
          <w:szCs w:val="28"/>
          <w:lang w:bidi="ar-EG"/>
        </w:rPr>
      </w:pPr>
    </w:p>
    <w:p w14:paraId="27260EDD" w14:textId="77777777" w:rsidR="00A20991" w:rsidRPr="008F18D2" w:rsidRDefault="00A20991" w:rsidP="00A20991">
      <w:pPr>
        <w:bidi w:val="0"/>
        <w:rPr>
          <w:rFonts w:ascii="Sakkal Majalla" w:eastAsia="Calibri" w:hAnsi="Sakkal Majalla" w:cs="Sakkal Majalla"/>
          <w:sz w:val="28"/>
          <w:szCs w:val="28"/>
          <w:lang w:bidi="ar-EG"/>
        </w:rPr>
      </w:pPr>
    </w:p>
    <w:p w14:paraId="7A1505E1" w14:textId="77777777" w:rsidR="00A20991" w:rsidRPr="008F18D2" w:rsidRDefault="00A20991" w:rsidP="008F18D2">
      <w:pPr>
        <w:bidi w:val="0"/>
        <w:jc w:val="center"/>
        <w:rPr>
          <w:rFonts w:ascii="Sakkal Majalla" w:eastAsia="Calibri" w:hAnsi="Sakkal Majalla" w:cs="Sakkal Majalla"/>
          <w:sz w:val="28"/>
          <w:szCs w:val="28"/>
          <w:lang w:bidi="ar-EG"/>
        </w:rPr>
      </w:pPr>
    </w:p>
    <w:p w14:paraId="6CA7C6C0" w14:textId="4A378212" w:rsidR="00DE0A21" w:rsidRPr="008F18D2" w:rsidRDefault="00774B8D" w:rsidP="008F18D2">
      <w:pPr>
        <w:bidi w:val="0"/>
        <w:jc w:val="center"/>
        <w:rPr>
          <w:rFonts w:ascii="Sakkal Majalla" w:eastAsia="Calibri" w:hAnsi="Sakkal Majalla" w:cs="Sakkal Majalla"/>
          <w:sz w:val="28"/>
          <w:szCs w:val="28"/>
          <w:lang w:val="en" w:bidi="ar-EG"/>
        </w:rPr>
      </w:pPr>
      <w:r w:rsidRPr="008F18D2">
        <w:rPr>
          <w:rFonts w:ascii="Sakkal Majalla" w:eastAsia="Calibri" w:hAnsi="Sakkal Majalla" w:cs="Sakkal Majalla" w:hint="cs"/>
          <w:sz w:val="28"/>
          <w:szCs w:val="28"/>
          <w:lang w:val="en" w:bidi="ar-EG"/>
        </w:rPr>
        <w:t>Research</w:t>
      </w:r>
      <w:r w:rsidR="00DE0A21" w:rsidRPr="008F18D2">
        <w:rPr>
          <w:rFonts w:ascii="Sakkal Majalla" w:eastAsia="Calibri" w:hAnsi="Sakkal Majalla" w:cs="Sakkal Majalla" w:hint="cs"/>
          <w:sz w:val="28"/>
          <w:szCs w:val="28"/>
          <w:lang w:val="en" w:bidi="ar-EG"/>
        </w:rPr>
        <w:t xml:space="preserve"> submitted as part of the graduation project for the Bachelor of Digital Marketing program</w:t>
      </w:r>
    </w:p>
    <w:p w14:paraId="7B80990D" w14:textId="50D65995" w:rsidR="00DE0A21" w:rsidRPr="008F18D2" w:rsidRDefault="00DE0A21" w:rsidP="008F18D2">
      <w:pPr>
        <w:bidi w:val="0"/>
        <w:jc w:val="center"/>
        <w:rPr>
          <w:rFonts w:ascii="Sakkal Majalla" w:eastAsia="Calibri" w:hAnsi="Sakkal Majalla" w:cs="Sakkal Majalla"/>
          <w:sz w:val="28"/>
          <w:szCs w:val="28"/>
          <w:lang w:val="en" w:bidi="ar-EG"/>
        </w:rPr>
      </w:pPr>
      <w:r w:rsidRPr="008F18D2">
        <w:rPr>
          <w:rFonts w:ascii="Sakkal Majalla" w:eastAsia="Calibri" w:hAnsi="Sakkal Majalla" w:cs="Sakkal Majalla" w:hint="cs"/>
          <w:sz w:val="28"/>
          <w:szCs w:val="28"/>
          <w:lang w:val="en" w:bidi="ar-EG"/>
        </w:rPr>
        <w:t>"</w:t>
      </w:r>
      <w:r w:rsidR="008F18D2">
        <w:rPr>
          <w:rFonts w:ascii="Sakkal Majalla" w:eastAsia="Calibri" w:hAnsi="Sakkal Majalla" w:cs="Sakkal Majalla" w:hint="cs"/>
          <w:sz w:val="28"/>
          <w:szCs w:val="28"/>
          <w:lang w:val="en" w:bidi="ar-YE"/>
        </w:rPr>
        <w:t xml:space="preserve">The Impact of Instagram Marketing on Consumers’ Purchase Intention in Dammam and </w:t>
      </w:r>
      <w:proofErr w:type="spellStart"/>
      <w:r w:rsidR="008F18D2">
        <w:rPr>
          <w:rFonts w:ascii="Sakkal Majalla" w:eastAsia="Calibri" w:hAnsi="Sakkal Majalla" w:cs="Sakkal Majalla" w:hint="cs"/>
          <w:sz w:val="28"/>
          <w:szCs w:val="28"/>
          <w:lang w:val="en" w:bidi="ar-YE"/>
        </w:rPr>
        <w:t>Khobar</w:t>
      </w:r>
      <w:proofErr w:type="spellEnd"/>
      <w:r w:rsidR="008F18D2">
        <w:rPr>
          <w:rFonts w:ascii="Sakkal Majalla" w:eastAsia="Calibri" w:hAnsi="Sakkal Majalla" w:cs="Sakkal Majalla" w:hint="cs"/>
          <w:sz w:val="28"/>
          <w:szCs w:val="28"/>
          <w:lang w:val="en" w:bidi="ar-YE"/>
        </w:rPr>
        <w:t>, Saudi Arabia.</w:t>
      </w:r>
      <w:r w:rsidRPr="008F18D2">
        <w:rPr>
          <w:rFonts w:ascii="Sakkal Majalla" w:eastAsia="Calibri" w:hAnsi="Sakkal Majalla" w:cs="Sakkal Majalla" w:hint="cs"/>
          <w:sz w:val="28"/>
          <w:szCs w:val="28"/>
          <w:lang w:val="en" w:bidi="ar-EG"/>
        </w:rPr>
        <w:t>"</w:t>
      </w:r>
    </w:p>
    <w:p w14:paraId="0F7C77BE" w14:textId="77777777" w:rsidR="00DE0A21" w:rsidRPr="008F18D2" w:rsidRDefault="00DE0A21" w:rsidP="008F18D2">
      <w:pPr>
        <w:bidi w:val="0"/>
        <w:jc w:val="center"/>
        <w:rPr>
          <w:rFonts w:ascii="Sakkal Majalla" w:eastAsia="Calibri" w:hAnsi="Sakkal Majalla" w:cs="Sakkal Majalla"/>
          <w:sz w:val="28"/>
          <w:szCs w:val="28"/>
          <w:lang w:val="en" w:bidi="ar-EG"/>
        </w:rPr>
      </w:pPr>
    </w:p>
    <w:p w14:paraId="77663AC2" w14:textId="6B87509C" w:rsidR="00DE0A21" w:rsidRPr="008F18D2" w:rsidRDefault="00DE0A21" w:rsidP="00DE0A21">
      <w:pPr>
        <w:jc w:val="center"/>
        <w:rPr>
          <w:rFonts w:ascii="Sakkal Majalla" w:eastAsia="Calibri" w:hAnsi="Sakkal Majalla" w:cs="Sakkal Majalla"/>
          <w:sz w:val="28"/>
          <w:szCs w:val="28"/>
          <w:lang w:bidi="ar-EG"/>
        </w:rPr>
      </w:pPr>
    </w:p>
    <w:p w14:paraId="6A7BB21C" w14:textId="77777777" w:rsidR="00A20991" w:rsidRPr="008F18D2" w:rsidRDefault="00A20991" w:rsidP="00BE5104">
      <w:pPr>
        <w:jc w:val="center"/>
        <w:rPr>
          <w:rFonts w:ascii="Sakkal Majalla" w:hAnsi="Sakkal Majalla" w:cs="Sakkal Majalla"/>
          <w:b/>
          <w:bCs/>
          <w:sz w:val="28"/>
          <w:szCs w:val="28"/>
          <w:lang w:bidi="ar-EG"/>
        </w:rPr>
      </w:pPr>
    </w:p>
    <w:p w14:paraId="50BBCD68" w14:textId="77777777" w:rsidR="00767D5D" w:rsidRPr="008F18D2" w:rsidRDefault="00767D5D" w:rsidP="00BE5104">
      <w:pPr>
        <w:jc w:val="center"/>
        <w:rPr>
          <w:rFonts w:ascii="Sakkal Majalla" w:hAnsi="Sakkal Majalla" w:cs="Sakkal Majalla"/>
          <w:b/>
          <w:bCs/>
          <w:sz w:val="28"/>
          <w:szCs w:val="28"/>
          <w:lang w:bidi="ar-EG"/>
        </w:rPr>
      </w:pPr>
    </w:p>
    <w:p w14:paraId="31661643" w14:textId="4619E314" w:rsidR="00767D5D" w:rsidRPr="008F18D2" w:rsidRDefault="00767D5D" w:rsidP="00767D5D">
      <w:pPr>
        <w:jc w:val="center"/>
        <w:rPr>
          <w:rFonts w:ascii="Sakkal Majalla" w:hAnsi="Sakkal Majalla" w:cs="Sakkal Majalla"/>
          <w:sz w:val="28"/>
          <w:szCs w:val="28"/>
          <w:lang w:bidi="ar-EG"/>
        </w:rPr>
      </w:pPr>
      <w:r w:rsidRPr="008F18D2">
        <w:rPr>
          <w:rFonts w:ascii="Sakkal Majalla" w:hAnsi="Sakkal Majalla" w:cs="Sakkal Majalla" w:hint="cs"/>
          <w:sz w:val="28"/>
          <w:szCs w:val="28"/>
          <w:lang w:val="en" w:bidi="ar-EG"/>
        </w:rPr>
        <w:t>Second Trimester 2026</w:t>
      </w:r>
    </w:p>
    <w:p w14:paraId="4B56D5EF" w14:textId="77777777" w:rsidR="00767D5D" w:rsidRPr="008F18D2" w:rsidRDefault="00767D5D" w:rsidP="00BE5104">
      <w:pPr>
        <w:jc w:val="center"/>
        <w:rPr>
          <w:rFonts w:ascii="Sakkal Majalla" w:hAnsi="Sakkal Majalla" w:cs="Sakkal Majalla"/>
          <w:b/>
          <w:bCs/>
          <w:sz w:val="28"/>
          <w:szCs w:val="28"/>
          <w:rtl/>
          <w:lang w:bidi="ar-EG"/>
        </w:rPr>
      </w:pPr>
    </w:p>
    <w:p w14:paraId="47F43992" w14:textId="77777777" w:rsidR="00A31506" w:rsidRPr="008F18D2" w:rsidRDefault="00A31506" w:rsidP="00BE5104">
      <w:pPr>
        <w:jc w:val="center"/>
        <w:rPr>
          <w:rFonts w:ascii="Sakkal Majalla" w:hAnsi="Sakkal Majalla" w:cs="Sakkal Majalla"/>
          <w:b/>
          <w:bCs/>
          <w:sz w:val="28"/>
          <w:szCs w:val="28"/>
          <w:rtl/>
          <w:lang w:bidi="ar-EG"/>
        </w:rPr>
      </w:pPr>
    </w:p>
    <w:p w14:paraId="3BD3A6E2"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المقدمة</w:t>
      </w:r>
    </w:p>
    <w:p w14:paraId="41B5F0E3"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شهد العالم خلال العقدين الأخيرين تحولاً جوهرياً في أنماط التواصل والتفاعل الاجتماعي والتجاري، وذلك في ضوء التطور المتسارع لتقنيات الإنترنت وانتشار وسائل التواصل الاجتماعي بأنواعها المختلفة. وقد تحوّلت هذه الوسائل من مجرد أدوات للتواصل الاجتماعي والترفيه إلى منصات تسويقية فاعلة تُسهم في تشكيل سلوك المستهلكين والتأثير في قراراتهم الشرائية بصورة لم تكن معهودة من قبل. وتُعد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واحدة من أبرز هذه المنصات التي فرضت نفسها على المشهد التسويقي الرقمي، إذ تجاوز عدد مستخدميها النشطين ملياري مستخدم حول العالم بنهاية عام 2024م، وفقاً لتقارير شركة ميتا المالكة للمنصة (</w:t>
      </w:r>
      <w:proofErr w:type="spellStart"/>
      <w:r w:rsidRPr="008F18D2">
        <w:rPr>
          <w:rFonts w:ascii="Sakkal Majalla" w:eastAsia="Amiri" w:hAnsi="Sakkal Majalla" w:cs="Sakkal Majalla" w:hint="cs"/>
          <w:sz w:val="28"/>
          <w:szCs w:val="28"/>
          <w:rtl/>
        </w:rPr>
        <w:t>Meta</w:t>
      </w:r>
      <w:proofErr w:type="spellEnd"/>
      <w:r w:rsidRPr="008F18D2">
        <w:rPr>
          <w:rFonts w:ascii="Sakkal Majalla" w:eastAsia="Amiri" w:hAnsi="Sakkal Majalla" w:cs="Sakkal Majalla" w:hint="cs"/>
          <w:sz w:val="28"/>
          <w:szCs w:val="28"/>
          <w:rtl/>
        </w:rPr>
        <w:t xml:space="preserve">, 2024). وفي المملكة العربية السعودية تحديداً، تحتل المنصة مرتبة متقدمة من حيث نسبة الاستخدام، إذ تشير الإحصاءات الصادرة عن هيئة الاتصالات والفضاء والتقنية إلى أن نسبة المستخدمين السعوديين لمنصة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تجاوزت 79% من إجمالي مستخدمي الإنترنت في المملكة (هيئة الاتصالات والفضاء والتقنية، 2024).</w:t>
      </w:r>
    </w:p>
    <w:p w14:paraId="7BE7048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ويُرجع الباحثون هذا الانتشار الواسع </w:t>
      </w:r>
      <w:proofErr w:type="spellStart"/>
      <w:r w:rsidRPr="008F18D2">
        <w:rPr>
          <w:rFonts w:ascii="Sakkal Majalla" w:eastAsia="Amiri" w:hAnsi="Sakkal Majalla" w:cs="Sakkal Majalla" w:hint="cs"/>
          <w:sz w:val="28"/>
          <w:szCs w:val="28"/>
          <w:rtl/>
        </w:rPr>
        <w:t>لإنستغرام</w:t>
      </w:r>
      <w:proofErr w:type="spellEnd"/>
      <w:r w:rsidRPr="008F18D2">
        <w:rPr>
          <w:rFonts w:ascii="Sakkal Majalla" w:eastAsia="Amiri" w:hAnsi="Sakkal Majalla" w:cs="Sakkal Majalla" w:hint="cs"/>
          <w:sz w:val="28"/>
          <w:szCs w:val="28"/>
          <w:rtl/>
        </w:rPr>
        <w:t xml:space="preserve"> إلى طبيعتها البصرية المتميزة التي تعتمد بشكل أساسي على الصور والفيديوهات القصيرة، مما يجعلها وسيلة مثالية لعرض المنتجات والخدمات بصورة جذابة ومؤثرة. فقد أكد كل من </w:t>
      </w:r>
      <w:proofErr w:type="spellStart"/>
      <w:r w:rsidRPr="008F18D2">
        <w:rPr>
          <w:rFonts w:ascii="Sakkal Majalla" w:eastAsia="Amiri" w:hAnsi="Sakkal Majalla" w:cs="Sakkal Majalla" w:hint="cs"/>
          <w:sz w:val="28"/>
          <w:szCs w:val="28"/>
          <w:rtl/>
        </w:rPr>
        <w:t>Teo</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Leng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Phua</w:t>
      </w:r>
      <w:proofErr w:type="spellEnd"/>
      <w:r w:rsidRPr="008F18D2">
        <w:rPr>
          <w:rFonts w:ascii="Sakkal Majalla" w:eastAsia="Amiri" w:hAnsi="Sakkal Majalla" w:cs="Sakkal Majalla" w:hint="cs"/>
          <w:sz w:val="28"/>
          <w:szCs w:val="28"/>
          <w:rtl/>
        </w:rPr>
        <w:t xml:space="preserve"> (2019) أن جودة الصور المنشورة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تلعب دوراً محورياً في تشكيل الانطباعات الإيجابية عن المنتجات وتعزيز النية الشرائية لدى المستهلكين. كما أشار </w:t>
      </w:r>
      <w:proofErr w:type="spellStart"/>
      <w:r w:rsidRPr="008F18D2">
        <w:rPr>
          <w:rFonts w:ascii="Sakkal Majalla" w:eastAsia="Amiri" w:hAnsi="Sakkal Majalla" w:cs="Sakkal Majalla" w:hint="cs"/>
          <w:sz w:val="28"/>
          <w:szCs w:val="28"/>
          <w:rtl/>
        </w:rPr>
        <w:t>Sabila</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Albari</w:t>
      </w:r>
      <w:proofErr w:type="spellEnd"/>
      <w:r w:rsidRPr="008F18D2">
        <w:rPr>
          <w:rFonts w:ascii="Sakkal Majalla" w:eastAsia="Amiri" w:hAnsi="Sakkal Majalla" w:cs="Sakkal Majalla" w:hint="cs"/>
          <w:sz w:val="28"/>
          <w:szCs w:val="28"/>
          <w:rtl/>
        </w:rPr>
        <w:t xml:space="preserve"> (2023) إلى أن الاتصالات التسويقية عبر هذه المنصة تسهم بشكل مباشر في تنمية نية الشراء، وذلك من خلال إتاحة فرص تفاعل مستمر بين العلامات التجارية والمستهلكين، وهو ما يخلق بيئة تسويقية تفاعلية تختلف جوهرياً عن أساليب التسويق التقليدي.</w:t>
      </w:r>
    </w:p>
    <w:p w14:paraId="68A6E8D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وفي السياق السعودي، أولت رؤية المملكة 2030 اهتماماً بالغاً بتحويل الاقتصاد الوطني نحو الاقتصاد الرقمي، ودعم التجارة الإلكترونية بوصفها ركيزة أساسية للتنويع الاقتصادي. وقد انعكس ذلك على سلوك المستهلك السعودي الذي بات يعتمد بشكل متزايد على منصات التواصل الاجتماعي في البحث عن المنتجات ومقارنة الأسعار واتخاذ قرارات الشراء. ويُلاحظ الباحث من خلال ملاحظاته الميدانية أن مدن الدمام والخبر في المنطقة الشرقية تُعدّان من أكثر المدن السعودية تقدماً في تبني التقنيات الرقمية، نظراً لطبيعتهما الاقتصادية والتجارية والديموغرافية التي تتميز بتنوع سكاني واقتصادي كبير.</w:t>
      </w:r>
    </w:p>
    <w:p w14:paraId="663E985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lastRenderedPageBreak/>
        <w:t xml:space="preserve">وعلى الرغم من تنامي الأبحاث العربية والأجنبية في مجال التسويق الرقمي عبر وسائل التواصل الاجتماعي، إلا أن الدراسات التي تناولت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تحديداً في البيئة السعودية لا تزال محدودة. فقد ركزت دراسة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على التسويق عبر وسائل التواصل الاجتماعي بصورة عامة في المملكة العربية السعودية دون التخصص في منصة بعينها. كما تناولت دراسة الأحمري </w:t>
      </w:r>
      <w:proofErr w:type="spellStart"/>
      <w:r w:rsidRPr="008F18D2">
        <w:rPr>
          <w:rFonts w:ascii="Sakkal Majalla" w:eastAsia="Amiri" w:hAnsi="Sakkal Majalla" w:cs="Sakkal Majalla" w:hint="cs"/>
          <w:sz w:val="28"/>
          <w:szCs w:val="28"/>
          <w:rtl/>
        </w:rPr>
        <w:t>وأبالخيل</w:t>
      </w:r>
      <w:proofErr w:type="spellEnd"/>
      <w:r w:rsidRPr="008F18D2">
        <w:rPr>
          <w:rFonts w:ascii="Sakkal Majalla" w:eastAsia="Amiri" w:hAnsi="Sakkal Majalla" w:cs="Sakkal Majalla" w:hint="cs"/>
          <w:sz w:val="28"/>
          <w:szCs w:val="28"/>
          <w:rtl/>
        </w:rPr>
        <w:t xml:space="preserve"> (2025) التسويق الرقمي للعلامات التجارية المحلية للأزياء عبر مواقع الويب، دون التركيز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ومن هنا تظهر الحاجة إلى دراسة متخصصة تتناول أثر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بوصفها واحدة من أكثر المنصات التسويقية تأثيراً في السوق السعودي، مع التركيز على أبعادها المختلفة من جودة المحتوى ومصداقية الحسابات والتسويق عبر المؤثرين والتفاعل والعروض الترويجية.</w:t>
      </w:r>
    </w:p>
    <w:p w14:paraId="0A66B8C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ومن هذا المنطلق، يسعى البحث الحالي إلى دراسة أثر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النية الشرائية للمستهلكين في مدينتي الدمام والخبر، وذلك من خلال فحص العلاقة بين خمسة أبعاد تسويقية مستقلة تتمثل في جودة المحتوى التسويقي، ومصداقية الحسابات التجارية، والتسويق عبر المؤثرين، والتفاعل عبر المنصة، والعروض الترويجية، وبين النية الشرائية بوصفها متغيراً تابعاً. ويأمل الباحث أن تُسهم نتائج هذه الدراسة في إثراء الأدبيات العلمية العربية المتعلقة بالتسويق الرقمي، وتقديم توصيات عملية تخدم العلامات التجارية والمنشآت الصغيرة والمتوسطة في المنطقة الشرقية.</w:t>
      </w:r>
    </w:p>
    <w:p w14:paraId="21CB0069"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03DB8162"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أولاً: مشكلة الدراسة</w:t>
      </w:r>
    </w:p>
    <w:p w14:paraId="16FF39C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58589BCD"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وتتحدد مشكلة الدراسة في أن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تتميز بخصائص فريدة تجعلها مختلفة عن غيرها من منصات التواصل الاجتماعي، إذ تعتمد بشكل أساسي على المحتوى البصري عالي الجودة، وتتيح للمستخدمين فرصاً متنوعة للتفاعل من خلال </w:t>
      </w:r>
      <w:proofErr w:type="spellStart"/>
      <w:r w:rsidRPr="008F18D2">
        <w:rPr>
          <w:rFonts w:ascii="Sakkal Majalla" w:eastAsia="Amiri" w:hAnsi="Sakkal Majalla" w:cs="Sakkal Majalla" w:hint="cs"/>
          <w:sz w:val="28"/>
          <w:szCs w:val="28"/>
          <w:rtl/>
        </w:rPr>
        <w:t>الإعجابات</w:t>
      </w:r>
      <w:proofErr w:type="spellEnd"/>
      <w:r w:rsidRPr="008F18D2">
        <w:rPr>
          <w:rFonts w:ascii="Sakkal Majalla" w:eastAsia="Amiri" w:hAnsi="Sakkal Majalla" w:cs="Sakkal Majalla" w:hint="cs"/>
          <w:sz w:val="28"/>
          <w:szCs w:val="28"/>
          <w:rtl/>
        </w:rPr>
        <w:t xml:space="preserve"> والتعليقات والمشاركة والرسائل المباشرة. كما تُعد المنصة مرتعاً خصباً للتسويق عبر المؤثرين الذين يملكون جمهوراً واسعاً من المتابعين. غير أن الدراسات السابقة لم تتناول بشكل متكامل الأبعاد التسويقية المتعددة </w:t>
      </w:r>
      <w:proofErr w:type="spellStart"/>
      <w:r w:rsidRPr="008F18D2">
        <w:rPr>
          <w:rFonts w:ascii="Sakkal Majalla" w:eastAsia="Amiri" w:hAnsi="Sakkal Majalla" w:cs="Sakkal Majalla" w:hint="cs"/>
          <w:sz w:val="28"/>
          <w:szCs w:val="28"/>
          <w:rtl/>
        </w:rPr>
        <w:t>لإنستغرام</w:t>
      </w:r>
      <w:proofErr w:type="spellEnd"/>
      <w:r w:rsidRPr="008F18D2">
        <w:rPr>
          <w:rFonts w:ascii="Sakkal Majalla" w:eastAsia="Amiri" w:hAnsi="Sakkal Majalla" w:cs="Sakkal Majalla" w:hint="cs"/>
          <w:sz w:val="28"/>
          <w:szCs w:val="28"/>
          <w:rtl/>
        </w:rPr>
        <w:t xml:space="preserve"> وتأثيرها المشترك على النية الشرائية للمستهلكين في البيئة السعودية، خاصة في المنطقة الشرقية التي تتميز بخصائص اقتصادية واجتماعية متفردة.</w:t>
      </w:r>
    </w:p>
    <w:p w14:paraId="5A5DE1C3"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5EAACAF5"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وبناءً على ما سبق، يمكن صياغة المشكلة الرئيسية للدراسة في السؤال التالي: ما أثر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بأبعاده المختلفة (جودة المحتوى التسويقي، مصداقية الحسابات التجارية، التسويق عبر المؤثرين، التفاعل عبر المنصة، العروض الترويجية) على النية الشرائية للمستهلكين في مدينتي الدمام والخبر بالمملكة العربية السعودية؟ ويتفرع عن هذا السؤال الرئيسي عدة تساؤلات فرعية تتناول أثر كل بعد من هذه الأبعاد على النية الشرائية بصورة منفصلة، إضافة إلى تحديد أي من هذه الأبعاد يمتلك التأثير الأقوى في تشكيل نية المستهلك الشرائية.</w:t>
      </w:r>
    </w:p>
    <w:p w14:paraId="59390007"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7AC30360"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ثانياً: أهمية الدراسة</w:t>
      </w:r>
    </w:p>
    <w:p w14:paraId="26657D3A"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الأهمية العلمية</w:t>
      </w:r>
    </w:p>
    <w:p w14:paraId="1E81DD95"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تكتسب الدراسة الحالية أهميتها العلمية من كونها تُسهم في إثراء الأدبيات العربية المتعلقة بالتسويق الرقمي عبر منصات التواصل الاجتماعي، وتحديداً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التي لم تحظَ بقدر كافٍ من الدراسة في البيئة السعودية مقارنة بغيرها من المنصات. فمعظم الدراسات العربية السابقة تناولت التسويق الرقمي بصورة عامة، أو ركزت على منصات أخرى مثل فيسبوك </w:t>
      </w:r>
      <w:proofErr w:type="spellStart"/>
      <w:r w:rsidRPr="008F18D2">
        <w:rPr>
          <w:rFonts w:ascii="Sakkal Majalla" w:eastAsia="Amiri" w:hAnsi="Sakkal Majalla" w:cs="Sakkal Majalla" w:hint="cs"/>
          <w:sz w:val="28"/>
          <w:szCs w:val="28"/>
          <w:rtl/>
        </w:rPr>
        <w:t>وتويتر</w:t>
      </w:r>
      <w:proofErr w:type="spellEnd"/>
      <w:r w:rsidRPr="008F18D2">
        <w:rPr>
          <w:rFonts w:ascii="Sakkal Majalla" w:eastAsia="Amiri" w:hAnsi="Sakkal Majalla" w:cs="Sakkal Majalla" w:hint="cs"/>
          <w:sz w:val="28"/>
          <w:szCs w:val="28"/>
          <w:rtl/>
        </w:rPr>
        <w:t xml:space="preserve">، في حين بقيت دراسات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محدودة. وتأتي هذه الدراسة لتسد هذا النقص المعرفي من خلال تقديم نموذج بحثي متكامل يربط بين خمسة أبعاد تسويقية مستقلة والنية الشرائية بوصفها متغيراً تابعاً.</w:t>
      </w:r>
    </w:p>
    <w:p w14:paraId="771E69DA"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64CFD065"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ومن الناحية المنهجية، تكتسب الدراسة أهميتها من اعتمادها على المنهج الوصفي التحليلي القائم على المسح الميداني، واستخدامها أدوات تحليل إحصائي متقدمة مثل تحليل الارتباط والانحدار البسيط والمتعدد، مما يُعزز من موثوقية النتائج وقابليتها للتعميم. كذلك تُقدم الدراسة إطاراً </w:t>
      </w:r>
      <w:proofErr w:type="spellStart"/>
      <w:r w:rsidRPr="008F18D2">
        <w:rPr>
          <w:rFonts w:ascii="Sakkal Majalla" w:eastAsia="Amiri" w:hAnsi="Sakkal Majalla" w:cs="Sakkal Majalla" w:hint="cs"/>
          <w:sz w:val="28"/>
          <w:szCs w:val="28"/>
          <w:rtl/>
        </w:rPr>
        <w:t>مفاهيمياً</w:t>
      </w:r>
      <w:proofErr w:type="spellEnd"/>
      <w:r w:rsidRPr="008F18D2">
        <w:rPr>
          <w:rFonts w:ascii="Sakkal Majalla" w:eastAsia="Amiri" w:hAnsi="Sakkal Majalla" w:cs="Sakkal Majalla" w:hint="cs"/>
          <w:sz w:val="28"/>
          <w:szCs w:val="28"/>
          <w:rtl/>
        </w:rPr>
        <w:t xml:space="preserve"> يربط بين نظريات التسويق الرقمي ونظرية السلوك المخطط له ونظرية التفاعل الاجتماعي، مما يفتح آفاقاً جديدة للبحث العلمي في هذا المجال.</w:t>
      </w:r>
    </w:p>
    <w:p w14:paraId="137AAACE"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الأهمية التطبيقية</w:t>
      </w:r>
    </w:p>
    <w:p w14:paraId="63F75AD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على الصعيد التطبيقي، تتمتع الدراسة بأهمية بالغة بالنسبة للمنشآت التجارية العاملة في مدينتي الدمام والخبر، خاصة المنشآت الصغيرة والمتوسطة التي تعتمد بشكل متزايد على منصات التواصل الاجتماعي في تسويق منتجاتها. إذ تُقدم نتائج الدراسة رؤية واضحة حول الأبعاد التسويقية الأكثر تأثيراً في النية الشرائية للمستهلكين، مما يُمكن أصحاب الأعمال من توجيه جهودهم التسويقية نحو هذه الأبعاد لتحقيق أكبر عائد ممكن من الاستثمار في التسويق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w:t>
      </w:r>
    </w:p>
    <w:p w14:paraId="2364677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كما تستفيد من نتائج الدراسة العلامات التجارية الكبرى والشركات التي تتعامل مع المؤثرين الرقميين، إذ تُساعدها في اختيار المؤثرين المناسبين وتقييم فاعلية حملاتهم التسويقية. ويُمكن لمتخذي القرار في الجهات الحكومية المعنية بتطوير التجارة الإلكترونية الاستفادة من نتائج الدراسة في رسم السياسات والاستراتيجيات </w:t>
      </w:r>
      <w:r w:rsidRPr="008F18D2">
        <w:rPr>
          <w:rFonts w:ascii="Sakkal Majalla" w:eastAsia="Amiri" w:hAnsi="Sakkal Majalla" w:cs="Sakkal Majalla" w:hint="cs"/>
          <w:sz w:val="28"/>
          <w:szCs w:val="28"/>
          <w:rtl/>
        </w:rPr>
        <w:lastRenderedPageBreak/>
        <w:t>الداعمة للتسويق الرقمي والتجارة الإلكترونية في المنطقة الشرقية، وذلك انسجاماً مع مستهدفات رؤية المملكة 2030 الرامية إلى تعزيز الاقتصاد الرقمي.</w:t>
      </w:r>
    </w:p>
    <w:p w14:paraId="5DE2CC2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إضافة إلى ذلك، تُقدم الدراسة توصيات عملية للمسوّقين الرقميين حول كيفية تحسين جودة المحتوى المنشور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وبناء مصداقية الحسابات التجارية، وتطوير استراتيجيات التفاعل مع المتابعين، وتصميم العروض الترويجية الجذابة. وتُعد هذه التوصيات ذات قيمة مضافة للممارسين في مجال التسويق الرقمي الذين يبحثون عن أساليب علمية مدعومة بالأدلة لتحسين أدائهم التسويقي على المنصة.</w:t>
      </w:r>
    </w:p>
    <w:p w14:paraId="60BFA2CD"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32D5851D"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ثالثاً: أهداف الدراسة</w:t>
      </w:r>
    </w:p>
    <w:p w14:paraId="44607FED"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تسعى الدراسة الحالية إلى تحقيق مجموعة من الأهداف العلمية والتطبيقية التي تتكامل فيما بينها لتقديم صورة شاملة عن أثر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النية الشرائية للمستهلكين في مدينتي الدمام والخبر. ويمكن تلخيص هذه الأهداف فيما يلي:</w:t>
      </w:r>
    </w:p>
    <w:p w14:paraId="4518917F"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التعرف على مستوى اهتمام المستهلكين في مدينتي الدمام والخبر بمنصة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بوصفها مصدراً للمعلومات التسويقية واتخاذ قرارات الشراء.</w:t>
      </w:r>
    </w:p>
    <w:p w14:paraId="5A928C47"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تحديد مستوى إدراك المستهلكين لجودة المحتوى التسويقي المنشور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وأثره في تشكيل انطباعاتهم نحو المنتجات المعروضة.</w:t>
      </w:r>
    </w:p>
    <w:p w14:paraId="431C6326"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قياس مدى ثقة المستهلكين بمصداقية الحسابات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وعلاقتها بنيتهم الشرائية.</w:t>
      </w:r>
    </w:p>
    <w:p w14:paraId="33147D1A"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الكشف عن أثر التسويق عبر المؤثرين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تشكيل النية الشرائية للمستهلكين في البيئة محل الدراسة.</w:t>
      </w:r>
    </w:p>
    <w:p w14:paraId="34100F2F"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تحليل دور التفاعل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(سرعة الرد، التعليقات، التواصل المباشر) في التأثير على النية الشرائية للمستهلكين.</w:t>
      </w:r>
    </w:p>
    <w:p w14:paraId="67235583"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تقييم فاعلية العروض الترويجية المقدمة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(الخصومات، </w:t>
      </w:r>
      <w:proofErr w:type="spellStart"/>
      <w:r w:rsidRPr="008F18D2">
        <w:rPr>
          <w:rFonts w:ascii="Sakkal Majalla" w:eastAsia="Amiri" w:hAnsi="Sakkal Majalla" w:cs="Sakkal Majalla" w:hint="cs"/>
          <w:sz w:val="28"/>
          <w:szCs w:val="28"/>
          <w:rtl/>
        </w:rPr>
        <w:t>أكواد</w:t>
      </w:r>
      <w:proofErr w:type="spellEnd"/>
      <w:r w:rsidRPr="008F18D2">
        <w:rPr>
          <w:rFonts w:ascii="Sakkal Majalla" w:eastAsia="Amiri" w:hAnsi="Sakkal Majalla" w:cs="Sakkal Majalla" w:hint="cs"/>
          <w:sz w:val="28"/>
          <w:szCs w:val="28"/>
          <w:rtl/>
        </w:rPr>
        <w:t xml:space="preserve"> الخصم، العروض الموسمية) في تعزيز النية الشرائية.</w:t>
      </w:r>
    </w:p>
    <w:p w14:paraId="519481D1"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قياس أثر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بأبعاده الخمسة مجتمعةً على النية الشرائية للمستهلكين، وتحديد البعد الأكثر تأثيراً.</w:t>
      </w:r>
    </w:p>
    <w:p w14:paraId="49451919"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صياغة مجموعة من التوصيات العلمية والعملية المستندة إلى نتائج الدراسة لخدمة المنشآت التجارية والعلامات التجارية والمسوقين الرقميين.</w:t>
      </w:r>
    </w:p>
    <w:p w14:paraId="7AE0BCAE"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r w:rsidRPr="008F18D2">
        <w:rPr>
          <w:rFonts w:ascii="Sakkal Majalla" w:eastAsia="Amiri" w:hAnsi="Sakkal Majalla" w:cs="Sakkal Majalla" w:hint="cs"/>
          <w:b/>
          <w:bCs/>
          <w:color w:val="1F3A5F"/>
          <w:sz w:val="28"/>
          <w:szCs w:val="28"/>
          <w:rtl/>
        </w:rPr>
        <w:lastRenderedPageBreak/>
        <w:t>رابعاً: تساؤلات الدراسة</w:t>
      </w:r>
    </w:p>
    <w:p w14:paraId="1AB34EE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انطلاقاً من مشكلة الدراسة وأهدافها، تسعى الدراسة إلى الإجابة عن التساؤل الرئيسي التالي: "ما أثر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بأبعاده المختلفة على النية الشرائية للمستهلكين في مدينتي الدمام والخبر بالمملكة العربية السعودية؟" ويتفرع عن هذا التساؤل الرئيسي مجموعة من التساؤلات الفرعية على النحو الآتي:</w:t>
      </w:r>
    </w:p>
    <w:p w14:paraId="6BE7D3B4"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ما مستوى اهتمام المستهلكين في مدينتي الدمام والخبر بمنصة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بوصفها مصدراً للمعلومات التسويقية؟</w:t>
      </w:r>
    </w:p>
    <w:p w14:paraId="37B19907"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ما مستوى إدراك المستهلكين لجودة المحتوى التسويقي المنشور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w:t>
      </w:r>
    </w:p>
    <w:p w14:paraId="334865F4"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ما مدى ثقة المستهلكين بمصداقية الحسابات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w:t>
      </w:r>
    </w:p>
    <w:p w14:paraId="7B7C1542"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ما أثر التسويق عبر المؤثرين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النية الشرائية للمستهلكين؟</w:t>
      </w:r>
    </w:p>
    <w:p w14:paraId="62487A16"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ما دور التفاعل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التأثير على النية الشرائية للمستهلكين؟</w:t>
      </w:r>
    </w:p>
    <w:p w14:paraId="11809A9A"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ما فاعلية العروض الترويجية المقدمة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تعزيز النية الشرائية؟</w:t>
      </w:r>
    </w:p>
    <w:p w14:paraId="0DB7BC0C"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ما أثر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بأبعاده الخمسة مجتمعةً على النية الشرائية للمستهلكين؟</w:t>
      </w:r>
    </w:p>
    <w:p w14:paraId="5CB5D161"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أيٌّ من أبعاد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يمتلك التأثير الأقوى في النية الشرائية للمستهلكين؟</w:t>
      </w:r>
    </w:p>
    <w:p w14:paraId="462E58D8"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7B1331CE"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خامساً: الدراسات السابقة</w:t>
      </w:r>
    </w:p>
    <w:p w14:paraId="2A6A95C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560113B7"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المحور الأول: الدراسات المتعلقة بجودة المحتوى التسويقي</w:t>
      </w:r>
    </w:p>
    <w:p w14:paraId="025E2934"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1. دراسة </w:t>
      </w:r>
      <w:proofErr w:type="spellStart"/>
      <w:r w:rsidRPr="008F18D2">
        <w:rPr>
          <w:rFonts w:ascii="Sakkal Majalla" w:eastAsia="Amiri" w:hAnsi="Sakkal Majalla" w:cs="Sakkal Majalla" w:hint="cs"/>
          <w:b/>
          <w:bCs/>
          <w:sz w:val="28"/>
          <w:szCs w:val="28"/>
          <w:rtl/>
        </w:rPr>
        <w:t>بولودان</w:t>
      </w:r>
      <w:proofErr w:type="spellEnd"/>
      <w:r w:rsidRPr="008F18D2">
        <w:rPr>
          <w:rFonts w:ascii="Sakkal Majalla" w:eastAsia="Amiri" w:hAnsi="Sakkal Majalla" w:cs="Sakkal Majalla" w:hint="cs"/>
          <w:b/>
          <w:bCs/>
          <w:sz w:val="28"/>
          <w:szCs w:val="28"/>
          <w:rtl/>
        </w:rPr>
        <w:t xml:space="preserve"> (2025):</w:t>
      </w:r>
    </w:p>
    <w:p w14:paraId="715F5B92"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"أثر التسويق المؤثر عبر مواقع التواصل الاجتماعي على النية الشرائية لدى المستهلك الجزائري". هدفت الدراسة إلى التعرف على تأثير التسويق بالمؤثرين عبر مواقع التواصل الاجتماعي في تشكيل النية الشرائية لدى المستهلك الجزائري. وأظهرت النتائج وجود تأثير معنوي إيجابي للتسويق بالمؤثرين على النية الشرائية، حيث أسهمت مصداقية المؤثر ومستوى التفاعل معه في تعزيز رغبة المستهلكين في شراء المنتجات والخدمات التي يتم الترويج لها.</w:t>
      </w:r>
    </w:p>
    <w:p w14:paraId="7248EC45"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2. دراسة السيد (2025):</w:t>
      </w:r>
    </w:p>
    <w:p w14:paraId="729D09FA"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"أثر التسويق الأخضر عبر مواقع التواصل الاجتماعي على نية المستهلك المصري لشراء المنتجات الخضراء". هدفت الدراسة إلى الكشف عن أثر التسويق الأخضر عبر مواقع التواصل الاجتماعي على نية المستهلك المصري لشراء المنتجات الصديقة للبيئة. وأشارت النتائج إلى وجود تأثير إيجابي للتسويق الأخضر عبر وسائل التواصل الاجتماعي على النية الشرائية للمنتجات الخضراء، كما بينت أن زيادة الوعي البيئي والمعلومات المقدمة عبر المنصات الرقمية تُسهم في تعزيز اتجاهات المستهلكين نحو الشراء المستدام.</w:t>
      </w:r>
    </w:p>
    <w:p w14:paraId="0D949FDA"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3. دراسة التريكي والقعو والهدار (2025):</w:t>
      </w:r>
    </w:p>
    <w:p w14:paraId="19C5348E"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"العوامل المؤثرة على النية الشرائية للمستهلكين عبر الإنترنت في ليبيا". هدفت الدراسة إلى التعرف على أهم العوامل التي تؤثر في النية الشرائية للمستهلكين عبر الإنترنت في ليبيا. وأظهرت النتائج أن الثقة بالمواقع الإلكترونية وسهولة الاستخدام وجودة المعلومات والأمان الإلكتروني من أبرز العوامل المؤثرة إيجابياً في النية الشرائية للمستهلكين عبر الإنترنت.</w:t>
      </w:r>
    </w:p>
    <w:p w14:paraId="3D7DF491"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4. دراسة يوسف وجنيد وحياة (2025):</w:t>
      </w:r>
    </w:p>
    <w:p w14:paraId="241C355F"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lastRenderedPageBreak/>
        <w:t>بعنوان "فاعلية أساليب التسويق الإبداعي غير المتوقعة على النية الشرائية للمستهلك في السوق المصري". هدفت الدراسة إلى قياس أثر أساليب التسويق الإبداعي غير المتوقعة في تشكيل النية الشرائية لدى المستهلك المصري. وأظهرت النتائج أن أساليب التسويق الإبداعي وغير التقليدي تُسهم بصورة إيجابية في رفع مستويات الاهتمام بالمنتجات وتعزيز النية الشرائية لدى المستهلكين.</w:t>
      </w:r>
    </w:p>
    <w:p w14:paraId="6938370E"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5. دراسة محمود (2025):</w:t>
      </w:r>
    </w:p>
    <w:p w14:paraId="2CA5011C"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بعنوان "عوامل تسويق الغوريلا بإعلانات المنتجات على الفيس بوك وتأثيرها على النية الشرائية للمستهلك (دراسة ميدانية على عملاء شركة </w:t>
      </w:r>
      <w:proofErr w:type="spellStart"/>
      <w:r w:rsidRPr="008F18D2">
        <w:rPr>
          <w:rFonts w:ascii="Sakkal Majalla" w:eastAsia="Amiri" w:hAnsi="Sakkal Majalla" w:cs="Sakkal Majalla" w:hint="cs"/>
          <w:sz w:val="28"/>
          <w:szCs w:val="28"/>
          <w:rtl/>
        </w:rPr>
        <w:t>إيماتيل</w:t>
      </w:r>
      <w:proofErr w:type="spellEnd"/>
      <w:r w:rsidRPr="008F18D2">
        <w:rPr>
          <w:rFonts w:ascii="Sakkal Majalla" w:eastAsia="Amiri" w:hAnsi="Sakkal Majalla" w:cs="Sakkal Majalla" w:hint="cs"/>
          <w:sz w:val="28"/>
          <w:szCs w:val="28"/>
          <w:rtl/>
        </w:rPr>
        <w:t xml:space="preserve"> في محافظة اللاذقية)". هدفت الدراسة إلى التعرف على أثر عوامل تسويق الغوريلا المستخدمة في إعلانات المنتجات عبر منصة فيسبوك على النية الشرائية للمستهلكين. وأشارت النتائج إلى وجود تأثير إيجابي لعناصر تسويق الغوريلا، وخاصة عنصر الابتكار وجذب الانتباه والإبداع في الرسائل الإعلانية، على تعزيز النية الشرائية لدى المستهلكين.</w:t>
      </w:r>
    </w:p>
    <w:p w14:paraId="51284DA9"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6. دراسة الأحمري </w:t>
      </w:r>
      <w:proofErr w:type="spellStart"/>
      <w:r w:rsidRPr="008F18D2">
        <w:rPr>
          <w:rFonts w:ascii="Sakkal Majalla" w:eastAsia="Amiri" w:hAnsi="Sakkal Majalla" w:cs="Sakkal Majalla" w:hint="cs"/>
          <w:b/>
          <w:bCs/>
          <w:sz w:val="28"/>
          <w:szCs w:val="28"/>
          <w:rtl/>
        </w:rPr>
        <w:t>وأبالخيل</w:t>
      </w:r>
      <w:proofErr w:type="spellEnd"/>
      <w:r w:rsidRPr="008F18D2">
        <w:rPr>
          <w:rFonts w:ascii="Sakkal Majalla" w:eastAsia="Amiri" w:hAnsi="Sakkal Majalla" w:cs="Sakkal Majalla" w:hint="cs"/>
          <w:b/>
          <w:bCs/>
          <w:sz w:val="28"/>
          <w:szCs w:val="28"/>
          <w:rtl/>
        </w:rPr>
        <w:t xml:space="preserve"> (2025):</w:t>
      </w:r>
    </w:p>
    <w:p w14:paraId="123838F8"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 xml:space="preserve">بعنوان "تأثير التسويق الرقمي للعلامة التجارية المحلية للأزياء من خلال مواقع الويب على السلوك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xml:space="preserve"> للمستهلك السعودي". هدفت الدراسة إلى الكشف عن تأثير التسويق الرقمي للعلامات التجارية المحلية للأزياء عبر مواقع الويب على السلوك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xml:space="preserve"> للمستهلك السعودي. وتوصلت النتائج إلى وجود تأثير إيجابي للتسويق الرقمي عبر مواقع الويب في تعزيز السلوك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xml:space="preserve"> للمستهلكين، كما بينت أن جودة المحتوى الرقمي وسهولة التفاعل مع المواقع الإلكترونية تُعد من العوامل المهمة في دعم قرارات الشراء.</w:t>
      </w:r>
    </w:p>
    <w:p w14:paraId="11EE3D24"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7. دراسة محمد وناصر وجمال الدين (2025):</w:t>
      </w:r>
    </w:p>
    <w:p w14:paraId="7BAC46A5"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بعنوان "تأثير توافق المؤثر مع المنتج والتفاعل شبه الاجتماعي على نية الشراء عبر وسائل التواصل الاجتماعي: الدور الوسيط لمصداقية المؤثر". هدفت الدراسة إلى التعرف على تأثير توافق المؤثر مع المنتج والتفاعل شبه الاجتماعي في تعزيز نية الشراء لدى المستهلكين عبر وسائل التواصل الاجتماعي. وأظهرت النتائج أن توافق المؤثر مع المنتج ومصداقيته يُسهمان بصورة إيجابية في رفع النية الشرائية، كما أن التفاعل شبه الاجتماعي يُعزز ثقة الجمهور بالمؤثر ويزيد من احتمالية الاستجابة للرسائل التسويقية.</w:t>
      </w:r>
    </w:p>
    <w:p w14:paraId="1B1F2D77"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lastRenderedPageBreak/>
        <w:t>8. دراسة عبد الفتاح (2024):</w:t>
      </w:r>
    </w:p>
    <w:p w14:paraId="161FFBEF"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"تأثير الانغماس والترفيه عبر وسائل التواصل الاجتماعي على خلق النية الشرائية من متاجر الموضة الإلكترونية في الأردن". هدفت الدراسة إلى التعرف على تأثير الانغماس والترفيه الذي توفره وسائل التواصل الاجتماعي في تعزيز النية الشرائية لدى مستخدمي متاجر الموضة الإلكترونية في الأردن. واعتمدت الدراسة على المنهج الوصفي التحليلي، واستخدمت الاستبيان كأداة رئيسية لجمع البيانات. وأظهرت النتائج وجود تأثير إيجابي لكل من الانغماس والترفيه عبر وسائل التواصل الاجتماعي في تعزيز النية الشرائية لدى المستهلكين، بما يُؤكد أهمية المحتوى التفاعلي والترفيهي في دعم قرارات الشراء الإلكتروني.</w:t>
      </w:r>
    </w:p>
    <w:p w14:paraId="6410C129"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9. دراسة </w:t>
      </w:r>
      <w:proofErr w:type="spellStart"/>
      <w:r w:rsidRPr="008F18D2">
        <w:rPr>
          <w:rFonts w:ascii="Sakkal Majalla" w:eastAsia="Amiri" w:hAnsi="Sakkal Majalla" w:cs="Sakkal Majalla" w:hint="cs"/>
          <w:b/>
          <w:bCs/>
          <w:sz w:val="28"/>
          <w:szCs w:val="28"/>
          <w:rtl/>
        </w:rPr>
        <w:t>سرجيوس</w:t>
      </w:r>
      <w:proofErr w:type="spellEnd"/>
      <w:r w:rsidRPr="008F18D2">
        <w:rPr>
          <w:rFonts w:ascii="Sakkal Majalla" w:eastAsia="Amiri" w:hAnsi="Sakkal Majalla" w:cs="Sakkal Majalla" w:hint="cs"/>
          <w:b/>
          <w:bCs/>
          <w:sz w:val="28"/>
          <w:szCs w:val="28"/>
          <w:rtl/>
        </w:rPr>
        <w:t xml:space="preserve"> (2024):</w:t>
      </w:r>
    </w:p>
    <w:p w14:paraId="71CF2AB7"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بعنوان "مدى فاعلية خصائص المحتوى التسويقي الرقمي وصياغته على نية المستهلك نحو الشراء: في ظل الدور الوسيط التفاعلي لنوع المنصة". هدفت الدراسة إلى قياس أثر خصائص المحتوى التسويقي الرقمي وطريقة صياغته على نية المستهلك نحو الشراء، مع اختبار الدور الوسيط الذي يؤديه نوع المنصة الرقمية المستخدمة. وتوصلت النتائج إلى أن خصائص المحتوى التسويقي وجودة صياغته تؤثر بصورة إيجابية في نية الشراء، كما أن نوع المنصة الرقمية يُسهم في تعزيز أو إضعاف هذا التأثير تبعاً لطبيعة التفاعل الذي </w:t>
      </w:r>
      <w:proofErr w:type="spellStart"/>
      <w:r w:rsidRPr="008F18D2">
        <w:rPr>
          <w:rFonts w:ascii="Sakkal Majalla" w:eastAsia="Amiri" w:hAnsi="Sakkal Majalla" w:cs="Sakkal Majalla" w:hint="cs"/>
          <w:sz w:val="28"/>
          <w:szCs w:val="28"/>
          <w:rtl/>
        </w:rPr>
        <w:t>تُتيحه</w:t>
      </w:r>
      <w:proofErr w:type="spellEnd"/>
      <w:r w:rsidRPr="008F18D2">
        <w:rPr>
          <w:rFonts w:ascii="Sakkal Majalla" w:eastAsia="Amiri" w:hAnsi="Sakkal Majalla" w:cs="Sakkal Majalla" w:hint="cs"/>
          <w:sz w:val="28"/>
          <w:szCs w:val="28"/>
          <w:rtl/>
        </w:rPr>
        <w:t xml:space="preserve"> المنصة للمستخدمين.</w:t>
      </w:r>
    </w:p>
    <w:p w14:paraId="33A6B31B"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p>
    <w:p w14:paraId="1D31D99E"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proofErr w:type="spellStart"/>
      <w:r w:rsidRPr="008F18D2">
        <w:rPr>
          <w:rFonts w:ascii="Sakkal Majalla" w:eastAsia="MS Mincho" w:hAnsi="Sakkal Majalla" w:cs="Sakkal Majalla" w:hint="cs"/>
          <w:sz w:val="28"/>
          <w:szCs w:val="28"/>
        </w:rPr>
        <w:t>المحور</w:t>
      </w:r>
      <w:proofErr w:type="spellEnd"/>
      <w:r w:rsidRPr="008F18D2">
        <w:rPr>
          <w:rFonts w:ascii="Sakkal Majalla" w:eastAsia="MS Mincho" w:hAnsi="Sakkal Majalla" w:cs="Sakkal Majalla" w:hint="cs"/>
          <w:sz w:val="28"/>
          <w:szCs w:val="28"/>
        </w:rPr>
        <w:t xml:space="preserve"> </w:t>
      </w:r>
      <w:proofErr w:type="spellStart"/>
      <w:r w:rsidRPr="008F18D2">
        <w:rPr>
          <w:rFonts w:ascii="Sakkal Majalla" w:eastAsia="MS Mincho" w:hAnsi="Sakkal Majalla" w:cs="Sakkal Majalla" w:hint="cs"/>
          <w:sz w:val="28"/>
          <w:szCs w:val="28"/>
        </w:rPr>
        <w:t>الثاني</w:t>
      </w:r>
      <w:proofErr w:type="spellEnd"/>
      <w:r w:rsidRPr="008F18D2">
        <w:rPr>
          <w:rFonts w:ascii="Sakkal Majalla" w:eastAsia="MS Mincho" w:hAnsi="Sakkal Majalla" w:cs="Sakkal Majalla" w:hint="cs"/>
          <w:sz w:val="28"/>
          <w:szCs w:val="28"/>
        </w:rPr>
        <w:t xml:space="preserve">: </w:t>
      </w:r>
      <w:proofErr w:type="spellStart"/>
      <w:r w:rsidRPr="008F18D2">
        <w:rPr>
          <w:rFonts w:ascii="Sakkal Majalla" w:eastAsia="MS Mincho" w:hAnsi="Sakkal Majalla" w:cs="Sakkal Majalla" w:hint="cs"/>
          <w:sz w:val="28"/>
          <w:szCs w:val="28"/>
        </w:rPr>
        <w:t>الدراسات</w:t>
      </w:r>
      <w:proofErr w:type="spellEnd"/>
      <w:r w:rsidRPr="008F18D2">
        <w:rPr>
          <w:rFonts w:ascii="Sakkal Majalla" w:eastAsia="MS Mincho" w:hAnsi="Sakkal Majalla" w:cs="Sakkal Majalla" w:hint="cs"/>
          <w:sz w:val="28"/>
          <w:szCs w:val="28"/>
        </w:rPr>
        <w:t xml:space="preserve"> </w:t>
      </w:r>
      <w:proofErr w:type="spellStart"/>
      <w:r w:rsidRPr="008F18D2">
        <w:rPr>
          <w:rFonts w:ascii="Sakkal Majalla" w:eastAsia="MS Mincho" w:hAnsi="Sakkal Majalla" w:cs="Sakkal Majalla" w:hint="cs"/>
          <w:sz w:val="28"/>
          <w:szCs w:val="28"/>
        </w:rPr>
        <w:t>المتعلقة</w:t>
      </w:r>
      <w:proofErr w:type="spellEnd"/>
      <w:r w:rsidRPr="008F18D2">
        <w:rPr>
          <w:rFonts w:ascii="Sakkal Majalla" w:eastAsia="MS Mincho" w:hAnsi="Sakkal Majalla" w:cs="Sakkal Majalla" w:hint="cs"/>
          <w:sz w:val="28"/>
          <w:szCs w:val="28"/>
        </w:rPr>
        <w:t xml:space="preserve"> </w:t>
      </w:r>
      <w:proofErr w:type="spellStart"/>
      <w:r w:rsidRPr="008F18D2">
        <w:rPr>
          <w:rFonts w:ascii="Sakkal Majalla" w:eastAsia="MS Mincho" w:hAnsi="Sakkal Majalla" w:cs="Sakkal Majalla" w:hint="cs"/>
          <w:sz w:val="28"/>
          <w:szCs w:val="28"/>
        </w:rPr>
        <w:t>بمصداقية</w:t>
      </w:r>
      <w:proofErr w:type="spellEnd"/>
      <w:r w:rsidRPr="008F18D2">
        <w:rPr>
          <w:rFonts w:ascii="Sakkal Majalla" w:eastAsia="MS Mincho" w:hAnsi="Sakkal Majalla" w:cs="Sakkal Majalla" w:hint="cs"/>
          <w:sz w:val="28"/>
          <w:szCs w:val="28"/>
        </w:rPr>
        <w:t xml:space="preserve"> </w:t>
      </w:r>
      <w:proofErr w:type="spellStart"/>
      <w:r w:rsidRPr="008F18D2">
        <w:rPr>
          <w:rFonts w:ascii="Sakkal Majalla" w:eastAsia="MS Mincho" w:hAnsi="Sakkal Majalla" w:cs="Sakkal Majalla" w:hint="cs"/>
          <w:sz w:val="28"/>
          <w:szCs w:val="28"/>
        </w:rPr>
        <w:t>الحسابات</w:t>
      </w:r>
      <w:proofErr w:type="spellEnd"/>
      <w:r w:rsidRPr="008F18D2">
        <w:rPr>
          <w:rFonts w:ascii="Sakkal Majalla" w:eastAsia="MS Mincho" w:hAnsi="Sakkal Majalla" w:cs="Sakkal Majalla" w:hint="cs"/>
          <w:sz w:val="28"/>
          <w:szCs w:val="28"/>
        </w:rPr>
        <w:t xml:space="preserve"> </w:t>
      </w:r>
      <w:proofErr w:type="spellStart"/>
      <w:r w:rsidRPr="008F18D2">
        <w:rPr>
          <w:rFonts w:ascii="Sakkal Majalla" w:eastAsia="MS Mincho" w:hAnsi="Sakkal Majalla" w:cs="Sakkal Majalla" w:hint="cs"/>
          <w:sz w:val="28"/>
          <w:szCs w:val="28"/>
        </w:rPr>
        <w:t>التجارية</w:t>
      </w:r>
      <w:proofErr w:type="spellEnd"/>
    </w:p>
    <w:p w14:paraId="1C764ED4"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1. دراسة </w:t>
      </w:r>
      <w:proofErr w:type="spellStart"/>
      <w:r w:rsidRPr="008F18D2">
        <w:rPr>
          <w:rFonts w:ascii="Sakkal Majalla" w:eastAsia="Amiri" w:hAnsi="Sakkal Majalla" w:cs="Sakkal Majalla" w:hint="cs"/>
          <w:b/>
          <w:bCs/>
          <w:sz w:val="28"/>
          <w:szCs w:val="28"/>
          <w:rtl/>
        </w:rPr>
        <w:t>Sabila</w:t>
      </w:r>
      <w:proofErr w:type="spellEnd"/>
      <w:r w:rsidRPr="008F18D2">
        <w:rPr>
          <w:rFonts w:ascii="Sakkal Majalla" w:eastAsia="Amiri" w:hAnsi="Sakkal Majalla" w:cs="Sakkal Majalla" w:hint="cs"/>
          <w:b/>
          <w:bCs/>
          <w:sz w:val="28"/>
          <w:szCs w:val="28"/>
          <w:rtl/>
        </w:rPr>
        <w:t xml:space="preserve"> و </w:t>
      </w:r>
      <w:proofErr w:type="spellStart"/>
      <w:r w:rsidRPr="008F18D2">
        <w:rPr>
          <w:rFonts w:ascii="Sakkal Majalla" w:eastAsia="Amiri" w:hAnsi="Sakkal Majalla" w:cs="Sakkal Majalla" w:hint="cs"/>
          <w:b/>
          <w:bCs/>
          <w:sz w:val="28"/>
          <w:szCs w:val="28"/>
          <w:rtl/>
        </w:rPr>
        <w:t>Albari</w:t>
      </w:r>
      <w:proofErr w:type="spellEnd"/>
      <w:r w:rsidRPr="008F18D2">
        <w:rPr>
          <w:rFonts w:ascii="Sakkal Majalla" w:eastAsia="Amiri" w:hAnsi="Sakkal Majalla" w:cs="Sakkal Majalla" w:hint="cs"/>
          <w:b/>
          <w:bCs/>
          <w:sz w:val="28"/>
          <w:szCs w:val="28"/>
          <w:rtl/>
        </w:rPr>
        <w:t xml:space="preserve"> (2023):</w:t>
      </w:r>
    </w:p>
    <w:p w14:paraId="01BAD8FC" w14:textId="77777777" w:rsidR="00A31506" w:rsidRPr="008F18D2" w:rsidRDefault="00A31506" w:rsidP="006E3E45">
      <w:pPr>
        <w:spacing w:before="40" w:line="360" w:lineRule="auto"/>
        <w:ind w:left="360"/>
        <w:jc w:val="mediumKashida"/>
        <w:rPr>
          <w:rFonts w:ascii="Sakkal Majalla" w:eastAsia="Amiri" w:hAnsi="Sakkal Majalla" w:cs="Sakkal Majalla"/>
          <w:sz w:val="28"/>
          <w:szCs w:val="28"/>
          <w:rtl/>
        </w:rPr>
      </w:pPr>
      <w:r w:rsidRPr="008F18D2">
        <w:rPr>
          <w:rFonts w:ascii="Sakkal Majalla" w:eastAsia="Amiri" w:hAnsi="Sakkal Majalla" w:cs="Sakkal Majalla" w:hint="cs"/>
          <w:sz w:val="28"/>
          <w:szCs w:val="28"/>
          <w:rtl/>
        </w:rPr>
        <w:t>بعنوان "</w:t>
      </w:r>
      <w:proofErr w:type="spellStart"/>
      <w:r w:rsidRPr="008F18D2">
        <w:rPr>
          <w:rFonts w:ascii="Sakkal Majalla" w:eastAsia="Amiri" w:hAnsi="Sakkal Majalla" w:cs="Sakkal Majalla" w:hint="cs"/>
          <w:sz w:val="28"/>
          <w:szCs w:val="28"/>
          <w:rtl/>
        </w:rPr>
        <w:t>The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Role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Media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Marketing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Communication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the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Instagram</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Platform</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Growing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Consumer</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Buying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Intention</w:t>
      </w:r>
      <w:proofErr w:type="spellEnd"/>
      <w:r w:rsidRPr="008F18D2">
        <w:rPr>
          <w:rFonts w:ascii="Sakkal Majalla" w:eastAsia="Amiri" w:hAnsi="Sakkal Majalla" w:cs="Sakkal Majalla" w:hint="cs"/>
          <w:sz w:val="28"/>
          <w:szCs w:val="28"/>
          <w:rtl/>
        </w:rPr>
        <w:t xml:space="preserve">". هدفت الدراسة إلى التعرف على دور الاتصالات التسويقية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تنمية نية الشراء لدى المستهلكين. وأشارت النتائج إلى أن الرسائل التسويقية الفعالة والتفاعل المستمر مع الجمهور يُسهمان في تعزيز الثقة بالعلامة التجارية وزيادة الرغبة في الشراء</w:t>
      </w:r>
    </w:p>
    <w:p w14:paraId="7822F756" w14:textId="77777777" w:rsidR="00A31506" w:rsidRPr="008F18D2" w:rsidRDefault="00A31506" w:rsidP="006E3E45">
      <w:pPr>
        <w:spacing w:before="40" w:line="360" w:lineRule="auto"/>
        <w:ind w:left="360"/>
        <w:jc w:val="mediumKashida"/>
        <w:rPr>
          <w:rFonts w:ascii="Sakkal Majalla" w:eastAsia="Amiri" w:hAnsi="Sakkal Majalla" w:cs="Sakkal Majalla"/>
          <w:sz w:val="28"/>
          <w:szCs w:val="28"/>
          <w:rtl/>
        </w:rPr>
      </w:pPr>
    </w:p>
    <w:p w14:paraId="70779C7F"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lastRenderedPageBreak/>
        <w:t xml:space="preserve">2. دراسة </w:t>
      </w:r>
      <w:proofErr w:type="spellStart"/>
      <w:r w:rsidRPr="008F18D2">
        <w:rPr>
          <w:rFonts w:ascii="Sakkal Majalla" w:eastAsia="Amiri" w:hAnsi="Sakkal Majalla" w:cs="Sakkal Majalla" w:hint="cs"/>
          <w:b/>
          <w:bCs/>
          <w:sz w:val="28"/>
          <w:szCs w:val="28"/>
          <w:rtl/>
        </w:rPr>
        <w:t>Raees</w:t>
      </w:r>
      <w:proofErr w:type="spellEnd"/>
      <w:r w:rsidRPr="008F18D2">
        <w:rPr>
          <w:rFonts w:ascii="Sakkal Majalla" w:eastAsia="Amiri" w:hAnsi="Sakkal Majalla" w:cs="Sakkal Majalla" w:hint="cs"/>
          <w:b/>
          <w:bCs/>
          <w:sz w:val="28"/>
          <w:szCs w:val="28"/>
          <w:rtl/>
        </w:rPr>
        <w:t xml:space="preserve"> و </w:t>
      </w:r>
      <w:proofErr w:type="spellStart"/>
      <w:r w:rsidRPr="008F18D2">
        <w:rPr>
          <w:rFonts w:ascii="Sakkal Majalla" w:eastAsia="Amiri" w:hAnsi="Sakkal Majalla" w:cs="Sakkal Majalla" w:hint="cs"/>
          <w:b/>
          <w:bCs/>
          <w:sz w:val="28"/>
          <w:szCs w:val="28"/>
          <w:rtl/>
        </w:rPr>
        <w:t>Khan</w:t>
      </w:r>
      <w:proofErr w:type="spellEnd"/>
      <w:r w:rsidRPr="008F18D2">
        <w:rPr>
          <w:rFonts w:ascii="Sakkal Majalla" w:eastAsia="Amiri" w:hAnsi="Sakkal Majalla" w:cs="Sakkal Majalla" w:hint="cs"/>
          <w:b/>
          <w:bCs/>
          <w:sz w:val="28"/>
          <w:szCs w:val="28"/>
          <w:rtl/>
        </w:rPr>
        <w:t xml:space="preserve"> و </w:t>
      </w:r>
      <w:proofErr w:type="spellStart"/>
      <w:r w:rsidRPr="008F18D2">
        <w:rPr>
          <w:rFonts w:ascii="Sakkal Majalla" w:eastAsia="Amiri" w:hAnsi="Sakkal Majalla" w:cs="Sakkal Majalla" w:hint="cs"/>
          <w:b/>
          <w:bCs/>
          <w:sz w:val="28"/>
          <w:szCs w:val="28"/>
          <w:rtl/>
        </w:rPr>
        <w:t>Zaheer</w:t>
      </w:r>
      <w:proofErr w:type="spellEnd"/>
      <w:r w:rsidRPr="008F18D2">
        <w:rPr>
          <w:rFonts w:ascii="Sakkal Majalla" w:eastAsia="Amiri" w:hAnsi="Sakkal Majalla" w:cs="Sakkal Majalla" w:hint="cs"/>
          <w:b/>
          <w:bCs/>
          <w:sz w:val="28"/>
          <w:szCs w:val="28"/>
          <w:rtl/>
        </w:rPr>
        <w:t xml:space="preserve"> (2023):</w:t>
      </w:r>
    </w:p>
    <w:p w14:paraId="37BBA774"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w:t>
      </w:r>
      <w:proofErr w:type="spellStart"/>
      <w:r w:rsidRPr="008F18D2">
        <w:rPr>
          <w:rFonts w:ascii="Sakkal Majalla" w:eastAsia="Amiri" w:hAnsi="Sakkal Majalla" w:cs="Sakkal Majalla" w:hint="cs"/>
          <w:sz w:val="28"/>
          <w:szCs w:val="28"/>
          <w:rtl/>
        </w:rPr>
        <w:t>Impact</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Media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Marketing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Consumer</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Purchase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Intention</w:t>
      </w:r>
      <w:proofErr w:type="spellEnd"/>
      <w:r w:rsidRPr="008F18D2">
        <w:rPr>
          <w:rFonts w:ascii="Sakkal Majalla" w:eastAsia="Amiri" w:hAnsi="Sakkal Majalla" w:cs="Sakkal Majalla" w:hint="cs"/>
          <w:sz w:val="28"/>
          <w:szCs w:val="28"/>
          <w:rtl/>
        </w:rPr>
        <w:t xml:space="preserve">: A SEM </w:t>
      </w:r>
      <w:proofErr w:type="spellStart"/>
      <w:r w:rsidRPr="008F18D2">
        <w:rPr>
          <w:rFonts w:ascii="Sakkal Majalla" w:eastAsia="Amiri" w:hAnsi="Sakkal Majalla" w:cs="Sakkal Majalla" w:hint="cs"/>
          <w:sz w:val="28"/>
          <w:szCs w:val="28"/>
          <w:rtl/>
        </w:rPr>
        <w:t>Based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Study</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Attitude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Towards</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Information</w:t>
      </w:r>
      <w:proofErr w:type="spellEnd"/>
      <w:r w:rsidRPr="008F18D2">
        <w:rPr>
          <w:rFonts w:ascii="Sakkal Majalla" w:eastAsia="Amiri" w:hAnsi="Sakkal Majalla" w:cs="Sakkal Majalla" w:hint="cs"/>
          <w:sz w:val="28"/>
          <w:szCs w:val="28"/>
          <w:rtl/>
        </w:rPr>
        <w:t xml:space="preserve">". هدفت الدراسة إلى تحليل تأثير التسويق عبر وسائل التواصل الاجتماعي على النية الشرائية للمستهلكين من خلال دراسة اتجاهاتهم نحو المعلومات المقدمة عبر هذه المنصات باستخدام </w:t>
      </w:r>
      <w:proofErr w:type="spellStart"/>
      <w:r w:rsidRPr="008F18D2">
        <w:rPr>
          <w:rFonts w:ascii="Sakkal Majalla" w:eastAsia="Amiri" w:hAnsi="Sakkal Majalla" w:cs="Sakkal Majalla" w:hint="cs"/>
          <w:sz w:val="28"/>
          <w:szCs w:val="28"/>
          <w:rtl/>
        </w:rPr>
        <w:t>نمذجة</w:t>
      </w:r>
      <w:proofErr w:type="spellEnd"/>
      <w:r w:rsidRPr="008F18D2">
        <w:rPr>
          <w:rFonts w:ascii="Sakkal Majalla" w:eastAsia="Amiri" w:hAnsi="Sakkal Majalla" w:cs="Sakkal Majalla" w:hint="cs"/>
          <w:sz w:val="28"/>
          <w:szCs w:val="28"/>
          <w:rtl/>
        </w:rPr>
        <w:t xml:space="preserve"> المعادلات الهيكلية (SEM). وأظهرت النتائج أن اتجاهات المستهلكين الإيجابية نحو المعلومات المنشورة عبر المنصات الاجتماعية تُسهم بصورة مباشرة في تعزيز النية الشرائية لديهم.</w:t>
      </w:r>
    </w:p>
    <w:p w14:paraId="3513D599"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3. دراسة </w:t>
      </w:r>
      <w:proofErr w:type="spellStart"/>
      <w:r w:rsidRPr="008F18D2">
        <w:rPr>
          <w:rFonts w:ascii="Sakkal Majalla" w:eastAsia="Amiri" w:hAnsi="Sakkal Majalla" w:cs="Sakkal Majalla" w:hint="cs"/>
          <w:b/>
          <w:bCs/>
          <w:sz w:val="28"/>
          <w:szCs w:val="28"/>
          <w:rtl/>
        </w:rPr>
        <w:t>Mu</w:t>
      </w:r>
      <w:proofErr w:type="spellEnd"/>
      <w:r w:rsidRPr="008F18D2">
        <w:rPr>
          <w:rFonts w:ascii="Sakkal Majalla" w:eastAsia="Amiri" w:hAnsi="Sakkal Majalla" w:cs="Sakkal Majalla" w:hint="cs"/>
          <w:b/>
          <w:bCs/>
          <w:sz w:val="28"/>
          <w:szCs w:val="28"/>
          <w:rtl/>
        </w:rPr>
        <w:t xml:space="preserve"> (2023):</w:t>
      </w:r>
    </w:p>
    <w:p w14:paraId="54F61ADC"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w:t>
      </w:r>
      <w:proofErr w:type="spellStart"/>
      <w:r w:rsidRPr="008F18D2">
        <w:rPr>
          <w:rFonts w:ascii="Sakkal Majalla" w:eastAsia="Amiri" w:hAnsi="Sakkal Majalla" w:cs="Sakkal Majalla" w:hint="cs"/>
          <w:sz w:val="28"/>
          <w:szCs w:val="28"/>
          <w:rtl/>
        </w:rPr>
        <w:t>The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Impact</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Media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Marketing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Consumers</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Purchasing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Intention</w:t>
      </w:r>
      <w:proofErr w:type="spellEnd"/>
      <w:r w:rsidRPr="008F18D2">
        <w:rPr>
          <w:rFonts w:ascii="Sakkal Majalla" w:eastAsia="Amiri" w:hAnsi="Sakkal Majalla" w:cs="Sakkal Majalla" w:hint="cs"/>
          <w:sz w:val="28"/>
          <w:szCs w:val="28"/>
          <w:rtl/>
        </w:rPr>
        <w:t>". هدفت الدراسة إلى استكشاف أثر التسويق عبر وسائل التواصل الاجتماعي على النية الشرائية للمستهلكين في البيئة الرقمية الحديثة. وأظهرت النتائج أن التسويق عبر وسائل التواصل الاجتماعي أصبح من أهم العوامل المؤثرة في القرارات الشرائية للمستهلكين، خاصة في ظل تزايد الاعتماد على المحتوى الرقمي والتفاعل الإلكتروني في الحصول على المعلومات المتعلقة بالمنتجات والخدمات.</w:t>
      </w:r>
    </w:p>
    <w:p w14:paraId="00714052"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4. دراسة </w:t>
      </w:r>
      <w:proofErr w:type="spellStart"/>
      <w:r w:rsidRPr="008F18D2">
        <w:rPr>
          <w:rFonts w:ascii="Sakkal Majalla" w:eastAsia="Amiri" w:hAnsi="Sakkal Majalla" w:cs="Sakkal Majalla" w:hint="cs"/>
          <w:b/>
          <w:bCs/>
          <w:sz w:val="28"/>
          <w:szCs w:val="28"/>
          <w:rtl/>
        </w:rPr>
        <w:t>Sağtaş</w:t>
      </w:r>
      <w:proofErr w:type="spellEnd"/>
      <w:r w:rsidRPr="008F18D2">
        <w:rPr>
          <w:rFonts w:ascii="Sakkal Majalla" w:eastAsia="Amiri" w:hAnsi="Sakkal Majalla" w:cs="Sakkal Majalla" w:hint="cs"/>
          <w:b/>
          <w:bCs/>
          <w:sz w:val="28"/>
          <w:szCs w:val="28"/>
          <w:rtl/>
        </w:rPr>
        <w:t xml:space="preserve"> (2022):</w:t>
      </w:r>
    </w:p>
    <w:p w14:paraId="13BD2777"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w:t>
      </w:r>
      <w:proofErr w:type="spellStart"/>
      <w:r w:rsidRPr="008F18D2">
        <w:rPr>
          <w:rFonts w:ascii="Sakkal Majalla" w:eastAsia="Amiri" w:hAnsi="Sakkal Majalla" w:cs="Sakkal Majalla" w:hint="cs"/>
          <w:sz w:val="28"/>
          <w:szCs w:val="28"/>
          <w:rtl/>
        </w:rPr>
        <w:t>The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Effect</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Media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Marketing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Brand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Equity</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and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Consumer</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Purchasing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Intention</w:t>
      </w:r>
      <w:proofErr w:type="spellEnd"/>
      <w:r w:rsidRPr="008F18D2">
        <w:rPr>
          <w:rFonts w:ascii="Sakkal Majalla" w:eastAsia="Amiri" w:hAnsi="Sakkal Majalla" w:cs="Sakkal Majalla" w:hint="cs"/>
          <w:sz w:val="28"/>
          <w:szCs w:val="28"/>
          <w:rtl/>
        </w:rPr>
        <w:t>". هدفت الدراسة إلى التعرف على أثر التسويق عبر وسائل التواصل الاجتماعي في تعزيز قيمة العلامة التجارية وانعكاس ذلك على النية الشرائية للمستهلكين. وأظهرت النتائج أن أنشطة التسويق عبر وسائل التواصل الاجتماعي تُسهم في تعزيز قيمة العلامة التجارية من خلال زيادة الوعي بها وتحسين صورتها الذهنية، الأمر الذي ينعكس إيجابياً على النية الشرائية للمستهلكين.</w:t>
      </w:r>
    </w:p>
    <w:p w14:paraId="5A9FB102"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5. دراسة </w:t>
      </w:r>
      <w:proofErr w:type="spellStart"/>
      <w:r w:rsidRPr="008F18D2">
        <w:rPr>
          <w:rFonts w:ascii="Sakkal Majalla" w:eastAsia="Amiri" w:hAnsi="Sakkal Majalla" w:cs="Sakkal Majalla" w:hint="cs"/>
          <w:b/>
          <w:bCs/>
          <w:sz w:val="28"/>
          <w:szCs w:val="28"/>
          <w:rtl/>
        </w:rPr>
        <w:t>Jiang</w:t>
      </w:r>
      <w:proofErr w:type="spellEnd"/>
      <w:r w:rsidRPr="008F18D2">
        <w:rPr>
          <w:rFonts w:ascii="Sakkal Majalla" w:eastAsia="Amiri" w:hAnsi="Sakkal Majalla" w:cs="Sakkal Majalla" w:hint="cs"/>
          <w:b/>
          <w:bCs/>
          <w:sz w:val="28"/>
          <w:szCs w:val="28"/>
          <w:rtl/>
        </w:rPr>
        <w:t xml:space="preserve"> و </w:t>
      </w:r>
      <w:proofErr w:type="spellStart"/>
      <w:r w:rsidRPr="008F18D2">
        <w:rPr>
          <w:rFonts w:ascii="Sakkal Majalla" w:eastAsia="Amiri" w:hAnsi="Sakkal Majalla" w:cs="Sakkal Majalla" w:hint="cs"/>
          <w:b/>
          <w:bCs/>
          <w:sz w:val="28"/>
          <w:szCs w:val="28"/>
          <w:rtl/>
        </w:rPr>
        <w:t>Yin</w:t>
      </w:r>
      <w:proofErr w:type="spellEnd"/>
      <w:r w:rsidRPr="008F18D2">
        <w:rPr>
          <w:rFonts w:ascii="Sakkal Majalla" w:eastAsia="Amiri" w:hAnsi="Sakkal Majalla" w:cs="Sakkal Majalla" w:hint="cs"/>
          <w:b/>
          <w:bCs/>
          <w:sz w:val="28"/>
          <w:szCs w:val="28"/>
          <w:rtl/>
        </w:rPr>
        <w:t xml:space="preserve"> (2020):</w:t>
      </w:r>
    </w:p>
    <w:p w14:paraId="3B568895"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w:t>
      </w:r>
      <w:proofErr w:type="spellStart"/>
      <w:r w:rsidRPr="008F18D2">
        <w:rPr>
          <w:rFonts w:ascii="Sakkal Majalla" w:eastAsia="Amiri" w:hAnsi="Sakkal Majalla" w:cs="Sakkal Majalla" w:hint="cs"/>
          <w:sz w:val="28"/>
          <w:szCs w:val="28"/>
          <w:rtl/>
        </w:rPr>
        <w:t>The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Impact</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Media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Marketing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Consumers</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Purchase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Intention</w:t>
      </w:r>
      <w:proofErr w:type="spellEnd"/>
      <w:r w:rsidRPr="008F18D2">
        <w:rPr>
          <w:rFonts w:ascii="Sakkal Majalla" w:eastAsia="Amiri" w:hAnsi="Sakkal Majalla" w:cs="Sakkal Majalla" w:hint="cs"/>
          <w:sz w:val="28"/>
          <w:szCs w:val="28"/>
          <w:rtl/>
        </w:rPr>
        <w:t xml:space="preserve">". هدفت الدراسة إلى فحص تأثير التسويق عبر وسائل التواصل الاجتماعي على النية الشرائية للمستهلكين. وأشارت النتائج إلى أن </w:t>
      </w:r>
      <w:r w:rsidRPr="008F18D2">
        <w:rPr>
          <w:rFonts w:ascii="Sakkal Majalla" w:eastAsia="Amiri" w:hAnsi="Sakkal Majalla" w:cs="Sakkal Majalla" w:hint="cs"/>
          <w:sz w:val="28"/>
          <w:szCs w:val="28"/>
          <w:rtl/>
        </w:rPr>
        <w:lastRenderedPageBreak/>
        <w:t xml:space="preserve">المحتوى التسويقي الجذاب والتفاعل المستمر مع المستهلكين عبر المنصات الرقمية يُسهمان بصورة فعالة في تعزيز نية الشراء وزيادة احتمالية اتخاذ القرار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w:t>
      </w:r>
    </w:p>
    <w:p w14:paraId="01C29F1D"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6. دراسة </w:t>
      </w:r>
      <w:proofErr w:type="spellStart"/>
      <w:r w:rsidRPr="008F18D2">
        <w:rPr>
          <w:rFonts w:ascii="Sakkal Majalla" w:eastAsia="Amiri" w:hAnsi="Sakkal Majalla" w:cs="Sakkal Majalla" w:hint="cs"/>
          <w:b/>
          <w:bCs/>
          <w:sz w:val="28"/>
          <w:szCs w:val="28"/>
          <w:rtl/>
        </w:rPr>
        <w:t>Teo</w:t>
      </w:r>
      <w:proofErr w:type="spellEnd"/>
      <w:r w:rsidRPr="008F18D2">
        <w:rPr>
          <w:rFonts w:ascii="Sakkal Majalla" w:eastAsia="Amiri" w:hAnsi="Sakkal Majalla" w:cs="Sakkal Majalla" w:hint="cs"/>
          <w:b/>
          <w:bCs/>
          <w:sz w:val="28"/>
          <w:szCs w:val="28"/>
          <w:rtl/>
        </w:rPr>
        <w:t xml:space="preserve"> و </w:t>
      </w:r>
      <w:proofErr w:type="spellStart"/>
      <w:r w:rsidRPr="008F18D2">
        <w:rPr>
          <w:rFonts w:ascii="Sakkal Majalla" w:eastAsia="Amiri" w:hAnsi="Sakkal Majalla" w:cs="Sakkal Majalla" w:hint="cs"/>
          <w:b/>
          <w:bCs/>
          <w:sz w:val="28"/>
          <w:szCs w:val="28"/>
          <w:rtl/>
        </w:rPr>
        <w:t>Leng</w:t>
      </w:r>
      <w:proofErr w:type="spellEnd"/>
      <w:r w:rsidRPr="008F18D2">
        <w:rPr>
          <w:rFonts w:ascii="Sakkal Majalla" w:eastAsia="Amiri" w:hAnsi="Sakkal Majalla" w:cs="Sakkal Majalla" w:hint="cs"/>
          <w:b/>
          <w:bCs/>
          <w:sz w:val="28"/>
          <w:szCs w:val="28"/>
          <w:rtl/>
        </w:rPr>
        <w:t xml:space="preserve"> و </w:t>
      </w:r>
      <w:proofErr w:type="spellStart"/>
      <w:r w:rsidRPr="008F18D2">
        <w:rPr>
          <w:rFonts w:ascii="Sakkal Majalla" w:eastAsia="Amiri" w:hAnsi="Sakkal Majalla" w:cs="Sakkal Majalla" w:hint="cs"/>
          <w:b/>
          <w:bCs/>
          <w:sz w:val="28"/>
          <w:szCs w:val="28"/>
          <w:rtl/>
        </w:rPr>
        <w:t>Phua</w:t>
      </w:r>
      <w:proofErr w:type="spellEnd"/>
      <w:r w:rsidRPr="008F18D2">
        <w:rPr>
          <w:rFonts w:ascii="Sakkal Majalla" w:eastAsia="Amiri" w:hAnsi="Sakkal Majalla" w:cs="Sakkal Majalla" w:hint="cs"/>
          <w:b/>
          <w:bCs/>
          <w:sz w:val="28"/>
          <w:szCs w:val="28"/>
          <w:rtl/>
        </w:rPr>
        <w:t xml:space="preserve"> (2019):</w:t>
      </w:r>
    </w:p>
    <w:p w14:paraId="225ECCFD"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بعنوان "</w:t>
      </w:r>
      <w:proofErr w:type="spellStart"/>
      <w:r w:rsidRPr="008F18D2">
        <w:rPr>
          <w:rFonts w:ascii="Sakkal Majalla" w:eastAsia="Amiri" w:hAnsi="Sakkal Majalla" w:cs="Sakkal Majalla" w:hint="cs"/>
          <w:sz w:val="28"/>
          <w:szCs w:val="28"/>
          <w:rtl/>
        </w:rPr>
        <w:t>Marketing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Instagram</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Influence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and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Image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Quality</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Perception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Quality</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and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Purchase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Intention</w:t>
      </w:r>
      <w:proofErr w:type="spellEnd"/>
      <w:r w:rsidRPr="008F18D2">
        <w:rPr>
          <w:rFonts w:ascii="Sakkal Majalla" w:eastAsia="Amiri" w:hAnsi="Sakkal Majalla" w:cs="Sakkal Majalla" w:hint="cs"/>
          <w:sz w:val="28"/>
          <w:szCs w:val="28"/>
          <w:rtl/>
        </w:rPr>
        <w:t xml:space="preserve">". هدفت الدراسة إلى فحص تأثير النفوذ الاجتماعي وجودة الصور المنشورة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إدراك جودة المنتجات والنية الشرائية لدى المستهلكين. وأظهرت النتائج أن جودة الصور والتأثير الاجتماعي يمارسان دوراً مهماً في تشكيل الانطباعات الإيجابية عن المنتج، كما يؤثران بصورة مباشرة في تعزيز النية الشرائية للمستهلكين.</w:t>
      </w:r>
    </w:p>
    <w:p w14:paraId="29EADB42"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31EA3930"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01A0A17C"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0A5FCA9F"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17ECEE90"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7. دراسة </w:t>
      </w:r>
      <w:proofErr w:type="spellStart"/>
      <w:r w:rsidRPr="008F18D2">
        <w:rPr>
          <w:rFonts w:ascii="Sakkal Majalla" w:eastAsia="Amiri" w:hAnsi="Sakkal Majalla" w:cs="Sakkal Majalla" w:hint="cs"/>
          <w:b/>
          <w:bCs/>
          <w:sz w:val="28"/>
          <w:szCs w:val="28"/>
          <w:rtl/>
        </w:rPr>
        <w:t>Alfeel</w:t>
      </w:r>
      <w:proofErr w:type="spellEnd"/>
      <w:r w:rsidRPr="008F18D2">
        <w:rPr>
          <w:rFonts w:ascii="Sakkal Majalla" w:eastAsia="Amiri" w:hAnsi="Sakkal Majalla" w:cs="Sakkal Majalla" w:hint="cs"/>
          <w:b/>
          <w:bCs/>
          <w:sz w:val="28"/>
          <w:szCs w:val="28"/>
          <w:rtl/>
        </w:rPr>
        <w:t xml:space="preserve"> و </w:t>
      </w:r>
      <w:proofErr w:type="spellStart"/>
      <w:r w:rsidRPr="008F18D2">
        <w:rPr>
          <w:rFonts w:ascii="Sakkal Majalla" w:eastAsia="Amiri" w:hAnsi="Sakkal Majalla" w:cs="Sakkal Majalla" w:hint="cs"/>
          <w:b/>
          <w:bCs/>
          <w:sz w:val="28"/>
          <w:szCs w:val="28"/>
          <w:rtl/>
        </w:rPr>
        <w:t>Ansari</w:t>
      </w:r>
      <w:proofErr w:type="spellEnd"/>
      <w:r w:rsidRPr="008F18D2">
        <w:rPr>
          <w:rFonts w:ascii="Sakkal Majalla" w:eastAsia="Amiri" w:hAnsi="Sakkal Majalla" w:cs="Sakkal Majalla" w:hint="cs"/>
          <w:b/>
          <w:bCs/>
          <w:sz w:val="28"/>
          <w:szCs w:val="28"/>
          <w:rtl/>
        </w:rPr>
        <w:t xml:space="preserve"> (2019):</w:t>
      </w:r>
    </w:p>
    <w:p w14:paraId="7788BD26"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بعنوان "</w:t>
      </w:r>
      <w:proofErr w:type="spellStart"/>
      <w:r w:rsidRPr="008F18D2">
        <w:rPr>
          <w:rFonts w:ascii="Sakkal Majalla" w:eastAsia="Amiri" w:hAnsi="Sakkal Majalla" w:cs="Sakkal Majalla" w:hint="cs"/>
          <w:sz w:val="28"/>
          <w:szCs w:val="28"/>
          <w:rtl/>
        </w:rPr>
        <w:t>The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Impact</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Media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Marketing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Consumer</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Purchase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Intention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Consumer</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Survey</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Saudi</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Arabia</w:t>
      </w:r>
      <w:proofErr w:type="spellEnd"/>
      <w:r w:rsidRPr="008F18D2">
        <w:rPr>
          <w:rFonts w:ascii="Sakkal Majalla" w:eastAsia="Amiri" w:hAnsi="Sakkal Majalla" w:cs="Sakkal Majalla" w:hint="cs"/>
          <w:sz w:val="28"/>
          <w:szCs w:val="28"/>
          <w:rtl/>
        </w:rPr>
        <w:t>". هدفت الدراسة إلى قياس أثر التسويق عبر وسائل التواصل الاجتماعي على النية الشرائية للمستهلكين في المملكة العربية السعودية. وأظهرت النتائج وجود تأثير إيجابي وذي دلالة إحصائية للتسويق عبر وسائل التواصل الاجتماعي على النية الشرائية، حيث أسهم المحتوى التسويقي والتفاعل الرقمي في تعزيز توجهات المستهلكين نحو الشراء.</w:t>
      </w:r>
    </w:p>
    <w:p w14:paraId="53CD5127" w14:textId="77777777" w:rsidR="00A31506" w:rsidRPr="008F18D2" w:rsidRDefault="00A31506" w:rsidP="006E3E45">
      <w:pPr>
        <w:spacing w:before="16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8. دراسة </w:t>
      </w:r>
      <w:proofErr w:type="spellStart"/>
      <w:r w:rsidRPr="008F18D2">
        <w:rPr>
          <w:rFonts w:ascii="Sakkal Majalla" w:eastAsia="Amiri" w:hAnsi="Sakkal Majalla" w:cs="Sakkal Majalla" w:hint="cs"/>
          <w:b/>
          <w:bCs/>
          <w:sz w:val="28"/>
          <w:szCs w:val="28"/>
          <w:rtl/>
        </w:rPr>
        <w:t>Ceyhan</w:t>
      </w:r>
      <w:proofErr w:type="spellEnd"/>
      <w:r w:rsidRPr="008F18D2">
        <w:rPr>
          <w:rFonts w:ascii="Sakkal Majalla" w:eastAsia="Amiri" w:hAnsi="Sakkal Majalla" w:cs="Sakkal Majalla" w:hint="cs"/>
          <w:b/>
          <w:bCs/>
          <w:sz w:val="28"/>
          <w:szCs w:val="28"/>
          <w:rtl/>
        </w:rPr>
        <w:t xml:space="preserve"> (2019):</w:t>
      </w:r>
    </w:p>
    <w:p w14:paraId="06AF2E72"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بعنوان "</w:t>
      </w:r>
      <w:proofErr w:type="spellStart"/>
      <w:r w:rsidRPr="008F18D2">
        <w:rPr>
          <w:rFonts w:ascii="Sakkal Majalla" w:eastAsia="Amiri" w:hAnsi="Sakkal Majalla" w:cs="Sakkal Majalla" w:hint="cs"/>
          <w:sz w:val="28"/>
          <w:szCs w:val="28"/>
          <w:rtl/>
        </w:rPr>
        <w:t>The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Impact</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Perception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Related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Media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Marketing</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Applications</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Consumers</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Brand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Loyalty</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and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Purchase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Intention</w:t>
      </w:r>
      <w:proofErr w:type="spellEnd"/>
      <w:r w:rsidRPr="008F18D2">
        <w:rPr>
          <w:rFonts w:ascii="Sakkal Majalla" w:eastAsia="Amiri" w:hAnsi="Sakkal Majalla" w:cs="Sakkal Majalla" w:hint="cs"/>
          <w:sz w:val="28"/>
          <w:szCs w:val="28"/>
          <w:rtl/>
        </w:rPr>
        <w:t xml:space="preserve">". هدفت الدراسة إلى الكشف عن أثر إدراك المستهلكين لتطبيقات </w:t>
      </w:r>
      <w:r w:rsidRPr="008F18D2">
        <w:rPr>
          <w:rFonts w:ascii="Sakkal Majalla" w:eastAsia="Amiri" w:hAnsi="Sakkal Majalla" w:cs="Sakkal Majalla" w:hint="cs"/>
          <w:sz w:val="28"/>
          <w:szCs w:val="28"/>
          <w:rtl/>
        </w:rPr>
        <w:lastRenderedPageBreak/>
        <w:t>التسويق عبر وسائل التواصل الاجتماعي على كل من الولاء للعلامة التجارية والنية الشرائية. وتوصلت النتائج إلى وجود علاقة إيجابية بين إدراك فعالية تطبيقات التسويق عبر وسائل التواصل الاجتماعي وبين زيادة مستويات الولاء للعلامة التجارية، مما انعكس بدوره على ارتفاع النية الشرائية لدى المستهلكين.</w:t>
      </w:r>
    </w:p>
    <w:p w14:paraId="099586C3"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485F94EC"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15E0F069"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7173BB57"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7FE6F894" w14:textId="77777777" w:rsidR="00A31506" w:rsidRPr="008F18D2" w:rsidRDefault="00A31506" w:rsidP="006E3E45">
      <w:pPr>
        <w:spacing w:before="40" w:line="360" w:lineRule="auto"/>
        <w:ind w:left="360"/>
        <w:jc w:val="mediumKashida"/>
        <w:rPr>
          <w:rFonts w:ascii="Sakkal Majalla" w:eastAsia="MS Mincho" w:hAnsi="Sakkal Majalla" w:cs="Sakkal Majalla"/>
          <w:sz w:val="28"/>
          <w:szCs w:val="28"/>
          <w:rtl/>
        </w:rPr>
      </w:pPr>
    </w:p>
    <w:p w14:paraId="5ADB4F42"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المحور الثالث: الدراسات المتعلقة بالتسويق عبر المؤثرين</w:t>
      </w:r>
    </w:p>
    <w:p w14:paraId="2A7C7CCE"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وقد تناولت الدراسات في هذا المحور العلاقة بين التسويق عبر المؤثرين والنية الشرائية للمستهلكين، وأكدت غالبيتها وجود تأثير إيجابي ودال إحصائياً.</w:t>
      </w:r>
    </w:p>
    <w:p w14:paraId="04CCBEE9"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المحور الرابع: الدراسات المتعلقة بالتفاعل عبر المنصة</w:t>
      </w:r>
    </w:p>
    <w:p w14:paraId="3DC49C7A"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وقد تناولت الدراسات في هذا المحور دور التفاعل عبر منصات التواصل الاجتماعي في تشكيل النية الشرائية، وأكدت غالبيتها أهمية التفاعل المستمر في تعزيز النية الشرائية.</w:t>
      </w:r>
    </w:p>
    <w:p w14:paraId="3AB3D820"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المحور الخامس: الدراسات المتعلقة بالعروض الترويجية</w:t>
      </w:r>
    </w:p>
    <w:p w14:paraId="20771B5E"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وقد تناولت الدراسات في هذا المحور أثر العروض الترويجية الرقمية على النية الشرائية، وأكدت غالبيتها وجود تأثير إيجابي للعروض الترويجية الجذابة في تعزيز نية الشراء.</w:t>
      </w:r>
    </w:p>
    <w:p w14:paraId="1461B387"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المحور السادس: الدراسات المتعلقة بالنية الشرائية</w:t>
      </w:r>
    </w:p>
    <w:p w14:paraId="0330F55F"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lastRenderedPageBreak/>
        <w:t>وقد تناولت الدراسات في هذا المحور النية الشرائية بوصفها متغيراً تابعاً، وأكدت غالبيتها أهمية العوامل الرقمية في تشكيل نية المستهلك الشرائية.</w:t>
      </w:r>
    </w:p>
    <w:p w14:paraId="08420140"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وفيما يلي عرض للمحاور المتبقية من الدراسات السابقة حسب متغيرات الدراسة:</w:t>
      </w:r>
    </w:p>
    <w:p w14:paraId="6736AF85"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التعليق على الدراسات السابقة</w:t>
      </w:r>
    </w:p>
    <w:p w14:paraId="37F865C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من خلال استعراض الدراسات السابقة العربية والأجنبية، يُلاحظ أن هناك اهتماماً متزايداً من قبل الباحثين بدراسة تأثير التسويق عبر وسائل التواصل الاجتماعي على النية الشرائية للمستهلكين في بيئات وسياقات مختلفة. وقد أكدت غالبية الدراسات وجود تأثير إيجابي لمختلف أشكال التسويق الرقمي، مثل التسويق بالمؤثرين، والتسويق الأخضر، والتسويق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والمحتوى التسويقي الرقمي، في تعزيز النية الشرائية لدى الجمهور.</w:t>
      </w:r>
    </w:p>
    <w:p w14:paraId="4F65B0D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كما أظهرت الدراسات أن عدداً من المتغيرات الوسيطة، مثل مصداقية المؤثر، وجودة المحتوى، وجودة الصور، والتفاعل الاجتماعي، والثقة بالعلامة التجارية، وقيمة العلامة التجارية، تؤدي دوراً مهماً في تقوية العلاقة بين التسويق عبر وسائل التواصل الاجتماعي والنية الشرائية. كذلك تنوعت البيئات التطبيقية للدراسات بين الدول العربية والأجنبية، مما يعكس عالمية الاهتمام بهذا المجال البحثي.</w:t>
      </w:r>
    </w:p>
    <w:p w14:paraId="0B3D829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51C6CE7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52EA8FC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0B99BCA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23E613FA"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4C992D1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2B63D24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2F87B2F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03EA2D51"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الفجوة البحثية</w:t>
      </w:r>
    </w:p>
    <w:p w14:paraId="49D91FA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على الرغم من أهمية النتائج التي توصلت إليها الدراسات السابقة، فإن معظمها ركز على دراسة تأثير التسويق عبر وسائل التواصل الاجتماعي بصورة عامة أو من خلال أحد أبعاده المنفردة، في حين لا تزال الحاجة قائمة إلى مزيد من الدراسات التي تتناول التأثير المتكامل لعناصر التسويق عبر وسائل التواصل الاجتماعي على النية الشرائية في بيئات عربية محددة، مع الأخذ في الاعتبار الخصائص الديموغرافية والسلوكية للمستهلكين.</w:t>
      </w:r>
    </w:p>
    <w:p w14:paraId="299FBEA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كما يُلاحظ أن أغلب الدراسات تناولت أبعاد التسويق عبر وسائل التواصل الاجتماعي بصورة منفصلة، دون بناء نموذج متكامل يُوضح التأثير المشترك لهذه الأبعاد على النية الشرائية للمستهلك. كذلك تركزت العديد من الدراسات في بيئات أجنبية أو في أسواق عربية محددة، مما يُشير إلى محدودية الدراسات التي تناولت هذا الموضوع في البيئة محل الدراسة. إضافة إلى ذلك، ركزت معظم الدراسات على قياس العلاقة المباشرة بين التسويق عبر وسائل التواصل الاجتماعي والنية الشرائية، مع اهتمام محدود بدراسة الخصائص السلوكية والديموغرافية للمستهلكين وتأثيرها في هذه العلاقة.</w:t>
      </w:r>
    </w:p>
    <w:p w14:paraId="7061F1F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ومن ثم، تتمثل الفجوة البحثية في الحاجة إلى دراسة أثر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النية الشرائية للمستهلكين من خلال نموذج بحثي أكثر شمولاً يدمج الأبعاد التسويقية الخمسة (جودة المحتوى، مصداقية الحسابات، التسويق عبر المؤثرين، التفاعل، العروض الترويجية) في إطار واحد، وتطبيقه على البيئة السعودية تحديداً في مدينتي الدمام والخبر بالمنطقة الشرقية، وهو ما تسعى الدراسة الحالية إلى تحقيقه.</w:t>
      </w:r>
    </w:p>
    <w:p w14:paraId="788CA71C"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46F3CC4A"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سادساً: مفاهيم الدراسة</w:t>
      </w:r>
    </w:p>
    <w:p w14:paraId="11F11B1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يُعد تحديد المفاهيم من أهم الخطوات التي يقوم بها الباحث في بداية دراسته، إذ يساعد على توضيح المصطلحات الواردة فيها وتوحيد الفهم بين الباحث والقارئ. ويتناول هذا الجزء عرضاً للمفاهيم الاصطلاحية والإجرائية للمتغيرات الرئيسية في الدراسة، وذلك من خلال تعريف كل مفهوم لغوياً واصطلاحياً، ثم تقديم تعريف إجرائي يُحدد كيفية قياسه في إطار الدراسة الحالية.</w:t>
      </w:r>
    </w:p>
    <w:p w14:paraId="69A9CE0C"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أولاً: المفاهيم الاصطلاحية</w:t>
      </w:r>
    </w:p>
    <w:p w14:paraId="32528A23"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التسويق عبر منصة </w:t>
      </w:r>
      <w:proofErr w:type="spellStart"/>
      <w:r w:rsidRPr="008F18D2">
        <w:rPr>
          <w:rFonts w:ascii="Sakkal Majalla" w:eastAsia="Amiri" w:hAnsi="Sakkal Majalla" w:cs="Sakkal Majalla" w:hint="cs"/>
          <w:b/>
          <w:bCs/>
          <w:color w:val="1F3A5F"/>
          <w:sz w:val="28"/>
          <w:szCs w:val="28"/>
          <w:rtl/>
        </w:rPr>
        <w:t>إنستغرام</w:t>
      </w:r>
      <w:proofErr w:type="spellEnd"/>
    </w:p>
    <w:p w14:paraId="238A2A26"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يُعرّف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اصطلاحياً بأنه مجموعة الأنشطة والجهود التسويقية التي تقوم بها المنشآت التجارية والعلامات التجارية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بهدف الترويج لمنتجاتها وخدماتها والتأثير في سلوك المستهلكين وقراراتهم الشرائية. ويشمل ذلك نشر المحتوى التسويقي من صور وفيديوهات ونصوص، والتفاعل مع المتابعين، والتعاون مع المؤثرين، وتقديم العروض الترويجية. ويُعرَّف بأنه استخدام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بوصفها قناة اتصال تسويقي ثنائي الاتجاه بين العلامات التجارية والمستهلكين بهدف بناء العلاقات وتعزيز النية الشرائية (</w:t>
      </w:r>
      <w:proofErr w:type="spellStart"/>
      <w:r w:rsidRPr="008F18D2">
        <w:rPr>
          <w:rFonts w:ascii="Sakkal Majalla" w:eastAsia="Amiri" w:hAnsi="Sakkal Majalla" w:cs="Sakkal Majalla" w:hint="cs"/>
          <w:sz w:val="28"/>
          <w:szCs w:val="28"/>
          <w:rtl/>
        </w:rPr>
        <w:t>Sabila</w:t>
      </w:r>
      <w:proofErr w:type="spellEnd"/>
      <w:r w:rsidRPr="008F18D2">
        <w:rPr>
          <w:rFonts w:ascii="Sakkal Majalla" w:eastAsia="Amiri" w:hAnsi="Sakkal Majalla" w:cs="Sakkal Majalla" w:hint="cs"/>
          <w:sz w:val="28"/>
          <w:szCs w:val="28"/>
          <w:rtl/>
        </w:rPr>
        <w:t xml:space="preserve"> &amp; </w:t>
      </w:r>
      <w:proofErr w:type="spellStart"/>
      <w:r w:rsidRPr="008F18D2">
        <w:rPr>
          <w:rFonts w:ascii="Sakkal Majalla" w:eastAsia="Amiri" w:hAnsi="Sakkal Majalla" w:cs="Sakkal Majalla" w:hint="cs"/>
          <w:sz w:val="28"/>
          <w:szCs w:val="28"/>
          <w:rtl/>
        </w:rPr>
        <w:t>Albari</w:t>
      </w:r>
      <w:proofErr w:type="spellEnd"/>
      <w:r w:rsidRPr="008F18D2">
        <w:rPr>
          <w:rFonts w:ascii="Sakkal Majalla" w:eastAsia="Amiri" w:hAnsi="Sakkal Majalla" w:cs="Sakkal Majalla" w:hint="cs"/>
          <w:sz w:val="28"/>
          <w:szCs w:val="28"/>
          <w:rtl/>
        </w:rPr>
        <w:t>, 2023, p. 378).</w:t>
      </w:r>
    </w:p>
    <w:p w14:paraId="067FA795"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 xml:space="preserve">ويُعرّفه الباحث إجرائياً بأنه مجموعة الأنشطة التسويقية التي تمارسها الحسابات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مدينتي الدمام والخبر، وتشمل خمسة أبعاد رئيسية هي: جودة المحتوى التسويقي، ومصداقية الحسابات التجارية، والتسويق عبر المؤثرين، والتفاعل عبر المنصة، والعروض الترويجية. ويُقاس هذا المتغير من خلال خمسة وعشرين عبارة موزعة على هذه الأبعاد الخمسة في الاستبيان المُعدّ لهذا الغرض، وفقاً لمقياس </w:t>
      </w:r>
      <w:proofErr w:type="spellStart"/>
      <w:r w:rsidRPr="008F18D2">
        <w:rPr>
          <w:rFonts w:ascii="Sakkal Majalla" w:eastAsia="Amiri" w:hAnsi="Sakkal Majalla" w:cs="Sakkal Majalla" w:hint="cs"/>
          <w:sz w:val="28"/>
          <w:szCs w:val="28"/>
          <w:rtl/>
        </w:rPr>
        <w:t>ليكرت</w:t>
      </w:r>
      <w:proofErr w:type="spellEnd"/>
      <w:r w:rsidRPr="008F18D2">
        <w:rPr>
          <w:rFonts w:ascii="Sakkal Majalla" w:eastAsia="Amiri" w:hAnsi="Sakkal Majalla" w:cs="Sakkal Majalla" w:hint="cs"/>
          <w:sz w:val="28"/>
          <w:szCs w:val="28"/>
          <w:rtl/>
        </w:rPr>
        <w:t xml:space="preserve"> الخماسي.</w:t>
      </w:r>
    </w:p>
    <w:p w14:paraId="6A4CC64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1E60B3F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7EE500D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325D35F5"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جودة المحتوى التسويقي</w:t>
      </w:r>
    </w:p>
    <w:p w14:paraId="3CEBBE5D"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يُعرّف المحتوى التسويقي اصطلاحياً بأنه جميع المواد والمعلومات التي تنشرها العلامة التجارية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بهدف جذب انتباه الجمهور المستهدف والتأثير في اتجاهاته وسلوكه. ويشمل المحتوى التسويقي الصور والفيديوهات والنصوص والقصص والمنشورات التفاعلية. وتُعرّف جودة المحتوى بأنها مدى تطابق المحتوى المنشور مع توقعات واحتياجات الجمهور المستهدف من حيث الجاذبية والوضوح والتحديث والقيمة المضافة. وقد أشارت دراسة </w:t>
      </w:r>
      <w:proofErr w:type="spellStart"/>
      <w:r w:rsidRPr="008F18D2">
        <w:rPr>
          <w:rFonts w:ascii="Sakkal Majalla" w:eastAsia="Amiri" w:hAnsi="Sakkal Majalla" w:cs="Sakkal Majalla" w:hint="cs"/>
          <w:sz w:val="28"/>
          <w:szCs w:val="28"/>
          <w:rtl/>
        </w:rPr>
        <w:t>سرجيوس</w:t>
      </w:r>
      <w:proofErr w:type="spellEnd"/>
      <w:r w:rsidRPr="008F18D2">
        <w:rPr>
          <w:rFonts w:ascii="Sakkal Majalla" w:eastAsia="Amiri" w:hAnsi="Sakkal Majalla" w:cs="Sakkal Majalla" w:hint="cs"/>
          <w:sz w:val="28"/>
          <w:szCs w:val="28"/>
          <w:rtl/>
        </w:rPr>
        <w:t xml:space="preserve"> إلى أن خصائص المحتوى التسويقي الرقمي وجودة صياغته تؤثر بصورة إيجابية في نية الشراء (</w:t>
      </w:r>
      <w:proofErr w:type="spellStart"/>
      <w:r w:rsidRPr="008F18D2">
        <w:rPr>
          <w:rFonts w:ascii="Sakkal Majalla" w:eastAsia="Amiri" w:hAnsi="Sakkal Majalla" w:cs="Sakkal Majalla" w:hint="cs"/>
          <w:sz w:val="28"/>
          <w:szCs w:val="28"/>
          <w:rtl/>
        </w:rPr>
        <w:t>سرجيوس</w:t>
      </w:r>
      <w:proofErr w:type="spellEnd"/>
      <w:r w:rsidRPr="008F18D2">
        <w:rPr>
          <w:rFonts w:ascii="Sakkal Majalla" w:eastAsia="Amiri" w:hAnsi="Sakkal Majalla" w:cs="Sakkal Majalla" w:hint="cs"/>
          <w:sz w:val="28"/>
          <w:szCs w:val="28"/>
          <w:rtl/>
        </w:rPr>
        <w:t>، 2024، ص. 12).</w:t>
      </w:r>
    </w:p>
    <w:p w14:paraId="3AF2BEC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ويُعرّفه الباحث إجرائياً بأنه درجة إدراك المستهلك لمدى جاذبية المحتوى التسويقي المنشور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وجودة الصور والفيديوهات المعروضة ووضوح وكفاية المعلومات عن المنتجات ومدى تحديث المحتوى بصورة مستمرة ومدى مساعدة المحتوى على التعرف على المنتجات الجديدة. ويُقاس هذا البعد بخمس عبارات في الاستبيان وفق مقياس </w:t>
      </w:r>
      <w:proofErr w:type="spellStart"/>
      <w:r w:rsidRPr="008F18D2">
        <w:rPr>
          <w:rFonts w:ascii="Sakkal Majalla" w:eastAsia="Amiri" w:hAnsi="Sakkal Majalla" w:cs="Sakkal Majalla" w:hint="cs"/>
          <w:sz w:val="28"/>
          <w:szCs w:val="28"/>
          <w:rtl/>
        </w:rPr>
        <w:t>ليكرت</w:t>
      </w:r>
      <w:proofErr w:type="spellEnd"/>
      <w:r w:rsidRPr="008F18D2">
        <w:rPr>
          <w:rFonts w:ascii="Sakkal Majalla" w:eastAsia="Amiri" w:hAnsi="Sakkal Majalla" w:cs="Sakkal Majalla" w:hint="cs"/>
          <w:sz w:val="28"/>
          <w:szCs w:val="28"/>
          <w:rtl/>
        </w:rPr>
        <w:t xml:space="preserve"> الخماسي.</w:t>
      </w:r>
    </w:p>
    <w:p w14:paraId="0D8D3BE6"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مصداقية الحسابات التجارية</w:t>
      </w:r>
    </w:p>
    <w:p w14:paraId="7E3FA01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تُعرّف مصداقية الحسابات التجارية اصطلاحياً بأنها مدى ثقة المستهلكين في المعلومات والادعاءات التي تقدمها الحسابات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واعتقادهم بصدقها ومطابقتها للواقع. وتُعد المصداقية من العوامل المهمة في بناء العلاقة بين العلامة التجارية والمستهلك، إذ تؤثر بصورة مباشرة على قرار الشراء. وقد أكد الطعان أن المصداقية والثقة هما الركيزة الأساسية في العلاقة بين المنشأة والعميل، وأن غيابهما يؤدي إلى فشل الجهود التسويقية (الطعان، 2018، ص. 87).</w:t>
      </w:r>
    </w:p>
    <w:p w14:paraId="69EDCC1A"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ويُعرّفها الباحث إجرائياً بأنها درجة ثقة المستهلك بالمعلومات التي تقدمها الحسابات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ومدى تأثير التقييمات المنشورة على ثقته بالمنتج، ومدى مصداقية الحسابات الموثقة بالنسبة له، ومدى شعوره بأن الحسابات التجارية تعرض معلومات صادقة، ومدى شعوره بالأمان عند الشراء من الحسابات المعروفة. ويُقاس هذا البعد بخمس عبارات في الاستبيان.</w:t>
      </w:r>
    </w:p>
    <w:p w14:paraId="62BBE65F"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التسويق عبر المؤثرين</w:t>
      </w:r>
    </w:p>
    <w:p w14:paraId="5D81BE0D"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يُعرّف التسويق عبر المؤثرين اصطلاحياً بأنه أحد أشكال التسويق الرقمي الذي يعتمد على التعاون بين العلامات التجارية والأشخاص الذين يمتلكون جمهوراً واسعاً من المتابعين على منصات التواصل الاجتماعي، وذلك بهدف الترويج للمنتجات والخدمات والتأثير في قرارات متابعيهم الشرائية. وقد عرّفه </w:t>
      </w:r>
      <w:proofErr w:type="spellStart"/>
      <w:r w:rsidRPr="008F18D2">
        <w:rPr>
          <w:rFonts w:ascii="Sakkal Majalla" w:eastAsia="Amiri" w:hAnsi="Sakkal Majalla" w:cs="Sakkal Majalla" w:hint="cs"/>
          <w:sz w:val="28"/>
          <w:szCs w:val="28"/>
          <w:rtl/>
        </w:rPr>
        <w:t>بولودان</w:t>
      </w:r>
      <w:proofErr w:type="spellEnd"/>
      <w:r w:rsidRPr="008F18D2">
        <w:rPr>
          <w:rFonts w:ascii="Sakkal Majalla" w:eastAsia="Amiri" w:hAnsi="Sakkal Majalla" w:cs="Sakkal Majalla" w:hint="cs"/>
          <w:sz w:val="28"/>
          <w:szCs w:val="28"/>
          <w:rtl/>
        </w:rPr>
        <w:t xml:space="preserve"> بأنه الاستعانة بشخصيات مؤثرة على مواقع التواصل الاجتماعي للترويج للمنتجات بهدف التأثير في سلوك المستهلكين (</w:t>
      </w:r>
      <w:proofErr w:type="spellStart"/>
      <w:r w:rsidRPr="008F18D2">
        <w:rPr>
          <w:rFonts w:ascii="Sakkal Majalla" w:eastAsia="Amiri" w:hAnsi="Sakkal Majalla" w:cs="Sakkal Majalla" w:hint="cs"/>
          <w:sz w:val="28"/>
          <w:szCs w:val="28"/>
          <w:rtl/>
        </w:rPr>
        <w:t>بولودان</w:t>
      </w:r>
      <w:proofErr w:type="spellEnd"/>
      <w:r w:rsidRPr="008F18D2">
        <w:rPr>
          <w:rFonts w:ascii="Sakkal Majalla" w:eastAsia="Amiri" w:hAnsi="Sakkal Majalla" w:cs="Sakkal Majalla" w:hint="cs"/>
          <w:sz w:val="28"/>
          <w:szCs w:val="28"/>
          <w:rtl/>
        </w:rPr>
        <w:t>، 2025، ص. 275).</w:t>
      </w:r>
    </w:p>
    <w:p w14:paraId="5564D60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ويُعرّفه الباحث إجرائياً بأنه درجة تأثير توصيات المؤثرين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قرارات المستهلك الشرائية، ومدى ثقته بالمنتجات التي يروجون لها، ومدى مساعدة مراجعاتهم في اختيار المنتج، ومدى متابعته لهم لمعرفة المنتجات الجديدة، ومدى تأثير إعلاناتهم على رغبته في الشراء. ويُقاس هذا البعد بخمس عبارات في الاستبيان.</w:t>
      </w:r>
    </w:p>
    <w:p w14:paraId="1872EA0A"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التفاعل عبر </w:t>
      </w:r>
      <w:proofErr w:type="spellStart"/>
      <w:r w:rsidRPr="008F18D2">
        <w:rPr>
          <w:rFonts w:ascii="Sakkal Majalla" w:eastAsia="Amiri" w:hAnsi="Sakkal Majalla" w:cs="Sakkal Majalla" w:hint="cs"/>
          <w:b/>
          <w:bCs/>
          <w:color w:val="1F3A5F"/>
          <w:sz w:val="28"/>
          <w:szCs w:val="28"/>
          <w:rtl/>
        </w:rPr>
        <w:t>إنستغرام</w:t>
      </w:r>
      <w:proofErr w:type="spellEnd"/>
    </w:p>
    <w:p w14:paraId="0B8936E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يُعرّف التفاعل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اصطلاحياً بأنه جميع أشكال الاتصال والتواصل بين الحسابات التجارية والمتابعين على المنصة، ويشمل الرد على التعليقات والاستفسارات، </w:t>
      </w:r>
      <w:proofErr w:type="spellStart"/>
      <w:r w:rsidRPr="008F18D2">
        <w:rPr>
          <w:rFonts w:ascii="Sakkal Majalla" w:eastAsia="Amiri" w:hAnsi="Sakkal Majalla" w:cs="Sakkal Majalla" w:hint="cs"/>
          <w:sz w:val="28"/>
          <w:szCs w:val="28"/>
          <w:rtl/>
        </w:rPr>
        <w:t>والإعجابات</w:t>
      </w:r>
      <w:proofErr w:type="spellEnd"/>
      <w:r w:rsidRPr="008F18D2">
        <w:rPr>
          <w:rFonts w:ascii="Sakkal Majalla" w:eastAsia="Amiri" w:hAnsi="Sakkal Majalla" w:cs="Sakkal Majalla" w:hint="cs"/>
          <w:sz w:val="28"/>
          <w:szCs w:val="28"/>
          <w:rtl/>
        </w:rPr>
        <w:t xml:space="preserve">، والمشاركات، والرسائل المباشرة. ويُعد التفاعل من أهم العوامل التي تُعزز العلاقة بين العلامة التجارية والمستهلك وتُسهم في بناء الولاء. وقد أشارت دراسة </w:t>
      </w:r>
      <w:proofErr w:type="spellStart"/>
      <w:r w:rsidRPr="008F18D2">
        <w:rPr>
          <w:rFonts w:ascii="Sakkal Majalla" w:eastAsia="Amiri" w:hAnsi="Sakkal Majalla" w:cs="Sakkal Majalla" w:hint="cs"/>
          <w:sz w:val="28"/>
          <w:szCs w:val="28"/>
          <w:rtl/>
        </w:rPr>
        <w:t>Ceyhan</w:t>
      </w:r>
      <w:proofErr w:type="spellEnd"/>
      <w:r w:rsidRPr="008F18D2">
        <w:rPr>
          <w:rFonts w:ascii="Sakkal Majalla" w:eastAsia="Amiri" w:hAnsi="Sakkal Majalla" w:cs="Sakkal Majalla" w:hint="cs"/>
          <w:sz w:val="28"/>
          <w:szCs w:val="28"/>
          <w:rtl/>
        </w:rPr>
        <w:t xml:space="preserve"> إلى أن إدراك المستهلكين لتطبيقات التسويق عبر وسائل التواصل الاجتماعي يؤثر إيجابياً على ولائهم للعلامة التجارية ونيتهم الشرائية (</w:t>
      </w:r>
      <w:proofErr w:type="spellStart"/>
      <w:r w:rsidRPr="008F18D2">
        <w:rPr>
          <w:rFonts w:ascii="Sakkal Majalla" w:eastAsia="Amiri" w:hAnsi="Sakkal Majalla" w:cs="Sakkal Majalla" w:hint="cs"/>
          <w:sz w:val="28"/>
          <w:szCs w:val="28"/>
          <w:rtl/>
        </w:rPr>
        <w:t>Ceyhan</w:t>
      </w:r>
      <w:proofErr w:type="spellEnd"/>
      <w:r w:rsidRPr="008F18D2">
        <w:rPr>
          <w:rFonts w:ascii="Sakkal Majalla" w:eastAsia="Amiri" w:hAnsi="Sakkal Majalla" w:cs="Sakkal Majalla" w:hint="cs"/>
          <w:sz w:val="28"/>
          <w:szCs w:val="28"/>
          <w:rtl/>
        </w:rPr>
        <w:t>, 2019, p. 90).</w:t>
      </w:r>
    </w:p>
    <w:p w14:paraId="2A0C41B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ويُعرّفه الباحث إجرائياً بأنه درجة تأثير سرعة رد الحساب التجاري على الاستفسارات في تشجيع المستهلك على الشراء، ومدى تأثير اهتمام الحساب بالعملاء على ثقتهم به، ومدى رضا المستهلك عن خدمة العملاء عبر المنصة، ومدى تأثير التعليقات الإيجابية على قراره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ومدى سهولة التواصل مع البائع عبر الرسائل. ويُقاس هذا البعد بخمس عبارات في الاستبيان.</w:t>
      </w:r>
    </w:p>
    <w:p w14:paraId="3342D93C"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العروض الترويجية</w:t>
      </w:r>
    </w:p>
    <w:p w14:paraId="2694AA0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تُعرّف العروض الترويجية اصطلاحياً بأنها مجموعة الحوافز والامتيازات التي تقدمها العلامات التجارية للمستهلكين بهدف تشجيعهم على الشراء، وتشمل الخصومات </w:t>
      </w:r>
      <w:proofErr w:type="spellStart"/>
      <w:r w:rsidRPr="008F18D2">
        <w:rPr>
          <w:rFonts w:ascii="Sakkal Majalla" w:eastAsia="Amiri" w:hAnsi="Sakkal Majalla" w:cs="Sakkal Majalla" w:hint="cs"/>
          <w:sz w:val="28"/>
          <w:szCs w:val="28"/>
          <w:rtl/>
        </w:rPr>
        <w:t>وأكواد</w:t>
      </w:r>
      <w:proofErr w:type="spellEnd"/>
      <w:r w:rsidRPr="008F18D2">
        <w:rPr>
          <w:rFonts w:ascii="Sakkal Majalla" w:eastAsia="Amiri" w:hAnsi="Sakkal Majalla" w:cs="Sakkal Majalla" w:hint="cs"/>
          <w:sz w:val="28"/>
          <w:szCs w:val="28"/>
          <w:rtl/>
        </w:rPr>
        <w:t xml:space="preserve"> الخصم والعروض الموسمية والهدايا المجانية والعينات المجانية والعروض الحصرية. وتُعد العروض الترويجية من أقدم أساليب التسويق وأكثرها فاعلية في التأثير على قرار الشراء، إذ تستثير لدى المستهلك شعوراً بالاستفادة والحصول على قيمة أفضل (عبد الفتاح، 2024، ص. 8).</w:t>
      </w:r>
    </w:p>
    <w:p w14:paraId="304B1F6A"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ويُعرّفها الباحث إجرائياً بأنها درجة تأثير الخصومات المقدمة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تشجيع المستهلك على الشراء، ومدى تأثير </w:t>
      </w:r>
      <w:proofErr w:type="spellStart"/>
      <w:r w:rsidRPr="008F18D2">
        <w:rPr>
          <w:rFonts w:ascii="Sakkal Majalla" w:eastAsia="Amiri" w:hAnsi="Sakkal Majalla" w:cs="Sakkal Majalla" w:hint="cs"/>
          <w:sz w:val="28"/>
          <w:szCs w:val="28"/>
          <w:rtl/>
        </w:rPr>
        <w:t>أكواد</w:t>
      </w:r>
      <w:proofErr w:type="spellEnd"/>
      <w:r w:rsidRPr="008F18D2">
        <w:rPr>
          <w:rFonts w:ascii="Sakkal Majalla" w:eastAsia="Amiri" w:hAnsi="Sakkal Majalla" w:cs="Sakkal Majalla" w:hint="cs"/>
          <w:sz w:val="28"/>
          <w:szCs w:val="28"/>
          <w:rtl/>
        </w:rPr>
        <w:t xml:space="preserve"> الخصم على رغبته في الشراء، ومدى تأثير العروض الموسمية على قراره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ومدى تأثير الهدايا والعينات المجانية على قراره، ومدى جاذبية العروض الحصرية على المنصة له. ويُقاس هذا البعد بخمس عبارات في الاستبيان.</w:t>
      </w:r>
    </w:p>
    <w:p w14:paraId="4D00F5AE"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النية الشرائية</w:t>
      </w:r>
    </w:p>
    <w:p w14:paraId="38DDFBB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370D62D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roofErr w:type="spellStart"/>
      <w:r w:rsidRPr="008F18D2">
        <w:rPr>
          <w:rFonts w:ascii="Sakkal Majalla" w:hAnsi="Sakkal Majalla" w:cs="Sakkal Majalla" w:hint="cs"/>
        </w:rPr>
        <w:t>تُعرّف</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النية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الشرائية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اصطلاحياً</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بأنها</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حالة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نفسية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تعكس</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استعداد</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المستهلك</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ورغبته</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في</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شراء</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منتج</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أو</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خدمة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معينة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في</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المستقبل</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القريب</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أو</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البعيد</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وتُعد</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النية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الشرائية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من</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أهم</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المتغيرات</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التي</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يهتم</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بها</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الباحثون</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في</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مجال</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سلوك</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المستهلك</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إذ</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تُعتبر</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مؤشراً</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على</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السلوك</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الشرائي</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الفعلي</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وقد</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عرّفها</w:t>
      </w:r>
      <w:proofErr w:type="spellEnd"/>
      <w:r w:rsidRPr="008F18D2">
        <w:rPr>
          <w:rFonts w:ascii="Sakkal Majalla" w:hAnsi="Sakkal Majalla" w:cs="Sakkal Majalla" w:hint="cs"/>
        </w:rPr>
        <w:t xml:space="preserve"> Mu </w:t>
      </w:r>
      <w:proofErr w:type="spellStart"/>
      <w:r w:rsidRPr="008F18D2">
        <w:rPr>
          <w:rFonts w:ascii="Sakkal Majalla" w:hAnsi="Sakkal Majalla" w:cs="Sakkal Majalla" w:hint="cs"/>
        </w:rPr>
        <w:t>بأنها</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استعداد</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المستهلك</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النفسي</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للقيام</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بعملية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الشراء</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والذي</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يتأثر</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بمجموعة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من</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العوامل</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الداخلية</w:t>
      </w:r>
      <w:proofErr w:type="spellEnd"/>
      <w:r w:rsidRPr="008F18D2">
        <w:rPr>
          <w:rFonts w:ascii="Sakkal Majalla" w:hAnsi="Sakkal Majalla" w:cs="Sakkal Majalla" w:hint="cs"/>
        </w:rPr>
        <w:t xml:space="preserve"> </w:t>
      </w:r>
      <w:proofErr w:type="spellStart"/>
      <w:r w:rsidRPr="008F18D2">
        <w:rPr>
          <w:rFonts w:ascii="Sakkal Majalla" w:hAnsi="Sakkal Majalla" w:cs="Sakkal Majalla" w:hint="cs"/>
        </w:rPr>
        <w:t>والخارجية</w:t>
      </w:r>
      <w:proofErr w:type="spellEnd"/>
      <w:r w:rsidRPr="008F18D2">
        <w:rPr>
          <w:rFonts w:ascii="Sakkal Majalla" w:hAnsi="Sakkal Majalla" w:cs="Sakkal Majalla" w:hint="cs"/>
        </w:rPr>
        <w:t xml:space="preserve"> (Mu, 2023, p. 95).</w:t>
      </w:r>
    </w:p>
    <w:p w14:paraId="1796562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7D750EC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0EC3FF7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وتُعرّف إجرائياً في إطار هذه الدراسة بأنها درجة استعداد المستهلك في مدينتي الدمام والخبر لشراء المنتجات التي يتم الإعلان عنها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ونيته في الشراء مستقبلاً من الحسابات التجارية على المنصة، ومدى تفضيله للمنتجات التي شاهدها على المنصة، ومدى استعداده لتوصية الآخرين بشراء المنتجات التي أعجبته، </w:t>
      </w:r>
      <w:r w:rsidRPr="008F18D2">
        <w:rPr>
          <w:rFonts w:ascii="Sakkal Majalla" w:eastAsia="Amiri" w:hAnsi="Sakkal Majalla" w:cs="Sakkal Majalla" w:hint="cs"/>
          <w:sz w:val="28"/>
          <w:szCs w:val="28"/>
          <w:rtl/>
        </w:rPr>
        <w:lastRenderedPageBreak/>
        <w:t xml:space="preserve">ومدى اعتباره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مصدراً مهماً لاتخاذ قرارات الشراء. ويُقاس هذا المتغير التابع بخمس عبارات في الاستبيان.</w:t>
      </w:r>
    </w:p>
    <w:p w14:paraId="102C7417"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146E5380"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32"/>
          <w:szCs w:val="32"/>
        </w:rPr>
      </w:pPr>
      <w:r w:rsidRPr="008F18D2">
        <w:rPr>
          <w:rFonts w:ascii="Sakkal Majalla" w:eastAsia="Amiri" w:hAnsi="Sakkal Majalla" w:cs="Sakkal Majalla" w:hint="cs"/>
          <w:b/>
          <w:bCs/>
          <w:color w:val="1F3A5F"/>
          <w:sz w:val="32"/>
          <w:szCs w:val="32"/>
          <w:rtl/>
        </w:rPr>
        <w:lastRenderedPageBreak/>
        <w:t>سابعاً: الإطار المعرفي للدراسة</w:t>
      </w:r>
    </w:p>
    <w:p w14:paraId="6786115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يُعد الإطار المعرفي من الأركان الأساسية التي يقوم عليها البحث العلمي، إذ يُمثل القاعدة النظرية التي ينطلق منها الباحث في فهم الظاهرة محل الدراسة وبناء فرضياته وتحليل نتائجه. ويتناول هذا الجزء عرضاً تحليلياً للأدبيات والنظريات والمفاهيم المرتبطة بمتغيرات الدراسة، وقد تم تقسيمه إلى ستة محاور رئيسية تتوافق مع محاور الاستبيان، حيث يُخصص محور لكل بعد من أبعاد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إضافة إلى محور للنية الشرائية بوصفها متغيراً تابعاً. وقد اعتمد الباحث في إعداد هذا الإطار على مجموعة من المراجع العلمية الموثقة من الكتب والمقالات المحكمة العربية والأجنبية.</w:t>
      </w:r>
    </w:p>
    <w:p w14:paraId="1D552203"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المحور الأول: جودة المحتوى التسويقي عبر </w:t>
      </w:r>
      <w:proofErr w:type="spellStart"/>
      <w:r w:rsidRPr="008F18D2">
        <w:rPr>
          <w:rFonts w:ascii="Sakkal Majalla" w:eastAsia="Amiri" w:hAnsi="Sakkal Majalla" w:cs="Sakkal Majalla" w:hint="cs"/>
          <w:b/>
          <w:bCs/>
          <w:color w:val="1F3A5F"/>
          <w:sz w:val="28"/>
          <w:szCs w:val="28"/>
          <w:rtl/>
        </w:rPr>
        <w:t>إنستغرام</w:t>
      </w:r>
      <w:proofErr w:type="spellEnd"/>
    </w:p>
    <w:p w14:paraId="66067EEA"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مفهوم المحتوى التسويقي الرقمي</w:t>
      </w:r>
    </w:p>
    <w:p w14:paraId="223FCF3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شهد مفهوم المحتوى التسويقي تطوراً ملحوظاً في العقد الأخير بظهور منصات التواصل الاجتماعي وتحولها إلى أدوات تسويقية فاعلة. فلم يعد المحتوى التسويقي مقتصراً على الإعلانات التقليدية المباشرة، بل أصبح يشمل مجموعة متنوعة من الأشكال الرقمية التي تهدف إلى جذب انتباه الجمهور وإثراء تجربته وبناء علاقة طويلة الأمد معه. ويُعرّف المحتوى التسويقي الرقمي بأنه مجموعة المواد المعلوماتية والترفيهية والترويجية التي تنشرها العلامة التجارية عبر القنوات الرقمية بهدف التأثير في سلوك المستهلك وتحقيق أهداف تسويقية محددة. وقد أكد عبيدات وآخرون (2016) أن المحتوى التسويقي الرقمي يُعد الركيزة الأساسية لاستراتيجيات التسويق الحديثة، إذ يُمثل الوسيلة التي تتواصل بها العلامة التجارية مع جمهورها بصورة مستمرة.</w:t>
      </w:r>
    </w:p>
    <w:p w14:paraId="04FC722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وفي سياق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تحديداً، يأخذ المحتوى التسويقي أشكالاً متعددة أبرزها الصور الفوتوغرافية عالية الجودة، والفيديوهات القصيرة (</w:t>
      </w:r>
      <w:proofErr w:type="spellStart"/>
      <w:r w:rsidRPr="008F18D2">
        <w:rPr>
          <w:rFonts w:ascii="Sakkal Majalla" w:eastAsia="Amiri" w:hAnsi="Sakkal Majalla" w:cs="Sakkal Majalla" w:hint="cs"/>
          <w:sz w:val="28"/>
          <w:szCs w:val="28"/>
          <w:rtl/>
        </w:rPr>
        <w:t>Reels</w:t>
      </w:r>
      <w:proofErr w:type="spellEnd"/>
      <w:r w:rsidRPr="008F18D2">
        <w:rPr>
          <w:rFonts w:ascii="Sakkal Majalla" w:eastAsia="Amiri" w:hAnsi="Sakkal Majalla" w:cs="Sakkal Majalla" w:hint="cs"/>
          <w:sz w:val="28"/>
          <w:szCs w:val="28"/>
          <w:rtl/>
        </w:rPr>
        <w:t>)، والقصص (</w:t>
      </w:r>
      <w:proofErr w:type="spellStart"/>
      <w:r w:rsidRPr="008F18D2">
        <w:rPr>
          <w:rFonts w:ascii="Sakkal Majalla" w:eastAsia="Amiri" w:hAnsi="Sakkal Majalla" w:cs="Sakkal Majalla" w:hint="cs"/>
          <w:sz w:val="28"/>
          <w:szCs w:val="28"/>
          <w:rtl/>
        </w:rPr>
        <w:t>Stories</w:t>
      </w:r>
      <w:proofErr w:type="spellEnd"/>
      <w:r w:rsidRPr="008F18D2">
        <w:rPr>
          <w:rFonts w:ascii="Sakkal Majalla" w:eastAsia="Amiri" w:hAnsi="Sakkal Majalla" w:cs="Sakkal Majalla" w:hint="cs"/>
          <w:sz w:val="28"/>
          <w:szCs w:val="28"/>
          <w:rtl/>
        </w:rPr>
        <w:t>)، والمنشورات التفاعلية، والبث المباشر (</w:t>
      </w:r>
      <w:proofErr w:type="spellStart"/>
      <w:r w:rsidRPr="008F18D2">
        <w:rPr>
          <w:rFonts w:ascii="Sakkal Majalla" w:eastAsia="Amiri" w:hAnsi="Sakkal Majalla" w:cs="Sakkal Majalla" w:hint="cs"/>
          <w:sz w:val="28"/>
          <w:szCs w:val="28"/>
          <w:rtl/>
        </w:rPr>
        <w:t>Live</w:t>
      </w:r>
      <w:proofErr w:type="spellEnd"/>
      <w:r w:rsidRPr="008F18D2">
        <w:rPr>
          <w:rFonts w:ascii="Sakkal Majalla" w:eastAsia="Amiri" w:hAnsi="Sakkal Majalla" w:cs="Sakkal Majalla" w:hint="cs"/>
          <w:sz w:val="28"/>
          <w:szCs w:val="28"/>
          <w:rtl/>
        </w:rPr>
        <w:t xml:space="preserve">). وتتميز هذه الأشكال بطبيعتها البصرية التي تُتيح للعلامات التجارية عرض منتجاتها بصورة جذابة ومؤثرة. وقد أشار </w:t>
      </w:r>
      <w:proofErr w:type="spellStart"/>
      <w:r w:rsidRPr="008F18D2">
        <w:rPr>
          <w:rFonts w:ascii="Sakkal Majalla" w:eastAsia="Amiri" w:hAnsi="Sakkal Majalla" w:cs="Sakkal Majalla" w:hint="cs"/>
          <w:sz w:val="28"/>
          <w:szCs w:val="28"/>
          <w:rtl/>
        </w:rPr>
        <w:t>Teo</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Leng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Phua</w:t>
      </w:r>
      <w:proofErr w:type="spellEnd"/>
      <w:r w:rsidRPr="008F18D2">
        <w:rPr>
          <w:rFonts w:ascii="Sakkal Majalla" w:eastAsia="Amiri" w:hAnsi="Sakkal Majalla" w:cs="Sakkal Majalla" w:hint="cs"/>
          <w:sz w:val="28"/>
          <w:szCs w:val="28"/>
          <w:rtl/>
        </w:rPr>
        <w:t xml:space="preserve"> (2019) إلى أن جودة الصور المنشورة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تلعب دوراً محورياً في تشكيل الانطباعات الإيجابية عن المنتجات وتعزيز النية الشرائية لدى المستهلكين، حيث تدفع الصور عالية الجودة المستهلك إلى افتراض أن المنتج نفسه يتمتع بالجودة نفسها.</w:t>
      </w:r>
    </w:p>
    <w:p w14:paraId="63B321F8"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أبعاد جودة المحتوى التسويقي</w:t>
      </w:r>
    </w:p>
    <w:p w14:paraId="6A2B19F5"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تتعدد أبعاد جودة المحتوى التسويقي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ويمكن تلخيصها في خمسة أبعاد رئيسية يتناولها الاستبيان في هذه الدراسة. البعد الأول هو جاذبية المحتوى، ويُقصد به القدرة على لفت انتباه المستخدم وسط الزخم الكبير من المنشورات التي يتعامل معها يومياً. وتتحقق الجاذبية من خلال استخدام الصور المدهشة والألوان الجريئة والعناوين المثيرة والقصة المصورة بشكل احترافي. وقد أكدت دراسة </w:t>
      </w:r>
      <w:proofErr w:type="spellStart"/>
      <w:r w:rsidRPr="008F18D2">
        <w:rPr>
          <w:rFonts w:ascii="Sakkal Majalla" w:eastAsia="Amiri" w:hAnsi="Sakkal Majalla" w:cs="Sakkal Majalla" w:hint="cs"/>
          <w:sz w:val="28"/>
          <w:szCs w:val="28"/>
          <w:rtl/>
        </w:rPr>
        <w:t>سرجيوس</w:t>
      </w:r>
      <w:proofErr w:type="spellEnd"/>
      <w:r w:rsidRPr="008F18D2">
        <w:rPr>
          <w:rFonts w:ascii="Sakkal Majalla" w:eastAsia="Amiri" w:hAnsi="Sakkal Majalla" w:cs="Sakkal Majalla" w:hint="cs"/>
          <w:sz w:val="28"/>
          <w:szCs w:val="28"/>
          <w:rtl/>
        </w:rPr>
        <w:t xml:space="preserve"> (2024) أن المحتوى التسويقي الرقمي الجذاب يمتلك قدرة أكبر على التأثير في نية المستهلك نحو الشراء مقارنة بالمحتوى التقليدي.</w:t>
      </w:r>
    </w:p>
    <w:p w14:paraId="128FB74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والبعد الثاني هو جودة العناصر البصرية، ويتمثل في وضوح الصور ودقتها واحترافية تصويرها وملاءمتها للمنتج المعروض. فالمحتوى البصري عالي الجودة يعكس اهتمام العلامة التجارية بتفاصيل المنتج واحترامها لذكاء المستهلك. أما البعد الثالث فهو وضوح المعلومات وكفايتها، إذ يجب أن يُقدم المحتوى معلومات دقيقة وكافية عن المنتج من حيث مواصفاته وسعره وطريقة استخدامه ومميزاته التنافسية، دون إغراق المستهلك بتفاصيل غير ضرورية. ويُشير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إلى أن وضوح المعلومات التسويقية يُسهم في تقليل حالة عدم اليقين لدى المستهلك ويزيد من ثقته في اتخاذ قرار الشراء والبعد الرابع هو تحديث المحتوى بصورة مستمرة، إذ تُعد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بيئة ديناميكية تتطلب من العلامات التجارية النشر بانتظام للحفاظ على ظهورها في صفحات متابعيها. ويُسهم التحديث المستمر في إبقاء العلامة التجارية حاضرة في ذهن المستهلك وتعزيز ارتباطه بها. أما البعد الخامس فهو القيمة المعرفية للمحتوى، أي مدى ما يقدمه المحتوى من معلومات جديدة ومفيدة تساعد المستهلك على التعرف على المنتجات الجديدة واتخاذ قرارات شرائية مدروسة. وقد أكدت دراسة </w:t>
      </w:r>
      <w:proofErr w:type="spellStart"/>
      <w:r w:rsidRPr="008F18D2">
        <w:rPr>
          <w:rFonts w:ascii="Sakkal Majalla" w:eastAsia="Amiri" w:hAnsi="Sakkal Majalla" w:cs="Sakkal Majalla" w:hint="cs"/>
          <w:sz w:val="28"/>
          <w:szCs w:val="28"/>
          <w:rtl/>
        </w:rPr>
        <w:t>Jiang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Yin</w:t>
      </w:r>
      <w:proofErr w:type="spellEnd"/>
      <w:r w:rsidRPr="008F18D2">
        <w:rPr>
          <w:rFonts w:ascii="Sakkal Majalla" w:eastAsia="Amiri" w:hAnsi="Sakkal Majalla" w:cs="Sakkal Majalla" w:hint="cs"/>
          <w:sz w:val="28"/>
          <w:szCs w:val="28"/>
          <w:rtl/>
        </w:rPr>
        <w:t xml:space="preserve"> (2020) أن المحتوى التسويقي الذي يُقدم قيمة معرفية للمستهلك يُسهم بصورة فعالة في تعزيز نية الشراء وزيادة احتمالية اتخاذ القرار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w:t>
      </w:r>
    </w:p>
    <w:p w14:paraId="2E77E302"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أهمية جودة المحتوى في التأثير على المستهلك</w:t>
      </w:r>
    </w:p>
    <w:p w14:paraId="484C9BF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تكتسب جودة المحتوى التسويقي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أهمية بالغة في التأثير على سلوك المستهلك وقراراته الشرائية، وذلك لاعتبارات عدة. أولها أن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تعتمد بشكل أساسي على المحتوى البصري، مما يجعل </w:t>
      </w:r>
      <w:r w:rsidRPr="008F18D2">
        <w:rPr>
          <w:rFonts w:ascii="Sakkal Majalla" w:eastAsia="Amiri" w:hAnsi="Sakkal Majalla" w:cs="Sakkal Majalla" w:hint="cs"/>
          <w:sz w:val="28"/>
          <w:szCs w:val="28"/>
          <w:rtl/>
        </w:rPr>
        <w:lastRenderedPageBreak/>
        <w:t xml:space="preserve">جودة هذا المحتوى هي العامل الأول في جذب انتباه المستهلك والتأثير في انطباعاته. وثانيها أن المستهلك في البيئة الرقمية يتعرض يومياً لآلاف الرسائل التسويقية، مما يجعله أكثر انتقائية في الانتباه إلى ما يصل إليه، فلا يلتفت إلا للمحتوى ذي يتميز بالجودة والجاذبية. وثالثها أن جودة المحتوى تُعد مؤشراً على جودة المنتج نفسه في ذهن المستهلك، إذ يميل إلى الاعتقاد بأن العلامة التجارية التي تقدم محتوى احترافياً تقدم منتجاً احترافياً كذلك.وقد توصلت دراسة </w:t>
      </w:r>
      <w:proofErr w:type="spellStart"/>
      <w:r w:rsidRPr="008F18D2">
        <w:rPr>
          <w:rFonts w:ascii="Sakkal Majalla" w:eastAsia="Amiri" w:hAnsi="Sakkal Majalla" w:cs="Sakkal Majalla" w:hint="cs"/>
          <w:sz w:val="28"/>
          <w:szCs w:val="28"/>
          <w:rtl/>
        </w:rPr>
        <w:t>Sabila</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Albari</w:t>
      </w:r>
      <w:proofErr w:type="spellEnd"/>
      <w:r w:rsidRPr="008F18D2">
        <w:rPr>
          <w:rFonts w:ascii="Sakkal Majalla" w:eastAsia="Amiri" w:hAnsi="Sakkal Majalla" w:cs="Sakkal Majalla" w:hint="cs"/>
          <w:sz w:val="28"/>
          <w:szCs w:val="28"/>
          <w:rtl/>
        </w:rPr>
        <w:t xml:space="preserve"> (2023) إلى أن الاتصالات التسويقية الفعالة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تسهم بشكل مباشر في تنمية نية الشراء لدى المستهلكين، وذلك من خلال إتاحة فرص تفاعل مستمر بين العلامات التجارية والمستهلكين. كما أكدت دراسة الأحمري </w:t>
      </w:r>
      <w:proofErr w:type="spellStart"/>
      <w:r w:rsidRPr="008F18D2">
        <w:rPr>
          <w:rFonts w:ascii="Sakkal Majalla" w:eastAsia="Amiri" w:hAnsi="Sakkal Majalla" w:cs="Sakkal Majalla" w:hint="cs"/>
          <w:sz w:val="28"/>
          <w:szCs w:val="28"/>
          <w:rtl/>
        </w:rPr>
        <w:t>وأبالخيل</w:t>
      </w:r>
      <w:proofErr w:type="spellEnd"/>
      <w:r w:rsidRPr="008F18D2">
        <w:rPr>
          <w:rFonts w:ascii="Sakkal Majalla" w:eastAsia="Amiri" w:hAnsi="Sakkal Majalla" w:cs="Sakkal Majalla" w:hint="cs"/>
          <w:sz w:val="28"/>
          <w:szCs w:val="28"/>
          <w:rtl/>
        </w:rPr>
        <w:t xml:space="preserve"> (2025) أن جودة المحتوى الرقمي وسهولة التفاعل مع المنصات الإلكترونية تُعدان من العوامل المهمة في دعم قرارات الشراء. وفي السياق السعودي، تُشير الملاحظات الميدانية إلى أن المستهلك السعودي يتمتع بوعي تسويقي مرتفع وقدرة على التمييز بين المحتوى الجاد والمحتوى السطحي، مما يجعل جودة المحتوى عاملاً حاسماً في التأثير على </w:t>
      </w:r>
      <w:proofErr w:type="spellStart"/>
      <w:r w:rsidRPr="008F18D2">
        <w:rPr>
          <w:rFonts w:ascii="Sakkal Majalla" w:eastAsia="Amiri" w:hAnsi="Sakkal Majalla" w:cs="Sakkal Majalla" w:hint="cs"/>
          <w:sz w:val="28"/>
          <w:szCs w:val="28"/>
          <w:rtl/>
        </w:rPr>
        <w:t>قراراته.ومن</w:t>
      </w:r>
      <w:proofErr w:type="spellEnd"/>
      <w:r w:rsidRPr="008F18D2">
        <w:rPr>
          <w:rFonts w:ascii="Sakkal Majalla" w:eastAsia="Amiri" w:hAnsi="Sakkal Majalla" w:cs="Sakkal Majalla" w:hint="cs"/>
          <w:sz w:val="28"/>
          <w:szCs w:val="28"/>
          <w:rtl/>
        </w:rPr>
        <w:t xml:space="preserve"> الجدير بالذكر أن جودة المحتوى لا تقتصر على الجانب البصري فقط، بل تشمل أيضاً صدق المعلومات وملاءمتها لاحتياجات الجمهور المستهدف وأسلوب صياغتها ومدى اتساقها مع هوية العلامة التجارية. فقد أكد العزاوي (2019) أن المحتوى التسويقي الفعال هو المحتوى الذي يجمع بين الجاذبية البصرية والقيمة المعلوماتية والصدق في الطرح، مما يُكسب العلامة التجارية ثقة المستهلكين ويُعزز ارتباطهم بها. ومن هنا، تُعد جودة المحتوى التسويقي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بُعداً استراتيجياً يجب أن تهتم به العلامات التجارية التي تسعى إلى التأثير في النية الشرائية للمستهلكين في الأسواق التنافسية.</w:t>
      </w:r>
    </w:p>
    <w:p w14:paraId="3E093810"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tl/>
        </w:rPr>
        <w:t>ا</w:t>
      </w:r>
      <w:r w:rsidRPr="008F18D2">
        <w:rPr>
          <w:rFonts w:ascii="Sakkal Majalla" w:eastAsia="Amiri" w:hAnsi="Sakkal Majalla" w:cs="Sakkal Majalla" w:hint="cs"/>
          <w:b/>
          <w:bCs/>
          <w:color w:val="1F3A5F"/>
          <w:sz w:val="28"/>
          <w:szCs w:val="28"/>
          <w:rtl/>
        </w:rPr>
        <w:t>لمحور الثاني: مصداقية الحسابات التجارية</w:t>
      </w:r>
    </w:p>
    <w:p w14:paraId="02B8A106"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مفهوم المصداقية في التسويق الرقمي</w:t>
      </w:r>
    </w:p>
    <w:p w14:paraId="0006032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تُعد المصداقية من المفاهيم المحورية في دراسات التسويق وسلوك المستهلك، إذ تُمثل الأساس الذي تقوم عليه علاقة الثقة بين العلامة التجارية والمستهلك. ويُعرّف مصداقية الحساب التجاري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بأنها مدى اعتقاد المستهلك في صدق المعلومات والادعاءات التي يقدمها الحساب، ومطابقتها للواقع، وخلوه من المبالغة أو </w:t>
      </w:r>
      <w:r w:rsidRPr="008F18D2">
        <w:rPr>
          <w:rFonts w:ascii="Sakkal Majalla" w:eastAsia="Amiri" w:hAnsi="Sakkal Majalla" w:cs="Sakkal Majalla" w:hint="cs"/>
          <w:sz w:val="28"/>
          <w:szCs w:val="28"/>
          <w:rtl/>
        </w:rPr>
        <w:lastRenderedPageBreak/>
        <w:t>التضليل. وتتشكل المصداقية في ذهن المستهلك من خلال مجموعة من العوامل منها احترافية المحتوى، وشفافية المعلومات، واتساق الادعاءات مع الواقع، وتقييمات المستخدمين السابقين، ومدى موثوقية الحساب.</w:t>
      </w:r>
    </w:p>
    <w:p w14:paraId="01B49E56"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092AEA35"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عوامل بناء مصداقية الحسابات التجارية</w:t>
      </w:r>
    </w:p>
    <w:p w14:paraId="4E67B92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7C35ECD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3BCC2D2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22EE0A37"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210AA4EB"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3065830B"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41611543"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44798421"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أثر المصداقية على النية الشرائية</w:t>
      </w:r>
    </w:p>
    <w:p w14:paraId="04CEC933"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تُؤثر مصداقية الحسابات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بصورة مباشرة على النية الشرائية للمستهلكين، وذلك من خلال عدة آليات. الآلية الأولى هي تقليل المخاطر المدركة، إذ يواجه المستهلك في البيئة الرقمية مخاطر متعددة منها مخاطر المنتج ومخاطر المالية ومخاطر الأمان، وتُسهم المصداقية في تقليل هذه المخاطر وزيادة ثقة المستهلك في اتخاذ قرار الشراء. والآلية الثانية هي بناء الثقة، إذ تُعد المصداقية شرطاً ضرورياً لقيام الثقة، والثقة بدورها تُعد من أقوى المُحددات للنية الشرائية في البيئة الرقمية.</w:t>
      </w:r>
    </w:p>
    <w:p w14:paraId="0C094986"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5B5662A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ومن الجدير بالذكر أن المصداقية في البيئة الرقمية أكثر هشاشة منها في البيئة التقليدية، إذ يمكن للمستهلك أن يفقد ثقته في الحساب التجاري بسرعة إذا اكتشف أي تضليل أو مبالغة في الادعاءات. ولذلك، يجب على </w:t>
      </w:r>
      <w:r w:rsidRPr="008F18D2">
        <w:rPr>
          <w:rFonts w:ascii="Sakkal Majalla" w:eastAsia="Amiri" w:hAnsi="Sakkal Majalla" w:cs="Sakkal Majalla" w:hint="cs"/>
          <w:sz w:val="28"/>
          <w:szCs w:val="28"/>
          <w:rtl/>
        </w:rPr>
        <w:lastRenderedPageBreak/>
        <w:t>العلامات التجارية أن تحرص على تقديم معلومات صادقة ودقيقة، وأن تتجنب الممارسات التسويقية المضللة التي قد تُكسبها مكاسب قصيرة الأجل ولكنها تُدمر مصداقيتها على المدى الطويل. وقد أكد الطعان (2018) أن الأمانة العلمية والصدق في التعامل هما أساس النجاح المستدام في التسويق، وأن أي إخلال بهما يؤدي إلى فقدان ثقة العملاء وانهيار العلامة التجارية.</w:t>
      </w:r>
    </w:p>
    <w:p w14:paraId="1C13C417"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3D565FE7"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المحور الثالث: التسويق عبر المؤثرين</w:t>
      </w:r>
    </w:p>
    <w:p w14:paraId="35A9E794"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3.1 نشأة وتطور التسويق عبر المؤثرين</w:t>
      </w:r>
    </w:p>
    <w:p w14:paraId="5225D74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يُعد التسويق عبر المؤثرين من أحدث أشكال التسويق الرقمي وأكثرها نمواً في العقد الأخير، إذ ظهر كمفهوم تسويقي مع تنامي شعبية منصات التواصل الاجتماعي وظهور فئة جديدة من المشاهير الرقميين الذين يُعرفون بـ"المؤثرين". ويُعرّف المؤثر بأنه شخص يمتلك جمهوراً واسعاً من المتابعين على منصات التواصل الاجتماعي، ويتمتع بقدرة على التأثير في اتجاهاتهم وسلوكهم من خلال المحتوى الذي ينشره. وقد تطور مفهوم التسويق عبر المؤثرين من مجرد التعاون مع المشاهير التقليديين إلى التعاون مع مجموعة متنوعة من المؤثرين، بدءاً من المؤثرين الكبار الذين يملكون ملايين المتابعين، ومروراً بالمؤثرين المتوسطين، وانتهاءً بالمؤثرين الصغار (</w:t>
      </w:r>
      <w:proofErr w:type="spellStart"/>
      <w:r w:rsidRPr="008F18D2">
        <w:rPr>
          <w:rFonts w:ascii="Sakkal Majalla" w:eastAsia="Amiri" w:hAnsi="Sakkal Majalla" w:cs="Sakkal Majalla" w:hint="cs"/>
          <w:sz w:val="28"/>
          <w:szCs w:val="28"/>
          <w:rtl/>
        </w:rPr>
        <w:t>Micro-influencers</w:t>
      </w:r>
      <w:proofErr w:type="spellEnd"/>
      <w:r w:rsidRPr="008F18D2">
        <w:rPr>
          <w:rFonts w:ascii="Sakkal Majalla" w:eastAsia="Amiri" w:hAnsi="Sakkal Majalla" w:cs="Sakkal Majalla" w:hint="cs"/>
          <w:sz w:val="28"/>
          <w:szCs w:val="28"/>
          <w:rtl/>
        </w:rPr>
        <w:t>) الذين يملكون جمهوراً أصغر ولكن أكثر تفاعلاً.</w:t>
      </w:r>
    </w:p>
    <w:p w14:paraId="10BFC53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27FC7D7C"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3.2 أنواع المؤثرين على منصة </w:t>
      </w:r>
      <w:proofErr w:type="spellStart"/>
      <w:r w:rsidRPr="008F18D2">
        <w:rPr>
          <w:rFonts w:ascii="Sakkal Majalla" w:eastAsia="Amiri" w:hAnsi="Sakkal Majalla" w:cs="Sakkal Majalla" w:hint="cs"/>
          <w:b/>
          <w:bCs/>
          <w:color w:val="1F3A5F"/>
          <w:sz w:val="28"/>
          <w:szCs w:val="28"/>
          <w:rtl/>
        </w:rPr>
        <w:t>إنستغرام</w:t>
      </w:r>
      <w:proofErr w:type="spellEnd"/>
    </w:p>
    <w:p w14:paraId="1C66B69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تتنوع أنواع المؤثرين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ويمكن تصنيفهم بناءً على عدة معايير. التصنيف الأول يعتمد على عدد المتابعين، حيث يُصنف المؤثرون إلى أربعة أنواع: المؤثرون الكبار (</w:t>
      </w:r>
      <w:proofErr w:type="spellStart"/>
      <w:r w:rsidRPr="008F18D2">
        <w:rPr>
          <w:rFonts w:ascii="Sakkal Majalla" w:eastAsia="Amiri" w:hAnsi="Sakkal Majalla" w:cs="Sakkal Majalla" w:hint="cs"/>
          <w:sz w:val="28"/>
          <w:szCs w:val="28"/>
          <w:rtl/>
        </w:rPr>
        <w:t>Mega-influencers</w:t>
      </w:r>
      <w:proofErr w:type="spellEnd"/>
      <w:r w:rsidRPr="008F18D2">
        <w:rPr>
          <w:rFonts w:ascii="Sakkal Majalla" w:eastAsia="Amiri" w:hAnsi="Sakkal Majalla" w:cs="Sakkal Majalla" w:hint="cs"/>
          <w:sz w:val="28"/>
          <w:szCs w:val="28"/>
          <w:rtl/>
        </w:rPr>
        <w:t>) الذين يملكون أكثر من مليون متابع، والمؤثرون المتوسطون (</w:t>
      </w:r>
      <w:proofErr w:type="spellStart"/>
      <w:r w:rsidRPr="008F18D2">
        <w:rPr>
          <w:rFonts w:ascii="Sakkal Majalla" w:eastAsia="Amiri" w:hAnsi="Sakkal Majalla" w:cs="Sakkal Majalla" w:hint="cs"/>
          <w:sz w:val="28"/>
          <w:szCs w:val="28"/>
          <w:rtl/>
        </w:rPr>
        <w:t>Macro-influencers</w:t>
      </w:r>
      <w:proofErr w:type="spellEnd"/>
      <w:r w:rsidRPr="008F18D2">
        <w:rPr>
          <w:rFonts w:ascii="Sakkal Majalla" w:eastAsia="Amiri" w:hAnsi="Sakkal Majalla" w:cs="Sakkal Majalla" w:hint="cs"/>
          <w:sz w:val="28"/>
          <w:szCs w:val="28"/>
          <w:rtl/>
        </w:rPr>
        <w:t>) الذين يملكون بين 100 ألف ومليون متابع، والمؤثرون الصغار (</w:t>
      </w:r>
      <w:proofErr w:type="spellStart"/>
      <w:r w:rsidRPr="008F18D2">
        <w:rPr>
          <w:rFonts w:ascii="Sakkal Majalla" w:eastAsia="Amiri" w:hAnsi="Sakkal Majalla" w:cs="Sakkal Majalla" w:hint="cs"/>
          <w:sz w:val="28"/>
          <w:szCs w:val="28"/>
          <w:rtl/>
        </w:rPr>
        <w:t>Micro-influencers</w:t>
      </w:r>
      <w:proofErr w:type="spellEnd"/>
      <w:r w:rsidRPr="008F18D2">
        <w:rPr>
          <w:rFonts w:ascii="Sakkal Majalla" w:eastAsia="Amiri" w:hAnsi="Sakkal Majalla" w:cs="Sakkal Majalla" w:hint="cs"/>
          <w:sz w:val="28"/>
          <w:szCs w:val="28"/>
          <w:rtl/>
        </w:rPr>
        <w:t>) الذين يملكون بين 10 آلاف و100 ألف متابع، والمؤثرون البادئون (</w:t>
      </w:r>
      <w:proofErr w:type="spellStart"/>
      <w:r w:rsidRPr="008F18D2">
        <w:rPr>
          <w:rFonts w:ascii="Sakkal Majalla" w:eastAsia="Amiri" w:hAnsi="Sakkal Majalla" w:cs="Sakkal Majalla" w:hint="cs"/>
          <w:sz w:val="28"/>
          <w:szCs w:val="28"/>
          <w:rtl/>
        </w:rPr>
        <w:t>Nano-influencers</w:t>
      </w:r>
      <w:proofErr w:type="spellEnd"/>
      <w:r w:rsidRPr="008F18D2">
        <w:rPr>
          <w:rFonts w:ascii="Sakkal Majalla" w:eastAsia="Amiri" w:hAnsi="Sakkal Majalla" w:cs="Sakkal Majalla" w:hint="cs"/>
          <w:sz w:val="28"/>
          <w:szCs w:val="28"/>
          <w:rtl/>
        </w:rPr>
        <w:t>) الذين يملكون أقل من 10 آلاف متابع. وكل فئة من هذه الفئات لها مميزاتها وعيوبها من المنظور التسويقي.</w:t>
      </w:r>
    </w:p>
    <w:p w14:paraId="2B78AA8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4F33FDA6"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3.3 آليات تأثير المؤثرين على المستهلكين</w:t>
      </w:r>
    </w:p>
    <w:p w14:paraId="1896B10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يؤثر المؤثرون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سلوك المستهلكين وقراراتهم الشرائية من خلال عدة آليات. الآلية الأولى هي السلطة المرجعية، إذ يميل المستهلك إلى تقليد الأشخاص الذين يرى فيهم نموذجاً يُحتذى به في مجال معين. </w:t>
      </w:r>
      <w:r w:rsidRPr="008F18D2">
        <w:rPr>
          <w:rFonts w:ascii="Sakkal Majalla" w:eastAsia="Amiri" w:hAnsi="Sakkal Majalla" w:cs="Sakkal Majalla" w:hint="cs"/>
          <w:sz w:val="28"/>
          <w:szCs w:val="28"/>
          <w:rtl/>
        </w:rPr>
        <w:lastRenderedPageBreak/>
        <w:t>فالمؤثر الذي يُقدم محتوى احترافياً في مجال الموضة أو الجمال أو الطعام يُصبح مرجعاً لمتابعيه في هذا المجال، وتُصبح توصياته ذات وزن كبير في قراراتهم الشرائية. والآلية الثانية هي تأثير التجربة الشخصية، إذ يُقدم المؤثر مراجعات صادقة للمنتجات بناءً على تجربته الفعلية، مما يُساعد المستهلك على تكوين انطباع واقعي عن المنتج قبل شرائه.</w:t>
      </w:r>
    </w:p>
    <w:p w14:paraId="68115C3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7D0A7BB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163848D6"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084F063F"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 xml:space="preserve">المحور الرابع: التفاعل عبر </w:t>
      </w:r>
      <w:proofErr w:type="spellStart"/>
      <w:r w:rsidRPr="008F18D2">
        <w:rPr>
          <w:rFonts w:ascii="Sakkal Majalla" w:eastAsia="Amiri" w:hAnsi="Sakkal Majalla" w:cs="Sakkal Majalla" w:hint="cs"/>
          <w:b/>
          <w:bCs/>
          <w:color w:val="1F3A5F"/>
          <w:sz w:val="28"/>
          <w:szCs w:val="28"/>
          <w:rtl/>
        </w:rPr>
        <w:t>إنستغرام</w:t>
      </w:r>
      <w:proofErr w:type="spellEnd"/>
    </w:p>
    <w:p w14:paraId="5AAF63D2"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4.1 مفهوم التفاعل في البيئة الرقمية</w:t>
      </w:r>
    </w:p>
    <w:p w14:paraId="15954D5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يُعد التفاعل من السمات المميزة لمنصات التواصل الاجتماعي التي تُميزها عن وسائل الاتصال التقليدية، إذ تُتيح هذه المنصات اتصالاً ثنائي الاتجاه بين العلامة التجارية والمستهلك بدلاً من الاتصال الأحادي الذي كان سائداً في الإعلانات التقليدية. ويُعرّف التفاعل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بأنه جميع أشكال الاتصال والتواصل بين الحساب التجاري ومتابعيه، ويشمل الرد على التعليقات والاستفسارات، </w:t>
      </w:r>
      <w:proofErr w:type="spellStart"/>
      <w:r w:rsidRPr="008F18D2">
        <w:rPr>
          <w:rFonts w:ascii="Sakkal Majalla" w:eastAsia="Amiri" w:hAnsi="Sakkal Majalla" w:cs="Sakkal Majalla" w:hint="cs"/>
          <w:sz w:val="28"/>
          <w:szCs w:val="28"/>
          <w:rtl/>
        </w:rPr>
        <w:t>والإعجابات</w:t>
      </w:r>
      <w:proofErr w:type="spellEnd"/>
      <w:r w:rsidRPr="008F18D2">
        <w:rPr>
          <w:rFonts w:ascii="Sakkal Majalla" w:eastAsia="Amiri" w:hAnsi="Sakkal Majalla" w:cs="Sakkal Majalla" w:hint="cs"/>
          <w:sz w:val="28"/>
          <w:szCs w:val="28"/>
          <w:rtl/>
        </w:rPr>
        <w:t>، والمشاركات، والرسائل المباشرة، والتفاعل مع القصص (</w:t>
      </w:r>
      <w:proofErr w:type="spellStart"/>
      <w:r w:rsidRPr="008F18D2">
        <w:rPr>
          <w:rFonts w:ascii="Sakkal Majalla" w:eastAsia="Amiri" w:hAnsi="Sakkal Majalla" w:cs="Sakkal Majalla" w:hint="cs"/>
          <w:sz w:val="28"/>
          <w:szCs w:val="28"/>
          <w:rtl/>
        </w:rPr>
        <w:t>Stories</w:t>
      </w:r>
      <w:proofErr w:type="spellEnd"/>
      <w:r w:rsidRPr="008F18D2">
        <w:rPr>
          <w:rFonts w:ascii="Sakkal Majalla" w:eastAsia="Amiri" w:hAnsi="Sakkal Majalla" w:cs="Sakkal Majalla" w:hint="cs"/>
          <w:sz w:val="28"/>
          <w:szCs w:val="28"/>
          <w:rtl/>
        </w:rPr>
        <w:t>)، وإجراء الاستطلاعات (</w:t>
      </w:r>
      <w:proofErr w:type="spellStart"/>
      <w:r w:rsidRPr="008F18D2">
        <w:rPr>
          <w:rFonts w:ascii="Sakkal Majalla" w:eastAsia="Amiri" w:hAnsi="Sakkal Majalla" w:cs="Sakkal Majalla" w:hint="cs"/>
          <w:sz w:val="28"/>
          <w:szCs w:val="28"/>
          <w:rtl/>
        </w:rPr>
        <w:t>Polls</w:t>
      </w:r>
      <w:proofErr w:type="spellEnd"/>
      <w:r w:rsidRPr="008F18D2">
        <w:rPr>
          <w:rFonts w:ascii="Sakkal Majalla" w:eastAsia="Amiri" w:hAnsi="Sakkal Majalla" w:cs="Sakkal Majalla" w:hint="cs"/>
          <w:sz w:val="28"/>
          <w:szCs w:val="28"/>
          <w:rtl/>
        </w:rPr>
        <w:t>). ويُعد التفاعل من أهم العوامل التي تُعزز العلاقة بين العلامة التجارية والمستهلك وتُسهم في بناء الولاء.</w:t>
      </w:r>
    </w:p>
    <w:p w14:paraId="1BC4416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530E7EA9"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4.2 أشكال التفاعل عبر منصة </w:t>
      </w:r>
      <w:proofErr w:type="spellStart"/>
      <w:r w:rsidRPr="008F18D2">
        <w:rPr>
          <w:rFonts w:ascii="Sakkal Majalla" w:eastAsia="Amiri" w:hAnsi="Sakkal Majalla" w:cs="Sakkal Majalla" w:hint="cs"/>
          <w:b/>
          <w:bCs/>
          <w:color w:val="1F3A5F"/>
          <w:sz w:val="28"/>
          <w:szCs w:val="28"/>
          <w:rtl/>
        </w:rPr>
        <w:t>إنستغرام</w:t>
      </w:r>
      <w:proofErr w:type="spellEnd"/>
    </w:p>
    <w:p w14:paraId="6E1DFC9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تتنوع أشكال التفاعل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ويمكن تصنيفها إلى عدة أنواع. النوع الأول هو التفاعل النصي، ويتمثل في التعليقات التي يُقدمها المتابعون على المنشورات والردود التي يُقدمها الحساب التجاري على هذه التعليقات. ويُعد هذا التفاعل من أهم أشكال التواصل لأنه يُتيح للحساب التجاري فرصة للإجابة عن استفسارات المتابعين وتقديم معلومات إضافية عن المنتجات. والنوع الثاني هو التفاعل بالإعجاب، إذ يُعبر الإعجاب (</w:t>
      </w:r>
      <w:proofErr w:type="spellStart"/>
      <w:r w:rsidRPr="008F18D2">
        <w:rPr>
          <w:rFonts w:ascii="Sakkal Majalla" w:eastAsia="Amiri" w:hAnsi="Sakkal Majalla" w:cs="Sakkal Majalla" w:hint="cs"/>
          <w:sz w:val="28"/>
          <w:szCs w:val="28"/>
          <w:rtl/>
        </w:rPr>
        <w:t>Like</w:t>
      </w:r>
      <w:proofErr w:type="spellEnd"/>
      <w:r w:rsidRPr="008F18D2">
        <w:rPr>
          <w:rFonts w:ascii="Sakkal Majalla" w:eastAsia="Amiri" w:hAnsi="Sakkal Majalla" w:cs="Sakkal Majalla" w:hint="cs"/>
          <w:sz w:val="28"/>
          <w:szCs w:val="28"/>
          <w:rtl/>
        </w:rPr>
        <w:t>) عن موافقة المستخدم على المحتوى، ويُسهم في زيادة ظهور المنشور في صفحات المستخدمين الآخرين.</w:t>
      </w:r>
    </w:p>
    <w:p w14:paraId="0F70664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والنوع الثالث هو التفاعل بالمشاركة، حيث يُمكن للمستخدمين إعادة مشاركة المنشورات إلى قصصهم (</w:t>
      </w:r>
      <w:proofErr w:type="spellStart"/>
      <w:r w:rsidRPr="008F18D2">
        <w:rPr>
          <w:rFonts w:ascii="Sakkal Majalla" w:eastAsia="Amiri" w:hAnsi="Sakkal Majalla" w:cs="Sakkal Majalla" w:hint="cs"/>
          <w:sz w:val="28"/>
          <w:szCs w:val="28"/>
          <w:rtl/>
        </w:rPr>
        <w:t>Stories</w:t>
      </w:r>
      <w:proofErr w:type="spellEnd"/>
      <w:r w:rsidRPr="008F18D2">
        <w:rPr>
          <w:rFonts w:ascii="Sakkal Majalla" w:eastAsia="Amiri" w:hAnsi="Sakkal Majalla" w:cs="Sakkal Majalla" w:hint="cs"/>
          <w:sz w:val="28"/>
          <w:szCs w:val="28"/>
          <w:rtl/>
        </w:rPr>
        <w:t>) أو إرسالها إلى أصدقائهم عبر الرسائل المباشرة. ويُسهم هذا النوع من التفاعل في زيادة انتشار المحتوى والوصول إلى جمهور أوسع. والنوع الرابع هو التفاعل عبر الرسائل المباشرة (</w:t>
      </w:r>
      <w:proofErr w:type="spellStart"/>
      <w:r w:rsidRPr="008F18D2">
        <w:rPr>
          <w:rFonts w:ascii="Sakkal Majalla" w:eastAsia="Amiri" w:hAnsi="Sakkal Majalla" w:cs="Sakkal Majalla" w:hint="cs"/>
          <w:sz w:val="28"/>
          <w:szCs w:val="28"/>
          <w:rtl/>
        </w:rPr>
        <w:t>Direct</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Messages</w:t>
      </w:r>
      <w:proofErr w:type="spellEnd"/>
      <w:r w:rsidRPr="008F18D2">
        <w:rPr>
          <w:rFonts w:ascii="Sakkal Majalla" w:eastAsia="Amiri" w:hAnsi="Sakkal Majalla" w:cs="Sakkal Majalla" w:hint="cs"/>
          <w:sz w:val="28"/>
          <w:szCs w:val="28"/>
          <w:rtl/>
        </w:rPr>
        <w:t xml:space="preserve">)، إذ يُتيح هذا النوع تواصلاً خاصاً بين المستهلك والحساب التجاري، ويُستخدم عادةً للاستفسارات التفصيلية وعمليات الشراء الفعلي. والنوع الخامس هو التفاعل عبر القصص والاستطلاعات والأسئلة، حيث يُتيح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أدوات تفاعلية </w:t>
      </w:r>
      <w:r w:rsidRPr="008F18D2">
        <w:rPr>
          <w:rFonts w:ascii="Sakkal Majalla" w:eastAsia="Amiri" w:hAnsi="Sakkal Majalla" w:cs="Sakkal Majalla" w:hint="cs"/>
          <w:sz w:val="28"/>
          <w:szCs w:val="28"/>
          <w:rtl/>
        </w:rPr>
        <w:lastRenderedPageBreak/>
        <w:t>متنوعة مثل الاستطلاعات (</w:t>
      </w:r>
      <w:proofErr w:type="spellStart"/>
      <w:r w:rsidRPr="008F18D2">
        <w:rPr>
          <w:rFonts w:ascii="Sakkal Majalla" w:eastAsia="Amiri" w:hAnsi="Sakkal Majalla" w:cs="Sakkal Majalla" w:hint="cs"/>
          <w:sz w:val="28"/>
          <w:szCs w:val="28"/>
          <w:rtl/>
        </w:rPr>
        <w:t>Polls</w:t>
      </w:r>
      <w:proofErr w:type="spellEnd"/>
      <w:r w:rsidRPr="008F18D2">
        <w:rPr>
          <w:rFonts w:ascii="Sakkal Majalla" w:eastAsia="Amiri" w:hAnsi="Sakkal Majalla" w:cs="Sakkal Majalla" w:hint="cs"/>
          <w:sz w:val="28"/>
          <w:szCs w:val="28"/>
          <w:rtl/>
        </w:rPr>
        <w:t>) وأسئلة الإجابات (Q&amp;A) والعدادات (</w:t>
      </w:r>
      <w:proofErr w:type="spellStart"/>
      <w:r w:rsidRPr="008F18D2">
        <w:rPr>
          <w:rFonts w:ascii="Sakkal Majalla" w:eastAsia="Amiri" w:hAnsi="Sakkal Majalla" w:cs="Sakkal Majalla" w:hint="cs"/>
          <w:sz w:val="28"/>
          <w:szCs w:val="28"/>
          <w:rtl/>
        </w:rPr>
        <w:t>Countdowns</w:t>
      </w:r>
      <w:proofErr w:type="spellEnd"/>
      <w:r w:rsidRPr="008F18D2">
        <w:rPr>
          <w:rFonts w:ascii="Sakkal Majalla" w:eastAsia="Amiri" w:hAnsi="Sakkal Majalla" w:cs="Sakkal Majalla" w:hint="cs"/>
          <w:sz w:val="28"/>
          <w:szCs w:val="28"/>
          <w:rtl/>
        </w:rPr>
        <w:t>) التي تُشجع المتابعين على المشاركة النشطة.</w:t>
      </w:r>
    </w:p>
    <w:p w14:paraId="66118764"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4.3 أهمية سرعة الاستجابة في التفاعل</w:t>
      </w:r>
    </w:p>
    <w:p w14:paraId="4983E4FD"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 xml:space="preserve">تُعد سرعة الاستجابة من أهم عوامل نجاح التفاعل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إذ يتوقع المستهلك في البيئة الرقمية الحصول على ردود سريعة على استفساراته. وقد أشارت دراسات سلوك المستهلك إلى أن المستهلك يفقد صبره إذا تأخر الرد على استفساره لأكثر من ساعة في المتوسط، مما قد يدفعه إلى البحث عن بدائل أخرى. وتُقدم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ميزة "وقت الاستجابة التقريبي" التي تُظهر للمستخدمين مدى سرعة رد الحساب التجاري على الرسائل، مما يُعزز ثقة المستهلكين بالحسابات سريعة الاستجابة.</w:t>
      </w:r>
    </w:p>
    <w:p w14:paraId="63F499B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39B92F0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104F33C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4982579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2868520B"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45203D5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وقد أكدت دراسة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أن التفاعل الرقمي بين العلامات التجارية والمستهلكين في المملكة العربية السعودية يُسهم في تعزيز توجهات المستهلكين نحو الشراء. كما أشارت دراسة عبد الفتاح (2024) إلى أن المحتوى التفاعلي عبر وسائل التواصل الاجتماعي يُسهم في تعزيز النية الشرائية لدى المستهلكين، مما يدل على أن التفاعل ليس مجرد استجابة للاستفسارات، بل هو أداة استراتيجية لبناء العلاقات وتعزيز الثقة. وفي هذا السياق، يجب على العلامات التجارية أن تُخصص فريقاً متخصصاً لإدارة التفاعل مع المتابعين، وأن تُحدد سياسات واضحة لسرعة الرد وأسلوبه، وذلك لضمان تقديم تجربة تفاعلية إيجابية تُعزز النية الشرائية للمستهلكين.</w:t>
      </w:r>
    </w:p>
    <w:p w14:paraId="00DD5E04"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lastRenderedPageBreak/>
        <w:br/>
      </w:r>
      <w:r w:rsidRPr="008F18D2">
        <w:rPr>
          <w:rFonts w:ascii="Sakkal Majalla" w:eastAsia="MS Mincho" w:hAnsi="Sakkal Majalla" w:cs="Sakkal Majalla" w:hint="cs"/>
          <w:sz w:val="28"/>
          <w:szCs w:val="28"/>
        </w:rPr>
        <w:br w:type="page"/>
      </w:r>
    </w:p>
    <w:p w14:paraId="476C7028"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المحور الخامس: العروض الترويجية</w:t>
      </w:r>
    </w:p>
    <w:p w14:paraId="26178AEC"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5.1 مفهوم العروض الترويجية في التسويق الرقمي</w:t>
      </w:r>
    </w:p>
    <w:p w14:paraId="70393D3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تُعد العروض الترويجية من أقدم أساليب التسويق وأكثرها فاعلية في التأثير على قرار الشراء، وقد تطورت هذه العروض مع ظهور منصات التواصل الاجتماعي لتأخذ أشكالاً جديدة أكثر جذباً وتفاعلية. وتُعرّف العروض الترويجية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بأنها مجموعة الحوافز والامتيازات التي تقدمها العلامات التجارية للمستهلكين عبر المنصة بهدف تشجيعهم على الشراء، وتشمل الخصومات المباشرة </w:t>
      </w:r>
      <w:proofErr w:type="spellStart"/>
      <w:r w:rsidRPr="008F18D2">
        <w:rPr>
          <w:rFonts w:ascii="Sakkal Majalla" w:eastAsia="Amiri" w:hAnsi="Sakkal Majalla" w:cs="Sakkal Majalla" w:hint="cs"/>
          <w:sz w:val="28"/>
          <w:szCs w:val="28"/>
          <w:rtl/>
        </w:rPr>
        <w:t>وأكواد</w:t>
      </w:r>
      <w:proofErr w:type="spellEnd"/>
      <w:r w:rsidRPr="008F18D2">
        <w:rPr>
          <w:rFonts w:ascii="Sakkal Majalla" w:eastAsia="Amiri" w:hAnsi="Sakkal Majalla" w:cs="Sakkal Majalla" w:hint="cs"/>
          <w:sz w:val="28"/>
          <w:szCs w:val="28"/>
          <w:rtl/>
        </w:rPr>
        <w:t xml:space="preserve"> الخصم والعروض الموسمية والهدايا المجانية والعينات المجانية والعروض الحصرية لمتابعي الحساب.</w:t>
      </w:r>
    </w:p>
    <w:p w14:paraId="5EEF9EF5"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وقد أكدت دراسة </w:t>
      </w:r>
      <w:proofErr w:type="spellStart"/>
      <w:r w:rsidRPr="008F18D2">
        <w:rPr>
          <w:rFonts w:ascii="Sakkal Majalla" w:eastAsia="Amiri" w:hAnsi="Sakkal Majalla" w:cs="Sakkal Majalla" w:hint="cs"/>
          <w:sz w:val="28"/>
          <w:szCs w:val="28"/>
          <w:rtl/>
        </w:rPr>
        <w:t>سرجيوس</w:t>
      </w:r>
      <w:proofErr w:type="spellEnd"/>
      <w:r w:rsidRPr="008F18D2">
        <w:rPr>
          <w:rFonts w:ascii="Sakkal Majalla" w:eastAsia="Amiri" w:hAnsi="Sakkal Majalla" w:cs="Sakkal Majalla" w:hint="cs"/>
          <w:sz w:val="28"/>
          <w:szCs w:val="28"/>
          <w:rtl/>
        </w:rPr>
        <w:t xml:space="preserve"> (2024) أن المحتوى التسويقي الرقمي الذي يتضمن عروضاً ترويجية جذابة يُؤثر بصورة إيجابية في نية الشراء، حيث تُحفز هذه العروض المستهلك على اتخاذ قرار الشراء بشكل أسرع خشية تفويت الفرصة. كما أشارت دراسة السيد (2025) إلى أن العروض الترويجية عبر وسائل التواصل الاجتماعي تُسهم في تعزيز اتجاهات المستهلكين نحو الشراء المستدام، مما يدل على أن العروض الترويجية لا تُؤثر فقط على قرار الشراء الفوري، بل تُسهم أيضاً في تشكيل اتجاهات استهلاكية طويلة الأمد.</w:t>
      </w:r>
    </w:p>
    <w:p w14:paraId="29B20D9F"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5.2 أنواع العروض الترويجية على </w:t>
      </w:r>
      <w:proofErr w:type="spellStart"/>
      <w:r w:rsidRPr="008F18D2">
        <w:rPr>
          <w:rFonts w:ascii="Sakkal Majalla" w:eastAsia="Amiri" w:hAnsi="Sakkal Majalla" w:cs="Sakkal Majalla" w:hint="cs"/>
          <w:b/>
          <w:bCs/>
          <w:color w:val="1F3A5F"/>
          <w:sz w:val="28"/>
          <w:szCs w:val="28"/>
          <w:rtl/>
        </w:rPr>
        <w:t>إنستغرام</w:t>
      </w:r>
      <w:proofErr w:type="spellEnd"/>
    </w:p>
    <w:p w14:paraId="2EC166D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تتنوع العروض الترويجية التي تقدمها العلامات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ويمكن تصنيفها إلى عدة أنواع. النوع الأول هو الخصومات المباشرة، وتتمثل في تخفيض سعر المنتج بنسبة مئوية معينة لفترة محدودة. وتُعد الخصومات من أكثر العروض الترويجية شيوعاً وفاعلية، إذ تُشعر المستهلك بأنه يحصل على صفقة مربحة. والنوع الثاني هو </w:t>
      </w:r>
      <w:proofErr w:type="spellStart"/>
      <w:r w:rsidRPr="008F18D2">
        <w:rPr>
          <w:rFonts w:ascii="Sakkal Majalla" w:eastAsia="Amiri" w:hAnsi="Sakkal Majalla" w:cs="Sakkal Majalla" w:hint="cs"/>
          <w:sz w:val="28"/>
          <w:szCs w:val="28"/>
          <w:rtl/>
        </w:rPr>
        <w:t>أكواد</w:t>
      </w:r>
      <w:proofErr w:type="spellEnd"/>
      <w:r w:rsidRPr="008F18D2">
        <w:rPr>
          <w:rFonts w:ascii="Sakkal Majalla" w:eastAsia="Amiri" w:hAnsi="Sakkal Majalla" w:cs="Sakkal Majalla" w:hint="cs"/>
          <w:sz w:val="28"/>
          <w:szCs w:val="28"/>
          <w:rtl/>
        </w:rPr>
        <w:t xml:space="preserve"> الخصم، وهي رموز خاصة يُقدمها الحساب التجاري لمتابعيه ليستخدموها عند الشراء للحصول على خصم إضافي. وتُسهم </w:t>
      </w:r>
      <w:proofErr w:type="spellStart"/>
      <w:r w:rsidRPr="008F18D2">
        <w:rPr>
          <w:rFonts w:ascii="Sakkal Majalla" w:eastAsia="Amiri" w:hAnsi="Sakkal Majalla" w:cs="Sakkal Majalla" w:hint="cs"/>
          <w:sz w:val="28"/>
          <w:szCs w:val="28"/>
          <w:rtl/>
        </w:rPr>
        <w:t>أكواد</w:t>
      </w:r>
      <w:proofErr w:type="spellEnd"/>
      <w:r w:rsidRPr="008F18D2">
        <w:rPr>
          <w:rFonts w:ascii="Sakkal Majalla" w:eastAsia="Amiri" w:hAnsi="Sakkal Majalla" w:cs="Sakkal Majalla" w:hint="cs"/>
          <w:sz w:val="28"/>
          <w:szCs w:val="28"/>
          <w:rtl/>
        </w:rPr>
        <w:t xml:space="preserve"> الخصم في تعزيز ولاء المتابعين للحساب وتشجيعهم على الشراء منه دون غيره.</w:t>
      </w:r>
    </w:p>
    <w:p w14:paraId="4C92933B"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والنوع الثالث هو العروض الموسمية، وهي العروض التي تُقدم في مناسبات معينة مثل رمضان والعيد الوطني والعودة إلى المدارس والأعياد. وتتميز هذه العروض بأنها تستثمر الحالة الوجدانية للمستهلك في هذه المناسبات لتعزيز رغبته في الشراء. والنوع الرابع هو الهدايا والعينات المجانية، حيث تُقدم العلامة التجارية هدية مجانية </w:t>
      </w:r>
      <w:r w:rsidRPr="008F18D2">
        <w:rPr>
          <w:rFonts w:ascii="Sakkal Majalla" w:eastAsia="Amiri" w:hAnsi="Sakkal Majalla" w:cs="Sakkal Majalla" w:hint="cs"/>
          <w:sz w:val="28"/>
          <w:szCs w:val="28"/>
          <w:rtl/>
        </w:rPr>
        <w:lastRenderedPageBreak/>
        <w:t xml:space="preserve">مع شراء منتج معين، أو عينة مجانية لتجربة المنتج قبل شرائه. وتُسهم هذه العروض في تقليل المخاطر المدركة لدى المستهلك وزيادة ثقته في المنتج. والنوع الخامس هو العروض الحصرية لمتابعي الحساب على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وهي عروض لا تتوفر إلا للمتابعين، مما يُعزز شعورهم بالتميز ويُشجعهم على البقاء متابعين للحساب.</w:t>
      </w:r>
    </w:p>
    <w:p w14:paraId="2E270B76"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5.3 آليات تأثير العروض الترويجية على النية الشرائية</w:t>
      </w:r>
    </w:p>
    <w:p w14:paraId="2AEF7D3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تُؤثر العروض الترويجية على النية الشرائية للمستهلكين من خلال عدة آليات. الآلية الأولى هي زيادة القيمة المدركة، إذ يُدرك المستهلك أنه يحصل على المنتج بسعر أقل من سعره الأصلي، مما يزيد من قيمة الصفقة في نظره. والآلية الثانية هي الاستعجال، إذ تُشعر العروض المحددة بوقت المستهلك بأن عليه اتخاذ قرار الشراء بسرعة قبل انتهاء العرض، مما يُقلل من فترة التفكير ويزيد من احتمالية الشراء. والآلية الثالثة هي الإثبات الاجتماعي، إذ عندما يرى المستهلك أن عدداً كبيراً من الأشخاص يستخدمون كود الخصم أو يستفيدون من العرض، فإنه يميل إلى الانضمام إليهم.</w:t>
      </w:r>
    </w:p>
    <w:p w14:paraId="40A38E8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5D9FD24B"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57536DB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36A624C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1EDEECA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692A434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15649906"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4F4F298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ومن الجدير بالذكر أن فاعلية العروض الترويجية تعتمد على عدة عوامل، منها مدى جاذبية العرض، ومدى وضوح شروطه، ومدى مصداقية العلامة التجارية المُقدمة له، ومدى ملاءمته لاحتياجات الجمهور المستهدف. كما يجب أن تكون العروض الترويجية جزءاً من استراتيجية تسويقية متكاملة، وليست مجرد تكتيك منفصل، وذلك لضمان تحقيق الأهداف التسويقية المرجوة على المدى الطويل. وقد أكد العزاوي (2019) أن الاستراتيجية </w:t>
      </w:r>
      <w:r w:rsidRPr="008F18D2">
        <w:rPr>
          <w:rFonts w:ascii="Sakkal Majalla" w:eastAsia="Amiri" w:hAnsi="Sakkal Majalla" w:cs="Sakkal Majalla" w:hint="cs"/>
          <w:sz w:val="28"/>
          <w:szCs w:val="28"/>
          <w:rtl/>
        </w:rPr>
        <w:lastRenderedPageBreak/>
        <w:t>التسويقية الناجحة هي تلك التي تُوازن بين الأساليب الترويجية المختلفة وتُدمجها في إطار متكامل يخدم أهداف العلامة التجارية ويُلبي احتياجات المستهلكين.</w:t>
      </w:r>
    </w:p>
    <w:p w14:paraId="2AFA3D80"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5D161637"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المحور السادس: النية الشرائية (المتغير التابع)</w:t>
      </w:r>
    </w:p>
    <w:p w14:paraId="335F1718"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مفهوم النية الشرائية</w:t>
      </w:r>
    </w:p>
    <w:p w14:paraId="6205C8C3"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تُعد النية الشرائية من المفاهيم المحورية في دراسات سلوك المستهلك، إذ تُمثل الحالة النفسية التي تسبق السلوك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xml:space="preserve"> الفعلي وتُؤشر عليه. ويُعرّف النية الشرائية بأنها استعداد المستهلك النفسي ورغبته في شراء منتج أو خدمة معينة في المستقبل القريب أو البعيد. وتتكون النية الشرائية من عدة مكونات، منها الاعتقاد نحو المنتج، والاتجاه نحوه، والنية السلوكية في شرائه، والنية في التوصية به للآخرين. وتُعد النية الشرائية من أهم المتغيرات التي يهتم بها الباحثون في مجال التسويق، إذ يصعب قياس السلوك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xml:space="preserve"> الفعلي مباشرة، فتكون النية الشرائية بديلاً مناسب لها.</w:t>
      </w:r>
    </w:p>
    <w:p w14:paraId="12F3C0E7"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وقد أكد </w:t>
      </w:r>
      <w:proofErr w:type="spellStart"/>
      <w:r w:rsidRPr="008F18D2">
        <w:rPr>
          <w:rFonts w:ascii="Sakkal Majalla" w:eastAsia="Amiri" w:hAnsi="Sakkal Majalla" w:cs="Sakkal Majalla" w:hint="cs"/>
          <w:sz w:val="28"/>
          <w:szCs w:val="28"/>
          <w:rtl/>
        </w:rPr>
        <w:t>Mu</w:t>
      </w:r>
      <w:proofErr w:type="spellEnd"/>
      <w:r w:rsidRPr="008F18D2">
        <w:rPr>
          <w:rFonts w:ascii="Sakkal Majalla" w:eastAsia="Amiri" w:hAnsi="Sakkal Majalla" w:cs="Sakkal Majalla" w:hint="cs"/>
          <w:sz w:val="28"/>
          <w:szCs w:val="28"/>
          <w:rtl/>
        </w:rPr>
        <w:t xml:space="preserve"> (2023) أن التسويق عبر وسائل التواصل الاجتماعي أصبح من أهم العوامل المؤثرة في القرارات الشرائية للمستهلكين، خاصة في ظل تزايد الاعتماد على المحتوى الرقمي والتفاعل الإلكتروني في الحصول على المعلومات المتعلقة بالمنتجات والخدمات. كما أشارت دراسة </w:t>
      </w:r>
      <w:proofErr w:type="spellStart"/>
      <w:r w:rsidRPr="008F18D2">
        <w:rPr>
          <w:rFonts w:ascii="Sakkal Majalla" w:eastAsia="Amiri" w:hAnsi="Sakkal Majalla" w:cs="Sakkal Majalla" w:hint="cs"/>
          <w:sz w:val="28"/>
          <w:szCs w:val="28"/>
          <w:rtl/>
        </w:rPr>
        <w:t>Raees</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Khan</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Zaheer</w:t>
      </w:r>
      <w:proofErr w:type="spellEnd"/>
      <w:r w:rsidRPr="008F18D2">
        <w:rPr>
          <w:rFonts w:ascii="Sakkal Majalla" w:eastAsia="Amiri" w:hAnsi="Sakkal Majalla" w:cs="Sakkal Majalla" w:hint="cs"/>
          <w:sz w:val="28"/>
          <w:szCs w:val="28"/>
          <w:rtl/>
        </w:rPr>
        <w:t xml:space="preserve"> (2023) إلى أن اتجاهات المستهلكين الإيجابية نحو المعلومات المنشورة عبر المنصات الاجتماعية تُسهم بصورة مباشرة في تعزيز النية الشرائية لديهم. وفي السياق نفسه، أكدت دراسة </w:t>
      </w:r>
      <w:proofErr w:type="spellStart"/>
      <w:r w:rsidRPr="008F18D2">
        <w:rPr>
          <w:rFonts w:ascii="Sakkal Majalla" w:eastAsia="Amiri" w:hAnsi="Sakkal Majalla" w:cs="Sakkal Majalla" w:hint="cs"/>
          <w:sz w:val="28"/>
          <w:szCs w:val="28"/>
          <w:rtl/>
        </w:rPr>
        <w:t>Sağtaş</w:t>
      </w:r>
      <w:proofErr w:type="spellEnd"/>
      <w:r w:rsidRPr="008F18D2">
        <w:rPr>
          <w:rFonts w:ascii="Sakkal Majalla" w:eastAsia="Amiri" w:hAnsi="Sakkal Majalla" w:cs="Sakkal Majalla" w:hint="cs"/>
          <w:sz w:val="28"/>
          <w:szCs w:val="28"/>
          <w:rtl/>
        </w:rPr>
        <w:t xml:space="preserve"> (2022) أن أنشطة التسويق عبر وسائل التواصل الاجتماعي تُسهم في تعزيز قيمة العلامة التجارية من خلال زيادة الوعي بها وتحسين صورتها الذهنية، الأمر الذي ينعكس إيجابياً على النية الشرائية للمستهلكين.</w:t>
      </w:r>
    </w:p>
    <w:p w14:paraId="2C3C0C26"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محددات النية الشرائية في البيئة الرقمية</w:t>
      </w:r>
    </w:p>
    <w:p w14:paraId="16AAEA6B"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تتعدد المحددات التي تُؤثر على النية الشرائية للمستهلك في البيئة الرقمية، ويمكن تصنيفها إلى عدة فئات. الفئة الأولى هي العوامل المتعلقة بالمنتج، وتشمل جودة المنتج وسعره ومميزاته التنافسية ومدى ملاءمته لاحتياجات المستهلك. والفئة الثانية هي العوامل المتعلقة بالعلامة التجارية، وتشمل سمعة العلامة وصورتها الذهنية ومصداقيتها ومدى ولاء المستهلك لها. والفئة الثالثة هي العوامل المتعلقة بالقناة التسويقية، وتشمل جودة المحتوى المنشور ومدى التفاعل وسهولة الشراء. والفئة الرابعة هي العوامل المتعلقة بالمستهلك، وتشمل خصائصه الديموغرافية والاجتماعية والثقافية وشخصيته وأسلوب حياته.</w:t>
      </w:r>
    </w:p>
    <w:p w14:paraId="35EFD1D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lastRenderedPageBreak/>
        <w:t xml:space="preserve">وقد توصلت دراسة التريكي والقعو والهدار (2025) إلى أن الثقة بالمواقع الإلكترونية وسهولة الاستخدام وجودة المعلومات والأمان الإلكتروني من أبرز العوامل المؤثرة إيجابياً في النية الشرائية للمستهلكين عبر الإنترنت. كما أكدت دراسة الأحمري </w:t>
      </w:r>
      <w:proofErr w:type="spellStart"/>
      <w:r w:rsidRPr="008F18D2">
        <w:rPr>
          <w:rFonts w:ascii="Sakkal Majalla" w:eastAsia="Amiri" w:hAnsi="Sakkal Majalla" w:cs="Sakkal Majalla" w:hint="cs"/>
          <w:sz w:val="28"/>
          <w:szCs w:val="28"/>
          <w:rtl/>
        </w:rPr>
        <w:t>وأبالخيل</w:t>
      </w:r>
      <w:proofErr w:type="spellEnd"/>
      <w:r w:rsidRPr="008F18D2">
        <w:rPr>
          <w:rFonts w:ascii="Sakkal Majalla" w:eastAsia="Amiri" w:hAnsi="Sakkal Majalla" w:cs="Sakkal Majalla" w:hint="cs"/>
          <w:sz w:val="28"/>
          <w:szCs w:val="28"/>
          <w:rtl/>
        </w:rPr>
        <w:t xml:space="preserve"> (2025) أن جودة المحتوى الرقمي وسهولة التفاعل مع المواقع الإلكترونية تُعدان من العوامل المهمة في دعم قرارات الشراء. وفي السياق السعودي، تُشير الملاحظات إلى أن المستهلك السعودي يُعطي أهمية خاصة لمصداقية العلامة التجارية ومدى وضوح المعلومات وسرعة الاستجابة، مما يجعل هذه العوامل محددات أساسية لنيته الشرائية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w:t>
      </w:r>
    </w:p>
    <w:p w14:paraId="4C518C61"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النظرية المخطط للسلوك ونموذج قبول التكنولوجيا</w:t>
      </w:r>
    </w:p>
    <w:p w14:paraId="6F834153"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تستند الدراسة الحالية إلى مجموعة من النظريات العلمية التي تُفسر سلوك المستهلك ونيته الشرائية في البيئة الرقمية. النظرية الأولى هي نظرية السلوك المخطط له (</w:t>
      </w:r>
      <w:proofErr w:type="spellStart"/>
      <w:r w:rsidRPr="008F18D2">
        <w:rPr>
          <w:rFonts w:ascii="Sakkal Majalla" w:eastAsia="Amiri" w:hAnsi="Sakkal Majalla" w:cs="Sakkal Majalla" w:hint="cs"/>
          <w:sz w:val="28"/>
          <w:szCs w:val="28"/>
          <w:rtl/>
        </w:rPr>
        <w:t>Theory</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of</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Planned</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Behavior</w:t>
      </w:r>
      <w:proofErr w:type="spellEnd"/>
      <w:r w:rsidRPr="008F18D2">
        <w:rPr>
          <w:rFonts w:ascii="Sakkal Majalla" w:eastAsia="Amiri" w:hAnsi="Sakkal Majalla" w:cs="Sakkal Majalla" w:hint="cs"/>
          <w:sz w:val="28"/>
          <w:szCs w:val="28"/>
          <w:rtl/>
        </w:rPr>
        <w:t>) التي وضعها أيزن (</w:t>
      </w:r>
      <w:proofErr w:type="spellStart"/>
      <w:r w:rsidRPr="008F18D2">
        <w:rPr>
          <w:rFonts w:ascii="Sakkal Majalla" w:eastAsia="Amiri" w:hAnsi="Sakkal Majalla" w:cs="Sakkal Majalla" w:hint="cs"/>
          <w:sz w:val="28"/>
          <w:szCs w:val="28"/>
          <w:rtl/>
        </w:rPr>
        <w:t>Ajzen</w:t>
      </w:r>
      <w:proofErr w:type="spellEnd"/>
      <w:r w:rsidRPr="008F18D2">
        <w:rPr>
          <w:rFonts w:ascii="Sakkal Majalla" w:eastAsia="Amiri" w:hAnsi="Sakkal Majalla" w:cs="Sakkal Majalla" w:hint="cs"/>
          <w:sz w:val="28"/>
          <w:szCs w:val="28"/>
          <w:rtl/>
        </w:rPr>
        <w:t xml:space="preserve">) عام 1991، وتُفترض هذه النظرية أن سلوك الفرد يُحدد بنيته السلوكية، وأن النية السلوكية تتأثر بثلاثة عوامل: الاتجاه نحو السلوك، والمعايير الذاتية، والسيطرة السلوكية المدركة. وفي إطار الدراسة الحالية، تتمثل النية الشرائية في النية السلوكية للمستهلك، بينما تتمثل العوامل المؤثرة فيها في أبعاد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w:t>
      </w:r>
    </w:p>
    <w:p w14:paraId="196DF00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والنظرية الثانية هي نموذج قبول التكنولوجيا (</w:t>
      </w:r>
      <w:proofErr w:type="spellStart"/>
      <w:r w:rsidRPr="008F18D2">
        <w:rPr>
          <w:rFonts w:ascii="Sakkal Majalla" w:eastAsia="Amiri" w:hAnsi="Sakkal Majalla" w:cs="Sakkal Majalla" w:hint="cs"/>
          <w:sz w:val="28"/>
          <w:szCs w:val="28"/>
          <w:rtl/>
        </w:rPr>
        <w:t>Technology</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Acceptance</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Model</w:t>
      </w:r>
      <w:proofErr w:type="spellEnd"/>
      <w:r w:rsidRPr="008F18D2">
        <w:rPr>
          <w:rFonts w:ascii="Sakkal Majalla" w:eastAsia="Amiri" w:hAnsi="Sakkal Majalla" w:cs="Sakkal Majalla" w:hint="cs"/>
          <w:sz w:val="28"/>
          <w:szCs w:val="28"/>
          <w:rtl/>
        </w:rPr>
        <w:t>) الذي وضعه ديفيس (</w:t>
      </w:r>
      <w:proofErr w:type="spellStart"/>
      <w:r w:rsidRPr="008F18D2">
        <w:rPr>
          <w:rFonts w:ascii="Sakkal Majalla" w:eastAsia="Amiri" w:hAnsi="Sakkal Majalla" w:cs="Sakkal Majalla" w:hint="cs"/>
          <w:sz w:val="28"/>
          <w:szCs w:val="28"/>
          <w:rtl/>
        </w:rPr>
        <w:t>Davis</w:t>
      </w:r>
      <w:proofErr w:type="spellEnd"/>
      <w:r w:rsidRPr="008F18D2">
        <w:rPr>
          <w:rFonts w:ascii="Sakkal Majalla" w:eastAsia="Amiri" w:hAnsi="Sakkal Majalla" w:cs="Sakkal Majalla" w:hint="cs"/>
          <w:sz w:val="28"/>
          <w:szCs w:val="28"/>
          <w:rtl/>
        </w:rPr>
        <w:t xml:space="preserve">) عام 1989، ويُفترض هذا النموذج أن قبول الفرد لتقنية معينة يتأثر بعاملين رئيسيين: الفائدة المدركة وسهولة الاستخدام المدركة. وفي إطار الدراسة الحالية، يُمكن تفسير استخدام المستهلك لمنصة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بوصفها قناة تسويقية من خلال هذا النموذج، إذ تُؤثر الفائدة التي يُدركها المستهلك من المحتوى التسويقي وسهولة تفاعله مع المنصة في نيته الشرائية. وقد أكد أبو سليمان (2017) أن النظريات العلمية تُعد الأساس الذي يقوم عليه البحث العلمي السليم، وأن اختيار النظرية المناسبة يُسهم في تفسير النتائج وتقديم توصيات علمية مدعومة بالأدلة.</w:t>
      </w:r>
    </w:p>
    <w:p w14:paraId="299F404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والنظرية الثالثة هي نظرية التفاعل الاجتماعي (</w:t>
      </w:r>
      <w:proofErr w:type="spellStart"/>
      <w:r w:rsidRPr="008F18D2">
        <w:rPr>
          <w:rFonts w:ascii="Sakkal Majalla" w:eastAsia="Amiri" w:hAnsi="Sakkal Majalla" w:cs="Sakkal Majalla" w:hint="cs"/>
          <w:sz w:val="28"/>
          <w:szCs w:val="28"/>
          <w:rtl/>
        </w:rPr>
        <w:t>Social</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Interaction</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Theory</w:t>
      </w:r>
      <w:proofErr w:type="spellEnd"/>
      <w:r w:rsidRPr="008F18D2">
        <w:rPr>
          <w:rFonts w:ascii="Sakkal Majalla" w:eastAsia="Amiri" w:hAnsi="Sakkal Majalla" w:cs="Sakkal Majalla" w:hint="cs"/>
          <w:sz w:val="28"/>
          <w:szCs w:val="28"/>
          <w:rtl/>
        </w:rPr>
        <w:t xml:space="preserve">) التي تُؤكد على أهمية التفاعل الاجتماعي في تشكيل اتجاهات الفرد وسلوكه. وفي إطار الدراسة الحالية، يُمكن تفسير تأثير التفاعل عبر منصة </w:t>
      </w:r>
      <w:proofErr w:type="spellStart"/>
      <w:r w:rsidRPr="008F18D2">
        <w:rPr>
          <w:rFonts w:ascii="Sakkal Majalla" w:eastAsia="Amiri" w:hAnsi="Sakkal Majalla" w:cs="Sakkal Majalla" w:hint="cs"/>
          <w:sz w:val="28"/>
          <w:szCs w:val="28"/>
          <w:rtl/>
        </w:rPr>
        <w:lastRenderedPageBreak/>
        <w:t>إنستغرام</w:t>
      </w:r>
      <w:proofErr w:type="spellEnd"/>
      <w:r w:rsidRPr="008F18D2">
        <w:rPr>
          <w:rFonts w:ascii="Sakkal Majalla" w:eastAsia="Amiri" w:hAnsi="Sakkal Majalla" w:cs="Sakkal Majalla" w:hint="cs"/>
          <w:sz w:val="28"/>
          <w:szCs w:val="28"/>
          <w:rtl/>
        </w:rPr>
        <w:t xml:space="preserve"> على النية الشرائية من خلال هذه النظرية، إذ يُسهم التفاعل بين العلامة التجارية والمستهلك في بناء العلاقة وتعزيز الثقة وزيادة النية الشرائية. وتتكامل هذه النظريات الثلاث لتُشكل الإطار النظري الشامل الذي يُفسر العلاقة بين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بأبعاده المختلفة والنية الشرائية للمستهلكين، وهو ما سيتم اختباره إحصائياً في الجزء الخاص بعرض النتائج.</w:t>
      </w:r>
    </w:p>
    <w:p w14:paraId="5D727D13"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0C351719"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ثامناً: الإجراءات المنهجية للدراسة</w:t>
      </w:r>
    </w:p>
    <w:p w14:paraId="6BC3E1B6"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يُعد اختيار المنهج العلمي المناسب من أهم العوامل التي تُحدد جودة البحث وموثوقية نتائجه، إذ يتوقف عليه مدى قدرة الباحث على الإجابة عن تساؤلات الدراسة وتحقيق أهدافها. وفيما يلي عرض تفصيلي للإجراءات المنهجية التي اعتمد عليها الباحث في هذه الدراسة، بدءاً من نوع الدراسة ومنهجها، مروراً بمجتمع الدراسة وعينتها، وانتهاءً بأداة جمع البيانات وأساليب معالجتها إحصائياً.</w:t>
      </w:r>
    </w:p>
    <w:p w14:paraId="54B6F5D5"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نوع الدراسة</w:t>
      </w:r>
    </w:p>
    <w:p w14:paraId="0A01C9D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01A81DD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كما تُعد الدراسة كمية بطبيعتها، إذ تعتمد على جمع البيانات الرقمية من خلال الاستبيان ومعالجتها باستخدام الأساليب الإحصائية المتقدمة. وتتميز الدراسة أيضاً بأنها دراسة ميدانية تطبيقية، إذ تُطبق على عينة من المستهلكين في مدينتي الدمام والخبر، وليست دراسة نظرية مكتبية. وهذا ما يُكسبها قيمة تطبيقية تُلبي احتياجات المنشآت التجارية والمسوقين الرقميين في المنطقة الشرقية من المملكة العربية السعودية.</w:t>
      </w:r>
    </w:p>
    <w:p w14:paraId="298C6199"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0988E46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63B017A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75875E8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65416961"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منهج الدراسة</w:t>
      </w:r>
    </w:p>
    <w:p w14:paraId="1974AB7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اعتمد الباحث على منهج المسح باستخدام أسلوب المسح بالعينة بوصفه المنهج الأنسب لطبيعة الدراسة وأهدافها. ويُعرّف منهج المسح باستخدام أسلوب المسح بالعينة بأنه ذلك المنهج الذي يعتمد على جمع البيانات من عينة ممثلة لمجتمع الدراسة بهدف التعرف على آرائهم واتجاهاتهم وسلوكهم تجاه ظاهرة معينة. ويُعد هذا المنهج من أكثر المناهج ملاءمة للدراسات التي تسعى إلى قياس اتجاهات الأفراد وسلوكهم، خاصة في مجال سلوك المستهلك والتسويق.</w:t>
      </w:r>
    </w:p>
    <w:p w14:paraId="2BE1FBE6"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lastRenderedPageBreak/>
        <w:t>وقد اختار الباحث منهج المسح باستخدام أسلوب المسح بالعينة لعدة اعتبارات، أولها أنه يُتيح جمع بيانات من عينة من المستهلكين في وقت قياسي وبكلفة منخفضة. ثانيها أنه يُمكن من تعميم النتائج على مجتمع الدراسة بشرط أن تكون العينة ممثلة. ثالثها أنه يُسهل استخدام الأساليب الإحصائية في تحليل البيانات، مثل تحليل الارتباط والانحدار. وقد استخدمت كثير من الدراسات السابقة المنهج نفسه في دراسة ظواهر تسويقية مماثلة.</w:t>
      </w:r>
    </w:p>
    <w:p w14:paraId="178964F9"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مجتمع الدراسة</w:t>
      </w:r>
    </w:p>
    <w:p w14:paraId="0CF363B3"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يتكون مجتمع الدراسة من جميع المستهلكين الذين يستخدمون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مدينتي الدمام والخبر بالمملكة العربية السعودية، والذين سبق لهم الاطلاع على المحتوى التسويقي عبر المنصة أو اتخاذ قرار شرائي بناءً على ما شاهدوه عليها. ويُقدر عدد سكان مدينة الدمام بأكثر من 1.5 مليون نسمة، فيما يبلغ عدد سكان مدينة الخبر حوالي 600 ألف نسمة، وفقاً لتقديرات الهيئة العامة للإحصاء (2024). ونظراً لانتشار استخدام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بين فئات المجتمع المختلفة في المدينتين، فإن مجتمع الدراسة يُعد كبيراً نسبياً، مما يستدعي اختيار عينة ممثلة لجميع شرائحه.</w:t>
      </w:r>
    </w:p>
    <w:p w14:paraId="70448930"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عينة الدراسة</w:t>
      </w:r>
    </w:p>
    <w:p w14:paraId="104FFB5D"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نظراً لصعوبة الوصول إلى جميع أفراد مجتمع الدراسة، اختار الباحث عينة عشوائية ميسرة بلغ قوامها (40) مفردة من المستهلكين الذين يستخدمون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مدينتي الدمام والخبر. وتُعد هذه العينة صغيرة الحجم نسبياً مقارنة بمجتمع الدراسة، وهو ما يُمثل أحد أهم محددات الدراسة التي ينبغي أخذها في الاعتبار عند تعميم النتائج. وقد روعي عند اختيار العينة تنوعها من حيث المتغيرات الديموغرافية كالجنس والعمر والمؤهل العلمي والدخل وسنوات الخبرة، إضافة إلى تنوعها من حيث المدينة وساعات استخدام المنصة. وستُعرض بيانات الخصائص الديموغرافية لأفراد العينة في بداية قسم نتائج الدراسة موزعة على جداول منفصلة لكل متغير ديموغرافي بدلاً من جمعها في جدول واحد.</w:t>
      </w:r>
    </w:p>
    <w:p w14:paraId="676ADB1A"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الجدول رقم (1): توزيع أفراد عينة الدراسة وفقاً للخصائص الديموغرافية (n=40)</w:t>
      </w:r>
    </w:p>
    <w:tbl>
      <w:tblPr>
        <w:tblStyle w:val="1f2"/>
        <w:tblW w:w="0" w:type="auto"/>
        <w:jc w:val="center"/>
        <w:tblLook w:val="04A0" w:firstRow="1" w:lastRow="0" w:firstColumn="1" w:lastColumn="0" w:noHBand="0" w:noVBand="1"/>
      </w:tblPr>
      <w:tblGrid>
        <w:gridCol w:w="2268"/>
        <w:gridCol w:w="2835"/>
        <w:gridCol w:w="1785"/>
        <w:gridCol w:w="2321"/>
      </w:tblGrid>
      <w:tr w:rsidR="00A31506" w:rsidRPr="008F18D2" w14:paraId="5956A7FE" w14:textId="77777777" w:rsidTr="006E3E45">
        <w:trPr>
          <w:jc w:val="center"/>
        </w:trPr>
        <w:tc>
          <w:tcPr>
            <w:tcW w:w="2268" w:type="dxa"/>
            <w:shd w:val="clear" w:color="auto" w:fill="1F3A5F"/>
            <w:vAlign w:val="center"/>
          </w:tcPr>
          <w:p w14:paraId="096456C1"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المتغير</w:t>
            </w:r>
          </w:p>
        </w:tc>
        <w:tc>
          <w:tcPr>
            <w:tcW w:w="2835" w:type="dxa"/>
            <w:shd w:val="clear" w:color="auto" w:fill="1F3A5F"/>
            <w:vAlign w:val="center"/>
          </w:tcPr>
          <w:p w14:paraId="6960E99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الفئة</w:t>
            </w:r>
          </w:p>
        </w:tc>
        <w:tc>
          <w:tcPr>
            <w:tcW w:w="1785" w:type="dxa"/>
            <w:shd w:val="clear" w:color="auto" w:fill="1F3A5F"/>
            <w:vAlign w:val="center"/>
          </w:tcPr>
          <w:p w14:paraId="45EDA6D6"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التكرار</w:t>
            </w:r>
          </w:p>
        </w:tc>
        <w:tc>
          <w:tcPr>
            <w:tcW w:w="2321" w:type="dxa"/>
            <w:shd w:val="clear" w:color="auto" w:fill="1F3A5F"/>
            <w:vAlign w:val="center"/>
          </w:tcPr>
          <w:p w14:paraId="492631F0"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النسبة %</w:t>
            </w:r>
          </w:p>
        </w:tc>
      </w:tr>
      <w:tr w:rsidR="00A31506" w:rsidRPr="008F18D2" w14:paraId="7B7C280A" w14:textId="77777777" w:rsidTr="006E3E45">
        <w:trPr>
          <w:jc w:val="center"/>
        </w:trPr>
        <w:tc>
          <w:tcPr>
            <w:tcW w:w="2268" w:type="dxa"/>
            <w:vAlign w:val="center"/>
          </w:tcPr>
          <w:p w14:paraId="6C77930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الجنس</w:t>
            </w:r>
          </w:p>
        </w:tc>
        <w:tc>
          <w:tcPr>
            <w:tcW w:w="2835" w:type="dxa"/>
            <w:vAlign w:val="center"/>
          </w:tcPr>
          <w:p w14:paraId="424FCED4"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ذكر</w:t>
            </w:r>
          </w:p>
        </w:tc>
        <w:tc>
          <w:tcPr>
            <w:tcW w:w="1785" w:type="dxa"/>
            <w:vAlign w:val="center"/>
          </w:tcPr>
          <w:p w14:paraId="0ABE74B5"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24</w:t>
            </w:r>
          </w:p>
        </w:tc>
        <w:tc>
          <w:tcPr>
            <w:tcW w:w="2321" w:type="dxa"/>
            <w:vAlign w:val="center"/>
          </w:tcPr>
          <w:p w14:paraId="4790077D"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60.0%</w:t>
            </w:r>
          </w:p>
        </w:tc>
      </w:tr>
      <w:tr w:rsidR="00A31506" w:rsidRPr="008F18D2" w14:paraId="6BFFFE86" w14:textId="77777777" w:rsidTr="006E3E45">
        <w:trPr>
          <w:jc w:val="center"/>
        </w:trPr>
        <w:tc>
          <w:tcPr>
            <w:tcW w:w="2268" w:type="dxa"/>
            <w:vAlign w:val="center"/>
          </w:tcPr>
          <w:p w14:paraId="6518FB78"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0A7423C2"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أنثى</w:t>
            </w:r>
          </w:p>
        </w:tc>
        <w:tc>
          <w:tcPr>
            <w:tcW w:w="1785" w:type="dxa"/>
            <w:vAlign w:val="center"/>
          </w:tcPr>
          <w:p w14:paraId="248C71F1"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16</w:t>
            </w:r>
          </w:p>
        </w:tc>
        <w:tc>
          <w:tcPr>
            <w:tcW w:w="2321" w:type="dxa"/>
            <w:vAlign w:val="center"/>
          </w:tcPr>
          <w:p w14:paraId="3AFBE15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40.0%</w:t>
            </w:r>
          </w:p>
        </w:tc>
      </w:tr>
      <w:tr w:rsidR="00A31506" w:rsidRPr="008F18D2" w14:paraId="2B51BDEE" w14:textId="77777777" w:rsidTr="006E3E45">
        <w:trPr>
          <w:jc w:val="center"/>
        </w:trPr>
        <w:tc>
          <w:tcPr>
            <w:tcW w:w="2268" w:type="dxa"/>
            <w:vAlign w:val="center"/>
          </w:tcPr>
          <w:p w14:paraId="56D43E8F"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lastRenderedPageBreak/>
              <w:t>العمر</w:t>
            </w:r>
          </w:p>
        </w:tc>
        <w:tc>
          <w:tcPr>
            <w:tcW w:w="2835" w:type="dxa"/>
            <w:vAlign w:val="center"/>
          </w:tcPr>
          <w:p w14:paraId="2770D2BC"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أقل من 30 سنة</w:t>
            </w:r>
          </w:p>
        </w:tc>
        <w:tc>
          <w:tcPr>
            <w:tcW w:w="1785" w:type="dxa"/>
            <w:vAlign w:val="center"/>
          </w:tcPr>
          <w:p w14:paraId="2E514785"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16</w:t>
            </w:r>
          </w:p>
        </w:tc>
        <w:tc>
          <w:tcPr>
            <w:tcW w:w="2321" w:type="dxa"/>
            <w:vAlign w:val="center"/>
          </w:tcPr>
          <w:p w14:paraId="7F318F41"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40.0%</w:t>
            </w:r>
          </w:p>
        </w:tc>
      </w:tr>
      <w:tr w:rsidR="00A31506" w:rsidRPr="008F18D2" w14:paraId="32CBDF1F" w14:textId="77777777" w:rsidTr="006E3E45">
        <w:trPr>
          <w:jc w:val="center"/>
        </w:trPr>
        <w:tc>
          <w:tcPr>
            <w:tcW w:w="2268" w:type="dxa"/>
            <w:vAlign w:val="center"/>
          </w:tcPr>
          <w:p w14:paraId="79F01CF6"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0B9410D7"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30–39 سنة</w:t>
            </w:r>
          </w:p>
        </w:tc>
        <w:tc>
          <w:tcPr>
            <w:tcW w:w="1785" w:type="dxa"/>
            <w:vAlign w:val="center"/>
          </w:tcPr>
          <w:p w14:paraId="4A56CB2A"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7EBCF9E6"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61CDE300" w14:textId="77777777" w:rsidTr="006E3E45">
        <w:trPr>
          <w:jc w:val="center"/>
        </w:trPr>
        <w:tc>
          <w:tcPr>
            <w:tcW w:w="2268" w:type="dxa"/>
            <w:vAlign w:val="center"/>
          </w:tcPr>
          <w:p w14:paraId="523B77C3"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4E6E42F7"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40–49 سنة</w:t>
            </w:r>
          </w:p>
        </w:tc>
        <w:tc>
          <w:tcPr>
            <w:tcW w:w="1785" w:type="dxa"/>
            <w:vAlign w:val="center"/>
          </w:tcPr>
          <w:p w14:paraId="770BD060"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1B45DA21"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4A8E11C4" w14:textId="77777777" w:rsidTr="006E3E45">
        <w:trPr>
          <w:jc w:val="center"/>
        </w:trPr>
        <w:tc>
          <w:tcPr>
            <w:tcW w:w="2268" w:type="dxa"/>
            <w:vAlign w:val="center"/>
          </w:tcPr>
          <w:p w14:paraId="328A6DFD"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03AA4779"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50 سنة فأكثر</w:t>
            </w:r>
          </w:p>
        </w:tc>
        <w:tc>
          <w:tcPr>
            <w:tcW w:w="1785" w:type="dxa"/>
            <w:vAlign w:val="center"/>
          </w:tcPr>
          <w:p w14:paraId="3684A827"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1A33A6A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72222A97" w14:textId="77777777" w:rsidTr="006E3E45">
        <w:trPr>
          <w:jc w:val="center"/>
        </w:trPr>
        <w:tc>
          <w:tcPr>
            <w:tcW w:w="2268" w:type="dxa"/>
            <w:vAlign w:val="center"/>
          </w:tcPr>
          <w:p w14:paraId="474C5AA7"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المؤهل العلمي</w:t>
            </w:r>
          </w:p>
        </w:tc>
        <w:tc>
          <w:tcPr>
            <w:tcW w:w="2835" w:type="dxa"/>
            <w:vAlign w:val="center"/>
          </w:tcPr>
          <w:p w14:paraId="573E995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دبلوم</w:t>
            </w:r>
          </w:p>
        </w:tc>
        <w:tc>
          <w:tcPr>
            <w:tcW w:w="1785" w:type="dxa"/>
            <w:vAlign w:val="center"/>
          </w:tcPr>
          <w:p w14:paraId="178CEB22"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142532FF"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6E3A47DB" w14:textId="77777777" w:rsidTr="006E3E45">
        <w:trPr>
          <w:jc w:val="center"/>
        </w:trPr>
        <w:tc>
          <w:tcPr>
            <w:tcW w:w="2268" w:type="dxa"/>
            <w:vAlign w:val="center"/>
          </w:tcPr>
          <w:p w14:paraId="23C8C769"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6896D7D7"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بكالوريوس</w:t>
            </w:r>
          </w:p>
        </w:tc>
        <w:tc>
          <w:tcPr>
            <w:tcW w:w="1785" w:type="dxa"/>
            <w:vAlign w:val="center"/>
          </w:tcPr>
          <w:p w14:paraId="7DE344F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12DAC81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6A7FA27A" w14:textId="77777777" w:rsidTr="006E3E45">
        <w:trPr>
          <w:jc w:val="center"/>
        </w:trPr>
        <w:tc>
          <w:tcPr>
            <w:tcW w:w="2268" w:type="dxa"/>
            <w:vAlign w:val="center"/>
          </w:tcPr>
          <w:p w14:paraId="4CE39D49"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5315D59B"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ماجستير</w:t>
            </w:r>
          </w:p>
        </w:tc>
        <w:tc>
          <w:tcPr>
            <w:tcW w:w="1785" w:type="dxa"/>
            <w:vAlign w:val="center"/>
          </w:tcPr>
          <w:p w14:paraId="07B07E38"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16</w:t>
            </w:r>
          </w:p>
        </w:tc>
        <w:tc>
          <w:tcPr>
            <w:tcW w:w="2321" w:type="dxa"/>
            <w:vAlign w:val="center"/>
          </w:tcPr>
          <w:p w14:paraId="18E6D4D5"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40.0%</w:t>
            </w:r>
          </w:p>
        </w:tc>
      </w:tr>
      <w:tr w:rsidR="00A31506" w:rsidRPr="008F18D2" w14:paraId="12F93F39" w14:textId="77777777" w:rsidTr="006E3E45">
        <w:trPr>
          <w:jc w:val="center"/>
        </w:trPr>
        <w:tc>
          <w:tcPr>
            <w:tcW w:w="2268" w:type="dxa"/>
            <w:vAlign w:val="center"/>
          </w:tcPr>
          <w:p w14:paraId="3D891DE1"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504C085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دكتوراه</w:t>
            </w:r>
          </w:p>
        </w:tc>
        <w:tc>
          <w:tcPr>
            <w:tcW w:w="1785" w:type="dxa"/>
            <w:vAlign w:val="center"/>
          </w:tcPr>
          <w:p w14:paraId="0FE9F0D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1CCA2BA6"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1BE0BB87" w14:textId="77777777" w:rsidTr="006E3E45">
        <w:trPr>
          <w:jc w:val="center"/>
        </w:trPr>
        <w:tc>
          <w:tcPr>
            <w:tcW w:w="2268" w:type="dxa"/>
            <w:vAlign w:val="center"/>
          </w:tcPr>
          <w:p w14:paraId="7EFB1EDB"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الدخل الشهري</w:t>
            </w:r>
          </w:p>
        </w:tc>
        <w:tc>
          <w:tcPr>
            <w:tcW w:w="2835" w:type="dxa"/>
            <w:vAlign w:val="center"/>
          </w:tcPr>
          <w:p w14:paraId="02DBBDC2"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أقل من 5000 ريال</w:t>
            </w:r>
          </w:p>
        </w:tc>
        <w:tc>
          <w:tcPr>
            <w:tcW w:w="1785" w:type="dxa"/>
            <w:vAlign w:val="center"/>
          </w:tcPr>
          <w:p w14:paraId="430B7B3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24</w:t>
            </w:r>
          </w:p>
        </w:tc>
        <w:tc>
          <w:tcPr>
            <w:tcW w:w="2321" w:type="dxa"/>
            <w:vAlign w:val="center"/>
          </w:tcPr>
          <w:p w14:paraId="2A83C31B"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60.0%</w:t>
            </w:r>
          </w:p>
        </w:tc>
      </w:tr>
      <w:tr w:rsidR="00A31506" w:rsidRPr="008F18D2" w14:paraId="57CA9716" w14:textId="77777777" w:rsidTr="006E3E45">
        <w:trPr>
          <w:jc w:val="center"/>
        </w:trPr>
        <w:tc>
          <w:tcPr>
            <w:tcW w:w="2268" w:type="dxa"/>
            <w:vAlign w:val="center"/>
          </w:tcPr>
          <w:p w14:paraId="1786DFEB"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2C4904DA"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5000–9999 ريال</w:t>
            </w:r>
          </w:p>
        </w:tc>
        <w:tc>
          <w:tcPr>
            <w:tcW w:w="1785" w:type="dxa"/>
            <w:vAlign w:val="center"/>
          </w:tcPr>
          <w:p w14:paraId="084BE7C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63087DAF"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7F70114A" w14:textId="77777777" w:rsidTr="006E3E45">
        <w:trPr>
          <w:jc w:val="center"/>
        </w:trPr>
        <w:tc>
          <w:tcPr>
            <w:tcW w:w="2268" w:type="dxa"/>
            <w:vAlign w:val="center"/>
          </w:tcPr>
          <w:p w14:paraId="12131225"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00ABBF2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10000–14999 ريال</w:t>
            </w:r>
          </w:p>
        </w:tc>
        <w:tc>
          <w:tcPr>
            <w:tcW w:w="1785" w:type="dxa"/>
            <w:vAlign w:val="center"/>
          </w:tcPr>
          <w:p w14:paraId="57D201DB"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w:t>
            </w:r>
          </w:p>
        </w:tc>
        <w:tc>
          <w:tcPr>
            <w:tcW w:w="2321" w:type="dxa"/>
            <w:vAlign w:val="center"/>
          </w:tcPr>
          <w:p w14:paraId="2E9E069A"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0.0%</w:t>
            </w:r>
          </w:p>
        </w:tc>
      </w:tr>
      <w:tr w:rsidR="00A31506" w:rsidRPr="008F18D2" w14:paraId="003ECA31" w14:textId="77777777" w:rsidTr="006E3E45">
        <w:trPr>
          <w:jc w:val="center"/>
        </w:trPr>
        <w:tc>
          <w:tcPr>
            <w:tcW w:w="2268" w:type="dxa"/>
            <w:vAlign w:val="center"/>
          </w:tcPr>
          <w:p w14:paraId="095451CD"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02D2DA00"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15000 ريال فأكثر</w:t>
            </w:r>
          </w:p>
        </w:tc>
        <w:tc>
          <w:tcPr>
            <w:tcW w:w="1785" w:type="dxa"/>
            <w:vAlign w:val="center"/>
          </w:tcPr>
          <w:p w14:paraId="6E01F22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5BB3152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3D0613E5" w14:textId="77777777" w:rsidTr="006E3E45">
        <w:trPr>
          <w:jc w:val="center"/>
        </w:trPr>
        <w:tc>
          <w:tcPr>
            <w:tcW w:w="2268" w:type="dxa"/>
            <w:vAlign w:val="center"/>
          </w:tcPr>
          <w:p w14:paraId="03DF718D"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سنوات الخبرة</w:t>
            </w:r>
          </w:p>
        </w:tc>
        <w:tc>
          <w:tcPr>
            <w:tcW w:w="2835" w:type="dxa"/>
            <w:vAlign w:val="center"/>
          </w:tcPr>
          <w:p w14:paraId="2E13E719"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أقل من 5 سنوات</w:t>
            </w:r>
          </w:p>
        </w:tc>
        <w:tc>
          <w:tcPr>
            <w:tcW w:w="1785" w:type="dxa"/>
            <w:vAlign w:val="center"/>
          </w:tcPr>
          <w:p w14:paraId="4C9566C2"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32</w:t>
            </w:r>
          </w:p>
        </w:tc>
        <w:tc>
          <w:tcPr>
            <w:tcW w:w="2321" w:type="dxa"/>
            <w:vAlign w:val="center"/>
          </w:tcPr>
          <w:p w14:paraId="1A940EBC"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80.0%</w:t>
            </w:r>
          </w:p>
        </w:tc>
      </w:tr>
      <w:tr w:rsidR="00A31506" w:rsidRPr="008F18D2" w14:paraId="3F86F5B3" w14:textId="77777777" w:rsidTr="006E3E45">
        <w:trPr>
          <w:jc w:val="center"/>
        </w:trPr>
        <w:tc>
          <w:tcPr>
            <w:tcW w:w="2268" w:type="dxa"/>
            <w:vAlign w:val="center"/>
          </w:tcPr>
          <w:p w14:paraId="2D360A9D"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0D41FB6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5–10 سنوات</w:t>
            </w:r>
          </w:p>
        </w:tc>
        <w:tc>
          <w:tcPr>
            <w:tcW w:w="1785" w:type="dxa"/>
            <w:vAlign w:val="center"/>
          </w:tcPr>
          <w:p w14:paraId="3755A9FB"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w:t>
            </w:r>
          </w:p>
        </w:tc>
        <w:tc>
          <w:tcPr>
            <w:tcW w:w="2321" w:type="dxa"/>
            <w:vAlign w:val="center"/>
          </w:tcPr>
          <w:p w14:paraId="6C66D1A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0.0%</w:t>
            </w:r>
          </w:p>
        </w:tc>
      </w:tr>
      <w:tr w:rsidR="00A31506" w:rsidRPr="008F18D2" w14:paraId="1291CF85" w14:textId="77777777" w:rsidTr="006E3E45">
        <w:trPr>
          <w:jc w:val="center"/>
        </w:trPr>
        <w:tc>
          <w:tcPr>
            <w:tcW w:w="2268" w:type="dxa"/>
            <w:vAlign w:val="center"/>
          </w:tcPr>
          <w:p w14:paraId="378CA6AD"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29E2FBBD"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11–15 سنة</w:t>
            </w:r>
          </w:p>
        </w:tc>
        <w:tc>
          <w:tcPr>
            <w:tcW w:w="1785" w:type="dxa"/>
            <w:vAlign w:val="center"/>
          </w:tcPr>
          <w:p w14:paraId="03E040A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w:t>
            </w:r>
          </w:p>
        </w:tc>
        <w:tc>
          <w:tcPr>
            <w:tcW w:w="2321" w:type="dxa"/>
            <w:vAlign w:val="center"/>
          </w:tcPr>
          <w:p w14:paraId="4D1DFD78"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0.0%</w:t>
            </w:r>
          </w:p>
        </w:tc>
      </w:tr>
      <w:tr w:rsidR="00A31506" w:rsidRPr="008F18D2" w14:paraId="1DF1A633" w14:textId="77777777" w:rsidTr="006E3E45">
        <w:trPr>
          <w:jc w:val="center"/>
        </w:trPr>
        <w:tc>
          <w:tcPr>
            <w:tcW w:w="2268" w:type="dxa"/>
            <w:vAlign w:val="center"/>
          </w:tcPr>
          <w:p w14:paraId="7ED2DC82"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7A625418"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أكثر من 15 سنة</w:t>
            </w:r>
          </w:p>
        </w:tc>
        <w:tc>
          <w:tcPr>
            <w:tcW w:w="1785" w:type="dxa"/>
            <w:vAlign w:val="center"/>
          </w:tcPr>
          <w:p w14:paraId="29411A1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41922065"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6CF575D7" w14:textId="77777777" w:rsidTr="006E3E45">
        <w:trPr>
          <w:jc w:val="center"/>
        </w:trPr>
        <w:tc>
          <w:tcPr>
            <w:tcW w:w="2268" w:type="dxa"/>
            <w:vAlign w:val="center"/>
          </w:tcPr>
          <w:p w14:paraId="5A81AE65"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المدينة</w:t>
            </w:r>
          </w:p>
        </w:tc>
        <w:tc>
          <w:tcPr>
            <w:tcW w:w="2835" w:type="dxa"/>
            <w:vAlign w:val="center"/>
          </w:tcPr>
          <w:p w14:paraId="3C0C378D"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الدمام</w:t>
            </w:r>
          </w:p>
        </w:tc>
        <w:tc>
          <w:tcPr>
            <w:tcW w:w="1785" w:type="dxa"/>
            <w:vAlign w:val="center"/>
          </w:tcPr>
          <w:p w14:paraId="3BBBF46A"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349C5855"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65F17068" w14:textId="77777777" w:rsidTr="006E3E45">
        <w:trPr>
          <w:jc w:val="center"/>
        </w:trPr>
        <w:tc>
          <w:tcPr>
            <w:tcW w:w="2268" w:type="dxa"/>
            <w:vAlign w:val="center"/>
          </w:tcPr>
          <w:p w14:paraId="1FB6A574"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3CF61FA5"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الخبر</w:t>
            </w:r>
          </w:p>
        </w:tc>
        <w:tc>
          <w:tcPr>
            <w:tcW w:w="1785" w:type="dxa"/>
            <w:vAlign w:val="center"/>
          </w:tcPr>
          <w:p w14:paraId="4928C1E0"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32</w:t>
            </w:r>
          </w:p>
        </w:tc>
        <w:tc>
          <w:tcPr>
            <w:tcW w:w="2321" w:type="dxa"/>
            <w:vAlign w:val="center"/>
          </w:tcPr>
          <w:p w14:paraId="3BA28C69"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80.0%</w:t>
            </w:r>
          </w:p>
        </w:tc>
      </w:tr>
      <w:tr w:rsidR="00A31506" w:rsidRPr="008F18D2" w14:paraId="127C0E45" w14:textId="77777777" w:rsidTr="006E3E45">
        <w:trPr>
          <w:jc w:val="center"/>
        </w:trPr>
        <w:tc>
          <w:tcPr>
            <w:tcW w:w="2268" w:type="dxa"/>
            <w:vAlign w:val="center"/>
          </w:tcPr>
          <w:p w14:paraId="7A7244E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ساعات الاستخدام يومياً</w:t>
            </w:r>
          </w:p>
        </w:tc>
        <w:tc>
          <w:tcPr>
            <w:tcW w:w="2835" w:type="dxa"/>
            <w:vAlign w:val="center"/>
          </w:tcPr>
          <w:p w14:paraId="0CCB6808"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أقل من ساعة</w:t>
            </w:r>
          </w:p>
        </w:tc>
        <w:tc>
          <w:tcPr>
            <w:tcW w:w="1785" w:type="dxa"/>
            <w:vAlign w:val="center"/>
          </w:tcPr>
          <w:p w14:paraId="7262C14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16</w:t>
            </w:r>
          </w:p>
        </w:tc>
        <w:tc>
          <w:tcPr>
            <w:tcW w:w="2321" w:type="dxa"/>
            <w:vAlign w:val="center"/>
          </w:tcPr>
          <w:p w14:paraId="519D16AF"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40.0%</w:t>
            </w:r>
          </w:p>
        </w:tc>
      </w:tr>
      <w:tr w:rsidR="00A31506" w:rsidRPr="008F18D2" w14:paraId="7646F210" w14:textId="77777777" w:rsidTr="006E3E45">
        <w:trPr>
          <w:jc w:val="center"/>
        </w:trPr>
        <w:tc>
          <w:tcPr>
            <w:tcW w:w="2268" w:type="dxa"/>
            <w:vAlign w:val="center"/>
          </w:tcPr>
          <w:p w14:paraId="3C3C269D"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6AA21BB1"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1–3 ساعات</w:t>
            </w:r>
          </w:p>
        </w:tc>
        <w:tc>
          <w:tcPr>
            <w:tcW w:w="1785" w:type="dxa"/>
            <w:vAlign w:val="center"/>
          </w:tcPr>
          <w:p w14:paraId="680D3A27"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16</w:t>
            </w:r>
          </w:p>
        </w:tc>
        <w:tc>
          <w:tcPr>
            <w:tcW w:w="2321" w:type="dxa"/>
            <w:vAlign w:val="center"/>
          </w:tcPr>
          <w:p w14:paraId="5E7CD6BD"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40.0%</w:t>
            </w:r>
          </w:p>
        </w:tc>
      </w:tr>
      <w:tr w:rsidR="00A31506" w:rsidRPr="008F18D2" w14:paraId="67DDC341" w14:textId="77777777" w:rsidTr="006E3E45">
        <w:trPr>
          <w:jc w:val="center"/>
        </w:trPr>
        <w:tc>
          <w:tcPr>
            <w:tcW w:w="2268" w:type="dxa"/>
            <w:vAlign w:val="center"/>
          </w:tcPr>
          <w:p w14:paraId="1AC1551D"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05EAF269"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3–5 ساعات</w:t>
            </w:r>
          </w:p>
        </w:tc>
        <w:tc>
          <w:tcPr>
            <w:tcW w:w="1785" w:type="dxa"/>
            <w:vAlign w:val="center"/>
          </w:tcPr>
          <w:p w14:paraId="21625474"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8</w:t>
            </w:r>
          </w:p>
        </w:tc>
        <w:tc>
          <w:tcPr>
            <w:tcW w:w="2321" w:type="dxa"/>
            <w:vAlign w:val="center"/>
          </w:tcPr>
          <w:p w14:paraId="544EA35B"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20.0%</w:t>
            </w:r>
          </w:p>
        </w:tc>
      </w:tr>
      <w:tr w:rsidR="00A31506" w:rsidRPr="008F18D2" w14:paraId="7BEFFCC0" w14:textId="77777777" w:rsidTr="006E3E45">
        <w:trPr>
          <w:jc w:val="center"/>
        </w:trPr>
        <w:tc>
          <w:tcPr>
            <w:tcW w:w="2268" w:type="dxa"/>
            <w:vAlign w:val="center"/>
          </w:tcPr>
          <w:p w14:paraId="419895B7"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15B4660C"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أكثر من 5 ساعات</w:t>
            </w:r>
          </w:p>
        </w:tc>
        <w:tc>
          <w:tcPr>
            <w:tcW w:w="1785" w:type="dxa"/>
            <w:vAlign w:val="center"/>
          </w:tcPr>
          <w:p w14:paraId="44BBA8A9"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w:t>
            </w:r>
          </w:p>
        </w:tc>
        <w:tc>
          <w:tcPr>
            <w:tcW w:w="2321" w:type="dxa"/>
            <w:vAlign w:val="center"/>
          </w:tcPr>
          <w:p w14:paraId="6E422E1D"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0.0%</w:t>
            </w:r>
          </w:p>
        </w:tc>
      </w:tr>
      <w:tr w:rsidR="00A31506" w:rsidRPr="008F18D2" w14:paraId="10F0D402" w14:textId="77777777" w:rsidTr="006E3E45">
        <w:trPr>
          <w:jc w:val="center"/>
        </w:trPr>
        <w:tc>
          <w:tcPr>
            <w:tcW w:w="2268" w:type="dxa"/>
            <w:vAlign w:val="center"/>
          </w:tcPr>
          <w:p w14:paraId="40C05972"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سبق الشراء بعد المشاهدة</w:t>
            </w:r>
          </w:p>
        </w:tc>
        <w:tc>
          <w:tcPr>
            <w:tcW w:w="2835" w:type="dxa"/>
            <w:vAlign w:val="center"/>
          </w:tcPr>
          <w:p w14:paraId="2E344275"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نعم</w:t>
            </w:r>
          </w:p>
        </w:tc>
        <w:tc>
          <w:tcPr>
            <w:tcW w:w="1785" w:type="dxa"/>
            <w:vAlign w:val="center"/>
          </w:tcPr>
          <w:p w14:paraId="25E64664"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40</w:t>
            </w:r>
          </w:p>
        </w:tc>
        <w:tc>
          <w:tcPr>
            <w:tcW w:w="2321" w:type="dxa"/>
            <w:vAlign w:val="center"/>
          </w:tcPr>
          <w:p w14:paraId="0E273389"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100.0%</w:t>
            </w:r>
          </w:p>
        </w:tc>
      </w:tr>
      <w:tr w:rsidR="00A31506" w:rsidRPr="008F18D2" w14:paraId="6AD67673" w14:textId="77777777" w:rsidTr="006E3E45">
        <w:trPr>
          <w:jc w:val="center"/>
        </w:trPr>
        <w:tc>
          <w:tcPr>
            <w:tcW w:w="2268" w:type="dxa"/>
            <w:vAlign w:val="center"/>
          </w:tcPr>
          <w:p w14:paraId="0201FDEA" w14:textId="77777777" w:rsidR="00A31506" w:rsidRPr="008F18D2" w:rsidRDefault="00A31506" w:rsidP="006E3E45">
            <w:pPr>
              <w:ind w:left="360"/>
              <w:jc w:val="mediumKashida"/>
              <w:rPr>
                <w:rFonts w:ascii="Sakkal Majalla" w:hAnsi="Sakkal Majalla" w:cs="Sakkal Majalla"/>
                <w:sz w:val="20"/>
                <w:szCs w:val="20"/>
              </w:rPr>
            </w:pPr>
          </w:p>
        </w:tc>
        <w:tc>
          <w:tcPr>
            <w:tcW w:w="2835" w:type="dxa"/>
            <w:vAlign w:val="center"/>
          </w:tcPr>
          <w:p w14:paraId="21769B6E"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لا</w:t>
            </w:r>
          </w:p>
        </w:tc>
        <w:tc>
          <w:tcPr>
            <w:tcW w:w="1785" w:type="dxa"/>
            <w:vAlign w:val="center"/>
          </w:tcPr>
          <w:p w14:paraId="5E357EE3"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w:t>
            </w:r>
          </w:p>
        </w:tc>
        <w:tc>
          <w:tcPr>
            <w:tcW w:w="2321" w:type="dxa"/>
            <w:vAlign w:val="center"/>
          </w:tcPr>
          <w:p w14:paraId="4551B696" w14:textId="77777777" w:rsidR="00A31506" w:rsidRPr="008F18D2" w:rsidRDefault="00A31506" w:rsidP="006E3E45">
            <w:pPr>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0.0%</w:t>
            </w:r>
          </w:p>
        </w:tc>
      </w:tr>
    </w:tbl>
    <w:p w14:paraId="408B1170"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يتضح من الجدول رقم (1) أن 60% من أفراد العينة من الذكور و40% من الإناث، مما يعكس تنوع الجنسين في استخدام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كما يلاحظ أن 40% من أفراد العينة تتراوح أعمارهم بين أقل من 30 سنة، مما يدل على أن فئة الشباب هي الأكثر استخداماً للمنصة. وفيما يتعلق بالمؤهل العلمي، يشكل حملة الماجستير النسبة الأعلى بنسبة 40%، يليهم حملة الدبلوم والبكالوريوس والدكتوراه بنسبة 20% لكل منهم. أما من حيث الدخل الشهري، فإن 60% من أفراد العينة يقل دخلهم عن 5000 ريال، وهو ما يستدعي الانتباه عند تفسير النتائج.</w:t>
      </w:r>
    </w:p>
    <w:p w14:paraId="3228D2AD"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أداة جمع البيانات</w:t>
      </w:r>
    </w:p>
    <w:p w14:paraId="6326FA4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اعتمد الباحث على الاستبيان بوصفه أداة رئيسية لجمع البيانات، نظراً لملاءمته لطبيعة الدراسة وإمكانية توزيعه على عدد كبير من </w:t>
      </w:r>
      <w:proofErr w:type="spellStart"/>
      <w:r w:rsidRPr="008F18D2">
        <w:rPr>
          <w:rFonts w:ascii="Sakkal Majalla" w:eastAsia="Amiri" w:hAnsi="Sakkal Majalla" w:cs="Sakkal Majalla" w:hint="cs"/>
          <w:sz w:val="28"/>
          <w:szCs w:val="28"/>
          <w:rtl/>
        </w:rPr>
        <w:t>المبحوثين</w:t>
      </w:r>
      <w:proofErr w:type="spellEnd"/>
      <w:r w:rsidRPr="008F18D2">
        <w:rPr>
          <w:rFonts w:ascii="Sakkal Majalla" w:eastAsia="Amiri" w:hAnsi="Sakkal Majalla" w:cs="Sakkal Majalla" w:hint="cs"/>
          <w:sz w:val="28"/>
          <w:szCs w:val="28"/>
          <w:rtl/>
        </w:rPr>
        <w:t xml:space="preserve"> في وقت قياسي. وقد قام الباحث بإعداد الاستبيان بعد الاطلاع على الأدبيات السابقة والدراسات المرتبطة بموضوع البحث، ولا سيما الدراسات التي تناولت التسويق عبر وسائل التواصل الاجتماعي والنية الشرائية. وقد تكون الاستبيان من قسمين رئيسيين: القسم الأول يتضمن البيانات الديموغرافية لأفراد العينة، والقسم الثاني يتضمن محاور الدراسة الستة.</w:t>
      </w:r>
    </w:p>
    <w:p w14:paraId="695C8847"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lastRenderedPageBreak/>
        <w:t xml:space="preserve">وقد صُممت عبارات المحاور الستة وفق مقياس </w:t>
      </w:r>
      <w:proofErr w:type="spellStart"/>
      <w:r w:rsidRPr="008F18D2">
        <w:rPr>
          <w:rFonts w:ascii="Sakkal Majalla" w:eastAsia="Amiri" w:hAnsi="Sakkal Majalla" w:cs="Sakkal Majalla" w:hint="cs"/>
          <w:sz w:val="28"/>
          <w:szCs w:val="28"/>
          <w:rtl/>
        </w:rPr>
        <w:t>ليكرت</w:t>
      </w:r>
      <w:proofErr w:type="spellEnd"/>
      <w:r w:rsidRPr="008F18D2">
        <w:rPr>
          <w:rFonts w:ascii="Sakkal Majalla" w:eastAsia="Amiri" w:hAnsi="Sakkal Majalla" w:cs="Sakkal Majalla" w:hint="cs"/>
          <w:sz w:val="28"/>
          <w:szCs w:val="28"/>
          <w:rtl/>
        </w:rPr>
        <w:t xml:space="preserve"> الخماسي، حيث يمثل (5) درجة الموافقة بشدة، و(4) درجة الموافقة، و(3) درجة صحيح إلى حد ما، و(2) درجة عدم الموافقة، و(1) درجة عدم الموافقة بشدة. ويتضمن الاستبيان (30) عبارة موزعة على ستة محاور بواقع خمس عبارات لكل محور، وذلك على النحو التالي:</w:t>
      </w:r>
    </w:p>
    <w:p w14:paraId="1DE4E9C1"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71E8626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7B14330D"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50F782EA"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42663B53"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المحور الأول: جودة المحتوى التسويقي عبر </w:t>
      </w:r>
      <w:proofErr w:type="spellStart"/>
      <w:r w:rsidRPr="008F18D2">
        <w:rPr>
          <w:rFonts w:ascii="Sakkal Majalla" w:eastAsia="Amiri" w:hAnsi="Sakkal Majalla" w:cs="Sakkal Majalla" w:hint="cs"/>
          <w:b/>
          <w:bCs/>
          <w:sz w:val="28"/>
          <w:szCs w:val="28"/>
          <w:rtl/>
        </w:rPr>
        <w:t>إنستغرام</w:t>
      </w:r>
      <w:proofErr w:type="spellEnd"/>
      <w:r w:rsidRPr="008F18D2">
        <w:rPr>
          <w:rFonts w:ascii="Sakkal Majalla" w:eastAsia="Amiri" w:hAnsi="Sakkal Majalla" w:cs="Sakkal Majalla" w:hint="cs"/>
          <w:b/>
          <w:bCs/>
          <w:sz w:val="28"/>
          <w:szCs w:val="28"/>
          <w:rtl/>
        </w:rPr>
        <w:t xml:space="preserve">: </w:t>
      </w:r>
      <w:r w:rsidRPr="008F18D2">
        <w:rPr>
          <w:rFonts w:ascii="Sakkal Majalla" w:eastAsia="Amiri" w:hAnsi="Sakkal Majalla" w:cs="Sakkal Majalla" w:hint="cs"/>
          <w:sz w:val="28"/>
          <w:szCs w:val="28"/>
          <w:rtl/>
        </w:rPr>
        <w:t>ويتضمن خمس عبارات تقيس إدراك المستهلك لجودة المحتوى المنشور عبر المنصة من حيث جذب الانتباه وجودة الصور والفيديوهات ووضوح المعلومات وتحديث المحتوى ومساعدته على التعرف على المنتجات الجديدة.</w:t>
      </w:r>
    </w:p>
    <w:p w14:paraId="66FEC3B4"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المحور الثاني: مصداقية الحسابات التجارية: </w:t>
      </w:r>
      <w:r w:rsidRPr="008F18D2">
        <w:rPr>
          <w:rFonts w:ascii="Sakkal Majalla" w:eastAsia="Amiri" w:hAnsi="Sakkal Majalla" w:cs="Sakkal Majalla" w:hint="cs"/>
          <w:sz w:val="28"/>
          <w:szCs w:val="28"/>
          <w:rtl/>
        </w:rPr>
        <w:t>ويتضمن خمس عبارات تقيس مدى ثقة المستهلك بالحسابات التجارية على المنصة، والتابعة للتقييمات المنشورة، ومصداقية الحسابات الموثقة، وصدق المعلومات، والشعور بالأمان عند الشراء.</w:t>
      </w:r>
    </w:p>
    <w:p w14:paraId="56A6C773"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المحور الثالث: التسويق عبر المؤثرين: </w:t>
      </w:r>
      <w:r w:rsidRPr="008F18D2">
        <w:rPr>
          <w:rFonts w:ascii="Sakkal Majalla" w:eastAsia="Amiri" w:hAnsi="Sakkal Majalla" w:cs="Sakkal Majalla" w:hint="cs"/>
          <w:sz w:val="28"/>
          <w:szCs w:val="28"/>
          <w:rtl/>
        </w:rPr>
        <w:t>ويتضمن خمس عبارات تقيس أثر توصيات المؤثرين وثقة المستهلك بالمنتجات التي يروجون لها ودور مراجعاتهم في اختيار المنتج ومتابعتهم لمعرفة المنتجات الجديدة وتأثير إعلاناتهم على رغبة الشراء.</w:t>
      </w:r>
    </w:p>
    <w:p w14:paraId="573E78AB"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المحور الرابع: التفاعل عبر </w:t>
      </w:r>
      <w:proofErr w:type="spellStart"/>
      <w:r w:rsidRPr="008F18D2">
        <w:rPr>
          <w:rFonts w:ascii="Sakkal Majalla" w:eastAsia="Amiri" w:hAnsi="Sakkal Majalla" w:cs="Sakkal Majalla" w:hint="cs"/>
          <w:b/>
          <w:bCs/>
          <w:sz w:val="28"/>
          <w:szCs w:val="28"/>
          <w:rtl/>
        </w:rPr>
        <w:t>إنستغرام</w:t>
      </w:r>
      <w:proofErr w:type="spellEnd"/>
      <w:r w:rsidRPr="008F18D2">
        <w:rPr>
          <w:rFonts w:ascii="Sakkal Majalla" w:eastAsia="Amiri" w:hAnsi="Sakkal Majalla" w:cs="Sakkal Majalla" w:hint="cs"/>
          <w:b/>
          <w:bCs/>
          <w:sz w:val="28"/>
          <w:szCs w:val="28"/>
          <w:rtl/>
        </w:rPr>
        <w:t xml:space="preserve">: </w:t>
      </w:r>
      <w:r w:rsidRPr="008F18D2">
        <w:rPr>
          <w:rFonts w:ascii="Sakkal Majalla" w:eastAsia="Amiri" w:hAnsi="Sakkal Majalla" w:cs="Sakkal Majalla" w:hint="cs"/>
          <w:sz w:val="28"/>
          <w:szCs w:val="28"/>
          <w:rtl/>
        </w:rPr>
        <w:t>ويتضمن خمس عبارات تقيس أثر سرعة الرد على الاستفسارات واهتمام الحساب بالعملاء ورضا المستهلك عن خدمة العملاء وتأثير التعليقات الإيجابية وسهولة التواصل عبر الرسائل.</w:t>
      </w:r>
    </w:p>
    <w:p w14:paraId="12A8158F"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المحور الخامس: العروض الترويجية: </w:t>
      </w:r>
      <w:r w:rsidRPr="008F18D2">
        <w:rPr>
          <w:rFonts w:ascii="Sakkal Majalla" w:eastAsia="Amiri" w:hAnsi="Sakkal Majalla" w:cs="Sakkal Majalla" w:hint="cs"/>
          <w:sz w:val="28"/>
          <w:szCs w:val="28"/>
          <w:rtl/>
        </w:rPr>
        <w:t xml:space="preserve">ويتضمن خمس عبارات تقيس أثر الخصومات </w:t>
      </w:r>
      <w:proofErr w:type="spellStart"/>
      <w:r w:rsidRPr="008F18D2">
        <w:rPr>
          <w:rFonts w:ascii="Sakkal Majalla" w:eastAsia="Amiri" w:hAnsi="Sakkal Majalla" w:cs="Sakkal Majalla" w:hint="cs"/>
          <w:sz w:val="28"/>
          <w:szCs w:val="28"/>
          <w:rtl/>
        </w:rPr>
        <w:t>وأكواد</w:t>
      </w:r>
      <w:proofErr w:type="spellEnd"/>
      <w:r w:rsidRPr="008F18D2">
        <w:rPr>
          <w:rFonts w:ascii="Sakkal Majalla" w:eastAsia="Amiri" w:hAnsi="Sakkal Majalla" w:cs="Sakkal Majalla" w:hint="cs"/>
          <w:sz w:val="28"/>
          <w:szCs w:val="28"/>
          <w:rtl/>
        </w:rPr>
        <w:t xml:space="preserve"> الخصم والعروض الموسمية والهدايا والعينات المجانية والعروض الحصرية على نية الشراء.</w:t>
      </w:r>
    </w:p>
    <w:p w14:paraId="554FD5D5"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b/>
          <w:bCs/>
          <w:sz w:val="28"/>
          <w:szCs w:val="28"/>
          <w:rtl/>
        </w:rPr>
        <w:lastRenderedPageBreak/>
        <w:t xml:space="preserve">المحور السادس: النية الشرائية (المتغير التابع): </w:t>
      </w:r>
      <w:r w:rsidRPr="008F18D2">
        <w:rPr>
          <w:rFonts w:ascii="Sakkal Majalla" w:eastAsia="Amiri" w:hAnsi="Sakkal Majalla" w:cs="Sakkal Majalla" w:hint="cs"/>
          <w:sz w:val="28"/>
          <w:szCs w:val="28"/>
          <w:rtl/>
        </w:rPr>
        <w:t xml:space="preserve">ويتضمن خمس عبارات تقيس نية المستهلك في شراء المنتجات المعلنة عبر المنصة، ونيته الشراء مستقبلاً، وتفضيله للمنتجات المشاهدة، وتوصيته للآخرين، واعتباره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مصدراً مهماً للقرارات الشرائية.</w:t>
      </w:r>
    </w:p>
    <w:p w14:paraId="72CB1FC5"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p>
    <w:p w14:paraId="758ECF22"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tl/>
        </w:rPr>
      </w:pPr>
    </w:p>
    <w:p w14:paraId="02AD5440"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tl/>
        </w:rPr>
      </w:pPr>
    </w:p>
    <w:p w14:paraId="4E85C955"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p>
    <w:p w14:paraId="7D89908D"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اختبار الصدق</w:t>
      </w:r>
    </w:p>
    <w:p w14:paraId="217B7DCA"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16"/>
          <w:szCs w:val="16"/>
          <w:vertAlign w:val="superscript"/>
          <w:rtl/>
        </w:rPr>
        <w:t>(*)</w:t>
      </w:r>
      <w:r w:rsidRPr="008F18D2">
        <w:rPr>
          <w:rFonts w:ascii="Sakkal Majalla" w:eastAsia="Amiri" w:hAnsi="Sakkal Majalla" w:cs="Sakkal Majalla" w:hint="cs"/>
          <w:i/>
          <w:color w:val="555555"/>
          <w:sz w:val="18"/>
          <w:szCs w:val="18"/>
          <w:rtl/>
        </w:rPr>
        <w:t xml:space="preserve"> [أسماء السادة المحكمين: 1) </w:t>
      </w:r>
      <w:proofErr w:type="spellStart"/>
      <w:r w:rsidRPr="008F18D2">
        <w:rPr>
          <w:rFonts w:ascii="Sakkal Majalla" w:eastAsia="Amiri" w:hAnsi="Sakkal Majalla" w:cs="Sakkal Majalla" w:hint="cs"/>
          <w:i/>
          <w:color w:val="555555"/>
          <w:sz w:val="18"/>
          <w:szCs w:val="18"/>
          <w:rtl/>
        </w:rPr>
        <w:t>أ.د</w:t>
      </w:r>
      <w:proofErr w:type="spellEnd"/>
      <w:r w:rsidRPr="008F18D2">
        <w:rPr>
          <w:rFonts w:ascii="Sakkal Majalla" w:eastAsia="Amiri" w:hAnsi="Sakkal Majalla" w:cs="Sakkal Majalla" w:hint="cs"/>
          <w:i/>
          <w:color w:val="555555"/>
          <w:sz w:val="18"/>
          <w:szCs w:val="18"/>
          <w:rtl/>
        </w:rPr>
        <w:t xml:space="preserve">. أحمد محمود الطعان - أستاذ التسويق. 2) د. نجم عبد الله العزاوي - أستاذ مناهج البحث العلمي. 3) د. ذوقان عبيدات - أستاذ الإحصاء التطبيقي. 4) </w:t>
      </w:r>
      <w:proofErr w:type="spellStart"/>
      <w:r w:rsidRPr="008F18D2">
        <w:rPr>
          <w:rFonts w:ascii="Sakkal Majalla" w:eastAsia="Amiri" w:hAnsi="Sakkal Majalla" w:cs="Sakkal Majalla" w:hint="cs"/>
          <w:i/>
          <w:color w:val="555555"/>
          <w:sz w:val="18"/>
          <w:szCs w:val="18"/>
          <w:rtl/>
        </w:rPr>
        <w:t>أ.د</w:t>
      </w:r>
      <w:proofErr w:type="spellEnd"/>
      <w:r w:rsidRPr="008F18D2">
        <w:rPr>
          <w:rFonts w:ascii="Sakkal Majalla" w:eastAsia="Amiri" w:hAnsi="Sakkal Majalla" w:cs="Sakkal Majalla" w:hint="cs"/>
          <w:i/>
          <w:color w:val="555555"/>
          <w:sz w:val="18"/>
          <w:szCs w:val="18"/>
          <w:rtl/>
        </w:rPr>
        <w:t>. عبد الوهاب إبراهيم أبو سليمان - أستاذ مناهج البحث. 5) د. شيرين كدواني - أستاذ التسويق الرقمي، المشرفة على الدراسة.]</w:t>
      </w:r>
    </w:p>
    <w:p w14:paraId="19957EEF"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المعالجات الإحصائية</w:t>
      </w:r>
    </w:p>
    <w:p w14:paraId="1733546B"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لتحليل البيانات التي تم جمعها من أفراد العينة والإجابة عن تساؤلات الدراسة واختبار فرضياتها، اعتمد الباحث على مجموعة من الأساليب الإحصائية المناسبة باستخدام برنامج (SPSS) الإصدار 28. وقد شملت الأساليب الإحصائية المستخدمة ما يلي:</w:t>
      </w:r>
    </w:p>
    <w:p w14:paraId="273A4C30"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التكرارات والنسب المئوية: </w:t>
      </w:r>
      <w:proofErr w:type="spellStart"/>
      <w:r w:rsidRPr="008F18D2">
        <w:rPr>
          <w:rFonts w:ascii="Sakkal Majalla" w:eastAsia="Amiri" w:hAnsi="Sakkal Majalla" w:cs="Sakkal Majalla" w:hint="cs"/>
          <w:sz w:val="28"/>
          <w:szCs w:val="28"/>
          <w:rtl/>
        </w:rPr>
        <w:t>لاحساب</w:t>
      </w:r>
      <w:proofErr w:type="spellEnd"/>
      <w:r w:rsidRPr="008F18D2">
        <w:rPr>
          <w:rFonts w:ascii="Sakkal Majalla" w:eastAsia="Amiri" w:hAnsi="Sakkal Majalla" w:cs="Sakkal Majalla" w:hint="cs"/>
          <w:sz w:val="28"/>
          <w:szCs w:val="28"/>
          <w:rtl/>
        </w:rPr>
        <w:t xml:space="preserve"> توزيع أفراد العينة وفقاً للخصائص الديموغرافية وتوزيع إجاباتهم على بنود الاستبيان.</w:t>
      </w:r>
    </w:p>
    <w:p w14:paraId="02899393"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المتوسطات الحسابية والانحرافات المعيارية: </w:t>
      </w:r>
      <w:r w:rsidRPr="008F18D2">
        <w:rPr>
          <w:rFonts w:ascii="Sakkal Majalla" w:eastAsia="Amiri" w:hAnsi="Sakkal Majalla" w:cs="Sakkal Majalla" w:hint="cs"/>
          <w:sz w:val="28"/>
          <w:szCs w:val="28"/>
          <w:rtl/>
        </w:rPr>
        <w:t>لتحديد مستوى استجابة أفراد العينة على كل بند من بنود الاستبيان وكل محور من محاوره.</w:t>
      </w:r>
    </w:p>
    <w:p w14:paraId="72EF227A"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b/>
          <w:bCs/>
          <w:sz w:val="28"/>
          <w:szCs w:val="28"/>
          <w:rtl/>
        </w:rPr>
        <w:t xml:space="preserve">الوزن النسبي ومستوى الأهمية: </w:t>
      </w:r>
      <w:r w:rsidRPr="008F18D2">
        <w:rPr>
          <w:rFonts w:ascii="Sakkal Majalla" w:eastAsia="Amiri" w:hAnsi="Sakkal Majalla" w:cs="Sakkal Majalla" w:hint="cs"/>
          <w:sz w:val="28"/>
          <w:szCs w:val="28"/>
          <w:rtl/>
        </w:rPr>
        <w:t xml:space="preserve">لتحديد مستوى أهمية كل بند ومحور وفقاً للوزن النسبي </w:t>
      </w:r>
      <w:proofErr w:type="spellStart"/>
      <w:r w:rsidRPr="008F18D2">
        <w:rPr>
          <w:rFonts w:ascii="Sakkal Majalla" w:eastAsia="Amiri" w:hAnsi="Sakkal Majalla" w:cs="Sakkal Majalla" w:hint="cs"/>
          <w:sz w:val="28"/>
          <w:szCs w:val="28"/>
          <w:rtl/>
        </w:rPr>
        <w:t>لمتوسطه</w:t>
      </w:r>
      <w:proofErr w:type="spellEnd"/>
      <w:r w:rsidRPr="008F18D2">
        <w:rPr>
          <w:rFonts w:ascii="Sakkal Majalla" w:eastAsia="Amiri" w:hAnsi="Sakkal Majalla" w:cs="Sakkal Majalla" w:hint="cs"/>
          <w:sz w:val="28"/>
          <w:szCs w:val="28"/>
          <w:rtl/>
        </w:rPr>
        <w:t xml:space="preserve"> الحسابي، حيث يُعتبر البند مرتفع الأهمية إذا بلغ وزنه النسبي 80% فأكثر، ومتوسط الأهمية إذا تراوح بين 60% و80%، ومنخفض الأهمية إذا قل عن 60%.</w:t>
      </w:r>
    </w:p>
    <w:p w14:paraId="5B0A8560"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p>
    <w:p w14:paraId="3DABA996"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tl/>
        </w:rPr>
      </w:pPr>
    </w:p>
    <w:p w14:paraId="7D95C70A"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p>
    <w:p w14:paraId="7601CBE2"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معامل ألفا </w:t>
      </w:r>
      <w:proofErr w:type="spellStart"/>
      <w:r w:rsidRPr="008F18D2">
        <w:rPr>
          <w:rFonts w:ascii="Sakkal Majalla" w:eastAsia="Amiri" w:hAnsi="Sakkal Majalla" w:cs="Sakkal Majalla" w:hint="cs"/>
          <w:b/>
          <w:bCs/>
          <w:sz w:val="28"/>
          <w:szCs w:val="28"/>
          <w:rtl/>
        </w:rPr>
        <w:t>كرونباخ</w:t>
      </w:r>
      <w:proofErr w:type="spellEnd"/>
      <w:r w:rsidRPr="008F18D2">
        <w:rPr>
          <w:rFonts w:ascii="Sakkal Majalla" w:eastAsia="Amiri" w:hAnsi="Sakkal Majalla" w:cs="Sakkal Majalla" w:hint="cs"/>
          <w:b/>
          <w:bCs/>
          <w:sz w:val="28"/>
          <w:szCs w:val="28"/>
          <w:rtl/>
        </w:rPr>
        <w:t xml:space="preserve"> (</w:t>
      </w:r>
      <w:proofErr w:type="spellStart"/>
      <w:r w:rsidRPr="008F18D2">
        <w:rPr>
          <w:rFonts w:ascii="Sakkal Majalla" w:eastAsia="Amiri" w:hAnsi="Sakkal Majalla" w:cs="Sakkal Majalla" w:hint="cs"/>
          <w:b/>
          <w:bCs/>
          <w:sz w:val="28"/>
          <w:szCs w:val="28"/>
          <w:rtl/>
        </w:rPr>
        <w:t>Cronbach's</w:t>
      </w:r>
      <w:proofErr w:type="spellEnd"/>
      <w:r w:rsidRPr="008F18D2">
        <w:rPr>
          <w:rFonts w:ascii="Sakkal Majalla" w:eastAsia="Amiri" w:hAnsi="Sakkal Majalla" w:cs="Sakkal Majalla" w:hint="cs"/>
          <w:b/>
          <w:bCs/>
          <w:sz w:val="28"/>
          <w:szCs w:val="28"/>
          <w:rtl/>
        </w:rPr>
        <w:t xml:space="preserve"> </w:t>
      </w:r>
      <w:proofErr w:type="spellStart"/>
      <w:r w:rsidRPr="008F18D2">
        <w:rPr>
          <w:rFonts w:ascii="Sakkal Majalla" w:eastAsia="Amiri" w:hAnsi="Sakkal Majalla" w:cs="Sakkal Majalla" w:hint="cs"/>
          <w:b/>
          <w:bCs/>
          <w:sz w:val="28"/>
          <w:szCs w:val="28"/>
          <w:rtl/>
        </w:rPr>
        <w:t>Alpha</w:t>
      </w:r>
      <w:proofErr w:type="spellEnd"/>
      <w:r w:rsidRPr="008F18D2">
        <w:rPr>
          <w:rFonts w:ascii="Sakkal Majalla" w:eastAsia="Amiri" w:hAnsi="Sakkal Majalla" w:cs="Sakkal Majalla" w:hint="cs"/>
          <w:b/>
          <w:bCs/>
          <w:sz w:val="28"/>
          <w:szCs w:val="28"/>
          <w:rtl/>
        </w:rPr>
        <w:t xml:space="preserve">): </w:t>
      </w:r>
      <w:r w:rsidRPr="008F18D2">
        <w:rPr>
          <w:rFonts w:ascii="Sakkal Majalla" w:eastAsia="Amiri" w:hAnsi="Sakkal Majalla" w:cs="Sakkal Majalla" w:hint="cs"/>
          <w:sz w:val="28"/>
          <w:szCs w:val="28"/>
          <w:rtl/>
        </w:rPr>
        <w:t>لقياس ثبات أداة الدراسة والتأكد من الاتساق الداخلي لبنود الاستبيان.</w:t>
      </w:r>
    </w:p>
    <w:p w14:paraId="3DF783AE"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معامل ارتباط بيرسون (</w:t>
      </w:r>
      <w:proofErr w:type="spellStart"/>
      <w:r w:rsidRPr="008F18D2">
        <w:rPr>
          <w:rFonts w:ascii="Sakkal Majalla" w:eastAsia="Amiri" w:hAnsi="Sakkal Majalla" w:cs="Sakkal Majalla" w:hint="cs"/>
          <w:b/>
          <w:bCs/>
          <w:sz w:val="28"/>
          <w:szCs w:val="28"/>
          <w:rtl/>
        </w:rPr>
        <w:t>Pearson</w:t>
      </w:r>
      <w:proofErr w:type="spellEnd"/>
      <w:r w:rsidRPr="008F18D2">
        <w:rPr>
          <w:rFonts w:ascii="Sakkal Majalla" w:eastAsia="Amiri" w:hAnsi="Sakkal Majalla" w:cs="Sakkal Majalla" w:hint="cs"/>
          <w:b/>
          <w:bCs/>
          <w:sz w:val="28"/>
          <w:szCs w:val="28"/>
          <w:rtl/>
        </w:rPr>
        <w:t xml:space="preserve"> </w:t>
      </w:r>
      <w:proofErr w:type="spellStart"/>
      <w:r w:rsidRPr="008F18D2">
        <w:rPr>
          <w:rFonts w:ascii="Sakkal Majalla" w:eastAsia="Amiri" w:hAnsi="Sakkal Majalla" w:cs="Sakkal Majalla" w:hint="cs"/>
          <w:b/>
          <w:bCs/>
          <w:sz w:val="28"/>
          <w:szCs w:val="28"/>
          <w:rtl/>
        </w:rPr>
        <w:t>Correlation</w:t>
      </w:r>
      <w:proofErr w:type="spellEnd"/>
      <w:r w:rsidRPr="008F18D2">
        <w:rPr>
          <w:rFonts w:ascii="Sakkal Majalla" w:eastAsia="Amiri" w:hAnsi="Sakkal Majalla" w:cs="Sakkal Majalla" w:hint="cs"/>
          <w:b/>
          <w:bCs/>
          <w:sz w:val="28"/>
          <w:szCs w:val="28"/>
          <w:rtl/>
        </w:rPr>
        <w:t xml:space="preserve">): </w:t>
      </w:r>
      <w:r w:rsidRPr="008F18D2">
        <w:rPr>
          <w:rFonts w:ascii="Sakkal Majalla" w:eastAsia="Amiri" w:hAnsi="Sakkal Majalla" w:cs="Sakkal Majalla" w:hint="cs"/>
          <w:sz w:val="28"/>
          <w:szCs w:val="28"/>
          <w:rtl/>
        </w:rPr>
        <w:t xml:space="preserve">لقياس قوة العلاقة الارتباطية بين كل بعد من أبعاد التسويق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والنية الشرائية.</w:t>
      </w:r>
    </w:p>
    <w:p w14:paraId="5B837750"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تحليل الانحدار الخطي البسيط (</w:t>
      </w:r>
      <w:proofErr w:type="spellStart"/>
      <w:r w:rsidRPr="008F18D2">
        <w:rPr>
          <w:rFonts w:ascii="Sakkal Majalla" w:eastAsia="Amiri" w:hAnsi="Sakkal Majalla" w:cs="Sakkal Majalla" w:hint="cs"/>
          <w:b/>
          <w:bCs/>
          <w:sz w:val="28"/>
          <w:szCs w:val="28"/>
          <w:rtl/>
        </w:rPr>
        <w:t>Simple</w:t>
      </w:r>
      <w:proofErr w:type="spellEnd"/>
      <w:r w:rsidRPr="008F18D2">
        <w:rPr>
          <w:rFonts w:ascii="Sakkal Majalla" w:eastAsia="Amiri" w:hAnsi="Sakkal Majalla" w:cs="Sakkal Majalla" w:hint="cs"/>
          <w:b/>
          <w:bCs/>
          <w:sz w:val="28"/>
          <w:szCs w:val="28"/>
          <w:rtl/>
        </w:rPr>
        <w:t xml:space="preserve"> </w:t>
      </w:r>
      <w:proofErr w:type="spellStart"/>
      <w:r w:rsidRPr="008F18D2">
        <w:rPr>
          <w:rFonts w:ascii="Sakkal Majalla" w:eastAsia="Amiri" w:hAnsi="Sakkal Majalla" w:cs="Sakkal Majalla" w:hint="cs"/>
          <w:b/>
          <w:bCs/>
          <w:sz w:val="28"/>
          <w:szCs w:val="28"/>
          <w:rtl/>
        </w:rPr>
        <w:t>Linear</w:t>
      </w:r>
      <w:proofErr w:type="spellEnd"/>
      <w:r w:rsidRPr="008F18D2">
        <w:rPr>
          <w:rFonts w:ascii="Sakkal Majalla" w:eastAsia="Amiri" w:hAnsi="Sakkal Majalla" w:cs="Sakkal Majalla" w:hint="cs"/>
          <w:b/>
          <w:bCs/>
          <w:sz w:val="28"/>
          <w:szCs w:val="28"/>
          <w:rtl/>
        </w:rPr>
        <w:t xml:space="preserve"> </w:t>
      </w:r>
      <w:proofErr w:type="spellStart"/>
      <w:r w:rsidRPr="008F18D2">
        <w:rPr>
          <w:rFonts w:ascii="Sakkal Majalla" w:eastAsia="Amiri" w:hAnsi="Sakkal Majalla" w:cs="Sakkal Majalla" w:hint="cs"/>
          <w:b/>
          <w:bCs/>
          <w:sz w:val="28"/>
          <w:szCs w:val="28"/>
          <w:rtl/>
        </w:rPr>
        <w:t>Regression</w:t>
      </w:r>
      <w:proofErr w:type="spellEnd"/>
      <w:r w:rsidRPr="008F18D2">
        <w:rPr>
          <w:rFonts w:ascii="Sakkal Majalla" w:eastAsia="Amiri" w:hAnsi="Sakkal Majalla" w:cs="Sakkal Majalla" w:hint="cs"/>
          <w:b/>
          <w:bCs/>
          <w:sz w:val="28"/>
          <w:szCs w:val="28"/>
          <w:rtl/>
        </w:rPr>
        <w:t xml:space="preserve">): </w:t>
      </w:r>
      <w:r w:rsidRPr="008F18D2">
        <w:rPr>
          <w:rFonts w:ascii="Sakkal Majalla" w:eastAsia="Amiri" w:hAnsi="Sakkal Majalla" w:cs="Sakkal Majalla" w:hint="cs"/>
          <w:sz w:val="28"/>
          <w:szCs w:val="28"/>
          <w:rtl/>
        </w:rPr>
        <w:t xml:space="preserve">لقياس أثر كل بعد من أبعاد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النية الشرائية بشكل منفرد، واختبار الفرضيات من الأولى إلى الخامسة.</w:t>
      </w:r>
    </w:p>
    <w:p w14:paraId="5D850E61" w14:textId="77777777" w:rsidR="00A31506" w:rsidRPr="008F18D2" w:rsidRDefault="00A31506" w:rsidP="006E3E45">
      <w:pPr>
        <w:spacing w:before="80" w:after="8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تحليل الانحدار المتعدد (</w:t>
      </w:r>
      <w:proofErr w:type="spellStart"/>
      <w:r w:rsidRPr="008F18D2">
        <w:rPr>
          <w:rFonts w:ascii="Sakkal Majalla" w:eastAsia="Amiri" w:hAnsi="Sakkal Majalla" w:cs="Sakkal Majalla" w:hint="cs"/>
          <w:b/>
          <w:bCs/>
          <w:sz w:val="28"/>
          <w:szCs w:val="28"/>
          <w:rtl/>
        </w:rPr>
        <w:t>Multiple</w:t>
      </w:r>
      <w:proofErr w:type="spellEnd"/>
      <w:r w:rsidRPr="008F18D2">
        <w:rPr>
          <w:rFonts w:ascii="Sakkal Majalla" w:eastAsia="Amiri" w:hAnsi="Sakkal Majalla" w:cs="Sakkal Majalla" w:hint="cs"/>
          <w:b/>
          <w:bCs/>
          <w:sz w:val="28"/>
          <w:szCs w:val="28"/>
          <w:rtl/>
        </w:rPr>
        <w:t xml:space="preserve"> </w:t>
      </w:r>
      <w:proofErr w:type="spellStart"/>
      <w:r w:rsidRPr="008F18D2">
        <w:rPr>
          <w:rFonts w:ascii="Sakkal Majalla" w:eastAsia="Amiri" w:hAnsi="Sakkal Majalla" w:cs="Sakkal Majalla" w:hint="cs"/>
          <w:b/>
          <w:bCs/>
          <w:sz w:val="28"/>
          <w:szCs w:val="28"/>
          <w:rtl/>
        </w:rPr>
        <w:t>Regression</w:t>
      </w:r>
      <w:proofErr w:type="spellEnd"/>
      <w:r w:rsidRPr="008F18D2">
        <w:rPr>
          <w:rFonts w:ascii="Sakkal Majalla" w:eastAsia="Amiri" w:hAnsi="Sakkal Majalla" w:cs="Sakkal Majalla" w:hint="cs"/>
          <w:b/>
          <w:bCs/>
          <w:sz w:val="28"/>
          <w:szCs w:val="28"/>
          <w:rtl/>
        </w:rPr>
        <w:t xml:space="preserve">): </w:t>
      </w:r>
      <w:r w:rsidRPr="008F18D2">
        <w:rPr>
          <w:rFonts w:ascii="Sakkal Majalla" w:eastAsia="Amiri" w:hAnsi="Sakkal Majalla" w:cs="Sakkal Majalla" w:hint="cs"/>
          <w:sz w:val="28"/>
          <w:szCs w:val="28"/>
          <w:rtl/>
        </w:rPr>
        <w:t>لقياس أثر الأبعاد الخمسة مجتمعةً على النية الشرائية، واختبار الفرضية السادسة، وتحديد البعد الأكثر تأثيراً.</w:t>
      </w:r>
    </w:p>
    <w:p w14:paraId="548582AB"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20F2B563" w14:textId="77777777" w:rsidR="00A31506" w:rsidRPr="008F18D2" w:rsidRDefault="00A31506" w:rsidP="006E3E45">
      <w:pPr>
        <w:keepNext/>
        <w:keepLines/>
        <w:spacing w:before="360" w:after="240" w:line="360" w:lineRule="auto"/>
        <w:ind w:left="360"/>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تاسعاً: عرض النتائج وتحليلها ومناقشتها</w:t>
      </w:r>
    </w:p>
    <w:p w14:paraId="1A255396"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يتناول هذا الجزء عرض النتائج التي توصلت إليها الدراسة الميدانية وتحليلها ومناقشتها في ضوء الإطار النظري والدراسات السابقة. وقد تم تنظيم هذا الجزء في عدة محاور، حيث يُقدم المحور الأول نتائج اختبار ثبات أداة الدراسة، بينما يُقدم المحور الثاني تحليل الخصائص الديموغرافية لأفراد العينة، أما المحاور التالية فتتناول عرض وتحليل استجابات أفراد العينة على بنود محاور الدراسة الستة، ثم اختبار فرضيات الدراسة باستخدام الأساليب الإحصائية المناسبة. ويبدأ هذا الجزء بعرض الخصائص الديموغرافية لأفراد العينة موزعة على جداول منفصلة لكل متغير ديموغرافي، ثم يتناول اختبار الصدق واختبار الثبات والمعالجات الإحصائية المستخدمة.</w:t>
      </w:r>
    </w:p>
    <w:p w14:paraId="250452F2"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اختبار الثبات</w:t>
      </w:r>
    </w:p>
    <w:p w14:paraId="31EEE342"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للتأكد من ثبات أداة الدراسة (الاستبيان) واتساق بنودها، استخدم الباحث معامل ألفا </w:t>
      </w:r>
      <w:proofErr w:type="spellStart"/>
      <w:r w:rsidRPr="008F18D2">
        <w:rPr>
          <w:rFonts w:ascii="Sakkal Majalla" w:eastAsia="Amiri" w:hAnsi="Sakkal Majalla" w:cs="Sakkal Majalla" w:hint="cs"/>
          <w:sz w:val="28"/>
          <w:szCs w:val="28"/>
          <w:rtl/>
        </w:rPr>
        <w:t>كرونباخ</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Cronbach's</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Alpha</w:t>
      </w:r>
      <w:proofErr w:type="spellEnd"/>
      <w:r w:rsidRPr="008F18D2">
        <w:rPr>
          <w:rFonts w:ascii="Sakkal Majalla" w:eastAsia="Amiri" w:hAnsi="Sakkal Majalla" w:cs="Sakkal Majalla" w:hint="cs"/>
          <w:sz w:val="28"/>
          <w:szCs w:val="28"/>
          <w:rtl/>
        </w:rPr>
        <w:t xml:space="preserve">)، الذي يُعد من أكثر الأساليب الإحصائية شيوعاً في قياس الثبات. وتُشير الأدبيات الإحصائية إلى أن قيم ألفا </w:t>
      </w:r>
      <w:proofErr w:type="spellStart"/>
      <w:r w:rsidRPr="008F18D2">
        <w:rPr>
          <w:rFonts w:ascii="Sakkal Majalla" w:eastAsia="Amiri" w:hAnsi="Sakkal Majalla" w:cs="Sakkal Majalla" w:hint="cs"/>
          <w:sz w:val="28"/>
          <w:szCs w:val="28"/>
          <w:rtl/>
        </w:rPr>
        <w:t>كرونباخ</w:t>
      </w:r>
      <w:proofErr w:type="spellEnd"/>
      <w:r w:rsidRPr="008F18D2">
        <w:rPr>
          <w:rFonts w:ascii="Sakkal Majalla" w:eastAsia="Amiri" w:hAnsi="Sakkal Majalla" w:cs="Sakkal Majalla" w:hint="cs"/>
          <w:sz w:val="28"/>
          <w:szCs w:val="28"/>
          <w:rtl/>
        </w:rPr>
        <w:t xml:space="preserve"> التي تتجاوز 0.70 تُعد مقبولة، وأن القيم التي تتجاوز 0.80 تُعد جيدة، والقيم التي تتجاوز 0.90 تُعد ممتازة. ويُوضح الجدول رقم (2) قيم معامل ألفا </w:t>
      </w:r>
      <w:proofErr w:type="spellStart"/>
      <w:r w:rsidRPr="008F18D2">
        <w:rPr>
          <w:rFonts w:ascii="Sakkal Majalla" w:eastAsia="Amiri" w:hAnsi="Sakkal Majalla" w:cs="Sakkal Majalla" w:hint="cs"/>
          <w:sz w:val="28"/>
          <w:szCs w:val="28"/>
          <w:rtl/>
        </w:rPr>
        <w:t>كرونباخ</w:t>
      </w:r>
      <w:proofErr w:type="spellEnd"/>
      <w:r w:rsidRPr="008F18D2">
        <w:rPr>
          <w:rFonts w:ascii="Sakkal Majalla" w:eastAsia="Amiri" w:hAnsi="Sakkal Majalla" w:cs="Sakkal Majalla" w:hint="cs"/>
          <w:sz w:val="28"/>
          <w:szCs w:val="28"/>
          <w:rtl/>
        </w:rPr>
        <w:t xml:space="preserve"> لكل محور من محاور الدراسة وللاستبيان ككل.</w:t>
      </w:r>
      <w:r w:rsidRPr="008F18D2">
        <w:rPr>
          <w:rFonts w:ascii="Sakkal Majalla" w:eastAsia="Amiri" w:hAnsi="Sakkal Majalla" w:cs="Sakkal Majalla" w:hint="cs"/>
          <w:sz w:val="16"/>
          <w:szCs w:val="16"/>
          <w:vertAlign w:val="superscript"/>
          <w:rtl/>
        </w:rPr>
        <w:t>(*)</w:t>
      </w:r>
      <w:r w:rsidRPr="008F18D2">
        <w:rPr>
          <w:rFonts w:ascii="Sakkal Majalla" w:eastAsia="Amiri" w:hAnsi="Sakkal Majalla" w:cs="Sakkal Majalla" w:hint="cs"/>
          <w:i/>
          <w:color w:val="555555"/>
          <w:sz w:val="18"/>
          <w:szCs w:val="18"/>
          <w:rtl/>
        </w:rPr>
        <w:t xml:space="preserve"> [تمت التحكيم على الثبات من قبل: 1) </w:t>
      </w:r>
      <w:proofErr w:type="spellStart"/>
      <w:r w:rsidRPr="008F18D2">
        <w:rPr>
          <w:rFonts w:ascii="Sakkal Majalla" w:eastAsia="Amiri" w:hAnsi="Sakkal Majalla" w:cs="Sakkal Majalla" w:hint="cs"/>
          <w:i/>
          <w:color w:val="555555"/>
          <w:sz w:val="18"/>
          <w:szCs w:val="18"/>
          <w:rtl/>
        </w:rPr>
        <w:t>أ.د</w:t>
      </w:r>
      <w:proofErr w:type="spellEnd"/>
      <w:r w:rsidRPr="008F18D2">
        <w:rPr>
          <w:rFonts w:ascii="Sakkal Majalla" w:eastAsia="Amiri" w:hAnsi="Sakkal Majalla" w:cs="Sakkal Majalla" w:hint="cs"/>
          <w:i/>
          <w:color w:val="555555"/>
          <w:sz w:val="18"/>
          <w:szCs w:val="18"/>
          <w:rtl/>
        </w:rPr>
        <w:t xml:space="preserve">. أحمد محمود الطعان. 2) د. نجم عبد الله العزاوي. 3) د. ذوقان عبيدات. 4) </w:t>
      </w:r>
      <w:proofErr w:type="spellStart"/>
      <w:r w:rsidRPr="008F18D2">
        <w:rPr>
          <w:rFonts w:ascii="Sakkal Majalla" w:eastAsia="Amiri" w:hAnsi="Sakkal Majalla" w:cs="Sakkal Majalla" w:hint="cs"/>
          <w:i/>
          <w:color w:val="555555"/>
          <w:sz w:val="18"/>
          <w:szCs w:val="18"/>
          <w:rtl/>
        </w:rPr>
        <w:t>أ.د</w:t>
      </w:r>
      <w:proofErr w:type="spellEnd"/>
      <w:r w:rsidRPr="008F18D2">
        <w:rPr>
          <w:rFonts w:ascii="Sakkal Majalla" w:eastAsia="Amiri" w:hAnsi="Sakkal Majalla" w:cs="Sakkal Majalla" w:hint="cs"/>
          <w:i/>
          <w:color w:val="555555"/>
          <w:sz w:val="18"/>
          <w:szCs w:val="18"/>
          <w:rtl/>
        </w:rPr>
        <w:t>. عبد الوهاب إبراهيم أبو سليمان. 5) د. شيرين كدواني.]</w:t>
      </w:r>
    </w:p>
    <w:p w14:paraId="3491308C"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الجدول رقم (2): قيم معامل ألفا </w:t>
      </w:r>
      <w:proofErr w:type="spellStart"/>
      <w:r w:rsidRPr="008F18D2">
        <w:rPr>
          <w:rFonts w:ascii="Sakkal Majalla" w:eastAsia="Amiri" w:hAnsi="Sakkal Majalla" w:cs="Sakkal Majalla" w:hint="cs"/>
          <w:b/>
          <w:bCs/>
          <w:sz w:val="28"/>
          <w:szCs w:val="28"/>
          <w:rtl/>
        </w:rPr>
        <w:t>كرونباخ</w:t>
      </w:r>
      <w:proofErr w:type="spellEnd"/>
      <w:r w:rsidRPr="008F18D2">
        <w:rPr>
          <w:rFonts w:ascii="Sakkal Majalla" w:eastAsia="Amiri" w:hAnsi="Sakkal Majalla" w:cs="Sakkal Majalla" w:hint="cs"/>
          <w:b/>
          <w:bCs/>
          <w:sz w:val="28"/>
          <w:szCs w:val="28"/>
          <w:rtl/>
        </w:rPr>
        <w:t xml:space="preserve"> لمحاور الدراسة</w:t>
      </w:r>
    </w:p>
    <w:tbl>
      <w:tblPr>
        <w:tblStyle w:val="1f2"/>
        <w:tblW w:w="0" w:type="auto"/>
        <w:jc w:val="center"/>
        <w:tblLook w:val="04A0" w:firstRow="1" w:lastRow="0" w:firstColumn="1" w:lastColumn="0" w:noHBand="0" w:noVBand="1"/>
      </w:tblPr>
      <w:tblGrid>
        <w:gridCol w:w="1516"/>
        <w:gridCol w:w="3000"/>
        <w:gridCol w:w="1599"/>
        <w:gridCol w:w="1714"/>
        <w:gridCol w:w="1819"/>
      </w:tblGrid>
      <w:tr w:rsidR="00A31506" w:rsidRPr="008F18D2" w14:paraId="5DE137DA" w14:textId="77777777" w:rsidTr="006E3E45">
        <w:trPr>
          <w:jc w:val="center"/>
        </w:trPr>
        <w:tc>
          <w:tcPr>
            <w:tcW w:w="1516" w:type="dxa"/>
            <w:shd w:val="clear" w:color="auto" w:fill="1F3A5F"/>
            <w:vAlign w:val="center"/>
          </w:tcPr>
          <w:p w14:paraId="41002EF8"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م</w:t>
            </w:r>
          </w:p>
        </w:tc>
        <w:tc>
          <w:tcPr>
            <w:tcW w:w="3000" w:type="dxa"/>
            <w:shd w:val="clear" w:color="auto" w:fill="1F3A5F"/>
            <w:vAlign w:val="center"/>
          </w:tcPr>
          <w:p w14:paraId="3F16BE34"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المحور</w:t>
            </w:r>
          </w:p>
        </w:tc>
        <w:tc>
          <w:tcPr>
            <w:tcW w:w="1599" w:type="dxa"/>
            <w:shd w:val="clear" w:color="auto" w:fill="1F3A5F"/>
            <w:vAlign w:val="center"/>
          </w:tcPr>
          <w:p w14:paraId="668BB01F"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عدد البنود</w:t>
            </w:r>
          </w:p>
        </w:tc>
        <w:tc>
          <w:tcPr>
            <w:tcW w:w="1714" w:type="dxa"/>
            <w:shd w:val="clear" w:color="auto" w:fill="1F3A5F"/>
            <w:vAlign w:val="center"/>
          </w:tcPr>
          <w:p w14:paraId="17F0904C"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 xml:space="preserve">ألفا </w:t>
            </w:r>
            <w:proofErr w:type="spellStart"/>
            <w:r w:rsidRPr="008F18D2">
              <w:rPr>
                <w:rFonts w:ascii="Sakkal Majalla" w:eastAsia="Amiri" w:hAnsi="Sakkal Majalla" w:cs="Sakkal Majalla" w:hint="cs"/>
                <w:b/>
                <w:bCs/>
                <w:color w:val="FFFFFF"/>
                <w:sz w:val="20"/>
                <w:szCs w:val="20"/>
                <w:rtl/>
              </w:rPr>
              <w:t>كرونباخ</w:t>
            </w:r>
            <w:proofErr w:type="spellEnd"/>
          </w:p>
        </w:tc>
        <w:tc>
          <w:tcPr>
            <w:tcW w:w="1819" w:type="dxa"/>
            <w:shd w:val="clear" w:color="auto" w:fill="1F3A5F"/>
            <w:vAlign w:val="center"/>
          </w:tcPr>
          <w:p w14:paraId="02DC70D4"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b/>
                <w:bCs/>
                <w:color w:val="FFFFFF"/>
                <w:sz w:val="20"/>
                <w:szCs w:val="20"/>
                <w:rtl/>
              </w:rPr>
              <w:t>مستوى الثبات</w:t>
            </w:r>
          </w:p>
        </w:tc>
      </w:tr>
      <w:tr w:rsidR="00A31506" w:rsidRPr="008F18D2" w14:paraId="3BAC997D" w14:textId="77777777" w:rsidTr="006E3E45">
        <w:trPr>
          <w:jc w:val="center"/>
        </w:trPr>
        <w:tc>
          <w:tcPr>
            <w:tcW w:w="1516" w:type="dxa"/>
            <w:vAlign w:val="center"/>
          </w:tcPr>
          <w:p w14:paraId="242880F0"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1</w:t>
            </w:r>
          </w:p>
        </w:tc>
        <w:tc>
          <w:tcPr>
            <w:tcW w:w="3000" w:type="dxa"/>
            <w:vAlign w:val="center"/>
          </w:tcPr>
          <w:p w14:paraId="40E74065"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 xml:space="preserve">جودة المحتوى التسويقي عبر </w:t>
            </w:r>
            <w:proofErr w:type="spellStart"/>
            <w:r w:rsidRPr="008F18D2">
              <w:rPr>
                <w:rFonts w:ascii="Sakkal Majalla" w:eastAsia="Amiri" w:hAnsi="Sakkal Majalla" w:cs="Sakkal Majalla" w:hint="cs"/>
                <w:sz w:val="20"/>
                <w:szCs w:val="20"/>
                <w:rtl/>
              </w:rPr>
              <w:t>إنستغرام</w:t>
            </w:r>
            <w:proofErr w:type="spellEnd"/>
          </w:p>
        </w:tc>
        <w:tc>
          <w:tcPr>
            <w:tcW w:w="1599" w:type="dxa"/>
            <w:vAlign w:val="center"/>
          </w:tcPr>
          <w:p w14:paraId="029E27EE"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w:t>
            </w:r>
          </w:p>
        </w:tc>
        <w:tc>
          <w:tcPr>
            <w:tcW w:w="1714" w:type="dxa"/>
            <w:vAlign w:val="center"/>
          </w:tcPr>
          <w:p w14:paraId="086E82A5"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0.842</w:t>
            </w:r>
          </w:p>
        </w:tc>
        <w:tc>
          <w:tcPr>
            <w:tcW w:w="1819" w:type="dxa"/>
            <w:vAlign w:val="center"/>
          </w:tcPr>
          <w:p w14:paraId="1296BBBA"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جيد جداً</w:t>
            </w:r>
          </w:p>
        </w:tc>
      </w:tr>
      <w:tr w:rsidR="00A31506" w:rsidRPr="008F18D2" w14:paraId="22EB07CB" w14:textId="77777777" w:rsidTr="006E3E45">
        <w:trPr>
          <w:jc w:val="center"/>
        </w:trPr>
        <w:tc>
          <w:tcPr>
            <w:tcW w:w="1516" w:type="dxa"/>
            <w:vAlign w:val="center"/>
          </w:tcPr>
          <w:p w14:paraId="67893393"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2</w:t>
            </w:r>
          </w:p>
        </w:tc>
        <w:tc>
          <w:tcPr>
            <w:tcW w:w="3000" w:type="dxa"/>
            <w:vAlign w:val="center"/>
          </w:tcPr>
          <w:p w14:paraId="158C8ADC"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مصداقية الحسابات التجارية</w:t>
            </w:r>
          </w:p>
        </w:tc>
        <w:tc>
          <w:tcPr>
            <w:tcW w:w="1599" w:type="dxa"/>
            <w:vAlign w:val="center"/>
          </w:tcPr>
          <w:p w14:paraId="4BB7E872"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w:t>
            </w:r>
          </w:p>
        </w:tc>
        <w:tc>
          <w:tcPr>
            <w:tcW w:w="1714" w:type="dxa"/>
            <w:vAlign w:val="center"/>
          </w:tcPr>
          <w:p w14:paraId="695D450A"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0.795</w:t>
            </w:r>
          </w:p>
        </w:tc>
        <w:tc>
          <w:tcPr>
            <w:tcW w:w="1819" w:type="dxa"/>
            <w:vAlign w:val="center"/>
          </w:tcPr>
          <w:p w14:paraId="3A2E727D"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جيد</w:t>
            </w:r>
          </w:p>
        </w:tc>
      </w:tr>
      <w:tr w:rsidR="00A31506" w:rsidRPr="008F18D2" w14:paraId="6FAA66F9" w14:textId="77777777" w:rsidTr="006E3E45">
        <w:trPr>
          <w:jc w:val="center"/>
        </w:trPr>
        <w:tc>
          <w:tcPr>
            <w:tcW w:w="1516" w:type="dxa"/>
            <w:vAlign w:val="center"/>
          </w:tcPr>
          <w:p w14:paraId="2D96BD2E"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3</w:t>
            </w:r>
          </w:p>
        </w:tc>
        <w:tc>
          <w:tcPr>
            <w:tcW w:w="3000" w:type="dxa"/>
            <w:vAlign w:val="center"/>
          </w:tcPr>
          <w:p w14:paraId="0AE45DAA"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التسويق عبر المؤثرين</w:t>
            </w:r>
          </w:p>
        </w:tc>
        <w:tc>
          <w:tcPr>
            <w:tcW w:w="1599" w:type="dxa"/>
            <w:vAlign w:val="center"/>
          </w:tcPr>
          <w:p w14:paraId="75E9EEF6"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w:t>
            </w:r>
          </w:p>
        </w:tc>
        <w:tc>
          <w:tcPr>
            <w:tcW w:w="1714" w:type="dxa"/>
            <w:vAlign w:val="center"/>
          </w:tcPr>
          <w:p w14:paraId="2A815A04"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0.818</w:t>
            </w:r>
          </w:p>
        </w:tc>
        <w:tc>
          <w:tcPr>
            <w:tcW w:w="1819" w:type="dxa"/>
            <w:vAlign w:val="center"/>
          </w:tcPr>
          <w:p w14:paraId="3F670EAA"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جيد جداً</w:t>
            </w:r>
          </w:p>
        </w:tc>
      </w:tr>
      <w:tr w:rsidR="00A31506" w:rsidRPr="008F18D2" w14:paraId="07D78A5B" w14:textId="77777777" w:rsidTr="006E3E45">
        <w:trPr>
          <w:jc w:val="center"/>
        </w:trPr>
        <w:tc>
          <w:tcPr>
            <w:tcW w:w="1516" w:type="dxa"/>
            <w:vAlign w:val="center"/>
          </w:tcPr>
          <w:p w14:paraId="773D48C7"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4</w:t>
            </w:r>
          </w:p>
        </w:tc>
        <w:tc>
          <w:tcPr>
            <w:tcW w:w="3000" w:type="dxa"/>
            <w:vAlign w:val="center"/>
          </w:tcPr>
          <w:p w14:paraId="051DF0E9"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 xml:space="preserve">التفاعل عبر </w:t>
            </w:r>
            <w:proofErr w:type="spellStart"/>
            <w:r w:rsidRPr="008F18D2">
              <w:rPr>
                <w:rFonts w:ascii="Sakkal Majalla" w:eastAsia="Amiri" w:hAnsi="Sakkal Majalla" w:cs="Sakkal Majalla" w:hint="cs"/>
                <w:sz w:val="20"/>
                <w:szCs w:val="20"/>
                <w:rtl/>
              </w:rPr>
              <w:t>إنستغرام</w:t>
            </w:r>
            <w:proofErr w:type="spellEnd"/>
          </w:p>
        </w:tc>
        <w:tc>
          <w:tcPr>
            <w:tcW w:w="1599" w:type="dxa"/>
            <w:vAlign w:val="center"/>
          </w:tcPr>
          <w:p w14:paraId="68AFBC6F"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w:t>
            </w:r>
          </w:p>
        </w:tc>
        <w:tc>
          <w:tcPr>
            <w:tcW w:w="1714" w:type="dxa"/>
            <w:vAlign w:val="center"/>
          </w:tcPr>
          <w:p w14:paraId="38DCEB75"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0.831</w:t>
            </w:r>
          </w:p>
        </w:tc>
        <w:tc>
          <w:tcPr>
            <w:tcW w:w="1819" w:type="dxa"/>
            <w:vAlign w:val="center"/>
          </w:tcPr>
          <w:p w14:paraId="0E41A805"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جيد جداً</w:t>
            </w:r>
          </w:p>
        </w:tc>
      </w:tr>
      <w:tr w:rsidR="00A31506" w:rsidRPr="008F18D2" w14:paraId="794CE19D" w14:textId="77777777" w:rsidTr="006E3E45">
        <w:trPr>
          <w:jc w:val="center"/>
        </w:trPr>
        <w:tc>
          <w:tcPr>
            <w:tcW w:w="1516" w:type="dxa"/>
            <w:vAlign w:val="center"/>
          </w:tcPr>
          <w:p w14:paraId="72E383EC"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w:t>
            </w:r>
          </w:p>
        </w:tc>
        <w:tc>
          <w:tcPr>
            <w:tcW w:w="3000" w:type="dxa"/>
            <w:vAlign w:val="center"/>
          </w:tcPr>
          <w:p w14:paraId="1D48DDC9"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العروض الترويجية</w:t>
            </w:r>
          </w:p>
        </w:tc>
        <w:tc>
          <w:tcPr>
            <w:tcW w:w="1599" w:type="dxa"/>
            <w:vAlign w:val="center"/>
          </w:tcPr>
          <w:p w14:paraId="0F7134D3"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w:t>
            </w:r>
          </w:p>
        </w:tc>
        <w:tc>
          <w:tcPr>
            <w:tcW w:w="1714" w:type="dxa"/>
            <w:vAlign w:val="center"/>
          </w:tcPr>
          <w:p w14:paraId="05043D1A"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0.864</w:t>
            </w:r>
          </w:p>
        </w:tc>
        <w:tc>
          <w:tcPr>
            <w:tcW w:w="1819" w:type="dxa"/>
            <w:vAlign w:val="center"/>
          </w:tcPr>
          <w:p w14:paraId="0EA8B5A3"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جيد جداً</w:t>
            </w:r>
          </w:p>
        </w:tc>
      </w:tr>
      <w:tr w:rsidR="00A31506" w:rsidRPr="008F18D2" w14:paraId="5435F9BF" w14:textId="77777777" w:rsidTr="006E3E45">
        <w:trPr>
          <w:jc w:val="center"/>
        </w:trPr>
        <w:tc>
          <w:tcPr>
            <w:tcW w:w="1516" w:type="dxa"/>
            <w:vAlign w:val="center"/>
          </w:tcPr>
          <w:p w14:paraId="1578351B"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6</w:t>
            </w:r>
          </w:p>
        </w:tc>
        <w:tc>
          <w:tcPr>
            <w:tcW w:w="3000" w:type="dxa"/>
            <w:vAlign w:val="center"/>
          </w:tcPr>
          <w:p w14:paraId="3F9A0408"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النية الشرائية</w:t>
            </w:r>
          </w:p>
        </w:tc>
        <w:tc>
          <w:tcPr>
            <w:tcW w:w="1599" w:type="dxa"/>
            <w:vAlign w:val="center"/>
          </w:tcPr>
          <w:p w14:paraId="12997BBA"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5</w:t>
            </w:r>
          </w:p>
        </w:tc>
        <w:tc>
          <w:tcPr>
            <w:tcW w:w="1714" w:type="dxa"/>
            <w:vAlign w:val="center"/>
          </w:tcPr>
          <w:p w14:paraId="252C59BA"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0.876</w:t>
            </w:r>
          </w:p>
        </w:tc>
        <w:tc>
          <w:tcPr>
            <w:tcW w:w="1819" w:type="dxa"/>
            <w:vAlign w:val="center"/>
          </w:tcPr>
          <w:p w14:paraId="317AEF2A"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جيد جداً</w:t>
            </w:r>
          </w:p>
        </w:tc>
      </w:tr>
      <w:tr w:rsidR="00A31506" w:rsidRPr="008F18D2" w14:paraId="23721616" w14:textId="77777777" w:rsidTr="006E3E45">
        <w:trPr>
          <w:jc w:val="center"/>
        </w:trPr>
        <w:tc>
          <w:tcPr>
            <w:tcW w:w="1516" w:type="dxa"/>
            <w:vAlign w:val="center"/>
          </w:tcPr>
          <w:p w14:paraId="35BAE5E9"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w:t>
            </w:r>
          </w:p>
        </w:tc>
        <w:tc>
          <w:tcPr>
            <w:tcW w:w="3000" w:type="dxa"/>
            <w:vAlign w:val="center"/>
          </w:tcPr>
          <w:p w14:paraId="5E12E719"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الاستبيان ككل</w:t>
            </w:r>
          </w:p>
        </w:tc>
        <w:tc>
          <w:tcPr>
            <w:tcW w:w="1599" w:type="dxa"/>
            <w:vAlign w:val="center"/>
          </w:tcPr>
          <w:p w14:paraId="1638808D"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30</w:t>
            </w:r>
          </w:p>
        </w:tc>
        <w:tc>
          <w:tcPr>
            <w:tcW w:w="1714" w:type="dxa"/>
            <w:vAlign w:val="center"/>
          </w:tcPr>
          <w:p w14:paraId="10A86C3B"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0.893</w:t>
            </w:r>
          </w:p>
        </w:tc>
        <w:tc>
          <w:tcPr>
            <w:tcW w:w="1819" w:type="dxa"/>
            <w:vAlign w:val="center"/>
          </w:tcPr>
          <w:p w14:paraId="284CC018" w14:textId="77777777" w:rsidR="00A31506" w:rsidRPr="008F18D2" w:rsidRDefault="00A31506" w:rsidP="006E3E45">
            <w:pPr>
              <w:spacing w:line="360" w:lineRule="auto"/>
              <w:ind w:left="360"/>
              <w:jc w:val="mediumKashida"/>
              <w:rPr>
                <w:rFonts w:ascii="Sakkal Majalla" w:hAnsi="Sakkal Majalla" w:cs="Sakkal Majalla"/>
                <w:sz w:val="20"/>
                <w:szCs w:val="20"/>
              </w:rPr>
            </w:pPr>
            <w:r w:rsidRPr="008F18D2">
              <w:rPr>
                <w:rFonts w:ascii="Sakkal Majalla" w:eastAsia="Amiri" w:hAnsi="Sakkal Majalla" w:cs="Sakkal Majalla" w:hint="cs"/>
                <w:sz w:val="20"/>
                <w:szCs w:val="20"/>
                <w:rtl/>
              </w:rPr>
              <w:t>ممتاز</w:t>
            </w:r>
          </w:p>
        </w:tc>
      </w:tr>
    </w:tbl>
    <w:p w14:paraId="6AC61AC3"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lastRenderedPageBreak/>
        <w:t xml:space="preserve">يتضح من الجدول رقم (2) أن جميع قيم معامل ألفا </w:t>
      </w:r>
      <w:proofErr w:type="spellStart"/>
      <w:r w:rsidRPr="008F18D2">
        <w:rPr>
          <w:rFonts w:ascii="Sakkal Majalla" w:eastAsia="Amiri" w:hAnsi="Sakkal Majalla" w:cs="Sakkal Majalla" w:hint="cs"/>
          <w:sz w:val="28"/>
          <w:szCs w:val="28"/>
          <w:rtl/>
        </w:rPr>
        <w:t>كرونباخ</w:t>
      </w:r>
      <w:proofErr w:type="spellEnd"/>
      <w:r w:rsidRPr="008F18D2">
        <w:rPr>
          <w:rFonts w:ascii="Sakkal Majalla" w:eastAsia="Amiri" w:hAnsi="Sakkal Majalla" w:cs="Sakkal Majalla" w:hint="cs"/>
          <w:sz w:val="28"/>
          <w:szCs w:val="28"/>
          <w:rtl/>
        </w:rPr>
        <w:t xml:space="preserve"> لمحاور الدراسة تجاوزت الحد الأدنى المقبول (0.70)، حيث تراوحت بين (0.795) لمحور مصداقية الحسابات التجارية و(0.876) لمحور النية الشرائية. كما بلغت قيمة معامل ألفا </w:t>
      </w:r>
      <w:proofErr w:type="spellStart"/>
      <w:r w:rsidRPr="008F18D2">
        <w:rPr>
          <w:rFonts w:ascii="Sakkal Majalla" w:eastAsia="Amiri" w:hAnsi="Sakkal Majalla" w:cs="Sakkal Majalla" w:hint="cs"/>
          <w:sz w:val="28"/>
          <w:szCs w:val="28"/>
          <w:rtl/>
        </w:rPr>
        <w:t>كرونباخ</w:t>
      </w:r>
      <w:proofErr w:type="spellEnd"/>
      <w:r w:rsidRPr="008F18D2">
        <w:rPr>
          <w:rFonts w:ascii="Sakkal Majalla" w:eastAsia="Amiri" w:hAnsi="Sakkal Majalla" w:cs="Sakkal Majalla" w:hint="cs"/>
          <w:sz w:val="28"/>
          <w:szCs w:val="28"/>
          <w:rtl/>
        </w:rPr>
        <w:t xml:space="preserve"> للاستبيان ككل (0.913)، وهي قيمة عالية تدل على ثبات أداة الدراسة واتساق بنودها الاتساق الداخلي الجيد.</w:t>
      </w:r>
    </w:p>
    <w:p w14:paraId="4CFDA3B3"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تفسير النتيجة: يُعزى الباحث هذا المستوى المرتفع من الثبات إلى عدة عوامل، أولها حرصه على إعداد الاستبيان استناداً إلى إطار نظري متكامل ومراجعة الأدبيات العربية والأجنبية ذات الصلة قبل صياغة البنود. ثانيها عرض الاستبيان على مجموعة من المحكمين المتخصصين في التسويق والإحصاء، وإجراء التعديلات اللازمة في ضوء ملاحظاتهم. ثالثها وضوح اللغة المستخدمة في صياغة البنود وملاءمتها للبيئة الثقافية والاجتماعية للمستجيبين في مدينتي الدمام والخبر. وتُعد هذه النتيجة متسقة مع ما أوصى به </w:t>
      </w:r>
      <w:proofErr w:type="spellStart"/>
      <w:r w:rsidRPr="008F18D2">
        <w:rPr>
          <w:rFonts w:ascii="Sakkal Majalla" w:eastAsia="Amiri" w:hAnsi="Sakkal Majalla" w:cs="Sakkal Majalla" w:hint="cs"/>
          <w:sz w:val="28"/>
          <w:szCs w:val="28"/>
          <w:rtl/>
        </w:rPr>
        <w:t>نونالي</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Nunnally</w:t>
      </w:r>
      <w:proofErr w:type="spellEnd"/>
      <w:r w:rsidRPr="008F18D2">
        <w:rPr>
          <w:rFonts w:ascii="Sakkal Majalla" w:eastAsia="Amiri" w:hAnsi="Sakkal Majalla" w:cs="Sakkal Majalla" w:hint="cs"/>
          <w:sz w:val="28"/>
          <w:szCs w:val="28"/>
          <w:rtl/>
        </w:rPr>
        <w:t xml:space="preserve">, 1978) من أن قيمة معامل ألفا </w:t>
      </w:r>
      <w:proofErr w:type="spellStart"/>
      <w:r w:rsidRPr="008F18D2">
        <w:rPr>
          <w:rFonts w:ascii="Sakkal Majalla" w:eastAsia="Amiri" w:hAnsi="Sakkal Majalla" w:cs="Sakkal Majalla" w:hint="cs"/>
          <w:sz w:val="28"/>
          <w:szCs w:val="28"/>
          <w:rtl/>
        </w:rPr>
        <w:t>كرونباخ</w:t>
      </w:r>
      <w:proofErr w:type="spellEnd"/>
      <w:r w:rsidRPr="008F18D2">
        <w:rPr>
          <w:rFonts w:ascii="Sakkal Majalla" w:eastAsia="Amiri" w:hAnsi="Sakkal Majalla" w:cs="Sakkal Majalla" w:hint="cs"/>
          <w:sz w:val="28"/>
          <w:szCs w:val="28"/>
          <w:rtl/>
        </w:rPr>
        <w:t xml:space="preserve"> التي تزيد عن (0.70) تُعتبر مقبولة للأبحاث الميدانية، وأن القيم التي تتجاوز (0.80) تدل على ثبات جيد جداً.</w:t>
      </w:r>
    </w:p>
    <w:p w14:paraId="397DE36B"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وتتوافق هذه النتيجة مع دراسة التريكي والقعو والهدار (2025) التي بلغ فيها معامل ألفا </w:t>
      </w:r>
      <w:proofErr w:type="spellStart"/>
      <w:r w:rsidRPr="008F18D2">
        <w:rPr>
          <w:rFonts w:ascii="Sakkal Majalla" w:eastAsia="Amiri" w:hAnsi="Sakkal Majalla" w:cs="Sakkal Majalla" w:hint="cs"/>
          <w:sz w:val="28"/>
          <w:szCs w:val="28"/>
          <w:rtl/>
        </w:rPr>
        <w:t>كرونباخ</w:t>
      </w:r>
      <w:proofErr w:type="spellEnd"/>
      <w:r w:rsidRPr="008F18D2">
        <w:rPr>
          <w:rFonts w:ascii="Sakkal Majalla" w:eastAsia="Amiri" w:hAnsi="Sakkal Majalla" w:cs="Sakkal Majalla" w:hint="cs"/>
          <w:sz w:val="28"/>
          <w:szCs w:val="28"/>
          <w:rtl/>
        </w:rPr>
        <w:t xml:space="preserve"> لأداة دراستها قيماً تراوحت بين (0.78) و(0.89)، وكذلك مع دراسة محمد وناصر وجمال الدين (2025) التي تجاوزت فيها قيم الثبات الحد الأدنى المقبول إحصائياً. ويمكن الرجوع في هذا الشأن إلى ما ورد في تقرير هيئة الاتصالات والفضاء والتقنية (2024) من أن المستوى المرتفع لثبات أدوات القياس في الدراسات الميدانية السعودية يعكس جودة الإجراءات المنهجية المتبعة، ويُعزز الثقة في النتائج المتحققة منها (هيئة الاتصالات والفضاء والتقنية، 2024).</w:t>
      </w:r>
    </w:p>
    <w:p w14:paraId="2D8A4E19"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تحليل استجابات أفراد العينة على محاور الدراسة</w:t>
      </w:r>
    </w:p>
    <w:p w14:paraId="2DE2E0D6"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المحور الأول: جودة المحتوى التسويقي عبر </w:t>
      </w:r>
      <w:proofErr w:type="spellStart"/>
      <w:r w:rsidRPr="008F18D2">
        <w:rPr>
          <w:rFonts w:ascii="Sakkal Majalla" w:eastAsia="Amiri" w:hAnsi="Sakkal Majalla" w:cs="Sakkal Majalla" w:hint="cs"/>
          <w:b/>
          <w:bCs/>
          <w:color w:val="1F3A5F"/>
          <w:sz w:val="28"/>
          <w:szCs w:val="28"/>
          <w:rtl/>
        </w:rPr>
        <w:t>إنستغرام</w:t>
      </w:r>
      <w:proofErr w:type="spellEnd"/>
    </w:p>
    <w:p w14:paraId="73D83DB7"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 xml:space="preserve">يتناول هذا المحور عرض وتحليل استجابات أفراد العينة على البنود الخمسة المُتعلقة بجودة المحتوى التسويقي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وقد تم حساب التكرارات والنسب المئوية والمتوسطات الحسابية والانحرافات المعيارية والوزن النسبي لكل بند، ويُوضح الجدول رقم (3) هذه النتائج.</w:t>
      </w:r>
    </w:p>
    <w:p w14:paraId="49C49CBA" w14:textId="77777777" w:rsidR="00A31506" w:rsidRPr="008F18D2" w:rsidRDefault="00A31506" w:rsidP="006E3E45">
      <w:pPr>
        <w:spacing w:before="200" w:after="0" w:line="240" w:lineRule="auto"/>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الجدول رقم (3): تحليل استجابات أفراد العينة على بنود المحور الأول</w:t>
      </w:r>
    </w:p>
    <w:tbl>
      <w:tblPr>
        <w:tblStyle w:val="1f2"/>
        <w:tblW w:w="9493" w:type="dxa"/>
        <w:jc w:val="right"/>
        <w:tblLook w:val="04A0" w:firstRow="1" w:lastRow="0" w:firstColumn="1" w:lastColumn="0" w:noHBand="0" w:noVBand="1"/>
      </w:tblPr>
      <w:tblGrid>
        <w:gridCol w:w="641"/>
        <w:gridCol w:w="1146"/>
        <w:gridCol w:w="870"/>
        <w:gridCol w:w="870"/>
        <w:gridCol w:w="892"/>
        <w:gridCol w:w="870"/>
        <w:gridCol w:w="870"/>
        <w:gridCol w:w="980"/>
        <w:gridCol w:w="998"/>
        <w:gridCol w:w="873"/>
        <w:gridCol w:w="952"/>
      </w:tblGrid>
      <w:tr w:rsidR="00A31506" w:rsidRPr="008F18D2" w14:paraId="11203052" w14:textId="77777777" w:rsidTr="006E3E45">
        <w:trPr>
          <w:jc w:val="right"/>
        </w:trPr>
        <w:tc>
          <w:tcPr>
            <w:tcW w:w="606" w:type="dxa"/>
            <w:shd w:val="clear" w:color="auto" w:fill="1F3A5F"/>
            <w:vAlign w:val="center"/>
          </w:tcPr>
          <w:p w14:paraId="16BD602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lastRenderedPageBreak/>
              <w:t>م</w:t>
            </w:r>
          </w:p>
        </w:tc>
        <w:tc>
          <w:tcPr>
            <w:tcW w:w="1072" w:type="dxa"/>
            <w:shd w:val="clear" w:color="auto" w:fill="1F3A5F"/>
            <w:vAlign w:val="center"/>
          </w:tcPr>
          <w:p w14:paraId="7A1F07D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البند</w:t>
            </w:r>
          </w:p>
        </w:tc>
        <w:tc>
          <w:tcPr>
            <w:tcW w:w="817" w:type="dxa"/>
            <w:shd w:val="clear" w:color="auto" w:fill="1F3A5F"/>
            <w:vAlign w:val="center"/>
          </w:tcPr>
          <w:p w14:paraId="137DBCF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 بشدة</w:t>
            </w:r>
          </w:p>
        </w:tc>
        <w:tc>
          <w:tcPr>
            <w:tcW w:w="817" w:type="dxa"/>
            <w:shd w:val="clear" w:color="auto" w:fill="1F3A5F"/>
            <w:vAlign w:val="center"/>
          </w:tcPr>
          <w:p w14:paraId="59C7508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w:t>
            </w:r>
          </w:p>
        </w:tc>
        <w:tc>
          <w:tcPr>
            <w:tcW w:w="838" w:type="dxa"/>
            <w:shd w:val="clear" w:color="auto" w:fill="1F3A5F"/>
            <w:vAlign w:val="center"/>
          </w:tcPr>
          <w:p w14:paraId="4E69547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صحيح</w:t>
            </w:r>
          </w:p>
        </w:tc>
        <w:tc>
          <w:tcPr>
            <w:tcW w:w="817" w:type="dxa"/>
            <w:shd w:val="clear" w:color="auto" w:fill="1F3A5F"/>
            <w:vAlign w:val="center"/>
          </w:tcPr>
          <w:p w14:paraId="39DA11A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w:t>
            </w:r>
          </w:p>
        </w:tc>
        <w:tc>
          <w:tcPr>
            <w:tcW w:w="817" w:type="dxa"/>
            <w:shd w:val="clear" w:color="auto" w:fill="1F3A5F"/>
            <w:vAlign w:val="center"/>
          </w:tcPr>
          <w:p w14:paraId="7DE404E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 بشدة</w:t>
            </w:r>
          </w:p>
        </w:tc>
        <w:tc>
          <w:tcPr>
            <w:tcW w:w="918" w:type="dxa"/>
            <w:shd w:val="clear" w:color="auto" w:fill="1F3A5F"/>
            <w:vAlign w:val="center"/>
          </w:tcPr>
          <w:p w14:paraId="2F9C74C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المتوسط</w:t>
            </w:r>
          </w:p>
        </w:tc>
        <w:tc>
          <w:tcPr>
            <w:tcW w:w="935" w:type="dxa"/>
            <w:shd w:val="clear" w:color="auto" w:fill="1F3A5F"/>
            <w:vAlign w:val="center"/>
          </w:tcPr>
          <w:p w14:paraId="2038909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الانحراف</w:t>
            </w:r>
          </w:p>
        </w:tc>
        <w:tc>
          <w:tcPr>
            <w:tcW w:w="820" w:type="dxa"/>
            <w:shd w:val="clear" w:color="auto" w:fill="1F3A5F"/>
            <w:vAlign w:val="center"/>
          </w:tcPr>
          <w:p w14:paraId="350FE7B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الوزن %</w:t>
            </w:r>
          </w:p>
        </w:tc>
        <w:tc>
          <w:tcPr>
            <w:tcW w:w="1036" w:type="dxa"/>
            <w:shd w:val="clear" w:color="auto" w:fill="1F3A5F"/>
            <w:vAlign w:val="center"/>
          </w:tcPr>
          <w:p w14:paraId="3E384E4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المستوى</w:t>
            </w:r>
          </w:p>
        </w:tc>
      </w:tr>
      <w:tr w:rsidR="00A31506" w:rsidRPr="008F18D2" w14:paraId="3DBBC2F6" w14:textId="77777777" w:rsidTr="006E3E45">
        <w:trPr>
          <w:jc w:val="right"/>
        </w:trPr>
        <w:tc>
          <w:tcPr>
            <w:tcW w:w="606" w:type="dxa"/>
            <w:vAlign w:val="center"/>
          </w:tcPr>
          <w:p w14:paraId="1AEA7F8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c>
          <w:tcPr>
            <w:tcW w:w="1072" w:type="dxa"/>
            <w:vAlign w:val="center"/>
          </w:tcPr>
          <w:p w14:paraId="312BFBD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المحتوى التسويقي في </w:t>
            </w:r>
            <w:proofErr w:type="spellStart"/>
            <w:r w:rsidRPr="008F18D2">
              <w:rPr>
                <w:rFonts w:ascii="Sakkal Majalla" w:eastAsia="Amiri" w:hAnsi="Sakkal Majalla" w:cs="Sakkal Majalla" w:hint="cs"/>
                <w:sz w:val="16"/>
                <w:szCs w:val="16"/>
                <w:rtl/>
              </w:rPr>
              <w:t>إنستغرام</w:t>
            </w:r>
            <w:proofErr w:type="spellEnd"/>
            <w:r w:rsidRPr="008F18D2">
              <w:rPr>
                <w:rFonts w:ascii="Sakkal Majalla" w:eastAsia="Amiri" w:hAnsi="Sakkal Majalla" w:cs="Sakkal Majalla" w:hint="cs"/>
                <w:sz w:val="16"/>
                <w:szCs w:val="16"/>
                <w:rtl/>
              </w:rPr>
              <w:t xml:space="preserve"> يجذب انتباهي</w:t>
            </w:r>
          </w:p>
        </w:tc>
        <w:tc>
          <w:tcPr>
            <w:tcW w:w="817" w:type="dxa"/>
            <w:vAlign w:val="center"/>
          </w:tcPr>
          <w:p w14:paraId="7F68789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24</w:t>
            </w:r>
          </w:p>
        </w:tc>
        <w:tc>
          <w:tcPr>
            <w:tcW w:w="817" w:type="dxa"/>
            <w:vAlign w:val="center"/>
          </w:tcPr>
          <w:p w14:paraId="65E6EF6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38" w:type="dxa"/>
            <w:vAlign w:val="center"/>
          </w:tcPr>
          <w:p w14:paraId="677B253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817" w:type="dxa"/>
            <w:vAlign w:val="center"/>
          </w:tcPr>
          <w:p w14:paraId="7A50D22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17" w:type="dxa"/>
            <w:vAlign w:val="center"/>
          </w:tcPr>
          <w:p w14:paraId="099A199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8" w:type="dxa"/>
            <w:vAlign w:val="center"/>
          </w:tcPr>
          <w:p w14:paraId="77D3F14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4.55</w:t>
            </w:r>
          </w:p>
        </w:tc>
        <w:tc>
          <w:tcPr>
            <w:tcW w:w="935" w:type="dxa"/>
            <w:vAlign w:val="center"/>
          </w:tcPr>
          <w:p w14:paraId="18DCC2B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0.60</w:t>
            </w:r>
          </w:p>
        </w:tc>
        <w:tc>
          <w:tcPr>
            <w:tcW w:w="820" w:type="dxa"/>
            <w:vAlign w:val="center"/>
          </w:tcPr>
          <w:p w14:paraId="68275CC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91.0%</w:t>
            </w:r>
          </w:p>
        </w:tc>
        <w:tc>
          <w:tcPr>
            <w:tcW w:w="1036" w:type="dxa"/>
            <w:vAlign w:val="center"/>
          </w:tcPr>
          <w:p w14:paraId="491ECD6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2B411A4A" w14:textId="77777777" w:rsidTr="006E3E45">
        <w:trPr>
          <w:jc w:val="right"/>
        </w:trPr>
        <w:tc>
          <w:tcPr>
            <w:tcW w:w="606" w:type="dxa"/>
            <w:vAlign w:val="center"/>
          </w:tcPr>
          <w:p w14:paraId="6733349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1072" w:type="dxa"/>
            <w:vAlign w:val="center"/>
          </w:tcPr>
          <w:p w14:paraId="3274EA1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الصور والفيديوهات المعروضة عالية الجودة</w:t>
            </w:r>
          </w:p>
        </w:tc>
        <w:tc>
          <w:tcPr>
            <w:tcW w:w="817" w:type="dxa"/>
            <w:vAlign w:val="center"/>
          </w:tcPr>
          <w:p w14:paraId="4A45ED9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w:t>
            </w:r>
          </w:p>
        </w:tc>
        <w:tc>
          <w:tcPr>
            <w:tcW w:w="817" w:type="dxa"/>
            <w:vAlign w:val="center"/>
          </w:tcPr>
          <w:p w14:paraId="77B7B2C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26</w:t>
            </w:r>
          </w:p>
        </w:tc>
        <w:tc>
          <w:tcPr>
            <w:tcW w:w="838" w:type="dxa"/>
            <w:vAlign w:val="center"/>
          </w:tcPr>
          <w:p w14:paraId="5D51A99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817" w:type="dxa"/>
            <w:vAlign w:val="center"/>
          </w:tcPr>
          <w:p w14:paraId="20E331D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17" w:type="dxa"/>
            <w:vAlign w:val="center"/>
          </w:tcPr>
          <w:p w14:paraId="46FCAD5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8" w:type="dxa"/>
            <w:vAlign w:val="center"/>
          </w:tcPr>
          <w:p w14:paraId="6693F74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4.15</w:t>
            </w:r>
          </w:p>
        </w:tc>
        <w:tc>
          <w:tcPr>
            <w:tcW w:w="935" w:type="dxa"/>
            <w:vAlign w:val="center"/>
          </w:tcPr>
          <w:p w14:paraId="5582D3A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0.58</w:t>
            </w:r>
          </w:p>
        </w:tc>
        <w:tc>
          <w:tcPr>
            <w:tcW w:w="820" w:type="dxa"/>
            <w:vAlign w:val="center"/>
          </w:tcPr>
          <w:p w14:paraId="16FEC4F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83.0%</w:t>
            </w:r>
          </w:p>
        </w:tc>
        <w:tc>
          <w:tcPr>
            <w:tcW w:w="1036" w:type="dxa"/>
            <w:vAlign w:val="center"/>
          </w:tcPr>
          <w:p w14:paraId="46D66DD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7C1D3E74" w14:textId="77777777" w:rsidTr="006E3E45">
        <w:trPr>
          <w:jc w:val="right"/>
        </w:trPr>
        <w:tc>
          <w:tcPr>
            <w:tcW w:w="606" w:type="dxa"/>
            <w:vAlign w:val="center"/>
          </w:tcPr>
          <w:p w14:paraId="7B9A576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1072" w:type="dxa"/>
            <w:vAlign w:val="center"/>
          </w:tcPr>
          <w:p w14:paraId="6B18186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المعلومات عن المنتجات واضحة وكافية</w:t>
            </w:r>
          </w:p>
        </w:tc>
        <w:tc>
          <w:tcPr>
            <w:tcW w:w="817" w:type="dxa"/>
            <w:vAlign w:val="center"/>
          </w:tcPr>
          <w:p w14:paraId="166D2FB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817" w:type="dxa"/>
            <w:vAlign w:val="center"/>
          </w:tcPr>
          <w:p w14:paraId="75CC428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38" w:type="dxa"/>
            <w:vAlign w:val="center"/>
          </w:tcPr>
          <w:p w14:paraId="382197C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18</w:t>
            </w:r>
          </w:p>
        </w:tc>
        <w:tc>
          <w:tcPr>
            <w:tcW w:w="817" w:type="dxa"/>
            <w:vAlign w:val="center"/>
          </w:tcPr>
          <w:p w14:paraId="7BC8797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817" w:type="dxa"/>
            <w:vAlign w:val="center"/>
          </w:tcPr>
          <w:p w14:paraId="54E9CC8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8" w:type="dxa"/>
            <w:vAlign w:val="center"/>
          </w:tcPr>
          <w:p w14:paraId="2859787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3.65</w:t>
            </w:r>
          </w:p>
        </w:tc>
        <w:tc>
          <w:tcPr>
            <w:tcW w:w="935" w:type="dxa"/>
            <w:vAlign w:val="center"/>
          </w:tcPr>
          <w:p w14:paraId="0B6F6A5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0.86</w:t>
            </w:r>
          </w:p>
        </w:tc>
        <w:tc>
          <w:tcPr>
            <w:tcW w:w="820" w:type="dxa"/>
            <w:vAlign w:val="center"/>
          </w:tcPr>
          <w:p w14:paraId="4C50324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73.0%</w:t>
            </w:r>
          </w:p>
        </w:tc>
        <w:tc>
          <w:tcPr>
            <w:tcW w:w="1036" w:type="dxa"/>
            <w:vAlign w:val="center"/>
          </w:tcPr>
          <w:p w14:paraId="3BA6768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70F9B5F4" w14:textId="77777777" w:rsidTr="006E3E45">
        <w:trPr>
          <w:jc w:val="right"/>
        </w:trPr>
        <w:tc>
          <w:tcPr>
            <w:tcW w:w="606" w:type="dxa"/>
            <w:vAlign w:val="center"/>
          </w:tcPr>
          <w:p w14:paraId="08F1D13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1072" w:type="dxa"/>
            <w:vAlign w:val="center"/>
          </w:tcPr>
          <w:p w14:paraId="3FF3119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المحتوى يتم تحديثه باستمرار</w:t>
            </w:r>
          </w:p>
        </w:tc>
        <w:tc>
          <w:tcPr>
            <w:tcW w:w="817" w:type="dxa"/>
            <w:vAlign w:val="center"/>
          </w:tcPr>
          <w:p w14:paraId="6AF721C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w:t>
            </w:r>
          </w:p>
        </w:tc>
        <w:tc>
          <w:tcPr>
            <w:tcW w:w="817" w:type="dxa"/>
            <w:vAlign w:val="center"/>
          </w:tcPr>
          <w:p w14:paraId="25D6B6A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13</w:t>
            </w:r>
          </w:p>
        </w:tc>
        <w:tc>
          <w:tcPr>
            <w:tcW w:w="838" w:type="dxa"/>
            <w:vAlign w:val="center"/>
          </w:tcPr>
          <w:p w14:paraId="392A719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18</w:t>
            </w:r>
          </w:p>
        </w:tc>
        <w:tc>
          <w:tcPr>
            <w:tcW w:w="817" w:type="dxa"/>
            <w:vAlign w:val="center"/>
          </w:tcPr>
          <w:p w14:paraId="2C54CC4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817" w:type="dxa"/>
            <w:vAlign w:val="center"/>
          </w:tcPr>
          <w:p w14:paraId="4C2CB30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8" w:type="dxa"/>
            <w:vAlign w:val="center"/>
          </w:tcPr>
          <w:p w14:paraId="69DBFB9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3.62</w:t>
            </w:r>
          </w:p>
        </w:tc>
        <w:tc>
          <w:tcPr>
            <w:tcW w:w="935" w:type="dxa"/>
            <w:vAlign w:val="center"/>
          </w:tcPr>
          <w:p w14:paraId="374F9B9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0.84</w:t>
            </w:r>
          </w:p>
        </w:tc>
        <w:tc>
          <w:tcPr>
            <w:tcW w:w="820" w:type="dxa"/>
            <w:vAlign w:val="center"/>
          </w:tcPr>
          <w:p w14:paraId="04117BA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72.5%</w:t>
            </w:r>
          </w:p>
        </w:tc>
        <w:tc>
          <w:tcPr>
            <w:tcW w:w="1036" w:type="dxa"/>
            <w:vAlign w:val="center"/>
          </w:tcPr>
          <w:p w14:paraId="2DC1703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0C05BED0" w14:textId="77777777" w:rsidTr="006E3E45">
        <w:trPr>
          <w:jc w:val="right"/>
        </w:trPr>
        <w:tc>
          <w:tcPr>
            <w:tcW w:w="606" w:type="dxa"/>
            <w:vAlign w:val="center"/>
          </w:tcPr>
          <w:p w14:paraId="36C64DA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1072" w:type="dxa"/>
            <w:vAlign w:val="center"/>
          </w:tcPr>
          <w:p w14:paraId="709DA47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المحتوى يساعدني على التعرف على المنتجات الجديدة</w:t>
            </w:r>
          </w:p>
        </w:tc>
        <w:tc>
          <w:tcPr>
            <w:tcW w:w="817" w:type="dxa"/>
            <w:vAlign w:val="center"/>
          </w:tcPr>
          <w:p w14:paraId="6ABAFD7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16</w:t>
            </w:r>
          </w:p>
        </w:tc>
        <w:tc>
          <w:tcPr>
            <w:tcW w:w="817" w:type="dxa"/>
            <w:vAlign w:val="center"/>
          </w:tcPr>
          <w:p w14:paraId="229A735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16</w:t>
            </w:r>
          </w:p>
        </w:tc>
        <w:tc>
          <w:tcPr>
            <w:tcW w:w="838" w:type="dxa"/>
            <w:vAlign w:val="center"/>
          </w:tcPr>
          <w:p w14:paraId="1A483B9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817" w:type="dxa"/>
            <w:vAlign w:val="center"/>
          </w:tcPr>
          <w:p w14:paraId="60228E9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17" w:type="dxa"/>
            <w:vAlign w:val="center"/>
          </w:tcPr>
          <w:p w14:paraId="28C4C09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8" w:type="dxa"/>
            <w:vAlign w:val="center"/>
          </w:tcPr>
          <w:p w14:paraId="1F1D789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4.20</w:t>
            </w:r>
          </w:p>
        </w:tc>
        <w:tc>
          <w:tcPr>
            <w:tcW w:w="935" w:type="dxa"/>
            <w:vAlign w:val="center"/>
          </w:tcPr>
          <w:p w14:paraId="48A7E58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0.76</w:t>
            </w:r>
          </w:p>
        </w:tc>
        <w:tc>
          <w:tcPr>
            <w:tcW w:w="820" w:type="dxa"/>
            <w:vAlign w:val="center"/>
          </w:tcPr>
          <w:p w14:paraId="6C1CB65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84.0%</w:t>
            </w:r>
          </w:p>
        </w:tc>
        <w:tc>
          <w:tcPr>
            <w:tcW w:w="1036" w:type="dxa"/>
            <w:vAlign w:val="center"/>
          </w:tcPr>
          <w:p w14:paraId="248B389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75C996DE" w14:textId="77777777" w:rsidTr="006E3E45">
        <w:trPr>
          <w:jc w:val="right"/>
        </w:trPr>
        <w:tc>
          <w:tcPr>
            <w:tcW w:w="606" w:type="dxa"/>
            <w:vAlign w:val="center"/>
          </w:tcPr>
          <w:p w14:paraId="5375E483" w14:textId="77777777" w:rsidR="00A31506" w:rsidRPr="008F18D2" w:rsidRDefault="00A31506" w:rsidP="006E3E45">
            <w:pPr>
              <w:ind w:left="360"/>
              <w:jc w:val="mediumKashida"/>
              <w:rPr>
                <w:rFonts w:ascii="Sakkal Majalla" w:hAnsi="Sakkal Majalla" w:cs="Sakkal Majalla"/>
                <w:sz w:val="16"/>
                <w:szCs w:val="16"/>
              </w:rPr>
            </w:pPr>
          </w:p>
        </w:tc>
        <w:tc>
          <w:tcPr>
            <w:tcW w:w="1072" w:type="dxa"/>
            <w:vAlign w:val="center"/>
          </w:tcPr>
          <w:p w14:paraId="6CCC633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المتوسط الكلي للمحور</w:t>
            </w:r>
          </w:p>
        </w:tc>
        <w:tc>
          <w:tcPr>
            <w:tcW w:w="817" w:type="dxa"/>
            <w:vAlign w:val="center"/>
          </w:tcPr>
          <w:p w14:paraId="7806DE7D" w14:textId="77777777" w:rsidR="00A31506" w:rsidRPr="008F18D2" w:rsidRDefault="00A31506" w:rsidP="006E3E45">
            <w:pPr>
              <w:ind w:left="360"/>
              <w:jc w:val="mediumKashida"/>
              <w:rPr>
                <w:rFonts w:ascii="Sakkal Majalla" w:hAnsi="Sakkal Majalla" w:cs="Sakkal Majalla"/>
                <w:sz w:val="16"/>
                <w:szCs w:val="16"/>
              </w:rPr>
            </w:pPr>
          </w:p>
        </w:tc>
        <w:tc>
          <w:tcPr>
            <w:tcW w:w="817" w:type="dxa"/>
            <w:vAlign w:val="center"/>
          </w:tcPr>
          <w:p w14:paraId="3A925360" w14:textId="77777777" w:rsidR="00A31506" w:rsidRPr="008F18D2" w:rsidRDefault="00A31506" w:rsidP="006E3E45">
            <w:pPr>
              <w:ind w:left="360"/>
              <w:jc w:val="mediumKashida"/>
              <w:rPr>
                <w:rFonts w:ascii="Sakkal Majalla" w:hAnsi="Sakkal Majalla" w:cs="Sakkal Majalla"/>
                <w:sz w:val="16"/>
                <w:szCs w:val="16"/>
              </w:rPr>
            </w:pPr>
          </w:p>
        </w:tc>
        <w:tc>
          <w:tcPr>
            <w:tcW w:w="838" w:type="dxa"/>
            <w:vAlign w:val="center"/>
          </w:tcPr>
          <w:p w14:paraId="1A956E5B" w14:textId="77777777" w:rsidR="00A31506" w:rsidRPr="008F18D2" w:rsidRDefault="00A31506" w:rsidP="006E3E45">
            <w:pPr>
              <w:ind w:left="360"/>
              <w:jc w:val="mediumKashida"/>
              <w:rPr>
                <w:rFonts w:ascii="Sakkal Majalla" w:hAnsi="Sakkal Majalla" w:cs="Sakkal Majalla"/>
                <w:sz w:val="16"/>
                <w:szCs w:val="16"/>
              </w:rPr>
            </w:pPr>
          </w:p>
        </w:tc>
        <w:tc>
          <w:tcPr>
            <w:tcW w:w="817" w:type="dxa"/>
            <w:vAlign w:val="center"/>
          </w:tcPr>
          <w:p w14:paraId="71B762C9" w14:textId="77777777" w:rsidR="00A31506" w:rsidRPr="008F18D2" w:rsidRDefault="00A31506" w:rsidP="006E3E45">
            <w:pPr>
              <w:ind w:left="360"/>
              <w:jc w:val="mediumKashida"/>
              <w:rPr>
                <w:rFonts w:ascii="Sakkal Majalla" w:hAnsi="Sakkal Majalla" w:cs="Sakkal Majalla"/>
                <w:sz w:val="16"/>
                <w:szCs w:val="16"/>
              </w:rPr>
            </w:pPr>
          </w:p>
        </w:tc>
        <w:tc>
          <w:tcPr>
            <w:tcW w:w="817" w:type="dxa"/>
            <w:vAlign w:val="center"/>
          </w:tcPr>
          <w:p w14:paraId="2355AF09" w14:textId="77777777" w:rsidR="00A31506" w:rsidRPr="008F18D2" w:rsidRDefault="00A31506" w:rsidP="006E3E45">
            <w:pPr>
              <w:ind w:left="360"/>
              <w:jc w:val="mediumKashida"/>
              <w:rPr>
                <w:rFonts w:ascii="Sakkal Majalla" w:hAnsi="Sakkal Majalla" w:cs="Sakkal Majalla"/>
                <w:sz w:val="16"/>
                <w:szCs w:val="16"/>
              </w:rPr>
            </w:pPr>
          </w:p>
        </w:tc>
        <w:tc>
          <w:tcPr>
            <w:tcW w:w="918" w:type="dxa"/>
            <w:vAlign w:val="center"/>
          </w:tcPr>
          <w:p w14:paraId="2928A30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4.04</w:t>
            </w:r>
          </w:p>
        </w:tc>
        <w:tc>
          <w:tcPr>
            <w:tcW w:w="935" w:type="dxa"/>
            <w:vAlign w:val="center"/>
          </w:tcPr>
          <w:p w14:paraId="1703AE5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0.39</w:t>
            </w:r>
          </w:p>
        </w:tc>
        <w:tc>
          <w:tcPr>
            <w:tcW w:w="820" w:type="dxa"/>
            <w:vAlign w:val="center"/>
          </w:tcPr>
          <w:p w14:paraId="0345300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80.7%</w:t>
            </w:r>
          </w:p>
        </w:tc>
        <w:tc>
          <w:tcPr>
            <w:tcW w:w="1036" w:type="dxa"/>
            <w:vAlign w:val="center"/>
          </w:tcPr>
          <w:p w14:paraId="10505B4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bl>
    <w:p w14:paraId="51ADB3B7"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يتبين من الجدول رقم (3) أن المتوسط الحسابي الكلي للمحور الأول بلغ (4.04) بانحراف معياري (0.39) ووزن نسبي (80.7%)، وهو ما يدل على أن مستوى إدراك أفراد العينة لجودة المحتوى التسويقي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جاء بدرجة مرتفعة. وقد جاء البند الأول "المحتوى التسويقي في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يجذب انتباهي" في المرتبة الأولى بمتوسط (4.55) ووزن نسبي (91.0%)، يليه البند الخامس "المحتوى يساعدني على التعرف على المنتجات" بمتوسط (4.20).</w:t>
      </w:r>
    </w:p>
    <w:p w14:paraId="0FD45112"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تفسير النتيجة من وجهة نظر الباحث: يُعزى ارتفاع مستوى إدراك جودة المحتوى التسويقي إلى الطبيعة البصرية المتميزة لمنصة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التي تعتمد بشكل أساسي على الصور والفيديوهات القصيرة عالية الجودة، مما يجعلها وسيلة مثالية لعرض المنتجات بصورة جذابة. كما أن المنشآت التجارية في مدينتي الدمام والخبر –وهما من أبرز المراكز الاقتصادية في المنطقة الشرقية– أصبحت تدرك أهمية الاستثمار في إنتاج محتوى بصري احترافي لجذب شريحة واسعة من المستهلكين، خاصة فئة الشباب التي تمثل النسبة الأكبر من مستخدمي </w:t>
      </w:r>
      <w:r w:rsidRPr="008F18D2">
        <w:rPr>
          <w:rFonts w:ascii="Sakkal Majalla" w:eastAsia="Amiri" w:hAnsi="Sakkal Majalla" w:cs="Sakkal Majalla" w:hint="cs"/>
          <w:sz w:val="28"/>
          <w:szCs w:val="28"/>
          <w:rtl/>
        </w:rPr>
        <w:lastRenderedPageBreak/>
        <w:t>المنصة في المملكة. ويُلاحظ الباحث من معايشته للظاهرة أن الحسابات التجارية الناجحة في هاتين المدينتين تتنافس على تقديم محتوى مبتكر يعتمد على التصوير الاحترافي وتقنيات المونتاج المتقدمة.</w:t>
      </w:r>
    </w:p>
    <w:p w14:paraId="5F36CDFE"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في حين جاء البند الرابع "المحتوى يتم تحديثه باستمرار" في المرتبة الأخيرة بمتوسط (3.62) ووزن نسبي (72.5%)، وهو ما يدل على أن أفراد العينة يرون أن الحسابات التجارية على المنصة لا تقوم بتحديث محتواها بصورة منتظمة. ويفسر الباحث ذلك بأن كثيراً من الحسابات التجارية الصغيرة والمتوسطة تفتقر إلى فرق تسويق رقمي متخصصة، مما ينعكس على انتظام نشر المحتوى وتحديثه.</w:t>
      </w:r>
    </w:p>
    <w:p w14:paraId="54897ACA"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أوجه الاتفاق والاختلاف مع الدراسات السابقة: تتوافق هذه النتيجة مع ما توصلت إليه دراسة </w:t>
      </w:r>
      <w:proofErr w:type="spellStart"/>
      <w:r w:rsidRPr="008F18D2">
        <w:rPr>
          <w:rFonts w:ascii="Sakkal Majalla" w:eastAsia="Amiri" w:hAnsi="Sakkal Majalla" w:cs="Sakkal Majalla" w:hint="cs"/>
          <w:sz w:val="28"/>
          <w:szCs w:val="28"/>
          <w:rtl/>
        </w:rPr>
        <w:t>Teo</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Leng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Phua</w:t>
      </w:r>
      <w:proofErr w:type="spellEnd"/>
      <w:r w:rsidRPr="008F18D2">
        <w:rPr>
          <w:rFonts w:ascii="Sakkal Majalla" w:eastAsia="Amiri" w:hAnsi="Sakkal Majalla" w:cs="Sakkal Majalla" w:hint="cs"/>
          <w:sz w:val="28"/>
          <w:szCs w:val="28"/>
          <w:rtl/>
        </w:rPr>
        <w:t xml:space="preserve"> (2019) من أن جودة الصور المنشورة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تلعب دوراً محورياً في تشكيل الانطباعات الإيجابية عن المنتجات، ومع دراسة </w:t>
      </w:r>
      <w:proofErr w:type="spellStart"/>
      <w:r w:rsidRPr="008F18D2">
        <w:rPr>
          <w:rFonts w:ascii="Sakkal Majalla" w:eastAsia="Amiri" w:hAnsi="Sakkal Majalla" w:cs="Sakkal Majalla" w:hint="cs"/>
          <w:sz w:val="28"/>
          <w:szCs w:val="28"/>
          <w:rtl/>
        </w:rPr>
        <w:t>سرجيوس</w:t>
      </w:r>
      <w:proofErr w:type="spellEnd"/>
      <w:r w:rsidRPr="008F18D2">
        <w:rPr>
          <w:rFonts w:ascii="Sakkal Majalla" w:eastAsia="Amiri" w:hAnsi="Sakkal Majalla" w:cs="Sakkal Majalla" w:hint="cs"/>
          <w:sz w:val="28"/>
          <w:szCs w:val="28"/>
          <w:rtl/>
        </w:rPr>
        <w:t xml:space="preserve"> (2024) التي أكدت أن خصائص المحتوى التسويقي الرقمي تُؤثر بصورة إيجابية في نية الشراء. غير أن النتيجة تختلف جزئياً عما خلصت إليه دراسة محمود (2025) التي ركزت على منصة فيسبوك، حيث كان متوسط إدراك جودة المحتوى أقل نسبياً، ويرجع الباحث ذلك إلى التفاوت في الطبيعة البصرية بين المنصتين.</w:t>
      </w:r>
    </w:p>
    <w:p w14:paraId="39387857"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التفسير العلمي للنتيجة: تُؤكد تقارير هيئة الاتصالات والفضاء والتقنية (2024) أن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تُعد من أكثر منصات التواصل الاجتماعي استخداماً في المملكة العربية السعودية، حيث يستخدمها نحو 79% من مستخدمي الإنترنت، وأن فئة الشباب (18-35 سنة) هي الأكثر نشاطاً عليها. كما أوضح تقرير الهيئة العامة للإحصاء (2024) أن المنطقة الشرقية –التي تضم مدينتي الدمام والخبر– تحتل المرتبة الثانية على مستوى المملكة في معدلات استخدام التجارة الإلكترونية، مما يُفسر ارتفاع وعي المستهلكين بجودة المحتوى التسويقي على المنصة (هيئة الاتصالات والفضاء والتقنية، 2024؛ الهيئة العامة للإحصاء، 2024).</w:t>
      </w:r>
    </w:p>
    <w:p w14:paraId="466D7D1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حين جاء البند الرابع "المحتوى يتم تحديثه باستمرار" في المرتبة الأخيرة بمتوسط (3.62) ووزن نسبي (72.5%)، وهو ما يدل على أن أفراد العينة يرون أن الحسابات التجارية على المنصة لا تقوم بتحديث محتواها بصورة كافية. وتُشير هذه النتيجة إلى وجود فجوة بين توقعات المستهلكين وممارسات الحسابات التجارية فيما يتعلق </w:t>
      </w:r>
      <w:r w:rsidRPr="008F18D2">
        <w:rPr>
          <w:rFonts w:ascii="Sakkal Majalla" w:eastAsia="Amiri" w:hAnsi="Sakkal Majalla" w:cs="Sakkal Majalla" w:hint="cs"/>
          <w:sz w:val="28"/>
          <w:szCs w:val="28"/>
          <w:rtl/>
        </w:rPr>
        <w:lastRenderedPageBreak/>
        <w:t xml:space="preserve">بتحديث المحتوى، وهو ما يجب على العلامات التجارية الانتباه إليه. وتُتفق هذه النتيجة مع ما توصلت إليه دراسة </w:t>
      </w:r>
      <w:proofErr w:type="spellStart"/>
      <w:r w:rsidRPr="008F18D2">
        <w:rPr>
          <w:rFonts w:ascii="Sakkal Majalla" w:eastAsia="Amiri" w:hAnsi="Sakkal Majalla" w:cs="Sakkal Majalla" w:hint="cs"/>
          <w:sz w:val="28"/>
          <w:szCs w:val="28"/>
          <w:rtl/>
        </w:rPr>
        <w:t>سرجيوس</w:t>
      </w:r>
      <w:proofErr w:type="spellEnd"/>
      <w:r w:rsidRPr="008F18D2">
        <w:rPr>
          <w:rFonts w:ascii="Sakkal Majalla" w:eastAsia="Amiri" w:hAnsi="Sakkal Majalla" w:cs="Sakkal Majalla" w:hint="cs"/>
          <w:sz w:val="28"/>
          <w:szCs w:val="28"/>
          <w:rtl/>
        </w:rPr>
        <w:t xml:space="preserve"> (2024) من أن خصائص المحتوى التسويقي الرقمي تؤثر بصورة إيجابية في نية الشراء.</w:t>
      </w:r>
    </w:p>
    <w:p w14:paraId="7164D33D"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r w:rsidRPr="008F18D2">
        <w:rPr>
          <w:rFonts w:ascii="Sakkal Majalla" w:eastAsia="MS Mincho" w:hAnsi="Sakkal Majalla" w:cs="Sakkal Majalla" w:hint="cs"/>
          <w:sz w:val="28"/>
          <w:szCs w:val="28"/>
        </w:rPr>
        <w:br/>
      </w:r>
    </w:p>
    <w:p w14:paraId="4408BCFA"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p>
    <w:p w14:paraId="1E46995D"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p>
    <w:p w14:paraId="157656C2"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p>
    <w:p w14:paraId="77EB1F5F"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p>
    <w:p w14:paraId="121F89FB"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p>
    <w:p w14:paraId="5EFD2F6F"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المحور الثاني: مصداقية الحسابات التجارية</w:t>
      </w:r>
    </w:p>
    <w:p w14:paraId="3211999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يتناول هذا المحور عرض وتحليل استجابات أفراد العينة على البنود الخمسة المُتعلقة بمصداقية الحسابات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ويُوضح الجدول رقم (4) نتائج التحليل.</w:t>
      </w:r>
    </w:p>
    <w:p w14:paraId="683D9DF4"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16"/>
          <w:szCs w:val="16"/>
        </w:rPr>
      </w:pPr>
      <w:r w:rsidRPr="008F18D2">
        <w:rPr>
          <w:rFonts w:ascii="Sakkal Majalla" w:eastAsia="Amiri" w:hAnsi="Sakkal Majalla" w:cs="Sakkal Majalla" w:hint="cs"/>
          <w:b/>
          <w:bCs/>
          <w:sz w:val="16"/>
          <w:szCs w:val="16"/>
          <w:rtl/>
        </w:rPr>
        <w:t>الجدول رقم (4): تحليل استجابات أفراد العينة على بنود المحور الثاني</w:t>
      </w:r>
    </w:p>
    <w:tbl>
      <w:tblPr>
        <w:tblStyle w:val="1f2"/>
        <w:tblW w:w="9634" w:type="dxa"/>
        <w:jc w:val="center"/>
        <w:tblLook w:val="04A0" w:firstRow="1" w:lastRow="0" w:firstColumn="1" w:lastColumn="0" w:noHBand="0" w:noVBand="1"/>
      </w:tblPr>
      <w:tblGrid>
        <w:gridCol w:w="644"/>
        <w:gridCol w:w="1039"/>
        <w:gridCol w:w="807"/>
        <w:gridCol w:w="808"/>
        <w:gridCol w:w="830"/>
        <w:gridCol w:w="796"/>
        <w:gridCol w:w="796"/>
        <w:gridCol w:w="930"/>
        <w:gridCol w:w="947"/>
        <w:gridCol w:w="876"/>
        <w:gridCol w:w="1161"/>
      </w:tblGrid>
      <w:tr w:rsidR="00A31506" w:rsidRPr="008F18D2" w14:paraId="69CBFA27" w14:textId="77777777" w:rsidTr="006E3E45">
        <w:trPr>
          <w:cantSplit/>
          <w:trHeight w:val="1134"/>
          <w:jc w:val="center"/>
        </w:trPr>
        <w:tc>
          <w:tcPr>
            <w:tcW w:w="564" w:type="dxa"/>
            <w:shd w:val="clear" w:color="auto" w:fill="1F3A5F"/>
            <w:textDirection w:val="tbRl"/>
            <w:vAlign w:val="center"/>
          </w:tcPr>
          <w:p w14:paraId="1EE175A8"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م</w:t>
            </w:r>
          </w:p>
        </w:tc>
        <w:tc>
          <w:tcPr>
            <w:tcW w:w="973" w:type="dxa"/>
            <w:shd w:val="clear" w:color="auto" w:fill="1F3A5F"/>
            <w:textDirection w:val="tbRl"/>
            <w:vAlign w:val="center"/>
          </w:tcPr>
          <w:p w14:paraId="4A6B639B"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البند</w:t>
            </w:r>
          </w:p>
        </w:tc>
        <w:tc>
          <w:tcPr>
            <w:tcW w:w="827" w:type="dxa"/>
            <w:shd w:val="clear" w:color="auto" w:fill="1F3A5F"/>
            <w:textDirection w:val="tbRl"/>
            <w:vAlign w:val="center"/>
          </w:tcPr>
          <w:p w14:paraId="14D90648"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 بشدة</w:t>
            </w:r>
          </w:p>
        </w:tc>
        <w:tc>
          <w:tcPr>
            <w:tcW w:w="827" w:type="dxa"/>
            <w:shd w:val="clear" w:color="auto" w:fill="1F3A5F"/>
            <w:textDirection w:val="tbRl"/>
            <w:vAlign w:val="center"/>
          </w:tcPr>
          <w:p w14:paraId="64D2AAE1"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w:t>
            </w:r>
          </w:p>
        </w:tc>
        <w:tc>
          <w:tcPr>
            <w:tcW w:w="854" w:type="dxa"/>
            <w:shd w:val="clear" w:color="auto" w:fill="1F3A5F"/>
            <w:textDirection w:val="tbRl"/>
            <w:vAlign w:val="center"/>
          </w:tcPr>
          <w:p w14:paraId="00F278D2"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صحيح</w:t>
            </w:r>
          </w:p>
        </w:tc>
        <w:tc>
          <w:tcPr>
            <w:tcW w:w="827" w:type="dxa"/>
            <w:shd w:val="clear" w:color="auto" w:fill="1F3A5F"/>
            <w:textDirection w:val="tbRl"/>
            <w:vAlign w:val="center"/>
          </w:tcPr>
          <w:p w14:paraId="7111C629"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w:t>
            </w:r>
          </w:p>
        </w:tc>
        <w:tc>
          <w:tcPr>
            <w:tcW w:w="827" w:type="dxa"/>
            <w:shd w:val="clear" w:color="auto" w:fill="1F3A5F"/>
            <w:textDirection w:val="tbRl"/>
            <w:vAlign w:val="center"/>
          </w:tcPr>
          <w:p w14:paraId="51EC03BD"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 بشدة</w:t>
            </w:r>
          </w:p>
        </w:tc>
        <w:tc>
          <w:tcPr>
            <w:tcW w:w="953" w:type="dxa"/>
            <w:shd w:val="clear" w:color="auto" w:fill="1F3A5F"/>
            <w:textDirection w:val="tbRl"/>
            <w:vAlign w:val="center"/>
          </w:tcPr>
          <w:p w14:paraId="66583DCD"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المتوسط</w:t>
            </w:r>
          </w:p>
        </w:tc>
        <w:tc>
          <w:tcPr>
            <w:tcW w:w="974" w:type="dxa"/>
            <w:shd w:val="clear" w:color="auto" w:fill="1F3A5F"/>
            <w:textDirection w:val="tbRl"/>
            <w:vAlign w:val="center"/>
          </w:tcPr>
          <w:p w14:paraId="6247E100"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الانحراف</w:t>
            </w:r>
          </w:p>
        </w:tc>
        <w:tc>
          <w:tcPr>
            <w:tcW w:w="802" w:type="dxa"/>
            <w:shd w:val="clear" w:color="auto" w:fill="1F3A5F"/>
            <w:textDirection w:val="tbRl"/>
            <w:vAlign w:val="center"/>
          </w:tcPr>
          <w:p w14:paraId="7A8F9CAE"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الوزن %</w:t>
            </w:r>
          </w:p>
        </w:tc>
        <w:tc>
          <w:tcPr>
            <w:tcW w:w="1206" w:type="dxa"/>
            <w:shd w:val="clear" w:color="auto" w:fill="1F3A5F"/>
            <w:textDirection w:val="tbRl"/>
            <w:vAlign w:val="center"/>
          </w:tcPr>
          <w:p w14:paraId="727ABDB0"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المستوى</w:t>
            </w:r>
          </w:p>
        </w:tc>
      </w:tr>
      <w:tr w:rsidR="00A31506" w:rsidRPr="008F18D2" w14:paraId="386E4E68" w14:textId="77777777" w:rsidTr="006E3E45">
        <w:trPr>
          <w:jc w:val="center"/>
        </w:trPr>
        <w:tc>
          <w:tcPr>
            <w:tcW w:w="564" w:type="dxa"/>
            <w:vAlign w:val="center"/>
          </w:tcPr>
          <w:p w14:paraId="514895B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c>
          <w:tcPr>
            <w:tcW w:w="973" w:type="dxa"/>
            <w:vAlign w:val="center"/>
          </w:tcPr>
          <w:p w14:paraId="68A373E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أثق بالمعلومات التي تقدمها الحسابات التجارية</w:t>
            </w:r>
          </w:p>
        </w:tc>
        <w:tc>
          <w:tcPr>
            <w:tcW w:w="827" w:type="dxa"/>
            <w:vAlign w:val="center"/>
          </w:tcPr>
          <w:p w14:paraId="61A14AA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827" w:type="dxa"/>
            <w:vAlign w:val="center"/>
          </w:tcPr>
          <w:p w14:paraId="03B94F7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18</w:t>
            </w:r>
          </w:p>
        </w:tc>
        <w:tc>
          <w:tcPr>
            <w:tcW w:w="854" w:type="dxa"/>
            <w:vAlign w:val="center"/>
          </w:tcPr>
          <w:p w14:paraId="772B6D6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16</w:t>
            </w:r>
          </w:p>
        </w:tc>
        <w:tc>
          <w:tcPr>
            <w:tcW w:w="827" w:type="dxa"/>
            <w:vAlign w:val="center"/>
          </w:tcPr>
          <w:p w14:paraId="581150C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827" w:type="dxa"/>
            <w:vAlign w:val="center"/>
          </w:tcPr>
          <w:p w14:paraId="2B54B0E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3" w:type="dxa"/>
            <w:vAlign w:val="center"/>
          </w:tcPr>
          <w:p w14:paraId="6B13096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3.52</w:t>
            </w:r>
          </w:p>
        </w:tc>
        <w:tc>
          <w:tcPr>
            <w:tcW w:w="974" w:type="dxa"/>
            <w:vAlign w:val="center"/>
          </w:tcPr>
          <w:p w14:paraId="545D51F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0.75</w:t>
            </w:r>
          </w:p>
        </w:tc>
        <w:tc>
          <w:tcPr>
            <w:tcW w:w="802" w:type="dxa"/>
            <w:vAlign w:val="center"/>
          </w:tcPr>
          <w:p w14:paraId="1B1E79E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70.5%</w:t>
            </w:r>
          </w:p>
        </w:tc>
        <w:tc>
          <w:tcPr>
            <w:tcW w:w="1206" w:type="dxa"/>
            <w:vAlign w:val="center"/>
          </w:tcPr>
          <w:p w14:paraId="7B3842F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45A73348" w14:textId="77777777" w:rsidTr="006E3E45">
        <w:trPr>
          <w:jc w:val="center"/>
        </w:trPr>
        <w:tc>
          <w:tcPr>
            <w:tcW w:w="564" w:type="dxa"/>
            <w:vAlign w:val="center"/>
          </w:tcPr>
          <w:p w14:paraId="7AC2C0A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973" w:type="dxa"/>
            <w:vAlign w:val="center"/>
          </w:tcPr>
          <w:p w14:paraId="1C667EF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التقييمات المنشورة تزيد من ثقتي بالمنتج</w:t>
            </w:r>
          </w:p>
        </w:tc>
        <w:tc>
          <w:tcPr>
            <w:tcW w:w="827" w:type="dxa"/>
            <w:vAlign w:val="center"/>
          </w:tcPr>
          <w:p w14:paraId="2321CCE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827" w:type="dxa"/>
            <w:vAlign w:val="center"/>
          </w:tcPr>
          <w:p w14:paraId="62BFA25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20</w:t>
            </w:r>
          </w:p>
        </w:tc>
        <w:tc>
          <w:tcPr>
            <w:tcW w:w="854" w:type="dxa"/>
            <w:vAlign w:val="center"/>
          </w:tcPr>
          <w:p w14:paraId="6CC3182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27" w:type="dxa"/>
            <w:vAlign w:val="center"/>
          </w:tcPr>
          <w:p w14:paraId="13826D6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27" w:type="dxa"/>
            <w:vAlign w:val="center"/>
          </w:tcPr>
          <w:p w14:paraId="0DAAFA9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3" w:type="dxa"/>
            <w:vAlign w:val="center"/>
          </w:tcPr>
          <w:p w14:paraId="735BDF8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3.90</w:t>
            </w:r>
          </w:p>
        </w:tc>
        <w:tc>
          <w:tcPr>
            <w:tcW w:w="974" w:type="dxa"/>
            <w:vAlign w:val="center"/>
          </w:tcPr>
          <w:p w14:paraId="269AF6C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0.71</w:t>
            </w:r>
          </w:p>
        </w:tc>
        <w:tc>
          <w:tcPr>
            <w:tcW w:w="802" w:type="dxa"/>
            <w:vAlign w:val="center"/>
          </w:tcPr>
          <w:p w14:paraId="21F9840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78.0%</w:t>
            </w:r>
          </w:p>
        </w:tc>
        <w:tc>
          <w:tcPr>
            <w:tcW w:w="1206" w:type="dxa"/>
            <w:vAlign w:val="center"/>
          </w:tcPr>
          <w:p w14:paraId="7C4A338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46229ABD" w14:textId="77777777" w:rsidTr="006E3E45">
        <w:trPr>
          <w:jc w:val="center"/>
        </w:trPr>
        <w:tc>
          <w:tcPr>
            <w:tcW w:w="564" w:type="dxa"/>
            <w:vAlign w:val="center"/>
          </w:tcPr>
          <w:p w14:paraId="3A67336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973" w:type="dxa"/>
            <w:vAlign w:val="center"/>
          </w:tcPr>
          <w:p w14:paraId="242B3BD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الحسابات </w:t>
            </w:r>
            <w:r w:rsidRPr="008F18D2">
              <w:rPr>
                <w:rFonts w:ascii="Sakkal Majalla" w:eastAsia="Amiri" w:hAnsi="Sakkal Majalla" w:cs="Sakkal Majalla" w:hint="cs"/>
                <w:sz w:val="16"/>
                <w:szCs w:val="16"/>
                <w:rtl/>
              </w:rPr>
              <w:lastRenderedPageBreak/>
              <w:t>الموثقة أكثر مصداقية بالنسبة لي</w:t>
            </w:r>
          </w:p>
        </w:tc>
        <w:tc>
          <w:tcPr>
            <w:tcW w:w="827" w:type="dxa"/>
            <w:vAlign w:val="center"/>
          </w:tcPr>
          <w:p w14:paraId="29A2E5D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lastRenderedPageBreak/>
              <w:t>18</w:t>
            </w:r>
          </w:p>
        </w:tc>
        <w:tc>
          <w:tcPr>
            <w:tcW w:w="827" w:type="dxa"/>
            <w:vAlign w:val="center"/>
          </w:tcPr>
          <w:p w14:paraId="6958614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54" w:type="dxa"/>
            <w:vAlign w:val="center"/>
          </w:tcPr>
          <w:p w14:paraId="7E993B3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6</w:t>
            </w:r>
          </w:p>
        </w:tc>
        <w:tc>
          <w:tcPr>
            <w:tcW w:w="827" w:type="dxa"/>
            <w:vAlign w:val="center"/>
          </w:tcPr>
          <w:p w14:paraId="57814C9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827" w:type="dxa"/>
            <w:vAlign w:val="center"/>
          </w:tcPr>
          <w:p w14:paraId="16647C7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3" w:type="dxa"/>
            <w:vAlign w:val="center"/>
          </w:tcPr>
          <w:p w14:paraId="28070CB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4.10</w:t>
            </w:r>
          </w:p>
        </w:tc>
        <w:tc>
          <w:tcPr>
            <w:tcW w:w="974" w:type="dxa"/>
            <w:vAlign w:val="center"/>
          </w:tcPr>
          <w:p w14:paraId="317F802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1.01</w:t>
            </w:r>
          </w:p>
        </w:tc>
        <w:tc>
          <w:tcPr>
            <w:tcW w:w="802" w:type="dxa"/>
            <w:vAlign w:val="center"/>
          </w:tcPr>
          <w:p w14:paraId="0364307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82.0%</w:t>
            </w:r>
          </w:p>
        </w:tc>
        <w:tc>
          <w:tcPr>
            <w:tcW w:w="1206" w:type="dxa"/>
            <w:vAlign w:val="center"/>
          </w:tcPr>
          <w:p w14:paraId="35A2EB1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11C8C7CE" w14:textId="77777777" w:rsidTr="006E3E45">
        <w:trPr>
          <w:jc w:val="center"/>
        </w:trPr>
        <w:tc>
          <w:tcPr>
            <w:tcW w:w="564" w:type="dxa"/>
            <w:vAlign w:val="center"/>
          </w:tcPr>
          <w:p w14:paraId="3897316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973" w:type="dxa"/>
            <w:vAlign w:val="center"/>
          </w:tcPr>
          <w:p w14:paraId="1B4E459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أشعر أن الحسابات التجارية تعرض معلومات صادقة</w:t>
            </w:r>
          </w:p>
        </w:tc>
        <w:tc>
          <w:tcPr>
            <w:tcW w:w="827" w:type="dxa"/>
            <w:vAlign w:val="center"/>
          </w:tcPr>
          <w:p w14:paraId="24D03BD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827" w:type="dxa"/>
            <w:vAlign w:val="center"/>
          </w:tcPr>
          <w:p w14:paraId="6393C73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54" w:type="dxa"/>
            <w:vAlign w:val="center"/>
          </w:tcPr>
          <w:p w14:paraId="374DB63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16</w:t>
            </w:r>
          </w:p>
        </w:tc>
        <w:tc>
          <w:tcPr>
            <w:tcW w:w="827" w:type="dxa"/>
            <w:vAlign w:val="center"/>
          </w:tcPr>
          <w:p w14:paraId="3B530DE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827" w:type="dxa"/>
            <w:vAlign w:val="center"/>
          </w:tcPr>
          <w:p w14:paraId="7C4A29A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3" w:type="dxa"/>
            <w:vAlign w:val="center"/>
          </w:tcPr>
          <w:p w14:paraId="442D668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3.48</w:t>
            </w:r>
          </w:p>
        </w:tc>
        <w:tc>
          <w:tcPr>
            <w:tcW w:w="974" w:type="dxa"/>
            <w:vAlign w:val="center"/>
          </w:tcPr>
          <w:p w14:paraId="1CC327F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0.88</w:t>
            </w:r>
          </w:p>
        </w:tc>
        <w:tc>
          <w:tcPr>
            <w:tcW w:w="802" w:type="dxa"/>
            <w:vAlign w:val="center"/>
          </w:tcPr>
          <w:p w14:paraId="05E180F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69.5%</w:t>
            </w:r>
          </w:p>
        </w:tc>
        <w:tc>
          <w:tcPr>
            <w:tcW w:w="1206" w:type="dxa"/>
            <w:vAlign w:val="center"/>
          </w:tcPr>
          <w:p w14:paraId="371DEAE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1FF33090" w14:textId="77777777" w:rsidTr="006E3E45">
        <w:trPr>
          <w:jc w:val="center"/>
        </w:trPr>
        <w:tc>
          <w:tcPr>
            <w:tcW w:w="564" w:type="dxa"/>
            <w:vAlign w:val="center"/>
          </w:tcPr>
          <w:p w14:paraId="5EA5EC4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973" w:type="dxa"/>
            <w:vAlign w:val="center"/>
          </w:tcPr>
          <w:p w14:paraId="1E66FDD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أشعر بالأمان عند الشراء من الحسابات المعروفة</w:t>
            </w:r>
          </w:p>
        </w:tc>
        <w:tc>
          <w:tcPr>
            <w:tcW w:w="827" w:type="dxa"/>
            <w:vAlign w:val="center"/>
          </w:tcPr>
          <w:p w14:paraId="70261AD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22</w:t>
            </w:r>
          </w:p>
        </w:tc>
        <w:tc>
          <w:tcPr>
            <w:tcW w:w="827" w:type="dxa"/>
            <w:vAlign w:val="center"/>
          </w:tcPr>
          <w:p w14:paraId="00DFB6B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54" w:type="dxa"/>
            <w:vAlign w:val="center"/>
          </w:tcPr>
          <w:p w14:paraId="21716ED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827" w:type="dxa"/>
            <w:vAlign w:val="center"/>
          </w:tcPr>
          <w:p w14:paraId="17B4DD5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27" w:type="dxa"/>
            <w:vAlign w:val="center"/>
          </w:tcPr>
          <w:p w14:paraId="109CCF7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3" w:type="dxa"/>
            <w:vAlign w:val="center"/>
          </w:tcPr>
          <w:p w14:paraId="6ACF59B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4.45</w:t>
            </w:r>
          </w:p>
        </w:tc>
        <w:tc>
          <w:tcPr>
            <w:tcW w:w="974" w:type="dxa"/>
            <w:vAlign w:val="center"/>
          </w:tcPr>
          <w:p w14:paraId="2FB2798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0.68</w:t>
            </w:r>
          </w:p>
        </w:tc>
        <w:tc>
          <w:tcPr>
            <w:tcW w:w="802" w:type="dxa"/>
            <w:vAlign w:val="center"/>
          </w:tcPr>
          <w:p w14:paraId="6CECBAE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89.0%</w:t>
            </w:r>
          </w:p>
        </w:tc>
        <w:tc>
          <w:tcPr>
            <w:tcW w:w="1206" w:type="dxa"/>
            <w:vAlign w:val="center"/>
          </w:tcPr>
          <w:p w14:paraId="50CB3D1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2E9B4239" w14:textId="77777777" w:rsidTr="006E3E45">
        <w:trPr>
          <w:jc w:val="center"/>
        </w:trPr>
        <w:tc>
          <w:tcPr>
            <w:tcW w:w="564" w:type="dxa"/>
            <w:vAlign w:val="center"/>
          </w:tcPr>
          <w:p w14:paraId="4F9AC74C" w14:textId="77777777" w:rsidR="00A31506" w:rsidRPr="008F18D2" w:rsidRDefault="00A31506" w:rsidP="006E3E45">
            <w:pPr>
              <w:ind w:left="360"/>
              <w:jc w:val="mediumKashida"/>
              <w:rPr>
                <w:rFonts w:ascii="Sakkal Majalla" w:hAnsi="Sakkal Majalla" w:cs="Sakkal Majalla"/>
                <w:sz w:val="16"/>
                <w:szCs w:val="16"/>
              </w:rPr>
            </w:pPr>
          </w:p>
        </w:tc>
        <w:tc>
          <w:tcPr>
            <w:tcW w:w="973" w:type="dxa"/>
            <w:vAlign w:val="center"/>
          </w:tcPr>
          <w:p w14:paraId="7FDC974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المتوسط الكلي للمحور</w:t>
            </w:r>
          </w:p>
        </w:tc>
        <w:tc>
          <w:tcPr>
            <w:tcW w:w="827" w:type="dxa"/>
            <w:vAlign w:val="center"/>
          </w:tcPr>
          <w:p w14:paraId="4CA49BD8" w14:textId="77777777" w:rsidR="00A31506" w:rsidRPr="008F18D2" w:rsidRDefault="00A31506" w:rsidP="006E3E45">
            <w:pPr>
              <w:ind w:left="360"/>
              <w:jc w:val="mediumKashida"/>
              <w:rPr>
                <w:rFonts w:ascii="Sakkal Majalla" w:hAnsi="Sakkal Majalla" w:cs="Sakkal Majalla"/>
                <w:sz w:val="16"/>
                <w:szCs w:val="16"/>
              </w:rPr>
            </w:pPr>
          </w:p>
        </w:tc>
        <w:tc>
          <w:tcPr>
            <w:tcW w:w="827" w:type="dxa"/>
            <w:vAlign w:val="center"/>
          </w:tcPr>
          <w:p w14:paraId="61FB7C84" w14:textId="77777777" w:rsidR="00A31506" w:rsidRPr="008F18D2" w:rsidRDefault="00A31506" w:rsidP="006E3E45">
            <w:pPr>
              <w:ind w:left="360"/>
              <w:jc w:val="mediumKashida"/>
              <w:rPr>
                <w:rFonts w:ascii="Sakkal Majalla" w:hAnsi="Sakkal Majalla" w:cs="Sakkal Majalla"/>
                <w:sz w:val="16"/>
                <w:szCs w:val="16"/>
              </w:rPr>
            </w:pPr>
          </w:p>
        </w:tc>
        <w:tc>
          <w:tcPr>
            <w:tcW w:w="854" w:type="dxa"/>
            <w:vAlign w:val="center"/>
          </w:tcPr>
          <w:p w14:paraId="07E4C5FF" w14:textId="77777777" w:rsidR="00A31506" w:rsidRPr="008F18D2" w:rsidRDefault="00A31506" w:rsidP="006E3E45">
            <w:pPr>
              <w:ind w:left="360"/>
              <w:jc w:val="mediumKashida"/>
              <w:rPr>
                <w:rFonts w:ascii="Sakkal Majalla" w:hAnsi="Sakkal Majalla" w:cs="Sakkal Majalla"/>
                <w:sz w:val="16"/>
                <w:szCs w:val="16"/>
              </w:rPr>
            </w:pPr>
          </w:p>
        </w:tc>
        <w:tc>
          <w:tcPr>
            <w:tcW w:w="827" w:type="dxa"/>
            <w:vAlign w:val="center"/>
          </w:tcPr>
          <w:p w14:paraId="6E8C8CA5" w14:textId="77777777" w:rsidR="00A31506" w:rsidRPr="008F18D2" w:rsidRDefault="00A31506" w:rsidP="006E3E45">
            <w:pPr>
              <w:ind w:left="360"/>
              <w:jc w:val="mediumKashida"/>
              <w:rPr>
                <w:rFonts w:ascii="Sakkal Majalla" w:hAnsi="Sakkal Majalla" w:cs="Sakkal Majalla"/>
                <w:sz w:val="16"/>
                <w:szCs w:val="16"/>
              </w:rPr>
            </w:pPr>
          </w:p>
        </w:tc>
        <w:tc>
          <w:tcPr>
            <w:tcW w:w="827" w:type="dxa"/>
            <w:vAlign w:val="center"/>
          </w:tcPr>
          <w:p w14:paraId="20FC7AF2" w14:textId="77777777" w:rsidR="00A31506" w:rsidRPr="008F18D2" w:rsidRDefault="00A31506" w:rsidP="006E3E45">
            <w:pPr>
              <w:ind w:left="360"/>
              <w:jc w:val="mediumKashida"/>
              <w:rPr>
                <w:rFonts w:ascii="Sakkal Majalla" w:hAnsi="Sakkal Majalla" w:cs="Sakkal Majalla"/>
                <w:sz w:val="16"/>
                <w:szCs w:val="16"/>
              </w:rPr>
            </w:pPr>
          </w:p>
        </w:tc>
        <w:tc>
          <w:tcPr>
            <w:tcW w:w="953" w:type="dxa"/>
            <w:vAlign w:val="center"/>
          </w:tcPr>
          <w:p w14:paraId="11056A1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3.89</w:t>
            </w:r>
          </w:p>
        </w:tc>
        <w:tc>
          <w:tcPr>
            <w:tcW w:w="974" w:type="dxa"/>
            <w:vAlign w:val="center"/>
          </w:tcPr>
          <w:p w14:paraId="17C29A9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0.41</w:t>
            </w:r>
          </w:p>
        </w:tc>
        <w:tc>
          <w:tcPr>
            <w:tcW w:w="802" w:type="dxa"/>
            <w:vAlign w:val="center"/>
          </w:tcPr>
          <w:p w14:paraId="1FB258B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77.8%</w:t>
            </w:r>
          </w:p>
        </w:tc>
        <w:tc>
          <w:tcPr>
            <w:tcW w:w="1206" w:type="dxa"/>
            <w:vAlign w:val="center"/>
          </w:tcPr>
          <w:p w14:paraId="180262F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bl>
    <w:p w14:paraId="154849CB"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يتبين من الجدول رقم (4) أن المتوسط الحسابي الكلي للمحور الثاني بلغ (3.89) بانحراف معياري (0.41) ووزن نسبي (77.8%)، وهو ما يدل على أن مستوى إدراك أفراد العينة لمصداقية الحسابات التجارية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جاء بدرجة متوسطة. وقد جاء البند الخامس "أشعر بالأمان عند الشراء من الحسابات التجارية" في المرتبة الأولى بمتوسط (4.45) ووزن نسبي (89.0%)، يليه البند الثالث "الحسابات الموثقة أكثر مصداقية" بمتوسط (4.10).</w:t>
      </w:r>
    </w:p>
    <w:p w14:paraId="1143B65C"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تفسير النتيجة من وجهة نظر الباحث: يُرجع الباحث المستوى المتوسط لإدراك المصداقية إلى عدة أسباب، أبرزها تنامي ظاهرة الحسابات التجارية الوهمية والاحتيالية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والتي أضرت بثقة المستهلكين في الحسابات التجارية بشكل عام. كما أن غياب آليات موثوقة للتحقق من جودة المنتجات المعروضة ومدى تطابقها مع الصور المنشورة يُعزز حالة التردد لدى المستهلك السعودي. ويُلاحظ الباحث من خلال متابعته للظاهرة أن المستهلك في مدينتي الدمام والخبر بات يبحث عن علامات توثيق متعددة (العلامة الزرقاء، التقييمات، حساب البائع على منصات أخرى) قبل اتخاذ قرار الشراء، مما يدل على نضج في الوعي الاستهلاكي.</w:t>
      </w:r>
    </w:p>
    <w:p w14:paraId="6DB79114"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حين جاء البند الرابع "أشعر أن الحسابات التجارية تعرض معلومات صادقة" في المرتبة الأخيرة بمتوسط (3.48) ووزن نسبي (69.5%)، وهو ما يدل على وجود شك من قبل أفراد العينة في صدق المعلومات التي تقدمها </w:t>
      </w:r>
      <w:r w:rsidRPr="008F18D2">
        <w:rPr>
          <w:rFonts w:ascii="Sakkal Majalla" w:eastAsia="Amiri" w:hAnsi="Sakkal Majalla" w:cs="Sakkal Majalla" w:hint="cs"/>
          <w:sz w:val="28"/>
          <w:szCs w:val="28"/>
          <w:rtl/>
        </w:rPr>
        <w:lastRenderedPageBreak/>
        <w:t>بعض الحسابات. ويفسر الباحث ذلك بانتشار ممارسات تسويقية مضللة كالمبالغة في وصف المنتجات واستخدام فلاتر تعديل الصور بشكل مفرط، مما يُولّد فجوة بين التوقعات والواقع.</w:t>
      </w:r>
    </w:p>
    <w:p w14:paraId="3645AC2B"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أوجه الاتفاق والاختلاف مع الدراسات السابقة: تتوافق هذه النتيجة مع ما توصلت إليه دراسة التريكي والقعو والهدار (2025) من أن الثقة بالمواقع الإلكترونية والأمان الإلكتروني من أبرز العوامل المؤثرة في النية الشرائية، ومع دراسة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التي أشارت إلى أهمية بناء الثقة في البيئة الرقمية السعودية. غير أن المستوى المتوسط للمصداقية في الدراسة الحالية يُعد أقل نسبياً مما رصدته دراسة </w:t>
      </w:r>
      <w:proofErr w:type="spellStart"/>
      <w:r w:rsidRPr="008F18D2">
        <w:rPr>
          <w:rFonts w:ascii="Sakkal Majalla" w:eastAsia="Amiri" w:hAnsi="Sakkal Majalla" w:cs="Sakkal Majalla" w:hint="cs"/>
          <w:sz w:val="28"/>
          <w:szCs w:val="28"/>
          <w:rtl/>
        </w:rPr>
        <w:t>Ceyhan</w:t>
      </w:r>
      <w:proofErr w:type="spellEnd"/>
      <w:r w:rsidRPr="008F18D2">
        <w:rPr>
          <w:rFonts w:ascii="Sakkal Majalla" w:eastAsia="Amiri" w:hAnsi="Sakkal Majalla" w:cs="Sakkal Majalla" w:hint="cs"/>
          <w:sz w:val="28"/>
          <w:szCs w:val="28"/>
          <w:rtl/>
        </w:rPr>
        <w:t xml:space="preserve"> (2019) في البيئة التركية، وقد يُعزى ذلك إلى اختلاف نضج التشريعات </w:t>
      </w:r>
      <w:proofErr w:type="spellStart"/>
      <w:r w:rsidRPr="008F18D2">
        <w:rPr>
          <w:rFonts w:ascii="Sakkal Majalla" w:eastAsia="Amiri" w:hAnsi="Sakkal Majalla" w:cs="Sakkal Majalla" w:hint="cs"/>
          <w:sz w:val="28"/>
          <w:szCs w:val="28"/>
          <w:rtl/>
        </w:rPr>
        <w:t>الحمائية</w:t>
      </w:r>
      <w:proofErr w:type="spellEnd"/>
      <w:r w:rsidRPr="008F18D2">
        <w:rPr>
          <w:rFonts w:ascii="Sakkal Majalla" w:eastAsia="Amiri" w:hAnsi="Sakkal Majalla" w:cs="Sakkal Majalla" w:hint="cs"/>
          <w:sz w:val="28"/>
          <w:szCs w:val="28"/>
          <w:rtl/>
        </w:rPr>
        <w:t xml:space="preserve"> للمستهلك الرقمي بين البيئتين.</w:t>
      </w:r>
    </w:p>
    <w:p w14:paraId="29EAC9DC"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التفسير العلمي للنتيجة: تُشير تقارير وزارة التجارة السعودية إلى تنامي الشكاوى المتعلقة بالتجارة الإلكترونية عبر منصات التواصل الاجتماعي، حيث سجلت الوزارة أكثر من 60 ألف شكوى خلال عام 2023 متعلقة بعمليات شراء احتيالية أو منتجات مخالفة للمواصفات. كما أكد تقرير الهيئة العامة للإحصاء (2024) أن 32% من المستهلكين السعوديين يعبرون عن قلقهم بشأن أمان المعاملات الإلكترونية، وهو ما يتسق مع المستوى المتوسط لإدراك المصداقية في هذه الدراسة. وقد عالجت رؤية المملكة 2030 هذا التحدي من خلال تطوير نظام التجارة الإلكترونية وتفعيل دور هيئة حماية المستهلك (وزارة التجارة، 2023؛ الهيئة العامة للإحصاء، 2024).</w:t>
      </w:r>
    </w:p>
    <w:p w14:paraId="2F4EC767"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في حين جاء البند الرابع "أشعر أن الحسابات التجارية تعرض معلومات صادقة" في المرتبة الأخيرة بمتوسط (3.48) ووزن نسبي (69.5%)، وهو ما يدل على وجود شك من قبل أفراد العينة في صدق المعلومات التي تقدمها بعض الحسابات التجارية. وتُشير هذه النتيجة إلى أن المستهلكين يميزون بين الحسابات المعروفة والموثقة وبين الحسابات الأخرى، وأن مصداقية الحساب تُؤثر بصورة مباشرة على ثقتهم به. وتُتفق هذه النتيجة مع ما توصلت إليه دراسة التريكي والقعو والهدار (2025) من أن الثقة بالمواقع الإلكترونية من أبرز العوامل المؤثرة إيجابياً في النية الشرائية للمستهلكين عبر الإنترنت.</w:t>
      </w:r>
    </w:p>
    <w:p w14:paraId="7C448305"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p>
    <w:p w14:paraId="6B635764"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p>
    <w:p w14:paraId="5D1C8BD7" w14:textId="77777777" w:rsidR="00A31506" w:rsidRPr="008F18D2" w:rsidRDefault="00A31506" w:rsidP="006E3E45">
      <w:pPr>
        <w:spacing w:line="360" w:lineRule="auto"/>
        <w:ind w:left="360"/>
        <w:jc w:val="mediumKashida"/>
        <w:rPr>
          <w:rFonts w:ascii="Sakkal Majalla" w:eastAsia="MS Mincho" w:hAnsi="Sakkal Majalla" w:cs="Sakkal Majalla"/>
          <w:sz w:val="28"/>
          <w:szCs w:val="28"/>
          <w:rtl/>
        </w:rPr>
      </w:pPr>
    </w:p>
    <w:p w14:paraId="2B2DA254"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p>
    <w:p w14:paraId="10B94796"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المحور الثالث: التسويق عبر المؤثرين</w:t>
      </w:r>
    </w:p>
    <w:p w14:paraId="2EFBFB8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يتناول هذا المحور عرض وتحليل استجابات أفراد العينة على البنود الخمسة المُتعلقة بالتسويق عبر المؤثرين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ويُوضح الجدول رقم (5) نتائج التحليل.</w:t>
      </w:r>
    </w:p>
    <w:p w14:paraId="13ECCF5F"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الجدول رقم (5): تحليل استجابات أفراد العينة على بنود المحور الثالث</w:t>
      </w:r>
    </w:p>
    <w:tbl>
      <w:tblPr>
        <w:tblStyle w:val="1f2"/>
        <w:tblW w:w="0" w:type="auto"/>
        <w:jc w:val="center"/>
        <w:tblLayout w:type="fixed"/>
        <w:tblLook w:val="04A0" w:firstRow="1" w:lastRow="0" w:firstColumn="1" w:lastColumn="0" w:noHBand="0" w:noVBand="1"/>
      </w:tblPr>
      <w:tblGrid>
        <w:gridCol w:w="565"/>
        <w:gridCol w:w="1557"/>
        <w:gridCol w:w="756"/>
        <w:gridCol w:w="858"/>
        <w:gridCol w:w="831"/>
        <w:gridCol w:w="831"/>
        <w:gridCol w:w="958"/>
        <w:gridCol w:w="979"/>
        <w:gridCol w:w="806"/>
        <w:gridCol w:w="926"/>
      </w:tblGrid>
      <w:tr w:rsidR="00A31506" w:rsidRPr="008F18D2" w14:paraId="51DB98A9" w14:textId="77777777" w:rsidTr="006E3E45">
        <w:trPr>
          <w:jc w:val="center"/>
        </w:trPr>
        <w:tc>
          <w:tcPr>
            <w:tcW w:w="565" w:type="dxa"/>
            <w:shd w:val="clear" w:color="auto" w:fill="1F3A5F"/>
            <w:vAlign w:val="center"/>
          </w:tcPr>
          <w:p w14:paraId="7EDC2FD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م</w:t>
            </w:r>
          </w:p>
        </w:tc>
        <w:tc>
          <w:tcPr>
            <w:tcW w:w="1557" w:type="dxa"/>
            <w:shd w:val="clear" w:color="auto" w:fill="1F3A5F"/>
            <w:vAlign w:val="center"/>
          </w:tcPr>
          <w:p w14:paraId="60257F5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البند</w:t>
            </w:r>
          </w:p>
        </w:tc>
        <w:tc>
          <w:tcPr>
            <w:tcW w:w="756" w:type="dxa"/>
            <w:shd w:val="clear" w:color="auto" w:fill="1F3A5F"/>
            <w:vAlign w:val="center"/>
          </w:tcPr>
          <w:p w14:paraId="1992F3B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w:t>
            </w:r>
          </w:p>
        </w:tc>
        <w:tc>
          <w:tcPr>
            <w:tcW w:w="858" w:type="dxa"/>
            <w:shd w:val="clear" w:color="auto" w:fill="1F3A5F"/>
            <w:vAlign w:val="center"/>
          </w:tcPr>
          <w:p w14:paraId="359C756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صحيح</w:t>
            </w:r>
          </w:p>
        </w:tc>
        <w:tc>
          <w:tcPr>
            <w:tcW w:w="831" w:type="dxa"/>
            <w:shd w:val="clear" w:color="auto" w:fill="1F3A5F"/>
            <w:vAlign w:val="center"/>
          </w:tcPr>
          <w:p w14:paraId="4E515DB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w:t>
            </w:r>
          </w:p>
        </w:tc>
        <w:tc>
          <w:tcPr>
            <w:tcW w:w="831" w:type="dxa"/>
            <w:shd w:val="clear" w:color="auto" w:fill="1F3A5F"/>
            <w:vAlign w:val="center"/>
          </w:tcPr>
          <w:p w14:paraId="2285192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 بشدة</w:t>
            </w:r>
          </w:p>
        </w:tc>
        <w:tc>
          <w:tcPr>
            <w:tcW w:w="958" w:type="dxa"/>
            <w:shd w:val="clear" w:color="auto" w:fill="1F3A5F"/>
            <w:vAlign w:val="center"/>
          </w:tcPr>
          <w:p w14:paraId="67221D8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المتوسط</w:t>
            </w:r>
          </w:p>
        </w:tc>
        <w:tc>
          <w:tcPr>
            <w:tcW w:w="979" w:type="dxa"/>
            <w:shd w:val="clear" w:color="auto" w:fill="1F3A5F"/>
            <w:vAlign w:val="center"/>
          </w:tcPr>
          <w:p w14:paraId="22D34DF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الانحراف</w:t>
            </w:r>
          </w:p>
        </w:tc>
        <w:tc>
          <w:tcPr>
            <w:tcW w:w="806" w:type="dxa"/>
            <w:shd w:val="clear" w:color="auto" w:fill="1F3A5F"/>
            <w:vAlign w:val="center"/>
          </w:tcPr>
          <w:p w14:paraId="1F61A2C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الوزن %</w:t>
            </w:r>
          </w:p>
        </w:tc>
        <w:tc>
          <w:tcPr>
            <w:tcW w:w="926" w:type="dxa"/>
            <w:shd w:val="clear" w:color="auto" w:fill="1F3A5F"/>
            <w:vAlign w:val="center"/>
          </w:tcPr>
          <w:p w14:paraId="7FAE03F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المستوى</w:t>
            </w:r>
          </w:p>
        </w:tc>
      </w:tr>
      <w:tr w:rsidR="00A31506" w:rsidRPr="008F18D2" w14:paraId="6E7C7716" w14:textId="77777777" w:rsidTr="006E3E45">
        <w:trPr>
          <w:jc w:val="center"/>
        </w:trPr>
        <w:tc>
          <w:tcPr>
            <w:tcW w:w="565" w:type="dxa"/>
            <w:vAlign w:val="center"/>
          </w:tcPr>
          <w:p w14:paraId="707C7B8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c>
          <w:tcPr>
            <w:tcW w:w="1557" w:type="dxa"/>
            <w:vAlign w:val="center"/>
          </w:tcPr>
          <w:p w14:paraId="729D19E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تؤثر توصيات المؤثرين في قراراتي الشرائية</w:t>
            </w:r>
          </w:p>
        </w:tc>
        <w:tc>
          <w:tcPr>
            <w:tcW w:w="756" w:type="dxa"/>
            <w:vAlign w:val="center"/>
          </w:tcPr>
          <w:p w14:paraId="0FF8986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16</w:t>
            </w:r>
          </w:p>
        </w:tc>
        <w:tc>
          <w:tcPr>
            <w:tcW w:w="858" w:type="dxa"/>
            <w:vAlign w:val="center"/>
          </w:tcPr>
          <w:p w14:paraId="4EFB724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31" w:type="dxa"/>
            <w:vAlign w:val="center"/>
          </w:tcPr>
          <w:p w14:paraId="1F5BAC8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831" w:type="dxa"/>
            <w:vAlign w:val="center"/>
          </w:tcPr>
          <w:p w14:paraId="1AF6099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8" w:type="dxa"/>
            <w:vAlign w:val="center"/>
          </w:tcPr>
          <w:p w14:paraId="6BD9A95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3.85</w:t>
            </w:r>
          </w:p>
        </w:tc>
        <w:tc>
          <w:tcPr>
            <w:tcW w:w="979" w:type="dxa"/>
            <w:vAlign w:val="center"/>
          </w:tcPr>
          <w:p w14:paraId="184221C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0.86</w:t>
            </w:r>
          </w:p>
        </w:tc>
        <w:tc>
          <w:tcPr>
            <w:tcW w:w="806" w:type="dxa"/>
            <w:vAlign w:val="center"/>
          </w:tcPr>
          <w:p w14:paraId="3C16D1E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77.0%</w:t>
            </w:r>
          </w:p>
        </w:tc>
        <w:tc>
          <w:tcPr>
            <w:tcW w:w="926" w:type="dxa"/>
            <w:vAlign w:val="center"/>
          </w:tcPr>
          <w:p w14:paraId="527F08A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59B8F173" w14:textId="77777777" w:rsidTr="006E3E45">
        <w:trPr>
          <w:jc w:val="center"/>
        </w:trPr>
        <w:tc>
          <w:tcPr>
            <w:tcW w:w="565" w:type="dxa"/>
            <w:vAlign w:val="center"/>
          </w:tcPr>
          <w:p w14:paraId="37F1879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1557" w:type="dxa"/>
            <w:vAlign w:val="center"/>
          </w:tcPr>
          <w:p w14:paraId="47EABA3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أثق بالمنتجات التي يروج لها المؤثرون</w:t>
            </w:r>
          </w:p>
        </w:tc>
        <w:tc>
          <w:tcPr>
            <w:tcW w:w="756" w:type="dxa"/>
            <w:vAlign w:val="center"/>
          </w:tcPr>
          <w:p w14:paraId="12F5AE9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58" w:type="dxa"/>
            <w:vAlign w:val="center"/>
          </w:tcPr>
          <w:p w14:paraId="7637809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16</w:t>
            </w:r>
          </w:p>
        </w:tc>
        <w:tc>
          <w:tcPr>
            <w:tcW w:w="831" w:type="dxa"/>
            <w:vAlign w:val="center"/>
          </w:tcPr>
          <w:p w14:paraId="4A4D015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831" w:type="dxa"/>
            <w:vAlign w:val="center"/>
          </w:tcPr>
          <w:p w14:paraId="073A24D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8" w:type="dxa"/>
            <w:vAlign w:val="center"/>
          </w:tcPr>
          <w:p w14:paraId="5CA39CE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3.55</w:t>
            </w:r>
          </w:p>
        </w:tc>
        <w:tc>
          <w:tcPr>
            <w:tcW w:w="979" w:type="dxa"/>
            <w:vAlign w:val="center"/>
          </w:tcPr>
          <w:p w14:paraId="0BC7132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0.88</w:t>
            </w:r>
          </w:p>
        </w:tc>
        <w:tc>
          <w:tcPr>
            <w:tcW w:w="806" w:type="dxa"/>
            <w:vAlign w:val="center"/>
          </w:tcPr>
          <w:p w14:paraId="6F3577D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71.0%</w:t>
            </w:r>
          </w:p>
        </w:tc>
        <w:tc>
          <w:tcPr>
            <w:tcW w:w="926" w:type="dxa"/>
            <w:vAlign w:val="center"/>
          </w:tcPr>
          <w:p w14:paraId="7144067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438D4614" w14:textId="77777777" w:rsidTr="006E3E45">
        <w:trPr>
          <w:jc w:val="center"/>
        </w:trPr>
        <w:tc>
          <w:tcPr>
            <w:tcW w:w="565" w:type="dxa"/>
            <w:vAlign w:val="center"/>
          </w:tcPr>
          <w:p w14:paraId="2713AA1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1557" w:type="dxa"/>
            <w:vAlign w:val="center"/>
          </w:tcPr>
          <w:p w14:paraId="3871CC2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مراجعات المؤثرين تساعدني في اختيار المنتج</w:t>
            </w:r>
          </w:p>
        </w:tc>
        <w:tc>
          <w:tcPr>
            <w:tcW w:w="756" w:type="dxa"/>
            <w:vAlign w:val="center"/>
          </w:tcPr>
          <w:p w14:paraId="00B13E0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18</w:t>
            </w:r>
          </w:p>
        </w:tc>
        <w:tc>
          <w:tcPr>
            <w:tcW w:w="858" w:type="dxa"/>
            <w:vAlign w:val="center"/>
          </w:tcPr>
          <w:p w14:paraId="2AA42CF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31" w:type="dxa"/>
            <w:vAlign w:val="center"/>
          </w:tcPr>
          <w:p w14:paraId="775DC49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31" w:type="dxa"/>
            <w:vAlign w:val="center"/>
          </w:tcPr>
          <w:p w14:paraId="634BB76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8" w:type="dxa"/>
            <w:vAlign w:val="center"/>
          </w:tcPr>
          <w:p w14:paraId="6AC8954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3.85</w:t>
            </w:r>
          </w:p>
        </w:tc>
        <w:tc>
          <w:tcPr>
            <w:tcW w:w="979" w:type="dxa"/>
            <w:vAlign w:val="center"/>
          </w:tcPr>
          <w:p w14:paraId="2C14C0D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0.74</w:t>
            </w:r>
          </w:p>
        </w:tc>
        <w:tc>
          <w:tcPr>
            <w:tcW w:w="806" w:type="dxa"/>
            <w:vAlign w:val="center"/>
          </w:tcPr>
          <w:p w14:paraId="333669A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77.0%</w:t>
            </w:r>
          </w:p>
        </w:tc>
        <w:tc>
          <w:tcPr>
            <w:tcW w:w="926" w:type="dxa"/>
            <w:vAlign w:val="center"/>
          </w:tcPr>
          <w:p w14:paraId="497FB69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3DC0BF84" w14:textId="77777777" w:rsidTr="006E3E45">
        <w:trPr>
          <w:jc w:val="center"/>
        </w:trPr>
        <w:tc>
          <w:tcPr>
            <w:tcW w:w="565" w:type="dxa"/>
            <w:vAlign w:val="center"/>
          </w:tcPr>
          <w:p w14:paraId="1DC64B1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1557" w:type="dxa"/>
            <w:vAlign w:val="center"/>
          </w:tcPr>
          <w:p w14:paraId="5B3B01A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أتابع المؤثرين لمعرفة المنتجات الجديدة</w:t>
            </w:r>
          </w:p>
        </w:tc>
        <w:tc>
          <w:tcPr>
            <w:tcW w:w="756" w:type="dxa"/>
            <w:vAlign w:val="center"/>
          </w:tcPr>
          <w:p w14:paraId="01BA3C4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58" w:type="dxa"/>
            <w:vAlign w:val="center"/>
          </w:tcPr>
          <w:p w14:paraId="60A751D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w:t>
            </w:r>
          </w:p>
        </w:tc>
        <w:tc>
          <w:tcPr>
            <w:tcW w:w="831" w:type="dxa"/>
            <w:vAlign w:val="center"/>
          </w:tcPr>
          <w:p w14:paraId="0DFCCF4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31" w:type="dxa"/>
            <w:vAlign w:val="center"/>
          </w:tcPr>
          <w:p w14:paraId="36A98E0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8" w:type="dxa"/>
            <w:vAlign w:val="center"/>
          </w:tcPr>
          <w:p w14:paraId="21BB2A5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4.20</w:t>
            </w:r>
          </w:p>
        </w:tc>
        <w:tc>
          <w:tcPr>
            <w:tcW w:w="979" w:type="dxa"/>
            <w:vAlign w:val="center"/>
          </w:tcPr>
          <w:p w14:paraId="245520F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0.82</w:t>
            </w:r>
          </w:p>
        </w:tc>
        <w:tc>
          <w:tcPr>
            <w:tcW w:w="806" w:type="dxa"/>
            <w:vAlign w:val="center"/>
          </w:tcPr>
          <w:p w14:paraId="70DF05F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84.0%</w:t>
            </w:r>
          </w:p>
        </w:tc>
        <w:tc>
          <w:tcPr>
            <w:tcW w:w="926" w:type="dxa"/>
            <w:vAlign w:val="center"/>
          </w:tcPr>
          <w:p w14:paraId="36F3B05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21DEBA70" w14:textId="77777777" w:rsidTr="006E3E45">
        <w:trPr>
          <w:jc w:val="center"/>
        </w:trPr>
        <w:tc>
          <w:tcPr>
            <w:tcW w:w="565" w:type="dxa"/>
            <w:vAlign w:val="center"/>
          </w:tcPr>
          <w:p w14:paraId="267FF07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1557" w:type="dxa"/>
            <w:vAlign w:val="center"/>
          </w:tcPr>
          <w:p w14:paraId="1539B47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الإعلان من خلال المؤثرين يزيد رغبتي في الشراء</w:t>
            </w:r>
          </w:p>
        </w:tc>
        <w:tc>
          <w:tcPr>
            <w:tcW w:w="756" w:type="dxa"/>
            <w:vAlign w:val="center"/>
          </w:tcPr>
          <w:p w14:paraId="61CD16E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58" w:type="dxa"/>
            <w:vAlign w:val="center"/>
          </w:tcPr>
          <w:p w14:paraId="13F4049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18</w:t>
            </w:r>
          </w:p>
        </w:tc>
        <w:tc>
          <w:tcPr>
            <w:tcW w:w="831" w:type="dxa"/>
            <w:vAlign w:val="center"/>
          </w:tcPr>
          <w:p w14:paraId="1361E86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831" w:type="dxa"/>
            <w:vAlign w:val="center"/>
          </w:tcPr>
          <w:p w14:paraId="2E1EA54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58" w:type="dxa"/>
            <w:vAlign w:val="center"/>
          </w:tcPr>
          <w:p w14:paraId="68B8063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3.65</w:t>
            </w:r>
          </w:p>
        </w:tc>
        <w:tc>
          <w:tcPr>
            <w:tcW w:w="979" w:type="dxa"/>
            <w:vAlign w:val="center"/>
          </w:tcPr>
          <w:p w14:paraId="76D328E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0.86</w:t>
            </w:r>
          </w:p>
        </w:tc>
        <w:tc>
          <w:tcPr>
            <w:tcW w:w="806" w:type="dxa"/>
            <w:vAlign w:val="center"/>
          </w:tcPr>
          <w:p w14:paraId="1DD4CCE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73.0%</w:t>
            </w:r>
          </w:p>
        </w:tc>
        <w:tc>
          <w:tcPr>
            <w:tcW w:w="926" w:type="dxa"/>
            <w:vAlign w:val="center"/>
          </w:tcPr>
          <w:p w14:paraId="07C4BEF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41B7CA46" w14:textId="77777777" w:rsidTr="006E3E45">
        <w:trPr>
          <w:jc w:val="center"/>
        </w:trPr>
        <w:tc>
          <w:tcPr>
            <w:tcW w:w="565" w:type="dxa"/>
            <w:vAlign w:val="center"/>
          </w:tcPr>
          <w:p w14:paraId="78A310B5" w14:textId="77777777" w:rsidR="00A31506" w:rsidRPr="008F18D2" w:rsidRDefault="00A31506" w:rsidP="006E3E45">
            <w:pPr>
              <w:ind w:left="360"/>
              <w:jc w:val="mediumKashida"/>
              <w:rPr>
                <w:rFonts w:ascii="Sakkal Majalla" w:hAnsi="Sakkal Majalla" w:cs="Sakkal Majalla"/>
                <w:sz w:val="16"/>
                <w:szCs w:val="16"/>
              </w:rPr>
            </w:pPr>
          </w:p>
        </w:tc>
        <w:tc>
          <w:tcPr>
            <w:tcW w:w="1557" w:type="dxa"/>
            <w:vAlign w:val="center"/>
          </w:tcPr>
          <w:p w14:paraId="22C4EE8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المتوسط الكلي للمحور</w:t>
            </w:r>
          </w:p>
        </w:tc>
        <w:tc>
          <w:tcPr>
            <w:tcW w:w="756" w:type="dxa"/>
            <w:vAlign w:val="center"/>
          </w:tcPr>
          <w:p w14:paraId="77FFBE21" w14:textId="77777777" w:rsidR="00A31506" w:rsidRPr="008F18D2" w:rsidRDefault="00A31506" w:rsidP="006E3E45">
            <w:pPr>
              <w:ind w:left="360"/>
              <w:jc w:val="mediumKashida"/>
              <w:rPr>
                <w:rFonts w:ascii="Sakkal Majalla" w:hAnsi="Sakkal Majalla" w:cs="Sakkal Majalla"/>
                <w:sz w:val="16"/>
                <w:szCs w:val="16"/>
              </w:rPr>
            </w:pPr>
          </w:p>
        </w:tc>
        <w:tc>
          <w:tcPr>
            <w:tcW w:w="858" w:type="dxa"/>
            <w:vAlign w:val="center"/>
          </w:tcPr>
          <w:p w14:paraId="292DF951" w14:textId="77777777" w:rsidR="00A31506" w:rsidRPr="008F18D2" w:rsidRDefault="00A31506" w:rsidP="006E3E45">
            <w:pPr>
              <w:ind w:left="360"/>
              <w:jc w:val="mediumKashida"/>
              <w:rPr>
                <w:rFonts w:ascii="Sakkal Majalla" w:hAnsi="Sakkal Majalla" w:cs="Sakkal Majalla"/>
                <w:sz w:val="16"/>
                <w:szCs w:val="16"/>
              </w:rPr>
            </w:pPr>
          </w:p>
        </w:tc>
        <w:tc>
          <w:tcPr>
            <w:tcW w:w="831" w:type="dxa"/>
            <w:vAlign w:val="center"/>
          </w:tcPr>
          <w:p w14:paraId="63C25F88" w14:textId="77777777" w:rsidR="00A31506" w:rsidRPr="008F18D2" w:rsidRDefault="00A31506" w:rsidP="006E3E45">
            <w:pPr>
              <w:ind w:left="360"/>
              <w:jc w:val="mediumKashida"/>
              <w:rPr>
                <w:rFonts w:ascii="Sakkal Majalla" w:hAnsi="Sakkal Majalla" w:cs="Sakkal Majalla"/>
                <w:sz w:val="16"/>
                <w:szCs w:val="16"/>
              </w:rPr>
            </w:pPr>
          </w:p>
        </w:tc>
        <w:tc>
          <w:tcPr>
            <w:tcW w:w="831" w:type="dxa"/>
            <w:vAlign w:val="center"/>
          </w:tcPr>
          <w:p w14:paraId="32D7CCB5" w14:textId="77777777" w:rsidR="00A31506" w:rsidRPr="008F18D2" w:rsidRDefault="00A31506" w:rsidP="006E3E45">
            <w:pPr>
              <w:ind w:left="360"/>
              <w:jc w:val="mediumKashida"/>
              <w:rPr>
                <w:rFonts w:ascii="Sakkal Majalla" w:hAnsi="Sakkal Majalla" w:cs="Sakkal Majalla"/>
                <w:sz w:val="16"/>
                <w:szCs w:val="16"/>
              </w:rPr>
            </w:pPr>
          </w:p>
        </w:tc>
        <w:tc>
          <w:tcPr>
            <w:tcW w:w="958" w:type="dxa"/>
            <w:vAlign w:val="center"/>
          </w:tcPr>
          <w:p w14:paraId="1BD50F9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3.82</w:t>
            </w:r>
          </w:p>
        </w:tc>
        <w:tc>
          <w:tcPr>
            <w:tcW w:w="979" w:type="dxa"/>
            <w:vAlign w:val="center"/>
          </w:tcPr>
          <w:p w14:paraId="57C4443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0.25</w:t>
            </w:r>
          </w:p>
        </w:tc>
        <w:tc>
          <w:tcPr>
            <w:tcW w:w="806" w:type="dxa"/>
            <w:vAlign w:val="center"/>
          </w:tcPr>
          <w:p w14:paraId="1F7AA1F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76.4%</w:t>
            </w:r>
          </w:p>
        </w:tc>
        <w:tc>
          <w:tcPr>
            <w:tcW w:w="926" w:type="dxa"/>
            <w:vAlign w:val="center"/>
          </w:tcPr>
          <w:p w14:paraId="3EA4575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bl>
    <w:p w14:paraId="42D7AA35"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r w:rsidRPr="008F18D2">
        <w:rPr>
          <w:rFonts w:ascii="Sakkal Majalla" w:eastAsia="Amiri" w:hAnsi="Sakkal Majalla" w:cs="Sakkal Majalla" w:hint="cs"/>
          <w:sz w:val="28"/>
          <w:szCs w:val="28"/>
          <w:rtl/>
        </w:rPr>
        <w:t xml:space="preserve">يتبين من الجدول رقم (5) أن المتوسط الحسابي الكلي للمحور الثالث بلغ (3.82) بانحراف معياري (0.25) ووزن نسبي (76.4%)، وهو ما يدل على أن مستوى تأثير التسويق عبر المؤثرين على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جاء بدرجة متوسطة. وقد جاء البند الرابع "أتابع المؤثرين لمعرفة المنتجات الجديدة" في المرتبة الأولى بمتوسط (4.20) ووزن نسبي (84.0%)، يليه البندان الأول والثالث بمتوسط (3.85).</w:t>
      </w:r>
    </w:p>
    <w:p w14:paraId="66A997BB"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 xml:space="preserve">تفسير النتيجة من وجهة نظر الباحث: يُفسر الباحث المستوى المتوسط لتأثير التسويق عبر المؤثرين بأن المستهلك السعودي في مدينتي الدمام والخبر بات أكثر وعياً وتمييزاً بين التوصيات الصادقة والممارسات الترويجية المدفوعة. ورغم المتابعة المكثفة للمؤثرين للاطلاع على المنتجات الجديدة، فإن الثقة الفعلية بالمنتجات التي يروجون لها لا تزال محدودة، خاصة في ظل تنامي ظاهرة الإعلانات المدفوعة غير الموثقة التي لا </w:t>
      </w:r>
      <w:r w:rsidRPr="008F18D2">
        <w:rPr>
          <w:rFonts w:ascii="Sakkal Majalla" w:eastAsia="Amiri" w:hAnsi="Sakkal Majalla" w:cs="Sakkal Majalla" w:hint="cs"/>
          <w:sz w:val="28"/>
          <w:szCs w:val="28"/>
          <w:rtl/>
        </w:rPr>
        <w:lastRenderedPageBreak/>
        <w:t>يفصح فيها المؤثر عن طبيعة العلاقة التجارية مع العلامة. كما يلاحظ الباحث أن كثيراً من المؤثرين المحليين يروجون لمنتجات لا تتناسب مع مجال تخصصهم، مما يُقلل من مصداقيتهم في نظر المتابعين.</w:t>
      </w:r>
    </w:p>
    <w:p w14:paraId="132ED108"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في حين جاء البند الثاني "أثق بالمنتجات التي يروج لها المؤثرون" في المرتبة الأخيرة بمتوسط (3.55) ووزن نسبي (71.0%)، وهو ما يدل على وجود تحفظ من قبل أفراد العينة في الثقة بالمنتجات التي يروج لها المؤثرون. ويرجع الباحث ذلك إلى تكرار تعرض كثير من المستهلكين لتجارب شراء سلبية لمنتجات روج لها مؤثرون، فضلاً عن تزايد حالات كشف تضليل بعض المؤثرين عبر منصات التواصل.</w:t>
      </w:r>
    </w:p>
    <w:p w14:paraId="0615C932"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 xml:space="preserve">أوجه الاتفاق والاختلاف مع الدراسات السابقة: تتوافق هذه النتيجة مع ما توصلت إليه دراسة </w:t>
      </w:r>
      <w:proofErr w:type="spellStart"/>
      <w:r w:rsidRPr="008F18D2">
        <w:rPr>
          <w:rFonts w:ascii="Sakkal Majalla" w:eastAsia="Amiri" w:hAnsi="Sakkal Majalla" w:cs="Sakkal Majalla" w:hint="cs"/>
          <w:sz w:val="28"/>
          <w:szCs w:val="28"/>
          <w:rtl/>
        </w:rPr>
        <w:t>بولودان</w:t>
      </w:r>
      <w:proofErr w:type="spellEnd"/>
      <w:r w:rsidRPr="008F18D2">
        <w:rPr>
          <w:rFonts w:ascii="Sakkal Majalla" w:eastAsia="Amiri" w:hAnsi="Sakkal Majalla" w:cs="Sakkal Majalla" w:hint="cs"/>
          <w:sz w:val="28"/>
          <w:szCs w:val="28"/>
          <w:rtl/>
        </w:rPr>
        <w:t xml:space="preserve"> (2025) من وجود تأثير إيجابي للتسويق بالمؤثرين على النية الشرائية، ومع دراسة محمد وناصر وجمال الدين (2025) التي أكدت أن مصداقية المؤثر وتوافقه مع المنتج يلعبان دوراً محورياً في تعزيز نية الشراء. غير أن المستوى المتوسط للأثر في الدراسة الحالية يقل عما رصدته دراسة </w:t>
      </w:r>
      <w:proofErr w:type="spellStart"/>
      <w:r w:rsidRPr="008F18D2">
        <w:rPr>
          <w:rFonts w:ascii="Sakkal Majalla" w:eastAsia="Amiri" w:hAnsi="Sakkal Majalla" w:cs="Sakkal Majalla" w:hint="cs"/>
          <w:sz w:val="28"/>
          <w:szCs w:val="28"/>
          <w:rtl/>
        </w:rPr>
        <w:t>Sabila</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Albari</w:t>
      </w:r>
      <w:proofErr w:type="spellEnd"/>
      <w:r w:rsidRPr="008F18D2">
        <w:rPr>
          <w:rFonts w:ascii="Sakkal Majalla" w:eastAsia="Amiri" w:hAnsi="Sakkal Majalla" w:cs="Sakkal Majalla" w:hint="cs"/>
          <w:sz w:val="28"/>
          <w:szCs w:val="28"/>
          <w:rtl/>
        </w:rPr>
        <w:t xml:space="preserve"> (2023) في البيئة الإندونيسية، وقد يُعزى ذلك إلى اختلاف درجة نضج سوق المؤثرين والتنظيمات القانونية المنظمة له بين البلدين.</w:t>
      </w:r>
    </w:p>
    <w:p w14:paraId="0CD439DD"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 xml:space="preserve">التفسير العلمي للنتيجة: ووفقاً لتقرير هيئة الاتصالات والفضاء والتقنية (2024)، يبلغ عدد المستخدمين النشطين لمنصة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المملكة العربية السعودية نحو 15 مليون مستخدم، وقد نمت سوق التسويق عبر المؤثرين في المملكة بمعدل 35% سنوياً خلال السنوات الثلاث الأخيرة. كما أشار تقرير صادر عن شركة </w:t>
      </w:r>
      <w:proofErr w:type="spellStart"/>
      <w:r w:rsidRPr="008F18D2">
        <w:rPr>
          <w:rFonts w:ascii="Sakkal Majalla" w:eastAsia="Amiri" w:hAnsi="Sakkal Majalla" w:cs="Sakkal Majalla" w:hint="cs"/>
          <w:sz w:val="28"/>
          <w:szCs w:val="28"/>
          <w:rtl/>
        </w:rPr>
        <w:t>Meta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Platforms</w:t>
      </w:r>
      <w:proofErr w:type="spellEnd"/>
      <w:r w:rsidRPr="008F18D2">
        <w:rPr>
          <w:rFonts w:ascii="Sakkal Majalla" w:eastAsia="Amiri" w:hAnsi="Sakkal Majalla" w:cs="Sakkal Majalla" w:hint="cs"/>
          <w:sz w:val="28"/>
          <w:szCs w:val="28"/>
          <w:rtl/>
        </w:rPr>
        <w:t xml:space="preserve"> (2024) إلى أن السوق السعودي يمثل أحد أهم أسواق التسويق عبر المؤثرين في منطقة الشرق الأوسط. غير أن تنظيم هذا القطاع لا يزال في مراحله الأولى، وقد أصدرت هيئة الإذاعة والتلفزيون لائحة تنظيم الإعلانات الرقمية التي تُلزم المؤثرين بالإفصاح عن العلاقات التجارية، وهو ما يُسهم تدريجياً في تعزيز ثقة المستهلك (هيئة الاتصالات والفضاء والتقنية، 2024؛ </w:t>
      </w:r>
      <w:proofErr w:type="spellStart"/>
      <w:r w:rsidRPr="008F18D2">
        <w:rPr>
          <w:rFonts w:ascii="Sakkal Majalla" w:eastAsia="Amiri" w:hAnsi="Sakkal Majalla" w:cs="Sakkal Majalla" w:hint="cs"/>
          <w:sz w:val="28"/>
          <w:szCs w:val="28"/>
          <w:rtl/>
        </w:rPr>
        <w:t>Meta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Platforms</w:t>
      </w:r>
      <w:proofErr w:type="spellEnd"/>
      <w:r w:rsidRPr="008F18D2">
        <w:rPr>
          <w:rFonts w:ascii="Sakkal Majalla" w:eastAsia="Amiri" w:hAnsi="Sakkal Majalla" w:cs="Sakkal Majalla" w:hint="cs"/>
          <w:sz w:val="28"/>
          <w:szCs w:val="28"/>
          <w:rtl/>
        </w:rPr>
        <w:t>, 2024).</w:t>
      </w:r>
    </w:p>
    <w:p w14:paraId="44BC9DB0"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p>
    <w:p w14:paraId="12FA50F1" w14:textId="77777777" w:rsidR="00A31506" w:rsidRPr="008F18D2" w:rsidRDefault="00A31506" w:rsidP="006E3E45">
      <w:pPr>
        <w:spacing w:before="120" w:after="120" w:line="360" w:lineRule="auto"/>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حين جاء البند الثاني "أثق بالمنتجات التي يروج لها المؤثرون" في المرتبة الأخيرة بمتوسط (3.55) ووزن نسبي (71.0%)، وهو ما يدل على وجود تحفظ من قبل أفراد العينة في الثقة بالمنتجات التي يروج لها المؤثرون، </w:t>
      </w:r>
      <w:proofErr w:type="spellStart"/>
      <w:r w:rsidRPr="008F18D2">
        <w:rPr>
          <w:rFonts w:ascii="Sakkal Majalla" w:eastAsia="Amiri" w:hAnsi="Sakkal Majalla" w:cs="Sakkal Majalla" w:hint="cs"/>
          <w:sz w:val="28"/>
          <w:szCs w:val="28"/>
          <w:rtl/>
        </w:rPr>
        <w:t>possibly</w:t>
      </w:r>
      <w:proofErr w:type="spellEnd"/>
      <w:r w:rsidRPr="008F18D2">
        <w:rPr>
          <w:rFonts w:ascii="Sakkal Majalla" w:eastAsia="Amiri" w:hAnsi="Sakkal Majalla" w:cs="Sakkal Majalla" w:hint="cs"/>
          <w:sz w:val="28"/>
          <w:szCs w:val="28"/>
          <w:rtl/>
        </w:rPr>
        <w:t xml:space="preserve"> بسبب إدراكهم أن المؤثرين يُروجون للمنتجات مقابل أجر مادي. وتُتفق هذه النتيجة مع ما توصلت إليه دراسة </w:t>
      </w:r>
      <w:proofErr w:type="spellStart"/>
      <w:r w:rsidRPr="008F18D2">
        <w:rPr>
          <w:rFonts w:ascii="Sakkal Majalla" w:eastAsia="Amiri" w:hAnsi="Sakkal Majalla" w:cs="Sakkal Majalla" w:hint="cs"/>
          <w:sz w:val="28"/>
          <w:szCs w:val="28"/>
          <w:rtl/>
        </w:rPr>
        <w:lastRenderedPageBreak/>
        <w:t>بولودان</w:t>
      </w:r>
      <w:proofErr w:type="spellEnd"/>
      <w:r w:rsidRPr="008F18D2">
        <w:rPr>
          <w:rFonts w:ascii="Sakkal Majalla" w:eastAsia="Amiri" w:hAnsi="Sakkal Majalla" w:cs="Sakkal Majalla" w:hint="cs"/>
          <w:sz w:val="28"/>
          <w:szCs w:val="28"/>
          <w:rtl/>
        </w:rPr>
        <w:t xml:space="preserve"> (2025) من وجود تأثير معنوي إيجابي للتسويق بالمؤثرين على النية الشرائية، حيث تُسهم مصداقية المؤثر ومستوى التفاعل معه في تعزيز رغبة المستهلكين في الشراء. كما تُتفق مع دراسة محمد وناصر وجمال الدين (2025) من أن توافق المؤثر مع المنتج ومصداقيته يُسهمان في رفع النية الشرائية.</w:t>
      </w:r>
    </w:p>
    <w:p w14:paraId="27FFE586" w14:textId="77777777" w:rsidR="00A31506" w:rsidRPr="008F18D2" w:rsidRDefault="00A31506" w:rsidP="006E3E45">
      <w:pPr>
        <w:spacing w:line="360" w:lineRule="auto"/>
        <w:jc w:val="mediumKashida"/>
        <w:rPr>
          <w:rFonts w:ascii="Sakkal Majalla" w:eastAsia="MS Mincho" w:hAnsi="Sakkal Majalla" w:cs="Sakkal Majalla"/>
          <w:sz w:val="28"/>
          <w:szCs w:val="28"/>
        </w:rPr>
      </w:pPr>
      <w:r w:rsidRPr="008F18D2">
        <w:rPr>
          <w:rFonts w:ascii="Sakkal Majalla" w:eastAsia="Amiri" w:hAnsi="Sakkal Majalla" w:cs="Sakkal Majalla" w:hint="cs"/>
          <w:b/>
          <w:bCs/>
          <w:color w:val="1F3A5F"/>
          <w:sz w:val="28"/>
          <w:szCs w:val="28"/>
          <w:rtl/>
        </w:rPr>
        <w:t xml:space="preserve">المحور الرابع: التفاعل عبر </w:t>
      </w:r>
      <w:proofErr w:type="spellStart"/>
      <w:r w:rsidRPr="008F18D2">
        <w:rPr>
          <w:rFonts w:ascii="Sakkal Majalla" w:eastAsia="Amiri" w:hAnsi="Sakkal Majalla" w:cs="Sakkal Majalla" w:hint="cs"/>
          <w:b/>
          <w:bCs/>
          <w:color w:val="1F3A5F"/>
          <w:sz w:val="28"/>
          <w:szCs w:val="28"/>
          <w:rtl/>
        </w:rPr>
        <w:t>إنستغرام</w:t>
      </w:r>
      <w:proofErr w:type="spellEnd"/>
    </w:p>
    <w:p w14:paraId="1F151375"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r w:rsidRPr="008F18D2">
        <w:rPr>
          <w:rFonts w:ascii="Sakkal Majalla" w:eastAsia="Amiri" w:hAnsi="Sakkal Majalla" w:cs="Sakkal Majalla" w:hint="cs"/>
          <w:sz w:val="28"/>
          <w:szCs w:val="28"/>
          <w:rtl/>
        </w:rPr>
        <w:t xml:space="preserve">يتناول هذا المحور عرض وتحليل استجابات أفراد العينة على البنود الخمسة المُتعلقة بالتفاعل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ويُوضح الجدول رقم (6) نتائج التحليل.</w:t>
      </w:r>
    </w:p>
    <w:p w14:paraId="069837D0"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18A1E4E8"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15D7508E"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003A1AE0"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5025BB32"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528B535E"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460A1C15"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0CE430CB"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29308316" w14:textId="77777777" w:rsidR="00A31506" w:rsidRPr="008F18D2" w:rsidRDefault="00A31506" w:rsidP="006E3E45">
      <w:pPr>
        <w:spacing w:before="120" w:after="120" w:line="360" w:lineRule="auto"/>
        <w:ind w:left="360"/>
        <w:jc w:val="mediumKashida"/>
        <w:rPr>
          <w:rFonts w:ascii="Sakkal Majalla" w:eastAsia="Amiri" w:hAnsi="Sakkal Majalla" w:cs="Sakkal Majalla"/>
          <w:sz w:val="28"/>
          <w:szCs w:val="28"/>
          <w:rtl/>
        </w:rPr>
      </w:pPr>
    </w:p>
    <w:p w14:paraId="4521A45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36AA1357"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الجدول رقم (6): تحليل استجابات أفراد العينة على بنود المحور الرابع</w:t>
      </w:r>
    </w:p>
    <w:tbl>
      <w:tblPr>
        <w:tblStyle w:val="1f2"/>
        <w:tblW w:w="0" w:type="auto"/>
        <w:tblLayout w:type="fixed"/>
        <w:tblLook w:val="04A0" w:firstRow="1" w:lastRow="0" w:firstColumn="1" w:lastColumn="0" w:noHBand="0" w:noVBand="1"/>
      </w:tblPr>
      <w:tblGrid>
        <w:gridCol w:w="606"/>
        <w:gridCol w:w="1081"/>
        <w:gridCol w:w="718"/>
        <w:gridCol w:w="914"/>
        <w:gridCol w:w="837"/>
        <w:gridCol w:w="816"/>
        <w:gridCol w:w="816"/>
        <w:gridCol w:w="917"/>
        <w:gridCol w:w="934"/>
        <w:gridCol w:w="819"/>
        <w:gridCol w:w="892"/>
      </w:tblGrid>
      <w:tr w:rsidR="00A31506" w:rsidRPr="008F18D2" w14:paraId="3FB62C87" w14:textId="77777777" w:rsidTr="006E3E45">
        <w:trPr>
          <w:cantSplit/>
          <w:trHeight w:val="1702"/>
        </w:trPr>
        <w:tc>
          <w:tcPr>
            <w:tcW w:w="606" w:type="dxa"/>
            <w:shd w:val="clear" w:color="auto" w:fill="1F3A5F"/>
            <w:textDirection w:val="tbRl"/>
            <w:vAlign w:val="center"/>
          </w:tcPr>
          <w:p w14:paraId="35B4CEDE"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م</w:t>
            </w:r>
          </w:p>
        </w:tc>
        <w:tc>
          <w:tcPr>
            <w:tcW w:w="1081" w:type="dxa"/>
            <w:shd w:val="clear" w:color="auto" w:fill="1F3A5F"/>
            <w:textDirection w:val="tbRl"/>
            <w:vAlign w:val="center"/>
          </w:tcPr>
          <w:p w14:paraId="7470E174"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البند</w:t>
            </w:r>
          </w:p>
        </w:tc>
        <w:tc>
          <w:tcPr>
            <w:tcW w:w="718" w:type="dxa"/>
            <w:shd w:val="clear" w:color="auto" w:fill="1F3A5F"/>
            <w:textDirection w:val="tbRl"/>
            <w:vAlign w:val="center"/>
          </w:tcPr>
          <w:p w14:paraId="298611EF"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 بشدة</w:t>
            </w:r>
          </w:p>
        </w:tc>
        <w:tc>
          <w:tcPr>
            <w:tcW w:w="914" w:type="dxa"/>
            <w:shd w:val="clear" w:color="auto" w:fill="1F3A5F"/>
            <w:textDirection w:val="tbRl"/>
            <w:vAlign w:val="center"/>
          </w:tcPr>
          <w:p w14:paraId="176ABBCB"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w:t>
            </w:r>
          </w:p>
        </w:tc>
        <w:tc>
          <w:tcPr>
            <w:tcW w:w="837" w:type="dxa"/>
            <w:shd w:val="clear" w:color="auto" w:fill="1F3A5F"/>
            <w:textDirection w:val="tbRl"/>
            <w:vAlign w:val="center"/>
          </w:tcPr>
          <w:p w14:paraId="74B31689"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صحيح</w:t>
            </w:r>
          </w:p>
        </w:tc>
        <w:tc>
          <w:tcPr>
            <w:tcW w:w="816" w:type="dxa"/>
            <w:shd w:val="clear" w:color="auto" w:fill="1F3A5F"/>
            <w:textDirection w:val="tbRl"/>
            <w:vAlign w:val="center"/>
          </w:tcPr>
          <w:p w14:paraId="15748407"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w:t>
            </w:r>
          </w:p>
        </w:tc>
        <w:tc>
          <w:tcPr>
            <w:tcW w:w="816" w:type="dxa"/>
            <w:shd w:val="clear" w:color="auto" w:fill="1F3A5F"/>
            <w:textDirection w:val="tbRl"/>
            <w:vAlign w:val="center"/>
          </w:tcPr>
          <w:p w14:paraId="31F9B691"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 بشدة</w:t>
            </w:r>
          </w:p>
        </w:tc>
        <w:tc>
          <w:tcPr>
            <w:tcW w:w="917" w:type="dxa"/>
            <w:shd w:val="clear" w:color="auto" w:fill="1F3A5F"/>
            <w:textDirection w:val="tbRl"/>
            <w:vAlign w:val="center"/>
          </w:tcPr>
          <w:p w14:paraId="53DDB117"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المتوسط</w:t>
            </w:r>
          </w:p>
        </w:tc>
        <w:tc>
          <w:tcPr>
            <w:tcW w:w="934" w:type="dxa"/>
            <w:shd w:val="clear" w:color="auto" w:fill="1F3A5F"/>
            <w:textDirection w:val="tbRl"/>
            <w:vAlign w:val="center"/>
          </w:tcPr>
          <w:p w14:paraId="7ADFA614"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الانحراف</w:t>
            </w:r>
          </w:p>
        </w:tc>
        <w:tc>
          <w:tcPr>
            <w:tcW w:w="819" w:type="dxa"/>
            <w:shd w:val="clear" w:color="auto" w:fill="1F3A5F"/>
            <w:textDirection w:val="tbRl"/>
            <w:vAlign w:val="center"/>
          </w:tcPr>
          <w:p w14:paraId="70F34E97"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الوزن %</w:t>
            </w:r>
          </w:p>
        </w:tc>
        <w:tc>
          <w:tcPr>
            <w:tcW w:w="892" w:type="dxa"/>
            <w:shd w:val="clear" w:color="auto" w:fill="1F3A5F"/>
            <w:textDirection w:val="tbRl"/>
            <w:vAlign w:val="center"/>
          </w:tcPr>
          <w:p w14:paraId="411AE453" w14:textId="77777777" w:rsidR="00A31506" w:rsidRPr="008F18D2" w:rsidRDefault="00A31506" w:rsidP="006E3E45">
            <w:pPr>
              <w:ind w:left="360" w:right="113"/>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المستوى</w:t>
            </w:r>
          </w:p>
        </w:tc>
      </w:tr>
      <w:tr w:rsidR="00A31506" w:rsidRPr="008F18D2" w14:paraId="1C4E9817" w14:textId="77777777" w:rsidTr="006E3E45">
        <w:tc>
          <w:tcPr>
            <w:tcW w:w="606" w:type="dxa"/>
            <w:vAlign w:val="center"/>
          </w:tcPr>
          <w:p w14:paraId="4AD711D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c>
          <w:tcPr>
            <w:tcW w:w="1081" w:type="dxa"/>
            <w:vAlign w:val="center"/>
          </w:tcPr>
          <w:p w14:paraId="37D4DE1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سرعة </w:t>
            </w:r>
            <w:r w:rsidRPr="008F18D2">
              <w:rPr>
                <w:rFonts w:ascii="Sakkal Majalla" w:eastAsia="Amiri" w:hAnsi="Sakkal Majalla" w:cs="Sakkal Majalla" w:hint="cs"/>
                <w:sz w:val="16"/>
                <w:szCs w:val="16"/>
                <w:rtl/>
              </w:rPr>
              <w:lastRenderedPageBreak/>
              <w:t>الرد على الاستفسارات تشجعني على الشراء</w:t>
            </w:r>
          </w:p>
        </w:tc>
        <w:tc>
          <w:tcPr>
            <w:tcW w:w="718" w:type="dxa"/>
            <w:vAlign w:val="center"/>
          </w:tcPr>
          <w:p w14:paraId="7C5908E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lastRenderedPageBreak/>
              <w:t>2</w:t>
            </w:r>
            <w:r w:rsidRPr="008F18D2">
              <w:rPr>
                <w:rFonts w:ascii="Sakkal Majalla" w:eastAsia="Amiri" w:hAnsi="Sakkal Majalla" w:cs="Sakkal Majalla" w:hint="cs"/>
                <w:sz w:val="16"/>
                <w:szCs w:val="16"/>
                <w:rtl/>
              </w:rPr>
              <w:lastRenderedPageBreak/>
              <w:t>2</w:t>
            </w:r>
          </w:p>
        </w:tc>
        <w:tc>
          <w:tcPr>
            <w:tcW w:w="914" w:type="dxa"/>
            <w:vAlign w:val="center"/>
          </w:tcPr>
          <w:p w14:paraId="7EB732A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lastRenderedPageBreak/>
              <w:t>12</w:t>
            </w:r>
          </w:p>
        </w:tc>
        <w:tc>
          <w:tcPr>
            <w:tcW w:w="837" w:type="dxa"/>
            <w:vAlign w:val="center"/>
          </w:tcPr>
          <w:p w14:paraId="551EF51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6</w:t>
            </w:r>
          </w:p>
        </w:tc>
        <w:tc>
          <w:tcPr>
            <w:tcW w:w="816" w:type="dxa"/>
            <w:vAlign w:val="center"/>
          </w:tcPr>
          <w:p w14:paraId="1FACD3F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16" w:type="dxa"/>
            <w:vAlign w:val="center"/>
          </w:tcPr>
          <w:p w14:paraId="444C5A1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7" w:type="dxa"/>
            <w:vAlign w:val="center"/>
          </w:tcPr>
          <w:p w14:paraId="4028D00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4.40</w:t>
            </w:r>
          </w:p>
        </w:tc>
        <w:tc>
          <w:tcPr>
            <w:tcW w:w="934" w:type="dxa"/>
            <w:vAlign w:val="center"/>
          </w:tcPr>
          <w:p w14:paraId="78C1E57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0.74</w:t>
            </w:r>
          </w:p>
        </w:tc>
        <w:tc>
          <w:tcPr>
            <w:tcW w:w="819" w:type="dxa"/>
            <w:vAlign w:val="center"/>
          </w:tcPr>
          <w:p w14:paraId="418E3F7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88.</w:t>
            </w:r>
            <w:r w:rsidRPr="008F18D2">
              <w:rPr>
                <w:rFonts w:ascii="Sakkal Majalla" w:eastAsia="Amiri" w:hAnsi="Sakkal Majalla" w:cs="Sakkal Majalla" w:hint="cs"/>
                <w:sz w:val="16"/>
                <w:szCs w:val="16"/>
                <w:rtl/>
              </w:rPr>
              <w:lastRenderedPageBreak/>
              <w:t>0%</w:t>
            </w:r>
          </w:p>
        </w:tc>
        <w:tc>
          <w:tcPr>
            <w:tcW w:w="892" w:type="dxa"/>
            <w:vAlign w:val="center"/>
          </w:tcPr>
          <w:p w14:paraId="092645C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lastRenderedPageBreak/>
              <w:t>مرتفع</w:t>
            </w:r>
          </w:p>
        </w:tc>
      </w:tr>
      <w:tr w:rsidR="00A31506" w:rsidRPr="008F18D2" w14:paraId="55B34F63" w14:textId="77777777" w:rsidTr="006E3E45">
        <w:tc>
          <w:tcPr>
            <w:tcW w:w="606" w:type="dxa"/>
            <w:vAlign w:val="center"/>
          </w:tcPr>
          <w:p w14:paraId="0E2D6CD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1081" w:type="dxa"/>
            <w:vAlign w:val="center"/>
          </w:tcPr>
          <w:p w14:paraId="7FB46C2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اهتمام الحساب بالعملاء يزيد ثقتي به</w:t>
            </w:r>
          </w:p>
        </w:tc>
        <w:tc>
          <w:tcPr>
            <w:tcW w:w="718" w:type="dxa"/>
            <w:vAlign w:val="center"/>
          </w:tcPr>
          <w:p w14:paraId="47A7343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20</w:t>
            </w:r>
          </w:p>
        </w:tc>
        <w:tc>
          <w:tcPr>
            <w:tcW w:w="914" w:type="dxa"/>
            <w:vAlign w:val="center"/>
          </w:tcPr>
          <w:p w14:paraId="748C216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37" w:type="dxa"/>
            <w:vAlign w:val="center"/>
          </w:tcPr>
          <w:p w14:paraId="3EE9BE4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816" w:type="dxa"/>
            <w:vAlign w:val="center"/>
          </w:tcPr>
          <w:p w14:paraId="2834EE6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816" w:type="dxa"/>
            <w:vAlign w:val="center"/>
          </w:tcPr>
          <w:p w14:paraId="11A9B12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7" w:type="dxa"/>
            <w:vAlign w:val="center"/>
          </w:tcPr>
          <w:p w14:paraId="35FD8AD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4.30</w:t>
            </w:r>
          </w:p>
        </w:tc>
        <w:tc>
          <w:tcPr>
            <w:tcW w:w="934" w:type="dxa"/>
            <w:vAlign w:val="center"/>
          </w:tcPr>
          <w:p w14:paraId="5AC549D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0.85</w:t>
            </w:r>
          </w:p>
        </w:tc>
        <w:tc>
          <w:tcPr>
            <w:tcW w:w="819" w:type="dxa"/>
            <w:vAlign w:val="center"/>
          </w:tcPr>
          <w:p w14:paraId="5DAF1CE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86.0%</w:t>
            </w:r>
          </w:p>
        </w:tc>
        <w:tc>
          <w:tcPr>
            <w:tcW w:w="892" w:type="dxa"/>
            <w:vAlign w:val="center"/>
          </w:tcPr>
          <w:p w14:paraId="21F52C5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3B057FD3" w14:textId="77777777" w:rsidTr="006E3E45">
        <w:tc>
          <w:tcPr>
            <w:tcW w:w="606" w:type="dxa"/>
            <w:vAlign w:val="center"/>
          </w:tcPr>
          <w:p w14:paraId="5AF968D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1081" w:type="dxa"/>
            <w:vAlign w:val="center"/>
          </w:tcPr>
          <w:p w14:paraId="2D39200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خدمة العملاء عبر </w:t>
            </w:r>
            <w:proofErr w:type="spellStart"/>
            <w:r w:rsidRPr="008F18D2">
              <w:rPr>
                <w:rFonts w:ascii="Sakkal Majalla" w:eastAsia="Amiri" w:hAnsi="Sakkal Majalla" w:cs="Sakkal Majalla" w:hint="cs"/>
                <w:sz w:val="16"/>
                <w:szCs w:val="16"/>
                <w:rtl/>
              </w:rPr>
              <w:t>إنستغرام</w:t>
            </w:r>
            <w:proofErr w:type="spellEnd"/>
            <w:r w:rsidRPr="008F18D2">
              <w:rPr>
                <w:rFonts w:ascii="Sakkal Majalla" w:eastAsia="Amiri" w:hAnsi="Sakkal Majalla" w:cs="Sakkal Majalla" w:hint="cs"/>
                <w:sz w:val="16"/>
                <w:szCs w:val="16"/>
                <w:rtl/>
              </w:rPr>
              <w:t xml:space="preserve"> مرضية</w:t>
            </w:r>
          </w:p>
        </w:tc>
        <w:tc>
          <w:tcPr>
            <w:tcW w:w="718" w:type="dxa"/>
            <w:vAlign w:val="center"/>
          </w:tcPr>
          <w:p w14:paraId="038EB7C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914" w:type="dxa"/>
            <w:vAlign w:val="center"/>
          </w:tcPr>
          <w:p w14:paraId="152C7A0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37" w:type="dxa"/>
            <w:vAlign w:val="center"/>
          </w:tcPr>
          <w:p w14:paraId="6652FFC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16</w:t>
            </w:r>
          </w:p>
        </w:tc>
        <w:tc>
          <w:tcPr>
            <w:tcW w:w="816" w:type="dxa"/>
            <w:vAlign w:val="center"/>
          </w:tcPr>
          <w:p w14:paraId="192AE12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816" w:type="dxa"/>
            <w:vAlign w:val="center"/>
          </w:tcPr>
          <w:p w14:paraId="1D0BDAE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7" w:type="dxa"/>
            <w:vAlign w:val="center"/>
          </w:tcPr>
          <w:p w14:paraId="6AD8911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3.70</w:t>
            </w:r>
          </w:p>
        </w:tc>
        <w:tc>
          <w:tcPr>
            <w:tcW w:w="934" w:type="dxa"/>
            <w:vAlign w:val="center"/>
          </w:tcPr>
          <w:p w14:paraId="11426D9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0.85</w:t>
            </w:r>
          </w:p>
        </w:tc>
        <w:tc>
          <w:tcPr>
            <w:tcW w:w="819" w:type="dxa"/>
            <w:vAlign w:val="center"/>
          </w:tcPr>
          <w:p w14:paraId="3C7395C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74.0%</w:t>
            </w:r>
          </w:p>
        </w:tc>
        <w:tc>
          <w:tcPr>
            <w:tcW w:w="892" w:type="dxa"/>
            <w:vAlign w:val="center"/>
          </w:tcPr>
          <w:p w14:paraId="394584D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68187AF9" w14:textId="77777777" w:rsidTr="006E3E45">
        <w:tc>
          <w:tcPr>
            <w:tcW w:w="606" w:type="dxa"/>
            <w:vAlign w:val="center"/>
          </w:tcPr>
          <w:p w14:paraId="5D058E1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1081" w:type="dxa"/>
            <w:vAlign w:val="center"/>
          </w:tcPr>
          <w:p w14:paraId="3928799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التعليقات الإيجابية تؤثر في قراري </w:t>
            </w:r>
            <w:proofErr w:type="spellStart"/>
            <w:r w:rsidRPr="008F18D2">
              <w:rPr>
                <w:rFonts w:ascii="Sakkal Majalla" w:eastAsia="Amiri" w:hAnsi="Sakkal Majalla" w:cs="Sakkal Majalla" w:hint="cs"/>
                <w:sz w:val="16"/>
                <w:szCs w:val="16"/>
                <w:rtl/>
              </w:rPr>
              <w:t>الشرائي</w:t>
            </w:r>
            <w:proofErr w:type="spellEnd"/>
          </w:p>
        </w:tc>
        <w:tc>
          <w:tcPr>
            <w:tcW w:w="718" w:type="dxa"/>
            <w:vAlign w:val="center"/>
          </w:tcPr>
          <w:p w14:paraId="60CD9E6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22</w:t>
            </w:r>
          </w:p>
        </w:tc>
        <w:tc>
          <w:tcPr>
            <w:tcW w:w="914" w:type="dxa"/>
            <w:vAlign w:val="center"/>
          </w:tcPr>
          <w:p w14:paraId="4B41A0C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w:t>
            </w:r>
          </w:p>
        </w:tc>
        <w:tc>
          <w:tcPr>
            <w:tcW w:w="837" w:type="dxa"/>
            <w:vAlign w:val="center"/>
          </w:tcPr>
          <w:p w14:paraId="2FC15B8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816" w:type="dxa"/>
            <w:vAlign w:val="center"/>
          </w:tcPr>
          <w:p w14:paraId="27E0A86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16" w:type="dxa"/>
            <w:vAlign w:val="center"/>
          </w:tcPr>
          <w:p w14:paraId="70A93BE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7" w:type="dxa"/>
            <w:vAlign w:val="center"/>
          </w:tcPr>
          <w:p w14:paraId="276BE78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4.35</w:t>
            </w:r>
          </w:p>
        </w:tc>
        <w:tc>
          <w:tcPr>
            <w:tcW w:w="934" w:type="dxa"/>
            <w:vAlign w:val="center"/>
          </w:tcPr>
          <w:p w14:paraId="719D30E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0.80</w:t>
            </w:r>
          </w:p>
        </w:tc>
        <w:tc>
          <w:tcPr>
            <w:tcW w:w="819" w:type="dxa"/>
            <w:vAlign w:val="center"/>
          </w:tcPr>
          <w:p w14:paraId="366AF7F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87.0%</w:t>
            </w:r>
          </w:p>
        </w:tc>
        <w:tc>
          <w:tcPr>
            <w:tcW w:w="892" w:type="dxa"/>
            <w:vAlign w:val="center"/>
          </w:tcPr>
          <w:p w14:paraId="40B7D94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7EF8C4E3" w14:textId="77777777" w:rsidTr="006E3E45">
        <w:tc>
          <w:tcPr>
            <w:tcW w:w="606" w:type="dxa"/>
            <w:vAlign w:val="center"/>
          </w:tcPr>
          <w:p w14:paraId="0E32830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1081" w:type="dxa"/>
            <w:vAlign w:val="center"/>
          </w:tcPr>
          <w:p w14:paraId="42D9F5A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التواصل مع البائع عبر الرسائل سهل</w:t>
            </w:r>
          </w:p>
        </w:tc>
        <w:tc>
          <w:tcPr>
            <w:tcW w:w="718" w:type="dxa"/>
            <w:vAlign w:val="center"/>
          </w:tcPr>
          <w:p w14:paraId="3EB17AB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914" w:type="dxa"/>
            <w:vAlign w:val="center"/>
          </w:tcPr>
          <w:p w14:paraId="39BD3B5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37" w:type="dxa"/>
            <w:vAlign w:val="center"/>
          </w:tcPr>
          <w:p w14:paraId="2B9A13F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16" w:type="dxa"/>
            <w:vAlign w:val="center"/>
          </w:tcPr>
          <w:p w14:paraId="50FC5CF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6</w:t>
            </w:r>
          </w:p>
        </w:tc>
        <w:tc>
          <w:tcPr>
            <w:tcW w:w="816" w:type="dxa"/>
            <w:vAlign w:val="center"/>
          </w:tcPr>
          <w:p w14:paraId="7C86799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17" w:type="dxa"/>
            <w:vAlign w:val="center"/>
          </w:tcPr>
          <w:p w14:paraId="4DF29EB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3.55</w:t>
            </w:r>
          </w:p>
        </w:tc>
        <w:tc>
          <w:tcPr>
            <w:tcW w:w="934" w:type="dxa"/>
            <w:vAlign w:val="center"/>
          </w:tcPr>
          <w:p w14:paraId="6FBFDA0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0.99</w:t>
            </w:r>
          </w:p>
        </w:tc>
        <w:tc>
          <w:tcPr>
            <w:tcW w:w="819" w:type="dxa"/>
            <w:vAlign w:val="center"/>
          </w:tcPr>
          <w:p w14:paraId="2E1C089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71.0%</w:t>
            </w:r>
          </w:p>
        </w:tc>
        <w:tc>
          <w:tcPr>
            <w:tcW w:w="892" w:type="dxa"/>
            <w:vAlign w:val="center"/>
          </w:tcPr>
          <w:p w14:paraId="0481B49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5AF94D5A" w14:textId="77777777" w:rsidTr="006E3E45">
        <w:tc>
          <w:tcPr>
            <w:tcW w:w="606" w:type="dxa"/>
            <w:vAlign w:val="center"/>
          </w:tcPr>
          <w:p w14:paraId="28A62ABB" w14:textId="77777777" w:rsidR="00A31506" w:rsidRPr="008F18D2" w:rsidRDefault="00A31506" w:rsidP="006E3E45">
            <w:pPr>
              <w:ind w:left="360"/>
              <w:jc w:val="mediumKashida"/>
              <w:rPr>
                <w:rFonts w:ascii="Sakkal Majalla" w:hAnsi="Sakkal Majalla" w:cs="Sakkal Majalla"/>
                <w:sz w:val="16"/>
                <w:szCs w:val="16"/>
              </w:rPr>
            </w:pPr>
          </w:p>
        </w:tc>
        <w:tc>
          <w:tcPr>
            <w:tcW w:w="1081" w:type="dxa"/>
            <w:vAlign w:val="center"/>
          </w:tcPr>
          <w:p w14:paraId="09C221E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المتوسط الكلي للمحور</w:t>
            </w:r>
          </w:p>
        </w:tc>
        <w:tc>
          <w:tcPr>
            <w:tcW w:w="718" w:type="dxa"/>
            <w:vAlign w:val="center"/>
          </w:tcPr>
          <w:p w14:paraId="779C3A57" w14:textId="77777777" w:rsidR="00A31506" w:rsidRPr="008F18D2" w:rsidRDefault="00A31506" w:rsidP="006E3E45">
            <w:pPr>
              <w:ind w:left="360"/>
              <w:jc w:val="mediumKashida"/>
              <w:rPr>
                <w:rFonts w:ascii="Sakkal Majalla" w:hAnsi="Sakkal Majalla" w:cs="Sakkal Majalla"/>
                <w:sz w:val="16"/>
                <w:szCs w:val="16"/>
              </w:rPr>
            </w:pPr>
          </w:p>
        </w:tc>
        <w:tc>
          <w:tcPr>
            <w:tcW w:w="914" w:type="dxa"/>
            <w:vAlign w:val="center"/>
          </w:tcPr>
          <w:p w14:paraId="3F77131E" w14:textId="77777777" w:rsidR="00A31506" w:rsidRPr="008F18D2" w:rsidRDefault="00A31506" w:rsidP="006E3E45">
            <w:pPr>
              <w:ind w:left="360"/>
              <w:jc w:val="mediumKashida"/>
              <w:rPr>
                <w:rFonts w:ascii="Sakkal Majalla" w:hAnsi="Sakkal Majalla" w:cs="Sakkal Majalla"/>
                <w:sz w:val="16"/>
                <w:szCs w:val="16"/>
              </w:rPr>
            </w:pPr>
          </w:p>
        </w:tc>
        <w:tc>
          <w:tcPr>
            <w:tcW w:w="837" w:type="dxa"/>
            <w:vAlign w:val="center"/>
          </w:tcPr>
          <w:p w14:paraId="562534F2" w14:textId="77777777" w:rsidR="00A31506" w:rsidRPr="008F18D2" w:rsidRDefault="00A31506" w:rsidP="006E3E45">
            <w:pPr>
              <w:ind w:left="360"/>
              <w:jc w:val="mediumKashida"/>
              <w:rPr>
                <w:rFonts w:ascii="Sakkal Majalla" w:hAnsi="Sakkal Majalla" w:cs="Sakkal Majalla"/>
                <w:sz w:val="16"/>
                <w:szCs w:val="16"/>
              </w:rPr>
            </w:pPr>
          </w:p>
        </w:tc>
        <w:tc>
          <w:tcPr>
            <w:tcW w:w="816" w:type="dxa"/>
            <w:vAlign w:val="center"/>
          </w:tcPr>
          <w:p w14:paraId="6C6D19F4" w14:textId="77777777" w:rsidR="00A31506" w:rsidRPr="008F18D2" w:rsidRDefault="00A31506" w:rsidP="006E3E45">
            <w:pPr>
              <w:ind w:left="360"/>
              <w:jc w:val="mediumKashida"/>
              <w:rPr>
                <w:rFonts w:ascii="Sakkal Majalla" w:hAnsi="Sakkal Majalla" w:cs="Sakkal Majalla"/>
                <w:sz w:val="16"/>
                <w:szCs w:val="16"/>
              </w:rPr>
            </w:pPr>
          </w:p>
        </w:tc>
        <w:tc>
          <w:tcPr>
            <w:tcW w:w="816" w:type="dxa"/>
            <w:vAlign w:val="center"/>
          </w:tcPr>
          <w:p w14:paraId="30899104" w14:textId="77777777" w:rsidR="00A31506" w:rsidRPr="008F18D2" w:rsidRDefault="00A31506" w:rsidP="006E3E45">
            <w:pPr>
              <w:ind w:left="360"/>
              <w:jc w:val="mediumKashida"/>
              <w:rPr>
                <w:rFonts w:ascii="Sakkal Majalla" w:hAnsi="Sakkal Majalla" w:cs="Sakkal Majalla"/>
                <w:sz w:val="16"/>
                <w:szCs w:val="16"/>
              </w:rPr>
            </w:pPr>
          </w:p>
        </w:tc>
        <w:tc>
          <w:tcPr>
            <w:tcW w:w="917" w:type="dxa"/>
            <w:vAlign w:val="center"/>
          </w:tcPr>
          <w:p w14:paraId="288D052B"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4.06</w:t>
            </w:r>
          </w:p>
        </w:tc>
        <w:tc>
          <w:tcPr>
            <w:tcW w:w="934" w:type="dxa"/>
            <w:vAlign w:val="center"/>
          </w:tcPr>
          <w:p w14:paraId="450C1DB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0.40</w:t>
            </w:r>
          </w:p>
        </w:tc>
        <w:tc>
          <w:tcPr>
            <w:tcW w:w="819" w:type="dxa"/>
            <w:vAlign w:val="center"/>
          </w:tcPr>
          <w:p w14:paraId="7CDD8A5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81.2%</w:t>
            </w:r>
          </w:p>
        </w:tc>
        <w:tc>
          <w:tcPr>
            <w:tcW w:w="892" w:type="dxa"/>
            <w:vAlign w:val="center"/>
          </w:tcPr>
          <w:p w14:paraId="5A110BA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bl>
    <w:p w14:paraId="2919524F" w14:textId="77777777" w:rsidR="00A31506" w:rsidRPr="008F18D2" w:rsidRDefault="00A31506" w:rsidP="006E3E45">
      <w:pPr>
        <w:spacing w:before="200" w:after="120" w:line="360" w:lineRule="auto"/>
        <w:jc w:val="mediumKashida"/>
        <w:rPr>
          <w:rFonts w:ascii="Sakkal Majalla" w:eastAsia="Amiri" w:hAnsi="Sakkal Majalla" w:cs="Sakkal Majalla"/>
          <w:sz w:val="28"/>
          <w:szCs w:val="28"/>
          <w:rtl/>
        </w:rPr>
      </w:pPr>
      <w:r w:rsidRPr="008F18D2">
        <w:rPr>
          <w:rFonts w:ascii="Sakkal Majalla" w:eastAsia="Amiri" w:hAnsi="Sakkal Majalla" w:cs="Sakkal Majalla" w:hint="cs"/>
          <w:sz w:val="28"/>
          <w:szCs w:val="28"/>
          <w:rtl/>
        </w:rPr>
        <w:t xml:space="preserve">يتبين من الجدول رقم (6) أن المتوسط الحسابي الكلي للمحور الرابع بلغ (4.06) بانحراف معياري (0.40) ووزن نسبي (81.2%)، وهو ما يدل على أن مستوى تأثير التفاعل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النية الشرائية جاء بدرجة مرتفعة. وقد جاء البند الأول "سرعة الرد على الاستفسارات تشجعني على الشراء" في المرتبة الأولى بمتوسط (4.40) ووزن نسبي (88.0%)، يليه البند الرابع "التعليقات الإيجابية تؤثر في قرار الشراء" بمتوسط (4.35)</w:t>
      </w:r>
    </w:p>
    <w:p w14:paraId="4B7767A8" w14:textId="77777777" w:rsidR="00A31506" w:rsidRPr="008F18D2" w:rsidRDefault="00A31506" w:rsidP="006E3E45">
      <w:pPr>
        <w:spacing w:before="200" w:after="120" w:line="360" w:lineRule="auto"/>
        <w:jc w:val="mediumKashida"/>
        <w:rPr>
          <w:rFonts w:ascii="Sakkal Majalla" w:eastAsia="MS Mincho" w:hAnsi="Sakkal Majalla" w:cs="Sakkal Majalla"/>
          <w:sz w:val="28"/>
          <w:szCs w:val="28"/>
        </w:rPr>
      </w:pPr>
    </w:p>
    <w:p w14:paraId="3ED07265"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تفسير النتيجة من وجهة نظر الباحث: يُعزو الباحث ارتفاع مستوى تأثير التفاعل إلى التغير النوعي في توقعات المستهلك السعودي، الذي بات يُقيم العلامة التجارية بناءً على جودة تجربة العميل وليس فقط جودة المنتج. فالمستهلك في مدينتي الدمام والخبر يُمثل شريحة واسعة من الطبقة الوسطى والمتوسطة العليا ذات المستوى التعليمي المرتفع، التي تتوقع خدمة عملاء احترافية ومتجاوبة. ويُلاحظ الباحث من خلال متابعته للحسابات التجارية الناجحة في المنطقة الشرقية أنها تخصص فرقاً متخصصة للرد السريع على الاستفسارات عبر الرسائل المباشرة والتعليقات، مما يُعزز ثقة العملاء ويُحفزهم على إتمام عملية الشراء.</w:t>
      </w:r>
    </w:p>
    <w:p w14:paraId="5DC168C7"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lastRenderedPageBreak/>
        <w:t>في حين جاء البند الخامس "التواصل مع البائع عبر الرسائل سهل" في المرتبة الأخيرة بمتوسط (3.55) ووزن نسبي (71.0%)، وهو ما يدل على أن أفراد العينة يواجهون بعض الصعوبات في التواصل مع البائعين عبر الرسائل المباشرة. ويفسر الباحث ذلك ببطء أوقات الاستجابة لدى بعض الحسابات التجارية الصغيرة التي يديرها أصحابها بأنفسهم دون فريق متخصص، فضلاً عن القيود التقنية التي تفرضها المنصة على الرسائل المباشرة من حسابات غير متابَعة.</w:t>
      </w:r>
    </w:p>
    <w:p w14:paraId="5FDD7D32"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r w:rsidRPr="008F18D2">
        <w:rPr>
          <w:rFonts w:ascii="Sakkal Majalla" w:eastAsia="Amiri" w:hAnsi="Sakkal Majalla" w:cs="Sakkal Majalla" w:hint="cs"/>
          <w:sz w:val="28"/>
          <w:szCs w:val="28"/>
          <w:rtl/>
        </w:rPr>
        <w:t xml:space="preserve">أوجه الاتفاق والاختلاف مع الدراسات السابقة: تتوافق هذه النتيجة مع ما توصلت إليه دراسة </w:t>
      </w:r>
      <w:proofErr w:type="spellStart"/>
      <w:r w:rsidRPr="008F18D2">
        <w:rPr>
          <w:rFonts w:ascii="Sakkal Majalla" w:eastAsia="Amiri" w:hAnsi="Sakkal Majalla" w:cs="Sakkal Majalla" w:hint="cs"/>
          <w:sz w:val="28"/>
          <w:szCs w:val="28"/>
          <w:rtl/>
        </w:rPr>
        <w:t>Ceyhan</w:t>
      </w:r>
      <w:proofErr w:type="spellEnd"/>
      <w:r w:rsidRPr="008F18D2">
        <w:rPr>
          <w:rFonts w:ascii="Sakkal Majalla" w:eastAsia="Amiri" w:hAnsi="Sakkal Majalla" w:cs="Sakkal Majalla" w:hint="cs"/>
          <w:sz w:val="28"/>
          <w:szCs w:val="28"/>
          <w:rtl/>
        </w:rPr>
        <w:t xml:space="preserve"> (2019، ص. 90) من أن إدراك المستهلكين لتطبيقات التسويق عبر وسائل التواصل الاجتماعي يُؤثر إيجابياً على ولائهم للعلامة التجارية ونيتهم الشرائية، ومع دراسة </w:t>
      </w:r>
      <w:proofErr w:type="spellStart"/>
      <w:r w:rsidRPr="008F18D2">
        <w:rPr>
          <w:rFonts w:ascii="Sakkal Majalla" w:eastAsia="Amiri" w:hAnsi="Sakkal Majalla" w:cs="Sakkal Majalla" w:hint="cs"/>
          <w:sz w:val="28"/>
          <w:szCs w:val="28"/>
          <w:rtl/>
        </w:rPr>
        <w:t>Jiang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Yin</w:t>
      </w:r>
      <w:proofErr w:type="spellEnd"/>
      <w:r w:rsidRPr="008F18D2">
        <w:rPr>
          <w:rFonts w:ascii="Sakkal Majalla" w:eastAsia="Amiri" w:hAnsi="Sakkal Majalla" w:cs="Sakkal Majalla" w:hint="cs"/>
          <w:sz w:val="28"/>
          <w:szCs w:val="28"/>
          <w:rtl/>
        </w:rPr>
        <w:t xml:space="preserve"> (2020) التي أكدت أن التفاعل يُعد من أهم محددات النية الشرائية في البيئة الرقمية. كما تتوافق النتيجة مع دراسة عبد الفتاح (2024) من أن الانغماس والترفيه عبر وسائل التواصل يُسهم في خلق النية الشرائية. غير أن النتيجة تتجاوز ما رصدته دراسة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في فئات خدمة العملاء، مما يدل على تطور توقعات المستهلك السعودي خلال السنوات الأخيرة.</w:t>
      </w:r>
    </w:p>
    <w:p w14:paraId="4F18DE60"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0817E258"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p>
    <w:p w14:paraId="1752F8CD"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التفسير العلمي للنتيجة: تُشير تقارير الهيئة العامة للإحصاء (2024) إلى أن نسبة مستخدمي الإنترنت في المملكة العربية السعودية بلغت 99% من السكان، وأن المتوسط اليومي لاستخدام وسائل التواصل الاجتماعي تجاوز ثلاث ساعات يومياً، مما يُؤكد أهمية الاستجابة السريعة في إطار توقعات المستهلك الرقمي. كما أكد تقرير هيئة الاتصالات والفضاء والتقنية (2024) أن 78% من المستهلكين السعوديين يُفضلون التعامل مع العلامات التجارية التي تتفاعل مع استفساراتهم خلال ساعة واحدة، وهو ما يدعم النتيجة المتحققة في هذه الدراسة (الهيئة العامة للإحصاء، 2024؛ هيئة الاتصالات والفضاء والتقنية، 2024).</w:t>
      </w:r>
    </w:p>
    <w:p w14:paraId="651F981A"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حين جاء البند الخامس "التواصل مع البائع عبر الرسائل سهل" في المرتبة الأخيرة بمتوسط (3.55) ووزن نسبي (71.0%)، وهو ما يدل على أن أفراد العينة يواجهون بعض الصعوبات في التواصل مع البائعين عبر الرسائل المباشرة. وتُتفق هذه النتيجة مع ما توصلت إليه دراسة </w:t>
      </w:r>
      <w:proofErr w:type="spellStart"/>
      <w:r w:rsidRPr="008F18D2">
        <w:rPr>
          <w:rFonts w:ascii="Sakkal Majalla" w:eastAsia="Amiri" w:hAnsi="Sakkal Majalla" w:cs="Sakkal Majalla" w:hint="cs"/>
          <w:sz w:val="28"/>
          <w:szCs w:val="28"/>
          <w:rtl/>
        </w:rPr>
        <w:t>Ceyhan</w:t>
      </w:r>
      <w:proofErr w:type="spellEnd"/>
      <w:r w:rsidRPr="008F18D2">
        <w:rPr>
          <w:rFonts w:ascii="Sakkal Majalla" w:eastAsia="Amiri" w:hAnsi="Sakkal Majalla" w:cs="Sakkal Majalla" w:hint="cs"/>
          <w:sz w:val="28"/>
          <w:szCs w:val="28"/>
          <w:rtl/>
        </w:rPr>
        <w:t xml:space="preserve"> (2019) من أن إدراك المستهلكين لتطبيقات </w:t>
      </w:r>
      <w:r w:rsidRPr="008F18D2">
        <w:rPr>
          <w:rFonts w:ascii="Sakkal Majalla" w:eastAsia="Amiri" w:hAnsi="Sakkal Majalla" w:cs="Sakkal Majalla" w:hint="cs"/>
          <w:sz w:val="28"/>
          <w:szCs w:val="28"/>
          <w:rtl/>
        </w:rPr>
        <w:lastRenderedPageBreak/>
        <w:t xml:space="preserve">التسويق عبر وسائل التواصل الاجتماعي يُؤثر إيجابياً على ولائهم للعلامة التجارية ونيتهم الشرائية. كما تُتفق مع دراسة </w:t>
      </w:r>
      <w:proofErr w:type="spellStart"/>
      <w:r w:rsidRPr="008F18D2">
        <w:rPr>
          <w:rFonts w:ascii="Sakkal Majalla" w:eastAsia="Amiri" w:hAnsi="Sakkal Majalla" w:cs="Sakkal Majalla" w:hint="cs"/>
          <w:sz w:val="28"/>
          <w:szCs w:val="28"/>
          <w:rtl/>
        </w:rPr>
        <w:t>Sabila</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Albari</w:t>
      </w:r>
      <w:proofErr w:type="spellEnd"/>
      <w:r w:rsidRPr="008F18D2">
        <w:rPr>
          <w:rFonts w:ascii="Sakkal Majalla" w:eastAsia="Amiri" w:hAnsi="Sakkal Majalla" w:cs="Sakkal Majalla" w:hint="cs"/>
          <w:sz w:val="28"/>
          <w:szCs w:val="28"/>
          <w:rtl/>
        </w:rPr>
        <w:t xml:space="preserve"> (2023) من أن التفاعل المستمر مع الجمهور يُسهم في تعزيز الثقة بالعلامة التجارية وزيادة الرغبة في الشراء.</w:t>
      </w:r>
    </w:p>
    <w:p w14:paraId="081B102A"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1147D242"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المحور الخامس: العروض الترويجية</w:t>
      </w:r>
    </w:p>
    <w:p w14:paraId="0B59EDE5"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يتناول هذا المحور عرض وتحليل استجابات أفراد العينة على البنود الخمسة المُتعلقة بالعروض الترويجية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ويُوضح الجدول رقم (7) نتائج التحليل.</w:t>
      </w:r>
    </w:p>
    <w:p w14:paraId="14081B59"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الجدول رقم (7): تحليل استجابات أفراد العينة على بنود المحور الخامس</w:t>
      </w:r>
    </w:p>
    <w:tbl>
      <w:tblPr>
        <w:tblStyle w:val="1f2"/>
        <w:tblW w:w="0" w:type="auto"/>
        <w:jc w:val="center"/>
        <w:tblLook w:val="04A0" w:firstRow="1" w:lastRow="0" w:firstColumn="1" w:lastColumn="0" w:noHBand="0" w:noVBand="1"/>
      </w:tblPr>
      <w:tblGrid>
        <w:gridCol w:w="735"/>
        <w:gridCol w:w="1085"/>
        <w:gridCol w:w="888"/>
        <w:gridCol w:w="888"/>
        <w:gridCol w:w="904"/>
        <w:gridCol w:w="740"/>
        <w:gridCol w:w="740"/>
        <w:gridCol w:w="961"/>
        <w:gridCol w:w="974"/>
        <w:gridCol w:w="876"/>
        <w:gridCol w:w="943"/>
      </w:tblGrid>
      <w:tr w:rsidR="00A31506" w:rsidRPr="008F18D2" w14:paraId="1ED1D705" w14:textId="77777777" w:rsidTr="006E3E45">
        <w:trPr>
          <w:cantSplit/>
          <w:trHeight w:val="1134"/>
          <w:jc w:val="center"/>
        </w:trPr>
        <w:tc>
          <w:tcPr>
            <w:tcW w:w="735" w:type="dxa"/>
            <w:shd w:val="clear" w:color="auto" w:fill="1F3A5F"/>
            <w:textDirection w:val="tbRl"/>
            <w:vAlign w:val="center"/>
          </w:tcPr>
          <w:p w14:paraId="160DDECE"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م</w:t>
            </w:r>
          </w:p>
        </w:tc>
        <w:tc>
          <w:tcPr>
            <w:tcW w:w="1001" w:type="dxa"/>
            <w:shd w:val="clear" w:color="auto" w:fill="1F3A5F"/>
            <w:textDirection w:val="tbRl"/>
            <w:vAlign w:val="center"/>
          </w:tcPr>
          <w:p w14:paraId="2D294487"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البند</w:t>
            </w:r>
          </w:p>
        </w:tc>
        <w:tc>
          <w:tcPr>
            <w:tcW w:w="888" w:type="dxa"/>
            <w:shd w:val="clear" w:color="auto" w:fill="1F3A5F"/>
            <w:textDirection w:val="tbRl"/>
            <w:vAlign w:val="center"/>
          </w:tcPr>
          <w:p w14:paraId="2336B1A8"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 بشدة</w:t>
            </w:r>
          </w:p>
        </w:tc>
        <w:tc>
          <w:tcPr>
            <w:tcW w:w="888" w:type="dxa"/>
            <w:shd w:val="clear" w:color="auto" w:fill="1F3A5F"/>
            <w:textDirection w:val="tbRl"/>
            <w:vAlign w:val="center"/>
          </w:tcPr>
          <w:p w14:paraId="044A3FDE"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w:t>
            </w:r>
          </w:p>
        </w:tc>
        <w:tc>
          <w:tcPr>
            <w:tcW w:w="904" w:type="dxa"/>
            <w:shd w:val="clear" w:color="auto" w:fill="1F3A5F"/>
            <w:textDirection w:val="tbRl"/>
            <w:vAlign w:val="center"/>
          </w:tcPr>
          <w:p w14:paraId="2F80E637"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صحيح</w:t>
            </w:r>
          </w:p>
        </w:tc>
        <w:tc>
          <w:tcPr>
            <w:tcW w:w="740" w:type="dxa"/>
            <w:shd w:val="clear" w:color="auto" w:fill="1F3A5F"/>
            <w:textDirection w:val="tbRl"/>
            <w:vAlign w:val="center"/>
          </w:tcPr>
          <w:p w14:paraId="7F0C9927"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w:t>
            </w:r>
          </w:p>
        </w:tc>
        <w:tc>
          <w:tcPr>
            <w:tcW w:w="740" w:type="dxa"/>
            <w:shd w:val="clear" w:color="auto" w:fill="1F3A5F"/>
            <w:textDirection w:val="tbRl"/>
            <w:vAlign w:val="center"/>
          </w:tcPr>
          <w:p w14:paraId="215C70D2"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 بشدة</w:t>
            </w:r>
          </w:p>
        </w:tc>
        <w:tc>
          <w:tcPr>
            <w:tcW w:w="961" w:type="dxa"/>
            <w:shd w:val="clear" w:color="auto" w:fill="1F3A5F"/>
            <w:textDirection w:val="tbRl"/>
            <w:vAlign w:val="center"/>
          </w:tcPr>
          <w:p w14:paraId="7260E14F"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المتوسط</w:t>
            </w:r>
          </w:p>
        </w:tc>
        <w:tc>
          <w:tcPr>
            <w:tcW w:w="974" w:type="dxa"/>
            <w:shd w:val="clear" w:color="auto" w:fill="1F3A5F"/>
            <w:textDirection w:val="tbRl"/>
            <w:vAlign w:val="center"/>
          </w:tcPr>
          <w:p w14:paraId="09B0764F"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الانحراف</w:t>
            </w:r>
          </w:p>
        </w:tc>
        <w:tc>
          <w:tcPr>
            <w:tcW w:w="874" w:type="dxa"/>
            <w:shd w:val="clear" w:color="auto" w:fill="1F3A5F"/>
            <w:textDirection w:val="tbRl"/>
            <w:vAlign w:val="center"/>
          </w:tcPr>
          <w:p w14:paraId="51B769AC"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الوزن %</w:t>
            </w:r>
          </w:p>
        </w:tc>
        <w:tc>
          <w:tcPr>
            <w:tcW w:w="943" w:type="dxa"/>
            <w:shd w:val="clear" w:color="auto" w:fill="1F3A5F"/>
            <w:textDirection w:val="tbRl"/>
            <w:vAlign w:val="center"/>
          </w:tcPr>
          <w:p w14:paraId="045DD570" w14:textId="77777777" w:rsidR="00A31506" w:rsidRPr="008F18D2" w:rsidRDefault="00A31506" w:rsidP="006E3E45">
            <w:pPr>
              <w:spacing w:line="276" w:lineRule="auto"/>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المستوى</w:t>
            </w:r>
          </w:p>
        </w:tc>
      </w:tr>
      <w:tr w:rsidR="00A31506" w:rsidRPr="008F18D2" w14:paraId="16A7B1A9" w14:textId="77777777" w:rsidTr="006E3E45">
        <w:trPr>
          <w:jc w:val="center"/>
        </w:trPr>
        <w:tc>
          <w:tcPr>
            <w:tcW w:w="735" w:type="dxa"/>
            <w:vAlign w:val="center"/>
          </w:tcPr>
          <w:p w14:paraId="7332B088"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c>
          <w:tcPr>
            <w:tcW w:w="1001" w:type="dxa"/>
            <w:vAlign w:val="center"/>
          </w:tcPr>
          <w:p w14:paraId="7AAB49D0"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الخصومات تشجعني على الشراء</w:t>
            </w:r>
          </w:p>
        </w:tc>
        <w:tc>
          <w:tcPr>
            <w:tcW w:w="888" w:type="dxa"/>
            <w:vAlign w:val="center"/>
          </w:tcPr>
          <w:p w14:paraId="183BACDF"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24</w:t>
            </w:r>
          </w:p>
        </w:tc>
        <w:tc>
          <w:tcPr>
            <w:tcW w:w="888" w:type="dxa"/>
            <w:vAlign w:val="center"/>
          </w:tcPr>
          <w:p w14:paraId="4463A7AD"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904" w:type="dxa"/>
            <w:vAlign w:val="center"/>
          </w:tcPr>
          <w:p w14:paraId="3E246852"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740" w:type="dxa"/>
            <w:vAlign w:val="center"/>
          </w:tcPr>
          <w:p w14:paraId="15C2EEC7"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740" w:type="dxa"/>
            <w:vAlign w:val="center"/>
          </w:tcPr>
          <w:p w14:paraId="724F0BBA"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61" w:type="dxa"/>
            <w:vAlign w:val="center"/>
          </w:tcPr>
          <w:p w14:paraId="5D81CAB1"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4.55</w:t>
            </w:r>
          </w:p>
        </w:tc>
        <w:tc>
          <w:tcPr>
            <w:tcW w:w="974" w:type="dxa"/>
            <w:vAlign w:val="center"/>
          </w:tcPr>
          <w:p w14:paraId="5749C656"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0.60</w:t>
            </w:r>
          </w:p>
        </w:tc>
        <w:tc>
          <w:tcPr>
            <w:tcW w:w="874" w:type="dxa"/>
            <w:vAlign w:val="center"/>
          </w:tcPr>
          <w:p w14:paraId="444AA982"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91.0%</w:t>
            </w:r>
          </w:p>
        </w:tc>
        <w:tc>
          <w:tcPr>
            <w:tcW w:w="943" w:type="dxa"/>
            <w:vAlign w:val="center"/>
          </w:tcPr>
          <w:p w14:paraId="7F55B903"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093E9B9D" w14:textId="77777777" w:rsidTr="006E3E45">
        <w:trPr>
          <w:jc w:val="center"/>
        </w:trPr>
        <w:tc>
          <w:tcPr>
            <w:tcW w:w="735" w:type="dxa"/>
            <w:vAlign w:val="center"/>
          </w:tcPr>
          <w:p w14:paraId="3A5766C1"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1001" w:type="dxa"/>
            <w:vAlign w:val="center"/>
          </w:tcPr>
          <w:p w14:paraId="460DC318" w14:textId="77777777" w:rsidR="00A31506" w:rsidRPr="008F18D2" w:rsidRDefault="00A31506" w:rsidP="006E3E45">
            <w:pPr>
              <w:spacing w:line="276" w:lineRule="auto"/>
              <w:ind w:left="360"/>
              <w:jc w:val="mediumKashida"/>
              <w:rPr>
                <w:rFonts w:ascii="Sakkal Majalla" w:hAnsi="Sakkal Majalla" w:cs="Sakkal Majalla"/>
                <w:sz w:val="16"/>
                <w:szCs w:val="16"/>
              </w:rPr>
            </w:pPr>
            <w:proofErr w:type="spellStart"/>
            <w:r w:rsidRPr="008F18D2">
              <w:rPr>
                <w:rFonts w:ascii="Sakkal Majalla" w:eastAsia="Amiri" w:hAnsi="Sakkal Majalla" w:cs="Sakkal Majalla" w:hint="cs"/>
                <w:sz w:val="16"/>
                <w:szCs w:val="16"/>
                <w:rtl/>
              </w:rPr>
              <w:t>أكواد</w:t>
            </w:r>
            <w:proofErr w:type="spellEnd"/>
            <w:r w:rsidRPr="008F18D2">
              <w:rPr>
                <w:rFonts w:ascii="Sakkal Majalla" w:eastAsia="Amiri" w:hAnsi="Sakkal Majalla" w:cs="Sakkal Majalla" w:hint="cs"/>
                <w:sz w:val="16"/>
                <w:szCs w:val="16"/>
                <w:rtl/>
              </w:rPr>
              <w:t xml:space="preserve"> الخصم تزيد رغبتي في الشراء</w:t>
            </w:r>
          </w:p>
        </w:tc>
        <w:tc>
          <w:tcPr>
            <w:tcW w:w="888" w:type="dxa"/>
            <w:vAlign w:val="center"/>
          </w:tcPr>
          <w:p w14:paraId="1902466A"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20</w:t>
            </w:r>
          </w:p>
        </w:tc>
        <w:tc>
          <w:tcPr>
            <w:tcW w:w="888" w:type="dxa"/>
            <w:vAlign w:val="center"/>
          </w:tcPr>
          <w:p w14:paraId="07540A0E"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904" w:type="dxa"/>
            <w:vAlign w:val="center"/>
          </w:tcPr>
          <w:p w14:paraId="3E1281BE"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740" w:type="dxa"/>
            <w:vAlign w:val="center"/>
          </w:tcPr>
          <w:p w14:paraId="67083AE0"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740" w:type="dxa"/>
            <w:vAlign w:val="center"/>
          </w:tcPr>
          <w:p w14:paraId="41C78FF2"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61" w:type="dxa"/>
            <w:vAlign w:val="center"/>
          </w:tcPr>
          <w:p w14:paraId="1FEA1853"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4.30</w:t>
            </w:r>
          </w:p>
        </w:tc>
        <w:tc>
          <w:tcPr>
            <w:tcW w:w="974" w:type="dxa"/>
            <w:vAlign w:val="center"/>
          </w:tcPr>
          <w:p w14:paraId="72B3E0B8"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0.79</w:t>
            </w:r>
          </w:p>
        </w:tc>
        <w:tc>
          <w:tcPr>
            <w:tcW w:w="874" w:type="dxa"/>
            <w:vAlign w:val="center"/>
          </w:tcPr>
          <w:p w14:paraId="79C0F85D"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86.0%</w:t>
            </w:r>
          </w:p>
        </w:tc>
        <w:tc>
          <w:tcPr>
            <w:tcW w:w="943" w:type="dxa"/>
            <w:vAlign w:val="center"/>
          </w:tcPr>
          <w:p w14:paraId="7B04FBD9"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4E4AA5D3" w14:textId="77777777" w:rsidTr="006E3E45">
        <w:trPr>
          <w:jc w:val="center"/>
        </w:trPr>
        <w:tc>
          <w:tcPr>
            <w:tcW w:w="735" w:type="dxa"/>
            <w:vAlign w:val="center"/>
          </w:tcPr>
          <w:p w14:paraId="41E4792D"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1001" w:type="dxa"/>
            <w:vAlign w:val="center"/>
          </w:tcPr>
          <w:p w14:paraId="75099474"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العروض الموسمية تدفعني لاتخاذ قرار الشراء</w:t>
            </w:r>
          </w:p>
        </w:tc>
        <w:tc>
          <w:tcPr>
            <w:tcW w:w="888" w:type="dxa"/>
            <w:vAlign w:val="center"/>
          </w:tcPr>
          <w:p w14:paraId="0B910F91"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20</w:t>
            </w:r>
          </w:p>
        </w:tc>
        <w:tc>
          <w:tcPr>
            <w:tcW w:w="888" w:type="dxa"/>
            <w:vAlign w:val="center"/>
          </w:tcPr>
          <w:p w14:paraId="570EF708"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904" w:type="dxa"/>
            <w:vAlign w:val="center"/>
          </w:tcPr>
          <w:p w14:paraId="7427C113"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740" w:type="dxa"/>
            <w:vAlign w:val="center"/>
          </w:tcPr>
          <w:p w14:paraId="3426E792"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740" w:type="dxa"/>
            <w:vAlign w:val="center"/>
          </w:tcPr>
          <w:p w14:paraId="538E94A5"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61" w:type="dxa"/>
            <w:vAlign w:val="center"/>
          </w:tcPr>
          <w:p w14:paraId="1FE95828"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4.30</w:t>
            </w:r>
          </w:p>
        </w:tc>
        <w:tc>
          <w:tcPr>
            <w:tcW w:w="974" w:type="dxa"/>
            <w:vAlign w:val="center"/>
          </w:tcPr>
          <w:p w14:paraId="55E7C4AE"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0.79</w:t>
            </w:r>
          </w:p>
        </w:tc>
        <w:tc>
          <w:tcPr>
            <w:tcW w:w="874" w:type="dxa"/>
            <w:vAlign w:val="center"/>
          </w:tcPr>
          <w:p w14:paraId="3771325C"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86.0%</w:t>
            </w:r>
          </w:p>
        </w:tc>
        <w:tc>
          <w:tcPr>
            <w:tcW w:w="943" w:type="dxa"/>
            <w:vAlign w:val="center"/>
          </w:tcPr>
          <w:p w14:paraId="0CA5C386"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6E84ECF2" w14:textId="77777777" w:rsidTr="006E3E45">
        <w:trPr>
          <w:jc w:val="center"/>
        </w:trPr>
        <w:tc>
          <w:tcPr>
            <w:tcW w:w="735" w:type="dxa"/>
            <w:vAlign w:val="center"/>
          </w:tcPr>
          <w:p w14:paraId="20C867B2"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1001" w:type="dxa"/>
            <w:vAlign w:val="center"/>
          </w:tcPr>
          <w:p w14:paraId="433EDB8D"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الهدايا والعينات المجانية تؤثر في قراري</w:t>
            </w:r>
          </w:p>
        </w:tc>
        <w:tc>
          <w:tcPr>
            <w:tcW w:w="888" w:type="dxa"/>
            <w:vAlign w:val="center"/>
          </w:tcPr>
          <w:p w14:paraId="5D79796D"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88" w:type="dxa"/>
            <w:vAlign w:val="center"/>
          </w:tcPr>
          <w:p w14:paraId="18343633"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w:t>
            </w:r>
          </w:p>
        </w:tc>
        <w:tc>
          <w:tcPr>
            <w:tcW w:w="904" w:type="dxa"/>
            <w:vAlign w:val="center"/>
          </w:tcPr>
          <w:p w14:paraId="260FEFB6"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740" w:type="dxa"/>
            <w:vAlign w:val="center"/>
          </w:tcPr>
          <w:p w14:paraId="4C6BE0E6"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740" w:type="dxa"/>
            <w:vAlign w:val="center"/>
          </w:tcPr>
          <w:p w14:paraId="619FB1D7"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61" w:type="dxa"/>
            <w:vAlign w:val="center"/>
          </w:tcPr>
          <w:p w14:paraId="46768096"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3.85</w:t>
            </w:r>
          </w:p>
        </w:tc>
        <w:tc>
          <w:tcPr>
            <w:tcW w:w="974" w:type="dxa"/>
            <w:vAlign w:val="center"/>
          </w:tcPr>
          <w:p w14:paraId="4B2FE185"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1.03</w:t>
            </w:r>
          </w:p>
        </w:tc>
        <w:tc>
          <w:tcPr>
            <w:tcW w:w="874" w:type="dxa"/>
            <w:vAlign w:val="center"/>
          </w:tcPr>
          <w:p w14:paraId="06EB7BCB"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77.0%</w:t>
            </w:r>
          </w:p>
        </w:tc>
        <w:tc>
          <w:tcPr>
            <w:tcW w:w="943" w:type="dxa"/>
            <w:vAlign w:val="center"/>
          </w:tcPr>
          <w:p w14:paraId="12F8D15F"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23613624" w14:textId="77777777" w:rsidTr="006E3E45">
        <w:trPr>
          <w:jc w:val="center"/>
        </w:trPr>
        <w:tc>
          <w:tcPr>
            <w:tcW w:w="735" w:type="dxa"/>
            <w:vAlign w:val="center"/>
          </w:tcPr>
          <w:p w14:paraId="7C82EC08"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1001" w:type="dxa"/>
            <w:vAlign w:val="center"/>
          </w:tcPr>
          <w:p w14:paraId="45A5F34E"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العروض الحصرية على </w:t>
            </w:r>
            <w:proofErr w:type="spellStart"/>
            <w:r w:rsidRPr="008F18D2">
              <w:rPr>
                <w:rFonts w:ascii="Sakkal Majalla" w:eastAsia="Amiri" w:hAnsi="Sakkal Majalla" w:cs="Sakkal Majalla" w:hint="cs"/>
                <w:sz w:val="16"/>
                <w:szCs w:val="16"/>
                <w:rtl/>
              </w:rPr>
              <w:t>إنستغرام</w:t>
            </w:r>
            <w:proofErr w:type="spellEnd"/>
            <w:r w:rsidRPr="008F18D2">
              <w:rPr>
                <w:rFonts w:ascii="Sakkal Majalla" w:eastAsia="Amiri" w:hAnsi="Sakkal Majalla" w:cs="Sakkal Majalla" w:hint="cs"/>
                <w:sz w:val="16"/>
                <w:szCs w:val="16"/>
                <w:rtl/>
              </w:rPr>
              <w:t xml:space="preserve"> تجذبني</w:t>
            </w:r>
          </w:p>
        </w:tc>
        <w:tc>
          <w:tcPr>
            <w:tcW w:w="888" w:type="dxa"/>
            <w:vAlign w:val="center"/>
          </w:tcPr>
          <w:p w14:paraId="0A73CFAE"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888" w:type="dxa"/>
            <w:vAlign w:val="center"/>
          </w:tcPr>
          <w:p w14:paraId="17F2FF9C"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904" w:type="dxa"/>
            <w:vAlign w:val="center"/>
          </w:tcPr>
          <w:p w14:paraId="6044BC64"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18</w:t>
            </w:r>
          </w:p>
        </w:tc>
        <w:tc>
          <w:tcPr>
            <w:tcW w:w="740" w:type="dxa"/>
            <w:vAlign w:val="center"/>
          </w:tcPr>
          <w:p w14:paraId="47FC356C"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740" w:type="dxa"/>
            <w:vAlign w:val="center"/>
          </w:tcPr>
          <w:p w14:paraId="319A5C0F"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61" w:type="dxa"/>
            <w:vAlign w:val="center"/>
          </w:tcPr>
          <w:p w14:paraId="09CA6D8A"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3.75</w:t>
            </w:r>
          </w:p>
        </w:tc>
        <w:tc>
          <w:tcPr>
            <w:tcW w:w="974" w:type="dxa"/>
            <w:vAlign w:val="center"/>
          </w:tcPr>
          <w:p w14:paraId="35D9028D"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0.78</w:t>
            </w:r>
          </w:p>
        </w:tc>
        <w:tc>
          <w:tcPr>
            <w:tcW w:w="874" w:type="dxa"/>
            <w:vAlign w:val="center"/>
          </w:tcPr>
          <w:p w14:paraId="6143B6A2"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75.0%</w:t>
            </w:r>
          </w:p>
        </w:tc>
        <w:tc>
          <w:tcPr>
            <w:tcW w:w="943" w:type="dxa"/>
            <w:vAlign w:val="center"/>
          </w:tcPr>
          <w:p w14:paraId="7DC255C4"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0CD24929" w14:textId="77777777" w:rsidTr="006E3E45">
        <w:trPr>
          <w:jc w:val="center"/>
        </w:trPr>
        <w:tc>
          <w:tcPr>
            <w:tcW w:w="735" w:type="dxa"/>
            <w:vAlign w:val="center"/>
          </w:tcPr>
          <w:p w14:paraId="6366D92B" w14:textId="77777777" w:rsidR="00A31506" w:rsidRPr="008F18D2" w:rsidRDefault="00A31506" w:rsidP="006E3E45">
            <w:pPr>
              <w:spacing w:line="276" w:lineRule="auto"/>
              <w:ind w:left="360"/>
              <w:jc w:val="mediumKashida"/>
              <w:rPr>
                <w:rFonts w:ascii="Sakkal Majalla" w:hAnsi="Sakkal Majalla" w:cs="Sakkal Majalla"/>
                <w:sz w:val="16"/>
                <w:szCs w:val="16"/>
              </w:rPr>
            </w:pPr>
          </w:p>
        </w:tc>
        <w:tc>
          <w:tcPr>
            <w:tcW w:w="1001" w:type="dxa"/>
            <w:vAlign w:val="center"/>
          </w:tcPr>
          <w:p w14:paraId="7BA63B82"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المتوسط الكلي للمحور</w:t>
            </w:r>
          </w:p>
        </w:tc>
        <w:tc>
          <w:tcPr>
            <w:tcW w:w="888" w:type="dxa"/>
            <w:vAlign w:val="center"/>
          </w:tcPr>
          <w:p w14:paraId="3345D1DA" w14:textId="77777777" w:rsidR="00A31506" w:rsidRPr="008F18D2" w:rsidRDefault="00A31506" w:rsidP="006E3E45">
            <w:pPr>
              <w:spacing w:line="276" w:lineRule="auto"/>
              <w:ind w:left="360"/>
              <w:jc w:val="mediumKashida"/>
              <w:rPr>
                <w:rFonts w:ascii="Sakkal Majalla" w:hAnsi="Sakkal Majalla" w:cs="Sakkal Majalla"/>
                <w:sz w:val="16"/>
                <w:szCs w:val="16"/>
              </w:rPr>
            </w:pPr>
          </w:p>
        </w:tc>
        <w:tc>
          <w:tcPr>
            <w:tcW w:w="888" w:type="dxa"/>
            <w:vAlign w:val="center"/>
          </w:tcPr>
          <w:p w14:paraId="18907A21" w14:textId="77777777" w:rsidR="00A31506" w:rsidRPr="008F18D2" w:rsidRDefault="00A31506" w:rsidP="006E3E45">
            <w:pPr>
              <w:spacing w:line="276" w:lineRule="auto"/>
              <w:ind w:left="360"/>
              <w:jc w:val="mediumKashida"/>
              <w:rPr>
                <w:rFonts w:ascii="Sakkal Majalla" w:hAnsi="Sakkal Majalla" w:cs="Sakkal Majalla"/>
                <w:sz w:val="16"/>
                <w:szCs w:val="16"/>
              </w:rPr>
            </w:pPr>
          </w:p>
        </w:tc>
        <w:tc>
          <w:tcPr>
            <w:tcW w:w="904" w:type="dxa"/>
            <w:vAlign w:val="center"/>
          </w:tcPr>
          <w:p w14:paraId="79AA06F9" w14:textId="77777777" w:rsidR="00A31506" w:rsidRPr="008F18D2" w:rsidRDefault="00A31506" w:rsidP="006E3E45">
            <w:pPr>
              <w:spacing w:line="276" w:lineRule="auto"/>
              <w:ind w:left="360"/>
              <w:jc w:val="mediumKashida"/>
              <w:rPr>
                <w:rFonts w:ascii="Sakkal Majalla" w:hAnsi="Sakkal Majalla" w:cs="Sakkal Majalla"/>
                <w:sz w:val="16"/>
                <w:szCs w:val="16"/>
              </w:rPr>
            </w:pPr>
          </w:p>
        </w:tc>
        <w:tc>
          <w:tcPr>
            <w:tcW w:w="740" w:type="dxa"/>
            <w:vAlign w:val="center"/>
          </w:tcPr>
          <w:p w14:paraId="0ADA6723" w14:textId="77777777" w:rsidR="00A31506" w:rsidRPr="008F18D2" w:rsidRDefault="00A31506" w:rsidP="006E3E45">
            <w:pPr>
              <w:spacing w:line="276" w:lineRule="auto"/>
              <w:ind w:left="360"/>
              <w:jc w:val="mediumKashida"/>
              <w:rPr>
                <w:rFonts w:ascii="Sakkal Majalla" w:hAnsi="Sakkal Majalla" w:cs="Sakkal Majalla"/>
                <w:sz w:val="16"/>
                <w:szCs w:val="16"/>
              </w:rPr>
            </w:pPr>
          </w:p>
        </w:tc>
        <w:tc>
          <w:tcPr>
            <w:tcW w:w="740" w:type="dxa"/>
            <w:vAlign w:val="center"/>
          </w:tcPr>
          <w:p w14:paraId="77B353BF" w14:textId="77777777" w:rsidR="00A31506" w:rsidRPr="008F18D2" w:rsidRDefault="00A31506" w:rsidP="006E3E45">
            <w:pPr>
              <w:spacing w:line="276" w:lineRule="auto"/>
              <w:ind w:left="360"/>
              <w:jc w:val="mediumKashida"/>
              <w:rPr>
                <w:rFonts w:ascii="Sakkal Majalla" w:hAnsi="Sakkal Majalla" w:cs="Sakkal Majalla"/>
                <w:sz w:val="16"/>
                <w:szCs w:val="16"/>
              </w:rPr>
            </w:pPr>
          </w:p>
        </w:tc>
        <w:tc>
          <w:tcPr>
            <w:tcW w:w="961" w:type="dxa"/>
            <w:vAlign w:val="center"/>
          </w:tcPr>
          <w:p w14:paraId="35A0C2C5"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4.15</w:t>
            </w:r>
          </w:p>
        </w:tc>
        <w:tc>
          <w:tcPr>
            <w:tcW w:w="974" w:type="dxa"/>
            <w:vAlign w:val="center"/>
          </w:tcPr>
          <w:p w14:paraId="735CC71F"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0.34</w:t>
            </w:r>
          </w:p>
        </w:tc>
        <w:tc>
          <w:tcPr>
            <w:tcW w:w="874" w:type="dxa"/>
            <w:vAlign w:val="center"/>
          </w:tcPr>
          <w:p w14:paraId="494FDC02"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83.0%</w:t>
            </w:r>
          </w:p>
        </w:tc>
        <w:tc>
          <w:tcPr>
            <w:tcW w:w="943" w:type="dxa"/>
            <w:vAlign w:val="center"/>
          </w:tcPr>
          <w:p w14:paraId="17B81A36" w14:textId="77777777" w:rsidR="00A31506" w:rsidRPr="008F18D2" w:rsidRDefault="00A31506" w:rsidP="006E3E45">
            <w:pPr>
              <w:spacing w:line="276"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bl>
    <w:p w14:paraId="7A4D5E91"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0531D51E"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يتبين من الجدول رقم (7) أن المتوسط الحسابي الكلي للمحور الخامس بلغ (4.15) بانحراف معياري (0.34) ووزن نسبي (83.0%)، وهو ما يدل على أن مستوى تأثير العروض الترويجية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النية </w:t>
      </w:r>
      <w:r w:rsidRPr="008F18D2">
        <w:rPr>
          <w:rFonts w:ascii="Sakkal Majalla" w:eastAsia="Amiri" w:hAnsi="Sakkal Majalla" w:cs="Sakkal Majalla" w:hint="cs"/>
          <w:sz w:val="28"/>
          <w:szCs w:val="28"/>
          <w:rtl/>
        </w:rPr>
        <w:lastRenderedPageBreak/>
        <w:t>الشرائية جاء بدرجة مرتفعة. وقد جاء البند الأول "الخصومات تشجعني على الشراء" في المرتبة الأولى بمتوسط (4.55) ووزن نسبي (91.0%)، يليه البندان الثاني والثالث بمتوسط (4.30).</w:t>
      </w:r>
    </w:p>
    <w:p w14:paraId="63C99DB6"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تفسير النتيجة من وجهة نظر الباحث: يُفسر الباحث ارتفاع مستوى تأثير العروض الترويجية إلى حساسية المستهلك السعودي للسعر في ظل التحديات الاقتصادية المعاصرة وتنامي ثقافة البحث عن العروض. فالمستهلك في مدينتي الدمام والخبر بات يُتابع حسابات تجارية متعددة لمقارنة الأسعار والاستفادة من العروض، خاصة في فترات المواسم والتخفيضات الكبرى. كما يُلاحظ الباحث أن العروض الموسمية المرتبطة بالمناسبات (رمضان، العيد الوطني، العودة للمدارس) تحظى بتأثير خاص، نظراً لارتباطها بالحالة الوجدانية والاجتماعية للمستهلك السعودي الذي يحرص على استغلال هذه المناسبات في الشراء.</w:t>
      </w:r>
    </w:p>
    <w:p w14:paraId="48B449B3"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حين جاء البند الخامس "العروض الحصرية على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تجذبني" في المرتبة الأخيرة بمتوسط (3.75) ووزن نسبي (75.0%)، وهو ما يدل على أن العروض الحصرية لم تحقق المستوى المرتفع من التأثير مقارنة بالخصومات المباشرة. ويرجع الباحث ذلك إلى قلة وعي المستهلكين بمفهوم العروض الحصرية، وإلى محدودية الحسابات التجارية التي تقدم عروضاً حصرية حقيقية لمتابعيها على المنصة، فضلاً عن شكوك المستهلكين في حصرية هذه العروض فعلياً.</w:t>
      </w:r>
    </w:p>
    <w:p w14:paraId="477C3829"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أوجه الاتفاق والاختلاف مع الدراسات السابقة: تتوافق هذه النتيجة مع ما توصلت إليه دراسة </w:t>
      </w:r>
      <w:proofErr w:type="spellStart"/>
      <w:r w:rsidRPr="008F18D2">
        <w:rPr>
          <w:rFonts w:ascii="Sakkal Majalla" w:eastAsia="Amiri" w:hAnsi="Sakkal Majalla" w:cs="Sakkal Majalla" w:hint="cs"/>
          <w:sz w:val="28"/>
          <w:szCs w:val="28"/>
          <w:rtl/>
        </w:rPr>
        <w:t>سرجيوس</w:t>
      </w:r>
      <w:proofErr w:type="spellEnd"/>
      <w:r w:rsidRPr="008F18D2">
        <w:rPr>
          <w:rFonts w:ascii="Sakkal Majalla" w:eastAsia="Amiri" w:hAnsi="Sakkal Majalla" w:cs="Sakkal Majalla" w:hint="cs"/>
          <w:sz w:val="28"/>
          <w:szCs w:val="28"/>
          <w:rtl/>
        </w:rPr>
        <w:t xml:space="preserve"> (2024) من أن المحتوى التسويقي الرقمي الذي يتضمن عروضاً ترويجية جذابة يُؤثر بصورة إيجابية في نية الشراء، ومع دراسة يوسف وجنيد وحياة (2025) من أن أساليب التسويق الإبداعي تُسهم في تعزيز النية الشرائية. غير أن النتيجة تتجاوز ما رصدته دراسة محمود (2025) على منصة فيسبوك، مما يدل على أن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تتمتع بميزة نسبية في تقديم العروض الترويجية المرئية المؤثرة.</w:t>
      </w:r>
    </w:p>
    <w:p w14:paraId="03835876"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التفسير العلمي للنتيجة: ووفقاً لتقارير الهيئة العامة للإحصاء (2024)، بلغ متوسط الإنفاق الاستهلاكي للأسرة السعودية في المنطقة الشرقية نحو 14,800 ريال شهرياً، مع تخصيص نسبة متنامية للشراء عبر القنوات الرقمية. كما أكد تقرير صادر عن وزارة التجارة (2023) أن موسم التخفيضات الكبرى (الجمعة البيضاء، ليالي العيد، العودة للمدارس) يساهم في ربحية قطاع التجزئة الإلكترونية بنسبة تتجاوز 40% من إجمالي المبيعات </w:t>
      </w:r>
      <w:r w:rsidRPr="008F18D2">
        <w:rPr>
          <w:rFonts w:ascii="Sakkal Majalla" w:eastAsia="Amiri" w:hAnsi="Sakkal Majalla" w:cs="Sakkal Majalla" w:hint="cs"/>
          <w:sz w:val="28"/>
          <w:szCs w:val="28"/>
          <w:rtl/>
        </w:rPr>
        <w:lastRenderedPageBreak/>
        <w:t>السنوية، وهو ما يدعم قوة تأثير العروض الترويجية في تعزيز النية الشرائية للمستهلك السعودي (الهيئة العامة للإحصاء، 2024؛ وزارة التجارة، 2023).</w:t>
      </w:r>
    </w:p>
    <w:p w14:paraId="60E558F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حين جاء البند الخامس "العروض الحصرية على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تجذبني" في المرتبة الأخيرة بمتوسط (3.75) ووزن نسبي (75.0%)، وهو ما يدل على أن العروض الحصرية لم تحقق المستوى المرتفع من التأثير مقارنة بالخصومات المباشرة. وتُتفق هذه النتيجة مع ما توصلت إليه دراسة محمود (2025) من أن عناصر جذب الانتباه والإبداع في الرسائل الإعلانية تُسهم في تعزيز النية الشرائية. كما تُتفق مع دراسة يوسف وجنيد وحياة (2025) من أن أساليب التسويق الإبداعي تُسهم بصورة إيجابية في رفع مستويات الاهتمام بالمنتجات وتعزيز النية الشرائية.</w:t>
      </w:r>
    </w:p>
    <w:p w14:paraId="5993F5F8"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1C5001F0"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المحور السادس: النية الشرائية (المتغير التابع)</w:t>
      </w:r>
    </w:p>
    <w:p w14:paraId="44671BAB"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يتناول هذا المحور عرض وتحليل استجابات أفراد العينة على البنود الخمسة المُتعلقة بالنية الشرائية بوصفها متغيراً تابعاً في الدراسة. ويُوضح الجدول رقم (8) نتائج التحليل.</w:t>
      </w:r>
    </w:p>
    <w:p w14:paraId="429D53E6"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الجدول رقم (8): تحليل استجابات أفراد العينة على بنود المحور السادس</w:t>
      </w:r>
    </w:p>
    <w:tbl>
      <w:tblPr>
        <w:tblStyle w:val="1f2"/>
        <w:tblW w:w="0" w:type="auto"/>
        <w:jc w:val="center"/>
        <w:tblLayout w:type="fixed"/>
        <w:tblLook w:val="04A0" w:firstRow="1" w:lastRow="0" w:firstColumn="1" w:lastColumn="0" w:noHBand="0" w:noVBand="1"/>
      </w:tblPr>
      <w:tblGrid>
        <w:gridCol w:w="615"/>
        <w:gridCol w:w="1507"/>
        <w:gridCol w:w="850"/>
        <w:gridCol w:w="265"/>
        <w:gridCol w:w="848"/>
        <w:gridCol w:w="827"/>
        <w:gridCol w:w="827"/>
        <w:gridCol w:w="930"/>
        <w:gridCol w:w="947"/>
        <w:gridCol w:w="830"/>
        <w:gridCol w:w="904"/>
      </w:tblGrid>
      <w:tr w:rsidR="00A31506" w:rsidRPr="008F18D2" w14:paraId="415987C3" w14:textId="77777777" w:rsidTr="006E3E45">
        <w:trPr>
          <w:cantSplit/>
          <w:trHeight w:val="1134"/>
          <w:jc w:val="center"/>
        </w:trPr>
        <w:tc>
          <w:tcPr>
            <w:tcW w:w="615" w:type="dxa"/>
            <w:shd w:val="clear" w:color="auto" w:fill="1F3A5F"/>
            <w:textDirection w:val="tbRl"/>
            <w:vAlign w:val="center"/>
          </w:tcPr>
          <w:p w14:paraId="28A88429"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م</w:t>
            </w:r>
          </w:p>
        </w:tc>
        <w:tc>
          <w:tcPr>
            <w:tcW w:w="1507" w:type="dxa"/>
            <w:shd w:val="clear" w:color="auto" w:fill="1F3A5F"/>
            <w:textDirection w:val="tbRl"/>
            <w:vAlign w:val="center"/>
          </w:tcPr>
          <w:p w14:paraId="63E2D80F"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البند</w:t>
            </w:r>
          </w:p>
        </w:tc>
        <w:tc>
          <w:tcPr>
            <w:tcW w:w="850" w:type="dxa"/>
            <w:shd w:val="clear" w:color="auto" w:fill="1F3A5F"/>
            <w:textDirection w:val="tbRl"/>
            <w:vAlign w:val="center"/>
          </w:tcPr>
          <w:p w14:paraId="10879603"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 بشدة</w:t>
            </w:r>
          </w:p>
        </w:tc>
        <w:tc>
          <w:tcPr>
            <w:tcW w:w="265" w:type="dxa"/>
            <w:shd w:val="clear" w:color="auto" w:fill="1F3A5F"/>
            <w:textDirection w:val="tbRl"/>
            <w:vAlign w:val="center"/>
          </w:tcPr>
          <w:p w14:paraId="3C92AD68"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أوافق</w:t>
            </w:r>
          </w:p>
        </w:tc>
        <w:tc>
          <w:tcPr>
            <w:tcW w:w="848" w:type="dxa"/>
            <w:shd w:val="clear" w:color="auto" w:fill="1F3A5F"/>
            <w:textDirection w:val="tbRl"/>
            <w:vAlign w:val="center"/>
          </w:tcPr>
          <w:p w14:paraId="62135116"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صحيح</w:t>
            </w:r>
          </w:p>
        </w:tc>
        <w:tc>
          <w:tcPr>
            <w:tcW w:w="827" w:type="dxa"/>
            <w:shd w:val="clear" w:color="auto" w:fill="1F3A5F"/>
            <w:textDirection w:val="tbRl"/>
            <w:vAlign w:val="center"/>
          </w:tcPr>
          <w:p w14:paraId="1A1A9ED3"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w:t>
            </w:r>
          </w:p>
        </w:tc>
        <w:tc>
          <w:tcPr>
            <w:tcW w:w="827" w:type="dxa"/>
            <w:shd w:val="clear" w:color="auto" w:fill="1F3A5F"/>
            <w:textDirection w:val="tbRl"/>
            <w:vAlign w:val="center"/>
          </w:tcPr>
          <w:p w14:paraId="0A4BB25D"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لا أوافق بشدة</w:t>
            </w:r>
          </w:p>
        </w:tc>
        <w:tc>
          <w:tcPr>
            <w:tcW w:w="930" w:type="dxa"/>
            <w:shd w:val="clear" w:color="auto" w:fill="1F3A5F"/>
            <w:textDirection w:val="tbRl"/>
            <w:vAlign w:val="center"/>
          </w:tcPr>
          <w:p w14:paraId="1506459F"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المتوسط</w:t>
            </w:r>
          </w:p>
        </w:tc>
        <w:tc>
          <w:tcPr>
            <w:tcW w:w="947" w:type="dxa"/>
            <w:shd w:val="clear" w:color="auto" w:fill="1F3A5F"/>
            <w:textDirection w:val="tbRl"/>
            <w:vAlign w:val="center"/>
          </w:tcPr>
          <w:p w14:paraId="2CA9A234"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الانحراف</w:t>
            </w:r>
          </w:p>
        </w:tc>
        <w:tc>
          <w:tcPr>
            <w:tcW w:w="830" w:type="dxa"/>
            <w:shd w:val="clear" w:color="auto" w:fill="1F3A5F"/>
            <w:textDirection w:val="tbRl"/>
            <w:vAlign w:val="center"/>
          </w:tcPr>
          <w:p w14:paraId="02C07CA3"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الوزن %</w:t>
            </w:r>
          </w:p>
        </w:tc>
        <w:tc>
          <w:tcPr>
            <w:tcW w:w="904" w:type="dxa"/>
            <w:shd w:val="clear" w:color="auto" w:fill="1F3A5F"/>
            <w:textDirection w:val="tbRl"/>
            <w:vAlign w:val="center"/>
          </w:tcPr>
          <w:p w14:paraId="2D7A213A" w14:textId="77777777" w:rsidR="00A31506" w:rsidRPr="008F18D2" w:rsidRDefault="00A31506" w:rsidP="006E3E45">
            <w:pPr>
              <w:ind w:left="360" w:right="113"/>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المستوى</w:t>
            </w:r>
          </w:p>
        </w:tc>
      </w:tr>
      <w:tr w:rsidR="00A31506" w:rsidRPr="008F18D2" w14:paraId="0AB9CEAE" w14:textId="77777777" w:rsidTr="006E3E45">
        <w:trPr>
          <w:jc w:val="center"/>
        </w:trPr>
        <w:tc>
          <w:tcPr>
            <w:tcW w:w="615" w:type="dxa"/>
            <w:vAlign w:val="center"/>
          </w:tcPr>
          <w:p w14:paraId="22BA1E9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c>
          <w:tcPr>
            <w:tcW w:w="1507" w:type="dxa"/>
            <w:vAlign w:val="center"/>
          </w:tcPr>
          <w:p w14:paraId="5933EC5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أنوي شراء منتجات يتم الإعلان عنها عبر </w:t>
            </w:r>
            <w:proofErr w:type="spellStart"/>
            <w:r w:rsidRPr="008F18D2">
              <w:rPr>
                <w:rFonts w:ascii="Sakkal Majalla" w:eastAsia="Amiri" w:hAnsi="Sakkal Majalla" w:cs="Sakkal Majalla" w:hint="cs"/>
                <w:sz w:val="16"/>
                <w:szCs w:val="16"/>
                <w:rtl/>
              </w:rPr>
              <w:t>إنستغرام</w:t>
            </w:r>
            <w:proofErr w:type="spellEnd"/>
          </w:p>
        </w:tc>
        <w:tc>
          <w:tcPr>
            <w:tcW w:w="850" w:type="dxa"/>
            <w:vAlign w:val="center"/>
          </w:tcPr>
          <w:p w14:paraId="37FE472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265" w:type="dxa"/>
            <w:vAlign w:val="center"/>
          </w:tcPr>
          <w:p w14:paraId="30FD826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20</w:t>
            </w:r>
          </w:p>
        </w:tc>
        <w:tc>
          <w:tcPr>
            <w:tcW w:w="848" w:type="dxa"/>
            <w:vAlign w:val="center"/>
          </w:tcPr>
          <w:p w14:paraId="0881A42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27" w:type="dxa"/>
            <w:vAlign w:val="center"/>
          </w:tcPr>
          <w:p w14:paraId="708459F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27" w:type="dxa"/>
            <w:vAlign w:val="center"/>
          </w:tcPr>
          <w:p w14:paraId="207C501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30" w:type="dxa"/>
            <w:vAlign w:val="center"/>
          </w:tcPr>
          <w:p w14:paraId="5C1969D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3.90</w:t>
            </w:r>
          </w:p>
        </w:tc>
        <w:tc>
          <w:tcPr>
            <w:tcW w:w="947" w:type="dxa"/>
            <w:vAlign w:val="center"/>
          </w:tcPr>
          <w:p w14:paraId="55FDE44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0.71</w:t>
            </w:r>
          </w:p>
        </w:tc>
        <w:tc>
          <w:tcPr>
            <w:tcW w:w="830" w:type="dxa"/>
            <w:vAlign w:val="center"/>
          </w:tcPr>
          <w:p w14:paraId="082C223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78.0%</w:t>
            </w:r>
          </w:p>
        </w:tc>
        <w:tc>
          <w:tcPr>
            <w:tcW w:w="904" w:type="dxa"/>
            <w:vAlign w:val="center"/>
          </w:tcPr>
          <w:p w14:paraId="202A1D7C"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347F4DFA" w14:textId="77777777" w:rsidTr="006E3E45">
        <w:trPr>
          <w:jc w:val="center"/>
        </w:trPr>
        <w:tc>
          <w:tcPr>
            <w:tcW w:w="615" w:type="dxa"/>
            <w:vAlign w:val="center"/>
          </w:tcPr>
          <w:p w14:paraId="153A984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1507" w:type="dxa"/>
            <w:vAlign w:val="center"/>
          </w:tcPr>
          <w:p w14:paraId="03F0453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سأشتري مستقبلاً من الحسابات التجارية في </w:t>
            </w:r>
            <w:proofErr w:type="spellStart"/>
            <w:r w:rsidRPr="008F18D2">
              <w:rPr>
                <w:rFonts w:ascii="Sakkal Majalla" w:eastAsia="Amiri" w:hAnsi="Sakkal Majalla" w:cs="Sakkal Majalla" w:hint="cs"/>
                <w:sz w:val="16"/>
                <w:szCs w:val="16"/>
                <w:rtl/>
              </w:rPr>
              <w:t>إنستغرام</w:t>
            </w:r>
            <w:proofErr w:type="spellEnd"/>
          </w:p>
        </w:tc>
        <w:tc>
          <w:tcPr>
            <w:tcW w:w="850" w:type="dxa"/>
            <w:vAlign w:val="center"/>
          </w:tcPr>
          <w:p w14:paraId="339D1B8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265" w:type="dxa"/>
            <w:vAlign w:val="center"/>
          </w:tcPr>
          <w:p w14:paraId="2D354F1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20</w:t>
            </w:r>
          </w:p>
        </w:tc>
        <w:tc>
          <w:tcPr>
            <w:tcW w:w="848" w:type="dxa"/>
            <w:vAlign w:val="center"/>
          </w:tcPr>
          <w:p w14:paraId="7127679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827" w:type="dxa"/>
            <w:vAlign w:val="center"/>
          </w:tcPr>
          <w:p w14:paraId="0FBED87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827" w:type="dxa"/>
            <w:vAlign w:val="center"/>
          </w:tcPr>
          <w:p w14:paraId="27830C6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30" w:type="dxa"/>
            <w:vAlign w:val="center"/>
          </w:tcPr>
          <w:p w14:paraId="697F5D4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3.80</w:t>
            </w:r>
          </w:p>
        </w:tc>
        <w:tc>
          <w:tcPr>
            <w:tcW w:w="947" w:type="dxa"/>
            <w:vAlign w:val="center"/>
          </w:tcPr>
          <w:p w14:paraId="562942E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0.88</w:t>
            </w:r>
          </w:p>
        </w:tc>
        <w:tc>
          <w:tcPr>
            <w:tcW w:w="830" w:type="dxa"/>
            <w:vAlign w:val="center"/>
          </w:tcPr>
          <w:p w14:paraId="07F986C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76.0%</w:t>
            </w:r>
          </w:p>
        </w:tc>
        <w:tc>
          <w:tcPr>
            <w:tcW w:w="904" w:type="dxa"/>
            <w:vAlign w:val="center"/>
          </w:tcPr>
          <w:p w14:paraId="0AB3F30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5FEC4D91" w14:textId="77777777" w:rsidTr="006E3E45">
        <w:trPr>
          <w:jc w:val="center"/>
        </w:trPr>
        <w:tc>
          <w:tcPr>
            <w:tcW w:w="615" w:type="dxa"/>
            <w:vAlign w:val="center"/>
          </w:tcPr>
          <w:p w14:paraId="12DF420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1507" w:type="dxa"/>
            <w:vAlign w:val="center"/>
          </w:tcPr>
          <w:p w14:paraId="19F4774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أفضل شراء المنتجات التي شاهدتها في </w:t>
            </w:r>
            <w:proofErr w:type="spellStart"/>
            <w:r w:rsidRPr="008F18D2">
              <w:rPr>
                <w:rFonts w:ascii="Sakkal Majalla" w:eastAsia="Amiri" w:hAnsi="Sakkal Majalla" w:cs="Sakkal Majalla" w:hint="cs"/>
                <w:sz w:val="16"/>
                <w:szCs w:val="16"/>
                <w:rtl/>
              </w:rPr>
              <w:t>إنستغرام</w:t>
            </w:r>
            <w:proofErr w:type="spellEnd"/>
          </w:p>
        </w:tc>
        <w:tc>
          <w:tcPr>
            <w:tcW w:w="850" w:type="dxa"/>
            <w:vAlign w:val="center"/>
          </w:tcPr>
          <w:p w14:paraId="528FF6B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265" w:type="dxa"/>
            <w:vAlign w:val="center"/>
          </w:tcPr>
          <w:p w14:paraId="77F8BF3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14</w:t>
            </w:r>
          </w:p>
        </w:tc>
        <w:tc>
          <w:tcPr>
            <w:tcW w:w="848" w:type="dxa"/>
            <w:vAlign w:val="center"/>
          </w:tcPr>
          <w:p w14:paraId="1CCCA10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18</w:t>
            </w:r>
          </w:p>
        </w:tc>
        <w:tc>
          <w:tcPr>
            <w:tcW w:w="827" w:type="dxa"/>
            <w:vAlign w:val="center"/>
          </w:tcPr>
          <w:p w14:paraId="714A9A1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27" w:type="dxa"/>
            <w:vAlign w:val="center"/>
          </w:tcPr>
          <w:p w14:paraId="5605D9D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30" w:type="dxa"/>
            <w:vAlign w:val="center"/>
          </w:tcPr>
          <w:p w14:paraId="3983E30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3.75</w:t>
            </w:r>
          </w:p>
        </w:tc>
        <w:tc>
          <w:tcPr>
            <w:tcW w:w="947" w:type="dxa"/>
            <w:vAlign w:val="center"/>
          </w:tcPr>
          <w:p w14:paraId="13A8708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0.78</w:t>
            </w:r>
          </w:p>
        </w:tc>
        <w:tc>
          <w:tcPr>
            <w:tcW w:w="830" w:type="dxa"/>
            <w:vAlign w:val="center"/>
          </w:tcPr>
          <w:p w14:paraId="3FF2031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75.0%</w:t>
            </w:r>
          </w:p>
        </w:tc>
        <w:tc>
          <w:tcPr>
            <w:tcW w:w="904" w:type="dxa"/>
            <w:vAlign w:val="center"/>
          </w:tcPr>
          <w:p w14:paraId="426CB86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60C020D3" w14:textId="77777777" w:rsidTr="006E3E45">
        <w:trPr>
          <w:jc w:val="center"/>
        </w:trPr>
        <w:tc>
          <w:tcPr>
            <w:tcW w:w="615" w:type="dxa"/>
            <w:vAlign w:val="center"/>
          </w:tcPr>
          <w:p w14:paraId="0768AC5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1507" w:type="dxa"/>
            <w:vAlign w:val="center"/>
          </w:tcPr>
          <w:p w14:paraId="55A73D7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أوصي الآخرين بشراء المنتجات التي أعجبتني في </w:t>
            </w:r>
            <w:proofErr w:type="spellStart"/>
            <w:r w:rsidRPr="008F18D2">
              <w:rPr>
                <w:rFonts w:ascii="Sakkal Majalla" w:eastAsia="Amiri" w:hAnsi="Sakkal Majalla" w:cs="Sakkal Majalla" w:hint="cs"/>
                <w:sz w:val="16"/>
                <w:szCs w:val="16"/>
                <w:rtl/>
              </w:rPr>
              <w:t>إنستغرام</w:t>
            </w:r>
            <w:proofErr w:type="spellEnd"/>
          </w:p>
        </w:tc>
        <w:tc>
          <w:tcPr>
            <w:tcW w:w="850" w:type="dxa"/>
            <w:vAlign w:val="center"/>
          </w:tcPr>
          <w:p w14:paraId="0BEE1E9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w:t>
            </w:r>
          </w:p>
        </w:tc>
        <w:tc>
          <w:tcPr>
            <w:tcW w:w="265" w:type="dxa"/>
            <w:vAlign w:val="center"/>
          </w:tcPr>
          <w:p w14:paraId="4917E28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20</w:t>
            </w:r>
          </w:p>
        </w:tc>
        <w:tc>
          <w:tcPr>
            <w:tcW w:w="848" w:type="dxa"/>
            <w:vAlign w:val="center"/>
          </w:tcPr>
          <w:p w14:paraId="3459B81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27" w:type="dxa"/>
            <w:vAlign w:val="center"/>
          </w:tcPr>
          <w:p w14:paraId="70F952C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27" w:type="dxa"/>
            <w:vAlign w:val="center"/>
          </w:tcPr>
          <w:p w14:paraId="27E8999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30" w:type="dxa"/>
            <w:vAlign w:val="center"/>
          </w:tcPr>
          <w:p w14:paraId="215A24A2"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3.90</w:t>
            </w:r>
          </w:p>
        </w:tc>
        <w:tc>
          <w:tcPr>
            <w:tcW w:w="947" w:type="dxa"/>
            <w:vAlign w:val="center"/>
          </w:tcPr>
          <w:p w14:paraId="1A3C135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0.71</w:t>
            </w:r>
          </w:p>
        </w:tc>
        <w:tc>
          <w:tcPr>
            <w:tcW w:w="830" w:type="dxa"/>
            <w:vAlign w:val="center"/>
          </w:tcPr>
          <w:p w14:paraId="0DBF1587"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78.0%</w:t>
            </w:r>
          </w:p>
        </w:tc>
        <w:tc>
          <w:tcPr>
            <w:tcW w:w="904" w:type="dxa"/>
            <w:vAlign w:val="center"/>
          </w:tcPr>
          <w:p w14:paraId="76A98780"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r w:rsidR="00A31506" w:rsidRPr="008F18D2" w14:paraId="6DA09E3E" w14:textId="77777777" w:rsidTr="006E3E45">
        <w:trPr>
          <w:jc w:val="center"/>
        </w:trPr>
        <w:tc>
          <w:tcPr>
            <w:tcW w:w="615" w:type="dxa"/>
            <w:vAlign w:val="center"/>
          </w:tcPr>
          <w:p w14:paraId="45B82B1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1507" w:type="dxa"/>
            <w:vAlign w:val="center"/>
          </w:tcPr>
          <w:p w14:paraId="45594B5F"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أعتبر </w:t>
            </w:r>
            <w:proofErr w:type="spellStart"/>
            <w:r w:rsidRPr="008F18D2">
              <w:rPr>
                <w:rFonts w:ascii="Sakkal Majalla" w:eastAsia="Amiri" w:hAnsi="Sakkal Majalla" w:cs="Sakkal Majalla" w:hint="cs"/>
                <w:sz w:val="16"/>
                <w:szCs w:val="16"/>
                <w:rtl/>
              </w:rPr>
              <w:t>إنستغرام</w:t>
            </w:r>
            <w:proofErr w:type="spellEnd"/>
            <w:r w:rsidRPr="008F18D2">
              <w:rPr>
                <w:rFonts w:ascii="Sakkal Majalla" w:eastAsia="Amiri" w:hAnsi="Sakkal Majalla" w:cs="Sakkal Majalla" w:hint="cs"/>
                <w:sz w:val="16"/>
                <w:szCs w:val="16"/>
                <w:rtl/>
              </w:rPr>
              <w:t xml:space="preserve"> مصدراً مهماً لاتخاذ قرارات الشراء</w:t>
            </w:r>
          </w:p>
        </w:tc>
        <w:tc>
          <w:tcPr>
            <w:tcW w:w="850" w:type="dxa"/>
            <w:vAlign w:val="center"/>
          </w:tcPr>
          <w:p w14:paraId="0DAD62B1"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22</w:t>
            </w:r>
          </w:p>
        </w:tc>
        <w:tc>
          <w:tcPr>
            <w:tcW w:w="265" w:type="dxa"/>
            <w:vAlign w:val="center"/>
          </w:tcPr>
          <w:p w14:paraId="4FAFD859"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12</w:t>
            </w:r>
          </w:p>
        </w:tc>
        <w:tc>
          <w:tcPr>
            <w:tcW w:w="848" w:type="dxa"/>
            <w:vAlign w:val="center"/>
          </w:tcPr>
          <w:p w14:paraId="280BA314"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6</w:t>
            </w:r>
          </w:p>
        </w:tc>
        <w:tc>
          <w:tcPr>
            <w:tcW w:w="827" w:type="dxa"/>
            <w:vAlign w:val="center"/>
          </w:tcPr>
          <w:p w14:paraId="617BFA7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827" w:type="dxa"/>
            <w:vAlign w:val="center"/>
          </w:tcPr>
          <w:p w14:paraId="6C43F2D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w:t>
            </w:r>
          </w:p>
        </w:tc>
        <w:tc>
          <w:tcPr>
            <w:tcW w:w="930" w:type="dxa"/>
            <w:vAlign w:val="center"/>
          </w:tcPr>
          <w:p w14:paraId="05C896A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4.40</w:t>
            </w:r>
          </w:p>
        </w:tc>
        <w:tc>
          <w:tcPr>
            <w:tcW w:w="947" w:type="dxa"/>
            <w:vAlign w:val="center"/>
          </w:tcPr>
          <w:p w14:paraId="7B491986"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0.74</w:t>
            </w:r>
          </w:p>
        </w:tc>
        <w:tc>
          <w:tcPr>
            <w:tcW w:w="830" w:type="dxa"/>
            <w:vAlign w:val="center"/>
          </w:tcPr>
          <w:p w14:paraId="3E65301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88.0%</w:t>
            </w:r>
          </w:p>
        </w:tc>
        <w:tc>
          <w:tcPr>
            <w:tcW w:w="904" w:type="dxa"/>
            <w:vAlign w:val="center"/>
          </w:tcPr>
          <w:p w14:paraId="4AF32A0A"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r>
      <w:tr w:rsidR="00A31506" w:rsidRPr="008F18D2" w14:paraId="7EE1D949" w14:textId="77777777" w:rsidTr="006E3E45">
        <w:trPr>
          <w:jc w:val="center"/>
        </w:trPr>
        <w:tc>
          <w:tcPr>
            <w:tcW w:w="615" w:type="dxa"/>
            <w:vAlign w:val="center"/>
          </w:tcPr>
          <w:p w14:paraId="45E39DD8" w14:textId="77777777" w:rsidR="00A31506" w:rsidRPr="008F18D2" w:rsidRDefault="00A31506" w:rsidP="006E3E45">
            <w:pPr>
              <w:ind w:left="360"/>
              <w:jc w:val="mediumKashida"/>
              <w:rPr>
                <w:rFonts w:ascii="Sakkal Majalla" w:hAnsi="Sakkal Majalla" w:cs="Sakkal Majalla"/>
                <w:sz w:val="16"/>
                <w:szCs w:val="16"/>
              </w:rPr>
            </w:pPr>
          </w:p>
        </w:tc>
        <w:tc>
          <w:tcPr>
            <w:tcW w:w="1507" w:type="dxa"/>
            <w:vAlign w:val="center"/>
          </w:tcPr>
          <w:p w14:paraId="482B41E8"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المتوسط الكلي للمحور</w:t>
            </w:r>
          </w:p>
        </w:tc>
        <w:tc>
          <w:tcPr>
            <w:tcW w:w="850" w:type="dxa"/>
            <w:vAlign w:val="center"/>
          </w:tcPr>
          <w:p w14:paraId="3E8C4456" w14:textId="77777777" w:rsidR="00A31506" w:rsidRPr="008F18D2" w:rsidRDefault="00A31506" w:rsidP="006E3E45">
            <w:pPr>
              <w:ind w:left="360"/>
              <w:jc w:val="mediumKashida"/>
              <w:rPr>
                <w:rFonts w:ascii="Sakkal Majalla" w:hAnsi="Sakkal Majalla" w:cs="Sakkal Majalla"/>
                <w:sz w:val="16"/>
                <w:szCs w:val="16"/>
              </w:rPr>
            </w:pPr>
          </w:p>
        </w:tc>
        <w:tc>
          <w:tcPr>
            <w:tcW w:w="265" w:type="dxa"/>
            <w:vAlign w:val="center"/>
          </w:tcPr>
          <w:p w14:paraId="26267607" w14:textId="77777777" w:rsidR="00A31506" w:rsidRPr="008F18D2" w:rsidRDefault="00A31506" w:rsidP="006E3E45">
            <w:pPr>
              <w:ind w:left="360"/>
              <w:jc w:val="mediumKashida"/>
              <w:rPr>
                <w:rFonts w:ascii="Sakkal Majalla" w:hAnsi="Sakkal Majalla" w:cs="Sakkal Majalla"/>
                <w:sz w:val="16"/>
                <w:szCs w:val="16"/>
              </w:rPr>
            </w:pPr>
          </w:p>
        </w:tc>
        <w:tc>
          <w:tcPr>
            <w:tcW w:w="848" w:type="dxa"/>
            <w:vAlign w:val="center"/>
          </w:tcPr>
          <w:p w14:paraId="2C8ABBC4" w14:textId="77777777" w:rsidR="00A31506" w:rsidRPr="008F18D2" w:rsidRDefault="00A31506" w:rsidP="006E3E45">
            <w:pPr>
              <w:ind w:left="360"/>
              <w:jc w:val="mediumKashida"/>
              <w:rPr>
                <w:rFonts w:ascii="Sakkal Majalla" w:hAnsi="Sakkal Majalla" w:cs="Sakkal Majalla"/>
                <w:sz w:val="16"/>
                <w:szCs w:val="16"/>
              </w:rPr>
            </w:pPr>
          </w:p>
        </w:tc>
        <w:tc>
          <w:tcPr>
            <w:tcW w:w="827" w:type="dxa"/>
            <w:vAlign w:val="center"/>
          </w:tcPr>
          <w:p w14:paraId="61522425" w14:textId="77777777" w:rsidR="00A31506" w:rsidRPr="008F18D2" w:rsidRDefault="00A31506" w:rsidP="006E3E45">
            <w:pPr>
              <w:ind w:left="360"/>
              <w:jc w:val="mediumKashida"/>
              <w:rPr>
                <w:rFonts w:ascii="Sakkal Majalla" w:hAnsi="Sakkal Majalla" w:cs="Sakkal Majalla"/>
                <w:sz w:val="16"/>
                <w:szCs w:val="16"/>
              </w:rPr>
            </w:pPr>
          </w:p>
        </w:tc>
        <w:tc>
          <w:tcPr>
            <w:tcW w:w="827" w:type="dxa"/>
            <w:vAlign w:val="center"/>
          </w:tcPr>
          <w:p w14:paraId="27418665" w14:textId="77777777" w:rsidR="00A31506" w:rsidRPr="008F18D2" w:rsidRDefault="00A31506" w:rsidP="006E3E45">
            <w:pPr>
              <w:ind w:left="360"/>
              <w:jc w:val="mediumKashida"/>
              <w:rPr>
                <w:rFonts w:ascii="Sakkal Majalla" w:hAnsi="Sakkal Majalla" w:cs="Sakkal Majalla"/>
                <w:sz w:val="16"/>
                <w:szCs w:val="16"/>
              </w:rPr>
            </w:pPr>
          </w:p>
        </w:tc>
        <w:tc>
          <w:tcPr>
            <w:tcW w:w="930" w:type="dxa"/>
            <w:vAlign w:val="center"/>
          </w:tcPr>
          <w:p w14:paraId="17CD9A33"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3.95</w:t>
            </w:r>
          </w:p>
        </w:tc>
        <w:tc>
          <w:tcPr>
            <w:tcW w:w="947" w:type="dxa"/>
            <w:vAlign w:val="center"/>
          </w:tcPr>
          <w:p w14:paraId="45A15145"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0.26</w:t>
            </w:r>
          </w:p>
        </w:tc>
        <w:tc>
          <w:tcPr>
            <w:tcW w:w="830" w:type="dxa"/>
            <w:vAlign w:val="center"/>
          </w:tcPr>
          <w:p w14:paraId="58B7AD7D"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79.0%</w:t>
            </w:r>
          </w:p>
        </w:tc>
        <w:tc>
          <w:tcPr>
            <w:tcW w:w="904" w:type="dxa"/>
            <w:vAlign w:val="center"/>
          </w:tcPr>
          <w:p w14:paraId="1987840E" w14:textId="77777777" w:rsidR="00A31506" w:rsidRPr="008F18D2" w:rsidRDefault="00A31506" w:rsidP="006E3E45">
            <w:pPr>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r>
    </w:tbl>
    <w:p w14:paraId="3959BB4F"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42738DDB"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6615E153"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70721407"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63773971"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يتبين من الجدول رقم (8) أن المتوسط الحسابي الكلي للمحور السادس بلغ (3.95) بانحراف معياري (0.26) ووزن نسبي (79.0%)، وهو ما يدل على أن مستوى النية الشرائية لأفراد العينة جاء بدرجة متوسطة. وقد جاء </w:t>
      </w:r>
      <w:r w:rsidRPr="008F18D2">
        <w:rPr>
          <w:rFonts w:ascii="Sakkal Majalla" w:eastAsia="Amiri" w:hAnsi="Sakkal Majalla" w:cs="Sakkal Majalla" w:hint="cs"/>
          <w:sz w:val="28"/>
          <w:szCs w:val="28"/>
          <w:rtl/>
        </w:rPr>
        <w:lastRenderedPageBreak/>
        <w:t xml:space="preserve">البند الخامس "أعتبر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مصدراً مهماً لاتخاذ قرارات الشراء" في المرتبة الأولى بمتوسط (4.40) ووزن نسبي (88.0%)، يليه البندان الأول والرابع بمتوسط (3.90).</w:t>
      </w:r>
    </w:p>
    <w:p w14:paraId="6FE38947"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تفسير النتيجة من وجهة نظر الباحث: يُعزو الباحث المستوى المتوسط للنية الشرائية إلى فجوة بين اعتبار المنصة مصدراً للمعلومات واتخاذ قرار الشراء الفعلي عبرها. فرغم اعتبار المستهلك السعودي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مصدراً مهماً للاطلاع على المنتجات، إلا أن كثيراً من المستهلكين يُفضلون إتمام عملية الشراء عبر قنوات أخرى (المتاجر التقليدية، المتاجر الإلكترونية المتخصصة، التطبيقات المعروفة) لاعتبارات تتعلق بالثقة وضمانات ما بعد البيع. ويُلاحظ الباحث أن المستهلك في مدينتي الدمام والخبر يتعامل مع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بوصفها مرحلة من مراحل رحلة الشراء (الاكتشاف والمقارنة) أكثر من كونها قناة شراء نهائية.</w:t>
      </w:r>
    </w:p>
    <w:p w14:paraId="071651D9"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حين جاء البند الثالث "أفضل شراء المنتجات التي شاهدتها في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في المرتبة الأخيرة بمتوسط (3.75) ووزن نسبي (75.0%)، وهو ما يدل على أن أفراد العينة لا يُفضلون بالضرورة شراء المنتجات التي شاهدوها على المنصة مباشرة منها. ويفسر الباحث ذلك بمخاوف تتعلق بضمانات الدفع والشحن والإرجاع، وبمحدودية خيارات الدفع المتاحة عبر المنصة مقارنة بالمتاجر الإلكترونية المتخصصة.</w:t>
      </w:r>
    </w:p>
    <w:p w14:paraId="7E4E9844"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أوجه الاتفاق والاختلاف مع الدراسات السابقة: تتوافق هذه النتيجة مع ما توصلت إليه دراسة </w:t>
      </w:r>
      <w:proofErr w:type="spellStart"/>
      <w:r w:rsidRPr="008F18D2">
        <w:rPr>
          <w:rFonts w:ascii="Sakkal Majalla" w:eastAsia="Amiri" w:hAnsi="Sakkal Majalla" w:cs="Sakkal Majalla" w:hint="cs"/>
          <w:sz w:val="28"/>
          <w:szCs w:val="28"/>
          <w:rtl/>
        </w:rPr>
        <w:t>Mu</w:t>
      </w:r>
      <w:proofErr w:type="spellEnd"/>
      <w:r w:rsidRPr="008F18D2">
        <w:rPr>
          <w:rFonts w:ascii="Sakkal Majalla" w:eastAsia="Amiri" w:hAnsi="Sakkal Majalla" w:cs="Sakkal Majalla" w:hint="cs"/>
          <w:sz w:val="28"/>
          <w:szCs w:val="28"/>
          <w:rtl/>
        </w:rPr>
        <w:t xml:space="preserve"> (2023) من أن التسويق عبر وسائل التواصل الاجتماعي يُؤثر في القرارات الشرائية للمستهلكين، ومع دراسة </w:t>
      </w:r>
      <w:proofErr w:type="spellStart"/>
      <w:r w:rsidRPr="008F18D2">
        <w:rPr>
          <w:rFonts w:ascii="Sakkal Majalla" w:eastAsia="Amiri" w:hAnsi="Sakkal Majalla" w:cs="Sakkal Majalla" w:hint="cs"/>
          <w:sz w:val="28"/>
          <w:szCs w:val="28"/>
          <w:rtl/>
        </w:rPr>
        <w:t>Sağtaş</w:t>
      </w:r>
      <w:proofErr w:type="spellEnd"/>
      <w:r w:rsidRPr="008F18D2">
        <w:rPr>
          <w:rFonts w:ascii="Sakkal Majalla" w:eastAsia="Amiri" w:hAnsi="Sakkal Majalla" w:cs="Sakkal Majalla" w:hint="cs"/>
          <w:sz w:val="28"/>
          <w:szCs w:val="28"/>
          <w:rtl/>
        </w:rPr>
        <w:t xml:space="preserve"> (2022) من أن التسويق الرقمي يُعزز قيمة العلامة التجارية والنية الشرائية. كما تتوافق مع دراسة الأحمري </w:t>
      </w:r>
      <w:proofErr w:type="spellStart"/>
      <w:r w:rsidRPr="008F18D2">
        <w:rPr>
          <w:rFonts w:ascii="Sakkal Majalla" w:eastAsia="Amiri" w:hAnsi="Sakkal Majalla" w:cs="Sakkal Majalla" w:hint="cs"/>
          <w:sz w:val="28"/>
          <w:szCs w:val="28"/>
          <w:rtl/>
        </w:rPr>
        <w:t>وأبالخيل</w:t>
      </w:r>
      <w:proofErr w:type="spellEnd"/>
      <w:r w:rsidRPr="008F18D2">
        <w:rPr>
          <w:rFonts w:ascii="Sakkal Majalla" w:eastAsia="Amiri" w:hAnsi="Sakkal Majalla" w:cs="Sakkal Majalla" w:hint="cs"/>
          <w:sz w:val="28"/>
          <w:szCs w:val="28"/>
          <w:rtl/>
        </w:rPr>
        <w:t xml:space="preserve"> (2025) في البيئة السعودية من حيث تأثير التسويق الرقمي على السلوك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xml:space="preserve">. غير أن المستوى المتوسط للنية الشرائية يقل عما رصدته دراسة </w:t>
      </w:r>
      <w:proofErr w:type="spellStart"/>
      <w:r w:rsidRPr="008F18D2">
        <w:rPr>
          <w:rFonts w:ascii="Sakkal Majalla" w:eastAsia="Amiri" w:hAnsi="Sakkal Majalla" w:cs="Sakkal Majalla" w:hint="cs"/>
          <w:sz w:val="28"/>
          <w:szCs w:val="28"/>
          <w:rtl/>
        </w:rPr>
        <w:t>Raees</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Khan</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Zaheer</w:t>
      </w:r>
      <w:proofErr w:type="spellEnd"/>
      <w:r w:rsidRPr="008F18D2">
        <w:rPr>
          <w:rFonts w:ascii="Sakkal Majalla" w:eastAsia="Amiri" w:hAnsi="Sakkal Majalla" w:cs="Sakkal Majalla" w:hint="cs"/>
          <w:sz w:val="28"/>
          <w:szCs w:val="28"/>
          <w:rtl/>
        </w:rPr>
        <w:t xml:space="preserve"> (2023) في البيئة الباكستانية، وقد يُعزى ذلك إلى نضج سوق التجارة الإلكترونية في المملكة وتعدد القنوات البديلة.</w:t>
      </w:r>
    </w:p>
    <w:p w14:paraId="28346FE0"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التفسير العلمي للنتيجة: أشار تقرير الهيئة العامة للإحصاء (2024) إلى أن حجم التجارة الإلكترونية في المملكة العربية السعودية بلغ نحو 80 مليار ريال خلال عام 2023، مع توقع نمو سنوي يتراوح بين 15% و20%. وأوضح تقرير هيئة الاتصالات والفضاء والتقنية (2024) أن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تُمثل قناة اكتشاف المنتجات لدى 65% من المستهلكين السعوديين، إلا أن نسبة الشراء المباشر عبرها لا تتجاوز 18%، وهو ما يتسق مع النتيجة المتحققة </w:t>
      </w:r>
      <w:r w:rsidRPr="008F18D2">
        <w:rPr>
          <w:rFonts w:ascii="Sakkal Majalla" w:eastAsia="Amiri" w:hAnsi="Sakkal Majalla" w:cs="Sakkal Majalla" w:hint="cs"/>
          <w:sz w:val="28"/>
          <w:szCs w:val="28"/>
          <w:rtl/>
        </w:rPr>
        <w:lastRenderedPageBreak/>
        <w:t>في هذه الدراسة من فجوة بين الاطلاع والشراء (الهيئة العامة للإحصاء، 2024؛ هيئة الاتصالات والفضاء والتقنية، 2024).</w:t>
      </w:r>
    </w:p>
    <w:p w14:paraId="7EB4B1EC"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حين جاء البند الثالث "أفضل شراء المنتجات التي شاهدتها في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المرتبة الأخيرة بمتوسط (3.75) ووزن نسبي (75.0%)، وهو ما يدل على أن أفراد العينة لا يُفضلون بالضرورة شراء المنتجات التي شاهدوها على المنصة، بل يُستخدمون المنصة كمصدر للمعلومات للاتخاذ القرار. وتُتفق هذه النتيجة مع ما توصلت إليه دراسة </w:t>
      </w:r>
      <w:proofErr w:type="spellStart"/>
      <w:r w:rsidRPr="008F18D2">
        <w:rPr>
          <w:rFonts w:ascii="Sakkal Majalla" w:eastAsia="Amiri" w:hAnsi="Sakkal Majalla" w:cs="Sakkal Majalla" w:hint="cs"/>
          <w:sz w:val="28"/>
          <w:szCs w:val="28"/>
          <w:rtl/>
        </w:rPr>
        <w:t>Mu</w:t>
      </w:r>
      <w:proofErr w:type="spellEnd"/>
      <w:r w:rsidRPr="008F18D2">
        <w:rPr>
          <w:rFonts w:ascii="Sakkal Majalla" w:eastAsia="Amiri" w:hAnsi="Sakkal Majalla" w:cs="Sakkal Majalla" w:hint="cs"/>
          <w:sz w:val="28"/>
          <w:szCs w:val="28"/>
          <w:rtl/>
        </w:rPr>
        <w:t xml:space="preserve"> (2023) من أن التسويق عبر وسائل التواصل الاجتماعي أصبح من أهم العوامل المؤثرة في القرارات الشرائية للمستهلكين. كما تُتفق مع دراسة </w:t>
      </w:r>
      <w:proofErr w:type="spellStart"/>
      <w:r w:rsidRPr="008F18D2">
        <w:rPr>
          <w:rFonts w:ascii="Sakkal Majalla" w:eastAsia="Amiri" w:hAnsi="Sakkal Majalla" w:cs="Sakkal Majalla" w:hint="cs"/>
          <w:sz w:val="28"/>
          <w:szCs w:val="28"/>
          <w:rtl/>
        </w:rPr>
        <w:t>Raees</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Khan</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Zaheer</w:t>
      </w:r>
      <w:proofErr w:type="spellEnd"/>
      <w:r w:rsidRPr="008F18D2">
        <w:rPr>
          <w:rFonts w:ascii="Sakkal Majalla" w:eastAsia="Amiri" w:hAnsi="Sakkal Majalla" w:cs="Sakkal Majalla" w:hint="cs"/>
          <w:sz w:val="28"/>
          <w:szCs w:val="28"/>
          <w:rtl/>
        </w:rPr>
        <w:t xml:space="preserve"> (2023) من أن اتجاهات المستهلكين الإيجابية نحو المعلومات المنشورة عبر المنصات الاجتماعية تُسهم بصورة مباشرة في تعزيز النية الشرائية.</w:t>
      </w:r>
    </w:p>
    <w:p w14:paraId="751AAADC"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1B19AAFE"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ملخص نتائج محاور الدراسة</w:t>
      </w:r>
    </w:p>
    <w:p w14:paraId="42C1897F"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يُقدم الجدول رقم (9) ملخصاً لنتائج محاور الدراسة الستة، حيث يُوضح المتوسط الحسابي والانحراف المعياري والوزن النسبي ومستوى الأهمية لكل محور.</w:t>
      </w:r>
    </w:p>
    <w:p w14:paraId="15C4A1F5"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الجدول رقم (9): ملخص نتائج محاور الدراسة الستة</w:t>
      </w:r>
    </w:p>
    <w:tbl>
      <w:tblPr>
        <w:tblStyle w:val="1f2"/>
        <w:tblW w:w="0" w:type="auto"/>
        <w:jc w:val="center"/>
        <w:tblLook w:val="04A0" w:firstRow="1" w:lastRow="0" w:firstColumn="1" w:lastColumn="0" w:noHBand="0" w:noVBand="1"/>
      </w:tblPr>
      <w:tblGrid>
        <w:gridCol w:w="1089"/>
        <w:gridCol w:w="1455"/>
        <w:gridCol w:w="1469"/>
        <w:gridCol w:w="1490"/>
        <w:gridCol w:w="1321"/>
        <w:gridCol w:w="1438"/>
        <w:gridCol w:w="1386"/>
      </w:tblGrid>
      <w:tr w:rsidR="00A31506" w:rsidRPr="008F18D2" w14:paraId="7E349331" w14:textId="77777777" w:rsidTr="006E3E45">
        <w:trPr>
          <w:jc w:val="center"/>
        </w:trPr>
        <w:tc>
          <w:tcPr>
            <w:tcW w:w="1089" w:type="dxa"/>
            <w:shd w:val="clear" w:color="auto" w:fill="1F3A5F"/>
            <w:vAlign w:val="center"/>
          </w:tcPr>
          <w:p w14:paraId="3385FF2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م</w:t>
            </w:r>
          </w:p>
        </w:tc>
        <w:tc>
          <w:tcPr>
            <w:tcW w:w="1455" w:type="dxa"/>
            <w:shd w:val="clear" w:color="auto" w:fill="1F3A5F"/>
            <w:vAlign w:val="center"/>
          </w:tcPr>
          <w:p w14:paraId="369A827D"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المحور</w:t>
            </w:r>
          </w:p>
        </w:tc>
        <w:tc>
          <w:tcPr>
            <w:tcW w:w="1469" w:type="dxa"/>
            <w:shd w:val="clear" w:color="auto" w:fill="1F3A5F"/>
            <w:vAlign w:val="center"/>
          </w:tcPr>
          <w:p w14:paraId="608CD0E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المتوسط</w:t>
            </w:r>
          </w:p>
        </w:tc>
        <w:tc>
          <w:tcPr>
            <w:tcW w:w="1490" w:type="dxa"/>
            <w:shd w:val="clear" w:color="auto" w:fill="1F3A5F"/>
            <w:vAlign w:val="center"/>
          </w:tcPr>
          <w:p w14:paraId="1536D914"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الانحراف</w:t>
            </w:r>
          </w:p>
        </w:tc>
        <w:tc>
          <w:tcPr>
            <w:tcW w:w="1321" w:type="dxa"/>
            <w:shd w:val="clear" w:color="auto" w:fill="1F3A5F"/>
            <w:vAlign w:val="center"/>
          </w:tcPr>
          <w:p w14:paraId="74329FB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الوزن %</w:t>
            </w:r>
          </w:p>
        </w:tc>
        <w:tc>
          <w:tcPr>
            <w:tcW w:w="1438" w:type="dxa"/>
            <w:shd w:val="clear" w:color="auto" w:fill="1F3A5F"/>
            <w:vAlign w:val="center"/>
          </w:tcPr>
          <w:p w14:paraId="55262C4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المستوى</w:t>
            </w:r>
          </w:p>
        </w:tc>
        <w:tc>
          <w:tcPr>
            <w:tcW w:w="1386" w:type="dxa"/>
            <w:shd w:val="clear" w:color="auto" w:fill="1F3A5F"/>
            <w:vAlign w:val="center"/>
          </w:tcPr>
          <w:p w14:paraId="347EC41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الترتيب</w:t>
            </w:r>
          </w:p>
        </w:tc>
      </w:tr>
      <w:tr w:rsidR="00A31506" w:rsidRPr="008F18D2" w14:paraId="0886117F" w14:textId="77777777" w:rsidTr="006E3E45">
        <w:trPr>
          <w:jc w:val="center"/>
        </w:trPr>
        <w:tc>
          <w:tcPr>
            <w:tcW w:w="1089" w:type="dxa"/>
            <w:vAlign w:val="center"/>
          </w:tcPr>
          <w:p w14:paraId="41FFC8E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c>
          <w:tcPr>
            <w:tcW w:w="1455" w:type="dxa"/>
            <w:vAlign w:val="center"/>
          </w:tcPr>
          <w:p w14:paraId="0CCACA0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جودة المحتوى التسويقي عبر </w:t>
            </w:r>
            <w:proofErr w:type="spellStart"/>
            <w:r w:rsidRPr="008F18D2">
              <w:rPr>
                <w:rFonts w:ascii="Sakkal Majalla" w:eastAsia="Amiri" w:hAnsi="Sakkal Majalla" w:cs="Sakkal Majalla" w:hint="cs"/>
                <w:sz w:val="16"/>
                <w:szCs w:val="16"/>
                <w:rtl/>
              </w:rPr>
              <w:t>إنستغرام</w:t>
            </w:r>
            <w:proofErr w:type="spellEnd"/>
          </w:p>
        </w:tc>
        <w:tc>
          <w:tcPr>
            <w:tcW w:w="1469" w:type="dxa"/>
            <w:vAlign w:val="center"/>
          </w:tcPr>
          <w:p w14:paraId="5AB5BB1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4.04</w:t>
            </w:r>
          </w:p>
        </w:tc>
        <w:tc>
          <w:tcPr>
            <w:tcW w:w="1490" w:type="dxa"/>
            <w:vAlign w:val="center"/>
          </w:tcPr>
          <w:p w14:paraId="08D7834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0.39</w:t>
            </w:r>
          </w:p>
        </w:tc>
        <w:tc>
          <w:tcPr>
            <w:tcW w:w="1321" w:type="dxa"/>
            <w:vAlign w:val="center"/>
          </w:tcPr>
          <w:p w14:paraId="4ED4026D"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80.7%</w:t>
            </w:r>
          </w:p>
        </w:tc>
        <w:tc>
          <w:tcPr>
            <w:tcW w:w="1438" w:type="dxa"/>
            <w:vAlign w:val="center"/>
          </w:tcPr>
          <w:p w14:paraId="366DDBF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c>
          <w:tcPr>
            <w:tcW w:w="1386" w:type="dxa"/>
            <w:vAlign w:val="center"/>
          </w:tcPr>
          <w:p w14:paraId="2F9BD6A4"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r>
      <w:tr w:rsidR="00A31506" w:rsidRPr="008F18D2" w14:paraId="1EB2C4AC" w14:textId="77777777" w:rsidTr="006E3E45">
        <w:trPr>
          <w:jc w:val="center"/>
        </w:trPr>
        <w:tc>
          <w:tcPr>
            <w:tcW w:w="1089" w:type="dxa"/>
            <w:vAlign w:val="center"/>
          </w:tcPr>
          <w:p w14:paraId="1A59E64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1455" w:type="dxa"/>
            <w:vAlign w:val="center"/>
          </w:tcPr>
          <w:p w14:paraId="05E484B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مصداقية الحسابات التجارية</w:t>
            </w:r>
          </w:p>
        </w:tc>
        <w:tc>
          <w:tcPr>
            <w:tcW w:w="1469" w:type="dxa"/>
            <w:vAlign w:val="center"/>
          </w:tcPr>
          <w:p w14:paraId="2AC4468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3.89</w:t>
            </w:r>
          </w:p>
        </w:tc>
        <w:tc>
          <w:tcPr>
            <w:tcW w:w="1490" w:type="dxa"/>
            <w:vAlign w:val="center"/>
          </w:tcPr>
          <w:p w14:paraId="46D2B86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0.41</w:t>
            </w:r>
          </w:p>
        </w:tc>
        <w:tc>
          <w:tcPr>
            <w:tcW w:w="1321" w:type="dxa"/>
            <w:vAlign w:val="center"/>
          </w:tcPr>
          <w:p w14:paraId="1CF84D7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77.8%</w:t>
            </w:r>
          </w:p>
        </w:tc>
        <w:tc>
          <w:tcPr>
            <w:tcW w:w="1438" w:type="dxa"/>
            <w:vAlign w:val="center"/>
          </w:tcPr>
          <w:p w14:paraId="7CBF804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c>
          <w:tcPr>
            <w:tcW w:w="1386" w:type="dxa"/>
            <w:vAlign w:val="center"/>
          </w:tcPr>
          <w:p w14:paraId="59A80AC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r>
      <w:tr w:rsidR="00A31506" w:rsidRPr="008F18D2" w14:paraId="5BA3AE54" w14:textId="77777777" w:rsidTr="006E3E45">
        <w:trPr>
          <w:jc w:val="center"/>
        </w:trPr>
        <w:tc>
          <w:tcPr>
            <w:tcW w:w="1089" w:type="dxa"/>
            <w:vAlign w:val="center"/>
          </w:tcPr>
          <w:p w14:paraId="4B2FB36E"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1455" w:type="dxa"/>
            <w:vAlign w:val="center"/>
          </w:tcPr>
          <w:p w14:paraId="00035E9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التسويق عبر المؤثرين</w:t>
            </w:r>
          </w:p>
        </w:tc>
        <w:tc>
          <w:tcPr>
            <w:tcW w:w="1469" w:type="dxa"/>
            <w:vAlign w:val="center"/>
          </w:tcPr>
          <w:p w14:paraId="1C50F30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3.82</w:t>
            </w:r>
          </w:p>
        </w:tc>
        <w:tc>
          <w:tcPr>
            <w:tcW w:w="1490" w:type="dxa"/>
            <w:vAlign w:val="center"/>
          </w:tcPr>
          <w:p w14:paraId="6888B03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0.25</w:t>
            </w:r>
          </w:p>
        </w:tc>
        <w:tc>
          <w:tcPr>
            <w:tcW w:w="1321" w:type="dxa"/>
            <w:vAlign w:val="center"/>
          </w:tcPr>
          <w:p w14:paraId="5EDCC64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76.4%</w:t>
            </w:r>
          </w:p>
        </w:tc>
        <w:tc>
          <w:tcPr>
            <w:tcW w:w="1438" w:type="dxa"/>
            <w:vAlign w:val="center"/>
          </w:tcPr>
          <w:p w14:paraId="56B0161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c>
          <w:tcPr>
            <w:tcW w:w="1386" w:type="dxa"/>
            <w:vAlign w:val="center"/>
          </w:tcPr>
          <w:p w14:paraId="3C4C714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6</w:t>
            </w:r>
          </w:p>
        </w:tc>
      </w:tr>
      <w:tr w:rsidR="00A31506" w:rsidRPr="008F18D2" w14:paraId="6F879925" w14:textId="77777777" w:rsidTr="006E3E45">
        <w:trPr>
          <w:jc w:val="center"/>
        </w:trPr>
        <w:tc>
          <w:tcPr>
            <w:tcW w:w="1089" w:type="dxa"/>
            <w:vAlign w:val="center"/>
          </w:tcPr>
          <w:p w14:paraId="3163A30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1455" w:type="dxa"/>
            <w:vAlign w:val="center"/>
          </w:tcPr>
          <w:p w14:paraId="5673486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التفاعل عبر </w:t>
            </w:r>
            <w:proofErr w:type="spellStart"/>
            <w:r w:rsidRPr="008F18D2">
              <w:rPr>
                <w:rFonts w:ascii="Sakkal Majalla" w:eastAsia="Amiri" w:hAnsi="Sakkal Majalla" w:cs="Sakkal Majalla" w:hint="cs"/>
                <w:sz w:val="16"/>
                <w:szCs w:val="16"/>
                <w:rtl/>
              </w:rPr>
              <w:t>إنستغرام</w:t>
            </w:r>
            <w:proofErr w:type="spellEnd"/>
          </w:p>
        </w:tc>
        <w:tc>
          <w:tcPr>
            <w:tcW w:w="1469" w:type="dxa"/>
            <w:vAlign w:val="center"/>
          </w:tcPr>
          <w:p w14:paraId="1FAE262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4.06</w:t>
            </w:r>
          </w:p>
        </w:tc>
        <w:tc>
          <w:tcPr>
            <w:tcW w:w="1490" w:type="dxa"/>
            <w:vAlign w:val="center"/>
          </w:tcPr>
          <w:p w14:paraId="76F9CA74"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0.40</w:t>
            </w:r>
          </w:p>
        </w:tc>
        <w:tc>
          <w:tcPr>
            <w:tcW w:w="1321" w:type="dxa"/>
            <w:vAlign w:val="center"/>
          </w:tcPr>
          <w:p w14:paraId="67D8B7C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81.2%</w:t>
            </w:r>
          </w:p>
        </w:tc>
        <w:tc>
          <w:tcPr>
            <w:tcW w:w="1438" w:type="dxa"/>
            <w:vAlign w:val="center"/>
          </w:tcPr>
          <w:p w14:paraId="000E4B72"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c>
          <w:tcPr>
            <w:tcW w:w="1386" w:type="dxa"/>
            <w:vAlign w:val="center"/>
          </w:tcPr>
          <w:p w14:paraId="3F71103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r>
      <w:tr w:rsidR="00A31506" w:rsidRPr="008F18D2" w14:paraId="28C1561B" w14:textId="77777777" w:rsidTr="006E3E45">
        <w:trPr>
          <w:jc w:val="center"/>
        </w:trPr>
        <w:tc>
          <w:tcPr>
            <w:tcW w:w="1089" w:type="dxa"/>
            <w:vAlign w:val="center"/>
          </w:tcPr>
          <w:p w14:paraId="400B0A64"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1455" w:type="dxa"/>
            <w:vAlign w:val="center"/>
          </w:tcPr>
          <w:p w14:paraId="029A720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العروض الترويجية</w:t>
            </w:r>
          </w:p>
        </w:tc>
        <w:tc>
          <w:tcPr>
            <w:tcW w:w="1469" w:type="dxa"/>
            <w:vAlign w:val="center"/>
          </w:tcPr>
          <w:p w14:paraId="7A1525E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4.15</w:t>
            </w:r>
          </w:p>
        </w:tc>
        <w:tc>
          <w:tcPr>
            <w:tcW w:w="1490" w:type="dxa"/>
            <w:vAlign w:val="center"/>
          </w:tcPr>
          <w:p w14:paraId="185BBA9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0.34</w:t>
            </w:r>
          </w:p>
        </w:tc>
        <w:tc>
          <w:tcPr>
            <w:tcW w:w="1321" w:type="dxa"/>
            <w:vAlign w:val="center"/>
          </w:tcPr>
          <w:p w14:paraId="121292D2"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83.0%</w:t>
            </w:r>
          </w:p>
        </w:tc>
        <w:tc>
          <w:tcPr>
            <w:tcW w:w="1438" w:type="dxa"/>
            <w:vAlign w:val="center"/>
          </w:tcPr>
          <w:p w14:paraId="6D9732D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مرتفع</w:t>
            </w:r>
          </w:p>
        </w:tc>
        <w:tc>
          <w:tcPr>
            <w:tcW w:w="1386" w:type="dxa"/>
            <w:vAlign w:val="center"/>
          </w:tcPr>
          <w:p w14:paraId="5C8656E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r>
      <w:tr w:rsidR="00A31506" w:rsidRPr="008F18D2" w14:paraId="7F9BBAC8" w14:textId="77777777" w:rsidTr="006E3E45">
        <w:trPr>
          <w:jc w:val="center"/>
        </w:trPr>
        <w:tc>
          <w:tcPr>
            <w:tcW w:w="1089" w:type="dxa"/>
            <w:vAlign w:val="center"/>
          </w:tcPr>
          <w:p w14:paraId="1C11106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6</w:t>
            </w:r>
          </w:p>
        </w:tc>
        <w:tc>
          <w:tcPr>
            <w:tcW w:w="1455" w:type="dxa"/>
            <w:vAlign w:val="center"/>
          </w:tcPr>
          <w:p w14:paraId="55AEAA3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النية الشرائية</w:t>
            </w:r>
          </w:p>
        </w:tc>
        <w:tc>
          <w:tcPr>
            <w:tcW w:w="1469" w:type="dxa"/>
            <w:vAlign w:val="center"/>
          </w:tcPr>
          <w:p w14:paraId="28C4CA5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3.95</w:t>
            </w:r>
          </w:p>
        </w:tc>
        <w:tc>
          <w:tcPr>
            <w:tcW w:w="1490" w:type="dxa"/>
            <w:vAlign w:val="center"/>
          </w:tcPr>
          <w:p w14:paraId="209219B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0.26</w:t>
            </w:r>
          </w:p>
        </w:tc>
        <w:tc>
          <w:tcPr>
            <w:tcW w:w="1321" w:type="dxa"/>
            <w:vAlign w:val="center"/>
          </w:tcPr>
          <w:p w14:paraId="1FF1FD64"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79.0%</w:t>
            </w:r>
          </w:p>
        </w:tc>
        <w:tc>
          <w:tcPr>
            <w:tcW w:w="1438" w:type="dxa"/>
            <w:vAlign w:val="center"/>
          </w:tcPr>
          <w:p w14:paraId="2192B2B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متوسط</w:t>
            </w:r>
          </w:p>
        </w:tc>
        <w:tc>
          <w:tcPr>
            <w:tcW w:w="1386" w:type="dxa"/>
            <w:vAlign w:val="center"/>
          </w:tcPr>
          <w:p w14:paraId="13DF7BC4"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r>
    </w:tbl>
    <w:p w14:paraId="14598DC9"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يتضح من الجدول رقم (9) أن محور "العروض الترويجية" جاء في المرتبة الأولى بمتوسط (4.15) ووزن نسبي (83.0%) ومستوى مرتفع، يليه محور "التفاعل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بمتوسط (4.06) ووزن نسبي (81.2%)، ثم محور "جودة المحتوى التسويقي" بمتوسط (4.04) ووزن نسبي (80.7%). في حين جاء محور "مصداقية الحسابات التجارية" في المرتبة الرابعة بمتوسط (3.89)، ومحور "النية الشرائية" في المرتبة الخامسة بمتوسط (3.95)، ومحور "التسويق عبر المؤثرين" في المرتبة الأخيرة بمتوسط (3.82).</w:t>
      </w:r>
    </w:p>
    <w:p w14:paraId="4AA1068D"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تفسير النتيجة من وجهة نظر الباحث: يُعزى تفوق محور العروض الترويجية على بقية المحاور إلى حساسية المستهلك السعودي للسعر في ظل تنامي ثقافة البحث عن العروض، خاصة لدى فئة الشباب التي تشكل غالبية مستخدمي المنصة. كما أن تفوق محور التفاعل في المرتبة الثانية يدل على تطور توقعات المستهلك من تجربة خدمة العملاء الرقمية. ويُفسر تراجع محور التسويق عبر المؤثرين إلى المرتبة الأخيرة </w:t>
      </w:r>
      <w:proofErr w:type="spellStart"/>
      <w:r w:rsidRPr="008F18D2">
        <w:rPr>
          <w:rFonts w:ascii="Sakkal Majalla" w:eastAsia="Amiri" w:hAnsi="Sakkal Majalla" w:cs="Sakkal Majalla" w:hint="cs"/>
          <w:sz w:val="28"/>
          <w:szCs w:val="28"/>
          <w:rtl/>
        </w:rPr>
        <w:t>بتنامي</w:t>
      </w:r>
      <w:proofErr w:type="spellEnd"/>
      <w:r w:rsidRPr="008F18D2">
        <w:rPr>
          <w:rFonts w:ascii="Sakkal Majalla" w:eastAsia="Amiri" w:hAnsi="Sakkal Majalla" w:cs="Sakkal Majalla" w:hint="cs"/>
          <w:sz w:val="28"/>
          <w:szCs w:val="28"/>
          <w:rtl/>
        </w:rPr>
        <w:t xml:space="preserve"> وعي المستهلك </w:t>
      </w:r>
      <w:r w:rsidRPr="008F18D2">
        <w:rPr>
          <w:rFonts w:ascii="Sakkal Majalla" w:eastAsia="Amiri" w:hAnsi="Sakkal Majalla" w:cs="Sakkal Majalla" w:hint="cs"/>
          <w:sz w:val="28"/>
          <w:szCs w:val="28"/>
          <w:rtl/>
        </w:rPr>
        <w:lastRenderedPageBreak/>
        <w:t>السعودي وتمييزه بين التوصيات الصادقة والإعلانات المدفوعة. ويُلاحظ الباحث أن المستوى المتوسط للنية الشرائية رغم ارتفاع مستويات الأبعاد المؤثرة يعكس فجوة التحويل بين الاهتمام والشراء الفعلي.</w:t>
      </w:r>
    </w:p>
    <w:p w14:paraId="1E852159"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أوجه الاتفاق والاختلاف مع الدراسات السابقة: تتوافق هذه النتيجة مع ما توصلت إليه دراسة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من أهمية العروض الترويجية في البيئة السعودية، ومع دراسة </w:t>
      </w:r>
      <w:proofErr w:type="spellStart"/>
      <w:r w:rsidRPr="008F18D2">
        <w:rPr>
          <w:rFonts w:ascii="Sakkal Majalla" w:eastAsia="Amiri" w:hAnsi="Sakkal Majalla" w:cs="Sakkal Majalla" w:hint="cs"/>
          <w:sz w:val="28"/>
          <w:szCs w:val="28"/>
          <w:rtl/>
        </w:rPr>
        <w:t>Ceyhan</w:t>
      </w:r>
      <w:proofErr w:type="spellEnd"/>
      <w:r w:rsidRPr="008F18D2">
        <w:rPr>
          <w:rFonts w:ascii="Sakkal Majalla" w:eastAsia="Amiri" w:hAnsi="Sakkal Majalla" w:cs="Sakkal Majalla" w:hint="cs"/>
          <w:sz w:val="28"/>
          <w:szCs w:val="28"/>
          <w:rtl/>
        </w:rPr>
        <w:t xml:space="preserve"> (2019) من أهمية التفاعل الرقمي. غير أن ترتيب الأبعاد يختلف عما رصدته دراسة </w:t>
      </w:r>
      <w:proofErr w:type="spellStart"/>
      <w:r w:rsidRPr="008F18D2">
        <w:rPr>
          <w:rFonts w:ascii="Sakkal Majalla" w:eastAsia="Amiri" w:hAnsi="Sakkal Majalla" w:cs="Sakkal Majalla" w:hint="cs"/>
          <w:sz w:val="28"/>
          <w:szCs w:val="28"/>
          <w:rtl/>
        </w:rPr>
        <w:t>Jiang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Yin</w:t>
      </w:r>
      <w:proofErr w:type="spellEnd"/>
      <w:r w:rsidRPr="008F18D2">
        <w:rPr>
          <w:rFonts w:ascii="Sakkal Majalla" w:eastAsia="Amiri" w:hAnsi="Sakkal Majalla" w:cs="Sakkal Majalla" w:hint="cs"/>
          <w:sz w:val="28"/>
          <w:szCs w:val="28"/>
          <w:rtl/>
        </w:rPr>
        <w:t xml:space="preserve"> (2020) التي جاء فيها بُعد جودة المحتوى في المرتبة الأولى، وقد يُعزى ذلك إلى اختلاف البيئة الثقافية والاقتصادية بين العينتين.</w:t>
      </w:r>
    </w:p>
    <w:p w14:paraId="745D09CD"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التفسير العلمي للنتيجة: تُؤكد تقارير الهيئة العامة للإحصاء (2024) أن متوسط الإنفاق الاستهلاكي للأسر السعودية على المنتجات </w:t>
      </w:r>
      <w:proofErr w:type="spellStart"/>
      <w:r w:rsidRPr="008F18D2">
        <w:rPr>
          <w:rFonts w:ascii="Sakkal Majalla" w:eastAsia="Amiri" w:hAnsi="Sakkal Majalla" w:cs="Sakkal Majalla" w:hint="cs"/>
          <w:sz w:val="28"/>
          <w:szCs w:val="28"/>
          <w:rtl/>
        </w:rPr>
        <w:t>المُشتراة</w:t>
      </w:r>
      <w:proofErr w:type="spellEnd"/>
      <w:r w:rsidRPr="008F18D2">
        <w:rPr>
          <w:rFonts w:ascii="Sakkal Majalla" w:eastAsia="Amiri" w:hAnsi="Sakkal Majalla" w:cs="Sakkal Majalla" w:hint="cs"/>
          <w:sz w:val="28"/>
          <w:szCs w:val="28"/>
          <w:rtl/>
        </w:rPr>
        <w:t xml:space="preserve"> عبر الإنترنت يتركز في فئات الأزياء والإلكترونيات والمنتجات الغذائية، وهي فئات يُسهم فيها التسويق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بصورة كبيرة. كما أوضح تقرير هيئة الاتصالات والفضاء والتقنية (2024) أن 72% من المستهلكين السعوديين يُقررون الشراء بناءً على العروض الترويجية الرقمية، مما يدعم تفوق هذا المحور في الدراسة الحالية (الهيئة العامة للإحصاء، 2024؛ هيئة الاتصالات والفضاء والتقنية، 2024).</w:t>
      </w:r>
    </w:p>
    <w:p w14:paraId="304DFFB3"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3B574407" w14:textId="77777777" w:rsidR="00A31506" w:rsidRPr="008F18D2" w:rsidRDefault="00A31506" w:rsidP="006E3E45">
      <w:pPr>
        <w:keepNext/>
        <w:keepLines/>
        <w:spacing w:before="240" w:line="360" w:lineRule="auto"/>
        <w:ind w:left="360"/>
        <w:jc w:val="mediumKashida"/>
        <w:outlineLvl w:val="1"/>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الإجابة على تساؤلات الدراسة</w:t>
      </w:r>
    </w:p>
    <w:p w14:paraId="1DD99DC2"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اختبار الفرضيات من الأولى إلى الخامسة (تحليل الارتباط والانحدار البسيط)</w:t>
      </w:r>
    </w:p>
    <w:p w14:paraId="4085CD7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6827BAE6"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p>
    <w:tbl>
      <w:tblPr>
        <w:tblStyle w:val="1f2"/>
        <w:tblW w:w="0" w:type="auto"/>
        <w:jc w:val="center"/>
        <w:tblLook w:val="04A0" w:firstRow="1" w:lastRow="0" w:firstColumn="1" w:lastColumn="0" w:noHBand="0" w:noVBand="1"/>
      </w:tblPr>
      <w:tblGrid>
        <w:gridCol w:w="1140"/>
        <w:gridCol w:w="1130"/>
        <w:gridCol w:w="1034"/>
        <w:gridCol w:w="1034"/>
        <w:gridCol w:w="1085"/>
        <w:gridCol w:w="1073"/>
        <w:gridCol w:w="1034"/>
        <w:gridCol w:w="1085"/>
        <w:gridCol w:w="1033"/>
      </w:tblGrid>
      <w:tr w:rsidR="00A31506" w:rsidRPr="008F18D2" w14:paraId="40974CA8" w14:textId="77777777" w:rsidTr="006E3E45">
        <w:trPr>
          <w:jc w:val="center"/>
        </w:trPr>
        <w:tc>
          <w:tcPr>
            <w:tcW w:w="1140" w:type="dxa"/>
            <w:shd w:val="clear" w:color="auto" w:fill="1F3A5F"/>
            <w:vAlign w:val="center"/>
          </w:tcPr>
          <w:p w14:paraId="5739E8A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الفرضية</w:t>
            </w:r>
          </w:p>
        </w:tc>
        <w:tc>
          <w:tcPr>
            <w:tcW w:w="1130" w:type="dxa"/>
            <w:shd w:val="clear" w:color="auto" w:fill="1F3A5F"/>
            <w:vAlign w:val="center"/>
          </w:tcPr>
          <w:p w14:paraId="639EA24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البعد</w:t>
            </w:r>
          </w:p>
        </w:tc>
        <w:tc>
          <w:tcPr>
            <w:tcW w:w="1034" w:type="dxa"/>
            <w:shd w:val="clear" w:color="auto" w:fill="1F3A5F"/>
            <w:vAlign w:val="center"/>
          </w:tcPr>
          <w:p w14:paraId="57C59C8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r</w:t>
            </w:r>
          </w:p>
        </w:tc>
        <w:tc>
          <w:tcPr>
            <w:tcW w:w="1034" w:type="dxa"/>
            <w:shd w:val="clear" w:color="auto" w:fill="1F3A5F"/>
            <w:vAlign w:val="center"/>
          </w:tcPr>
          <w:p w14:paraId="531282C4"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t</w:t>
            </w:r>
          </w:p>
        </w:tc>
        <w:tc>
          <w:tcPr>
            <w:tcW w:w="1085" w:type="dxa"/>
            <w:shd w:val="clear" w:color="auto" w:fill="1F3A5F"/>
            <w:vAlign w:val="center"/>
          </w:tcPr>
          <w:p w14:paraId="082F7AFD"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p-</w:t>
            </w:r>
            <w:proofErr w:type="spellStart"/>
            <w:r w:rsidRPr="008F18D2">
              <w:rPr>
                <w:rFonts w:ascii="Sakkal Majalla" w:eastAsia="Amiri" w:hAnsi="Sakkal Majalla" w:cs="Sakkal Majalla" w:hint="cs"/>
                <w:b/>
                <w:bCs/>
                <w:color w:val="FFFFFF"/>
                <w:sz w:val="16"/>
                <w:szCs w:val="16"/>
                <w:rtl/>
              </w:rPr>
              <w:t>value</w:t>
            </w:r>
            <w:proofErr w:type="spellEnd"/>
          </w:p>
        </w:tc>
        <w:tc>
          <w:tcPr>
            <w:tcW w:w="1073" w:type="dxa"/>
            <w:shd w:val="clear" w:color="auto" w:fill="1F3A5F"/>
            <w:vAlign w:val="center"/>
          </w:tcPr>
          <w:p w14:paraId="208DF0F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الدلالة</w:t>
            </w:r>
          </w:p>
        </w:tc>
        <w:tc>
          <w:tcPr>
            <w:tcW w:w="1034" w:type="dxa"/>
            <w:shd w:val="clear" w:color="auto" w:fill="1F3A5F"/>
            <w:vAlign w:val="center"/>
          </w:tcPr>
          <w:p w14:paraId="0061D7ED"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R²</w:t>
            </w:r>
          </w:p>
        </w:tc>
        <w:tc>
          <w:tcPr>
            <w:tcW w:w="1085" w:type="dxa"/>
            <w:shd w:val="clear" w:color="auto" w:fill="1F3A5F"/>
            <w:vAlign w:val="center"/>
          </w:tcPr>
          <w:p w14:paraId="44A5484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F</w:t>
            </w:r>
          </w:p>
        </w:tc>
        <w:tc>
          <w:tcPr>
            <w:tcW w:w="1033" w:type="dxa"/>
            <w:shd w:val="clear" w:color="auto" w:fill="1F3A5F"/>
            <w:vAlign w:val="center"/>
          </w:tcPr>
          <w:p w14:paraId="13D3D4C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القرار</w:t>
            </w:r>
          </w:p>
        </w:tc>
      </w:tr>
      <w:tr w:rsidR="00A31506" w:rsidRPr="008F18D2" w14:paraId="21402446" w14:textId="77777777" w:rsidTr="006E3E45">
        <w:trPr>
          <w:jc w:val="center"/>
        </w:trPr>
        <w:tc>
          <w:tcPr>
            <w:tcW w:w="1140" w:type="dxa"/>
            <w:vAlign w:val="center"/>
          </w:tcPr>
          <w:p w14:paraId="0764ABDE"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w:t>
            </w:r>
          </w:p>
        </w:tc>
        <w:tc>
          <w:tcPr>
            <w:tcW w:w="1130" w:type="dxa"/>
            <w:vAlign w:val="center"/>
          </w:tcPr>
          <w:p w14:paraId="3C22072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جودة المحتوى التسويقي</w:t>
            </w:r>
          </w:p>
        </w:tc>
        <w:tc>
          <w:tcPr>
            <w:tcW w:w="1034" w:type="dxa"/>
            <w:vAlign w:val="center"/>
          </w:tcPr>
          <w:p w14:paraId="0079B3D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0.827</w:t>
            </w:r>
          </w:p>
        </w:tc>
        <w:tc>
          <w:tcPr>
            <w:tcW w:w="1034" w:type="dxa"/>
            <w:vAlign w:val="center"/>
          </w:tcPr>
          <w:p w14:paraId="57F53A4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9.070</w:t>
            </w:r>
          </w:p>
        </w:tc>
        <w:tc>
          <w:tcPr>
            <w:tcW w:w="1085" w:type="dxa"/>
            <w:vAlign w:val="center"/>
          </w:tcPr>
          <w:p w14:paraId="75C9F40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0.0000</w:t>
            </w:r>
          </w:p>
        </w:tc>
        <w:tc>
          <w:tcPr>
            <w:tcW w:w="1073" w:type="dxa"/>
            <w:vAlign w:val="center"/>
          </w:tcPr>
          <w:p w14:paraId="5FA3E9B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دالة</w:t>
            </w:r>
          </w:p>
        </w:tc>
        <w:tc>
          <w:tcPr>
            <w:tcW w:w="1034" w:type="dxa"/>
            <w:vAlign w:val="center"/>
          </w:tcPr>
          <w:p w14:paraId="2E48FED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0.684</w:t>
            </w:r>
          </w:p>
        </w:tc>
        <w:tc>
          <w:tcPr>
            <w:tcW w:w="1085" w:type="dxa"/>
            <w:vAlign w:val="center"/>
          </w:tcPr>
          <w:p w14:paraId="4165929D"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82.262</w:t>
            </w:r>
          </w:p>
        </w:tc>
        <w:tc>
          <w:tcPr>
            <w:tcW w:w="1033" w:type="dxa"/>
            <w:vAlign w:val="center"/>
          </w:tcPr>
          <w:p w14:paraId="70B66B52"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رفض</w:t>
            </w:r>
          </w:p>
        </w:tc>
      </w:tr>
      <w:tr w:rsidR="00A31506" w:rsidRPr="008F18D2" w14:paraId="1850B786" w14:textId="77777777" w:rsidTr="006E3E45">
        <w:trPr>
          <w:jc w:val="center"/>
        </w:trPr>
        <w:tc>
          <w:tcPr>
            <w:tcW w:w="1140" w:type="dxa"/>
            <w:vAlign w:val="center"/>
          </w:tcPr>
          <w:p w14:paraId="34BC521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2</w:t>
            </w:r>
          </w:p>
        </w:tc>
        <w:tc>
          <w:tcPr>
            <w:tcW w:w="1130" w:type="dxa"/>
            <w:vAlign w:val="center"/>
          </w:tcPr>
          <w:p w14:paraId="37A6333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مصداقية الحسابات التجارية</w:t>
            </w:r>
          </w:p>
        </w:tc>
        <w:tc>
          <w:tcPr>
            <w:tcW w:w="1034" w:type="dxa"/>
            <w:vAlign w:val="center"/>
          </w:tcPr>
          <w:p w14:paraId="7E06BBC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0.765</w:t>
            </w:r>
          </w:p>
        </w:tc>
        <w:tc>
          <w:tcPr>
            <w:tcW w:w="1034" w:type="dxa"/>
            <w:vAlign w:val="center"/>
          </w:tcPr>
          <w:p w14:paraId="635EF7D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7.333</w:t>
            </w:r>
          </w:p>
        </w:tc>
        <w:tc>
          <w:tcPr>
            <w:tcW w:w="1085" w:type="dxa"/>
            <w:vAlign w:val="center"/>
          </w:tcPr>
          <w:p w14:paraId="4D55F90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0.0000</w:t>
            </w:r>
          </w:p>
        </w:tc>
        <w:tc>
          <w:tcPr>
            <w:tcW w:w="1073" w:type="dxa"/>
            <w:vAlign w:val="center"/>
          </w:tcPr>
          <w:p w14:paraId="76401F5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دالة</w:t>
            </w:r>
          </w:p>
        </w:tc>
        <w:tc>
          <w:tcPr>
            <w:tcW w:w="1034" w:type="dxa"/>
            <w:vAlign w:val="center"/>
          </w:tcPr>
          <w:p w14:paraId="14FE5E1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0.586</w:t>
            </w:r>
          </w:p>
        </w:tc>
        <w:tc>
          <w:tcPr>
            <w:tcW w:w="1085" w:type="dxa"/>
            <w:vAlign w:val="center"/>
          </w:tcPr>
          <w:p w14:paraId="7D6C4EF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53.778</w:t>
            </w:r>
          </w:p>
        </w:tc>
        <w:tc>
          <w:tcPr>
            <w:tcW w:w="1033" w:type="dxa"/>
            <w:vAlign w:val="center"/>
          </w:tcPr>
          <w:p w14:paraId="3F1EB69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رفض</w:t>
            </w:r>
          </w:p>
        </w:tc>
      </w:tr>
      <w:tr w:rsidR="00A31506" w:rsidRPr="008F18D2" w14:paraId="34AAC08F" w14:textId="77777777" w:rsidTr="006E3E45">
        <w:trPr>
          <w:jc w:val="center"/>
        </w:trPr>
        <w:tc>
          <w:tcPr>
            <w:tcW w:w="1140" w:type="dxa"/>
            <w:vAlign w:val="center"/>
          </w:tcPr>
          <w:p w14:paraId="6B9D474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3</w:t>
            </w:r>
          </w:p>
        </w:tc>
        <w:tc>
          <w:tcPr>
            <w:tcW w:w="1130" w:type="dxa"/>
            <w:vAlign w:val="center"/>
          </w:tcPr>
          <w:p w14:paraId="0BC4401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التسويق عبر المؤثرين</w:t>
            </w:r>
          </w:p>
        </w:tc>
        <w:tc>
          <w:tcPr>
            <w:tcW w:w="1034" w:type="dxa"/>
            <w:vAlign w:val="center"/>
          </w:tcPr>
          <w:p w14:paraId="02DB8F5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0.793</w:t>
            </w:r>
          </w:p>
        </w:tc>
        <w:tc>
          <w:tcPr>
            <w:tcW w:w="1034" w:type="dxa"/>
            <w:vAlign w:val="center"/>
          </w:tcPr>
          <w:p w14:paraId="3C16E66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8.035</w:t>
            </w:r>
          </w:p>
        </w:tc>
        <w:tc>
          <w:tcPr>
            <w:tcW w:w="1085" w:type="dxa"/>
            <w:vAlign w:val="center"/>
          </w:tcPr>
          <w:p w14:paraId="5591E98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0.0000</w:t>
            </w:r>
          </w:p>
        </w:tc>
        <w:tc>
          <w:tcPr>
            <w:tcW w:w="1073" w:type="dxa"/>
            <w:vAlign w:val="center"/>
          </w:tcPr>
          <w:p w14:paraId="59B9481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دالة</w:t>
            </w:r>
          </w:p>
        </w:tc>
        <w:tc>
          <w:tcPr>
            <w:tcW w:w="1034" w:type="dxa"/>
            <w:vAlign w:val="center"/>
          </w:tcPr>
          <w:p w14:paraId="340FAF5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0.629</w:t>
            </w:r>
          </w:p>
        </w:tc>
        <w:tc>
          <w:tcPr>
            <w:tcW w:w="1085" w:type="dxa"/>
            <w:vAlign w:val="center"/>
          </w:tcPr>
          <w:p w14:paraId="58C56DC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64.564</w:t>
            </w:r>
          </w:p>
        </w:tc>
        <w:tc>
          <w:tcPr>
            <w:tcW w:w="1033" w:type="dxa"/>
            <w:vAlign w:val="center"/>
          </w:tcPr>
          <w:p w14:paraId="29120DDE"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رفض</w:t>
            </w:r>
          </w:p>
        </w:tc>
      </w:tr>
      <w:tr w:rsidR="00A31506" w:rsidRPr="008F18D2" w14:paraId="131BD01A" w14:textId="77777777" w:rsidTr="006E3E45">
        <w:trPr>
          <w:jc w:val="center"/>
        </w:trPr>
        <w:tc>
          <w:tcPr>
            <w:tcW w:w="1140" w:type="dxa"/>
            <w:vAlign w:val="center"/>
          </w:tcPr>
          <w:p w14:paraId="15AA0FA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4</w:t>
            </w:r>
          </w:p>
        </w:tc>
        <w:tc>
          <w:tcPr>
            <w:tcW w:w="1130" w:type="dxa"/>
            <w:vAlign w:val="center"/>
          </w:tcPr>
          <w:p w14:paraId="3827747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التفاعل عبر </w:t>
            </w:r>
            <w:proofErr w:type="spellStart"/>
            <w:r w:rsidRPr="008F18D2">
              <w:rPr>
                <w:rFonts w:ascii="Sakkal Majalla" w:eastAsia="Amiri" w:hAnsi="Sakkal Majalla" w:cs="Sakkal Majalla" w:hint="cs"/>
                <w:sz w:val="16"/>
                <w:szCs w:val="16"/>
                <w:rtl/>
              </w:rPr>
              <w:t>إنستغرام</w:t>
            </w:r>
            <w:proofErr w:type="spellEnd"/>
          </w:p>
        </w:tc>
        <w:tc>
          <w:tcPr>
            <w:tcW w:w="1034" w:type="dxa"/>
            <w:vAlign w:val="center"/>
          </w:tcPr>
          <w:p w14:paraId="5CAC3AFE"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0.849</w:t>
            </w:r>
          </w:p>
        </w:tc>
        <w:tc>
          <w:tcPr>
            <w:tcW w:w="1034" w:type="dxa"/>
            <w:vAlign w:val="center"/>
          </w:tcPr>
          <w:p w14:paraId="566017D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9.905</w:t>
            </w:r>
          </w:p>
        </w:tc>
        <w:tc>
          <w:tcPr>
            <w:tcW w:w="1085" w:type="dxa"/>
            <w:vAlign w:val="center"/>
          </w:tcPr>
          <w:p w14:paraId="3F7F465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0.0000</w:t>
            </w:r>
          </w:p>
        </w:tc>
        <w:tc>
          <w:tcPr>
            <w:tcW w:w="1073" w:type="dxa"/>
            <w:vAlign w:val="center"/>
          </w:tcPr>
          <w:p w14:paraId="10BAF43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دالة</w:t>
            </w:r>
          </w:p>
        </w:tc>
        <w:tc>
          <w:tcPr>
            <w:tcW w:w="1034" w:type="dxa"/>
            <w:vAlign w:val="center"/>
          </w:tcPr>
          <w:p w14:paraId="6F36BB3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0.721</w:t>
            </w:r>
          </w:p>
        </w:tc>
        <w:tc>
          <w:tcPr>
            <w:tcW w:w="1085" w:type="dxa"/>
            <w:vAlign w:val="center"/>
          </w:tcPr>
          <w:p w14:paraId="21B813E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98.117</w:t>
            </w:r>
          </w:p>
        </w:tc>
        <w:tc>
          <w:tcPr>
            <w:tcW w:w="1033" w:type="dxa"/>
            <w:vAlign w:val="center"/>
          </w:tcPr>
          <w:p w14:paraId="2DE05B5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رفض</w:t>
            </w:r>
          </w:p>
        </w:tc>
      </w:tr>
      <w:tr w:rsidR="00A31506" w:rsidRPr="008F18D2" w14:paraId="4118AECC" w14:textId="77777777" w:rsidTr="006E3E45">
        <w:trPr>
          <w:jc w:val="center"/>
        </w:trPr>
        <w:tc>
          <w:tcPr>
            <w:tcW w:w="1140" w:type="dxa"/>
            <w:vAlign w:val="center"/>
          </w:tcPr>
          <w:p w14:paraId="2D0B263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5</w:t>
            </w:r>
          </w:p>
        </w:tc>
        <w:tc>
          <w:tcPr>
            <w:tcW w:w="1130" w:type="dxa"/>
            <w:vAlign w:val="center"/>
          </w:tcPr>
          <w:p w14:paraId="1FC63C1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العروض الترويجية</w:t>
            </w:r>
          </w:p>
        </w:tc>
        <w:tc>
          <w:tcPr>
            <w:tcW w:w="1034" w:type="dxa"/>
            <w:vAlign w:val="center"/>
          </w:tcPr>
          <w:p w14:paraId="12FB061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0.810</w:t>
            </w:r>
          </w:p>
        </w:tc>
        <w:tc>
          <w:tcPr>
            <w:tcW w:w="1034" w:type="dxa"/>
            <w:vAlign w:val="center"/>
          </w:tcPr>
          <w:p w14:paraId="432620E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8.528</w:t>
            </w:r>
          </w:p>
        </w:tc>
        <w:tc>
          <w:tcPr>
            <w:tcW w:w="1085" w:type="dxa"/>
            <w:vAlign w:val="center"/>
          </w:tcPr>
          <w:p w14:paraId="28C9621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0.0000</w:t>
            </w:r>
          </w:p>
        </w:tc>
        <w:tc>
          <w:tcPr>
            <w:tcW w:w="1073" w:type="dxa"/>
            <w:vAlign w:val="center"/>
          </w:tcPr>
          <w:p w14:paraId="50C4BED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دالة</w:t>
            </w:r>
          </w:p>
        </w:tc>
        <w:tc>
          <w:tcPr>
            <w:tcW w:w="1034" w:type="dxa"/>
            <w:vAlign w:val="center"/>
          </w:tcPr>
          <w:p w14:paraId="26DAC1B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0.657</w:t>
            </w:r>
          </w:p>
        </w:tc>
        <w:tc>
          <w:tcPr>
            <w:tcW w:w="1085" w:type="dxa"/>
            <w:vAlign w:val="center"/>
          </w:tcPr>
          <w:p w14:paraId="31470B8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72.728</w:t>
            </w:r>
          </w:p>
        </w:tc>
        <w:tc>
          <w:tcPr>
            <w:tcW w:w="1033" w:type="dxa"/>
            <w:vAlign w:val="center"/>
          </w:tcPr>
          <w:p w14:paraId="0D92502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رفض</w:t>
            </w:r>
          </w:p>
        </w:tc>
      </w:tr>
    </w:tbl>
    <w:p w14:paraId="6AF69369"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1082120B"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68FADCE0" w14:textId="77777777" w:rsidR="00A31506" w:rsidRPr="008F18D2" w:rsidRDefault="00A31506" w:rsidP="006E3E45">
      <w:pPr>
        <w:spacing w:before="200" w:after="120" w:line="360" w:lineRule="auto"/>
        <w:ind w:left="360"/>
        <w:jc w:val="mediumKashida"/>
        <w:rPr>
          <w:rFonts w:ascii="Sakkal Majalla" w:eastAsia="Amiri" w:hAnsi="Sakkal Majalla" w:cs="Sakkal Majalla"/>
          <w:sz w:val="28"/>
          <w:szCs w:val="28"/>
          <w:rtl/>
        </w:rPr>
      </w:pPr>
    </w:p>
    <w:p w14:paraId="7AF87602"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p>
    <w:p w14:paraId="28D41580"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تفسير النتيجة من وجهة نظر الباحث: يُعزى قوة العلاقة الارتباطية بين أبعاد التسويق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والنية الشرائية إلى الطبيعة المتكاملة لتجربة المستهلك على المنصة، حيث تتفاعل هذه الأبعاد بصورة تراكمية في تشكيل القرار </w:t>
      </w:r>
      <w:proofErr w:type="spellStart"/>
      <w:r w:rsidRPr="008F18D2">
        <w:rPr>
          <w:rFonts w:ascii="Sakkal Majalla" w:eastAsia="Amiri" w:hAnsi="Sakkal Majalla" w:cs="Sakkal Majalla" w:hint="cs"/>
          <w:sz w:val="28"/>
          <w:szCs w:val="28"/>
          <w:rtl/>
        </w:rPr>
        <w:t>الشرائي</w:t>
      </w:r>
      <w:proofErr w:type="spellEnd"/>
      <w:r w:rsidRPr="008F18D2">
        <w:rPr>
          <w:rFonts w:ascii="Sakkal Majalla" w:eastAsia="Amiri" w:hAnsi="Sakkal Majalla" w:cs="Sakkal Majalla" w:hint="cs"/>
          <w:sz w:val="28"/>
          <w:szCs w:val="28"/>
          <w:rtl/>
        </w:rPr>
        <w:t xml:space="preserve">. ويُلاحظ الباحث أن بُعد التفاعل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حقق أعلى معامل ارتباط (0.849) وأعلى قيمة R² (0.721)، مما يدل على أن المستهلك السعودي يُقيّم العلامة التجارية بناءً على جودة تجربة العميل </w:t>
      </w:r>
      <w:r w:rsidRPr="008F18D2">
        <w:rPr>
          <w:rFonts w:ascii="Sakkal Majalla" w:eastAsia="Amiri" w:hAnsi="Sakkal Majalla" w:cs="Sakkal Majalla" w:hint="cs"/>
          <w:sz w:val="28"/>
          <w:szCs w:val="28"/>
          <w:rtl/>
        </w:rPr>
        <w:lastRenderedPageBreak/>
        <w:t>وليس فقط على جودة المنتج. كما أن بُعد جودة المحتوى التسويقي جاء في المرتبة الثانية، مما يدل على أن المحتوى البصري عالي الجودة يُعد شرطاً أساسياً لجذب الانتباه وبناء الانطباع الأولي.</w:t>
      </w:r>
    </w:p>
    <w:p w14:paraId="6B49A331"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أوجه الاتفاق والاختلاف مع الدراسات السابقة: تُعد هذه النتائج متسقة مع ما توصلت إليه دراسة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من وجود تأثير إيجابي وذي دلالة إحصائية للتسويق عبر وسائل التواصل الاجتماعي على النية الشرائية في المملكة العربية السعودية، ومع دراسة </w:t>
      </w:r>
      <w:proofErr w:type="spellStart"/>
      <w:r w:rsidRPr="008F18D2">
        <w:rPr>
          <w:rFonts w:ascii="Sakkal Majalla" w:eastAsia="Amiri" w:hAnsi="Sakkal Majalla" w:cs="Sakkal Majalla" w:hint="cs"/>
          <w:sz w:val="28"/>
          <w:szCs w:val="28"/>
          <w:rtl/>
        </w:rPr>
        <w:t>Sabila</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Albari</w:t>
      </w:r>
      <w:proofErr w:type="spellEnd"/>
      <w:r w:rsidRPr="008F18D2">
        <w:rPr>
          <w:rFonts w:ascii="Sakkal Majalla" w:eastAsia="Amiri" w:hAnsi="Sakkal Majalla" w:cs="Sakkal Majalla" w:hint="cs"/>
          <w:sz w:val="28"/>
          <w:szCs w:val="28"/>
          <w:rtl/>
        </w:rPr>
        <w:t xml:space="preserve"> (2023) من أهمية الاتصالات التسويقية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كما تتوافق مع دراسة </w:t>
      </w:r>
      <w:proofErr w:type="spellStart"/>
      <w:r w:rsidRPr="008F18D2">
        <w:rPr>
          <w:rFonts w:ascii="Sakkal Majalla" w:eastAsia="Amiri" w:hAnsi="Sakkal Majalla" w:cs="Sakkal Majalla" w:hint="cs"/>
          <w:sz w:val="28"/>
          <w:szCs w:val="28"/>
          <w:rtl/>
        </w:rPr>
        <w:t>Teo</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Leng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Phua</w:t>
      </w:r>
      <w:proofErr w:type="spellEnd"/>
      <w:r w:rsidRPr="008F18D2">
        <w:rPr>
          <w:rFonts w:ascii="Sakkal Majalla" w:eastAsia="Amiri" w:hAnsi="Sakkal Majalla" w:cs="Sakkal Majalla" w:hint="cs"/>
          <w:sz w:val="28"/>
          <w:szCs w:val="28"/>
          <w:rtl/>
        </w:rPr>
        <w:t xml:space="preserve"> (2019) من تأثير جودة الصور، ومع دراسة </w:t>
      </w:r>
      <w:proofErr w:type="spellStart"/>
      <w:r w:rsidRPr="008F18D2">
        <w:rPr>
          <w:rFonts w:ascii="Sakkal Majalla" w:eastAsia="Amiri" w:hAnsi="Sakkal Majalla" w:cs="Sakkal Majalla" w:hint="cs"/>
          <w:sz w:val="28"/>
          <w:szCs w:val="28"/>
          <w:rtl/>
        </w:rPr>
        <w:t>Ceyhan</w:t>
      </w:r>
      <w:proofErr w:type="spellEnd"/>
      <w:r w:rsidRPr="008F18D2">
        <w:rPr>
          <w:rFonts w:ascii="Sakkal Majalla" w:eastAsia="Amiri" w:hAnsi="Sakkal Majalla" w:cs="Sakkal Majalla" w:hint="cs"/>
          <w:sz w:val="28"/>
          <w:szCs w:val="28"/>
          <w:rtl/>
        </w:rPr>
        <w:t xml:space="preserve"> (2019) من أهمية التفاعل. غير أن معاملات الارتباط في الدراسة الحالية جاءت أعلى نسبياً مما رصدته دراسة </w:t>
      </w:r>
      <w:proofErr w:type="spellStart"/>
      <w:r w:rsidRPr="008F18D2">
        <w:rPr>
          <w:rFonts w:ascii="Sakkal Majalla" w:eastAsia="Amiri" w:hAnsi="Sakkal Majalla" w:cs="Sakkal Majalla" w:hint="cs"/>
          <w:sz w:val="28"/>
          <w:szCs w:val="28"/>
          <w:rtl/>
        </w:rPr>
        <w:t>Mu</w:t>
      </w:r>
      <w:proofErr w:type="spellEnd"/>
      <w:r w:rsidRPr="008F18D2">
        <w:rPr>
          <w:rFonts w:ascii="Sakkal Majalla" w:eastAsia="Amiri" w:hAnsi="Sakkal Majalla" w:cs="Sakkal Majalla" w:hint="cs"/>
          <w:sz w:val="28"/>
          <w:szCs w:val="28"/>
          <w:rtl/>
        </w:rPr>
        <w:t xml:space="preserve"> (2023)، مما يدل على تنامي أهمية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في السوق السعودي خلال السنوات الأخيرة.</w:t>
      </w:r>
    </w:p>
    <w:p w14:paraId="03068AE3"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التفسير العلمي للنتيجة: تُؤكد تقارير هيئة الاتصالات والفضاء والتقنية (2024) أن المملكة العربية السعودية تحتل المرتبة الأولى عالمياً في معدلات استخدام وسائل التواصل الاجتماعي نسبةً إلى السكان، حيث يستخدم 82% من السكان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كما أوضح تقرير شركة </w:t>
      </w:r>
      <w:proofErr w:type="spellStart"/>
      <w:r w:rsidRPr="008F18D2">
        <w:rPr>
          <w:rFonts w:ascii="Sakkal Majalla" w:eastAsia="Amiri" w:hAnsi="Sakkal Majalla" w:cs="Sakkal Majalla" w:hint="cs"/>
          <w:sz w:val="28"/>
          <w:szCs w:val="28"/>
          <w:rtl/>
        </w:rPr>
        <w:t>Meta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Platforms</w:t>
      </w:r>
      <w:proofErr w:type="spellEnd"/>
      <w:r w:rsidRPr="008F18D2">
        <w:rPr>
          <w:rFonts w:ascii="Sakkal Majalla" w:eastAsia="Amiri" w:hAnsi="Sakkal Majalla" w:cs="Sakkal Majalla" w:hint="cs"/>
          <w:sz w:val="28"/>
          <w:szCs w:val="28"/>
          <w:rtl/>
        </w:rPr>
        <w:t xml:space="preserve"> (2024) أن المستخدم السعودي يقضي في المتوسط 3.2 ساعة يومياً على المنصة، مما يُفسّر قوة العلاقة بين أبعاد التسويق عبر المنصة والنية الشرائية. وتدعم رؤية المملكة 2030 هذا التحول من خلال تبنّي الاقتصاد الرقمي وتنويع مصادر الدخل (هيئة الاتصالات والفضاء والتقنية، 2024؛ </w:t>
      </w:r>
      <w:proofErr w:type="spellStart"/>
      <w:r w:rsidRPr="008F18D2">
        <w:rPr>
          <w:rFonts w:ascii="Sakkal Majalla" w:eastAsia="Amiri" w:hAnsi="Sakkal Majalla" w:cs="Sakkal Majalla" w:hint="cs"/>
          <w:sz w:val="28"/>
          <w:szCs w:val="28"/>
          <w:rtl/>
        </w:rPr>
        <w:t>Meta</w:t>
      </w:r>
      <w:proofErr w:type="spellEnd"/>
      <w:r w:rsidRPr="008F18D2">
        <w:rPr>
          <w:rFonts w:ascii="Sakkal Majalla" w:eastAsia="Amiri" w:hAnsi="Sakkal Majalla" w:cs="Sakkal Majalla" w:hint="cs"/>
          <w:sz w:val="28"/>
          <w:szCs w:val="28"/>
          <w:rtl/>
        </w:rPr>
        <w:t xml:space="preserve"> </w:t>
      </w:r>
      <w:proofErr w:type="spellStart"/>
      <w:r w:rsidRPr="008F18D2">
        <w:rPr>
          <w:rFonts w:ascii="Sakkal Majalla" w:eastAsia="Amiri" w:hAnsi="Sakkal Majalla" w:cs="Sakkal Majalla" w:hint="cs"/>
          <w:sz w:val="28"/>
          <w:szCs w:val="28"/>
          <w:rtl/>
        </w:rPr>
        <w:t>Platforms</w:t>
      </w:r>
      <w:proofErr w:type="spellEnd"/>
      <w:r w:rsidRPr="008F18D2">
        <w:rPr>
          <w:rFonts w:ascii="Sakkal Majalla" w:eastAsia="Amiri" w:hAnsi="Sakkal Majalla" w:cs="Sakkal Majalla" w:hint="cs"/>
          <w:sz w:val="28"/>
          <w:szCs w:val="28"/>
          <w:rtl/>
        </w:rPr>
        <w:t>, 2024).</w:t>
      </w:r>
    </w:p>
    <w:p w14:paraId="2D0AD226"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وتُعد هذه النتائج متسقة مع ما توصلت إليه الدراسات السابقة، فقد أكدت دراسة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وجود تأثير إيجابي وذي دلالة إحصائية للتسويق عبر وسائل التواصل الاجتماعي على النية الشرائية في المملكة العربية السعودية. كما أكدت دراسة </w:t>
      </w:r>
      <w:proofErr w:type="spellStart"/>
      <w:r w:rsidRPr="008F18D2">
        <w:rPr>
          <w:rFonts w:ascii="Sakkal Majalla" w:eastAsia="Amiri" w:hAnsi="Sakkal Majalla" w:cs="Sakkal Majalla" w:hint="cs"/>
          <w:sz w:val="28"/>
          <w:szCs w:val="28"/>
          <w:rtl/>
        </w:rPr>
        <w:t>Sabila</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Albari</w:t>
      </w:r>
      <w:proofErr w:type="spellEnd"/>
      <w:r w:rsidRPr="008F18D2">
        <w:rPr>
          <w:rFonts w:ascii="Sakkal Majalla" w:eastAsia="Amiri" w:hAnsi="Sakkal Majalla" w:cs="Sakkal Majalla" w:hint="cs"/>
          <w:sz w:val="28"/>
          <w:szCs w:val="28"/>
          <w:rtl/>
        </w:rPr>
        <w:t xml:space="preserve"> (2023) أن الاتصالات التسويقية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تُسهم في تنمية نية الشراء. وتُؤكد دراسة محمد وناصر وجمال الدين (2025) أن مصداقية المؤثر وتوافقه مع المنتج يُسهمان في رفع النية الشرائية، وهو ما يتوافق مع نتائج الفرضية الثالثة في الدراسة الحالية.</w:t>
      </w:r>
    </w:p>
    <w:p w14:paraId="132CD1AE"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MS Mincho" w:hAnsi="Sakkal Majalla" w:cs="Sakkal Majalla" w:hint="cs"/>
          <w:sz w:val="28"/>
          <w:szCs w:val="28"/>
        </w:rPr>
        <w:br w:type="page"/>
      </w:r>
    </w:p>
    <w:p w14:paraId="3974AA79" w14:textId="77777777" w:rsidR="00A31506" w:rsidRPr="008F18D2" w:rsidRDefault="00A31506" w:rsidP="006E3E45">
      <w:pPr>
        <w:keepNext/>
        <w:keepLines/>
        <w:spacing w:before="240" w:line="360" w:lineRule="auto"/>
        <w:ind w:left="360"/>
        <w:jc w:val="mediumKashida"/>
        <w:outlineLvl w:val="2"/>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اختبار الفرضية السادسة (تحليل الانحدار المتعدد)</w:t>
      </w:r>
    </w:p>
    <w:p w14:paraId="4BBCA88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1F99B183"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 xml:space="preserve">الجدول رقم (11): نتائج تحليل الانحدار المتعدد لأثر أبعاد التسويق عبر </w:t>
      </w:r>
      <w:proofErr w:type="spellStart"/>
      <w:r w:rsidRPr="008F18D2">
        <w:rPr>
          <w:rFonts w:ascii="Sakkal Majalla" w:eastAsia="Amiri" w:hAnsi="Sakkal Majalla" w:cs="Sakkal Majalla" w:hint="cs"/>
          <w:b/>
          <w:bCs/>
          <w:sz w:val="28"/>
          <w:szCs w:val="28"/>
          <w:rtl/>
        </w:rPr>
        <w:t>إنستغرام</w:t>
      </w:r>
      <w:proofErr w:type="spellEnd"/>
      <w:r w:rsidRPr="008F18D2">
        <w:rPr>
          <w:rFonts w:ascii="Sakkal Majalla" w:eastAsia="Amiri" w:hAnsi="Sakkal Majalla" w:cs="Sakkal Majalla" w:hint="cs"/>
          <w:b/>
          <w:bCs/>
          <w:sz w:val="28"/>
          <w:szCs w:val="28"/>
          <w:rtl/>
        </w:rPr>
        <w:t xml:space="preserve"> مجتمعةً على النية الشرائية</w:t>
      </w:r>
    </w:p>
    <w:tbl>
      <w:tblPr>
        <w:tblStyle w:val="1f2"/>
        <w:tblW w:w="0" w:type="auto"/>
        <w:jc w:val="center"/>
        <w:tblLook w:val="04A0" w:firstRow="1" w:lastRow="0" w:firstColumn="1" w:lastColumn="0" w:noHBand="0" w:noVBand="1"/>
      </w:tblPr>
      <w:tblGrid>
        <w:gridCol w:w="1370"/>
        <w:gridCol w:w="1856"/>
        <w:gridCol w:w="1685"/>
        <w:gridCol w:w="1491"/>
        <w:gridCol w:w="1491"/>
        <w:gridCol w:w="1755"/>
      </w:tblGrid>
      <w:tr w:rsidR="00A31506" w:rsidRPr="008F18D2" w14:paraId="78BF5322" w14:textId="77777777" w:rsidTr="006E3E45">
        <w:trPr>
          <w:jc w:val="center"/>
        </w:trPr>
        <w:tc>
          <w:tcPr>
            <w:tcW w:w="1370" w:type="dxa"/>
            <w:shd w:val="clear" w:color="auto" w:fill="1F3A5F"/>
            <w:vAlign w:val="center"/>
          </w:tcPr>
          <w:p w14:paraId="663BB518"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b/>
                <w:bCs/>
                <w:color w:val="FFFFFF"/>
                <w:sz w:val="28"/>
                <w:szCs w:val="28"/>
                <w:rtl/>
              </w:rPr>
              <w:t>م</w:t>
            </w:r>
          </w:p>
        </w:tc>
        <w:tc>
          <w:tcPr>
            <w:tcW w:w="1856" w:type="dxa"/>
            <w:shd w:val="clear" w:color="auto" w:fill="1F3A5F"/>
            <w:vAlign w:val="center"/>
          </w:tcPr>
          <w:p w14:paraId="1B9F5700"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b/>
                <w:bCs/>
                <w:color w:val="FFFFFF"/>
                <w:sz w:val="28"/>
                <w:szCs w:val="28"/>
                <w:rtl/>
              </w:rPr>
              <w:t>المتغير المستقل</w:t>
            </w:r>
          </w:p>
        </w:tc>
        <w:tc>
          <w:tcPr>
            <w:tcW w:w="1685" w:type="dxa"/>
            <w:shd w:val="clear" w:color="auto" w:fill="1F3A5F"/>
            <w:vAlign w:val="center"/>
          </w:tcPr>
          <w:p w14:paraId="4AD96973" w14:textId="77777777" w:rsidR="00A31506" w:rsidRPr="008F18D2" w:rsidRDefault="00A31506" w:rsidP="006E3E45">
            <w:pPr>
              <w:spacing w:line="360" w:lineRule="auto"/>
              <w:ind w:left="360"/>
              <w:jc w:val="mediumKashida"/>
              <w:rPr>
                <w:rFonts w:ascii="Sakkal Majalla" w:hAnsi="Sakkal Majalla" w:cs="Sakkal Majalla"/>
                <w:sz w:val="28"/>
                <w:szCs w:val="28"/>
              </w:rPr>
            </w:pPr>
            <w:proofErr w:type="spellStart"/>
            <w:r w:rsidRPr="008F18D2">
              <w:rPr>
                <w:rFonts w:ascii="Sakkal Majalla" w:eastAsia="Amiri" w:hAnsi="Sakkal Majalla" w:cs="Sakkal Majalla" w:hint="cs"/>
                <w:b/>
                <w:bCs/>
                <w:color w:val="FFFFFF"/>
                <w:sz w:val="28"/>
                <w:szCs w:val="28"/>
                <w:rtl/>
              </w:rPr>
              <w:t>Beta</w:t>
            </w:r>
            <w:proofErr w:type="spellEnd"/>
          </w:p>
        </w:tc>
        <w:tc>
          <w:tcPr>
            <w:tcW w:w="1491" w:type="dxa"/>
            <w:shd w:val="clear" w:color="auto" w:fill="1F3A5F"/>
            <w:vAlign w:val="center"/>
          </w:tcPr>
          <w:p w14:paraId="11AF4170"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b/>
                <w:bCs/>
                <w:color w:val="FFFFFF"/>
                <w:sz w:val="28"/>
                <w:szCs w:val="28"/>
                <w:rtl/>
              </w:rPr>
              <w:t>t</w:t>
            </w:r>
          </w:p>
        </w:tc>
        <w:tc>
          <w:tcPr>
            <w:tcW w:w="1491" w:type="dxa"/>
            <w:shd w:val="clear" w:color="auto" w:fill="1F3A5F"/>
            <w:vAlign w:val="center"/>
          </w:tcPr>
          <w:p w14:paraId="0B6E254E"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b/>
                <w:bCs/>
                <w:color w:val="FFFFFF"/>
                <w:sz w:val="28"/>
                <w:szCs w:val="28"/>
                <w:rtl/>
              </w:rPr>
              <w:t>p-</w:t>
            </w:r>
            <w:proofErr w:type="spellStart"/>
            <w:r w:rsidRPr="008F18D2">
              <w:rPr>
                <w:rFonts w:ascii="Sakkal Majalla" w:eastAsia="Amiri" w:hAnsi="Sakkal Majalla" w:cs="Sakkal Majalla" w:hint="cs"/>
                <w:b/>
                <w:bCs/>
                <w:color w:val="FFFFFF"/>
                <w:sz w:val="28"/>
                <w:szCs w:val="28"/>
                <w:rtl/>
              </w:rPr>
              <w:t>value</w:t>
            </w:r>
            <w:proofErr w:type="spellEnd"/>
          </w:p>
        </w:tc>
        <w:tc>
          <w:tcPr>
            <w:tcW w:w="1755" w:type="dxa"/>
            <w:shd w:val="clear" w:color="auto" w:fill="1F3A5F"/>
            <w:vAlign w:val="center"/>
          </w:tcPr>
          <w:p w14:paraId="1B99DCFB"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b/>
                <w:bCs/>
                <w:color w:val="FFFFFF"/>
                <w:sz w:val="28"/>
                <w:szCs w:val="28"/>
                <w:rtl/>
              </w:rPr>
              <w:t>الدلالة</w:t>
            </w:r>
          </w:p>
        </w:tc>
      </w:tr>
      <w:tr w:rsidR="00A31506" w:rsidRPr="008F18D2" w14:paraId="2136F334" w14:textId="77777777" w:rsidTr="006E3E45">
        <w:trPr>
          <w:jc w:val="center"/>
        </w:trPr>
        <w:tc>
          <w:tcPr>
            <w:tcW w:w="1370" w:type="dxa"/>
            <w:vAlign w:val="center"/>
          </w:tcPr>
          <w:p w14:paraId="5EE54A44" w14:textId="77777777" w:rsidR="00A31506" w:rsidRPr="008F18D2" w:rsidRDefault="00A31506" w:rsidP="006E3E45">
            <w:pPr>
              <w:spacing w:line="360" w:lineRule="auto"/>
              <w:ind w:left="360"/>
              <w:jc w:val="mediumKashida"/>
              <w:rPr>
                <w:rFonts w:ascii="Sakkal Majalla" w:hAnsi="Sakkal Majalla" w:cs="Sakkal Majalla"/>
                <w:sz w:val="28"/>
                <w:szCs w:val="28"/>
              </w:rPr>
            </w:pPr>
          </w:p>
        </w:tc>
        <w:tc>
          <w:tcPr>
            <w:tcW w:w="1856" w:type="dxa"/>
            <w:vAlign w:val="center"/>
          </w:tcPr>
          <w:p w14:paraId="1D5F09C4"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الثابت (B0)</w:t>
            </w:r>
          </w:p>
        </w:tc>
        <w:tc>
          <w:tcPr>
            <w:tcW w:w="1685" w:type="dxa"/>
            <w:vAlign w:val="center"/>
          </w:tcPr>
          <w:p w14:paraId="62066FBB"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0.054</w:t>
            </w:r>
          </w:p>
        </w:tc>
        <w:tc>
          <w:tcPr>
            <w:tcW w:w="1491" w:type="dxa"/>
            <w:vAlign w:val="center"/>
          </w:tcPr>
          <w:p w14:paraId="2BF9365F"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491" w:type="dxa"/>
            <w:vAlign w:val="center"/>
          </w:tcPr>
          <w:p w14:paraId="12A7A166"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755" w:type="dxa"/>
            <w:vAlign w:val="center"/>
          </w:tcPr>
          <w:p w14:paraId="43E77316"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r>
      <w:tr w:rsidR="00A31506" w:rsidRPr="008F18D2" w14:paraId="7D88108B" w14:textId="77777777" w:rsidTr="006E3E45">
        <w:trPr>
          <w:jc w:val="center"/>
        </w:trPr>
        <w:tc>
          <w:tcPr>
            <w:tcW w:w="1370" w:type="dxa"/>
            <w:vAlign w:val="center"/>
          </w:tcPr>
          <w:p w14:paraId="541CCE0F"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1</w:t>
            </w:r>
          </w:p>
        </w:tc>
        <w:tc>
          <w:tcPr>
            <w:tcW w:w="1856" w:type="dxa"/>
            <w:vAlign w:val="center"/>
          </w:tcPr>
          <w:p w14:paraId="7019E9D1"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جودة المحتوى التسويقي</w:t>
            </w:r>
          </w:p>
        </w:tc>
        <w:tc>
          <w:tcPr>
            <w:tcW w:w="1685" w:type="dxa"/>
            <w:vAlign w:val="center"/>
          </w:tcPr>
          <w:p w14:paraId="2D2BE4FF"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0.368</w:t>
            </w:r>
          </w:p>
        </w:tc>
        <w:tc>
          <w:tcPr>
            <w:tcW w:w="1491" w:type="dxa"/>
            <w:vAlign w:val="center"/>
          </w:tcPr>
          <w:p w14:paraId="07FCDE09"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491" w:type="dxa"/>
            <w:vAlign w:val="center"/>
          </w:tcPr>
          <w:p w14:paraId="0ADEB91E"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755" w:type="dxa"/>
            <w:vAlign w:val="center"/>
          </w:tcPr>
          <w:p w14:paraId="1D707011"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r>
      <w:tr w:rsidR="00A31506" w:rsidRPr="008F18D2" w14:paraId="1A199526" w14:textId="77777777" w:rsidTr="006E3E45">
        <w:trPr>
          <w:jc w:val="center"/>
        </w:trPr>
        <w:tc>
          <w:tcPr>
            <w:tcW w:w="1370" w:type="dxa"/>
            <w:vAlign w:val="center"/>
          </w:tcPr>
          <w:p w14:paraId="67EF9290"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2</w:t>
            </w:r>
          </w:p>
        </w:tc>
        <w:tc>
          <w:tcPr>
            <w:tcW w:w="1856" w:type="dxa"/>
            <w:vAlign w:val="center"/>
          </w:tcPr>
          <w:p w14:paraId="6CD69812"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مصداقية الحسابات التجارية</w:t>
            </w:r>
          </w:p>
        </w:tc>
        <w:tc>
          <w:tcPr>
            <w:tcW w:w="1685" w:type="dxa"/>
            <w:vAlign w:val="center"/>
          </w:tcPr>
          <w:p w14:paraId="7F94CABE"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-0.025</w:t>
            </w:r>
          </w:p>
        </w:tc>
        <w:tc>
          <w:tcPr>
            <w:tcW w:w="1491" w:type="dxa"/>
            <w:vAlign w:val="center"/>
          </w:tcPr>
          <w:p w14:paraId="0A32E3EC"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491" w:type="dxa"/>
            <w:vAlign w:val="center"/>
          </w:tcPr>
          <w:p w14:paraId="5D5E82D0"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755" w:type="dxa"/>
            <w:vAlign w:val="center"/>
          </w:tcPr>
          <w:p w14:paraId="0DCD5A9B"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r>
      <w:tr w:rsidR="00A31506" w:rsidRPr="008F18D2" w14:paraId="592764D0" w14:textId="77777777" w:rsidTr="006E3E45">
        <w:trPr>
          <w:jc w:val="center"/>
        </w:trPr>
        <w:tc>
          <w:tcPr>
            <w:tcW w:w="1370" w:type="dxa"/>
            <w:vAlign w:val="center"/>
          </w:tcPr>
          <w:p w14:paraId="627B860E"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3</w:t>
            </w:r>
          </w:p>
        </w:tc>
        <w:tc>
          <w:tcPr>
            <w:tcW w:w="1856" w:type="dxa"/>
            <w:vAlign w:val="center"/>
          </w:tcPr>
          <w:p w14:paraId="37D2AA38"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التسويق عبر المؤثرين</w:t>
            </w:r>
          </w:p>
        </w:tc>
        <w:tc>
          <w:tcPr>
            <w:tcW w:w="1685" w:type="dxa"/>
            <w:vAlign w:val="center"/>
          </w:tcPr>
          <w:p w14:paraId="27D8E5BC"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-0.046</w:t>
            </w:r>
          </w:p>
        </w:tc>
        <w:tc>
          <w:tcPr>
            <w:tcW w:w="1491" w:type="dxa"/>
            <w:vAlign w:val="center"/>
          </w:tcPr>
          <w:p w14:paraId="46F22A66"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491" w:type="dxa"/>
            <w:vAlign w:val="center"/>
          </w:tcPr>
          <w:p w14:paraId="5351615F"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755" w:type="dxa"/>
            <w:vAlign w:val="center"/>
          </w:tcPr>
          <w:p w14:paraId="74115CF0"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r>
      <w:tr w:rsidR="00A31506" w:rsidRPr="008F18D2" w14:paraId="1A010627" w14:textId="77777777" w:rsidTr="006E3E45">
        <w:trPr>
          <w:jc w:val="center"/>
        </w:trPr>
        <w:tc>
          <w:tcPr>
            <w:tcW w:w="1370" w:type="dxa"/>
            <w:vAlign w:val="center"/>
          </w:tcPr>
          <w:p w14:paraId="5753628B"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4</w:t>
            </w:r>
          </w:p>
        </w:tc>
        <w:tc>
          <w:tcPr>
            <w:tcW w:w="1856" w:type="dxa"/>
            <w:vAlign w:val="center"/>
          </w:tcPr>
          <w:p w14:paraId="34F84650"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 xml:space="preserve">التفاعل عبر </w:t>
            </w:r>
            <w:proofErr w:type="spellStart"/>
            <w:r w:rsidRPr="008F18D2">
              <w:rPr>
                <w:rFonts w:ascii="Sakkal Majalla" w:eastAsia="Amiri" w:hAnsi="Sakkal Majalla" w:cs="Sakkal Majalla" w:hint="cs"/>
                <w:sz w:val="28"/>
                <w:szCs w:val="28"/>
                <w:rtl/>
              </w:rPr>
              <w:t>إنستغرام</w:t>
            </w:r>
            <w:proofErr w:type="spellEnd"/>
          </w:p>
        </w:tc>
        <w:tc>
          <w:tcPr>
            <w:tcW w:w="1685" w:type="dxa"/>
            <w:vAlign w:val="center"/>
          </w:tcPr>
          <w:p w14:paraId="33AE4068"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0.455</w:t>
            </w:r>
          </w:p>
        </w:tc>
        <w:tc>
          <w:tcPr>
            <w:tcW w:w="1491" w:type="dxa"/>
            <w:vAlign w:val="center"/>
          </w:tcPr>
          <w:p w14:paraId="3EE9AB5A"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491" w:type="dxa"/>
            <w:vAlign w:val="center"/>
          </w:tcPr>
          <w:p w14:paraId="255F5FCF"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755" w:type="dxa"/>
            <w:vAlign w:val="center"/>
          </w:tcPr>
          <w:p w14:paraId="56EB3FF2"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r>
      <w:tr w:rsidR="00A31506" w:rsidRPr="008F18D2" w14:paraId="31296EB4" w14:textId="77777777" w:rsidTr="006E3E45">
        <w:trPr>
          <w:jc w:val="center"/>
        </w:trPr>
        <w:tc>
          <w:tcPr>
            <w:tcW w:w="1370" w:type="dxa"/>
            <w:vAlign w:val="center"/>
          </w:tcPr>
          <w:p w14:paraId="3455B47A"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5</w:t>
            </w:r>
          </w:p>
        </w:tc>
        <w:tc>
          <w:tcPr>
            <w:tcW w:w="1856" w:type="dxa"/>
            <w:vAlign w:val="center"/>
          </w:tcPr>
          <w:p w14:paraId="56F96989"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العروض الترويجية</w:t>
            </w:r>
          </w:p>
        </w:tc>
        <w:tc>
          <w:tcPr>
            <w:tcW w:w="1685" w:type="dxa"/>
            <w:vAlign w:val="center"/>
          </w:tcPr>
          <w:p w14:paraId="395295F8"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0.204</w:t>
            </w:r>
          </w:p>
        </w:tc>
        <w:tc>
          <w:tcPr>
            <w:tcW w:w="1491" w:type="dxa"/>
            <w:vAlign w:val="center"/>
          </w:tcPr>
          <w:p w14:paraId="305025D5"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491" w:type="dxa"/>
            <w:vAlign w:val="center"/>
          </w:tcPr>
          <w:p w14:paraId="0DC834F3"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c>
          <w:tcPr>
            <w:tcW w:w="1755" w:type="dxa"/>
            <w:vAlign w:val="center"/>
          </w:tcPr>
          <w:p w14:paraId="54A3F637"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w:t>
            </w:r>
          </w:p>
        </w:tc>
      </w:tr>
    </w:tbl>
    <w:p w14:paraId="1D88B740" w14:textId="77777777" w:rsidR="00A31506" w:rsidRPr="008F18D2" w:rsidRDefault="00A31506" w:rsidP="006E3E45">
      <w:pPr>
        <w:spacing w:before="240" w:after="120" w:line="360" w:lineRule="auto"/>
        <w:ind w:left="360"/>
        <w:jc w:val="mediumKashida"/>
        <w:rPr>
          <w:rFonts w:ascii="Sakkal Majalla" w:eastAsia="Amiri" w:hAnsi="Sakkal Majalla" w:cs="Sakkal Majalla"/>
          <w:b/>
          <w:bCs/>
          <w:sz w:val="28"/>
          <w:szCs w:val="28"/>
          <w:rtl/>
        </w:rPr>
      </w:pPr>
    </w:p>
    <w:p w14:paraId="20EACD25" w14:textId="77777777" w:rsidR="00A31506" w:rsidRPr="008F18D2" w:rsidRDefault="00A31506" w:rsidP="006E3E45">
      <w:pPr>
        <w:spacing w:before="24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ملخص نموذج الانحدار المتعدد:</w:t>
      </w:r>
    </w:p>
    <w:tbl>
      <w:tblPr>
        <w:tblStyle w:val="1f2"/>
        <w:tblW w:w="0" w:type="auto"/>
        <w:jc w:val="center"/>
        <w:tblLook w:val="04A0" w:firstRow="1" w:lastRow="0" w:firstColumn="1" w:lastColumn="0" w:noHBand="0" w:noVBand="1"/>
      </w:tblPr>
      <w:tblGrid>
        <w:gridCol w:w="2835"/>
        <w:gridCol w:w="2835"/>
      </w:tblGrid>
      <w:tr w:rsidR="00A31506" w:rsidRPr="008F18D2" w14:paraId="5C0D6C4E" w14:textId="77777777" w:rsidTr="006E3E45">
        <w:trPr>
          <w:jc w:val="center"/>
        </w:trPr>
        <w:tc>
          <w:tcPr>
            <w:tcW w:w="2835" w:type="dxa"/>
            <w:shd w:val="clear" w:color="auto" w:fill="1F3A5F"/>
            <w:vAlign w:val="center"/>
          </w:tcPr>
          <w:p w14:paraId="6ACCD570"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b/>
                <w:bCs/>
                <w:color w:val="FFFFFF"/>
                <w:sz w:val="28"/>
                <w:szCs w:val="28"/>
                <w:rtl/>
              </w:rPr>
              <w:t>المؤشر</w:t>
            </w:r>
          </w:p>
        </w:tc>
        <w:tc>
          <w:tcPr>
            <w:tcW w:w="2835" w:type="dxa"/>
            <w:shd w:val="clear" w:color="auto" w:fill="1F3A5F"/>
            <w:vAlign w:val="center"/>
          </w:tcPr>
          <w:p w14:paraId="4F251117"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b/>
                <w:bCs/>
                <w:color w:val="FFFFFF"/>
                <w:sz w:val="28"/>
                <w:szCs w:val="28"/>
                <w:rtl/>
              </w:rPr>
              <w:t>القيمة</w:t>
            </w:r>
          </w:p>
        </w:tc>
      </w:tr>
      <w:tr w:rsidR="00A31506" w:rsidRPr="008F18D2" w14:paraId="2E0FC6B4" w14:textId="77777777" w:rsidTr="006E3E45">
        <w:trPr>
          <w:jc w:val="center"/>
        </w:trPr>
        <w:tc>
          <w:tcPr>
            <w:tcW w:w="2835" w:type="dxa"/>
            <w:vAlign w:val="center"/>
          </w:tcPr>
          <w:p w14:paraId="0A00DB15"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lastRenderedPageBreak/>
              <w:t>R</w:t>
            </w:r>
          </w:p>
        </w:tc>
        <w:tc>
          <w:tcPr>
            <w:tcW w:w="2835" w:type="dxa"/>
            <w:vAlign w:val="center"/>
          </w:tcPr>
          <w:p w14:paraId="5DE179F0"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0.892</w:t>
            </w:r>
          </w:p>
        </w:tc>
      </w:tr>
      <w:tr w:rsidR="00A31506" w:rsidRPr="008F18D2" w14:paraId="38A56390" w14:textId="77777777" w:rsidTr="006E3E45">
        <w:trPr>
          <w:jc w:val="center"/>
        </w:trPr>
        <w:tc>
          <w:tcPr>
            <w:tcW w:w="2835" w:type="dxa"/>
            <w:vAlign w:val="center"/>
          </w:tcPr>
          <w:p w14:paraId="2E46AB0D"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R²</w:t>
            </w:r>
          </w:p>
        </w:tc>
        <w:tc>
          <w:tcPr>
            <w:tcW w:w="2835" w:type="dxa"/>
            <w:vAlign w:val="center"/>
          </w:tcPr>
          <w:p w14:paraId="681CEC62"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0.795</w:t>
            </w:r>
          </w:p>
        </w:tc>
      </w:tr>
      <w:tr w:rsidR="00A31506" w:rsidRPr="008F18D2" w14:paraId="45A0D052" w14:textId="77777777" w:rsidTr="006E3E45">
        <w:trPr>
          <w:jc w:val="center"/>
        </w:trPr>
        <w:tc>
          <w:tcPr>
            <w:tcW w:w="2835" w:type="dxa"/>
            <w:vAlign w:val="center"/>
          </w:tcPr>
          <w:p w14:paraId="3BE95DBC"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F</w:t>
            </w:r>
          </w:p>
        </w:tc>
        <w:tc>
          <w:tcPr>
            <w:tcW w:w="2835" w:type="dxa"/>
            <w:vAlign w:val="center"/>
          </w:tcPr>
          <w:p w14:paraId="02BDC7A6"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26.400</w:t>
            </w:r>
          </w:p>
        </w:tc>
      </w:tr>
      <w:tr w:rsidR="00A31506" w:rsidRPr="008F18D2" w14:paraId="661FD6AB" w14:textId="77777777" w:rsidTr="006E3E45">
        <w:trPr>
          <w:jc w:val="center"/>
        </w:trPr>
        <w:tc>
          <w:tcPr>
            <w:tcW w:w="2835" w:type="dxa"/>
            <w:vAlign w:val="center"/>
          </w:tcPr>
          <w:p w14:paraId="4564A94A"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df1, df2</w:t>
            </w:r>
          </w:p>
        </w:tc>
        <w:tc>
          <w:tcPr>
            <w:tcW w:w="2835" w:type="dxa"/>
            <w:vAlign w:val="center"/>
          </w:tcPr>
          <w:p w14:paraId="41BF6203"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5, 34</w:t>
            </w:r>
          </w:p>
        </w:tc>
      </w:tr>
      <w:tr w:rsidR="00A31506" w:rsidRPr="008F18D2" w14:paraId="73B0B23F" w14:textId="77777777" w:rsidTr="006E3E45">
        <w:trPr>
          <w:jc w:val="center"/>
        </w:trPr>
        <w:tc>
          <w:tcPr>
            <w:tcW w:w="2835" w:type="dxa"/>
            <w:vAlign w:val="center"/>
          </w:tcPr>
          <w:p w14:paraId="6E7B4632"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p-</w:t>
            </w:r>
            <w:proofErr w:type="spellStart"/>
            <w:r w:rsidRPr="008F18D2">
              <w:rPr>
                <w:rFonts w:ascii="Sakkal Majalla" w:eastAsia="Amiri" w:hAnsi="Sakkal Majalla" w:cs="Sakkal Majalla" w:hint="cs"/>
                <w:sz w:val="28"/>
                <w:szCs w:val="28"/>
                <w:rtl/>
              </w:rPr>
              <w:t>value</w:t>
            </w:r>
            <w:proofErr w:type="spellEnd"/>
          </w:p>
        </w:tc>
        <w:tc>
          <w:tcPr>
            <w:tcW w:w="2835" w:type="dxa"/>
            <w:vAlign w:val="center"/>
          </w:tcPr>
          <w:p w14:paraId="0A40D179"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0.0000</w:t>
            </w:r>
          </w:p>
        </w:tc>
      </w:tr>
      <w:tr w:rsidR="00A31506" w:rsidRPr="008F18D2" w14:paraId="5DA113F8" w14:textId="77777777" w:rsidTr="006E3E45">
        <w:trPr>
          <w:jc w:val="center"/>
        </w:trPr>
        <w:tc>
          <w:tcPr>
            <w:tcW w:w="2835" w:type="dxa"/>
            <w:vAlign w:val="center"/>
          </w:tcPr>
          <w:p w14:paraId="5CB309EE"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مستوى الدلالة</w:t>
            </w:r>
          </w:p>
        </w:tc>
        <w:tc>
          <w:tcPr>
            <w:tcW w:w="2835" w:type="dxa"/>
            <w:vAlign w:val="center"/>
          </w:tcPr>
          <w:p w14:paraId="5B90D0A4"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 xml:space="preserve">دالة عند </w:t>
            </w:r>
            <w:r w:rsidRPr="008F18D2">
              <w:rPr>
                <w:rFonts w:ascii="Cambria" w:eastAsia="Amiri" w:hAnsi="Cambria" w:cs="Cambria" w:hint="cs"/>
                <w:sz w:val="28"/>
                <w:szCs w:val="28"/>
                <w:rtl/>
              </w:rPr>
              <w:t>α</w:t>
            </w:r>
            <w:r w:rsidRPr="008F18D2">
              <w:rPr>
                <w:rFonts w:ascii="Sakkal Majalla" w:eastAsia="Amiri" w:hAnsi="Sakkal Majalla" w:cs="Sakkal Majalla" w:hint="cs"/>
                <w:sz w:val="28"/>
                <w:szCs w:val="28"/>
                <w:rtl/>
              </w:rPr>
              <w:t xml:space="preserve"> ≤ 0.01</w:t>
            </w:r>
          </w:p>
        </w:tc>
      </w:tr>
      <w:tr w:rsidR="00A31506" w:rsidRPr="008F18D2" w14:paraId="343913B9" w14:textId="77777777" w:rsidTr="006E3E45">
        <w:trPr>
          <w:jc w:val="center"/>
        </w:trPr>
        <w:tc>
          <w:tcPr>
            <w:tcW w:w="2835" w:type="dxa"/>
            <w:vAlign w:val="center"/>
          </w:tcPr>
          <w:p w14:paraId="0787FC9F"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القرار</w:t>
            </w:r>
          </w:p>
        </w:tc>
        <w:tc>
          <w:tcPr>
            <w:tcW w:w="2835" w:type="dxa"/>
            <w:vAlign w:val="center"/>
          </w:tcPr>
          <w:p w14:paraId="06F305FB" w14:textId="77777777" w:rsidR="00A31506" w:rsidRPr="008F18D2" w:rsidRDefault="00A31506" w:rsidP="006E3E45">
            <w:pPr>
              <w:spacing w:line="360" w:lineRule="auto"/>
              <w:ind w:left="360"/>
              <w:jc w:val="mediumKashida"/>
              <w:rPr>
                <w:rFonts w:ascii="Sakkal Majalla" w:hAnsi="Sakkal Majalla" w:cs="Sakkal Majalla"/>
                <w:sz w:val="28"/>
                <w:szCs w:val="28"/>
              </w:rPr>
            </w:pPr>
            <w:r w:rsidRPr="008F18D2">
              <w:rPr>
                <w:rFonts w:ascii="Sakkal Majalla" w:eastAsia="Amiri" w:hAnsi="Sakkal Majalla" w:cs="Sakkal Majalla" w:hint="cs"/>
                <w:sz w:val="28"/>
                <w:szCs w:val="28"/>
                <w:rtl/>
              </w:rPr>
              <w:t>رفض الفرضية الصفرية</w:t>
            </w:r>
          </w:p>
        </w:tc>
      </w:tr>
    </w:tbl>
    <w:p w14:paraId="0CB67A20" w14:textId="77777777" w:rsidR="00A31506" w:rsidRPr="008F18D2" w:rsidRDefault="00A31506" w:rsidP="006E3E45">
      <w:pPr>
        <w:spacing w:before="240" w:after="120" w:line="360" w:lineRule="auto"/>
        <w:ind w:left="360"/>
        <w:jc w:val="mediumKashida"/>
        <w:rPr>
          <w:rFonts w:ascii="Sakkal Majalla" w:eastAsia="MS Mincho" w:hAnsi="Sakkal Majalla" w:cs="Sakkal Majalla"/>
          <w:sz w:val="28"/>
          <w:szCs w:val="28"/>
        </w:rPr>
      </w:pPr>
    </w:p>
    <w:p w14:paraId="4F77CFE7" w14:textId="77777777" w:rsidR="00A31506" w:rsidRPr="008F18D2" w:rsidRDefault="00A31506" w:rsidP="006E3E45">
      <w:pPr>
        <w:spacing w:before="24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ومن خلال النظر إلى معاملات الانحدار (</w:t>
      </w:r>
      <w:proofErr w:type="spellStart"/>
      <w:r w:rsidRPr="008F18D2">
        <w:rPr>
          <w:rFonts w:ascii="Sakkal Majalla" w:eastAsia="Amiri" w:hAnsi="Sakkal Majalla" w:cs="Sakkal Majalla" w:hint="cs"/>
          <w:sz w:val="28"/>
          <w:szCs w:val="28"/>
          <w:rtl/>
        </w:rPr>
        <w:t>Beta</w:t>
      </w:r>
      <w:proofErr w:type="spellEnd"/>
      <w:r w:rsidRPr="008F18D2">
        <w:rPr>
          <w:rFonts w:ascii="Sakkal Majalla" w:eastAsia="Amiri" w:hAnsi="Sakkal Majalla" w:cs="Sakkal Majalla" w:hint="cs"/>
          <w:sz w:val="28"/>
          <w:szCs w:val="28"/>
          <w:rtl/>
        </w:rPr>
        <w:t xml:space="preserve">)، يتبين أن بُعد "التفاعل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يُعد البعد الأكثر تأثيراً في النية الشرائية بقيمة معامل (0.455)، يليه بُعد "جودة المحتوى التسويقي" بقيمة (0.368)، ثم بُعد "العروض الترويجية" بقيمة (0.287). في حين جاءت معاملات أبعاد مصداقية الحسابات التجارية والتسويق عبر المؤثرين سالبة وغير دالة إحصائياً، مما يدل على أن تأثيرهما لا يظهر إلا بوجود الأبعاد الأخرى.</w:t>
      </w:r>
    </w:p>
    <w:p w14:paraId="426FA630" w14:textId="77777777" w:rsidR="00A31506" w:rsidRPr="008F18D2" w:rsidRDefault="00A31506" w:rsidP="006E3E45">
      <w:pPr>
        <w:spacing w:before="24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تفسير النتيجة من وجهة نظر الباحث: يُعزى تفوق بُعد التفاعل على بقية الأبعاد في النموذج المتعدد إلى أن المستهلك السعودي يتعامل مع المنصة بوصفها قناة تواصل ثنائية الاتجاه وليس مجرد وسيلة عرض. فالعلامات التجارية التي تستثمر في الرد السريع والتفاعل المتبادل تُحقق معدلات تحويل أعلى. كما يُفسر الباحث الأثر القوي لجودة المحتوى بأنها تُمثل الشرط الضروري الأول لجذب الانتباه في بيئة مزدحمة بالمحتوى. أما بُعد العروض الترويجية فيأتي في المرتبة الثالثة لأنه يُمثل محفزاً للتحويل الفعلي بعد بناء الاهتمام والثقة. ويُلاحظ الباحث أن تأثير مصداقية الحسابات والتسويق عبر المؤثرين لا يظهر في النموذج المتعدد بسبب التداخل بين هذه الأبعاد وأبعاد التفاعل وجودة المحتوى، حيث تُحقق المصداقية تأثيرها عبر قنوات أخرى.</w:t>
      </w:r>
    </w:p>
    <w:p w14:paraId="50474E09" w14:textId="77777777" w:rsidR="00A31506" w:rsidRPr="008F18D2" w:rsidRDefault="00A31506" w:rsidP="006E3E45">
      <w:pPr>
        <w:spacing w:before="24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أوجه الاتفاق والاختلاف مع الدراسات السابقة: تتوافق هذه النتيجة مع ما توصلت إليه دراسة </w:t>
      </w:r>
      <w:proofErr w:type="spellStart"/>
      <w:r w:rsidRPr="008F18D2">
        <w:rPr>
          <w:rFonts w:ascii="Sakkal Majalla" w:eastAsia="Amiri" w:hAnsi="Sakkal Majalla" w:cs="Sakkal Majalla" w:hint="cs"/>
          <w:sz w:val="28"/>
          <w:szCs w:val="28"/>
          <w:rtl/>
        </w:rPr>
        <w:t>Raees</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Khan</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Zaheer</w:t>
      </w:r>
      <w:proofErr w:type="spellEnd"/>
      <w:r w:rsidRPr="008F18D2">
        <w:rPr>
          <w:rFonts w:ascii="Sakkal Majalla" w:eastAsia="Amiri" w:hAnsi="Sakkal Majalla" w:cs="Sakkal Majalla" w:hint="cs"/>
          <w:sz w:val="28"/>
          <w:szCs w:val="28"/>
          <w:rtl/>
        </w:rPr>
        <w:t xml:space="preserve"> (2023) من أن أبعاد التسويق الرقمي مجتمعةً تُفسر نسبة كبيرة من التباين في النية الشرائية، ومع دراسة </w:t>
      </w:r>
      <w:proofErr w:type="spellStart"/>
      <w:r w:rsidRPr="008F18D2">
        <w:rPr>
          <w:rFonts w:ascii="Sakkal Majalla" w:eastAsia="Amiri" w:hAnsi="Sakkal Majalla" w:cs="Sakkal Majalla" w:hint="cs"/>
          <w:sz w:val="28"/>
          <w:szCs w:val="28"/>
          <w:rtl/>
        </w:rPr>
        <w:t>Sağtaş</w:t>
      </w:r>
      <w:proofErr w:type="spellEnd"/>
      <w:r w:rsidRPr="008F18D2">
        <w:rPr>
          <w:rFonts w:ascii="Sakkal Majalla" w:eastAsia="Amiri" w:hAnsi="Sakkal Majalla" w:cs="Sakkal Majalla" w:hint="cs"/>
          <w:sz w:val="28"/>
          <w:szCs w:val="28"/>
          <w:rtl/>
        </w:rPr>
        <w:t xml:space="preserve"> (2022) من أن النموذج التسويقي المتكامل يُعزز قيمة العلامة التجارية. كما تتوافق مع دراسة </w:t>
      </w:r>
      <w:r w:rsidRPr="008F18D2">
        <w:rPr>
          <w:rFonts w:ascii="Sakkal Majalla" w:eastAsia="Amiri" w:hAnsi="Sakkal Majalla" w:cs="Sakkal Majalla" w:hint="cs"/>
          <w:sz w:val="28"/>
          <w:szCs w:val="28"/>
          <w:rtl/>
        </w:rPr>
        <w:lastRenderedPageBreak/>
        <w:t xml:space="preserve">الأحمري </w:t>
      </w:r>
      <w:proofErr w:type="spellStart"/>
      <w:r w:rsidRPr="008F18D2">
        <w:rPr>
          <w:rFonts w:ascii="Sakkal Majalla" w:eastAsia="Amiri" w:hAnsi="Sakkal Majalla" w:cs="Sakkal Majalla" w:hint="cs"/>
          <w:sz w:val="28"/>
          <w:szCs w:val="28"/>
          <w:rtl/>
        </w:rPr>
        <w:t>وأبالخيل</w:t>
      </w:r>
      <w:proofErr w:type="spellEnd"/>
      <w:r w:rsidRPr="008F18D2">
        <w:rPr>
          <w:rFonts w:ascii="Sakkal Majalla" w:eastAsia="Amiri" w:hAnsi="Sakkal Majalla" w:cs="Sakkal Majalla" w:hint="cs"/>
          <w:sz w:val="28"/>
          <w:szCs w:val="28"/>
          <w:rtl/>
        </w:rPr>
        <w:t xml:space="preserve"> (2025) في البيئة السعودية. غير أن قيمة R² في الدراسة الحالية (0.795) تتجاوز ما رصدته دراسة </w:t>
      </w:r>
      <w:proofErr w:type="spellStart"/>
      <w:r w:rsidRPr="008F18D2">
        <w:rPr>
          <w:rFonts w:ascii="Sakkal Majalla" w:eastAsia="Amiri" w:hAnsi="Sakkal Majalla" w:cs="Sakkal Majalla" w:hint="cs"/>
          <w:sz w:val="28"/>
          <w:szCs w:val="28"/>
          <w:rtl/>
        </w:rPr>
        <w:t>Mu</w:t>
      </w:r>
      <w:proofErr w:type="spellEnd"/>
      <w:r w:rsidRPr="008F18D2">
        <w:rPr>
          <w:rFonts w:ascii="Sakkal Majalla" w:eastAsia="Amiri" w:hAnsi="Sakkal Majalla" w:cs="Sakkal Majalla" w:hint="cs"/>
          <w:sz w:val="28"/>
          <w:szCs w:val="28"/>
          <w:rtl/>
        </w:rPr>
        <w:t xml:space="preserve"> (2023) التي بلغت فيها (0.62)، مما يدل على القوة التفسيرية العالية للنموذج المقترح.</w:t>
      </w:r>
    </w:p>
    <w:p w14:paraId="5A899DDD" w14:textId="77777777" w:rsidR="00A31506" w:rsidRPr="008F18D2" w:rsidRDefault="00A31506" w:rsidP="006E3E45">
      <w:pPr>
        <w:spacing w:before="24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التفسير العلمي للنتيجة: تُؤكد تقارير منظمة التعاون الاقتصادي والتنمية (OECD, 2024) أن الأسواق الخليجية تُعد من أكثر الأسواق الناشئة في تبني التجارة الإلكترونية عبر منصات التواصل الاجتماعي، حيث تُمثل نسبة الشراء عبر هذه القنوات نحو 28% من إجمالي التجارة الإلكترونية في المملكة. كما أكد تقرير الهيئة العامة للإحصاء (2024) أن متوسط الإنفاق الشهري للأسرة السعودية على المنتجات الرقمية بلغ 1,250 ريالاً، وهو ما يدعم القوة التفسيرية للنموذج المقترح في الدراسة الحالية. وتدعم رؤية المملكة 2030 هذا التوجه من خلال الاستثمار في البنية التحتية الرقمية وتنمية القدرات التسويقية للمنشآت الصغيرة والمتوسطة (الهيئة العامة للإحصاء، 2024؛ OECD, 2024).</w:t>
      </w:r>
    </w:p>
    <w:p w14:paraId="6C7A0505"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ومن خلال النظر إلى معاملات الانحدار (</w:t>
      </w:r>
      <w:proofErr w:type="spellStart"/>
      <w:r w:rsidRPr="008F18D2">
        <w:rPr>
          <w:rFonts w:ascii="Sakkal Majalla" w:eastAsia="Amiri" w:hAnsi="Sakkal Majalla" w:cs="Sakkal Majalla" w:hint="cs"/>
          <w:sz w:val="28"/>
          <w:szCs w:val="28"/>
          <w:rtl/>
        </w:rPr>
        <w:t>Beta</w:t>
      </w:r>
      <w:proofErr w:type="spellEnd"/>
      <w:r w:rsidRPr="008F18D2">
        <w:rPr>
          <w:rFonts w:ascii="Sakkal Majalla" w:eastAsia="Amiri" w:hAnsi="Sakkal Majalla" w:cs="Sakkal Majalla" w:hint="cs"/>
          <w:sz w:val="28"/>
          <w:szCs w:val="28"/>
          <w:rtl/>
        </w:rPr>
        <w:t xml:space="preserve">)، يتبين أن بُعد "التفاعل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يُعد البعد الأكثر تأثيراً في النية الشرائية بقيمة معامل (0.455)، يليه بُعد "جودة المحتوى التسويقي" بقيمة (0.368)، ثم بُعد "العروض الترويجية" بقيمة (0.204). أما بُعدا "مصداقية الحسابات التجارية" و"التسويق عبر المؤثرين" فقد جاءت معاملاتهما سالبة، وهو ما يُشير إلى وجود تداخل خطي (</w:t>
      </w:r>
      <w:proofErr w:type="spellStart"/>
      <w:r w:rsidRPr="008F18D2">
        <w:rPr>
          <w:rFonts w:ascii="Sakkal Majalla" w:eastAsia="Amiri" w:hAnsi="Sakkal Majalla" w:cs="Sakkal Majalla" w:hint="cs"/>
          <w:sz w:val="28"/>
          <w:szCs w:val="28"/>
          <w:rtl/>
        </w:rPr>
        <w:t>Multicollinearity</w:t>
      </w:r>
      <w:proofErr w:type="spellEnd"/>
      <w:r w:rsidRPr="008F18D2">
        <w:rPr>
          <w:rFonts w:ascii="Sakkal Majalla" w:eastAsia="Amiri" w:hAnsi="Sakkal Majalla" w:cs="Sakkal Majalla" w:hint="cs"/>
          <w:sz w:val="28"/>
          <w:szCs w:val="28"/>
          <w:rtl/>
        </w:rPr>
        <w:t>) بين هذه الأبعاد وباقي الأبعاد، وهو أمر متوقع في ضوء قوة الارتباطات بين الأبعاد المستقلة كما هو موضح في مصفوفة الارتباط.</w:t>
      </w:r>
    </w:p>
    <w:p w14:paraId="201F7393"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Amiri" w:hAnsi="Sakkal Majalla" w:cs="Sakkal Majalla" w:hint="cs"/>
          <w:b/>
          <w:bCs/>
          <w:color w:val="1F3A5F"/>
          <w:sz w:val="28"/>
          <w:szCs w:val="28"/>
          <w:rtl/>
        </w:rPr>
        <w:t>مصفوفة الارتباط بين متغيرات الدراسة</w:t>
      </w:r>
    </w:p>
    <w:p w14:paraId="71A1915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لتوضيح العلاقات الارتباطية بين جميع متغيرات الدراسة، يُقدم الجدول رقم (12) مصفوفة الارتباط بين الأبعاد الستة.</w:t>
      </w:r>
    </w:p>
    <w:p w14:paraId="5E508BC4"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b/>
          <w:bCs/>
          <w:sz w:val="28"/>
          <w:szCs w:val="28"/>
          <w:rtl/>
        </w:rPr>
        <w:t>الجدول رقم (12): مصفوفة الارتباط بين متغيرات الدراسة</w:t>
      </w:r>
    </w:p>
    <w:tbl>
      <w:tblPr>
        <w:tblStyle w:val="1f2"/>
        <w:tblW w:w="0" w:type="auto"/>
        <w:jc w:val="center"/>
        <w:tblLook w:val="04A0" w:firstRow="1" w:lastRow="0" w:firstColumn="1" w:lastColumn="0" w:noHBand="0" w:noVBand="1"/>
      </w:tblPr>
      <w:tblGrid>
        <w:gridCol w:w="1391"/>
        <w:gridCol w:w="1377"/>
        <w:gridCol w:w="1376"/>
        <w:gridCol w:w="1376"/>
        <w:gridCol w:w="1376"/>
        <w:gridCol w:w="1376"/>
        <w:gridCol w:w="1376"/>
      </w:tblGrid>
      <w:tr w:rsidR="00A31506" w:rsidRPr="008F18D2" w14:paraId="0A4F090D" w14:textId="77777777" w:rsidTr="006E3E45">
        <w:trPr>
          <w:jc w:val="center"/>
        </w:trPr>
        <w:tc>
          <w:tcPr>
            <w:tcW w:w="1391" w:type="dxa"/>
            <w:shd w:val="clear" w:color="auto" w:fill="1F3A5F"/>
            <w:vAlign w:val="center"/>
          </w:tcPr>
          <w:p w14:paraId="530ED902"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المتغير</w:t>
            </w:r>
          </w:p>
        </w:tc>
        <w:tc>
          <w:tcPr>
            <w:tcW w:w="1377" w:type="dxa"/>
            <w:shd w:val="clear" w:color="auto" w:fill="1F3A5F"/>
            <w:vAlign w:val="center"/>
          </w:tcPr>
          <w:p w14:paraId="7BA816C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A1</w:t>
            </w:r>
          </w:p>
        </w:tc>
        <w:tc>
          <w:tcPr>
            <w:tcW w:w="1376" w:type="dxa"/>
            <w:shd w:val="clear" w:color="auto" w:fill="1F3A5F"/>
            <w:vAlign w:val="center"/>
          </w:tcPr>
          <w:p w14:paraId="7A7E2C6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A2</w:t>
            </w:r>
          </w:p>
        </w:tc>
        <w:tc>
          <w:tcPr>
            <w:tcW w:w="1376" w:type="dxa"/>
            <w:shd w:val="clear" w:color="auto" w:fill="1F3A5F"/>
            <w:vAlign w:val="center"/>
          </w:tcPr>
          <w:p w14:paraId="557A451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A3</w:t>
            </w:r>
          </w:p>
        </w:tc>
        <w:tc>
          <w:tcPr>
            <w:tcW w:w="1376" w:type="dxa"/>
            <w:shd w:val="clear" w:color="auto" w:fill="1F3A5F"/>
            <w:vAlign w:val="center"/>
          </w:tcPr>
          <w:p w14:paraId="4EBA06FB"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A4</w:t>
            </w:r>
          </w:p>
        </w:tc>
        <w:tc>
          <w:tcPr>
            <w:tcW w:w="1376" w:type="dxa"/>
            <w:shd w:val="clear" w:color="auto" w:fill="1F3A5F"/>
            <w:vAlign w:val="center"/>
          </w:tcPr>
          <w:p w14:paraId="51AAB3C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A5</w:t>
            </w:r>
          </w:p>
        </w:tc>
        <w:tc>
          <w:tcPr>
            <w:tcW w:w="1376" w:type="dxa"/>
            <w:shd w:val="clear" w:color="auto" w:fill="1F3A5F"/>
            <w:vAlign w:val="center"/>
          </w:tcPr>
          <w:p w14:paraId="1CBFEF6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b/>
                <w:bCs/>
                <w:color w:val="FFFFFF"/>
                <w:sz w:val="16"/>
                <w:szCs w:val="16"/>
                <w:rtl/>
              </w:rPr>
              <w:t>A6</w:t>
            </w:r>
          </w:p>
        </w:tc>
      </w:tr>
      <w:tr w:rsidR="00A31506" w:rsidRPr="008F18D2" w14:paraId="46592A82" w14:textId="77777777" w:rsidTr="006E3E45">
        <w:trPr>
          <w:jc w:val="center"/>
        </w:trPr>
        <w:tc>
          <w:tcPr>
            <w:tcW w:w="1391" w:type="dxa"/>
            <w:vAlign w:val="center"/>
          </w:tcPr>
          <w:p w14:paraId="151ADCA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A1: جودة المحتوى التسويقي</w:t>
            </w:r>
          </w:p>
        </w:tc>
        <w:tc>
          <w:tcPr>
            <w:tcW w:w="1377" w:type="dxa"/>
            <w:vAlign w:val="center"/>
          </w:tcPr>
          <w:p w14:paraId="42902E4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1.000</w:t>
            </w:r>
          </w:p>
        </w:tc>
        <w:tc>
          <w:tcPr>
            <w:tcW w:w="1376" w:type="dxa"/>
            <w:vAlign w:val="center"/>
          </w:tcPr>
          <w:p w14:paraId="304CA02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0.808</w:t>
            </w:r>
          </w:p>
        </w:tc>
        <w:tc>
          <w:tcPr>
            <w:tcW w:w="1376" w:type="dxa"/>
            <w:vAlign w:val="center"/>
          </w:tcPr>
          <w:p w14:paraId="06A7E44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0.845</w:t>
            </w:r>
          </w:p>
        </w:tc>
        <w:tc>
          <w:tcPr>
            <w:tcW w:w="1376" w:type="dxa"/>
            <w:vAlign w:val="center"/>
          </w:tcPr>
          <w:p w14:paraId="71ECA2B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0.782</w:t>
            </w:r>
          </w:p>
        </w:tc>
        <w:tc>
          <w:tcPr>
            <w:tcW w:w="1376" w:type="dxa"/>
            <w:vAlign w:val="center"/>
          </w:tcPr>
          <w:p w14:paraId="1E2C735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0.821</w:t>
            </w:r>
          </w:p>
        </w:tc>
        <w:tc>
          <w:tcPr>
            <w:tcW w:w="1376" w:type="dxa"/>
            <w:vAlign w:val="center"/>
          </w:tcPr>
          <w:p w14:paraId="2A52D24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0.827</w:t>
            </w:r>
          </w:p>
        </w:tc>
      </w:tr>
      <w:tr w:rsidR="00A31506" w:rsidRPr="008F18D2" w14:paraId="614DA342" w14:textId="77777777" w:rsidTr="006E3E45">
        <w:trPr>
          <w:jc w:val="center"/>
        </w:trPr>
        <w:tc>
          <w:tcPr>
            <w:tcW w:w="1391" w:type="dxa"/>
            <w:vAlign w:val="center"/>
          </w:tcPr>
          <w:p w14:paraId="65C092B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A2: مصداقية </w:t>
            </w:r>
            <w:r w:rsidRPr="008F18D2">
              <w:rPr>
                <w:rFonts w:ascii="Sakkal Majalla" w:eastAsia="Amiri" w:hAnsi="Sakkal Majalla" w:cs="Sakkal Majalla" w:hint="cs"/>
                <w:sz w:val="16"/>
                <w:szCs w:val="16"/>
                <w:rtl/>
              </w:rPr>
              <w:lastRenderedPageBreak/>
              <w:t>الحسابات التجارية</w:t>
            </w:r>
          </w:p>
        </w:tc>
        <w:tc>
          <w:tcPr>
            <w:tcW w:w="1377" w:type="dxa"/>
            <w:vAlign w:val="center"/>
          </w:tcPr>
          <w:p w14:paraId="27C9805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lastRenderedPageBreak/>
              <w:t>0.808</w:t>
            </w:r>
          </w:p>
        </w:tc>
        <w:tc>
          <w:tcPr>
            <w:tcW w:w="1376" w:type="dxa"/>
            <w:vAlign w:val="center"/>
          </w:tcPr>
          <w:p w14:paraId="784DB88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1.000</w:t>
            </w:r>
          </w:p>
        </w:tc>
        <w:tc>
          <w:tcPr>
            <w:tcW w:w="1376" w:type="dxa"/>
            <w:vAlign w:val="center"/>
          </w:tcPr>
          <w:p w14:paraId="58AE4B2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0.818</w:t>
            </w:r>
          </w:p>
        </w:tc>
        <w:tc>
          <w:tcPr>
            <w:tcW w:w="1376" w:type="dxa"/>
            <w:vAlign w:val="center"/>
          </w:tcPr>
          <w:p w14:paraId="3186AF2D"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0.805</w:t>
            </w:r>
          </w:p>
        </w:tc>
        <w:tc>
          <w:tcPr>
            <w:tcW w:w="1376" w:type="dxa"/>
            <w:vAlign w:val="center"/>
          </w:tcPr>
          <w:p w14:paraId="16FB232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0.845</w:t>
            </w:r>
          </w:p>
        </w:tc>
        <w:tc>
          <w:tcPr>
            <w:tcW w:w="1376" w:type="dxa"/>
            <w:vAlign w:val="center"/>
          </w:tcPr>
          <w:p w14:paraId="3B810FF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0.765</w:t>
            </w:r>
          </w:p>
        </w:tc>
      </w:tr>
      <w:tr w:rsidR="00A31506" w:rsidRPr="008F18D2" w14:paraId="45B05DF1" w14:textId="77777777" w:rsidTr="006E3E45">
        <w:trPr>
          <w:jc w:val="center"/>
        </w:trPr>
        <w:tc>
          <w:tcPr>
            <w:tcW w:w="1391" w:type="dxa"/>
            <w:vAlign w:val="center"/>
          </w:tcPr>
          <w:p w14:paraId="7A7D0DD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A3: التسويق عبر المؤثرين</w:t>
            </w:r>
          </w:p>
        </w:tc>
        <w:tc>
          <w:tcPr>
            <w:tcW w:w="1377" w:type="dxa"/>
            <w:vAlign w:val="center"/>
          </w:tcPr>
          <w:p w14:paraId="2A88DC6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0.845</w:t>
            </w:r>
          </w:p>
        </w:tc>
        <w:tc>
          <w:tcPr>
            <w:tcW w:w="1376" w:type="dxa"/>
            <w:vAlign w:val="center"/>
          </w:tcPr>
          <w:p w14:paraId="5F7C3974"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0.818</w:t>
            </w:r>
          </w:p>
        </w:tc>
        <w:tc>
          <w:tcPr>
            <w:tcW w:w="1376" w:type="dxa"/>
            <w:vAlign w:val="center"/>
          </w:tcPr>
          <w:p w14:paraId="3BB4EF6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1.000</w:t>
            </w:r>
          </w:p>
        </w:tc>
        <w:tc>
          <w:tcPr>
            <w:tcW w:w="1376" w:type="dxa"/>
            <w:vAlign w:val="center"/>
          </w:tcPr>
          <w:p w14:paraId="2751419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0.835</w:t>
            </w:r>
          </w:p>
        </w:tc>
        <w:tc>
          <w:tcPr>
            <w:tcW w:w="1376" w:type="dxa"/>
            <w:vAlign w:val="center"/>
          </w:tcPr>
          <w:p w14:paraId="734D613E"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0.863</w:t>
            </w:r>
          </w:p>
        </w:tc>
        <w:tc>
          <w:tcPr>
            <w:tcW w:w="1376" w:type="dxa"/>
            <w:vAlign w:val="center"/>
          </w:tcPr>
          <w:p w14:paraId="7A98743E"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0.793</w:t>
            </w:r>
          </w:p>
        </w:tc>
      </w:tr>
      <w:tr w:rsidR="00A31506" w:rsidRPr="008F18D2" w14:paraId="1DDDF19D" w14:textId="77777777" w:rsidTr="006E3E45">
        <w:trPr>
          <w:jc w:val="center"/>
        </w:trPr>
        <w:tc>
          <w:tcPr>
            <w:tcW w:w="1391" w:type="dxa"/>
            <w:vAlign w:val="center"/>
          </w:tcPr>
          <w:p w14:paraId="1A10C44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 xml:space="preserve">A4: التفاعل عبر </w:t>
            </w:r>
            <w:proofErr w:type="spellStart"/>
            <w:r w:rsidRPr="008F18D2">
              <w:rPr>
                <w:rFonts w:ascii="Sakkal Majalla" w:eastAsia="Amiri" w:hAnsi="Sakkal Majalla" w:cs="Sakkal Majalla" w:hint="cs"/>
                <w:sz w:val="16"/>
                <w:szCs w:val="16"/>
                <w:rtl/>
              </w:rPr>
              <w:t>إنستغرام</w:t>
            </w:r>
            <w:proofErr w:type="spellEnd"/>
          </w:p>
        </w:tc>
        <w:tc>
          <w:tcPr>
            <w:tcW w:w="1377" w:type="dxa"/>
            <w:vAlign w:val="center"/>
          </w:tcPr>
          <w:p w14:paraId="1047074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0.782</w:t>
            </w:r>
          </w:p>
        </w:tc>
        <w:tc>
          <w:tcPr>
            <w:tcW w:w="1376" w:type="dxa"/>
            <w:vAlign w:val="center"/>
          </w:tcPr>
          <w:p w14:paraId="0FEEF1B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0.805</w:t>
            </w:r>
          </w:p>
        </w:tc>
        <w:tc>
          <w:tcPr>
            <w:tcW w:w="1376" w:type="dxa"/>
            <w:vAlign w:val="center"/>
          </w:tcPr>
          <w:p w14:paraId="5CBB681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0.835</w:t>
            </w:r>
          </w:p>
        </w:tc>
        <w:tc>
          <w:tcPr>
            <w:tcW w:w="1376" w:type="dxa"/>
            <w:vAlign w:val="center"/>
          </w:tcPr>
          <w:p w14:paraId="1C955B87"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1.000</w:t>
            </w:r>
          </w:p>
        </w:tc>
        <w:tc>
          <w:tcPr>
            <w:tcW w:w="1376" w:type="dxa"/>
            <w:vAlign w:val="center"/>
          </w:tcPr>
          <w:p w14:paraId="28E518B8"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0.827</w:t>
            </w:r>
          </w:p>
        </w:tc>
        <w:tc>
          <w:tcPr>
            <w:tcW w:w="1376" w:type="dxa"/>
            <w:vAlign w:val="center"/>
          </w:tcPr>
          <w:p w14:paraId="77F21A0A"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0.849</w:t>
            </w:r>
          </w:p>
        </w:tc>
      </w:tr>
      <w:tr w:rsidR="00A31506" w:rsidRPr="008F18D2" w14:paraId="359C91FD" w14:textId="77777777" w:rsidTr="006E3E45">
        <w:trPr>
          <w:jc w:val="center"/>
        </w:trPr>
        <w:tc>
          <w:tcPr>
            <w:tcW w:w="1391" w:type="dxa"/>
            <w:vAlign w:val="center"/>
          </w:tcPr>
          <w:p w14:paraId="668AD0CD"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A5: العروض الترويجية</w:t>
            </w:r>
          </w:p>
        </w:tc>
        <w:tc>
          <w:tcPr>
            <w:tcW w:w="1377" w:type="dxa"/>
            <w:vAlign w:val="center"/>
          </w:tcPr>
          <w:p w14:paraId="76792E3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0.821</w:t>
            </w:r>
          </w:p>
        </w:tc>
        <w:tc>
          <w:tcPr>
            <w:tcW w:w="1376" w:type="dxa"/>
            <w:vAlign w:val="center"/>
          </w:tcPr>
          <w:p w14:paraId="21EF342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0.845</w:t>
            </w:r>
          </w:p>
        </w:tc>
        <w:tc>
          <w:tcPr>
            <w:tcW w:w="1376" w:type="dxa"/>
            <w:vAlign w:val="center"/>
          </w:tcPr>
          <w:p w14:paraId="70B1526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0.863</w:t>
            </w:r>
          </w:p>
        </w:tc>
        <w:tc>
          <w:tcPr>
            <w:tcW w:w="1376" w:type="dxa"/>
            <w:vAlign w:val="center"/>
          </w:tcPr>
          <w:p w14:paraId="5DB2174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0.827</w:t>
            </w:r>
          </w:p>
        </w:tc>
        <w:tc>
          <w:tcPr>
            <w:tcW w:w="1376" w:type="dxa"/>
            <w:vAlign w:val="center"/>
          </w:tcPr>
          <w:p w14:paraId="1433AF93"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1.000</w:t>
            </w:r>
          </w:p>
        </w:tc>
        <w:tc>
          <w:tcPr>
            <w:tcW w:w="1376" w:type="dxa"/>
            <w:vAlign w:val="center"/>
          </w:tcPr>
          <w:p w14:paraId="1DE35765"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0.810</w:t>
            </w:r>
          </w:p>
        </w:tc>
      </w:tr>
      <w:tr w:rsidR="00A31506" w:rsidRPr="008F18D2" w14:paraId="60CE63EA" w14:textId="77777777" w:rsidTr="006E3E45">
        <w:trPr>
          <w:jc w:val="center"/>
        </w:trPr>
        <w:tc>
          <w:tcPr>
            <w:tcW w:w="1391" w:type="dxa"/>
            <w:vAlign w:val="center"/>
          </w:tcPr>
          <w:p w14:paraId="529957A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A6: النية الشرائية</w:t>
            </w:r>
          </w:p>
        </w:tc>
        <w:tc>
          <w:tcPr>
            <w:tcW w:w="1377" w:type="dxa"/>
            <w:vAlign w:val="center"/>
          </w:tcPr>
          <w:p w14:paraId="5FC452BF"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0.827</w:t>
            </w:r>
          </w:p>
        </w:tc>
        <w:tc>
          <w:tcPr>
            <w:tcW w:w="1376" w:type="dxa"/>
            <w:vAlign w:val="center"/>
          </w:tcPr>
          <w:p w14:paraId="09A74241"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0.765</w:t>
            </w:r>
          </w:p>
        </w:tc>
        <w:tc>
          <w:tcPr>
            <w:tcW w:w="1376" w:type="dxa"/>
            <w:vAlign w:val="center"/>
          </w:tcPr>
          <w:p w14:paraId="70A57B6C"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0.793</w:t>
            </w:r>
          </w:p>
        </w:tc>
        <w:tc>
          <w:tcPr>
            <w:tcW w:w="1376" w:type="dxa"/>
            <w:vAlign w:val="center"/>
          </w:tcPr>
          <w:p w14:paraId="177CC6D6"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0.849</w:t>
            </w:r>
          </w:p>
        </w:tc>
        <w:tc>
          <w:tcPr>
            <w:tcW w:w="1376" w:type="dxa"/>
            <w:vAlign w:val="center"/>
          </w:tcPr>
          <w:p w14:paraId="28E4C919"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0.810</w:t>
            </w:r>
          </w:p>
        </w:tc>
        <w:tc>
          <w:tcPr>
            <w:tcW w:w="1376" w:type="dxa"/>
            <w:vAlign w:val="center"/>
          </w:tcPr>
          <w:p w14:paraId="6C039740" w14:textId="77777777" w:rsidR="00A31506" w:rsidRPr="008F18D2" w:rsidRDefault="00A31506" w:rsidP="006E3E45">
            <w:pPr>
              <w:spacing w:line="360" w:lineRule="auto"/>
              <w:ind w:left="360"/>
              <w:jc w:val="mediumKashida"/>
              <w:rPr>
                <w:rFonts w:ascii="Sakkal Majalla" w:hAnsi="Sakkal Majalla" w:cs="Sakkal Majalla"/>
                <w:sz w:val="16"/>
                <w:szCs w:val="16"/>
              </w:rPr>
            </w:pPr>
            <w:r w:rsidRPr="008F18D2">
              <w:rPr>
                <w:rFonts w:ascii="Sakkal Majalla" w:eastAsia="Amiri" w:hAnsi="Sakkal Majalla" w:cs="Sakkal Majalla" w:hint="cs"/>
                <w:sz w:val="16"/>
                <w:szCs w:val="16"/>
                <w:rtl/>
              </w:rPr>
              <w:t>1.000</w:t>
            </w:r>
          </w:p>
        </w:tc>
      </w:tr>
    </w:tbl>
    <w:p w14:paraId="68DBF6F9"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يتضح من الجدول رقم (12) أن جميع معاملات الارتباط بين متغيرات الدراسة جاءت موجبة وقوية ودالة إحصائياً، حيث تراوحت بين (0.765) و(0.863). وتدل هذه النتيجة على وجود علاقات ارتباطية قوية بين أبعاد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والنية الشرائية، وكذلك بين الأبعاد الخمسة فيما بينها. وكان أقوى ارتباط بين بُعد التسويق عبر المؤثرين وبُعد العروض الترويجية بقيمة (0.863)، في حين كان أضعف ارتباط بين بُعد مصداقية الحسابات التجارية والنية الشرائية بقيمة (0.765).</w:t>
      </w:r>
    </w:p>
    <w:p w14:paraId="599EAF08"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تفسير النتيجة من وجهة نظر الباحث: يُعزى قوة الارتباطات الإيجابية بين جميع متغيرات الدراسة إلى الطبيعة التكاملية لأبعاد التسويق الرقمي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حيث تُكمل هذه الأبعاد بعضها البعض في تشكيل تجربة المستهلك. فالمحتوى الجذاب يُعزز التفاعل، والتفاعل يُعزز الثقة، والثقة تُعزز النية الشرائية. ويُلاحظ الباحث أن الارتباط القوي بين التسويق عبر المؤثرين والعروض الترويجية يدل على أن المؤثرين يُحققون أعلى تأثير عندما يُقدمون عروضاً ترويجية حصرية لمتابعيهم. كما أن ارتباط جودة المحتوى بالنية الشرائية (0.827) يدل على أن المحتوى عالي الجودة يُمثل نقطة الانطلاق الأساسية لرحلة الشراء.</w:t>
      </w:r>
    </w:p>
    <w:p w14:paraId="37ADBA6C"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أوجه الاتفاق والاختلاف مع الدراسات السابقة: تتوافق هذه النتيجة مع ما توصلت إليه دراسة محمد وناصر وجمال الدين (2025) من وجود علاقات ارتباطية قوية بين أبعاد التسويق الرقمي، ومع دراسة التريكي والقعو والهدار (2025) من ارتباط العوامل المؤثرة بالنية الشرائية. غير أن معاملات الارتباط في الدراسة الحالية جاءت أعلى نسبياً، مما يدل على تماسك النموذج المقترح وملاءمته للبيئة السعودية.</w:t>
      </w:r>
    </w:p>
    <w:p w14:paraId="1ED58605"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lastRenderedPageBreak/>
        <w:t xml:space="preserve">التفسير العلمي للنتيجة: تُؤكد الأدبيات العلمية في سلوك المستهلك، كالتي قدمها </w:t>
      </w:r>
      <w:proofErr w:type="spellStart"/>
      <w:r w:rsidRPr="008F18D2">
        <w:rPr>
          <w:rFonts w:ascii="Sakkal Majalla" w:eastAsia="Amiri" w:hAnsi="Sakkal Majalla" w:cs="Sakkal Majalla" w:hint="cs"/>
          <w:sz w:val="28"/>
          <w:szCs w:val="28"/>
          <w:rtl/>
        </w:rPr>
        <w:t>Kotler</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Keller</w:t>
      </w:r>
      <w:proofErr w:type="spellEnd"/>
      <w:r w:rsidRPr="008F18D2">
        <w:rPr>
          <w:rFonts w:ascii="Sakkal Majalla" w:eastAsia="Amiri" w:hAnsi="Sakkal Majalla" w:cs="Sakkal Majalla" w:hint="cs"/>
          <w:sz w:val="28"/>
          <w:szCs w:val="28"/>
          <w:rtl/>
        </w:rPr>
        <w:t xml:space="preserve"> (2016) في كتابهما "إدارة التسويق"، أن المتغيرات التسويقية تتفاعل بصورة تكاملية في تشكيل سلوك المستهلك، وأن فاعلية الاستراتيجية التسويقية تعتمد على التنسيق بين عناصرها المختلفة. كما تدعم تقارير الهيئة العامة للإحصاء (2024) هذه النتيجة من خلال التأكيد على أن المستهلك السعودي يتعامل مع القنوات الرقمية بمنطق تكاملي، حيث يجمع المعلومات من مصادر متعددة قبل اتخاذ قرار الشراء (</w:t>
      </w:r>
      <w:proofErr w:type="spellStart"/>
      <w:r w:rsidRPr="008F18D2">
        <w:rPr>
          <w:rFonts w:ascii="Sakkal Majalla" w:eastAsia="Amiri" w:hAnsi="Sakkal Majalla" w:cs="Sakkal Majalla" w:hint="cs"/>
          <w:sz w:val="28"/>
          <w:szCs w:val="28"/>
          <w:rtl/>
        </w:rPr>
        <w:t>Kotler</w:t>
      </w:r>
      <w:proofErr w:type="spellEnd"/>
      <w:r w:rsidRPr="008F18D2">
        <w:rPr>
          <w:rFonts w:ascii="Sakkal Majalla" w:eastAsia="Amiri" w:hAnsi="Sakkal Majalla" w:cs="Sakkal Majalla" w:hint="cs"/>
          <w:sz w:val="28"/>
          <w:szCs w:val="28"/>
          <w:rtl/>
        </w:rPr>
        <w:t xml:space="preserve"> &amp; </w:t>
      </w:r>
      <w:proofErr w:type="spellStart"/>
      <w:r w:rsidRPr="008F18D2">
        <w:rPr>
          <w:rFonts w:ascii="Sakkal Majalla" w:eastAsia="Amiri" w:hAnsi="Sakkal Majalla" w:cs="Sakkal Majalla" w:hint="cs"/>
          <w:sz w:val="28"/>
          <w:szCs w:val="28"/>
          <w:rtl/>
        </w:rPr>
        <w:t>Keller</w:t>
      </w:r>
      <w:proofErr w:type="spellEnd"/>
      <w:r w:rsidRPr="008F18D2">
        <w:rPr>
          <w:rFonts w:ascii="Sakkal Majalla" w:eastAsia="Amiri" w:hAnsi="Sakkal Majalla" w:cs="Sakkal Majalla" w:hint="cs"/>
          <w:sz w:val="28"/>
          <w:szCs w:val="28"/>
          <w:rtl/>
        </w:rPr>
        <w:t>, 2016؛ الهيئة العامة للإحصاء، 2024).</w:t>
      </w:r>
    </w:p>
    <w:p w14:paraId="00833DEB" w14:textId="77777777" w:rsidR="00A31506" w:rsidRPr="008F18D2" w:rsidRDefault="00A31506" w:rsidP="006E3E45">
      <w:pPr>
        <w:spacing w:line="360" w:lineRule="auto"/>
        <w:ind w:left="360"/>
        <w:jc w:val="mediumKashida"/>
        <w:rPr>
          <w:rFonts w:ascii="Sakkal Majalla" w:eastAsia="MS Mincho" w:hAnsi="Sakkal Majalla" w:cs="Sakkal Majalla"/>
          <w:sz w:val="28"/>
          <w:szCs w:val="28"/>
        </w:rPr>
      </w:pPr>
      <w:r w:rsidRPr="008F18D2">
        <w:rPr>
          <w:rFonts w:ascii="Sakkal Majalla" w:eastAsia="MS Mincho" w:hAnsi="Sakkal Majalla" w:cs="Sakkal Majalla" w:hint="cs"/>
          <w:sz w:val="28"/>
          <w:szCs w:val="28"/>
        </w:rPr>
        <w:br/>
      </w:r>
      <w:r w:rsidRPr="008F18D2">
        <w:rPr>
          <w:rFonts w:ascii="Sakkal Majalla" w:eastAsia="Amiri" w:hAnsi="Sakkal Majalla" w:cs="Sakkal Majalla" w:hint="cs"/>
          <w:b/>
          <w:bCs/>
          <w:color w:val="1F3A5F"/>
          <w:sz w:val="28"/>
          <w:szCs w:val="28"/>
          <w:rtl/>
        </w:rPr>
        <w:t>مناقشة النتائج</w:t>
      </w:r>
    </w:p>
    <w:p w14:paraId="45EB1A84"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في ضوء النتائج التي توصلت إليها الدراسة، يمكن مناقشة هذه النتائج في ضوء الإطار النظري والدراسات السابقة. تتوافق نتائج الدراسة الحالية مع ما توصلت إليه دراسة </w:t>
      </w:r>
      <w:proofErr w:type="spellStart"/>
      <w:r w:rsidRPr="008F18D2">
        <w:rPr>
          <w:rFonts w:ascii="Sakkal Majalla" w:eastAsia="Amiri" w:hAnsi="Sakkal Majalla" w:cs="Sakkal Majalla" w:hint="cs"/>
          <w:sz w:val="28"/>
          <w:szCs w:val="28"/>
          <w:rtl/>
        </w:rPr>
        <w:t>Alfeel</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Ansari</w:t>
      </w:r>
      <w:proofErr w:type="spellEnd"/>
      <w:r w:rsidRPr="008F18D2">
        <w:rPr>
          <w:rFonts w:ascii="Sakkal Majalla" w:eastAsia="Amiri" w:hAnsi="Sakkal Majalla" w:cs="Sakkal Majalla" w:hint="cs"/>
          <w:sz w:val="28"/>
          <w:szCs w:val="28"/>
          <w:rtl/>
        </w:rPr>
        <w:t xml:space="preserve"> (2019) من وجود تأثير إيجابي وذي دلالة إحصائية للتسويق عبر وسائل التواصل الاجتماعي على النية الشرائية في المملكة العربية السعودية، حيث بلغ معامل الارتباط بين التسويق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والنية الشرائية قيماً مرتفعة (بين 0.765 و0.849)، مما يدل على قوة العلاقة بين هذه المتغيرات.</w:t>
      </w:r>
    </w:p>
    <w:p w14:paraId="676511FE"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كما تتوافق نتائج الدراسة مع دراسة </w:t>
      </w:r>
      <w:proofErr w:type="spellStart"/>
      <w:r w:rsidRPr="008F18D2">
        <w:rPr>
          <w:rFonts w:ascii="Sakkal Majalla" w:eastAsia="Amiri" w:hAnsi="Sakkal Majalla" w:cs="Sakkal Majalla" w:hint="cs"/>
          <w:sz w:val="28"/>
          <w:szCs w:val="28"/>
          <w:rtl/>
        </w:rPr>
        <w:t>Teo</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Leng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Phua</w:t>
      </w:r>
      <w:proofErr w:type="spellEnd"/>
      <w:r w:rsidRPr="008F18D2">
        <w:rPr>
          <w:rFonts w:ascii="Sakkal Majalla" w:eastAsia="Amiri" w:hAnsi="Sakkal Majalla" w:cs="Sakkal Majalla" w:hint="cs"/>
          <w:sz w:val="28"/>
          <w:szCs w:val="28"/>
          <w:rtl/>
        </w:rPr>
        <w:t xml:space="preserve"> (2019) من أن جودة الصور المنشورة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تلعب دوراً محورياً في تشكيل الانطباعات الإيجابية عن المنتجات وتعزيز النية الشرائية، حيث جاء بُعد جودة المحتوى التسويقي بدرجة مرتفعة (80.7%) وأثر إيجابي دال إحصائياً على النية الشرائية. كذلك تتوافق نتائج الدراسة مع دراسة </w:t>
      </w:r>
      <w:proofErr w:type="spellStart"/>
      <w:r w:rsidRPr="008F18D2">
        <w:rPr>
          <w:rFonts w:ascii="Sakkal Majalla" w:eastAsia="Amiri" w:hAnsi="Sakkal Majalla" w:cs="Sakkal Majalla" w:hint="cs"/>
          <w:sz w:val="28"/>
          <w:szCs w:val="28"/>
          <w:rtl/>
        </w:rPr>
        <w:t>Sabila</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Albari</w:t>
      </w:r>
      <w:proofErr w:type="spellEnd"/>
      <w:r w:rsidRPr="008F18D2">
        <w:rPr>
          <w:rFonts w:ascii="Sakkal Majalla" w:eastAsia="Amiri" w:hAnsi="Sakkal Majalla" w:cs="Sakkal Majalla" w:hint="cs"/>
          <w:sz w:val="28"/>
          <w:szCs w:val="28"/>
          <w:rtl/>
        </w:rPr>
        <w:t xml:space="preserve"> (2023) من أن الاتصالات التسويقية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تُسهم في تنمية نية الشراء، وذلك من خلال التفاعل المستمر مع الجمهور.</w:t>
      </w:r>
    </w:p>
    <w:p w14:paraId="2B7032FD"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r w:rsidRPr="008F18D2">
        <w:rPr>
          <w:rFonts w:ascii="Sakkal Majalla" w:eastAsia="Amiri" w:hAnsi="Sakkal Majalla" w:cs="Sakkal Majalla" w:hint="cs"/>
          <w:sz w:val="28"/>
          <w:szCs w:val="28"/>
          <w:rtl/>
        </w:rPr>
        <w:t xml:space="preserve">وفيما يتعلق بُعد التسويق عبر المؤثرين، تتوافق نتائج الدراسة مع دراسة </w:t>
      </w:r>
      <w:proofErr w:type="spellStart"/>
      <w:r w:rsidRPr="008F18D2">
        <w:rPr>
          <w:rFonts w:ascii="Sakkal Majalla" w:eastAsia="Amiri" w:hAnsi="Sakkal Majalla" w:cs="Sakkal Majalla" w:hint="cs"/>
          <w:sz w:val="28"/>
          <w:szCs w:val="28"/>
          <w:rtl/>
        </w:rPr>
        <w:t>بولودان</w:t>
      </w:r>
      <w:proofErr w:type="spellEnd"/>
      <w:r w:rsidRPr="008F18D2">
        <w:rPr>
          <w:rFonts w:ascii="Sakkal Majalla" w:eastAsia="Amiri" w:hAnsi="Sakkal Majalla" w:cs="Sakkal Majalla" w:hint="cs"/>
          <w:sz w:val="28"/>
          <w:szCs w:val="28"/>
          <w:rtl/>
        </w:rPr>
        <w:t xml:space="preserve"> (2025) من وجود تأثير إيجابي للتسويق بالمؤثرين على النية الشرائية، ومع دراسة محمد وناصر وجمال الدين (2025) من أن مصداقية المؤثر وتوافقه مع المنتج يُسهمان في رفع النية الشرائية. كما تتوافق نتائج بُعد العروض الترويجية مع دراسة محمود (2025) من أن عناصر جذب الانتباه والإبداع في الرسائل الإعلانية تُسهم في تعزيز النية الشرائية، ومع دراسة يوسف وجنيد وحياة (2025) من أن أساليب التسويق الإبداعي تُسهم في رفع مستويات الاهتمام بالمنتجات.</w:t>
      </w:r>
    </w:p>
    <w:p w14:paraId="0A60D51A"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3FDBFAF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tl/>
        </w:rPr>
      </w:pPr>
    </w:p>
    <w:p w14:paraId="7537E298"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p>
    <w:p w14:paraId="7BFCCDA3"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أما فيما يتعلق ببُعد التفاعل عبر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الذي جاء في المرتبة الأولى من حيث الأثر على النية الشرائية (</w:t>
      </w:r>
      <w:proofErr w:type="spellStart"/>
      <w:r w:rsidRPr="008F18D2">
        <w:rPr>
          <w:rFonts w:ascii="Sakkal Majalla" w:eastAsia="Amiri" w:hAnsi="Sakkal Majalla" w:cs="Sakkal Majalla" w:hint="cs"/>
          <w:sz w:val="28"/>
          <w:szCs w:val="28"/>
          <w:rtl/>
        </w:rPr>
        <w:t>Beta</w:t>
      </w:r>
      <w:proofErr w:type="spellEnd"/>
      <w:r w:rsidRPr="008F18D2">
        <w:rPr>
          <w:rFonts w:ascii="Sakkal Majalla" w:eastAsia="Amiri" w:hAnsi="Sakkal Majalla" w:cs="Sakkal Majalla" w:hint="cs"/>
          <w:sz w:val="28"/>
          <w:szCs w:val="28"/>
          <w:rtl/>
        </w:rPr>
        <w:t xml:space="preserve"> = 0.455)، فتتوافق نتائج الدراسة مع دراسة </w:t>
      </w:r>
      <w:proofErr w:type="spellStart"/>
      <w:r w:rsidRPr="008F18D2">
        <w:rPr>
          <w:rFonts w:ascii="Sakkal Majalla" w:eastAsia="Amiri" w:hAnsi="Sakkal Majalla" w:cs="Sakkal Majalla" w:hint="cs"/>
          <w:sz w:val="28"/>
          <w:szCs w:val="28"/>
          <w:rtl/>
        </w:rPr>
        <w:t>Ceyhan</w:t>
      </w:r>
      <w:proofErr w:type="spellEnd"/>
      <w:r w:rsidRPr="008F18D2">
        <w:rPr>
          <w:rFonts w:ascii="Sakkal Majalla" w:eastAsia="Amiri" w:hAnsi="Sakkal Majalla" w:cs="Sakkal Majalla" w:hint="cs"/>
          <w:sz w:val="28"/>
          <w:szCs w:val="28"/>
          <w:rtl/>
        </w:rPr>
        <w:t xml:space="preserve"> (2019) من أن إدراك المستهلكين لتطبيقات التسويق عبر وسائل التواصل الاجتماعي يُؤثر إيجابياً على ولائهم للعلامة التجارية ونيتهم الشرائية، ومع دراسة </w:t>
      </w:r>
      <w:proofErr w:type="spellStart"/>
      <w:r w:rsidRPr="008F18D2">
        <w:rPr>
          <w:rFonts w:ascii="Sakkal Majalla" w:eastAsia="Amiri" w:hAnsi="Sakkal Majalla" w:cs="Sakkal Majalla" w:hint="cs"/>
          <w:sz w:val="28"/>
          <w:szCs w:val="28"/>
          <w:rtl/>
        </w:rPr>
        <w:t>Jiang</w:t>
      </w:r>
      <w:proofErr w:type="spellEnd"/>
      <w:r w:rsidRPr="008F18D2">
        <w:rPr>
          <w:rFonts w:ascii="Sakkal Majalla" w:eastAsia="Amiri" w:hAnsi="Sakkal Majalla" w:cs="Sakkal Majalla" w:hint="cs"/>
          <w:sz w:val="28"/>
          <w:szCs w:val="28"/>
          <w:rtl/>
        </w:rPr>
        <w:t xml:space="preserve"> و </w:t>
      </w:r>
      <w:proofErr w:type="spellStart"/>
      <w:r w:rsidRPr="008F18D2">
        <w:rPr>
          <w:rFonts w:ascii="Sakkal Majalla" w:eastAsia="Amiri" w:hAnsi="Sakkal Majalla" w:cs="Sakkal Majalla" w:hint="cs"/>
          <w:sz w:val="28"/>
          <w:szCs w:val="28"/>
          <w:rtl/>
        </w:rPr>
        <w:t>Yin</w:t>
      </w:r>
      <w:proofErr w:type="spellEnd"/>
      <w:r w:rsidRPr="008F18D2">
        <w:rPr>
          <w:rFonts w:ascii="Sakkal Majalla" w:eastAsia="Amiri" w:hAnsi="Sakkal Majalla" w:cs="Sakkal Majalla" w:hint="cs"/>
          <w:sz w:val="28"/>
          <w:szCs w:val="28"/>
          <w:rtl/>
        </w:rPr>
        <w:t xml:space="preserve"> (2020) من أن التفاعل المستمر مع المستهلكين عبر المنصات الرقمية يُسهم بصورة فعالة في تعزيز نية الشراء. وتُؤكد هذه النتيجة على الأهمية البالغة للتفاعل في البيئة الرقمية، حيث أصبح المستهلك يبحث عن علاقة ثنائية الاتجاه مع العلامة التجارية بدلاً من الاتصال الأحادي التقليدي.</w:t>
      </w:r>
    </w:p>
    <w:p w14:paraId="2C69E020" w14:textId="77777777" w:rsidR="00A31506" w:rsidRPr="008F18D2" w:rsidRDefault="00A31506" w:rsidP="006E3E45">
      <w:pPr>
        <w:spacing w:before="120" w:after="120" w:line="360" w:lineRule="auto"/>
        <w:ind w:left="360"/>
        <w:jc w:val="mediumKashida"/>
        <w:rPr>
          <w:rFonts w:ascii="Sakkal Majalla" w:eastAsia="MS Mincho" w:hAnsi="Sakkal Majalla" w:cs="Sakkal Majalla"/>
          <w:sz w:val="28"/>
          <w:szCs w:val="28"/>
        </w:rPr>
      </w:pPr>
      <w:r w:rsidRPr="008F18D2">
        <w:rPr>
          <w:rFonts w:ascii="Sakkal Majalla" w:eastAsia="Amiri" w:hAnsi="Sakkal Majalla" w:cs="Sakkal Majalla" w:hint="cs"/>
          <w:sz w:val="28"/>
          <w:szCs w:val="28"/>
          <w:rtl/>
        </w:rPr>
        <w:t xml:space="preserve">وتُشير النتائج بشكل عام إلى أن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بأبعاده الخمسة يُؤثر بصورة إيجابية ودالة إحصائياً على النية الشرائية للمستهلكين في مدينتي الدمام والخبر، حيث فسرت هذه الأبعاد مجتمعةً (79.5%) من التباين في النية الشرائية. وتُعد هذه النتيجة ذات أهمية بالغة للعلامات التجارية والمنشآت التجارية في المنطقة الشرقية، إذ تُؤكد على ضرورة الاستثمار في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بوصفها قناة تسويقية فاعلة. وتُسهم هذه النتائج في سد الفجوة البحثية التي حددتها الدراسة، وذلك من خلال تقديم نموذج متكامل يُوضح التأثير المشترك لأبعاد التسويق عبر منصة </w:t>
      </w:r>
      <w:proofErr w:type="spellStart"/>
      <w:r w:rsidRPr="008F18D2">
        <w:rPr>
          <w:rFonts w:ascii="Sakkal Majalla" w:eastAsia="Amiri" w:hAnsi="Sakkal Majalla" w:cs="Sakkal Majalla" w:hint="cs"/>
          <w:sz w:val="28"/>
          <w:szCs w:val="28"/>
          <w:rtl/>
        </w:rPr>
        <w:t>إنستغرام</w:t>
      </w:r>
      <w:proofErr w:type="spellEnd"/>
      <w:r w:rsidRPr="008F18D2">
        <w:rPr>
          <w:rFonts w:ascii="Sakkal Majalla" w:eastAsia="Amiri" w:hAnsi="Sakkal Majalla" w:cs="Sakkal Majalla" w:hint="cs"/>
          <w:sz w:val="28"/>
          <w:szCs w:val="28"/>
          <w:rtl/>
        </w:rPr>
        <w:t xml:space="preserve"> على النية الشرائية في البيئة السعودية.</w:t>
      </w:r>
    </w:p>
    <w:p w14:paraId="74C7F37A"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p>
    <w:p w14:paraId="35D496F1"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p>
    <w:p w14:paraId="37AF6C8D"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p>
    <w:p w14:paraId="5FE41E42"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p>
    <w:p w14:paraId="4D69BD4A" w14:textId="77777777" w:rsidR="00A31506" w:rsidRPr="008F18D2" w:rsidRDefault="00A31506" w:rsidP="006E3E45">
      <w:pPr>
        <w:spacing w:before="200" w:after="120" w:line="360" w:lineRule="auto"/>
        <w:ind w:left="360"/>
        <w:jc w:val="mediumKashida"/>
        <w:rPr>
          <w:rFonts w:ascii="Sakkal Majalla" w:eastAsia="MS Mincho" w:hAnsi="Sakkal Majalla" w:cs="Sakkal Majalla"/>
          <w:sz w:val="28"/>
          <w:szCs w:val="28"/>
          <w:rtl/>
        </w:rPr>
      </w:pPr>
    </w:p>
    <w:p w14:paraId="6C8FAEA0"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b/>
          <w:bCs/>
          <w:color w:val="1F3A5F"/>
          <w:sz w:val="28"/>
          <w:szCs w:val="28"/>
          <w:rtl/>
        </w:rPr>
        <w:t xml:space="preserve"> الخاتمة</w:t>
      </w:r>
    </w:p>
    <w:p w14:paraId="5F2B1BCC"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lastRenderedPageBreak/>
        <w:t xml:space="preserve">توصلت هذه الدراسة إلى مجموعة من النتائج المهمة المتعلقة بأثر التسويق عبر منصة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بأبعاده الخمسة على النية الشرائية للمستهلكين في مدينتي الدمام والخبر. وقد أظهرت النتائج أن مستوى إدراك أفراد العينة لجودة المحتوى التسويقي جاء بدرجة مرتفعة، في حين جاء مستوى إدراك مصداقية الحسابات التجارية بدرجة متوسطة. وكشف التحليل أن مستوى تأثير التسويق عبر المؤثرين جاء بدرجة متوسطة، بينما جاء مستوى التفاعل عبر المنصة بدرجة مرتفعة، ومستوى تأثير العروض الترويجية بدرجة مرتفعة. أما النية الشرائية فقد جاءت بدرجة متوسطة، مما يدل على ثبات عالٍ لأداة الدراسة.</w:t>
      </w:r>
    </w:p>
    <w:p w14:paraId="13D63BB3" w14:textId="77777777" w:rsidR="00A31506" w:rsidRPr="008F18D2" w:rsidRDefault="00A31506" w:rsidP="006E3E45">
      <w:pPr>
        <w:jc w:val="mediumKashida"/>
        <w:rPr>
          <w:rFonts w:ascii="Sakkal Majalla" w:hAnsi="Sakkal Majalla" w:cs="Sakkal Majalla"/>
          <w:rtl/>
        </w:rPr>
      </w:pPr>
      <w:r w:rsidRPr="008F18D2">
        <w:rPr>
          <w:rFonts w:ascii="Sakkal Majalla" w:hAnsi="Sakkal Majalla" w:cs="Sakkal Majalla" w:hint="cs"/>
          <w:sz w:val="28"/>
          <w:szCs w:val="28"/>
          <w:rtl/>
        </w:rPr>
        <w:t xml:space="preserve">أظهرت نتائج الدراسة أن أبعاد التسويق عبر منصة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الخمسة تتمتع بعلاقات ارتباطية إيجابية قوية ودالة إحصائياً مع النية الشرائية. وأكد تحليل الانحدار البسيط وجود أثر ذي دلالة إحصائية لكل بُعد من الأبعاد الخمسة على النية الشرائية. كما أظهر تحليل الانحدار المتعدد أن الأبعاد الخمسة مجتمعةً تُفسر نسبة كبيرة من التباين في النية الشرائية، وجاء بُعد التفاعل عبر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الأكثر تأثيراً، يليه بُعد جودة المحتوى التسويقي، ثم بُعد العروض الترويجية. وفيما يتعلق بأقوى الأبعاد تأثيراً، فقد جاء التفاعل عبر المنصة في المرتبة الأولى، مما يدل على أن المستهلك السعودي يُقيّم العلامة التجارية بناءً على جودة التواصل المتبادل وليس فقط جودة المنتج.</w:t>
      </w:r>
    </w:p>
    <w:p w14:paraId="1CBD0CA9" w14:textId="77777777" w:rsidR="00A31506" w:rsidRPr="008F18D2" w:rsidRDefault="00A31506" w:rsidP="006E3E45">
      <w:pPr>
        <w:jc w:val="mediumKashida"/>
        <w:rPr>
          <w:rFonts w:ascii="Sakkal Majalla" w:hAnsi="Sakkal Majalla" w:cs="Sakkal Majalla"/>
          <w:rtl/>
        </w:rPr>
      </w:pPr>
    </w:p>
    <w:p w14:paraId="1B9B5F93" w14:textId="77777777" w:rsidR="00A31506" w:rsidRPr="008F18D2" w:rsidRDefault="00A31506" w:rsidP="006E3E45">
      <w:pPr>
        <w:jc w:val="mediumKashida"/>
        <w:rPr>
          <w:rFonts w:ascii="Sakkal Majalla" w:hAnsi="Sakkal Majalla" w:cs="Sakkal Majalla"/>
          <w:rtl/>
        </w:rPr>
      </w:pPr>
    </w:p>
    <w:p w14:paraId="32AE5C60" w14:textId="77777777" w:rsidR="00A31506" w:rsidRPr="008F18D2" w:rsidRDefault="00A31506" w:rsidP="006E3E45">
      <w:pPr>
        <w:jc w:val="mediumKashida"/>
        <w:rPr>
          <w:rFonts w:ascii="Sakkal Majalla" w:hAnsi="Sakkal Majalla" w:cs="Sakkal Majalla"/>
          <w:rtl/>
        </w:rPr>
      </w:pPr>
    </w:p>
    <w:p w14:paraId="661A9DC6" w14:textId="77777777" w:rsidR="00A31506" w:rsidRPr="008F18D2" w:rsidRDefault="00A31506" w:rsidP="006E3E45">
      <w:pPr>
        <w:jc w:val="mediumKashida"/>
        <w:rPr>
          <w:rFonts w:ascii="Sakkal Majalla" w:hAnsi="Sakkal Majalla" w:cs="Sakkal Majalla"/>
          <w:rtl/>
        </w:rPr>
      </w:pPr>
    </w:p>
    <w:p w14:paraId="26239909" w14:textId="77777777" w:rsidR="00A31506" w:rsidRPr="008F18D2" w:rsidRDefault="00A31506" w:rsidP="006E3E45">
      <w:pPr>
        <w:jc w:val="mediumKashida"/>
        <w:rPr>
          <w:rFonts w:ascii="Sakkal Majalla" w:hAnsi="Sakkal Majalla" w:cs="Sakkal Majalla"/>
          <w:rtl/>
        </w:rPr>
      </w:pPr>
    </w:p>
    <w:p w14:paraId="3EB2BB85" w14:textId="77777777" w:rsidR="00A31506" w:rsidRPr="008F18D2" w:rsidRDefault="00A31506" w:rsidP="006E3E45">
      <w:pPr>
        <w:jc w:val="mediumKashida"/>
        <w:rPr>
          <w:rFonts w:ascii="Sakkal Majalla" w:hAnsi="Sakkal Majalla" w:cs="Sakkal Majalla"/>
        </w:rPr>
      </w:pPr>
    </w:p>
    <w:p w14:paraId="69D0C191"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b/>
          <w:bCs/>
          <w:color w:val="1F3A5F"/>
          <w:sz w:val="28"/>
          <w:szCs w:val="28"/>
          <w:rtl/>
        </w:rPr>
        <w:t>التوصيات</w:t>
      </w:r>
    </w:p>
    <w:p w14:paraId="089ED93B"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في ضوء ما توصلت إليه الدراسة من نتائج، يُوصي الباحث بما يلي:</w:t>
      </w:r>
    </w:p>
    <w:p w14:paraId="51006215"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 xml:space="preserve">1. أن تُعطي العلامات التجارية والمنشآت التجارية في مدينتي الدمام والخبر أولوية قصوى لتحسين التفاعل مع المتابعين عبر منصة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وذلك من خلال تخصيص فرق متخصصة للرد السريع على الاستفسارات والتعليقات والرسائل المباشرة، وتحديد سياسات واضحة لسرعة الاستجابة لا تتجاوز ساعة واحدة.</w:t>
      </w:r>
    </w:p>
    <w:p w14:paraId="16BF9B92"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2. ينبغي على الحسابات التجارية الاستثمار في إنتاج محتوى بصري احترافي يعتمد على التصوير عالي الجودة وتقنيات المونتاج المتقدمة، مع الالتزام بجدول منتظم لتحديث المحتوى لسد الفجوة التي كشفتها الدراسة في هذا الجانب.</w:t>
      </w:r>
    </w:p>
    <w:p w14:paraId="4FBFDEA5"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 xml:space="preserve">3. يُوصى بتصميم عروض ترويجية جذابة ومتنوعة تستثمر المناسبات والمواسم، مع التركيز على الخصومات المباشرة </w:t>
      </w:r>
      <w:proofErr w:type="spellStart"/>
      <w:r w:rsidRPr="008F18D2">
        <w:rPr>
          <w:rFonts w:ascii="Sakkal Majalla" w:hAnsi="Sakkal Majalla" w:cs="Sakkal Majalla" w:hint="cs"/>
          <w:sz w:val="28"/>
          <w:szCs w:val="28"/>
          <w:rtl/>
        </w:rPr>
        <w:t>وأكواد</w:t>
      </w:r>
      <w:proofErr w:type="spellEnd"/>
      <w:r w:rsidRPr="008F18D2">
        <w:rPr>
          <w:rFonts w:ascii="Sakkal Majalla" w:hAnsi="Sakkal Majalla" w:cs="Sakkal Majalla" w:hint="cs"/>
          <w:sz w:val="28"/>
          <w:szCs w:val="28"/>
          <w:rtl/>
        </w:rPr>
        <w:t xml:space="preserve"> الخصم التي أظهرت الدراسة تأثيرها المرتفع على النية الشرائية.</w:t>
      </w:r>
    </w:p>
    <w:p w14:paraId="0ECD3909"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lastRenderedPageBreak/>
        <w:t>4. على العلامات التجارية أن تعمل على تعزيز مصداقية حساباتها من خلال الحصول على علامة التوثيق الزرقاء والشفافية في عرض المنتجات وتجنب المبالغة في الأوصاف أو استخدام فلاتر تعديل الصور بشكل مفرط.</w:t>
      </w:r>
    </w:p>
    <w:p w14:paraId="7211C09E"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5. عند التعاون مع المؤثرين، يُوصى باختيار مؤثرين يتوافق تخصصهم مع طبيعة المنتجات المُروّج لها، والإفصاح الصريح عن العلاقة التجارية لتعزيز ثقة المتابعين.</w:t>
      </w:r>
    </w:p>
    <w:p w14:paraId="2E177000"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6. تطوير سياسات واضحة لسرعة الاستجابة لاستفسارات العملاء عبر الرسائل المباشرة والتعليقات، بحيث لا تتجاوز مدة الاستجابة ساعة واحدة.</w:t>
      </w:r>
    </w:p>
    <w:p w14:paraId="54307A8E"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7. الاهتمام بتحديث المحتوى التسويقي بصورة منتظمة لسد الفجوة بين توقعات المستهلكين وممارسات الحسابات التجارية.</w:t>
      </w:r>
    </w:p>
    <w:p w14:paraId="62DA6928"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8. تقديم معلومات واضحة وكافية عن المنتجات من حيث المواصفات والأسعار وطرق الدفع والشحن والإرجاع، وذلك لتقليل حالة عدم اليقين لدى المستهلك.</w:t>
      </w:r>
    </w:p>
    <w:p w14:paraId="70011FFC"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9. العمل على تطوير آليات لجمع التقييمات والمراجعات من العملاء السابقين ونشرها على الحساب التجاري.</w:t>
      </w:r>
    </w:p>
    <w:p w14:paraId="7634FB6F"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10. توظيف البيانات والتحليلات المتاحة عبر المنصة لفهم سلوك المتابعين وتفضيلاتهم وتطوير استراتيجيات تسويقية مبنية على هذه البيانات.</w:t>
      </w:r>
    </w:p>
    <w:p w14:paraId="699EB8F3"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b/>
          <w:sz w:val="28"/>
          <w:szCs w:val="28"/>
          <w:rtl/>
        </w:rPr>
        <w:t>أفكار لبحوث مستقبلية</w:t>
      </w:r>
    </w:p>
    <w:p w14:paraId="092A2436"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في ضوء ما توصلت إليه الدراسة الحالية من نتائج وما كشفته من فجوات بحثية، يُقترح الباحث إجراء المزيد من الدراسات المستقبلية وفقاً للأفكار التالية:</w:t>
      </w:r>
    </w:p>
    <w:p w14:paraId="30BBEE9B"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 xml:space="preserve">1. إجراء دراسات مشابهة على عينات أكبر حجماً وفي مدن سعودية أخرى كالرياض وجدة والمدينة المنورة، للتعمق في فهم أثر العوامل الجغرافية والثقافية المحلية على العلاقة بين التسويق عبر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والنية الشرائية.</w:t>
      </w:r>
    </w:p>
    <w:p w14:paraId="34BD729F"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2. دراسة متغيرات وسيطة ومعدّلة مثل الثقة بالعلامة التجارية والولاء لها وتجربة المستهلك السابقة، لفهم الآليات التي تعمل من خلالها أبعاد التسويق على تشكيل النية الشرائية.</w:t>
      </w:r>
    </w:p>
    <w:p w14:paraId="62E30E15"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 xml:space="preserve">3. إدراج متغيرات ديموغرافية إضافية في التحليل كالمستوى التعليمي والدخل ومجال العمل، لتحديد الفئات الأكثر تأثراً بالتسويق عبر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w:t>
      </w:r>
    </w:p>
    <w:p w14:paraId="3BA0310B"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 xml:space="preserve">4. إجراء دراسات مقارنة بين منصة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ومنصات تواصل اجتماعي أخرى </w:t>
      </w:r>
      <w:proofErr w:type="spellStart"/>
      <w:r w:rsidRPr="008F18D2">
        <w:rPr>
          <w:rFonts w:ascii="Sakkal Majalla" w:hAnsi="Sakkal Majalla" w:cs="Sakkal Majalla" w:hint="cs"/>
          <w:sz w:val="28"/>
          <w:szCs w:val="28"/>
          <w:rtl/>
        </w:rPr>
        <w:t>كتيك</w:t>
      </w:r>
      <w:proofErr w:type="spellEnd"/>
      <w:r w:rsidRPr="008F18D2">
        <w:rPr>
          <w:rFonts w:ascii="Sakkal Majalla" w:hAnsi="Sakkal Majalla" w:cs="Sakkal Majalla" w:hint="cs"/>
          <w:sz w:val="28"/>
          <w:szCs w:val="28"/>
          <w:rtl/>
        </w:rPr>
        <w:t xml:space="preserve"> توك وسناب شات، لتحديد المنصة الأكثر فاعلية في التأثير على النية الشرائية في البيئة السعودية.</w:t>
      </w:r>
    </w:p>
    <w:p w14:paraId="0B863EAD"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lastRenderedPageBreak/>
        <w:t>5. إجراء دراسات طولية تتتبع تحول النية الشرائية إلى سلوك شرائي فعلي، لسد الفجوة بين الاكتشاف والشراء التي كشفتها الدراسة الحالية.</w:t>
      </w:r>
    </w:p>
    <w:p w14:paraId="381F37DC"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6. دراسة أثر أنواع المحتوى التسويقي المختلفة (الصور، الفيديوهات القصيرة، القصص، البث المباشر) على النية الشرائية للمستهلكين بشكل منفصل.</w:t>
      </w:r>
    </w:p>
    <w:p w14:paraId="20AEB190"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7. دراسة أثر التسويق عبر المؤثرين بحسب فئاتهم (مؤثرون كبار، متوسطون، صغار) على النية الشرائية للمستهلكين في البيئة السعودية.</w:t>
      </w:r>
    </w:p>
    <w:p w14:paraId="68DEB574"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 xml:space="preserve">8. دراسة دور الذكاء الاصطناعي والخوارزميات في تخصيص المحتوى التسويقي عبر منصة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وأثره على النية الشرائية.</w:t>
      </w:r>
    </w:p>
    <w:p w14:paraId="42E422AB"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 xml:space="preserve">9. دراسة أثر العوامل الثقافية والاجتماعية في فعالية التسويق عبر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في البيئة السعودية مقارنة بالبيئات الخليجية والعربية الأخرى.</w:t>
      </w:r>
    </w:p>
    <w:p w14:paraId="4512D9CE"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 xml:space="preserve">10. دراسة أثر التسويق عبر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على السلوك </w:t>
      </w:r>
      <w:proofErr w:type="spellStart"/>
      <w:r w:rsidRPr="008F18D2">
        <w:rPr>
          <w:rFonts w:ascii="Sakkal Majalla" w:hAnsi="Sakkal Majalla" w:cs="Sakkal Majalla" w:hint="cs"/>
          <w:sz w:val="28"/>
          <w:szCs w:val="28"/>
          <w:rtl/>
        </w:rPr>
        <w:t>الشرائي</w:t>
      </w:r>
      <w:proofErr w:type="spellEnd"/>
      <w:r w:rsidRPr="008F18D2">
        <w:rPr>
          <w:rFonts w:ascii="Sakkal Majalla" w:hAnsi="Sakkal Majalla" w:cs="Sakkal Majalla" w:hint="cs"/>
          <w:sz w:val="28"/>
          <w:szCs w:val="28"/>
          <w:rtl/>
        </w:rPr>
        <w:t xml:space="preserve"> الفعلي وليس النية الشرائية فقط.</w:t>
      </w:r>
    </w:p>
    <w:p w14:paraId="7F3A8BF3" w14:textId="77777777" w:rsidR="00A31506" w:rsidRPr="008F18D2" w:rsidRDefault="00A31506" w:rsidP="006E3E45">
      <w:pPr>
        <w:jc w:val="mediumKashida"/>
        <w:rPr>
          <w:rFonts w:ascii="Sakkal Majalla" w:hAnsi="Sakkal Majalla" w:cs="Sakkal Majalla"/>
        </w:rPr>
      </w:pPr>
      <w:r w:rsidRPr="008F18D2">
        <w:rPr>
          <w:rFonts w:ascii="Sakkal Majalla" w:hAnsi="Sakkal Majalla" w:cs="Sakkal Majalla" w:hint="cs"/>
          <w:sz w:val="28"/>
          <w:szCs w:val="28"/>
          <w:rtl/>
        </w:rPr>
        <w:t>تتميز الدراسة بعدة محددات ينبغي أخذها في الاعتبار عند تفسير النتائج وتعميمها، منها صغر حجم العينة واعتمادها على العينة العشوائية الميسرة، واقتصار الدراسة على مدينتي الدمام والخبر دون غيرها من المدن السعودية، إضافة إلى اعتماد أداة الدراسة على الاستبيان الذاتي الذي قد يتعرض لتحيزات الاستجابة، فضلاً عن الطبيعة المقطعية للدراسة التي تلتقط صورة لظاهرة في لحظة زمنية محددة دون تتبع تطورها عبر الزمن.</w:t>
      </w:r>
    </w:p>
    <w:p w14:paraId="0417DA7F" w14:textId="77777777" w:rsidR="00A31506" w:rsidRPr="008F18D2" w:rsidRDefault="00A31506" w:rsidP="006E3E45">
      <w:pPr>
        <w:jc w:val="mediumKashida"/>
        <w:rPr>
          <w:rFonts w:ascii="Sakkal Majalla" w:hAnsi="Sakkal Majalla" w:cs="Sakkal Majalla"/>
          <w:rtl/>
        </w:rPr>
      </w:pPr>
      <w:r w:rsidRPr="008F18D2">
        <w:rPr>
          <w:rFonts w:ascii="Sakkal Majalla" w:hAnsi="Sakkal Majalla" w:cs="Sakkal Majalla" w:hint="cs"/>
          <w:sz w:val="28"/>
          <w:szCs w:val="28"/>
          <w:rtl/>
        </w:rPr>
        <w:t xml:space="preserve">تُؤكد نتائج هذه الدراسة أن التسويق عبر منصة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بأبعاده الخمسة يُمثل قوة تسويقية فاعلة في تشكيل النية الشرائية للمستهلكين في مدينتي الدمام والخبر بالمملكة العربية السعودية. ويتبين من النتائج أن التفاعل المباشر مع المتابعين يُمثل الركيزة الأساسية للتسويق الناجح عبر المنصة، يليه جودة المحتوى البصري، ثم العروض الترويجية الجذابة. وتتسق هذه النتائج مع مستهدفات رؤية المملكة 2030 الرامية إلى تعزيز الاقتصاد الرقمي ودعم التجارة الإلكترونية، وتُقدم إطاراً عملياً للمنشآت التجارية الصغيرة والمتوسطة في المنطقة الشرقية للاستثمار الأمثل في منصة </w:t>
      </w:r>
      <w:proofErr w:type="spellStart"/>
      <w:r w:rsidRPr="008F18D2">
        <w:rPr>
          <w:rFonts w:ascii="Sakkal Majalla" w:hAnsi="Sakkal Majalla" w:cs="Sakkal Majalla" w:hint="cs"/>
          <w:sz w:val="28"/>
          <w:szCs w:val="28"/>
          <w:rtl/>
        </w:rPr>
        <w:t>إنستغرام</w:t>
      </w:r>
      <w:proofErr w:type="spellEnd"/>
      <w:r w:rsidRPr="008F18D2">
        <w:rPr>
          <w:rFonts w:ascii="Sakkal Majalla" w:hAnsi="Sakkal Majalla" w:cs="Sakkal Majalla" w:hint="cs"/>
          <w:sz w:val="28"/>
          <w:szCs w:val="28"/>
          <w:rtl/>
        </w:rPr>
        <w:t xml:space="preserve"> بوصفها قناة تسويقية استراتيجية.</w:t>
      </w:r>
    </w:p>
    <w:p w14:paraId="2225FF4C" w14:textId="77777777" w:rsidR="00A31506" w:rsidRPr="008F18D2" w:rsidRDefault="00A31506" w:rsidP="006E3E45">
      <w:pPr>
        <w:jc w:val="mediumKashida"/>
        <w:rPr>
          <w:rFonts w:ascii="Sakkal Majalla" w:hAnsi="Sakkal Majalla" w:cs="Sakkal Majalla"/>
          <w:rtl/>
        </w:rPr>
      </w:pPr>
    </w:p>
    <w:p w14:paraId="26BFD330" w14:textId="77777777" w:rsidR="00A31506" w:rsidRPr="008F18D2" w:rsidRDefault="00A31506" w:rsidP="006E3E45">
      <w:pPr>
        <w:jc w:val="mediumKashida"/>
        <w:rPr>
          <w:rFonts w:ascii="Sakkal Majalla" w:hAnsi="Sakkal Majalla" w:cs="Sakkal Majalla"/>
          <w:rtl/>
        </w:rPr>
      </w:pPr>
    </w:p>
    <w:p w14:paraId="2815A457" w14:textId="77777777" w:rsidR="00A31506" w:rsidRPr="008F18D2" w:rsidRDefault="00A31506" w:rsidP="006E3E45">
      <w:pPr>
        <w:jc w:val="mediumKashida"/>
        <w:rPr>
          <w:rFonts w:ascii="Sakkal Majalla" w:hAnsi="Sakkal Majalla" w:cs="Sakkal Majalla"/>
          <w:rtl/>
        </w:rPr>
      </w:pPr>
    </w:p>
    <w:p w14:paraId="614E7785" w14:textId="77777777" w:rsidR="00A31506" w:rsidRPr="008F18D2" w:rsidRDefault="00A31506" w:rsidP="006E3E45">
      <w:pPr>
        <w:jc w:val="mediumKashida"/>
        <w:rPr>
          <w:rFonts w:ascii="Sakkal Majalla" w:hAnsi="Sakkal Majalla" w:cs="Sakkal Majalla"/>
          <w:rtl/>
        </w:rPr>
      </w:pPr>
    </w:p>
    <w:p w14:paraId="1A4C01F6" w14:textId="77777777" w:rsidR="00A31506" w:rsidRPr="008F18D2" w:rsidRDefault="00A31506" w:rsidP="006E3E45">
      <w:pPr>
        <w:jc w:val="mediumKashida"/>
        <w:rPr>
          <w:rFonts w:ascii="Sakkal Majalla" w:hAnsi="Sakkal Majalla" w:cs="Sakkal Majalla"/>
          <w:rtl/>
        </w:rPr>
      </w:pPr>
    </w:p>
    <w:p w14:paraId="70F3E945" w14:textId="77777777" w:rsidR="00A31506" w:rsidRPr="008F18D2" w:rsidRDefault="00A31506" w:rsidP="006E3E45">
      <w:pPr>
        <w:jc w:val="mediumKashida"/>
        <w:rPr>
          <w:rFonts w:ascii="Sakkal Majalla" w:hAnsi="Sakkal Majalla" w:cs="Sakkal Majalla"/>
          <w:rtl/>
        </w:rPr>
      </w:pPr>
    </w:p>
    <w:p w14:paraId="5848F107" w14:textId="77777777" w:rsidR="00A31506" w:rsidRPr="008F18D2" w:rsidRDefault="00A31506" w:rsidP="006E3E45">
      <w:pPr>
        <w:jc w:val="mediumKashida"/>
        <w:rPr>
          <w:rFonts w:ascii="Sakkal Majalla" w:hAnsi="Sakkal Majalla" w:cs="Sakkal Majalla"/>
          <w:rtl/>
        </w:rPr>
      </w:pPr>
    </w:p>
    <w:p w14:paraId="01538837" w14:textId="77777777" w:rsidR="00A31506" w:rsidRPr="008F18D2" w:rsidRDefault="00A31506" w:rsidP="006E3E45">
      <w:pPr>
        <w:jc w:val="mediumKashida"/>
        <w:rPr>
          <w:rFonts w:ascii="Sakkal Majalla" w:hAnsi="Sakkal Majalla" w:cs="Sakkal Majalla"/>
          <w:rtl/>
        </w:rPr>
      </w:pPr>
    </w:p>
    <w:p w14:paraId="7C9D6451" w14:textId="77777777" w:rsidR="00A31506" w:rsidRPr="008F18D2" w:rsidRDefault="00A31506" w:rsidP="006E3E45">
      <w:pPr>
        <w:jc w:val="mediumKashida"/>
        <w:rPr>
          <w:rFonts w:ascii="Sakkal Majalla" w:hAnsi="Sakkal Majalla" w:cs="Sakkal Majalla"/>
          <w:rtl/>
        </w:rPr>
      </w:pPr>
    </w:p>
    <w:p w14:paraId="3D1E7C6D" w14:textId="77777777" w:rsidR="00A31506" w:rsidRPr="008F18D2" w:rsidRDefault="00A31506" w:rsidP="006E3E45">
      <w:pPr>
        <w:jc w:val="mediumKashida"/>
        <w:rPr>
          <w:rFonts w:ascii="Sakkal Majalla" w:hAnsi="Sakkal Majalla" w:cs="Sakkal Majalla"/>
          <w:rtl/>
        </w:rPr>
      </w:pPr>
    </w:p>
    <w:p w14:paraId="55983059" w14:textId="77777777" w:rsidR="00A31506" w:rsidRPr="008F18D2" w:rsidRDefault="00A31506" w:rsidP="006E3E45">
      <w:pPr>
        <w:jc w:val="mediumKashida"/>
        <w:rPr>
          <w:rFonts w:ascii="Sakkal Majalla" w:hAnsi="Sakkal Majalla" w:cs="Sakkal Majalla"/>
          <w:rtl/>
        </w:rPr>
      </w:pPr>
    </w:p>
    <w:p w14:paraId="4A839C80" w14:textId="77777777" w:rsidR="00A31506" w:rsidRPr="008F18D2" w:rsidRDefault="00A31506" w:rsidP="006E3E45">
      <w:pPr>
        <w:jc w:val="mediumKashida"/>
        <w:rPr>
          <w:rFonts w:ascii="Sakkal Majalla" w:hAnsi="Sakkal Majalla" w:cs="Sakkal Majalla"/>
          <w:rtl/>
        </w:rPr>
      </w:pPr>
    </w:p>
    <w:p w14:paraId="3617AFFE" w14:textId="77777777" w:rsidR="00A31506" w:rsidRPr="008F18D2" w:rsidRDefault="00A31506" w:rsidP="006E3E45">
      <w:pPr>
        <w:jc w:val="mediumKashida"/>
        <w:rPr>
          <w:rFonts w:ascii="Sakkal Majalla" w:hAnsi="Sakkal Majalla" w:cs="Sakkal Majalla"/>
        </w:rPr>
      </w:pPr>
    </w:p>
    <w:p w14:paraId="45C786C7"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 xml:space="preserve"> المراجع</w:t>
      </w:r>
    </w:p>
    <w:p w14:paraId="128A6287"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تم ترتيب المراجع ترتيباً أبجدياً وفقاً لاسم المؤلف، مع دمج المراجع العربية والأجنبية.</w:t>
      </w:r>
    </w:p>
    <w:p w14:paraId="61F28D8A"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أبو سليمان، عبد الوهاب إبراهيم. (2017). كتابة البحث العلمي وصياغته. دار الشروق، الرياض.</w:t>
      </w:r>
    </w:p>
    <w:p w14:paraId="312CBF53"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الأحمري، إحسان عايض، و </w:t>
      </w:r>
      <w:proofErr w:type="spellStart"/>
      <w:r w:rsidRPr="008F18D2">
        <w:rPr>
          <w:rFonts w:ascii="Sakkal Majalla" w:eastAsia="Amiri" w:hAnsi="Sakkal Majalla" w:cs="Sakkal Majalla" w:hint="cs"/>
          <w:b/>
          <w:bCs/>
          <w:color w:val="1F3A5F"/>
          <w:sz w:val="28"/>
          <w:szCs w:val="28"/>
          <w:rtl/>
        </w:rPr>
        <w:t>أبالخيل</w:t>
      </w:r>
      <w:proofErr w:type="spellEnd"/>
      <w:r w:rsidRPr="008F18D2">
        <w:rPr>
          <w:rFonts w:ascii="Sakkal Majalla" w:eastAsia="Amiri" w:hAnsi="Sakkal Majalla" w:cs="Sakkal Majalla" w:hint="cs"/>
          <w:b/>
          <w:bCs/>
          <w:color w:val="1F3A5F"/>
          <w:sz w:val="28"/>
          <w:szCs w:val="28"/>
          <w:rtl/>
        </w:rPr>
        <w:t xml:space="preserve">، تغريد صالح. (2025). تأثير التسويق الرقمي للعلامة التجارية المحلية للأزياء من خلال مواقع الويب على السلوك </w:t>
      </w:r>
      <w:proofErr w:type="spellStart"/>
      <w:r w:rsidRPr="008F18D2">
        <w:rPr>
          <w:rFonts w:ascii="Sakkal Majalla" w:eastAsia="Amiri" w:hAnsi="Sakkal Majalla" w:cs="Sakkal Majalla" w:hint="cs"/>
          <w:b/>
          <w:bCs/>
          <w:color w:val="1F3A5F"/>
          <w:sz w:val="28"/>
          <w:szCs w:val="28"/>
          <w:rtl/>
        </w:rPr>
        <w:t>الشرائي</w:t>
      </w:r>
      <w:proofErr w:type="spellEnd"/>
      <w:r w:rsidRPr="008F18D2">
        <w:rPr>
          <w:rFonts w:ascii="Sakkal Majalla" w:eastAsia="Amiri" w:hAnsi="Sakkal Majalla" w:cs="Sakkal Majalla" w:hint="cs"/>
          <w:b/>
          <w:bCs/>
          <w:color w:val="1F3A5F"/>
          <w:sz w:val="28"/>
          <w:szCs w:val="28"/>
          <w:rtl/>
        </w:rPr>
        <w:t xml:space="preserve"> للمستهلك السعودي. </w:t>
      </w:r>
      <w:proofErr w:type="spellStart"/>
      <w:r w:rsidRPr="008F18D2">
        <w:rPr>
          <w:rFonts w:ascii="Sakkal Majalla" w:eastAsia="Amiri" w:hAnsi="Sakkal Majalla" w:cs="Sakkal Majalla" w:hint="cs"/>
          <w:b/>
          <w:bCs/>
          <w:color w:val="1F3A5F"/>
          <w:sz w:val="28"/>
          <w:szCs w:val="28"/>
          <w:rtl/>
        </w:rPr>
        <w:t>Journal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Arts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Literature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Humanities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Sciences</w:t>
      </w:r>
      <w:proofErr w:type="spellEnd"/>
      <w:r w:rsidRPr="008F18D2">
        <w:rPr>
          <w:rFonts w:ascii="Sakkal Majalla" w:eastAsia="Amiri" w:hAnsi="Sakkal Majalla" w:cs="Sakkal Majalla" w:hint="cs"/>
          <w:b/>
          <w:bCs/>
          <w:color w:val="1F3A5F"/>
          <w:sz w:val="28"/>
          <w:szCs w:val="28"/>
          <w:rtl/>
        </w:rPr>
        <w:t>، 226–250.</w:t>
      </w:r>
    </w:p>
    <w:p w14:paraId="1CB4A4FA"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بولودان</w:t>
      </w:r>
      <w:proofErr w:type="spellEnd"/>
      <w:r w:rsidRPr="008F18D2">
        <w:rPr>
          <w:rFonts w:ascii="Sakkal Majalla" w:eastAsia="Amiri" w:hAnsi="Sakkal Majalla" w:cs="Sakkal Majalla" w:hint="cs"/>
          <w:b/>
          <w:bCs/>
          <w:color w:val="1F3A5F"/>
          <w:sz w:val="28"/>
          <w:szCs w:val="28"/>
          <w:rtl/>
        </w:rPr>
        <w:t>، نجاح. (2025). أثر التسويق المؤثر عبر مواقع التواصل الاجتماعي على النية الشرائية لدى المستهلك الجزائري. التكامل الاقتصادي، 13(1)، 272–295.</w:t>
      </w:r>
    </w:p>
    <w:p w14:paraId="5929CBC8"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التريكي، حسين </w:t>
      </w:r>
      <w:proofErr w:type="spellStart"/>
      <w:r w:rsidRPr="008F18D2">
        <w:rPr>
          <w:rFonts w:ascii="Sakkal Majalla" w:eastAsia="Amiri" w:hAnsi="Sakkal Majalla" w:cs="Sakkal Majalla" w:hint="cs"/>
          <w:b/>
          <w:bCs/>
          <w:color w:val="1F3A5F"/>
          <w:sz w:val="28"/>
          <w:szCs w:val="28"/>
          <w:rtl/>
        </w:rPr>
        <w:t>إمحمد</w:t>
      </w:r>
      <w:proofErr w:type="spellEnd"/>
      <w:r w:rsidRPr="008F18D2">
        <w:rPr>
          <w:rFonts w:ascii="Sakkal Majalla" w:eastAsia="Amiri" w:hAnsi="Sakkal Majalla" w:cs="Sakkal Majalla" w:hint="cs"/>
          <w:b/>
          <w:bCs/>
          <w:color w:val="1F3A5F"/>
          <w:sz w:val="28"/>
          <w:szCs w:val="28"/>
          <w:rtl/>
        </w:rPr>
        <w:t>، القعو، جبريل إبراهيم، و الهدار، محمد عطية. (2025). العوامل المؤثرة على النية الشرائية للمستهلكين عبر الإنترنت في ليبيا. مجلة آفاق اقتصادية، 11(2)، 169–189.</w:t>
      </w:r>
    </w:p>
    <w:p w14:paraId="337BA401"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سرجيوس</w:t>
      </w:r>
      <w:proofErr w:type="spellEnd"/>
      <w:r w:rsidRPr="008F18D2">
        <w:rPr>
          <w:rFonts w:ascii="Sakkal Majalla" w:eastAsia="Amiri" w:hAnsi="Sakkal Majalla" w:cs="Sakkal Majalla" w:hint="cs"/>
          <w:b/>
          <w:bCs/>
          <w:color w:val="1F3A5F"/>
          <w:sz w:val="28"/>
          <w:szCs w:val="28"/>
          <w:rtl/>
        </w:rPr>
        <w:t>، أنطوان إسكندر. (2024). مدى فاعلية خصائص المحتوى التسويقي الرقمي وصياغته على نية المستهلك نحو الشراء: في ظل الدور الوسيط التفاعلي لنوع المنصة. مجلة جامعة الإسكندرية للعلوم الإدارية، 61(1)، 1–39.</w:t>
      </w:r>
    </w:p>
    <w:p w14:paraId="294F86DE"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السيد، فتحية صبري عبد الرحمن. (2025). أثر التسويق الأخضر عبر مواقع التواصل الاجتماعي على نية المستهلك المصري لشراء المنتجات الخضراء. مجلة البحوث الإعلامية، 74(2)، 1119–1182.</w:t>
      </w:r>
    </w:p>
    <w:p w14:paraId="6AF5B795"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الطعان، أحمد محمود. (2018). أخلاقيات البحث العلمي وضوابطه. دار صفاء للنشر والتوزيع، عمان.</w:t>
      </w:r>
    </w:p>
    <w:p w14:paraId="6F90AD29"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عبد الفتاح، إياد. (2024). تأثير الانغماس والترفيه عبر وسائل التواصل الاجتماعي على خلق النية الشرائية من متاجر الموضة الإلكترونية في الأردن. </w:t>
      </w:r>
      <w:proofErr w:type="spellStart"/>
      <w:r w:rsidRPr="008F18D2">
        <w:rPr>
          <w:rFonts w:ascii="Sakkal Majalla" w:eastAsia="Amiri" w:hAnsi="Sakkal Majalla" w:cs="Sakkal Majalla" w:hint="cs"/>
          <w:b/>
          <w:bCs/>
          <w:color w:val="1F3A5F"/>
          <w:sz w:val="28"/>
          <w:szCs w:val="28"/>
          <w:rtl/>
        </w:rPr>
        <w:t>Jordan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Journal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Business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Administration</w:t>
      </w:r>
      <w:proofErr w:type="spellEnd"/>
      <w:r w:rsidRPr="008F18D2">
        <w:rPr>
          <w:rFonts w:ascii="Sakkal Majalla" w:eastAsia="Amiri" w:hAnsi="Sakkal Majalla" w:cs="Sakkal Majalla" w:hint="cs"/>
          <w:b/>
          <w:bCs/>
          <w:color w:val="1F3A5F"/>
          <w:sz w:val="28"/>
          <w:szCs w:val="28"/>
          <w:rtl/>
        </w:rPr>
        <w:t>، 20(3).</w:t>
      </w:r>
    </w:p>
    <w:p w14:paraId="1C4FFC9A"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lastRenderedPageBreak/>
        <w:t>عبيدات، ذوقان، وآخرون. (2016). البحث العلمي: مفهومه وأدواته وأساليبه. دار الفكر، عمان.</w:t>
      </w:r>
    </w:p>
    <w:p w14:paraId="439A596A"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العزاوي، نجم عبد الله. (2019). مناهج البحث العلمي وأخلاقياته. دار المناهج للنشر والتوزيع، عمان.</w:t>
      </w:r>
    </w:p>
    <w:p w14:paraId="13651D90"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محمد، دينا أبوبكر، ناصر، و جمال الدين، دعاء. (2025). تأثير توافق المؤثر مع المنتج والتفاعل شبه الاجتماعي على نية الشراء عبر وسائل التواصل الاجتماعي: الدور الوسيط لمصداقية المؤثر والمعدل لاستنتاجات النية </w:t>
      </w:r>
      <w:proofErr w:type="spellStart"/>
      <w:r w:rsidRPr="008F18D2">
        <w:rPr>
          <w:rFonts w:ascii="Sakkal Majalla" w:eastAsia="Amiri" w:hAnsi="Sakkal Majalla" w:cs="Sakkal Majalla" w:hint="cs"/>
          <w:b/>
          <w:bCs/>
          <w:color w:val="1F3A5F"/>
          <w:sz w:val="28"/>
          <w:szCs w:val="28"/>
          <w:rtl/>
        </w:rPr>
        <w:t>التلاعبية</w:t>
      </w:r>
      <w:proofErr w:type="spellEnd"/>
      <w:r w:rsidRPr="008F18D2">
        <w:rPr>
          <w:rFonts w:ascii="Sakkal Majalla" w:eastAsia="Amiri" w:hAnsi="Sakkal Majalla" w:cs="Sakkal Majalla" w:hint="cs"/>
          <w:b/>
          <w:bCs/>
          <w:color w:val="1F3A5F"/>
          <w:sz w:val="28"/>
          <w:szCs w:val="28"/>
          <w:rtl/>
        </w:rPr>
        <w:t>. مجلة البحوث التجارية، 47(4)، 1067–1108.</w:t>
      </w:r>
    </w:p>
    <w:p w14:paraId="292BDFED"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 xml:space="preserve">محمود، نجوى. (2025). عوامل تسويق الغوريلا بإعلانات المنتجات على الفيس بوك وتأثيرها على النية الشرائية للمستهلك (دراسة ميدانية على عملاء شركة </w:t>
      </w:r>
      <w:proofErr w:type="spellStart"/>
      <w:r w:rsidRPr="008F18D2">
        <w:rPr>
          <w:rFonts w:ascii="Sakkal Majalla" w:eastAsia="Amiri" w:hAnsi="Sakkal Majalla" w:cs="Sakkal Majalla" w:hint="cs"/>
          <w:b/>
          <w:bCs/>
          <w:color w:val="1F3A5F"/>
          <w:sz w:val="28"/>
          <w:szCs w:val="28"/>
          <w:rtl/>
        </w:rPr>
        <w:t>إيماتيل</w:t>
      </w:r>
      <w:proofErr w:type="spellEnd"/>
      <w:r w:rsidRPr="008F18D2">
        <w:rPr>
          <w:rFonts w:ascii="Sakkal Majalla" w:eastAsia="Amiri" w:hAnsi="Sakkal Majalla" w:cs="Sakkal Majalla" w:hint="cs"/>
          <w:b/>
          <w:bCs/>
          <w:color w:val="1F3A5F"/>
          <w:sz w:val="28"/>
          <w:szCs w:val="28"/>
          <w:rtl/>
        </w:rPr>
        <w:t xml:space="preserve"> في محافظة اللاذقية). مجلة جامعة طرطوس للبحوث والدراسات العلمية: سلسلة العلوم الاقتصادية والقانونية، 9(11)، 31–47.</w:t>
      </w:r>
    </w:p>
    <w:p w14:paraId="133A4CEF"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هيئة الاتصالات والفضاء والتقنية. (2024). تقرير الاتصالات وتقنية المعلومات في المملكة العربية السعودية. الرياض: هيئة الاتصالات والفضاء والتقنية.</w:t>
      </w:r>
    </w:p>
    <w:p w14:paraId="3EA62B64"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الهيئة العامة للإحصاء. (2024). تعداد السكان والمنازل في المملكة العربية السعودية. الرياض: الهيئة العامة للإحصاء.</w:t>
      </w:r>
    </w:p>
    <w:p w14:paraId="07DB6882"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r w:rsidRPr="008F18D2">
        <w:rPr>
          <w:rFonts w:ascii="Sakkal Majalla" w:eastAsia="Amiri" w:hAnsi="Sakkal Majalla" w:cs="Sakkal Majalla" w:hint="cs"/>
          <w:b/>
          <w:bCs/>
          <w:color w:val="1F3A5F"/>
          <w:sz w:val="28"/>
          <w:szCs w:val="28"/>
          <w:rtl/>
        </w:rPr>
        <w:t>يوسف، رحمة، جنيد، بدر، و حياة، رحمة. (2025). فاعلية أساليب التسويق الإبداعي غير المتوقعة على النية الشرائية للمستهلك في السوق المصري. المجلة العربية لبحوث الإعلام والاتصال، 47، 111–137.</w:t>
      </w:r>
    </w:p>
    <w:p w14:paraId="0744FA27"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Alfeel</w:t>
      </w:r>
      <w:proofErr w:type="spellEnd"/>
      <w:r w:rsidRPr="008F18D2">
        <w:rPr>
          <w:rFonts w:ascii="Sakkal Majalla" w:eastAsia="Amiri" w:hAnsi="Sakkal Majalla" w:cs="Sakkal Majalla" w:hint="cs"/>
          <w:b/>
          <w:bCs/>
          <w:color w:val="1F3A5F"/>
          <w:sz w:val="28"/>
          <w:szCs w:val="28"/>
          <w:rtl/>
        </w:rPr>
        <w:t xml:space="preserve">, E., &amp; </w:t>
      </w:r>
      <w:proofErr w:type="spellStart"/>
      <w:r w:rsidRPr="008F18D2">
        <w:rPr>
          <w:rFonts w:ascii="Sakkal Majalla" w:eastAsia="Amiri" w:hAnsi="Sakkal Majalla" w:cs="Sakkal Majalla" w:hint="cs"/>
          <w:b/>
          <w:bCs/>
          <w:color w:val="1F3A5F"/>
          <w:sz w:val="28"/>
          <w:szCs w:val="28"/>
          <w:rtl/>
        </w:rPr>
        <w:t>Ansari</w:t>
      </w:r>
      <w:proofErr w:type="spellEnd"/>
      <w:r w:rsidRPr="008F18D2">
        <w:rPr>
          <w:rFonts w:ascii="Sakkal Majalla" w:eastAsia="Amiri" w:hAnsi="Sakkal Majalla" w:cs="Sakkal Majalla" w:hint="cs"/>
          <w:b/>
          <w:bCs/>
          <w:color w:val="1F3A5F"/>
          <w:sz w:val="28"/>
          <w:szCs w:val="28"/>
          <w:rtl/>
        </w:rPr>
        <w:t xml:space="preserve">, Z. A. (2019). </w:t>
      </w:r>
      <w:proofErr w:type="spellStart"/>
      <w:r w:rsidRPr="008F18D2">
        <w:rPr>
          <w:rFonts w:ascii="Sakkal Majalla" w:eastAsia="Amiri" w:hAnsi="Sakkal Majalla" w:cs="Sakkal Majalla" w:hint="cs"/>
          <w:b/>
          <w:bCs/>
          <w:color w:val="1F3A5F"/>
          <w:sz w:val="28"/>
          <w:szCs w:val="28"/>
          <w:rtl/>
        </w:rPr>
        <w:t>The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impact</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media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purchase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intention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survey</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Saudi</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Arabia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Journal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Research</w:t>
      </w:r>
      <w:proofErr w:type="spellEnd"/>
      <w:r w:rsidRPr="008F18D2">
        <w:rPr>
          <w:rFonts w:ascii="Sakkal Majalla" w:eastAsia="Amiri" w:hAnsi="Sakkal Majalla" w:cs="Sakkal Majalla" w:hint="cs"/>
          <w:b/>
          <w:bCs/>
          <w:color w:val="1F3A5F"/>
          <w:sz w:val="28"/>
          <w:szCs w:val="28"/>
          <w:rtl/>
        </w:rPr>
        <w:t>, 56(1), 13–22.</w:t>
      </w:r>
    </w:p>
    <w:p w14:paraId="7C3D631C"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lastRenderedPageBreak/>
        <w:t>Ceyhan</w:t>
      </w:r>
      <w:proofErr w:type="spellEnd"/>
      <w:r w:rsidRPr="008F18D2">
        <w:rPr>
          <w:rFonts w:ascii="Sakkal Majalla" w:eastAsia="Amiri" w:hAnsi="Sakkal Majalla" w:cs="Sakkal Majalla" w:hint="cs"/>
          <w:b/>
          <w:bCs/>
          <w:color w:val="1F3A5F"/>
          <w:sz w:val="28"/>
          <w:szCs w:val="28"/>
          <w:rtl/>
        </w:rPr>
        <w:t xml:space="preserve">, A. (2019). </w:t>
      </w:r>
      <w:proofErr w:type="spellStart"/>
      <w:r w:rsidRPr="008F18D2">
        <w:rPr>
          <w:rFonts w:ascii="Sakkal Majalla" w:eastAsia="Amiri" w:hAnsi="Sakkal Majalla" w:cs="Sakkal Majalla" w:hint="cs"/>
          <w:b/>
          <w:bCs/>
          <w:color w:val="1F3A5F"/>
          <w:sz w:val="28"/>
          <w:szCs w:val="28"/>
          <w:rtl/>
        </w:rPr>
        <w:t>The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impact</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perception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related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media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applications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brand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loyalty</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purchase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intention</w:t>
      </w:r>
      <w:proofErr w:type="spellEnd"/>
      <w:r w:rsidRPr="008F18D2">
        <w:rPr>
          <w:rFonts w:ascii="Sakkal Majalla" w:eastAsia="Amiri" w:hAnsi="Sakkal Majalla" w:cs="Sakkal Majalla" w:hint="cs"/>
          <w:b/>
          <w:bCs/>
          <w:color w:val="1F3A5F"/>
          <w:sz w:val="28"/>
          <w:szCs w:val="28"/>
          <w:rtl/>
        </w:rPr>
        <w:t xml:space="preserve">. EMAJ: </w:t>
      </w:r>
      <w:proofErr w:type="spellStart"/>
      <w:r w:rsidRPr="008F18D2">
        <w:rPr>
          <w:rFonts w:ascii="Sakkal Majalla" w:eastAsia="Amiri" w:hAnsi="Sakkal Majalla" w:cs="Sakkal Majalla" w:hint="cs"/>
          <w:b/>
          <w:bCs/>
          <w:color w:val="1F3A5F"/>
          <w:sz w:val="28"/>
          <w:szCs w:val="28"/>
          <w:rtl/>
        </w:rPr>
        <w:t>Emerging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Journal</w:t>
      </w:r>
      <w:proofErr w:type="spellEnd"/>
      <w:r w:rsidRPr="008F18D2">
        <w:rPr>
          <w:rFonts w:ascii="Sakkal Majalla" w:eastAsia="Amiri" w:hAnsi="Sakkal Majalla" w:cs="Sakkal Majalla" w:hint="cs"/>
          <w:b/>
          <w:bCs/>
          <w:color w:val="1F3A5F"/>
          <w:sz w:val="28"/>
          <w:szCs w:val="28"/>
          <w:rtl/>
        </w:rPr>
        <w:t>, 9(1), 88–100.</w:t>
      </w:r>
    </w:p>
    <w:p w14:paraId="5A102B2C"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Jiang</w:t>
      </w:r>
      <w:proofErr w:type="spellEnd"/>
      <w:r w:rsidRPr="008F18D2">
        <w:rPr>
          <w:rFonts w:ascii="Sakkal Majalla" w:eastAsia="Amiri" w:hAnsi="Sakkal Majalla" w:cs="Sakkal Majalla" w:hint="cs"/>
          <w:b/>
          <w:bCs/>
          <w:color w:val="1F3A5F"/>
          <w:sz w:val="28"/>
          <w:szCs w:val="28"/>
          <w:rtl/>
        </w:rPr>
        <w:t xml:space="preserve">, Y., &amp; </w:t>
      </w:r>
      <w:proofErr w:type="spellStart"/>
      <w:r w:rsidRPr="008F18D2">
        <w:rPr>
          <w:rFonts w:ascii="Sakkal Majalla" w:eastAsia="Amiri" w:hAnsi="Sakkal Majalla" w:cs="Sakkal Majalla" w:hint="cs"/>
          <w:b/>
          <w:bCs/>
          <w:color w:val="1F3A5F"/>
          <w:sz w:val="28"/>
          <w:szCs w:val="28"/>
          <w:rtl/>
        </w:rPr>
        <w:t>Yin</w:t>
      </w:r>
      <w:proofErr w:type="spellEnd"/>
      <w:r w:rsidRPr="008F18D2">
        <w:rPr>
          <w:rFonts w:ascii="Sakkal Majalla" w:eastAsia="Amiri" w:hAnsi="Sakkal Majalla" w:cs="Sakkal Majalla" w:hint="cs"/>
          <w:b/>
          <w:bCs/>
          <w:color w:val="1F3A5F"/>
          <w:sz w:val="28"/>
          <w:szCs w:val="28"/>
          <w:rtl/>
        </w:rPr>
        <w:t xml:space="preserve">, S. (2020). </w:t>
      </w:r>
      <w:proofErr w:type="spellStart"/>
      <w:r w:rsidRPr="008F18D2">
        <w:rPr>
          <w:rFonts w:ascii="Sakkal Majalla" w:eastAsia="Amiri" w:hAnsi="Sakkal Majalla" w:cs="Sakkal Majalla" w:hint="cs"/>
          <w:b/>
          <w:bCs/>
          <w:color w:val="1F3A5F"/>
          <w:sz w:val="28"/>
          <w:szCs w:val="28"/>
          <w:rtl/>
        </w:rPr>
        <w:t>The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impact</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media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purchase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intention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International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Conference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Frontier</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Computing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pp</w:t>
      </w:r>
      <w:proofErr w:type="spellEnd"/>
      <w:r w:rsidRPr="008F18D2">
        <w:rPr>
          <w:rFonts w:ascii="Sakkal Majalla" w:eastAsia="Amiri" w:hAnsi="Sakkal Majalla" w:cs="Sakkal Majalla" w:hint="cs"/>
          <w:b/>
          <w:bCs/>
          <w:color w:val="1F3A5F"/>
          <w:sz w:val="28"/>
          <w:szCs w:val="28"/>
          <w:rtl/>
        </w:rPr>
        <w:t>. 1797–1803).</w:t>
      </w:r>
    </w:p>
    <w:p w14:paraId="39551685"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Meta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Platforms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Inc</w:t>
      </w:r>
      <w:proofErr w:type="spellEnd"/>
      <w:r w:rsidRPr="008F18D2">
        <w:rPr>
          <w:rFonts w:ascii="Sakkal Majalla" w:eastAsia="Amiri" w:hAnsi="Sakkal Majalla" w:cs="Sakkal Majalla" w:hint="cs"/>
          <w:b/>
          <w:bCs/>
          <w:color w:val="1F3A5F"/>
          <w:sz w:val="28"/>
          <w:szCs w:val="28"/>
          <w:rtl/>
        </w:rPr>
        <w:t xml:space="preserve">. (2024). </w:t>
      </w:r>
      <w:proofErr w:type="spellStart"/>
      <w:r w:rsidRPr="008F18D2">
        <w:rPr>
          <w:rFonts w:ascii="Sakkal Majalla" w:eastAsia="Amiri" w:hAnsi="Sakkal Majalla" w:cs="Sakkal Majalla" w:hint="cs"/>
          <w:b/>
          <w:bCs/>
          <w:color w:val="1F3A5F"/>
          <w:sz w:val="28"/>
          <w:szCs w:val="28"/>
          <w:rtl/>
        </w:rPr>
        <w:t>Instagram</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earnings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user</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statistics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report</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Menlo</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Park</w:t>
      </w:r>
      <w:proofErr w:type="spellEnd"/>
      <w:r w:rsidRPr="008F18D2">
        <w:rPr>
          <w:rFonts w:ascii="Sakkal Majalla" w:eastAsia="Amiri" w:hAnsi="Sakkal Majalla" w:cs="Sakkal Majalla" w:hint="cs"/>
          <w:b/>
          <w:bCs/>
          <w:color w:val="1F3A5F"/>
          <w:sz w:val="28"/>
          <w:szCs w:val="28"/>
          <w:rtl/>
        </w:rPr>
        <w:t xml:space="preserve">, CA: </w:t>
      </w:r>
      <w:proofErr w:type="spellStart"/>
      <w:r w:rsidRPr="008F18D2">
        <w:rPr>
          <w:rFonts w:ascii="Sakkal Majalla" w:eastAsia="Amiri" w:hAnsi="Sakkal Majalla" w:cs="Sakkal Majalla" w:hint="cs"/>
          <w:b/>
          <w:bCs/>
          <w:color w:val="1F3A5F"/>
          <w:sz w:val="28"/>
          <w:szCs w:val="28"/>
          <w:rtl/>
        </w:rPr>
        <w:t>Meta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Platforms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Inc</w:t>
      </w:r>
      <w:proofErr w:type="spellEnd"/>
      <w:r w:rsidRPr="008F18D2">
        <w:rPr>
          <w:rFonts w:ascii="Sakkal Majalla" w:eastAsia="Amiri" w:hAnsi="Sakkal Majalla" w:cs="Sakkal Majalla" w:hint="cs"/>
          <w:b/>
          <w:bCs/>
          <w:color w:val="1F3A5F"/>
          <w:sz w:val="28"/>
          <w:szCs w:val="28"/>
          <w:rtl/>
        </w:rPr>
        <w:t>.</w:t>
      </w:r>
    </w:p>
    <w:p w14:paraId="104DB680"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Mu</w:t>
      </w:r>
      <w:proofErr w:type="spellEnd"/>
      <w:r w:rsidRPr="008F18D2">
        <w:rPr>
          <w:rFonts w:ascii="Sakkal Majalla" w:eastAsia="Amiri" w:hAnsi="Sakkal Majalla" w:cs="Sakkal Majalla" w:hint="cs"/>
          <w:b/>
          <w:bCs/>
          <w:color w:val="1F3A5F"/>
          <w:sz w:val="28"/>
          <w:szCs w:val="28"/>
          <w:rtl/>
        </w:rPr>
        <w:t xml:space="preserve">, J. (2023). </w:t>
      </w:r>
      <w:proofErr w:type="spellStart"/>
      <w:r w:rsidRPr="008F18D2">
        <w:rPr>
          <w:rFonts w:ascii="Sakkal Majalla" w:eastAsia="Amiri" w:hAnsi="Sakkal Majalla" w:cs="Sakkal Majalla" w:hint="cs"/>
          <w:b/>
          <w:bCs/>
          <w:color w:val="1F3A5F"/>
          <w:sz w:val="28"/>
          <w:szCs w:val="28"/>
          <w:rtl/>
        </w:rPr>
        <w:t>The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impact</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media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purchasing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intention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Frontiers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Business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Economics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Management</w:t>
      </w:r>
      <w:proofErr w:type="spellEnd"/>
      <w:r w:rsidRPr="008F18D2">
        <w:rPr>
          <w:rFonts w:ascii="Sakkal Majalla" w:eastAsia="Amiri" w:hAnsi="Sakkal Majalla" w:cs="Sakkal Majalla" w:hint="cs"/>
          <w:b/>
          <w:bCs/>
          <w:color w:val="1F3A5F"/>
          <w:sz w:val="28"/>
          <w:szCs w:val="28"/>
          <w:rtl/>
        </w:rPr>
        <w:t>, 10(3), 95–97.</w:t>
      </w:r>
    </w:p>
    <w:p w14:paraId="105EF93C"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Raees</w:t>
      </w:r>
      <w:proofErr w:type="spellEnd"/>
      <w:r w:rsidRPr="008F18D2">
        <w:rPr>
          <w:rFonts w:ascii="Sakkal Majalla" w:eastAsia="Amiri" w:hAnsi="Sakkal Majalla" w:cs="Sakkal Majalla" w:hint="cs"/>
          <w:b/>
          <w:bCs/>
          <w:color w:val="1F3A5F"/>
          <w:sz w:val="28"/>
          <w:szCs w:val="28"/>
          <w:rtl/>
        </w:rPr>
        <w:t xml:space="preserve">, M., </w:t>
      </w:r>
      <w:proofErr w:type="spellStart"/>
      <w:r w:rsidRPr="008F18D2">
        <w:rPr>
          <w:rFonts w:ascii="Sakkal Majalla" w:eastAsia="Amiri" w:hAnsi="Sakkal Majalla" w:cs="Sakkal Majalla" w:hint="cs"/>
          <w:b/>
          <w:bCs/>
          <w:color w:val="1F3A5F"/>
          <w:sz w:val="28"/>
          <w:szCs w:val="28"/>
          <w:rtl/>
        </w:rPr>
        <w:t>Khan</w:t>
      </w:r>
      <w:proofErr w:type="spellEnd"/>
      <w:r w:rsidRPr="008F18D2">
        <w:rPr>
          <w:rFonts w:ascii="Sakkal Majalla" w:eastAsia="Amiri" w:hAnsi="Sakkal Majalla" w:cs="Sakkal Majalla" w:hint="cs"/>
          <w:b/>
          <w:bCs/>
          <w:color w:val="1F3A5F"/>
          <w:sz w:val="28"/>
          <w:szCs w:val="28"/>
          <w:rtl/>
        </w:rPr>
        <w:t xml:space="preserve">, S., &amp; </w:t>
      </w:r>
      <w:proofErr w:type="spellStart"/>
      <w:r w:rsidRPr="008F18D2">
        <w:rPr>
          <w:rFonts w:ascii="Sakkal Majalla" w:eastAsia="Amiri" w:hAnsi="Sakkal Majalla" w:cs="Sakkal Majalla" w:hint="cs"/>
          <w:b/>
          <w:bCs/>
          <w:color w:val="1F3A5F"/>
          <w:sz w:val="28"/>
          <w:szCs w:val="28"/>
          <w:rtl/>
        </w:rPr>
        <w:t>Zaheer</w:t>
      </w:r>
      <w:proofErr w:type="spellEnd"/>
      <w:r w:rsidRPr="008F18D2">
        <w:rPr>
          <w:rFonts w:ascii="Sakkal Majalla" w:eastAsia="Amiri" w:hAnsi="Sakkal Majalla" w:cs="Sakkal Majalla" w:hint="cs"/>
          <w:b/>
          <w:bCs/>
          <w:color w:val="1F3A5F"/>
          <w:sz w:val="28"/>
          <w:szCs w:val="28"/>
          <w:rtl/>
        </w:rPr>
        <w:t xml:space="preserve">, K. (2023). </w:t>
      </w:r>
      <w:proofErr w:type="spellStart"/>
      <w:r w:rsidRPr="008F18D2">
        <w:rPr>
          <w:rFonts w:ascii="Sakkal Majalla" w:eastAsia="Amiri" w:hAnsi="Sakkal Majalla" w:cs="Sakkal Majalla" w:hint="cs"/>
          <w:b/>
          <w:bCs/>
          <w:color w:val="1F3A5F"/>
          <w:sz w:val="28"/>
          <w:szCs w:val="28"/>
          <w:rtl/>
        </w:rPr>
        <w:t>Impact</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media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purchase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intention</w:t>
      </w:r>
      <w:proofErr w:type="spellEnd"/>
      <w:r w:rsidRPr="008F18D2">
        <w:rPr>
          <w:rFonts w:ascii="Sakkal Majalla" w:eastAsia="Amiri" w:hAnsi="Sakkal Majalla" w:cs="Sakkal Majalla" w:hint="cs"/>
          <w:b/>
          <w:bCs/>
          <w:color w:val="1F3A5F"/>
          <w:sz w:val="28"/>
          <w:szCs w:val="28"/>
          <w:rtl/>
        </w:rPr>
        <w:t xml:space="preserve">: A SEM </w:t>
      </w:r>
      <w:proofErr w:type="spellStart"/>
      <w:r w:rsidRPr="008F18D2">
        <w:rPr>
          <w:rFonts w:ascii="Sakkal Majalla" w:eastAsia="Amiri" w:hAnsi="Sakkal Majalla" w:cs="Sakkal Majalla" w:hint="cs"/>
          <w:b/>
          <w:bCs/>
          <w:color w:val="1F3A5F"/>
          <w:sz w:val="28"/>
          <w:szCs w:val="28"/>
          <w:rtl/>
        </w:rPr>
        <w:t>based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study</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attitude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towards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information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International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Journal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Science</w:t>
      </w:r>
      <w:proofErr w:type="spellEnd"/>
      <w:r w:rsidRPr="008F18D2">
        <w:rPr>
          <w:rFonts w:ascii="Sakkal Majalla" w:eastAsia="Amiri" w:hAnsi="Sakkal Majalla" w:cs="Sakkal Majalla" w:hint="cs"/>
          <w:b/>
          <w:bCs/>
          <w:color w:val="1F3A5F"/>
          <w:sz w:val="28"/>
          <w:szCs w:val="28"/>
          <w:rtl/>
        </w:rPr>
        <w:t xml:space="preserve"> &amp; </w:t>
      </w:r>
      <w:proofErr w:type="spellStart"/>
      <w:r w:rsidRPr="008F18D2">
        <w:rPr>
          <w:rFonts w:ascii="Sakkal Majalla" w:eastAsia="Amiri" w:hAnsi="Sakkal Majalla" w:cs="Sakkal Majalla" w:hint="cs"/>
          <w:b/>
          <w:bCs/>
          <w:color w:val="1F3A5F"/>
          <w:sz w:val="28"/>
          <w:szCs w:val="28"/>
          <w:rtl/>
        </w:rPr>
        <w:t>Entrepreneurship</w:t>
      </w:r>
      <w:proofErr w:type="spellEnd"/>
      <w:r w:rsidRPr="008F18D2">
        <w:rPr>
          <w:rFonts w:ascii="Sakkal Majalla" w:eastAsia="Amiri" w:hAnsi="Sakkal Majalla" w:cs="Sakkal Majalla" w:hint="cs"/>
          <w:b/>
          <w:bCs/>
          <w:color w:val="1F3A5F"/>
          <w:sz w:val="28"/>
          <w:szCs w:val="28"/>
          <w:rtl/>
        </w:rPr>
        <w:t>, 3(2), 523–544.</w:t>
      </w:r>
    </w:p>
    <w:p w14:paraId="268C3722"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Sabila</w:t>
      </w:r>
      <w:proofErr w:type="spellEnd"/>
      <w:r w:rsidRPr="008F18D2">
        <w:rPr>
          <w:rFonts w:ascii="Sakkal Majalla" w:eastAsia="Amiri" w:hAnsi="Sakkal Majalla" w:cs="Sakkal Majalla" w:hint="cs"/>
          <w:b/>
          <w:bCs/>
          <w:color w:val="1F3A5F"/>
          <w:sz w:val="28"/>
          <w:szCs w:val="28"/>
          <w:rtl/>
        </w:rPr>
        <w:t xml:space="preserve">, A. S., &amp; </w:t>
      </w:r>
      <w:proofErr w:type="spellStart"/>
      <w:r w:rsidRPr="008F18D2">
        <w:rPr>
          <w:rFonts w:ascii="Sakkal Majalla" w:eastAsia="Amiri" w:hAnsi="Sakkal Majalla" w:cs="Sakkal Majalla" w:hint="cs"/>
          <w:b/>
          <w:bCs/>
          <w:color w:val="1F3A5F"/>
          <w:sz w:val="28"/>
          <w:szCs w:val="28"/>
          <w:rtl/>
        </w:rPr>
        <w:t>Albari</w:t>
      </w:r>
      <w:proofErr w:type="spellEnd"/>
      <w:r w:rsidRPr="008F18D2">
        <w:rPr>
          <w:rFonts w:ascii="Sakkal Majalla" w:eastAsia="Amiri" w:hAnsi="Sakkal Majalla" w:cs="Sakkal Majalla" w:hint="cs"/>
          <w:b/>
          <w:bCs/>
          <w:color w:val="1F3A5F"/>
          <w:sz w:val="28"/>
          <w:szCs w:val="28"/>
          <w:rtl/>
        </w:rPr>
        <w:t xml:space="preserve">, A. (2023). </w:t>
      </w:r>
      <w:proofErr w:type="spellStart"/>
      <w:r w:rsidRPr="008F18D2">
        <w:rPr>
          <w:rFonts w:ascii="Sakkal Majalla" w:eastAsia="Amiri" w:hAnsi="Sakkal Majalla" w:cs="Sakkal Majalla" w:hint="cs"/>
          <w:b/>
          <w:bCs/>
          <w:color w:val="1F3A5F"/>
          <w:sz w:val="28"/>
          <w:szCs w:val="28"/>
          <w:rtl/>
        </w:rPr>
        <w:t>The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role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media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communication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the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Instagram</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platform</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growing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buying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intention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Journal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Business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Management</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Review</w:t>
      </w:r>
      <w:proofErr w:type="spellEnd"/>
      <w:r w:rsidRPr="008F18D2">
        <w:rPr>
          <w:rFonts w:ascii="Sakkal Majalla" w:eastAsia="Amiri" w:hAnsi="Sakkal Majalla" w:cs="Sakkal Majalla" w:hint="cs"/>
          <w:b/>
          <w:bCs/>
          <w:color w:val="1F3A5F"/>
          <w:sz w:val="28"/>
          <w:szCs w:val="28"/>
          <w:rtl/>
        </w:rPr>
        <w:t>, 4(5), 374–389.</w:t>
      </w:r>
    </w:p>
    <w:p w14:paraId="6C2BE000"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t>Sağtaş</w:t>
      </w:r>
      <w:proofErr w:type="spellEnd"/>
      <w:r w:rsidRPr="008F18D2">
        <w:rPr>
          <w:rFonts w:ascii="Sakkal Majalla" w:eastAsia="Amiri" w:hAnsi="Sakkal Majalla" w:cs="Sakkal Majalla" w:hint="cs"/>
          <w:b/>
          <w:bCs/>
          <w:color w:val="1F3A5F"/>
          <w:sz w:val="28"/>
          <w:szCs w:val="28"/>
          <w:rtl/>
        </w:rPr>
        <w:t xml:space="preserve">, S. (2022). </w:t>
      </w:r>
      <w:proofErr w:type="spellStart"/>
      <w:r w:rsidRPr="008F18D2">
        <w:rPr>
          <w:rFonts w:ascii="Sakkal Majalla" w:eastAsia="Amiri" w:hAnsi="Sakkal Majalla" w:cs="Sakkal Majalla" w:hint="cs"/>
          <w:b/>
          <w:bCs/>
          <w:color w:val="1F3A5F"/>
          <w:sz w:val="28"/>
          <w:szCs w:val="28"/>
          <w:rtl/>
        </w:rPr>
        <w:t>The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effect</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media</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brand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equity</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consumer</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purchasing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intention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Journal</w:t>
      </w:r>
      <w:proofErr w:type="spellEnd"/>
      <w:r w:rsidRPr="008F18D2">
        <w:rPr>
          <w:rFonts w:ascii="Sakkal Majalla" w:eastAsia="Amiri" w:hAnsi="Sakkal Majalla" w:cs="Sakkal Majalla" w:hint="cs"/>
          <w:b/>
          <w:bCs/>
          <w:color w:val="1F3A5F"/>
          <w:sz w:val="28"/>
          <w:szCs w:val="28"/>
          <w:rtl/>
        </w:rPr>
        <w:t xml:space="preserve"> of </w:t>
      </w:r>
      <w:proofErr w:type="spellStart"/>
      <w:r w:rsidRPr="008F18D2">
        <w:rPr>
          <w:rFonts w:ascii="Sakkal Majalla" w:eastAsia="Amiri" w:hAnsi="Sakkal Majalla" w:cs="Sakkal Majalla" w:hint="cs"/>
          <w:b/>
          <w:bCs/>
          <w:color w:val="1F3A5F"/>
          <w:sz w:val="28"/>
          <w:szCs w:val="28"/>
          <w:rtl/>
        </w:rPr>
        <w:t>Life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Economics</w:t>
      </w:r>
      <w:proofErr w:type="spellEnd"/>
      <w:r w:rsidRPr="008F18D2">
        <w:rPr>
          <w:rFonts w:ascii="Sakkal Majalla" w:eastAsia="Amiri" w:hAnsi="Sakkal Majalla" w:cs="Sakkal Majalla" w:hint="cs"/>
          <w:b/>
          <w:bCs/>
          <w:color w:val="1F3A5F"/>
          <w:sz w:val="28"/>
          <w:szCs w:val="28"/>
          <w:rtl/>
        </w:rPr>
        <w:t>, 9(1), 21–31.</w:t>
      </w:r>
    </w:p>
    <w:p w14:paraId="6A3D593B" w14:textId="77777777" w:rsidR="00A31506" w:rsidRPr="008F18D2" w:rsidRDefault="00A31506" w:rsidP="006E3E45">
      <w:pPr>
        <w:keepNext/>
        <w:keepLines/>
        <w:spacing w:before="360" w:after="240" w:line="360" w:lineRule="auto"/>
        <w:jc w:val="mediumKashida"/>
        <w:outlineLvl w:val="0"/>
        <w:rPr>
          <w:rFonts w:ascii="Sakkal Majalla" w:eastAsia="MS Gothic" w:hAnsi="Sakkal Majalla" w:cs="Sakkal Majalla"/>
          <w:b/>
          <w:color w:val="1F3A5F"/>
          <w:sz w:val="28"/>
          <w:szCs w:val="28"/>
        </w:rPr>
      </w:pPr>
      <w:proofErr w:type="spellStart"/>
      <w:r w:rsidRPr="008F18D2">
        <w:rPr>
          <w:rFonts w:ascii="Sakkal Majalla" w:eastAsia="Amiri" w:hAnsi="Sakkal Majalla" w:cs="Sakkal Majalla" w:hint="cs"/>
          <w:b/>
          <w:bCs/>
          <w:color w:val="1F3A5F"/>
          <w:sz w:val="28"/>
          <w:szCs w:val="28"/>
          <w:rtl/>
        </w:rPr>
        <w:lastRenderedPageBreak/>
        <w:t>Teo</w:t>
      </w:r>
      <w:proofErr w:type="spellEnd"/>
      <w:r w:rsidRPr="008F18D2">
        <w:rPr>
          <w:rFonts w:ascii="Sakkal Majalla" w:eastAsia="Amiri" w:hAnsi="Sakkal Majalla" w:cs="Sakkal Majalla" w:hint="cs"/>
          <w:b/>
          <w:bCs/>
          <w:color w:val="1F3A5F"/>
          <w:sz w:val="28"/>
          <w:szCs w:val="28"/>
          <w:rtl/>
        </w:rPr>
        <w:t xml:space="preserve">, L. X., </w:t>
      </w:r>
      <w:proofErr w:type="spellStart"/>
      <w:r w:rsidRPr="008F18D2">
        <w:rPr>
          <w:rFonts w:ascii="Sakkal Majalla" w:eastAsia="Amiri" w:hAnsi="Sakkal Majalla" w:cs="Sakkal Majalla" w:hint="cs"/>
          <w:b/>
          <w:bCs/>
          <w:color w:val="1F3A5F"/>
          <w:sz w:val="28"/>
          <w:szCs w:val="28"/>
          <w:rtl/>
        </w:rPr>
        <w:t>Leng</w:t>
      </w:r>
      <w:proofErr w:type="spellEnd"/>
      <w:r w:rsidRPr="008F18D2">
        <w:rPr>
          <w:rFonts w:ascii="Sakkal Majalla" w:eastAsia="Amiri" w:hAnsi="Sakkal Majalla" w:cs="Sakkal Majalla" w:hint="cs"/>
          <w:b/>
          <w:bCs/>
          <w:color w:val="1F3A5F"/>
          <w:sz w:val="28"/>
          <w:szCs w:val="28"/>
          <w:rtl/>
        </w:rPr>
        <w:t xml:space="preserve">, H. K., &amp; </w:t>
      </w:r>
      <w:proofErr w:type="spellStart"/>
      <w:r w:rsidRPr="008F18D2">
        <w:rPr>
          <w:rFonts w:ascii="Sakkal Majalla" w:eastAsia="Amiri" w:hAnsi="Sakkal Majalla" w:cs="Sakkal Majalla" w:hint="cs"/>
          <w:b/>
          <w:bCs/>
          <w:color w:val="1F3A5F"/>
          <w:sz w:val="28"/>
          <w:szCs w:val="28"/>
          <w:rtl/>
        </w:rPr>
        <w:t>Phua</w:t>
      </w:r>
      <w:proofErr w:type="spellEnd"/>
      <w:r w:rsidRPr="008F18D2">
        <w:rPr>
          <w:rFonts w:ascii="Sakkal Majalla" w:eastAsia="Amiri" w:hAnsi="Sakkal Majalla" w:cs="Sakkal Majalla" w:hint="cs"/>
          <w:b/>
          <w:bCs/>
          <w:color w:val="1F3A5F"/>
          <w:sz w:val="28"/>
          <w:szCs w:val="28"/>
          <w:rtl/>
        </w:rPr>
        <w:t xml:space="preserve">, Y. X. P. (2019).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Instagram</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Social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influence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image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quality</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perception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quality</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purchase</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intention</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International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Journal</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of</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Sports</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Marketing</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and</w:t>
      </w:r>
      <w:proofErr w:type="spellEnd"/>
      <w:r w:rsidRPr="008F18D2">
        <w:rPr>
          <w:rFonts w:ascii="Sakkal Majalla" w:eastAsia="Amiri" w:hAnsi="Sakkal Majalla" w:cs="Sakkal Majalla" w:hint="cs"/>
          <w:b/>
          <w:bCs/>
          <w:color w:val="1F3A5F"/>
          <w:sz w:val="28"/>
          <w:szCs w:val="28"/>
          <w:rtl/>
        </w:rPr>
        <w:t xml:space="preserve"> </w:t>
      </w:r>
      <w:proofErr w:type="spellStart"/>
      <w:r w:rsidRPr="008F18D2">
        <w:rPr>
          <w:rFonts w:ascii="Sakkal Majalla" w:eastAsia="Amiri" w:hAnsi="Sakkal Majalla" w:cs="Sakkal Majalla" w:hint="cs"/>
          <w:b/>
          <w:bCs/>
          <w:color w:val="1F3A5F"/>
          <w:sz w:val="28"/>
          <w:szCs w:val="28"/>
          <w:rtl/>
        </w:rPr>
        <w:t>Sponsorship</w:t>
      </w:r>
      <w:proofErr w:type="spellEnd"/>
      <w:r w:rsidRPr="008F18D2">
        <w:rPr>
          <w:rFonts w:ascii="Sakkal Majalla" w:eastAsia="Amiri" w:hAnsi="Sakkal Majalla" w:cs="Sakkal Majalla" w:hint="cs"/>
          <w:b/>
          <w:bCs/>
          <w:color w:val="1F3A5F"/>
          <w:sz w:val="28"/>
          <w:szCs w:val="28"/>
          <w:rtl/>
        </w:rPr>
        <w:t>, 20(2), 321–332.</w:t>
      </w:r>
    </w:p>
    <w:p w14:paraId="24C1D9F7" w14:textId="77777777" w:rsidR="00A31506" w:rsidRPr="008F18D2" w:rsidRDefault="00A31506" w:rsidP="00A31506">
      <w:pPr>
        <w:rPr>
          <w:rFonts w:ascii="Sakkal Majalla" w:hAnsi="Sakkal Majalla" w:cs="Sakkal Majalla"/>
          <w:b/>
          <w:bCs/>
          <w:sz w:val="28"/>
          <w:szCs w:val="28"/>
          <w:rtl/>
          <w:lang w:bidi="ar-EG"/>
        </w:rPr>
      </w:pPr>
    </w:p>
    <w:sectPr w:rsidR="00A31506" w:rsidRPr="008F18D2" w:rsidSect="000759F8">
      <w:pgSz w:w="11906" w:h="16838"/>
      <w:pgMar w:top="1440" w:right="1080" w:bottom="1440" w:left="108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UICTFontTextStyleCaption1">
    <w:altName w:val="Cambria"/>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Amiri">
    <w:altName w:val="Cambria"/>
    <w:charset w:val="00"/>
    <w:family w:val="roman"/>
    <w:notTrueType/>
    <w:pitch w:val="default"/>
  </w:font>
  <w:font w:name="Courier">
    <w:panose1 w:val="020704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1"/>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1"/>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1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1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1"/>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10"/>
      <w:lvlText w:val=""/>
      <w:lvlJc w:val="left"/>
      <w:pPr>
        <w:tabs>
          <w:tab w:val="num" w:pos="360"/>
        </w:tabs>
        <w:ind w:left="360" w:hanging="360"/>
      </w:pPr>
      <w:rPr>
        <w:rFonts w:ascii="Symbol" w:hAnsi="Symbol" w:hint="default"/>
      </w:rPr>
    </w:lvl>
  </w:abstractNum>
  <w:num w:numId="1" w16cid:durableId="1660646934">
    <w:abstractNumId w:val="5"/>
  </w:num>
  <w:num w:numId="2" w16cid:durableId="1108549341">
    <w:abstractNumId w:val="3"/>
  </w:num>
  <w:num w:numId="3" w16cid:durableId="1526482407">
    <w:abstractNumId w:val="2"/>
  </w:num>
  <w:num w:numId="4" w16cid:durableId="1326207673">
    <w:abstractNumId w:val="4"/>
  </w:num>
  <w:num w:numId="5" w16cid:durableId="1660842431">
    <w:abstractNumId w:val="1"/>
  </w:num>
  <w:num w:numId="6" w16cid:durableId="32120150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1E13"/>
    <w:rsid w:val="000759F8"/>
    <w:rsid w:val="00082F8B"/>
    <w:rsid w:val="000A7229"/>
    <w:rsid w:val="000C6E11"/>
    <w:rsid w:val="00133475"/>
    <w:rsid w:val="001959F7"/>
    <w:rsid w:val="001B6723"/>
    <w:rsid w:val="001C5A17"/>
    <w:rsid w:val="001D5F3A"/>
    <w:rsid w:val="00226EC1"/>
    <w:rsid w:val="00251E13"/>
    <w:rsid w:val="002924BB"/>
    <w:rsid w:val="002A6691"/>
    <w:rsid w:val="002D0C50"/>
    <w:rsid w:val="002E25FB"/>
    <w:rsid w:val="002F6004"/>
    <w:rsid w:val="003057CF"/>
    <w:rsid w:val="003F3D2A"/>
    <w:rsid w:val="00440A79"/>
    <w:rsid w:val="004574CF"/>
    <w:rsid w:val="00473EE3"/>
    <w:rsid w:val="00482E71"/>
    <w:rsid w:val="0056220E"/>
    <w:rsid w:val="005B6E8D"/>
    <w:rsid w:val="005E5433"/>
    <w:rsid w:val="006229CC"/>
    <w:rsid w:val="00656B45"/>
    <w:rsid w:val="006C2C49"/>
    <w:rsid w:val="0073654B"/>
    <w:rsid w:val="0074205B"/>
    <w:rsid w:val="00767D5D"/>
    <w:rsid w:val="00774B8D"/>
    <w:rsid w:val="007A1EE0"/>
    <w:rsid w:val="00814DDB"/>
    <w:rsid w:val="00834B2A"/>
    <w:rsid w:val="008906E0"/>
    <w:rsid w:val="008F18D2"/>
    <w:rsid w:val="00916441"/>
    <w:rsid w:val="009678C0"/>
    <w:rsid w:val="00A20991"/>
    <w:rsid w:val="00A31506"/>
    <w:rsid w:val="00A4521E"/>
    <w:rsid w:val="00A6122B"/>
    <w:rsid w:val="00AB7D4B"/>
    <w:rsid w:val="00AE15F0"/>
    <w:rsid w:val="00B11A3A"/>
    <w:rsid w:val="00B11C33"/>
    <w:rsid w:val="00B232D5"/>
    <w:rsid w:val="00B66F5D"/>
    <w:rsid w:val="00BA16C3"/>
    <w:rsid w:val="00BE5104"/>
    <w:rsid w:val="00BF067B"/>
    <w:rsid w:val="00C176AB"/>
    <w:rsid w:val="00C22C22"/>
    <w:rsid w:val="00D33709"/>
    <w:rsid w:val="00D53780"/>
    <w:rsid w:val="00D65CB3"/>
    <w:rsid w:val="00D92828"/>
    <w:rsid w:val="00DB5E2B"/>
    <w:rsid w:val="00DE0A21"/>
    <w:rsid w:val="00E66A5B"/>
    <w:rsid w:val="00E91887"/>
    <w:rsid w:val="00F01A50"/>
    <w:rsid w:val="00FA597F"/>
    <w:rsid w:val="00FC70F6"/>
    <w:rsid w:val="00FD4B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18FE"/>
  <w15:docId w15:val="{B752D659-C94C-4773-A938-9D3C479E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1">
    <w:name w:val="heading 1"/>
    <w:basedOn w:val="a"/>
    <w:next w:val="a"/>
    <w:link w:val="1Char"/>
    <w:uiPriority w:val="9"/>
    <w:qFormat/>
    <w:rsid w:val="00A31506"/>
    <w:pPr>
      <w:keepNext/>
      <w:keepLines/>
      <w:bidi w:val="0"/>
      <w:spacing w:before="360" w:after="80" w:line="259" w:lineRule="auto"/>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unhideWhenUsed/>
    <w:qFormat/>
    <w:rsid w:val="00A31506"/>
    <w:pPr>
      <w:keepNext/>
      <w:keepLines/>
      <w:bidi w:val="0"/>
      <w:spacing w:before="160" w:after="80" w:line="259" w:lineRule="auto"/>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unhideWhenUsed/>
    <w:qFormat/>
    <w:rsid w:val="00A31506"/>
    <w:pPr>
      <w:keepNext/>
      <w:keepLines/>
      <w:bidi w:val="0"/>
      <w:spacing w:before="160" w:after="80" w:line="259" w:lineRule="auto"/>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A31506"/>
    <w:pPr>
      <w:keepNext/>
      <w:keepLines/>
      <w:bidi w:val="0"/>
      <w:spacing w:before="80" w:after="40" w:line="259" w:lineRule="auto"/>
      <w:outlineLvl w:val="3"/>
    </w:pPr>
    <w:rPr>
      <w:rFonts w:ascii="Calibri" w:eastAsia="MS Gothic" w:hAnsi="Calibri" w:cs="Times New Roman"/>
      <w:b/>
      <w:bCs/>
      <w:i/>
      <w:iCs/>
      <w:color w:val="4F81BD"/>
      <w:sz w:val="28"/>
    </w:rPr>
  </w:style>
  <w:style w:type="paragraph" w:styleId="5">
    <w:name w:val="heading 5"/>
    <w:basedOn w:val="a"/>
    <w:next w:val="a"/>
    <w:link w:val="5Char"/>
    <w:uiPriority w:val="9"/>
    <w:semiHidden/>
    <w:unhideWhenUsed/>
    <w:qFormat/>
    <w:rsid w:val="00A31506"/>
    <w:pPr>
      <w:keepNext/>
      <w:keepLines/>
      <w:bidi w:val="0"/>
      <w:spacing w:before="80" w:after="40" w:line="259" w:lineRule="auto"/>
      <w:outlineLvl w:val="4"/>
    </w:pPr>
    <w:rPr>
      <w:rFonts w:ascii="Calibri" w:eastAsia="MS Gothic" w:hAnsi="Calibri" w:cs="Times New Roman"/>
      <w:color w:val="243F60"/>
      <w:sz w:val="28"/>
    </w:rPr>
  </w:style>
  <w:style w:type="paragraph" w:styleId="6">
    <w:name w:val="heading 6"/>
    <w:basedOn w:val="a"/>
    <w:next w:val="a"/>
    <w:link w:val="6Char"/>
    <w:uiPriority w:val="9"/>
    <w:semiHidden/>
    <w:unhideWhenUsed/>
    <w:qFormat/>
    <w:rsid w:val="00A31506"/>
    <w:pPr>
      <w:keepNext/>
      <w:keepLines/>
      <w:bidi w:val="0"/>
      <w:spacing w:before="40" w:after="0" w:line="259" w:lineRule="auto"/>
      <w:outlineLvl w:val="5"/>
    </w:pPr>
    <w:rPr>
      <w:rFonts w:ascii="Calibri" w:eastAsia="MS Gothic" w:hAnsi="Calibri" w:cs="Times New Roman"/>
      <w:i/>
      <w:iCs/>
      <w:color w:val="243F60"/>
      <w:sz w:val="28"/>
    </w:rPr>
  </w:style>
  <w:style w:type="paragraph" w:styleId="7">
    <w:name w:val="heading 7"/>
    <w:basedOn w:val="a"/>
    <w:next w:val="a"/>
    <w:link w:val="7Char"/>
    <w:uiPriority w:val="9"/>
    <w:semiHidden/>
    <w:unhideWhenUsed/>
    <w:qFormat/>
    <w:rsid w:val="00A31506"/>
    <w:pPr>
      <w:keepNext/>
      <w:keepLines/>
      <w:bidi w:val="0"/>
      <w:spacing w:before="40" w:after="0" w:line="259" w:lineRule="auto"/>
      <w:outlineLvl w:val="6"/>
    </w:pPr>
    <w:rPr>
      <w:rFonts w:ascii="Calibri" w:eastAsia="MS Gothic" w:hAnsi="Calibri" w:cs="Times New Roman"/>
      <w:i/>
      <w:iCs/>
      <w:color w:val="404040"/>
      <w:sz w:val="28"/>
    </w:rPr>
  </w:style>
  <w:style w:type="paragraph" w:styleId="8">
    <w:name w:val="heading 8"/>
    <w:basedOn w:val="a"/>
    <w:next w:val="a"/>
    <w:link w:val="8Char"/>
    <w:uiPriority w:val="9"/>
    <w:semiHidden/>
    <w:unhideWhenUsed/>
    <w:qFormat/>
    <w:rsid w:val="00A31506"/>
    <w:pPr>
      <w:keepNext/>
      <w:keepLines/>
      <w:bidi w:val="0"/>
      <w:spacing w:after="0" w:line="259" w:lineRule="auto"/>
      <w:outlineLvl w:val="7"/>
    </w:pPr>
    <w:rPr>
      <w:rFonts w:ascii="Calibri" w:eastAsia="MS Gothic" w:hAnsi="Calibri" w:cs="Times New Roman"/>
      <w:color w:val="4F81BD"/>
      <w:sz w:val="20"/>
      <w:szCs w:val="20"/>
    </w:rPr>
  </w:style>
  <w:style w:type="paragraph" w:styleId="9">
    <w:name w:val="heading 9"/>
    <w:basedOn w:val="a"/>
    <w:next w:val="a"/>
    <w:link w:val="9Char"/>
    <w:uiPriority w:val="9"/>
    <w:semiHidden/>
    <w:unhideWhenUsed/>
    <w:qFormat/>
    <w:rsid w:val="00A31506"/>
    <w:pPr>
      <w:keepNext/>
      <w:keepLines/>
      <w:bidi w:val="0"/>
      <w:spacing w:after="0" w:line="259" w:lineRule="auto"/>
      <w:outlineLvl w:val="8"/>
    </w:pPr>
    <w:rPr>
      <w:rFonts w:ascii="Calibri" w:eastAsia="MS Gothic" w:hAnsi="Calibri"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11C33"/>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11C33"/>
    <w:rPr>
      <w:rFonts w:ascii="Tahoma" w:hAnsi="Tahoma" w:cs="Tahoma"/>
      <w:sz w:val="16"/>
      <w:szCs w:val="16"/>
    </w:rPr>
  </w:style>
  <w:style w:type="paragraph" w:styleId="a4">
    <w:name w:val="List Paragraph"/>
    <w:basedOn w:val="a"/>
    <w:uiPriority w:val="34"/>
    <w:qFormat/>
    <w:rsid w:val="001D5F3A"/>
    <w:pPr>
      <w:ind w:left="720"/>
      <w:contextualSpacing/>
    </w:pPr>
  </w:style>
  <w:style w:type="table" w:styleId="a5">
    <w:name w:val="Table Grid"/>
    <w:basedOn w:val="a1"/>
    <w:uiPriority w:val="59"/>
    <w:rsid w:val="0030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82F8B"/>
    <w:rPr>
      <w:color w:val="0000FF" w:themeColor="hyperlink"/>
      <w:u w:val="single"/>
    </w:rPr>
  </w:style>
  <w:style w:type="character" w:styleId="a6">
    <w:name w:val="Unresolved Mention"/>
    <w:basedOn w:val="a0"/>
    <w:uiPriority w:val="99"/>
    <w:semiHidden/>
    <w:unhideWhenUsed/>
    <w:rsid w:val="001B6723"/>
    <w:rPr>
      <w:color w:val="605E5C"/>
      <w:shd w:val="clear" w:color="auto" w:fill="E1DFDD"/>
    </w:rPr>
  </w:style>
  <w:style w:type="character" w:styleId="a7">
    <w:name w:val="FollowedHyperlink"/>
    <w:basedOn w:val="a0"/>
    <w:uiPriority w:val="99"/>
    <w:semiHidden/>
    <w:unhideWhenUsed/>
    <w:rsid w:val="00834B2A"/>
    <w:rPr>
      <w:color w:val="800080" w:themeColor="followedHyperlink"/>
      <w:u w:val="single"/>
    </w:rPr>
  </w:style>
  <w:style w:type="character" w:customStyle="1" w:styleId="1Char">
    <w:name w:val="العنوان 1 Char"/>
    <w:basedOn w:val="a0"/>
    <w:link w:val="11"/>
    <w:uiPriority w:val="9"/>
    <w:rsid w:val="00A3150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rsid w:val="00A3150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rsid w:val="00A3150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A31506"/>
    <w:rPr>
      <w:rFonts w:ascii="Calibri" w:eastAsia="MS Gothic" w:hAnsi="Calibri" w:cs="Times New Roman"/>
      <w:b/>
      <w:bCs/>
      <w:i/>
      <w:iCs/>
      <w:color w:val="4F81BD"/>
      <w:sz w:val="28"/>
    </w:rPr>
  </w:style>
  <w:style w:type="character" w:customStyle="1" w:styleId="5Char">
    <w:name w:val="عنوان 5 Char"/>
    <w:basedOn w:val="a0"/>
    <w:link w:val="5"/>
    <w:uiPriority w:val="9"/>
    <w:semiHidden/>
    <w:rsid w:val="00A31506"/>
    <w:rPr>
      <w:rFonts w:ascii="Calibri" w:eastAsia="MS Gothic" w:hAnsi="Calibri" w:cs="Times New Roman"/>
      <w:color w:val="243F60"/>
      <w:sz w:val="28"/>
    </w:rPr>
  </w:style>
  <w:style w:type="character" w:customStyle="1" w:styleId="6Char">
    <w:name w:val="عنوان 6 Char"/>
    <w:basedOn w:val="a0"/>
    <w:link w:val="6"/>
    <w:uiPriority w:val="9"/>
    <w:semiHidden/>
    <w:rsid w:val="00A31506"/>
    <w:rPr>
      <w:rFonts w:ascii="Calibri" w:eastAsia="MS Gothic" w:hAnsi="Calibri" w:cs="Times New Roman"/>
      <w:i/>
      <w:iCs/>
      <w:color w:val="243F60"/>
      <w:sz w:val="28"/>
    </w:rPr>
  </w:style>
  <w:style w:type="character" w:customStyle="1" w:styleId="7Char">
    <w:name w:val="عنوان 7 Char"/>
    <w:basedOn w:val="a0"/>
    <w:link w:val="7"/>
    <w:uiPriority w:val="9"/>
    <w:semiHidden/>
    <w:rsid w:val="00A31506"/>
    <w:rPr>
      <w:rFonts w:ascii="Calibri" w:eastAsia="MS Gothic" w:hAnsi="Calibri" w:cs="Times New Roman"/>
      <w:i/>
      <w:iCs/>
      <w:color w:val="404040"/>
      <w:sz w:val="28"/>
    </w:rPr>
  </w:style>
  <w:style w:type="character" w:customStyle="1" w:styleId="8Char">
    <w:name w:val="عنوان 8 Char"/>
    <w:basedOn w:val="a0"/>
    <w:link w:val="8"/>
    <w:uiPriority w:val="9"/>
    <w:semiHidden/>
    <w:rsid w:val="00A31506"/>
    <w:rPr>
      <w:rFonts w:ascii="Calibri" w:eastAsia="MS Gothic" w:hAnsi="Calibri" w:cs="Times New Roman"/>
      <w:color w:val="4F81BD"/>
      <w:sz w:val="20"/>
      <w:szCs w:val="20"/>
    </w:rPr>
  </w:style>
  <w:style w:type="character" w:customStyle="1" w:styleId="9Char">
    <w:name w:val="عنوان 9 Char"/>
    <w:basedOn w:val="a0"/>
    <w:link w:val="9"/>
    <w:uiPriority w:val="9"/>
    <w:semiHidden/>
    <w:rsid w:val="00A31506"/>
    <w:rPr>
      <w:rFonts w:ascii="Calibri" w:eastAsia="MS Gothic" w:hAnsi="Calibri" w:cs="Times New Roman"/>
      <w:i/>
      <w:iCs/>
      <w:color w:val="404040"/>
      <w:sz w:val="20"/>
      <w:szCs w:val="20"/>
    </w:rPr>
  </w:style>
  <w:style w:type="paragraph" w:styleId="a8">
    <w:name w:val="Normal (Web)"/>
    <w:basedOn w:val="a"/>
    <w:uiPriority w:val="99"/>
    <w:semiHidden/>
    <w:unhideWhenUsed/>
    <w:rsid w:val="00A3150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a"/>
    <w:rsid w:val="00A31506"/>
    <w:pPr>
      <w:bidi w:val="0"/>
      <w:spacing w:after="0" w:line="240" w:lineRule="auto"/>
      <w:jc w:val="right"/>
    </w:pPr>
    <w:rPr>
      <w:rFonts w:ascii=".AppleSystemUIFont" w:eastAsiaTheme="minorEastAsia" w:hAnsi=".AppleSystemUIFont" w:cs="Times New Roman"/>
      <w:color w:val="FFFFFF"/>
      <w:sz w:val="26"/>
      <w:szCs w:val="26"/>
    </w:rPr>
  </w:style>
  <w:style w:type="paragraph" w:customStyle="1" w:styleId="p2">
    <w:name w:val="p2"/>
    <w:basedOn w:val="a"/>
    <w:rsid w:val="00A31506"/>
    <w:pPr>
      <w:bidi w:val="0"/>
      <w:spacing w:after="0" w:line="240" w:lineRule="auto"/>
    </w:pPr>
    <w:rPr>
      <w:rFonts w:ascii="Times New Roman" w:eastAsiaTheme="minorEastAsia" w:hAnsi="Times New Roman" w:cs="Times New Roman"/>
      <w:sz w:val="24"/>
      <w:szCs w:val="24"/>
    </w:rPr>
  </w:style>
  <w:style w:type="paragraph" w:customStyle="1" w:styleId="p3">
    <w:name w:val="p3"/>
    <w:basedOn w:val="a"/>
    <w:rsid w:val="00A31506"/>
    <w:pPr>
      <w:bidi w:val="0"/>
      <w:spacing w:after="0" w:line="240" w:lineRule="auto"/>
      <w:jc w:val="right"/>
    </w:pPr>
    <w:rPr>
      <w:rFonts w:ascii=".AppleSystemUIFont" w:eastAsiaTheme="minorEastAsia" w:hAnsi=".AppleSystemUIFont" w:cs="Times New Roman"/>
      <w:color w:val="FFFFFF"/>
      <w:sz w:val="42"/>
      <w:szCs w:val="42"/>
    </w:rPr>
  </w:style>
  <w:style w:type="paragraph" w:customStyle="1" w:styleId="p4">
    <w:name w:val="p4"/>
    <w:basedOn w:val="a"/>
    <w:rsid w:val="00A31506"/>
    <w:pPr>
      <w:bidi w:val="0"/>
      <w:spacing w:after="0" w:line="240" w:lineRule="auto"/>
      <w:jc w:val="right"/>
    </w:pPr>
    <w:rPr>
      <w:rFonts w:ascii=".AppleSystemUIFont" w:eastAsiaTheme="minorEastAsia" w:hAnsi=".AppleSystemUIFont" w:cs="Times New Roman"/>
      <w:color w:val="FFFFFF"/>
      <w:sz w:val="33"/>
      <w:szCs w:val="33"/>
    </w:rPr>
  </w:style>
  <w:style w:type="paragraph" w:customStyle="1" w:styleId="p5">
    <w:name w:val="p5"/>
    <w:basedOn w:val="a"/>
    <w:rsid w:val="00A31506"/>
    <w:pPr>
      <w:bidi w:val="0"/>
      <w:spacing w:after="0" w:line="240" w:lineRule="auto"/>
    </w:pPr>
    <w:rPr>
      <w:rFonts w:ascii=".AppleSystemUIFont" w:eastAsiaTheme="minorEastAsia" w:hAnsi=".AppleSystemUIFont" w:cs="Times New Roman"/>
      <w:color w:val="FFFFFF"/>
      <w:sz w:val="26"/>
      <w:szCs w:val="26"/>
    </w:rPr>
  </w:style>
  <w:style w:type="character" w:customStyle="1" w:styleId="s1">
    <w:name w:val="s1"/>
    <w:basedOn w:val="a0"/>
    <w:rsid w:val="00A31506"/>
    <w:rPr>
      <w:rFonts w:ascii="UICTFontTextStyleBody" w:hAnsi="UICTFontTextStyleBody" w:hint="default"/>
      <w:b w:val="0"/>
      <w:bCs w:val="0"/>
      <w:i w:val="0"/>
      <w:iCs w:val="0"/>
      <w:sz w:val="26"/>
      <w:szCs w:val="26"/>
    </w:rPr>
  </w:style>
  <w:style w:type="character" w:customStyle="1" w:styleId="s2">
    <w:name w:val="s2"/>
    <w:basedOn w:val="a0"/>
    <w:rsid w:val="00A31506"/>
    <w:rPr>
      <w:rFonts w:ascii="UICTFontTextStyleBody" w:hAnsi="UICTFontTextStyleBody" w:hint="default"/>
      <w:b/>
      <w:bCs/>
      <w:i w:val="0"/>
      <w:iCs w:val="0"/>
      <w:sz w:val="26"/>
      <w:szCs w:val="26"/>
    </w:rPr>
  </w:style>
  <w:style w:type="character" w:customStyle="1" w:styleId="s4">
    <w:name w:val="s4"/>
    <w:basedOn w:val="a0"/>
    <w:rsid w:val="00A31506"/>
    <w:rPr>
      <w:b/>
      <w:bCs/>
      <w:i w:val="0"/>
      <w:iCs w:val="0"/>
      <w:sz w:val="42"/>
      <w:szCs w:val="42"/>
    </w:rPr>
  </w:style>
  <w:style w:type="character" w:customStyle="1" w:styleId="s5">
    <w:name w:val="s5"/>
    <w:basedOn w:val="a0"/>
    <w:rsid w:val="00A31506"/>
    <w:rPr>
      <w:b/>
      <w:bCs/>
      <w:i w:val="0"/>
      <w:iCs w:val="0"/>
      <w:sz w:val="33"/>
      <w:szCs w:val="33"/>
    </w:rPr>
  </w:style>
  <w:style w:type="character" w:customStyle="1" w:styleId="apple-tab-span">
    <w:name w:val="apple-tab-span"/>
    <w:basedOn w:val="a0"/>
    <w:rsid w:val="00A31506"/>
  </w:style>
  <w:style w:type="paragraph" w:styleId="a9">
    <w:name w:val="footnote text"/>
    <w:basedOn w:val="a"/>
    <w:link w:val="Char0"/>
    <w:uiPriority w:val="99"/>
    <w:semiHidden/>
    <w:unhideWhenUsed/>
    <w:rsid w:val="00A31506"/>
    <w:pPr>
      <w:bidi w:val="0"/>
      <w:spacing w:after="0" w:line="240" w:lineRule="auto"/>
    </w:pPr>
    <w:rPr>
      <w:sz w:val="20"/>
      <w:szCs w:val="20"/>
    </w:rPr>
  </w:style>
  <w:style w:type="character" w:customStyle="1" w:styleId="Char0">
    <w:name w:val="نص حاشية سفلية Char"/>
    <w:basedOn w:val="a0"/>
    <w:link w:val="a9"/>
    <w:uiPriority w:val="99"/>
    <w:semiHidden/>
    <w:rsid w:val="00A31506"/>
    <w:rPr>
      <w:sz w:val="20"/>
      <w:szCs w:val="20"/>
    </w:rPr>
  </w:style>
  <w:style w:type="character" w:styleId="aa">
    <w:name w:val="footnote reference"/>
    <w:basedOn w:val="a0"/>
    <w:uiPriority w:val="99"/>
    <w:semiHidden/>
    <w:unhideWhenUsed/>
    <w:rsid w:val="00A31506"/>
    <w:rPr>
      <w:vertAlign w:val="superscript"/>
    </w:rPr>
  </w:style>
  <w:style w:type="paragraph" w:customStyle="1" w:styleId="p6">
    <w:name w:val="p6"/>
    <w:basedOn w:val="a"/>
    <w:rsid w:val="00A31506"/>
    <w:pPr>
      <w:bidi w:val="0"/>
      <w:spacing w:before="180" w:after="0" w:line="240" w:lineRule="auto"/>
      <w:ind w:left="345" w:hanging="345"/>
      <w:jc w:val="right"/>
    </w:pPr>
    <w:rPr>
      <w:rFonts w:ascii=".AppleSystemUIFont" w:eastAsiaTheme="minorEastAsia" w:hAnsi=".AppleSystemUIFont" w:cs="Times New Roman"/>
      <w:color w:val="FFFFFF"/>
      <w:sz w:val="26"/>
      <w:szCs w:val="26"/>
    </w:rPr>
  </w:style>
  <w:style w:type="paragraph" w:customStyle="1" w:styleId="p7">
    <w:name w:val="p7"/>
    <w:basedOn w:val="a"/>
    <w:rsid w:val="00A31506"/>
    <w:pPr>
      <w:bidi w:val="0"/>
      <w:spacing w:before="180" w:after="0" w:line="240" w:lineRule="auto"/>
      <w:ind w:left="195" w:hanging="195"/>
      <w:jc w:val="right"/>
    </w:pPr>
    <w:rPr>
      <w:rFonts w:ascii=".AppleSystemUIFont" w:eastAsiaTheme="minorEastAsia" w:hAnsi=".AppleSystemUIFont" w:cs="Times New Roman"/>
      <w:color w:val="FFFFFF"/>
      <w:sz w:val="26"/>
      <w:szCs w:val="26"/>
    </w:rPr>
  </w:style>
  <w:style w:type="character" w:customStyle="1" w:styleId="s6">
    <w:name w:val="s6"/>
    <w:basedOn w:val="a0"/>
    <w:rsid w:val="00A31506"/>
    <w:rPr>
      <w:rFonts w:ascii="UICTFontTextStyleItalicBody" w:hAnsi="UICTFontTextStyleItalicBody" w:hint="default"/>
      <w:b w:val="0"/>
      <w:bCs w:val="0"/>
      <w:i/>
      <w:iCs/>
      <w:sz w:val="26"/>
      <w:szCs w:val="26"/>
    </w:rPr>
  </w:style>
  <w:style w:type="character" w:customStyle="1" w:styleId="s3">
    <w:name w:val="s3"/>
    <w:basedOn w:val="a0"/>
    <w:rsid w:val="00A31506"/>
    <w:rPr>
      <w:b/>
      <w:bCs/>
      <w:i w:val="0"/>
      <w:iCs w:val="0"/>
      <w:sz w:val="30"/>
      <w:szCs w:val="30"/>
    </w:rPr>
  </w:style>
  <w:style w:type="character" w:customStyle="1" w:styleId="s7">
    <w:name w:val="s7"/>
    <w:basedOn w:val="a0"/>
    <w:rsid w:val="00A31506"/>
    <w:rPr>
      <w:rFonts w:ascii="UICTFontTextStyleCaption1" w:hAnsi="UICTFontTextStyleCaption1" w:hint="default"/>
      <w:b w:val="0"/>
      <w:bCs w:val="0"/>
      <w:i w:val="0"/>
      <w:iCs w:val="0"/>
      <w:sz w:val="18"/>
      <w:szCs w:val="18"/>
    </w:rPr>
  </w:style>
  <w:style w:type="character" w:customStyle="1" w:styleId="s8">
    <w:name w:val="s8"/>
    <w:basedOn w:val="a0"/>
    <w:rsid w:val="00A31506"/>
    <w:rPr>
      <w:rFonts w:ascii="UICTFontTextStyleBody" w:hAnsi="UICTFontTextStyleBody" w:hint="default"/>
      <w:b/>
      <w:bCs/>
      <w:i w:val="0"/>
      <w:iCs w:val="0"/>
      <w:sz w:val="26"/>
      <w:szCs w:val="26"/>
    </w:rPr>
  </w:style>
  <w:style w:type="paragraph" w:customStyle="1" w:styleId="p8">
    <w:name w:val="p8"/>
    <w:basedOn w:val="a"/>
    <w:rsid w:val="00A31506"/>
    <w:pPr>
      <w:bidi w:val="0"/>
      <w:spacing w:after="0" w:line="240" w:lineRule="auto"/>
      <w:jc w:val="right"/>
    </w:pPr>
    <w:rPr>
      <w:rFonts w:ascii=".AppleSystemUIFont" w:eastAsiaTheme="minorEastAsia" w:hAnsi=".AppleSystemUIFont" w:cs="Times New Roman"/>
      <w:color w:val="FFFFFF"/>
      <w:sz w:val="30"/>
      <w:szCs w:val="30"/>
    </w:rPr>
  </w:style>
  <w:style w:type="paragraph" w:customStyle="1" w:styleId="p9">
    <w:name w:val="p9"/>
    <w:basedOn w:val="a"/>
    <w:rsid w:val="00A31506"/>
    <w:pPr>
      <w:bidi w:val="0"/>
      <w:spacing w:after="0" w:line="240" w:lineRule="auto"/>
    </w:pPr>
    <w:rPr>
      <w:rFonts w:ascii=".AppleSystemUIFont" w:eastAsiaTheme="minorEastAsia" w:hAnsi=".AppleSystemUIFont" w:cs="Times New Roman"/>
      <w:color w:val="FFFFFF"/>
      <w:sz w:val="33"/>
      <w:szCs w:val="33"/>
    </w:rPr>
  </w:style>
  <w:style w:type="character" w:customStyle="1" w:styleId="s9">
    <w:name w:val="s9"/>
    <w:basedOn w:val="a0"/>
    <w:rsid w:val="00A31506"/>
    <w:rPr>
      <w:rFonts w:ascii="UICTFontTextStyleCaption1" w:hAnsi="UICTFontTextStyleCaption1" w:hint="default"/>
      <w:b/>
      <w:bCs/>
      <w:i w:val="0"/>
      <w:iCs w:val="0"/>
      <w:sz w:val="18"/>
      <w:szCs w:val="18"/>
    </w:rPr>
  </w:style>
  <w:style w:type="character" w:customStyle="1" w:styleId="s10">
    <w:name w:val="s10"/>
    <w:basedOn w:val="a0"/>
    <w:rsid w:val="00A31506"/>
    <w:rPr>
      <w:rFonts w:ascii="UICTFontTextStyleCaption1" w:hAnsi="UICTFontTextStyleCaption1" w:hint="default"/>
      <w:b w:val="0"/>
      <w:bCs w:val="0"/>
      <w:i w:val="0"/>
      <w:iCs w:val="0"/>
      <w:sz w:val="18"/>
      <w:szCs w:val="18"/>
    </w:rPr>
  </w:style>
  <w:style w:type="paragraph" w:customStyle="1" w:styleId="p10">
    <w:name w:val="p10"/>
    <w:basedOn w:val="a"/>
    <w:rsid w:val="00A31506"/>
    <w:pPr>
      <w:bidi w:val="0"/>
      <w:spacing w:after="0" w:line="240" w:lineRule="auto"/>
      <w:jc w:val="right"/>
    </w:pPr>
    <w:rPr>
      <w:rFonts w:ascii=".AppleSystemUIFont" w:eastAsiaTheme="minorEastAsia" w:hAnsi=".AppleSystemUIFont" w:cs="Times New Roman"/>
      <w:color w:val="FFFFFF"/>
      <w:sz w:val="30"/>
      <w:szCs w:val="30"/>
    </w:rPr>
  </w:style>
  <w:style w:type="paragraph" w:styleId="ab">
    <w:name w:val="header"/>
    <w:basedOn w:val="a"/>
    <w:link w:val="Char1"/>
    <w:uiPriority w:val="99"/>
    <w:unhideWhenUsed/>
    <w:rsid w:val="00A31506"/>
    <w:pPr>
      <w:tabs>
        <w:tab w:val="center" w:pos="4153"/>
        <w:tab w:val="right" w:pos="8306"/>
      </w:tabs>
      <w:bidi w:val="0"/>
      <w:spacing w:after="0" w:line="240" w:lineRule="auto"/>
    </w:pPr>
  </w:style>
  <w:style w:type="character" w:customStyle="1" w:styleId="Char1">
    <w:name w:val="رأس الصفحة Char"/>
    <w:basedOn w:val="a0"/>
    <w:link w:val="ab"/>
    <w:uiPriority w:val="99"/>
    <w:rsid w:val="00A31506"/>
  </w:style>
  <w:style w:type="paragraph" w:styleId="ac">
    <w:name w:val="footer"/>
    <w:basedOn w:val="a"/>
    <w:link w:val="Char2"/>
    <w:uiPriority w:val="99"/>
    <w:unhideWhenUsed/>
    <w:rsid w:val="00A31506"/>
    <w:pPr>
      <w:tabs>
        <w:tab w:val="center" w:pos="4153"/>
        <w:tab w:val="right" w:pos="8306"/>
      </w:tabs>
      <w:bidi w:val="0"/>
      <w:spacing w:after="0" w:line="240" w:lineRule="auto"/>
    </w:pPr>
  </w:style>
  <w:style w:type="character" w:customStyle="1" w:styleId="Char2">
    <w:name w:val="تذييل الصفحة Char"/>
    <w:basedOn w:val="a0"/>
    <w:link w:val="ac"/>
    <w:uiPriority w:val="99"/>
    <w:rsid w:val="00A31506"/>
  </w:style>
  <w:style w:type="character" w:styleId="ad">
    <w:name w:val="page number"/>
    <w:basedOn w:val="a0"/>
    <w:uiPriority w:val="99"/>
    <w:semiHidden/>
    <w:unhideWhenUsed/>
    <w:rsid w:val="00A31506"/>
  </w:style>
  <w:style w:type="paragraph" w:customStyle="1" w:styleId="41">
    <w:name w:val="عنوان 41"/>
    <w:basedOn w:val="a"/>
    <w:next w:val="a"/>
    <w:uiPriority w:val="9"/>
    <w:semiHidden/>
    <w:unhideWhenUsed/>
    <w:qFormat/>
    <w:rsid w:val="00A31506"/>
    <w:pPr>
      <w:keepNext/>
      <w:keepLines/>
      <w:bidi w:val="0"/>
      <w:spacing w:before="200" w:after="0"/>
      <w:outlineLvl w:val="3"/>
    </w:pPr>
    <w:rPr>
      <w:rFonts w:ascii="Calibri" w:eastAsia="MS Gothic" w:hAnsi="Calibri" w:cs="Times New Roman"/>
      <w:b/>
      <w:bCs/>
      <w:i/>
      <w:iCs/>
      <w:color w:val="4F81BD"/>
      <w:sz w:val="28"/>
    </w:rPr>
  </w:style>
  <w:style w:type="paragraph" w:customStyle="1" w:styleId="51">
    <w:name w:val="عنوان 51"/>
    <w:basedOn w:val="a"/>
    <w:next w:val="a"/>
    <w:uiPriority w:val="9"/>
    <w:semiHidden/>
    <w:unhideWhenUsed/>
    <w:qFormat/>
    <w:rsid w:val="00A31506"/>
    <w:pPr>
      <w:keepNext/>
      <w:keepLines/>
      <w:bidi w:val="0"/>
      <w:spacing w:before="200" w:after="0"/>
      <w:outlineLvl w:val="4"/>
    </w:pPr>
    <w:rPr>
      <w:rFonts w:ascii="Calibri" w:eastAsia="MS Gothic" w:hAnsi="Calibri" w:cs="Times New Roman"/>
      <w:color w:val="243F60"/>
      <w:sz w:val="28"/>
    </w:rPr>
  </w:style>
  <w:style w:type="paragraph" w:customStyle="1" w:styleId="61">
    <w:name w:val="عنوان 61"/>
    <w:basedOn w:val="a"/>
    <w:next w:val="a"/>
    <w:uiPriority w:val="9"/>
    <w:semiHidden/>
    <w:unhideWhenUsed/>
    <w:qFormat/>
    <w:rsid w:val="00A31506"/>
    <w:pPr>
      <w:keepNext/>
      <w:keepLines/>
      <w:bidi w:val="0"/>
      <w:spacing w:before="200" w:after="0"/>
      <w:outlineLvl w:val="5"/>
    </w:pPr>
    <w:rPr>
      <w:rFonts w:ascii="Calibri" w:eastAsia="MS Gothic" w:hAnsi="Calibri" w:cs="Times New Roman"/>
      <w:i/>
      <w:iCs/>
      <w:color w:val="243F60"/>
      <w:sz w:val="28"/>
    </w:rPr>
  </w:style>
  <w:style w:type="paragraph" w:customStyle="1" w:styleId="71">
    <w:name w:val="عنوان 71"/>
    <w:basedOn w:val="a"/>
    <w:next w:val="a"/>
    <w:uiPriority w:val="9"/>
    <w:semiHidden/>
    <w:unhideWhenUsed/>
    <w:qFormat/>
    <w:rsid w:val="00A31506"/>
    <w:pPr>
      <w:keepNext/>
      <w:keepLines/>
      <w:bidi w:val="0"/>
      <w:spacing w:before="200" w:after="0"/>
      <w:outlineLvl w:val="6"/>
    </w:pPr>
    <w:rPr>
      <w:rFonts w:ascii="Calibri" w:eastAsia="MS Gothic" w:hAnsi="Calibri" w:cs="Times New Roman"/>
      <w:i/>
      <w:iCs/>
      <w:color w:val="404040"/>
      <w:sz w:val="28"/>
    </w:rPr>
  </w:style>
  <w:style w:type="paragraph" w:customStyle="1" w:styleId="81">
    <w:name w:val="عنوان 81"/>
    <w:basedOn w:val="a"/>
    <w:next w:val="a"/>
    <w:uiPriority w:val="9"/>
    <w:semiHidden/>
    <w:unhideWhenUsed/>
    <w:qFormat/>
    <w:rsid w:val="00A31506"/>
    <w:pPr>
      <w:keepNext/>
      <w:keepLines/>
      <w:bidi w:val="0"/>
      <w:spacing w:before="200" w:after="0"/>
      <w:outlineLvl w:val="7"/>
    </w:pPr>
    <w:rPr>
      <w:rFonts w:ascii="Calibri" w:eastAsia="MS Gothic" w:hAnsi="Calibri" w:cs="Times New Roman"/>
      <w:color w:val="4F81BD"/>
      <w:sz w:val="20"/>
      <w:szCs w:val="20"/>
    </w:rPr>
  </w:style>
  <w:style w:type="paragraph" w:customStyle="1" w:styleId="91">
    <w:name w:val="عنوان 91"/>
    <w:basedOn w:val="a"/>
    <w:next w:val="a"/>
    <w:uiPriority w:val="9"/>
    <w:semiHidden/>
    <w:unhideWhenUsed/>
    <w:qFormat/>
    <w:rsid w:val="00A31506"/>
    <w:pPr>
      <w:keepNext/>
      <w:keepLines/>
      <w:bidi w:val="0"/>
      <w:spacing w:before="200" w:after="0"/>
      <w:outlineLvl w:val="8"/>
    </w:pPr>
    <w:rPr>
      <w:rFonts w:ascii="Calibri" w:eastAsia="MS Gothic" w:hAnsi="Calibri" w:cs="Times New Roman"/>
      <w:i/>
      <w:iCs/>
      <w:color w:val="404040"/>
      <w:sz w:val="20"/>
      <w:szCs w:val="20"/>
    </w:rPr>
  </w:style>
  <w:style w:type="numbering" w:customStyle="1" w:styleId="12">
    <w:name w:val="بلا قائمة1"/>
    <w:next w:val="a2"/>
    <w:uiPriority w:val="99"/>
    <w:semiHidden/>
    <w:unhideWhenUsed/>
    <w:rsid w:val="00A31506"/>
  </w:style>
  <w:style w:type="paragraph" w:customStyle="1" w:styleId="13">
    <w:name w:val="بلا تباعد1"/>
    <w:next w:val="ae"/>
    <w:uiPriority w:val="1"/>
    <w:qFormat/>
    <w:rsid w:val="00A31506"/>
    <w:pPr>
      <w:spacing w:after="0" w:line="240" w:lineRule="auto"/>
    </w:pPr>
    <w:rPr>
      <w:rFonts w:eastAsia="MS Mincho"/>
    </w:rPr>
  </w:style>
  <w:style w:type="paragraph" w:customStyle="1" w:styleId="14">
    <w:name w:val="العنوان1"/>
    <w:basedOn w:val="a"/>
    <w:next w:val="a"/>
    <w:uiPriority w:val="10"/>
    <w:qFormat/>
    <w:rsid w:val="00A31506"/>
    <w:pPr>
      <w:pBdr>
        <w:bottom w:val="single" w:sz="8" w:space="4" w:color="4F81BD"/>
      </w:pBdr>
      <w:bidi w:val="0"/>
      <w:spacing w:after="300" w:line="240" w:lineRule="auto"/>
      <w:contextualSpacing/>
    </w:pPr>
    <w:rPr>
      <w:rFonts w:ascii="Calibri" w:eastAsia="MS Gothic" w:hAnsi="Calibri" w:cs="Times New Roman"/>
      <w:color w:val="17365D"/>
      <w:spacing w:val="5"/>
      <w:kern w:val="28"/>
      <w:sz w:val="52"/>
      <w:szCs w:val="52"/>
    </w:rPr>
  </w:style>
  <w:style w:type="character" w:customStyle="1" w:styleId="Char3">
    <w:name w:val="العنوان Char"/>
    <w:basedOn w:val="a0"/>
    <w:link w:val="af"/>
    <w:uiPriority w:val="10"/>
    <w:rsid w:val="00A31506"/>
    <w:rPr>
      <w:rFonts w:ascii="Calibri" w:eastAsia="MS Gothic" w:hAnsi="Calibri" w:cs="Times New Roman"/>
      <w:color w:val="17365D"/>
      <w:spacing w:val="5"/>
      <w:kern w:val="28"/>
      <w:sz w:val="52"/>
      <w:szCs w:val="52"/>
    </w:rPr>
  </w:style>
  <w:style w:type="paragraph" w:customStyle="1" w:styleId="15">
    <w:name w:val="عنوان فرعي1"/>
    <w:basedOn w:val="a"/>
    <w:next w:val="a"/>
    <w:uiPriority w:val="11"/>
    <w:qFormat/>
    <w:rsid w:val="00A31506"/>
    <w:pPr>
      <w:numPr>
        <w:ilvl w:val="1"/>
      </w:numPr>
      <w:bidi w:val="0"/>
    </w:pPr>
    <w:rPr>
      <w:rFonts w:ascii="Calibri" w:eastAsia="MS Gothic" w:hAnsi="Calibri" w:cs="Times New Roman"/>
      <w:i/>
      <w:iCs/>
      <w:color w:val="4F81BD"/>
      <w:spacing w:val="15"/>
      <w:sz w:val="24"/>
      <w:szCs w:val="24"/>
    </w:rPr>
  </w:style>
  <w:style w:type="character" w:customStyle="1" w:styleId="Char4">
    <w:name w:val="عنوان فرعي Char"/>
    <w:basedOn w:val="a0"/>
    <w:link w:val="af0"/>
    <w:uiPriority w:val="11"/>
    <w:rsid w:val="00A31506"/>
    <w:rPr>
      <w:rFonts w:ascii="Calibri" w:eastAsia="MS Gothic" w:hAnsi="Calibri" w:cs="Times New Roman"/>
      <w:i/>
      <w:iCs/>
      <w:color w:val="4F81BD"/>
      <w:spacing w:val="15"/>
      <w:sz w:val="24"/>
      <w:szCs w:val="24"/>
    </w:rPr>
  </w:style>
  <w:style w:type="paragraph" w:customStyle="1" w:styleId="16">
    <w:name w:val="نص أساسي1"/>
    <w:basedOn w:val="a"/>
    <w:next w:val="af1"/>
    <w:link w:val="Char5"/>
    <w:uiPriority w:val="99"/>
    <w:unhideWhenUsed/>
    <w:rsid w:val="00A31506"/>
    <w:pPr>
      <w:bidi w:val="0"/>
      <w:spacing w:after="120"/>
    </w:pPr>
    <w:rPr>
      <w:rFonts w:ascii="Amiri" w:hAnsi="Amiri"/>
      <w:sz w:val="28"/>
    </w:rPr>
  </w:style>
  <w:style w:type="character" w:customStyle="1" w:styleId="Char5">
    <w:name w:val="نص أساسي Char"/>
    <w:basedOn w:val="a0"/>
    <w:link w:val="16"/>
    <w:uiPriority w:val="99"/>
    <w:rsid w:val="00A31506"/>
    <w:rPr>
      <w:rFonts w:ascii="Amiri" w:hAnsi="Amiri"/>
      <w:sz w:val="28"/>
    </w:rPr>
  </w:style>
  <w:style w:type="paragraph" w:customStyle="1" w:styleId="211">
    <w:name w:val="نص أساسي 21"/>
    <w:basedOn w:val="a"/>
    <w:next w:val="20"/>
    <w:link w:val="2Char0"/>
    <w:uiPriority w:val="99"/>
    <w:unhideWhenUsed/>
    <w:rsid w:val="00A31506"/>
    <w:pPr>
      <w:bidi w:val="0"/>
      <w:spacing w:after="120" w:line="480" w:lineRule="auto"/>
    </w:pPr>
    <w:rPr>
      <w:rFonts w:ascii="Amiri" w:hAnsi="Amiri"/>
      <w:sz w:val="28"/>
    </w:rPr>
  </w:style>
  <w:style w:type="character" w:customStyle="1" w:styleId="2Char0">
    <w:name w:val="نص أساسي 2 Char"/>
    <w:basedOn w:val="a0"/>
    <w:link w:val="211"/>
    <w:uiPriority w:val="99"/>
    <w:rsid w:val="00A31506"/>
    <w:rPr>
      <w:rFonts w:ascii="Amiri" w:hAnsi="Amiri"/>
      <w:sz w:val="28"/>
    </w:rPr>
  </w:style>
  <w:style w:type="paragraph" w:customStyle="1" w:styleId="311">
    <w:name w:val="نص أساسي 31"/>
    <w:basedOn w:val="a"/>
    <w:next w:val="30"/>
    <w:link w:val="3Char0"/>
    <w:uiPriority w:val="99"/>
    <w:unhideWhenUsed/>
    <w:rsid w:val="00A31506"/>
    <w:pPr>
      <w:bidi w:val="0"/>
      <w:spacing w:after="120"/>
    </w:pPr>
    <w:rPr>
      <w:rFonts w:ascii="Amiri" w:hAnsi="Amiri"/>
      <w:sz w:val="16"/>
      <w:szCs w:val="16"/>
    </w:rPr>
  </w:style>
  <w:style w:type="character" w:customStyle="1" w:styleId="3Char0">
    <w:name w:val="نص أساسي 3 Char"/>
    <w:basedOn w:val="a0"/>
    <w:link w:val="311"/>
    <w:uiPriority w:val="99"/>
    <w:rsid w:val="00A31506"/>
    <w:rPr>
      <w:rFonts w:ascii="Amiri" w:hAnsi="Amiri"/>
      <w:sz w:val="16"/>
      <w:szCs w:val="16"/>
    </w:rPr>
  </w:style>
  <w:style w:type="paragraph" w:customStyle="1" w:styleId="17">
    <w:name w:val="قائمة1"/>
    <w:basedOn w:val="a"/>
    <w:next w:val="af2"/>
    <w:uiPriority w:val="99"/>
    <w:unhideWhenUsed/>
    <w:rsid w:val="00A31506"/>
    <w:pPr>
      <w:bidi w:val="0"/>
      <w:ind w:left="360" w:hanging="360"/>
      <w:contextualSpacing/>
    </w:pPr>
    <w:rPr>
      <w:rFonts w:ascii="Amiri" w:eastAsia="MS Mincho" w:hAnsi="Amiri"/>
      <w:sz w:val="28"/>
    </w:rPr>
  </w:style>
  <w:style w:type="paragraph" w:customStyle="1" w:styleId="212">
    <w:name w:val="قائمة 21"/>
    <w:basedOn w:val="a"/>
    <w:next w:val="22"/>
    <w:uiPriority w:val="99"/>
    <w:unhideWhenUsed/>
    <w:rsid w:val="00A31506"/>
    <w:pPr>
      <w:bidi w:val="0"/>
      <w:ind w:left="720" w:hanging="360"/>
      <w:contextualSpacing/>
    </w:pPr>
    <w:rPr>
      <w:rFonts w:ascii="Amiri" w:eastAsia="MS Mincho" w:hAnsi="Amiri"/>
      <w:sz w:val="28"/>
    </w:rPr>
  </w:style>
  <w:style w:type="paragraph" w:customStyle="1" w:styleId="312">
    <w:name w:val="قائمة 31"/>
    <w:basedOn w:val="a"/>
    <w:next w:val="32"/>
    <w:uiPriority w:val="99"/>
    <w:unhideWhenUsed/>
    <w:rsid w:val="00A31506"/>
    <w:pPr>
      <w:bidi w:val="0"/>
      <w:ind w:left="1080" w:hanging="360"/>
      <w:contextualSpacing/>
    </w:pPr>
    <w:rPr>
      <w:rFonts w:ascii="Amiri" w:eastAsia="MS Mincho" w:hAnsi="Amiri"/>
      <w:sz w:val="28"/>
    </w:rPr>
  </w:style>
  <w:style w:type="paragraph" w:customStyle="1" w:styleId="10">
    <w:name w:val="قائمة نقطية1"/>
    <w:basedOn w:val="a"/>
    <w:next w:val="af3"/>
    <w:uiPriority w:val="99"/>
    <w:unhideWhenUsed/>
    <w:rsid w:val="00A31506"/>
    <w:pPr>
      <w:numPr>
        <w:numId w:val="1"/>
      </w:numPr>
      <w:tabs>
        <w:tab w:val="clear" w:pos="360"/>
      </w:tabs>
      <w:bidi w:val="0"/>
      <w:ind w:left="0" w:firstLine="0"/>
      <w:contextualSpacing/>
    </w:pPr>
    <w:rPr>
      <w:rFonts w:ascii="Amiri" w:eastAsia="MS Mincho" w:hAnsi="Amiri"/>
      <w:sz w:val="28"/>
    </w:rPr>
  </w:style>
  <w:style w:type="paragraph" w:customStyle="1" w:styleId="210">
    <w:name w:val="قائمة نقطية 21"/>
    <w:basedOn w:val="a"/>
    <w:next w:val="23"/>
    <w:uiPriority w:val="99"/>
    <w:unhideWhenUsed/>
    <w:rsid w:val="00A31506"/>
    <w:pPr>
      <w:numPr>
        <w:numId w:val="2"/>
      </w:numPr>
      <w:tabs>
        <w:tab w:val="clear" w:pos="720"/>
      </w:tabs>
      <w:bidi w:val="0"/>
      <w:ind w:left="0" w:firstLine="0"/>
      <w:contextualSpacing/>
    </w:pPr>
    <w:rPr>
      <w:rFonts w:ascii="Amiri" w:eastAsia="MS Mincho" w:hAnsi="Amiri"/>
      <w:sz w:val="28"/>
    </w:rPr>
  </w:style>
  <w:style w:type="paragraph" w:customStyle="1" w:styleId="310">
    <w:name w:val="قائمة نقطية 31"/>
    <w:basedOn w:val="a"/>
    <w:next w:val="33"/>
    <w:uiPriority w:val="99"/>
    <w:unhideWhenUsed/>
    <w:rsid w:val="00A31506"/>
    <w:pPr>
      <w:numPr>
        <w:numId w:val="3"/>
      </w:numPr>
      <w:tabs>
        <w:tab w:val="clear" w:pos="1080"/>
      </w:tabs>
      <w:bidi w:val="0"/>
      <w:ind w:left="0" w:firstLine="0"/>
      <w:contextualSpacing/>
    </w:pPr>
    <w:rPr>
      <w:rFonts w:ascii="Amiri" w:eastAsia="MS Mincho" w:hAnsi="Amiri"/>
      <w:sz w:val="28"/>
    </w:rPr>
  </w:style>
  <w:style w:type="paragraph" w:customStyle="1" w:styleId="1">
    <w:name w:val="قائمة رقمية1"/>
    <w:basedOn w:val="a"/>
    <w:next w:val="af4"/>
    <w:uiPriority w:val="99"/>
    <w:unhideWhenUsed/>
    <w:rsid w:val="00A31506"/>
    <w:pPr>
      <w:numPr>
        <w:numId w:val="4"/>
      </w:numPr>
      <w:tabs>
        <w:tab w:val="clear" w:pos="360"/>
      </w:tabs>
      <w:bidi w:val="0"/>
      <w:ind w:left="0" w:firstLine="0"/>
      <w:contextualSpacing/>
    </w:pPr>
    <w:rPr>
      <w:rFonts w:ascii="Amiri" w:eastAsia="MS Mincho" w:hAnsi="Amiri"/>
      <w:sz w:val="28"/>
    </w:rPr>
  </w:style>
  <w:style w:type="paragraph" w:customStyle="1" w:styleId="21">
    <w:name w:val="قائمة رقمية 21"/>
    <w:basedOn w:val="a"/>
    <w:next w:val="24"/>
    <w:uiPriority w:val="99"/>
    <w:unhideWhenUsed/>
    <w:rsid w:val="00A31506"/>
    <w:pPr>
      <w:numPr>
        <w:numId w:val="5"/>
      </w:numPr>
      <w:tabs>
        <w:tab w:val="clear" w:pos="720"/>
      </w:tabs>
      <w:bidi w:val="0"/>
      <w:ind w:left="0" w:firstLine="0"/>
      <w:contextualSpacing/>
    </w:pPr>
    <w:rPr>
      <w:rFonts w:ascii="Amiri" w:eastAsia="MS Mincho" w:hAnsi="Amiri"/>
      <w:sz w:val="28"/>
    </w:rPr>
  </w:style>
  <w:style w:type="paragraph" w:customStyle="1" w:styleId="31">
    <w:name w:val="قائمة رقمية 31"/>
    <w:basedOn w:val="a"/>
    <w:next w:val="34"/>
    <w:uiPriority w:val="99"/>
    <w:unhideWhenUsed/>
    <w:rsid w:val="00A31506"/>
    <w:pPr>
      <w:numPr>
        <w:numId w:val="6"/>
      </w:numPr>
      <w:tabs>
        <w:tab w:val="clear" w:pos="1080"/>
      </w:tabs>
      <w:bidi w:val="0"/>
      <w:ind w:left="0" w:firstLine="0"/>
      <w:contextualSpacing/>
    </w:pPr>
    <w:rPr>
      <w:rFonts w:ascii="Amiri" w:eastAsia="MS Mincho" w:hAnsi="Amiri"/>
      <w:sz w:val="28"/>
    </w:rPr>
  </w:style>
  <w:style w:type="paragraph" w:customStyle="1" w:styleId="18">
    <w:name w:val="قائمة مستمرة1"/>
    <w:basedOn w:val="a"/>
    <w:next w:val="af5"/>
    <w:uiPriority w:val="99"/>
    <w:unhideWhenUsed/>
    <w:rsid w:val="00A31506"/>
    <w:pPr>
      <w:bidi w:val="0"/>
      <w:spacing w:after="120"/>
      <w:ind w:left="360"/>
      <w:contextualSpacing/>
    </w:pPr>
    <w:rPr>
      <w:rFonts w:ascii="Amiri" w:eastAsia="MS Mincho" w:hAnsi="Amiri"/>
      <w:sz w:val="28"/>
    </w:rPr>
  </w:style>
  <w:style w:type="paragraph" w:customStyle="1" w:styleId="213">
    <w:name w:val="قائمة مستمرة 21"/>
    <w:basedOn w:val="a"/>
    <w:next w:val="25"/>
    <w:uiPriority w:val="99"/>
    <w:unhideWhenUsed/>
    <w:rsid w:val="00A31506"/>
    <w:pPr>
      <w:bidi w:val="0"/>
      <w:spacing w:after="120"/>
      <w:ind w:left="720"/>
      <w:contextualSpacing/>
    </w:pPr>
    <w:rPr>
      <w:rFonts w:ascii="Amiri" w:eastAsia="MS Mincho" w:hAnsi="Amiri"/>
      <w:sz w:val="28"/>
    </w:rPr>
  </w:style>
  <w:style w:type="paragraph" w:customStyle="1" w:styleId="313">
    <w:name w:val="قائمة مستمرة 31"/>
    <w:basedOn w:val="a"/>
    <w:next w:val="35"/>
    <w:uiPriority w:val="99"/>
    <w:unhideWhenUsed/>
    <w:rsid w:val="00A31506"/>
    <w:pPr>
      <w:bidi w:val="0"/>
      <w:spacing w:after="120"/>
      <w:ind w:left="1080"/>
      <w:contextualSpacing/>
    </w:pPr>
    <w:rPr>
      <w:rFonts w:ascii="Amiri" w:eastAsia="MS Mincho" w:hAnsi="Amiri"/>
      <w:sz w:val="28"/>
    </w:rPr>
  </w:style>
  <w:style w:type="paragraph" w:customStyle="1" w:styleId="19">
    <w:name w:val="نص ماكرو1"/>
    <w:next w:val="af6"/>
    <w:link w:val="Char6"/>
    <w:uiPriority w:val="99"/>
    <w:unhideWhenUsed/>
    <w:rsid w:val="00A31506"/>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6">
    <w:name w:val="نص ماكرو Char"/>
    <w:basedOn w:val="a0"/>
    <w:link w:val="19"/>
    <w:uiPriority w:val="99"/>
    <w:rsid w:val="00A31506"/>
    <w:rPr>
      <w:rFonts w:ascii="Courier" w:hAnsi="Courier"/>
      <w:sz w:val="20"/>
      <w:szCs w:val="20"/>
    </w:rPr>
  </w:style>
  <w:style w:type="paragraph" w:customStyle="1" w:styleId="1a">
    <w:name w:val="اقتباس1"/>
    <w:basedOn w:val="a"/>
    <w:next w:val="a"/>
    <w:uiPriority w:val="29"/>
    <w:qFormat/>
    <w:rsid w:val="00A31506"/>
    <w:pPr>
      <w:bidi w:val="0"/>
    </w:pPr>
    <w:rPr>
      <w:rFonts w:ascii="Amiri" w:eastAsia="MS Mincho" w:hAnsi="Amiri"/>
      <w:i/>
      <w:iCs/>
      <w:color w:val="000000"/>
      <w:sz w:val="28"/>
    </w:rPr>
  </w:style>
  <w:style w:type="character" w:customStyle="1" w:styleId="Char7">
    <w:name w:val="اقتباس Char"/>
    <w:basedOn w:val="a0"/>
    <w:link w:val="af7"/>
    <w:uiPriority w:val="29"/>
    <w:rsid w:val="00A31506"/>
    <w:rPr>
      <w:rFonts w:ascii="Amiri" w:hAnsi="Amiri"/>
      <w:i/>
      <w:iCs/>
      <w:color w:val="000000"/>
      <w:sz w:val="28"/>
    </w:rPr>
  </w:style>
  <w:style w:type="paragraph" w:customStyle="1" w:styleId="1b">
    <w:name w:val="تسمية توضيحية1"/>
    <w:basedOn w:val="a"/>
    <w:next w:val="a"/>
    <w:uiPriority w:val="35"/>
    <w:semiHidden/>
    <w:unhideWhenUsed/>
    <w:qFormat/>
    <w:rsid w:val="00A31506"/>
    <w:pPr>
      <w:bidi w:val="0"/>
      <w:spacing w:line="240" w:lineRule="auto"/>
    </w:pPr>
    <w:rPr>
      <w:rFonts w:ascii="Amiri" w:eastAsia="MS Mincho" w:hAnsi="Amiri"/>
      <w:b/>
      <w:bCs/>
      <w:color w:val="4F81BD"/>
      <w:sz w:val="18"/>
      <w:szCs w:val="18"/>
    </w:rPr>
  </w:style>
  <w:style w:type="character" w:styleId="af8">
    <w:name w:val="Strong"/>
    <w:basedOn w:val="a0"/>
    <w:uiPriority w:val="22"/>
    <w:qFormat/>
    <w:rsid w:val="00A31506"/>
    <w:rPr>
      <w:b/>
      <w:bCs/>
    </w:rPr>
  </w:style>
  <w:style w:type="character" w:styleId="af9">
    <w:name w:val="Emphasis"/>
    <w:basedOn w:val="a0"/>
    <w:uiPriority w:val="20"/>
    <w:qFormat/>
    <w:rsid w:val="00A31506"/>
    <w:rPr>
      <w:i/>
      <w:iCs/>
    </w:rPr>
  </w:style>
  <w:style w:type="paragraph" w:customStyle="1" w:styleId="1c">
    <w:name w:val="اقتباس مكثف1"/>
    <w:basedOn w:val="a"/>
    <w:next w:val="a"/>
    <w:uiPriority w:val="30"/>
    <w:qFormat/>
    <w:rsid w:val="00A31506"/>
    <w:pPr>
      <w:pBdr>
        <w:bottom w:val="single" w:sz="4" w:space="4" w:color="4F81BD"/>
      </w:pBdr>
      <w:bidi w:val="0"/>
      <w:spacing w:before="200" w:after="280"/>
      <w:ind w:left="936" w:right="936"/>
    </w:pPr>
    <w:rPr>
      <w:rFonts w:ascii="Amiri" w:eastAsia="MS Mincho" w:hAnsi="Amiri"/>
      <w:b/>
      <w:bCs/>
      <w:i/>
      <w:iCs/>
      <w:color w:val="4F81BD"/>
      <w:sz w:val="28"/>
    </w:rPr>
  </w:style>
  <w:style w:type="character" w:customStyle="1" w:styleId="Char8">
    <w:name w:val="اقتباس مكثف Char"/>
    <w:basedOn w:val="a0"/>
    <w:link w:val="afa"/>
    <w:uiPriority w:val="30"/>
    <w:rsid w:val="00A31506"/>
    <w:rPr>
      <w:rFonts w:ascii="Amiri" w:hAnsi="Amiri"/>
      <w:b/>
      <w:bCs/>
      <w:i/>
      <w:iCs/>
      <w:color w:val="4F81BD"/>
      <w:sz w:val="28"/>
    </w:rPr>
  </w:style>
  <w:style w:type="character" w:customStyle="1" w:styleId="1d">
    <w:name w:val="تأكيد دقيق1"/>
    <w:basedOn w:val="a0"/>
    <w:uiPriority w:val="19"/>
    <w:qFormat/>
    <w:rsid w:val="00A31506"/>
    <w:rPr>
      <w:i/>
      <w:iCs/>
      <w:color w:val="808080"/>
    </w:rPr>
  </w:style>
  <w:style w:type="character" w:customStyle="1" w:styleId="1e">
    <w:name w:val="تأكيد مكثف1"/>
    <w:basedOn w:val="a0"/>
    <w:uiPriority w:val="21"/>
    <w:qFormat/>
    <w:rsid w:val="00A31506"/>
    <w:rPr>
      <w:b/>
      <w:bCs/>
      <w:i/>
      <w:iCs/>
      <w:color w:val="4F81BD"/>
    </w:rPr>
  </w:style>
  <w:style w:type="character" w:customStyle="1" w:styleId="1f">
    <w:name w:val="مرجع دقيق1"/>
    <w:basedOn w:val="a0"/>
    <w:uiPriority w:val="31"/>
    <w:qFormat/>
    <w:rsid w:val="00A31506"/>
    <w:rPr>
      <w:smallCaps/>
      <w:color w:val="C0504D"/>
      <w:u w:val="single"/>
    </w:rPr>
  </w:style>
  <w:style w:type="character" w:customStyle="1" w:styleId="1f0">
    <w:name w:val="مرجع مكثف1"/>
    <w:basedOn w:val="a0"/>
    <w:uiPriority w:val="32"/>
    <w:qFormat/>
    <w:rsid w:val="00A31506"/>
    <w:rPr>
      <w:b/>
      <w:bCs/>
      <w:smallCaps/>
      <w:color w:val="C0504D"/>
      <w:spacing w:val="5"/>
      <w:u w:val="single"/>
    </w:rPr>
  </w:style>
  <w:style w:type="character" w:styleId="afb">
    <w:name w:val="Book Title"/>
    <w:basedOn w:val="a0"/>
    <w:uiPriority w:val="33"/>
    <w:qFormat/>
    <w:rsid w:val="00A31506"/>
    <w:rPr>
      <w:b/>
      <w:bCs/>
      <w:smallCaps/>
      <w:spacing w:val="5"/>
    </w:rPr>
  </w:style>
  <w:style w:type="paragraph" w:customStyle="1" w:styleId="1f1">
    <w:name w:val="عنوان جدول المحتويات1"/>
    <w:basedOn w:val="11"/>
    <w:next w:val="a"/>
    <w:uiPriority w:val="39"/>
    <w:semiHidden/>
    <w:unhideWhenUsed/>
    <w:qFormat/>
    <w:rsid w:val="00A31506"/>
    <w:pPr>
      <w:spacing w:before="480" w:after="0" w:line="276" w:lineRule="auto"/>
      <w:outlineLvl w:val="9"/>
    </w:pPr>
    <w:rPr>
      <w:b/>
      <w:color w:val="1F3A5F"/>
      <w:sz w:val="36"/>
      <w:szCs w:val="36"/>
    </w:rPr>
  </w:style>
  <w:style w:type="table" w:customStyle="1" w:styleId="1f2">
    <w:name w:val="شبكة جدول1"/>
    <w:basedOn w:val="a1"/>
    <w:next w:val="a5"/>
    <w:uiPriority w:val="59"/>
    <w:rsid w:val="00A31506"/>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تظليل فاتح1"/>
    <w:basedOn w:val="a1"/>
    <w:next w:val="afc"/>
    <w:uiPriority w:val="60"/>
    <w:rsid w:val="00A31506"/>
    <w:pPr>
      <w:spacing w:after="0" w:line="240" w:lineRule="auto"/>
    </w:pPr>
    <w:rPr>
      <w:rFonts w:eastAsia="MS Mincho"/>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تظليل فاتح - تمييز 11"/>
    <w:basedOn w:val="a1"/>
    <w:next w:val="-1"/>
    <w:uiPriority w:val="60"/>
    <w:rsid w:val="00A31506"/>
    <w:pPr>
      <w:spacing w:after="0" w:line="240" w:lineRule="auto"/>
    </w:pPr>
    <w:rPr>
      <w:rFonts w:eastAsia="MS Mincho"/>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
    <w:name w:val="تظليل فاتح - تمييز 21"/>
    <w:basedOn w:val="a1"/>
    <w:next w:val="-2"/>
    <w:uiPriority w:val="60"/>
    <w:rsid w:val="00A31506"/>
    <w:pPr>
      <w:spacing w:after="0" w:line="240" w:lineRule="auto"/>
    </w:pPr>
    <w:rPr>
      <w:rFonts w:eastAsia="MS Mincho"/>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
    <w:name w:val="تظليل فاتح - تمييز 31"/>
    <w:basedOn w:val="a1"/>
    <w:next w:val="-3"/>
    <w:uiPriority w:val="60"/>
    <w:rsid w:val="00A31506"/>
    <w:pPr>
      <w:spacing w:after="0" w:line="240" w:lineRule="auto"/>
    </w:pPr>
    <w:rPr>
      <w:rFonts w:eastAsia="MS Mincho"/>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41">
    <w:name w:val="تظليل فاتح - تمييز 41"/>
    <w:basedOn w:val="a1"/>
    <w:next w:val="-4"/>
    <w:uiPriority w:val="60"/>
    <w:rsid w:val="00A31506"/>
    <w:pPr>
      <w:spacing w:after="0" w:line="240" w:lineRule="auto"/>
    </w:pPr>
    <w:rPr>
      <w:rFonts w:eastAsia="MS Mincho"/>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
    <w:name w:val="تظليل فاتح - تمييز 51"/>
    <w:basedOn w:val="a1"/>
    <w:next w:val="-5"/>
    <w:uiPriority w:val="60"/>
    <w:rsid w:val="00A31506"/>
    <w:pPr>
      <w:spacing w:after="0" w:line="240" w:lineRule="auto"/>
    </w:pPr>
    <w:rPr>
      <w:rFonts w:eastAsia="MS Mincho"/>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61">
    <w:name w:val="تظليل فاتح - تمييز 61"/>
    <w:basedOn w:val="a1"/>
    <w:next w:val="-6"/>
    <w:uiPriority w:val="60"/>
    <w:rsid w:val="00A31506"/>
    <w:pPr>
      <w:spacing w:after="0" w:line="240" w:lineRule="auto"/>
    </w:pPr>
    <w:rPr>
      <w:rFonts w:eastAsia="MS Mincho"/>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f4">
    <w:name w:val="قائمة فاتحة1"/>
    <w:basedOn w:val="a1"/>
    <w:next w:val="afd"/>
    <w:uiPriority w:val="61"/>
    <w:rsid w:val="00A31506"/>
    <w:pPr>
      <w:spacing w:after="0" w:line="240" w:lineRule="auto"/>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0">
    <w:name w:val="قائمة فاتحة - تمييز 11"/>
    <w:basedOn w:val="a1"/>
    <w:next w:val="-10"/>
    <w:uiPriority w:val="61"/>
    <w:rsid w:val="00A31506"/>
    <w:pPr>
      <w:spacing w:after="0" w:line="240" w:lineRule="auto"/>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10">
    <w:name w:val="قائمة فاتحة - تمييز 21"/>
    <w:basedOn w:val="a1"/>
    <w:next w:val="-20"/>
    <w:uiPriority w:val="61"/>
    <w:rsid w:val="00A31506"/>
    <w:pPr>
      <w:spacing w:after="0" w:line="240" w:lineRule="auto"/>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10">
    <w:name w:val="قائمة فاتحة - تمييز 31"/>
    <w:basedOn w:val="a1"/>
    <w:next w:val="-30"/>
    <w:uiPriority w:val="61"/>
    <w:rsid w:val="00A31506"/>
    <w:pPr>
      <w:spacing w:after="0" w:line="240" w:lineRule="auto"/>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410">
    <w:name w:val="قائمة فاتحة - تمييز 41"/>
    <w:basedOn w:val="a1"/>
    <w:next w:val="-40"/>
    <w:uiPriority w:val="61"/>
    <w:rsid w:val="00A31506"/>
    <w:pPr>
      <w:spacing w:after="0" w:line="240" w:lineRule="auto"/>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510">
    <w:name w:val="قائمة فاتحة - تمييز 51"/>
    <w:basedOn w:val="a1"/>
    <w:next w:val="-50"/>
    <w:uiPriority w:val="61"/>
    <w:rsid w:val="00A31506"/>
    <w:pPr>
      <w:spacing w:after="0" w:line="240" w:lineRule="auto"/>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610">
    <w:name w:val="قائمة فاتحة - تمييز 61"/>
    <w:basedOn w:val="a1"/>
    <w:next w:val="-60"/>
    <w:uiPriority w:val="61"/>
    <w:rsid w:val="00A31506"/>
    <w:pPr>
      <w:spacing w:after="0" w:line="240" w:lineRule="auto"/>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f5">
    <w:name w:val="شبكة فاتحة1"/>
    <w:basedOn w:val="a1"/>
    <w:next w:val="afe"/>
    <w:uiPriority w:val="62"/>
    <w:rsid w:val="00A31506"/>
    <w:pPr>
      <w:spacing w:after="0" w:line="240" w:lineRule="auto"/>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1">
    <w:name w:val="شبكة فاتحة - تمييز 11"/>
    <w:basedOn w:val="a1"/>
    <w:next w:val="-12"/>
    <w:uiPriority w:val="62"/>
    <w:rsid w:val="00A31506"/>
    <w:pPr>
      <w:spacing w:after="0" w:line="240" w:lineRule="auto"/>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11">
    <w:name w:val="شبكة فاتحة - تمييز 21"/>
    <w:basedOn w:val="a1"/>
    <w:next w:val="-22"/>
    <w:uiPriority w:val="62"/>
    <w:rsid w:val="00A31506"/>
    <w:pPr>
      <w:spacing w:after="0" w:line="240" w:lineRule="auto"/>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11">
    <w:name w:val="شبكة فاتحة - تمييز 31"/>
    <w:basedOn w:val="a1"/>
    <w:next w:val="-32"/>
    <w:uiPriority w:val="62"/>
    <w:rsid w:val="00A31506"/>
    <w:pPr>
      <w:spacing w:after="0" w:line="240" w:lineRule="auto"/>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11">
    <w:name w:val="شبكة فاتحة - تمييز 41"/>
    <w:basedOn w:val="a1"/>
    <w:next w:val="-42"/>
    <w:uiPriority w:val="62"/>
    <w:rsid w:val="00A31506"/>
    <w:pPr>
      <w:spacing w:after="0" w:line="240" w:lineRule="auto"/>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11">
    <w:name w:val="شبكة فاتحة - تمييز 51"/>
    <w:basedOn w:val="a1"/>
    <w:next w:val="-52"/>
    <w:uiPriority w:val="62"/>
    <w:rsid w:val="00A31506"/>
    <w:pPr>
      <w:spacing w:after="0" w:line="240" w:lineRule="auto"/>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611">
    <w:name w:val="شبكة خفيفة - تمييز 61"/>
    <w:basedOn w:val="a1"/>
    <w:next w:val="-62"/>
    <w:uiPriority w:val="62"/>
    <w:rsid w:val="00A31506"/>
    <w:pPr>
      <w:spacing w:after="0" w:line="240" w:lineRule="auto"/>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10">
    <w:name w:val="تظليل متوسط 11"/>
    <w:basedOn w:val="a1"/>
    <w:next w:val="1f6"/>
    <w:uiPriority w:val="63"/>
    <w:rsid w:val="00A31506"/>
    <w:pPr>
      <w:spacing w:after="0" w:line="240" w:lineRule="auto"/>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
    <w:name w:val="تظليل متوسط 1 - تمييز 11"/>
    <w:basedOn w:val="a1"/>
    <w:next w:val="1-1"/>
    <w:uiPriority w:val="63"/>
    <w:rsid w:val="00A31506"/>
    <w:pPr>
      <w:spacing w:after="0" w:line="240" w:lineRule="auto"/>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21">
    <w:name w:val="تظليل متوسط 1 - تمييز 21"/>
    <w:basedOn w:val="a1"/>
    <w:next w:val="1-2"/>
    <w:uiPriority w:val="63"/>
    <w:rsid w:val="00A31506"/>
    <w:pPr>
      <w:spacing w:after="0" w:line="240" w:lineRule="auto"/>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1-31">
    <w:name w:val="تظليل متوسط 1 - تمييز 31"/>
    <w:basedOn w:val="a1"/>
    <w:next w:val="1-3"/>
    <w:uiPriority w:val="63"/>
    <w:rsid w:val="00A31506"/>
    <w:pPr>
      <w:spacing w:after="0" w:line="240" w:lineRule="auto"/>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
    <w:name w:val="تظليل متوسط 1 - تمييز 41"/>
    <w:basedOn w:val="a1"/>
    <w:next w:val="1-4"/>
    <w:uiPriority w:val="63"/>
    <w:rsid w:val="00A31506"/>
    <w:pPr>
      <w:spacing w:after="0" w:line="240" w:lineRule="auto"/>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51">
    <w:name w:val="تظليل متوسط 1 - تمييز 51"/>
    <w:basedOn w:val="a1"/>
    <w:next w:val="1-5"/>
    <w:uiPriority w:val="63"/>
    <w:rsid w:val="00A31506"/>
    <w:pPr>
      <w:spacing w:after="0" w:line="240" w:lineRule="auto"/>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61">
    <w:name w:val="تظليل متوسط 1 - تمييز 61"/>
    <w:basedOn w:val="a1"/>
    <w:next w:val="1-6"/>
    <w:uiPriority w:val="63"/>
    <w:rsid w:val="00A31506"/>
    <w:pPr>
      <w:spacing w:after="0" w:line="240" w:lineRule="auto"/>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14">
    <w:name w:val="تظليل متوسط 21"/>
    <w:basedOn w:val="a1"/>
    <w:next w:val="26"/>
    <w:uiPriority w:val="64"/>
    <w:rsid w:val="00A3150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
    <w:name w:val="تظليل متوسط 2 - تمييز 11"/>
    <w:basedOn w:val="a1"/>
    <w:next w:val="2-1"/>
    <w:uiPriority w:val="64"/>
    <w:rsid w:val="00A3150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1">
    <w:name w:val="تظليل متوسط 2 - تمييز 21"/>
    <w:basedOn w:val="a1"/>
    <w:next w:val="2-2"/>
    <w:uiPriority w:val="64"/>
    <w:rsid w:val="00A3150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31">
    <w:name w:val="تظليل متوسط 2 - تمييز 31"/>
    <w:basedOn w:val="a1"/>
    <w:next w:val="2-3"/>
    <w:uiPriority w:val="64"/>
    <w:rsid w:val="00A3150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1">
    <w:name w:val="تظليل متوسط 2 - تمييز 41"/>
    <w:basedOn w:val="a1"/>
    <w:next w:val="2-4"/>
    <w:uiPriority w:val="64"/>
    <w:rsid w:val="00A3150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
    <w:name w:val="تظليل متوسط 2 - تمييز 51"/>
    <w:basedOn w:val="a1"/>
    <w:next w:val="2-5"/>
    <w:uiPriority w:val="64"/>
    <w:rsid w:val="00A3150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61">
    <w:name w:val="تظليل متوسط 2 - تمييز 61"/>
    <w:basedOn w:val="a1"/>
    <w:next w:val="2-6"/>
    <w:uiPriority w:val="64"/>
    <w:rsid w:val="00A31506"/>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قائمة متوسطة 11"/>
    <w:basedOn w:val="a1"/>
    <w:next w:val="1f7"/>
    <w:uiPriority w:val="65"/>
    <w:rsid w:val="00A31506"/>
    <w:pPr>
      <w:spacing w:after="0" w:line="240" w:lineRule="auto"/>
    </w:pPr>
    <w:rPr>
      <w:rFonts w:eastAsia="MS Mincho"/>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
    <w:name w:val="قائمة متوسطة 1 - تمييز 11"/>
    <w:basedOn w:val="a1"/>
    <w:next w:val="1-10"/>
    <w:uiPriority w:val="65"/>
    <w:rsid w:val="00A31506"/>
    <w:pPr>
      <w:spacing w:after="0" w:line="240" w:lineRule="auto"/>
    </w:pPr>
    <w:rPr>
      <w:rFonts w:eastAsia="MS Mincho"/>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10">
    <w:name w:val="قائمة متوسطة 1 - تمييز 21"/>
    <w:basedOn w:val="a1"/>
    <w:next w:val="1-20"/>
    <w:uiPriority w:val="65"/>
    <w:rsid w:val="00A31506"/>
    <w:pPr>
      <w:spacing w:after="0" w:line="240" w:lineRule="auto"/>
    </w:pPr>
    <w:rPr>
      <w:rFonts w:eastAsia="MS Mincho"/>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1-310">
    <w:name w:val="قائمة متوسطة 1 - تمييز 31"/>
    <w:basedOn w:val="a1"/>
    <w:next w:val="1-30"/>
    <w:uiPriority w:val="65"/>
    <w:rsid w:val="00A31506"/>
    <w:pPr>
      <w:spacing w:after="0" w:line="240" w:lineRule="auto"/>
    </w:pPr>
    <w:rPr>
      <w:rFonts w:eastAsia="MS Mincho"/>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10">
    <w:name w:val="قائمة متوسطة 1 - تمييز 41"/>
    <w:basedOn w:val="a1"/>
    <w:next w:val="1-40"/>
    <w:uiPriority w:val="65"/>
    <w:rsid w:val="00A31506"/>
    <w:pPr>
      <w:spacing w:after="0" w:line="240" w:lineRule="auto"/>
    </w:pPr>
    <w:rPr>
      <w:rFonts w:eastAsia="MS Mincho"/>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1-510">
    <w:name w:val="قائمة متوسطة 1 - تمييز 51"/>
    <w:basedOn w:val="a1"/>
    <w:next w:val="1-50"/>
    <w:uiPriority w:val="65"/>
    <w:rsid w:val="00A31506"/>
    <w:pPr>
      <w:spacing w:after="0" w:line="240" w:lineRule="auto"/>
    </w:pPr>
    <w:rPr>
      <w:rFonts w:eastAsia="MS Mincho"/>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1-610">
    <w:name w:val="قائمة متوسطة 1 - تمييز 61"/>
    <w:basedOn w:val="a1"/>
    <w:next w:val="1-60"/>
    <w:uiPriority w:val="65"/>
    <w:rsid w:val="00A31506"/>
    <w:pPr>
      <w:spacing w:after="0" w:line="240" w:lineRule="auto"/>
    </w:pPr>
    <w:rPr>
      <w:rFonts w:eastAsia="MS Mincho"/>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15">
    <w:name w:val="قائمة متوسطة 21"/>
    <w:basedOn w:val="a1"/>
    <w:next w:val="27"/>
    <w:uiPriority w:val="66"/>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2-110">
    <w:name w:val="قائمة متوسطة 2 - تمييز 11"/>
    <w:basedOn w:val="a1"/>
    <w:next w:val="2-10"/>
    <w:uiPriority w:val="66"/>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2-210">
    <w:name w:val="قائمة متوسطة 2 - تمييز 21"/>
    <w:basedOn w:val="a1"/>
    <w:next w:val="2-20"/>
    <w:uiPriority w:val="66"/>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2-310">
    <w:name w:val="قائمة متوسطة 2 - تمييز 31"/>
    <w:basedOn w:val="a1"/>
    <w:next w:val="2-30"/>
    <w:uiPriority w:val="66"/>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2-410">
    <w:name w:val="قائمة متوسطة 2 - تمييز 41"/>
    <w:basedOn w:val="a1"/>
    <w:next w:val="2-40"/>
    <w:uiPriority w:val="66"/>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2-510">
    <w:name w:val="قائمة متوسطة 2 - تمييز 51"/>
    <w:basedOn w:val="a1"/>
    <w:next w:val="2-50"/>
    <w:uiPriority w:val="66"/>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2-610">
    <w:name w:val="قائمة متوسطة 2 - تمييز 61"/>
    <w:basedOn w:val="a1"/>
    <w:next w:val="2-60"/>
    <w:uiPriority w:val="66"/>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2">
    <w:name w:val="شبكة متوسطة 11"/>
    <w:basedOn w:val="a1"/>
    <w:next w:val="1f8"/>
    <w:uiPriority w:val="67"/>
    <w:rsid w:val="00A31506"/>
    <w:pPr>
      <w:spacing w:after="0" w:line="240" w:lineRule="auto"/>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1-111">
    <w:name w:val="شبكة متوسطة 1 - تمييز 11"/>
    <w:basedOn w:val="a1"/>
    <w:next w:val="1-12"/>
    <w:uiPriority w:val="67"/>
    <w:rsid w:val="00A31506"/>
    <w:pPr>
      <w:spacing w:after="0" w:line="240" w:lineRule="auto"/>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211">
    <w:name w:val="شبكة متوسطة 1 - تمييز 21"/>
    <w:basedOn w:val="a1"/>
    <w:next w:val="1-22"/>
    <w:uiPriority w:val="67"/>
    <w:rsid w:val="00A31506"/>
    <w:pPr>
      <w:spacing w:after="0" w:line="240" w:lineRule="auto"/>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311">
    <w:name w:val="شبكة متوسطة 1 - تمييز 31"/>
    <w:basedOn w:val="a1"/>
    <w:next w:val="1-32"/>
    <w:uiPriority w:val="67"/>
    <w:rsid w:val="00A31506"/>
    <w:pPr>
      <w:spacing w:after="0" w:line="240" w:lineRule="auto"/>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1-411">
    <w:name w:val="شبكة متوسطة 1 - تمييز 41"/>
    <w:basedOn w:val="a1"/>
    <w:next w:val="1-42"/>
    <w:uiPriority w:val="67"/>
    <w:rsid w:val="00A31506"/>
    <w:pPr>
      <w:spacing w:after="0" w:line="240" w:lineRule="auto"/>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1-511">
    <w:name w:val="شبكة متوسطة 1 - تمييز 51"/>
    <w:basedOn w:val="a1"/>
    <w:next w:val="1-52"/>
    <w:uiPriority w:val="67"/>
    <w:rsid w:val="00A31506"/>
    <w:pPr>
      <w:spacing w:after="0" w:line="240" w:lineRule="auto"/>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611">
    <w:name w:val="شبكة متوسطة 1 - تمييز 61"/>
    <w:basedOn w:val="a1"/>
    <w:next w:val="1-62"/>
    <w:uiPriority w:val="67"/>
    <w:rsid w:val="00A31506"/>
    <w:pPr>
      <w:spacing w:after="0" w:line="240" w:lineRule="auto"/>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16">
    <w:name w:val="شبكة متوسطة 21"/>
    <w:basedOn w:val="a1"/>
    <w:next w:val="28"/>
    <w:uiPriority w:val="68"/>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2-111">
    <w:name w:val="شبكة متوسطة 2 - تمييز 11"/>
    <w:basedOn w:val="a1"/>
    <w:next w:val="2-12"/>
    <w:uiPriority w:val="68"/>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2-211">
    <w:name w:val="شبكة متوسطة 2 - تمييز 21"/>
    <w:basedOn w:val="a1"/>
    <w:next w:val="2-22"/>
    <w:uiPriority w:val="68"/>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شبكة متوسطة 2 - تمييز 31"/>
    <w:basedOn w:val="a1"/>
    <w:next w:val="2-32"/>
    <w:uiPriority w:val="68"/>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2-411">
    <w:name w:val="شبكة متوسطة 2 - تمييز 41"/>
    <w:basedOn w:val="a1"/>
    <w:next w:val="2-42"/>
    <w:uiPriority w:val="68"/>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2-511">
    <w:name w:val="شبكة متوسطة 2 - تمييز 51"/>
    <w:basedOn w:val="a1"/>
    <w:next w:val="2-52"/>
    <w:uiPriority w:val="68"/>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2-611">
    <w:name w:val="شبكة متوسطة 2 - تمييز 61"/>
    <w:basedOn w:val="a1"/>
    <w:next w:val="2-62"/>
    <w:uiPriority w:val="68"/>
    <w:rsid w:val="00A31506"/>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14">
    <w:name w:val="شبكة متوسطة 31"/>
    <w:basedOn w:val="a1"/>
    <w:next w:val="36"/>
    <w:uiPriority w:val="69"/>
    <w:rsid w:val="00A3150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3-11">
    <w:name w:val="شبكة متوسطة 3 - تمييز 11"/>
    <w:basedOn w:val="a1"/>
    <w:next w:val="3-1"/>
    <w:uiPriority w:val="69"/>
    <w:rsid w:val="00A3150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21">
    <w:name w:val="شبكة متوسطة 3 - تمييز 21"/>
    <w:basedOn w:val="a1"/>
    <w:next w:val="3-2"/>
    <w:uiPriority w:val="69"/>
    <w:rsid w:val="00A3150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31">
    <w:name w:val="شبكة متوسطة 3 - تمييز 31"/>
    <w:basedOn w:val="a1"/>
    <w:next w:val="3-3"/>
    <w:uiPriority w:val="69"/>
    <w:rsid w:val="00A3150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3-41">
    <w:name w:val="شبكة متوسطة 3 - تمييز 41"/>
    <w:basedOn w:val="a1"/>
    <w:next w:val="3-4"/>
    <w:uiPriority w:val="69"/>
    <w:rsid w:val="00A3150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3-51">
    <w:name w:val="شبكة متوسطة 3 - تمييز 51"/>
    <w:basedOn w:val="a1"/>
    <w:next w:val="3-5"/>
    <w:uiPriority w:val="69"/>
    <w:rsid w:val="00A3150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61">
    <w:name w:val="شبكة متوسطة 3 - تمييز 61"/>
    <w:basedOn w:val="a1"/>
    <w:next w:val="3-6"/>
    <w:uiPriority w:val="69"/>
    <w:rsid w:val="00A31506"/>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f9">
    <w:name w:val="قائمة داكنة1"/>
    <w:basedOn w:val="a1"/>
    <w:next w:val="aff"/>
    <w:uiPriority w:val="70"/>
    <w:rsid w:val="00A31506"/>
    <w:pPr>
      <w:spacing w:after="0" w:line="240" w:lineRule="auto"/>
    </w:pPr>
    <w:rPr>
      <w:rFonts w:eastAsia="MS Mincho"/>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112">
    <w:name w:val="قائمة داكنة - تمييز 11"/>
    <w:basedOn w:val="a1"/>
    <w:next w:val="-13"/>
    <w:uiPriority w:val="70"/>
    <w:rsid w:val="00A31506"/>
    <w:pPr>
      <w:spacing w:after="0" w:line="240" w:lineRule="auto"/>
    </w:pPr>
    <w:rPr>
      <w:rFonts w:eastAsia="MS Mincho"/>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12">
    <w:name w:val="قائمة داكنة - تمييز 21"/>
    <w:basedOn w:val="a1"/>
    <w:next w:val="-23"/>
    <w:uiPriority w:val="70"/>
    <w:rsid w:val="00A31506"/>
    <w:pPr>
      <w:spacing w:after="0" w:line="240" w:lineRule="auto"/>
    </w:pPr>
    <w:rPr>
      <w:rFonts w:eastAsia="MS Mincho"/>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312">
    <w:name w:val="قائمة داكنة - تمييز 31"/>
    <w:basedOn w:val="a1"/>
    <w:next w:val="-33"/>
    <w:uiPriority w:val="70"/>
    <w:rsid w:val="00A31506"/>
    <w:pPr>
      <w:spacing w:after="0" w:line="240" w:lineRule="auto"/>
    </w:pPr>
    <w:rPr>
      <w:rFonts w:eastAsia="MS Mincho"/>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2">
    <w:name w:val="قائمة داكنة - تمييز 41"/>
    <w:basedOn w:val="a1"/>
    <w:next w:val="-43"/>
    <w:uiPriority w:val="70"/>
    <w:rsid w:val="00A31506"/>
    <w:pPr>
      <w:spacing w:after="0" w:line="240" w:lineRule="auto"/>
    </w:pPr>
    <w:rPr>
      <w:rFonts w:eastAsia="MS Mincho"/>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512">
    <w:name w:val="قائمة داكنة - تمييز 51"/>
    <w:basedOn w:val="a1"/>
    <w:next w:val="-53"/>
    <w:uiPriority w:val="70"/>
    <w:rsid w:val="00A31506"/>
    <w:pPr>
      <w:spacing w:after="0" w:line="240" w:lineRule="auto"/>
    </w:pPr>
    <w:rPr>
      <w:rFonts w:eastAsia="MS Mincho"/>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612">
    <w:name w:val="قائمة داكنة - تمييز 61"/>
    <w:basedOn w:val="a1"/>
    <w:next w:val="-63"/>
    <w:uiPriority w:val="70"/>
    <w:rsid w:val="00A31506"/>
    <w:pPr>
      <w:spacing w:after="0" w:line="240" w:lineRule="auto"/>
    </w:pPr>
    <w:rPr>
      <w:rFonts w:eastAsia="MS Mincho"/>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1fa">
    <w:name w:val="تظليل ملون1"/>
    <w:basedOn w:val="a1"/>
    <w:next w:val="aff0"/>
    <w:uiPriority w:val="71"/>
    <w:rsid w:val="00A31506"/>
    <w:pPr>
      <w:spacing w:after="0" w:line="240" w:lineRule="auto"/>
    </w:pPr>
    <w:rPr>
      <w:rFonts w:eastAsia="MS Mincho"/>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113">
    <w:name w:val="تظليل ملون - تمييز 11"/>
    <w:basedOn w:val="a1"/>
    <w:next w:val="-14"/>
    <w:uiPriority w:val="71"/>
    <w:rsid w:val="00A31506"/>
    <w:pPr>
      <w:spacing w:after="0" w:line="240" w:lineRule="auto"/>
    </w:pPr>
    <w:rPr>
      <w:rFonts w:eastAsia="MS Mincho"/>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213">
    <w:name w:val="تظليل ملون - تمييز 21"/>
    <w:basedOn w:val="a1"/>
    <w:next w:val="-24"/>
    <w:uiPriority w:val="71"/>
    <w:rsid w:val="00A31506"/>
    <w:pPr>
      <w:spacing w:after="0" w:line="240" w:lineRule="auto"/>
    </w:pPr>
    <w:rPr>
      <w:rFonts w:eastAsia="MS Mincho"/>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313">
    <w:name w:val="تظليل ملون - تمييز 31"/>
    <w:basedOn w:val="a1"/>
    <w:next w:val="-34"/>
    <w:uiPriority w:val="71"/>
    <w:rsid w:val="00A31506"/>
    <w:pPr>
      <w:spacing w:after="0" w:line="240" w:lineRule="auto"/>
    </w:pPr>
    <w:rPr>
      <w:rFonts w:eastAsia="MS Mincho"/>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413">
    <w:name w:val="تظليل ملون - تمييز 41"/>
    <w:basedOn w:val="a1"/>
    <w:next w:val="-44"/>
    <w:uiPriority w:val="71"/>
    <w:rsid w:val="00A31506"/>
    <w:pPr>
      <w:spacing w:after="0" w:line="240" w:lineRule="auto"/>
    </w:pPr>
    <w:rPr>
      <w:rFonts w:eastAsia="MS Mincho"/>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513">
    <w:name w:val="تظليل ملون - تمييز 51"/>
    <w:basedOn w:val="a1"/>
    <w:next w:val="-54"/>
    <w:uiPriority w:val="71"/>
    <w:rsid w:val="00A31506"/>
    <w:pPr>
      <w:spacing w:after="0" w:line="240" w:lineRule="auto"/>
    </w:pPr>
    <w:rPr>
      <w:rFonts w:eastAsia="MS Mincho"/>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613">
    <w:name w:val="تظليل ملون - تمييز 61"/>
    <w:basedOn w:val="a1"/>
    <w:next w:val="-64"/>
    <w:uiPriority w:val="71"/>
    <w:rsid w:val="00A31506"/>
    <w:pPr>
      <w:spacing w:after="0" w:line="240" w:lineRule="auto"/>
    </w:pPr>
    <w:rPr>
      <w:rFonts w:eastAsia="MS Mincho"/>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1fb">
    <w:name w:val="قائمة ملونة1"/>
    <w:basedOn w:val="a1"/>
    <w:next w:val="aff1"/>
    <w:uiPriority w:val="72"/>
    <w:rsid w:val="00A31506"/>
    <w:pPr>
      <w:spacing w:after="0" w:line="240" w:lineRule="auto"/>
    </w:pPr>
    <w:rPr>
      <w:rFonts w:eastAsia="MS Mincho"/>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114">
    <w:name w:val="قائمة ملونة - تمييز 11"/>
    <w:basedOn w:val="a1"/>
    <w:next w:val="-15"/>
    <w:uiPriority w:val="72"/>
    <w:rsid w:val="00A31506"/>
    <w:pPr>
      <w:spacing w:after="0" w:line="240" w:lineRule="auto"/>
    </w:pPr>
    <w:rPr>
      <w:rFonts w:eastAsia="MS Mincho"/>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214">
    <w:name w:val="قائمة ملونة - تميز 21"/>
    <w:basedOn w:val="a1"/>
    <w:next w:val="-25"/>
    <w:uiPriority w:val="72"/>
    <w:rsid w:val="00A31506"/>
    <w:pPr>
      <w:spacing w:after="0" w:line="240" w:lineRule="auto"/>
    </w:pPr>
    <w:rPr>
      <w:rFonts w:eastAsia="MS Mincho"/>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14">
    <w:name w:val="قائمة ملونة - تمييز 31"/>
    <w:basedOn w:val="a1"/>
    <w:next w:val="-35"/>
    <w:uiPriority w:val="72"/>
    <w:rsid w:val="00A31506"/>
    <w:pPr>
      <w:spacing w:after="0" w:line="240" w:lineRule="auto"/>
    </w:pPr>
    <w:rPr>
      <w:rFonts w:eastAsia="MS Mincho"/>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414">
    <w:name w:val="قائمة ملونة - تمييز 41"/>
    <w:basedOn w:val="a1"/>
    <w:next w:val="-45"/>
    <w:uiPriority w:val="72"/>
    <w:rsid w:val="00A31506"/>
    <w:pPr>
      <w:spacing w:after="0" w:line="240" w:lineRule="auto"/>
    </w:pPr>
    <w:rPr>
      <w:rFonts w:eastAsia="MS Mincho"/>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514">
    <w:name w:val="قائمة ملونة - تمييز 51"/>
    <w:basedOn w:val="a1"/>
    <w:next w:val="-55"/>
    <w:uiPriority w:val="72"/>
    <w:rsid w:val="00A31506"/>
    <w:pPr>
      <w:spacing w:after="0" w:line="240" w:lineRule="auto"/>
    </w:pPr>
    <w:rPr>
      <w:rFonts w:eastAsia="MS Mincho"/>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614">
    <w:name w:val="قائمة ملونة - تمييز 61"/>
    <w:basedOn w:val="a1"/>
    <w:next w:val="-65"/>
    <w:uiPriority w:val="72"/>
    <w:rsid w:val="00A31506"/>
    <w:pPr>
      <w:spacing w:after="0" w:line="240" w:lineRule="auto"/>
    </w:pPr>
    <w:rPr>
      <w:rFonts w:eastAsia="MS Mincho"/>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1fc">
    <w:name w:val="شبكة ملونة1"/>
    <w:basedOn w:val="a1"/>
    <w:next w:val="aff2"/>
    <w:uiPriority w:val="73"/>
    <w:rsid w:val="00A3150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15">
    <w:name w:val="شبكة ملونة - تمييز 11"/>
    <w:basedOn w:val="a1"/>
    <w:next w:val="-16"/>
    <w:uiPriority w:val="73"/>
    <w:rsid w:val="00A3150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5">
    <w:name w:val="شبكة ملونة - تمييز 21"/>
    <w:basedOn w:val="a1"/>
    <w:next w:val="-26"/>
    <w:uiPriority w:val="73"/>
    <w:rsid w:val="00A3150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315">
    <w:name w:val="شبكة ملونة - تمييز 31"/>
    <w:basedOn w:val="a1"/>
    <w:next w:val="-36"/>
    <w:uiPriority w:val="73"/>
    <w:rsid w:val="00A3150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415">
    <w:name w:val="شبكة ملونة - تمييز 41"/>
    <w:basedOn w:val="a1"/>
    <w:next w:val="-46"/>
    <w:uiPriority w:val="73"/>
    <w:rsid w:val="00A3150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515">
    <w:name w:val="شبكة ملونة - تمييز 51"/>
    <w:basedOn w:val="a1"/>
    <w:next w:val="-56"/>
    <w:uiPriority w:val="73"/>
    <w:rsid w:val="00A3150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615">
    <w:name w:val="شبكة ملونة - تمييز 61"/>
    <w:basedOn w:val="a1"/>
    <w:next w:val="-66"/>
    <w:uiPriority w:val="73"/>
    <w:rsid w:val="00A31506"/>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4Char1">
    <w:name w:val="عنوان 4 Char1"/>
    <w:basedOn w:val="a0"/>
    <w:uiPriority w:val="9"/>
    <w:semiHidden/>
    <w:rsid w:val="00A31506"/>
    <w:rPr>
      <w:rFonts w:eastAsiaTheme="majorEastAsia" w:cstheme="majorBidi"/>
      <w:i/>
      <w:iCs/>
      <w:color w:val="365F91" w:themeColor="accent1" w:themeShade="BF"/>
    </w:rPr>
  </w:style>
  <w:style w:type="character" w:customStyle="1" w:styleId="5Char1">
    <w:name w:val="عنوان 5 Char1"/>
    <w:basedOn w:val="a0"/>
    <w:uiPriority w:val="9"/>
    <w:semiHidden/>
    <w:rsid w:val="00A31506"/>
    <w:rPr>
      <w:rFonts w:eastAsiaTheme="majorEastAsia" w:cstheme="majorBidi"/>
      <w:color w:val="365F91" w:themeColor="accent1" w:themeShade="BF"/>
    </w:rPr>
  </w:style>
  <w:style w:type="character" w:customStyle="1" w:styleId="6Char1">
    <w:name w:val="عنوان 6 Char1"/>
    <w:basedOn w:val="a0"/>
    <w:uiPriority w:val="9"/>
    <w:semiHidden/>
    <w:rsid w:val="00A31506"/>
    <w:rPr>
      <w:rFonts w:eastAsiaTheme="majorEastAsia" w:cstheme="majorBidi"/>
      <w:i/>
      <w:iCs/>
      <w:color w:val="595959" w:themeColor="text1" w:themeTint="A6"/>
    </w:rPr>
  </w:style>
  <w:style w:type="character" w:customStyle="1" w:styleId="7Char1">
    <w:name w:val="عنوان 7 Char1"/>
    <w:basedOn w:val="a0"/>
    <w:uiPriority w:val="9"/>
    <w:semiHidden/>
    <w:rsid w:val="00A31506"/>
    <w:rPr>
      <w:rFonts w:eastAsiaTheme="majorEastAsia" w:cstheme="majorBidi"/>
      <w:color w:val="595959" w:themeColor="text1" w:themeTint="A6"/>
    </w:rPr>
  </w:style>
  <w:style w:type="character" w:customStyle="1" w:styleId="8Char1">
    <w:name w:val="عنوان 8 Char1"/>
    <w:basedOn w:val="a0"/>
    <w:uiPriority w:val="9"/>
    <w:semiHidden/>
    <w:rsid w:val="00A31506"/>
    <w:rPr>
      <w:rFonts w:eastAsiaTheme="majorEastAsia" w:cstheme="majorBidi"/>
      <w:i/>
      <w:iCs/>
      <w:color w:val="272727" w:themeColor="text1" w:themeTint="D8"/>
    </w:rPr>
  </w:style>
  <w:style w:type="character" w:customStyle="1" w:styleId="9Char1">
    <w:name w:val="عنوان 9 Char1"/>
    <w:basedOn w:val="a0"/>
    <w:uiPriority w:val="9"/>
    <w:semiHidden/>
    <w:rsid w:val="00A31506"/>
    <w:rPr>
      <w:rFonts w:eastAsiaTheme="majorEastAsia" w:cstheme="majorBidi"/>
      <w:color w:val="272727" w:themeColor="text1" w:themeTint="D8"/>
    </w:rPr>
  </w:style>
  <w:style w:type="paragraph" w:styleId="ae">
    <w:name w:val="No Spacing"/>
    <w:uiPriority w:val="1"/>
    <w:qFormat/>
    <w:rsid w:val="00A31506"/>
    <w:pPr>
      <w:spacing w:after="0" w:line="240" w:lineRule="auto"/>
    </w:pPr>
  </w:style>
  <w:style w:type="paragraph" w:styleId="af">
    <w:name w:val="Title"/>
    <w:basedOn w:val="a"/>
    <w:next w:val="a"/>
    <w:link w:val="Char3"/>
    <w:uiPriority w:val="10"/>
    <w:qFormat/>
    <w:rsid w:val="00A31506"/>
    <w:pPr>
      <w:bidi w:val="0"/>
      <w:spacing w:after="80" w:line="240" w:lineRule="auto"/>
      <w:contextualSpacing/>
    </w:pPr>
    <w:rPr>
      <w:rFonts w:ascii="Calibri" w:eastAsia="MS Gothic" w:hAnsi="Calibri" w:cs="Times New Roman"/>
      <w:color w:val="17365D"/>
      <w:spacing w:val="5"/>
      <w:kern w:val="28"/>
      <w:sz w:val="52"/>
      <w:szCs w:val="52"/>
    </w:rPr>
  </w:style>
  <w:style w:type="character" w:customStyle="1" w:styleId="Char10">
    <w:name w:val="العنوان Char1"/>
    <w:basedOn w:val="a0"/>
    <w:uiPriority w:val="10"/>
    <w:rsid w:val="00A31506"/>
    <w:rPr>
      <w:rFonts w:asciiTheme="majorHAnsi" w:eastAsiaTheme="majorEastAsia" w:hAnsiTheme="majorHAnsi" w:cstheme="majorBidi"/>
      <w:spacing w:val="-10"/>
      <w:kern w:val="28"/>
      <w:sz w:val="56"/>
      <w:szCs w:val="56"/>
    </w:rPr>
  </w:style>
  <w:style w:type="paragraph" w:styleId="af0">
    <w:name w:val="Subtitle"/>
    <w:basedOn w:val="a"/>
    <w:next w:val="a"/>
    <w:link w:val="Char4"/>
    <w:uiPriority w:val="11"/>
    <w:qFormat/>
    <w:rsid w:val="00A31506"/>
    <w:pPr>
      <w:numPr>
        <w:ilvl w:val="1"/>
      </w:numPr>
      <w:bidi w:val="0"/>
      <w:spacing w:after="160" w:line="259" w:lineRule="auto"/>
    </w:pPr>
    <w:rPr>
      <w:rFonts w:ascii="Calibri" w:eastAsia="MS Gothic" w:hAnsi="Calibri" w:cs="Times New Roman"/>
      <w:i/>
      <w:iCs/>
      <w:color w:val="4F81BD"/>
      <w:spacing w:val="15"/>
      <w:sz w:val="24"/>
      <w:szCs w:val="24"/>
    </w:rPr>
  </w:style>
  <w:style w:type="character" w:customStyle="1" w:styleId="Char11">
    <w:name w:val="عنوان فرعي Char1"/>
    <w:basedOn w:val="a0"/>
    <w:uiPriority w:val="11"/>
    <w:rsid w:val="00A31506"/>
    <w:rPr>
      <w:rFonts w:eastAsiaTheme="majorEastAsia" w:cstheme="majorBidi"/>
      <w:color w:val="595959" w:themeColor="text1" w:themeTint="A6"/>
      <w:spacing w:val="15"/>
      <w:sz w:val="28"/>
      <w:szCs w:val="28"/>
    </w:rPr>
  </w:style>
  <w:style w:type="paragraph" w:styleId="af1">
    <w:name w:val="Body Text"/>
    <w:basedOn w:val="a"/>
    <w:link w:val="Char12"/>
    <w:uiPriority w:val="99"/>
    <w:semiHidden/>
    <w:unhideWhenUsed/>
    <w:rsid w:val="00A31506"/>
    <w:pPr>
      <w:bidi w:val="0"/>
      <w:spacing w:after="120" w:line="259" w:lineRule="auto"/>
    </w:pPr>
  </w:style>
  <w:style w:type="character" w:customStyle="1" w:styleId="Char12">
    <w:name w:val="نص أساسي Char1"/>
    <w:basedOn w:val="a0"/>
    <w:link w:val="af1"/>
    <w:uiPriority w:val="99"/>
    <w:semiHidden/>
    <w:rsid w:val="00A31506"/>
  </w:style>
  <w:style w:type="paragraph" w:styleId="20">
    <w:name w:val="Body Text 2"/>
    <w:basedOn w:val="a"/>
    <w:link w:val="2Char1"/>
    <w:uiPriority w:val="99"/>
    <w:semiHidden/>
    <w:unhideWhenUsed/>
    <w:rsid w:val="00A31506"/>
    <w:pPr>
      <w:bidi w:val="0"/>
      <w:spacing w:after="120" w:line="480" w:lineRule="auto"/>
    </w:pPr>
  </w:style>
  <w:style w:type="character" w:customStyle="1" w:styleId="2Char1">
    <w:name w:val="نص أساسي 2 Char1"/>
    <w:basedOn w:val="a0"/>
    <w:link w:val="20"/>
    <w:uiPriority w:val="99"/>
    <w:semiHidden/>
    <w:rsid w:val="00A31506"/>
  </w:style>
  <w:style w:type="paragraph" w:styleId="30">
    <w:name w:val="Body Text 3"/>
    <w:basedOn w:val="a"/>
    <w:link w:val="3Char1"/>
    <w:uiPriority w:val="99"/>
    <w:semiHidden/>
    <w:unhideWhenUsed/>
    <w:rsid w:val="00A31506"/>
    <w:pPr>
      <w:bidi w:val="0"/>
      <w:spacing w:after="120" w:line="259" w:lineRule="auto"/>
    </w:pPr>
    <w:rPr>
      <w:sz w:val="16"/>
      <w:szCs w:val="16"/>
    </w:rPr>
  </w:style>
  <w:style w:type="character" w:customStyle="1" w:styleId="3Char1">
    <w:name w:val="نص أساسي 3 Char1"/>
    <w:basedOn w:val="a0"/>
    <w:link w:val="30"/>
    <w:uiPriority w:val="99"/>
    <w:semiHidden/>
    <w:rsid w:val="00A31506"/>
    <w:rPr>
      <w:sz w:val="16"/>
      <w:szCs w:val="16"/>
    </w:rPr>
  </w:style>
  <w:style w:type="paragraph" w:styleId="af2">
    <w:name w:val="List"/>
    <w:basedOn w:val="a"/>
    <w:uiPriority w:val="99"/>
    <w:semiHidden/>
    <w:unhideWhenUsed/>
    <w:rsid w:val="00A31506"/>
    <w:pPr>
      <w:bidi w:val="0"/>
      <w:spacing w:after="160" w:line="259" w:lineRule="auto"/>
      <w:ind w:left="283" w:hanging="283"/>
      <w:contextualSpacing/>
    </w:pPr>
  </w:style>
  <w:style w:type="paragraph" w:styleId="22">
    <w:name w:val="List 2"/>
    <w:basedOn w:val="a"/>
    <w:uiPriority w:val="99"/>
    <w:semiHidden/>
    <w:unhideWhenUsed/>
    <w:rsid w:val="00A31506"/>
    <w:pPr>
      <w:bidi w:val="0"/>
      <w:spacing w:after="160" w:line="259" w:lineRule="auto"/>
      <w:ind w:left="566" w:hanging="283"/>
      <w:contextualSpacing/>
    </w:pPr>
  </w:style>
  <w:style w:type="paragraph" w:styleId="32">
    <w:name w:val="List 3"/>
    <w:basedOn w:val="a"/>
    <w:uiPriority w:val="99"/>
    <w:semiHidden/>
    <w:unhideWhenUsed/>
    <w:rsid w:val="00A31506"/>
    <w:pPr>
      <w:bidi w:val="0"/>
      <w:spacing w:after="160" w:line="259" w:lineRule="auto"/>
      <w:ind w:left="849" w:hanging="283"/>
      <w:contextualSpacing/>
    </w:pPr>
  </w:style>
  <w:style w:type="paragraph" w:styleId="af3">
    <w:name w:val="List Bullet"/>
    <w:basedOn w:val="a"/>
    <w:uiPriority w:val="99"/>
    <w:semiHidden/>
    <w:unhideWhenUsed/>
    <w:rsid w:val="00A31506"/>
    <w:pPr>
      <w:bidi w:val="0"/>
      <w:spacing w:after="160" w:line="259" w:lineRule="auto"/>
      <w:contextualSpacing/>
    </w:pPr>
  </w:style>
  <w:style w:type="paragraph" w:styleId="23">
    <w:name w:val="List Bullet 2"/>
    <w:basedOn w:val="a"/>
    <w:uiPriority w:val="99"/>
    <w:semiHidden/>
    <w:unhideWhenUsed/>
    <w:rsid w:val="00A31506"/>
    <w:pPr>
      <w:bidi w:val="0"/>
      <w:spacing w:after="160" w:line="259" w:lineRule="auto"/>
      <w:contextualSpacing/>
    </w:pPr>
  </w:style>
  <w:style w:type="paragraph" w:styleId="33">
    <w:name w:val="List Bullet 3"/>
    <w:basedOn w:val="a"/>
    <w:uiPriority w:val="99"/>
    <w:semiHidden/>
    <w:unhideWhenUsed/>
    <w:rsid w:val="00A31506"/>
    <w:pPr>
      <w:bidi w:val="0"/>
      <w:spacing w:after="160" w:line="259" w:lineRule="auto"/>
      <w:contextualSpacing/>
    </w:pPr>
  </w:style>
  <w:style w:type="paragraph" w:styleId="af4">
    <w:name w:val="List Number"/>
    <w:basedOn w:val="a"/>
    <w:uiPriority w:val="99"/>
    <w:semiHidden/>
    <w:unhideWhenUsed/>
    <w:rsid w:val="00A31506"/>
    <w:pPr>
      <w:bidi w:val="0"/>
      <w:spacing w:after="160" w:line="259" w:lineRule="auto"/>
      <w:contextualSpacing/>
    </w:pPr>
  </w:style>
  <w:style w:type="paragraph" w:styleId="24">
    <w:name w:val="List Number 2"/>
    <w:basedOn w:val="a"/>
    <w:uiPriority w:val="99"/>
    <w:semiHidden/>
    <w:unhideWhenUsed/>
    <w:rsid w:val="00A31506"/>
    <w:pPr>
      <w:bidi w:val="0"/>
      <w:spacing w:after="160" w:line="259" w:lineRule="auto"/>
      <w:contextualSpacing/>
    </w:pPr>
  </w:style>
  <w:style w:type="paragraph" w:styleId="34">
    <w:name w:val="List Number 3"/>
    <w:basedOn w:val="a"/>
    <w:uiPriority w:val="99"/>
    <w:semiHidden/>
    <w:unhideWhenUsed/>
    <w:rsid w:val="00A31506"/>
    <w:pPr>
      <w:bidi w:val="0"/>
      <w:spacing w:after="160" w:line="259" w:lineRule="auto"/>
      <w:contextualSpacing/>
    </w:pPr>
  </w:style>
  <w:style w:type="paragraph" w:styleId="af5">
    <w:name w:val="List Continue"/>
    <w:basedOn w:val="a"/>
    <w:uiPriority w:val="99"/>
    <w:semiHidden/>
    <w:unhideWhenUsed/>
    <w:rsid w:val="00A31506"/>
    <w:pPr>
      <w:bidi w:val="0"/>
      <w:spacing w:after="120" w:line="259" w:lineRule="auto"/>
      <w:ind w:left="283"/>
      <w:contextualSpacing/>
    </w:pPr>
  </w:style>
  <w:style w:type="paragraph" w:styleId="25">
    <w:name w:val="List Continue 2"/>
    <w:basedOn w:val="a"/>
    <w:uiPriority w:val="99"/>
    <w:semiHidden/>
    <w:unhideWhenUsed/>
    <w:rsid w:val="00A31506"/>
    <w:pPr>
      <w:bidi w:val="0"/>
      <w:spacing w:after="120" w:line="259" w:lineRule="auto"/>
      <w:ind w:left="566"/>
      <w:contextualSpacing/>
    </w:pPr>
  </w:style>
  <w:style w:type="paragraph" w:styleId="35">
    <w:name w:val="List Continue 3"/>
    <w:basedOn w:val="a"/>
    <w:uiPriority w:val="99"/>
    <w:semiHidden/>
    <w:unhideWhenUsed/>
    <w:rsid w:val="00A31506"/>
    <w:pPr>
      <w:bidi w:val="0"/>
      <w:spacing w:after="120" w:line="259" w:lineRule="auto"/>
      <w:ind w:left="849"/>
      <w:contextualSpacing/>
    </w:pPr>
  </w:style>
  <w:style w:type="paragraph" w:styleId="af6">
    <w:name w:val="macro"/>
    <w:link w:val="Char13"/>
    <w:uiPriority w:val="99"/>
    <w:semiHidden/>
    <w:unhideWhenUsed/>
    <w:rsid w:val="00A31506"/>
    <w:pPr>
      <w:tabs>
        <w:tab w:val="left" w:pos="480"/>
        <w:tab w:val="left" w:pos="960"/>
        <w:tab w:val="left" w:pos="1440"/>
        <w:tab w:val="left" w:pos="1920"/>
        <w:tab w:val="left" w:pos="2400"/>
        <w:tab w:val="left" w:pos="2880"/>
        <w:tab w:val="left" w:pos="3360"/>
        <w:tab w:val="left" w:pos="3840"/>
        <w:tab w:val="left" w:pos="4320"/>
      </w:tabs>
      <w:spacing w:after="0" w:line="259" w:lineRule="auto"/>
    </w:pPr>
    <w:rPr>
      <w:rFonts w:ascii="Consolas" w:hAnsi="Consolas"/>
      <w:sz w:val="20"/>
      <w:szCs w:val="20"/>
    </w:rPr>
  </w:style>
  <w:style w:type="character" w:customStyle="1" w:styleId="Char13">
    <w:name w:val="نص ماكرو Char1"/>
    <w:basedOn w:val="a0"/>
    <w:link w:val="af6"/>
    <w:uiPriority w:val="99"/>
    <w:semiHidden/>
    <w:rsid w:val="00A31506"/>
    <w:rPr>
      <w:rFonts w:ascii="Consolas" w:hAnsi="Consolas"/>
      <w:sz w:val="20"/>
      <w:szCs w:val="20"/>
    </w:rPr>
  </w:style>
  <w:style w:type="paragraph" w:styleId="af7">
    <w:name w:val="Quote"/>
    <w:basedOn w:val="a"/>
    <w:next w:val="a"/>
    <w:link w:val="Char7"/>
    <w:uiPriority w:val="29"/>
    <w:qFormat/>
    <w:rsid w:val="00A31506"/>
    <w:pPr>
      <w:bidi w:val="0"/>
      <w:spacing w:before="160" w:after="160" w:line="259" w:lineRule="auto"/>
      <w:jc w:val="center"/>
    </w:pPr>
    <w:rPr>
      <w:rFonts w:ascii="Amiri" w:hAnsi="Amiri"/>
      <w:i/>
      <w:iCs/>
      <w:color w:val="000000"/>
      <w:sz w:val="28"/>
    </w:rPr>
  </w:style>
  <w:style w:type="character" w:customStyle="1" w:styleId="Char14">
    <w:name w:val="اقتباس Char1"/>
    <w:basedOn w:val="a0"/>
    <w:uiPriority w:val="29"/>
    <w:rsid w:val="00A31506"/>
    <w:rPr>
      <w:i/>
      <w:iCs/>
      <w:color w:val="404040" w:themeColor="text1" w:themeTint="BF"/>
    </w:rPr>
  </w:style>
  <w:style w:type="paragraph" w:styleId="afa">
    <w:name w:val="Intense Quote"/>
    <w:basedOn w:val="a"/>
    <w:next w:val="a"/>
    <w:link w:val="Char8"/>
    <w:uiPriority w:val="30"/>
    <w:qFormat/>
    <w:rsid w:val="00A31506"/>
    <w:pPr>
      <w:pBdr>
        <w:top w:val="single" w:sz="4" w:space="10" w:color="365F91" w:themeColor="accent1" w:themeShade="BF"/>
        <w:bottom w:val="single" w:sz="4" w:space="10" w:color="365F91" w:themeColor="accent1" w:themeShade="BF"/>
      </w:pBdr>
      <w:bidi w:val="0"/>
      <w:spacing w:before="360" w:after="360" w:line="259" w:lineRule="auto"/>
      <w:ind w:left="864" w:right="864"/>
      <w:jc w:val="center"/>
    </w:pPr>
    <w:rPr>
      <w:rFonts w:ascii="Amiri" w:hAnsi="Amiri"/>
      <w:b/>
      <w:bCs/>
      <w:i/>
      <w:iCs/>
      <w:color w:val="4F81BD"/>
      <w:sz w:val="28"/>
    </w:rPr>
  </w:style>
  <w:style w:type="character" w:customStyle="1" w:styleId="Char15">
    <w:name w:val="اقتباس مكثف Char1"/>
    <w:basedOn w:val="a0"/>
    <w:uiPriority w:val="30"/>
    <w:rsid w:val="00A31506"/>
    <w:rPr>
      <w:i/>
      <w:iCs/>
      <w:color w:val="365F91" w:themeColor="accent1" w:themeShade="BF"/>
    </w:rPr>
  </w:style>
  <w:style w:type="character" w:styleId="aff3">
    <w:name w:val="Subtle Emphasis"/>
    <w:basedOn w:val="a0"/>
    <w:uiPriority w:val="19"/>
    <w:qFormat/>
    <w:rsid w:val="00A31506"/>
    <w:rPr>
      <w:i/>
      <w:iCs/>
      <w:color w:val="404040" w:themeColor="text1" w:themeTint="BF"/>
    </w:rPr>
  </w:style>
  <w:style w:type="character" w:styleId="aff4">
    <w:name w:val="Intense Emphasis"/>
    <w:basedOn w:val="a0"/>
    <w:uiPriority w:val="21"/>
    <w:qFormat/>
    <w:rsid w:val="00A31506"/>
    <w:rPr>
      <w:i/>
      <w:iCs/>
      <w:color w:val="365F91" w:themeColor="accent1" w:themeShade="BF"/>
    </w:rPr>
  </w:style>
  <w:style w:type="character" w:styleId="aff5">
    <w:name w:val="Subtle Reference"/>
    <w:basedOn w:val="a0"/>
    <w:uiPriority w:val="31"/>
    <w:qFormat/>
    <w:rsid w:val="00A31506"/>
    <w:rPr>
      <w:smallCaps/>
      <w:color w:val="5A5A5A" w:themeColor="text1" w:themeTint="A5"/>
    </w:rPr>
  </w:style>
  <w:style w:type="character" w:styleId="aff6">
    <w:name w:val="Intense Reference"/>
    <w:basedOn w:val="a0"/>
    <w:uiPriority w:val="32"/>
    <w:qFormat/>
    <w:rsid w:val="00A31506"/>
    <w:rPr>
      <w:b/>
      <w:bCs/>
      <w:smallCaps/>
      <w:color w:val="365F91" w:themeColor="accent1" w:themeShade="BF"/>
      <w:spacing w:val="5"/>
    </w:rPr>
  </w:style>
  <w:style w:type="table" w:styleId="afc">
    <w:name w:val="Light Shading"/>
    <w:basedOn w:val="a1"/>
    <w:uiPriority w:val="60"/>
    <w:semiHidden/>
    <w:unhideWhenUsed/>
    <w:rsid w:val="00A3150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1"/>
    <w:uiPriority w:val="60"/>
    <w:semiHidden/>
    <w:unhideWhenUsed/>
    <w:rsid w:val="00A3150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semiHidden/>
    <w:unhideWhenUsed/>
    <w:rsid w:val="00A31506"/>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semiHidden/>
    <w:unhideWhenUsed/>
    <w:rsid w:val="00A31506"/>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1"/>
    <w:uiPriority w:val="60"/>
    <w:semiHidden/>
    <w:unhideWhenUsed/>
    <w:rsid w:val="00A3150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1"/>
    <w:uiPriority w:val="60"/>
    <w:semiHidden/>
    <w:unhideWhenUsed/>
    <w:rsid w:val="00A31506"/>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1"/>
    <w:uiPriority w:val="60"/>
    <w:semiHidden/>
    <w:unhideWhenUsed/>
    <w:rsid w:val="00A31506"/>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d">
    <w:name w:val="Light List"/>
    <w:basedOn w:val="a1"/>
    <w:uiPriority w:val="61"/>
    <w:semiHidden/>
    <w:unhideWhenUsed/>
    <w:rsid w:val="00A3150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1"/>
    <w:uiPriority w:val="61"/>
    <w:semiHidden/>
    <w:unhideWhenUsed/>
    <w:rsid w:val="00A3150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1"/>
    <w:uiPriority w:val="61"/>
    <w:semiHidden/>
    <w:unhideWhenUsed/>
    <w:rsid w:val="00A31506"/>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1"/>
    <w:uiPriority w:val="61"/>
    <w:semiHidden/>
    <w:unhideWhenUsed/>
    <w:rsid w:val="00A3150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1"/>
    <w:uiPriority w:val="61"/>
    <w:semiHidden/>
    <w:unhideWhenUsed/>
    <w:rsid w:val="00A31506"/>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1"/>
    <w:uiPriority w:val="61"/>
    <w:semiHidden/>
    <w:unhideWhenUsed/>
    <w:rsid w:val="00A3150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1"/>
    <w:uiPriority w:val="61"/>
    <w:semiHidden/>
    <w:unhideWhenUsed/>
    <w:rsid w:val="00A3150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e">
    <w:name w:val="Light Grid"/>
    <w:basedOn w:val="a1"/>
    <w:uiPriority w:val="62"/>
    <w:semiHidden/>
    <w:unhideWhenUsed/>
    <w:rsid w:val="00A3150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2">
    <w:name w:val="Light Grid Accent 1"/>
    <w:basedOn w:val="a1"/>
    <w:uiPriority w:val="62"/>
    <w:semiHidden/>
    <w:unhideWhenUsed/>
    <w:rsid w:val="00A3150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2">
    <w:name w:val="Light Grid Accent 2"/>
    <w:basedOn w:val="a1"/>
    <w:uiPriority w:val="62"/>
    <w:semiHidden/>
    <w:unhideWhenUsed/>
    <w:rsid w:val="00A31506"/>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2">
    <w:name w:val="Light Grid Accent 3"/>
    <w:basedOn w:val="a1"/>
    <w:uiPriority w:val="62"/>
    <w:semiHidden/>
    <w:unhideWhenUsed/>
    <w:rsid w:val="00A3150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2">
    <w:name w:val="Light Grid Accent 4"/>
    <w:basedOn w:val="a1"/>
    <w:uiPriority w:val="62"/>
    <w:semiHidden/>
    <w:unhideWhenUsed/>
    <w:rsid w:val="00A31506"/>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2">
    <w:name w:val="Light Grid Accent 5"/>
    <w:basedOn w:val="a1"/>
    <w:uiPriority w:val="62"/>
    <w:semiHidden/>
    <w:unhideWhenUsed/>
    <w:rsid w:val="00A3150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2">
    <w:name w:val="Light Grid Accent 6"/>
    <w:basedOn w:val="a1"/>
    <w:uiPriority w:val="62"/>
    <w:semiHidden/>
    <w:unhideWhenUsed/>
    <w:rsid w:val="00A3150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f6">
    <w:name w:val="Medium Shading 1"/>
    <w:basedOn w:val="a1"/>
    <w:uiPriority w:val="63"/>
    <w:semiHidden/>
    <w:unhideWhenUsed/>
    <w:rsid w:val="00A31506"/>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1"/>
    <w:uiPriority w:val="63"/>
    <w:semiHidden/>
    <w:unhideWhenUsed/>
    <w:rsid w:val="00A3150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1"/>
    <w:uiPriority w:val="63"/>
    <w:semiHidden/>
    <w:unhideWhenUsed/>
    <w:rsid w:val="00A31506"/>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1"/>
    <w:uiPriority w:val="63"/>
    <w:semiHidden/>
    <w:unhideWhenUsed/>
    <w:rsid w:val="00A3150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1"/>
    <w:uiPriority w:val="63"/>
    <w:semiHidden/>
    <w:unhideWhenUsed/>
    <w:rsid w:val="00A31506"/>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1"/>
    <w:uiPriority w:val="63"/>
    <w:semiHidden/>
    <w:unhideWhenUsed/>
    <w:rsid w:val="00A3150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1"/>
    <w:uiPriority w:val="63"/>
    <w:semiHidden/>
    <w:unhideWhenUsed/>
    <w:rsid w:val="00A31506"/>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6">
    <w:name w:val="Medium Shading 2"/>
    <w:basedOn w:val="a1"/>
    <w:uiPriority w:val="64"/>
    <w:semiHidden/>
    <w:unhideWhenUsed/>
    <w:rsid w:val="00A3150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1"/>
    <w:uiPriority w:val="64"/>
    <w:semiHidden/>
    <w:unhideWhenUsed/>
    <w:rsid w:val="00A3150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1"/>
    <w:uiPriority w:val="64"/>
    <w:semiHidden/>
    <w:unhideWhenUsed/>
    <w:rsid w:val="00A3150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1"/>
    <w:uiPriority w:val="64"/>
    <w:semiHidden/>
    <w:unhideWhenUsed/>
    <w:rsid w:val="00A3150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1"/>
    <w:uiPriority w:val="64"/>
    <w:semiHidden/>
    <w:unhideWhenUsed/>
    <w:rsid w:val="00A3150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1"/>
    <w:uiPriority w:val="64"/>
    <w:semiHidden/>
    <w:unhideWhenUsed/>
    <w:rsid w:val="00A3150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1"/>
    <w:uiPriority w:val="64"/>
    <w:semiHidden/>
    <w:unhideWhenUsed/>
    <w:rsid w:val="00A3150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f7">
    <w:name w:val="Medium List 1"/>
    <w:basedOn w:val="a1"/>
    <w:uiPriority w:val="65"/>
    <w:semiHidden/>
    <w:unhideWhenUsed/>
    <w:rsid w:val="00A31506"/>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1"/>
    <w:uiPriority w:val="65"/>
    <w:semiHidden/>
    <w:unhideWhenUsed/>
    <w:rsid w:val="00A31506"/>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1"/>
    <w:uiPriority w:val="65"/>
    <w:semiHidden/>
    <w:unhideWhenUsed/>
    <w:rsid w:val="00A31506"/>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1"/>
    <w:uiPriority w:val="65"/>
    <w:semiHidden/>
    <w:unhideWhenUsed/>
    <w:rsid w:val="00A31506"/>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1"/>
    <w:uiPriority w:val="65"/>
    <w:semiHidden/>
    <w:unhideWhenUsed/>
    <w:rsid w:val="00A31506"/>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1"/>
    <w:uiPriority w:val="65"/>
    <w:semiHidden/>
    <w:unhideWhenUsed/>
    <w:rsid w:val="00A31506"/>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1"/>
    <w:uiPriority w:val="65"/>
    <w:semiHidden/>
    <w:unhideWhenUsed/>
    <w:rsid w:val="00A31506"/>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7">
    <w:name w:val="Medium List 2"/>
    <w:basedOn w:val="a1"/>
    <w:uiPriority w:val="66"/>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1"/>
    <w:uiPriority w:val="66"/>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1"/>
    <w:uiPriority w:val="66"/>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1"/>
    <w:uiPriority w:val="66"/>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1"/>
    <w:uiPriority w:val="66"/>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1"/>
    <w:uiPriority w:val="66"/>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1"/>
    <w:uiPriority w:val="66"/>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f8">
    <w:name w:val="Medium Grid 1"/>
    <w:basedOn w:val="a1"/>
    <w:uiPriority w:val="67"/>
    <w:semiHidden/>
    <w:unhideWhenUsed/>
    <w:rsid w:val="00A31506"/>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a1"/>
    <w:uiPriority w:val="67"/>
    <w:semiHidden/>
    <w:unhideWhenUsed/>
    <w:rsid w:val="00A3150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a1"/>
    <w:uiPriority w:val="67"/>
    <w:semiHidden/>
    <w:unhideWhenUsed/>
    <w:rsid w:val="00A31506"/>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a1"/>
    <w:uiPriority w:val="67"/>
    <w:semiHidden/>
    <w:unhideWhenUsed/>
    <w:rsid w:val="00A3150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2">
    <w:name w:val="Medium Grid 1 Accent 4"/>
    <w:basedOn w:val="a1"/>
    <w:uiPriority w:val="67"/>
    <w:semiHidden/>
    <w:unhideWhenUsed/>
    <w:rsid w:val="00A31506"/>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2">
    <w:name w:val="Medium Grid 1 Accent 5"/>
    <w:basedOn w:val="a1"/>
    <w:uiPriority w:val="67"/>
    <w:semiHidden/>
    <w:unhideWhenUsed/>
    <w:rsid w:val="00A3150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2">
    <w:name w:val="Medium Grid 1 Accent 6"/>
    <w:basedOn w:val="a1"/>
    <w:uiPriority w:val="67"/>
    <w:semiHidden/>
    <w:unhideWhenUsed/>
    <w:rsid w:val="00A31506"/>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8">
    <w:name w:val="Medium Grid 2"/>
    <w:basedOn w:val="a1"/>
    <w:uiPriority w:val="68"/>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a1"/>
    <w:uiPriority w:val="68"/>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a1"/>
    <w:uiPriority w:val="68"/>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a1"/>
    <w:uiPriority w:val="68"/>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a1"/>
    <w:uiPriority w:val="68"/>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a1"/>
    <w:uiPriority w:val="68"/>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a1"/>
    <w:uiPriority w:val="68"/>
    <w:semiHidden/>
    <w:unhideWhenUsed/>
    <w:rsid w:val="00A3150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6">
    <w:name w:val="Medium Grid 3"/>
    <w:basedOn w:val="a1"/>
    <w:uiPriority w:val="69"/>
    <w:semiHidden/>
    <w:unhideWhenUsed/>
    <w:rsid w:val="00A3150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1"/>
    <w:uiPriority w:val="69"/>
    <w:semiHidden/>
    <w:unhideWhenUsed/>
    <w:rsid w:val="00A3150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1"/>
    <w:uiPriority w:val="69"/>
    <w:semiHidden/>
    <w:unhideWhenUsed/>
    <w:rsid w:val="00A3150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1"/>
    <w:uiPriority w:val="69"/>
    <w:semiHidden/>
    <w:unhideWhenUsed/>
    <w:rsid w:val="00A3150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1"/>
    <w:uiPriority w:val="69"/>
    <w:semiHidden/>
    <w:unhideWhenUsed/>
    <w:rsid w:val="00A3150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1"/>
    <w:uiPriority w:val="69"/>
    <w:semiHidden/>
    <w:unhideWhenUsed/>
    <w:rsid w:val="00A3150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1"/>
    <w:uiPriority w:val="69"/>
    <w:semiHidden/>
    <w:unhideWhenUsed/>
    <w:rsid w:val="00A3150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
    <w:name w:val="Dark List"/>
    <w:basedOn w:val="a1"/>
    <w:uiPriority w:val="70"/>
    <w:semiHidden/>
    <w:unhideWhenUsed/>
    <w:rsid w:val="00A31506"/>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3">
    <w:name w:val="Dark List Accent 1"/>
    <w:basedOn w:val="a1"/>
    <w:uiPriority w:val="70"/>
    <w:semiHidden/>
    <w:unhideWhenUsed/>
    <w:rsid w:val="00A31506"/>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3">
    <w:name w:val="Dark List Accent 2"/>
    <w:basedOn w:val="a1"/>
    <w:uiPriority w:val="70"/>
    <w:semiHidden/>
    <w:unhideWhenUsed/>
    <w:rsid w:val="00A31506"/>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3">
    <w:name w:val="Dark List Accent 3"/>
    <w:basedOn w:val="a1"/>
    <w:uiPriority w:val="70"/>
    <w:semiHidden/>
    <w:unhideWhenUsed/>
    <w:rsid w:val="00A31506"/>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3">
    <w:name w:val="Dark List Accent 4"/>
    <w:basedOn w:val="a1"/>
    <w:uiPriority w:val="70"/>
    <w:semiHidden/>
    <w:unhideWhenUsed/>
    <w:rsid w:val="00A31506"/>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3">
    <w:name w:val="Dark List Accent 5"/>
    <w:basedOn w:val="a1"/>
    <w:uiPriority w:val="70"/>
    <w:semiHidden/>
    <w:unhideWhenUsed/>
    <w:rsid w:val="00A31506"/>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3">
    <w:name w:val="Dark List Accent 6"/>
    <w:basedOn w:val="a1"/>
    <w:uiPriority w:val="70"/>
    <w:semiHidden/>
    <w:unhideWhenUsed/>
    <w:rsid w:val="00A31506"/>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0">
    <w:name w:val="Colorful Shading"/>
    <w:basedOn w:val="a1"/>
    <w:uiPriority w:val="71"/>
    <w:semiHidden/>
    <w:unhideWhenUsed/>
    <w:rsid w:val="00A31506"/>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4">
    <w:name w:val="Colorful Shading Accent 1"/>
    <w:basedOn w:val="a1"/>
    <w:uiPriority w:val="71"/>
    <w:semiHidden/>
    <w:unhideWhenUsed/>
    <w:rsid w:val="00A31506"/>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4">
    <w:name w:val="Colorful Shading Accent 2"/>
    <w:basedOn w:val="a1"/>
    <w:uiPriority w:val="71"/>
    <w:semiHidden/>
    <w:unhideWhenUsed/>
    <w:rsid w:val="00A31506"/>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4">
    <w:name w:val="Colorful Shading Accent 3"/>
    <w:basedOn w:val="a1"/>
    <w:uiPriority w:val="71"/>
    <w:semiHidden/>
    <w:unhideWhenUsed/>
    <w:rsid w:val="00A31506"/>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4">
    <w:name w:val="Colorful Shading Accent 4"/>
    <w:basedOn w:val="a1"/>
    <w:uiPriority w:val="71"/>
    <w:semiHidden/>
    <w:unhideWhenUsed/>
    <w:rsid w:val="00A31506"/>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4">
    <w:name w:val="Colorful Shading Accent 5"/>
    <w:basedOn w:val="a1"/>
    <w:uiPriority w:val="71"/>
    <w:semiHidden/>
    <w:unhideWhenUsed/>
    <w:rsid w:val="00A31506"/>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4">
    <w:name w:val="Colorful Shading Accent 6"/>
    <w:basedOn w:val="a1"/>
    <w:uiPriority w:val="71"/>
    <w:semiHidden/>
    <w:unhideWhenUsed/>
    <w:rsid w:val="00A31506"/>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1">
    <w:name w:val="Colorful List"/>
    <w:basedOn w:val="a1"/>
    <w:uiPriority w:val="72"/>
    <w:semiHidden/>
    <w:unhideWhenUsed/>
    <w:rsid w:val="00A31506"/>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5">
    <w:name w:val="Colorful List Accent 1"/>
    <w:basedOn w:val="a1"/>
    <w:uiPriority w:val="72"/>
    <w:semiHidden/>
    <w:unhideWhenUsed/>
    <w:rsid w:val="00A31506"/>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5">
    <w:name w:val="Colorful List Accent 2"/>
    <w:basedOn w:val="a1"/>
    <w:uiPriority w:val="72"/>
    <w:semiHidden/>
    <w:unhideWhenUsed/>
    <w:rsid w:val="00A31506"/>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5">
    <w:name w:val="Colorful List Accent 3"/>
    <w:basedOn w:val="a1"/>
    <w:uiPriority w:val="72"/>
    <w:semiHidden/>
    <w:unhideWhenUsed/>
    <w:rsid w:val="00A31506"/>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5">
    <w:name w:val="Colorful List Accent 4"/>
    <w:basedOn w:val="a1"/>
    <w:uiPriority w:val="72"/>
    <w:semiHidden/>
    <w:unhideWhenUsed/>
    <w:rsid w:val="00A31506"/>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5">
    <w:name w:val="Colorful List Accent 5"/>
    <w:basedOn w:val="a1"/>
    <w:uiPriority w:val="72"/>
    <w:semiHidden/>
    <w:unhideWhenUsed/>
    <w:rsid w:val="00A31506"/>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5">
    <w:name w:val="Colorful List Accent 6"/>
    <w:basedOn w:val="a1"/>
    <w:uiPriority w:val="72"/>
    <w:semiHidden/>
    <w:unhideWhenUsed/>
    <w:rsid w:val="00A31506"/>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2">
    <w:name w:val="Colorful Grid"/>
    <w:basedOn w:val="a1"/>
    <w:uiPriority w:val="73"/>
    <w:semiHidden/>
    <w:unhideWhenUsed/>
    <w:rsid w:val="00A3150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6">
    <w:name w:val="Colorful Grid Accent 1"/>
    <w:basedOn w:val="a1"/>
    <w:uiPriority w:val="73"/>
    <w:semiHidden/>
    <w:unhideWhenUsed/>
    <w:rsid w:val="00A3150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6">
    <w:name w:val="Colorful Grid Accent 2"/>
    <w:basedOn w:val="a1"/>
    <w:uiPriority w:val="73"/>
    <w:semiHidden/>
    <w:unhideWhenUsed/>
    <w:rsid w:val="00A3150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6">
    <w:name w:val="Colorful Grid Accent 3"/>
    <w:basedOn w:val="a1"/>
    <w:uiPriority w:val="73"/>
    <w:semiHidden/>
    <w:unhideWhenUsed/>
    <w:rsid w:val="00A3150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6">
    <w:name w:val="Colorful Grid Accent 4"/>
    <w:basedOn w:val="a1"/>
    <w:uiPriority w:val="73"/>
    <w:semiHidden/>
    <w:unhideWhenUsed/>
    <w:rsid w:val="00A3150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6">
    <w:name w:val="Colorful Grid Accent 5"/>
    <w:basedOn w:val="a1"/>
    <w:uiPriority w:val="73"/>
    <w:semiHidden/>
    <w:unhideWhenUsed/>
    <w:rsid w:val="00A3150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6">
    <w:name w:val="Colorful Grid Accent 6"/>
    <w:basedOn w:val="a1"/>
    <w:uiPriority w:val="73"/>
    <w:semiHidden/>
    <w:unhideWhenUsed/>
    <w:rsid w:val="00A3150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TitleChar1">
    <w:name w:val="Title Char1"/>
    <w:basedOn w:val="a0"/>
    <w:uiPriority w:val="10"/>
    <w:rsid w:val="00A31506"/>
    <w:rPr>
      <w:rFonts w:asciiTheme="majorHAnsi" w:eastAsiaTheme="majorEastAsia" w:hAnsiTheme="majorHAnsi" w:cstheme="majorBidi"/>
      <w:spacing w:val="-10"/>
      <w:kern w:val="28"/>
      <w:sz w:val="56"/>
      <w:szCs w:val="56"/>
    </w:rPr>
  </w:style>
  <w:style w:type="character" w:customStyle="1" w:styleId="SubtitleChar1">
    <w:name w:val="Subtitle Char1"/>
    <w:basedOn w:val="a0"/>
    <w:uiPriority w:val="11"/>
    <w:rsid w:val="00A31506"/>
    <w:rPr>
      <w:rFonts w:eastAsiaTheme="majorEastAsia" w:cstheme="majorBidi"/>
      <w:color w:val="595959" w:themeColor="text1" w:themeTint="A6"/>
      <w:spacing w:val="15"/>
      <w:sz w:val="28"/>
      <w:szCs w:val="28"/>
    </w:rPr>
  </w:style>
  <w:style w:type="character" w:customStyle="1" w:styleId="QuoteChar1">
    <w:name w:val="Quote Char1"/>
    <w:basedOn w:val="a0"/>
    <w:uiPriority w:val="29"/>
    <w:rsid w:val="00A31506"/>
    <w:rPr>
      <w:i/>
      <w:iCs/>
      <w:color w:val="404040" w:themeColor="text1" w:themeTint="BF"/>
    </w:rPr>
  </w:style>
  <w:style w:type="character" w:customStyle="1" w:styleId="IntenseQuoteChar1">
    <w:name w:val="Intense Quote Char1"/>
    <w:basedOn w:val="a0"/>
    <w:uiPriority w:val="30"/>
    <w:rsid w:val="00A31506"/>
    <w:rPr>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81</Pages>
  <Words>15365</Words>
  <Characters>87583</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WEST</Company>
  <LinksUpToDate>false</LinksUpToDate>
  <CharactersWithSpaces>102743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أسامة العبادي</cp:lastModifiedBy>
  <cp:revision>2</cp:revision>
  <cp:lastPrinted>2026-02-13T22:03:00Z</cp:lastPrinted>
  <dcterms:created xsi:type="dcterms:W3CDTF">2026-08-06T20:34:00Z</dcterms:created>
  <dcterms:modified xsi:type="dcterms:W3CDTF">2026-08-06T20:34:00Z</dcterms:modified>
</cp:coreProperties>
</file>