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CB6246" w14:textId="7624E0E5" w:rsidR="00FC2585" w:rsidRDefault="00FC2585" w:rsidP="00FC2585">
      <w:pPr>
        <w:bidi/>
        <w:spacing w:line="360" w:lineRule="auto"/>
        <w:jc w:val="both"/>
        <w:rPr>
          <w:rFonts w:ascii="Sakkal Majalla" w:hAnsi="Sakkal Majalla" w:cs="Sakkal Majalla"/>
          <w:sz w:val="32"/>
          <w:szCs w:val="32"/>
          <w:rtl/>
        </w:rPr>
      </w:pPr>
      <w:r>
        <w:rPr>
          <w:rFonts w:ascii="Sakkal Majalla" w:hAnsi="Sakkal Majalla" w:cs="Sakkal Majalla"/>
          <w:noProof/>
          <w:sz w:val="32"/>
          <w:szCs w:val="32"/>
        </w:rPr>
        <w:drawing>
          <wp:inline distT="0" distB="0" distL="0" distR="0" wp14:anchorId="6B3F7FBE" wp14:editId="5CD1C2A3">
            <wp:extent cx="1518285" cy="664210"/>
            <wp:effectExtent l="0" t="0" r="5715" b="2540"/>
            <wp:docPr id="673870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8285" cy="664210"/>
                    </a:xfrm>
                    <a:prstGeom prst="rect">
                      <a:avLst/>
                    </a:prstGeom>
                    <a:noFill/>
                  </pic:spPr>
                </pic:pic>
              </a:graphicData>
            </a:graphic>
          </wp:inline>
        </w:drawing>
      </w:r>
    </w:p>
    <w:p w14:paraId="3655F1E1" w14:textId="77777777" w:rsidR="00FC2585" w:rsidRDefault="00FC2585" w:rsidP="00FC2585">
      <w:pPr>
        <w:spacing w:line="360" w:lineRule="auto"/>
        <w:jc w:val="right"/>
        <w:rPr>
          <w:rFonts w:ascii="Arial" w:eastAsia="Calibri" w:hAnsi="Arial" w:cs="Arial"/>
          <w:b/>
          <w:bCs/>
          <w:kern w:val="0"/>
          <w:sz w:val="28"/>
          <w:szCs w:val="28"/>
          <w:rtl/>
          <w14:ligatures w14:val="none"/>
        </w:rPr>
      </w:pPr>
    </w:p>
    <w:p w14:paraId="7A085A5E" w14:textId="77777777" w:rsidR="00FC2585" w:rsidRDefault="00FC2585" w:rsidP="00FC2585">
      <w:pPr>
        <w:bidi/>
        <w:spacing w:after="0" w:line="240" w:lineRule="auto"/>
        <w:ind w:right="-270"/>
        <w:jc w:val="center"/>
        <w:rPr>
          <w:rFonts w:ascii="Arial" w:eastAsia="Calibri" w:hAnsi="Arial" w:cs="Arial"/>
          <w:b/>
          <w:bCs/>
          <w:kern w:val="0"/>
          <w:sz w:val="28"/>
          <w:szCs w:val="28"/>
          <w:rtl/>
          <w14:ligatures w14:val="none"/>
        </w:rPr>
      </w:pPr>
    </w:p>
    <w:p w14:paraId="1FA6B177" w14:textId="7ED98676" w:rsidR="00FC2585" w:rsidRDefault="00FC2585" w:rsidP="00FC2585">
      <w:pPr>
        <w:bidi/>
        <w:spacing w:after="0" w:line="360" w:lineRule="auto"/>
        <w:ind w:right="-270"/>
        <w:jc w:val="center"/>
        <w:rPr>
          <w:rFonts w:ascii="Sakkal Majalla" w:eastAsia="Calibri" w:hAnsi="Sakkal Majalla" w:cs="Sakkal Majalla"/>
          <w:b/>
          <w:bCs/>
          <w:kern w:val="0"/>
          <w:sz w:val="40"/>
          <w:szCs w:val="40"/>
          <w:rtl/>
          <w14:ligatures w14:val="none"/>
        </w:rPr>
      </w:pPr>
      <w:r w:rsidRPr="00FC2585">
        <w:rPr>
          <w:rFonts w:ascii="Sakkal Majalla" w:eastAsia="Calibri" w:hAnsi="Sakkal Majalla" w:cs="Sakkal Majalla"/>
          <w:b/>
          <w:bCs/>
          <w:kern w:val="0"/>
          <w:sz w:val="40"/>
          <w:szCs w:val="40"/>
          <w:rtl/>
          <w14:ligatures w14:val="none"/>
        </w:rPr>
        <w:t>أثر التحوالت في سوق العمل على تطوير استراتيجيات الموارد البشرية في القطاع الخاص السعودي في ضوء رؤية 2030</w:t>
      </w:r>
    </w:p>
    <w:p w14:paraId="1882A2D5" w14:textId="77777777" w:rsidR="00FC2585" w:rsidRDefault="00FC2585" w:rsidP="00FC2585">
      <w:pPr>
        <w:bidi/>
        <w:spacing w:after="0" w:line="360" w:lineRule="auto"/>
        <w:ind w:right="-270"/>
        <w:jc w:val="center"/>
        <w:rPr>
          <w:rFonts w:ascii="Sakkal Majalla" w:eastAsia="Calibri" w:hAnsi="Sakkal Majalla" w:cs="Sakkal Majalla"/>
          <w:b/>
          <w:bCs/>
          <w:kern w:val="0"/>
          <w:sz w:val="40"/>
          <w:szCs w:val="40"/>
          <w:rtl/>
          <w14:ligatures w14:val="none"/>
        </w:rPr>
      </w:pPr>
    </w:p>
    <w:p w14:paraId="28725630" w14:textId="77777777" w:rsidR="00FC2585" w:rsidRDefault="00FC2585" w:rsidP="00FC2585">
      <w:pPr>
        <w:bidi/>
        <w:spacing w:after="0" w:line="360" w:lineRule="auto"/>
        <w:ind w:right="-270"/>
        <w:jc w:val="center"/>
        <w:rPr>
          <w:rFonts w:ascii="Sakkal Majalla" w:eastAsia="Calibri" w:hAnsi="Sakkal Majalla" w:cs="Sakkal Majalla"/>
          <w:b/>
          <w:bCs/>
          <w:kern w:val="0"/>
          <w:sz w:val="40"/>
          <w:szCs w:val="40"/>
          <w:rtl/>
          <w14:ligatures w14:val="none"/>
        </w:rPr>
      </w:pPr>
    </w:p>
    <w:p w14:paraId="3F1CE7C9" w14:textId="77777777" w:rsidR="00FC2585" w:rsidRDefault="00FC2585" w:rsidP="00FC2585">
      <w:pPr>
        <w:bidi/>
        <w:spacing w:after="0" w:line="360" w:lineRule="auto"/>
        <w:ind w:right="-270"/>
        <w:jc w:val="center"/>
        <w:rPr>
          <w:rFonts w:ascii="Sakkal Majalla" w:eastAsia="Calibri" w:hAnsi="Sakkal Majalla" w:cs="Sakkal Majalla"/>
          <w:b/>
          <w:bCs/>
          <w:kern w:val="0"/>
          <w:sz w:val="40"/>
          <w:szCs w:val="40"/>
          <w:rtl/>
          <w14:ligatures w14:val="none"/>
        </w:rPr>
      </w:pPr>
    </w:p>
    <w:p w14:paraId="1823DD1B" w14:textId="77777777" w:rsidR="00FC2585" w:rsidRDefault="00FC2585" w:rsidP="00FC2585">
      <w:pPr>
        <w:bidi/>
        <w:spacing w:after="0" w:line="360" w:lineRule="auto"/>
        <w:ind w:right="-270"/>
        <w:jc w:val="center"/>
        <w:rPr>
          <w:rFonts w:ascii="Sakkal Majalla" w:eastAsia="Calibri" w:hAnsi="Sakkal Majalla" w:cs="Sakkal Majalla"/>
          <w:b/>
          <w:bCs/>
          <w:kern w:val="0"/>
          <w:sz w:val="40"/>
          <w:szCs w:val="40"/>
          <w:rtl/>
          <w14:ligatures w14:val="none"/>
        </w:rPr>
      </w:pPr>
    </w:p>
    <w:p w14:paraId="3E5A045F" w14:textId="77777777" w:rsidR="00FC2585" w:rsidRDefault="00FC2585" w:rsidP="00FC2585">
      <w:pPr>
        <w:bidi/>
        <w:spacing w:after="0" w:line="360" w:lineRule="auto"/>
        <w:ind w:right="-270"/>
        <w:jc w:val="center"/>
        <w:rPr>
          <w:rFonts w:ascii="Sakkal Majalla" w:eastAsia="Calibri" w:hAnsi="Sakkal Majalla" w:cs="Sakkal Majalla"/>
          <w:b/>
          <w:bCs/>
          <w:kern w:val="0"/>
          <w:sz w:val="40"/>
          <w:szCs w:val="40"/>
          <w:rtl/>
          <w14:ligatures w14:val="none"/>
        </w:rPr>
      </w:pPr>
    </w:p>
    <w:p w14:paraId="5FB98626" w14:textId="77777777" w:rsidR="00FC2585" w:rsidRDefault="00FC2585" w:rsidP="00FC2585">
      <w:pPr>
        <w:bidi/>
        <w:spacing w:after="0" w:line="360" w:lineRule="auto"/>
        <w:ind w:right="-270"/>
        <w:jc w:val="center"/>
        <w:rPr>
          <w:rFonts w:ascii="Sakkal Majalla" w:eastAsia="Calibri" w:hAnsi="Sakkal Majalla" w:cs="Sakkal Majalla"/>
          <w:b/>
          <w:bCs/>
          <w:kern w:val="0"/>
          <w:sz w:val="40"/>
          <w:szCs w:val="40"/>
          <w:rtl/>
          <w14:ligatures w14:val="none"/>
        </w:rPr>
      </w:pPr>
    </w:p>
    <w:p w14:paraId="4EFEFF60" w14:textId="77777777" w:rsidR="00FC2585" w:rsidRDefault="00FC2585" w:rsidP="00FC2585">
      <w:pPr>
        <w:bidi/>
        <w:spacing w:after="0" w:line="360" w:lineRule="auto"/>
        <w:ind w:right="-270"/>
        <w:jc w:val="center"/>
        <w:rPr>
          <w:rFonts w:ascii="Sakkal Majalla" w:eastAsia="Calibri" w:hAnsi="Sakkal Majalla" w:cs="Sakkal Majalla"/>
          <w:b/>
          <w:bCs/>
          <w:kern w:val="0"/>
          <w:sz w:val="40"/>
          <w:szCs w:val="40"/>
          <w:rtl/>
          <w14:ligatures w14:val="none"/>
        </w:rPr>
      </w:pPr>
    </w:p>
    <w:p w14:paraId="0AA1A7CF" w14:textId="77777777" w:rsidR="00FC2585" w:rsidRDefault="00FC2585" w:rsidP="00FC2585">
      <w:pPr>
        <w:bidi/>
        <w:spacing w:after="0" w:line="360" w:lineRule="auto"/>
        <w:ind w:right="-270"/>
        <w:jc w:val="center"/>
        <w:rPr>
          <w:rFonts w:ascii="Sakkal Majalla" w:eastAsia="Calibri" w:hAnsi="Sakkal Majalla" w:cs="Sakkal Majalla"/>
          <w:b/>
          <w:bCs/>
          <w:kern w:val="0"/>
          <w:sz w:val="40"/>
          <w:szCs w:val="40"/>
          <w:rtl/>
          <w14:ligatures w14:val="none"/>
        </w:rPr>
      </w:pPr>
    </w:p>
    <w:p w14:paraId="412DF9EB" w14:textId="77777777" w:rsidR="00FC2585" w:rsidRDefault="00FC2585" w:rsidP="00FC2585">
      <w:pPr>
        <w:bidi/>
        <w:spacing w:after="0" w:line="360" w:lineRule="auto"/>
        <w:ind w:right="-270"/>
        <w:jc w:val="center"/>
        <w:rPr>
          <w:rFonts w:ascii="Sakkal Majalla" w:eastAsia="Calibri" w:hAnsi="Sakkal Majalla" w:cs="Sakkal Majalla"/>
          <w:b/>
          <w:bCs/>
          <w:kern w:val="0"/>
          <w:sz w:val="40"/>
          <w:szCs w:val="40"/>
          <w:rtl/>
          <w14:ligatures w14:val="none"/>
        </w:rPr>
      </w:pPr>
    </w:p>
    <w:p w14:paraId="00EDAF17" w14:textId="77777777" w:rsidR="00FC2585" w:rsidRDefault="00FC2585" w:rsidP="00FC2585">
      <w:pPr>
        <w:bidi/>
        <w:spacing w:after="0" w:line="360" w:lineRule="auto"/>
        <w:ind w:right="-270"/>
        <w:jc w:val="center"/>
        <w:rPr>
          <w:rFonts w:ascii="Sakkal Majalla" w:eastAsia="Calibri" w:hAnsi="Sakkal Majalla" w:cs="Sakkal Majalla"/>
          <w:b/>
          <w:bCs/>
          <w:kern w:val="0"/>
          <w:sz w:val="40"/>
          <w:szCs w:val="40"/>
          <w:rtl/>
          <w14:ligatures w14:val="none"/>
        </w:rPr>
      </w:pPr>
    </w:p>
    <w:p w14:paraId="19EF655A" w14:textId="77777777" w:rsidR="00FC2585" w:rsidRDefault="00FC2585" w:rsidP="00FC2585">
      <w:pPr>
        <w:bidi/>
        <w:spacing w:after="0" w:line="360" w:lineRule="auto"/>
        <w:ind w:right="-270"/>
        <w:jc w:val="center"/>
        <w:rPr>
          <w:rFonts w:ascii="Sakkal Majalla" w:eastAsia="Calibri" w:hAnsi="Sakkal Majalla" w:cs="Sakkal Majalla"/>
          <w:b/>
          <w:bCs/>
          <w:kern w:val="0"/>
          <w:sz w:val="40"/>
          <w:szCs w:val="40"/>
          <w:rtl/>
          <w14:ligatures w14:val="none"/>
        </w:rPr>
      </w:pPr>
    </w:p>
    <w:p w14:paraId="4B38926D" w14:textId="77777777" w:rsidR="00FC2585" w:rsidRDefault="00FC2585" w:rsidP="00FC2585">
      <w:pPr>
        <w:bidi/>
        <w:spacing w:after="0" w:line="360" w:lineRule="auto"/>
        <w:ind w:right="-270"/>
        <w:jc w:val="center"/>
        <w:rPr>
          <w:rFonts w:ascii="Sakkal Majalla" w:eastAsia="Calibri" w:hAnsi="Sakkal Majalla" w:cs="Sakkal Majalla"/>
          <w:b/>
          <w:bCs/>
          <w:kern w:val="0"/>
          <w:sz w:val="40"/>
          <w:szCs w:val="40"/>
          <w:rtl/>
          <w14:ligatures w14:val="none"/>
        </w:rPr>
      </w:pPr>
    </w:p>
    <w:p w14:paraId="098A7F03" w14:textId="0E5697C6" w:rsidR="00FC2585" w:rsidRDefault="00FC2585" w:rsidP="006025D2">
      <w:pPr>
        <w:bidi/>
        <w:spacing w:after="0" w:line="360" w:lineRule="auto"/>
        <w:ind w:right="-270"/>
        <w:jc w:val="center"/>
        <w:rPr>
          <w:rFonts w:ascii="Sakkal Majalla" w:eastAsia="Calibri" w:hAnsi="Sakkal Majalla" w:cs="Sakkal Majalla"/>
          <w:b/>
          <w:bCs/>
          <w:kern w:val="0"/>
          <w:sz w:val="40"/>
          <w:szCs w:val="40"/>
          <w:rtl/>
          <w14:ligatures w14:val="none"/>
        </w:rPr>
      </w:pPr>
      <w:r>
        <w:rPr>
          <w:rFonts w:ascii="Sakkal Majalla" w:eastAsia="Calibri" w:hAnsi="Sakkal Majalla" w:cs="Sakkal Majalla" w:hint="cs"/>
          <w:b/>
          <w:bCs/>
          <w:kern w:val="0"/>
          <w:sz w:val="40"/>
          <w:szCs w:val="40"/>
          <w:rtl/>
          <w14:ligatures w14:val="none"/>
        </w:rPr>
        <w:lastRenderedPageBreak/>
        <w:t>الفهرس</w:t>
      </w:r>
    </w:p>
    <w:sdt>
      <w:sdtPr>
        <w:rPr>
          <w:rFonts w:asciiTheme="minorHAnsi" w:eastAsiaTheme="minorHAnsi" w:hAnsiTheme="minorHAnsi" w:cstheme="minorBidi"/>
          <w:color w:val="auto"/>
          <w:kern w:val="2"/>
          <w:sz w:val="40"/>
          <w:szCs w:val="40"/>
          <w:rtl/>
          <w14:ligatures w14:val="standardContextual"/>
        </w:rPr>
        <w:id w:val="-136564421"/>
        <w:docPartObj>
          <w:docPartGallery w:val="Table of Contents"/>
          <w:docPartUnique/>
        </w:docPartObj>
      </w:sdtPr>
      <w:sdtEndPr>
        <w:rPr>
          <w:b/>
          <w:bCs/>
          <w:noProof/>
        </w:rPr>
      </w:sdtEndPr>
      <w:sdtContent>
        <w:p w14:paraId="66EBFCBB" w14:textId="65F7BA93" w:rsidR="006025D2" w:rsidRPr="006025D2" w:rsidRDefault="006025D2" w:rsidP="006025D2">
          <w:pPr>
            <w:pStyle w:val="TOCHeading"/>
            <w:bidi/>
            <w:spacing w:line="360" w:lineRule="auto"/>
            <w:jc w:val="both"/>
            <w:rPr>
              <w:sz w:val="16"/>
              <w:szCs w:val="16"/>
            </w:rPr>
          </w:pPr>
        </w:p>
        <w:p w14:paraId="31944AE2" w14:textId="79016134" w:rsidR="00583200" w:rsidRPr="00583200" w:rsidRDefault="006025D2" w:rsidP="00583200">
          <w:pPr>
            <w:pStyle w:val="TOC1"/>
            <w:tabs>
              <w:tab w:val="right" w:leader="dot" w:pos="9016"/>
            </w:tabs>
            <w:bidi/>
            <w:spacing w:line="480" w:lineRule="auto"/>
            <w:rPr>
              <w:rFonts w:eastAsiaTheme="minorEastAsia"/>
              <w:b/>
              <w:bCs/>
              <w:noProof/>
              <w:sz w:val="32"/>
              <w:szCs w:val="32"/>
            </w:rPr>
          </w:pPr>
          <w:r w:rsidRPr="00583200">
            <w:rPr>
              <w:b/>
              <w:bCs/>
              <w:sz w:val="40"/>
              <w:szCs w:val="40"/>
            </w:rPr>
            <w:fldChar w:fldCharType="begin"/>
          </w:r>
          <w:r w:rsidRPr="00583200">
            <w:rPr>
              <w:b/>
              <w:bCs/>
              <w:sz w:val="40"/>
              <w:szCs w:val="40"/>
            </w:rPr>
            <w:instrText xml:space="preserve"> TOC \o "1-3" \h \z \u </w:instrText>
          </w:r>
          <w:r w:rsidRPr="00583200">
            <w:rPr>
              <w:b/>
              <w:bCs/>
              <w:sz w:val="40"/>
              <w:szCs w:val="40"/>
            </w:rPr>
            <w:fldChar w:fldCharType="separate"/>
          </w:r>
          <w:hyperlink w:anchor="_Toc221075501" w:history="1">
            <w:r w:rsidR="00583200" w:rsidRPr="00583200">
              <w:rPr>
                <w:rStyle w:val="Hyperlink"/>
                <w:rFonts w:eastAsia="Calibri" w:hint="eastAsia"/>
                <w:b/>
                <w:bCs/>
                <w:noProof/>
                <w:sz w:val="32"/>
                <w:szCs w:val="32"/>
                <w:rtl/>
              </w:rPr>
              <w:t>الفصل</w:t>
            </w:r>
            <w:r w:rsidR="00583200" w:rsidRPr="00583200">
              <w:rPr>
                <w:rStyle w:val="Hyperlink"/>
                <w:rFonts w:eastAsia="Calibri"/>
                <w:b/>
                <w:bCs/>
                <w:noProof/>
                <w:sz w:val="32"/>
                <w:szCs w:val="32"/>
                <w:rtl/>
              </w:rPr>
              <w:t xml:space="preserve"> </w:t>
            </w:r>
            <w:r w:rsidR="00583200" w:rsidRPr="00583200">
              <w:rPr>
                <w:rStyle w:val="Hyperlink"/>
                <w:rFonts w:eastAsia="Calibri" w:hint="eastAsia"/>
                <w:b/>
                <w:bCs/>
                <w:noProof/>
                <w:sz w:val="32"/>
                <w:szCs w:val="32"/>
                <w:rtl/>
              </w:rPr>
              <w:t>الثاني</w:t>
            </w:r>
            <w:r w:rsidR="00583200" w:rsidRPr="00583200">
              <w:rPr>
                <w:rStyle w:val="Hyperlink"/>
                <w:rFonts w:eastAsia="Calibri"/>
                <w:b/>
                <w:bCs/>
                <w:noProof/>
                <w:sz w:val="32"/>
                <w:szCs w:val="32"/>
                <w:rtl/>
              </w:rPr>
              <w:t>:</w:t>
            </w:r>
            <w:r w:rsidR="00583200" w:rsidRPr="00583200">
              <w:rPr>
                <w:b/>
                <w:bCs/>
                <w:noProof/>
                <w:webHidden/>
                <w:sz w:val="32"/>
                <w:szCs w:val="32"/>
              </w:rPr>
              <w:tab/>
            </w:r>
            <w:r w:rsidR="00583200" w:rsidRPr="00583200">
              <w:rPr>
                <w:rStyle w:val="Hyperlink"/>
                <w:b/>
                <w:bCs/>
                <w:noProof/>
                <w:sz w:val="32"/>
                <w:szCs w:val="32"/>
                <w:rtl/>
              </w:rPr>
              <w:fldChar w:fldCharType="begin"/>
            </w:r>
            <w:r w:rsidR="00583200" w:rsidRPr="00583200">
              <w:rPr>
                <w:b/>
                <w:bCs/>
                <w:noProof/>
                <w:webHidden/>
                <w:sz w:val="32"/>
                <w:szCs w:val="32"/>
              </w:rPr>
              <w:instrText xml:space="preserve"> PAGEREF _Toc221075501 \h </w:instrText>
            </w:r>
            <w:r w:rsidR="00583200" w:rsidRPr="00583200">
              <w:rPr>
                <w:rStyle w:val="Hyperlink"/>
                <w:b/>
                <w:bCs/>
                <w:noProof/>
                <w:sz w:val="32"/>
                <w:szCs w:val="32"/>
                <w:rtl/>
              </w:rPr>
            </w:r>
            <w:r w:rsidR="00583200" w:rsidRPr="00583200">
              <w:rPr>
                <w:rStyle w:val="Hyperlink"/>
                <w:b/>
                <w:bCs/>
                <w:noProof/>
                <w:sz w:val="32"/>
                <w:szCs w:val="32"/>
                <w:rtl/>
              </w:rPr>
              <w:fldChar w:fldCharType="separate"/>
            </w:r>
            <w:r w:rsidR="000A75E8">
              <w:rPr>
                <w:b/>
                <w:bCs/>
                <w:noProof/>
                <w:webHidden/>
                <w:sz w:val="32"/>
                <w:szCs w:val="32"/>
                <w:rtl/>
              </w:rPr>
              <w:t>3</w:t>
            </w:r>
            <w:r w:rsidR="00583200" w:rsidRPr="00583200">
              <w:rPr>
                <w:rStyle w:val="Hyperlink"/>
                <w:b/>
                <w:bCs/>
                <w:noProof/>
                <w:sz w:val="32"/>
                <w:szCs w:val="32"/>
                <w:rtl/>
              </w:rPr>
              <w:fldChar w:fldCharType="end"/>
            </w:r>
          </w:hyperlink>
        </w:p>
        <w:p w14:paraId="21099F56" w14:textId="25B2DA24" w:rsidR="00583200" w:rsidRPr="00583200" w:rsidRDefault="00583200" w:rsidP="00583200">
          <w:pPr>
            <w:pStyle w:val="TOC1"/>
            <w:tabs>
              <w:tab w:val="right" w:leader="dot" w:pos="9016"/>
            </w:tabs>
            <w:bidi/>
            <w:spacing w:line="480" w:lineRule="auto"/>
            <w:rPr>
              <w:rFonts w:eastAsiaTheme="minorEastAsia"/>
              <w:b/>
              <w:bCs/>
              <w:noProof/>
              <w:sz w:val="32"/>
              <w:szCs w:val="32"/>
            </w:rPr>
          </w:pPr>
          <w:hyperlink w:anchor="_Toc221075502" w:history="1">
            <w:r w:rsidRPr="00583200">
              <w:rPr>
                <w:rStyle w:val="Hyperlink"/>
                <w:rFonts w:eastAsia="Calibri" w:hint="eastAsia"/>
                <w:b/>
                <w:bCs/>
                <w:noProof/>
                <w:sz w:val="32"/>
                <w:szCs w:val="32"/>
                <w:rtl/>
              </w:rPr>
              <w:t>الإطار</w:t>
            </w:r>
            <w:r w:rsidRPr="00583200">
              <w:rPr>
                <w:rStyle w:val="Hyperlink"/>
                <w:rFonts w:eastAsia="Calibri"/>
                <w:b/>
                <w:bCs/>
                <w:noProof/>
                <w:sz w:val="32"/>
                <w:szCs w:val="32"/>
                <w:rtl/>
              </w:rPr>
              <w:t xml:space="preserve"> </w:t>
            </w:r>
            <w:r w:rsidRPr="00583200">
              <w:rPr>
                <w:rStyle w:val="Hyperlink"/>
                <w:rFonts w:eastAsia="Calibri" w:hint="eastAsia"/>
                <w:b/>
                <w:bCs/>
                <w:noProof/>
                <w:sz w:val="32"/>
                <w:szCs w:val="32"/>
                <w:rtl/>
              </w:rPr>
              <w:t>النظري</w:t>
            </w:r>
            <w:r w:rsidRPr="00583200">
              <w:rPr>
                <w:rStyle w:val="Hyperlink"/>
                <w:rFonts w:eastAsia="Calibri"/>
                <w:b/>
                <w:bCs/>
                <w:noProof/>
                <w:sz w:val="32"/>
                <w:szCs w:val="32"/>
                <w:rtl/>
              </w:rPr>
              <w:t xml:space="preserve"> </w:t>
            </w:r>
            <w:r w:rsidRPr="00583200">
              <w:rPr>
                <w:rStyle w:val="Hyperlink"/>
                <w:rFonts w:eastAsia="Calibri" w:hint="eastAsia"/>
                <w:b/>
                <w:bCs/>
                <w:noProof/>
                <w:sz w:val="32"/>
                <w:szCs w:val="32"/>
                <w:rtl/>
              </w:rPr>
              <w:t>والدراسات</w:t>
            </w:r>
            <w:r w:rsidRPr="00583200">
              <w:rPr>
                <w:rStyle w:val="Hyperlink"/>
                <w:rFonts w:eastAsia="Calibri"/>
                <w:b/>
                <w:bCs/>
                <w:noProof/>
                <w:sz w:val="32"/>
                <w:szCs w:val="32"/>
                <w:rtl/>
              </w:rPr>
              <w:t xml:space="preserve"> </w:t>
            </w:r>
            <w:r w:rsidRPr="00583200">
              <w:rPr>
                <w:rStyle w:val="Hyperlink"/>
                <w:rFonts w:eastAsia="Calibri" w:hint="eastAsia"/>
                <w:b/>
                <w:bCs/>
                <w:noProof/>
                <w:sz w:val="32"/>
                <w:szCs w:val="32"/>
                <w:rtl/>
              </w:rPr>
              <w:t>السابقة</w:t>
            </w:r>
            <w:r w:rsidRPr="00583200">
              <w:rPr>
                <w:b/>
                <w:bCs/>
                <w:noProof/>
                <w:webHidden/>
                <w:sz w:val="32"/>
                <w:szCs w:val="32"/>
              </w:rPr>
              <w:tab/>
            </w:r>
            <w:r w:rsidRPr="00583200">
              <w:rPr>
                <w:rStyle w:val="Hyperlink"/>
                <w:b/>
                <w:bCs/>
                <w:noProof/>
                <w:sz w:val="32"/>
                <w:szCs w:val="32"/>
                <w:rtl/>
              </w:rPr>
              <w:fldChar w:fldCharType="begin"/>
            </w:r>
            <w:r w:rsidRPr="00583200">
              <w:rPr>
                <w:b/>
                <w:bCs/>
                <w:noProof/>
                <w:webHidden/>
                <w:sz w:val="32"/>
                <w:szCs w:val="32"/>
              </w:rPr>
              <w:instrText xml:space="preserve"> PAGEREF _Toc221075502 \h </w:instrText>
            </w:r>
            <w:r w:rsidRPr="00583200">
              <w:rPr>
                <w:rStyle w:val="Hyperlink"/>
                <w:b/>
                <w:bCs/>
                <w:noProof/>
                <w:sz w:val="32"/>
                <w:szCs w:val="32"/>
                <w:rtl/>
              </w:rPr>
            </w:r>
            <w:r w:rsidRPr="00583200">
              <w:rPr>
                <w:rStyle w:val="Hyperlink"/>
                <w:b/>
                <w:bCs/>
                <w:noProof/>
                <w:sz w:val="32"/>
                <w:szCs w:val="32"/>
                <w:rtl/>
              </w:rPr>
              <w:fldChar w:fldCharType="separate"/>
            </w:r>
            <w:r w:rsidR="000A75E8">
              <w:rPr>
                <w:b/>
                <w:bCs/>
                <w:noProof/>
                <w:webHidden/>
                <w:sz w:val="32"/>
                <w:szCs w:val="32"/>
                <w:rtl/>
              </w:rPr>
              <w:t>3</w:t>
            </w:r>
            <w:r w:rsidRPr="00583200">
              <w:rPr>
                <w:rStyle w:val="Hyperlink"/>
                <w:b/>
                <w:bCs/>
                <w:noProof/>
                <w:sz w:val="32"/>
                <w:szCs w:val="32"/>
                <w:rtl/>
              </w:rPr>
              <w:fldChar w:fldCharType="end"/>
            </w:r>
          </w:hyperlink>
        </w:p>
        <w:p w14:paraId="09327AEA" w14:textId="6D083FB5" w:rsidR="00583200" w:rsidRPr="00583200" w:rsidRDefault="00583200" w:rsidP="00583200">
          <w:pPr>
            <w:pStyle w:val="TOC2"/>
            <w:tabs>
              <w:tab w:val="right" w:leader="dot" w:pos="9016"/>
            </w:tabs>
            <w:bidi/>
            <w:spacing w:line="480" w:lineRule="auto"/>
            <w:rPr>
              <w:rFonts w:eastAsiaTheme="minorEastAsia"/>
              <w:b/>
              <w:bCs/>
              <w:noProof/>
              <w:sz w:val="32"/>
              <w:szCs w:val="32"/>
            </w:rPr>
          </w:pPr>
          <w:hyperlink w:anchor="_Toc221075503" w:history="1">
            <w:r w:rsidRPr="00583200">
              <w:rPr>
                <w:rStyle w:val="Hyperlink"/>
                <w:rFonts w:ascii="Sakkal Majalla" w:hAnsi="Sakkal Majalla" w:cs="Sakkal Majalla" w:hint="eastAsia"/>
                <w:b/>
                <w:bCs/>
                <w:noProof/>
                <w:sz w:val="32"/>
                <w:szCs w:val="32"/>
                <w:rtl/>
              </w:rPr>
              <w:t>تمهيد</w:t>
            </w:r>
            <w:r w:rsidRPr="00583200">
              <w:rPr>
                <w:b/>
                <w:bCs/>
                <w:noProof/>
                <w:webHidden/>
                <w:sz w:val="32"/>
                <w:szCs w:val="32"/>
              </w:rPr>
              <w:tab/>
            </w:r>
            <w:r w:rsidRPr="00583200">
              <w:rPr>
                <w:rStyle w:val="Hyperlink"/>
                <w:b/>
                <w:bCs/>
                <w:noProof/>
                <w:sz w:val="32"/>
                <w:szCs w:val="32"/>
                <w:rtl/>
              </w:rPr>
              <w:fldChar w:fldCharType="begin"/>
            </w:r>
            <w:r w:rsidRPr="00583200">
              <w:rPr>
                <w:b/>
                <w:bCs/>
                <w:noProof/>
                <w:webHidden/>
                <w:sz w:val="32"/>
                <w:szCs w:val="32"/>
              </w:rPr>
              <w:instrText xml:space="preserve"> PAGEREF _Toc221075503 \h </w:instrText>
            </w:r>
            <w:r w:rsidRPr="00583200">
              <w:rPr>
                <w:rStyle w:val="Hyperlink"/>
                <w:b/>
                <w:bCs/>
                <w:noProof/>
                <w:sz w:val="32"/>
                <w:szCs w:val="32"/>
                <w:rtl/>
              </w:rPr>
            </w:r>
            <w:r w:rsidRPr="00583200">
              <w:rPr>
                <w:rStyle w:val="Hyperlink"/>
                <w:b/>
                <w:bCs/>
                <w:noProof/>
                <w:sz w:val="32"/>
                <w:szCs w:val="32"/>
                <w:rtl/>
              </w:rPr>
              <w:fldChar w:fldCharType="separate"/>
            </w:r>
            <w:r w:rsidR="000A75E8">
              <w:rPr>
                <w:b/>
                <w:bCs/>
                <w:noProof/>
                <w:webHidden/>
                <w:sz w:val="32"/>
                <w:szCs w:val="32"/>
                <w:rtl/>
              </w:rPr>
              <w:t>4</w:t>
            </w:r>
            <w:r w:rsidRPr="00583200">
              <w:rPr>
                <w:rStyle w:val="Hyperlink"/>
                <w:b/>
                <w:bCs/>
                <w:noProof/>
                <w:sz w:val="32"/>
                <w:szCs w:val="32"/>
                <w:rtl/>
              </w:rPr>
              <w:fldChar w:fldCharType="end"/>
            </w:r>
          </w:hyperlink>
        </w:p>
        <w:p w14:paraId="70A22039" w14:textId="20F95BB7" w:rsidR="00583200" w:rsidRPr="00583200" w:rsidRDefault="00583200" w:rsidP="00583200">
          <w:pPr>
            <w:pStyle w:val="TOC2"/>
            <w:tabs>
              <w:tab w:val="right" w:leader="dot" w:pos="9016"/>
            </w:tabs>
            <w:bidi/>
            <w:spacing w:line="480" w:lineRule="auto"/>
            <w:rPr>
              <w:rFonts w:eastAsiaTheme="minorEastAsia"/>
              <w:b/>
              <w:bCs/>
              <w:noProof/>
              <w:sz w:val="32"/>
              <w:szCs w:val="32"/>
            </w:rPr>
          </w:pPr>
          <w:hyperlink w:anchor="_Toc221075504" w:history="1">
            <w:r w:rsidRPr="00583200">
              <w:rPr>
                <w:rStyle w:val="Hyperlink"/>
                <w:rFonts w:eastAsia="Calibri"/>
                <w:b/>
                <w:bCs/>
                <w:noProof/>
                <w:sz w:val="32"/>
                <w:szCs w:val="32"/>
                <w:rtl/>
              </w:rPr>
              <w:t xml:space="preserve">2.1 </w:t>
            </w:r>
            <w:r w:rsidRPr="00583200">
              <w:rPr>
                <w:rStyle w:val="Hyperlink"/>
                <w:rFonts w:eastAsia="Calibri" w:hint="eastAsia"/>
                <w:b/>
                <w:bCs/>
                <w:noProof/>
                <w:sz w:val="32"/>
                <w:szCs w:val="32"/>
                <w:rtl/>
              </w:rPr>
              <w:t>الإطار</w:t>
            </w:r>
            <w:r w:rsidRPr="00583200">
              <w:rPr>
                <w:rStyle w:val="Hyperlink"/>
                <w:rFonts w:eastAsia="Calibri"/>
                <w:b/>
                <w:bCs/>
                <w:noProof/>
                <w:sz w:val="32"/>
                <w:szCs w:val="32"/>
                <w:rtl/>
              </w:rPr>
              <w:t xml:space="preserve"> </w:t>
            </w:r>
            <w:r w:rsidRPr="00583200">
              <w:rPr>
                <w:rStyle w:val="Hyperlink"/>
                <w:rFonts w:eastAsia="Calibri" w:hint="eastAsia"/>
                <w:b/>
                <w:bCs/>
                <w:noProof/>
                <w:sz w:val="32"/>
                <w:szCs w:val="32"/>
                <w:rtl/>
              </w:rPr>
              <w:t>النظري</w:t>
            </w:r>
            <w:r w:rsidRPr="00583200">
              <w:rPr>
                <w:b/>
                <w:bCs/>
                <w:noProof/>
                <w:webHidden/>
                <w:sz w:val="32"/>
                <w:szCs w:val="32"/>
              </w:rPr>
              <w:tab/>
            </w:r>
            <w:r w:rsidRPr="00583200">
              <w:rPr>
                <w:rStyle w:val="Hyperlink"/>
                <w:b/>
                <w:bCs/>
                <w:noProof/>
                <w:sz w:val="32"/>
                <w:szCs w:val="32"/>
                <w:rtl/>
              </w:rPr>
              <w:fldChar w:fldCharType="begin"/>
            </w:r>
            <w:r w:rsidRPr="00583200">
              <w:rPr>
                <w:b/>
                <w:bCs/>
                <w:noProof/>
                <w:webHidden/>
                <w:sz w:val="32"/>
                <w:szCs w:val="32"/>
              </w:rPr>
              <w:instrText xml:space="preserve"> PAGEREF _Toc221075504 \h </w:instrText>
            </w:r>
            <w:r w:rsidRPr="00583200">
              <w:rPr>
                <w:rStyle w:val="Hyperlink"/>
                <w:b/>
                <w:bCs/>
                <w:noProof/>
                <w:sz w:val="32"/>
                <w:szCs w:val="32"/>
                <w:rtl/>
              </w:rPr>
            </w:r>
            <w:r w:rsidRPr="00583200">
              <w:rPr>
                <w:rStyle w:val="Hyperlink"/>
                <w:b/>
                <w:bCs/>
                <w:noProof/>
                <w:sz w:val="32"/>
                <w:szCs w:val="32"/>
                <w:rtl/>
              </w:rPr>
              <w:fldChar w:fldCharType="separate"/>
            </w:r>
            <w:r w:rsidR="000A75E8">
              <w:rPr>
                <w:b/>
                <w:bCs/>
                <w:noProof/>
                <w:webHidden/>
                <w:sz w:val="32"/>
                <w:szCs w:val="32"/>
                <w:rtl/>
              </w:rPr>
              <w:t>5</w:t>
            </w:r>
            <w:r w:rsidRPr="00583200">
              <w:rPr>
                <w:rStyle w:val="Hyperlink"/>
                <w:b/>
                <w:bCs/>
                <w:noProof/>
                <w:sz w:val="32"/>
                <w:szCs w:val="32"/>
                <w:rtl/>
              </w:rPr>
              <w:fldChar w:fldCharType="end"/>
            </w:r>
          </w:hyperlink>
        </w:p>
        <w:p w14:paraId="16BB13E9" w14:textId="50E5A130" w:rsidR="00583200" w:rsidRPr="00583200" w:rsidRDefault="00583200" w:rsidP="00583200">
          <w:pPr>
            <w:pStyle w:val="TOC2"/>
            <w:tabs>
              <w:tab w:val="right" w:leader="dot" w:pos="9016"/>
            </w:tabs>
            <w:bidi/>
            <w:spacing w:line="480" w:lineRule="auto"/>
            <w:rPr>
              <w:rFonts w:eastAsiaTheme="minorEastAsia"/>
              <w:b/>
              <w:bCs/>
              <w:noProof/>
              <w:sz w:val="32"/>
              <w:szCs w:val="32"/>
            </w:rPr>
          </w:pPr>
          <w:hyperlink w:anchor="_Toc221075505" w:history="1">
            <w:r w:rsidRPr="00583200">
              <w:rPr>
                <w:rStyle w:val="Hyperlink"/>
                <w:rFonts w:eastAsia="Calibri"/>
                <w:b/>
                <w:bCs/>
                <w:noProof/>
                <w:sz w:val="32"/>
                <w:szCs w:val="32"/>
                <w:rtl/>
              </w:rPr>
              <w:t xml:space="preserve">2.2 </w:t>
            </w:r>
            <w:r w:rsidRPr="00583200">
              <w:rPr>
                <w:rStyle w:val="Hyperlink"/>
                <w:rFonts w:eastAsia="Calibri" w:hint="eastAsia"/>
                <w:b/>
                <w:bCs/>
                <w:noProof/>
                <w:sz w:val="32"/>
                <w:szCs w:val="32"/>
                <w:rtl/>
              </w:rPr>
              <w:t>الدراسات</w:t>
            </w:r>
            <w:r w:rsidRPr="00583200">
              <w:rPr>
                <w:rStyle w:val="Hyperlink"/>
                <w:rFonts w:eastAsia="Calibri"/>
                <w:b/>
                <w:bCs/>
                <w:noProof/>
                <w:sz w:val="32"/>
                <w:szCs w:val="32"/>
                <w:rtl/>
              </w:rPr>
              <w:t xml:space="preserve"> </w:t>
            </w:r>
            <w:r w:rsidRPr="00583200">
              <w:rPr>
                <w:rStyle w:val="Hyperlink"/>
                <w:rFonts w:eastAsia="Calibri" w:hint="eastAsia"/>
                <w:b/>
                <w:bCs/>
                <w:noProof/>
                <w:sz w:val="32"/>
                <w:szCs w:val="32"/>
                <w:rtl/>
              </w:rPr>
              <w:t>السابقة</w:t>
            </w:r>
            <w:r w:rsidRPr="00583200">
              <w:rPr>
                <w:b/>
                <w:bCs/>
                <w:noProof/>
                <w:webHidden/>
                <w:sz w:val="32"/>
                <w:szCs w:val="32"/>
              </w:rPr>
              <w:tab/>
            </w:r>
            <w:r w:rsidRPr="00583200">
              <w:rPr>
                <w:rStyle w:val="Hyperlink"/>
                <w:b/>
                <w:bCs/>
                <w:noProof/>
                <w:sz w:val="32"/>
                <w:szCs w:val="32"/>
                <w:rtl/>
              </w:rPr>
              <w:fldChar w:fldCharType="begin"/>
            </w:r>
            <w:r w:rsidRPr="00583200">
              <w:rPr>
                <w:b/>
                <w:bCs/>
                <w:noProof/>
                <w:webHidden/>
                <w:sz w:val="32"/>
                <w:szCs w:val="32"/>
              </w:rPr>
              <w:instrText xml:space="preserve"> PAGEREF _Toc221075505 \h </w:instrText>
            </w:r>
            <w:r w:rsidRPr="00583200">
              <w:rPr>
                <w:rStyle w:val="Hyperlink"/>
                <w:b/>
                <w:bCs/>
                <w:noProof/>
                <w:sz w:val="32"/>
                <w:szCs w:val="32"/>
                <w:rtl/>
              </w:rPr>
            </w:r>
            <w:r w:rsidRPr="00583200">
              <w:rPr>
                <w:rStyle w:val="Hyperlink"/>
                <w:b/>
                <w:bCs/>
                <w:noProof/>
                <w:sz w:val="32"/>
                <w:szCs w:val="32"/>
                <w:rtl/>
              </w:rPr>
              <w:fldChar w:fldCharType="separate"/>
            </w:r>
            <w:r w:rsidR="000A75E8">
              <w:rPr>
                <w:b/>
                <w:bCs/>
                <w:noProof/>
                <w:webHidden/>
                <w:sz w:val="32"/>
                <w:szCs w:val="32"/>
                <w:rtl/>
              </w:rPr>
              <w:t>12</w:t>
            </w:r>
            <w:r w:rsidRPr="00583200">
              <w:rPr>
                <w:rStyle w:val="Hyperlink"/>
                <w:b/>
                <w:bCs/>
                <w:noProof/>
                <w:sz w:val="32"/>
                <w:szCs w:val="32"/>
                <w:rtl/>
              </w:rPr>
              <w:fldChar w:fldCharType="end"/>
            </w:r>
          </w:hyperlink>
        </w:p>
        <w:p w14:paraId="21F78606" w14:textId="1903FC9E" w:rsidR="00583200" w:rsidRPr="00583200" w:rsidRDefault="00583200" w:rsidP="00583200">
          <w:pPr>
            <w:pStyle w:val="TOC2"/>
            <w:tabs>
              <w:tab w:val="right" w:leader="dot" w:pos="9016"/>
            </w:tabs>
            <w:bidi/>
            <w:spacing w:line="480" w:lineRule="auto"/>
            <w:rPr>
              <w:rFonts w:eastAsiaTheme="minorEastAsia"/>
              <w:b/>
              <w:bCs/>
              <w:noProof/>
              <w:sz w:val="32"/>
              <w:szCs w:val="32"/>
            </w:rPr>
          </w:pPr>
          <w:hyperlink w:anchor="_Toc221075506" w:history="1">
            <w:r w:rsidRPr="00583200">
              <w:rPr>
                <w:rStyle w:val="Hyperlink"/>
                <w:rFonts w:ascii="Sakkal Majalla" w:eastAsia="Calibri" w:hAnsi="Sakkal Majalla" w:cs="Sakkal Majalla"/>
                <w:b/>
                <w:bCs/>
                <w:noProof/>
                <w:sz w:val="32"/>
                <w:szCs w:val="32"/>
                <w:rtl/>
                <w:lang w:bidi="ar-EG"/>
              </w:rPr>
              <w:t xml:space="preserve">2.3 </w:t>
            </w:r>
            <w:r w:rsidRPr="00583200">
              <w:rPr>
                <w:rStyle w:val="Hyperlink"/>
                <w:rFonts w:ascii="Sakkal Majalla" w:eastAsia="Calibri" w:hAnsi="Sakkal Majalla" w:cs="Sakkal Majalla" w:hint="eastAsia"/>
                <w:b/>
                <w:bCs/>
                <w:noProof/>
                <w:sz w:val="32"/>
                <w:szCs w:val="32"/>
                <w:rtl/>
                <w:lang w:bidi="ar-EG"/>
              </w:rPr>
              <w:t>خاتمة</w:t>
            </w:r>
            <w:r w:rsidRPr="00583200">
              <w:rPr>
                <w:rStyle w:val="Hyperlink"/>
                <w:rFonts w:ascii="Sakkal Majalla" w:eastAsia="Calibri" w:hAnsi="Sakkal Majalla" w:cs="Sakkal Majalla"/>
                <w:b/>
                <w:bCs/>
                <w:noProof/>
                <w:sz w:val="32"/>
                <w:szCs w:val="32"/>
                <w:rtl/>
                <w:lang w:bidi="ar-EG"/>
              </w:rPr>
              <w:t xml:space="preserve"> </w:t>
            </w:r>
            <w:r w:rsidRPr="00583200">
              <w:rPr>
                <w:rStyle w:val="Hyperlink"/>
                <w:rFonts w:ascii="Sakkal Majalla" w:eastAsia="Calibri" w:hAnsi="Sakkal Majalla" w:cs="Sakkal Majalla" w:hint="eastAsia"/>
                <w:b/>
                <w:bCs/>
                <w:noProof/>
                <w:sz w:val="32"/>
                <w:szCs w:val="32"/>
                <w:rtl/>
                <w:lang w:bidi="ar-EG"/>
              </w:rPr>
              <w:t>الفصل</w:t>
            </w:r>
            <w:r w:rsidRPr="00583200">
              <w:rPr>
                <w:b/>
                <w:bCs/>
                <w:noProof/>
                <w:webHidden/>
                <w:sz w:val="32"/>
                <w:szCs w:val="32"/>
              </w:rPr>
              <w:tab/>
            </w:r>
            <w:r w:rsidRPr="00583200">
              <w:rPr>
                <w:rStyle w:val="Hyperlink"/>
                <w:b/>
                <w:bCs/>
                <w:noProof/>
                <w:sz w:val="32"/>
                <w:szCs w:val="32"/>
                <w:rtl/>
              </w:rPr>
              <w:fldChar w:fldCharType="begin"/>
            </w:r>
            <w:r w:rsidRPr="00583200">
              <w:rPr>
                <w:b/>
                <w:bCs/>
                <w:noProof/>
                <w:webHidden/>
                <w:sz w:val="32"/>
                <w:szCs w:val="32"/>
              </w:rPr>
              <w:instrText xml:space="preserve"> PAGEREF _Toc221075506 \h </w:instrText>
            </w:r>
            <w:r w:rsidRPr="00583200">
              <w:rPr>
                <w:rStyle w:val="Hyperlink"/>
                <w:b/>
                <w:bCs/>
                <w:noProof/>
                <w:sz w:val="32"/>
                <w:szCs w:val="32"/>
                <w:rtl/>
              </w:rPr>
            </w:r>
            <w:r w:rsidRPr="00583200">
              <w:rPr>
                <w:rStyle w:val="Hyperlink"/>
                <w:b/>
                <w:bCs/>
                <w:noProof/>
                <w:sz w:val="32"/>
                <w:szCs w:val="32"/>
                <w:rtl/>
              </w:rPr>
              <w:fldChar w:fldCharType="separate"/>
            </w:r>
            <w:r w:rsidR="000A75E8">
              <w:rPr>
                <w:b/>
                <w:bCs/>
                <w:noProof/>
                <w:webHidden/>
                <w:sz w:val="32"/>
                <w:szCs w:val="32"/>
                <w:rtl/>
              </w:rPr>
              <w:t>23</w:t>
            </w:r>
            <w:r w:rsidRPr="00583200">
              <w:rPr>
                <w:rStyle w:val="Hyperlink"/>
                <w:b/>
                <w:bCs/>
                <w:noProof/>
                <w:sz w:val="32"/>
                <w:szCs w:val="32"/>
                <w:rtl/>
              </w:rPr>
              <w:fldChar w:fldCharType="end"/>
            </w:r>
          </w:hyperlink>
        </w:p>
        <w:p w14:paraId="2FDD4662" w14:textId="7ADCF07C" w:rsidR="00583200" w:rsidRPr="00583200" w:rsidRDefault="00583200" w:rsidP="00583200">
          <w:pPr>
            <w:pStyle w:val="TOC1"/>
            <w:tabs>
              <w:tab w:val="right" w:leader="dot" w:pos="9016"/>
            </w:tabs>
            <w:bidi/>
            <w:spacing w:line="480" w:lineRule="auto"/>
            <w:rPr>
              <w:rFonts w:eastAsiaTheme="minorEastAsia"/>
              <w:b/>
              <w:bCs/>
              <w:noProof/>
              <w:sz w:val="32"/>
              <w:szCs w:val="32"/>
            </w:rPr>
          </w:pPr>
          <w:hyperlink w:anchor="_Toc221075507" w:history="1">
            <w:r w:rsidRPr="00583200">
              <w:rPr>
                <w:rStyle w:val="Hyperlink"/>
                <w:rFonts w:eastAsia="Calibri" w:hint="eastAsia"/>
                <w:b/>
                <w:bCs/>
                <w:noProof/>
                <w:sz w:val="32"/>
                <w:szCs w:val="32"/>
                <w:rtl/>
                <w:lang w:bidi="ar-EG"/>
              </w:rPr>
              <w:t>المراجع</w:t>
            </w:r>
            <w:r w:rsidRPr="00583200">
              <w:rPr>
                <w:b/>
                <w:bCs/>
                <w:noProof/>
                <w:webHidden/>
                <w:sz w:val="32"/>
                <w:szCs w:val="32"/>
              </w:rPr>
              <w:tab/>
            </w:r>
            <w:r w:rsidRPr="00583200">
              <w:rPr>
                <w:rStyle w:val="Hyperlink"/>
                <w:b/>
                <w:bCs/>
                <w:noProof/>
                <w:sz w:val="32"/>
                <w:szCs w:val="32"/>
                <w:rtl/>
              </w:rPr>
              <w:fldChar w:fldCharType="begin"/>
            </w:r>
            <w:r w:rsidRPr="00583200">
              <w:rPr>
                <w:b/>
                <w:bCs/>
                <w:noProof/>
                <w:webHidden/>
                <w:sz w:val="32"/>
                <w:szCs w:val="32"/>
              </w:rPr>
              <w:instrText xml:space="preserve"> PAGEREF _Toc221075507 \h </w:instrText>
            </w:r>
            <w:r w:rsidRPr="00583200">
              <w:rPr>
                <w:rStyle w:val="Hyperlink"/>
                <w:b/>
                <w:bCs/>
                <w:noProof/>
                <w:sz w:val="32"/>
                <w:szCs w:val="32"/>
                <w:rtl/>
              </w:rPr>
            </w:r>
            <w:r w:rsidRPr="00583200">
              <w:rPr>
                <w:rStyle w:val="Hyperlink"/>
                <w:b/>
                <w:bCs/>
                <w:noProof/>
                <w:sz w:val="32"/>
                <w:szCs w:val="32"/>
                <w:rtl/>
              </w:rPr>
              <w:fldChar w:fldCharType="separate"/>
            </w:r>
            <w:r w:rsidR="000A75E8">
              <w:rPr>
                <w:b/>
                <w:bCs/>
                <w:noProof/>
                <w:webHidden/>
                <w:sz w:val="32"/>
                <w:szCs w:val="32"/>
                <w:rtl/>
              </w:rPr>
              <w:t>25</w:t>
            </w:r>
            <w:r w:rsidRPr="00583200">
              <w:rPr>
                <w:rStyle w:val="Hyperlink"/>
                <w:b/>
                <w:bCs/>
                <w:noProof/>
                <w:sz w:val="32"/>
                <w:szCs w:val="32"/>
                <w:rtl/>
              </w:rPr>
              <w:fldChar w:fldCharType="end"/>
            </w:r>
          </w:hyperlink>
        </w:p>
        <w:p w14:paraId="064B7691" w14:textId="56E1EBE7" w:rsidR="006025D2" w:rsidRPr="00583200" w:rsidRDefault="006025D2" w:rsidP="00583200">
          <w:pPr>
            <w:bidi/>
            <w:spacing w:line="480" w:lineRule="auto"/>
            <w:jc w:val="both"/>
            <w:rPr>
              <w:b/>
              <w:bCs/>
              <w:sz w:val="40"/>
              <w:szCs w:val="40"/>
            </w:rPr>
          </w:pPr>
          <w:r w:rsidRPr="00583200">
            <w:rPr>
              <w:b/>
              <w:bCs/>
              <w:noProof/>
              <w:sz w:val="40"/>
              <w:szCs w:val="40"/>
            </w:rPr>
            <w:fldChar w:fldCharType="end"/>
          </w:r>
        </w:p>
      </w:sdtContent>
    </w:sdt>
    <w:p w14:paraId="1A8B8B0B"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262A040F"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2027DC03"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36643265"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1800F8CE"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0A1A493D"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7C223AEB"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274889B8"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10596D67"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3A96282D" w14:textId="77777777" w:rsidR="00FC2585" w:rsidRPr="00FC2585" w:rsidRDefault="00FC2585" w:rsidP="006025D2">
      <w:pPr>
        <w:pStyle w:val="Heading1"/>
        <w:bidi/>
        <w:rPr>
          <w:rFonts w:eastAsia="Calibri"/>
          <w:b/>
          <w:bCs/>
          <w:sz w:val="52"/>
          <w:szCs w:val="52"/>
          <w:rtl/>
        </w:rPr>
      </w:pPr>
    </w:p>
    <w:p w14:paraId="022EB3FB" w14:textId="77777777" w:rsidR="00B7660B" w:rsidRDefault="00FC2585" w:rsidP="00B7660B">
      <w:pPr>
        <w:pStyle w:val="Heading1"/>
        <w:bidi/>
        <w:jc w:val="center"/>
        <w:rPr>
          <w:rFonts w:eastAsia="Calibri"/>
          <w:b/>
          <w:bCs/>
          <w:sz w:val="52"/>
          <w:szCs w:val="52"/>
          <w:rtl/>
        </w:rPr>
      </w:pPr>
      <w:bookmarkStart w:id="0" w:name="_Toc221075501"/>
      <w:r w:rsidRPr="00FC2585">
        <w:rPr>
          <w:rFonts w:eastAsia="Calibri" w:hint="cs"/>
          <w:b/>
          <w:bCs/>
          <w:sz w:val="52"/>
          <w:szCs w:val="52"/>
          <w:rtl/>
        </w:rPr>
        <w:t xml:space="preserve">الفصل </w:t>
      </w:r>
      <w:r w:rsidR="00B7660B" w:rsidRPr="00B7660B">
        <w:rPr>
          <w:rFonts w:eastAsia="Calibri"/>
          <w:b/>
          <w:bCs/>
          <w:sz w:val="52"/>
          <w:szCs w:val="52"/>
          <w:rtl/>
        </w:rPr>
        <w:t>الثاني:</w:t>
      </w:r>
      <w:bookmarkEnd w:id="0"/>
    </w:p>
    <w:p w14:paraId="47351236" w14:textId="382808DB" w:rsidR="00B7660B" w:rsidRPr="00B7660B" w:rsidRDefault="00B7660B" w:rsidP="00B7660B">
      <w:pPr>
        <w:pStyle w:val="Heading1"/>
        <w:bidi/>
        <w:jc w:val="center"/>
        <w:rPr>
          <w:rFonts w:eastAsia="Calibri"/>
          <w:b/>
          <w:bCs/>
          <w:sz w:val="52"/>
          <w:szCs w:val="52"/>
        </w:rPr>
      </w:pPr>
      <w:r w:rsidRPr="00B7660B">
        <w:rPr>
          <w:rFonts w:eastAsia="Calibri"/>
          <w:b/>
          <w:bCs/>
          <w:sz w:val="52"/>
          <w:szCs w:val="52"/>
          <w:rtl/>
        </w:rPr>
        <w:t xml:space="preserve"> </w:t>
      </w:r>
      <w:bookmarkStart w:id="1" w:name="_Toc221075502"/>
      <w:r w:rsidRPr="00B7660B">
        <w:rPr>
          <w:rFonts w:eastAsia="Calibri"/>
          <w:b/>
          <w:bCs/>
          <w:sz w:val="52"/>
          <w:szCs w:val="52"/>
          <w:rtl/>
        </w:rPr>
        <w:t>الإطار النظري</w:t>
      </w:r>
      <w:r>
        <w:rPr>
          <w:rFonts w:eastAsia="Calibri" w:hint="cs"/>
          <w:b/>
          <w:bCs/>
          <w:sz w:val="52"/>
          <w:szCs w:val="52"/>
          <w:rtl/>
        </w:rPr>
        <w:t xml:space="preserve"> والدراسات السابقة</w:t>
      </w:r>
      <w:bookmarkEnd w:id="1"/>
    </w:p>
    <w:p w14:paraId="4E8CFBA9" w14:textId="5A088DE3" w:rsidR="00FC2585" w:rsidRDefault="00FC2585" w:rsidP="00FC2585">
      <w:pPr>
        <w:pStyle w:val="Heading1"/>
        <w:bidi/>
        <w:jc w:val="center"/>
        <w:rPr>
          <w:rFonts w:eastAsia="Calibri"/>
          <w:b/>
          <w:bCs/>
          <w:sz w:val="52"/>
          <w:szCs w:val="52"/>
          <w:rtl/>
        </w:rPr>
      </w:pPr>
    </w:p>
    <w:p w14:paraId="1FE608F2" w14:textId="77777777" w:rsidR="00B7660B" w:rsidRPr="00B7660B" w:rsidRDefault="00B7660B" w:rsidP="00B7660B">
      <w:pPr>
        <w:bidi/>
        <w:rPr>
          <w:rtl/>
        </w:rPr>
      </w:pPr>
    </w:p>
    <w:p w14:paraId="3F870917" w14:textId="77777777" w:rsidR="00FC2585" w:rsidRPr="00FC2585" w:rsidRDefault="00FC2585" w:rsidP="00B7660B">
      <w:pPr>
        <w:pStyle w:val="Heading1"/>
        <w:bidi/>
        <w:rPr>
          <w:rFonts w:eastAsia="Calibri"/>
          <w:b/>
          <w:bCs/>
          <w:sz w:val="52"/>
          <w:szCs w:val="52"/>
          <w:rtl/>
        </w:rPr>
      </w:pPr>
    </w:p>
    <w:p w14:paraId="251E1AE6"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4191D49E"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35E103E4"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098C4D04"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6E1DDAD7"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52A053D4"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5B1F7952" w14:textId="77777777" w:rsidR="00FC2585" w:rsidRDefault="00FC2585" w:rsidP="00FC2585">
      <w:pPr>
        <w:bidi/>
        <w:spacing w:after="0" w:line="360" w:lineRule="auto"/>
        <w:ind w:right="-270"/>
        <w:rPr>
          <w:rFonts w:ascii="Sakkal Majalla" w:eastAsia="Calibri" w:hAnsi="Sakkal Majalla" w:cs="Sakkal Majalla"/>
          <w:b/>
          <w:bCs/>
          <w:kern w:val="0"/>
          <w:sz w:val="40"/>
          <w:szCs w:val="40"/>
          <w:rtl/>
          <w14:ligatures w14:val="none"/>
        </w:rPr>
      </w:pPr>
    </w:p>
    <w:p w14:paraId="137799E1" w14:textId="274015CC" w:rsidR="00583200" w:rsidRPr="00583200" w:rsidRDefault="00583200" w:rsidP="00583200">
      <w:pPr>
        <w:bidi/>
        <w:spacing w:after="0" w:line="360" w:lineRule="auto"/>
        <w:ind w:right="-270"/>
        <w:jc w:val="both"/>
        <w:rPr>
          <w:rFonts w:ascii="Sakkal Majalla" w:eastAsia="Calibri" w:hAnsi="Sakkal Majalla" w:cs="Sakkal Majalla"/>
          <w:b/>
          <w:bCs/>
          <w:kern w:val="0"/>
          <w:sz w:val="32"/>
          <w:szCs w:val="32"/>
          <w14:ligatures w14:val="none"/>
        </w:rPr>
      </w:pPr>
      <w:bookmarkStart w:id="2" w:name="_Toc221075503"/>
      <w:r w:rsidRPr="00583200">
        <w:rPr>
          <w:rStyle w:val="Heading2Char"/>
          <w:rFonts w:ascii="Sakkal Majalla" w:hAnsi="Sakkal Majalla" w:cs="Sakkal Majalla"/>
          <w:b/>
          <w:bCs/>
          <w:sz w:val="36"/>
          <w:szCs w:val="36"/>
          <w:rtl/>
        </w:rPr>
        <w:lastRenderedPageBreak/>
        <w:t>تمهيد</w:t>
      </w:r>
      <w:bookmarkEnd w:id="2"/>
      <w:r>
        <w:rPr>
          <w:rFonts w:ascii="Sakkal Majalla" w:eastAsia="Calibri" w:hAnsi="Sakkal Majalla" w:cs="Sakkal Majalla" w:hint="cs"/>
          <w:b/>
          <w:bCs/>
          <w:kern w:val="0"/>
          <w:sz w:val="32"/>
          <w:szCs w:val="32"/>
          <w:rtl/>
          <w14:ligatures w14:val="none"/>
        </w:rPr>
        <w:t>:</w:t>
      </w:r>
    </w:p>
    <w:p w14:paraId="6E56FD84" w14:textId="77777777" w:rsidR="00583200" w:rsidRPr="00583200" w:rsidRDefault="00583200" w:rsidP="00583200">
      <w:pPr>
        <w:bidi/>
        <w:spacing w:after="0" w:line="360" w:lineRule="auto"/>
        <w:ind w:right="-270"/>
        <w:jc w:val="both"/>
        <w:rPr>
          <w:rFonts w:ascii="Sakkal Majalla" w:eastAsia="Calibri" w:hAnsi="Sakkal Majalla" w:cs="Sakkal Majalla"/>
          <w:kern w:val="0"/>
          <w:sz w:val="32"/>
          <w:szCs w:val="32"/>
          <w14:ligatures w14:val="none"/>
        </w:rPr>
      </w:pPr>
      <w:r w:rsidRPr="00583200">
        <w:rPr>
          <w:rFonts w:ascii="Sakkal Majalla" w:eastAsia="Calibri" w:hAnsi="Sakkal Majalla" w:cs="Sakkal Majalla"/>
          <w:kern w:val="0"/>
          <w:sz w:val="32"/>
          <w:szCs w:val="32"/>
          <w:rtl/>
          <w14:ligatures w14:val="none"/>
        </w:rPr>
        <w:t>يُعد هذا الفصل بمثابة الجسر الذي يربط بين الإطار النظري والدراسات السابقة من جهة، وبين الجانب التطبيقي والعملي للبحث من جهة أخرى</w:t>
      </w:r>
      <w:r w:rsidRPr="00583200">
        <w:rPr>
          <w:rFonts w:ascii="Sakkal Majalla" w:eastAsia="Calibri" w:hAnsi="Sakkal Majalla" w:cs="Sakkal Majalla"/>
          <w:kern w:val="0"/>
          <w:sz w:val="32"/>
          <w:szCs w:val="32"/>
          <w14:ligatures w14:val="none"/>
        </w:rPr>
        <w:t xml:space="preserve">. </w:t>
      </w:r>
      <w:r w:rsidRPr="00583200">
        <w:rPr>
          <w:rFonts w:ascii="Sakkal Majalla" w:eastAsia="Calibri" w:hAnsi="Sakkal Majalla" w:cs="Sakkal Majalla"/>
          <w:kern w:val="0"/>
          <w:sz w:val="32"/>
          <w:szCs w:val="32"/>
          <w:rtl/>
          <w14:ligatures w14:val="none"/>
        </w:rPr>
        <w:t xml:space="preserve">فبعد أن استعرضنا في الفصول السابقة أهم المتغيرات المرتبطة بسوق العمل السعودي واستراتيجيات الموارد البشرية في ضوء رؤية </w:t>
      </w:r>
      <w:r w:rsidRPr="00583200">
        <w:rPr>
          <w:rFonts w:ascii="Sakkal Majalla" w:eastAsia="Calibri" w:hAnsi="Sakkal Majalla" w:cs="Sakkal Majalla"/>
          <w:kern w:val="0"/>
          <w:sz w:val="32"/>
          <w:szCs w:val="32"/>
          <w14:ligatures w14:val="none"/>
        </w:rPr>
        <w:t>2030</w:t>
      </w:r>
      <w:r w:rsidRPr="00583200">
        <w:rPr>
          <w:rFonts w:ascii="Sakkal Majalla" w:eastAsia="Calibri" w:hAnsi="Sakkal Majalla" w:cs="Sakkal Majalla"/>
          <w:kern w:val="0"/>
          <w:sz w:val="32"/>
          <w:szCs w:val="32"/>
          <w:rtl/>
          <w14:ligatures w14:val="none"/>
        </w:rPr>
        <w:t xml:space="preserve">، وتناولنا بالدراسة والتحليل ما قدمته الأدبيات العربية والأجنبية من نتائج وتوصيات، يأتي هذا الفصل ليعرض </w:t>
      </w:r>
      <w:r w:rsidRPr="00583200">
        <w:rPr>
          <w:rFonts w:ascii="Sakkal Majalla" w:eastAsia="Calibri" w:hAnsi="Sakkal Majalla" w:cs="Sakkal Majalla"/>
          <w:b/>
          <w:bCs/>
          <w:kern w:val="0"/>
          <w:sz w:val="32"/>
          <w:szCs w:val="32"/>
          <w:rtl/>
          <w14:ligatures w14:val="none"/>
        </w:rPr>
        <w:t>المنهجية العلمية</w:t>
      </w:r>
      <w:r w:rsidRPr="00583200">
        <w:rPr>
          <w:rFonts w:ascii="Sakkal Majalla" w:eastAsia="Calibri" w:hAnsi="Sakkal Majalla" w:cs="Sakkal Majalla"/>
          <w:kern w:val="0"/>
          <w:sz w:val="32"/>
          <w:szCs w:val="32"/>
          <w:rtl/>
          <w14:ligatures w14:val="none"/>
        </w:rPr>
        <w:t xml:space="preserve"> التي اعتمد عليها الباحث في تصميم الدراسة وتنفيذها</w:t>
      </w:r>
      <w:r w:rsidRPr="00583200">
        <w:rPr>
          <w:rFonts w:ascii="Sakkal Majalla" w:eastAsia="Calibri" w:hAnsi="Sakkal Majalla" w:cs="Sakkal Majalla"/>
          <w:kern w:val="0"/>
          <w:sz w:val="32"/>
          <w:szCs w:val="32"/>
          <w14:ligatures w14:val="none"/>
        </w:rPr>
        <w:t>.</w:t>
      </w:r>
    </w:p>
    <w:p w14:paraId="1A489450" w14:textId="77777777" w:rsidR="00583200" w:rsidRPr="00583200" w:rsidRDefault="00583200" w:rsidP="00583200">
      <w:pPr>
        <w:bidi/>
        <w:spacing w:after="0" w:line="360" w:lineRule="auto"/>
        <w:ind w:right="-270"/>
        <w:jc w:val="both"/>
        <w:rPr>
          <w:rFonts w:ascii="Sakkal Majalla" w:eastAsia="Calibri" w:hAnsi="Sakkal Majalla" w:cs="Sakkal Majalla"/>
          <w:kern w:val="0"/>
          <w:sz w:val="32"/>
          <w:szCs w:val="32"/>
          <w14:ligatures w14:val="none"/>
        </w:rPr>
      </w:pPr>
      <w:r w:rsidRPr="00583200">
        <w:rPr>
          <w:rFonts w:ascii="Sakkal Majalla" w:eastAsia="Calibri" w:hAnsi="Sakkal Majalla" w:cs="Sakkal Majalla"/>
          <w:kern w:val="0"/>
          <w:sz w:val="32"/>
          <w:szCs w:val="32"/>
          <w:rtl/>
          <w14:ligatures w14:val="none"/>
        </w:rPr>
        <w:t>إن المنهجية تمثل العمود الفقري لأي بحث علمي، فهي التي تحدد كيفية جمع البيانات، واختيار العينة، والأدوات المستخدمة في القياس، بالإضافة إلى الأساليب الإحصائية التي سيتم توظيفها لتحليل النتائج</w:t>
      </w:r>
      <w:r w:rsidRPr="00583200">
        <w:rPr>
          <w:rFonts w:ascii="Sakkal Majalla" w:eastAsia="Calibri" w:hAnsi="Sakkal Majalla" w:cs="Sakkal Majalla"/>
          <w:kern w:val="0"/>
          <w:sz w:val="32"/>
          <w:szCs w:val="32"/>
          <w14:ligatures w14:val="none"/>
        </w:rPr>
        <w:t xml:space="preserve">. </w:t>
      </w:r>
      <w:r w:rsidRPr="00583200">
        <w:rPr>
          <w:rFonts w:ascii="Sakkal Majalla" w:eastAsia="Calibri" w:hAnsi="Sakkal Majalla" w:cs="Sakkal Majalla"/>
          <w:kern w:val="0"/>
          <w:sz w:val="32"/>
          <w:szCs w:val="32"/>
          <w:rtl/>
          <w14:ligatures w14:val="none"/>
        </w:rPr>
        <w:t>ومن خلال هذا الفصل، يسعى الباحث إلى توضيح الأسس العلمية التي استند إليها في بناء الدراسة، بما يضمن المصداقية والموضوعية، ويعزز من قوة النتائج التي سيتم التوصل إليها لاحقًا</w:t>
      </w:r>
      <w:r w:rsidRPr="00583200">
        <w:rPr>
          <w:rFonts w:ascii="Sakkal Majalla" w:eastAsia="Calibri" w:hAnsi="Sakkal Majalla" w:cs="Sakkal Majalla"/>
          <w:kern w:val="0"/>
          <w:sz w:val="32"/>
          <w:szCs w:val="32"/>
          <w14:ligatures w14:val="none"/>
        </w:rPr>
        <w:t>.</w:t>
      </w:r>
    </w:p>
    <w:p w14:paraId="6D6E6F24" w14:textId="77777777" w:rsidR="00583200" w:rsidRPr="00583200" w:rsidRDefault="00583200" w:rsidP="00583200">
      <w:pPr>
        <w:bidi/>
        <w:spacing w:after="0" w:line="360" w:lineRule="auto"/>
        <w:ind w:right="-270"/>
        <w:jc w:val="both"/>
        <w:rPr>
          <w:rFonts w:ascii="Sakkal Majalla" w:eastAsia="Calibri" w:hAnsi="Sakkal Majalla" w:cs="Sakkal Majalla"/>
          <w:kern w:val="0"/>
          <w:sz w:val="32"/>
          <w:szCs w:val="32"/>
          <w14:ligatures w14:val="none"/>
        </w:rPr>
      </w:pPr>
      <w:r w:rsidRPr="00583200">
        <w:rPr>
          <w:rFonts w:ascii="Sakkal Majalla" w:eastAsia="Calibri" w:hAnsi="Sakkal Majalla" w:cs="Sakkal Majalla"/>
          <w:kern w:val="0"/>
          <w:sz w:val="32"/>
          <w:szCs w:val="32"/>
          <w:rtl/>
          <w14:ligatures w14:val="none"/>
        </w:rPr>
        <w:t>كما أن هذا الفصل يوضح مبررات اختيار المنهج المستخدم، سواء كان وصفيًا تحليليًا أو مزيجًا بين المناهج الكمية والكيفية، ويبين كيف تم تصميم أدوات البحث مثل الاستبيان أو المقابلات، مع شرح خطوات التحقق من صدقها وثباتها</w:t>
      </w:r>
      <w:r w:rsidRPr="00583200">
        <w:rPr>
          <w:rFonts w:ascii="Sakkal Majalla" w:eastAsia="Calibri" w:hAnsi="Sakkal Majalla" w:cs="Sakkal Majalla"/>
          <w:kern w:val="0"/>
          <w:sz w:val="32"/>
          <w:szCs w:val="32"/>
          <w14:ligatures w14:val="none"/>
        </w:rPr>
        <w:t xml:space="preserve">. </w:t>
      </w:r>
      <w:r w:rsidRPr="00583200">
        <w:rPr>
          <w:rFonts w:ascii="Sakkal Majalla" w:eastAsia="Calibri" w:hAnsi="Sakkal Majalla" w:cs="Sakkal Majalla"/>
          <w:kern w:val="0"/>
          <w:sz w:val="32"/>
          <w:szCs w:val="32"/>
          <w:rtl/>
          <w14:ligatures w14:val="none"/>
        </w:rPr>
        <w:t>إضافة إلى ذلك، يتناول الفصل إجراءات اختيار مجتمع الدراسة وعينتها، والاعتبارات التي روعيت لضمان تمثيلها للواقع بشكل دقيق</w:t>
      </w:r>
      <w:r w:rsidRPr="00583200">
        <w:rPr>
          <w:rFonts w:ascii="Sakkal Majalla" w:eastAsia="Calibri" w:hAnsi="Sakkal Majalla" w:cs="Sakkal Majalla"/>
          <w:kern w:val="0"/>
          <w:sz w:val="32"/>
          <w:szCs w:val="32"/>
          <w14:ligatures w14:val="none"/>
        </w:rPr>
        <w:t>.</w:t>
      </w:r>
    </w:p>
    <w:p w14:paraId="40AAAD1E" w14:textId="77777777" w:rsidR="00583200" w:rsidRPr="00583200" w:rsidRDefault="00583200" w:rsidP="00583200">
      <w:pPr>
        <w:bidi/>
        <w:spacing w:after="0" w:line="360" w:lineRule="auto"/>
        <w:ind w:right="-270"/>
        <w:jc w:val="both"/>
        <w:rPr>
          <w:rFonts w:ascii="Sakkal Majalla" w:eastAsia="Calibri" w:hAnsi="Sakkal Majalla" w:cs="Sakkal Majalla"/>
          <w:kern w:val="0"/>
          <w:sz w:val="32"/>
          <w:szCs w:val="32"/>
          <w14:ligatures w14:val="none"/>
        </w:rPr>
      </w:pPr>
      <w:r w:rsidRPr="00583200">
        <w:rPr>
          <w:rFonts w:ascii="Sakkal Majalla" w:eastAsia="Calibri" w:hAnsi="Sakkal Majalla" w:cs="Sakkal Majalla"/>
          <w:kern w:val="0"/>
          <w:sz w:val="32"/>
          <w:szCs w:val="32"/>
          <w:rtl/>
          <w14:ligatures w14:val="none"/>
        </w:rPr>
        <w:t>وبذلك، فإن هذا التمهيد يضع القارئ أمام صورة واضحة عن الأسلوب العلمي الذي سيتبعه الباحث في معالجة مشكلة الدراسة، ويؤكد أن النتائج التي سيتم عرضها لاحقًا ليست مجرد استنتاجات عامة، بل هي ثمرة منهجية دقيقة قائمة على أسس علمية راسخة</w:t>
      </w:r>
      <w:r w:rsidRPr="00583200">
        <w:rPr>
          <w:rFonts w:ascii="Sakkal Majalla" w:eastAsia="Calibri" w:hAnsi="Sakkal Majalla" w:cs="Sakkal Majalla"/>
          <w:kern w:val="0"/>
          <w:sz w:val="32"/>
          <w:szCs w:val="32"/>
          <w14:ligatures w14:val="none"/>
        </w:rPr>
        <w:t>.</w:t>
      </w:r>
    </w:p>
    <w:p w14:paraId="262BB658"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14:ligatures w14:val="none"/>
        </w:rPr>
      </w:pPr>
    </w:p>
    <w:p w14:paraId="1BD7FDDE" w14:textId="77777777" w:rsidR="00583200" w:rsidRPr="00583200" w:rsidRDefault="00583200" w:rsidP="00583200">
      <w:pPr>
        <w:bidi/>
        <w:spacing w:after="0" w:line="360" w:lineRule="auto"/>
        <w:ind w:right="-270"/>
        <w:jc w:val="both"/>
        <w:rPr>
          <w:rFonts w:ascii="Sakkal Majalla" w:eastAsia="Calibri" w:hAnsi="Sakkal Majalla" w:cs="Sakkal Majalla"/>
          <w:kern w:val="0"/>
          <w:sz w:val="32"/>
          <w:szCs w:val="32"/>
          <w:rtl/>
          <w14:ligatures w14:val="none"/>
        </w:rPr>
      </w:pPr>
    </w:p>
    <w:p w14:paraId="3F766FCA" w14:textId="361798A0" w:rsidR="00FC2585" w:rsidRPr="00FC2585" w:rsidRDefault="00E47078" w:rsidP="00B7660B">
      <w:pPr>
        <w:pStyle w:val="Heading2"/>
        <w:bidi/>
        <w:spacing w:line="480" w:lineRule="auto"/>
        <w:rPr>
          <w:rFonts w:eastAsia="Calibri"/>
          <w:b/>
          <w:bCs/>
          <w:sz w:val="36"/>
          <w:szCs w:val="36"/>
          <w:rtl/>
        </w:rPr>
      </w:pPr>
      <w:bookmarkStart w:id="3" w:name="_Toc221075504"/>
      <w:r>
        <w:rPr>
          <w:rFonts w:eastAsia="Calibri" w:hint="cs"/>
          <w:b/>
          <w:bCs/>
          <w:sz w:val="36"/>
          <w:szCs w:val="36"/>
          <w:rtl/>
        </w:rPr>
        <w:lastRenderedPageBreak/>
        <w:t xml:space="preserve">2.1 </w:t>
      </w:r>
      <w:r w:rsidR="00B7660B" w:rsidRPr="00B7660B">
        <w:rPr>
          <w:rFonts w:eastAsia="Calibri"/>
          <w:b/>
          <w:bCs/>
          <w:sz w:val="36"/>
          <w:szCs w:val="36"/>
          <w:rtl/>
        </w:rPr>
        <w:t>الإطار النظري</w:t>
      </w:r>
      <w:bookmarkEnd w:id="3"/>
    </w:p>
    <w:p w14:paraId="53FD337B" w14:textId="79FDC64E" w:rsidR="00601E0B" w:rsidRPr="00601E0B" w:rsidRDefault="00E47078" w:rsidP="00601E0B">
      <w:pPr>
        <w:bidi/>
        <w:spacing w:after="0" w:line="360" w:lineRule="auto"/>
        <w:ind w:right="-270"/>
        <w:jc w:val="both"/>
        <w:rPr>
          <w:rFonts w:ascii="Sakkal Majalla" w:eastAsia="Calibri" w:hAnsi="Sakkal Majalla" w:cs="Sakkal Majalla"/>
          <w:b/>
          <w:bCs/>
          <w:kern w:val="0"/>
          <w:sz w:val="32"/>
          <w:szCs w:val="32"/>
          <w14:ligatures w14:val="none"/>
        </w:rPr>
      </w:pPr>
      <w:r>
        <w:rPr>
          <w:rFonts w:ascii="Sakkal Majalla" w:eastAsia="Calibri" w:hAnsi="Sakkal Majalla" w:cs="Sakkal Majalla" w:hint="cs"/>
          <w:b/>
          <w:bCs/>
          <w:kern w:val="0"/>
          <w:sz w:val="32"/>
          <w:szCs w:val="32"/>
          <w:rtl/>
          <w:lang w:bidi="ar-EG"/>
          <w14:ligatures w14:val="none"/>
        </w:rPr>
        <w:t>2.1.1</w:t>
      </w:r>
      <w:r w:rsidR="00601E0B" w:rsidRPr="00601E0B">
        <w:rPr>
          <w:rFonts w:ascii="Sakkal Majalla" w:eastAsia="Calibri" w:hAnsi="Sakkal Majalla" w:cs="Sakkal Majalla"/>
          <w:b/>
          <w:bCs/>
          <w:kern w:val="0"/>
          <w:sz w:val="32"/>
          <w:szCs w:val="32"/>
          <w14:ligatures w14:val="none"/>
        </w:rPr>
        <w:t xml:space="preserve"> </w:t>
      </w:r>
      <w:r w:rsidR="00601E0B" w:rsidRPr="00601E0B">
        <w:rPr>
          <w:rFonts w:ascii="Sakkal Majalla" w:eastAsia="Calibri" w:hAnsi="Sakkal Majalla" w:cs="Sakkal Majalla"/>
          <w:b/>
          <w:bCs/>
          <w:kern w:val="0"/>
          <w:sz w:val="32"/>
          <w:szCs w:val="32"/>
          <w:rtl/>
          <w14:ligatures w14:val="none"/>
        </w:rPr>
        <w:t>سوق العمل السعودي</w:t>
      </w:r>
    </w:p>
    <w:p w14:paraId="726F9CE1"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 xml:space="preserve">شهد سوق العمل السعودي خلال العقدين الأخيرين تحولات جوهرية ارتبطت بالإصلاحات الاقتصادية والاجتماعية التي أطلقتها المملكة في إطار رؤية </w:t>
      </w:r>
      <w:r w:rsidRPr="00E47078">
        <w:rPr>
          <w:rFonts w:ascii="Sakkal Majalla" w:eastAsia="Calibri" w:hAnsi="Sakkal Majalla" w:cs="Sakkal Majalla"/>
          <w:kern w:val="0"/>
          <w:sz w:val="32"/>
          <w:szCs w:val="32"/>
          <w14:ligatures w14:val="none"/>
        </w:rPr>
        <w:t>2030</w:t>
      </w:r>
      <w:r w:rsidRPr="00E47078">
        <w:rPr>
          <w:rFonts w:ascii="Sakkal Majalla" w:eastAsia="Calibri" w:hAnsi="Sakkal Majalla" w:cs="Sakkal Majalla"/>
          <w:kern w:val="0"/>
          <w:sz w:val="32"/>
          <w:szCs w:val="32"/>
          <w:rtl/>
          <w14:ligatures w14:val="none"/>
        </w:rPr>
        <w:t xml:space="preserve">، والتي جاءت لتعيد هيكلة الاقتصاد الوطني وتقلل من الاعتماد على النفط كمصدر رئيسي للإيرادات </w:t>
      </w:r>
      <w:r w:rsidRPr="00E47078">
        <w:rPr>
          <w:rFonts w:ascii="Sakkal Majalla" w:eastAsia="Calibri" w:hAnsi="Sakkal Majalla" w:cs="Sakkal Majalla"/>
          <w:kern w:val="0"/>
          <w:sz w:val="32"/>
          <w:szCs w:val="32"/>
          <w14:ligatures w14:val="none"/>
        </w:rPr>
        <w:t xml:space="preserve">(Mansour, 2025). </w:t>
      </w:r>
      <w:r w:rsidRPr="00E47078">
        <w:rPr>
          <w:rFonts w:ascii="Sakkal Majalla" w:eastAsia="Calibri" w:hAnsi="Sakkal Majalla" w:cs="Sakkal Majalla"/>
          <w:kern w:val="0"/>
          <w:sz w:val="32"/>
          <w:szCs w:val="32"/>
          <w:rtl/>
          <w14:ligatures w14:val="none"/>
        </w:rPr>
        <w:t xml:space="preserve">هذه الإصلاحات انعكست بشكل مباشر على طبيعة الوظائف المطلوبة، حيث ارتفع الطلب على المهارات الرقمية والتقنية، في مقابل تراجع بعض الوظائف التقليدية التي كانت تعتمد على العمالة منخفضة المهارة أو غير المتخصصة </w:t>
      </w:r>
      <w:r w:rsidRPr="00E47078">
        <w:rPr>
          <w:rFonts w:ascii="Sakkal Majalla" w:eastAsia="Calibri" w:hAnsi="Sakkal Majalla" w:cs="Sakkal Majalla"/>
          <w:kern w:val="0"/>
          <w:sz w:val="32"/>
          <w:szCs w:val="32"/>
          <w14:ligatures w14:val="none"/>
        </w:rPr>
        <w:t xml:space="preserve">(Al-Omari, 2019). </w:t>
      </w:r>
      <w:r w:rsidRPr="00E47078">
        <w:rPr>
          <w:rFonts w:ascii="Sakkal Majalla" w:eastAsia="Calibri" w:hAnsi="Sakkal Majalla" w:cs="Sakkal Majalla"/>
          <w:kern w:val="0"/>
          <w:sz w:val="32"/>
          <w:szCs w:val="32"/>
          <w:rtl/>
          <w14:ligatures w14:val="none"/>
        </w:rPr>
        <w:t xml:space="preserve">ومع هذا التحول، أصبح القطاع الخاص أمام تحديات جديدة تتعلق بضرورة إعادة النظر في سياسات التوظيف والتدريب بما يتوافق مع متطلبات السوق المتغيرة، خاصة مع دخول تقنيات حديثة مثل الذكاء الاصطناعي والأتمتة إلى بيئات العمل </w:t>
      </w:r>
      <w:r w:rsidRPr="00E47078">
        <w:rPr>
          <w:rFonts w:ascii="Sakkal Majalla" w:eastAsia="Calibri" w:hAnsi="Sakkal Majalla" w:cs="Sakkal Majalla"/>
          <w:kern w:val="0"/>
          <w:sz w:val="32"/>
          <w:szCs w:val="32"/>
          <w14:ligatures w14:val="none"/>
        </w:rPr>
        <w:t>(Harbi, 2025).</w:t>
      </w:r>
    </w:p>
    <w:p w14:paraId="3EE255A1"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لقد أسهمت السياسات الحكومية مثل برامج التوطين والتحول الرقمي في إعادة تشكيل ديناميكيات العرض والطلب داخل سوق العمل، حيث أصبح التركيز منصبًا على تعزيز مشاركة القوى العاملة الوطنية في القطاعات الحيوية مثل الاتصالات، التقنية، التمويل، والصناعة</w:t>
      </w:r>
      <w:r w:rsidRPr="00E47078">
        <w:rPr>
          <w:rFonts w:ascii="Sakkal Majalla" w:eastAsia="Calibri" w:hAnsi="Sakkal Majalla" w:cs="Sakkal Majalla"/>
          <w:kern w:val="0"/>
          <w:sz w:val="32"/>
          <w:szCs w:val="32"/>
          <w14:ligatures w14:val="none"/>
        </w:rPr>
        <w:t xml:space="preserve">. </w:t>
      </w:r>
      <w:r w:rsidRPr="00E47078">
        <w:rPr>
          <w:rFonts w:ascii="Sakkal Majalla" w:eastAsia="Calibri" w:hAnsi="Sakkal Majalla" w:cs="Sakkal Majalla"/>
          <w:kern w:val="0"/>
          <w:sz w:val="32"/>
          <w:szCs w:val="32"/>
          <w:rtl/>
          <w14:ligatures w14:val="none"/>
        </w:rPr>
        <w:t>هذا التوجه لم يكن مجرد خيار اقتصادي، بل جاء كضرورة استراتيجية لضمان استدامة النمو وتلبية متطلبات التنمية الشاملة</w:t>
      </w:r>
      <w:r w:rsidRPr="00E47078">
        <w:rPr>
          <w:rFonts w:ascii="Sakkal Majalla" w:eastAsia="Calibri" w:hAnsi="Sakkal Majalla" w:cs="Sakkal Majalla"/>
          <w:kern w:val="0"/>
          <w:sz w:val="32"/>
          <w:szCs w:val="32"/>
          <w14:ligatures w14:val="none"/>
        </w:rPr>
        <w:t xml:space="preserve">. </w:t>
      </w:r>
      <w:r w:rsidRPr="00E47078">
        <w:rPr>
          <w:rFonts w:ascii="Sakkal Majalla" w:eastAsia="Calibri" w:hAnsi="Sakkal Majalla" w:cs="Sakkal Majalla"/>
          <w:kern w:val="0"/>
          <w:sz w:val="32"/>
          <w:szCs w:val="32"/>
          <w:rtl/>
          <w14:ligatures w14:val="none"/>
        </w:rPr>
        <w:t xml:space="preserve">ومع ذلك، فإن الفجوة بين المهارات المطلوبة والمهارات المتوفرة لدى القوى العاملة المحلية لا تزال قائمة، وهو ما أشار إليه تقرير منظمة العمل الدولية الذي أكد أن الأسواق الناشئة مثل السعودية تواجه تحديات مزدوجة تتمثل في الحاجة إلى رفع كفاءة القوى العاملة المحلية ومواكبة التطورات التكنولوجية العالمية </w:t>
      </w:r>
      <w:r w:rsidRPr="00E47078">
        <w:rPr>
          <w:rFonts w:ascii="Sakkal Majalla" w:eastAsia="Calibri" w:hAnsi="Sakkal Majalla" w:cs="Sakkal Majalla"/>
          <w:kern w:val="0"/>
          <w:sz w:val="32"/>
          <w:szCs w:val="32"/>
          <w14:ligatures w14:val="none"/>
        </w:rPr>
        <w:t>(ILO, 2021).</w:t>
      </w:r>
    </w:p>
    <w:p w14:paraId="0BFBDEED"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كما أن البعد الديموغرافي لعب دورًا مهمًا في تشكيل ملامح سوق العمل السعودي، حيث يشكل الشباب نسبة كبيرة من السكان، مما يزيد من حجم الداخلين الجدد إلى سوق العمل سنويًا ويضاعف الضغوط على المؤسسات لتوفير فرص عمل تتناسب مع تطلعاتهم وتلبي احتياجاتهم المهنية</w:t>
      </w:r>
      <w:r w:rsidRPr="00E47078">
        <w:rPr>
          <w:rFonts w:ascii="Sakkal Majalla" w:eastAsia="Calibri" w:hAnsi="Sakkal Majalla" w:cs="Sakkal Majalla"/>
          <w:kern w:val="0"/>
          <w:sz w:val="32"/>
          <w:szCs w:val="32"/>
          <w14:ligatures w14:val="none"/>
        </w:rPr>
        <w:t xml:space="preserve">. </w:t>
      </w:r>
      <w:r w:rsidRPr="00E47078">
        <w:rPr>
          <w:rFonts w:ascii="Sakkal Majalla" w:eastAsia="Calibri" w:hAnsi="Sakkal Majalla" w:cs="Sakkal Majalla"/>
          <w:kern w:val="0"/>
          <w:sz w:val="32"/>
          <w:szCs w:val="32"/>
          <w:rtl/>
          <w14:ligatures w14:val="none"/>
        </w:rPr>
        <w:t xml:space="preserve">إضافة إلى ذلك، شهدت مشاركة </w:t>
      </w:r>
      <w:r w:rsidRPr="00E47078">
        <w:rPr>
          <w:rFonts w:ascii="Sakkal Majalla" w:eastAsia="Calibri" w:hAnsi="Sakkal Majalla" w:cs="Sakkal Majalla"/>
          <w:kern w:val="0"/>
          <w:sz w:val="32"/>
          <w:szCs w:val="32"/>
          <w:rtl/>
          <w14:ligatures w14:val="none"/>
        </w:rPr>
        <w:lastRenderedPageBreak/>
        <w:t xml:space="preserve">المرأة في سوق العمل ارتفاعًا ملحوظًا نتيجة الإصلاحات الاجتماعية، وهو ما أضاف بعدًا جديدًا للتنوع في القوى العاملة وأثر على سياسات التوظيف والتطوير </w:t>
      </w:r>
      <w:r w:rsidRPr="00E47078">
        <w:rPr>
          <w:rFonts w:ascii="Sakkal Majalla" w:eastAsia="Calibri" w:hAnsi="Sakkal Majalla" w:cs="Sakkal Majalla"/>
          <w:kern w:val="0"/>
          <w:sz w:val="32"/>
          <w:szCs w:val="32"/>
          <w14:ligatures w14:val="none"/>
        </w:rPr>
        <w:t>(Al-</w:t>
      </w:r>
      <w:proofErr w:type="spellStart"/>
      <w:r w:rsidRPr="00E47078">
        <w:rPr>
          <w:rFonts w:ascii="Sakkal Majalla" w:eastAsia="Calibri" w:hAnsi="Sakkal Majalla" w:cs="Sakkal Majalla"/>
          <w:kern w:val="0"/>
          <w:sz w:val="32"/>
          <w:szCs w:val="32"/>
          <w14:ligatures w14:val="none"/>
        </w:rPr>
        <w:t>Dosary</w:t>
      </w:r>
      <w:proofErr w:type="spellEnd"/>
      <w:r w:rsidRPr="00E47078">
        <w:rPr>
          <w:rFonts w:ascii="Sakkal Majalla" w:eastAsia="Calibri" w:hAnsi="Sakkal Majalla" w:cs="Sakkal Majalla"/>
          <w:kern w:val="0"/>
          <w:sz w:val="32"/>
          <w:szCs w:val="32"/>
          <w14:ligatures w14:val="none"/>
        </w:rPr>
        <w:t xml:space="preserve"> &amp; Rahman, 2009). </w:t>
      </w:r>
      <w:r w:rsidRPr="00E47078">
        <w:rPr>
          <w:rFonts w:ascii="Sakkal Majalla" w:eastAsia="Calibri" w:hAnsi="Sakkal Majalla" w:cs="Sakkal Majalla"/>
          <w:kern w:val="0"/>
          <w:sz w:val="32"/>
          <w:szCs w:val="32"/>
          <w:rtl/>
          <w14:ligatures w14:val="none"/>
        </w:rPr>
        <w:t>هذه التغيرات الديموغرافية والاجتماعية جعلت من الضروري أن تتبنى المؤسسات الخاصة استراتيجيات أكثر شمولًا ومرونة في إدارة الموارد البشرية</w:t>
      </w:r>
      <w:r w:rsidRPr="00E47078">
        <w:rPr>
          <w:rFonts w:ascii="Sakkal Majalla" w:eastAsia="Calibri" w:hAnsi="Sakkal Majalla" w:cs="Sakkal Majalla"/>
          <w:kern w:val="0"/>
          <w:sz w:val="32"/>
          <w:szCs w:val="32"/>
          <w14:ligatures w14:val="none"/>
        </w:rPr>
        <w:t>.</w:t>
      </w:r>
    </w:p>
    <w:p w14:paraId="58A3F0FB"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ولا يمكن النظر إلى سوق العمل السعودي بمعزل عن السياق العالمي، حيث تؤثر التطورات التكنولوجية مثل الذكاء الاصطناعي والأتمتة على طبيعة الوظائف في مختلف الدول</w:t>
      </w:r>
      <w:r w:rsidRPr="00E47078">
        <w:rPr>
          <w:rFonts w:ascii="Sakkal Majalla" w:eastAsia="Calibri" w:hAnsi="Sakkal Majalla" w:cs="Sakkal Majalla"/>
          <w:kern w:val="0"/>
          <w:sz w:val="32"/>
          <w:szCs w:val="32"/>
          <w14:ligatures w14:val="none"/>
        </w:rPr>
        <w:t xml:space="preserve">. </w:t>
      </w:r>
      <w:r w:rsidRPr="00E47078">
        <w:rPr>
          <w:rFonts w:ascii="Sakkal Majalla" w:eastAsia="Calibri" w:hAnsi="Sakkal Majalla" w:cs="Sakkal Majalla"/>
          <w:kern w:val="0"/>
          <w:sz w:val="32"/>
          <w:szCs w:val="32"/>
          <w:rtl/>
          <w14:ligatures w14:val="none"/>
        </w:rPr>
        <w:t xml:space="preserve">وقد أكدت دراسات دولية أن هذه التحولات تعيد تشكيل الوظائف التقليدية وتفرض على المؤسسات إعادة التفكير في أنماط التشغيل وأساليب الاستقطاب </w:t>
      </w:r>
      <w:r w:rsidRPr="00E47078">
        <w:rPr>
          <w:rFonts w:ascii="Sakkal Majalla" w:eastAsia="Calibri" w:hAnsi="Sakkal Majalla" w:cs="Sakkal Majalla"/>
          <w:kern w:val="0"/>
          <w:sz w:val="32"/>
          <w:szCs w:val="32"/>
          <w14:ligatures w14:val="none"/>
        </w:rPr>
        <w:t xml:space="preserve">(Brynjolfsson &amp; McAfee, 2020). </w:t>
      </w:r>
      <w:r w:rsidRPr="00E47078">
        <w:rPr>
          <w:rFonts w:ascii="Sakkal Majalla" w:eastAsia="Calibri" w:hAnsi="Sakkal Majalla" w:cs="Sakkal Majalla"/>
          <w:kern w:val="0"/>
          <w:sz w:val="32"/>
          <w:szCs w:val="32"/>
          <w:rtl/>
          <w14:ligatures w14:val="none"/>
        </w:rPr>
        <w:t>هذا يضع المؤسسات السعودية أمام مسؤولية مضاعفة تتمثل في التكيف مع المتغيرات المحلية والعالمية في آن واحد، بما يضمن قدرتها على المنافسة والاستدامة في بيئة أعمال متغيرة وسريعة التطور</w:t>
      </w:r>
      <w:r w:rsidRPr="00E47078">
        <w:rPr>
          <w:rFonts w:ascii="Sakkal Majalla" w:eastAsia="Calibri" w:hAnsi="Sakkal Majalla" w:cs="Sakkal Majalla"/>
          <w:kern w:val="0"/>
          <w:sz w:val="32"/>
          <w:szCs w:val="32"/>
          <w14:ligatures w14:val="none"/>
        </w:rPr>
        <w:t>.</w:t>
      </w:r>
    </w:p>
    <w:p w14:paraId="2460A095"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كل هذه العوامل انعكست بشكل مباشر على استراتيجيات الموارد البشرية في القطاع الخاص السعودي، حيث أصبح من الضروري تبني سياسات أكثر ابتكارًا ومرونة في التوظيف، التدريب، وتطوير الأداء</w:t>
      </w:r>
      <w:r w:rsidRPr="00E47078">
        <w:rPr>
          <w:rFonts w:ascii="Sakkal Majalla" w:eastAsia="Calibri" w:hAnsi="Sakkal Majalla" w:cs="Sakkal Majalla"/>
          <w:kern w:val="0"/>
          <w:sz w:val="32"/>
          <w:szCs w:val="32"/>
          <w14:ligatures w14:val="none"/>
        </w:rPr>
        <w:t xml:space="preserve">. </w:t>
      </w:r>
      <w:r w:rsidRPr="00E47078">
        <w:rPr>
          <w:rFonts w:ascii="Sakkal Majalla" w:eastAsia="Calibri" w:hAnsi="Sakkal Majalla" w:cs="Sakkal Majalla"/>
          <w:kern w:val="0"/>
          <w:sz w:val="32"/>
          <w:szCs w:val="32"/>
          <w:rtl/>
          <w14:ligatures w14:val="none"/>
        </w:rPr>
        <w:t xml:space="preserve">فالمؤسسات التي لا تواكب هذه التغيرات تواجه خطر فقدان قدرتها التنافسية في السوق المحلي والدولي، بينما تلك التي تستثمر في تطوير رأس المال البشري وتبني التحول الرقمي تحقق مستويات أعلى من الكفاءة والقدرة على مواجهة التحديات المستقبلية </w:t>
      </w:r>
      <w:r w:rsidRPr="00E47078">
        <w:rPr>
          <w:rFonts w:ascii="Sakkal Majalla" w:eastAsia="Calibri" w:hAnsi="Sakkal Majalla" w:cs="Sakkal Majalla"/>
          <w:kern w:val="0"/>
          <w:sz w:val="32"/>
          <w:szCs w:val="32"/>
          <w14:ligatures w14:val="none"/>
        </w:rPr>
        <w:t xml:space="preserve">(Deloitte, 2022). </w:t>
      </w:r>
      <w:r w:rsidRPr="00E47078">
        <w:rPr>
          <w:rFonts w:ascii="Sakkal Majalla" w:eastAsia="Calibri" w:hAnsi="Sakkal Majalla" w:cs="Sakkal Majalla"/>
          <w:kern w:val="0"/>
          <w:sz w:val="32"/>
          <w:szCs w:val="32"/>
          <w:rtl/>
          <w14:ligatures w14:val="none"/>
        </w:rPr>
        <w:t xml:space="preserve">ومن هنا يتضح أن دراسة سوق العمل السعودي ليست مجرد رصد للتحولات الاقتصادية والاجتماعية، بل هي مدخل أساسي لفهم كيفية إعادة صياغة استراتيجيات الموارد البشرية بما يتماشى مع أهداف رؤية </w:t>
      </w:r>
      <w:r w:rsidRPr="00E47078">
        <w:rPr>
          <w:rFonts w:ascii="Sakkal Majalla" w:eastAsia="Calibri" w:hAnsi="Sakkal Majalla" w:cs="Sakkal Majalla"/>
          <w:kern w:val="0"/>
          <w:sz w:val="32"/>
          <w:szCs w:val="32"/>
          <w14:ligatures w14:val="none"/>
        </w:rPr>
        <w:t xml:space="preserve">2030 </w:t>
      </w:r>
      <w:r w:rsidRPr="00E47078">
        <w:rPr>
          <w:rFonts w:ascii="Sakkal Majalla" w:eastAsia="Calibri" w:hAnsi="Sakkal Majalla" w:cs="Sakkal Majalla"/>
          <w:kern w:val="0"/>
          <w:sz w:val="32"/>
          <w:szCs w:val="32"/>
          <w:rtl/>
          <w14:ligatures w14:val="none"/>
        </w:rPr>
        <w:t>ويضمن استدامة النمو المؤسسي</w:t>
      </w:r>
      <w:r w:rsidRPr="00E47078">
        <w:rPr>
          <w:rFonts w:ascii="Sakkal Majalla" w:eastAsia="Calibri" w:hAnsi="Sakkal Majalla" w:cs="Sakkal Majalla"/>
          <w:kern w:val="0"/>
          <w:sz w:val="32"/>
          <w:szCs w:val="32"/>
          <w14:ligatures w14:val="none"/>
        </w:rPr>
        <w:t>.</w:t>
      </w:r>
    </w:p>
    <w:p w14:paraId="6C354678" w14:textId="77777777" w:rsidR="00E47078" w:rsidRDefault="00E47078" w:rsidP="00E47078">
      <w:pPr>
        <w:bidi/>
        <w:spacing w:after="0" w:line="360" w:lineRule="auto"/>
        <w:ind w:right="-270"/>
        <w:jc w:val="both"/>
        <w:rPr>
          <w:rFonts w:ascii="Sakkal Majalla" w:eastAsia="Calibri" w:hAnsi="Sakkal Majalla" w:cs="Sakkal Majalla"/>
          <w:kern w:val="0"/>
          <w:sz w:val="32"/>
          <w:szCs w:val="32"/>
          <w:rtl/>
          <w14:ligatures w14:val="none"/>
        </w:rPr>
      </w:pPr>
    </w:p>
    <w:p w14:paraId="7A7A245F" w14:textId="77777777" w:rsidR="00E47078" w:rsidRDefault="00E47078" w:rsidP="00E47078">
      <w:pPr>
        <w:bidi/>
        <w:spacing w:after="0" w:line="360" w:lineRule="auto"/>
        <w:ind w:right="-270"/>
        <w:jc w:val="both"/>
        <w:rPr>
          <w:rFonts w:ascii="Sakkal Majalla" w:eastAsia="Calibri" w:hAnsi="Sakkal Majalla" w:cs="Sakkal Majalla"/>
          <w:kern w:val="0"/>
          <w:sz w:val="32"/>
          <w:szCs w:val="32"/>
          <w:rtl/>
          <w14:ligatures w14:val="none"/>
        </w:rPr>
      </w:pPr>
    </w:p>
    <w:p w14:paraId="333B3989" w14:textId="77777777" w:rsidR="00E47078" w:rsidRDefault="00E47078" w:rsidP="00E47078">
      <w:pPr>
        <w:bidi/>
        <w:spacing w:after="0" w:line="360" w:lineRule="auto"/>
        <w:ind w:right="-270"/>
        <w:jc w:val="both"/>
        <w:rPr>
          <w:rFonts w:ascii="Sakkal Majalla" w:eastAsia="Calibri" w:hAnsi="Sakkal Majalla" w:cs="Sakkal Majalla"/>
          <w:kern w:val="0"/>
          <w:sz w:val="32"/>
          <w:szCs w:val="32"/>
          <w:rtl/>
          <w14:ligatures w14:val="none"/>
        </w:rPr>
      </w:pPr>
    </w:p>
    <w:p w14:paraId="64255181" w14:textId="77777777" w:rsidR="00E47078" w:rsidRPr="00601E0B" w:rsidRDefault="00E47078" w:rsidP="00E47078">
      <w:pPr>
        <w:bidi/>
        <w:spacing w:after="0" w:line="360" w:lineRule="auto"/>
        <w:ind w:right="-270"/>
        <w:jc w:val="both"/>
        <w:rPr>
          <w:rFonts w:ascii="Sakkal Majalla" w:eastAsia="Calibri" w:hAnsi="Sakkal Majalla" w:cs="Sakkal Majalla"/>
          <w:kern w:val="0"/>
          <w:sz w:val="32"/>
          <w:szCs w:val="32"/>
          <w14:ligatures w14:val="none"/>
        </w:rPr>
      </w:pPr>
    </w:p>
    <w:p w14:paraId="09068952" w14:textId="5F6DABFC" w:rsidR="00601E0B" w:rsidRPr="00601E0B" w:rsidRDefault="00E47078" w:rsidP="00601E0B">
      <w:pPr>
        <w:bidi/>
        <w:spacing w:after="0" w:line="360" w:lineRule="auto"/>
        <w:ind w:right="-270"/>
        <w:jc w:val="both"/>
        <w:rPr>
          <w:rFonts w:ascii="Sakkal Majalla" w:eastAsia="Calibri" w:hAnsi="Sakkal Majalla" w:cs="Sakkal Majalla"/>
          <w:b/>
          <w:bCs/>
          <w:kern w:val="0"/>
          <w:sz w:val="32"/>
          <w:szCs w:val="32"/>
          <w14:ligatures w14:val="none"/>
        </w:rPr>
      </w:pPr>
      <w:r>
        <w:rPr>
          <w:rFonts w:ascii="Sakkal Majalla" w:eastAsia="Calibri" w:hAnsi="Sakkal Majalla" w:cs="Sakkal Majalla" w:hint="cs"/>
          <w:b/>
          <w:bCs/>
          <w:kern w:val="0"/>
          <w:sz w:val="32"/>
          <w:szCs w:val="32"/>
          <w:rtl/>
          <w14:ligatures w14:val="none"/>
        </w:rPr>
        <w:lastRenderedPageBreak/>
        <w:t xml:space="preserve">2.1.2 </w:t>
      </w:r>
      <w:r w:rsidR="00601E0B" w:rsidRPr="00601E0B">
        <w:rPr>
          <w:rFonts w:ascii="Sakkal Majalla" w:eastAsia="Calibri" w:hAnsi="Sakkal Majalla" w:cs="Sakkal Majalla"/>
          <w:b/>
          <w:bCs/>
          <w:kern w:val="0"/>
          <w:sz w:val="32"/>
          <w:szCs w:val="32"/>
          <w:rtl/>
          <w14:ligatures w14:val="none"/>
        </w:rPr>
        <w:t>استراتيجيات الموارد البشرية</w:t>
      </w:r>
    </w:p>
    <w:p w14:paraId="7CFF98C3"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 xml:space="preserve">تُعد استراتيجيات الموارد البشرية من الركائز الأساسية التي تحدد قدرة المؤسسات على التكيف مع التحولات الاقتصادية والاجتماعية والتكنولوجية، إذ تمثل مجموعة السياسات والممارسات التي تهدف إلى إدارة المواهب، تطوير الأداء، وضمان استدامة المؤسسات في بيئات عمل متغيرة. في السياق السعودي، ارتبطت هذه الاستراتيجيات بشكل وثيق ببرامج </w:t>
      </w:r>
      <w:r w:rsidRPr="00E47078">
        <w:rPr>
          <w:rFonts w:ascii="Sakkal Majalla" w:eastAsia="Calibri" w:hAnsi="Sakkal Majalla" w:cs="Sakkal Majalla"/>
          <w:b/>
          <w:bCs/>
          <w:kern w:val="0"/>
          <w:sz w:val="32"/>
          <w:szCs w:val="32"/>
          <w:rtl/>
          <w14:ligatures w14:val="none"/>
        </w:rPr>
        <w:t>رؤية 2030</w:t>
      </w:r>
      <w:r w:rsidRPr="00E47078">
        <w:rPr>
          <w:rFonts w:ascii="Sakkal Majalla" w:eastAsia="Calibri" w:hAnsi="Sakkal Majalla" w:cs="Sakkal Majalla"/>
          <w:kern w:val="0"/>
          <w:sz w:val="32"/>
          <w:szCs w:val="32"/>
          <w:rtl/>
          <w14:ligatures w14:val="none"/>
        </w:rPr>
        <w:t>، حيث أصبح القطاع الخاص مطالبًا بتبني أساليب أكثر مرونة وابتكارًا في التوظيف، التدريب، وتطوير الكفاءات بما يتماشى مع أهداف التنمية الوطنية</w:t>
      </w:r>
      <w:r w:rsidRPr="00E47078">
        <w:rPr>
          <w:rFonts w:ascii="Sakkal Majalla" w:eastAsia="Calibri" w:hAnsi="Sakkal Majalla" w:cs="Sakkal Majalla"/>
          <w:kern w:val="0"/>
          <w:sz w:val="32"/>
          <w:szCs w:val="32"/>
          <w14:ligatures w14:val="none"/>
        </w:rPr>
        <w:t xml:space="preserve"> (Harbi, 2025).</w:t>
      </w:r>
    </w:p>
    <w:p w14:paraId="74946B1F"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لقد شهدت إدارة الموارد البشرية تحولًا ملحوظًا من التركيز على الإجراءات التقليدية إلى تبني أنظمة حديثة تعتمد على التكنولوجيا والذكاء الاصطناعي، مثل أنظمة التوظيف الذكية التي تقوم بتحليل بيانات المتقدمين واختيار الأنسب وفقًا لمعايير الكفاءة، وبرامج التدريب الإلكتروني التي تتيح للموظفين تطوير مهاراتهم الرقمية بشكل مستمر</w:t>
      </w:r>
      <w:r w:rsidRPr="00E47078">
        <w:rPr>
          <w:rFonts w:ascii="Sakkal Majalla" w:eastAsia="Calibri" w:hAnsi="Sakkal Majalla" w:cs="Sakkal Majalla"/>
          <w:kern w:val="0"/>
          <w:sz w:val="32"/>
          <w:szCs w:val="32"/>
          <w14:ligatures w14:val="none"/>
        </w:rPr>
        <w:t xml:space="preserve"> (Mansour, 2025). </w:t>
      </w:r>
      <w:r w:rsidRPr="00E47078">
        <w:rPr>
          <w:rFonts w:ascii="Sakkal Majalla" w:eastAsia="Calibri" w:hAnsi="Sakkal Majalla" w:cs="Sakkal Majalla"/>
          <w:kern w:val="0"/>
          <w:sz w:val="32"/>
          <w:szCs w:val="32"/>
          <w:rtl/>
          <w14:ligatures w14:val="none"/>
        </w:rPr>
        <w:t xml:space="preserve">هذا التحول يعكس تطبيقًا عمليًا لمفهوم </w:t>
      </w:r>
      <w:r w:rsidRPr="00E47078">
        <w:rPr>
          <w:rFonts w:ascii="Sakkal Majalla" w:eastAsia="Calibri" w:hAnsi="Sakkal Majalla" w:cs="Sakkal Majalla"/>
          <w:b/>
          <w:bCs/>
          <w:kern w:val="0"/>
          <w:sz w:val="32"/>
          <w:szCs w:val="32"/>
          <w:rtl/>
          <w14:ligatures w14:val="none"/>
        </w:rPr>
        <w:t>رأس المال البشري</w:t>
      </w:r>
      <w:r w:rsidRPr="00E47078">
        <w:rPr>
          <w:rFonts w:ascii="Sakkal Majalla" w:eastAsia="Calibri" w:hAnsi="Sakkal Majalla" w:cs="Sakkal Majalla"/>
          <w:kern w:val="0"/>
          <w:sz w:val="32"/>
          <w:szCs w:val="32"/>
          <w:rtl/>
          <w14:ligatures w14:val="none"/>
        </w:rPr>
        <w:t xml:space="preserve"> الذي يرى أن الاستثمار في التعليم والتدريب يزيد من إنتاجية الأفراد ويعزز القدرة التنافسية للمؤسسات</w:t>
      </w:r>
      <w:r w:rsidRPr="00E47078">
        <w:rPr>
          <w:rFonts w:ascii="Sakkal Majalla" w:eastAsia="Calibri" w:hAnsi="Sakkal Majalla" w:cs="Sakkal Majalla"/>
          <w:kern w:val="0"/>
          <w:sz w:val="32"/>
          <w:szCs w:val="32"/>
          <w14:ligatures w14:val="none"/>
        </w:rPr>
        <w:t xml:space="preserve"> (Becker, 1993).</w:t>
      </w:r>
    </w:p>
    <w:p w14:paraId="7CDE6EE2"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 xml:space="preserve">كما أن استراتيجيات الموارد البشرية في المملكة تأثرت بمفهوم </w:t>
      </w:r>
      <w:r w:rsidRPr="00E47078">
        <w:rPr>
          <w:rFonts w:ascii="Sakkal Majalla" w:eastAsia="Calibri" w:hAnsi="Sakkal Majalla" w:cs="Sakkal Majalla"/>
          <w:b/>
          <w:bCs/>
          <w:kern w:val="0"/>
          <w:sz w:val="32"/>
          <w:szCs w:val="32"/>
          <w:rtl/>
          <w14:ligatures w14:val="none"/>
        </w:rPr>
        <w:t>التكيف التنظيمي</w:t>
      </w:r>
      <w:r w:rsidRPr="00E47078">
        <w:rPr>
          <w:rFonts w:ascii="Sakkal Majalla" w:eastAsia="Calibri" w:hAnsi="Sakkal Majalla" w:cs="Sakkal Majalla"/>
          <w:kern w:val="0"/>
          <w:sz w:val="32"/>
          <w:szCs w:val="32"/>
          <w:rtl/>
          <w14:ligatures w14:val="none"/>
        </w:rPr>
        <w:t>، حيث أصبح لزامًا على المؤسسات أن تُعيد هيكلة سياساتها بما يتناسب مع التغيرات السريعة في سوق العمل، سواء من حيث التشريعات الجديدة أو متطلبات التحول الرقمي. المؤسسات التي تتمتع بمرونة تنظيمية أكبر تكون أكثر قدرة على مواجهة التحديات المرتبطة بالتوطين، تطوير المهارات، وضمان الاستدامة الوظيفية</w:t>
      </w:r>
      <w:r w:rsidRPr="00E47078">
        <w:rPr>
          <w:rFonts w:ascii="Sakkal Majalla" w:eastAsia="Calibri" w:hAnsi="Sakkal Majalla" w:cs="Sakkal Majalla"/>
          <w:kern w:val="0"/>
          <w:sz w:val="32"/>
          <w:szCs w:val="32"/>
          <w14:ligatures w14:val="none"/>
        </w:rPr>
        <w:t xml:space="preserve"> (Scott, 2003).</w:t>
      </w:r>
    </w:p>
    <w:p w14:paraId="7C50C038"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 xml:space="preserve">إلى جانب ذلك، برز دور </w:t>
      </w:r>
      <w:r w:rsidRPr="00E47078">
        <w:rPr>
          <w:rFonts w:ascii="Sakkal Majalla" w:eastAsia="Calibri" w:hAnsi="Sakkal Majalla" w:cs="Sakkal Majalla"/>
          <w:b/>
          <w:bCs/>
          <w:kern w:val="0"/>
          <w:sz w:val="32"/>
          <w:szCs w:val="32"/>
          <w:rtl/>
          <w14:ligatures w14:val="none"/>
        </w:rPr>
        <w:t>القيادة التحويلية</w:t>
      </w:r>
      <w:r w:rsidRPr="00E47078">
        <w:rPr>
          <w:rFonts w:ascii="Sakkal Majalla" w:eastAsia="Calibri" w:hAnsi="Sakkal Majalla" w:cs="Sakkal Majalla"/>
          <w:kern w:val="0"/>
          <w:sz w:val="32"/>
          <w:szCs w:val="32"/>
          <w:rtl/>
          <w14:ligatures w14:val="none"/>
        </w:rPr>
        <w:t xml:space="preserve"> في تعزيز فعالية استراتيجيات الموارد البشرية، إذ يسهم القادة الذين يلهمون الموظفين ويدعمونهم في خلق بيئة عمل محفزة للإبداع والابتكار، مما ينعكس إيجابًا على مستويات الرضا الوظيفي والاستقرار المؤسسي</w:t>
      </w:r>
      <w:r w:rsidRPr="00E47078">
        <w:rPr>
          <w:rFonts w:ascii="Sakkal Majalla" w:eastAsia="Calibri" w:hAnsi="Sakkal Majalla" w:cs="Sakkal Majalla"/>
          <w:kern w:val="0"/>
          <w:sz w:val="32"/>
          <w:szCs w:val="32"/>
          <w14:ligatures w14:val="none"/>
        </w:rPr>
        <w:t xml:space="preserve"> (Bass &amp; Riggio, 2006). </w:t>
      </w:r>
      <w:r w:rsidRPr="00E47078">
        <w:rPr>
          <w:rFonts w:ascii="Sakkal Majalla" w:eastAsia="Calibri" w:hAnsi="Sakkal Majalla" w:cs="Sakkal Majalla"/>
          <w:kern w:val="0"/>
          <w:sz w:val="32"/>
          <w:szCs w:val="32"/>
          <w:rtl/>
          <w14:ligatures w14:val="none"/>
        </w:rPr>
        <w:t>وقد أظهرت دراسات حديثة أن المؤسسات التي تتبنى هذا النوع من القيادة تحقق نتائج أفضل في إدارة التغيير والتحول الرقمي مقارنة بالمؤسسات التي تعتمد على أساليب القيادة التقليدية</w:t>
      </w:r>
      <w:r w:rsidRPr="00E47078">
        <w:rPr>
          <w:rFonts w:ascii="Sakkal Majalla" w:eastAsia="Calibri" w:hAnsi="Sakkal Majalla" w:cs="Sakkal Majalla"/>
          <w:kern w:val="0"/>
          <w:sz w:val="32"/>
          <w:szCs w:val="32"/>
          <w14:ligatures w14:val="none"/>
        </w:rPr>
        <w:t xml:space="preserve"> (Deloitte, 2022).</w:t>
      </w:r>
    </w:p>
    <w:p w14:paraId="5F43D1D3" w14:textId="717A72AC" w:rsidR="00E47078" w:rsidRPr="00601E0B"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lastRenderedPageBreak/>
        <w:t>وبذلك يمكن القول إن استراتيجيات الموارد البشرية في القطاع الخاص السعودي لم تعد مجرد إجراءات إدارية، بل أصبحت أداة استراتيجية تسهم في تحقيق أهداف رؤية 2030 عبر تعزيز التوطين، دعم التحول الرقمي، وتنمية رأس المال البشري. المؤسسات التي تستثمر في هذه الاستراتيجيات تحقق مستويات أعلى من الكفاءة والقدرة على المنافسة، بينما تواجه المؤسسات التي تتجاهل هذه التحولات خطر فقدان قدرتها على الاستدامة في سوق عمل سريع التغير</w:t>
      </w:r>
      <w:r w:rsidRPr="00E47078">
        <w:rPr>
          <w:rFonts w:ascii="Sakkal Majalla" w:eastAsia="Calibri" w:hAnsi="Sakkal Majalla" w:cs="Sakkal Majalla"/>
          <w:kern w:val="0"/>
          <w:sz w:val="32"/>
          <w:szCs w:val="32"/>
          <w14:ligatures w14:val="none"/>
        </w:rPr>
        <w:t xml:space="preserve"> (Brynjolfsson &amp; McAfee, 2020).</w:t>
      </w:r>
    </w:p>
    <w:p w14:paraId="4716D25C" w14:textId="09886DE4" w:rsidR="00601E0B" w:rsidRPr="00601E0B" w:rsidRDefault="00E47078" w:rsidP="00601E0B">
      <w:pPr>
        <w:bidi/>
        <w:spacing w:after="0" w:line="360" w:lineRule="auto"/>
        <w:ind w:right="-270"/>
        <w:jc w:val="both"/>
        <w:rPr>
          <w:rFonts w:ascii="Sakkal Majalla" w:eastAsia="Calibri" w:hAnsi="Sakkal Majalla" w:cs="Sakkal Majalla"/>
          <w:b/>
          <w:bCs/>
          <w:kern w:val="0"/>
          <w:sz w:val="32"/>
          <w:szCs w:val="32"/>
          <w14:ligatures w14:val="none"/>
        </w:rPr>
      </w:pPr>
      <w:r>
        <w:rPr>
          <w:rFonts w:ascii="Sakkal Majalla" w:eastAsia="Calibri" w:hAnsi="Sakkal Majalla" w:cs="Sakkal Majalla" w:hint="cs"/>
          <w:b/>
          <w:bCs/>
          <w:kern w:val="0"/>
          <w:sz w:val="32"/>
          <w:szCs w:val="32"/>
          <w:rtl/>
          <w14:ligatures w14:val="none"/>
        </w:rPr>
        <w:t xml:space="preserve">2.1.3 </w:t>
      </w:r>
      <w:r w:rsidR="00601E0B" w:rsidRPr="00601E0B">
        <w:rPr>
          <w:rFonts w:ascii="Sakkal Majalla" w:eastAsia="Calibri" w:hAnsi="Sakkal Majalla" w:cs="Sakkal Majalla"/>
          <w:b/>
          <w:bCs/>
          <w:kern w:val="0"/>
          <w:sz w:val="32"/>
          <w:szCs w:val="32"/>
          <w:rtl/>
          <w14:ligatures w14:val="none"/>
        </w:rPr>
        <w:t>التوطين</w:t>
      </w:r>
    </w:p>
    <w:p w14:paraId="5DE12B14"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يُعد التوطين أحد أهم السياسات الاستراتيجية التي تبنتها المملكة العربية السعودية في إطار رؤية 2030، حيث يهدف إلى إحلال العمالة الوطنية محل العمالة الأجنبية من خلال برامج تدريبية وتطويرية ترفع من مستوى مشاركة المواطنين في سوق العمل. وقد ارتبط هذا التوجه بضرورة تعزيز الاستقرار الوظيفي وزيادة مساهمة القوى العاملة الوطنية في القطاعات الحيوية، بما يسهم في تحقيق التنمية المستدامة وتقليل الاعتماد على العمالة الوافدة</w:t>
      </w:r>
      <w:r w:rsidRPr="00E47078">
        <w:rPr>
          <w:rFonts w:ascii="Sakkal Majalla" w:eastAsia="Calibri" w:hAnsi="Sakkal Majalla" w:cs="Sakkal Majalla"/>
          <w:kern w:val="0"/>
          <w:sz w:val="32"/>
          <w:szCs w:val="32"/>
          <w14:ligatures w14:val="none"/>
        </w:rPr>
        <w:t xml:space="preserve"> (Al-Omari, 2019).</w:t>
      </w:r>
    </w:p>
    <w:p w14:paraId="223E7689"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لقد شكّل التوطين محورًا رئيسيًا في الإصلاحات الاقتصادية والاجتماعية، حيث وضعت الحكومة السعودية مجموعة من التشريعات والبرامج التي تلزم المؤسسات الخاصة برفع نسب التوظيف للسعوديين، مع توفير بيئة عمل محفزة تضمن توافق الكفاءات الوطنية مع متطلبات السوق. وقد أظهرت الدراسات أن هذه السياسة أسهمت في تحسين فرص التوظيف وزيادة رضا الموظفين، لكنها في الوقت ذاته واجهت تحديات تتعلق بمواءمة المهارات المتوفرة مع الاحتياجات الفعلية للقطاعات المختلفة</w:t>
      </w:r>
      <w:r w:rsidRPr="00E47078">
        <w:rPr>
          <w:rFonts w:ascii="Sakkal Majalla" w:eastAsia="Calibri" w:hAnsi="Sakkal Majalla" w:cs="Sakkal Majalla"/>
          <w:kern w:val="0"/>
          <w:sz w:val="32"/>
          <w:szCs w:val="32"/>
          <w14:ligatures w14:val="none"/>
        </w:rPr>
        <w:t xml:space="preserve"> (Harbi, 2025).</w:t>
      </w:r>
    </w:p>
    <w:p w14:paraId="51561832"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وتشير الأدبيات إلى أن نجاح التوطين يعتمد على قدرة المؤسسات على الاستثمار في رأس المال البشري، من خلال توفير برامج تدريب مستمرة وتطوير مهني يرفع من كفاءة القوى العاملة الوطنية ويجعلها قادرة على المنافسة في بيئات عمل متغيرة. وقد أكد</w:t>
      </w:r>
      <w:r w:rsidRPr="00E47078">
        <w:rPr>
          <w:rFonts w:ascii="Sakkal Majalla" w:eastAsia="Calibri" w:hAnsi="Sakkal Majalla" w:cs="Sakkal Majalla"/>
          <w:kern w:val="0"/>
          <w:sz w:val="32"/>
          <w:szCs w:val="32"/>
          <w14:ligatures w14:val="none"/>
        </w:rPr>
        <w:t xml:space="preserve"> Al-</w:t>
      </w:r>
      <w:proofErr w:type="spellStart"/>
      <w:r w:rsidRPr="00E47078">
        <w:rPr>
          <w:rFonts w:ascii="Sakkal Majalla" w:eastAsia="Calibri" w:hAnsi="Sakkal Majalla" w:cs="Sakkal Majalla"/>
          <w:kern w:val="0"/>
          <w:sz w:val="32"/>
          <w:szCs w:val="32"/>
          <w14:ligatures w14:val="none"/>
        </w:rPr>
        <w:t>Dosary</w:t>
      </w:r>
      <w:proofErr w:type="spellEnd"/>
      <w:r w:rsidRPr="00E47078">
        <w:rPr>
          <w:rFonts w:ascii="Sakkal Majalla" w:eastAsia="Calibri" w:hAnsi="Sakkal Majalla" w:cs="Sakkal Majalla"/>
          <w:kern w:val="0"/>
          <w:sz w:val="32"/>
          <w:szCs w:val="32"/>
          <w14:ligatures w14:val="none"/>
        </w:rPr>
        <w:t xml:space="preserve"> &amp; Rahman (2009) </w:t>
      </w:r>
      <w:r w:rsidRPr="00E47078">
        <w:rPr>
          <w:rFonts w:ascii="Sakkal Majalla" w:eastAsia="Calibri" w:hAnsi="Sakkal Majalla" w:cs="Sakkal Majalla"/>
          <w:kern w:val="0"/>
          <w:sz w:val="32"/>
          <w:szCs w:val="32"/>
          <w:rtl/>
          <w14:ligatures w14:val="none"/>
        </w:rPr>
        <w:t>أن التوطين لا يمكن أن يحقق أهدافه بشكل كامل إلا إذا ترافق مع سياسات تعليمية وتدريبية متكاملة تدعم بناء المهارات المطلوبة في السوق</w:t>
      </w:r>
      <w:r w:rsidRPr="00E47078">
        <w:rPr>
          <w:rFonts w:ascii="Sakkal Majalla" w:eastAsia="Calibri" w:hAnsi="Sakkal Majalla" w:cs="Sakkal Majalla"/>
          <w:kern w:val="0"/>
          <w:sz w:val="32"/>
          <w:szCs w:val="32"/>
          <w14:ligatures w14:val="none"/>
        </w:rPr>
        <w:t>.</w:t>
      </w:r>
    </w:p>
    <w:p w14:paraId="6EEB195E"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lastRenderedPageBreak/>
        <w:t>كما أن التوطين يرتبط ارتباطًا وثيقًا بمفهوم التكيف التنظيمي، حيث يتطلب من المؤسسات إعادة هيكلة سياساتها الداخلية لتتلاءم مع التشريعات الجديدة ومعايير السوق، وهو ما يفرض على إدارات الموارد البشرية تبني استراتيجيات أكثر مرونة في الاستقطاب والتطوير. ومن جانب آخر، فإن التوطين يسهم في تعزيز الهوية الوطنية داخل المؤسسات الخاصة، ويخلق بيئة عمل أكثر استقرارًا واستدامة، مما ينعكس إيجابًا على الأداء المؤسسي ويعزز القدرة التنافسية في السوق المحلي والدولي</w:t>
      </w:r>
      <w:r w:rsidRPr="00E47078">
        <w:rPr>
          <w:rFonts w:ascii="Sakkal Majalla" w:eastAsia="Calibri" w:hAnsi="Sakkal Majalla" w:cs="Sakkal Majalla"/>
          <w:kern w:val="0"/>
          <w:sz w:val="32"/>
          <w:szCs w:val="32"/>
          <w14:ligatures w14:val="none"/>
        </w:rPr>
        <w:t xml:space="preserve"> (Mansour, 2025).</w:t>
      </w:r>
    </w:p>
    <w:p w14:paraId="771CE357" w14:textId="56FF8CC8" w:rsidR="00E47078" w:rsidRPr="00601E0B"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وبذلك يمكن القول إن التوطين يمثل ركيزة أساسية في إعادة تشكيل سوق العمل السعودي، حيث لا يقتصر دوره على زيادة نسب مشاركة المواطنين في القطاع الخاص، بل يتجاوز ذلك ليكون أداة استراتيجية تدعم التحول الاقتصادي والاجتماعي، وتضمن استدامة النمو المؤسسي في ظل رؤية 2030</w:t>
      </w:r>
      <w:r w:rsidRPr="00E47078">
        <w:rPr>
          <w:rFonts w:ascii="Sakkal Majalla" w:eastAsia="Calibri" w:hAnsi="Sakkal Majalla" w:cs="Sakkal Majalla"/>
          <w:kern w:val="0"/>
          <w:sz w:val="32"/>
          <w:szCs w:val="32"/>
          <w14:ligatures w14:val="none"/>
        </w:rPr>
        <w:t>.</w:t>
      </w:r>
    </w:p>
    <w:p w14:paraId="415AE475" w14:textId="1C5015EF" w:rsidR="00601E0B" w:rsidRPr="00601E0B" w:rsidRDefault="00E47078" w:rsidP="00601E0B">
      <w:pPr>
        <w:bidi/>
        <w:spacing w:after="0" w:line="360" w:lineRule="auto"/>
        <w:ind w:right="-270"/>
        <w:jc w:val="both"/>
        <w:rPr>
          <w:rFonts w:ascii="Sakkal Majalla" w:eastAsia="Calibri" w:hAnsi="Sakkal Majalla" w:cs="Sakkal Majalla"/>
          <w:b/>
          <w:bCs/>
          <w:kern w:val="0"/>
          <w:sz w:val="32"/>
          <w:szCs w:val="32"/>
          <w14:ligatures w14:val="none"/>
        </w:rPr>
      </w:pPr>
      <w:r>
        <w:rPr>
          <w:rFonts w:ascii="Sakkal Majalla" w:eastAsia="Calibri" w:hAnsi="Sakkal Majalla" w:cs="Sakkal Majalla" w:hint="cs"/>
          <w:b/>
          <w:bCs/>
          <w:kern w:val="0"/>
          <w:sz w:val="32"/>
          <w:szCs w:val="32"/>
          <w:rtl/>
          <w14:ligatures w14:val="none"/>
        </w:rPr>
        <w:t xml:space="preserve">2.1.4 </w:t>
      </w:r>
      <w:r w:rsidR="00601E0B" w:rsidRPr="00601E0B">
        <w:rPr>
          <w:rFonts w:ascii="Sakkal Majalla" w:eastAsia="Calibri" w:hAnsi="Sakkal Majalla" w:cs="Sakkal Majalla"/>
          <w:b/>
          <w:bCs/>
          <w:kern w:val="0"/>
          <w:sz w:val="32"/>
          <w:szCs w:val="32"/>
          <w:rtl/>
          <w14:ligatures w14:val="none"/>
        </w:rPr>
        <w:t>التحول الرقمي</w:t>
      </w:r>
    </w:p>
    <w:p w14:paraId="48483367"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يُعد التحول الرقمي أحد أبرز المتغيرات التي أعادت تشكيل بيئات العمل في المملكة العربية السعودية، خاصة في ظل الإصلاحات الاقتصادية والاجتماعية التي أطلقتها رؤية 2030. فالتحول الرقمي لا يقتصر على إدخال التكنولوجيا الحديثة في العمليات التشغيلية، بل يمثل عملية شاملة لإعادة هيكلة المؤسسات من خلال دمج أدوات الذكاء الاصطناعي، تحليل البيانات، والأتمتة في مختلف جوانب الإدارة، بما في ذلك إدارة الموارد البشرية</w:t>
      </w:r>
      <w:r w:rsidRPr="00E47078">
        <w:rPr>
          <w:rFonts w:ascii="Sakkal Majalla" w:eastAsia="Calibri" w:hAnsi="Sakkal Majalla" w:cs="Sakkal Majalla"/>
          <w:kern w:val="0"/>
          <w:sz w:val="32"/>
          <w:szCs w:val="32"/>
          <w14:ligatures w14:val="none"/>
        </w:rPr>
        <w:t xml:space="preserve"> (Mansour, 2025). </w:t>
      </w:r>
      <w:r w:rsidRPr="00E47078">
        <w:rPr>
          <w:rFonts w:ascii="Sakkal Majalla" w:eastAsia="Calibri" w:hAnsi="Sakkal Majalla" w:cs="Sakkal Majalla"/>
          <w:kern w:val="0"/>
          <w:sz w:val="32"/>
          <w:szCs w:val="32"/>
          <w:rtl/>
          <w14:ligatures w14:val="none"/>
        </w:rPr>
        <w:t>هذا التوجه يعكس إدراكًا متزايدًا بأن التكنولوجيا أصبحت عاملًا رئيسيًا في تعزيز الكفاءة وتقليل التكاليف وزيادة القدرة التنافسية في الأسواق المحلية والدولية</w:t>
      </w:r>
      <w:r w:rsidRPr="00E47078">
        <w:rPr>
          <w:rFonts w:ascii="Sakkal Majalla" w:eastAsia="Calibri" w:hAnsi="Sakkal Majalla" w:cs="Sakkal Majalla"/>
          <w:kern w:val="0"/>
          <w:sz w:val="32"/>
          <w:szCs w:val="32"/>
          <w14:ligatures w14:val="none"/>
        </w:rPr>
        <w:t>.</w:t>
      </w:r>
    </w:p>
    <w:p w14:paraId="14E8D821"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لقد أسهم التحول الرقمي في تطوير أنظمة التوظيف الذكية التي تعتمد على تقنيات الذكاء الاصطناعي لتحليل بيانات المتقدمين واختيار الأنسب وفقًا لمعايير دقيقة، كما ساعد في تحسين برامج التدريب من خلال منصات إلكترونية تتيح للموظفين تطوير مهاراتهم بشكل مستمر ومرن</w:t>
      </w:r>
      <w:r w:rsidRPr="00E47078">
        <w:rPr>
          <w:rFonts w:ascii="Sakkal Majalla" w:eastAsia="Calibri" w:hAnsi="Sakkal Majalla" w:cs="Sakkal Majalla"/>
          <w:kern w:val="0"/>
          <w:sz w:val="32"/>
          <w:szCs w:val="32"/>
          <w14:ligatures w14:val="none"/>
        </w:rPr>
        <w:t xml:space="preserve"> (Deloitte, 2022). </w:t>
      </w:r>
      <w:r w:rsidRPr="00E47078">
        <w:rPr>
          <w:rFonts w:ascii="Sakkal Majalla" w:eastAsia="Calibri" w:hAnsi="Sakkal Majalla" w:cs="Sakkal Majalla"/>
          <w:kern w:val="0"/>
          <w:sz w:val="32"/>
          <w:szCs w:val="32"/>
          <w:rtl/>
          <w14:ligatures w14:val="none"/>
        </w:rPr>
        <w:t>هذه الممارسات تعكس تطبيقًا عمليًا لمفهوم المرونة الاستراتيجية، حيث أصبحت المؤسسات قادرة على التكيف مع التغيرات السريعة في سوق العمل من خلال أدوات رقمية تدعم اتخاذ القرار وتزيد من فعالية العمليات الإدارية</w:t>
      </w:r>
      <w:r w:rsidRPr="00E47078">
        <w:rPr>
          <w:rFonts w:ascii="Sakkal Majalla" w:eastAsia="Calibri" w:hAnsi="Sakkal Majalla" w:cs="Sakkal Majalla"/>
          <w:kern w:val="0"/>
          <w:sz w:val="32"/>
          <w:szCs w:val="32"/>
          <w14:ligatures w14:val="none"/>
        </w:rPr>
        <w:t>.</w:t>
      </w:r>
    </w:p>
    <w:p w14:paraId="43B81812"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lastRenderedPageBreak/>
        <w:t>وتشير الدراسات الدولية إلى أن التحول الرقمي يسهم في تعزيز رضا الموظفين واستدامة القوى العاملة، إذ يوفر بيئة عمل أكثر مرونة ويتيح فرصًا أكبر للتعلم والتطوير الذاتي</w:t>
      </w:r>
      <w:r w:rsidRPr="00E47078">
        <w:rPr>
          <w:rFonts w:ascii="Sakkal Majalla" w:eastAsia="Calibri" w:hAnsi="Sakkal Majalla" w:cs="Sakkal Majalla"/>
          <w:kern w:val="0"/>
          <w:sz w:val="32"/>
          <w:szCs w:val="32"/>
          <w14:ligatures w14:val="none"/>
        </w:rPr>
        <w:t xml:space="preserve"> (Brynjolfsson &amp; McAfee, 2020). </w:t>
      </w:r>
      <w:r w:rsidRPr="00E47078">
        <w:rPr>
          <w:rFonts w:ascii="Sakkal Majalla" w:eastAsia="Calibri" w:hAnsi="Sakkal Majalla" w:cs="Sakkal Majalla"/>
          <w:kern w:val="0"/>
          <w:sz w:val="32"/>
          <w:szCs w:val="32"/>
          <w:rtl/>
          <w14:ligatures w14:val="none"/>
        </w:rPr>
        <w:t>كما أن المؤسسات التي تتبنى التحول الرقمي بشكل فعال تحقق مستويات أعلى من الابتكار والإبداع، مما ينعكس على قدرتها في مواجهة التحديات المرتبطة بالتوطين وتطوير رأس المال البشري. وقد أكد تقرير</w:t>
      </w:r>
      <w:r w:rsidRPr="00E47078">
        <w:rPr>
          <w:rFonts w:ascii="Sakkal Majalla" w:eastAsia="Calibri" w:hAnsi="Sakkal Majalla" w:cs="Sakkal Majalla"/>
          <w:kern w:val="0"/>
          <w:sz w:val="32"/>
          <w:szCs w:val="32"/>
          <w14:ligatures w14:val="none"/>
        </w:rPr>
        <w:t xml:space="preserve"> McKinsey </w:t>
      </w:r>
      <w:r w:rsidRPr="00E47078">
        <w:rPr>
          <w:rFonts w:ascii="Sakkal Majalla" w:eastAsia="Calibri" w:hAnsi="Sakkal Majalla" w:cs="Sakkal Majalla"/>
          <w:kern w:val="0"/>
          <w:sz w:val="32"/>
          <w:szCs w:val="32"/>
          <w:rtl/>
          <w14:ligatures w14:val="none"/>
        </w:rPr>
        <w:t>أن دمج تقنيات الذكاء الاصطناعي في إدارة الموارد البشرية يمكن أن يرفع الإنتاجية بنسبة تصل إلى 20% ويقلل من معدلات دوران الموظفين بشكل ملحوظ</w:t>
      </w:r>
      <w:r w:rsidRPr="00E47078">
        <w:rPr>
          <w:rFonts w:ascii="Sakkal Majalla" w:eastAsia="Calibri" w:hAnsi="Sakkal Majalla" w:cs="Sakkal Majalla"/>
          <w:kern w:val="0"/>
          <w:sz w:val="32"/>
          <w:szCs w:val="32"/>
          <w14:ligatures w14:val="none"/>
        </w:rPr>
        <w:t xml:space="preserve"> (</w:t>
      </w:r>
      <w:proofErr w:type="spellStart"/>
      <w:r w:rsidRPr="00E47078">
        <w:rPr>
          <w:rFonts w:ascii="Sakkal Majalla" w:eastAsia="Calibri" w:hAnsi="Sakkal Majalla" w:cs="Sakkal Majalla"/>
          <w:kern w:val="0"/>
          <w:sz w:val="32"/>
          <w:szCs w:val="32"/>
          <w14:ligatures w14:val="none"/>
        </w:rPr>
        <w:t>Bughin</w:t>
      </w:r>
      <w:proofErr w:type="spellEnd"/>
      <w:r w:rsidRPr="00E47078">
        <w:rPr>
          <w:rFonts w:ascii="Sakkal Majalla" w:eastAsia="Calibri" w:hAnsi="Sakkal Majalla" w:cs="Sakkal Majalla"/>
          <w:kern w:val="0"/>
          <w:sz w:val="32"/>
          <w:szCs w:val="32"/>
          <w14:ligatures w14:val="none"/>
        </w:rPr>
        <w:t xml:space="preserve"> et al., 2018).</w:t>
      </w:r>
    </w:p>
    <w:p w14:paraId="36F95264" w14:textId="6DFE0081" w:rsidR="00E47078" w:rsidRPr="00601E0B"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في السياق السعودي، يمثل التحول الرقمي ركيزة أساسية لتحقيق أهداف رؤية 2030، حيث تسعى المملكة إلى بناء اقتصاد رقمي متكامل يواكب التطورات العالمية ويعزز مكانتها التنافسية. ومن ثم، فإن المؤسسات الخاصة مطالبة بتبني استراتيجيات رقمية متقدمة في إدارة الموارد البشرية، ليس فقط لمواكبة التغيرات التقنية، بل أيضًا لضمان استدامة الأداء المؤسسي وتحقيق النمو في بيئة عمل متغيرة وسريعة التطور</w:t>
      </w:r>
      <w:r w:rsidRPr="00E47078">
        <w:rPr>
          <w:rFonts w:ascii="Sakkal Majalla" w:eastAsia="Calibri" w:hAnsi="Sakkal Majalla" w:cs="Sakkal Majalla"/>
          <w:kern w:val="0"/>
          <w:sz w:val="32"/>
          <w:szCs w:val="32"/>
          <w14:ligatures w14:val="none"/>
        </w:rPr>
        <w:t>.</w:t>
      </w:r>
    </w:p>
    <w:p w14:paraId="7FBF4FDC" w14:textId="1CDD4AA6" w:rsidR="00601E0B" w:rsidRPr="00601E0B" w:rsidRDefault="00E47078" w:rsidP="00601E0B">
      <w:pPr>
        <w:bidi/>
        <w:spacing w:after="0" w:line="360" w:lineRule="auto"/>
        <w:ind w:right="-270"/>
        <w:jc w:val="both"/>
        <w:rPr>
          <w:rFonts w:ascii="Sakkal Majalla" w:eastAsia="Calibri" w:hAnsi="Sakkal Majalla" w:cs="Sakkal Majalla"/>
          <w:b/>
          <w:bCs/>
          <w:kern w:val="0"/>
          <w:sz w:val="32"/>
          <w:szCs w:val="32"/>
          <w14:ligatures w14:val="none"/>
        </w:rPr>
      </w:pPr>
      <w:r>
        <w:rPr>
          <w:rFonts w:ascii="Sakkal Majalla" w:eastAsia="Calibri" w:hAnsi="Sakkal Majalla" w:cs="Sakkal Majalla" w:hint="cs"/>
          <w:b/>
          <w:bCs/>
          <w:kern w:val="0"/>
          <w:sz w:val="32"/>
          <w:szCs w:val="32"/>
          <w:rtl/>
          <w14:ligatures w14:val="none"/>
        </w:rPr>
        <w:t xml:space="preserve">2.1.5 </w:t>
      </w:r>
      <w:r w:rsidR="00601E0B" w:rsidRPr="00601E0B">
        <w:rPr>
          <w:rFonts w:ascii="Sakkal Majalla" w:eastAsia="Calibri" w:hAnsi="Sakkal Majalla" w:cs="Sakkal Majalla"/>
          <w:b/>
          <w:bCs/>
          <w:kern w:val="0"/>
          <w:sz w:val="32"/>
          <w:szCs w:val="32"/>
          <w:rtl/>
          <w14:ligatures w14:val="none"/>
        </w:rPr>
        <w:t>الاستدامة الوظيفية</w:t>
      </w:r>
    </w:p>
    <w:p w14:paraId="6E48BC22"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 xml:space="preserve">تُعد الاستدامة الوظيفية من المفاهيم الحديثة التي اكتسبت أهمية متزايدة في بيئات العمل المعاصرة، حيث تشير إلى قدرة المؤسسات على الاحتفاظ بالموظفين وتنمية مهاراتهم بما يضمن استمرارية الأداء التنظيمي وتحقيق النمو المؤسسي على المدى الطويل. في السياق السعودي، ارتبط هذا المفهوم بشكل مباشر بأهداف </w:t>
      </w:r>
      <w:r w:rsidRPr="00E47078">
        <w:rPr>
          <w:rFonts w:ascii="Sakkal Majalla" w:eastAsia="Calibri" w:hAnsi="Sakkal Majalla" w:cs="Sakkal Majalla"/>
          <w:b/>
          <w:bCs/>
          <w:kern w:val="0"/>
          <w:sz w:val="32"/>
          <w:szCs w:val="32"/>
          <w:rtl/>
          <w14:ligatures w14:val="none"/>
        </w:rPr>
        <w:t>رؤية 2030</w:t>
      </w:r>
      <w:r w:rsidRPr="00E47078">
        <w:rPr>
          <w:rFonts w:ascii="Sakkal Majalla" w:eastAsia="Calibri" w:hAnsi="Sakkal Majalla" w:cs="Sakkal Majalla"/>
          <w:kern w:val="0"/>
          <w:sz w:val="32"/>
          <w:szCs w:val="32"/>
          <w:rtl/>
          <w14:ligatures w14:val="none"/>
        </w:rPr>
        <w:t xml:space="preserve"> التي تسعى إلى بناء بيئة عمل محفزة للإبداع والابتكار، وتوفير فرص وظيفية مستدامة تتوافق مع تطلعات القوى العاملة الوطنية</w:t>
      </w:r>
      <w:r w:rsidRPr="00E47078">
        <w:rPr>
          <w:rFonts w:ascii="Sakkal Majalla" w:eastAsia="Calibri" w:hAnsi="Sakkal Majalla" w:cs="Sakkal Majalla"/>
          <w:kern w:val="0"/>
          <w:sz w:val="32"/>
          <w:szCs w:val="32"/>
          <w14:ligatures w14:val="none"/>
        </w:rPr>
        <w:t xml:space="preserve"> (Al-Omari, 2019).</w:t>
      </w:r>
    </w:p>
    <w:p w14:paraId="77664B4D"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لقد أصبح تحقيق الاستدامة الوظيفية ضرورة استراتيجية في القطاع الخاص السعودي، خاصة في ظل التحديات المرتبطة بالتوطين والتحول الرقمي. فالمؤسسات مطالبة ليس فقط باستقطاب الكفاءات الوطنية، بل أيضًا بضمان بقائها واستمرارها من خلال برامج تطوير مهني، أنظمة تقييم أداء عادلة، وحوافز وظيفية تعزز الرضا الوظيفي وتقلل من معدلات دوران الموظفين</w:t>
      </w:r>
      <w:r w:rsidRPr="00E47078">
        <w:rPr>
          <w:rFonts w:ascii="Sakkal Majalla" w:eastAsia="Calibri" w:hAnsi="Sakkal Majalla" w:cs="Sakkal Majalla"/>
          <w:kern w:val="0"/>
          <w:sz w:val="32"/>
          <w:szCs w:val="32"/>
          <w14:ligatures w14:val="none"/>
        </w:rPr>
        <w:t xml:space="preserve"> (Harbi, 2025). </w:t>
      </w:r>
      <w:r w:rsidRPr="00E47078">
        <w:rPr>
          <w:rFonts w:ascii="Sakkal Majalla" w:eastAsia="Calibri" w:hAnsi="Sakkal Majalla" w:cs="Sakkal Majalla"/>
          <w:kern w:val="0"/>
          <w:sz w:val="32"/>
          <w:szCs w:val="32"/>
          <w:rtl/>
          <w14:ligatures w14:val="none"/>
        </w:rPr>
        <w:t xml:space="preserve">وتشير الدراسات إلى أن الاستدامة </w:t>
      </w:r>
      <w:r w:rsidRPr="00E47078">
        <w:rPr>
          <w:rFonts w:ascii="Sakkal Majalla" w:eastAsia="Calibri" w:hAnsi="Sakkal Majalla" w:cs="Sakkal Majalla"/>
          <w:kern w:val="0"/>
          <w:sz w:val="32"/>
          <w:szCs w:val="32"/>
          <w:rtl/>
          <w14:ligatures w14:val="none"/>
        </w:rPr>
        <w:lastRenderedPageBreak/>
        <w:t>ترتبط ارتباطًا وثيقًا بعوامل مثل جودة بيئة العمل، فرص النمو المهني، وفاعلية القيادة في دعم الموظفين وتحفيزهم</w:t>
      </w:r>
      <w:r w:rsidRPr="00E47078">
        <w:rPr>
          <w:rFonts w:ascii="Sakkal Majalla" w:eastAsia="Calibri" w:hAnsi="Sakkal Majalla" w:cs="Sakkal Majalla"/>
          <w:kern w:val="0"/>
          <w:sz w:val="32"/>
          <w:szCs w:val="32"/>
          <w14:ligatures w14:val="none"/>
        </w:rPr>
        <w:t xml:space="preserve"> (Bass &amp; Riggio, 2006).</w:t>
      </w:r>
    </w:p>
    <w:p w14:paraId="2A63B8FE"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كما أن الاستدامة الوظيفية تتأثر بشكل مباشر بالتحولات التقنية، حيث أسهمت أدوات التحول الرقمي في توفير منصات تدريب إلكترونية وتطبيقات ذكية تساعد الموظفين على تطوير مهاراتهم بشكل مستمر، مما يعزز من قدرتهم على التكيف مع متطلبات السوق المتغيرة</w:t>
      </w:r>
      <w:r w:rsidRPr="00E47078">
        <w:rPr>
          <w:rFonts w:ascii="Sakkal Majalla" w:eastAsia="Calibri" w:hAnsi="Sakkal Majalla" w:cs="Sakkal Majalla"/>
          <w:kern w:val="0"/>
          <w:sz w:val="32"/>
          <w:szCs w:val="32"/>
          <w14:ligatures w14:val="none"/>
        </w:rPr>
        <w:t xml:space="preserve"> (Deloitte, 2022). </w:t>
      </w:r>
      <w:r w:rsidRPr="00E47078">
        <w:rPr>
          <w:rFonts w:ascii="Sakkal Majalla" w:eastAsia="Calibri" w:hAnsi="Sakkal Majalla" w:cs="Sakkal Majalla"/>
          <w:kern w:val="0"/>
          <w:sz w:val="32"/>
          <w:szCs w:val="32"/>
          <w:rtl/>
          <w14:ligatures w14:val="none"/>
        </w:rPr>
        <w:t>وقد أكد تقرير منظمة العمل الدولية أن تعزيز الاستدامة الوظيفية في الأسواق الناشئة مثل السعودية يتطلب الاستثمار في رأس المال البشري وتبني سياسات مرنة تدعم التوازن بين متطلبات العمل واحتياجات الموظفين الشخصية</w:t>
      </w:r>
      <w:r w:rsidRPr="00E47078">
        <w:rPr>
          <w:rFonts w:ascii="Sakkal Majalla" w:eastAsia="Calibri" w:hAnsi="Sakkal Majalla" w:cs="Sakkal Majalla"/>
          <w:kern w:val="0"/>
          <w:sz w:val="32"/>
          <w:szCs w:val="32"/>
          <w14:ligatures w14:val="none"/>
        </w:rPr>
        <w:t xml:space="preserve"> (ILO, 2021).</w:t>
      </w:r>
    </w:p>
    <w:p w14:paraId="4EBCB107"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14:ligatures w14:val="none"/>
        </w:rPr>
      </w:pPr>
      <w:r w:rsidRPr="00E47078">
        <w:rPr>
          <w:rFonts w:ascii="Sakkal Majalla" w:eastAsia="Calibri" w:hAnsi="Sakkal Majalla" w:cs="Sakkal Majalla"/>
          <w:kern w:val="0"/>
          <w:sz w:val="32"/>
          <w:szCs w:val="32"/>
          <w:rtl/>
          <w14:ligatures w14:val="none"/>
        </w:rPr>
        <w:t>وفي ضوء هذه المعطيات، يمكن القول إن الاستدامة الوظيفية تمثل ركيزة أساسية لضمان نجاح المؤسسات في مواجهة التحديات المستقبلية، حيث تسهم في تعزيز الولاء المؤسسي، رفع مستويات الإنتاجية، وتحقيق التوافق بين أهداف المؤسسات وتطلعات القوى العاملة الوطنية. المؤسسات التي تستثمر في هذا الجانب تحقق قدرة أكبر على المنافسة والاستدامة في بيئة عمل سريعة التغير، بينما تواجه المؤسسات التي تهمل هذا البعد خطر فقدان الكفاءات وتراجع الأداء المؤسسي</w:t>
      </w:r>
      <w:r w:rsidRPr="00E47078">
        <w:rPr>
          <w:rFonts w:ascii="Sakkal Majalla" w:eastAsia="Calibri" w:hAnsi="Sakkal Majalla" w:cs="Sakkal Majalla"/>
          <w:kern w:val="0"/>
          <w:sz w:val="32"/>
          <w:szCs w:val="32"/>
          <w14:ligatures w14:val="none"/>
        </w:rPr>
        <w:t xml:space="preserve"> (Brynjolfsson &amp; McAfee, 2020).</w:t>
      </w:r>
    </w:p>
    <w:p w14:paraId="123A09C3" w14:textId="77777777" w:rsidR="00601E0B" w:rsidRDefault="00601E0B" w:rsidP="00601E0B">
      <w:pPr>
        <w:bidi/>
        <w:spacing w:after="0" w:line="360" w:lineRule="auto"/>
        <w:ind w:right="-270"/>
        <w:jc w:val="both"/>
        <w:rPr>
          <w:rFonts w:ascii="Sakkal Majalla" w:eastAsia="Calibri" w:hAnsi="Sakkal Majalla" w:cs="Sakkal Majalla"/>
          <w:kern w:val="0"/>
          <w:sz w:val="32"/>
          <w:szCs w:val="32"/>
          <w:rtl/>
          <w14:ligatures w14:val="none"/>
        </w:rPr>
      </w:pPr>
    </w:p>
    <w:p w14:paraId="3D5E1BC8" w14:textId="77777777" w:rsidR="00E47078" w:rsidRDefault="00E47078" w:rsidP="00E47078">
      <w:pPr>
        <w:bidi/>
        <w:spacing w:after="0" w:line="360" w:lineRule="auto"/>
        <w:ind w:right="-270"/>
        <w:jc w:val="both"/>
        <w:rPr>
          <w:rFonts w:ascii="Sakkal Majalla" w:eastAsia="Calibri" w:hAnsi="Sakkal Majalla" w:cs="Sakkal Majalla"/>
          <w:kern w:val="0"/>
          <w:sz w:val="32"/>
          <w:szCs w:val="32"/>
          <w:rtl/>
          <w14:ligatures w14:val="none"/>
        </w:rPr>
      </w:pPr>
    </w:p>
    <w:p w14:paraId="23FF878D" w14:textId="77777777" w:rsidR="00E47078" w:rsidRDefault="00E47078" w:rsidP="00E47078">
      <w:pPr>
        <w:bidi/>
        <w:spacing w:after="0" w:line="360" w:lineRule="auto"/>
        <w:ind w:right="-270"/>
        <w:jc w:val="both"/>
        <w:rPr>
          <w:rFonts w:ascii="Sakkal Majalla" w:eastAsia="Calibri" w:hAnsi="Sakkal Majalla" w:cs="Sakkal Majalla"/>
          <w:kern w:val="0"/>
          <w:sz w:val="32"/>
          <w:szCs w:val="32"/>
          <w:rtl/>
          <w14:ligatures w14:val="none"/>
        </w:rPr>
      </w:pPr>
    </w:p>
    <w:p w14:paraId="21019302" w14:textId="77777777" w:rsidR="00E47078" w:rsidRDefault="00E47078" w:rsidP="00E47078">
      <w:pPr>
        <w:bidi/>
        <w:spacing w:after="0" w:line="360" w:lineRule="auto"/>
        <w:ind w:right="-270"/>
        <w:jc w:val="both"/>
        <w:rPr>
          <w:rFonts w:ascii="Sakkal Majalla" w:eastAsia="Calibri" w:hAnsi="Sakkal Majalla" w:cs="Sakkal Majalla"/>
          <w:kern w:val="0"/>
          <w:sz w:val="32"/>
          <w:szCs w:val="32"/>
          <w:rtl/>
          <w14:ligatures w14:val="none"/>
        </w:rPr>
      </w:pPr>
    </w:p>
    <w:p w14:paraId="222B928A"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rtl/>
          <w:cs/>
          <w14:ligatures w14:val="none"/>
        </w:rPr>
      </w:pPr>
    </w:p>
    <w:p w14:paraId="096D1B22" w14:textId="77777777" w:rsidR="00601E0B" w:rsidRPr="00FC2585" w:rsidRDefault="00601E0B" w:rsidP="00601E0B">
      <w:pPr>
        <w:bidi/>
        <w:spacing w:after="0" w:line="360" w:lineRule="auto"/>
        <w:ind w:right="-270"/>
        <w:jc w:val="both"/>
        <w:rPr>
          <w:rFonts w:ascii="Sakkal Majalla" w:eastAsia="Calibri" w:hAnsi="Sakkal Majalla" w:cs="Sakkal Majalla"/>
          <w:kern w:val="0"/>
          <w:sz w:val="32"/>
          <w:szCs w:val="32"/>
          <w:rtl/>
          <w:cs/>
          <w14:ligatures w14:val="none"/>
        </w:rPr>
      </w:pPr>
    </w:p>
    <w:p w14:paraId="339ABE91" w14:textId="6367292F" w:rsidR="00FC2585" w:rsidRPr="00FC2585" w:rsidRDefault="00B7660B" w:rsidP="00FC2585">
      <w:pPr>
        <w:pStyle w:val="Heading2"/>
        <w:bidi/>
        <w:spacing w:line="480" w:lineRule="auto"/>
        <w:rPr>
          <w:rFonts w:eastAsia="Calibri"/>
          <w:b/>
          <w:bCs/>
          <w:sz w:val="36"/>
          <w:szCs w:val="36"/>
          <w:rtl/>
        </w:rPr>
      </w:pPr>
      <w:bookmarkStart w:id="4" w:name="_Toc221075505"/>
      <w:r>
        <w:rPr>
          <w:rFonts w:eastAsia="Calibri" w:hint="cs"/>
          <w:b/>
          <w:bCs/>
          <w:sz w:val="36"/>
          <w:szCs w:val="36"/>
          <w:rtl/>
        </w:rPr>
        <w:lastRenderedPageBreak/>
        <w:t>2</w:t>
      </w:r>
      <w:r w:rsidR="00FD21AF">
        <w:rPr>
          <w:rFonts w:eastAsia="Calibri" w:hint="cs"/>
          <w:b/>
          <w:bCs/>
          <w:sz w:val="36"/>
          <w:szCs w:val="36"/>
          <w:rtl/>
        </w:rPr>
        <w:t xml:space="preserve">.2 </w:t>
      </w:r>
      <w:r>
        <w:rPr>
          <w:rFonts w:eastAsia="Calibri" w:hint="cs"/>
          <w:b/>
          <w:bCs/>
          <w:sz w:val="36"/>
          <w:szCs w:val="36"/>
          <w:rtl/>
        </w:rPr>
        <w:t>الدراسات السابقة</w:t>
      </w:r>
      <w:bookmarkEnd w:id="4"/>
    </w:p>
    <w:p w14:paraId="7746689F" w14:textId="77777777" w:rsidR="00E47078" w:rsidRPr="00E47078" w:rsidRDefault="00E47078" w:rsidP="00E47078">
      <w:pPr>
        <w:bidi/>
        <w:spacing w:after="0" w:line="360" w:lineRule="auto"/>
        <w:ind w:right="-270"/>
        <w:jc w:val="both"/>
        <w:rPr>
          <w:rFonts w:ascii="Sakkal Majalla" w:eastAsia="Calibri" w:hAnsi="Sakkal Majalla" w:cs="Sakkal Majalla"/>
          <w:kern w:val="0"/>
          <w:sz w:val="32"/>
          <w:szCs w:val="32"/>
          <w:lang w:bidi="ar-EG"/>
          <w14:ligatures w14:val="none"/>
        </w:rPr>
      </w:pPr>
      <w:r w:rsidRPr="00E47078">
        <w:rPr>
          <w:rFonts w:ascii="Sakkal Majalla" w:eastAsia="Calibri" w:hAnsi="Sakkal Majalla" w:cs="Sakkal Majalla"/>
          <w:kern w:val="0"/>
          <w:sz w:val="32"/>
          <w:szCs w:val="32"/>
          <w:rtl/>
          <w14:ligatures w14:val="none"/>
        </w:rPr>
        <w:t>في موضوع أثر التحولات في سوق العمل على تطوير استراتيجيات الموارد البشرية في القطاع الخاص السعودي في ضوء رؤية 2030، تكتسب الدراسات السابقة أهمية مضاعفة، إذ إن هذا المجال يشهد تغيرات متسارعة بفعل الإصلاحات الاقتصادية والاجتماعية والتكنولوجية. وقد تناولت العديد من الدراسات المحلية والعربية قضايا مثل التوطين، التحول الرقمي، والاستدامة الوظيفية، بينما ركزت الدراسات الدولية على تأثير التكنولوجيا الحديثة والذكاء الاصطناعي على أنماط التوظيف وإدارة الموارد البشرية. هذا التنوع في الأدبيات يتيح للباحث فرصة المقارنة بين السياق المحلي والدولي، واستخلاص الدروس التي يمكن أن تدعم تطوير سياسات الموارد البشرية في المملكة</w:t>
      </w:r>
      <w:r w:rsidRPr="00E47078">
        <w:rPr>
          <w:rFonts w:ascii="Sakkal Majalla" w:eastAsia="Calibri" w:hAnsi="Sakkal Majalla" w:cs="Sakkal Majalla"/>
          <w:kern w:val="0"/>
          <w:sz w:val="32"/>
          <w:szCs w:val="32"/>
          <w:lang w:bidi="ar-EG"/>
          <w14:ligatures w14:val="none"/>
        </w:rPr>
        <w:t>.</w:t>
      </w:r>
    </w:p>
    <w:p w14:paraId="63289392" w14:textId="77777777" w:rsidR="00E47078" w:rsidRDefault="00E47078" w:rsidP="00E47078">
      <w:pPr>
        <w:bidi/>
        <w:spacing w:after="0" w:line="360" w:lineRule="auto"/>
        <w:ind w:right="-270"/>
        <w:jc w:val="both"/>
        <w:rPr>
          <w:rFonts w:ascii="Sakkal Majalla" w:eastAsia="Calibri" w:hAnsi="Sakkal Majalla" w:cs="Sakkal Majalla"/>
          <w:kern w:val="0"/>
          <w:sz w:val="32"/>
          <w:szCs w:val="32"/>
          <w:rtl/>
          <w:lang w:bidi="ar-EG"/>
          <w14:ligatures w14:val="none"/>
        </w:rPr>
      </w:pPr>
      <w:r w:rsidRPr="00E47078">
        <w:rPr>
          <w:rFonts w:ascii="Sakkal Majalla" w:eastAsia="Calibri" w:hAnsi="Sakkal Majalla" w:cs="Sakkal Majalla"/>
          <w:kern w:val="0"/>
          <w:sz w:val="32"/>
          <w:szCs w:val="32"/>
          <w:rtl/>
          <w14:ligatures w14:val="none"/>
        </w:rPr>
        <w:t>وبذلك، فإن مراجعة الدراسات السابقة لا تقتصر على عرض ما كُتب حول الموضوع، بل تهدف إلى تحليل الاتجاهات البحثية، إبراز الفجوات العلمية، وتوضيح كيف يمكن للدراسة الحالية أن تسهم في إثراء المعرفة وتقديم حلول عملية تتماشى مع أهداف رؤية 2030</w:t>
      </w:r>
      <w:r w:rsidRPr="00E47078">
        <w:rPr>
          <w:rFonts w:ascii="Sakkal Majalla" w:eastAsia="Calibri" w:hAnsi="Sakkal Majalla" w:cs="Sakkal Majalla"/>
          <w:kern w:val="0"/>
          <w:sz w:val="32"/>
          <w:szCs w:val="32"/>
          <w:lang w:bidi="ar-EG"/>
          <w14:ligatures w14:val="none"/>
        </w:rPr>
        <w:t>.</w:t>
      </w:r>
    </w:p>
    <w:p w14:paraId="2CAD57DD" w14:textId="77777777" w:rsidR="00583200" w:rsidRPr="00E47078" w:rsidRDefault="00583200" w:rsidP="00583200">
      <w:pPr>
        <w:bidi/>
        <w:spacing w:after="0" w:line="360" w:lineRule="auto"/>
        <w:ind w:right="-270"/>
        <w:jc w:val="both"/>
        <w:rPr>
          <w:rFonts w:ascii="Sakkal Majalla" w:eastAsia="Calibri" w:hAnsi="Sakkal Majalla" w:cs="Sakkal Majalla"/>
          <w:kern w:val="0"/>
          <w:sz w:val="32"/>
          <w:szCs w:val="32"/>
          <w:lang w:bidi="ar-EG"/>
          <w14:ligatures w14:val="none"/>
        </w:rPr>
      </w:pPr>
    </w:p>
    <w:p w14:paraId="09C1D67C" w14:textId="3FCF46AB" w:rsidR="00EA4CD4" w:rsidRPr="00BC618B" w:rsidRDefault="00BC618B" w:rsidP="00EA4CD4">
      <w:pPr>
        <w:bidi/>
        <w:spacing w:after="0" w:line="360" w:lineRule="auto"/>
        <w:ind w:right="-270"/>
        <w:jc w:val="both"/>
        <w:rPr>
          <w:rFonts w:ascii="Sakkal Majalla" w:eastAsia="Calibri" w:hAnsi="Sakkal Majalla" w:cs="Sakkal Majalla"/>
          <w:b/>
          <w:bCs/>
          <w:kern w:val="0"/>
          <w:sz w:val="32"/>
          <w:szCs w:val="32"/>
          <w:rtl/>
          <w:lang w:bidi="ar-EG"/>
          <w14:ligatures w14:val="none"/>
        </w:rPr>
      </w:pPr>
      <w:r w:rsidRPr="00BC618B">
        <w:rPr>
          <w:rFonts w:ascii="Sakkal Majalla" w:eastAsia="Calibri" w:hAnsi="Sakkal Majalla" w:cs="Sakkal Majalla" w:hint="cs"/>
          <w:b/>
          <w:bCs/>
          <w:kern w:val="0"/>
          <w:sz w:val="32"/>
          <w:szCs w:val="32"/>
          <w:rtl/>
          <w:lang w:bidi="ar-EG"/>
          <w14:ligatures w14:val="none"/>
        </w:rPr>
        <w:t>2.2.1 الدراسات العربية</w:t>
      </w:r>
    </w:p>
    <w:p w14:paraId="6679F1B0" w14:textId="77777777" w:rsidR="00583200" w:rsidRPr="00583200" w:rsidRDefault="00BC618B" w:rsidP="00583200">
      <w:pPr>
        <w:pStyle w:val="ListParagraph"/>
        <w:numPr>
          <w:ilvl w:val="0"/>
          <w:numId w:val="18"/>
        </w:numPr>
        <w:bidi/>
        <w:spacing w:after="0" w:line="360" w:lineRule="auto"/>
        <w:ind w:right="-270"/>
        <w:jc w:val="both"/>
        <w:rPr>
          <w:rFonts w:ascii="Sakkal Majalla" w:eastAsia="Calibri" w:hAnsi="Sakkal Majalla" w:cs="Sakkal Majalla"/>
          <w:kern w:val="0"/>
          <w:sz w:val="32"/>
          <w:szCs w:val="32"/>
          <w:rtl/>
          <w14:ligatures w14:val="none"/>
        </w:rPr>
      </w:pPr>
      <w:r w:rsidRPr="00583200">
        <w:rPr>
          <w:rFonts w:ascii="Sakkal Majalla" w:eastAsia="Calibri" w:hAnsi="Sakkal Majalla" w:cs="Sakkal Majalla"/>
          <w:b/>
          <w:bCs/>
          <w:kern w:val="0"/>
          <w:sz w:val="32"/>
          <w:szCs w:val="32"/>
          <w:rtl/>
          <w14:ligatures w14:val="none"/>
        </w:rPr>
        <w:t xml:space="preserve">دراسة الحربي </w:t>
      </w:r>
      <w:r w:rsidRPr="00583200">
        <w:rPr>
          <w:rFonts w:ascii="Sakkal Majalla" w:eastAsia="Calibri" w:hAnsi="Sakkal Majalla" w:cs="Sakkal Majalla"/>
          <w:b/>
          <w:bCs/>
          <w:kern w:val="0"/>
          <w:sz w:val="32"/>
          <w:szCs w:val="32"/>
          <w:lang w:bidi="ar-EG"/>
          <w14:ligatures w14:val="none"/>
        </w:rPr>
        <w:t xml:space="preserve">(2025) </w:t>
      </w:r>
      <w:r w:rsidRPr="00583200">
        <w:rPr>
          <w:rFonts w:ascii="Sakkal Majalla" w:eastAsia="Calibri" w:hAnsi="Sakkal Majalla" w:cs="Sakkal Majalla"/>
          <w:b/>
          <w:bCs/>
          <w:kern w:val="0"/>
          <w:sz w:val="32"/>
          <w:szCs w:val="32"/>
          <w:rtl/>
          <w14:ligatures w14:val="none"/>
        </w:rPr>
        <w:t xml:space="preserve">بعنوان </w:t>
      </w:r>
      <w:r w:rsidRPr="00583200">
        <w:rPr>
          <w:rFonts w:ascii="Sakkal Majalla" w:eastAsia="Calibri" w:hAnsi="Sakkal Majalla" w:cs="Sakkal Majalla"/>
          <w:b/>
          <w:bCs/>
          <w:kern w:val="0"/>
          <w:sz w:val="32"/>
          <w:szCs w:val="32"/>
          <w:lang w:bidi="ar-EG"/>
          <w14:ligatures w14:val="none"/>
        </w:rPr>
        <w:t>"</w:t>
      </w:r>
      <w:r w:rsidRPr="00583200">
        <w:rPr>
          <w:rFonts w:ascii="Sakkal Majalla" w:eastAsia="Calibri" w:hAnsi="Sakkal Majalla" w:cs="Sakkal Majalla"/>
          <w:b/>
          <w:bCs/>
          <w:kern w:val="0"/>
          <w:sz w:val="32"/>
          <w:szCs w:val="32"/>
          <w:rtl/>
          <w14:ligatures w14:val="none"/>
        </w:rPr>
        <w:t>أثر التحولات الاقتصادية على سوق العمل السعودي</w:t>
      </w:r>
      <w:r w:rsidRPr="00583200">
        <w:rPr>
          <w:rFonts w:ascii="Sakkal Majalla" w:eastAsia="Calibri" w:hAnsi="Sakkal Majalla" w:cs="Sakkal Majalla"/>
          <w:b/>
          <w:bCs/>
          <w:kern w:val="0"/>
          <w:sz w:val="32"/>
          <w:szCs w:val="32"/>
          <w:lang w:bidi="ar-EG"/>
          <w14:ligatures w14:val="none"/>
        </w:rPr>
        <w:t>"</w:t>
      </w:r>
      <w:r w:rsidRPr="00583200">
        <w:rPr>
          <w:rFonts w:ascii="Sakkal Majalla" w:eastAsia="Calibri" w:hAnsi="Sakkal Majalla" w:cs="Sakkal Majalla"/>
          <w:kern w:val="0"/>
          <w:sz w:val="32"/>
          <w:szCs w:val="32"/>
          <w:lang w:bidi="ar-EG"/>
          <w14:ligatures w14:val="none"/>
        </w:rPr>
        <w:t xml:space="preserve"> </w:t>
      </w:r>
    </w:p>
    <w:p w14:paraId="6C92B623" w14:textId="4832F8A7" w:rsidR="00BC618B" w:rsidRDefault="00BC618B" w:rsidP="00583200">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 xml:space="preserve">جاءت لتسلط الضوء على التغيرات الاقتصادية التي فرضتها رؤية </w:t>
      </w:r>
      <w:r w:rsidRPr="00BC618B">
        <w:rPr>
          <w:rFonts w:ascii="Sakkal Majalla" w:eastAsia="Calibri" w:hAnsi="Sakkal Majalla" w:cs="Sakkal Majalla"/>
          <w:kern w:val="0"/>
          <w:sz w:val="32"/>
          <w:szCs w:val="32"/>
          <w:lang w:bidi="ar-EG"/>
          <w14:ligatures w14:val="none"/>
        </w:rPr>
        <w:t xml:space="preserve">2030 </w:t>
      </w:r>
      <w:r w:rsidRPr="00BC618B">
        <w:rPr>
          <w:rFonts w:ascii="Sakkal Majalla" w:eastAsia="Calibri" w:hAnsi="Sakkal Majalla" w:cs="Sakkal Majalla"/>
          <w:kern w:val="0"/>
          <w:sz w:val="32"/>
          <w:szCs w:val="32"/>
          <w:rtl/>
          <w14:ligatures w14:val="none"/>
        </w:rPr>
        <w:t>على سوق العمل المحلي، حيث ركز الباحث على تحليل انعكاسات هذه التحولات على التوازن بين العمالة الوطنية والوافدة</w:t>
      </w:r>
      <w:r w:rsidRPr="00BC618B">
        <w:rPr>
          <w:rFonts w:ascii="Sakkal Majalla" w:eastAsia="Calibri" w:hAnsi="Sakkal Majalla" w:cs="Sakkal Majalla"/>
          <w:kern w:val="0"/>
          <w:sz w:val="32"/>
          <w:szCs w:val="32"/>
          <w:lang w:bidi="ar-EG"/>
          <w14:ligatures w14:val="none"/>
        </w:rPr>
        <w:t xml:space="preserve">. </w:t>
      </w:r>
      <w:r w:rsidRPr="00BC618B">
        <w:rPr>
          <w:rFonts w:ascii="Sakkal Majalla" w:eastAsia="Calibri" w:hAnsi="Sakkal Majalla" w:cs="Sakkal Majalla"/>
          <w:kern w:val="0"/>
          <w:sz w:val="32"/>
          <w:szCs w:val="32"/>
          <w:rtl/>
          <w14:ligatures w14:val="none"/>
        </w:rPr>
        <w:t>اعتمدت الدراسة المنهج الوصفي التحليلي، واستخدمت أداة الاستبيان الموجهة إلى مديري الموارد البشرية في عدد من المؤسسات الخاصة، مما أتاح جمع بيانات كمية ونوعية حول واقع التوظيف</w:t>
      </w:r>
      <w:r w:rsidRPr="00BC618B">
        <w:rPr>
          <w:rFonts w:ascii="Sakkal Majalla" w:eastAsia="Calibri" w:hAnsi="Sakkal Majalla" w:cs="Sakkal Majalla"/>
          <w:kern w:val="0"/>
          <w:sz w:val="32"/>
          <w:szCs w:val="32"/>
          <w:lang w:bidi="ar-EG"/>
          <w14:ligatures w14:val="none"/>
        </w:rPr>
        <w:t xml:space="preserve">. </w:t>
      </w:r>
      <w:r w:rsidRPr="00BC618B">
        <w:rPr>
          <w:rFonts w:ascii="Sakkal Majalla" w:eastAsia="Calibri" w:hAnsi="Sakkal Majalla" w:cs="Sakkal Majalla"/>
          <w:kern w:val="0"/>
          <w:sz w:val="32"/>
          <w:szCs w:val="32"/>
          <w:rtl/>
          <w14:ligatures w14:val="none"/>
        </w:rPr>
        <w:t>أظهرت النتائج أن الإصلاحات الاقتصادية أسهمت في زيادة الطلب على العمالة الوطنية، لكنها كشفت أيضًا عن فجوة واضحة في المهارات الرقمية والتقنية التي يحتاجها السوق</w:t>
      </w:r>
      <w:r w:rsidRPr="00BC618B">
        <w:rPr>
          <w:rFonts w:ascii="Sakkal Majalla" w:eastAsia="Calibri" w:hAnsi="Sakkal Majalla" w:cs="Sakkal Majalla"/>
          <w:kern w:val="0"/>
          <w:sz w:val="32"/>
          <w:szCs w:val="32"/>
          <w:lang w:bidi="ar-EG"/>
          <w14:ligatures w14:val="none"/>
        </w:rPr>
        <w:t xml:space="preserve">. </w:t>
      </w:r>
      <w:r w:rsidRPr="00BC618B">
        <w:rPr>
          <w:rFonts w:ascii="Sakkal Majalla" w:eastAsia="Calibri" w:hAnsi="Sakkal Majalla" w:cs="Sakkal Majalla"/>
          <w:kern w:val="0"/>
          <w:sz w:val="32"/>
          <w:szCs w:val="32"/>
          <w:rtl/>
          <w14:ligatures w14:val="none"/>
        </w:rPr>
        <w:t xml:space="preserve">وأوصى الباحث بضرورة تعزيز برامج التدريب المستمر، وتطوير سياسات مرنة </w:t>
      </w:r>
      <w:r w:rsidRPr="00BC618B">
        <w:rPr>
          <w:rFonts w:ascii="Sakkal Majalla" w:eastAsia="Calibri" w:hAnsi="Sakkal Majalla" w:cs="Sakkal Majalla"/>
          <w:kern w:val="0"/>
          <w:sz w:val="32"/>
          <w:szCs w:val="32"/>
          <w:rtl/>
          <w14:ligatures w14:val="none"/>
        </w:rPr>
        <w:lastRenderedPageBreak/>
        <w:t>للتوظيف تضمن المواءمة بين الكفاءات الوطنية واحتياجات السوق، مع التركيز على بناء رأس مال بشري قادر على المنافسة في القطاعات غير النفطية</w:t>
      </w:r>
      <w:r w:rsidRPr="00BC618B">
        <w:rPr>
          <w:rFonts w:ascii="Sakkal Majalla" w:eastAsia="Calibri" w:hAnsi="Sakkal Majalla" w:cs="Sakkal Majalla"/>
          <w:kern w:val="0"/>
          <w:sz w:val="32"/>
          <w:szCs w:val="32"/>
          <w:lang w:bidi="ar-EG"/>
          <w14:ligatures w14:val="none"/>
        </w:rPr>
        <w:t>.</w:t>
      </w:r>
    </w:p>
    <w:p w14:paraId="4073AC21" w14:textId="77777777" w:rsidR="00583200" w:rsidRPr="00BC618B" w:rsidRDefault="00583200" w:rsidP="00583200">
      <w:pPr>
        <w:bidi/>
        <w:spacing w:after="0" w:line="360" w:lineRule="auto"/>
        <w:ind w:right="-270"/>
        <w:jc w:val="both"/>
        <w:rPr>
          <w:rFonts w:ascii="Sakkal Majalla" w:eastAsia="Calibri" w:hAnsi="Sakkal Majalla" w:cs="Sakkal Majalla"/>
          <w:kern w:val="0"/>
          <w:sz w:val="32"/>
          <w:szCs w:val="32"/>
          <w:lang w:bidi="ar-EG"/>
          <w14:ligatures w14:val="none"/>
        </w:rPr>
      </w:pPr>
    </w:p>
    <w:p w14:paraId="731365D4" w14:textId="77777777" w:rsidR="00583200" w:rsidRPr="00583200" w:rsidRDefault="00BC618B" w:rsidP="00583200">
      <w:pPr>
        <w:pStyle w:val="ListParagraph"/>
        <w:numPr>
          <w:ilvl w:val="0"/>
          <w:numId w:val="18"/>
        </w:numPr>
        <w:bidi/>
        <w:spacing w:after="0" w:line="360" w:lineRule="auto"/>
        <w:ind w:right="-270"/>
        <w:jc w:val="both"/>
        <w:rPr>
          <w:rFonts w:ascii="Sakkal Majalla" w:eastAsia="Calibri" w:hAnsi="Sakkal Majalla" w:cs="Sakkal Majalla"/>
          <w:kern w:val="0"/>
          <w:sz w:val="32"/>
          <w:szCs w:val="32"/>
          <w:rtl/>
          <w14:ligatures w14:val="none"/>
        </w:rPr>
      </w:pPr>
      <w:r w:rsidRPr="00583200">
        <w:rPr>
          <w:rFonts w:ascii="Sakkal Majalla" w:eastAsia="Calibri" w:hAnsi="Sakkal Majalla" w:cs="Sakkal Majalla"/>
          <w:b/>
          <w:bCs/>
          <w:kern w:val="0"/>
          <w:sz w:val="32"/>
          <w:szCs w:val="32"/>
          <w:rtl/>
          <w14:ligatures w14:val="none"/>
        </w:rPr>
        <w:t xml:space="preserve">دراسة منصور </w:t>
      </w:r>
      <w:r w:rsidRPr="00583200">
        <w:rPr>
          <w:rFonts w:ascii="Sakkal Majalla" w:eastAsia="Calibri" w:hAnsi="Sakkal Majalla" w:cs="Sakkal Majalla"/>
          <w:b/>
          <w:bCs/>
          <w:kern w:val="0"/>
          <w:sz w:val="32"/>
          <w:szCs w:val="32"/>
          <w:lang w:bidi="ar-EG"/>
          <w14:ligatures w14:val="none"/>
        </w:rPr>
        <w:t xml:space="preserve">(2025) </w:t>
      </w:r>
      <w:r w:rsidRPr="00583200">
        <w:rPr>
          <w:rFonts w:ascii="Sakkal Majalla" w:eastAsia="Calibri" w:hAnsi="Sakkal Majalla" w:cs="Sakkal Majalla"/>
          <w:b/>
          <w:bCs/>
          <w:kern w:val="0"/>
          <w:sz w:val="32"/>
          <w:szCs w:val="32"/>
          <w:rtl/>
          <w14:ligatures w14:val="none"/>
        </w:rPr>
        <w:t xml:space="preserve">بعنوان </w:t>
      </w:r>
      <w:r w:rsidRPr="00583200">
        <w:rPr>
          <w:rFonts w:ascii="Sakkal Majalla" w:eastAsia="Calibri" w:hAnsi="Sakkal Majalla" w:cs="Sakkal Majalla"/>
          <w:b/>
          <w:bCs/>
          <w:kern w:val="0"/>
          <w:sz w:val="32"/>
          <w:szCs w:val="32"/>
          <w:lang w:bidi="ar-EG"/>
          <w14:ligatures w14:val="none"/>
        </w:rPr>
        <w:t>"</w:t>
      </w:r>
      <w:r w:rsidRPr="00583200">
        <w:rPr>
          <w:rFonts w:ascii="Sakkal Majalla" w:eastAsia="Calibri" w:hAnsi="Sakkal Majalla" w:cs="Sakkal Majalla"/>
          <w:b/>
          <w:bCs/>
          <w:kern w:val="0"/>
          <w:sz w:val="32"/>
          <w:szCs w:val="32"/>
          <w:rtl/>
          <w14:ligatures w14:val="none"/>
        </w:rPr>
        <w:t xml:space="preserve">تحولات سوق العمل السعودي في ظل الإصلاحات الاجتماعية ورؤية </w:t>
      </w:r>
      <w:r w:rsidRPr="00583200">
        <w:rPr>
          <w:rFonts w:ascii="Sakkal Majalla" w:eastAsia="Calibri" w:hAnsi="Sakkal Majalla" w:cs="Sakkal Majalla"/>
          <w:b/>
          <w:bCs/>
          <w:kern w:val="0"/>
          <w:sz w:val="32"/>
          <w:szCs w:val="32"/>
          <w:lang w:bidi="ar-EG"/>
          <w14:ligatures w14:val="none"/>
        </w:rPr>
        <w:t>2030"</w:t>
      </w:r>
      <w:r w:rsidRPr="00583200">
        <w:rPr>
          <w:rFonts w:ascii="Sakkal Majalla" w:eastAsia="Calibri" w:hAnsi="Sakkal Majalla" w:cs="Sakkal Majalla"/>
          <w:kern w:val="0"/>
          <w:sz w:val="32"/>
          <w:szCs w:val="32"/>
          <w:lang w:bidi="ar-EG"/>
          <w14:ligatures w14:val="none"/>
        </w:rPr>
        <w:t xml:space="preserve"> </w:t>
      </w:r>
    </w:p>
    <w:p w14:paraId="5362543A" w14:textId="46D4F6F8" w:rsidR="00BC618B" w:rsidRDefault="00BC618B" w:rsidP="00583200">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تناولت دور الإصلاحات الاجتماعية والتحول الرقمي في إعادة هيكلة سوق العمل السعودي</w:t>
      </w:r>
      <w:r w:rsidRPr="00BC618B">
        <w:rPr>
          <w:rFonts w:ascii="Sakkal Majalla" w:eastAsia="Calibri" w:hAnsi="Sakkal Majalla" w:cs="Sakkal Majalla"/>
          <w:kern w:val="0"/>
          <w:sz w:val="32"/>
          <w:szCs w:val="32"/>
          <w:lang w:bidi="ar-EG"/>
          <w14:ligatures w14:val="none"/>
        </w:rPr>
        <w:t xml:space="preserve">. </w:t>
      </w:r>
      <w:r w:rsidRPr="00BC618B">
        <w:rPr>
          <w:rFonts w:ascii="Sakkal Majalla" w:eastAsia="Calibri" w:hAnsi="Sakkal Majalla" w:cs="Sakkal Majalla"/>
          <w:kern w:val="0"/>
          <w:sz w:val="32"/>
          <w:szCs w:val="32"/>
          <w:rtl/>
          <w14:ligatures w14:val="none"/>
        </w:rPr>
        <w:t>هدفت الدراسة إلى إبراز كيف أسهمت هذه الإصلاحات في رفع كفاءة عمليات التوظيف والتدريب، واعتمدت المنهج التحليلي المقارن من خلال تحليل تقارير حكومية ومقابلات مع خبراء الموارد البشرية</w:t>
      </w:r>
      <w:r w:rsidRPr="00BC618B">
        <w:rPr>
          <w:rFonts w:ascii="Sakkal Majalla" w:eastAsia="Calibri" w:hAnsi="Sakkal Majalla" w:cs="Sakkal Majalla"/>
          <w:kern w:val="0"/>
          <w:sz w:val="32"/>
          <w:szCs w:val="32"/>
          <w:lang w:bidi="ar-EG"/>
          <w14:ligatures w14:val="none"/>
        </w:rPr>
        <w:t xml:space="preserve">. </w:t>
      </w:r>
      <w:r w:rsidRPr="00BC618B">
        <w:rPr>
          <w:rFonts w:ascii="Sakkal Majalla" w:eastAsia="Calibri" w:hAnsi="Sakkal Majalla" w:cs="Sakkal Majalla"/>
          <w:kern w:val="0"/>
          <w:sz w:val="32"/>
          <w:szCs w:val="32"/>
          <w:rtl/>
          <w14:ligatures w14:val="none"/>
        </w:rPr>
        <w:t>النتائج بينت أن التحول الرقمي ساعد المؤسسات على تحسين عمليات الاستقطاب والتدريب، لكنه واجه تحديات تتعلق بضعف البنية التحتية التقنية في بعض المؤسسات الصغيرة والمتوسطة</w:t>
      </w:r>
      <w:r w:rsidRPr="00BC618B">
        <w:rPr>
          <w:rFonts w:ascii="Sakkal Majalla" w:eastAsia="Calibri" w:hAnsi="Sakkal Majalla" w:cs="Sakkal Majalla"/>
          <w:kern w:val="0"/>
          <w:sz w:val="32"/>
          <w:szCs w:val="32"/>
          <w:lang w:bidi="ar-EG"/>
          <w14:ligatures w14:val="none"/>
        </w:rPr>
        <w:t xml:space="preserve">. </w:t>
      </w:r>
      <w:r w:rsidRPr="00BC618B">
        <w:rPr>
          <w:rFonts w:ascii="Sakkal Majalla" w:eastAsia="Calibri" w:hAnsi="Sakkal Majalla" w:cs="Sakkal Majalla"/>
          <w:kern w:val="0"/>
          <w:sz w:val="32"/>
          <w:szCs w:val="32"/>
          <w:rtl/>
          <w14:ligatures w14:val="none"/>
        </w:rPr>
        <w:t>وأوصت الدراسة بضرورة الاستثمار في البنية التحتية الرقمية، وتبني أنظمة ذكية لإدارة الموارد البشرية، مع التركيز على تعزيز الثقافة الرقمية لدى الموظفين لضمان استدامة التحول</w:t>
      </w:r>
      <w:r w:rsidRPr="00BC618B">
        <w:rPr>
          <w:rFonts w:ascii="Sakkal Majalla" w:eastAsia="Calibri" w:hAnsi="Sakkal Majalla" w:cs="Sakkal Majalla"/>
          <w:kern w:val="0"/>
          <w:sz w:val="32"/>
          <w:szCs w:val="32"/>
          <w:lang w:bidi="ar-EG"/>
          <w14:ligatures w14:val="none"/>
        </w:rPr>
        <w:t>.</w:t>
      </w:r>
    </w:p>
    <w:p w14:paraId="6A009CC5" w14:textId="77777777" w:rsidR="00583200" w:rsidRPr="00BC618B" w:rsidRDefault="00583200" w:rsidP="00583200">
      <w:pPr>
        <w:bidi/>
        <w:spacing w:after="0" w:line="360" w:lineRule="auto"/>
        <w:ind w:right="-270"/>
        <w:jc w:val="both"/>
        <w:rPr>
          <w:rFonts w:ascii="Sakkal Majalla" w:eastAsia="Calibri" w:hAnsi="Sakkal Majalla" w:cs="Sakkal Majalla"/>
          <w:kern w:val="0"/>
          <w:sz w:val="32"/>
          <w:szCs w:val="32"/>
          <w:lang w:bidi="ar-EG"/>
          <w14:ligatures w14:val="none"/>
        </w:rPr>
      </w:pPr>
    </w:p>
    <w:p w14:paraId="70927C89" w14:textId="77777777" w:rsidR="00583200" w:rsidRPr="00583200" w:rsidRDefault="00BC618B" w:rsidP="00583200">
      <w:pPr>
        <w:pStyle w:val="ListParagraph"/>
        <w:numPr>
          <w:ilvl w:val="0"/>
          <w:numId w:val="18"/>
        </w:numPr>
        <w:bidi/>
        <w:spacing w:after="0" w:line="360" w:lineRule="auto"/>
        <w:ind w:right="-270"/>
        <w:jc w:val="both"/>
        <w:rPr>
          <w:rFonts w:ascii="Sakkal Majalla" w:eastAsia="Calibri" w:hAnsi="Sakkal Majalla" w:cs="Sakkal Majalla"/>
          <w:kern w:val="0"/>
          <w:sz w:val="32"/>
          <w:szCs w:val="32"/>
          <w:rtl/>
          <w14:ligatures w14:val="none"/>
        </w:rPr>
      </w:pPr>
      <w:r w:rsidRPr="00583200">
        <w:rPr>
          <w:rFonts w:ascii="Sakkal Majalla" w:eastAsia="Calibri" w:hAnsi="Sakkal Majalla" w:cs="Sakkal Majalla"/>
          <w:b/>
          <w:bCs/>
          <w:kern w:val="0"/>
          <w:sz w:val="32"/>
          <w:szCs w:val="32"/>
          <w:rtl/>
          <w14:ligatures w14:val="none"/>
        </w:rPr>
        <w:t xml:space="preserve">تقرير المرصد الوطني للقوى العاملة </w:t>
      </w:r>
      <w:r w:rsidRPr="00583200">
        <w:rPr>
          <w:rFonts w:ascii="Sakkal Majalla" w:eastAsia="Calibri" w:hAnsi="Sakkal Majalla" w:cs="Sakkal Majalla"/>
          <w:b/>
          <w:bCs/>
          <w:kern w:val="0"/>
          <w:sz w:val="32"/>
          <w:szCs w:val="32"/>
          <w:lang w:bidi="ar-EG"/>
          <w14:ligatures w14:val="none"/>
        </w:rPr>
        <w:t xml:space="preserve">(2023) </w:t>
      </w:r>
      <w:r w:rsidRPr="00583200">
        <w:rPr>
          <w:rFonts w:ascii="Sakkal Majalla" w:eastAsia="Calibri" w:hAnsi="Sakkal Majalla" w:cs="Sakkal Majalla"/>
          <w:b/>
          <w:bCs/>
          <w:kern w:val="0"/>
          <w:sz w:val="32"/>
          <w:szCs w:val="32"/>
          <w:rtl/>
          <w14:ligatures w14:val="none"/>
        </w:rPr>
        <w:t xml:space="preserve">بعنوان </w:t>
      </w:r>
      <w:r w:rsidRPr="00583200">
        <w:rPr>
          <w:rFonts w:ascii="Sakkal Majalla" w:eastAsia="Calibri" w:hAnsi="Sakkal Majalla" w:cs="Sakkal Majalla"/>
          <w:b/>
          <w:bCs/>
          <w:kern w:val="0"/>
          <w:sz w:val="32"/>
          <w:szCs w:val="32"/>
          <w:lang w:bidi="ar-EG"/>
          <w14:ligatures w14:val="none"/>
        </w:rPr>
        <w:t>"</w:t>
      </w:r>
      <w:r w:rsidRPr="00583200">
        <w:rPr>
          <w:rFonts w:ascii="Sakkal Majalla" w:eastAsia="Calibri" w:hAnsi="Sakkal Majalla" w:cs="Sakkal Majalla"/>
          <w:b/>
          <w:bCs/>
          <w:kern w:val="0"/>
          <w:sz w:val="32"/>
          <w:szCs w:val="32"/>
          <w:rtl/>
          <w14:ligatures w14:val="none"/>
        </w:rPr>
        <w:t xml:space="preserve">الأدوار المستقبلية للمبتعثين لسد احتياجات سوق العمل السعودي في ضوء رؤية المملكة </w:t>
      </w:r>
      <w:r w:rsidRPr="00583200">
        <w:rPr>
          <w:rFonts w:ascii="Sakkal Majalla" w:eastAsia="Calibri" w:hAnsi="Sakkal Majalla" w:cs="Sakkal Majalla"/>
          <w:b/>
          <w:bCs/>
          <w:kern w:val="0"/>
          <w:sz w:val="32"/>
          <w:szCs w:val="32"/>
          <w:lang w:bidi="ar-EG"/>
          <w14:ligatures w14:val="none"/>
        </w:rPr>
        <w:t>2030"</w:t>
      </w:r>
      <w:r w:rsidRPr="00583200">
        <w:rPr>
          <w:rFonts w:ascii="Sakkal Majalla" w:eastAsia="Calibri" w:hAnsi="Sakkal Majalla" w:cs="Sakkal Majalla"/>
          <w:kern w:val="0"/>
          <w:sz w:val="32"/>
          <w:szCs w:val="32"/>
          <w:lang w:bidi="ar-EG"/>
          <w14:ligatures w14:val="none"/>
        </w:rPr>
        <w:t xml:space="preserve"> </w:t>
      </w:r>
    </w:p>
    <w:p w14:paraId="7E46041E" w14:textId="00D7C44D" w:rsidR="00BC618B" w:rsidRDefault="00BC618B" w:rsidP="00583200">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جاء ليحلل دور المبتعثين في نقل المعرفة وتطوير الكفاءات الوطنية بما يتماشى مع متطلبات سوق العمل</w:t>
      </w:r>
      <w:r w:rsidRPr="00BC618B">
        <w:rPr>
          <w:rFonts w:ascii="Sakkal Majalla" w:eastAsia="Calibri" w:hAnsi="Sakkal Majalla" w:cs="Sakkal Majalla"/>
          <w:kern w:val="0"/>
          <w:sz w:val="32"/>
          <w:szCs w:val="32"/>
          <w:lang w:bidi="ar-EG"/>
          <w14:ligatures w14:val="none"/>
        </w:rPr>
        <w:t xml:space="preserve">. </w:t>
      </w:r>
      <w:r w:rsidRPr="00BC618B">
        <w:rPr>
          <w:rFonts w:ascii="Sakkal Majalla" w:eastAsia="Calibri" w:hAnsi="Sakkal Majalla" w:cs="Sakkal Majalla"/>
          <w:kern w:val="0"/>
          <w:sz w:val="32"/>
          <w:szCs w:val="32"/>
          <w:rtl/>
          <w14:ligatures w14:val="none"/>
        </w:rPr>
        <w:t>استخدم التقرير المنهج الكمي عبر تحليل بيانات إحصائية عن المبتعثين العائدين من الخارج، مع الاعتماد على قواعد بيانات وزارة التعليم وتقارير سوق العمل</w:t>
      </w:r>
      <w:r w:rsidRPr="00BC618B">
        <w:rPr>
          <w:rFonts w:ascii="Sakkal Majalla" w:eastAsia="Calibri" w:hAnsi="Sakkal Majalla" w:cs="Sakkal Majalla"/>
          <w:kern w:val="0"/>
          <w:sz w:val="32"/>
          <w:szCs w:val="32"/>
          <w:lang w:bidi="ar-EG"/>
          <w14:ligatures w14:val="none"/>
        </w:rPr>
        <w:t xml:space="preserve">. </w:t>
      </w:r>
      <w:r w:rsidRPr="00BC618B">
        <w:rPr>
          <w:rFonts w:ascii="Sakkal Majalla" w:eastAsia="Calibri" w:hAnsi="Sakkal Majalla" w:cs="Sakkal Majalla"/>
          <w:kern w:val="0"/>
          <w:sz w:val="32"/>
          <w:szCs w:val="32"/>
          <w:rtl/>
          <w14:ligatures w14:val="none"/>
        </w:rPr>
        <w:t>النتائج أظهرت أن المبتعثين يسهمون بشكل كبير في سد الفجوات المعرفية والمهارية، خاصة في القطاعات التقنية والمالية، وأن عودتهم تمثل إضافة نوعية لسوق العمل المحلي</w:t>
      </w:r>
      <w:r w:rsidRPr="00BC618B">
        <w:rPr>
          <w:rFonts w:ascii="Sakkal Majalla" w:eastAsia="Calibri" w:hAnsi="Sakkal Majalla" w:cs="Sakkal Majalla"/>
          <w:kern w:val="0"/>
          <w:sz w:val="32"/>
          <w:szCs w:val="32"/>
          <w:lang w:bidi="ar-EG"/>
          <w14:ligatures w14:val="none"/>
        </w:rPr>
        <w:t xml:space="preserve">. </w:t>
      </w:r>
      <w:r w:rsidRPr="00BC618B">
        <w:rPr>
          <w:rFonts w:ascii="Sakkal Majalla" w:eastAsia="Calibri" w:hAnsi="Sakkal Majalla" w:cs="Sakkal Majalla"/>
          <w:kern w:val="0"/>
          <w:sz w:val="32"/>
          <w:szCs w:val="32"/>
          <w:rtl/>
          <w14:ligatures w14:val="none"/>
        </w:rPr>
        <w:t xml:space="preserve">أوصى التقرير بزيادة الاستثمار في برامج الابتعاث الموجهة نحو التخصصات المستقبلية، وربطها </w:t>
      </w:r>
      <w:r w:rsidRPr="00BC618B">
        <w:rPr>
          <w:rFonts w:ascii="Sakkal Majalla" w:eastAsia="Calibri" w:hAnsi="Sakkal Majalla" w:cs="Sakkal Majalla"/>
          <w:kern w:val="0"/>
          <w:sz w:val="32"/>
          <w:szCs w:val="32"/>
          <w:rtl/>
          <w14:ligatures w14:val="none"/>
        </w:rPr>
        <w:lastRenderedPageBreak/>
        <w:t>مباشرة باحتياجات القطاع الخاص، لضمان تحقيق المواءمة بين مخرجات التعليم ومتطلبات التنمية الاقتصادية</w:t>
      </w:r>
      <w:r w:rsidRPr="00BC618B">
        <w:rPr>
          <w:rFonts w:ascii="Sakkal Majalla" w:eastAsia="Calibri" w:hAnsi="Sakkal Majalla" w:cs="Sakkal Majalla"/>
          <w:kern w:val="0"/>
          <w:sz w:val="32"/>
          <w:szCs w:val="32"/>
          <w:lang w:bidi="ar-EG"/>
          <w14:ligatures w14:val="none"/>
        </w:rPr>
        <w:t>.</w:t>
      </w:r>
    </w:p>
    <w:p w14:paraId="65AA6A97" w14:textId="77777777" w:rsidR="00583200" w:rsidRPr="00BC618B" w:rsidRDefault="00583200" w:rsidP="00583200">
      <w:pPr>
        <w:bidi/>
        <w:spacing w:after="0" w:line="360" w:lineRule="auto"/>
        <w:ind w:right="-270"/>
        <w:jc w:val="both"/>
        <w:rPr>
          <w:rFonts w:ascii="Sakkal Majalla" w:eastAsia="Calibri" w:hAnsi="Sakkal Majalla" w:cs="Sakkal Majalla"/>
          <w:kern w:val="0"/>
          <w:sz w:val="32"/>
          <w:szCs w:val="32"/>
          <w:lang w:bidi="ar-EG"/>
          <w14:ligatures w14:val="none"/>
        </w:rPr>
      </w:pPr>
    </w:p>
    <w:p w14:paraId="7374127B" w14:textId="77777777" w:rsidR="00583200" w:rsidRPr="00583200" w:rsidRDefault="00BC618B" w:rsidP="00583200">
      <w:pPr>
        <w:pStyle w:val="ListParagraph"/>
        <w:numPr>
          <w:ilvl w:val="0"/>
          <w:numId w:val="18"/>
        </w:numPr>
        <w:bidi/>
        <w:spacing w:after="0" w:line="360" w:lineRule="auto"/>
        <w:ind w:right="-270"/>
        <w:jc w:val="both"/>
        <w:rPr>
          <w:rFonts w:ascii="Sakkal Majalla" w:eastAsia="Calibri" w:hAnsi="Sakkal Majalla" w:cs="Sakkal Majalla"/>
          <w:kern w:val="0"/>
          <w:sz w:val="32"/>
          <w:szCs w:val="32"/>
          <w:rtl/>
          <w14:ligatures w14:val="none"/>
        </w:rPr>
      </w:pPr>
      <w:r w:rsidRPr="00583200">
        <w:rPr>
          <w:rFonts w:ascii="Sakkal Majalla" w:eastAsia="Calibri" w:hAnsi="Sakkal Majalla" w:cs="Sakkal Majalla"/>
          <w:b/>
          <w:bCs/>
          <w:kern w:val="0"/>
          <w:sz w:val="32"/>
          <w:szCs w:val="32"/>
          <w:rtl/>
          <w14:ligatures w14:val="none"/>
        </w:rPr>
        <w:t xml:space="preserve">تقرير وزارة الموارد البشرية والتنمية الاجتماعية </w:t>
      </w:r>
      <w:r w:rsidRPr="00583200">
        <w:rPr>
          <w:rFonts w:ascii="Sakkal Majalla" w:eastAsia="Calibri" w:hAnsi="Sakkal Majalla" w:cs="Sakkal Majalla"/>
          <w:b/>
          <w:bCs/>
          <w:kern w:val="0"/>
          <w:sz w:val="32"/>
          <w:szCs w:val="32"/>
          <w:lang w:bidi="ar-EG"/>
          <w14:ligatures w14:val="none"/>
        </w:rPr>
        <w:t xml:space="preserve">(2025) </w:t>
      </w:r>
      <w:r w:rsidRPr="00583200">
        <w:rPr>
          <w:rFonts w:ascii="Sakkal Majalla" w:eastAsia="Calibri" w:hAnsi="Sakkal Majalla" w:cs="Sakkal Majalla"/>
          <w:b/>
          <w:bCs/>
          <w:kern w:val="0"/>
          <w:sz w:val="32"/>
          <w:szCs w:val="32"/>
          <w:rtl/>
          <w14:ligatures w14:val="none"/>
        </w:rPr>
        <w:t xml:space="preserve">بعنوان </w:t>
      </w:r>
      <w:r w:rsidRPr="00583200">
        <w:rPr>
          <w:rFonts w:ascii="Sakkal Majalla" w:eastAsia="Calibri" w:hAnsi="Sakkal Majalla" w:cs="Sakkal Majalla"/>
          <w:b/>
          <w:bCs/>
          <w:kern w:val="0"/>
          <w:sz w:val="32"/>
          <w:szCs w:val="32"/>
          <w:lang w:bidi="ar-EG"/>
          <w14:ligatures w14:val="none"/>
        </w:rPr>
        <w:t>"</w:t>
      </w:r>
      <w:r w:rsidRPr="00583200">
        <w:rPr>
          <w:rFonts w:ascii="Sakkal Majalla" w:eastAsia="Calibri" w:hAnsi="Sakkal Majalla" w:cs="Sakkal Majalla"/>
          <w:b/>
          <w:bCs/>
          <w:kern w:val="0"/>
          <w:sz w:val="32"/>
          <w:szCs w:val="32"/>
          <w:rtl/>
          <w14:ligatures w14:val="none"/>
        </w:rPr>
        <w:t>التقدم المحرز في سوق العمل السعودي</w:t>
      </w:r>
      <w:r w:rsidRPr="00583200">
        <w:rPr>
          <w:rFonts w:ascii="Sakkal Majalla" w:eastAsia="Calibri" w:hAnsi="Sakkal Majalla" w:cs="Sakkal Majalla"/>
          <w:b/>
          <w:bCs/>
          <w:kern w:val="0"/>
          <w:sz w:val="32"/>
          <w:szCs w:val="32"/>
          <w:lang w:bidi="ar-EG"/>
          <w14:ligatures w14:val="none"/>
        </w:rPr>
        <w:t>"</w:t>
      </w:r>
      <w:r w:rsidRPr="00583200">
        <w:rPr>
          <w:rFonts w:ascii="Sakkal Majalla" w:eastAsia="Calibri" w:hAnsi="Sakkal Majalla" w:cs="Sakkal Majalla"/>
          <w:kern w:val="0"/>
          <w:sz w:val="32"/>
          <w:szCs w:val="32"/>
          <w:lang w:bidi="ar-EG"/>
          <w14:ligatures w14:val="none"/>
        </w:rPr>
        <w:t xml:space="preserve"> </w:t>
      </w:r>
    </w:p>
    <w:p w14:paraId="5F18E4F0" w14:textId="502696CD" w:rsidR="00BC618B" w:rsidRDefault="00BC618B" w:rsidP="00583200">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هدف إلى تقييم السياسات الحكومية في تعزيز مشاركة القوى العاملة الوطنية وتحقيق التوازن في سوق العمل</w:t>
      </w:r>
      <w:r w:rsidRPr="00BC618B">
        <w:rPr>
          <w:rFonts w:ascii="Sakkal Majalla" w:eastAsia="Calibri" w:hAnsi="Sakkal Majalla" w:cs="Sakkal Majalla"/>
          <w:kern w:val="0"/>
          <w:sz w:val="32"/>
          <w:szCs w:val="32"/>
          <w:lang w:bidi="ar-EG"/>
          <w14:ligatures w14:val="none"/>
        </w:rPr>
        <w:t xml:space="preserve">. </w:t>
      </w:r>
      <w:r w:rsidRPr="00BC618B">
        <w:rPr>
          <w:rFonts w:ascii="Sakkal Majalla" w:eastAsia="Calibri" w:hAnsi="Sakkal Majalla" w:cs="Sakkal Majalla"/>
          <w:kern w:val="0"/>
          <w:sz w:val="32"/>
          <w:szCs w:val="32"/>
          <w:rtl/>
          <w14:ligatures w14:val="none"/>
        </w:rPr>
        <w:t>اعتمد التقرير على المنهج الوصفي التحليلي باستخدام بيانات رسمية وإحصاءات سوق العمل، وأظهر أن نسبة مشاركة المرأة في سوق العمل ارتفعت بشكل ملحوظ، كما تحسنت مؤشرات الحماية القانونية للعاملين</w:t>
      </w:r>
      <w:r w:rsidRPr="00BC618B">
        <w:rPr>
          <w:rFonts w:ascii="Sakkal Majalla" w:eastAsia="Calibri" w:hAnsi="Sakkal Majalla" w:cs="Sakkal Majalla"/>
          <w:kern w:val="0"/>
          <w:sz w:val="32"/>
          <w:szCs w:val="32"/>
          <w:lang w:bidi="ar-EG"/>
          <w14:ligatures w14:val="none"/>
        </w:rPr>
        <w:t xml:space="preserve">. </w:t>
      </w:r>
      <w:r w:rsidRPr="00BC618B">
        <w:rPr>
          <w:rFonts w:ascii="Sakkal Majalla" w:eastAsia="Calibri" w:hAnsi="Sakkal Majalla" w:cs="Sakkal Majalla"/>
          <w:kern w:val="0"/>
          <w:sz w:val="32"/>
          <w:szCs w:val="32"/>
          <w:rtl/>
          <w14:ligatures w14:val="none"/>
        </w:rPr>
        <w:t>النتائج أكدت أن السياسات الحكومية أسهمت في تحسين بيئة العمل وزيادة معدلات التوظيف في القطاعات غير النفطية</w:t>
      </w:r>
      <w:r w:rsidRPr="00BC618B">
        <w:rPr>
          <w:rFonts w:ascii="Sakkal Majalla" w:eastAsia="Calibri" w:hAnsi="Sakkal Majalla" w:cs="Sakkal Majalla"/>
          <w:kern w:val="0"/>
          <w:sz w:val="32"/>
          <w:szCs w:val="32"/>
          <w:lang w:bidi="ar-EG"/>
          <w14:ligatures w14:val="none"/>
        </w:rPr>
        <w:t xml:space="preserve">. </w:t>
      </w:r>
      <w:r w:rsidRPr="00BC618B">
        <w:rPr>
          <w:rFonts w:ascii="Sakkal Majalla" w:eastAsia="Calibri" w:hAnsi="Sakkal Majalla" w:cs="Sakkal Majalla"/>
          <w:kern w:val="0"/>
          <w:sz w:val="32"/>
          <w:szCs w:val="32"/>
          <w:rtl/>
          <w14:ligatures w14:val="none"/>
        </w:rPr>
        <w:t>وأوصى التقرير بضرورة تعزيز برامج التمكين الوظيفي للمرأة، وتطوير التشريعات بما يواكب التحولات الاقتصادية والاجتماعية، مع التركيز على دعم الابتكار في سياسات الموارد البشرية</w:t>
      </w:r>
      <w:r w:rsidRPr="00BC618B">
        <w:rPr>
          <w:rFonts w:ascii="Sakkal Majalla" w:eastAsia="Calibri" w:hAnsi="Sakkal Majalla" w:cs="Sakkal Majalla"/>
          <w:kern w:val="0"/>
          <w:sz w:val="32"/>
          <w:szCs w:val="32"/>
          <w:lang w:bidi="ar-EG"/>
          <w14:ligatures w14:val="none"/>
        </w:rPr>
        <w:t>.</w:t>
      </w:r>
    </w:p>
    <w:p w14:paraId="5A772A72" w14:textId="77777777" w:rsidR="00583200" w:rsidRPr="00BC618B" w:rsidRDefault="00583200" w:rsidP="00583200">
      <w:pPr>
        <w:bidi/>
        <w:spacing w:after="0" w:line="360" w:lineRule="auto"/>
        <w:ind w:right="-270"/>
        <w:jc w:val="both"/>
        <w:rPr>
          <w:rFonts w:ascii="Sakkal Majalla" w:eastAsia="Calibri" w:hAnsi="Sakkal Majalla" w:cs="Sakkal Majalla"/>
          <w:kern w:val="0"/>
          <w:sz w:val="32"/>
          <w:szCs w:val="32"/>
          <w:lang w:bidi="ar-EG"/>
          <w14:ligatures w14:val="none"/>
        </w:rPr>
      </w:pPr>
    </w:p>
    <w:p w14:paraId="715DB3A0" w14:textId="77777777" w:rsidR="00583200" w:rsidRPr="00583200" w:rsidRDefault="00BC618B" w:rsidP="00583200">
      <w:pPr>
        <w:pStyle w:val="ListParagraph"/>
        <w:numPr>
          <w:ilvl w:val="0"/>
          <w:numId w:val="18"/>
        </w:numPr>
        <w:bidi/>
        <w:spacing w:after="0" w:line="360" w:lineRule="auto"/>
        <w:ind w:right="-270"/>
        <w:jc w:val="both"/>
        <w:rPr>
          <w:rFonts w:ascii="Sakkal Majalla" w:eastAsia="Calibri" w:hAnsi="Sakkal Majalla" w:cs="Sakkal Majalla"/>
          <w:kern w:val="0"/>
          <w:sz w:val="32"/>
          <w:szCs w:val="32"/>
          <w:rtl/>
          <w14:ligatures w14:val="none"/>
        </w:rPr>
      </w:pPr>
      <w:r w:rsidRPr="00583200">
        <w:rPr>
          <w:rFonts w:ascii="Sakkal Majalla" w:eastAsia="Calibri" w:hAnsi="Sakkal Majalla" w:cs="Sakkal Majalla"/>
          <w:b/>
          <w:bCs/>
          <w:kern w:val="0"/>
          <w:sz w:val="32"/>
          <w:szCs w:val="32"/>
          <w:rtl/>
          <w14:ligatures w14:val="none"/>
        </w:rPr>
        <w:t xml:space="preserve">تقرير </w:t>
      </w:r>
      <w:r w:rsidRPr="00583200">
        <w:rPr>
          <w:rFonts w:ascii="Sakkal Majalla" w:eastAsia="Calibri" w:hAnsi="Sakkal Majalla" w:cs="Sakkal Majalla"/>
          <w:b/>
          <w:bCs/>
          <w:kern w:val="0"/>
          <w:sz w:val="32"/>
          <w:szCs w:val="32"/>
          <w:lang w:bidi="ar-EG"/>
          <w14:ligatures w14:val="none"/>
        </w:rPr>
        <w:t xml:space="preserve">Scope Research Report (2025) </w:t>
      </w:r>
      <w:r w:rsidRPr="00583200">
        <w:rPr>
          <w:rFonts w:ascii="Sakkal Majalla" w:eastAsia="Calibri" w:hAnsi="Sakkal Majalla" w:cs="Sakkal Majalla"/>
          <w:b/>
          <w:bCs/>
          <w:kern w:val="0"/>
          <w:sz w:val="32"/>
          <w:szCs w:val="32"/>
          <w:rtl/>
          <w14:ligatures w14:val="none"/>
        </w:rPr>
        <w:t xml:space="preserve">بعنوان </w:t>
      </w:r>
      <w:r w:rsidRPr="00583200">
        <w:rPr>
          <w:rFonts w:ascii="Sakkal Majalla" w:eastAsia="Calibri" w:hAnsi="Sakkal Majalla" w:cs="Sakkal Majalla"/>
          <w:b/>
          <w:bCs/>
          <w:kern w:val="0"/>
          <w:sz w:val="32"/>
          <w:szCs w:val="32"/>
          <w:lang w:bidi="ar-EG"/>
          <w14:ligatures w14:val="none"/>
        </w:rPr>
        <w:t>"</w:t>
      </w:r>
      <w:r w:rsidRPr="00583200">
        <w:rPr>
          <w:rFonts w:ascii="Sakkal Majalla" w:eastAsia="Calibri" w:hAnsi="Sakkal Majalla" w:cs="Sakkal Majalla"/>
          <w:b/>
          <w:bCs/>
          <w:kern w:val="0"/>
          <w:sz w:val="32"/>
          <w:szCs w:val="32"/>
          <w:rtl/>
          <w14:ligatures w14:val="none"/>
        </w:rPr>
        <w:t>سوق العمل السعودي واحتياجاته</w:t>
      </w:r>
      <w:r w:rsidRPr="00583200">
        <w:rPr>
          <w:rFonts w:ascii="Sakkal Majalla" w:eastAsia="Calibri" w:hAnsi="Sakkal Majalla" w:cs="Sakkal Majalla"/>
          <w:b/>
          <w:bCs/>
          <w:kern w:val="0"/>
          <w:sz w:val="32"/>
          <w:szCs w:val="32"/>
          <w:lang w:bidi="ar-EG"/>
          <w14:ligatures w14:val="none"/>
        </w:rPr>
        <w:t xml:space="preserve">: </w:t>
      </w:r>
      <w:r w:rsidRPr="00583200">
        <w:rPr>
          <w:rFonts w:ascii="Sakkal Majalla" w:eastAsia="Calibri" w:hAnsi="Sakkal Majalla" w:cs="Sakkal Majalla"/>
          <w:b/>
          <w:bCs/>
          <w:kern w:val="0"/>
          <w:sz w:val="32"/>
          <w:szCs w:val="32"/>
          <w:rtl/>
          <w14:ligatures w14:val="none"/>
        </w:rPr>
        <w:t xml:space="preserve">نظرة </w:t>
      </w:r>
      <w:r w:rsidRPr="00583200">
        <w:rPr>
          <w:rFonts w:ascii="Sakkal Majalla" w:eastAsia="Calibri" w:hAnsi="Sakkal Majalla" w:cs="Sakkal Majalla"/>
          <w:b/>
          <w:bCs/>
          <w:kern w:val="0"/>
          <w:sz w:val="32"/>
          <w:szCs w:val="32"/>
          <w:lang w:bidi="ar-EG"/>
          <w14:ligatures w14:val="none"/>
        </w:rPr>
        <w:t xml:space="preserve">2025 </w:t>
      </w:r>
      <w:r w:rsidRPr="00583200">
        <w:rPr>
          <w:rFonts w:ascii="Sakkal Majalla" w:eastAsia="Calibri" w:hAnsi="Sakkal Majalla" w:cs="Sakkal Majalla"/>
          <w:b/>
          <w:bCs/>
          <w:kern w:val="0"/>
          <w:sz w:val="32"/>
          <w:szCs w:val="32"/>
          <w:rtl/>
          <w14:ligatures w14:val="none"/>
        </w:rPr>
        <w:t xml:space="preserve">ورؤية </w:t>
      </w:r>
      <w:r w:rsidRPr="00583200">
        <w:rPr>
          <w:rFonts w:ascii="Sakkal Majalla" w:eastAsia="Calibri" w:hAnsi="Sakkal Majalla" w:cs="Sakkal Majalla"/>
          <w:b/>
          <w:bCs/>
          <w:kern w:val="0"/>
          <w:sz w:val="32"/>
          <w:szCs w:val="32"/>
          <w:lang w:bidi="ar-EG"/>
          <w14:ligatures w14:val="none"/>
        </w:rPr>
        <w:t>2030"</w:t>
      </w:r>
      <w:r w:rsidRPr="00583200">
        <w:rPr>
          <w:rFonts w:ascii="Sakkal Majalla" w:eastAsia="Calibri" w:hAnsi="Sakkal Majalla" w:cs="Sakkal Majalla"/>
          <w:kern w:val="0"/>
          <w:sz w:val="32"/>
          <w:szCs w:val="32"/>
          <w:lang w:bidi="ar-EG"/>
          <w14:ligatures w14:val="none"/>
        </w:rPr>
        <w:t xml:space="preserve"> </w:t>
      </w:r>
    </w:p>
    <w:p w14:paraId="5913B6B5" w14:textId="289B8583" w:rsidR="00BC618B" w:rsidRDefault="00BC618B" w:rsidP="00583200">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 xml:space="preserve">قدم تحليلًا شاملًا لاتجاهات سوق العمل السعودي في ضوء رؤية </w:t>
      </w:r>
      <w:r w:rsidRPr="00BC618B">
        <w:rPr>
          <w:rFonts w:ascii="Sakkal Majalla" w:eastAsia="Calibri" w:hAnsi="Sakkal Majalla" w:cs="Sakkal Majalla"/>
          <w:kern w:val="0"/>
          <w:sz w:val="32"/>
          <w:szCs w:val="32"/>
          <w:lang w:bidi="ar-EG"/>
          <w14:ligatures w14:val="none"/>
        </w:rPr>
        <w:t xml:space="preserve">2030. </w:t>
      </w:r>
      <w:r w:rsidRPr="00BC618B">
        <w:rPr>
          <w:rFonts w:ascii="Sakkal Majalla" w:eastAsia="Calibri" w:hAnsi="Sakkal Majalla" w:cs="Sakkal Majalla"/>
          <w:kern w:val="0"/>
          <w:sz w:val="32"/>
          <w:szCs w:val="32"/>
          <w:rtl/>
          <w14:ligatures w14:val="none"/>
        </w:rPr>
        <w:t>اعتمد التقرير على المنهج الكمي من خلال تحليل قواعد بيانات حكومية وتقارير اقتصادية، وأظهرت النتائج نموًا ملحوظًا في القطاعات غير النفطية مثل التقنية والاتصالات، وزيادة في معدلات التوظيف في هذه المجالات</w:t>
      </w:r>
      <w:r w:rsidRPr="00BC618B">
        <w:rPr>
          <w:rFonts w:ascii="Sakkal Majalla" w:eastAsia="Calibri" w:hAnsi="Sakkal Majalla" w:cs="Sakkal Majalla"/>
          <w:kern w:val="0"/>
          <w:sz w:val="32"/>
          <w:szCs w:val="32"/>
          <w:lang w:bidi="ar-EG"/>
          <w14:ligatures w14:val="none"/>
        </w:rPr>
        <w:t xml:space="preserve">. </w:t>
      </w:r>
      <w:r w:rsidRPr="00BC618B">
        <w:rPr>
          <w:rFonts w:ascii="Sakkal Majalla" w:eastAsia="Calibri" w:hAnsi="Sakkal Majalla" w:cs="Sakkal Majalla"/>
          <w:kern w:val="0"/>
          <w:sz w:val="32"/>
          <w:szCs w:val="32"/>
          <w:rtl/>
          <w14:ligatures w14:val="none"/>
        </w:rPr>
        <w:t>كما أشار التقرير إلى أن السوق يواجه تحديات تتعلق بمواءمة المهارات مع متطلبات القطاعات الناشئة</w:t>
      </w:r>
      <w:r w:rsidRPr="00BC618B">
        <w:rPr>
          <w:rFonts w:ascii="Sakkal Majalla" w:eastAsia="Calibri" w:hAnsi="Sakkal Majalla" w:cs="Sakkal Majalla"/>
          <w:kern w:val="0"/>
          <w:sz w:val="32"/>
          <w:szCs w:val="32"/>
          <w:lang w:bidi="ar-EG"/>
          <w14:ligatures w14:val="none"/>
        </w:rPr>
        <w:t xml:space="preserve">. </w:t>
      </w:r>
      <w:r w:rsidRPr="00BC618B">
        <w:rPr>
          <w:rFonts w:ascii="Sakkal Majalla" w:eastAsia="Calibri" w:hAnsi="Sakkal Majalla" w:cs="Sakkal Majalla"/>
          <w:kern w:val="0"/>
          <w:sz w:val="32"/>
          <w:szCs w:val="32"/>
          <w:rtl/>
          <w14:ligatures w14:val="none"/>
        </w:rPr>
        <w:t>أوصى التقرير بضرورة تعزيز برامج التدريب المهني، وتطوير سياسات مرنة لدعم التوظيف في القطاعات الجديدة، مع التركيز على بناء شراكات بين القطاع الخاص والمؤسسات التعليمية</w:t>
      </w:r>
      <w:r w:rsidRPr="00BC618B">
        <w:rPr>
          <w:rFonts w:ascii="Sakkal Majalla" w:eastAsia="Calibri" w:hAnsi="Sakkal Majalla" w:cs="Sakkal Majalla"/>
          <w:kern w:val="0"/>
          <w:sz w:val="32"/>
          <w:szCs w:val="32"/>
          <w:lang w:bidi="ar-EG"/>
          <w14:ligatures w14:val="none"/>
        </w:rPr>
        <w:t>.</w:t>
      </w:r>
    </w:p>
    <w:p w14:paraId="7C47F2DE" w14:textId="77777777" w:rsidR="00583200" w:rsidRPr="00BC618B" w:rsidRDefault="00583200" w:rsidP="00583200">
      <w:pPr>
        <w:bidi/>
        <w:spacing w:after="0" w:line="360" w:lineRule="auto"/>
        <w:ind w:right="-270"/>
        <w:jc w:val="both"/>
        <w:rPr>
          <w:rFonts w:ascii="Sakkal Majalla" w:eastAsia="Calibri" w:hAnsi="Sakkal Majalla" w:cs="Sakkal Majalla"/>
          <w:kern w:val="0"/>
          <w:sz w:val="32"/>
          <w:szCs w:val="32"/>
          <w:lang w:bidi="ar-EG"/>
          <w14:ligatures w14:val="none"/>
        </w:rPr>
      </w:pPr>
    </w:p>
    <w:p w14:paraId="1A240865" w14:textId="77777777" w:rsidR="00583200" w:rsidRPr="00583200" w:rsidRDefault="00BC618B" w:rsidP="00583200">
      <w:pPr>
        <w:pStyle w:val="ListParagraph"/>
        <w:numPr>
          <w:ilvl w:val="0"/>
          <w:numId w:val="18"/>
        </w:numPr>
        <w:bidi/>
        <w:spacing w:after="0" w:line="360" w:lineRule="auto"/>
        <w:ind w:right="-270"/>
        <w:jc w:val="both"/>
        <w:rPr>
          <w:rFonts w:ascii="Sakkal Majalla" w:eastAsia="Calibri" w:hAnsi="Sakkal Majalla" w:cs="Sakkal Majalla"/>
          <w:kern w:val="0"/>
          <w:sz w:val="32"/>
          <w:szCs w:val="32"/>
          <w:rtl/>
          <w14:ligatures w14:val="none"/>
        </w:rPr>
      </w:pPr>
      <w:r w:rsidRPr="00583200">
        <w:rPr>
          <w:rFonts w:ascii="Sakkal Majalla" w:eastAsia="Calibri" w:hAnsi="Sakkal Majalla" w:cs="Sakkal Majalla"/>
          <w:b/>
          <w:bCs/>
          <w:kern w:val="0"/>
          <w:sz w:val="32"/>
          <w:szCs w:val="32"/>
          <w:rtl/>
          <w14:ligatures w14:val="none"/>
        </w:rPr>
        <w:lastRenderedPageBreak/>
        <w:t xml:space="preserve">دراسة الخميس </w:t>
      </w:r>
      <w:r w:rsidRPr="00583200">
        <w:rPr>
          <w:rFonts w:ascii="Sakkal Majalla" w:eastAsia="Calibri" w:hAnsi="Sakkal Majalla" w:cs="Sakkal Majalla"/>
          <w:b/>
          <w:bCs/>
          <w:kern w:val="0"/>
          <w:sz w:val="32"/>
          <w:szCs w:val="32"/>
          <w:lang w:bidi="ar-EG"/>
          <w14:ligatures w14:val="none"/>
        </w:rPr>
        <w:t xml:space="preserve">(2024) </w:t>
      </w:r>
      <w:r w:rsidRPr="00583200">
        <w:rPr>
          <w:rFonts w:ascii="Sakkal Majalla" w:eastAsia="Calibri" w:hAnsi="Sakkal Majalla" w:cs="Sakkal Majalla"/>
          <w:b/>
          <w:bCs/>
          <w:kern w:val="0"/>
          <w:sz w:val="32"/>
          <w:szCs w:val="32"/>
          <w:rtl/>
          <w14:ligatures w14:val="none"/>
        </w:rPr>
        <w:t xml:space="preserve">بعنوان </w:t>
      </w:r>
      <w:r w:rsidRPr="00583200">
        <w:rPr>
          <w:rFonts w:ascii="Sakkal Majalla" w:eastAsia="Calibri" w:hAnsi="Sakkal Majalla" w:cs="Sakkal Majalla"/>
          <w:b/>
          <w:bCs/>
          <w:kern w:val="0"/>
          <w:sz w:val="32"/>
          <w:szCs w:val="32"/>
          <w:lang w:bidi="ar-EG"/>
          <w14:ligatures w14:val="none"/>
        </w:rPr>
        <w:t>"</w:t>
      </w:r>
      <w:r w:rsidRPr="00583200">
        <w:rPr>
          <w:rFonts w:ascii="Sakkal Majalla" w:eastAsia="Calibri" w:hAnsi="Sakkal Majalla" w:cs="Sakkal Majalla"/>
          <w:b/>
          <w:bCs/>
          <w:kern w:val="0"/>
          <w:sz w:val="32"/>
          <w:szCs w:val="32"/>
          <w:rtl/>
          <w14:ligatures w14:val="none"/>
        </w:rPr>
        <w:t>واقع الاستدامة التنظيمية في المنظمات العربية</w:t>
      </w:r>
      <w:r w:rsidRPr="00583200">
        <w:rPr>
          <w:rFonts w:ascii="Sakkal Majalla" w:eastAsia="Calibri" w:hAnsi="Sakkal Majalla" w:cs="Sakkal Majalla"/>
          <w:b/>
          <w:bCs/>
          <w:kern w:val="0"/>
          <w:sz w:val="32"/>
          <w:szCs w:val="32"/>
          <w:lang w:bidi="ar-EG"/>
          <w14:ligatures w14:val="none"/>
        </w:rPr>
        <w:t>"</w:t>
      </w:r>
      <w:r w:rsidRPr="00583200">
        <w:rPr>
          <w:rFonts w:ascii="Sakkal Majalla" w:eastAsia="Calibri" w:hAnsi="Sakkal Majalla" w:cs="Sakkal Majalla"/>
          <w:kern w:val="0"/>
          <w:sz w:val="32"/>
          <w:szCs w:val="32"/>
          <w:lang w:bidi="ar-EG"/>
          <w14:ligatures w14:val="none"/>
        </w:rPr>
        <w:t xml:space="preserve"> </w:t>
      </w:r>
    </w:p>
    <w:p w14:paraId="645530B1" w14:textId="6F3D34EB" w:rsidR="00BC618B" w:rsidRDefault="00BC618B" w:rsidP="00583200">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ركزت على تحليل مفهوم الاستدامة التنظيمية وربطه بممارسات الموارد البشرية في المؤسسات العربية، مع تطبيقات خاصة في السعودية</w:t>
      </w:r>
      <w:r w:rsidRPr="00BC618B">
        <w:rPr>
          <w:rFonts w:ascii="Sakkal Majalla" w:eastAsia="Calibri" w:hAnsi="Sakkal Majalla" w:cs="Sakkal Majalla"/>
          <w:kern w:val="0"/>
          <w:sz w:val="32"/>
          <w:szCs w:val="32"/>
          <w:lang w:bidi="ar-EG"/>
          <w14:ligatures w14:val="none"/>
        </w:rPr>
        <w:t xml:space="preserve">. </w:t>
      </w:r>
      <w:r w:rsidRPr="00BC618B">
        <w:rPr>
          <w:rFonts w:ascii="Sakkal Majalla" w:eastAsia="Calibri" w:hAnsi="Sakkal Majalla" w:cs="Sakkal Majalla"/>
          <w:kern w:val="0"/>
          <w:sz w:val="32"/>
          <w:szCs w:val="32"/>
          <w:rtl/>
          <w14:ligatures w14:val="none"/>
        </w:rPr>
        <w:t>استخدم الباحث المنهج الوصفي التحليلي من خلال استبيانات ومقابلات مع مديري الموارد البشرية، وأظهرت النتائج أن الاستدامة التنظيمية ترتبط بشكل مباشر بفاعلية القيادة التحويلية وبرامج التطوير المهني، وأن المؤسسات التي تتبنى سياسات تحفيزية تقلل من معدلات دوران الموظفين وتحقق مستويات أعلى من الرضا الوظيفي</w:t>
      </w:r>
      <w:r w:rsidRPr="00BC618B">
        <w:rPr>
          <w:rFonts w:ascii="Sakkal Majalla" w:eastAsia="Calibri" w:hAnsi="Sakkal Majalla" w:cs="Sakkal Majalla"/>
          <w:kern w:val="0"/>
          <w:sz w:val="32"/>
          <w:szCs w:val="32"/>
          <w:lang w:bidi="ar-EG"/>
          <w14:ligatures w14:val="none"/>
        </w:rPr>
        <w:t xml:space="preserve">. </w:t>
      </w:r>
      <w:r w:rsidRPr="00BC618B">
        <w:rPr>
          <w:rFonts w:ascii="Sakkal Majalla" w:eastAsia="Calibri" w:hAnsi="Sakkal Majalla" w:cs="Sakkal Majalla"/>
          <w:kern w:val="0"/>
          <w:sz w:val="32"/>
          <w:szCs w:val="32"/>
          <w:rtl/>
          <w14:ligatures w14:val="none"/>
        </w:rPr>
        <w:t>أوصى الباحث بضرورة تعزيز ثقافة الاستدامة داخل المؤسسات، وتبني سياسات مرنة تدعم استقرار القوى العاملة وتزيد من قدرتها على مواجهة التحديات المستقبلية</w:t>
      </w:r>
      <w:r w:rsidRPr="00BC618B">
        <w:rPr>
          <w:rFonts w:ascii="Sakkal Majalla" w:eastAsia="Calibri" w:hAnsi="Sakkal Majalla" w:cs="Sakkal Majalla"/>
          <w:kern w:val="0"/>
          <w:sz w:val="32"/>
          <w:szCs w:val="32"/>
          <w:lang w:bidi="ar-EG"/>
          <w14:ligatures w14:val="none"/>
        </w:rPr>
        <w:t>.</w:t>
      </w:r>
    </w:p>
    <w:p w14:paraId="3ED712B7" w14:textId="77777777" w:rsidR="00583200" w:rsidRPr="00BC618B" w:rsidRDefault="00583200" w:rsidP="00583200">
      <w:pPr>
        <w:bidi/>
        <w:spacing w:after="0" w:line="360" w:lineRule="auto"/>
        <w:ind w:right="-270"/>
        <w:jc w:val="both"/>
        <w:rPr>
          <w:rFonts w:ascii="Sakkal Majalla" w:eastAsia="Calibri" w:hAnsi="Sakkal Majalla" w:cs="Sakkal Majalla"/>
          <w:kern w:val="0"/>
          <w:sz w:val="32"/>
          <w:szCs w:val="32"/>
          <w:lang w:bidi="ar-EG"/>
          <w14:ligatures w14:val="none"/>
        </w:rPr>
      </w:pPr>
    </w:p>
    <w:p w14:paraId="3E2117F7" w14:textId="77777777" w:rsidR="00583200" w:rsidRPr="00583200" w:rsidRDefault="00BC618B" w:rsidP="00583200">
      <w:pPr>
        <w:pStyle w:val="ListParagraph"/>
        <w:numPr>
          <w:ilvl w:val="0"/>
          <w:numId w:val="18"/>
        </w:numPr>
        <w:bidi/>
        <w:spacing w:after="0" w:line="360" w:lineRule="auto"/>
        <w:ind w:right="-270"/>
        <w:jc w:val="both"/>
        <w:rPr>
          <w:rFonts w:ascii="Sakkal Majalla" w:eastAsia="Calibri" w:hAnsi="Sakkal Majalla" w:cs="Sakkal Majalla"/>
          <w:kern w:val="0"/>
          <w:sz w:val="32"/>
          <w:szCs w:val="32"/>
          <w:rtl/>
          <w14:ligatures w14:val="none"/>
        </w:rPr>
      </w:pPr>
      <w:r w:rsidRPr="00583200">
        <w:rPr>
          <w:rFonts w:ascii="Sakkal Majalla" w:eastAsia="Calibri" w:hAnsi="Sakkal Majalla" w:cs="Sakkal Majalla"/>
          <w:b/>
          <w:bCs/>
          <w:kern w:val="0"/>
          <w:sz w:val="32"/>
          <w:szCs w:val="32"/>
          <w:rtl/>
          <w14:ligatures w14:val="none"/>
        </w:rPr>
        <w:t xml:space="preserve">دراسة العمري </w:t>
      </w:r>
      <w:r w:rsidRPr="00583200">
        <w:rPr>
          <w:rFonts w:ascii="Sakkal Majalla" w:eastAsia="Calibri" w:hAnsi="Sakkal Majalla" w:cs="Sakkal Majalla"/>
          <w:b/>
          <w:bCs/>
          <w:kern w:val="0"/>
          <w:sz w:val="32"/>
          <w:szCs w:val="32"/>
          <w:lang w:bidi="ar-EG"/>
          <w14:ligatures w14:val="none"/>
        </w:rPr>
        <w:t xml:space="preserve">(2019) </w:t>
      </w:r>
      <w:r w:rsidRPr="00583200">
        <w:rPr>
          <w:rFonts w:ascii="Sakkal Majalla" w:eastAsia="Calibri" w:hAnsi="Sakkal Majalla" w:cs="Sakkal Majalla"/>
          <w:b/>
          <w:bCs/>
          <w:kern w:val="0"/>
          <w:sz w:val="32"/>
          <w:szCs w:val="32"/>
          <w:rtl/>
          <w14:ligatures w14:val="none"/>
        </w:rPr>
        <w:t xml:space="preserve">بعنوان </w:t>
      </w:r>
      <w:r w:rsidRPr="00583200">
        <w:rPr>
          <w:rFonts w:ascii="Sakkal Majalla" w:eastAsia="Calibri" w:hAnsi="Sakkal Majalla" w:cs="Sakkal Majalla"/>
          <w:b/>
          <w:bCs/>
          <w:kern w:val="0"/>
          <w:sz w:val="32"/>
          <w:szCs w:val="32"/>
          <w:lang w:bidi="ar-EG"/>
          <w14:ligatures w14:val="none"/>
        </w:rPr>
        <w:t>"</w:t>
      </w:r>
      <w:r w:rsidRPr="00583200">
        <w:rPr>
          <w:rFonts w:ascii="Sakkal Majalla" w:eastAsia="Calibri" w:hAnsi="Sakkal Majalla" w:cs="Sakkal Majalla"/>
          <w:b/>
          <w:bCs/>
          <w:kern w:val="0"/>
          <w:sz w:val="32"/>
          <w:szCs w:val="32"/>
          <w:rtl/>
          <w14:ligatures w14:val="none"/>
        </w:rPr>
        <w:t>مستقبل سوق العمالة في المملكة العربية السعودية في ضوء المتغيرات العالمية</w:t>
      </w:r>
      <w:r w:rsidRPr="00583200">
        <w:rPr>
          <w:rFonts w:ascii="Sakkal Majalla" w:eastAsia="Calibri" w:hAnsi="Sakkal Majalla" w:cs="Sakkal Majalla"/>
          <w:b/>
          <w:bCs/>
          <w:kern w:val="0"/>
          <w:sz w:val="32"/>
          <w:szCs w:val="32"/>
          <w:lang w:bidi="ar-EG"/>
          <w14:ligatures w14:val="none"/>
        </w:rPr>
        <w:t>"</w:t>
      </w:r>
      <w:r w:rsidRPr="00583200">
        <w:rPr>
          <w:rFonts w:ascii="Sakkal Majalla" w:eastAsia="Calibri" w:hAnsi="Sakkal Majalla" w:cs="Sakkal Majalla"/>
          <w:kern w:val="0"/>
          <w:sz w:val="32"/>
          <w:szCs w:val="32"/>
          <w:lang w:bidi="ar-EG"/>
          <w14:ligatures w14:val="none"/>
        </w:rPr>
        <w:t xml:space="preserve"> </w:t>
      </w:r>
    </w:p>
    <w:p w14:paraId="3339E891" w14:textId="6D004341" w:rsidR="00BC618B" w:rsidRDefault="00BC618B" w:rsidP="00583200">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جاءت لتستشرف مستقبل سوق العمل السعودي في ظل التغيرات العالمية</w:t>
      </w:r>
      <w:r w:rsidRPr="00BC618B">
        <w:rPr>
          <w:rFonts w:ascii="Sakkal Majalla" w:eastAsia="Calibri" w:hAnsi="Sakkal Majalla" w:cs="Sakkal Majalla"/>
          <w:kern w:val="0"/>
          <w:sz w:val="32"/>
          <w:szCs w:val="32"/>
          <w:lang w:bidi="ar-EG"/>
          <w14:ligatures w14:val="none"/>
        </w:rPr>
        <w:t xml:space="preserve">. </w:t>
      </w:r>
      <w:r w:rsidRPr="00BC618B">
        <w:rPr>
          <w:rFonts w:ascii="Sakkal Majalla" w:eastAsia="Calibri" w:hAnsi="Sakkal Majalla" w:cs="Sakkal Majalla"/>
          <w:kern w:val="0"/>
          <w:sz w:val="32"/>
          <w:szCs w:val="32"/>
          <w:rtl/>
          <w14:ligatures w14:val="none"/>
        </w:rPr>
        <w:t>اعتمدت الدراسة على المنهج الوصفي التحليلي من خلال تحليل بيانات سوق العمل وتقارير دولية، وأظهرت النتائج أن السوق السعودي يواجه تحديات كبيرة في مواءمة الكفاءات الوطنية مع متطلبات الاقتصاد العالمي، خاصة في ظل المنافسة المتزايدة على المهارات التقنية</w:t>
      </w:r>
      <w:r w:rsidRPr="00BC618B">
        <w:rPr>
          <w:rFonts w:ascii="Sakkal Majalla" w:eastAsia="Calibri" w:hAnsi="Sakkal Majalla" w:cs="Sakkal Majalla"/>
          <w:kern w:val="0"/>
          <w:sz w:val="32"/>
          <w:szCs w:val="32"/>
          <w:lang w:bidi="ar-EG"/>
          <w14:ligatures w14:val="none"/>
        </w:rPr>
        <w:t xml:space="preserve">. </w:t>
      </w:r>
      <w:r w:rsidRPr="00BC618B">
        <w:rPr>
          <w:rFonts w:ascii="Sakkal Majalla" w:eastAsia="Calibri" w:hAnsi="Sakkal Majalla" w:cs="Sakkal Majalla"/>
          <w:kern w:val="0"/>
          <w:sz w:val="32"/>
          <w:szCs w:val="32"/>
          <w:rtl/>
          <w14:ligatures w14:val="none"/>
        </w:rPr>
        <w:t>أوصت الدراسة بضرورة الاستثمار في التعليم والتدريب المستمر، وتبني سياسات مرنة في إدارة الموارد البشرية، مع التركيز على تطوير رأس المال البشري ليكون قادرًا على المنافسة عالميًا</w:t>
      </w:r>
      <w:r w:rsidRPr="00BC618B">
        <w:rPr>
          <w:rFonts w:ascii="Sakkal Majalla" w:eastAsia="Calibri" w:hAnsi="Sakkal Majalla" w:cs="Sakkal Majalla"/>
          <w:kern w:val="0"/>
          <w:sz w:val="32"/>
          <w:szCs w:val="32"/>
          <w:lang w:bidi="ar-EG"/>
          <w14:ligatures w14:val="none"/>
        </w:rPr>
        <w:t>.</w:t>
      </w:r>
    </w:p>
    <w:p w14:paraId="7E45D0AC"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16133184"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59A67BE5"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109ECDF9"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27511D6D"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1CCBA1EB" w14:textId="77777777" w:rsidR="00583200" w:rsidRPr="00BC618B" w:rsidRDefault="00583200" w:rsidP="00583200">
      <w:pPr>
        <w:bidi/>
        <w:spacing w:after="0" w:line="360" w:lineRule="auto"/>
        <w:ind w:right="-270"/>
        <w:jc w:val="both"/>
        <w:rPr>
          <w:rFonts w:ascii="Sakkal Majalla" w:eastAsia="Calibri" w:hAnsi="Sakkal Majalla" w:cs="Sakkal Majalla"/>
          <w:kern w:val="0"/>
          <w:sz w:val="32"/>
          <w:szCs w:val="32"/>
          <w:lang w:bidi="ar-EG"/>
          <w14:ligatures w14:val="none"/>
        </w:rPr>
      </w:pPr>
    </w:p>
    <w:p w14:paraId="0596BC2F" w14:textId="74E1DFA1" w:rsidR="00BC618B" w:rsidRPr="00BC618B" w:rsidRDefault="00BC618B" w:rsidP="00BC618B">
      <w:pPr>
        <w:bidi/>
        <w:spacing w:after="0" w:line="360" w:lineRule="auto"/>
        <w:ind w:right="-270"/>
        <w:jc w:val="both"/>
        <w:rPr>
          <w:rFonts w:ascii="Sakkal Majalla" w:eastAsia="Calibri" w:hAnsi="Sakkal Majalla" w:cs="Sakkal Majalla"/>
          <w:b/>
          <w:bCs/>
          <w:kern w:val="0"/>
          <w:sz w:val="32"/>
          <w:szCs w:val="32"/>
          <w:rtl/>
          <w:lang w:bidi="ar-EG"/>
          <w14:ligatures w14:val="none"/>
        </w:rPr>
      </w:pPr>
      <w:r w:rsidRPr="00BC618B">
        <w:rPr>
          <w:rFonts w:ascii="Sakkal Majalla" w:eastAsia="Calibri" w:hAnsi="Sakkal Majalla" w:cs="Sakkal Majalla" w:hint="cs"/>
          <w:b/>
          <w:bCs/>
          <w:kern w:val="0"/>
          <w:sz w:val="32"/>
          <w:szCs w:val="32"/>
          <w:rtl/>
          <w:lang w:bidi="ar-EG"/>
          <w14:ligatures w14:val="none"/>
        </w:rPr>
        <w:lastRenderedPageBreak/>
        <w:t>2.2.2 الدراسات الاجنبية</w:t>
      </w:r>
    </w:p>
    <w:p w14:paraId="007F28E1" w14:textId="77777777" w:rsidR="00583200" w:rsidRPr="00583200" w:rsidRDefault="00BC618B" w:rsidP="00583200">
      <w:pPr>
        <w:pStyle w:val="ListParagraph"/>
        <w:numPr>
          <w:ilvl w:val="0"/>
          <w:numId w:val="19"/>
        </w:numPr>
        <w:bidi/>
        <w:spacing w:after="0" w:line="360" w:lineRule="auto"/>
        <w:ind w:right="-270"/>
        <w:jc w:val="both"/>
        <w:rPr>
          <w:rFonts w:ascii="Sakkal Majalla" w:eastAsia="Calibri" w:hAnsi="Sakkal Majalla" w:cs="Sakkal Majalla"/>
          <w:kern w:val="0"/>
          <w:sz w:val="32"/>
          <w:szCs w:val="32"/>
          <w:rtl/>
          <w14:ligatures w14:val="none"/>
        </w:rPr>
      </w:pPr>
      <w:r w:rsidRPr="00583200">
        <w:rPr>
          <w:rFonts w:ascii="Sakkal Majalla" w:eastAsia="Calibri" w:hAnsi="Sakkal Majalla" w:cs="Sakkal Majalla"/>
          <w:b/>
          <w:bCs/>
          <w:kern w:val="0"/>
          <w:sz w:val="32"/>
          <w:szCs w:val="32"/>
          <w:rtl/>
          <w14:ligatures w14:val="none"/>
        </w:rPr>
        <w:t>دراسة</w:t>
      </w:r>
      <w:r w:rsidRPr="00583200">
        <w:rPr>
          <w:rFonts w:ascii="Sakkal Majalla" w:eastAsia="Calibri" w:hAnsi="Sakkal Majalla" w:cs="Sakkal Majalla"/>
          <w:b/>
          <w:bCs/>
          <w:kern w:val="0"/>
          <w:sz w:val="32"/>
          <w:szCs w:val="32"/>
          <w:lang w:bidi="ar-EG"/>
          <w14:ligatures w14:val="none"/>
        </w:rPr>
        <w:t xml:space="preserve"> O’Brien </w:t>
      </w:r>
      <w:r w:rsidRPr="00583200">
        <w:rPr>
          <w:rFonts w:ascii="Sakkal Majalla" w:eastAsia="Calibri" w:hAnsi="Sakkal Majalla" w:cs="Sakkal Majalla"/>
          <w:b/>
          <w:bCs/>
          <w:kern w:val="0"/>
          <w:sz w:val="32"/>
          <w:szCs w:val="32"/>
          <w:rtl/>
          <w14:ligatures w14:val="none"/>
        </w:rPr>
        <w:t>وآخرون (2025) بعنوان</w:t>
      </w:r>
      <w:r w:rsidRPr="00583200">
        <w:rPr>
          <w:rFonts w:ascii="Sakkal Majalla" w:eastAsia="Calibri" w:hAnsi="Sakkal Majalla" w:cs="Sakkal Majalla"/>
          <w:b/>
          <w:bCs/>
          <w:kern w:val="0"/>
          <w:sz w:val="32"/>
          <w:szCs w:val="32"/>
          <w:lang w:bidi="ar-EG"/>
          <w14:ligatures w14:val="none"/>
        </w:rPr>
        <w:t xml:space="preserve"> "Mapping a decade of digital transformation in HRM: Trends, implications, and future research directions"</w:t>
      </w:r>
      <w:r w:rsidRPr="00583200">
        <w:rPr>
          <w:rFonts w:ascii="Sakkal Majalla" w:eastAsia="Calibri" w:hAnsi="Sakkal Majalla" w:cs="Sakkal Majalla"/>
          <w:kern w:val="0"/>
          <w:sz w:val="32"/>
          <w:szCs w:val="32"/>
          <w:lang w:bidi="ar-EG"/>
          <w14:ligatures w14:val="none"/>
        </w:rPr>
        <w:t xml:space="preserve"> </w:t>
      </w:r>
    </w:p>
    <w:p w14:paraId="14D6AB50" w14:textId="5BF5D1D1" w:rsidR="00BC618B" w:rsidRDefault="00BC618B" w:rsidP="00583200">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هدفت إلى تحليل مسار التحول الرقمي في إدارة الموارد البشرية خلال العقد الأخير، من خلال منهجية تحليل ببليومتري شملت أكثر من 500 دراسة منشورة في قواعد بيانات عالمية. استخدم الباحثون أدوات تحليل البيانات الضخمة لرصد الاتجاهات البحثية في مجالات الذكاء الاصطناعي، الأتمتة، والبيانات الضخمة داخل الموارد البشرية. أظهرت النتائج أن التحول الرقمي أصبح ركيزة أساسية في تطوير استراتيجيات الموارد البشرية، حيث ارتفع الاهتمام بالأنظمة الذكية للتوظيف والتدريب. وأوصت الدراسة بضرورة توجيه الأبحاث المستقبلية نحو فهم تأثير الذكاء الاصطناعي على الاستدامة الوظيفية والرضا الوظيفي</w:t>
      </w:r>
      <w:r w:rsidRPr="00BC618B">
        <w:rPr>
          <w:rFonts w:ascii="Sakkal Majalla" w:eastAsia="Calibri" w:hAnsi="Sakkal Majalla" w:cs="Sakkal Majalla"/>
          <w:kern w:val="0"/>
          <w:sz w:val="32"/>
          <w:szCs w:val="32"/>
          <w:lang w:bidi="ar-EG"/>
          <w14:ligatures w14:val="none"/>
        </w:rPr>
        <w:t>.</w:t>
      </w:r>
    </w:p>
    <w:p w14:paraId="7A46A141" w14:textId="77777777" w:rsidR="00583200" w:rsidRPr="00BC618B" w:rsidRDefault="00583200" w:rsidP="00583200">
      <w:pPr>
        <w:bidi/>
        <w:spacing w:after="0" w:line="360" w:lineRule="auto"/>
        <w:ind w:right="-270"/>
        <w:jc w:val="both"/>
        <w:rPr>
          <w:rFonts w:ascii="Sakkal Majalla" w:eastAsia="Calibri" w:hAnsi="Sakkal Majalla" w:cs="Sakkal Majalla"/>
          <w:kern w:val="0"/>
          <w:sz w:val="32"/>
          <w:szCs w:val="32"/>
          <w:lang w:bidi="ar-EG"/>
          <w14:ligatures w14:val="none"/>
        </w:rPr>
      </w:pPr>
    </w:p>
    <w:p w14:paraId="509E9230" w14:textId="77777777" w:rsidR="00583200" w:rsidRPr="00583200" w:rsidRDefault="00BC618B" w:rsidP="00583200">
      <w:pPr>
        <w:pStyle w:val="ListParagraph"/>
        <w:numPr>
          <w:ilvl w:val="0"/>
          <w:numId w:val="19"/>
        </w:numPr>
        <w:bidi/>
        <w:spacing w:after="0" w:line="360" w:lineRule="auto"/>
        <w:ind w:right="-270"/>
        <w:jc w:val="both"/>
        <w:rPr>
          <w:rFonts w:ascii="Sakkal Majalla" w:eastAsia="Calibri" w:hAnsi="Sakkal Majalla" w:cs="Sakkal Majalla"/>
          <w:kern w:val="0"/>
          <w:sz w:val="32"/>
          <w:szCs w:val="32"/>
          <w:rtl/>
          <w14:ligatures w14:val="none"/>
        </w:rPr>
      </w:pPr>
      <w:r w:rsidRPr="00583200">
        <w:rPr>
          <w:rFonts w:ascii="Sakkal Majalla" w:eastAsia="Calibri" w:hAnsi="Sakkal Majalla" w:cs="Sakkal Majalla"/>
          <w:b/>
          <w:bCs/>
          <w:kern w:val="0"/>
          <w:sz w:val="32"/>
          <w:szCs w:val="32"/>
          <w:rtl/>
          <w14:ligatures w14:val="none"/>
        </w:rPr>
        <w:t>دراسة</w:t>
      </w:r>
      <w:r w:rsidRPr="00583200">
        <w:rPr>
          <w:rFonts w:ascii="Sakkal Majalla" w:eastAsia="Calibri" w:hAnsi="Sakkal Majalla" w:cs="Sakkal Majalla"/>
          <w:b/>
          <w:bCs/>
          <w:kern w:val="0"/>
          <w:sz w:val="32"/>
          <w:szCs w:val="32"/>
          <w:lang w:bidi="ar-EG"/>
          <w14:ligatures w14:val="none"/>
        </w:rPr>
        <w:t xml:space="preserve"> Bindra </w:t>
      </w:r>
      <w:r w:rsidRPr="00583200">
        <w:rPr>
          <w:rFonts w:ascii="Sakkal Majalla" w:eastAsia="Calibri" w:hAnsi="Sakkal Majalla" w:cs="Sakkal Majalla"/>
          <w:b/>
          <w:bCs/>
          <w:kern w:val="0"/>
          <w:sz w:val="32"/>
          <w:szCs w:val="32"/>
          <w:rtl/>
          <w14:ligatures w14:val="none"/>
        </w:rPr>
        <w:t>وآخرون (2025) بعنوان</w:t>
      </w:r>
      <w:r w:rsidRPr="00583200">
        <w:rPr>
          <w:rFonts w:ascii="Sakkal Majalla" w:eastAsia="Calibri" w:hAnsi="Sakkal Majalla" w:cs="Sakkal Majalla"/>
          <w:b/>
          <w:bCs/>
          <w:kern w:val="0"/>
          <w:sz w:val="32"/>
          <w:szCs w:val="32"/>
          <w:lang w:bidi="ar-EG"/>
          <w14:ligatures w14:val="none"/>
        </w:rPr>
        <w:t xml:space="preserve"> "Traditional to digital: Human resource management transformation"</w:t>
      </w:r>
      <w:r w:rsidRPr="00583200">
        <w:rPr>
          <w:rFonts w:ascii="Sakkal Majalla" w:eastAsia="Calibri" w:hAnsi="Sakkal Majalla" w:cs="Sakkal Majalla"/>
          <w:kern w:val="0"/>
          <w:sz w:val="32"/>
          <w:szCs w:val="32"/>
          <w:lang w:bidi="ar-EG"/>
          <w14:ligatures w14:val="none"/>
        </w:rPr>
        <w:t xml:space="preserve"> </w:t>
      </w:r>
    </w:p>
    <w:p w14:paraId="0A76CA5F" w14:textId="0C7DC942" w:rsidR="00BC618B" w:rsidRDefault="00BC618B" w:rsidP="00583200">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تناولت التحول من إدارة الموارد البشرية التقليدية إلى الرقمية، خاصة بعد جائحة كوفيد-19 التي سرعت هذا الانتقال. اعتمدت الدراسة على المنهج الوصفي التحليلي من خلال مراجعة الأدبيات ومقابلات مع خبراء في مؤسسات متعددة الجنسيات. النتائج بينت أن المؤسسات التي تبنت أنظمة رقمية لإدارة الموارد البشرية حققت مستويات أعلى من الكفاءة والمرونة مقارنة بالمؤسسات التقليدية. وأوصت الدراسة بضرورة الاستثمار في البنية التحتية الرقمية وتدريب الموظفين على استخدام الأنظمة الحديثة لضمان استدامة التحول</w:t>
      </w:r>
      <w:r w:rsidRPr="00BC618B">
        <w:rPr>
          <w:rFonts w:ascii="Sakkal Majalla" w:eastAsia="Calibri" w:hAnsi="Sakkal Majalla" w:cs="Sakkal Majalla"/>
          <w:kern w:val="0"/>
          <w:sz w:val="32"/>
          <w:szCs w:val="32"/>
          <w:lang w:bidi="ar-EG"/>
          <w14:ligatures w14:val="none"/>
        </w:rPr>
        <w:t>.</w:t>
      </w:r>
    </w:p>
    <w:p w14:paraId="59F4B9B0"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2030133E"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28D42808" w14:textId="77777777" w:rsidR="00583200" w:rsidRPr="00BC618B" w:rsidRDefault="00583200" w:rsidP="00583200">
      <w:pPr>
        <w:bidi/>
        <w:spacing w:after="0" w:line="360" w:lineRule="auto"/>
        <w:ind w:right="-270"/>
        <w:jc w:val="both"/>
        <w:rPr>
          <w:rFonts w:ascii="Sakkal Majalla" w:eastAsia="Calibri" w:hAnsi="Sakkal Majalla" w:cs="Sakkal Majalla"/>
          <w:kern w:val="0"/>
          <w:sz w:val="32"/>
          <w:szCs w:val="32"/>
          <w:lang w:bidi="ar-EG"/>
          <w14:ligatures w14:val="none"/>
        </w:rPr>
      </w:pPr>
    </w:p>
    <w:p w14:paraId="0C583E60" w14:textId="77777777" w:rsidR="00583200" w:rsidRPr="00583200" w:rsidRDefault="00BC618B" w:rsidP="00583200">
      <w:pPr>
        <w:pStyle w:val="ListParagraph"/>
        <w:numPr>
          <w:ilvl w:val="0"/>
          <w:numId w:val="19"/>
        </w:numPr>
        <w:bidi/>
        <w:spacing w:after="0" w:line="360" w:lineRule="auto"/>
        <w:ind w:right="-270"/>
        <w:jc w:val="both"/>
        <w:rPr>
          <w:rFonts w:ascii="Sakkal Majalla" w:eastAsia="Calibri" w:hAnsi="Sakkal Majalla" w:cs="Sakkal Majalla"/>
          <w:kern w:val="0"/>
          <w:sz w:val="32"/>
          <w:szCs w:val="32"/>
          <w:rtl/>
          <w14:ligatures w14:val="none"/>
        </w:rPr>
      </w:pPr>
      <w:r w:rsidRPr="00583200">
        <w:rPr>
          <w:rFonts w:ascii="Sakkal Majalla" w:eastAsia="Calibri" w:hAnsi="Sakkal Majalla" w:cs="Sakkal Majalla"/>
          <w:b/>
          <w:bCs/>
          <w:kern w:val="0"/>
          <w:sz w:val="32"/>
          <w:szCs w:val="32"/>
          <w:rtl/>
          <w14:ligatures w14:val="none"/>
        </w:rPr>
        <w:lastRenderedPageBreak/>
        <w:t>دراسة</w:t>
      </w:r>
      <w:r w:rsidRPr="00583200">
        <w:rPr>
          <w:rFonts w:ascii="Sakkal Majalla" w:eastAsia="Calibri" w:hAnsi="Sakkal Majalla" w:cs="Sakkal Majalla"/>
          <w:b/>
          <w:bCs/>
          <w:kern w:val="0"/>
          <w:sz w:val="32"/>
          <w:szCs w:val="32"/>
          <w:lang w:bidi="ar-EG"/>
          <w14:ligatures w14:val="none"/>
        </w:rPr>
        <w:t xml:space="preserve"> Srivastav &amp; Shukla (2025) </w:t>
      </w:r>
      <w:r w:rsidRPr="00583200">
        <w:rPr>
          <w:rFonts w:ascii="Sakkal Majalla" w:eastAsia="Calibri" w:hAnsi="Sakkal Majalla" w:cs="Sakkal Majalla"/>
          <w:b/>
          <w:bCs/>
          <w:kern w:val="0"/>
          <w:sz w:val="32"/>
          <w:szCs w:val="32"/>
          <w:rtl/>
          <w14:ligatures w14:val="none"/>
        </w:rPr>
        <w:t>بعنوان</w:t>
      </w:r>
      <w:r w:rsidRPr="00583200">
        <w:rPr>
          <w:rFonts w:ascii="Sakkal Majalla" w:eastAsia="Calibri" w:hAnsi="Sakkal Majalla" w:cs="Sakkal Majalla"/>
          <w:b/>
          <w:bCs/>
          <w:kern w:val="0"/>
          <w:sz w:val="32"/>
          <w:szCs w:val="32"/>
          <w:lang w:bidi="ar-EG"/>
          <w14:ligatures w14:val="none"/>
        </w:rPr>
        <w:t xml:space="preserve"> "Global human resource management trends in the digital transformation era"</w:t>
      </w:r>
      <w:r w:rsidRPr="00583200">
        <w:rPr>
          <w:rFonts w:ascii="Sakkal Majalla" w:eastAsia="Calibri" w:hAnsi="Sakkal Majalla" w:cs="Sakkal Majalla"/>
          <w:kern w:val="0"/>
          <w:sz w:val="32"/>
          <w:szCs w:val="32"/>
          <w:lang w:bidi="ar-EG"/>
          <w14:ligatures w14:val="none"/>
        </w:rPr>
        <w:t xml:space="preserve"> </w:t>
      </w:r>
    </w:p>
    <w:p w14:paraId="0A3E5BBB" w14:textId="6E108F59" w:rsidR="00BC618B" w:rsidRDefault="00BC618B" w:rsidP="00583200">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هدفت إلى استكشاف الاتجاهات العالمية في إدارة الموارد البشرية في ظل التحول الرقمي. اعتمدت الدراسة على منهجية نظرية تحليلية، حيث استعرضت سبعة نماذج جديدة مثل رأس المال البشري المعزز بالذكاء الاصطناعي، بيئات العمل الهجينة، والقيادة الرقمية. النتائج أوضحت أن هذه النماذج أصبحت ضرورية لضمان تنافسية المؤسسات في الأسواق العالمية. وأوصت الدراسة بضرورة دمج هذه النماذج في السياسات المؤسسية، مع التركيز على تعزيز الابتكار والمرونة التنظيمية</w:t>
      </w:r>
      <w:r w:rsidRPr="00BC618B">
        <w:rPr>
          <w:rFonts w:ascii="Sakkal Majalla" w:eastAsia="Calibri" w:hAnsi="Sakkal Majalla" w:cs="Sakkal Majalla"/>
          <w:kern w:val="0"/>
          <w:sz w:val="32"/>
          <w:szCs w:val="32"/>
          <w:lang w:bidi="ar-EG"/>
          <w14:ligatures w14:val="none"/>
        </w:rPr>
        <w:t>.</w:t>
      </w:r>
    </w:p>
    <w:p w14:paraId="05DDB6BB" w14:textId="77777777" w:rsidR="00583200" w:rsidRPr="00BC618B" w:rsidRDefault="00583200" w:rsidP="00583200">
      <w:pPr>
        <w:bidi/>
        <w:spacing w:after="0" w:line="360" w:lineRule="auto"/>
        <w:ind w:right="-270"/>
        <w:jc w:val="both"/>
        <w:rPr>
          <w:rFonts w:ascii="Sakkal Majalla" w:eastAsia="Calibri" w:hAnsi="Sakkal Majalla" w:cs="Sakkal Majalla"/>
          <w:kern w:val="0"/>
          <w:sz w:val="32"/>
          <w:szCs w:val="32"/>
          <w:lang w:bidi="ar-EG"/>
          <w14:ligatures w14:val="none"/>
        </w:rPr>
      </w:pPr>
    </w:p>
    <w:p w14:paraId="1900869F" w14:textId="77777777" w:rsidR="00583200" w:rsidRPr="00583200" w:rsidRDefault="00BC618B" w:rsidP="00583200">
      <w:pPr>
        <w:pStyle w:val="ListParagraph"/>
        <w:numPr>
          <w:ilvl w:val="0"/>
          <w:numId w:val="19"/>
        </w:numPr>
        <w:bidi/>
        <w:spacing w:after="0" w:line="360" w:lineRule="auto"/>
        <w:ind w:right="-270"/>
        <w:jc w:val="both"/>
        <w:rPr>
          <w:rFonts w:ascii="Sakkal Majalla" w:eastAsia="Calibri" w:hAnsi="Sakkal Majalla" w:cs="Sakkal Majalla"/>
          <w:kern w:val="0"/>
          <w:sz w:val="32"/>
          <w:szCs w:val="32"/>
          <w:rtl/>
          <w14:ligatures w14:val="none"/>
        </w:rPr>
      </w:pPr>
      <w:r w:rsidRPr="00583200">
        <w:rPr>
          <w:rFonts w:ascii="Sakkal Majalla" w:eastAsia="Calibri" w:hAnsi="Sakkal Majalla" w:cs="Sakkal Majalla"/>
          <w:b/>
          <w:bCs/>
          <w:kern w:val="0"/>
          <w:sz w:val="32"/>
          <w:szCs w:val="32"/>
          <w:rtl/>
          <w14:ligatures w14:val="none"/>
        </w:rPr>
        <w:t>دراسة</w:t>
      </w:r>
      <w:r w:rsidRPr="00583200">
        <w:rPr>
          <w:rFonts w:ascii="Sakkal Majalla" w:eastAsia="Calibri" w:hAnsi="Sakkal Majalla" w:cs="Sakkal Majalla"/>
          <w:b/>
          <w:bCs/>
          <w:kern w:val="0"/>
          <w:sz w:val="32"/>
          <w:szCs w:val="32"/>
          <w:lang w:bidi="ar-EG"/>
          <w14:ligatures w14:val="none"/>
        </w:rPr>
        <w:t xml:space="preserve"> Christina </w:t>
      </w:r>
      <w:r w:rsidRPr="00583200">
        <w:rPr>
          <w:rFonts w:ascii="Sakkal Majalla" w:eastAsia="Calibri" w:hAnsi="Sakkal Majalla" w:cs="Sakkal Majalla"/>
          <w:b/>
          <w:bCs/>
          <w:kern w:val="0"/>
          <w:sz w:val="32"/>
          <w:szCs w:val="32"/>
          <w:rtl/>
          <w14:ligatures w14:val="none"/>
        </w:rPr>
        <w:t>وآخرون (2025) بعنوان</w:t>
      </w:r>
      <w:r w:rsidRPr="00583200">
        <w:rPr>
          <w:rFonts w:ascii="Sakkal Majalla" w:eastAsia="Calibri" w:hAnsi="Sakkal Majalla" w:cs="Sakkal Majalla"/>
          <w:b/>
          <w:bCs/>
          <w:kern w:val="0"/>
          <w:sz w:val="32"/>
          <w:szCs w:val="32"/>
          <w:lang w:bidi="ar-EG"/>
          <w14:ligatures w14:val="none"/>
        </w:rPr>
        <w:t xml:space="preserve"> "Synthesizing the impact of sustainable human resource management on corporate sustainability"</w:t>
      </w:r>
      <w:r w:rsidRPr="00583200">
        <w:rPr>
          <w:rFonts w:ascii="Sakkal Majalla" w:eastAsia="Calibri" w:hAnsi="Sakkal Majalla" w:cs="Sakkal Majalla"/>
          <w:kern w:val="0"/>
          <w:sz w:val="32"/>
          <w:szCs w:val="32"/>
          <w:lang w:bidi="ar-EG"/>
          <w14:ligatures w14:val="none"/>
        </w:rPr>
        <w:t xml:space="preserve"> </w:t>
      </w:r>
    </w:p>
    <w:p w14:paraId="1551D7C6" w14:textId="25B7D8AF" w:rsidR="00BC618B" w:rsidRDefault="00BC618B" w:rsidP="00583200">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ركزت على العلاقة بين إدارة الموارد البشرية المستدامة والاستدامة المؤسسية. استخدمت الدراسة منهجية متعددة الأدوات، شملت تحليل كمي عبر استبيانات ومقابلات نوعية مع مديري الموارد البشرية في شركات متعددة الجنسيات. النتائج بينت أن تطبيق ممارسات الموارد البشرية المستدامة مثل التدريب المستمر، العدالة الوظيفية، ودعم رفاهية الموظفين يسهم بشكل مباشر في تعزيز الاستدامة المؤسسية. وأوصت الدراسة بضرورة دمج الاستدامة في جميع جوانب إدارة الموارد البشرية لضمان تحقيق أهداف التنمية طويلة الأمد</w:t>
      </w:r>
      <w:r w:rsidRPr="00BC618B">
        <w:rPr>
          <w:rFonts w:ascii="Sakkal Majalla" w:eastAsia="Calibri" w:hAnsi="Sakkal Majalla" w:cs="Sakkal Majalla"/>
          <w:kern w:val="0"/>
          <w:sz w:val="32"/>
          <w:szCs w:val="32"/>
          <w:lang w:bidi="ar-EG"/>
          <w14:ligatures w14:val="none"/>
        </w:rPr>
        <w:t>.</w:t>
      </w:r>
    </w:p>
    <w:p w14:paraId="33791365"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3C0A8CBF" w14:textId="77777777" w:rsidR="004E6AD4" w:rsidRDefault="004E6AD4" w:rsidP="004E6AD4">
      <w:pPr>
        <w:bidi/>
        <w:spacing w:after="0" w:line="360" w:lineRule="auto"/>
        <w:ind w:right="-270"/>
        <w:jc w:val="both"/>
        <w:rPr>
          <w:rFonts w:ascii="Sakkal Majalla" w:eastAsia="Calibri" w:hAnsi="Sakkal Majalla" w:cs="Sakkal Majalla"/>
          <w:kern w:val="0"/>
          <w:sz w:val="32"/>
          <w:szCs w:val="32"/>
          <w:rtl/>
          <w:lang w:bidi="ar-EG"/>
          <w14:ligatures w14:val="none"/>
        </w:rPr>
      </w:pPr>
    </w:p>
    <w:p w14:paraId="02840676" w14:textId="77777777" w:rsidR="004E6AD4" w:rsidRDefault="004E6AD4" w:rsidP="004E6AD4">
      <w:pPr>
        <w:bidi/>
        <w:spacing w:after="0" w:line="360" w:lineRule="auto"/>
        <w:ind w:right="-270"/>
        <w:jc w:val="both"/>
        <w:rPr>
          <w:rFonts w:ascii="Sakkal Majalla" w:eastAsia="Calibri" w:hAnsi="Sakkal Majalla" w:cs="Sakkal Majalla"/>
          <w:kern w:val="0"/>
          <w:sz w:val="32"/>
          <w:szCs w:val="32"/>
          <w:rtl/>
          <w:lang w:bidi="ar-EG"/>
          <w14:ligatures w14:val="none"/>
        </w:rPr>
      </w:pPr>
    </w:p>
    <w:p w14:paraId="65308159" w14:textId="77777777" w:rsidR="004E6AD4" w:rsidRPr="00BC618B" w:rsidRDefault="004E6AD4" w:rsidP="004E6AD4">
      <w:pPr>
        <w:bidi/>
        <w:spacing w:after="0" w:line="360" w:lineRule="auto"/>
        <w:ind w:right="-270"/>
        <w:jc w:val="both"/>
        <w:rPr>
          <w:rFonts w:ascii="Sakkal Majalla" w:eastAsia="Calibri" w:hAnsi="Sakkal Majalla" w:cs="Sakkal Majalla" w:hint="cs"/>
          <w:kern w:val="0"/>
          <w:sz w:val="32"/>
          <w:szCs w:val="32"/>
          <w:lang w:bidi="ar-EG"/>
          <w14:ligatures w14:val="none"/>
        </w:rPr>
      </w:pPr>
    </w:p>
    <w:p w14:paraId="1412DDDE" w14:textId="77777777" w:rsidR="00583200" w:rsidRPr="00583200" w:rsidRDefault="00BC618B" w:rsidP="00583200">
      <w:pPr>
        <w:pStyle w:val="ListParagraph"/>
        <w:numPr>
          <w:ilvl w:val="0"/>
          <w:numId w:val="19"/>
        </w:numPr>
        <w:bidi/>
        <w:spacing w:after="0" w:line="360" w:lineRule="auto"/>
        <w:ind w:right="-270"/>
        <w:jc w:val="both"/>
        <w:rPr>
          <w:rFonts w:ascii="Sakkal Majalla" w:eastAsia="Calibri" w:hAnsi="Sakkal Majalla" w:cs="Sakkal Majalla"/>
          <w:kern w:val="0"/>
          <w:sz w:val="32"/>
          <w:szCs w:val="32"/>
          <w:rtl/>
          <w14:ligatures w14:val="none"/>
        </w:rPr>
      </w:pPr>
      <w:r w:rsidRPr="00583200">
        <w:rPr>
          <w:rFonts w:ascii="Sakkal Majalla" w:eastAsia="Calibri" w:hAnsi="Sakkal Majalla" w:cs="Sakkal Majalla"/>
          <w:b/>
          <w:bCs/>
          <w:kern w:val="0"/>
          <w:sz w:val="32"/>
          <w:szCs w:val="32"/>
          <w:rtl/>
          <w14:ligatures w14:val="none"/>
        </w:rPr>
        <w:lastRenderedPageBreak/>
        <w:t>دراسة</w:t>
      </w:r>
      <w:r w:rsidRPr="00583200">
        <w:rPr>
          <w:rFonts w:ascii="Sakkal Majalla" w:eastAsia="Calibri" w:hAnsi="Sakkal Majalla" w:cs="Sakkal Majalla"/>
          <w:b/>
          <w:bCs/>
          <w:kern w:val="0"/>
          <w:sz w:val="32"/>
          <w:szCs w:val="32"/>
          <w:lang w:bidi="ar-EG"/>
          <w14:ligatures w14:val="none"/>
        </w:rPr>
        <w:t xml:space="preserve"> Bai (2025) </w:t>
      </w:r>
      <w:r w:rsidRPr="00583200">
        <w:rPr>
          <w:rFonts w:ascii="Sakkal Majalla" w:eastAsia="Calibri" w:hAnsi="Sakkal Majalla" w:cs="Sakkal Majalla"/>
          <w:b/>
          <w:bCs/>
          <w:kern w:val="0"/>
          <w:sz w:val="32"/>
          <w:szCs w:val="32"/>
          <w:rtl/>
          <w14:ligatures w14:val="none"/>
        </w:rPr>
        <w:t>بعنوان</w:t>
      </w:r>
      <w:r w:rsidRPr="00583200">
        <w:rPr>
          <w:rFonts w:ascii="Sakkal Majalla" w:eastAsia="Calibri" w:hAnsi="Sakkal Majalla" w:cs="Sakkal Majalla"/>
          <w:b/>
          <w:bCs/>
          <w:kern w:val="0"/>
          <w:sz w:val="32"/>
          <w:szCs w:val="32"/>
          <w:lang w:bidi="ar-EG"/>
          <w14:ligatures w14:val="none"/>
        </w:rPr>
        <w:t xml:space="preserve"> "Exploring sustainable HRM through the lens of employee wellbeing"</w:t>
      </w:r>
      <w:r w:rsidRPr="00583200">
        <w:rPr>
          <w:rFonts w:ascii="Sakkal Majalla" w:eastAsia="Calibri" w:hAnsi="Sakkal Majalla" w:cs="Sakkal Majalla"/>
          <w:kern w:val="0"/>
          <w:sz w:val="32"/>
          <w:szCs w:val="32"/>
          <w:lang w:bidi="ar-EG"/>
          <w14:ligatures w14:val="none"/>
        </w:rPr>
        <w:t xml:space="preserve"> </w:t>
      </w:r>
    </w:p>
    <w:p w14:paraId="7FCF7B4D" w14:textId="46E9D811" w:rsidR="00BC618B" w:rsidRPr="00BC618B" w:rsidRDefault="00BC618B" w:rsidP="00583200">
      <w:pPr>
        <w:bidi/>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rtl/>
          <w14:ligatures w14:val="none"/>
        </w:rPr>
        <w:t>هدفت إلى دراسة الاستدامة الوظيفية من منظور رفاهية الموظفين. اعتمدت الدراسة على منهجية كمية باستخدام استبيانات وزعت على موظفين في قطاعات مختلفة، وتم تحليل البيانات باستخدام النماذج الإحصائية المتقدمة. النتائج أظهرت أن رفاهية الموظفين تمثل أساسًا لتحقيق إدارة موارد بشرية مستدامة، حيث ترتبط بشكل مباشر بالرضا الوظيفي، الولاء المؤسسي، وانخفاض معدلات دوران الموظفين. وأوصت الدراسة بضرورة أن تركز المؤسسات على برامج الصحة النفسية والجسدية، وتوفير بيئة عمل داعمة لتحقيق الاستدامة الوظيفية</w:t>
      </w:r>
      <w:r w:rsidRPr="00BC618B">
        <w:rPr>
          <w:rFonts w:ascii="Sakkal Majalla" w:eastAsia="Calibri" w:hAnsi="Sakkal Majalla" w:cs="Sakkal Majalla"/>
          <w:kern w:val="0"/>
          <w:sz w:val="32"/>
          <w:szCs w:val="32"/>
          <w:lang w:bidi="ar-EG"/>
          <w14:ligatures w14:val="none"/>
        </w:rPr>
        <w:t>.</w:t>
      </w:r>
    </w:p>
    <w:p w14:paraId="61791964" w14:textId="77777777" w:rsidR="00BC618B" w:rsidRDefault="00BC618B" w:rsidP="00BC618B">
      <w:pPr>
        <w:bidi/>
        <w:spacing w:after="0" w:line="360" w:lineRule="auto"/>
        <w:ind w:right="-270"/>
        <w:jc w:val="both"/>
        <w:rPr>
          <w:rFonts w:ascii="Sakkal Majalla" w:eastAsia="Calibri" w:hAnsi="Sakkal Majalla" w:cs="Sakkal Majalla"/>
          <w:kern w:val="0"/>
          <w:sz w:val="32"/>
          <w:szCs w:val="32"/>
          <w:rtl/>
          <w:lang w:bidi="ar-EG"/>
          <w14:ligatures w14:val="none"/>
        </w:rPr>
      </w:pPr>
    </w:p>
    <w:p w14:paraId="0E8A2C92" w14:textId="77777777" w:rsidR="00583200" w:rsidRPr="00583200" w:rsidRDefault="00BC618B" w:rsidP="00583200">
      <w:pPr>
        <w:pStyle w:val="ListParagraph"/>
        <w:numPr>
          <w:ilvl w:val="0"/>
          <w:numId w:val="19"/>
        </w:numPr>
        <w:bidi/>
        <w:spacing w:after="0" w:line="360" w:lineRule="auto"/>
        <w:ind w:right="-270"/>
        <w:jc w:val="both"/>
        <w:rPr>
          <w:rFonts w:ascii="Sakkal Majalla" w:eastAsia="Calibri" w:hAnsi="Sakkal Majalla" w:cs="Sakkal Majalla"/>
          <w:kern w:val="0"/>
          <w:sz w:val="32"/>
          <w:szCs w:val="32"/>
          <w:rtl/>
          <w14:ligatures w14:val="none"/>
        </w:rPr>
      </w:pPr>
      <w:r w:rsidRPr="00583200">
        <w:rPr>
          <w:rFonts w:ascii="Sakkal Majalla" w:eastAsia="Calibri" w:hAnsi="Sakkal Majalla" w:cs="Sakkal Majalla"/>
          <w:b/>
          <w:bCs/>
          <w:kern w:val="0"/>
          <w:sz w:val="32"/>
          <w:szCs w:val="32"/>
          <w:rtl/>
          <w14:ligatures w14:val="none"/>
        </w:rPr>
        <w:t>دراسة</w:t>
      </w:r>
      <w:r w:rsidRPr="00583200">
        <w:rPr>
          <w:rFonts w:ascii="Sakkal Majalla" w:eastAsia="Calibri" w:hAnsi="Sakkal Majalla" w:cs="Sakkal Majalla"/>
          <w:b/>
          <w:bCs/>
          <w:kern w:val="0"/>
          <w:sz w:val="32"/>
          <w:szCs w:val="32"/>
          <w:lang w:bidi="ar-EG"/>
          <w14:ligatures w14:val="none"/>
        </w:rPr>
        <w:t xml:space="preserve"> Nadeem (2025) </w:t>
      </w:r>
      <w:r w:rsidRPr="00583200">
        <w:rPr>
          <w:rFonts w:ascii="Sakkal Majalla" w:eastAsia="Calibri" w:hAnsi="Sakkal Majalla" w:cs="Sakkal Majalla"/>
          <w:b/>
          <w:bCs/>
          <w:kern w:val="0"/>
          <w:sz w:val="32"/>
          <w:szCs w:val="32"/>
          <w:rtl/>
          <w14:ligatures w14:val="none"/>
        </w:rPr>
        <w:t>بعنوان</w:t>
      </w:r>
      <w:r w:rsidRPr="00583200">
        <w:rPr>
          <w:rFonts w:ascii="Sakkal Majalla" w:eastAsia="Calibri" w:hAnsi="Sakkal Majalla" w:cs="Sakkal Majalla"/>
          <w:b/>
          <w:bCs/>
          <w:kern w:val="0"/>
          <w:sz w:val="32"/>
          <w:szCs w:val="32"/>
          <w:lang w:bidi="ar-EG"/>
          <w14:ligatures w14:val="none"/>
        </w:rPr>
        <w:t xml:space="preserve"> "The impact of Saudization (</w:t>
      </w:r>
      <w:proofErr w:type="spellStart"/>
      <w:r w:rsidRPr="00583200">
        <w:rPr>
          <w:rFonts w:ascii="Sakkal Majalla" w:eastAsia="Calibri" w:hAnsi="Sakkal Majalla" w:cs="Sakkal Majalla"/>
          <w:b/>
          <w:bCs/>
          <w:kern w:val="0"/>
          <w:sz w:val="32"/>
          <w:szCs w:val="32"/>
          <w:lang w:bidi="ar-EG"/>
          <w14:ligatures w14:val="none"/>
        </w:rPr>
        <w:t>Nitaqat</w:t>
      </w:r>
      <w:proofErr w:type="spellEnd"/>
      <w:r w:rsidRPr="00583200">
        <w:rPr>
          <w:rFonts w:ascii="Sakkal Majalla" w:eastAsia="Calibri" w:hAnsi="Sakkal Majalla" w:cs="Sakkal Majalla"/>
          <w:b/>
          <w:bCs/>
          <w:kern w:val="0"/>
          <w:sz w:val="32"/>
          <w:szCs w:val="32"/>
          <w:lang w:bidi="ar-EG"/>
          <w14:ligatures w14:val="none"/>
        </w:rPr>
        <w:t>) on global talent mobility"</w:t>
      </w:r>
      <w:r w:rsidRPr="00583200">
        <w:rPr>
          <w:rFonts w:ascii="Sakkal Majalla" w:eastAsia="Calibri" w:hAnsi="Sakkal Majalla" w:cs="Sakkal Majalla"/>
          <w:kern w:val="0"/>
          <w:sz w:val="32"/>
          <w:szCs w:val="32"/>
          <w:lang w:bidi="ar-EG"/>
          <w14:ligatures w14:val="none"/>
        </w:rPr>
        <w:t xml:space="preserve"> </w:t>
      </w:r>
    </w:p>
    <w:p w14:paraId="35084A05" w14:textId="0961F895" w:rsidR="00BC618B" w:rsidRDefault="00BC618B" w:rsidP="00583200">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ركزت على تحليل أثر سياسات التوطين (نطاقات) على حركة المواهب العالمية، خاصة بعد توسيع نطاق المهن المشمولة بالتوطين إلى أكثر من 260 مهنة. استخدمت الدراسة المنهج الوصفي التحليلي من خلال مراجعة السياسات الحكومية والبيانات الإحصائية الخاصة بسوق العمل السعودي. النتائج بينت أن التوطين أدى إلى زيادة مشاركة القوى العاملة الوطنية، لكنه في الوقت ذاته قلل من فرص العمالة الوافدة في بعض القطاعات الحيوية. وأوصت الدراسة بضرورة الموازنة بين أهداف التوطين ومتطلبات السوق، مع تعزيز برامج التدريب لتأهيل المواطنين لشغل الوظائف المتخصصة</w:t>
      </w:r>
      <w:r w:rsidRPr="00BC618B">
        <w:rPr>
          <w:rFonts w:ascii="Sakkal Majalla" w:eastAsia="Calibri" w:hAnsi="Sakkal Majalla" w:cs="Sakkal Majalla"/>
          <w:kern w:val="0"/>
          <w:sz w:val="32"/>
          <w:szCs w:val="32"/>
          <w:lang w:bidi="ar-EG"/>
          <w14:ligatures w14:val="none"/>
        </w:rPr>
        <w:t>.</w:t>
      </w:r>
    </w:p>
    <w:p w14:paraId="5856BF2A" w14:textId="77777777" w:rsidR="004E6AD4" w:rsidRDefault="004E6AD4" w:rsidP="004E6AD4">
      <w:pPr>
        <w:bidi/>
        <w:spacing w:after="0" w:line="360" w:lineRule="auto"/>
        <w:ind w:right="-270"/>
        <w:jc w:val="both"/>
        <w:rPr>
          <w:rFonts w:ascii="Sakkal Majalla" w:eastAsia="Calibri" w:hAnsi="Sakkal Majalla" w:cs="Sakkal Majalla"/>
          <w:kern w:val="0"/>
          <w:sz w:val="32"/>
          <w:szCs w:val="32"/>
          <w:rtl/>
          <w:lang w:bidi="ar-EG"/>
          <w14:ligatures w14:val="none"/>
        </w:rPr>
      </w:pPr>
    </w:p>
    <w:p w14:paraId="03728B33" w14:textId="77777777" w:rsidR="00583200" w:rsidRPr="00BC618B" w:rsidRDefault="00583200" w:rsidP="00583200">
      <w:pPr>
        <w:bidi/>
        <w:spacing w:after="0" w:line="360" w:lineRule="auto"/>
        <w:ind w:right="-270"/>
        <w:jc w:val="both"/>
        <w:rPr>
          <w:rFonts w:ascii="Sakkal Majalla" w:eastAsia="Calibri" w:hAnsi="Sakkal Majalla" w:cs="Sakkal Majalla"/>
          <w:kern w:val="0"/>
          <w:sz w:val="32"/>
          <w:szCs w:val="32"/>
          <w:lang w:bidi="ar-EG"/>
          <w14:ligatures w14:val="none"/>
        </w:rPr>
      </w:pPr>
    </w:p>
    <w:p w14:paraId="73901631" w14:textId="77777777" w:rsidR="00583200" w:rsidRPr="00583200" w:rsidRDefault="00BC618B" w:rsidP="00583200">
      <w:pPr>
        <w:pStyle w:val="ListParagraph"/>
        <w:numPr>
          <w:ilvl w:val="0"/>
          <w:numId w:val="19"/>
        </w:numPr>
        <w:bidi/>
        <w:spacing w:after="0" w:line="360" w:lineRule="auto"/>
        <w:ind w:right="-270"/>
        <w:jc w:val="both"/>
        <w:rPr>
          <w:rFonts w:ascii="Sakkal Majalla" w:eastAsia="Calibri" w:hAnsi="Sakkal Majalla" w:cs="Sakkal Majalla"/>
          <w:kern w:val="0"/>
          <w:sz w:val="32"/>
          <w:szCs w:val="32"/>
          <w:rtl/>
          <w14:ligatures w14:val="none"/>
        </w:rPr>
      </w:pPr>
      <w:r w:rsidRPr="00583200">
        <w:rPr>
          <w:rFonts w:ascii="Sakkal Majalla" w:eastAsia="Calibri" w:hAnsi="Sakkal Majalla" w:cs="Sakkal Majalla"/>
          <w:b/>
          <w:bCs/>
          <w:kern w:val="0"/>
          <w:sz w:val="32"/>
          <w:szCs w:val="32"/>
          <w:rtl/>
          <w14:ligatures w14:val="none"/>
        </w:rPr>
        <w:lastRenderedPageBreak/>
        <w:t>دراسة</w:t>
      </w:r>
      <w:r w:rsidRPr="00583200">
        <w:rPr>
          <w:rFonts w:ascii="Sakkal Majalla" w:eastAsia="Calibri" w:hAnsi="Sakkal Majalla" w:cs="Sakkal Majalla"/>
          <w:b/>
          <w:bCs/>
          <w:kern w:val="0"/>
          <w:sz w:val="32"/>
          <w:szCs w:val="32"/>
          <w:lang w:bidi="ar-EG"/>
          <w14:ligatures w14:val="none"/>
        </w:rPr>
        <w:t xml:space="preserve"> Growth Lab Publications (2025) </w:t>
      </w:r>
      <w:r w:rsidRPr="00583200">
        <w:rPr>
          <w:rFonts w:ascii="Sakkal Majalla" w:eastAsia="Calibri" w:hAnsi="Sakkal Majalla" w:cs="Sakkal Majalla"/>
          <w:b/>
          <w:bCs/>
          <w:kern w:val="0"/>
          <w:sz w:val="32"/>
          <w:szCs w:val="32"/>
          <w:rtl/>
          <w14:ligatures w14:val="none"/>
        </w:rPr>
        <w:t>بعنوان</w:t>
      </w:r>
      <w:r w:rsidRPr="00583200">
        <w:rPr>
          <w:rFonts w:ascii="Sakkal Majalla" w:eastAsia="Calibri" w:hAnsi="Sakkal Majalla" w:cs="Sakkal Majalla"/>
          <w:b/>
          <w:bCs/>
          <w:kern w:val="0"/>
          <w:sz w:val="32"/>
          <w:szCs w:val="32"/>
          <w:lang w:bidi="ar-EG"/>
          <w14:ligatures w14:val="none"/>
        </w:rPr>
        <w:t xml:space="preserve"> "The quest for increased Saudization: Labor market outcomes and the shadow price of workforce nationalization policies"</w:t>
      </w:r>
      <w:r w:rsidRPr="00583200">
        <w:rPr>
          <w:rFonts w:ascii="Sakkal Majalla" w:eastAsia="Calibri" w:hAnsi="Sakkal Majalla" w:cs="Sakkal Majalla"/>
          <w:kern w:val="0"/>
          <w:sz w:val="32"/>
          <w:szCs w:val="32"/>
          <w:lang w:bidi="ar-EG"/>
          <w14:ligatures w14:val="none"/>
        </w:rPr>
        <w:t xml:space="preserve"> </w:t>
      </w:r>
    </w:p>
    <w:p w14:paraId="1A0C62C8" w14:textId="5C52E7B6" w:rsidR="00BC618B" w:rsidRDefault="00BC618B" w:rsidP="00583200">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هدفت إلى تقييم نتائج سياسات التوطين في السعودية خلال الفترة من 2011 إلى 2017، مع التركيز على التكاليف غير المباشرة لهذه السياسات. اعتمدت الدراسة على المنهج الكمي باستخدام بيانات سوق العمل وتحليل اقتصادي للنتائج. أظهرت النتائج أن التوطين أسهم في رفع نسب مشاركة المواطنين، لكنه أدى أيضًا إلى زيادة تكاليف التشغيل في بعض المؤسسات الخاصة نتيجة نقص العمالة الماهرة. وأوصت الدراسة بضرورة تطوير سياسات أكثر مرونة تراعي التوازن بين الكفاءة الاقتصادية وأهداف التوطين</w:t>
      </w:r>
      <w:r w:rsidRPr="00BC618B">
        <w:rPr>
          <w:rFonts w:ascii="Sakkal Majalla" w:eastAsia="Calibri" w:hAnsi="Sakkal Majalla" w:cs="Sakkal Majalla"/>
          <w:kern w:val="0"/>
          <w:sz w:val="32"/>
          <w:szCs w:val="32"/>
          <w:lang w:bidi="ar-EG"/>
          <w14:ligatures w14:val="none"/>
        </w:rPr>
        <w:t>.</w:t>
      </w:r>
    </w:p>
    <w:p w14:paraId="76BB86DA" w14:textId="77777777" w:rsidR="00583200" w:rsidRPr="00BC618B" w:rsidRDefault="00583200" w:rsidP="00583200">
      <w:pPr>
        <w:bidi/>
        <w:spacing w:after="0" w:line="360" w:lineRule="auto"/>
        <w:ind w:right="-270"/>
        <w:jc w:val="both"/>
        <w:rPr>
          <w:rFonts w:ascii="Sakkal Majalla" w:eastAsia="Calibri" w:hAnsi="Sakkal Majalla" w:cs="Sakkal Majalla"/>
          <w:kern w:val="0"/>
          <w:sz w:val="32"/>
          <w:szCs w:val="32"/>
          <w:lang w:bidi="ar-EG"/>
          <w14:ligatures w14:val="none"/>
        </w:rPr>
      </w:pPr>
    </w:p>
    <w:p w14:paraId="67ACAAE3" w14:textId="77777777" w:rsidR="00583200" w:rsidRPr="00583200" w:rsidRDefault="00BC618B" w:rsidP="00583200">
      <w:pPr>
        <w:pStyle w:val="ListParagraph"/>
        <w:numPr>
          <w:ilvl w:val="0"/>
          <w:numId w:val="19"/>
        </w:numPr>
        <w:bidi/>
        <w:spacing w:after="0" w:line="360" w:lineRule="auto"/>
        <w:ind w:right="-270"/>
        <w:jc w:val="both"/>
        <w:rPr>
          <w:rFonts w:ascii="Sakkal Majalla" w:eastAsia="Calibri" w:hAnsi="Sakkal Majalla" w:cs="Sakkal Majalla"/>
          <w:kern w:val="0"/>
          <w:sz w:val="32"/>
          <w:szCs w:val="32"/>
          <w:rtl/>
          <w14:ligatures w14:val="none"/>
        </w:rPr>
      </w:pPr>
      <w:r w:rsidRPr="00583200">
        <w:rPr>
          <w:rFonts w:ascii="Sakkal Majalla" w:eastAsia="Calibri" w:hAnsi="Sakkal Majalla" w:cs="Sakkal Majalla"/>
          <w:b/>
          <w:bCs/>
          <w:kern w:val="0"/>
          <w:sz w:val="32"/>
          <w:szCs w:val="32"/>
          <w:rtl/>
          <w14:ligatures w14:val="none"/>
        </w:rPr>
        <w:t>دراسة</w:t>
      </w:r>
      <w:r w:rsidRPr="00583200">
        <w:rPr>
          <w:rFonts w:ascii="Sakkal Majalla" w:eastAsia="Calibri" w:hAnsi="Sakkal Majalla" w:cs="Sakkal Majalla"/>
          <w:b/>
          <w:bCs/>
          <w:kern w:val="0"/>
          <w:sz w:val="32"/>
          <w:szCs w:val="32"/>
          <w:lang w:bidi="ar-EG"/>
          <w14:ligatures w14:val="none"/>
        </w:rPr>
        <w:t xml:space="preserve"> Ghosh </w:t>
      </w:r>
      <w:r w:rsidRPr="00583200">
        <w:rPr>
          <w:rFonts w:ascii="Sakkal Majalla" w:eastAsia="Calibri" w:hAnsi="Sakkal Majalla" w:cs="Sakkal Majalla"/>
          <w:b/>
          <w:bCs/>
          <w:kern w:val="0"/>
          <w:sz w:val="32"/>
          <w:szCs w:val="32"/>
          <w:rtl/>
          <w14:ligatures w14:val="none"/>
        </w:rPr>
        <w:t>وآخرون (2025) بعنوان</w:t>
      </w:r>
      <w:r w:rsidRPr="00583200">
        <w:rPr>
          <w:rFonts w:ascii="Sakkal Majalla" w:eastAsia="Calibri" w:hAnsi="Sakkal Majalla" w:cs="Sakkal Majalla"/>
          <w:b/>
          <w:bCs/>
          <w:kern w:val="0"/>
          <w:sz w:val="32"/>
          <w:szCs w:val="32"/>
          <w:lang w:bidi="ar-EG"/>
          <w14:ligatures w14:val="none"/>
        </w:rPr>
        <w:t xml:space="preserve"> "AI-exposure and </w:t>
      </w:r>
      <w:proofErr w:type="spellStart"/>
      <w:r w:rsidRPr="00583200">
        <w:rPr>
          <w:rFonts w:ascii="Sakkal Majalla" w:eastAsia="Calibri" w:hAnsi="Sakkal Majalla" w:cs="Sakkal Majalla"/>
          <w:b/>
          <w:bCs/>
          <w:kern w:val="0"/>
          <w:sz w:val="32"/>
          <w:szCs w:val="32"/>
          <w:lang w:bidi="ar-EG"/>
          <w14:ligatures w14:val="none"/>
        </w:rPr>
        <w:t>labour</w:t>
      </w:r>
      <w:proofErr w:type="spellEnd"/>
      <w:r w:rsidRPr="00583200">
        <w:rPr>
          <w:rFonts w:ascii="Sakkal Majalla" w:eastAsia="Calibri" w:hAnsi="Sakkal Majalla" w:cs="Sakkal Majalla"/>
          <w:b/>
          <w:bCs/>
          <w:kern w:val="0"/>
          <w:sz w:val="32"/>
          <w:szCs w:val="32"/>
          <w:lang w:bidi="ar-EG"/>
          <w14:ligatures w14:val="none"/>
        </w:rPr>
        <w:t xml:space="preserve"> market: A systematic literature review on estimations, validations, and perceptions"</w:t>
      </w:r>
      <w:r w:rsidRPr="00583200">
        <w:rPr>
          <w:rFonts w:ascii="Sakkal Majalla" w:eastAsia="Calibri" w:hAnsi="Sakkal Majalla" w:cs="Sakkal Majalla"/>
          <w:kern w:val="0"/>
          <w:sz w:val="32"/>
          <w:szCs w:val="32"/>
          <w:lang w:bidi="ar-EG"/>
          <w14:ligatures w14:val="none"/>
        </w:rPr>
        <w:t xml:space="preserve"> </w:t>
      </w:r>
    </w:p>
    <w:p w14:paraId="683658A3" w14:textId="13315C3F" w:rsidR="00BC618B" w:rsidRDefault="00BC618B" w:rsidP="00583200">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تناولت تأثير الذكاء الاصطناعي على أسواق العمل العالمية من خلال مراجعة منهجية للأدبيات المنشورة بين 2015 و2024. اعتمدت الدراسة على المنهج التحليلي المقارن، حيث جمعت أكثر من 200 دراسة دولية وقامت بتحليلها بشكل منهجي. النتائج بينت أن الذكاء الاصطناعي يعيد تشكيل طبيعة الوظائف، حيث يهدد بعض الوظائف التقليدية لكنه يخلق فرصًا جديدة في مجالات التقنية والتحليل. وأوصت الدراسة بضرورة تبني سياسات تعليمية وتدريبية تواكب هذه التحولات، مع التركيز على المهارات الرقمية والإبداعية</w:t>
      </w:r>
      <w:r w:rsidRPr="00BC618B">
        <w:rPr>
          <w:rFonts w:ascii="Sakkal Majalla" w:eastAsia="Calibri" w:hAnsi="Sakkal Majalla" w:cs="Sakkal Majalla"/>
          <w:kern w:val="0"/>
          <w:sz w:val="32"/>
          <w:szCs w:val="32"/>
          <w:lang w:bidi="ar-EG"/>
          <w14:ligatures w14:val="none"/>
        </w:rPr>
        <w:t>.</w:t>
      </w:r>
    </w:p>
    <w:p w14:paraId="1206EDE1"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312352EF" w14:textId="77777777" w:rsidR="004E6AD4" w:rsidRDefault="004E6AD4" w:rsidP="004E6AD4">
      <w:pPr>
        <w:bidi/>
        <w:spacing w:after="0" w:line="360" w:lineRule="auto"/>
        <w:ind w:right="-270"/>
        <w:jc w:val="both"/>
        <w:rPr>
          <w:rFonts w:ascii="Sakkal Majalla" w:eastAsia="Calibri" w:hAnsi="Sakkal Majalla" w:cs="Sakkal Majalla"/>
          <w:kern w:val="0"/>
          <w:sz w:val="32"/>
          <w:szCs w:val="32"/>
          <w:rtl/>
          <w:lang w:bidi="ar-EG"/>
          <w14:ligatures w14:val="none"/>
        </w:rPr>
      </w:pPr>
    </w:p>
    <w:p w14:paraId="0C388537" w14:textId="77777777" w:rsidR="004E6AD4" w:rsidRDefault="004E6AD4" w:rsidP="004E6AD4">
      <w:pPr>
        <w:bidi/>
        <w:spacing w:after="0" w:line="360" w:lineRule="auto"/>
        <w:ind w:right="-270"/>
        <w:jc w:val="both"/>
        <w:rPr>
          <w:rFonts w:ascii="Sakkal Majalla" w:eastAsia="Calibri" w:hAnsi="Sakkal Majalla" w:cs="Sakkal Majalla"/>
          <w:kern w:val="0"/>
          <w:sz w:val="32"/>
          <w:szCs w:val="32"/>
          <w:rtl/>
          <w:lang w:bidi="ar-EG"/>
          <w14:ligatures w14:val="none"/>
        </w:rPr>
      </w:pPr>
    </w:p>
    <w:p w14:paraId="1DF412F1" w14:textId="77777777" w:rsidR="004E6AD4" w:rsidRPr="00BC618B" w:rsidRDefault="004E6AD4" w:rsidP="004E6AD4">
      <w:pPr>
        <w:bidi/>
        <w:spacing w:after="0" w:line="360" w:lineRule="auto"/>
        <w:ind w:right="-270"/>
        <w:jc w:val="both"/>
        <w:rPr>
          <w:rFonts w:ascii="Sakkal Majalla" w:eastAsia="Calibri" w:hAnsi="Sakkal Majalla" w:cs="Sakkal Majalla" w:hint="cs"/>
          <w:kern w:val="0"/>
          <w:sz w:val="32"/>
          <w:szCs w:val="32"/>
          <w:rtl/>
          <w:lang w:bidi="ar-EG"/>
          <w14:ligatures w14:val="none"/>
        </w:rPr>
      </w:pPr>
    </w:p>
    <w:p w14:paraId="756B2D17" w14:textId="77777777" w:rsidR="00583200" w:rsidRPr="00583200" w:rsidRDefault="00BC618B" w:rsidP="00583200">
      <w:pPr>
        <w:pStyle w:val="ListParagraph"/>
        <w:numPr>
          <w:ilvl w:val="0"/>
          <w:numId w:val="19"/>
        </w:numPr>
        <w:bidi/>
        <w:spacing w:after="0" w:line="360" w:lineRule="auto"/>
        <w:ind w:right="-270"/>
        <w:jc w:val="both"/>
        <w:rPr>
          <w:rFonts w:ascii="Sakkal Majalla" w:eastAsia="Calibri" w:hAnsi="Sakkal Majalla" w:cs="Sakkal Majalla"/>
          <w:kern w:val="0"/>
          <w:sz w:val="32"/>
          <w:szCs w:val="32"/>
          <w:rtl/>
          <w14:ligatures w14:val="none"/>
        </w:rPr>
      </w:pPr>
      <w:r w:rsidRPr="00583200">
        <w:rPr>
          <w:rFonts w:ascii="Sakkal Majalla" w:eastAsia="Calibri" w:hAnsi="Sakkal Majalla" w:cs="Sakkal Majalla"/>
          <w:b/>
          <w:bCs/>
          <w:kern w:val="0"/>
          <w:sz w:val="32"/>
          <w:szCs w:val="32"/>
          <w:rtl/>
          <w14:ligatures w14:val="none"/>
        </w:rPr>
        <w:lastRenderedPageBreak/>
        <w:t>دراسة</w:t>
      </w:r>
      <w:r w:rsidRPr="00583200">
        <w:rPr>
          <w:rFonts w:ascii="Sakkal Majalla" w:eastAsia="Calibri" w:hAnsi="Sakkal Majalla" w:cs="Sakkal Majalla"/>
          <w:b/>
          <w:bCs/>
          <w:kern w:val="0"/>
          <w:sz w:val="32"/>
          <w:szCs w:val="32"/>
          <w:lang w:bidi="ar-EG"/>
          <w14:ligatures w14:val="none"/>
        </w:rPr>
        <w:t xml:space="preserve"> Gimbel </w:t>
      </w:r>
      <w:r w:rsidRPr="00583200">
        <w:rPr>
          <w:rFonts w:ascii="Sakkal Majalla" w:eastAsia="Calibri" w:hAnsi="Sakkal Majalla" w:cs="Sakkal Majalla"/>
          <w:b/>
          <w:bCs/>
          <w:kern w:val="0"/>
          <w:sz w:val="32"/>
          <w:szCs w:val="32"/>
          <w:rtl/>
          <w14:ligatures w14:val="none"/>
        </w:rPr>
        <w:t>وآخرون (2025) بعنوان</w:t>
      </w:r>
      <w:r w:rsidRPr="00583200">
        <w:rPr>
          <w:rFonts w:ascii="Sakkal Majalla" w:eastAsia="Calibri" w:hAnsi="Sakkal Majalla" w:cs="Sakkal Majalla"/>
          <w:b/>
          <w:bCs/>
          <w:kern w:val="0"/>
          <w:sz w:val="32"/>
          <w:szCs w:val="32"/>
          <w:lang w:bidi="ar-EG"/>
          <w14:ligatures w14:val="none"/>
        </w:rPr>
        <w:t xml:space="preserve"> "Evaluating the impact of AI on the labor market: Current state of affairs"</w:t>
      </w:r>
      <w:r w:rsidRPr="00583200">
        <w:rPr>
          <w:rFonts w:ascii="Sakkal Majalla" w:eastAsia="Calibri" w:hAnsi="Sakkal Majalla" w:cs="Sakkal Majalla"/>
          <w:kern w:val="0"/>
          <w:sz w:val="32"/>
          <w:szCs w:val="32"/>
          <w:lang w:bidi="ar-EG"/>
          <w14:ligatures w14:val="none"/>
        </w:rPr>
        <w:t xml:space="preserve"> </w:t>
      </w:r>
    </w:p>
    <w:p w14:paraId="07F35815" w14:textId="2EE07EBF" w:rsidR="00BC618B" w:rsidRDefault="00BC618B" w:rsidP="00583200">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هدفت إلى تقييم الوضع الراهن لتأثير الذكاء الاصطناعي على أسواق العمل، خاصة في الولايات المتحدة وأوروبا. استخدمت الدراسة المنهج الكمي من خلال تحليل بيانات التوظيف ومؤشرات سوق العمل، بالإضافة إلى مراجعة تقارير المؤسسات الدولية. النتائج أظهرت أن الذكاء الاصطناعي يسهم في أتمتة العديد من الوظائف، لكنه في الوقت ذاته يعزز الإنتاجية ويخلق وظائف جديدة في مجالات البرمجة والتحليل. وأوصت الدراسة بضرورة تطوير سياسات مرنة لدعم العمالة المتأثرة بالأتمتة، مع التركيز على إعادة التدريب والتأهيل المهني</w:t>
      </w:r>
      <w:r w:rsidRPr="00BC618B">
        <w:rPr>
          <w:rFonts w:ascii="Sakkal Majalla" w:eastAsia="Calibri" w:hAnsi="Sakkal Majalla" w:cs="Sakkal Majalla"/>
          <w:kern w:val="0"/>
          <w:sz w:val="32"/>
          <w:szCs w:val="32"/>
          <w:lang w:bidi="ar-EG"/>
          <w14:ligatures w14:val="none"/>
        </w:rPr>
        <w:t>.</w:t>
      </w:r>
    </w:p>
    <w:p w14:paraId="672FE181" w14:textId="77777777" w:rsidR="00583200" w:rsidRPr="00BC618B" w:rsidRDefault="00583200" w:rsidP="00583200">
      <w:pPr>
        <w:bidi/>
        <w:spacing w:after="0" w:line="360" w:lineRule="auto"/>
        <w:ind w:right="-270"/>
        <w:jc w:val="both"/>
        <w:rPr>
          <w:rFonts w:ascii="Sakkal Majalla" w:eastAsia="Calibri" w:hAnsi="Sakkal Majalla" w:cs="Sakkal Majalla"/>
          <w:kern w:val="0"/>
          <w:sz w:val="32"/>
          <w:szCs w:val="32"/>
          <w:lang w:bidi="ar-EG"/>
          <w14:ligatures w14:val="none"/>
        </w:rPr>
      </w:pPr>
    </w:p>
    <w:p w14:paraId="7B9490B6" w14:textId="77777777" w:rsidR="00583200" w:rsidRPr="00583200" w:rsidRDefault="00BC618B" w:rsidP="00583200">
      <w:pPr>
        <w:pStyle w:val="ListParagraph"/>
        <w:numPr>
          <w:ilvl w:val="0"/>
          <w:numId w:val="19"/>
        </w:numPr>
        <w:bidi/>
        <w:spacing w:after="0" w:line="360" w:lineRule="auto"/>
        <w:ind w:right="-270"/>
        <w:jc w:val="both"/>
        <w:rPr>
          <w:rFonts w:ascii="Sakkal Majalla" w:eastAsia="Calibri" w:hAnsi="Sakkal Majalla" w:cs="Sakkal Majalla"/>
          <w:kern w:val="0"/>
          <w:sz w:val="32"/>
          <w:szCs w:val="32"/>
          <w:rtl/>
          <w14:ligatures w14:val="none"/>
        </w:rPr>
      </w:pPr>
      <w:r w:rsidRPr="00583200">
        <w:rPr>
          <w:rFonts w:ascii="Sakkal Majalla" w:eastAsia="Calibri" w:hAnsi="Sakkal Majalla" w:cs="Sakkal Majalla"/>
          <w:b/>
          <w:bCs/>
          <w:kern w:val="0"/>
          <w:sz w:val="32"/>
          <w:szCs w:val="32"/>
          <w:rtl/>
          <w14:ligatures w14:val="none"/>
        </w:rPr>
        <w:t>دراسة</w:t>
      </w:r>
      <w:r w:rsidRPr="00583200">
        <w:rPr>
          <w:rFonts w:ascii="Sakkal Majalla" w:eastAsia="Calibri" w:hAnsi="Sakkal Majalla" w:cs="Sakkal Majalla"/>
          <w:b/>
          <w:bCs/>
          <w:kern w:val="0"/>
          <w:sz w:val="32"/>
          <w:szCs w:val="32"/>
          <w:lang w:bidi="ar-EG"/>
          <w14:ligatures w14:val="none"/>
        </w:rPr>
        <w:t xml:space="preserve"> </w:t>
      </w:r>
      <w:proofErr w:type="spellStart"/>
      <w:r w:rsidRPr="00583200">
        <w:rPr>
          <w:rFonts w:ascii="Sakkal Majalla" w:eastAsia="Calibri" w:hAnsi="Sakkal Majalla" w:cs="Sakkal Majalla"/>
          <w:b/>
          <w:bCs/>
          <w:kern w:val="0"/>
          <w:sz w:val="32"/>
          <w:szCs w:val="32"/>
          <w:lang w:bidi="ar-EG"/>
          <w14:ligatures w14:val="none"/>
        </w:rPr>
        <w:t>AlMahmoud</w:t>
      </w:r>
      <w:proofErr w:type="spellEnd"/>
      <w:r w:rsidRPr="00583200">
        <w:rPr>
          <w:rFonts w:ascii="Sakkal Majalla" w:eastAsia="Calibri" w:hAnsi="Sakkal Majalla" w:cs="Sakkal Majalla"/>
          <w:b/>
          <w:bCs/>
          <w:kern w:val="0"/>
          <w:sz w:val="32"/>
          <w:szCs w:val="32"/>
          <w:lang w:bidi="ar-EG"/>
          <w14:ligatures w14:val="none"/>
        </w:rPr>
        <w:t xml:space="preserve"> (2025) </w:t>
      </w:r>
      <w:r w:rsidRPr="00583200">
        <w:rPr>
          <w:rFonts w:ascii="Sakkal Majalla" w:eastAsia="Calibri" w:hAnsi="Sakkal Majalla" w:cs="Sakkal Majalla"/>
          <w:b/>
          <w:bCs/>
          <w:kern w:val="0"/>
          <w:sz w:val="32"/>
          <w:szCs w:val="32"/>
          <w:rtl/>
          <w14:ligatures w14:val="none"/>
        </w:rPr>
        <w:t>بعنوان</w:t>
      </w:r>
      <w:r w:rsidRPr="00583200">
        <w:rPr>
          <w:rFonts w:ascii="Sakkal Majalla" w:eastAsia="Calibri" w:hAnsi="Sakkal Majalla" w:cs="Sakkal Majalla"/>
          <w:b/>
          <w:bCs/>
          <w:kern w:val="0"/>
          <w:sz w:val="32"/>
          <w:szCs w:val="32"/>
          <w:lang w:bidi="ar-EG"/>
          <w14:ligatures w14:val="none"/>
        </w:rPr>
        <w:t xml:space="preserve"> "High-skilled employment and Vision 2030: How education and training for Saudi youth align with labor market demands"</w:t>
      </w:r>
      <w:r w:rsidRPr="00583200">
        <w:rPr>
          <w:rFonts w:ascii="Sakkal Majalla" w:eastAsia="Calibri" w:hAnsi="Sakkal Majalla" w:cs="Sakkal Majalla"/>
          <w:kern w:val="0"/>
          <w:sz w:val="32"/>
          <w:szCs w:val="32"/>
          <w:lang w:bidi="ar-EG"/>
          <w14:ligatures w14:val="none"/>
        </w:rPr>
        <w:t xml:space="preserve"> </w:t>
      </w:r>
    </w:p>
    <w:p w14:paraId="1D86E291" w14:textId="32EAFA64" w:rsidR="00BC618B" w:rsidRDefault="00BC618B" w:rsidP="00583200">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ركزت على العلاقة بين التعليم والتدريب للشباب السعودي ومتطلبات سوق العمل في ضوء رؤية 2030. اعتمدت الدراسة على المنهج الوصفي التحليلي باستخدام بيانات وزارة التعليم وتقارير سوق العمل. النتائج بينت أن الاستثمار في التعليم العالي والتخصصات التقنية يمثل ركيزة أساسية لتحقيق أهداف التوظيف، حيث يمكن أن يسهم في خلق أكثر من 900 ألف وظيفة بحلول 2030. وأوصت الدراسة بضرورة تعزيز برامج</w:t>
      </w:r>
      <w:r w:rsidRPr="00BC618B">
        <w:rPr>
          <w:rFonts w:ascii="Sakkal Majalla" w:eastAsia="Calibri" w:hAnsi="Sakkal Majalla" w:cs="Sakkal Majalla"/>
          <w:kern w:val="0"/>
          <w:sz w:val="32"/>
          <w:szCs w:val="32"/>
          <w:lang w:bidi="ar-EG"/>
          <w14:ligatures w14:val="none"/>
        </w:rPr>
        <w:t xml:space="preserve"> STEM</w:t>
      </w:r>
      <w:r w:rsidRPr="00BC618B">
        <w:rPr>
          <w:rFonts w:ascii="Sakkal Majalla" w:eastAsia="Calibri" w:hAnsi="Sakkal Majalla" w:cs="Sakkal Majalla"/>
          <w:kern w:val="0"/>
          <w:sz w:val="32"/>
          <w:szCs w:val="32"/>
          <w:rtl/>
          <w14:ligatures w14:val="none"/>
        </w:rPr>
        <w:t>، وربطها مباشرة باحتياجات القطاع الخاص لضمان المواءمة بين مخرجات التعليم ومتطلبات السوق</w:t>
      </w:r>
      <w:r w:rsidRPr="00BC618B">
        <w:rPr>
          <w:rFonts w:ascii="Sakkal Majalla" w:eastAsia="Calibri" w:hAnsi="Sakkal Majalla" w:cs="Sakkal Majalla"/>
          <w:kern w:val="0"/>
          <w:sz w:val="32"/>
          <w:szCs w:val="32"/>
          <w:lang w:bidi="ar-EG"/>
          <w14:ligatures w14:val="none"/>
        </w:rPr>
        <w:t>.</w:t>
      </w:r>
    </w:p>
    <w:p w14:paraId="31919D0D"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60EF53DE" w14:textId="77777777" w:rsidR="004E6AD4" w:rsidRDefault="004E6AD4" w:rsidP="004E6AD4">
      <w:pPr>
        <w:bidi/>
        <w:spacing w:after="0" w:line="360" w:lineRule="auto"/>
        <w:ind w:right="-270"/>
        <w:jc w:val="both"/>
        <w:rPr>
          <w:rFonts w:ascii="Sakkal Majalla" w:eastAsia="Calibri" w:hAnsi="Sakkal Majalla" w:cs="Sakkal Majalla"/>
          <w:kern w:val="0"/>
          <w:sz w:val="32"/>
          <w:szCs w:val="32"/>
          <w:rtl/>
          <w:lang w:bidi="ar-EG"/>
          <w14:ligatures w14:val="none"/>
        </w:rPr>
      </w:pPr>
    </w:p>
    <w:p w14:paraId="0C21E27C" w14:textId="77777777" w:rsidR="004E6AD4" w:rsidRDefault="004E6AD4" w:rsidP="004E6AD4">
      <w:pPr>
        <w:bidi/>
        <w:spacing w:after="0" w:line="360" w:lineRule="auto"/>
        <w:ind w:right="-270"/>
        <w:jc w:val="both"/>
        <w:rPr>
          <w:rFonts w:ascii="Sakkal Majalla" w:eastAsia="Calibri" w:hAnsi="Sakkal Majalla" w:cs="Sakkal Majalla"/>
          <w:kern w:val="0"/>
          <w:sz w:val="32"/>
          <w:szCs w:val="32"/>
          <w:rtl/>
          <w:lang w:bidi="ar-EG"/>
          <w14:ligatures w14:val="none"/>
        </w:rPr>
      </w:pPr>
    </w:p>
    <w:p w14:paraId="40919826" w14:textId="77777777" w:rsidR="004E6AD4" w:rsidRDefault="004E6AD4" w:rsidP="004E6AD4">
      <w:pPr>
        <w:bidi/>
        <w:spacing w:after="0" w:line="360" w:lineRule="auto"/>
        <w:ind w:right="-270"/>
        <w:jc w:val="both"/>
        <w:rPr>
          <w:rFonts w:ascii="Sakkal Majalla" w:eastAsia="Calibri" w:hAnsi="Sakkal Majalla" w:cs="Sakkal Majalla"/>
          <w:kern w:val="0"/>
          <w:sz w:val="32"/>
          <w:szCs w:val="32"/>
          <w:rtl/>
          <w:lang w:bidi="ar-EG"/>
          <w14:ligatures w14:val="none"/>
        </w:rPr>
      </w:pPr>
    </w:p>
    <w:p w14:paraId="47A232E8" w14:textId="77777777" w:rsidR="004E6AD4" w:rsidRPr="00BC618B" w:rsidRDefault="004E6AD4" w:rsidP="004E6AD4">
      <w:pPr>
        <w:bidi/>
        <w:spacing w:after="0" w:line="360" w:lineRule="auto"/>
        <w:ind w:right="-270"/>
        <w:jc w:val="both"/>
        <w:rPr>
          <w:rFonts w:ascii="Sakkal Majalla" w:eastAsia="Calibri" w:hAnsi="Sakkal Majalla" w:cs="Sakkal Majalla" w:hint="cs"/>
          <w:kern w:val="0"/>
          <w:sz w:val="32"/>
          <w:szCs w:val="32"/>
          <w:rtl/>
          <w:lang w:bidi="ar-EG"/>
          <w14:ligatures w14:val="none"/>
        </w:rPr>
      </w:pPr>
    </w:p>
    <w:p w14:paraId="082ADC36" w14:textId="03E4D8BF" w:rsidR="00BC618B" w:rsidRPr="00BC618B" w:rsidRDefault="00BC618B" w:rsidP="00BC618B">
      <w:pPr>
        <w:bidi/>
        <w:spacing w:after="0" w:line="360" w:lineRule="auto"/>
        <w:ind w:right="-270"/>
        <w:jc w:val="both"/>
        <w:rPr>
          <w:rFonts w:ascii="Sakkal Majalla" w:eastAsia="Calibri" w:hAnsi="Sakkal Majalla" w:cs="Sakkal Majalla"/>
          <w:b/>
          <w:bCs/>
          <w:kern w:val="0"/>
          <w:sz w:val="32"/>
          <w:szCs w:val="32"/>
          <w:rtl/>
          <w:lang w:bidi="ar-EG"/>
          <w14:ligatures w14:val="none"/>
        </w:rPr>
      </w:pPr>
      <w:r w:rsidRPr="00BC618B">
        <w:rPr>
          <w:rFonts w:ascii="Sakkal Majalla" w:eastAsia="Calibri" w:hAnsi="Sakkal Majalla" w:cs="Sakkal Majalla" w:hint="cs"/>
          <w:b/>
          <w:bCs/>
          <w:kern w:val="0"/>
          <w:sz w:val="32"/>
          <w:szCs w:val="32"/>
          <w:rtl/>
          <w:lang w:bidi="ar-EG"/>
          <w14:ligatures w14:val="none"/>
        </w:rPr>
        <w:lastRenderedPageBreak/>
        <w:t xml:space="preserve">2.2.3 التعليق على الدراسات السابقة </w:t>
      </w:r>
    </w:p>
    <w:p w14:paraId="3EF53751" w14:textId="77777777" w:rsidR="00BC618B" w:rsidRDefault="00BC618B" w:rsidP="00BC618B">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عند مراجعة الدراسات العربية والأجنبية التي تناولت موضوع سوق العمل واستراتيجيات الموارد البشرية في ضوء التحولات الاقتصادية والاجتماعية والتكنولوجية، يمكن ملاحظة مجموعة من أوجه التشابه والاختلاف التي تساعد في تحديد موقع الدراسة الحالية ضمن السياق البحثي العام</w:t>
      </w:r>
      <w:r w:rsidRPr="00BC618B">
        <w:rPr>
          <w:rFonts w:ascii="Sakkal Majalla" w:eastAsia="Calibri" w:hAnsi="Sakkal Majalla" w:cs="Sakkal Majalla"/>
          <w:kern w:val="0"/>
          <w:sz w:val="32"/>
          <w:szCs w:val="32"/>
          <w:lang w:bidi="ar-EG"/>
          <w14:ligatures w14:val="none"/>
        </w:rPr>
        <w:t>.</w:t>
      </w:r>
    </w:p>
    <w:p w14:paraId="5B177C46" w14:textId="77777777" w:rsidR="004E6AD4" w:rsidRPr="00BC618B" w:rsidRDefault="004E6AD4" w:rsidP="004E6AD4">
      <w:pPr>
        <w:bidi/>
        <w:spacing w:after="0" w:line="360" w:lineRule="auto"/>
        <w:ind w:right="-270"/>
        <w:jc w:val="both"/>
        <w:rPr>
          <w:rFonts w:ascii="Sakkal Majalla" w:eastAsia="Calibri" w:hAnsi="Sakkal Majalla" w:cs="Sakkal Majalla"/>
          <w:kern w:val="0"/>
          <w:sz w:val="32"/>
          <w:szCs w:val="32"/>
          <w:lang w:bidi="ar-EG"/>
          <w14:ligatures w14:val="none"/>
        </w:rPr>
      </w:pPr>
    </w:p>
    <w:p w14:paraId="652708A1" w14:textId="77777777" w:rsidR="004E6AD4" w:rsidRDefault="00BC618B" w:rsidP="00BC618B">
      <w:pPr>
        <w:bidi/>
        <w:spacing w:after="0" w:line="360" w:lineRule="auto"/>
        <w:ind w:right="-270"/>
        <w:jc w:val="both"/>
        <w:rPr>
          <w:rFonts w:ascii="Sakkal Majalla" w:eastAsia="Calibri" w:hAnsi="Sakkal Majalla" w:cs="Sakkal Majalla"/>
          <w:b/>
          <w:bCs/>
          <w:kern w:val="0"/>
          <w:sz w:val="32"/>
          <w:szCs w:val="32"/>
          <w:rtl/>
          <w14:ligatures w14:val="none"/>
        </w:rPr>
      </w:pPr>
      <w:r w:rsidRPr="00BC618B">
        <w:rPr>
          <w:rFonts w:ascii="Sakkal Majalla" w:eastAsia="Calibri" w:hAnsi="Sakkal Majalla" w:cs="Sakkal Majalla"/>
          <w:b/>
          <w:bCs/>
          <w:kern w:val="0"/>
          <w:sz w:val="32"/>
          <w:szCs w:val="32"/>
          <w:rtl/>
          <w14:ligatures w14:val="none"/>
        </w:rPr>
        <w:t>أوجه التشابه</w:t>
      </w:r>
    </w:p>
    <w:p w14:paraId="6057E202" w14:textId="10749FE7" w:rsidR="00BC618B" w:rsidRDefault="00BC618B" w:rsidP="004E6AD4">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تشترك معظم الدراسات العربية مثل دراسة العمري (2019) والحربي (2025) ومنصور (2025) في التركيز على أثر التحولات الاقتصادية والاجتماعية على سوق العمل السعودي، مع إبراز دور التوطين كأحد أهم السياسات الاستراتيجية لتحقيق أهداف رؤية 2030. كما أن الدراسات الأجنبية مثل</w:t>
      </w:r>
      <w:r w:rsidRPr="00BC618B">
        <w:rPr>
          <w:rFonts w:ascii="Sakkal Majalla" w:eastAsia="Calibri" w:hAnsi="Sakkal Majalla" w:cs="Sakkal Majalla"/>
          <w:kern w:val="0"/>
          <w:sz w:val="32"/>
          <w:szCs w:val="32"/>
          <w:lang w:bidi="ar-EG"/>
          <w14:ligatures w14:val="none"/>
        </w:rPr>
        <w:t xml:space="preserve"> O’Brien </w:t>
      </w:r>
      <w:r w:rsidRPr="00BC618B">
        <w:rPr>
          <w:rFonts w:ascii="Sakkal Majalla" w:eastAsia="Calibri" w:hAnsi="Sakkal Majalla" w:cs="Sakkal Majalla"/>
          <w:kern w:val="0"/>
          <w:sz w:val="32"/>
          <w:szCs w:val="32"/>
          <w:rtl/>
          <w14:ligatures w14:val="none"/>
        </w:rPr>
        <w:t>وآخرون (2025) و</w:t>
      </w:r>
      <w:r w:rsidRPr="00BC618B">
        <w:rPr>
          <w:rFonts w:ascii="Sakkal Majalla" w:eastAsia="Calibri" w:hAnsi="Sakkal Majalla" w:cs="Sakkal Majalla"/>
          <w:kern w:val="0"/>
          <w:sz w:val="32"/>
          <w:szCs w:val="32"/>
          <w:lang w:bidi="ar-EG"/>
          <w14:ligatures w14:val="none"/>
        </w:rPr>
        <w:t xml:space="preserve">Bindra </w:t>
      </w:r>
      <w:r w:rsidRPr="00BC618B">
        <w:rPr>
          <w:rFonts w:ascii="Sakkal Majalla" w:eastAsia="Calibri" w:hAnsi="Sakkal Majalla" w:cs="Sakkal Majalla"/>
          <w:kern w:val="0"/>
          <w:sz w:val="32"/>
          <w:szCs w:val="32"/>
          <w:rtl/>
          <w14:ligatures w14:val="none"/>
        </w:rPr>
        <w:t>وآخرون (2025) و</w:t>
      </w:r>
      <w:r w:rsidRPr="00BC618B">
        <w:rPr>
          <w:rFonts w:ascii="Sakkal Majalla" w:eastAsia="Calibri" w:hAnsi="Sakkal Majalla" w:cs="Sakkal Majalla"/>
          <w:kern w:val="0"/>
          <w:sz w:val="32"/>
          <w:szCs w:val="32"/>
          <w:lang w:bidi="ar-EG"/>
          <w14:ligatures w14:val="none"/>
        </w:rPr>
        <w:t xml:space="preserve">Srivastav &amp; Shukla (2025) </w:t>
      </w:r>
      <w:r w:rsidRPr="00BC618B">
        <w:rPr>
          <w:rFonts w:ascii="Sakkal Majalla" w:eastAsia="Calibri" w:hAnsi="Sakkal Majalla" w:cs="Sakkal Majalla"/>
          <w:kern w:val="0"/>
          <w:sz w:val="32"/>
          <w:szCs w:val="32"/>
          <w:rtl/>
          <w14:ligatures w14:val="none"/>
        </w:rPr>
        <w:t>اتفقت على أن التحول الرقمي يمثل ركيزة أساسية في إعادة تشكيل استراتيجيات الموارد البشرية عالميًا، وهو ما يتقاطع مع نتائج الدراسات العربية التي أكدت على أهمية إدماج التكنولوجيا في عمليات التوظيف والتدريب. كذلك، هناك اتفاق واسع بين الدراسات المحلية والدولية على أن الاستدامة الوظيفية لا يمكن تحقيقها إلا من خلال الاستثمار في رأس المال البشري وتبني سياسات مرنة تدعم رفاهية الموظفين، كما أوضحت دراسة</w:t>
      </w:r>
      <w:r w:rsidRPr="00BC618B">
        <w:rPr>
          <w:rFonts w:ascii="Sakkal Majalla" w:eastAsia="Calibri" w:hAnsi="Sakkal Majalla" w:cs="Sakkal Majalla"/>
          <w:kern w:val="0"/>
          <w:sz w:val="32"/>
          <w:szCs w:val="32"/>
          <w:lang w:bidi="ar-EG"/>
          <w14:ligatures w14:val="none"/>
        </w:rPr>
        <w:t xml:space="preserve"> Bai (2025) </w:t>
      </w:r>
      <w:r w:rsidRPr="00BC618B">
        <w:rPr>
          <w:rFonts w:ascii="Sakkal Majalla" w:eastAsia="Calibri" w:hAnsi="Sakkal Majalla" w:cs="Sakkal Majalla"/>
          <w:kern w:val="0"/>
          <w:sz w:val="32"/>
          <w:szCs w:val="32"/>
          <w:rtl/>
          <w14:ligatures w14:val="none"/>
        </w:rPr>
        <w:t>ودراسة الخميس</w:t>
      </w:r>
      <w:r w:rsidRPr="00BC618B">
        <w:rPr>
          <w:rFonts w:ascii="Sakkal Majalla" w:eastAsia="Calibri" w:hAnsi="Sakkal Majalla" w:cs="Sakkal Majalla"/>
          <w:kern w:val="0"/>
          <w:sz w:val="32"/>
          <w:szCs w:val="32"/>
          <w:lang w:bidi="ar-EG"/>
          <w14:ligatures w14:val="none"/>
        </w:rPr>
        <w:t xml:space="preserve"> (2024).</w:t>
      </w:r>
    </w:p>
    <w:p w14:paraId="2ABE3058" w14:textId="77777777" w:rsidR="004E6AD4" w:rsidRPr="00BC618B" w:rsidRDefault="004E6AD4" w:rsidP="004E6AD4">
      <w:pPr>
        <w:bidi/>
        <w:spacing w:after="0" w:line="360" w:lineRule="auto"/>
        <w:ind w:right="-270"/>
        <w:jc w:val="both"/>
        <w:rPr>
          <w:rFonts w:ascii="Sakkal Majalla" w:eastAsia="Calibri" w:hAnsi="Sakkal Majalla" w:cs="Sakkal Majalla"/>
          <w:kern w:val="0"/>
          <w:sz w:val="32"/>
          <w:szCs w:val="32"/>
          <w:lang w:bidi="ar-EG"/>
          <w14:ligatures w14:val="none"/>
        </w:rPr>
      </w:pPr>
    </w:p>
    <w:p w14:paraId="65F53DDB" w14:textId="77777777" w:rsidR="004E6AD4" w:rsidRDefault="00BC618B" w:rsidP="00BC618B">
      <w:pPr>
        <w:bidi/>
        <w:spacing w:after="0" w:line="360" w:lineRule="auto"/>
        <w:ind w:right="-270"/>
        <w:jc w:val="both"/>
        <w:rPr>
          <w:rFonts w:ascii="Sakkal Majalla" w:eastAsia="Calibri" w:hAnsi="Sakkal Majalla" w:cs="Sakkal Majalla"/>
          <w:b/>
          <w:bCs/>
          <w:kern w:val="0"/>
          <w:sz w:val="32"/>
          <w:szCs w:val="32"/>
          <w:rtl/>
          <w14:ligatures w14:val="none"/>
        </w:rPr>
      </w:pPr>
      <w:r w:rsidRPr="00BC618B">
        <w:rPr>
          <w:rFonts w:ascii="Sakkal Majalla" w:eastAsia="Calibri" w:hAnsi="Sakkal Majalla" w:cs="Sakkal Majalla"/>
          <w:b/>
          <w:bCs/>
          <w:kern w:val="0"/>
          <w:sz w:val="32"/>
          <w:szCs w:val="32"/>
          <w:rtl/>
          <w14:ligatures w14:val="none"/>
        </w:rPr>
        <w:t>أوجه الاختلاف</w:t>
      </w:r>
    </w:p>
    <w:p w14:paraId="268660C9" w14:textId="5072FA32" w:rsidR="00BC618B" w:rsidRDefault="00BC618B" w:rsidP="004E6AD4">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رغم هذا التشابه، إلا أن الدراسات العربية ركزت بشكل أكبر على السياق المحلي السعودي، خاصة فيما يتعلق بالتوطين، مشاركة المرأة في سوق العمل، ودور المبتعثين في سد الفجوات المعرفية (المرصد الوطني 2023، وزارة الموارد البشرية 2025). بينما اتجهت الدراسات الأجنبية إلى تناول قضايا أكثر شمولًا مثل أثر الذكاء الاصطناعي على أسواق العمل العالمية</w:t>
      </w:r>
      <w:r w:rsidRPr="00BC618B">
        <w:rPr>
          <w:rFonts w:ascii="Sakkal Majalla" w:eastAsia="Calibri" w:hAnsi="Sakkal Majalla" w:cs="Sakkal Majalla"/>
          <w:kern w:val="0"/>
          <w:sz w:val="32"/>
          <w:szCs w:val="32"/>
          <w:lang w:bidi="ar-EG"/>
          <w14:ligatures w14:val="none"/>
        </w:rPr>
        <w:t xml:space="preserve"> (Ghosh </w:t>
      </w:r>
      <w:r w:rsidRPr="00BC618B">
        <w:rPr>
          <w:rFonts w:ascii="Sakkal Majalla" w:eastAsia="Calibri" w:hAnsi="Sakkal Majalla" w:cs="Sakkal Majalla"/>
          <w:kern w:val="0"/>
          <w:sz w:val="32"/>
          <w:szCs w:val="32"/>
          <w:rtl/>
          <w14:ligatures w14:val="none"/>
        </w:rPr>
        <w:t xml:space="preserve">وآخرون 2025، </w:t>
      </w:r>
      <w:r w:rsidRPr="00BC618B">
        <w:rPr>
          <w:rFonts w:ascii="Sakkal Majalla" w:eastAsia="Calibri" w:hAnsi="Sakkal Majalla" w:cs="Sakkal Majalla"/>
          <w:kern w:val="0"/>
          <w:sz w:val="32"/>
          <w:szCs w:val="32"/>
          <w:lang w:bidi="ar-EG"/>
          <w14:ligatures w14:val="none"/>
        </w:rPr>
        <w:t xml:space="preserve">Gimbel </w:t>
      </w:r>
      <w:r w:rsidRPr="00BC618B">
        <w:rPr>
          <w:rFonts w:ascii="Sakkal Majalla" w:eastAsia="Calibri" w:hAnsi="Sakkal Majalla" w:cs="Sakkal Majalla"/>
          <w:kern w:val="0"/>
          <w:sz w:val="32"/>
          <w:szCs w:val="32"/>
          <w:rtl/>
          <w14:ligatures w14:val="none"/>
        </w:rPr>
        <w:t>وآخرون 2025</w:t>
      </w:r>
      <w:r w:rsidRPr="00BC618B">
        <w:rPr>
          <w:rFonts w:ascii="Sakkal Majalla" w:eastAsia="Calibri" w:hAnsi="Sakkal Majalla" w:cs="Sakkal Majalla"/>
          <w:kern w:val="0"/>
          <w:sz w:val="32"/>
          <w:szCs w:val="32"/>
          <w:lang w:bidi="ar-EG"/>
          <w14:ligatures w14:val="none"/>
        </w:rPr>
        <w:t>)</w:t>
      </w:r>
      <w:r w:rsidRPr="00BC618B">
        <w:rPr>
          <w:rFonts w:ascii="Sakkal Majalla" w:eastAsia="Calibri" w:hAnsi="Sakkal Majalla" w:cs="Sakkal Majalla"/>
          <w:kern w:val="0"/>
          <w:sz w:val="32"/>
          <w:szCs w:val="32"/>
          <w:rtl/>
          <w14:ligatures w14:val="none"/>
        </w:rPr>
        <w:t>، أو العلاقة بين الاستدامة المؤسسية وممارسات الموارد البشرية في بيئات متعددة الجنسيات</w:t>
      </w:r>
      <w:r w:rsidRPr="00BC618B">
        <w:rPr>
          <w:rFonts w:ascii="Sakkal Majalla" w:eastAsia="Calibri" w:hAnsi="Sakkal Majalla" w:cs="Sakkal Majalla"/>
          <w:kern w:val="0"/>
          <w:sz w:val="32"/>
          <w:szCs w:val="32"/>
          <w:lang w:bidi="ar-EG"/>
          <w14:ligatures w14:val="none"/>
        </w:rPr>
        <w:t xml:space="preserve"> (Christina </w:t>
      </w:r>
      <w:r w:rsidRPr="00BC618B">
        <w:rPr>
          <w:rFonts w:ascii="Sakkal Majalla" w:eastAsia="Calibri" w:hAnsi="Sakkal Majalla" w:cs="Sakkal Majalla"/>
          <w:kern w:val="0"/>
          <w:sz w:val="32"/>
          <w:szCs w:val="32"/>
          <w:rtl/>
          <w14:ligatures w14:val="none"/>
        </w:rPr>
        <w:t>وآخرون 2025</w:t>
      </w:r>
      <w:r w:rsidRPr="00BC618B">
        <w:rPr>
          <w:rFonts w:ascii="Sakkal Majalla" w:eastAsia="Calibri" w:hAnsi="Sakkal Majalla" w:cs="Sakkal Majalla"/>
          <w:kern w:val="0"/>
          <w:sz w:val="32"/>
          <w:szCs w:val="32"/>
          <w:lang w:bidi="ar-EG"/>
          <w14:ligatures w14:val="none"/>
        </w:rPr>
        <w:t xml:space="preserve">). </w:t>
      </w:r>
      <w:r w:rsidRPr="00BC618B">
        <w:rPr>
          <w:rFonts w:ascii="Sakkal Majalla" w:eastAsia="Calibri" w:hAnsi="Sakkal Majalla" w:cs="Sakkal Majalla"/>
          <w:kern w:val="0"/>
          <w:sz w:val="32"/>
          <w:szCs w:val="32"/>
          <w:rtl/>
          <w14:ligatures w14:val="none"/>
        </w:rPr>
        <w:t xml:space="preserve">كما </w:t>
      </w:r>
      <w:r w:rsidRPr="00BC618B">
        <w:rPr>
          <w:rFonts w:ascii="Sakkal Majalla" w:eastAsia="Calibri" w:hAnsi="Sakkal Majalla" w:cs="Sakkal Majalla"/>
          <w:kern w:val="0"/>
          <w:sz w:val="32"/>
          <w:szCs w:val="32"/>
          <w:rtl/>
          <w14:ligatures w14:val="none"/>
        </w:rPr>
        <w:lastRenderedPageBreak/>
        <w:t>أن الدراسات الأجنبية غالبًا ما اعتمدت على منهجيات كمية واسعة النطاق أو مراجعات منهجية للأدبيات العالمية، في حين أن الدراسات العربية اعتمدت على تقارير رسمية أو دراسات وصفية تحليلية مرتبطة بالسياسات الحكومية</w:t>
      </w:r>
      <w:r w:rsidRPr="00BC618B">
        <w:rPr>
          <w:rFonts w:ascii="Sakkal Majalla" w:eastAsia="Calibri" w:hAnsi="Sakkal Majalla" w:cs="Sakkal Majalla"/>
          <w:kern w:val="0"/>
          <w:sz w:val="32"/>
          <w:szCs w:val="32"/>
          <w:lang w:bidi="ar-EG"/>
          <w14:ligatures w14:val="none"/>
        </w:rPr>
        <w:t>.</w:t>
      </w:r>
    </w:p>
    <w:p w14:paraId="65F7E1AF" w14:textId="77777777" w:rsidR="004E6AD4" w:rsidRPr="00BC618B" w:rsidRDefault="004E6AD4" w:rsidP="004E6AD4">
      <w:pPr>
        <w:bidi/>
        <w:spacing w:after="0" w:line="360" w:lineRule="auto"/>
        <w:ind w:right="-270"/>
        <w:jc w:val="both"/>
        <w:rPr>
          <w:rFonts w:ascii="Sakkal Majalla" w:eastAsia="Calibri" w:hAnsi="Sakkal Majalla" w:cs="Sakkal Majalla"/>
          <w:kern w:val="0"/>
          <w:sz w:val="32"/>
          <w:szCs w:val="32"/>
          <w:lang w:bidi="ar-EG"/>
          <w14:ligatures w14:val="none"/>
        </w:rPr>
      </w:pPr>
    </w:p>
    <w:p w14:paraId="59E4DB46" w14:textId="77777777" w:rsidR="004E6AD4" w:rsidRDefault="00BC618B" w:rsidP="00BC618B">
      <w:pPr>
        <w:bidi/>
        <w:spacing w:after="0" w:line="360" w:lineRule="auto"/>
        <w:ind w:right="-270"/>
        <w:jc w:val="both"/>
        <w:rPr>
          <w:rFonts w:ascii="Sakkal Majalla" w:eastAsia="Calibri" w:hAnsi="Sakkal Majalla" w:cs="Sakkal Majalla"/>
          <w:b/>
          <w:bCs/>
          <w:kern w:val="0"/>
          <w:sz w:val="32"/>
          <w:szCs w:val="32"/>
          <w:rtl/>
          <w:lang w:bidi="ar-EG"/>
          <w14:ligatures w14:val="none"/>
        </w:rPr>
      </w:pPr>
      <w:r w:rsidRPr="00BC618B">
        <w:rPr>
          <w:rFonts w:ascii="Sakkal Majalla" w:eastAsia="Calibri" w:hAnsi="Sakkal Majalla" w:cs="Sakkal Majalla"/>
          <w:b/>
          <w:bCs/>
          <w:kern w:val="0"/>
          <w:sz w:val="32"/>
          <w:szCs w:val="32"/>
          <w:rtl/>
          <w14:ligatures w14:val="none"/>
        </w:rPr>
        <w:t>ما يميز الدراسة الحالية</w:t>
      </w:r>
    </w:p>
    <w:p w14:paraId="0C3BD4BE" w14:textId="0BB5D624" w:rsidR="00BC618B" w:rsidRDefault="00BC618B" w:rsidP="004E6AD4">
      <w:pPr>
        <w:bidi/>
        <w:spacing w:after="0" w:line="360" w:lineRule="auto"/>
        <w:ind w:right="-270"/>
        <w:jc w:val="both"/>
        <w:rPr>
          <w:rFonts w:ascii="Sakkal Majalla" w:eastAsia="Calibri" w:hAnsi="Sakkal Majalla" w:cs="Sakkal Majalla"/>
          <w:kern w:val="0"/>
          <w:sz w:val="32"/>
          <w:szCs w:val="32"/>
          <w:rtl/>
          <w:lang w:bidi="ar-EG"/>
          <w14:ligatures w14:val="none"/>
        </w:rPr>
      </w:pPr>
      <w:r w:rsidRPr="00BC618B">
        <w:rPr>
          <w:rFonts w:ascii="Sakkal Majalla" w:eastAsia="Calibri" w:hAnsi="Sakkal Majalla" w:cs="Sakkal Majalla"/>
          <w:kern w:val="0"/>
          <w:sz w:val="32"/>
          <w:szCs w:val="32"/>
          <w:rtl/>
          <w14:ligatures w14:val="none"/>
        </w:rPr>
        <w:t xml:space="preserve">تتميز الدراسة الحالية عن الدراسات السابقة بأنها تسعى إلى الجمع بين المنظورين المحلي والدولي في آن واحد، حيث لا تقتصر على تحليل أثر التوطين والتحول الرقمي في السياق السعودي فقط، بل تربط ذلك بالاتجاهات العالمية الحديثة في إدارة الموارد البشرية مثل الذكاء الاصطناعي، الاستدامة الوظيفية، والقيادة التحويلية. كما أن الدراسة الحالية تتبنى منهجية أكثر تكاملًا من خلال المزج بين التحليل الوصفي للسياسات الحكومية والبيانات المحلية، وبين الاستفادة من الأدبيات العالمية الحديثة التي تناولت التحولات الرقمية والاستدامة المؤسسية. وبذلك فإنها تسعى إلى سد فجوة بحثية واضحة، تتمثل في غياب الدراسات التي تربط بشكل مباشر بين </w:t>
      </w:r>
      <w:r w:rsidRPr="00BC618B">
        <w:rPr>
          <w:rFonts w:ascii="Sakkal Majalla" w:eastAsia="Calibri" w:hAnsi="Sakkal Majalla" w:cs="Sakkal Majalla"/>
          <w:b/>
          <w:bCs/>
          <w:kern w:val="0"/>
          <w:sz w:val="32"/>
          <w:szCs w:val="32"/>
          <w:rtl/>
          <w14:ligatures w14:val="none"/>
        </w:rPr>
        <w:t>رؤية 2030</w:t>
      </w:r>
      <w:r w:rsidRPr="00BC618B">
        <w:rPr>
          <w:rFonts w:ascii="Sakkal Majalla" w:eastAsia="Calibri" w:hAnsi="Sakkal Majalla" w:cs="Sakkal Majalla"/>
          <w:kern w:val="0"/>
          <w:sz w:val="32"/>
          <w:szCs w:val="32"/>
          <w:rtl/>
          <w14:ligatures w14:val="none"/>
        </w:rPr>
        <w:t xml:space="preserve"> ومتغيرات سوق العمل واستراتيجيات الموارد البشرية في القطاع الخاص السعودي، مع الاستفادة من الخبرات الدولية لتقديم توصيات عملية قابلة للتطبيق</w:t>
      </w:r>
      <w:r w:rsidRPr="00BC618B">
        <w:rPr>
          <w:rFonts w:ascii="Sakkal Majalla" w:eastAsia="Calibri" w:hAnsi="Sakkal Majalla" w:cs="Sakkal Majalla"/>
          <w:kern w:val="0"/>
          <w:sz w:val="32"/>
          <w:szCs w:val="32"/>
          <w:lang w:bidi="ar-EG"/>
          <w14:ligatures w14:val="none"/>
        </w:rPr>
        <w:t>.</w:t>
      </w:r>
    </w:p>
    <w:p w14:paraId="2C7E7B3C"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4195557F"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588FD51D"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5A2DE77A" w14:textId="77777777" w:rsidR="004E6AD4" w:rsidRDefault="004E6AD4" w:rsidP="004E6AD4">
      <w:pPr>
        <w:bidi/>
        <w:spacing w:after="0" w:line="360" w:lineRule="auto"/>
        <w:ind w:right="-270"/>
        <w:jc w:val="both"/>
        <w:rPr>
          <w:rFonts w:ascii="Sakkal Majalla" w:eastAsia="Calibri" w:hAnsi="Sakkal Majalla" w:cs="Sakkal Majalla"/>
          <w:kern w:val="0"/>
          <w:sz w:val="32"/>
          <w:szCs w:val="32"/>
          <w:rtl/>
          <w:lang w:bidi="ar-EG"/>
          <w14:ligatures w14:val="none"/>
        </w:rPr>
      </w:pPr>
    </w:p>
    <w:p w14:paraId="20CF9AE0" w14:textId="77777777" w:rsidR="004E6AD4" w:rsidRPr="00BC618B" w:rsidRDefault="004E6AD4" w:rsidP="004E6AD4">
      <w:pPr>
        <w:bidi/>
        <w:spacing w:after="0" w:line="360" w:lineRule="auto"/>
        <w:ind w:right="-270"/>
        <w:jc w:val="both"/>
        <w:rPr>
          <w:rFonts w:ascii="Sakkal Majalla" w:eastAsia="Calibri" w:hAnsi="Sakkal Majalla" w:cs="Sakkal Majalla"/>
          <w:kern w:val="0"/>
          <w:sz w:val="32"/>
          <w:szCs w:val="32"/>
          <w:lang w:bidi="ar-EG"/>
          <w14:ligatures w14:val="none"/>
        </w:rPr>
      </w:pPr>
    </w:p>
    <w:p w14:paraId="43602A87" w14:textId="19E3F5F7" w:rsidR="00BC618B" w:rsidRPr="00BC618B" w:rsidRDefault="00BC618B" w:rsidP="00BC618B">
      <w:pPr>
        <w:pStyle w:val="Heading2"/>
        <w:bidi/>
        <w:spacing w:line="360" w:lineRule="auto"/>
        <w:rPr>
          <w:rFonts w:ascii="Sakkal Majalla" w:eastAsia="Calibri" w:hAnsi="Sakkal Majalla" w:cs="Sakkal Majalla"/>
          <w:b/>
          <w:bCs/>
          <w:rtl/>
          <w:lang w:bidi="ar-EG"/>
        </w:rPr>
      </w:pPr>
      <w:bookmarkStart w:id="5" w:name="_Toc221075506"/>
      <w:r w:rsidRPr="00BC618B">
        <w:rPr>
          <w:rFonts w:ascii="Sakkal Majalla" w:eastAsia="Calibri" w:hAnsi="Sakkal Majalla" w:cs="Sakkal Majalla"/>
          <w:b/>
          <w:bCs/>
          <w:rtl/>
          <w:lang w:bidi="ar-EG"/>
        </w:rPr>
        <w:lastRenderedPageBreak/>
        <w:t>2.3 خاتمة الفصل</w:t>
      </w:r>
      <w:bookmarkEnd w:id="5"/>
    </w:p>
    <w:p w14:paraId="28427E56" w14:textId="77777777" w:rsidR="00BC618B" w:rsidRPr="00BC618B" w:rsidRDefault="00BC618B" w:rsidP="00BC618B">
      <w:pPr>
        <w:bidi/>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rtl/>
          <w14:ligatures w14:val="none"/>
        </w:rPr>
        <w:t xml:space="preserve">يمثل هذا الفصل خلاصة تحليلية موسعة لما تناولته الدراسات السابقة العربية والأجنبية حول أثر التحولات في سوق العمل على استراتيجيات الموارد البشرية في القطاع الخاص السعودي في ضوء رؤية 2030. فقد أظهرت المراجعة أن هناك اتفاقًا واسعًا بين الأدبيات المحلية والدولية على أن </w:t>
      </w:r>
      <w:r w:rsidRPr="00BC618B">
        <w:rPr>
          <w:rFonts w:ascii="Sakkal Majalla" w:eastAsia="Calibri" w:hAnsi="Sakkal Majalla" w:cs="Sakkal Majalla"/>
          <w:b/>
          <w:bCs/>
          <w:kern w:val="0"/>
          <w:sz w:val="32"/>
          <w:szCs w:val="32"/>
          <w:rtl/>
          <w14:ligatures w14:val="none"/>
        </w:rPr>
        <w:t>التوطين، التحول الرقمي، والاستدامة الوظيفية</w:t>
      </w:r>
      <w:r w:rsidRPr="00BC618B">
        <w:rPr>
          <w:rFonts w:ascii="Sakkal Majalla" w:eastAsia="Calibri" w:hAnsi="Sakkal Majalla" w:cs="Sakkal Majalla"/>
          <w:kern w:val="0"/>
          <w:sz w:val="32"/>
          <w:szCs w:val="32"/>
          <w:rtl/>
          <w14:ligatures w14:val="none"/>
        </w:rPr>
        <w:t xml:space="preserve"> هي محاور رئيسية لإعادة تشكيل بيئات العمل الحديثة، وأنها تشكل ركائز أساسية لتحقيق التوازن بين متطلبات السوق وأهداف التنمية المستدامة</w:t>
      </w:r>
      <w:r w:rsidRPr="00BC618B">
        <w:rPr>
          <w:rFonts w:ascii="Sakkal Majalla" w:eastAsia="Calibri" w:hAnsi="Sakkal Majalla" w:cs="Sakkal Majalla"/>
          <w:kern w:val="0"/>
          <w:sz w:val="32"/>
          <w:szCs w:val="32"/>
          <w:lang w:bidi="ar-EG"/>
          <w14:ligatures w14:val="none"/>
        </w:rPr>
        <w:t>.</w:t>
      </w:r>
    </w:p>
    <w:p w14:paraId="19F55E72" w14:textId="77777777" w:rsidR="00BC618B" w:rsidRPr="00BC618B" w:rsidRDefault="00BC618B" w:rsidP="00BC618B">
      <w:pPr>
        <w:bidi/>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rtl/>
          <w14:ligatures w14:val="none"/>
        </w:rPr>
        <w:t>من جهة، ركزت الدراسات العربية على السياق المحلي السعودي، حيث تناولت قضايا مثل تعزيز مشاركة القوى العاملة الوطنية، دور المبتعثين في سد الفجوات المعرفية، وتمكين المرأة في سوق العمل، إضافة إلى إبراز أثر السياسات الحكومية في دعم التوطين وتطوير رأس المال البشري. هذه الدراسات اعتمدت غالبًا على تقارير رسمية ومنهجيات وصفية تحليلية، مما وفر صورة دقيقة عن واقع سوق العمل السعودي لكنه ظل محدودًا في ربط هذا الواقع بالاتجاهات العالمية</w:t>
      </w:r>
      <w:r w:rsidRPr="00BC618B">
        <w:rPr>
          <w:rFonts w:ascii="Sakkal Majalla" w:eastAsia="Calibri" w:hAnsi="Sakkal Majalla" w:cs="Sakkal Majalla"/>
          <w:kern w:val="0"/>
          <w:sz w:val="32"/>
          <w:szCs w:val="32"/>
          <w:lang w:bidi="ar-EG"/>
          <w14:ligatures w14:val="none"/>
        </w:rPr>
        <w:t>.</w:t>
      </w:r>
    </w:p>
    <w:p w14:paraId="7535048B" w14:textId="77777777" w:rsidR="00BC618B" w:rsidRPr="00BC618B" w:rsidRDefault="00BC618B" w:rsidP="00BC618B">
      <w:pPr>
        <w:bidi/>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rtl/>
          <w14:ligatures w14:val="none"/>
        </w:rPr>
        <w:t>ومن جهة أخرى، تناولت الدراسات الأجنبية قضايا أكثر شمولًا مثل أثر الذكاء الاصطناعي على أسواق العمل العالمية، التحول الرقمي في إدارة الموارد البشرية، والاستدامة المؤسسية من خلال رفاهية الموظفين. وقد اعتمدت هذه الدراسات على منهجيات كمية واسعة النطاق أو مراجعات منهجية للأدبيات، مما أتاح لها تقديم رؤى معمقة حول الاتجاهات العالمية، لكنها لم تتطرق بشكل مباشر إلى خصوصية السياق السعودي أو أهداف رؤية 2030</w:t>
      </w:r>
      <w:r w:rsidRPr="00BC618B">
        <w:rPr>
          <w:rFonts w:ascii="Sakkal Majalla" w:eastAsia="Calibri" w:hAnsi="Sakkal Majalla" w:cs="Sakkal Majalla"/>
          <w:kern w:val="0"/>
          <w:sz w:val="32"/>
          <w:szCs w:val="32"/>
          <w:lang w:bidi="ar-EG"/>
          <w14:ligatures w14:val="none"/>
        </w:rPr>
        <w:t>.</w:t>
      </w:r>
    </w:p>
    <w:p w14:paraId="0DFC2D21" w14:textId="77777777" w:rsidR="00BC618B" w:rsidRPr="00BC618B" w:rsidRDefault="00BC618B" w:rsidP="00BC618B">
      <w:pPr>
        <w:bidi/>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rtl/>
          <w14:ligatures w14:val="none"/>
        </w:rPr>
        <w:t xml:space="preserve">وبذلك، يظهر أن هناك </w:t>
      </w:r>
      <w:r w:rsidRPr="00BC618B">
        <w:rPr>
          <w:rFonts w:ascii="Sakkal Majalla" w:eastAsia="Calibri" w:hAnsi="Sakkal Majalla" w:cs="Sakkal Majalla"/>
          <w:b/>
          <w:bCs/>
          <w:kern w:val="0"/>
          <w:sz w:val="32"/>
          <w:szCs w:val="32"/>
          <w:rtl/>
          <w14:ligatures w14:val="none"/>
        </w:rPr>
        <w:t>تشابهًا</w:t>
      </w:r>
      <w:r w:rsidRPr="00BC618B">
        <w:rPr>
          <w:rFonts w:ascii="Sakkal Majalla" w:eastAsia="Calibri" w:hAnsi="Sakkal Majalla" w:cs="Sakkal Majalla"/>
          <w:kern w:val="0"/>
          <w:sz w:val="32"/>
          <w:szCs w:val="32"/>
          <w:rtl/>
          <w14:ligatures w14:val="none"/>
        </w:rPr>
        <w:t xml:space="preserve"> في التأكيد على أهمية التحول الرقمي والاستدامة الوظيفية كعناصر أساسية في تطوير الموارد البشرية، و</w:t>
      </w:r>
      <w:r w:rsidRPr="00BC618B">
        <w:rPr>
          <w:rFonts w:ascii="Sakkal Majalla" w:eastAsia="Calibri" w:hAnsi="Sakkal Majalla" w:cs="Sakkal Majalla"/>
          <w:b/>
          <w:bCs/>
          <w:kern w:val="0"/>
          <w:sz w:val="32"/>
          <w:szCs w:val="32"/>
          <w:rtl/>
          <w14:ligatures w14:val="none"/>
        </w:rPr>
        <w:t>اختلافًا</w:t>
      </w:r>
      <w:r w:rsidRPr="00BC618B">
        <w:rPr>
          <w:rFonts w:ascii="Sakkal Majalla" w:eastAsia="Calibri" w:hAnsi="Sakkal Majalla" w:cs="Sakkal Majalla"/>
          <w:kern w:val="0"/>
          <w:sz w:val="32"/>
          <w:szCs w:val="32"/>
          <w:rtl/>
          <w14:ligatures w14:val="none"/>
        </w:rPr>
        <w:t xml:space="preserve"> في زاوية المعالجة؛ حيث ركزت الدراسات العربية على السياسات الوطنية والتحديات المحلية، بينما ركزت الدراسات الأجنبية على الاتجاهات العالمية والتأثيرات التقنية. هذا التباين يبرز الحاجة إلى دراسة تجمع بين المنظورين المحلي والدولي، وتربط بين خصوصية السياق السعودي ومتطلبات المنافسة العالمية</w:t>
      </w:r>
      <w:r w:rsidRPr="00BC618B">
        <w:rPr>
          <w:rFonts w:ascii="Sakkal Majalla" w:eastAsia="Calibri" w:hAnsi="Sakkal Majalla" w:cs="Sakkal Majalla"/>
          <w:kern w:val="0"/>
          <w:sz w:val="32"/>
          <w:szCs w:val="32"/>
          <w:lang w:bidi="ar-EG"/>
          <w14:ligatures w14:val="none"/>
        </w:rPr>
        <w:t>.</w:t>
      </w:r>
    </w:p>
    <w:p w14:paraId="1E5BFC5E" w14:textId="77777777" w:rsidR="00BC618B" w:rsidRPr="00BC618B" w:rsidRDefault="00BC618B" w:rsidP="00BC618B">
      <w:pPr>
        <w:bidi/>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rtl/>
          <w14:ligatures w14:val="none"/>
        </w:rPr>
        <w:lastRenderedPageBreak/>
        <w:t xml:space="preserve">ما يميز الدراسة الحالية أنها لا تقتصر على استعراض أثر التوطين والتحول الرقمي في القطاع الخاص السعودي، بل تسعى إلى </w:t>
      </w:r>
      <w:r w:rsidRPr="00BC618B">
        <w:rPr>
          <w:rFonts w:ascii="Sakkal Majalla" w:eastAsia="Calibri" w:hAnsi="Sakkal Majalla" w:cs="Sakkal Majalla"/>
          <w:b/>
          <w:bCs/>
          <w:kern w:val="0"/>
          <w:sz w:val="32"/>
          <w:szCs w:val="32"/>
          <w:rtl/>
          <w14:ligatures w14:val="none"/>
        </w:rPr>
        <w:t>دمج هذه المتغيرات مع مفاهيم الاستدامة الوظيفية والابتكار المؤسسي</w:t>
      </w:r>
      <w:r w:rsidRPr="00BC618B">
        <w:rPr>
          <w:rFonts w:ascii="Sakkal Majalla" w:eastAsia="Calibri" w:hAnsi="Sakkal Majalla" w:cs="Sakkal Majalla"/>
          <w:kern w:val="0"/>
          <w:sz w:val="32"/>
          <w:szCs w:val="32"/>
          <w:rtl/>
          <w14:ligatures w14:val="none"/>
        </w:rPr>
        <w:t xml:space="preserve">، مستفيدة من الأدبيات العالمية الحديثة لتقديم إطار نظري متكامل يربط بين السياسات الوطنية والاتجاهات الدولية. كما أنها تهدف إلى سد فجوة بحثية واضحة تتمثل في غياب الدراسات التي تربط بشكل مباشر بين </w:t>
      </w:r>
      <w:r w:rsidRPr="00BC618B">
        <w:rPr>
          <w:rFonts w:ascii="Sakkal Majalla" w:eastAsia="Calibri" w:hAnsi="Sakkal Majalla" w:cs="Sakkal Majalla"/>
          <w:b/>
          <w:bCs/>
          <w:kern w:val="0"/>
          <w:sz w:val="32"/>
          <w:szCs w:val="32"/>
          <w:rtl/>
          <w14:ligatures w14:val="none"/>
        </w:rPr>
        <w:t>رؤية 2030</w:t>
      </w:r>
      <w:r w:rsidRPr="00BC618B">
        <w:rPr>
          <w:rFonts w:ascii="Sakkal Majalla" w:eastAsia="Calibri" w:hAnsi="Sakkal Majalla" w:cs="Sakkal Majalla"/>
          <w:kern w:val="0"/>
          <w:sz w:val="32"/>
          <w:szCs w:val="32"/>
          <w:rtl/>
          <w14:ligatures w14:val="none"/>
        </w:rPr>
        <w:t xml:space="preserve"> واستراتيجيات الموارد البشرية في القطاع الخاص، مع تقديم توصيات عملية قابلة للتطبيق تدعم استدامة الأداء المؤسسي وتحقق المواءمة بين أهداف التنمية ومتطلبات سوق العمل</w:t>
      </w:r>
      <w:r w:rsidRPr="00BC618B">
        <w:rPr>
          <w:rFonts w:ascii="Sakkal Majalla" w:eastAsia="Calibri" w:hAnsi="Sakkal Majalla" w:cs="Sakkal Majalla"/>
          <w:kern w:val="0"/>
          <w:sz w:val="32"/>
          <w:szCs w:val="32"/>
          <w:lang w:bidi="ar-EG"/>
          <w14:ligatures w14:val="none"/>
        </w:rPr>
        <w:t>.</w:t>
      </w:r>
    </w:p>
    <w:p w14:paraId="4BF34F58" w14:textId="77777777" w:rsidR="00BC618B" w:rsidRPr="00BC618B" w:rsidRDefault="00BC618B" w:rsidP="00BC618B">
      <w:pPr>
        <w:bidi/>
        <w:spacing w:after="0" w:line="360" w:lineRule="auto"/>
        <w:ind w:right="-270"/>
        <w:jc w:val="both"/>
        <w:rPr>
          <w:rFonts w:ascii="Sakkal Majalla" w:eastAsia="Calibri" w:hAnsi="Sakkal Majalla" w:cs="Sakkal Majalla" w:hint="cs"/>
          <w:kern w:val="0"/>
          <w:sz w:val="32"/>
          <w:szCs w:val="32"/>
          <w:rtl/>
          <w:lang w:bidi="ar-EG"/>
          <w14:ligatures w14:val="none"/>
        </w:rPr>
      </w:pPr>
    </w:p>
    <w:p w14:paraId="06604B3F" w14:textId="77777777" w:rsidR="00EA4CD4" w:rsidRDefault="00EA4CD4" w:rsidP="00EA4CD4">
      <w:pPr>
        <w:bidi/>
        <w:spacing w:after="0" w:line="360" w:lineRule="auto"/>
        <w:ind w:right="-270"/>
        <w:jc w:val="both"/>
        <w:rPr>
          <w:rFonts w:ascii="Sakkal Majalla" w:eastAsia="Calibri" w:hAnsi="Sakkal Majalla" w:cs="Sakkal Majalla"/>
          <w:kern w:val="0"/>
          <w:sz w:val="32"/>
          <w:szCs w:val="32"/>
          <w:rtl/>
          <w:lang w:bidi="ar-EG"/>
          <w14:ligatures w14:val="none"/>
        </w:rPr>
      </w:pPr>
    </w:p>
    <w:p w14:paraId="497D7833" w14:textId="77777777" w:rsidR="00EA4CD4" w:rsidRDefault="00EA4CD4" w:rsidP="00EA4CD4">
      <w:pPr>
        <w:bidi/>
        <w:spacing w:after="0" w:line="360" w:lineRule="auto"/>
        <w:ind w:right="-270"/>
        <w:jc w:val="both"/>
        <w:rPr>
          <w:rFonts w:ascii="Sakkal Majalla" w:eastAsia="Calibri" w:hAnsi="Sakkal Majalla" w:cs="Sakkal Majalla"/>
          <w:kern w:val="0"/>
          <w:sz w:val="32"/>
          <w:szCs w:val="32"/>
          <w:rtl/>
          <w:lang w:bidi="ar-EG"/>
          <w14:ligatures w14:val="none"/>
        </w:rPr>
      </w:pPr>
    </w:p>
    <w:p w14:paraId="580E74D2" w14:textId="77777777" w:rsidR="00EA4CD4" w:rsidRDefault="00EA4CD4" w:rsidP="00EA4CD4">
      <w:pPr>
        <w:bidi/>
        <w:spacing w:after="0" w:line="360" w:lineRule="auto"/>
        <w:ind w:right="-270"/>
        <w:jc w:val="both"/>
        <w:rPr>
          <w:rFonts w:ascii="Sakkal Majalla" w:eastAsia="Calibri" w:hAnsi="Sakkal Majalla" w:cs="Sakkal Majalla"/>
          <w:kern w:val="0"/>
          <w:sz w:val="32"/>
          <w:szCs w:val="32"/>
          <w:rtl/>
          <w:lang w:bidi="ar-EG"/>
          <w14:ligatures w14:val="none"/>
        </w:rPr>
      </w:pPr>
    </w:p>
    <w:p w14:paraId="6BEF83A7" w14:textId="77777777" w:rsidR="00EA4CD4" w:rsidRDefault="00EA4CD4" w:rsidP="00EA4CD4">
      <w:pPr>
        <w:bidi/>
        <w:spacing w:after="0" w:line="360" w:lineRule="auto"/>
        <w:ind w:right="-270"/>
        <w:jc w:val="both"/>
        <w:rPr>
          <w:rFonts w:ascii="Sakkal Majalla" w:eastAsia="Calibri" w:hAnsi="Sakkal Majalla" w:cs="Sakkal Majalla"/>
          <w:kern w:val="0"/>
          <w:sz w:val="32"/>
          <w:szCs w:val="32"/>
          <w:rtl/>
          <w:lang w:bidi="ar-EG"/>
          <w14:ligatures w14:val="none"/>
        </w:rPr>
      </w:pPr>
    </w:p>
    <w:p w14:paraId="24963D49"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21DF6BED"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2C1C1478"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181E396E"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48D3F95D"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05F766B2"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2163CE53"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2A2917DB" w14:textId="77777777" w:rsidR="00583200" w:rsidRDefault="00583200" w:rsidP="00583200">
      <w:pPr>
        <w:bidi/>
        <w:spacing w:after="0" w:line="360" w:lineRule="auto"/>
        <w:ind w:right="-270"/>
        <w:jc w:val="both"/>
        <w:rPr>
          <w:rFonts w:ascii="Sakkal Majalla" w:eastAsia="Calibri" w:hAnsi="Sakkal Majalla" w:cs="Sakkal Majalla"/>
          <w:kern w:val="0"/>
          <w:sz w:val="32"/>
          <w:szCs w:val="32"/>
          <w:rtl/>
          <w:lang w:bidi="ar-EG"/>
          <w14:ligatures w14:val="none"/>
        </w:rPr>
      </w:pPr>
    </w:p>
    <w:p w14:paraId="6D09015C" w14:textId="6CFE8F43" w:rsidR="00EA4CD4" w:rsidRPr="006025D2" w:rsidRDefault="00EA4CD4" w:rsidP="006025D2">
      <w:pPr>
        <w:pStyle w:val="Heading1"/>
        <w:bidi/>
        <w:spacing w:line="480" w:lineRule="auto"/>
        <w:rPr>
          <w:rFonts w:eastAsia="Calibri"/>
          <w:b/>
          <w:bCs/>
          <w:rtl/>
          <w:lang w:bidi="ar-EG"/>
        </w:rPr>
      </w:pPr>
      <w:bookmarkStart w:id="6" w:name="_Toc221075507"/>
      <w:r w:rsidRPr="006025D2">
        <w:rPr>
          <w:rFonts w:eastAsia="Calibri" w:hint="cs"/>
          <w:b/>
          <w:bCs/>
          <w:rtl/>
          <w:lang w:bidi="ar-EG"/>
        </w:rPr>
        <w:lastRenderedPageBreak/>
        <w:t>المراجع</w:t>
      </w:r>
      <w:bookmarkEnd w:id="6"/>
      <w:r w:rsidRPr="006025D2">
        <w:rPr>
          <w:rFonts w:eastAsia="Calibri" w:hint="cs"/>
          <w:b/>
          <w:bCs/>
          <w:rtl/>
          <w:lang w:bidi="ar-EG"/>
        </w:rPr>
        <w:t xml:space="preserve"> </w:t>
      </w:r>
    </w:p>
    <w:p w14:paraId="09DCD4FE" w14:textId="77777777" w:rsidR="00583200" w:rsidRPr="00FC2585" w:rsidRDefault="00583200" w:rsidP="00E47078">
      <w:pPr>
        <w:spacing w:after="0" w:line="360" w:lineRule="auto"/>
        <w:ind w:right="-270"/>
        <w:jc w:val="both"/>
        <w:rPr>
          <w:rFonts w:ascii="Sakkal Majalla" w:eastAsia="Calibri" w:hAnsi="Sakkal Majalla" w:cs="Sakkal Majalla"/>
          <w:kern w:val="0"/>
          <w:sz w:val="32"/>
          <w:szCs w:val="32"/>
          <w:lang w:bidi="ar-EG"/>
          <w14:ligatures w14:val="none"/>
        </w:rPr>
      </w:pPr>
    </w:p>
    <w:p w14:paraId="77E3B996" w14:textId="77777777" w:rsidR="00583200" w:rsidRPr="00E47078" w:rsidRDefault="00583200"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E47078">
        <w:rPr>
          <w:rFonts w:ascii="Sakkal Majalla" w:eastAsia="Calibri" w:hAnsi="Sakkal Majalla" w:cs="Sakkal Majalla"/>
          <w:kern w:val="0"/>
          <w:sz w:val="32"/>
          <w:szCs w:val="32"/>
          <w:lang w:bidi="ar-EG"/>
          <w14:ligatures w14:val="none"/>
        </w:rPr>
        <w:t>Al-</w:t>
      </w:r>
      <w:proofErr w:type="spellStart"/>
      <w:r w:rsidRPr="00E47078">
        <w:rPr>
          <w:rFonts w:ascii="Sakkal Majalla" w:eastAsia="Calibri" w:hAnsi="Sakkal Majalla" w:cs="Sakkal Majalla"/>
          <w:kern w:val="0"/>
          <w:sz w:val="32"/>
          <w:szCs w:val="32"/>
          <w:lang w:bidi="ar-EG"/>
          <w14:ligatures w14:val="none"/>
        </w:rPr>
        <w:t>Dosary</w:t>
      </w:r>
      <w:proofErr w:type="spellEnd"/>
      <w:r w:rsidRPr="00E47078">
        <w:rPr>
          <w:rFonts w:ascii="Sakkal Majalla" w:eastAsia="Calibri" w:hAnsi="Sakkal Majalla" w:cs="Sakkal Majalla"/>
          <w:kern w:val="0"/>
          <w:sz w:val="32"/>
          <w:szCs w:val="32"/>
          <w:lang w:bidi="ar-EG"/>
          <w14:ligatures w14:val="none"/>
        </w:rPr>
        <w:t xml:space="preserve">, A., &amp; Rahman, S. (2009). Saudization (Localization) – A critical review. </w:t>
      </w:r>
      <w:r w:rsidRPr="00E47078">
        <w:rPr>
          <w:rFonts w:ascii="Sakkal Majalla" w:eastAsia="Calibri" w:hAnsi="Sakkal Majalla" w:cs="Sakkal Majalla"/>
          <w:i/>
          <w:iCs/>
          <w:kern w:val="0"/>
          <w:sz w:val="32"/>
          <w:szCs w:val="32"/>
          <w:lang w:bidi="ar-EG"/>
          <w14:ligatures w14:val="none"/>
        </w:rPr>
        <w:t>Human Resource Development International, 12</w:t>
      </w:r>
      <w:r w:rsidRPr="00E47078">
        <w:rPr>
          <w:rFonts w:ascii="Sakkal Majalla" w:eastAsia="Calibri" w:hAnsi="Sakkal Majalla" w:cs="Sakkal Majalla"/>
          <w:kern w:val="0"/>
          <w:sz w:val="32"/>
          <w:szCs w:val="32"/>
          <w:lang w:bidi="ar-EG"/>
          <w14:ligatures w14:val="none"/>
        </w:rPr>
        <w:t>(3), 305–316. https://doi.org/10.1080/13678860902982289 (doi.org in Bing)</w:t>
      </w:r>
    </w:p>
    <w:p w14:paraId="5599CBF9" w14:textId="77777777" w:rsidR="00583200" w:rsidRPr="00BC618B" w:rsidRDefault="00583200"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lang w:bidi="ar-EG"/>
          <w14:ligatures w14:val="none"/>
        </w:rPr>
        <w:t xml:space="preserve">Al-Jazirah Newspaper. Mansour, H. (2025). </w:t>
      </w:r>
      <w:r w:rsidRPr="00BC618B">
        <w:rPr>
          <w:rFonts w:ascii="Sakkal Majalla" w:eastAsia="Calibri" w:hAnsi="Sakkal Majalla" w:cs="Sakkal Majalla"/>
          <w:i/>
          <w:iCs/>
          <w:kern w:val="0"/>
          <w:sz w:val="32"/>
          <w:szCs w:val="32"/>
          <w:lang w:bidi="ar-EG"/>
          <w14:ligatures w14:val="none"/>
        </w:rPr>
        <w:t>Transformations in the Saudi labor market under social reforms and Vision 2030</w:t>
      </w:r>
      <w:r w:rsidRPr="00BC618B">
        <w:rPr>
          <w:rFonts w:ascii="Sakkal Majalla" w:eastAsia="Calibri" w:hAnsi="Sakkal Majalla" w:cs="Sakkal Majalla"/>
          <w:kern w:val="0"/>
          <w:sz w:val="32"/>
          <w:szCs w:val="32"/>
          <w:lang w:bidi="ar-EG"/>
          <w14:ligatures w14:val="none"/>
        </w:rPr>
        <w:t>.</w:t>
      </w:r>
    </w:p>
    <w:p w14:paraId="0832EB79" w14:textId="77777777" w:rsidR="00583200" w:rsidRPr="00BC618B" w:rsidRDefault="00583200"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lang w:bidi="ar-EG"/>
          <w14:ligatures w14:val="none"/>
        </w:rPr>
        <w:t xml:space="preserve">Al-Khamis, F. A. (2024). </w:t>
      </w:r>
      <w:r w:rsidRPr="00BC618B">
        <w:rPr>
          <w:rFonts w:ascii="Sakkal Majalla" w:eastAsia="Calibri" w:hAnsi="Sakkal Majalla" w:cs="Sakkal Majalla"/>
          <w:i/>
          <w:iCs/>
          <w:kern w:val="0"/>
          <w:sz w:val="32"/>
          <w:szCs w:val="32"/>
          <w:lang w:bidi="ar-EG"/>
          <w14:ligatures w14:val="none"/>
        </w:rPr>
        <w:t>The reality of organizational sustainability in Arab organizations</w:t>
      </w:r>
      <w:r w:rsidRPr="00BC618B">
        <w:rPr>
          <w:rFonts w:ascii="Sakkal Majalla" w:eastAsia="Calibri" w:hAnsi="Sakkal Majalla" w:cs="Sakkal Majalla"/>
          <w:kern w:val="0"/>
          <w:sz w:val="32"/>
          <w:szCs w:val="32"/>
          <w:lang w:bidi="ar-EG"/>
          <w14:ligatures w14:val="none"/>
        </w:rPr>
        <w:t>. Arab Journal of Informatics and Information Security, 5(16), 127–138.</w:t>
      </w:r>
    </w:p>
    <w:p w14:paraId="248044EB" w14:textId="77777777" w:rsidR="00583200" w:rsidRPr="00BC618B" w:rsidRDefault="00583200"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proofErr w:type="spellStart"/>
      <w:r w:rsidRPr="00BC618B">
        <w:rPr>
          <w:rFonts w:ascii="Sakkal Majalla" w:eastAsia="Calibri" w:hAnsi="Sakkal Majalla" w:cs="Sakkal Majalla"/>
          <w:kern w:val="0"/>
          <w:sz w:val="32"/>
          <w:szCs w:val="32"/>
          <w:lang w:bidi="ar-EG"/>
          <w14:ligatures w14:val="none"/>
        </w:rPr>
        <w:t>AlMahmoud</w:t>
      </w:r>
      <w:proofErr w:type="spellEnd"/>
      <w:r w:rsidRPr="00BC618B">
        <w:rPr>
          <w:rFonts w:ascii="Sakkal Majalla" w:eastAsia="Calibri" w:hAnsi="Sakkal Majalla" w:cs="Sakkal Majalla"/>
          <w:kern w:val="0"/>
          <w:sz w:val="32"/>
          <w:szCs w:val="32"/>
          <w:lang w:bidi="ar-EG"/>
          <w14:ligatures w14:val="none"/>
        </w:rPr>
        <w:t xml:space="preserve">, M. (2025). </w:t>
      </w:r>
      <w:r w:rsidRPr="00BC618B">
        <w:rPr>
          <w:rFonts w:ascii="Sakkal Majalla" w:eastAsia="Calibri" w:hAnsi="Sakkal Majalla" w:cs="Sakkal Majalla"/>
          <w:i/>
          <w:iCs/>
          <w:kern w:val="0"/>
          <w:sz w:val="32"/>
          <w:szCs w:val="32"/>
          <w:lang w:bidi="ar-EG"/>
          <w14:ligatures w14:val="none"/>
        </w:rPr>
        <w:t>High-skilled employment and Vision 2030: How education and training for Saudi youth align with labor market demands.</w:t>
      </w:r>
      <w:r w:rsidRPr="00BC618B">
        <w:rPr>
          <w:rFonts w:ascii="Sakkal Majalla" w:eastAsia="Calibri" w:hAnsi="Sakkal Majalla" w:cs="Sakkal Majalla"/>
          <w:kern w:val="0"/>
          <w:sz w:val="32"/>
          <w:szCs w:val="32"/>
          <w:lang w:bidi="ar-EG"/>
          <w14:ligatures w14:val="none"/>
        </w:rPr>
        <w:t xml:space="preserve"> Konrad-Adenauer-Stiftung </w:t>
      </w:r>
      <w:proofErr w:type="gramStart"/>
      <w:r w:rsidRPr="00BC618B">
        <w:rPr>
          <w:rFonts w:ascii="Sakkal Majalla" w:eastAsia="Calibri" w:hAnsi="Sakkal Majalla" w:cs="Sakkal Majalla"/>
          <w:kern w:val="0"/>
          <w:sz w:val="32"/>
          <w:szCs w:val="32"/>
          <w:lang w:bidi="ar-EG"/>
          <w14:ligatures w14:val="none"/>
        </w:rPr>
        <w:t>Gulf States</w:t>
      </w:r>
      <w:proofErr w:type="gramEnd"/>
      <w:r w:rsidRPr="00BC618B">
        <w:rPr>
          <w:rFonts w:ascii="Sakkal Majalla" w:eastAsia="Calibri" w:hAnsi="Sakkal Majalla" w:cs="Sakkal Majalla"/>
          <w:kern w:val="0"/>
          <w:sz w:val="32"/>
          <w:szCs w:val="32"/>
          <w:lang w:bidi="ar-EG"/>
          <w14:ligatures w14:val="none"/>
        </w:rPr>
        <w:t xml:space="preserve"> </w:t>
      </w:r>
      <w:proofErr w:type="spellStart"/>
      <w:r w:rsidRPr="00BC618B">
        <w:rPr>
          <w:rFonts w:ascii="Sakkal Majalla" w:eastAsia="Calibri" w:hAnsi="Sakkal Majalla" w:cs="Sakkal Majalla"/>
          <w:kern w:val="0"/>
          <w:sz w:val="32"/>
          <w:szCs w:val="32"/>
          <w:lang w:bidi="ar-EG"/>
          <w14:ligatures w14:val="none"/>
        </w:rPr>
        <w:t>Programme</w:t>
      </w:r>
      <w:proofErr w:type="spellEnd"/>
      <w:r w:rsidRPr="00BC618B">
        <w:rPr>
          <w:rFonts w:ascii="Sakkal Majalla" w:eastAsia="Calibri" w:hAnsi="Sakkal Majalla" w:cs="Sakkal Majalla"/>
          <w:kern w:val="0"/>
          <w:sz w:val="32"/>
          <w:szCs w:val="32"/>
          <w:lang w:bidi="ar-EG"/>
          <w14:ligatures w14:val="none"/>
        </w:rPr>
        <w:t>.</w:t>
      </w:r>
    </w:p>
    <w:p w14:paraId="67E0BB8B" w14:textId="77777777" w:rsidR="00583200" w:rsidRPr="00E47078" w:rsidRDefault="00583200"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E47078">
        <w:rPr>
          <w:rFonts w:ascii="Sakkal Majalla" w:eastAsia="Calibri" w:hAnsi="Sakkal Majalla" w:cs="Sakkal Majalla"/>
          <w:kern w:val="0"/>
          <w:sz w:val="32"/>
          <w:szCs w:val="32"/>
          <w:lang w:bidi="ar-EG"/>
          <w14:ligatures w14:val="none"/>
        </w:rPr>
        <w:t xml:space="preserve">Al-Omari, Y. M. (2019). </w:t>
      </w:r>
      <w:r w:rsidRPr="00E47078">
        <w:rPr>
          <w:rFonts w:ascii="Sakkal Majalla" w:eastAsia="Calibri" w:hAnsi="Sakkal Majalla" w:cs="Sakkal Majalla"/>
          <w:i/>
          <w:iCs/>
          <w:kern w:val="0"/>
          <w:sz w:val="32"/>
          <w:szCs w:val="32"/>
          <w:lang w:bidi="ar-EG"/>
          <w14:ligatures w14:val="none"/>
        </w:rPr>
        <w:t xml:space="preserve">The future of the labor market in Saudi Arabia </w:t>
      </w:r>
      <w:proofErr w:type="gramStart"/>
      <w:r w:rsidRPr="00E47078">
        <w:rPr>
          <w:rFonts w:ascii="Sakkal Majalla" w:eastAsia="Calibri" w:hAnsi="Sakkal Majalla" w:cs="Sakkal Majalla"/>
          <w:i/>
          <w:iCs/>
          <w:kern w:val="0"/>
          <w:sz w:val="32"/>
          <w:szCs w:val="32"/>
          <w:lang w:bidi="ar-EG"/>
          <w14:ligatures w14:val="none"/>
        </w:rPr>
        <w:t>in light of</w:t>
      </w:r>
      <w:proofErr w:type="gramEnd"/>
      <w:r w:rsidRPr="00E47078">
        <w:rPr>
          <w:rFonts w:ascii="Sakkal Majalla" w:eastAsia="Calibri" w:hAnsi="Sakkal Majalla" w:cs="Sakkal Majalla"/>
          <w:i/>
          <w:iCs/>
          <w:kern w:val="0"/>
          <w:sz w:val="32"/>
          <w:szCs w:val="32"/>
          <w:lang w:bidi="ar-EG"/>
          <w14:ligatures w14:val="none"/>
        </w:rPr>
        <w:t xml:space="preserve"> global changes</w:t>
      </w:r>
      <w:r w:rsidRPr="00E47078">
        <w:rPr>
          <w:rFonts w:ascii="Sakkal Majalla" w:eastAsia="Calibri" w:hAnsi="Sakkal Majalla" w:cs="Sakkal Majalla"/>
          <w:kern w:val="0"/>
          <w:sz w:val="32"/>
          <w:szCs w:val="32"/>
          <w:lang w:bidi="ar-EG"/>
          <w14:ligatures w14:val="none"/>
        </w:rPr>
        <w:t>. International Journal of Educational and Psychological Sciences, 25(2), 43–65.</w:t>
      </w:r>
    </w:p>
    <w:p w14:paraId="58E18342" w14:textId="77777777" w:rsidR="00583200" w:rsidRPr="00BC618B" w:rsidRDefault="00583200"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lang w:bidi="ar-EG"/>
          <w14:ligatures w14:val="none"/>
        </w:rPr>
        <w:t xml:space="preserve">Bai, B. (2025). </w:t>
      </w:r>
      <w:r w:rsidRPr="00BC618B">
        <w:rPr>
          <w:rFonts w:ascii="Sakkal Majalla" w:eastAsia="Calibri" w:hAnsi="Sakkal Majalla" w:cs="Sakkal Majalla"/>
          <w:i/>
          <w:iCs/>
          <w:kern w:val="0"/>
          <w:sz w:val="32"/>
          <w:szCs w:val="32"/>
          <w:lang w:bidi="ar-EG"/>
          <w14:ligatures w14:val="none"/>
        </w:rPr>
        <w:t>Exploring sustainable HRM through the lens of employee wellbeing.</w:t>
      </w:r>
      <w:r w:rsidRPr="00BC618B">
        <w:rPr>
          <w:rFonts w:ascii="Sakkal Majalla" w:eastAsia="Calibri" w:hAnsi="Sakkal Majalla" w:cs="Sakkal Majalla"/>
          <w:kern w:val="0"/>
          <w:sz w:val="32"/>
          <w:szCs w:val="32"/>
          <w:lang w:bidi="ar-EG"/>
          <w14:ligatures w14:val="none"/>
        </w:rPr>
        <w:t xml:space="preserve"> Sustainability, 17(12), 5646.</w:t>
      </w:r>
    </w:p>
    <w:p w14:paraId="5E7558EF" w14:textId="77777777" w:rsidR="00583200" w:rsidRPr="00E47078" w:rsidRDefault="00583200"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E47078">
        <w:rPr>
          <w:rFonts w:ascii="Sakkal Majalla" w:eastAsia="Calibri" w:hAnsi="Sakkal Majalla" w:cs="Sakkal Majalla"/>
          <w:kern w:val="0"/>
          <w:sz w:val="32"/>
          <w:szCs w:val="32"/>
          <w:lang w:bidi="ar-EG"/>
          <w14:ligatures w14:val="none"/>
        </w:rPr>
        <w:t xml:space="preserve">Bass, B. M., &amp; Riggio, R. E. (2006). </w:t>
      </w:r>
      <w:r w:rsidRPr="00E47078">
        <w:rPr>
          <w:rFonts w:ascii="Sakkal Majalla" w:eastAsia="Calibri" w:hAnsi="Sakkal Majalla" w:cs="Sakkal Majalla"/>
          <w:i/>
          <w:iCs/>
          <w:kern w:val="0"/>
          <w:sz w:val="32"/>
          <w:szCs w:val="32"/>
          <w:lang w:bidi="ar-EG"/>
          <w14:ligatures w14:val="none"/>
        </w:rPr>
        <w:t>Transformational leadership</w:t>
      </w:r>
      <w:r w:rsidRPr="00E47078">
        <w:rPr>
          <w:rFonts w:ascii="Sakkal Majalla" w:eastAsia="Calibri" w:hAnsi="Sakkal Majalla" w:cs="Sakkal Majalla"/>
          <w:kern w:val="0"/>
          <w:sz w:val="32"/>
          <w:szCs w:val="32"/>
          <w:lang w:bidi="ar-EG"/>
          <w14:ligatures w14:val="none"/>
        </w:rPr>
        <w:t>. Psychology Press.</w:t>
      </w:r>
    </w:p>
    <w:p w14:paraId="7A6CE99E" w14:textId="77777777" w:rsidR="00583200" w:rsidRPr="00E47078" w:rsidRDefault="00583200"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E47078">
        <w:rPr>
          <w:rFonts w:ascii="Sakkal Majalla" w:eastAsia="Calibri" w:hAnsi="Sakkal Majalla" w:cs="Sakkal Majalla"/>
          <w:kern w:val="0"/>
          <w:sz w:val="32"/>
          <w:szCs w:val="32"/>
          <w:lang w:bidi="ar-EG"/>
          <w14:ligatures w14:val="none"/>
        </w:rPr>
        <w:t xml:space="preserve">Becker, G. S. (1993). </w:t>
      </w:r>
      <w:r w:rsidRPr="00E47078">
        <w:rPr>
          <w:rFonts w:ascii="Sakkal Majalla" w:eastAsia="Calibri" w:hAnsi="Sakkal Majalla" w:cs="Sakkal Majalla"/>
          <w:i/>
          <w:iCs/>
          <w:kern w:val="0"/>
          <w:sz w:val="32"/>
          <w:szCs w:val="32"/>
          <w:lang w:bidi="ar-EG"/>
          <w14:ligatures w14:val="none"/>
        </w:rPr>
        <w:t>Human capital: A theoretical and empirical analysis, with special reference to education</w:t>
      </w:r>
      <w:r w:rsidRPr="00E47078">
        <w:rPr>
          <w:rFonts w:ascii="Sakkal Majalla" w:eastAsia="Calibri" w:hAnsi="Sakkal Majalla" w:cs="Sakkal Majalla"/>
          <w:kern w:val="0"/>
          <w:sz w:val="32"/>
          <w:szCs w:val="32"/>
          <w:lang w:bidi="ar-EG"/>
          <w14:ligatures w14:val="none"/>
        </w:rPr>
        <w:t>. University of Chicago Press.</w:t>
      </w:r>
    </w:p>
    <w:p w14:paraId="3F4B5659" w14:textId="77777777" w:rsidR="00583200" w:rsidRPr="00BC618B" w:rsidRDefault="00583200"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lang w:bidi="ar-EG"/>
          <w14:ligatures w14:val="none"/>
        </w:rPr>
        <w:lastRenderedPageBreak/>
        <w:t xml:space="preserve">Bindra, S., Bhattacharya, S., &amp; Bhattacharya, S. (2025). </w:t>
      </w:r>
      <w:r w:rsidRPr="00BC618B">
        <w:rPr>
          <w:rFonts w:ascii="Sakkal Majalla" w:eastAsia="Calibri" w:hAnsi="Sakkal Majalla" w:cs="Sakkal Majalla"/>
          <w:i/>
          <w:iCs/>
          <w:kern w:val="0"/>
          <w:sz w:val="32"/>
          <w:szCs w:val="32"/>
          <w:lang w:bidi="ar-EG"/>
          <w14:ligatures w14:val="none"/>
        </w:rPr>
        <w:t>Traditional to digital: Human resource management transformation.</w:t>
      </w:r>
      <w:r w:rsidRPr="00BC618B">
        <w:rPr>
          <w:rFonts w:ascii="Sakkal Majalla" w:eastAsia="Calibri" w:hAnsi="Sakkal Majalla" w:cs="Sakkal Majalla"/>
          <w:kern w:val="0"/>
          <w:sz w:val="32"/>
          <w:szCs w:val="32"/>
          <w:lang w:bidi="ar-EG"/>
          <w14:ligatures w14:val="none"/>
        </w:rPr>
        <w:t xml:space="preserve"> Journal of Work-Applied Management.</w:t>
      </w:r>
    </w:p>
    <w:p w14:paraId="483C693A" w14:textId="77777777" w:rsidR="00583200" w:rsidRPr="00E47078" w:rsidRDefault="00583200"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E47078">
        <w:rPr>
          <w:rFonts w:ascii="Sakkal Majalla" w:eastAsia="Calibri" w:hAnsi="Sakkal Majalla" w:cs="Sakkal Majalla"/>
          <w:kern w:val="0"/>
          <w:sz w:val="32"/>
          <w:szCs w:val="32"/>
          <w:lang w:bidi="ar-EG"/>
          <w14:ligatures w14:val="none"/>
        </w:rPr>
        <w:t xml:space="preserve">Brynjolfsson, E., &amp; McAfee, A. (2020). </w:t>
      </w:r>
      <w:r w:rsidRPr="00E47078">
        <w:rPr>
          <w:rFonts w:ascii="Sakkal Majalla" w:eastAsia="Calibri" w:hAnsi="Sakkal Majalla" w:cs="Sakkal Majalla"/>
          <w:i/>
          <w:iCs/>
          <w:kern w:val="0"/>
          <w:sz w:val="32"/>
          <w:szCs w:val="32"/>
          <w:lang w:bidi="ar-EG"/>
          <w14:ligatures w14:val="none"/>
        </w:rPr>
        <w:t>The second machine age: Work, progress, and prosperity in a time of brilliant technologies</w:t>
      </w:r>
      <w:r w:rsidRPr="00E47078">
        <w:rPr>
          <w:rFonts w:ascii="Sakkal Majalla" w:eastAsia="Calibri" w:hAnsi="Sakkal Majalla" w:cs="Sakkal Majalla"/>
          <w:kern w:val="0"/>
          <w:sz w:val="32"/>
          <w:szCs w:val="32"/>
          <w:lang w:bidi="ar-EG"/>
          <w14:ligatures w14:val="none"/>
        </w:rPr>
        <w:t>. W. W. Norton &amp; Company.</w:t>
      </w:r>
    </w:p>
    <w:p w14:paraId="30066E44" w14:textId="77777777" w:rsidR="00583200" w:rsidRPr="00E47078" w:rsidRDefault="00583200"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proofErr w:type="spellStart"/>
      <w:r w:rsidRPr="00E47078">
        <w:rPr>
          <w:rFonts w:ascii="Sakkal Majalla" w:eastAsia="Calibri" w:hAnsi="Sakkal Majalla" w:cs="Sakkal Majalla"/>
          <w:kern w:val="0"/>
          <w:sz w:val="32"/>
          <w:szCs w:val="32"/>
          <w:lang w:bidi="ar-EG"/>
          <w14:ligatures w14:val="none"/>
        </w:rPr>
        <w:t>Bughin</w:t>
      </w:r>
      <w:proofErr w:type="spellEnd"/>
      <w:r w:rsidRPr="00E47078">
        <w:rPr>
          <w:rFonts w:ascii="Sakkal Majalla" w:eastAsia="Calibri" w:hAnsi="Sakkal Majalla" w:cs="Sakkal Majalla"/>
          <w:kern w:val="0"/>
          <w:sz w:val="32"/>
          <w:szCs w:val="32"/>
          <w:lang w:bidi="ar-EG"/>
          <w14:ligatures w14:val="none"/>
        </w:rPr>
        <w:t xml:space="preserve">, J., Seong, J., Manyika, J., Chui, M., &amp; Joshi, R. (2018). </w:t>
      </w:r>
      <w:r w:rsidRPr="00E47078">
        <w:rPr>
          <w:rFonts w:ascii="Sakkal Majalla" w:eastAsia="Calibri" w:hAnsi="Sakkal Majalla" w:cs="Sakkal Majalla"/>
          <w:i/>
          <w:iCs/>
          <w:kern w:val="0"/>
          <w:sz w:val="32"/>
          <w:szCs w:val="32"/>
          <w:lang w:bidi="ar-EG"/>
          <w14:ligatures w14:val="none"/>
        </w:rPr>
        <w:t>Notes from the AI frontier: Modeling the impact of AI on the world economy</w:t>
      </w:r>
      <w:r w:rsidRPr="00E47078">
        <w:rPr>
          <w:rFonts w:ascii="Sakkal Majalla" w:eastAsia="Calibri" w:hAnsi="Sakkal Majalla" w:cs="Sakkal Majalla"/>
          <w:kern w:val="0"/>
          <w:sz w:val="32"/>
          <w:szCs w:val="32"/>
          <w:lang w:bidi="ar-EG"/>
          <w14:ligatures w14:val="none"/>
        </w:rPr>
        <w:t>. McKinsey Global Institute.</w:t>
      </w:r>
    </w:p>
    <w:p w14:paraId="64C2E038" w14:textId="77777777" w:rsidR="00583200" w:rsidRPr="00BC618B" w:rsidRDefault="00583200"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lang w:bidi="ar-EG"/>
          <w14:ligatures w14:val="none"/>
        </w:rPr>
        <w:t xml:space="preserve">Christina, J. L., Alamelu, R., &amp; Nigama, K. (2025). </w:t>
      </w:r>
      <w:r w:rsidRPr="00BC618B">
        <w:rPr>
          <w:rFonts w:ascii="Sakkal Majalla" w:eastAsia="Calibri" w:hAnsi="Sakkal Majalla" w:cs="Sakkal Majalla"/>
          <w:i/>
          <w:iCs/>
          <w:kern w:val="0"/>
          <w:sz w:val="32"/>
          <w:szCs w:val="32"/>
          <w:lang w:bidi="ar-EG"/>
          <w14:ligatures w14:val="none"/>
        </w:rPr>
        <w:t>Synthesizing the impact of sustainable human resource management on corporate sustainability through multi-method evidence.</w:t>
      </w:r>
      <w:r w:rsidRPr="00BC618B">
        <w:rPr>
          <w:rFonts w:ascii="Sakkal Majalla" w:eastAsia="Calibri" w:hAnsi="Sakkal Majalla" w:cs="Sakkal Majalla"/>
          <w:kern w:val="0"/>
          <w:sz w:val="32"/>
          <w:szCs w:val="32"/>
          <w:lang w:bidi="ar-EG"/>
          <w14:ligatures w14:val="none"/>
        </w:rPr>
        <w:t xml:space="preserve"> Discover Sustainability, 6, Article 666.</w:t>
      </w:r>
    </w:p>
    <w:p w14:paraId="23209FFC" w14:textId="77777777" w:rsidR="00583200" w:rsidRPr="00E47078" w:rsidRDefault="00583200"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E47078">
        <w:rPr>
          <w:rFonts w:ascii="Sakkal Majalla" w:eastAsia="Calibri" w:hAnsi="Sakkal Majalla" w:cs="Sakkal Majalla"/>
          <w:kern w:val="0"/>
          <w:sz w:val="32"/>
          <w:szCs w:val="32"/>
          <w:lang w:bidi="ar-EG"/>
          <w14:ligatures w14:val="none"/>
        </w:rPr>
        <w:t xml:space="preserve">Deloitte. (2022). </w:t>
      </w:r>
      <w:r w:rsidRPr="00E47078">
        <w:rPr>
          <w:rFonts w:ascii="Sakkal Majalla" w:eastAsia="Calibri" w:hAnsi="Sakkal Majalla" w:cs="Sakkal Majalla"/>
          <w:i/>
          <w:iCs/>
          <w:kern w:val="0"/>
          <w:sz w:val="32"/>
          <w:szCs w:val="32"/>
          <w:lang w:bidi="ar-EG"/>
          <w14:ligatures w14:val="none"/>
        </w:rPr>
        <w:t>The future of human resources in the digital age</w:t>
      </w:r>
      <w:r w:rsidRPr="00E47078">
        <w:rPr>
          <w:rFonts w:ascii="Sakkal Majalla" w:eastAsia="Calibri" w:hAnsi="Sakkal Majalla" w:cs="Sakkal Majalla"/>
          <w:kern w:val="0"/>
          <w:sz w:val="32"/>
          <w:szCs w:val="32"/>
          <w:lang w:bidi="ar-EG"/>
          <w14:ligatures w14:val="none"/>
        </w:rPr>
        <w:t>. Deloitte Insights. Retrieved from https://www2.deloitte.com</w:t>
      </w:r>
    </w:p>
    <w:p w14:paraId="4692BB2D" w14:textId="77777777" w:rsidR="00583200" w:rsidRPr="00BC618B" w:rsidRDefault="00583200"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lang w:bidi="ar-EG"/>
          <w14:ligatures w14:val="none"/>
        </w:rPr>
        <w:t xml:space="preserve">Ghosh, D., Ghosh, R., Roy Chowdhury, S., &amp; Ganguly, B. (2025). </w:t>
      </w:r>
      <w:r w:rsidRPr="00BC618B">
        <w:rPr>
          <w:rFonts w:ascii="Sakkal Majalla" w:eastAsia="Calibri" w:hAnsi="Sakkal Majalla" w:cs="Sakkal Majalla"/>
          <w:i/>
          <w:iCs/>
          <w:kern w:val="0"/>
          <w:sz w:val="32"/>
          <w:szCs w:val="32"/>
          <w:lang w:bidi="ar-EG"/>
          <w14:ligatures w14:val="none"/>
        </w:rPr>
        <w:t xml:space="preserve">AI-exposure and </w:t>
      </w:r>
      <w:proofErr w:type="spellStart"/>
      <w:r w:rsidRPr="00BC618B">
        <w:rPr>
          <w:rFonts w:ascii="Sakkal Majalla" w:eastAsia="Calibri" w:hAnsi="Sakkal Majalla" w:cs="Sakkal Majalla"/>
          <w:i/>
          <w:iCs/>
          <w:kern w:val="0"/>
          <w:sz w:val="32"/>
          <w:szCs w:val="32"/>
          <w:lang w:bidi="ar-EG"/>
          <w14:ligatures w14:val="none"/>
        </w:rPr>
        <w:t>labour</w:t>
      </w:r>
      <w:proofErr w:type="spellEnd"/>
      <w:r w:rsidRPr="00BC618B">
        <w:rPr>
          <w:rFonts w:ascii="Sakkal Majalla" w:eastAsia="Calibri" w:hAnsi="Sakkal Majalla" w:cs="Sakkal Majalla"/>
          <w:i/>
          <w:iCs/>
          <w:kern w:val="0"/>
          <w:sz w:val="32"/>
          <w:szCs w:val="32"/>
          <w:lang w:bidi="ar-EG"/>
          <w14:ligatures w14:val="none"/>
        </w:rPr>
        <w:t xml:space="preserve"> market: A systematic literature review on estimations, validations, and perceptions.</w:t>
      </w:r>
      <w:r w:rsidRPr="00BC618B">
        <w:rPr>
          <w:rFonts w:ascii="Sakkal Majalla" w:eastAsia="Calibri" w:hAnsi="Sakkal Majalla" w:cs="Sakkal Majalla"/>
          <w:kern w:val="0"/>
          <w:sz w:val="32"/>
          <w:szCs w:val="32"/>
          <w:lang w:bidi="ar-EG"/>
          <w14:ligatures w14:val="none"/>
        </w:rPr>
        <w:t xml:space="preserve"> Management Review Quarterly, 75, 677–704.</w:t>
      </w:r>
    </w:p>
    <w:p w14:paraId="0623768E" w14:textId="77777777" w:rsidR="00583200" w:rsidRPr="00BC618B" w:rsidRDefault="00583200"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lang w:bidi="ar-EG"/>
          <w14:ligatures w14:val="none"/>
        </w:rPr>
        <w:t xml:space="preserve">Gimbel, M., Kinder, M., Kendall, J., &amp; Lee, M. (2025). </w:t>
      </w:r>
      <w:r w:rsidRPr="00BC618B">
        <w:rPr>
          <w:rFonts w:ascii="Sakkal Majalla" w:eastAsia="Calibri" w:hAnsi="Sakkal Majalla" w:cs="Sakkal Majalla"/>
          <w:i/>
          <w:iCs/>
          <w:kern w:val="0"/>
          <w:sz w:val="32"/>
          <w:szCs w:val="32"/>
          <w:lang w:bidi="ar-EG"/>
          <w14:ligatures w14:val="none"/>
        </w:rPr>
        <w:t xml:space="preserve">Evaluating the impact of AI on the labor market: Current </w:t>
      </w:r>
      <w:proofErr w:type="gramStart"/>
      <w:r w:rsidRPr="00BC618B">
        <w:rPr>
          <w:rFonts w:ascii="Sakkal Majalla" w:eastAsia="Calibri" w:hAnsi="Sakkal Majalla" w:cs="Sakkal Majalla"/>
          <w:i/>
          <w:iCs/>
          <w:kern w:val="0"/>
          <w:sz w:val="32"/>
          <w:szCs w:val="32"/>
          <w:lang w:bidi="ar-EG"/>
          <w14:ligatures w14:val="none"/>
        </w:rPr>
        <w:t>state of affairs</w:t>
      </w:r>
      <w:proofErr w:type="gramEnd"/>
      <w:r w:rsidRPr="00BC618B">
        <w:rPr>
          <w:rFonts w:ascii="Sakkal Majalla" w:eastAsia="Calibri" w:hAnsi="Sakkal Majalla" w:cs="Sakkal Majalla"/>
          <w:i/>
          <w:iCs/>
          <w:kern w:val="0"/>
          <w:sz w:val="32"/>
          <w:szCs w:val="32"/>
          <w:lang w:bidi="ar-EG"/>
          <w14:ligatures w14:val="none"/>
        </w:rPr>
        <w:t>.</w:t>
      </w:r>
      <w:r w:rsidRPr="00BC618B">
        <w:rPr>
          <w:rFonts w:ascii="Sakkal Majalla" w:eastAsia="Calibri" w:hAnsi="Sakkal Majalla" w:cs="Sakkal Majalla"/>
          <w:kern w:val="0"/>
          <w:sz w:val="32"/>
          <w:szCs w:val="32"/>
          <w:lang w:bidi="ar-EG"/>
          <w14:ligatures w14:val="none"/>
        </w:rPr>
        <w:t xml:space="preserve"> Yale Budget Lab Report.</w:t>
      </w:r>
    </w:p>
    <w:p w14:paraId="1987EAD3" w14:textId="77777777" w:rsidR="00583200" w:rsidRPr="00BC618B" w:rsidRDefault="00583200"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lang w:bidi="ar-EG"/>
          <w14:ligatures w14:val="none"/>
        </w:rPr>
        <w:t xml:space="preserve">Growth Lab Publications. (2025). </w:t>
      </w:r>
      <w:r w:rsidRPr="00BC618B">
        <w:rPr>
          <w:rFonts w:ascii="Sakkal Majalla" w:eastAsia="Calibri" w:hAnsi="Sakkal Majalla" w:cs="Sakkal Majalla"/>
          <w:i/>
          <w:iCs/>
          <w:kern w:val="0"/>
          <w:sz w:val="32"/>
          <w:szCs w:val="32"/>
          <w:lang w:bidi="ar-EG"/>
          <w14:ligatures w14:val="none"/>
        </w:rPr>
        <w:t>The quest for increased Saudization: Labor market outcomes and the shadow price of workforce nationalization policies.</w:t>
      </w:r>
      <w:r w:rsidRPr="00BC618B">
        <w:rPr>
          <w:rFonts w:ascii="Sakkal Majalla" w:eastAsia="Calibri" w:hAnsi="Sakkal Majalla" w:cs="Sakkal Majalla"/>
          <w:kern w:val="0"/>
          <w:sz w:val="32"/>
          <w:szCs w:val="32"/>
          <w:lang w:bidi="ar-EG"/>
          <w14:ligatures w14:val="none"/>
        </w:rPr>
        <w:t xml:space="preserve"> Working Paper.</w:t>
      </w:r>
    </w:p>
    <w:p w14:paraId="631399A4" w14:textId="698CAE06" w:rsidR="00583200" w:rsidRPr="00BC618B" w:rsidRDefault="00583200"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E47078">
        <w:rPr>
          <w:rFonts w:ascii="Sakkal Majalla" w:eastAsia="Calibri" w:hAnsi="Sakkal Majalla" w:cs="Sakkal Majalla"/>
          <w:kern w:val="0"/>
          <w:sz w:val="32"/>
          <w:szCs w:val="32"/>
          <w:lang w:bidi="ar-EG"/>
          <w14:ligatures w14:val="none"/>
        </w:rPr>
        <w:t xml:space="preserve">Harbi, K. (2025). </w:t>
      </w:r>
      <w:r w:rsidRPr="00E47078">
        <w:rPr>
          <w:rFonts w:ascii="Sakkal Majalla" w:eastAsia="Calibri" w:hAnsi="Sakkal Majalla" w:cs="Sakkal Majalla"/>
          <w:i/>
          <w:iCs/>
          <w:kern w:val="0"/>
          <w:sz w:val="32"/>
          <w:szCs w:val="32"/>
          <w:lang w:bidi="ar-EG"/>
          <w14:ligatures w14:val="none"/>
        </w:rPr>
        <w:t>The impact of economic transformations on the Saudi labor market</w:t>
      </w:r>
      <w:r w:rsidRPr="00E47078">
        <w:rPr>
          <w:rFonts w:ascii="Sakkal Majalla" w:eastAsia="Calibri" w:hAnsi="Sakkal Majalla" w:cs="Sakkal Majalla"/>
          <w:kern w:val="0"/>
          <w:sz w:val="32"/>
          <w:szCs w:val="32"/>
          <w:lang w:bidi="ar-EG"/>
          <w14:ligatures w14:val="none"/>
        </w:rPr>
        <w:t>. Jisr Journal of Human Resources.</w:t>
      </w:r>
    </w:p>
    <w:p w14:paraId="01FA1F7E" w14:textId="77777777" w:rsidR="00583200" w:rsidRPr="00E47078" w:rsidRDefault="00583200"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E47078">
        <w:rPr>
          <w:rFonts w:ascii="Sakkal Majalla" w:eastAsia="Calibri" w:hAnsi="Sakkal Majalla" w:cs="Sakkal Majalla"/>
          <w:kern w:val="0"/>
          <w:sz w:val="32"/>
          <w:szCs w:val="32"/>
          <w:lang w:bidi="ar-EG"/>
          <w14:ligatures w14:val="none"/>
        </w:rPr>
        <w:lastRenderedPageBreak/>
        <w:t xml:space="preserve">International </w:t>
      </w:r>
      <w:proofErr w:type="spellStart"/>
      <w:r w:rsidRPr="00E47078">
        <w:rPr>
          <w:rFonts w:ascii="Sakkal Majalla" w:eastAsia="Calibri" w:hAnsi="Sakkal Majalla" w:cs="Sakkal Majalla"/>
          <w:kern w:val="0"/>
          <w:sz w:val="32"/>
          <w:szCs w:val="32"/>
          <w:lang w:bidi="ar-EG"/>
          <w14:ligatures w14:val="none"/>
        </w:rPr>
        <w:t>Labour</w:t>
      </w:r>
      <w:proofErr w:type="spellEnd"/>
      <w:r w:rsidRPr="00E47078">
        <w:rPr>
          <w:rFonts w:ascii="Sakkal Majalla" w:eastAsia="Calibri" w:hAnsi="Sakkal Majalla" w:cs="Sakkal Majalla"/>
          <w:kern w:val="0"/>
          <w:sz w:val="32"/>
          <w:szCs w:val="32"/>
          <w:lang w:bidi="ar-EG"/>
          <w14:ligatures w14:val="none"/>
        </w:rPr>
        <w:t xml:space="preserve"> Organization (ILO). (2021). </w:t>
      </w:r>
      <w:r w:rsidRPr="00E47078">
        <w:rPr>
          <w:rFonts w:ascii="Sakkal Majalla" w:eastAsia="Calibri" w:hAnsi="Sakkal Majalla" w:cs="Sakkal Majalla"/>
          <w:i/>
          <w:iCs/>
          <w:kern w:val="0"/>
          <w:sz w:val="32"/>
          <w:szCs w:val="32"/>
          <w:lang w:bidi="ar-EG"/>
          <w14:ligatures w14:val="none"/>
        </w:rPr>
        <w:t>World employment and social outlook: Trends 2021</w:t>
      </w:r>
      <w:r w:rsidRPr="00E47078">
        <w:rPr>
          <w:rFonts w:ascii="Sakkal Majalla" w:eastAsia="Calibri" w:hAnsi="Sakkal Majalla" w:cs="Sakkal Majalla"/>
          <w:kern w:val="0"/>
          <w:sz w:val="32"/>
          <w:szCs w:val="32"/>
          <w:lang w:bidi="ar-EG"/>
          <w14:ligatures w14:val="none"/>
        </w:rPr>
        <w:t>. ILO Publishing. Retrieved from https://www.ilo.org</w:t>
      </w:r>
    </w:p>
    <w:p w14:paraId="7E76EF76" w14:textId="77777777" w:rsidR="00583200" w:rsidRPr="00E47078" w:rsidRDefault="00583200"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E47078">
        <w:rPr>
          <w:rFonts w:ascii="Sakkal Majalla" w:eastAsia="Calibri" w:hAnsi="Sakkal Majalla" w:cs="Sakkal Majalla"/>
          <w:kern w:val="0"/>
          <w:sz w:val="32"/>
          <w:szCs w:val="32"/>
          <w:lang w:bidi="ar-EG"/>
          <w14:ligatures w14:val="none"/>
        </w:rPr>
        <w:t xml:space="preserve">Mansour, H. (2025). </w:t>
      </w:r>
      <w:r w:rsidRPr="00E47078">
        <w:rPr>
          <w:rFonts w:ascii="Sakkal Majalla" w:eastAsia="Calibri" w:hAnsi="Sakkal Majalla" w:cs="Sakkal Majalla"/>
          <w:i/>
          <w:iCs/>
          <w:kern w:val="0"/>
          <w:sz w:val="32"/>
          <w:szCs w:val="32"/>
          <w:lang w:bidi="ar-EG"/>
          <w14:ligatures w14:val="none"/>
        </w:rPr>
        <w:t>Transformations in the Saudi labor market under social reforms and Vision 2030</w:t>
      </w:r>
      <w:r w:rsidRPr="00E47078">
        <w:rPr>
          <w:rFonts w:ascii="Sakkal Majalla" w:eastAsia="Calibri" w:hAnsi="Sakkal Majalla" w:cs="Sakkal Majalla"/>
          <w:kern w:val="0"/>
          <w:sz w:val="32"/>
          <w:szCs w:val="32"/>
          <w:lang w:bidi="ar-EG"/>
          <w14:ligatures w14:val="none"/>
        </w:rPr>
        <w:t>. Al-Jazirah Newspaper.</w:t>
      </w:r>
    </w:p>
    <w:p w14:paraId="730908E9" w14:textId="77777777" w:rsidR="00583200" w:rsidRPr="00BC618B" w:rsidRDefault="00583200"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lang w:bidi="ar-EG"/>
          <w14:ligatures w14:val="none"/>
        </w:rPr>
        <w:t xml:space="preserve">Ministry of Human Resources and Social Development. (2025). </w:t>
      </w:r>
      <w:r w:rsidRPr="00BC618B">
        <w:rPr>
          <w:rFonts w:ascii="Sakkal Majalla" w:eastAsia="Calibri" w:hAnsi="Sakkal Majalla" w:cs="Sakkal Majalla"/>
          <w:i/>
          <w:iCs/>
          <w:kern w:val="0"/>
          <w:sz w:val="32"/>
          <w:szCs w:val="32"/>
          <w:lang w:bidi="ar-EG"/>
          <w14:ligatures w14:val="none"/>
        </w:rPr>
        <w:t>Progress achieved in the Saudi labor market</w:t>
      </w:r>
      <w:r w:rsidRPr="00BC618B">
        <w:rPr>
          <w:rFonts w:ascii="Sakkal Majalla" w:eastAsia="Calibri" w:hAnsi="Sakkal Majalla" w:cs="Sakkal Majalla"/>
          <w:kern w:val="0"/>
          <w:sz w:val="32"/>
          <w:szCs w:val="32"/>
          <w:lang w:bidi="ar-EG"/>
          <w14:ligatures w14:val="none"/>
        </w:rPr>
        <w:t>. Riyadh: Official Government Report.</w:t>
      </w:r>
    </w:p>
    <w:p w14:paraId="3CA7D193" w14:textId="77777777" w:rsidR="00583200" w:rsidRPr="00BC618B" w:rsidRDefault="00583200"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lang w:bidi="ar-EG"/>
          <w14:ligatures w14:val="none"/>
        </w:rPr>
        <w:t xml:space="preserve">Nadeem, N. (2025). </w:t>
      </w:r>
      <w:r w:rsidRPr="00BC618B">
        <w:rPr>
          <w:rFonts w:ascii="Sakkal Majalla" w:eastAsia="Calibri" w:hAnsi="Sakkal Majalla" w:cs="Sakkal Majalla"/>
          <w:i/>
          <w:iCs/>
          <w:kern w:val="0"/>
          <w:sz w:val="32"/>
          <w:szCs w:val="32"/>
          <w:lang w:bidi="ar-EG"/>
          <w14:ligatures w14:val="none"/>
        </w:rPr>
        <w:t>The impact of Saudization (</w:t>
      </w:r>
      <w:proofErr w:type="spellStart"/>
      <w:r w:rsidRPr="00BC618B">
        <w:rPr>
          <w:rFonts w:ascii="Sakkal Majalla" w:eastAsia="Calibri" w:hAnsi="Sakkal Majalla" w:cs="Sakkal Majalla"/>
          <w:i/>
          <w:iCs/>
          <w:kern w:val="0"/>
          <w:sz w:val="32"/>
          <w:szCs w:val="32"/>
          <w:lang w:bidi="ar-EG"/>
          <w14:ligatures w14:val="none"/>
        </w:rPr>
        <w:t>Nitaqat</w:t>
      </w:r>
      <w:proofErr w:type="spellEnd"/>
      <w:r w:rsidRPr="00BC618B">
        <w:rPr>
          <w:rFonts w:ascii="Sakkal Majalla" w:eastAsia="Calibri" w:hAnsi="Sakkal Majalla" w:cs="Sakkal Majalla"/>
          <w:i/>
          <w:iCs/>
          <w:kern w:val="0"/>
          <w:sz w:val="32"/>
          <w:szCs w:val="32"/>
          <w:lang w:bidi="ar-EG"/>
          <w14:ligatures w14:val="none"/>
        </w:rPr>
        <w:t>) on global talent mobility.</w:t>
      </w:r>
      <w:r w:rsidRPr="00BC618B">
        <w:rPr>
          <w:rFonts w:ascii="Sakkal Majalla" w:eastAsia="Calibri" w:hAnsi="Sakkal Majalla" w:cs="Sakkal Majalla"/>
          <w:kern w:val="0"/>
          <w:sz w:val="32"/>
          <w:szCs w:val="32"/>
          <w:lang w:bidi="ar-EG"/>
          <w14:ligatures w14:val="none"/>
        </w:rPr>
        <w:t xml:space="preserve"> Northman &amp; Sterling Policy Report.</w:t>
      </w:r>
    </w:p>
    <w:p w14:paraId="0D1FC2DB" w14:textId="77777777" w:rsidR="00583200" w:rsidRPr="00BC618B" w:rsidRDefault="00583200"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lang w:bidi="ar-EG"/>
          <w14:ligatures w14:val="none"/>
        </w:rPr>
        <w:t xml:space="preserve">National Labor Observatory. (2023). </w:t>
      </w:r>
      <w:r w:rsidRPr="00BC618B">
        <w:rPr>
          <w:rFonts w:ascii="Sakkal Majalla" w:eastAsia="Calibri" w:hAnsi="Sakkal Majalla" w:cs="Sakkal Majalla"/>
          <w:i/>
          <w:iCs/>
          <w:kern w:val="0"/>
          <w:sz w:val="32"/>
          <w:szCs w:val="32"/>
          <w:lang w:bidi="ar-EG"/>
          <w14:ligatures w14:val="none"/>
        </w:rPr>
        <w:t>The future roles of Saudi scholarship graduates in meeting labor market needs under Vision 2030</w:t>
      </w:r>
      <w:r w:rsidRPr="00BC618B">
        <w:rPr>
          <w:rFonts w:ascii="Sakkal Majalla" w:eastAsia="Calibri" w:hAnsi="Sakkal Majalla" w:cs="Sakkal Majalla"/>
          <w:kern w:val="0"/>
          <w:sz w:val="32"/>
          <w:szCs w:val="32"/>
          <w:lang w:bidi="ar-EG"/>
          <w14:ligatures w14:val="none"/>
        </w:rPr>
        <w:t>. Riyadh: National Labor Observatory.</w:t>
      </w:r>
    </w:p>
    <w:p w14:paraId="168305DB" w14:textId="77777777" w:rsidR="00583200" w:rsidRPr="00BC618B" w:rsidRDefault="00583200"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lang w:bidi="ar-EG"/>
          <w14:ligatures w14:val="none"/>
        </w:rPr>
        <w:t xml:space="preserve">O’Brien, C., Li, Z., </w:t>
      </w:r>
      <w:proofErr w:type="spellStart"/>
      <w:r w:rsidRPr="00BC618B">
        <w:rPr>
          <w:rFonts w:ascii="Sakkal Majalla" w:eastAsia="Calibri" w:hAnsi="Sakkal Majalla" w:cs="Sakkal Majalla"/>
          <w:kern w:val="0"/>
          <w:sz w:val="32"/>
          <w:szCs w:val="32"/>
          <w:lang w:bidi="ar-EG"/>
          <w14:ligatures w14:val="none"/>
        </w:rPr>
        <w:t>Adotey</w:t>
      </w:r>
      <w:proofErr w:type="spellEnd"/>
      <w:r w:rsidRPr="00BC618B">
        <w:rPr>
          <w:rFonts w:ascii="Sakkal Majalla" w:eastAsia="Calibri" w:hAnsi="Sakkal Majalla" w:cs="Sakkal Majalla"/>
          <w:kern w:val="0"/>
          <w:sz w:val="32"/>
          <w:szCs w:val="32"/>
          <w:lang w:bidi="ar-EG"/>
          <w14:ligatures w14:val="none"/>
        </w:rPr>
        <w:t xml:space="preserve">, P. B., &amp; </w:t>
      </w:r>
      <w:proofErr w:type="spellStart"/>
      <w:r w:rsidRPr="00BC618B">
        <w:rPr>
          <w:rFonts w:ascii="Sakkal Majalla" w:eastAsia="Calibri" w:hAnsi="Sakkal Majalla" w:cs="Sakkal Majalla"/>
          <w:kern w:val="0"/>
          <w:sz w:val="32"/>
          <w:szCs w:val="32"/>
          <w:lang w:bidi="ar-EG"/>
          <w14:ligatures w14:val="none"/>
        </w:rPr>
        <w:t>Yohuno</w:t>
      </w:r>
      <w:proofErr w:type="spellEnd"/>
      <w:r w:rsidRPr="00BC618B">
        <w:rPr>
          <w:rFonts w:ascii="Sakkal Majalla" w:eastAsia="Calibri" w:hAnsi="Sakkal Majalla" w:cs="Sakkal Majalla"/>
          <w:kern w:val="0"/>
          <w:sz w:val="32"/>
          <w:szCs w:val="32"/>
          <w:lang w:bidi="ar-EG"/>
          <w14:ligatures w14:val="none"/>
        </w:rPr>
        <w:t xml:space="preserve">, G. (2025). </w:t>
      </w:r>
      <w:r w:rsidRPr="00BC618B">
        <w:rPr>
          <w:rFonts w:ascii="Sakkal Majalla" w:eastAsia="Calibri" w:hAnsi="Sakkal Majalla" w:cs="Sakkal Majalla"/>
          <w:i/>
          <w:iCs/>
          <w:kern w:val="0"/>
          <w:sz w:val="32"/>
          <w:szCs w:val="32"/>
          <w:lang w:bidi="ar-EG"/>
          <w14:ligatures w14:val="none"/>
        </w:rPr>
        <w:t>Mapping a decade of digital transformation in HRM: Trends, implications, and future research directions.</w:t>
      </w:r>
      <w:r w:rsidRPr="00BC618B">
        <w:rPr>
          <w:rFonts w:ascii="Sakkal Majalla" w:eastAsia="Calibri" w:hAnsi="Sakkal Majalla" w:cs="Sakkal Majalla"/>
          <w:kern w:val="0"/>
          <w:sz w:val="32"/>
          <w:szCs w:val="32"/>
          <w:lang w:bidi="ar-EG"/>
          <w14:ligatures w14:val="none"/>
        </w:rPr>
        <w:t xml:space="preserve"> Current Psychology.</w:t>
      </w:r>
    </w:p>
    <w:p w14:paraId="3B84622C" w14:textId="77777777" w:rsidR="00583200" w:rsidRPr="00BC618B" w:rsidRDefault="00583200"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lang w:bidi="ar-EG"/>
          <w14:ligatures w14:val="none"/>
        </w:rPr>
        <w:t xml:space="preserve">Scope Research. (2025). </w:t>
      </w:r>
      <w:r w:rsidRPr="00BC618B">
        <w:rPr>
          <w:rFonts w:ascii="Sakkal Majalla" w:eastAsia="Calibri" w:hAnsi="Sakkal Majalla" w:cs="Sakkal Majalla"/>
          <w:i/>
          <w:iCs/>
          <w:kern w:val="0"/>
          <w:sz w:val="32"/>
          <w:szCs w:val="32"/>
          <w:lang w:bidi="ar-EG"/>
          <w14:ligatures w14:val="none"/>
        </w:rPr>
        <w:t>Saudi labor market and its needs: Outlook 2025 and Vision 2030</w:t>
      </w:r>
      <w:r w:rsidRPr="00BC618B">
        <w:rPr>
          <w:rFonts w:ascii="Sakkal Majalla" w:eastAsia="Calibri" w:hAnsi="Sakkal Majalla" w:cs="Sakkal Majalla"/>
          <w:kern w:val="0"/>
          <w:sz w:val="32"/>
          <w:szCs w:val="32"/>
          <w:lang w:bidi="ar-EG"/>
          <w14:ligatures w14:val="none"/>
        </w:rPr>
        <w:t>. Riyadh: Scope Research Report.</w:t>
      </w:r>
    </w:p>
    <w:p w14:paraId="60B713FD" w14:textId="77777777" w:rsidR="00583200" w:rsidRPr="00E47078" w:rsidRDefault="00583200"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E47078">
        <w:rPr>
          <w:rFonts w:ascii="Sakkal Majalla" w:eastAsia="Calibri" w:hAnsi="Sakkal Majalla" w:cs="Sakkal Majalla"/>
          <w:kern w:val="0"/>
          <w:sz w:val="32"/>
          <w:szCs w:val="32"/>
          <w:lang w:bidi="ar-EG"/>
          <w14:ligatures w14:val="none"/>
        </w:rPr>
        <w:t xml:space="preserve">Scott, W. R. (2003). </w:t>
      </w:r>
      <w:r w:rsidRPr="00E47078">
        <w:rPr>
          <w:rFonts w:ascii="Sakkal Majalla" w:eastAsia="Calibri" w:hAnsi="Sakkal Majalla" w:cs="Sakkal Majalla"/>
          <w:i/>
          <w:iCs/>
          <w:kern w:val="0"/>
          <w:sz w:val="32"/>
          <w:szCs w:val="32"/>
          <w:lang w:bidi="ar-EG"/>
          <w14:ligatures w14:val="none"/>
        </w:rPr>
        <w:t>Organizations: Rational, natural, and open systems</w:t>
      </w:r>
      <w:r w:rsidRPr="00E47078">
        <w:rPr>
          <w:rFonts w:ascii="Sakkal Majalla" w:eastAsia="Calibri" w:hAnsi="Sakkal Majalla" w:cs="Sakkal Majalla"/>
          <w:kern w:val="0"/>
          <w:sz w:val="32"/>
          <w:szCs w:val="32"/>
          <w:lang w:bidi="ar-EG"/>
          <w14:ligatures w14:val="none"/>
        </w:rPr>
        <w:t>. Prentice Hall.</w:t>
      </w:r>
    </w:p>
    <w:p w14:paraId="4EAFB2A0" w14:textId="77777777" w:rsidR="00583200" w:rsidRPr="00BC618B" w:rsidRDefault="00583200" w:rsidP="00583200">
      <w:pPr>
        <w:numPr>
          <w:ilvl w:val="0"/>
          <w:numId w:val="20"/>
        </w:numPr>
        <w:spacing w:after="0" w:line="360" w:lineRule="auto"/>
        <w:ind w:right="-270"/>
        <w:jc w:val="both"/>
        <w:rPr>
          <w:rFonts w:ascii="Sakkal Majalla" w:eastAsia="Calibri" w:hAnsi="Sakkal Majalla" w:cs="Sakkal Majalla"/>
          <w:kern w:val="0"/>
          <w:sz w:val="32"/>
          <w:szCs w:val="32"/>
          <w:lang w:bidi="ar-EG"/>
          <w14:ligatures w14:val="none"/>
        </w:rPr>
      </w:pPr>
      <w:r w:rsidRPr="00BC618B">
        <w:rPr>
          <w:rFonts w:ascii="Sakkal Majalla" w:eastAsia="Calibri" w:hAnsi="Sakkal Majalla" w:cs="Sakkal Majalla"/>
          <w:kern w:val="0"/>
          <w:sz w:val="32"/>
          <w:szCs w:val="32"/>
          <w:lang w:bidi="ar-EG"/>
          <w14:ligatures w14:val="none"/>
        </w:rPr>
        <w:t xml:space="preserve">Srivastav, P., &amp; Shukla, S. (2025). </w:t>
      </w:r>
      <w:r w:rsidRPr="00BC618B">
        <w:rPr>
          <w:rFonts w:ascii="Sakkal Majalla" w:eastAsia="Calibri" w:hAnsi="Sakkal Majalla" w:cs="Sakkal Majalla"/>
          <w:i/>
          <w:iCs/>
          <w:kern w:val="0"/>
          <w:sz w:val="32"/>
          <w:szCs w:val="32"/>
          <w:lang w:bidi="ar-EG"/>
          <w14:ligatures w14:val="none"/>
        </w:rPr>
        <w:t>Global human resource management trends in the digital transformation era: Theoretical perspectives and corporate applications.</w:t>
      </w:r>
      <w:r w:rsidRPr="00BC618B">
        <w:rPr>
          <w:rFonts w:ascii="Sakkal Majalla" w:eastAsia="Calibri" w:hAnsi="Sakkal Majalla" w:cs="Sakkal Majalla"/>
          <w:kern w:val="0"/>
          <w:sz w:val="32"/>
          <w:szCs w:val="32"/>
          <w:lang w:bidi="ar-EG"/>
          <w14:ligatures w14:val="none"/>
        </w:rPr>
        <w:t xml:space="preserve"> IPER Research.</w:t>
      </w:r>
    </w:p>
    <w:sectPr w:rsidR="00583200" w:rsidRPr="00BC618B" w:rsidSect="00FC2585">
      <w:pgSz w:w="11906" w:h="16838" w:code="9"/>
      <w:pgMar w:top="1440" w:right="1440" w:bottom="1440" w:left="1440" w:header="720" w:footer="720" w:gutter="0"/>
      <w:pgBorders w:offsetFrom="page">
        <w:top w:val="thickThinMediumGap" w:sz="24" w:space="24" w:color="auto"/>
        <w:left w:val="thickThinMediumGap" w:sz="24" w:space="24" w:color="auto"/>
        <w:bottom w:val="thinThickMediumGap" w:sz="24" w:space="24" w:color="auto"/>
        <w:right w:val="thinThickMedium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B5D54" w14:textId="77777777" w:rsidR="005F7D5D" w:rsidRDefault="005F7D5D" w:rsidP="00FC2585">
      <w:pPr>
        <w:spacing w:after="0" w:line="240" w:lineRule="auto"/>
      </w:pPr>
      <w:r>
        <w:separator/>
      </w:r>
    </w:p>
  </w:endnote>
  <w:endnote w:type="continuationSeparator" w:id="0">
    <w:p w14:paraId="1BCB69E1" w14:textId="77777777" w:rsidR="005F7D5D" w:rsidRDefault="005F7D5D" w:rsidP="00FC25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8A7C88" w14:textId="77777777" w:rsidR="005F7D5D" w:rsidRDefault="005F7D5D" w:rsidP="00FC2585">
      <w:pPr>
        <w:spacing w:after="0" w:line="240" w:lineRule="auto"/>
      </w:pPr>
      <w:r>
        <w:separator/>
      </w:r>
    </w:p>
  </w:footnote>
  <w:footnote w:type="continuationSeparator" w:id="0">
    <w:p w14:paraId="7A8289EF" w14:textId="77777777" w:rsidR="005F7D5D" w:rsidRDefault="005F7D5D" w:rsidP="00FC25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D76F407"/>
    <w:multiLevelType w:val="multilevel"/>
    <w:tmpl w:val="9D76F407"/>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1" w15:restartNumberingAfterBreak="0">
    <w:nsid w:val="F5012D03"/>
    <w:multiLevelType w:val="multilevel"/>
    <w:tmpl w:val="F5012D03"/>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2" w15:restartNumberingAfterBreak="0">
    <w:nsid w:val="13696292"/>
    <w:multiLevelType w:val="multilevel"/>
    <w:tmpl w:val="81BCB0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E35855"/>
    <w:multiLevelType w:val="multilevel"/>
    <w:tmpl w:val="07DCB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644395"/>
    <w:multiLevelType w:val="multilevel"/>
    <w:tmpl w:val="CD5E0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1A0D20"/>
    <w:multiLevelType w:val="multilevel"/>
    <w:tmpl w:val="64406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D25565"/>
    <w:multiLevelType w:val="multilevel"/>
    <w:tmpl w:val="82FEB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8B2469"/>
    <w:multiLevelType w:val="hybridMultilevel"/>
    <w:tmpl w:val="64824EF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562381C"/>
    <w:multiLevelType w:val="hybridMultilevel"/>
    <w:tmpl w:val="A59E0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4F3E6B"/>
    <w:multiLevelType w:val="multilevel"/>
    <w:tmpl w:val="C226C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6159CC"/>
    <w:multiLevelType w:val="multilevel"/>
    <w:tmpl w:val="62FCB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190111"/>
    <w:multiLevelType w:val="multilevel"/>
    <w:tmpl w:val="2FC64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017747"/>
    <w:multiLevelType w:val="multilevel"/>
    <w:tmpl w:val="3ED6E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375605"/>
    <w:multiLevelType w:val="hybridMultilevel"/>
    <w:tmpl w:val="BA4C78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DC110A"/>
    <w:multiLevelType w:val="multilevel"/>
    <w:tmpl w:val="E54AF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90A3FF4"/>
    <w:multiLevelType w:val="hybridMultilevel"/>
    <w:tmpl w:val="65222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A60F9D"/>
    <w:multiLevelType w:val="multilevel"/>
    <w:tmpl w:val="611A7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DC3B67"/>
    <w:multiLevelType w:val="multilevel"/>
    <w:tmpl w:val="48485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9F68F2"/>
    <w:multiLevelType w:val="multilevel"/>
    <w:tmpl w:val="A06CE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C9E7AA2"/>
    <w:multiLevelType w:val="multilevel"/>
    <w:tmpl w:val="F35E1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40458282">
    <w:abstractNumId w:val="1"/>
  </w:num>
  <w:num w:numId="2" w16cid:durableId="2030713900">
    <w:abstractNumId w:val="0"/>
  </w:num>
  <w:num w:numId="3" w16cid:durableId="1043750635">
    <w:abstractNumId w:val="12"/>
  </w:num>
  <w:num w:numId="4" w16cid:durableId="209265804">
    <w:abstractNumId w:val="5"/>
  </w:num>
  <w:num w:numId="5" w16cid:durableId="1157186293">
    <w:abstractNumId w:val="9"/>
  </w:num>
  <w:num w:numId="6" w16cid:durableId="1160732490">
    <w:abstractNumId w:val="14"/>
  </w:num>
  <w:num w:numId="7" w16cid:durableId="1453674172">
    <w:abstractNumId w:val="8"/>
  </w:num>
  <w:num w:numId="8" w16cid:durableId="144593248">
    <w:abstractNumId w:val="19"/>
  </w:num>
  <w:num w:numId="9" w16cid:durableId="980354117">
    <w:abstractNumId w:val="2"/>
  </w:num>
  <w:num w:numId="10" w16cid:durableId="1251357441">
    <w:abstractNumId w:val="4"/>
  </w:num>
  <w:num w:numId="11" w16cid:durableId="1437406146">
    <w:abstractNumId w:val="3"/>
  </w:num>
  <w:num w:numId="12" w16cid:durableId="1260531319">
    <w:abstractNumId w:val="16"/>
  </w:num>
  <w:num w:numId="13" w16cid:durableId="1110049349">
    <w:abstractNumId w:val="10"/>
  </w:num>
  <w:num w:numId="14" w16cid:durableId="704868263">
    <w:abstractNumId w:val="11"/>
  </w:num>
  <w:num w:numId="15" w16cid:durableId="1175800191">
    <w:abstractNumId w:val="6"/>
  </w:num>
  <w:num w:numId="16" w16cid:durableId="695615091">
    <w:abstractNumId w:val="17"/>
  </w:num>
  <w:num w:numId="17" w16cid:durableId="655954762">
    <w:abstractNumId w:val="18"/>
  </w:num>
  <w:num w:numId="18" w16cid:durableId="995498230">
    <w:abstractNumId w:val="13"/>
  </w:num>
  <w:num w:numId="19" w16cid:durableId="1985347927">
    <w:abstractNumId w:val="7"/>
  </w:num>
  <w:num w:numId="20" w16cid:durableId="96130180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585"/>
    <w:rsid w:val="000A75E8"/>
    <w:rsid w:val="00332015"/>
    <w:rsid w:val="003D782D"/>
    <w:rsid w:val="004E6AD4"/>
    <w:rsid w:val="00583200"/>
    <w:rsid w:val="005F7D5D"/>
    <w:rsid w:val="00601E0B"/>
    <w:rsid w:val="006025D2"/>
    <w:rsid w:val="008F3D49"/>
    <w:rsid w:val="009B6CFC"/>
    <w:rsid w:val="00A9431A"/>
    <w:rsid w:val="00B7660B"/>
    <w:rsid w:val="00BC618B"/>
    <w:rsid w:val="00E47078"/>
    <w:rsid w:val="00E61A8F"/>
    <w:rsid w:val="00EA4CD4"/>
    <w:rsid w:val="00FC2585"/>
    <w:rsid w:val="00FD21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C0834"/>
  <w15:chartTrackingRefBased/>
  <w15:docId w15:val="{8690D8F7-6269-4544-BA36-D33FD0753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25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C25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25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25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25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25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25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25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25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25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C25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25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25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25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25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25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25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2585"/>
    <w:rPr>
      <w:rFonts w:eastAsiaTheme="majorEastAsia" w:cstheme="majorBidi"/>
      <w:color w:val="272727" w:themeColor="text1" w:themeTint="D8"/>
    </w:rPr>
  </w:style>
  <w:style w:type="paragraph" w:styleId="Title">
    <w:name w:val="Title"/>
    <w:basedOn w:val="Normal"/>
    <w:next w:val="Normal"/>
    <w:link w:val="TitleChar"/>
    <w:uiPriority w:val="10"/>
    <w:qFormat/>
    <w:rsid w:val="00FC25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25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25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25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2585"/>
    <w:pPr>
      <w:spacing w:before="160"/>
      <w:jc w:val="center"/>
    </w:pPr>
    <w:rPr>
      <w:i/>
      <w:iCs/>
      <w:color w:val="404040" w:themeColor="text1" w:themeTint="BF"/>
    </w:rPr>
  </w:style>
  <w:style w:type="character" w:customStyle="1" w:styleId="QuoteChar">
    <w:name w:val="Quote Char"/>
    <w:basedOn w:val="DefaultParagraphFont"/>
    <w:link w:val="Quote"/>
    <w:uiPriority w:val="29"/>
    <w:rsid w:val="00FC2585"/>
    <w:rPr>
      <w:i/>
      <w:iCs/>
      <w:color w:val="404040" w:themeColor="text1" w:themeTint="BF"/>
    </w:rPr>
  </w:style>
  <w:style w:type="paragraph" w:styleId="ListParagraph">
    <w:name w:val="List Paragraph"/>
    <w:basedOn w:val="Normal"/>
    <w:uiPriority w:val="34"/>
    <w:qFormat/>
    <w:rsid w:val="00FC2585"/>
    <w:pPr>
      <w:ind w:left="720"/>
      <w:contextualSpacing/>
    </w:pPr>
  </w:style>
  <w:style w:type="character" w:styleId="IntenseEmphasis">
    <w:name w:val="Intense Emphasis"/>
    <w:basedOn w:val="DefaultParagraphFont"/>
    <w:uiPriority w:val="21"/>
    <w:qFormat/>
    <w:rsid w:val="00FC2585"/>
    <w:rPr>
      <w:i/>
      <w:iCs/>
      <w:color w:val="0F4761" w:themeColor="accent1" w:themeShade="BF"/>
    </w:rPr>
  </w:style>
  <w:style w:type="paragraph" w:styleId="IntenseQuote">
    <w:name w:val="Intense Quote"/>
    <w:basedOn w:val="Normal"/>
    <w:next w:val="Normal"/>
    <w:link w:val="IntenseQuoteChar"/>
    <w:uiPriority w:val="30"/>
    <w:qFormat/>
    <w:rsid w:val="00FC25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2585"/>
    <w:rPr>
      <w:i/>
      <w:iCs/>
      <w:color w:val="0F4761" w:themeColor="accent1" w:themeShade="BF"/>
    </w:rPr>
  </w:style>
  <w:style w:type="character" w:styleId="IntenseReference">
    <w:name w:val="Intense Reference"/>
    <w:basedOn w:val="DefaultParagraphFont"/>
    <w:uiPriority w:val="32"/>
    <w:qFormat/>
    <w:rsid w:val="00FC2585"/>
    <w:rPr>
      <w:b/>
      <w:bCs/>
      <w:smallCaps/>
      <w:color w:val="0F4761" w:themeColor="accent1" w:themeShade="BF"/>
      <w:spacing w:val="5"/>
    </w:rPr>
  </w:style>
  <w:style w:type="table" w:styleId="TableGrid">
    <w:name w:val="Table Grid"/>
    <w:basedOn w:val="TableNormal"/>
    <w:uiPriority w:val="39"/>
    <w:qFormat/>
    <w:rsid w:val="00FC2585"/>
    <w:pPr>
      <w:spacing w:after="0" w:line="240" w:lineRule="auto"/>
    </w:pPr>
    <w:rPr>
      <w:rFonts w:ascii="Times New Roman" w:eastAsia="SimSu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C25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2585"/>
  </w:style>
  <w:style w:type="paragraph" w:styleId="Footer">
    <w:name w:val="footer"/>
    <w:basedOn w:val="Normal"/>
    <w:link w:val="FooterChar"/>
    <w:uiPriority w:val="99"/>
    <w:unhideWhenUsed/>
    <w:rsid w:val="00FC25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2585"/>
  </w:style>
  <w:style w:type="paragraph" w:styleId="TOCHeading">
    <w:name w:val="TOC Heading"/>
    <w:basedOn w:val="Heading1"/>
    <w:next w:val="Normal"/>
    <w:uiPriority w:val="39"/>
    <w:unhideWhenUsed/>
    <w:qFormat/>
    <w:rsid w:val="006025D2"/>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6025D2"/>
    <w:pPr>
      <w:spacing w:after="100"/>
    </w:pPr>
  </w:style>
  <w:style w:type="paragraph" w:styleId="TOC2">
    <w:name w:val="toc 2"/>
    <w:basedOn w:val="Normal"/>
    <w:next w:val="Normal"/>
    <w:autoRedefine/>
    <w:uiPriority w:val="39"/>
    <w:unhideWhenUsed/>
    <w:rsid w:val="006025D2"/>
    <w:pPr>
      <w:spacing w:after="100"/>
      <w:ind w:left="240"/>
    </w:pPr>
  </w:style>
  <w:style w:type="character" w:styleId="Hyperlink">
    <w:name w:val="Hyperlink"/>
    <w:basedOn w:val="DefaultParagraphFont"/>
    <w:uiPriority w:val="99"/>
    <w:unhideWhenUsed/>
    <w:rsid w:val="006025D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516A4-5178-47EC-B616-0FE4A9A3D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27</Pages>
  <Words>5083</Words>
  <Characters>28979</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Mohamed</dc:creator>
  <cp:keywords/>
  <dc:description/>
  <cp:lastModifiedBy>Amina Mohamed Sayed Mohamed</cp:lastModifiedBy>
  <cp:revision>13</cp:revision>
  <cp:lastPrinted>2026-02-04T03:33:00Z</cp:lastPrinted>
  <dcterms:created xsi:type="dcterms:W3CDTF">2025-10-13T12:55:00Z</dcterms:created>
  <dcterms:modified xsi:type="dcterms:W3CDTF">2026-02-04T03:34:00Z</dcterms:modified>
</cp:coreProperties>
</file>