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6CF45C3A" w:rsidR="009125CE" w:rsidRPr="00FE1EB5" w:rsidRDefault="00B04DC9" w:rsidP="00B04DC9">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FE1EB5">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39496F54">
            <wp:simplePos x="0" y="0"/>
            <wp:positionH relativeFrom="margin">
              <wp:posOffset>37465</wp:posOffset>
            </wp:positionH>
            <wp:positionV relativeFrom="margin">
              <wp:posOffset>-182245</wp:posOffset>
            </wp:positionV>
            <wp:extent cx="1822775" cy="1691640"/>
            <wp:effectExtent l="0" t="0" r="635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2775" cy="1691640"/>
                    </a:xfrm>
                    <a:prstGeom prst="rect">
                      <a:avLst/>
                    </a:prstGeom>
                  </pic:spPr>
                </pic:pic>
              </a:graphicData>
            </a:graphic>
            <wp14:sizeRelH relativeFrom="margin">
              <wp14:pctWidth>0</wp14:pctWidth>
            </wp14:sizeRelH>
            <wp14:sizeRelV relativeFrom="margin">
              <wp14:pctHeight>0</wp14:pctHeight>
            </wp14:sizeRelV>
          </wp:anchor>
        </w:drawing>
      </w:r>
      <w:r w:rsidR="009125CE" w:rsidRPr="00FE1EB5">
        <w:rPr>
          <w:rFonts w:ascii="Sakkal Majalla" w:hAnsi="Sakkal Majalla" w:cs="Sakkal Majalla"/>
          <w:b/>
          <w:bCs/>
          <w:color w:val="000000" w:themeColor="text1"/>
          <w:sz w:val="32"/>
          <w:szCs w:val="32"/>
          <w:rtl/>
          <w:lang w:bidi="ar-EG"/>
        </w:rPr>
        <w:t xml:space="preserve">جامعة ميدأوشن </w:t>
      </w:r>
    </w:p>
    <w:p w14:paraId="1E957002" w14:textId="0E68FE67" w:rsidR="00F546CE" w:rsidRPr="00FE1EB5" w:rsidRDefault="009125CE" w:rsidP="00B04DC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E1EB5">
        <w:rPr>
          <w:rFonts w:ascii="Sakkal Majalla" w:hAnsi="Sakkal Majalla" w:cs="Sakkal Majalla"/>
          <w:b/>
          <w:bCs/>
          <w:color w:val="000000" w:themeColor="text1"/>
          <w:sz w:val="32"/>
          <w:szCs w:val="32"/>
          <w:rtl/>
          <w:lang w:bidi="ar-EG"/>
        </w:rPr>
        <w:t xml:space="preserve">كلية </w:t>
      </w:r>
      <w:r w:rsidR="008C42C1" w:rsidRPr="00FE1EB5">
        <w:rPr>
          <w:rFonts w:ascii="Sakkal Majalla" w:hAnsi="Sakkal Majalla" w:cs="Sakkal Majalla"/>
          <w:b/>
          <w:bCs/>
          <w:color w:val="000000" w:themeColor="text1"/>
          <w:sz w:val="32"/>
          <w:szCs w:val="32"/>
          <w:rtl/>
          <w:lang w:bidi="ar-EG"/>
        </w:rPr>
        <w:t>الإدارة</w:t>
      </w:r>
      <w:r w:rsidRPr="00FE1EB5">
        <w:rPr>
          <w:rFonts w:ascii="Sakkal Majalla" w:hAnsi="Sakkal Majalla" w:cs="Sakkal Majalla"/>
          <w:b/>
          <w:bCs/>
          <w:color w:val="000000" w:themeColor="text1"/>
          <w:sz w:val="32"/>
          <w:szCs w:val="32"/>
          <w:rtl/>
          <w:lang w:bidi="ar-EG"/>
        </w:rPr>
        <w:t xml:space="preserve"> </w:t>
      </w:r>
    </w:p>
    <w:p w14:paraId="5C0D8FF0" w14:textId="258B955C" w:rsidR="0050030C" w:rsidRPr="00FE1EB5" w:rsidRDefault="00065595" w:rsidP="00B04DC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E1EB5">
        <w:rPr>
          <w:rFonts w:ascii="Sakkal Majalla" w:hAnsi="Sakkal Majalla" w:cs="Sakkal Majalla"/>
          <w:b/>
          <w:bCs/>
          <w:color w:val="000000" w:themeColor="text1"/>
          <w:sz w:val="32"/>
          <w:szCs w:val="32"/>
          <w:rtl/>
          <w:lang w:bidi="ar-EG"/>
        </w:rPr>
        <w:t xml:space="preserve">ماجستير ادارة </w:t>
      </w:r>
      <w:r w:rsidR="00035691" w:rsidRPr="00FE1EB5">
        <w:rPr>
          <w:rFonts w:ascii="Sakkal Majalla" w:hAnsi="Sakkal Majalla" w:cs="Sakkal Majalla"/>
          <w:b/>
          <w:bCs/>
          <w:color w:val="000000" w:themeColor="text1"/>
          <w:sz w:val="32"/>
          <w:szCs w:val="32"/>
          <w:rtl/>
          <w:lang w:bidi="ar-EG"/>
        </w:rPr>
        <w:t>ال</w:t>
      </w:r>
      <w:r w:rsidR="00172735" w:rsidRPr="00FE1EB5">
        <w:rPr>
          <w:rFonts w:ascii="Sakkal Majalla" w:hAnsi="Sakkal Majalla" w:cs="Sakkal Majalla"/>
          <w:b/>
          <w:bCs/>
          <w:color w:val="000000" w:themeColor="text1"/>
          <w:sz w:val="32"/>
          <w:szCs w:val="32"/>
          <w:rtl/>
          <w:lang w:bidi="ar-EG"/>
        </w:rPr>
        <w:t>اعمال</w:t>
      </w:r>
    </w:p>
    <w:p w14:paraId="3502B711" w14:textId="77777777" w:rsidR="003E250C" w:rsidRPr="00FE1EB5" w:rsidRDefault="003E250C" w:rsidP="00B04DC9">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FE1EB5">
        <w:rPr>
          <w:rFonts w:ascii="Sakkal Majalla" w:hAnsi="Sakkal Majalla" w:cs="Sakkal Majalla"/>
          <w:b/>
          <w:bCs/>
          <w:color w:val="000000" w:themeColor="text1"/>
          <w:sz w:val="40"/>
          <w:szCs w:val="40"/>
          <w:rtl/>
        </w:rPr>
        <w:t>أثر إدارة الموارد البشرية على إنتاجية الفرق الفنية في مشاريع البنية التحتية: دراسة ميدانية على شركات المقاولات في مكة المكرمة</w:t>
      </w:r>
    </w:p>
    <w:p w14:paraId="751A7E65" w14:textId="043F10AA" w:rsidR="009125CE" w:rsidRPr="00FE1EB5" w:rsidRDefault="009125CE" w:rsidP="00B04DC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E1EB5">
        <w:rPr>
          <w:rFonts w:ascii="Sakkal Majalla" w:hAnsi="Sakkal Majalla" w:cs="Sakkal Majalla"/>
          <w:b/>
          <w:bCs/>
          <w:color w:val="000000" w:themeColor="text1"/>
          <w:sz w:val="36"/>
          <w:szCs w:val="36"/>
          <w:rtl/>
          <w:lang w:bidi="ar-EG"/>
        </w:rPr>
        <w:t>إعداد الطالب/</w:t>
      </w:r>
    </w:p>
    <w:p w14:paraId="5C5CA152" w14:textId="69EF9890" w:rsidR="003E250C" w:rsidRPr="00FE1EB5" w:rsidRDefault="003E250C" w:rsidP="00B04DC9">
      <w:pPr>
        <w:spacing w:before="100" w:beforeAutospacing="1" w:after="100" w:afterAutospacing="1" w:line="360" w:lineRule="auto"/>
        <w:jc w:val="center"/>
        <w:rPr>
          <w:rFonts w:ascii="Sakkal Majalla" w:hAnsi="Sakkal Majalla" w:cs="Sakkal Majalla"/>
          <w:color w:val="000000" w:themeColor="text1"/>
          <w:sz w:val="36"/>
          <w:szCs w:val="36"/>
          <w:rtl/>
        </w:rPr>
      </w:pPr>
      <w:r w:rsidRPr="00FE1EB5">
        <w:rPr>
          <w:rFonts w:ascii="Sakkal Majalla" w:hAnsi="Sakkal Majalla" w:cs="Sakkal Majalla"/>
          <w:color w:val="000000" w:themeColor="text1"/>
          <w:sz w:val="36"/>
          <w:szCs w:val="36"/>
          <w:rtl/>
        </w:rPr>
        <w:t>أحمد ظافر عبدالله الشهري</w:t>
      </w:r>
    </w:p>
    <w:p w14:paraId="798FC8FD" w14:textId="3571CDC4" w:rsidR="007E751F" w:rsidRPr="00FE1EB5" w:rsidRDefault="003E250C" w:rsidP="00B04DC9">
      <w:pPr>
        <w:spacing w:before="100" w:beforeAutospacing="1" w:after="100" w:afterAutospacing="1" w:line="360" w:lineRule="auto"/>
        <w:jc w:val="center"/>
        <w:rPr>
          <w:rFonts w:ascii="Sakkal Majalla" w:hAnsi="Sakkal Majalla" w:cs="Sakkal Majalla"/>
          <w:color w:val="000000" w:themeColor="text1"/>
          <w:sz w:val="36"/>
          <w:szCs w:val="36"/>
          <w:rtl/>
        </w:rPr>
      </w:pPr>
      <w:r w:rsidRPr="00FE1EB5">
        <w:rPr>
          <w:rFonts w:ascii="Sakkal Majalla" w:hAnsi="Sakkal Majalla" w:cs="Sakkal Majalla"/>
          <w:color w:val="000000" w:themeColor="text1"/>
          <w:sz w:val="36"/>
          <w:szCs w:val="36"/>
          <w:rtl/>
        </w:rPr>
        <w:t>252000128</w:t>
      </w:r>
    </w:p>
    <w:p w14:paraId="5F4EE2DE" w14:textId="54C08A8B" w:rsidR="009125CE" w:rsidRPr="00FE1EB5" w:rsidRDefault="009125CE" w:rsidP="00B04DC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E1EB5">
        <w:rPr>
          <w:rFonts w:ascii="Sakkal Majalla" w:hAnsi="Sakkal Majalla" w:cs="Sakkal Majalla"/>
          <w:b/>
          <w:bCs/>
          <w:color w:val="000000" w:themeColor="text1"/>
          <w:sz w:val="36"/>
          <w:szCs w:val="36"/>
          <w:rtl/>
          <w:lang w:bidi="ar-EG"/>
        </w:rPr>
        <w:t>إشراف/</w:t>
      </w:r>
    </w:p>
    <w:p w14:paraId="39900BA8" w14:textId="4145C21C" w:rsidR="00D32470" w:rsidRPr="00FE1EB5" w:rsidRDefault="00BA5817" w:rsidP="00B04DC9">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FE1EB5">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2C347228" w:rsidR="000A06E6" w:rsidRPr="00FE1EB5" w:rsidRDefault="000A06E6" w:rsidP="00B04DC9">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FE1EB5">
        <w:rPr>
          <w:rFonts w:ascii="Sakkal Majalla" w:eastAsia="Calibri" w:hAnsi="Sakkal Majalla" w:cs="Sakkal Majalla"/>
          <w:color w:val="000000" w:themeColor="text1"/>
          <w:kern w:val="0"/>
          <w:sz w:val="36"/>
          <w:szCs w:val="36"/>
          <w:rtl/>
          <w:lang w:bidi="ar-EG"/>
          <w14:ligatures w14:val="none"/>
        </w:rPr>
        <w:t>د.فايز جراد</w:t>
      </w:r>
    </w:p>
    <w:p w14:paraId="05DD91B1" w14:textId="5140C707" w:rsidR="00377D51" w:rsidRPr="00FE1EB5" w:rsidRDefault="009125CE" w:rsidP="00B04DC9">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FE1EB5">
        <w:rPr>
          <w:rFonts w:ascii="Sakkal Majalla" w:hAnsi="Sakkal Majalla" w:cs="Sakkal Majalla"/>
          <w:b/>
          <w:bCs/>
          <w:color w:val="000000" w:themeColor="text1"/>
          <w:sz w:val="36"/>
          <w:szCs w:val="36"/>
          <w:rtl/>
          <w:lang w:bidi="ar-EG"/>
        </w:rPr>
        <w:t>العام الدراسي:</w:t>
      </w:r>
    </w:p>
    <w:p w14:paraId="6355B4D4" w14:textId="77777777" w:rsidR="00B04DC9" w:rsidRPr="00FE1EB5" w:rsidRDefault="00B04DC9" w:rsidP="00B04DC9">
      <w:pPr>
        <w:spacing w:before="100" w:beforeAutospacing="1" w:after="100" w:afterAutospacing="1" w:line="360" w:lineRule="auto"/>
        <w:jc w:val="center"/>
        <w:rPr>
          <w:rFonts w:ascii="Sakkal Majalla" w:hAnsi="Sakkal Majalla" w:cs="Sakkal Majalla"/>
          <w:color w:val="000000" w:themeColor="text1"/>
          <w:sz w:val="36"/>
          <w:szCs w:val="36"/>
          <w:lang w:bidi="ar-EG"/>
        </w:rPr>
        <w:sectPr w:rsidR="00B04DC9" w:rsidRPr="00FE1EB5" w:rsidSect="00B04DC9">
          <w:type w:val="continuous"/>
          <w:pgSz w:w="11906" w:h="16838" w:code="9"/>
          <w:pgMar w:top="1440" w:right="1985" w:bottom="1440" w:left="1418" w:header="720" w:footer="720" w:gutter="567"/>
          <w:pgNumType w:fmt="arabicAbjad" w:start="1"/>
          <w:cols w:space="708"/>
          <w:bidi/>
          <w:rtlGutter/>
          <w:docGrid w:linePitch="360"/>
        </w:sectPr>
      </w:pPr>
      <w:r w:rsidRPr="00FE1EB5">
        <w:rPr>
          <w:rFonts w:ascii="Sakkal Majalla" w:hAnsi="Sakkal Majalla" w:cs="Sakkal Majalla"/>
          <w:color w:val="000000" w:themeColor="text1"/>
          <w:sz w:val="36"/>
          <w:szCs w:val="36"/>
          <w:lang w:bidi="ar-EG"/>
        </w:rPr>
        <w:t>1447 – 2026</w:t>
      </w:r>
    </w:p>
    <w:p w14:paraId="6FDA7A39" w14:textId="4742FFDC" w:rsidR="00B04DC9" w:rsidRPr="00FE1EB5" w:rsidRDefault="00B04DC9" w:rsidP="00B04DC9">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169790487"/>
      <w:bookmarkStart w:id="1" w:name="_Toc225194997"/>
      <w:r w:rsidRPr="00FE1EB5">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6D244198" w14:textId="0504872F" w:rsidR="00956AAB" w:rsidRPr="00FE1EB5" w:rsidRDefault="00B04DC9" w:rsidP="00B04DC9">
      <w:pPr>
        <w:spacing w:before="100" w:beforeAutospacing="1" w:after="100" w:afterAutospacing="1" w:line="360" w:lineRule="auto"/>
        <w:jc w:val="both"/>
        <w:outlineLvl w:val="1"/>
        <w:rPr>
          <w:rFonts w:ascii="Sakkal Majalla" w:hAnsi="Sakkal Majalla" w:cs="Sakkal Majalla"/>
          <w:b/>
          <w:bCs/>
          <w:color w:val="000000" w:themeColor="text1"/>
          <w:sz w:val="40"/>
          <w:szCs w:val="40"/>
          <w:rtl/>
          <w:lang w:bidi="ar-EG"/>
        </w:rPr>
      </w:pPr>
      <w:bookmarkStart w:id="2" w:name="_Toc225194998"/>
      <w:r w:rsidRPr="00FE1EB5">
        <w:rPr>
          <w:rFonts w:ascii="Sakkal Majalla" w:hAnsi="Sakkal Majalla" w:cs="Sakkal Majalla" w:hint="cs"/>
          <w:b/>
          <w:bCs/>
          <w:color w:val="000000" w:themeColor="text1"/>
          <w:sz w:val="40"/>
          <w:szCs w:val="40"/>
          <w:rtl/>
          <w:lang w:bidi="ar-EG"/>
        </w:rPr>
        <w:t>1.1 المقدمة</w:t>
      </w:r>
      <w:bookmarkEnd w:id="2"/>
    </w:p>
    <w:p w14:paraId="22F092F5" w14:textId="4464BDDE" w:rsidR="00F6449B" w:rsidRPr="00FE1EB5" w:rsidRDefault="00F6449B" w:rsidP="00B04DC9">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bookmarkStart w:id="3" w:name="_Hlk172151144"/>
      <w:bookmarkStart w:id="4" w:name="_Toc169790489"/>
      <w:bookmarkEnd w:id="0"/>
      <w:r w:rsidRPr="00FE1EB5">
        <w:rPr>
          <w:rFonts w:ascii="Sakkal Majalla" w:eastAsia="Calibri" w:hAnsi="Sakkal Majalla" w:cs="Sakkal Majalla"/>
          <w:color w:val="000000" w:themeColor="text1"/>
          <w:kern w:val="0"/>
          <w:sz w:val="28"/>
          <w:szCs w:val="28"/>
          <w:rtl/>
          <w14:ligatures w14:val="none"/>
        </w:rPr>
        <w:t>تُعد إدارة الموارد البشرية من أهم الركائز التي تقوم عليها المنظمات الحديثة في مختلف القطاعات، إذ تُعنى بتنمية العنصر البشري وتوجيهه نحو تحقيق الأهداف الاستراتيجية للمنظمة، وقد أصبح الدور الذي تضطلع به هذه الإدارة أكثر وضوحاً في ظل التحولات الاقتصادية والتكنولوجية التي يشهدها العالم، حيث باتت المنظمات تعتمد بشكل متزايد على تنمية القدرات البشرية وابتكار أساليب إدارية جديدة قادرة على تحسين الأداء ورفع مستويات الإنتاجية، وقد تناولت عدة دراسات العلاقة بين ممارسات الموارد البشرية وتطوير الأداء، مؤكدة أهمية التخطيط والتنظيم وتطوير الكفاءات كعوامل أساسية لنجاح المنظمات في البيئات التنافسية المعاصرة (على والكاتب، 2021)</w:t>
      </w:r>
      <w:r w:rsidRPr="00FE1EB5">
        <w:rPr>
          <w:rFonts w:ascii="Sakkal Majalla" w:eastAsia="Calibri" w:hAnsi="Sakkal Majalla" w:cs="Sakkal Majalla"/>
          <w:color w:val="000000" w:themeColor="text1"/>
          <w:kern w:val="0"/>
          <w:sz w:val="28"/>
          <w:szCs w:val="28"/>
          <w14:ligatures w14:val="none"/>
        </w:rPr>
        <w:t>.</w:t>
      </w:r>
    </w:p>
    <w:p w14:paraId="02427F6C" w14:textId="552B293A" w:rsidR="00F6449B" w:rsidRPr="00FE1EB5" w:rsidRDefault="00F6449B" w:rsidP="00B04DC9">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FE1EB5">
        <w:rPr>
          <w:rFonts w:ascii="Sakkal Majalla" w:eastAsia="Calibri" w:hAnsi="Sakkal Majalla" w:cs="Sakkal Majalla"/>
          <w:color w:val="000000" w:themeColor="text1"/>
          <w:kern w:val="0"/>
          <w:sz w:val="28"/>
          <w:szCs w:val="28"/>
          <w:rtl/>
          <w14:ligatures w14:val="none"/>
        </w:rPr>
        <w:t>وفي سياق متصل، برز اهتمام الباحثين بدور الثقافة التنظيمية والسلوكيات المرتبطة بها في دعم أداء الموارد البشرية وتحسين مخرجات العمل، فقد أشارت العديد من الأدبيات إلى تأثير القيم والاتجاهات في تشكيل البيئة الداخلية للمنظمة، وتعزيز مستوى التفاعل والالتزام المهني بين العاملين، الأمر الذي ينعكس على كفاءة الأعمال ومستوى الإنجاز، وتقدم الثقافة التنظيمية إطاراً يستند عليه العاملون في فهم مسؤولياتهم والتكيف مع متطلبات المؤسسة، مما يعزز من تأثير ممارسات إدارة الموارد البشرية ويمنحها فاعلية أكبر، كما أوضحت ذلك الدراسات المعاصرة التي تناولت هذا الموضوع في البيئات المالية والمصرفية (الباس ومحمد، 2020)</w:t>
      </w:r>
      <w:r w:rsidRPr="00FE1EB5">
        <w:rPr>
          <w:rFonts w:ascii="Sakkal Majalla" w:eastAsia="Calibri" w:hAnsi="Sakkal Majalla" w:cs="Sakkal Majalla"/>
          <w:color w:val="000000" w:themeColor="text1"/>
          <w:kern w:val="0"/>
          <w:sz w:val="28"/>
          <w:szCs w:val="28"/>
          <w14:ligatures w14:val="none"/>
        </w:rPr>
        <w:t>.</w:t>
      </w:r>
    </w:p>
    <w:p w14:paraId="4C1F1179" w14:textId="762E5870" w:rsidR="00F6449B" w:rsidRPr="00FE1EB5" w:rsidRDefault="00F6449B" w:rsidP="00B04DC9">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FE1EB5">
        <w:rPr>
          <w:rFonts w:ascii="Sakkal Majalla" w:eastAsia="Calibri" w:hAnsi="Sakkal Majalla" w:cs="Sakkal Majalla"/>
          <w:color w:val="000000" w:themeColor="text1"/>
          <w:kern w:val="0"/>
          <w:sz w:val="28"/>
          <w:szCs w:val="28"/>
          <w:rtl/>
          <w14:ligatures w14:val="none"/>
        </w:rPr>
        <w:t xml:space="preserve">كما لاقت موضوعات السلوك الإبداعي والابتكار اهتماماً واسعاً في الدراسات الإدارية الحديثة، لما لها من دور في دعم القدرات البشرية وتحسين الأداء داخل المؤسسات، فالسلوك الإبداعي، بوصفه توجهاً يتضمن التفكير المتجدد والقدرة على إيجاد حلول مبتكرة، يُعد عاملاً مسانداً لممارسات إدارة الموارد البشرية التي تستهدف تطوير أداء العاملين وخلق بيئة عمل تتسم بالمرونة والفعالية، وتؤكد الأدبيات أهمية </w:t>
      </w:r>
      <w:r w:rsidRPr="00FE1EB5">
        <w:rPr>
          <w:rFonts w:ascii="Sakkal Majalla" w:eastAsia="Calibri" w:hAnsi="Sakkal Majalla" w:cs="Sakkal Majalla"/>
          <w:color w:val="000000" w:themeColor="text1"/>
          <w:kern w:val="0"/>
          <w:sz w:val="28"/>
          <w:szCs w:val="28"/>
          <w:rtl/>
          <w14:ligatures w14:val="none"/>
        </w:rPr>
        <w:lastRenderedPageBreak/>
        <w:t>دمج ممارسات الإبداع في منظومة الموارد البشرية بما يسهم في رفع مستوى التفاعل الإيجابي وتحسين جودة العمل، كما أوضحت الدراسات التي أجريت على القطاع المصرفي في سياقات مختلفة (لمغربي، 2022)</w:t>
      </w:r>
      <w:r w:rsidRPr="00FE1EB5">
        <w:rPr>
          <w:rFonts w:ascii="Sakkal Majalla" w:eastAsia="Calibri" w:hAnsi="Sakkal Majalla" w:cs="Sakkal Majalla"/>
          <w:color w:val="000000" w:themeColor="text1"/>
          <w:kern w:val="0"/>
          <w:sz w:val="28"/>
          <w:szCs w:val="28"/>
          <w14:ligatures w14:val="none"/>
        </w:rPr>
        <w:t>.</w:t>
      </w:r>
    </w:p>
    <w:p w14:paraId="5EEE347C" w14:textId="072BDDB0" w:rsidR="00F6449B" w:rsidRPr="00FE1EB5" w:rsidRDefault="00F6449B" w:rsidP="00B04DC9">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FE1EB5">
        <w:rPr>
          <w:rFonts w:ascii="Sakkal Majalla" w:eastAsia="Calibri" w:hAnsi="Sakkal Majalla" w:cs="Sakkal Majalla"/>
          <w:color w:val="000000" w:themeColor="text1"/>
          <w:kern w:val="0"/>
          <w:sz w:val="28"/>
          <w:szCs w:val="28"/>
          <w:rtl/>
          <w14:ligatures w14:val="none"/>
        </w:rPr>
        <w:t>من جانب آخر، تزايد الاهتمام بإشراك العاملين في نظم تقييم الأداء باعتبارها إحدى الأدوات المركزية لتحسين الأداء والإنتاجية. فمشاركة الموظفين في عملية التقييم تمنحهم الشعور بالمسؤولية وتزيد من وعيهم بمعايير الأداء، مما يسهم في تحسين جودة العمل ودعم العلاقة بين الإدارة والعاملين، وقد استندت العديد من الدراسات إلى أن تفعيل مشاركة العاملين في تقييم الأداء يعزز بيئة العمل التشجيعية ويدعم الجهود الهادفة إلى تحسين الإنتاجية على مستوى الأفراد والمؤسسات، وهو ما ظهر في الدراسات الميدانية التي تناولت القطاع الصحي والخدمي (محمود، 2017)</w:t>
      </w:r>
      <w:r w:rsidRPr="00FE1EB5">
        <w:rPr>
          <w:rFonts w:ascii="Sakkal Majalla" w:eastAsia="Calibri" w:hAnsi="Sakkal Majalla" w:cs="Sakkal Majalla"/>
          <w:color w:val="000000" w:themeColor="text1"/>
          <w:kern w:val="0"/>
          <w:sz w:val="28"/>
          <w:szCs w:val="28"/>
          <w14:ligatures w14:val="none"/>
        </w:rPr>
        <w:t>.</w:t>
      </w:r>
    </w:p>
    <w:p w14:paraId="55803049" w14:textId="77777777" w:rsidR="00F6449B" w:rsidRPr="00FE1EB5" w:rsidRDefault="00F6449B" w:rsidP="00B04DC9">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FE1EB5">
        <w:rPr>
          <w:rFonts w:ascii="Sakkal Majalla" w:eastAsia="Calibri" w:hAnsi="Sakkal Majalla" w:cs="Sakkal Majalla"/>
          <w:color w:val="000000" w:themeColor="text1"/>
          <w:kern w:val="0"/>
          <w:sz w:val="28"/>
          <w:szCs w:val="28"/>
          <w:rtl/>
          <w14:ligatures w14:val="none"/>
        </w:rPr>
        <w:t>أما التحولات التكنولوجية، فقد شكلت محوراً رئيساً في تطوير آليات العمل الإداري ورفع مستوى الإنتاجية، خاصة في القطاع العام. إذ أتاح التحول الرقمي تطبيق أنظمة إلكترونية متقدمة تسهم في تسريع العمل وخفض التكاليف وزيادة الفاعلية. وقد تناولت دراسات عديدة أثر التحول الرقمي على الأداء المؤسسي، مؤكدة دوره في تحسين جودة الخدمات وزيادة الإنتاجية في مختلف القطاعات الحكومية والإدارية (محمد، 2023)</w:t>
      </w:r>
      <w:r w:rsidRPr="00FE1EB5">
        <w:rPr>
          <w:rFonts w:ascii="Sakkal Majalla" w:eastAsia="Calibri" w:hAnsi="Sakkal Majalla" w:cs="Sakkal Majalla"/>
          <w:color w:val="000000" w:themeColor="text1"/>
          <w:kern w:val="0"/>
          <w:sz w:val="28"/>
          <w:szCs w:val="28"/>
          <w14:ligatures w14:val="none"/>
        </w:rPr>
        <w:t>.</w:t>
      </w:r>
    </w:p>
    <w:p w14:paraId="31C943A7" w14:textId="29D735E8" w:rsidR="00F6449B" w:rsidRPr="00FE1EB5" w:rsidRDefault="00F6449B" w:rsidP="00B04DC9">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FE1EB5">
        <w:rPr>
          <w:rFonts w:ascii="Sakkal Majalla" w:eastAsia="Calibri" w:hAnsi="Sakkal Majalla" w:cs="Sakkal Majalla"/>
          <w:color w:val="000000" w:themeColor="text1"/>
          <w:kern w:val="0"/>
          <w:sz w:val="28"/>
          <w:szCs w:val="28"/>
          <w:rtl/>
          <w14:ligatures w14:val="none"/>
        </w:rPr>
        <w:t>كما برزت نظم معلومات الموارد البشرية كأداة مهمة تسهم في تحسين كفاءة العمل الإداري، من خلال توفير بيانات دقيقة ومحدثة، ودعم عملية اتخاذ القرار، وتسهيل التعامل مع المعلومات التشغيلية الخاصة بالموارد البشرية، وقد أولت الأدبيات الحديثة اهتماماً خاصاً لقياس أثر نظم المعلومات على الأداء الإداري، وبيّنت أهميتها في رفع مستوى الفاعلية وتحسين جودة الإدارة في المؤسسات الأكاديمية والمهنية (جربو، 2023)</w:t>
      </w:r>
      <w:r w:rsidRPr="00FE1EB5">
        <w:rPr>
          <w:rFonts w:ascii="Sakkal Majalla" w:eastAsia="Calibri" w:hAnsi="Sakkal Majalla" w:cs="Sakkal Majalla"/>
          <w:color w:val="000000" w:themeColor="text1"/>
          <w:kern w:val="0"/>
          <w:sz w:val="28"/>
          <w:szCs w:val="28"/>
          <w14:ligatures w14:val="none"/>
        </w:rPr>
        <w:t>.</w:t>
      </w:r>
    </w:p>
    <w:p w14:paraId="3DA8958D" w14:textId="77777777" w:rsidR="00F6449B" w:rsidRPr="00FE1EB5" w:rsidRDefault="00F6449B" w:rsidP="00B04DC9">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FE1EB5">
        <w:rPr>
          <w:rFonts w:ascii="Sakkal Majalla" w:eastAsia="Calibri" w:hAnsi="Sakkal Majalla" w:cs="Sakkal Majalla"/>
          <w:color w:val="000000" w:themeColor="text1"/>
          <w:kern w:val="0"/>
          <w:sz w:val="28"/>
          <w:szCs w:val="28"/>
          <w:rtl/>
          <w14:ligatures w14:val="none"/>
        </w:rPr>
        <w:t>كما شهدت السنوات الأخيرة اهتماماً أكاديمياً بدراسة أثر التغيرات في الموارد البشرية على الفرق الفنية وفرق العمل المتخصصة، خاصة في البيئات التقنية، حيث بينت الأدبيات أن التغيرات البشرية تؤثر بشكل مباشر في أداء الفرق، وفي مستوى الإنتاجية، وفي ديناميكيات العمل، وهو ما يبرز أهمية فهم العوامل البشرية وتأثيرها على الإنتاجية في السياقات المهنية المختلفة</w:t>
      </w:r>
      <w:r w:rsidRPr="00FE1EB5">
        <w:rPr>
          <w:rFonts w:ascii="Sakkal Majalla" w:eastAsia="Calibri" w:hAnsi="Sakkal Majalla" w:cs="Sakkal Majalla"/>
          <w:color w:val="000000" w:themeColor="text1"/>
          <w:kern w:val="0"/>
          <w:sz w:val="28"/>
          <w:szCs w:val="28"/>
          <w14:ligatures w14:val="none"/>
        </w:rPr>
        <w:t xml:space="preserve"> (Alic et al., 2017).</w:t>
      </w:r>
    </w:p>
    <w:p w14:paraId="5F82768D" w14:textId="70BEBC2B" w:rsidR="00B04DC9" w:rsidRPr="00FE1EB5" w:rsidRDefault="00B04DC9" w:rsidP="00B04DC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13769055"/>
      <w:bookmarkStart w:id="6" w:name="_Toc225194999"/>
      <w:bookmarkEnd w:id="3"/>
      <w:r w:rsidRPr="00FE1EB5">
        <w:rPr>
          <w:rFonts w:ascii="Sakkal Majalla" w:hAnsi="Sakkal Majalla" w:cs="Sakkal Majalla"/>
          <w:b/>
          <w:bCs/>
          <w:color w:val="000000" w:themeColor="text1"/>
          <w:sz w:val="36"/>
          <w:szCs w:val="36"/>
          <w:rtl/>
        </w:rPr>
        <w:lastRenderedPageBreak/>
        <w:t>2.1 مشكلة الدراسة</w:t>
      </w:r>
      <w:bookmarkEnd w:id="6"/>
    </w:p>
    <w:p w14:paraId="4FF73E8E" w14:textId="7BCB36F0" w:rsidR="00933B87" w:rsidRPr="00FE1EB5" w:rsidRDefault="00933B87" w:rsidP="00B04D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على الرغم من التطور الكبير الذي يشهده قطاع المقاولات في المملكة العربية السعودية، ولا سيما في مشاريع البنية التحتية في مكة المكرمة، إلا أن هذا القطاع ما يزال يعاني من تحديات متعلقة بانخفاض مستوى إنتاجية الفرق الفنية مقارنة بمعايير الكفاءة المستهدفة</w:t>
      </w:r>
      <w:r w:rsidR="00F6449B" w:rsidRPr="00FE1EB5">
        <w:rPr>
          <w:rFonts w:ascii="Sakkal Majalla" w:hAnsi="Sakkal Majalla" w:cs="Sakkal Majalla"/>
          <w:color w:val="000000" w:themeColor="text1"/>
          <w:sz w:val="28"/>
          <w:szCs w:val="28"/>
          <w:rtl/>
        </w:rPr>
        <w:t>،</w:t>
      </w:r>
      <w:r w:rsidRPr="00FE1EB5">
        <w:rPr>
          <w:rFonts w:ascii="Sakkal Majalla" w:hAnsi="Sakkal Majalla" w:cs="Sakkal Majalla"/>
          <w:color w:val="000000" w:themeColor="text1"/>
          <w:sz w:val="28"/>
          <w:szCs w:val="28"/>
          <w:rtl/>
        </w:rPr>
        <w:t xml:space="preserve"> وتُعد إدارة الموارد البشرية أحد أهم العوامل المؤثرة في تطوير الأداء الفني، حيث أشارت عدة دراسات سابقة إلى وجود علاقة مباشرة بين ممارسات الموارد البشرية ورفع كفاءة العاملين</w:t>
      </w:r>
      <w:r w:rsidR="00F6449B" w:rsidRPr="00FE1EB5">
        <w:rPr>
          <w:rFonts w:ascii="Sakkal Majalla" w:hAnsi="Sakkal Majalla" w:cs="Sakkal Majalla"/>
          <w:color w:val="000000" w:themeColor="text1"/>
          <w:sz w:val="28"/>
          <w:szCs w:val="28"/>
          <w:rtl/>
        </w:rPr>
        <w:t xml:space="preserve"> و</w:t>
      </w:r>
      <w:r w:rsidRPr="00FE1EB5">
        <w:rPr>
          <w:rFonts w:ascii="Sakkal Majalla" w:hAnsi="Sakkal Majalla" w:cs="Sakkal Majalla"/>
          <w:color w:val="000000" w:themeColor="text1"/>
          <w:sz w:val="28"/>
          <w:szCs w:val="28"/>
          <w:rtl/>
        </w:rPr>
        <w:t xml:space="preserve"> أكدت دراسة (على والكاتب، 2021) أن التخطيط الإداري الفعّال يسهم في تطوير أداء الموارد البشرية، في حين بينت دراسة (الباس ومحمد، 2020) أن الثقافة التنظيمية تنعكس إيجاباً على ممارسات إدارة الموارد البشرية</w:t>
      </w:r>
      <w:r w:rsidR="00F6449B" w:rsidRPr="00FE1EB5">
        <w:rPr>
          <w:rFonts w:ascii="Sakkal Majalla" w:hAnsi="Sakkal Majalla" w:cs="Sakkal Majalla"/>
          <w:color w:val="000000" w:themeColor="text1"/>
          <w:sz w:val="28"/>
          <w:szCs w:val="28"/>
          <w:rtl/>
        </w:rPr>
        <w:t xml:space="preserve"> </w:t>
      </w:r>
      <w:r w:rsidRPr="00FE1EB5">
        <w:rPr>
          <w:rFonts w:ascii="Sakkal Majalla" w:hAnsi="Sakkal Majalla" w:cs="Sakkal Majalla"/>
          <w:color w:val="000000" w:themeColor="text1"/>
          <w:sz w:val="28"/>
          <w:szCs w:val="28"/>
          <w:rtl/>
        </w:rPr>
        <w:t>،</w:t>
      </w:r>
      <w:r w:rsidR="00F6449B" w:rsidRPr="00FE1EB5">
        <w:rPr>
          <w:rFonts w:ascii="Sakkal Majalla" w:hAnsi="Sakkal Majalla" w:cs="Sakkal Majalla"/>
          <w:color w:val="000000" w:themeColor="text1"/>
          <w:sz w:val="28"/>
          <w:szCs w:val="28"/>
          <w:rtl/>
        </w:rPr>
        <w:t>و</w:t>
      </w:r>
      <w:r w:rsidRPr="00FE1EB5">
        <w:rPr>
          <w:rFonts w:ascii="Sakkal Majalla" w:hAnsi="Sakkal Majalla" w:cs="Sakkal Majalla"/>
          <w:color w:val="000000" w:themeColor="text1"/>
          <w:sz w:val="28"/>
          <w:szCs w:val="28"/>
          <w:rtl/>
        </w:rPr>
        <w:t xml:space="preserve"> لم يُبحث هذا الأثر بشكل كافٍ في سياق الفرق الفنية العاملة في بيئة المشاريع الهندسية ذات المتطلبات التشغيلية المعقدة</w:t>
      </w:r>
      <w:r w:rsidRPr="00FE1EB5">
        <w:rPr>
          <w:rFonts w:ascii="Sakkal Majalla" w:hAnsi="Sakkal Majalla" w:cs="Sakkal Majalla"/>
          <w:color w:val="000000" w:themeColor="text1"/>
          <w:sz w:val="28"/>
          <w:szCs w:val="28"/>
        </w:rPr>
        <w:t>.</w:t>
      </w:r>
    </w:p>
    <w:p w14:paraId="6A89C603" w14:textId="7FF26E8E" w:rsidR="00933B87" w:rsidRPr="00FE1EB5" w:rsidRDefault="00F6449B" w:rsidP="00B04D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و</w:t>
      </w:r>
      <w:r w:rsidR="00933B87" w:rsidRPr="00FE1EB5">
        <w:rPr>
          <w:rFonts w:ascii="Sakkal Majalla" w:hAnsi="Sakkal Majalla" w:cs="Sakkal Majalla"/>
          <w:color w:val="000000" w:themeColor="text1"/>
          <w:sz w:val="28"/>
          <w:szCs w:val="28"/>
          <w:rtl/>
        </w:rPr>
        <w:t>تظهر المشكلة بوضوح في أن غالبية الدراسات السابقة ركّزت على قطاعات تعتمد على العمل المكتبي أو الإداري مثل المصارف، الجامعات، المستشفيات، والقطاع الحكومي، بينما يختلف قطاع المقاولات</w:t>
      </w:r>
      <w:r w:rsidRPr="00FE1EB5">
        <w:rPr>
          <w:rFonts w:ascii="Sakkal Majalla" w:hAnsi="Sakkal Majalla" w:cs="Sakkal Majalla"/>
          <w:color w:val="000000" w:themeColor="text1"/>
          <w:sz w:val="28"/>
          <w:szCs w:val="28"/>
          <w:rtl/>
        </w:rPr>
        <w:t xml:space="preserve"> </w:t>
      </w:r>
      <w:r w:rsidR="00933B87" w:rsidRPr="00FE1EB5">
        <w:rPr>
          <w:rFonts w:ascii="Sakkal Majalla" w:hAnsi="Sakkal Majalla" w:cs="Sakkal Majalla"/>
          <w:color w:val="000000" w:themeColor="text1"/>
          <w:sz w:val="28"/>
          <w:szCs w:val="28"/>
          <w:rtl/>
        </w:rPr>
        <w:t>وخاصة الفرق الفنية</w:t>
      </w:r>
      <w:r w:rsidRPr="00FE1EB5">
        <w:rPr>
          <w:rFonts w:ascii="Sakkal Majalla" w:hAnsi="Sakkal Majalla" w:cs="Sakkal Majalla"/>
          <w:color w:val="000000" w:themeColor="text1"/>
          <w:sz w:val="28"/>
          <w:szCs w:val="28"/>
          <w:rtl/>
        </w:rPr>
        <w:t xml:space="preserve"> </w:t>
      </w:r>
      <w:r w:rsidR="00933B87" w:rsidRPr="00FE1EB5">
        <w:rPr>
          <w:rFonts w:ascii="Sakkal Majalla" w:hAnsi="Sakkal Majalla" w:cs="Sakkal Majalla"/>
          <w:color w:val="000000" w:themeColor="text1"/>
          <w:sz w:val="28"/>
          <w:szCs w:val="28"/>
          <w:rtl/>
        </w:rPr>
        <w:t>اختلافاً جوهرياً من حيث طبيعة العمل، والظروف الميدانية، والضغوط الزمنية، ومخاطر التنفيذ</w:t>
      </w:r>
      <w:r w:rsidRPr="00FE1EB5">
        <w:rPr>
          <w:rFonts w:ascii="Sakkal Majalla" w:hAnsi="Sakkal Majalla" w:cs="Sakkal Majalla"/>
          <w:color w:val="000000" w:themeColor="text1"/>
          <w:sz w:val="28"/>
          <w:szCs w:val="28"/>
          <w:rtl/>
        </w:rPr>
        <w:t>،</w:t>
      </w:r>
      <w:r w:rsidR="00933B87" w:rsidRPr="00FE1EB5">
        <w:rPr>
          <w:rFonts w:ascii="Sakkal Majalla" w:hAnsi="Sakkal Majalla" w:cs="Sakkal Majalla"/>
          <w:color w:val="000000" w:themeColor="text1"/>
          <w:sz w:val="28"/>
          <w:szCs w:val="28"/>
          <w:rtl/>
        </w:rPr>
        <w:t xml:space="preserve"> وتشير نتائج دراسات أخرى مثل دراسة (لمغربي، 2022) و(عبدالفتاح وآخرون، 2024) إلى أن السلوك الإبداعي وأخلاقيات القيادة يؤثران بشكل كبير على كفاءة العاملين، مما يطرح تساؤلاً مهماً حول مدى قدرة ممارسات الموارد البشرية الأساسية (الاستقطاب والاختيار، التدريب والتطوير، تقييم الأداء، التحفيز والمكافآت) على تحسين إنتاجية الفرق الفنية تحديداً. </w:t>
      </w:r>
    </w:p>
    <w:p w14:paraId="7DC7BE1B" w14:textId="77777777" w:rsidR="00F6449B" w:rsidRPr="00FE1EB5" w:rsidRDefault="00933B87" w:rsidP="00B04D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E1EB5">
        <w:rPr>
          <w:rFonts w:ascii="Sakkal Majalla" w:hAnsi="Sakkal Majalla" w:cs="Sakkal Majalla"/>
          <w:color w:val="000000" w:themeColor="text1"/>
          <w:sz w:val="28"/>
          <w:szCs w:val="28"/>
          <w:rtl/>
        </w:rPr>
        <w:t>يتحدد أساس مشكلة الدراسة في أن شركات المقاولات في مشاريع البنية التحتية تواجه ضعفاً واضحاً في إنتاجية الفرق الفنية، بالرغم من اعتمادها</w:t>
      </w:r>
      <w:r w:rsidR="00F6449B" w:rsidRPr="00FE1EB5">
        <w:rPr>
          <w:rFonts w:ascii="Sakkal Majalla" w:hAnsi="Sakkal Majalla" w:cs="Sakkal Majalla"/>
          <w:color w:val="000000" w:themeColor="text1"/>
          <w:sz w:val="28"/>
          <w:szCs w:val="28"/>
          <w:rtl/>
        </w:rPr>
        <w:t xml:space="preserve"> </w:t>
      </w:r>
      <w:r w:rsidRPr="00FE1EB5">
        <w:rPr>
          <w:rFonts w:ascii="Sakkal Majalla" w:hAnsi="Sakkal Majalla" w:cs="Sakkal Majalla"/>
          <w:color w:val="000000" w:themeColor="text1"/>
          <w:sz w:val="28"/>
          <w:szCs w:val="28"/>
          <w:rtl/>
        </w:rPr>
        <w:t>بدرجات متفاوتة</w:t>
      </w:r>
      <w:r w:rsidR="00F6449B" w:rsidRPr="00FE1EB5">
        <w:rPr>
          <w:rFonts w:ascii="Sakkal Majalla" w:hAnsi="Sakkal Majalla" w:cs="Sakkal Majalla"/>
          <w:color w:val="000000" w:themeColor="text1"/>
          <w:sz w:val="28"/>
          <w:szCs w:val="28"/>
          <w:rtl/>
        </w:rPr>
        <w:t xml:space="preserve"> </w:t>
      </w:r>
      <w:r w:rsidRPr="00FE1EB5">
        <w:rPr>
          <w:rFonts w:ascii="Sakkal Majalla" w:hAnsi="Sakkal Majalla" w:cs="Sakkal Majalla"/>
          <w:color w:val="000000" w:themeColor="text1"/>
          <w:sz w:val="28"/>
          <w:szCs w:val="28"/>
          <w:rtl/>
        </w:rPr>
        <w:t>على ممارسات إدارة الموارد البشرية. وتشير الدراسات العالمية الحديثة، مثل دراسة</w:t>
      </w:r>
      <w:r w:rsidRPr="00FE1EB5">
        <w:rPr>
          <w:rFonts w:ascii="Sakkal Majalla" w:hAnsi="Sakkal Majalla" w:cs="Sakkal Majalla"/>
          <w:color w:val="000000" w:themeColor="text1"/>
          <w:sz w:val="28"/>
          <w:szCs w:val="28"/>
        </w:rPr>
        <w:t xml:space="preserve"> (Alic et al., 2017) </w:t>
      </w:r>
      <w:r w:rsidRPr="00FE1EB5">
        <w:rPr>
          <w:rFonts w:ascii="Sakkal Majalla" w:hAnsi="Sakkal Majalla" w:cs="Sakkal Majalla"/>
          <w:color w:val="000000" w:themeColor="text1"/>
          <w:sz w:val="28"/>
          <w:szCs w:val="28"/>
          <w:rtl/>
        </w:rPr>
        <w:t>ودراسة</w:t>
      </w:r>
      <w:r w:rsidRPr="00FE1EB5">
        <w:rPr>
          <w:rFonts w:ascii="Sakkal Majalla" w:hAnsi="Sakkal Majalla" w:cs="Sakkal Majalla"/>
          <w:color w:val="000000" w:themeColor="text1"/>
          <w:sz w:val="28"/>
          <w:szCs w:val="28"/>
        </w:rPr>
        <w:t xml:space="preserve"> (Indumathi &amp; Jansirani, 2025)</w:t>
      </w:r>
      <w:r w:rsidRPr="00FE1EB5">
        <w:rPr>
          <w:rFonts w:ascii="Sakkal Majalla" w:hAnsi="Sakkal Majalla" w:cs="Sakkal Majalla"/>
          <w:color w:val="000000" w:themeColor="text1"/>
          <w:sz w:val="28"/>
          <w:szCs w:val="28"/>
          <w:rtl/>
        </w:rPr>
        <w:t xml:space="preserve">، إلى أن سوء تطبيق ممارسات الموارد البشرية أو ضعف تكاملها مع متطلبات العمل يؤدي إلى انخفاض الأداء، وزيادة ساعات العمل الإضافية، وتراجع كفاءة الفريق. </w:t>
      </w:r>
    </w:p>
    <w:p w14:paraId="427E589A" w14:textId="7DDF6236" w:rsidR="00933B87" w:rsidRPr="00FE1EB5" w:rsidRDefault="00933B87" w:rsidP="00B04D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lastRenderedPageBreak/>
        <w:t>ومن هنا تتبلور مشكلة الدراسة في التساؤل</w:t>
      </w:r>
      <w:r w:rsidRPr="00FE1EB5">
        <w:rPr>
          <w:rFonts w:ascii="Sakkal Majalla" w:hAnsi="Sakkal Majalla" w:cs="Sakkal Majalla"/>
          <w:color w:val="000000" w:themeColor="text1"/>
          <w:sz w:val="28"/>
          <w:szCs w:val="28"/>
        </w:rPr>
        <w:t>:</w:t>
      </w:r>
      <w:r w:rsidRPr="00FE1EB5">
        <w:rPr>
          <w:rFonts w:ascii="Sakkal Majalla" w:hAnsi="Sakkal Majalla" w:cs="Sakkal Majalla"/>
          <w:color w:val="000000" w:themeColor="text1"/>
          <w:sz w:val="28"/>
          <w:szCs w:val="28"/>
          <w:rtl/>
        </w:rPr>
        <w:t xml:space="preserve"> إلى أي مدى تؤثر ممارسات إدارة الموارد البشرية بأبعادها الأربعة (الاستقطاب والاختيار، التدريب والتطوير، تقييم الأداء، التحفيز والمكافآت) على إنتاجية الفرق الفنية في شركات المقاولات العاملة في مشاريع البنية التحتية في مكة المكرمة؟</w:t>
      </w:r>
    </w:p>
    <w:p w14:paraId="73902D19" w14:textId="30EC52FF" w:rsidR="00B04DC9" w:rsidRPr="00FE1EB5" w:rsidRDefault="00B04DC9" w:rsidP="00B04DC9">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7" w:name="_Toc169790490"/>
      <w:bookmarkStart w:id="8" w:name="_Toc213769056"/>
      <w:bookmarkStart w:id="9" w:name="_Toc225195000"/>
      <w:bookmarkEnd w:id="4"/>
      <w:bookmarkEnd w:id="5"/>
      <w:r w:rsidRPr="00FE1EB5">
        <w:rPr>
          <w:rFonts w:ascii="Sakkal Majalla" w:eastAsia="Calibri" w:hAnsi="Sakkal Majalla" w:cs="Sakkal Majalla"/>
          <w:b/>
          <w:bCs/>
          <w:color w:val="000000" w:themeColor="text1"/>
          <w:kern w:val="0"/>
          <w:sz w:val="36"/>
          <w:szCs w:val="36"/>
          <w:rtl/>
          <w14:ligatures w14:val="none"/>
        </w:rPr>
        <w:t>3.1 أهمية الدراسة:</w:t>
      </w:r>
      <w:bookmarkEnd w:id="9"/>
    </w:p>
    <w:p w14:paraId="6FCD9A5B" w14:textId="77777777" w:rsidR="00933B87" w:rsidRPr="00FE1EB5" w:rsidRDefault="00933B87" w:rsidP="00B04DC9">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FE1EB5">
        <w:rPr>
          <w:rFonts w:ascii="Sakkal Majalla" w:eastAsia="Calibri" w:hAnsi="Sakkal Majalla" w:cs="Sakkal Majalla"/>
          <w:b/>
          <w:bCs/>
          <w:color w:val="000000" w:themeColor="text1"/>
          <w:kern w:val="0"/>
          <w:sz w:val="32"/>
          <w:szCs w:val="32"/>
          <w:rtl/>
          <w14:ligatures w14:val="none"/>
        </w:rPr>
        <w:t>أولاً: الأهمية العلمية للدراسة</w:t>
      </w:r>
    </w:p>
    <w:p w14:paraId="3DA78A8C" w14:textId="77777777" w:rsidR="00933B87" w:rsidRPr="00FE1EB5" w:rsidRDefault="00933B87" w:rsidP="00CD6874">
      <w:pPr>
        <w:pStyle w:val="ListParagraph"/>
        <w:numPr>
          <w:ilvl w:val="0"/>
          <w:numId w:val="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FE1EB5">
        <w:rPr>
          <w:rFonts w:ascii="Sakkal Majalla" w:eastAsia="Calibri" w:hAnsi="Sakkal Majalla" w:cs="Sakkal Majalla"/>
          <w:color w:val="000000" w:themeColor="text1"/>
          <w:kern w:val="0"/>
          <w:sz w:val="28"/>
          <w:szCs w:val="28"/>
          <w:rtl/>
          <w14:ligatures w14:val="none"/>
        </w:rPr>
        <w:t>تسهم الدراسة في إثراء الأدبيات العلمية في مجال إدارة الموارد البشرية، من خلال التركيز على العلاقة بين ممارسات الموارد البشرية وإنتاجية الفرق الفنية داخل قطاع المقاولات، وهو مجال ما يزال بحاجة إلى المزيد من البحث خصوصاً في السياق العربي والخليجي</w:t>
      </w:r>
      <w:r w:rsidRPr="00FE1EB5">
        <w:rPr>
          <w:rFonts w:ascii="Sakkal Majalla" w:eastAsia="Calibri" w:hAnsi="Sakkal Majalla" w:cs="Sakkal Majalla"/>
          <w:color w:val="000000" w:themeColor="text1"/>
          <w:kern w:val="0"/>
          <w:sz w:val="28"/>
          <w:szCs w:val="28"/>
          <w14:ligatures w14:val="none"/>
        </w:rPr>
        <w:t>.</w:t>
      </w:r>
    </w:p>
    <w:p w14:paraId="5F7AEF81" w14:textId="77777777" w:rsidR="00933B87" w:rsidRPr="00FE1EB5" w:rsidRDefault="00933B87" w:rsidP="00CD6874">
      <w:pPr>
        <w:pStyle w:val="ListParagraph"/>
        <w:numPr>
          <w:ilvl w:val="0"/>
          <w:numId w:val="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FE1EB5">
        <w:rPr>
          <w:rFonts w:ascii="Sakkal Majalla" w:eastAsia="Calibri" w:hAnsi="Sakkal Majalla" w:cs="Sakkal Majalla"/>
          <w:color w:val="000000" w:themeColor="text1"/>
          <w:kern w:val="0"/>
          <w:sz w:val="28"/>
          <w:szCs w:val="28"/>
          <w:rtl/>
          <w14:ligatures w14:val="none"/>
        </w:rPr>
        <w:t>تقدم الدراسة نموذجاً علمياً يوضح أثر الأبعاد الأربعة لإدارة الموارد البشرية (الاستقطاب والاختيار، التدريب والتطوير، تقييم الأداء، التحفيز والمكافآت) على إنتاجية الفرق الفنية، مما يتيح للباحثين اختبار هذا النموذج وتطويره في دراسات مستقبلية</w:t>
      </w:r>
      <w:r w:rsidRPr="00FE1EB5">
        <w:rPr>
          <w:rFonts w:ascii="Sakkal Majalla" w:eastAsia="Calibri" w:hAnsi="Sakkal Majalla" w:cs="Sakkal Majalla"/>
          <w:color w:val="000000" w:themeColor="text1"/>
          <w:kern w:val="0"/>
          <w:sz w:val="28"/>
          <w:szCs w:val="28"/>
          <w14:ligatures w14:val="none"/>
        </w:rPr>
        <w:t>.</w:t>
      </w:r>
    </w:p>
    <w:p w14:paraId="0A430F1E" w14:textId="77777777" w:rsidR="00933B87" w:rsidRPr="00FE1EB5" w:rsidRDefault="00933B87" w:rsidP="00CD6874">
      <w:pPr>
        <w:pStyle w:val="ListParagraph"/>
        <w:numPr>
          <w:ilvl w:val="0"/>
          <w:numId w:val="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FE1EB5">
        <w:rPr>
          <w:rFonts w:ascii="Sakkal Majalla" w:eastAsia="Calibri" w:hAnsi="Sakkal Majalla" w:cs="Sakkal Majalla"/>
          <w:color w:val="000000" w:themeColor="text1"/>
          <w:kern w:val="0"/>
          <w:sz w:val="28"/>
          <w:szCs w:val="28"/>
          <w:rtl/>
          <w14:ligatures w14:val="none"/>
        </w:rPr>
        <w:t>تعزز الدراسة الفهم النظري لكيفية تأثير الممارسات الإدارية على الأداء الفني في بيئة مشروعات البنية التحتية ذات الخصوصية التشغيلية العالية، وبذلك تضيف قيمة علمية لبحوث الإنتاجية والأداء التنظيمي</w:t>
      </w:r>
      <w:r w:rsidRPr="00FE1EB5">
        <w:rPr>
          <w:rFonts w:ascii="Sakkal Majalla" w:eastAsia="Calibri" w:hAnsi="Sakkal Majalla" w:cs="Sakkal Majalla"/>
          <w:color w:val="000000" w:themeColor="text1"/>
          <w:kern w:val="0"/>
          <w:sz w:val="28"/>
          <w:szCs w:val="28"/>
          <w14:ligatures w14:val="none"/>
        </w:rPr>
        <w:t>.</w:t>
      </w:r>
    </w:p>
    <w:p w14:paraId="49A7B0EA" w14:textId="77777777" w:rsidR="00933B87" w:rsidRPr="00FE1EB5" w:rsidRDefault="00933B87" w:rsidP="00CD6874">
      <w:pPr>
        <w:pStyle w:val="ListParagraph"/>
        <w:numPr>
          <w:ilvl w:val="0"/>
          <w:numId w:val="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FE1EB5">
        <w:rPr>
          <w:rFonts w:ascii="Sakkal Majalla" w:eastAsia="Calibri" w:hAnsi="Sakkal Majalla" w:cs="Sakkal Majalla"/>
          <w:color w:val="000000" w:themeColor="text1"/>
          <w:kern w:val="0"/>
          <w:sz w:val="28"/>
          <w:szCs w:val="28"/>
          <w:rtl/>
          <w14:ligatures w14:val="none"/>
        </w:rPr>
        <w:t>تعتمد الدراسة منهجية كمية دقيقة وأساليب تحليل إحصائي متنوعة، مما يجعلها مرجعاً يمكن الاستفادة منه منهجياً لدى الباحثين المهتمين بدراسة الأداء في القطاعات الفنية والهندسية</w:t>
      </w:r>
      <w:r w:rsidRPr="00FE1EB5">
        <w:rPr>
          <w:rFonts w:ascii="Sakkal Majalla" w:eastAsia="Calibri" w:hAnsi="Sakkal Majalla" w:cs="Sakkal Majalla"/>
          <w:color w:val="000000" w:themeColor="text1"/>
          <w:kern w:val="0"/>
          <w:sz w:val="28"/>
          <w:szCs w:val="28"/>
          <w14:ligatures w14:val="none"/>
        </w:rPr>
        <w:t>.</w:t>
      </w:r>
    </w:p>
    <w:p w14:paraId="0888F86A" w14:textId="77777777" w:rsidR="00933B87" w:rsidRPr="00FE1EB5" w:rsidRDefault="00933B87" w:rsidP="00B04DC9">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FE1EB5">
        <w:rPr>
          <w:rFonts w:ascii="Sakkal Majalla" w:eastAsia="Calibri" w:hAnsi="Sakkal Majalla" w:cs="Sakkal Majalla"/>
          <w:b/>
          <w:bCs/>
          <w:color w:val="000000" w:themeColor="text1"/>
          <w:kern w:val="0"/>
          <w:sz w:val="32"/>
          <w:szCs w:val="32"/>
          <w:rtl/>
          <w14:ligatures w14:val="none"/>
        </w:rPr>
        <w:t>ثانياً: الأهمية العملية للدراسة</w:t>
      </w:r>
    </w:p>
    <w:p w14:paraId="09AEB5B4" w14:textId="77777777" w:rsidR="00933B87" w:rsidRPr="00FE1EB5" w:rsidRDefault="00933B87" w:rsidP="00CD6874">
      <w:pPr>
        <w:pStyle w:val="ListParagraph"/>
        <w:numPr>
          <w:ilvl w:val="0"/>
          <w:numId w:val="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FE1EB5">
        <w:rPr>
          <w:rFonts w:ascii="Sakkal Majalla" w:eastAsia="Calibri" w:hAnsi="Sakkal Majalla" w:cs="Sakkal Majalla"/>
          <w:color w:val="000000" w:themeColor="text1"/>
          <w:kern w:val="0"/>
          <w:sz w:val="28"/>
          <w:szCs w:val="28"/>
          <w:rtl/>
          <w14:ligatures w14:val="none"/>
        </w:rPr>
        <w:t>توفر الدراسة معلومات مهمة تساعد شركات المقاولات في مكة المكرمة على تحسين سياسات وممارسات إدارة الموارد البشرية، بما يسهم في رفع إنتاجية فرقها الفنية وتحسين مخرجات مشاريع البنية التحتية</w:t>
      </w:r>
      <w:r w:rsidRPr="00FE1EB5">
        <w:rPr>
          <w:rFonts w:ascii="Sakkal Majalla" w:eastAsia="Calibri" w:hAnsi="Sakkal Majalla" w:cs="Sakkal Majalla"/>
          <w:color w:val="000000" w:themeColor="text1"/>
          <w:kern w:val="0"/>
          <w:sz w:val="28"/>
          <w:szCs w:val="28"/>
          <w14:ligatures w14:val="none"/>
        </w:rPr>
        <w:t>.</w:t>
      </w:r>
    </w:p>
    <w:p w14:paraId="0E7D80E7" w14:textId="77777777" w:rsidR="00933B87" w:rsidRPr="00FE1EB5" w:rsidRDefault="00933B87" w:rsidP="00CD6874">
      <w:pPr>
        <w:pStyle w:val="ListParagraph"/>
        <w:numPr>
          <w:ilvl w:val="0"/>
          <w:numId w:val="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FE1EB5">
        <w:rPr>
          <w:rFonts w:ascii="Sakkal Majalla" w:eastAsia="Calibri" w:hAnsi="Sakkal Majalla" w:cs="Sakkal Majalla"/>
          <w:color w:val="000000" w:themeColor="text1"/>
          <w:kern w:val="0"/>
          <w:sz w:val="28"/>
          <w:szCs w:val="28"/>
          <w:rtl/>
          <w14:ligatures w14:val="none"/>
        </w:rPr>
        <w:lastRenderedPageBreak/>
        <w:t>تساعد نتائج الدراسة صناع القرار في الشركات على توجيه الاستثمارات التدريبية والتحفيزية نحو المجالات الأكثر تأثيراً على الإنتاجية، مما يضمن الاستخدام الأمثل للموارد البشرية والمالية</w:t>
      </w:r>
      <w:r w:rsidRPr="00FE1EB5">
        <w:rPr>
          <w:rFonts w:ascii="Sakkal Majalla" w:eastAsia="Calibri" w:hAnsi="Sakkal Majalla" w:cs="Sakkal Majalla"/>
          <w:color w:val="000000" w:themeColor="text1"/>
          <w:kern w:val="0"/>
          <w:sz w:val="28"/>
          <w:szCs w:val="28"/>
          <w14:ligatures w14:val="none"/>
        </w:rPr>
        <w:t>.</w:t>
      </w:r>
    </w:p>
    <w:p w14:paraId="7FC6CE78" w14:textId="77777777" w:rsidR="00933B87" w:rsidRPr="00FE1EB5" w:rsidRDefault="00933B87" w:rsidP="00CD6874">
      <w:pPr>
        <w:pStyle w:val="ListParagraph"/>
        <w:numPr>
          <w:ilvl w:val="0"/>
          <w:numId w:val="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FE1EB5">
        <w:rPr>
          <w:rFonts w:ascii="Sakkal Majalla" w:eastAsia="Calibri" w:hAnsi="Sakkal Majalla" w:cs="Sakkal Majalla"/>
          <w:color w:val="000000" w:themeColor="text1"/>
          <w:kern w:val="0"/>
          <w:sz w:val="28"/>
          <w:szCs w:val="28"/>
          <w:rtl/>
          <w14:ligatures w14:val="none"/>
        </w:rPr>
        <w:t>تقدم الدراسة أداة عملية لتقييم مستوى تطبيق ممارسات الموارد البشرية داخل الشركات، وتمكنها من تحديد نقاط القوة والضعف ووضع خطط تطوير مستدامة في ضوء النتائج</w:t>
      </w:r>
      <w:r w:rsidRPr="00FE1EB5">
        <w:rPr>
          <w:rFonts w:ascii="Sakkal Majalla" w:eastAsia="Calibri" w:hAnsi="Sakkal Majalla" w:cs="Sakkal Majalla"/>
          <w:color w:val="000000" w:themeColor="text1"/>
          <w:kern w:val="0"/>
          <w:sz w:val="28"/>
          <w:szCs w:val="28"/>
          <w14:ligatures w14:val="none"/>
        </w:rPr>
        <w:t>.</w:t>
      </w:r>
    </w:p>
    <w:p w14:paraId="08EBC669" w14:textId="77777777" w:rsidR="00933B87" w:rsidRPr="00FE1EB5" w:rsidRDefault="00933B87" w:rsidP="00CD6874">
      <w:pPr>
        <w:pStyle w:val="ListParagraph"/>
        <w:numPr>
          <w:ilvl w:val="0"/>
          <w:numId w:val="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FE1EB5">
        <w:rPr>
          <w:rFonts w:ascii="Sakkal Majalla" w:eastAsia="Calibri" w:hAnsi="Sakkal Majalla" w:cs="Sakkal Majalla"/>
          <w:color w:val="000000" w:themeColor="text1"/>
          <w:kern w:val="0"/>
          <w:sz w:val="28"/>
          <w:szCs w:val="28"/>
          <w:rtl/>
          <w14:ligatures w14:val="none"/>
        </w:rPr>
        <w:t>تسهم في تعزيز فعالية التخطيط والتنفيذ لمشاريع البنية التحتية عبر رفع كفاءة العاملين الفنيين، الأمر الذي يمكن أن ينعكس بشكل مباشر على جودة التنفيذ والالتزام بالمدد الزمنية وتقليل التكاليف</w:t>
      </w:r>
      <w:r w:rsidRPr="00FE1EB5">
        <w:rPr>
          <w:rFonts w:ascii="Sakkal Majalla" w:eastAsia="Calibri" w:hAnsi="Sakkal Majalla" w:cs="Sakkal Majalla"/>
          <w:color w:val="000000" w:themeColor="text1"/>
          <w:kern w:val="0"/>
          <w:sz w:val="28"/>
          <w:szCs w:val="28"/>
          <w14:ligatures w14:val="none"/>
        </w:rPr>
        <w:t>.</w:t>
      </w:r>
    </w:p>
    <w:p w14:paraId="58276483" w14:textId="77777777" w:rsidR="00933B87" w:rsidRPr="00FE1EB5" w:rsidRDefault="00933B87" w:rsidP="00CD6874">
      <w:pPr>
        <w:pStyle w:val="ListParagraph"/>
        <w:numPr>
          <w:ilvl w:val="0"/>
          <w:numId w:val="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FE1EB5">
        <w:rPr>
          <w:rFonts w:ascii="Sakkal Majalla" w:eastAsia="Calibri" w:hAnsi="Sakkal Majalla" w:cs="Sakkal Majalla"/>
          <w:color w:val="000000" w:themeColor="text1"/>
          <w:kern w:val="0"/>
          <w:sz w:val="28"/>
          <w:szCs w:val="28"/>
          <w:rtl/>
          <w14:ligatures w14:val="none"/>
        </w:rPr>
        <w:t>تمنح قادة الشركات فهماً واضحاً لأثر ممارساتهم الإدارية على أداء الفرق، مما يساعدهم على تطوير سياسات موارد بشرية أكثر فاعلية تدعم التنافسية في سوق المقاولات المحلي والإقليمي</w:t>
      </w:r>
      <w:r w:rsidRPr="00FE1EB5">
        <w:rPr>
          <w:rFonts w:ascii="Sakkal Majalla" w:eastAsia="Calibri" w:hAnsi="Sakkal Majalla" w:cs="Sakkal Majalla"/>
          <w:color w:val="000000" w:themeColor="text1"/>
          <w:kern w:val="0"/>
          <w:sz w:val="28"/>
          <w:szCs w:val="28"/>
          <w14:ligatures w14:val="none"/>
        </w:rPr>
        <w:t>.</w:t>
      </w:r>
    </w:p>
    <w:p w14:paraId="37DF0740" w14:textId="6856A355" w:rsidR="00B04DC9" w:rsidRPr="00FE1EB5" w:rsidRDefault="00B04DC9" w:rsidP="00B04DC9">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0" w:name="_Toc169790491"/>
      <w:bookmarkStart w:id="11" w:name="_Toc213769057"/>
      <w:bookmarkStart w:id="12" w:name="_Toc225195001"/>
      <w:bookmarkEnd w:id="7"/>
      <w:bookmarkEnd w:id="8"/>
      <w:r w:rsidRPr="00FE1EB5">
        <w:rPr>
          <w:rFonts w:ascii="Sakkal Majalla" w:eastAsia="Calibri" w:hAnsi="Sakkal Majalla" w:cs="Sakkal Majalla"/>
          <w:b/>
          <w:bCs/>
          <w:color w:val="000000" w:themeColor="text1"/>
          <w:kern w:val="0"/>
          <w:sz w:val="36"/>
          <w:szCs w:val="36"/>
          <w:rtl/>
          <w14:ligatures w14:val="none"/>
        </w:rPr>
        <w:t>4.1 أهداف الدراسة:</w:t>
      </w:r>
      <w:bookmarkEnd w:id="12"/>
    </w:p>
    <w:p w14:paraId="2DB6ADD9" w14:textId="77777777" w:rsidR="00933B87" w:rsidRPr="00FE1EB5" w:rsidRDefault="00933B87" w:rsidP="00B04DC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FE1EB5">
        <w:rPr>
          <w:rFonts w:ascii="Sakkal Majalla" w:eastAsia="Calibri" w:hAnsi="Sakkal Majalla" w:cs="Sakkal Majalla"/>
          <w:color w:val="000000" w:themeColor="text1"/>
          <w:kern w:val="0"/>
          <w:sz w:val="28"/>
          <w:szCs w:val="28"/>
          <w:rtl/>
          <w14:ligatures w14:val="none"/>
        </w:rPr>
        <w:t>تهدف هذه الدراسة إلى تحليل أثر إدارة الموارد البشرية بأبعادها الأربعة (الاستقطاب والاختيار، التدريب والتطوير، تقييم الأداء، التحفيز والمكافآت) على إنتاجية الفرق الفنية في شركات المقاولات العاملة في مشاريع البنية التحتية في منطقة مكة المكرمة، وذلك من خلال فحص كيفية توظيف هذه الممارسات في تعزيز كفاءة الفرق الفنية ورفع مستوى إنتاجيتهم في بيئة عمل تتسم بالتعقيد التشغيلي ومتطلبات الجودة العالية.</w:t>
      </w:r>
    </w:p>
    <w:p w14:paraId="6A520CE6" w14:textId="0A95361F" w:rsidR="00933B87" w:rsidRPr="00FE1EB5" w:rsidRDefault="00F6449B" w:rsidP="00B04DC9">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FE1EB5">
        <w:rPr>
          <w:rFonts w:ascii="Sakkal Majalla" w:eastAsia="Calibri" w:hAnsi="Sakkal Majalla" w:cs="Sakkal Majalla"/>
          <w:b/>
          <w:bCs/>
          <w:color w:val="000000" w:themeColor="text1"/>
          <w:kern w:val="0"/>
          <w:sz w:val="28"/>
          <w:szCs w:val="28"/>
          <w:rtl/>
          <w14:ligatures w14:val="none"/>
        </w:rPr>
        <w:t xml:space="preserve">وتتفرع منه عدة </w:t>
      </w:r>
      <w:r w:rsidR="00933B87" w:rsidRPr="00FE1EB5">
        <w:rPr>
          <w:rFonts w:ascii="Sakkal Majalla" w:eastAsia="Calibri" w:hAnsi="Sakkal Majalla" w:cs="Sakkal Majalla"/>
          <w:b/>
          <w:bCs/>
          <w:color w:val="000000" w:themeColor="text1"/>
          <w:kern w:val="0"/>
          <w:sz w:val="28"/>
          <w:szCs w:val="28"/>
          <w:rtl/>
          <w14:ligatures w14:val="none"/>
        </w:rPr>
        <w:t>أهداف فرعية</w:t>
      </w:r>
      <w:r w:rsidRPr="00FE1EB5">
        <w:rPr>
          <w:rFonts w:ascii="Sakkal Majalla" w:eastAsia="Calibri" w:hAnsi="Sakkal Majalla" w:cs="Sakkal Majalla"/>
          <w:b/>
          <w:bCs/>
          <w:color w:val="000000" w:themeColor="text1"/>
          <w:kern w:val="0"/>
          <w:sz w:val="28"/>
          <w:szCs w:val="28"/>
          <w:rtl/>
          <w14:ligatures w14:val="none"/>
        </w:rPr>
        <w:t>:</w:t>
      </w:r>
    </w:p>
    <w:p w14:paraId="68C5D328" w14:textId="77777777" w:rsidR="00933B87" w:rsidRPr="00FE1EB5" w:rsidRDefault="00933B87" w:rsidP="00CD6874">
      <w:pPr>
        <w:numPr>
          <w:ilvl w:val="0"/>
          <w:numId w:val="7"/>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FE1EB5">
        <w:rPr>
          <w:rFonts w:ascii="Sakkal Majalla" w:eastAsia="Calibri" w:hAnsi="Sakkal Majalla" w:cs="Sakkal Majalla"/>
          <w:color w:val="000000" w:themeColor="text1"/>
          <w:kern w:val="0"/>
          <w:sz w:val="28"/>
          <w:szCs w:val="28"/>
          <w:rtl/>
          <w14:ligatures w14:val="none"/>
        </w:rPr>
        <w:t>تحليل أثر ممارسات الاستقطاب والاختيار في توفير الكفاءات الفنية المناسبة ودورها في تحسين إنتاجية الفرق الفنية في مشاريع البنية التحتية.</w:t>
      </w:r>
    </w:p>
    <w:p w14:paraId="7C08BB11" w14:textId="77777777" w:rsidR="00933B87" w:rsidRPr="00FE1EB5" w:rsidRDefault="00933B87" w:rsidP="00CD6874">
      <w:pPr>
        <w:numPr>
          <w:ilvl w:val="0"/>
          <w:numId w:val="7"/>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FE1EB5">
        <w:rPr>
          <w:rFonts w:ascii="Sakkal Majalla" w:eastAsia="Calibri" w:hAnsi="Sakkal Majalla" w:cs="Sakkal Majalla"/>
          <w:color w:val="000000" w:themeColor="text1"/>
          <w:kern w:val="0"/>
          <w:sz w:val="28"/>
          <w:szCs w:val="28"/>
          <w:rtl/>
          <w14:ligatures w14:val="none"/>
        </w:rPr>
        <w:t>دراسة دور التدريب والتطوير في صقل مهارات العاملين الفنيين وتعزيز قدرتهم على أداء المهام الميدانية بكفاءة أعلى وتحقيق الإنتاجية المستهدفة.</w:t>
      </w:r>
    </w:p>
    <w:p w14:paraId="16428322" w14:textId="77777777" w:rsidR="00933B87" w:rsidRPr="00FE1EB5" w:rsidRDefault="00933B87" w:rsidP="00CD6874">
      <w:pPr>
        <w:numPr>
          <w:ilvl w:val="0"/>
          <w:numId w:val="7"/>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FE1EB5">
        <w:rPr>
          <w:rFonts w:ascii="Sakkal Majalla" w:eastAsia="Calibri" w:hAnsi="Sakkal Majalla" w:cs="Sakkal Majalla"/>
          <w:color w:val="000000" w:themeColor="text1"/>
          <w:kern w:val="0"/>
          <w:sz w:val="28"/>
          <w:szCs w:val="28"/>
          <w:rtl/>
          <w14:ligatures w14:val="none"/>
        </w:rPr>
        <w:lastRenderedPageBreak/>
        <w:t>تقييم فاعلية نظم تقييم الأداء في متابعة مستويات الأداء الفني، وتحديد جوانب القوة والقصور، وربط نتائج التقييم بمستوى الإنتاجية الفعلية.</w:t>
      </w:r>
    </w:p>
    <w:p w14:paraId="665934D3" w14:textId="77777777" w:rsidR="00933B87" w:rsidRPr="00FE1EB5" w:rsidRDefault="00933B87" w:rsidP="00CD6874">
      <w:pPr>
        <w:numPr>
          <w:ilvl w:val="0"/>
          <w:numId w:val="7"/>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FE1EB5">
        <w:rPr>
          <w:rFonts w:ascii="Sakkal Majalla" w:eastAsia="Calibri" w:hAnsi="Sakkal Majalla" w:cs="Sakkal Majalla"/>
          <w:color w:val="000000" w:themeColor="text1"/>
          <w:kern w:val="0"/>
          <w:sz w:val="28"/>
          <w:szCs w:val="28"/>
          <w:rtl/>
          <w14:ligatures w14:val="none"/>
        </w:rPr>
        <w:t>فحص دور التحفيز والمكافآت في رفع معنويات العاملين الفنيين وزيادة التزامهم الوظيفي، وانعكاس ذلك على معدلات الإنتاجية في المشاريع.</w:t>
      </w:r>
    </w:p>
    <w:p w14:paraId="0B53C009" w14:textId="15C3C644" w:rsidR="00875103" w:rsidRPr="00FE1EB5" w:rsidRDefault="00933B87" w:rsidP="00CD6874">
      <w:pPr>
        <w:numPr>
          <w:ilvl w:val="0"/>
          <w:numId w:val="7"/>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FE1EB5">
        <w:rPr>
          <w:rFonts w:ascii="Sakkal Majalla" w:eastAsia="Calibri" w:hAnsi="Sakkal Majalla" w:cs="Sakkal Majalla"/>
          <w:color w:val="000000" w:themeColor="text1"/>
          <w:kern w:val="0"/>
          <w:sz w:val="28"/>
          <w:szCs w:val="28"/>
          <w:rtl/>
          <w14:ligatures w14:val="none"/>
        </w:rPr>
        <w:t>اقتراح آليات عملية لتعزيز تكامل إدارة الموارد البشرية مع متطلبات المشاريع الفنية بما يسهم في تحسين الإنتاجية ورفع جودة التنفيذ وتحقيق كفاءة تشغيلية أعلى.</w:t>
      </w:r>
      <w:r w:rsidR="00875103" w:rsidRPr="00FE1EB5">
        <w:rPr>
          <w:rFonts w:ascii="Sakkal Majalla" w:eastAsia="Calibri" w:hAnsi="Sakkal Majalla" w:cs="Sakkal Majalla"/>
          <w:color w:val="000000" w:themeColor="text1"/>
          <w:kern w:val="0"/>
          <w:sz w:val="28"/>
          <w:szCs w:val="28"/>
          <w14:ligatures w14:val="none"/>
        </w:rPr>
        <w:t>.</w:t>
      </w:r>
    </w:p>
    <w:p w14:paraId="4E1B0911" w14:textId="67A836B6" w:rsidR="00B04DC9" w:rsidRPr="00FE1EB5" w:rsidRDefault="00B04DC9" w:rsidP="00B04DC9">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14:ligatures w14:val="none"/>
        </w:rPr>
      </w:pPr>
      <w:bookmarkStart w:id="13" w:name="_Toc225195002"/>
      <w:bookmarkEnd w:id="10"/>
      <w:bookmarkEnd w:id="11"/>
      <w:r w:rsidRPr="00FE1EB5">
        <w:rPr>
          <w:rFonts w:ascii="Sakkal Majalla" w:hAnsi="Sakkal Majalla" w:cs="Sakkal Majalla"/>
          <w:b/>
          <w:bCs/>
          <w:color w:val="000000" w:themeColor="text1"/>
          <w:kern w:val="0"/>
          <w:sz w:val="36"/>
          <w:szCs w:val="36"/>
          <w:rtl/>
          <w14:ligatures w14:val="none"/>
        </w:rPr>
        <w:t>5.1 تساؤلات الدراسة</w:t>
      </w:r>
      <w:bookmarkEnd w:id="13"/>
    </w:p>
    <w:p w14:paraId="1A6A76B5" w14:textId="711A08D1" w:rsidR="00933B87" w:rsidRPr="00FE1EB5" w:rsidRDefault="00933B87" w:rsidP="00B04DC9">
      <w:pPr>
        <w:spacing w:before="100" w:beforeAutospacing="1" w:after="100" w:afterAutospacing="1" w:line="360" w:lineRule="auto"/>
        <w:ind w:firstLine="720"/>
        <w:jc w:val="both"/>
        <w:rPr>
          <w:rFonts w:ascii="Sakkal Majalla" w:hAnsi="Sakkal Majalla" w:cs="Sakkal Majalla"/>
          <w:color w:val="000000" w:themeColor="text1"/>
          <w:kern w:val="0"/>
          <w:sz w:val="28"/>
          <w:szCs w:val="28"/>
          <w:rtl/>
          <w14:ligatures w14:val="none"/>
        </w:rPr>
      </w:pPr>
      <w:r w:rsidRPr="00FE1EB5">
        <w:rPr>
          <w:rFonts w:ascii="Sakkal Majalla" w:hAnsi="Sakkal Majalla" w:cs="Sakkal Majalla"/>
          <w:b/>
          <w:bCs/>
          <w:color w:val="000000" w:themeColor="text1"/>
          <w:kern w:val="0"/>
          <w:sz w:val="28"/>
          <w:szCs w:val="28"/>
          <w:rtl/>
          <w14:ligatures w14:val="none"/>
        </w:rPr>
        <w:t>السؤال الرئيس للدراسة</w:t>
      </w:r>
      <w:r w:rsidR="00F6449B" w:rsidRPr="00FE1EB5">
        <w:rPr>
          <w:rFonts w:ascii="Sakkal Majalla" w:hAnsi="Sakkal Majalla" w:cs="Sakkal Majalla"/>
          <w:color w:val="000000" w:themeColor="text1"/>
          <w:kern w:val="0"/>
          <w:sz w:val="28"/>
          <w:szCs w:val="28"/>
          <w:rtl/>
          <w14:ligatures w14:val="none"/>
        </w:rPr>
        <w:t xml:space="preserve">: </w:t>
      </w:r>
      <w:r w:rsidRPr="00FE1EB5">
        <w:rPr>
          <w:rFonts w:ascii="Sakkal Majalla" w:hAnsi="Sakkal Majalla" w:cs="Sakkal Majalla"/>
          <w:color w:val="000000" w:themeColor="text1"/>
          <w:kern w:val="0"/>
          <w:sz w:val="28"/>
          <w:szCs w:val="28"/>
          <w:rtl/>
          <w14:ligatures w14:val="none"/>
        </w:rPr>
        <w:t>ما أثر إدارة الموارد البشرية بأبعادها (الاستقطاب والاختيار، التدريب والتطوير، تقييم الأداء، التحفيز والمكافآت) على إنتاجية الفرق الفنية في شركات المقاولات العاملة في مشاريع البنية التحتية في مكة المكرمة؟</w:t>
      </w:r>
    </w:p>
    <w:p w14:paraId="13C41121" w14:textId="108D25FB" w:rsidR="00933B87" w:rsidRPr="00FE1EB5" w:rsidRDefault="00F6449B" w:rsidP="00B04DC9">
      <w:pPr>
        <w:spacing w:before="100" w:beforeAutospacing="1" w:after="100" w:afterAutospacing="1" w:line="360" w:lineRule="auto"/>
        <w:jc w:val="both"/>
        <w:rPr>
          <w:rFonts w:ascii="Sakkal Majalla" w:hAnsi="Sakkal Majalla" w:cs="Sakkal Majalla"/>
          <w:b/>
          <w:bCs/>
          <w:color w:val="000000" w:themeColor="text1"/>
          <w:kern w:val="0"/>
          <w:sz w:val="28"/>
          <w:szCs w:val="28"/>
          <w:rtl/>
          <w14:ligatures w14:val="none"/>
        </w:rPr>
      </w:pPr>
      <w:r w:rsidRPr="00FE1EB5">
        <w:rPr>
          <w:rFonts w:ascii="Sakkal Majalla" w:hAnsi="Sakkal Majalla" w:cs="Sakkal Majalla"/>
          <w:b/>
          <w:bCs/>
          <w:color w:val="000000" w:themeColor="text1"/>
          <w:kern w:val="0"/>
          <w:sz w:val="28"/>
          <w:szCs w:val="28"/>
          <w:rtl/>
          <w14:ligatures w14:val="none"/>
        </w:rPr>
        <w:t xml:space="preserve">وتتفرع منه عدة </w:t>
      </w:r>
      <w:r w:rsidR="00933B87" w:rsidRPr="00FE1EB5">
        <w:rPr>
          <w:rFonts w:ascii="Sakkal Majalla" w:hAnsi="Sakkal Majalla" w:cs="Sakkal Majalla"/>
          <w:b/>
          <w:bCs/>
          <w:color w:val="000000" w:themeColor="text1"/>
          <w:kern w:val="0"/>
          <w:sz w:val="28"/>
          <w:szCs w:val="28"/>
          <w:rtl/>
          <w14:ligatures w14:val="none"/>
        </w:rPr>
        <w:t xml:space="preserve">أسئلة فرعية </w:t>
      </w:r>
      <w:r w:rsidRPr="00FE1EB5">
        <w:rPr>
          <w:rFonts w:ascii="Sakkal Majalla" w:hAnsi="Sakkal Majalla" w:cs="Sakkal Majalla"/>
          <w:b/>
          <w:bCs/>
          <w:color w:val="000000" w:themeColor="text1"/>
          <w:kern w:val="0"/>
          <w:sz w:val="28"/>
          <w:szCs w:val="28"/>
          <w:rtl/>
          <w14:ligatures w14:val="none"/>
        </w:rPr>
        <w:t>:</w:t>
      </w:r>
    </w:p>
    <w:p w14:paraId="63D1E305" w14:textId="77777777" w:rsidR="00933B87" w:rsidRPr="00FE1EB5" w:rsidRDefault="00933B87" w:rsidP="00CD6874">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 w:val="28"/>
          <w:szCs w:val="28"/>
          <w:rtl/>
          <w14:ligatures w14:val="none"/>
        </w:rPr>
      </w:pPr>
      <w:r w:rsidRPr="00FE1EB5">
        <w:rPr>
          <w:rFonts w:ascii="Sakkal Majalla" w:hAnsi="Sakkal Majalla" w:cs="Sakkal Majalla"/>
          <w:color w:val="000000" w:themeColor="text1"/>
          <w:kern w:val="0"/>
          <w:sz w:val="28"/>
          <w:szCs w:val="28"/>
          <w:rtl/>
          <w14:ligatures w14:val="none"/>
        </w:rPr>
        <w:t>ما أثر ممارسات الاستقطاب والاختيار على إنتاجية الفرق الفنية في شركات المقاولات في مشاريع البنية التحتية؟</w:t>
      </w:r>
    </w:p>
    <w:p w14:paraId="2A871125" w14:textId="77777777" w:rsidR="00933B87" w:rsidRPr="00FE1EB5" w:rsidRDefault="00933B87" w:rsidP="00CD6874">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 w:val="28"/>
          <w:szCs w:val="28"/>
          <w:rtl/>
          <w14:ligatures w14:val="none"/>
        </w:rPr>
      </w:pPr>
      <w:r w:rsidRPr="00FE1EB5">
        <w:rPr>
          <w:rFonts w:ascii="Sakkal Majalla" w:hAnsi="Sakkal Majalla" w:cs="Sakkal Majalla"/>
          <w:color w:val="000000" w:themeColor="text1"/>
          <w:kern w:val="0"/>
          <w:sz w:val="28"/>
          <w:szCs w:val="28"/>
          <w:rtl/>
          <w14:ligatures w14:val="none"/>
        </w:rPr>
        <w:t>ما أثر التدريب والتطوير على تحسين مهارات العاملين الفنيين وانعكاسه على مستوى إنتاجيتهم؟</w:t>
      </w:r>
    </w:p>
    <w:p w14:paraId="7588EF65" w14:textId="77777777" w:rsidR="00933B87" w:rsidRPr="00FE1EB5" w:rsidRDefault="00933B87" w:rsidP="00CD6874">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 w:val="28"/>
          <w:szCs w:val="28"/>
          <w:rtl/>
          <w14:ligatures w14:val="none"/>
        </w:rPr>
      </w:pPr>
      <w:r w:rsidRPr="00FE1EB5">
        <w:rPr>
          <w:rFonts w:ascii="Sakkal Majalla" w:hAnsi="Sakkal Majalla" w:cs="Sakkal Majalla"/>
          <w:color w:val="000000" w:themeColor="text1"/>
          <w:kern w:val="0"/>
          <w:sz w:val="28"/>
          <w:szCs w:val="28"/>
          <w:rtl/>
          <w14:ligatures w14:val="none"/>
        </w:rPr>
        <w:t>ما أثر نظم تقييم الأداء على متابعة أداء الفرق الفنية ورفع مستوى إنتاجيتهم؟</w:t>
      </w:r>
    </w:p>
    <w:p w14:paraId="530E2813" w14:textId="77777777" w:rsidR="00933B87" w:rsidRPr="00FE1EB5" w:rsidRDefault="00933B87" w:rsidP="00CD6874">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 w:val="28"/>
          <w:szCs w:val="28"/>
          <w:rtl/>
          <w14:ligatures w14:val="none"/>
        </w:rPr>
      </w:pPr>
      <w:r w:rsidRPr="00FE1EB5">
        <w:rPr>
          <w:rFonts w:ascii="Sakkal Majalla" w:hAnsi="Sakkal Majalla" w:cs="Sakkal Majalla"/>
          <w:color w:val="000000" w:themeColor="text1"/>
          <w:kern w:val="0"/>
          <w:sz w:val="28"/>
          <w:szCs w:val="28"/>
          <w:rtl/>
          <w14:ligatures w14:val="none"/>
        </w:rPr>
        <w:t>ما أثر التحفيز والمكافآت على دافعية العاملين الفنيين وزيادة إنتاجيتهم في مواقع العمل؟</w:t>
      </w:r>
    </w:p>
    <w:p w14:paraId="707232F1" w14:textId="11F6B7B2" w:rsidR="00875103" w:rsidRPr="00FE1EB5" w:rsidRDefault="00933B87" w:rsidP="00CD6874">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E1EB5">
        <w:rPr>
          <w:rFonts w:ascii="Sakkal Majalla" w:hAnsi="Sakkal Majalla" w:cs="Sakkal Majalla"/>
          <w:color w:val="000000" w:themeColor="text1"/>
          <w:kern w:val="0"/>
          <w:sz w:val="28"/>
          <w:szCs w:val="28"/>
          <w:rtl/>
          <w14:ligatures w14:val="none"/>
        </w:rPr>
        <w:t>ما أبرز التحديات التي تواجه تطبيق ممارسات إدارة الموارد البشرية في شركات المقاولات، وكيف تؤثر على إنتاجية الفرق الفنية؟</w:t>
      </w:r>
    </w:p>
    <w:p w14:paraId="7FA5AEFD" w14:textId="0217CC02" w:rsidR="00B04DC9" w:rsidRPr="00FE1EB5" w:rsidRDefault="00B04DC9" w:rsidP="00B04DC9">
      <w:pPr>
        <w:spacing w:before="100" w:beforeAutospacing="1" w:after="100" w:afterAutospacing="1" w:line="360" w:lineRule="auto"/>
        <w:ind w:left="62"/>
        <w:jc w:val="both"/>
        <w:outlineLvl w:val="1"/>
        <w:rPr>
          <w:rFonts w:ascii="Sakkal Majalla" w:hAnsi="Sakkal Majalla" w:cs="Sakkal Majalla"/>
          <w:b/>
          <w:bCs/>
          <w:color w:val="000000" w:themeColor="text1"/>
          <w:kern w:val="0"/>
          <w:sz w:val="36"/>
          <w:szCs w:val="36"/>
          <w14:ligatures w14:val="none"/>
        </w:rPr>
      </w:pPr>
      <w:bookmarkStart w:id="14" w:name="_Toc225195003"/>
      <w:r w:rsidRPr="00FE1EB5">
        <w:rPr>
          <w:rFonts w:ascii="Sakkal Majalla" w:hAnsi="Sakkal Majalla" w:cs="Sakkal Majalla" w:hint="cs"/>
          <w:b/>
          <w:bCs/>
          <w:color w:val="000000" w:themeColor="text1"/>
          <w:kern w:val="0"/>
          <w:sz w:val="36"/>
          <w:szCs w:val="36"/>
          <w:rtl/>
          <w14:ligatures w14:val="none"/>
        </w:rPr>
        <w:t>6.1</w:t>
      </w:r>
      <w:r w:rsidRPr="00FE1EB5">
        <w:rPr>
          <w:rFonts w:ascii="Sakkal Majalla" w:hAnsi="Sakkal Majalla" w:cs="Sakkal Majalla"/>
          <w:b/>
          <w:bCs/>
          <w:color w:val="000000" w:themeColor="text1"/>
          <w:kern w:val="0"/>
          <w:sz w:val="36"/>
          <w:szCs w:val="36"/>
          <w:rtl/>
          <w14:ligatures w14:val="none"/>
        </w:rPr>
        <w:t xml:space="preserve">    فروض الدراسة:</w:t>
      </w:r>
      <w:bookmarkEnd w:id="14"/>
    </w:p>
    <w:p w14:paraId="4B3A3F95" w14:textId="35635D6D" w:rsidR="00933B87" w:rsidRPr="00FE1EB5" w:rsidRDefault="00933B87" w:rsidP="00CD6874">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JO"/>
          <w14:ligatures w14:val="none"/>
        </w:rPr>
      </w:pPr>
      <w:bookmarkStart w:id="15" w:name="_Toc169790500"/>
      <w:bookmarkStart w:id="16" w:name="_Toc213769061"/>
      <w:bookmarkStart w:id="17" w:name="_Hlk149435281"/>
      <w:r w:rsidRPr="00FE1EB5">
        <w:rPr>
          <w:rFonts w:ascii="Sakkal Majalla" w:eastAsia="Times New Roman" w:hAnsi="Sakkal Majalla" w:cs="Sakkal Majalla"/>
          <w:color w:val="000000" w:themeColor="text1"/>
          <w:kern w:val="0"/>
          <w:sz w:val="28"/>
          <w:szCs w:val="28"/>
          <w:rtl/>
          <w:lang w:bidi="ar-JO"/>
          <w14:ligatures w14:val="none"/>
        </w:rPr>
        <w:lastRenderedPageBreak/>
        <w:t>الفرض الرئيس:</w:t>
      </w:r>
      <w:r w:rsidR="00F6449B" w:rsidRPr="00FE1EB5">
        <w:rPr>
          <w:rFonts w:ascii="Sakkal Majalla" w:eastAsia="Times New Roman" w:hAnsi="Sakkal Majalla" w:cs="Sakkal Majalla"/>
          <w:color w:val="000000" w:themeColor="text1"/>
          <w:kern w:val="0"/>
          <w:sz w:val="28"/>
          <w:szCs w:val="28"/>
          <w:rtl/>
          <w:lang w:bidi="ar-JO"/>
          <w14:ligatures w14:val="none"/>
        </w:rPr>
        <w:t xml:space="preserve">  </w:t>
      </w:r>
      <w:r w:rsidRPr="00FE1EB5">
        <w:rPr>
          <w:rFonts w:ascii="Sakkal Majalla" w:eastAsia="Times New Roman" w:hAnsi="Sakkal Majalla" w:cs="Sakkal Majalla"/>
          <w:color w:val="000000" w:themeColor="text1"/>
          <w:kern w:val="0"/>
          <w:sz w:val="28"/>
          <w:szCs w:val="28"/>
          <w:rtl/>
          <w:lang w:bidi="ar-JO"/>
          <w14:ligatures w14:val="none"/>
        </w:rPr>
        <w:t>يوجد أثر ذو دلالة إحصائية لإدارة الموارد البشرية بأبعادها (الاستقطاب والاختيار، التدريب والتطوير، تقييم الأداء، التحفيز والمكافآت) على إنتاجية الفرق الفنية في شركات المقاولات العاملة في مشاريع البنية التحتية في مكة المكرمة.</w:t>
      </w:r>
    </w:p>
    <w:p w14:paraId="416D1133" w14:textId="06BBE3B9" w:rsidR="00933B87" w:rsidRPr="00FE1EB5" w:rsidRDefault="00F6449B" w:rsidP="00B04DC9">
      <w:pPr>
        <w:spacing w:before="100" w:beforeAutospacing="1" w:after="100" w:afterAutospacing="1" w:line="360" w:lineRule="auto"/>
        <w:ind w:left="360"/>
        <w:jc w:val="both"/>
        <w:rPr>
          <w:rFonts w:ascii="Sakkal Majalla" w:eastAsia="Times New Roman" w:hAnsi="Sakkal Majalla" w:cs="Sakkal Majalla"/>
          <w:b/>
          <w:bCs/>
          <w:color w:val="000000" w:themeColor="text1"/>
          <w:kern w:val="0"/>
          <w:sz w:val="28"/>
          <w:szCs w:val="28"/>
          <w:rtl/>
          <w:lang w:bidi="ar-JO"/>
          <w14:ligatures w14:val="none"/>
        </w:rPr>
      </w:pPr>
      <w:r w:rsidRPr="00FE1EB5">
        <w:rPr>
          <w:rFonts w:ascii="Sakkal Majalla" w:eastAsia="Times New Roman" w:hAnsi="Sakkal Majalla" w:cs="Sakkal Majalla"/>
          <w:b/>
          <w:bCs/>
          <w:color w:val="000000" w:themeColor="text1"/>
          <w:kern w:val="0"/>
          <w:sz w:val="28"/>
          <w:szCs w:val="28"/>
          <w:rtl/>
          <w:lang w:bidi="ar-JO"/>
          <w14:ligatures w14:val="none"/>
        </w:rPr>
        <w:t xml:space="preserve">وتتفرع منه عد </w:t>
      </w:r>
      <w:r w:rsidR="00933B87" w:rsidRPr="00FE1EB5">
        <w:rPr>
          <w:rFonts w:ascii="Sakkal Majalla" w:eastAsia="Times New Roman" w:hAnsi="Sakkal Majalla" w:cs="Sakkal Majalla"/>
          <w:b/>
          <w:bCs/>
          <w:color w:val="000000" w:themeColor="text1"/>
          <w:kern w:val="0"/>
          <w:sz w:val="28"/>
          <w:szCs w:val="28"/>
          <w:rtl/>
          <w:lang w:bidi="ar-JO"/>
          <w14:ligatures w14:val="none"/>
        </w:rPr>
        <w:t>فروض فرعية</w:t>
      </w:r>
    </w:p>
    <w:p w14:paraId="11589BAC" w14:textId="0CB7F462" w:rsidR="00933B87" w:rsidRPr="00FE1EB5" w:rsidRDefault="00933B87" w:rsidP="00CD6874">
      <w:pPr>
        <w:pStyle w:val="ListParagraph"/>
        <w:numPr>
          <w:ilvl w:val="0"/>
          <w:numId w:val="1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JO"/>
          <w14:ligatures w14:val="none"/>
        </w:rPr>
      </w:pPr>
      <w:r w:rsidRPr="00FE1EB5">
        <w:rPr>
          <w:rFonts w:ascii="Sakkal Majalla" w:eastAsia="Times New Roman" w:hAnsi="Sakkal Majalla" w:cs="Sakkal Majalla"/>
          <w:color w:val="000000" w:themeColor="text1"/>
          <w:kern w:val="0"/>
          <w:sz w:val="28"/>
          <w:szCs w:val="28"/>
          <w:rtl/>
          <w:lang w:bidi="ar-JO"/>
          <w14:ligatures w14:val="none"/>
        </w:rPr>
        <w:t>الفرض الفرعي الأول:</w:t>
      </w:r>
      <w:r w:rsidR="00F6449B" w:rsidRPr="00FE1EB5">
        <w:rPr>
          <w:rFonts w:ascii="Sakkal Majalla" w:eastAsia="Times New Roman" w:hAnsi="Sakkal Majalla" w:cs="Sakkal Majalla"/>
          <w:color w:val="000000" w:themeColor="text1"/>
          <w:kern w:val="0"/>
          <w:sz w:val="28"/>
          <w:szCs w:val="28"/>
          <w:rtl/>
          <w:lang w:bidi="ar-JO"/>
          <w14:ligatures w14:val="none"/>
        </w:rPr>
        <w:t xml:space="preserve"> </w:t>
      </w:r>
      <w:r w:rsidRPr="00FE1EB5">
        <w:rPr>
          <w:rFonts w:ascii="Sakkal Majalla" w:eastAsia="Times New Roman" w:hAnsi="Sakkal Majalla" w:cs="Sakkal Majalla"/>
          <w:color w:val="000000" w:themeColor="text1"/>
          <w:kern w:val="0"/>
          <w:sz w:val="28"/>
          <w:szCs w:val="28"/>
          <w:rtl/>
          <w:lang w:bidi="ar-JO"/>
          <w14:ligatures w14:val="none"/>
        </w:rPr>
        <w:t>يوجد أثر ذو دلالة إحصائية لممارسات الاستقطاب والاختيار على إنتاجية الفرق الفنية في شركات المقاولات.</w:t>
      </w:r>
    </w:p>
    <w:p w14:paraId="2E39BAFB" w14:textId="213A4069" w:rsidR="00933B87" w:rsidRPr="00FE1EB5" w:rsidRDefault="00933B87" w:rsidP="00CD6874">
      <w:pPr>
        <w:pStyle w:val="ListParagraph"/>
        <w:numPr>
          <w:ilvl w:val="0"/>
          <w:numId w:val="1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JO"/>
          <w14:ligatures w14:val="none"/>
        </w:rPr>
      </w:pPr>
      <w:r w:rsidRPr="00FE1EB5">
        <w:rPr>
          <w:rFonts w:ascii="Sakkal Majalla" w:eastAsia="Times New Roman" w:hAnsi="Sakkal Majalla" w:cs="Sakkal Majalla"/>
          <w:color w:val="000000" w:themeColor="text1"/>
          <w:kern w:val="0"/>
          <w:sz w:val="28"/>
          <w:szCs w:val="28"/>
          <w:rtl/>
          <w:lang w:bidi="ar-JO"/>
          <w14:ligatures w14:val="none"/>
        </w:rPr>
        <w:t>الفرض الفرعي الثاني:</w:t>
      </w:r>
      <w:r w:rsidR="00F6449B" w:rsidRPr="00FE1EB5">
        <w:rPr>
          <w:rFonts w:ascii="Sakkal Majalla" w:eastAsia="Times New Roman" w:hAnsi="Sakkal Majalla" w:cs="Sakkal Majalla"/>
          <w:color w:val="000000" w:themeColor="text1"/>
          <w:kern w:val="0"/>
          <w:sz w:val="28"/>
          <w:szCs w:val="28"/>
          <w:rtl/>
          <w:lang w:bidi="ar-JO"/>
          <w14:ligatures w14:val="none"/>
        </w:rPr>
        <w:t xml:space="preserve"> </w:t>
      </w:r>
      <w:r w:rsidRPr="00FE1EB5">
        <w:rPr>
          <w:rFonts w:ascii="Sakkal Majalla" w:eastAsia="Times New Roman" w:hAnsi="Sakkal Majalla" w:cs="Sakkal Majalla"/>
          <w:color w:val="000000" w:themeColor="text1"/>
          <w:kern w:val="0"/>
          <w:sz w:val="28"/>
          <w:szCs w:val="28"/>
          <w:rtl/>
          <w:lang w:bidi="ar-JO"/>
          <w14:ligatures w14:val="none"/>
        </w:rPr>
        <w:t>يوجد أثر ذو دلالة إحصائية لبرامج التدريب والتطوير على إنتاجية الفرق الفنية في مشاريع البنية التحتية.</w:t>
      </w:r>
    </w:p>
    <w:p w14:paraId="63AF0E4C" w14:textId="2BFE78C3" w:rsidR="00933B87" w:rsidRPr="00FE1EB5" w:rsidRDefault="00933B87" w:rsidP="00CD6874">
      <w:pPr>
        <w:pStyle w:val="ListParagraph"/>
        <w:numPr>
          <w:ilvl w:val="0"/>
          <w:numId w:val="1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JO"/>
          <w14:ligatures w14:val="none"/>
        </w:rPr>
      </w:pPr>
      <w:r w:rsidRPr="00FE1EB5">
        <w:rPr>
          <w:rFonts w:ascii="Sakkal Majalla" w:eastAsia="Times New Roman" w:hAnsi="Sakkal Majalla" w:cs="Sakkal Majalla"/>
          <w:color w:val="000000" w:themeColor="text1"/>
          <w:kern w:val="0"/>
          <w:sz w:val="28"/>
          <w:szCs w:val="28"/>
          <w:rtl/>
          <w:lang w:bidi="ar-JO"/>
          <w14:ligatures w14:val="none"/>
        </w:rPr>
        <w:t>الفرض الفرعي الثالث:</w:t>
      </w:r>
      <w:r w:rsidR="00F6449B" w:rsidRPr="00FE1EB5">
        <w:rPr>
          <w:rFonts w:ascii="Sakkal Majalla" w:eastAsia="Times New Roman" w:hAnsi="Sakkal Majalla" w:cs="Sakkal Majalla"/>
          <w:color w:val="000000" w:themeColor="text1"/>
          <w:kern w:val="0"/>
          <w:sz w:val="28"/>
          <w:szCs w:val="28"/>
          <w:rtl/>
          <w:lang w:bidi="ar-JO"/>
          <w14:ligatures w14:val="none"/>
        </w:rPr>
        <w:t xml:space="preserve"> </w:t>
      </w:r>
      <w:r w:rsidRPr="00FE1EB5">
        <w:rPr>
          <w:rFonts w:ascii="Sakkal Majalla" w:eastAsia="Times New Roman" w:hAnsi="Sakkal Majalla" w:cs="Sakkal Majalla"/>
          <w:color w:val="000000" w:themeColor="text1"/>
          <w:kern w:val="0"/>
          <w:sz w:val="28"/>
          <w:szCs w:val="28"/>
          <w:rtl/>
          <w:lang w:bidi="ar-JO"/>
          <w14:ligatures w14:val="none"/>
        </w:rPr>
        <w:t>يوجد أثر ذو دلالة إحصائية لنظم تقييم الأداء على تحسين إنتاجية الفرق الفنية في شركات المقاولات.</w:t>
      </w:r>
    </w:p>
    <w:p w14:paraId="48DC16F6" w14:textId="40ACB1E5" w:rsidR="00875103" w:rsidRPr="00FE1EB5" w:rsidRDefault="00933B87" w:rsidP="00CD6874">
      <w:pPr>
        <w:pStyle w:val="ListParagraph"/>
        <w:numPr>
          <w:ilvl w:val="0"/>
          <w:numId w:val="1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JO"/>
          <w14:ligatures w14:val="none"/>
        </w:rPr>
      </w:pPr>
      <w:r w:rsidRPr="00FE1EB5">
        <w:rPr>
          <w:rFonts w:ascii="Sakkal Majalla" w:eastAsia="Times New Roman" w:hAnsi="Sakkal Majalla" w:cs="Sakkal Majalla"/>
          <w:color w:val="000000" w:themeColor="text1"/>
          <w:kern w:val="0"/>
          <w:sz w:val="28"/>
          <w:szCs w:val="28"/>
          <w:rtl/>
          <w:lang w:bidi="ar-JO"/>
          <w14:ligatures w14:val="none"/>
        </w:rPr>
        <w:t>الفرض الفرعي الرابع:</w:t>
      </w:r>
      <w:r w:rsidR="00F6449B" w:rsidRPr="00FE1EB5">
        <w:rPr>
          <w:rFonts w:ascii="Sakkal Majalla" w:eastAsia="Times New Roman" w:hAnsi="Sakkal Majalla" w:cs="Sakkal Majalla"/>
          <w:color w:val="000000" w:themeColor="text1"/>
          <w:kern w:val="0"/>
          <w:sz w:val="28"/>
          <w:szCs w:val="28"/>
          <w:rtl/>
          <w:lang w:bidi="ar-JO"/>
          <w14:ligatures w14:val="none"/>
        </w:rPr>
        <w:t xml:space="preserve"> </w:t>
      </w:r>
      <w:r w:rsidRPr="00FE1EB5">
        <w:rPr>
          <w:rFonts w:ascii="Sakkal Majalla" w:eastAsia="Times New Roman" w:hAnsi="Sakkal Majalla" w:cs="Sakkal Majalla"/>
          <w:color w:val="000000" w:themeColor="text1"/>
          <w:kern w:val="0"/>
          <w:sz w:val="28"/>
          <w:szCs w:val="28"/>
          <w:rtl/>
          <w:lang w:bidi="ar-JO"/>
          <w14:ligatures w14:val="none"/>
        </w:rPr>
        <w:t>يوجد أثر ذو دلالة إحصائية لسياسات التحفيز والمكافآت على رفع إنتاجية الفرق الفنية في مواقع العمل</w:t>
      </w:r>
      <w:r w:rsidR="00875103" w:rsidRPr="00FE1EB5">
        <w:rPr>
          <w:rFonts w:ascii="Sakkal Majalla" w:eastAsia="Times New Roman" w:hAnsi="Sakkal Majalla" w:cs="Sakkal Majalla"/>
          <w:color w:val="000000" w:themeColor="text1"/>
          <w:kern w:val="0"/>
          <w:sz w:val="28"/>
          <w:szCs w:val="28"/>
          <w:lang w:bidi="ar-JO"/>
          <w14:ligatures w14:val="none"/>
        </w:rPr>
        <w:t>.</w:t>
      </w:r>
    </w:p>
    <w:p w14:paraId="10624083" w14:textId="43C187A1" w:rsidR="00B04DC9" w:rsidRPr="00FE1EB5" w:rsidRDefault="00B04DC9" w:rsidP="00B04DC9">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8" w:name="_Toc170243312"/>
      <w:bookmarkStart w:id="19" w:name="_Toc213769062"/>
      <w:bookmarkStart w:id="20" w:name="_Hlk175630187"/>
      <w:bookmarkStart w:id="21" w:name="_Toc225195004"/>
      <w:bookmarkEnd w:id="15"/>
      <w:bookmarkEnd w:id="16"/>
      <w:bookmarkEnd w:id="17"/>
      <w:r w:rsidRPr="00FE1EB5">
        <w:rPr>
          <w:rFonts w:ascii="Sakkal Majalla" w:eastAsia="Calibri" w:hAnsi="Sakkal Majalla" w:cs="Sakkal Majalla"/>
          <w:b/>
          <w:bCs/>
          <w:color w:val="000000" w:themeColor="text1"/>
          <w:sz w:val="36"/>
          <w:szCs w:val="36"/>
          <w:rtl/>
        </w:rPr>
        <w:t>7.1 الدراسات السابقة:</w:t>
      </w:r>
      <w:bookmarkEnd w:id="21"/>
    </w:p>
    <w:p w14:paraId="359F9F16" w14:textId="7E77EF53" w:rsidR="00430068" w:rsidRPr="00FE1EB5" w:rsidRDefault="00430068" w:rsidP="00CD6874">
      <w:pPr>
        <w:pStyle w:val="ListParagraph"/>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FE1EB5">
        <w:rPr>
          <w:rFonts w:ascii="Sakkal Majalla" w:eastAsia="Calibri" w:hAnsi="Sakkal Majalla" w:cs="Sakkal Majalla"/>
          <w:b/>
          <w:bCs/>
          <w:color w:val="000000" w:themeColor="text1"/>
          <w:sz w:val="28"/>
          <w:szCs w:val="28"/>
          <w:rtl/>
        </w:rPr>
        <w:t xml:space="preserve">دراسة </w:t>
      </w:r>
      <w:r w:rsidR="006B36BD" w:rsidRPr="00FE1EB5">
        <w:rPr>
          <w:rFonts w:ascii="Sakkal Majalla" w:eastAsia="Calibri" w:hAnsi="Sakkal Majalla" w:cs="Sakkal Majalla"/>
          <w:b/>
          <w:bCs/>
          <w:color w:val="000000" w:themeColor="text1"/>
          <w:sz w:val="28"/>
          <w:szCs w:val="28"/>
          <w:rtl/>
        </w:rPr>
        <w:t>(على والكاتب،2021)</w:t>
      </w:r>
    </w:p>
    <w:bookmarkEnd w:id="20"/>
    <w:p w14:paraId="505CDD69" w14:textId="77777777" w:rsidR="006B36BD" w:rsidRPr="00FE1EB5" w:rsidRDefault="006B36BD" w:rsidP="00B04DC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هدفت الدراسة إلى التعرف على أثر التخطيط الإداري بأبعاده المختلفة على تطوير أداء الموارد البشرية في الشركة، وذلك من خلال تحليل درجة تطبيق التخطيط، والطرق المتبعة في ممارسته، والمعوّقات التي تواجهها الشركة أثناء تنفيذ عملية التخطيط. واستخدمت الدراسة المنهج الوصفي التحليلي لملاءمته لطبيعة موضوع البحث، حيث جرى تحليل بيانات الاستبيان لاستجلاء أبعاد الظاهرة محل الدراسة. وتكونت عينة الدراسة من مجموعة من العاملين في الشركة ممّن تتصل مهامهم بعمليات التخطيط والموارد البشرية</w:t>
      </w:r>
      <w:r w:rsidRPr="00FE1EB5">
        <w:rPr>
          <w:rFonts w:ascii="Sakkal Majalla" w:eastAsia="Calibri" w:hAnsi="Sakkal Majalla" w:cs="Sakkal Majalla"/>
          <w:color w:val="000000" w:themeColor="text1"/>
          <w:sz w:val="28"/>
          <w:szCs w:val="28"/>
        </w:rPr>
        <w:t>.</w:t>
      </w:r>
    </w:p>
    <w:p w14:paraId="15A6DC5D" w14:textId="77777777" w:rsidR="006B36BD" w:rsidRPr="00FE1EB5" w:rsidRDefault="006B36BD" w:rsidP="00B04DC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lastRenderedPageBreak/>
        <w:t>وتوصلت الدراسة إلى مجموعة من النتائج أهمها: وجود علاقة إيجابية ذات دلالة إحصائية بين التخطيط الإداري وتطوير أداء الموارد البشرية؛ وأن التخطيط الجيد يسهم بصورة مباشرة في رفع كفاءة الموارد البشرية داخل الشركة؛ كما بيّنت النتائج أن التخطيط الاستراتيجي أدى دوراً محورياً في تطوير الأداء، وأن الشركة تقوم بتعديل خطط الموارد البشرية تبعاً للتغيرات التي تطرأ على بيئتها الداخلية والخارجية</w:t>
      </w:r>
      <w:r w:rsidRPr="00FE1EB5">
        <w:rPr>
          <w:rFonts w:ascii="Sakkal Majalla" w:eastAsia="Calibri" w:hAnsi="Sakkal Majalla" w:cs="Sakkal Majalla"/>
          <w:color w:val="000000" w:themeColor="text1"/>
          <w:sz w:val="28"/>
          <w:szCs w:val="28"/>
        </w:rPr>
        <w:t>.</w:t>
      </w:r>
    </w:p>
    <w:p w14:paraId="3D609FBF" w14:textId="77777777" w:rsidR="006B36BD" w:rsidRPr="00FE1EB5" w:rsidRDefault="006B36BD" w:rsidP="00B04DC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وأوصت الدراسة بضرورة إشراك الإدارة العليا للعاملين في الموارد البشرية عند صياغة الأهداف ووضع الخطط، وتعزيز التوجه نحو التخطيط بهدف زيادة الحصة السوقية، إضافة إلى مضاعفة الاهتمام بعمليات التخطيط لتحقيق الأهداف بكفاءة أعلى، مع التأكيد على أهمية إخضاع الموظفين لبرامج تدريب مستمرة بما يدعم قدرة المؤسسة على التطور والنمو</w:t>
      </w:r>
      <w:r w:rsidRPr="00FE1EB5">
        <w:rPr>
          <w:rFonts w:ascii="Sakkal Majalla" w:eastAsia="Calibri" w:hAnsi="Sakkal Majalla" w:cs="Sakkal Majalla"/>
          <w:color w:val="000000" w:themeColor="text1"/>
          <w:sz w:val="28"/>
          <w:szCs w:val="28"/>
        </w:rPr>
        <w:t>.</w:t>
      </w:r>
    </w:p>
    <w:p w14:paraId="1694AFCB" w14:textId="2B1574C6" w:rsidR="00430068" w:rsidRPr="00FE1EB5" w:rsidRDefault="00430068" w:rsidP="00CD6874">
      <w:pPr>
        <w:pStyle w:val="ListParagraph"/>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2" w:name="_Hlk175630202"/>
      <w:r w:rsidRPr="00FE1EB5">
        <w:rPr>
          <w:rFonts w:ascii="Sakkal Majalla" w:eastAsia="Calibri" w:hAnsi="Sakkal Majalla" w:cs="Sakkal Majalla"/>
          <w:b/>
          <w:bCs/>
          <w:color w:val="000000" w:themeColor="text1"/>
          <w:sz w:val="28"/>
          <w:szCs w:val="28"/>
          <w:rtl/>
        </w:rPr>
        <w:t xml:space="preserve">دراسة </w:t>
      </w:r>
      <w:bookmarkEnd w:id="22"/>
      <w:r w:rsidR="006B36BD" w:rsidRPr="00FE1EB5">
        <w:rPr>
          <w:rFonts w:ascii="Sakkal Majalla" w:eastAsia="Calibri" w:hAnsi="Sakkal Majalla" w:cs="Sakkal Majalla"/>
          <w:b/>
          <w:bCs/>
          <w:color w:val="000000" w:themeColor="text1"/>
          <w:sz w:val="28"/>
          <w:szCs w:val="28"/>
          <w:rtl/>
        </w:rPr>
        <w:t>(الباس ومحمد،2020)</w:t>
      </w:r>
    </w:p>
    <w:p w14:paraId="55BDB59E" w14:textId="77777777" w:rsidR="006B36BD" w:rsidRPr="00FE1EB5" w:rsidRDefault="006B36BD" w:rsidP="00B04DC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هدفت الدراسة إلى التعرف على أثر أبعاد الثقافة التنظيمية بأبعادها (القيم، والاتجاهات) على أبعاد إدارة الموارد البشرية (تخطيط القوى العاملة، الاختيار والتعيين، التدريب) في مصرف فيصل الإسلامي. واستخدمت الدراسة المنهج الوصفي التحليلي ومنهج دراسة الحالة لملاءمتهما لطبيعة موضوع الدراسة، واعتمدت على الاستبيان بوصفه الأداة الرئيسة لجمع البيانات. وتكونت عينة الدراسة من العاملين في المصرف، حيث يمثل مجتمع الدراسة (360) موظفاً، وقد تم توزيع (189) استبانة واسترجاع (160) استبانة صالحة للتحليل بنسبة استجابة بلغت (84.6%)، مع تطبيق أسلوب العينة الاحتمالية الميسرة</w:t>
      </w:r>
      <w:r w:rsidRPr="00FE1EB5">
        <w:rPr>
          <w:rFonts w:ascii="Sakkal Majalla" w:eastAsia="Calibri" w:hAnsi="Sakkal Majalla" w:cs="Sakkal Majalla"/>
          <w:color w:val="000000" w:themeColor="text1"/>
          <w:sz w:val="28"/>
          <w:szCs w:val="28"/>
        </w:rPr>
        <w:t>.</w:t>
      </w:r>
    </w:p>
    <w:p w14:paraId="69ED593E" w14:textId="77777777" w:rsidR="006B36BD" w:rsidRPr="00FE1EB5" w:rsidRDefault="006B36BD" w:rsidP="00B04DC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وتوصلت الدراسة إلى مجموعة من النتائج، أبرزها وجود علاقة إيجابية ومعنوية بين الثقافة التنظيمية بأبعادها المختلفة وإدارة الموارد البشرية في أبعادها الثلاثة: تخطيط القوى العاملة، والاختيار والتعيين، والتدريب. كما بيّنت نتائج التحليلين العاملي الاستكشافي والتوكيدي وتحليل المسار قوة الترابط بين المتغيرين المستقل والتابع</w:t>
      </w:r>
      <w:r w:rsidRPr="00FE1EB5">
        <w:rPr>
          <w:rFonts w:ascii="Sakkal Majalla" w:eastAsia="Calibri" w:hAnsi="Sakkal Majalla" w:cs="Sakkal Majalla"/>
          <w:color w:val="000000" w:themeColor="text1"/>
          <w:sz w:val="28"/>
          <w:szCs w:val="28"/>
        </w:rPr>
        <w:t>.</w:t>
      </w:r>
    </w:p>
    <w:p w14:paraId="5185A079" w14:textId="77777777" w:rsidR="006B36BD" w:rsidRPr="00FE1EB5" w:rsidRDefault="006B36BD" w:rsidP="00B04DC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lastRenderedPageBreak/>
        <w:t>وأوصت الدراسة بضرورة المحافظة على مستوى إيجابي وفاعل للثقافة التنظيمية داخل المصرف، والعمل على تعزيز القيم والاتجاهات التنظيمية الداعمة لتحسين ممارسات إدارة الموارد البشرية، إضافة إلى التوسع في إجراء مثل هذه الدراسات في بيئات تنظيمية أخرى، وخاصة تلك التي تتضمن أبعاداً تقنية وتنظيمية متنوعة</w:t>
      </w:r>
      <w:r w:rsidRPr="00FE1EB5">
        <w:rPr>
          <w:rFonts w:ascii="Sakkal Majalla" w:eastAsia="Calibri" w:hAnsi="Sakkal Majalla" w:cs="Sakkal Majalla"/>
          <w:color w:val="000000" w:themeColor="text1"/>
          <w:sz w:val="28"/>
          <w:szCs w:val="28"/>
        </w:rPr>
        <w:t>.</w:t>
      </w:r>
    </w:p>
    <w:p w14:paraId="649AC2D3" w14:textId="54D6BA95" w:rsidR="009A4ED5" w:rsidRPr="00FE1EB5" w:rsidRDefault="00430068" w:rsidP="00CD6874">
      <w:pPr>
        <w:pStyle w:val="ListParagraph"/>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3" w:name="_Hlk175630213"/>
      <w:r w:rsidRPr="00FE1EB5">
        <w:rPr>
          <w:rFonts w:ascii="Sakkal Majalla" w:eastAsia="Calibri" w:hAnsi="Sakkal Majalla" w:cs="Sakkal Majalla"/>
          <w:b/>
          <w:bCs/>
          <w:color w:val="000000" w:themeColor="text1"/>
          <w:sz w:val="28"/>
          <w:szCs w:val="28"/>
          <w:rtl/>
        </w:rPr>
        <w:t xml:space="preserve">دراسة </w:t>
      </w:r>
      <w:bookmarkEnd w:id="23"/>
      <w:r w:rsidR="006B36BD" w:rsidRPr="00FE1EB5">
        <w:rPr>
          <w:rFonts w:ascii="Sakkal Majalla" w:eastAsia="Calibri" w:hAnsi="Sakkal Majalla" w:cs="Sakkal Majalla"/>
          <w:b/>
          <w:bCs/>
          <w:color w:val="000000" w:themeColor="text1"/>
          <w:sz w:val="28"/>
          <w:szCs w:val="28"/>
          <w:rtl/>
        </w:rPr>
        <w:t>(لمغربى،2022)</w:t>
      </w:r>
    </w:p>
    <w:p w14:paraId="15A9C4B4" w14:textId="77777777" w:rsidR="006B36BD" w:rsidRPr="00FE1EB5" w:rsidRDefault="006B36BD" w:rsidP="00B04DC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هدفت الدراسة إلى التعرف على أثر أبعاد السلوك الإبداعي بأبعاده المختلفة على إدارة الموارد البشرية في المصارف السودانية، وذلك من خلال تحليل مستوى الإبداع السلوكي وانعكاسه على ممارسات إدارة الموارد البشرية. واستخدمت الدراسة المنهج الوصفي التحليلي ومنهج دراسة الحالة نظراً لملاءمتهما لطبيعة المشكلة البحثية، واعتمدت على الاستبيان بوصفه الأداة الأساسية لجمع البيانات. وتكونت عينة الدراسة من العاملين في المصارف السودانية، حيث تم توزيع (200) استبانة واسترجاع (178) استبانة صالحة للتحليل بنسبة استجابة بلغت (86%)، مستخدمة أسلوب العينة الاحتمالية الميسرة</w:t>
      </w:r>
      <w:r w:rsidRPr="00FE1EB5">
        <w:rPr>
          <w:rFonts w:ascii="Sakkal Majalla" w:eastAsia="Calibri" w:hAnsi="Sakkal Majalla" w:cs="Sakkal Majalla"/>
          <w:color w:val="000000" w:themeColor="text1"/>
          <w:sz w:val="28"/>
          <w:szCs w:val="28"/>
        </w:rPr>
        <w:t>.</w:t>
      </w:r>
    </w:p>
    <w:p w14:paraId="2CEBDCD2" w14:textId="77777777" w:rsidR="006B36BD" w:rsidRPr="00FE1EB5" w:rsidRDefault="006B36BD" w:rsidP="00B04DC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وتوصلت الدراسة إلى عدد من النتائج، أهمها وجود علاقة إيجابية وغير معنوية بين أصالة السلوك الإبداعي وأبعاد إدارة الموارد البشرية (التدريب، تخطيط القوى العاملة، الاختيار والتعيين)، إلى جانب وجود علاقة إيجابية ومعنوية بين أصالة السلوك الإبداعي وبعض أبعاد إدارة الموارد البشرية، كما بينته نماذج التحليل الإحصائي التي شملت التحليلين العاملي الاستكشافي والتوكيدي، معامل ألفا كرونباخ، المتوسطات والانحرافات المعيارية، تحليل ارتباط بيرسون، إضافة إلى نمذجة المعادلة البنائية وتحليل المسار والانحدار</w:t>
      </w:r>
      <w:r w:rsidRPr="00FE1EB5">
        <w:rPr>
          <w:rFonts w:ascii="Sakkal Majalla" w:eastAsia="Calibri" w:hAnsi="Sakkal Majalla" w:cs="Sakkal Majalla"/>
          <w:color w:val="000000" w:themeColor="text1"/>
          <w:sz w:val="28"/>
          <w:szCs w:val="28"/>
        </w:rPr>
        <w:t>.</w:t>
      </w:r>
    </w:p>
    <w:p w14:paraId="6F833D4D" w14:textId="77777777" w:rsidR="006B36BD" w:rsidRPr="00FE1EB5" w:rsidRDefault="006B36BD" w:rsidP="00B04DC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وأوصت الدراسة بضرورة إنشاء إدارة حاضنة للإبداع في المصارف السودانية تتولى دعم وتشجيع المبدعين والمتميزين، والعمل على تبني الأفكار الجديدة التي تسهم في تطوير العمل، وخاصة في بنك فيصل الإسلامي – السودان، بما يعزز دور الإبداع في تطوير وظائف إدارة الموارد البشرية ورفع كفاءتها</w:t>
      </w:r>
      <w:r w:rsidRPr="00FE1EB5">
        <w:rPr>
          <w:rFonts w:ascii="Sakkal Majalla" w:eastAsia="Calibri" w:hAnsi="Sakkal Majalla" w:cs="Sakkal Majalla"/>
          <w:color w:val="000000" w:themeColor="text1"/>
          <w:sz w:val="28"/>
          <w:szCs w:val="28"/>
        </w:rPr>
        <w:t>.</w:t>
      </w:r>
    </w:p>
    <w:p w14:paraId="5145C72F" w14:textId="07781E0D" w:rsidR="00430068" w:rsidRPr="00FE1EB5" w:rsidRDefault="00430068" w:rsidP="00CD6874">
      <w:pPr>
        <w:pStyle w:val="ListParagraph"/>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bookmarkStart w:id="24" w:name="_Hlk175630350"/>
      <w:r w:rsidRPr="00FE1EB5">
        <w:rPr>
          <w:rFonts w:ascii="Sakkal Majalla" w:eastAsia="Calibri" w:hAnsi="Sakkal Majalla" w:cs="Sakkal Majalla"/>
          <w:b/>
          <w:bCs/>
          <w:color w:val="000000" w:themeColor="text1"/>
          <w:sz w:val="28"/>
          <w:szCs w:val="28"/>
          <w:rtl/>
        </w:rPr>
        <w:t xml:space="preserve">دراسة </w:t>
      </w:r>
      <w:bookmarkEnd w:id="24"/>
      <w:r w:rsidR="009A4ED5" w:rsidRPr="00FE1EB5">
        <w:rPr>
          <w:rFonts w:ascii="Sakkal Majalla" w:eastAsia="Calibri" w:hAnsi="Sakkal Majalla" w:cs="Sakkal Majalla"/>
          <w:b/>
          <w:bCs/>
          <w:color w:val="000000" w:themeColor="text1"/>
          <w:sz w:val="28"/>
          <w:szCs w:val="28"/>
          <w:rtl/>
        </w:rPr>
        <w:t>(</w:t>
      </w:r>
      <w:r w:rsidR="006B36BD" w:rsidRPr="00FE1EB5">
        <w:rPr>
          <w:rFonts w:ascii="Sakkal Majalla" w:eastAsia="Calibri" w:hAnsi="Sakkal Majalla" w:cs="Sakkal Majalla"/>
          <w:b/>
          <w:bCs/>
          <w:color w:val="000000" w:themeColor="text1"/>
          <w:sz w:val="28"/>
          <w:szCs w:val="28"/>
          <w:rtl/>
        </w:rPr>
        <w:t>محمود</w:t>
      </w:r>
      <w:r w:rsidR="009A4ED5" w:rsidRPr="00FE1EB5">
        <w:rPr>
          <w:rFonts w:ascii="Sakkal Majalla" w:eastAsia="Calibri" w:hAnsi="Sakkal Majalla" w:cs="Sakkal Majalla"/>
          <w:b/>
          <w:bCs/>
          <w:color w:val="000000" w:themeColor="text1"/>
          <w:sz w:val="28"/>
          <w:szCs w:val="28"/>
          <w:rtl/>
        </w:rPr>
        <w:t>،20</w:t>
      </w:r>
      <w:r w:rsidR="006B36BD" w:rsidRPr="00FE1EB5">
        <w:rPr>
          <w:rFonts w:ascii="Sakkal Majalla" w:eastAsia="Calibri" w:hAnsi="Sakkal Majalla" w:cs="Sakkal Majalla"/>
          <w:b/>
          <w:bCs/>
          <w:color w:val="000000" w:themeColor="text1"/>
          <w:sz w:val="28"/>
          <w:szCs w:val="28"/>
          <w:rtl/>
        </w:rPr>
        <w:t>17</w:t>
      </w:r>
      <w:r w:rsidR="009A4ED5" w:rsidRPr="00FE1EB5">
        <w:rPr>
          <w:rFonts w:ascii="Sakkal Majalla" w:eastAsia="Calibri" w:hAnsi="Sakkal Majalla" w:cs="Sakkal Majalla"/>
          <w:b/>
          <w:bCs/>
          <w:color w:val="000000" w:themeColor="text1"/>
          <w:sz w:val="28"/>
          <w:szCs w:val="28"/>
          <w:rtl/>
        </w:rPr>
        <w:t>)</w:t>
      </w:r>
    </w:p>
    <w:p w14:paraId="5847DE38" w14:textId="77777777" w:rsidR="006B36BD" w:rsidRPr="00FE1EB5" w:rsidRDefault="006B36BD" w:rsidP="00B04DC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lastRenderedPageBreak/>
        <w:t>هدفت الدراسة إلى التعرف على أثر مستوى المشاركة في تقييم الأداء بأبعاده المختلفة على تحسين إنتاجية العاملين في المستشفيات الفلسطينية، وذلك من خلال الكشف عن درجة مشاركة الموظفين في عملية التقييم، ومستوى تطبيق نظام تقييم الأداء من وجهة نظرهم. واستخدمت الدراسة المنهج الوصفي التحليلي لملاءمته لطبيعة مشكلة البحث، حيث قام الباحث بتطوير استبيان مخصص وتوزيعه على عينة عشوائية من العاملين بالمستشفيات، وتكونت العينة من (345) موظفاً</w:t>
      </w:r>
      <w:r w:rsidRPr="00FE1EB5">
        <w:rPr>
          <w:rFonts w:ascii="Sakkal Majalla" w:eastAsia="Calibri" w:hAnsi="Sakkal Majalla" w:cs="Sakkal Majalla"/>
          <w:color w:val="000000" w:themeColor="text1"/>
          <w:sz w:val="28"/>
          <w:szCs w:val="28"/>
        </w:rPr>
        <w:t>.</w:t>
      </w:r>
    </w:p>
    <w:p w14:paraId="5824F27E" w14:textId="77777777" w:rsidR="006B36BD" w:rsidRPr="00FE1EB5" w:rsidRDefault="006B36BD" w:rsidP="00B04DC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وتوصلت الدراسة إلى وجود علاقة ذات دلالة إحصائية عند مستوى معنوية</w:t>
      </w:r>
      <w:r w:rsidRPr="00FE1EB5">
        <w:rPr>
          <w:rFonts w:ascii="Sakkal Majalla" w:eastAsia="Calibri" w:hAnsi="Sakkal Majalla" w:cs="Sakkal Majalla"/>
          <w:color w:val="000000" w:themeColor="text1"/>
          <w:sz w:val="28"/>
          <w:szCs w:val="28"/>
        </w:rPr>
        <w:t xml:space="preserve"> (</w:t>
      </w:r>
      <w:r w:rsidRPr="00FE1EB5">
        <w:rPr>
          <w:rFonts w:ascii="Cambria" w:eastAsia="Calibri" w:hAnsi="Cambria" w:cs="Cambria"/>
          <w:color w:val="000000" w:themeColor="text1"/>
          <w:sz w:val="28"/>
          <w:szCs w:val="28"/>
        </w:rPr>
        <w:t>α</w:t>
      </w:r>
      <w:r w:rsidRPr="00FE1EB5">
        <w:rPr>
          <w:rFonts w:ascii="Sakkal Majalla" w:eastAsia="Calibri" w:hAnsi="Sakkal Majalla" w:cs="Sakkal Majalla"/>
          <w:color w:val="000000" w:themeColor="text1"/>
          <w:sz w:val="28"/>
          <w:szCs w:val="28"/>
        </w:rPr>
        <w:t xml:space="preserve"> &lt; 0.05) </w:t>
      </w:r>
      <w:r w:rsidRPr="00FE1EB5">
        <w:rPr>
          <w:rFonts w:ascii="Sakkal Majalla" w:eastAsia="Calibri" w:hAnsi="Sakkal Majalla" w:cs="Sakkal Majalla"/>
          <w:color w:val="000000" w:themeColor="text1"/>
          <w:sz w:val="28"/>
          <w:szCs w:val="28"/>
          <w:rtl/>
        </w:rPr>
        <w:t>بين مستوى المشاركة في تقييم الأداء ومستوى تحسين الإنتاجية في المستشفيات الفلسطينية من وجهة نظر العاملين، مما يشير إلى أن تعزيز المشاركة في عملية التقييم يسهم في رفع كفاءة الأداء والإنتاجية</w:t>
      </w:r>
      <w:r w:rsidRPr="00FE1EB5">
        <w:rPr>
          <w:rFonts w:ascii="Sakkal Majalla" w:eastAsia="Calibri" w:hAnsi="Sakkal Majalla" w:cs="Sakkal Majalla"/>
          <w:color w:val="000000" w:themeColor="text1"/>
          <w:sz w:val="28"/>
          <w:szCs w:val="28"/>
        </w:rPr>
        <w:t>.</w:t>
      </w:r>
    </w:p>
    <w:p w14:paraId="1C77B80C" w14:textId="77777777" w:rsidR="006B36BD" w:rsidRPr="00FE1EB5" w:rsidRDefault="006B36BD" w:rsidP="00B04DC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وأوصت الدراسة بضرورة تعزيز مشاركة العاملين في مراحل تقييم الأداء المختلفة، وتطوير آليات واضحة وشفافة للتقييم بما ينعكس إيجاباً على إنتاجية العاملين، إضافة إلى العمل على تحديث برامج تقييم الأداء بما يحقق العدالة ويرفع الدافعية ويعزز جودة الخدمات الصحية المقدمة في المستشفيات الفلسطينية</w:t>
      </w:r>
      <w:r w:rsidRPr="00FE1EB5">
        <w:rPr>
          <w:rFonts w:ascii="Sakkal Majalla" w:eastAsia="Calibri" w:hAnsi="Sakkal Majalla" w:cs="Sakkal Majalla"/>
          <w:color w:val="000000" w:themeColor="text1"/>
          <w:sz w:val="28"/>
          <w:szCs w:val="28"/>
        </w:rPr>
        <w:t>.</w:t>
      </w:r>
    </w:p>
    <w:p w14:paraId="57A568B2" w14:textId="3D0187CA" w:rsidR="00430068" w:rsidRPr="00FE1EB5" w:rsidRDefault="00430068" w:rsidP="00CD6874">
      <w:pPr>
        <w:pStyle w:val="ListParagraph"/>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bookmarkStart w:id="25" w:name="_Hlk175630363"/>
      <w:r w:rsidRPr="00FE1EB5">
        <w:rPr>
          <w:rFonts w:ascii="Sakkal Majalla" w:eastAsia="Calibri" w:hAnsi="Sakkal Majalla" w:cs="Sakkal Majalla"/>
          <w:b/>
          <w:bCs/>
          <w:color w:val="000000" w:themeColor="text1"/>
          <w:sz w:val="28"/>
          <w:szCs w:val="28"/>
          <w:rtl/>
        </w:rPr>
        <w:t xml:space="preserve">دراسة </w:t>
      </w:r>
      <w:r w:rsidR="009A4ED5" w:rsidRPr="00FE1EB5">
        <w:rPr>
          <w:rFonts w:ascii="Sakkal Majalla" w:eastAsia="Calibri" w:hAnsi="Sakkal Majalla" w:cs="Sakkal Majalla"/>
          <w:b/>
          <w:bCs/>
          <w:color w:val="000000" w:themeColor="text1"/>
          <w:sz w:val="28"/>
          <w:szCs w:val="28"/>
          <w:rtl/>
        </w:rPr>
        <w:t>(</w:t>
      </w:r>
      <w:r w:rsidR="006B36BD" w:rsidRPr="00FE1EB5">
        <w:rPr>
          <w:rFonts w:ascii="Sakkal Majalla" w:eastAsia="Calibri" w:hAnsi="Sakkal Majalla" w:cs="Sakkal Majalla"/>
          <w:b/>
          <w:bCs/>
          <w:color w:val="000000" w:themeColor="text1"/>
          <w:sz w:val="28"/>
          <w:szCs w:val="28"/>
          <w:rtl/>
        </w:rPr>
        <w:t>عبدالفتاح واخرون،2024</w:t>
      </w:r>
      <w:r w:rsidR="009A4ED5" w:rsidRPr="00FE1EB5">
        <w:rPr>
          <w:rFonts w:ascii="Sakkal Majalla" w:eastAsia="Calibri" w:hAnsi="Sakkal Majalla" w:cs="Sakkal Majalla"/>
          <w:b/>
          <w:bCs/>
          <w:color w:val="000000" w:themeColor="text1"/>
          <w:sz w:val="28"/>
          <w:szCs w:val="28"/>
          <w:rtl/>
        </w:rPr>
        <w:t>)</w:t>
      </w:r>
    </w:p>
    <w:bookmarkEnd w:id="25"/>
    <w:p w14:paraId="51852CAD" w14:textId="77777777" w:rsidR="006B36BD" w:rsidRPr="00FE1EB5" w:rsidRDefault="006B36BD" w:rsidP="00B04DC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هدفت الدراسة إلى التعرف على أثر أخلاقيات القيادة بأبعادها الستة (العدالة، توضيح الأدوار، التوجه نحو المرؤوسين، التوجيه الأخلاقي، النزاهة، حث الآخرين على تجنب السلوك المشين) على تحسين إنتاجية العاملين في منظمات الأعمال، وذلك من خلال الكشف عن مستوى ممارسة القادة للسلوك الأخلاقي ومدى انعكاسه على رفع كفاءة الإنتاجية</w:t>
      </w:r>
      <w:r w:rsidRPr="00FE1EB5">
        <w:rPr>
          <w:rFonts w:ascii="Sakkal Majalla" w:eastAsia="Calibri" w:hAnsi="Sakkal Majalla" w:cs="Sakkal Majalla"/>
          <w:color w:val="000000" w:themeColor="text1"/>
          <w:sz w:val="28"/>
          <w:szCs w:val="28"/>
        </w:rPr>
        <w:t>.</w:t>
      </w:r>
    </w:p>
    <w:p w14:paraId="7D0FD8DD" w14:textId="77777777" w:rsidR="006B36BD" w:rsidRPr="00FE1EB5" w:rsidRDefault="006B36BD" w:rsidP="00B04DC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واستخدمت الدراسة المنهج الوصفي التحليلي لملاءمته لطبيعة أهداف البحث، وتم تطوير استبانة مكونة من (30) عبارة موزعة بالتساوي على أبعاد أخلاقيات القيادة الستة وأبعاد تحسين الإنتاجية. وتم جمع البيانات باستخدام أسلوب المعاينة، حيث نُشرت الاستبانة إلكترونياً عبر نظام</w:t>
      </w:r>
      <w:r w:rsidRPr="00FE1EB5">
        <w:rPr>
          <w:rFonts w:ascii="Sakkal Majalla" w:eastAsia="Calibri" w:hAnsi="Sakkal Majalla" w:cs="Sakkal Majalla"/>
          <w:color w:val="000000" w:themeColor="text1"/>
          <w:sz w:val="28"/>
          <w:szCs w:val="28"/>
        </w:rPr>
        <w:t xml:space="preserve"> Target </w:t>
      </w:r>
      <w:r w:rsidRPr="00FE1EB5">
        <w:rPr>
          <w:rFonts w:ascii="Sakkal Majalla" w:eastAsia="Calibri" w:hAnsi="Sakkal Majalla" w:cs="Sakkal Majalla"/>
          <w:color w:val="000000" w:themeColor="text1"/>
          <w:sz w:val="28"/>
          <w:szCs w:val="28"/>
        </w:rPr>
        <w:lastRenderedPageBreak/>
        <w:t xml:space="preserve">Geographic Area </w:t>
      </w:r>
      <w:r w:rsidRPr="00FE1EB5">
        <w:rPr>
          <w:rFonts w:ascii="Sakkal Majalla" w:eastAsia="Calibri" w:hAnsi="Sakkal Majalla" w:cs="Sakkal Majalla"/>
          <w:color w:val="000000" w:themeColor="text1"/>
          <w:sz w:val="28"/>
          <w:szCs w:val="28"/>
          <w:rtl/>
        </w:rPr>
        <w:t>على مجتمع الدراسة. وتكونت العينة الرئيسة من (456) استجابة صالحة للتحليل الإحصائي، إضافة إلى عينة استطلاعية قوامها (25) استجابة</w:t>
      </w:r>
      <w:r w:rsidRPr="00FE1EB5">
        <w:rPr>
          <w:rFonts w:ascii="Sakkal Majalla" w:eastAsia="Calibri" w:hAnsi="Sakkal Majalla" w:cs="Sakkal Majalla"/>
          <w:color w:val="000000" w:themeColor="text1"/>
          <w:sz w:val="28"/>
          <w:szCs w:val="28"/>
        </w:rPr>
        <w:t>.</w:t>
      </w:r>
    </w:p>
    <w:p w14:paraId="50FB9321" w14:textId="77777777" w:rsidR="00B04DC9" w:rsidRPr="00FE1EB5" w:rsidRDefault="006B36BD" w:rsidP="00B04DC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FE1EB5">
        <w:rPr>
          <w:rFonts w:ascii="Sakkal Majalla" w:eastAsia="Calibri" w:hAnsi="Sakkal Majalla" w:cs="Sakkal Majalla"/>
          <w:color w:val="000000" w:themeColor="text1"/>
          <w:sz w:val="28"/>
          <w:szCs w:val="28"/>
          <w:rtl/>
        </w:rPr>
        <w:t xml:space="preserve">وتوصلت الدراسة إلى مجموعة من النتائج أهمها: </w:t>
      </w:r>
    </w:p>
    <w:p w14:paraId="32455560" w14:textId="185D254F" w:rsidR="00B04DC9" w:rsidRPr="00FE1EB5" w:rsidRDefault="006B36BD" w:rsidP="00CD6874">
      <w:pPr>
        <w:pStyle w:val="ListParagraph"/>
        <w:numPr>
          <w:ilvl w:val="0"/>
          <w:numId w:val="12"/>
        </w:numPr>
        <w:spacing w:before="100" w:beforeAutospacing="1" w:after="100" w:afterAutospacing="1" w:line="360" w:lineRule="auto"/>
        <w:ind w:left="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وجود تأثير إيجابي لأخلاقيات القيادة بأبعادها المخت</w:t>
      </w:r>
      <w:r w:rsidR="00B5019B" w:rsidRPr="00FE1EB5">
        <w:rPr>
          <w:rFonts w:ascii="Sakkal Majalla" w:eastAsia="Calibri" w:hAnsi="Sakkal Majalla" w:cs="Sakkal Majalla"/>
          <w:color w:val="000000" w:themeColor="text1"/>
          <w:sz w:val="28"/>
          <w:szCs w:val="28"/>
          <w:rtl/>
        </w:rPr>
        <w:t>لفة على تحسين إنتاجية العاملين</w:t>
      </w:r>
    </w:p>
    <w:p w14:paraId="63FF8554" w14:textId="28E91ACB" w:rsidR="006B36BD" w:rsidRPr="00FE1EB5" w:rsidRDefault="006B36BD" w:rsidP="00CD6874">
      <w:pPr>
        <w:pStyle w:val="ListParagraph"/>
        <w:numPr>
          <w:ilvl w:val="0"/>
          <w:numId w:val="12"/>
        </w:numPr>
        <w:spacing w:before="100" w:beforeAutospacing="1" w:after="100" w:afterAutospacing="1" w:line="360" w:lineRule="auto"/>
        <w:ind w:left="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أن قيادات المنظمات تسهم بدور واضح في تعزيز السلوكيات الأخلاقية لدى الكوادر الإدارية، وأن هذه السلوكيات ترتبط مباشرة بتحسين الإنتاج الفردي والجماعي في المنظمة. كما اعتمدت الدراسة في تحليل بياناتها على مجموعة من الأساليب الإحصائية شملت: المتوسطات الحسابية، الانحرافات المعيارية، النسب المئوية، معامل ارتباط بيرسون، واختبارات</w:t>
      </w:r>
      <w:r w:rsidRPr="00FE1EB5">
        <w:rPr>
          <w:rFonts w:ascii="Sakkal Majalla" w:eastAsia="Calibri" w:hAnsi="Sakkal Majalla" w:cs="Sakkal Majalla"/>
          <w:color w:val="000000" w:themeColor="text1"/>
          <w:sz w:val="28"/>
          <w:szCs w:val="28"/>
        </w:rPr>
        <w:t xml:space="preserve"> Mann–Whitney U</w:t>
      </w:r>
      <w:r w:rsidRPr="00FE1EB5">
        <w:rPr>
          <w:rFonts w:ascii="Sakkal Majalla" w:eastAsia="Calibri" w:hAnsi="Sakkal Majalla" w:cs="Sakkal Majalla"/>
          <w:color w:val="000000" w:themeColor="text1"/>
          <w:sz w:val="28"/>
          <w:szCs w:val="28"/>
          <w:rtl/>
        </w:rPr>
        <w:t xml:space="preserve">، </w:t>
      </w:r>
      <w:r w:rsidRPr="00FE1EB5">
        <w:rPr>
          <w:rFonts w:ascii="Sakkal Majalla" w:eastAsia="Calibri" w:hAnsi="Sakkal Majalla" w:cs="Sakkal Majalla"/>
          <w:color w:val="000000" w:themeColor="text1"/>
          <w:sz w:val="28"/>
          <w:szCs w:val="28"/>
        </w:rPr>
        <w:t>Kolmogorov–Smirnov</w:t>
      </w:r>
      <w:r w:rsidRPr="00FE1EB5">
        <w:rPr>
          <w:rFonts w:ascii="Sakkal Majalla" w:eastAsia="Calibri" w:hAnsi="Sakkal Majalla" w:cs="Sakkal Majalla"/>
          <w:color w:val="000000" w:themeColor="text1"/>
          <w:sz w:val="28"/>
          <w:szCs w:val="28"/>
          <w:rtl/>
        </w:rPr>
        <w:t>، و</w:t>
      </w:r>
      <w:r w:rsidRPr="00FE1EB5">
        <w:rPr>
          <w:rFonts w:ascii="Sakkal Majalla" w:eastAsia="Calibri" w:hAnsi="Sakkal Majalla" w:cs="Sakkal Majalla"/>
          <w:color w:val="000000" w:themeColor="text1"/>
          <w:sz w:val="28"/>
          <w:szCs w:val="28"/>
        </w:rPr>
        <w:t xml:space="preserve">Kruskal–Wallis H </w:t>
      </w:r>
      <w:r w:rsidRPr="00FE1EB5">
        <w:rPr>
          <w:rFonts w:ascii="Sakkal Majalla" w:eastAsia="Calibri" w:hAnsi="Sakkal Majalla" w:cs="Sakkal Majalla"/>
          <w:color w:val="000000" w:themeColor="text1"/>
          <w:sz w:val="28"/>
          <w:szCs w:val="28"/>
          <w:rtl/>
        </w:rPr>
        <w:t>باستخدام برنامج</w:t>
      </w:r>
      <w:r w:rsidRPr="00FE1EB5">
        <w:rPr>
          <w:rFonts w:ascii="Sakkal Majalla" w:eastAsia="Calibri" w:hAnsi="Sakkal Majalla" w:cs="Sakkal Majalla"/>
          <w:color w:val="000000" w:themeColor="text1"/>
          <w:sz w:val="28"/>
          <w:szCs w:val="28"/>
        </w:rPr>
        <w:t xml:space="preserve"> SPSS V26.</w:t>
      </w:r>
    </w:p>
    <w:p w14:paraId="5CAAC8D9" w14:textId="77777777" w:rsidR="006B36BD" w:rsidRPr="00FE1EB5" w:rsidRDefault="006B36BD" w:rsidP="00B5019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وأوصت الدراسة بضرورة تعزيز الصفات الأخلاقية للقيادات الإدارية، خاصة العدالة، التعاون، الحزم، والثقة بالنفس، لما لها من أثر مباشر في تنظيم العلاقات داخل المنظمة وتحسين مستويات الإنتاجية، إلى جانب تطوير بيئة عمل تشجع السلوك الأخلاقي وترسخ ممارساته في مختلف المستويات الإدارية</w:t>
      </w:r>
      <w:r w:rsidRPr="00FE1EB5">
        <w:rPr>
          <w:rFonts w:ascii="Sakkal Majalla" w:eastAsia="Calibri" w:hAnsi="Sakkal Majalla" w:cs="Sakkal Majalla"/>
          <w:color w:val="000000" w:themeColor="text1"/>
          <w:sz w:val="28"/>
          <w:szCs w:val="28"/>
        </w:rPr>
        <w:t>.</w:t>
      </w:r>
    </w:p>
    <w:p w14:paraId="5DA7754B" w14:textId="4BBDF836" w:rsidR="00430068" w:rsidRPr="00FE1EB5" w:rsidRDefault="00430068" w:rsidP="00CD6874">
      <w:pPr>
        <w:pStyle w:val="ListParagraph"/>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6" w:name="_Hlk175630384"/>
      <w:r w:rsidRPr="00FE1EB5">
        <w:rPr>
          <w:rFonts w:ascii="Sakkal Majalla" w:eastAsia="Calibri" w:hAnsi="Sakkal Majalla" w:cs="Sakkal Majalla"/>
          <w:b/>
          <w:bCs/>
          <w:color w:val="000000" w:themeColor="text1"/>
          <w:sz w:val="28"/>
          <w:szCs w:val="28"/>
          <w:rtl/>
        </w:rPr>
        <w:t xml:space="preserve">دراسة </w:t>
      </w:r>
      <w:bookmarkEnd w:id="26"/>
      <w:r w:rsidR="009A4ED5" w:rsidRPr="00FE1EB5">
        <w:rPr>
          <w:rFonts w:ascii="Sakkal Majalla" w:eastAsia="Calibri" w:hAnsi="Sakkal Majalla" w:cs="Sakkal Majalla"/>
          <w:b/>
          <w:bCs/>
          <w:color w:val="000000" w:themeColor="text1"/>
          <w:sz w:val="28"/>
          <w:szCs w:val="28"/>
          <w:rtl/>
        </w:rPr>
        <w:t>(</w:t>
      </w:r>
      <w:r w:rsidR="006B36BD" w:rsidRPr="00FE1EB5">
        <w:rPr>
          <w:rFonts w:ascii="Sakkal Majalla" w:eastAsia="Calibri" w:hAnsi="Sakkal Majalla" w:cs="Sakkal Majalla"/>
          <w:b/>
          <w:bCs/>
          <w:color w:val="000000" w:themeColor="text1"/>
          <w:sz w:val="28"/>
          <w:szCs w:val="28"/>
          <w:rtl/>
        </w:rPr>
        <w:t>محمد</w:t>
      </w:r>
      <w:r w:rsidR="009A4ED5" w:rsidRPr="00FE1EB5">
        <w:rPr>
          <w:rFonts w:ascii="Sakkal Majalla" w:eastAsia="Calibri" w:hAnsi="Sakkal Majalla" w:cs="Sakkal Majalla"/>
          <w:b/>
          <w:bCs/>
          <w:color w:val="000000" w:themeColor="text1"/>
          <w:sz w:val="28"/>
          <w:szCs w:val="28"/>
          <w:rtl/>
        </w:rPr>
        <w:t>،202</w:t>
      </w:r>
      <w:r w:rsidR="006B36BD" w:rsidRPr="00FE1EB5">
        <w:rPr>
          <w:rFonts w:ascii="Sakkal Majalla" w:eastAsia="Calibri" w:hAnsi="Sakkal Majalla" w:cs="Sakkal Majalla"/>
          <w:b/>
          <w:bCs/>
          <w:color w:val="000000" w:themeColor="text1"/>
          <w:sz w:val="28"/>
          <w:szCs w:val="28"/>
          <w:rtl/>
        </w:rPr>
        <w:t>3</w:t>
      </w:r>
      <w:r w:rsidR="009A4ED5" w:rsidRPr="00FE1EB5">
        <w:rPr>
          <w:rFonts w:ascii="Sakkal Majalla" w:eastAsia="Calibri" w:hAnsi="Sakkal Majalla" w:cs="Sakkal Majalla"/>
          <w:b/>
          <w:bCs/>
          <w:color w:val="000000" w:themeColor="text1"/>
          <w:sz w:val="28"/>
          <w:szCs w:val="28"/>
          <w:rtl/>
        </w:rPr>
        <w:t>)</w:t>
      </w:r>
    </w:p>
    <w:p w14:paraId="25D1C1FF" w14:textId="77777777" w:rsidR="006B36BD" w:rsidRPr="00FE1EB5" w:rsidRDefault="006B36BD" w:rsidP="00B5019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هدفت الدراسة إلى التعرف على أثر التحول الرقمي بأبعاده المختلفة على رفع إنتاجية العاملين في القطاع العام في مصر، وذلك من خلال تحليل دور التكنولوجيا الرقمية وتطبيقاتها في تحسين الأداء، وتسريع إنجاز المهام، وخفض التكاليف، وتعزيز كفاءة المنظومة الإدارية</w:t>
      </w:r>
      <w:r w:rsidRPr="00FE1EB5">
        <w:rPr>
          <w:rFonts w:ascii="Sakkal Majalla" w:eastAsia="Calibri" w:hAnsi="Sakkal Majalla" w:cs="Sakkal Majalla"/>
          <w:color w:val="000000" w:themeColor="text1"/>
          <w:sz w:val="28"/>
          <w:szCs w:val="28"/>
        </w:rPr>
        <w:t>.</w:t>
      </w:r>
    </w:p>
    <w:p w14:paraId="7B0C2741" w14:textId="77777777" w:rsidR="006B36BD" w:rsidRPr="00FE1EB5" w:rsidRDefault="006B36BD" w:rsidP="00B5019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 xml:space="preserve">واستخدمت الدراسة المنهج القياسي بالاعتماد على منهجية السلاسل الزمنية لقياس تأثير تكنولوجيا التحول الرقمي على إنتاجية العاملين عبر فترة زمنية ممتدة، بما يسمح بفحص الاتجاهات العامة للتغيرات في الإنتاجية وربطها بمستوى استخدام التكنولوجيا والاتصالات الحديثة. وتكونت البيانات </w:t>
      </w:r>
      <w:r w:rsidRPr="00FE1EB5">
        <w:rPr>
          <w:rFonts w:ascii="Sakkal Majalla" w:eastAsia="Calibri" w:hAnsi="Sakkal Majalla" w:cs="Sakkal Majalla"/>
          <w:color w:val="000000" w:themeColor="text1"/>
          <w:sz w:val="28"/>
          <w:szCs w:val="28"/>
          <w:rtl/>
        </w:rPr>
        <w:lastRenderedPageBreak/>
        <w:t>المستخدمة من سلسلة زمنية تمثل مؤشرات أداء القطاع العام المصري وعناصر التحول الرقمي ذات الصلة، وقد خضعت للتحليل الإحصائي القياسي وصولاً إلى تقدير أثر المتغيرات الرقمية على الإنتاجية</w:t>
      </w:r>
      <w:r w:rsidRPr="00FE1EB5">
        <w:rPr>
          <w:rFonts w:ascii="Sakkal Majalla" w:eastAsia="Calibri" w:hAnsi="Sakkal Majalla" w:cs="Sakkal Majalla"/>
          <w:color w:val="000000" w:themeColor="text1"/>
          <w:sz w:val="28"/>
          <w:szCs w:val="28"/>
        </w:rPr>
        <w:t>.</w:t>
      </w:r>
    </w:p>
    <w:p w14:paraId="1C4ADDBB" w14:textId="77777777" w:rsidR="006B36BD" w:rsidRPr="00FE1EB5" w:rsidRDefault="006B36BD" w:rsidP="00B5019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وتوصلت الدراسة إلى نتائج مهمة أبرزها وجود تأثير معنوي وإيجابي للتحول الرقمي على زيادة إنتاجية العاملين في القطاع العام، حيث بينت النماذج القياسية أن إدخال التكنولوجيا الحديثة وتقنيات الاتصالات الرقمية أسهم بشكل واضح في تحسين كفاءة الأداء، وتقليص الوقت والجهد، ورفع مستوى الإنتاجية بصورة ملحوظة</w:t>
      </w:r>
      <w:r w:rsidRPr="00FE1EB5">
        <w:rPr>
          <w:rFonts w:ascii="Sakkal Majalla" w:eastAsia="Calibri" w:hAnsi="Sakkal Majalla" w:cs="Sakkal Majalla"/>
          <w:color w:val="000000" w:themeColor="text1"/>
          <w:sz w:val="28"/>
          <w:szCs w:val="28"/>
        </w:rPr>
        <w:t>.</w:t>
      </w:r>
    </w:p>
    <w:p w14:paraId="7F28FECF" w14:textId="77777777" w:rsidR="006B36BD" w:rsidRPr="00FE1EB5" w:rsidRDefault="006B36BD" w:rsidP="00B5019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وأوصت الدراسة بضرورة مواكبة القطاع العام للتطورات التكنولوجية المتسارعة، وتفعيل التحول الرقمي في مختلف الشركات والمؤسسات والقطاعات الحكومية، والعمل على تبني نظم إلكترونية متكاملة تدعم الأداء وتزيد من كفاءة العاملين، إلى جانب توفير بنية تحتية رقمية قوية تضمن استدامة التحول الرقمي وتعزيز أثره في تحسين الإنتاجية</w:t>
      </w:r>
      <w:r w:rsidRPr="00FE1EB5">
        <w:rPr>
          <w:rFonts w:ascii="Sakkal Majalla" w:eastAsia="Calibri" w:hAnsi="Sakkal Majalla" w:cs="Sakkal Majalla"/>
          <w:color w:val="000000" w:themeColor="text1"/>
          <w:sz w:val="28"/>
          <w:szCs w:val="28"/>
        </w:rPr>
        <w:t>.</w:t>
      </w:r>
    </w:p>
    <w:p w14:paraId="07100399" w14:textId="4618E4D1" w:rsidR="00430068" w:rsidRPr="00FE1EB5" w:rsidRDefault="00430068" w:rsidP="00CD6874">
      <w:pPr>
        <w:pStyle w:val="ListParagraph"/>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7" w:name="_Hlk175630410"/>
      <w:r w:rsidRPr="00FE1EB5">
        <w:rPr>
          <w:rFonts w:ascii="Sakkal Majalla" w:eastAsia="Calibri" w:hAnsi="Sakkal Majalla" w:cs="Sakkal Majalla"/>
          <w:b/>
          <w:bCs/>
          <w:color w:val="000000" w:themeColor="text1"/>
          <w:sz w:val="28"/>
          <w:szCs w:val="28"/>
          <w:rtl/>
        </w:rPr>
        <w:t xml:space="preserve">دراسة </w:t>
      </w:r>
      <w:r w:rsidR="009A4ED5" w:rsidRPr="00FE1EB5">
        <w:rPr>
          <w:rFonts w:ascii="Sakkal Majalla" w:eastAsia="Calibri" w:hAnsi="Sakkal Majalla" w:cs="Sakkal Majalla"/>
          <w:b/>
          <w:bCs/>
          <w:color w:val="000000" w:themeColor="text1"/>
          <w:sz w:val="28"/>
          <w:szCs w:val="28"/>
          <w:rtl/>
        </w:rPr>
        <w:t>(جربو،2023)</w:t>
      </w:r>
    </w:p>
    <w:bookmarkEnd w:id="27"/>
    <w:p w14:paraId="33F4860A" w14:textId="77777777" w:rsidR="006B36BD" w:rsidRPr="00FE1EB5" w:rsidRDefault="006B36BD" w:rsidP="00B5019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هدفت الدراسة إلى التعرف على أثر نظم معلومات الموارد البشرية بأبعادها المختلفة على أداء إدارة الموارد البشرية في الجامعات الحكومية بولاية الخرطوم، وذلك من خلال تحليل دور نظم المعلومات في دعم تخطيط الموارد البشرية، وتحسين كفاءة الأداء، وتطوير الإجراءات المعتمدة في إدارة الموارد البشرية في جامعة بحري. واستخدمت الدراسة المنهج الوصفي التحليلي لملاءمته لطبيعة مشكلة البحث، واعتمدت على الاستبانة بوصفها الأداة الرئيسة لجمع البيانات وتحليلها</w:t>
      </w:r>
      <w:r w:rsidRPr="00FE1EB5">
        <w:rPr>
          <w:rFonts w:ascii="Sakkal Majalla" w:eastAsia="Calibri" w:hAnsi="Sakkal Majalla" w:cs="Sakkal Majalla"/>
          <w:color w:val="000000" w:themeColor="text1"/>
          <w:sz w:val="28"/>
          <w:szCs w:val="28"/>
        </w:rPr>
        <w:t>.</w:t>
      </w:r>
    </w:p>
    <w:p w14:paraId="46C6FBB5" w14:textId="77777777" w:rsidR="006B36BD" w:rsidRPr="00FE1EB5" w:rsidRDefault="006B36BD" w:rsidP="00B5019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وتكونت عينة الدراسة من العاملين في جامعة بحري ممن لهم علاقة مباشرة بتطبيق نظم معلومات الموارد البشرية، حيث تم استخدام الاستبيان للحصول على البيانات اللازمة لقياس أثر نظم المعلومات على أداء الإدارة. كما استندت فرضية الدراسة الرئيسة إلى وجود علاقة بين نظم معلومات الموارد البشرية وأداء إدارة الموارد البشرية</w:t>
      </w:r>
      <w:r w:rsidRPr="00FE1EB5">
        <w:rPr>
          <w:rFonts w:ascii="Sakkal Majalla" w:eastAsia="Calibri" w:hAnsi="Sakkal Majalla" w:cs="Sakkal Majalla"/>
          <w:color w:val="000000" w:themeColor="text1"/>
          <w:sz w:val="28"/>
          <w:szCs w:val="28"/>
        </w:rPr>
        <w:t>.</w:t>
      </w:r>
    </w:p>
    <w:p w14:paraId="5AB332EF" w14:textId="77777777" w:rsidR="006B36BD" w:rsidRPr="00FE1EB5" w:rsidRDefault="006B36BD" w:rsidP="00B5019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lastRenderedPageBreak/>
        <w:t>وتوصلت الدراسة إلى مجموعة من النتائج أبرزها: أن نظم معلومات الموارد البشرية بجامعة بحري تسهم في تطبيق نظام تخطيط القوى العاملة، وأن تطبيق هذه النظم أدى إلى تحسين مستوى الأداء داخل إدارة الموارد البشرية. كما تبين أن نظم معلومات الموارد البشرية تعمل على حفظ البيانات وتجديدها وتحديثها، وإضافة بيانات جديدة إلى قاعدة المعلومات، فضلاً عن اعتمادها على إجراءات واضحة، وتوفير معلومات كافية حول الموارد البشرية، بما يساعد الجامعة على النمو والتطور والاستجابة لمتغيرات البيئة الداخلية والخارجية</w:t>
      </w:r>
      <w:r w:rsidRPr="00FE1EB5">
        <w:rPr>
          <w:rFonts w:ascii="Sakkal Majalla" w:eastAsia="Calibri" w:hAnsi="Sakkal Majalla" w:cs="Sakkal Majalla"/>
          <w:color w:val="000000" w:themeColor="text1"/>
          <w:sz w:val="28"/>
          <w:szCs w:val="28"/>
        </w:rPr>
        <w:t>.</w:t>
      </w:r>
    </w:p>
    <w:p w14:paraId="27B5CF0C" w14:textId="77777777" w:rsidR="006B36BD" w:rsidRPr="00FE1EB5" w:rsidRDefault="006B36BD" w:rsidP="00B5019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وأوصت الدراسة بضرورة تعزيز الاهتمام بتطبيق نظم معلومات الموارد البشرية في جامعة بحري لما لها من دور في تحقيق المزيد من الكفاءة والفاعلية، والحد من الاعتماد على الأعمال الورقية في جمع ومعالجة وتخزين واسترجاع المعلومات، بما ينعكس إيجاباً على الأداء المؤسسي وتحقيق الأهداف الاستراتيجية للجامعة</w:t>
      </w:r>
      <w:r w:rsidRPr="00FE1EB5">
        <w:rPr>
          <w:rFonts w:ascii="Sakkal Majalla" w:eastAsia="Calibri" w:hAnsi="Sakkal Majalla" w:cs="Sakkal Majalla"/>
          <w:color w:val="000000" w:themeColor="text1"/>
          <w:sz w:val="28"/>
          <w:szCs w:val="28"/>
        </w:rPr>
        <w:t>.</w:t>
      </w:r>
    </w:p>
    <w:p w14:paraId="42E378A2" w14:textId="530625C1" w:rsidR="006B36BD" w:rsidRPr="00FE1EB5" w:rsidRDefault="006B36BD" w:rsidP="00CD6874">
      <w:pPr>
        <w:pStyle w:val="ListParagraph"/>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FE1EB5">
        <w:rPr>
          <w:rFonts w:ascii="Sakkal Majalla" w:eastAsia="Calibri" w:hAnsi="Sakkal Majalla" w:cs="Sakkal Majalla"/>
          <w:b/>
          <w:bCs/>
          <w:color w:val="000000" w:themeColor="text1"/>
          <w:sz w:val="28"/>
          <w:szCs w:val="28"/>
          <w:rtl/>
        </w:rPr>
        <w:t xml:space="preserve">دراسة </w:t>
      </w:r>
      <w:r w:rsidRPr="00FE1EB5">
        <w:rPr>
          <w:rFonts w:ascii="Sakkal Majalla" w:eastAsia="Calibri" w:hAnsi="Sakkal Majalla" w:cs="Sakkal Majalla"/>
          <w:b/>
          <w:bCs/>
          <w:color w:val="000000" w:themeColor="text1"/>
          <w:sz w:val="28"/>
          <w:szCs w:val="28"/>
        </w:rPr>
        <w:t>(Murniadi &amp; Ardiyanti, 2025)</w:t>
      </w:r>
    </w:p>
    <w:p w14:paraId="480FCEAA" w14:textId="7A12EB8D" w:rsidR="006B36BD" w:rsidRPr="00FE1EB5" w:rsidRDefault="006B36BD" w:rsidP="00B5019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هدفت الدراسة إلى التعرف على أثر استراتيجيات إدارة الموارد البشرية بأبعادها (تخطيط الموارد البشرية، الاستقطاب والاختيار، التدريب والتطوير، ونظم تقييم الأداء) على إنتاجية العاملين في شركة</w:t>
      </w:r>
      <w:r w:rsidRPr="00FE1EB5">
        <w:rPr>
          <w:rFonts w:ascii="Sakkal Majalla" w:eastAsia="Calibri" w:hAnsi="Sakkal Majalla" w:cs="Sakkal Majalla"/>
          <w:color w:val="000000" w:themeColor="text1"/>
          <w:sz w:val="28"/>
          <w:szCs w:val="28"/>
        </w:rPr>
        <w:t xml:space="preserve"> PT Panarub Industry Tangerang</w:t>
      </w:r>
      <w:r w:rsidRPr="00FE1EB5">
        <w:rPr>
          <w:rFonts w:ascii="Sakkal Majalla" w:eastAsia="Calibri" w:hAnsi="Sakkal Majalla" w:cs="Sakkal Majalla"/>
          <w:color w:val="000000" w:themeColor="text1"/>
          <w:sz w:val="28"/>
          <w:szCs w:val="28"/>
          <w:rtl/>
        </w:rPr>
        <w:t>، وذلك من خلال تحليل كيفية توظيف هذه الاستراتيجيات في تحسين كفاءة ومهارات العاملين ورفع مستوى أدائهم</w:t>
      </w:r>
      <w:r w:rsidRPr="00FE1EB5">
        <w:rPr>
          <w:rFonts w:ascii="Sakkal Majalla" w:eastAsia="Calibri" w:hAnsi="Sakkal Majalla" w:cs="Sakkal Majalla"/>
          <w:color w:val="000000" w:themeColor="text1"/>
          <w:sz w:val="28"/>
          <w:szCs w:val="28"/>
        </w:rPr>
        <w:t>.</w:t>
      </w:r>
    </w:p>
    <w:p w14:paraId="21783D74" w14:textId="77777777" w:rsidR="006B36BD" w:rsidRPr="00FE1EB5" w:rsidRDefault="006B36BD" w:rsidP="00B5019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واستخدمت الدراسة المنهج النوعي، مع الاعتماد على ثلاث أدوات رئيسة لجمع البيانات هي: الملاحظة، المقابلات المتعمقة، وتحليل الوثائق الرسمية في الشركة، بما يتيح فهماً معمقاً لطبيعة الممارسات الفعلية لإدارة الموارد البشرية وأثرها على الإنتاجية</w:t>
      </w:r>
      <w:r w:rsidRPr="00FE1EB5">
        <w:rPr>
          <w:rFonts w:ascii="Sakkal Majalla" w:eastAsia="Calibri" w:hAnsi="Sakkal Majalla" w:cs="Sakkal Majalla"/>
          <w:color w:val="000000" w:themeColor="text1"/>
          <w:sz w:val="28"/>
          <w:szCs w:val="28"/>
        </w:rPr>
        <w:t>.</w:t>
      </w:r>
    </w:p>
    <w:p w14:paraId="1CDA61FC" w14:textId="77777777" w:rsidR="006B36BD" w:rsidRPr="00FE1EB5" w:rsidRDefault="006B36BD" w:rsidP="00B5019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وتكونت عينة الدراسة من مجموعة من العاملين والمديرين المختصين في إدارة الموارد البشرية والعمليات التشغيلية داخل الشركة، حيث تم اختيارهم بصورة قصدية بما يتناسب مع طبيعة الدراسة النوعية وأهدافها</w:t>
      </w:r>
      <w:r w:rsidRPr="00FE1EB5">
        <w:rPr>
          <w:rFonts w:ascii="Sakkal Majalla" w:eastAsia="Calibri" w:hAnsi="Sakkal Majalla" w:cs="Sakkal Majalla"/>
          <w:color w:val="000000" w:themeColor="text1"/>
          <w:sz w:val="28"/>
          <w:szCs w:val="28"/>
        </w:rPr>
        <w:t>.</w:t>
      </w:r>
    </w:p>
    <w:p w14:paraId="00EDC808" w14:textId="77777777" w:rsidR="006B36BD" w:rsidRPr="00FE1EB5" w:rsidRDefault="006B36BD" w:rsidP="00B5019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lastRenderedPageBreak/>
        <w:t>وتوصلت الدراسة إلى مجموعة من النتائج أهمها: أن استراتيجيات إدارة الموارد البشرية المخططة بعناية والمطبقة بصورة مستمرة تؤثر إيجابياً على إنتاجية العاملين؛ وأن برامج التدريب المستمرة والمرتبطة مباشرة باحتياجات العمل تُحسّن مهارات العاملين وتزيد من كفاءتهم؛ كما تبين أن نظم التقييم الموضوعي للأداء، بالإضافة إلى الأساليب التحفيزية مثل التطوير المهني والاعتراف بالإنجازات، تسهم في رفع الروح المعنوية للعاملين وتعزيز فاعليتهم وإنتاجيتهم</w:t>
      </w:r>
      <w:r w:rsidRPr="00FE1EB5">
        <w:rPr>
          <w:rFonts w:ascii="Sakkal Majalla" w:eastAsia="Calibri" w:hAnsi="Sakkal Majalla" w:cs="Sakkal Majalla"/>
          <w:color w:val="000000" w:themeColor="text1"/>
          <w:sz w:val="28"/>
          <w:szCs w:val="28"/>
        </w:rPr>
        <w:t>.</w:t>
      </w:r>
    </w:p>
    <w:p w14:paraId="3D1F9952" w14:textId="77777777" w:rsidR="006B36BD" w:rsidRPr="00FE1EB5" w:rsidRDefault="006B36BD" w:rsidP="00B5019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وأوصت الدراسة بضرورة دمج استراتيجيات إدارة الموارد البشرية مع الأهداف الاستراتيجية العامة للمؤسسة، بما يدعم بناء موارد بشرية مهنية، كفؤة، وتنافسية، ويعزز قدرة الشركة على مواكبة التطورات وتحقيق ميزة مستدامة في بيئة الأعمال</w:t>
      </w:r>
      <w:r w:rsidRPr="00FE1EB5">
        <w:rPr>
          <w:rFonts w:ascii="Sakkal Majalla" w:eastAsia="Calibri" w:hAnsi="Sakkal Majalla" w:cs="Sakkal Majalla"/>
          <w:color w:val="000000" w:themeColor="text1"/>
          <w:sz w:val="28"/>
          <w:szCs w:val="28"/>
        </w:rPr>
        <w:t>.</w:t>
      </w:r>
    </w:p>
    <w:p w14:paraId="2FF0F7AC" w14:textId="5AA496E2" w:rsidR="006B36BD" w:rsidRPr="00FE1EB5" w:rsidRDefault="006B36BD" w:rsidP="00CD6874">
      <w:pPr>
        <w:pStyle w:val="ListParagraph"/>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FE1EB5">
        <w:rPr>
          <w:rFonts w:ascii="Sakkal Majalla" w:eastAsia="Calibri" w:hAnsi="Sakkal Majalla" w:cs="Sakkal Majalla"/>
          <w:b/>
          <w:bCs/>
          <w:color w:val="000000" w:themeColor="text1"/>
          <w:sz w:val="28"/>
          <w:szCs w:val="28"/>
          <w:rtl/>
        </w:rPr>
        <w:t xml:space="preserve">دراسة </w:t>
      </w:r>
      <w:r w:rsidRPr="00FE1EB5">
        <w:rPr>
          <w:rFonts w:ascii="Sakkal Majalla" w:eastAsia="Calibri" w:hAnsi="Sakkal Majalla" w:cs="Sakkal Majalla"/>
          <w:b/>
          <w:bCs/>
          <w:color w:val="000000" w:themeColor="text1"/>
          <w:sz w:val="28"/>
          <w:szCs w:val="28"/>
        </w:rPr>
        <w:t>(Alic et al., 2017)</w:t>
      </w:r>
    </w:p>
    <w:p w14:paraId="3BD7D006" w14:textId="77777777" w:rsidR="006B36BD" w:rsidRPr="00FE1EB5" w:rsidRDefault="006B36BD" w:rsidP="00D05A9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هدفت الدراسة إلى التعرف على أثر التغيرات في الموارد البشرية بأبعادها المختلفة على إنتاجية وأداء فرق</w:t>
      </w:r>
      <w:r w:rsidRPr="00FE1EB5">
        <w:rPr>
          <w:rFonts w:ascii="Sakkal Majalla" w:eastAsia="Calibri" w:hAnsi="Sakkal Majalla" w:cs="Sakkal Majalla"/>
          <w:color w:val="000000" w:themeColor="text1"/>
          <w:sz w:val="28"/>
          <w:szCs w:val="28"/>
        </w:rPr>
        <w:t xml:space="preserve"> Scrum</w:t>
      </w:r>
      <w:r w:rsidRPr="00FE1EB5">
        <w:rPr>
          <w:rFonts w:ascii="Sakkal Majalla" w:eastAsia="Calibri" w:hAnsi="Sakkal Majalla" w:cs="Sakkal Majalla"/>
          <w:color w:val="000000" w:themeColor="text1"/>
          <w:sz w:val="28"/>
          <w:szCs w:val="28"/>
          <w:rtl/>
        </w:rPr>
        <w:t>، وذلك من خلال تحليل تأثير تغيّر أعضاء الفرق على الجهود المبذولة، وساعات العمل الإضافية، ومستوى الأداء الفعلي لكل من فرق التطوير وفرق ضمان الجودة</w:t>
      </w:r>
      <w:r w:rsidRPr="00FE1EB5">
        <w:rPr>
          <w:rFonts w:ascii="Sakkal Majalla" w:eastAsia="Calibri" w:hAnsi="Sakkal Majalla" w:cs="Sakkal Majalla"/>
          <w:color w:val="000000" w:themeColor="text1"/>
          <w:sz w:val="28"/>
          <w:szCs w:val="28"/>
        </w:rPr>
        <w:t>.</w:t>
      </w:r>
    </w:p>
    <w:p w14:paraId="6154569C" w14:textId="77777777" w:rsidR="006B36BD" w:rsidRPr="00FE1EB5" w:rsidRDefault="006B36BD" w:rsidP="00D05A9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واستخدمت الدراسة المنهج التحليلي التطبيقي من خلال تتبّع أربعة فرق</w:t>
      </w:r>
      <w:r w:rsidRPr="00FE1EB5">
        <w:rPr>
          <w:rFonts w:ascii="Sakkal Majalla" w:eastAsia="Calibri" w:hAnsi="Sakkal Majalla" w:cs="Sakkal Majalla"/>
          <w:color w:val="000000" w:themeColor="text1"/>
          <w:sz w:val="28"/>
          <w:szCs w:val="28"/>
        </w:rPr>
        <w:t xml:space="preserve"> Scrum </w:t>
      </w:r>
      <w:r w:rsidRPr="00FE1EB5">
        <w:rPr>
          <w:rFonts w:ascii="Sakkal Majalla" w:eastAsia="Calibri" w:hAnsi="Sakkal Majalla" w:cs="Sakkal Majalla"/>
          <w:color w:val="000000" w:themeColor="text1"/>
          <w:sz w:val="28"/>
          <w:szCs w:val="28"/>
          <w:rtl/>
        </w:rPr>
        <w:t>(فريقان للتطوير وفريقان لضمان الجودة)، وتحليل مؤشرات الإنتاجية، وساعات العمل، ومستوى الأداء عبر عدة دورات</w:t>
      </w:r>
      <w:r w:rsidRPr="00FE1EB5">
        <w:rPr>
          <w:rFonts w:ascii="Sakkal Majalla" w:eastAsia="Calibri" w:hAnsi="Sakkal Majalla" w:cs="Sakkal Majalla"/>
          <w:color w:val="000000" w:themeColor="text1"/>
          <w:sz w:val="28"/>
          <w:szCs w:val="28"/>
        </w:rPr>
        <w:t xml:space="preserve"> Sprint. </w:t>
      </w:r>
      <w:r w:rsidRPr="00FE1EB5">
        <w:rPr>
          <w:rFonts w:ascii="Sakkal Majalla" w:eastAsia="Calibri" w:hAnsi="Sakkal Majalla" w:cs="Sakkal Majalla"/>
          <w:color w:val="000000" w:themeColor="text1"/>
          <w:sz w:val="28"/>
          <w:szCs w:val="28"/>
          <w:rtl/>
        </w:rPr>
        <w:t>واعتمدت الدراسة على بيانات فعلية مستخلصة من أداء الفرق خلال فترة زمنية ممتدة، ما يسمح بقياس أثر التغيرات البشرية على ديناميكية الفريق</w:t>
      </w:r>
      <w:r w:rsidRPr="00FE1EB5">
        <w:rPr>
          <w:rFonts w:ascii="Sakkal Majalla" w:eastAsia="Calibri" w:hAnsi="Sakkal Majalla" w:cs="Sakkal Majalla"/>
          <w:color w:val="000000" w:themeColor="text1"/>
          <w:sz w:val="28"/>
          <w:szCs w:val="28"/>
        </w:rPr>
        <w:t>.</w:t>
      </w:r>
    </w:p>
    <w:p w14:paraId="7B8B961B" w14:textId="77777777" w:rsidR="006B36BD" w:rsidRPr="00FE1EB5" w:rsidRDefault="006B36BD" w:rsidP="00D05A9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وتكونت عينة الدراسة من أعضاء فرق</w:t>
      </w:r>
      <w:r w:rsidRPr="00FE1EB5">
        <w:rPr>
          <w:rFonts w:ascii="Sakkal Majalla" w:eastAsia="Calibri" w:hAnsi="Sakkal Majalla" w:cs="Sakkal Majalla"/>
          <w:color w:val="000000" w:themeColor="text1"/>
          <w:sz w:val="28"/>
          <w:szCs w:val="28"/>
        </w:rPr>
        <w:t xml:space="preserve"> Scrum </w:t>
      </w:r>
      <w:r w:rsidRPr="00FE1EB5">
        <w:rPr>
          <w:rFonts w:ascii="Sakkal Majalla" w:eastAsia="Calibri" w:hAnsi="Sakkal Majalla" w:cs="Sakkal Majalla"/>
          <w:color w:val="000000" w:themeColor="text1"/>
          <w:sz w:val="28"/>
          <w:szCs w:val="28"/>
          <w:rtl/>
        </w:rPr>
        <w:t>العاملين في أقسام التطوير وضمان الجودة في المنظمة محل الدراسة، وقد شملت فِرقاً تختلف في خبراتها ومدة عمل أعضائها معاً، الأمر الذي أتاح المقارنة بين الفرق الأكثر استقراراً وتلك التي شهدت تغيرات في تكوينها</w:t>
      </w:r>
      <w:r w:rsidRPr="00FE1EB5">
        <w:rPr>
          <w:rFonts w:ascii="Sakkal Majalla" w:eastAsia="Calibri" w:hAnsi="Sakkal Majalla" w:cs="Sakkal Majalla"/>
          <w:color w:val="000000" w:themeColor="text1"/>
          <w:sz w:val="28"/>
          <w:szCs w:val="28"/>
        </w:rPr>
        <w:t>.</w:t>
      </w:r>
    </w:p>
    <w:p w14:paraId="350A782E" w14:textId="77777777" w:rsidR="006B36BD" w:rsidRPr="00FE1EB5" w:rsidRDefault="006B36BD" w:rsidP="00D05A98">
      <w:pPr>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FE1EB5">
        <w:rPr>
          <w:rFonts w:ascii="Sakkal Majalla" w:eastAsia="Calibri" w:hAnsi="Sakkal Majalla" w:cs="Sakkal Majalla"/>
          <w:b/>
          <w:bCs/>
          <w:color w:val="000000" w:themeColor="text1"/>
          <w:sz w:val="28"/>
          <w:szCs w:val="28"/>
          <w:rtl/>
        </w:rPr>
        <w:t>وتوصلت الدراسة إلى مجموعة من النتائج المهمة، أبرزها</w:t>
      </w:r>
      <w:r w:rsidRPr="00FE1EB5">
        <w:rPr>
          <w:rFonts w:ascii="Sakkal Majalla" w:eastAsia="Calibri" w:hAnsi="Sakkal Majalla" w:cs="Sakkal Majalla"/>
          <w:b/>
          <w:bCs/>
          <w:color w:val="000000" w:themeColor="text1"/>
          <w:sz w:val="28"/>
          <w:szCs w:val="28"/>
        </w:rPr>
        <w:t>:</w:t>
      </w:r>
    </w:p>
    <w:p w14:paraId="6DB1459D" w14:textId="77777777" w:rsidR="006B36BD" w:rsidRPr="00FE1EB5" w:rsidRDefault="006B36BD" w:rsidP="00CD6874">
      <w:pPr>
        <w:numPr>
          <w:ilvl w:val="0"/>
          <w:numId w:val="6"/>
        </w:numPr>
        <w:tabs>
          <w:tab w:val="clear" w:pos="720"/>
          <w:tab w:val="num" w:pos="706"/>
        </w:tabs>
        <w:spacing w:before="100" w:beforeAutospacing="1" w:after="100" w:afterAutospacing="1" w:line="360" w:lineRule="auto"/>
        <w:ind w:left="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lastRenderedPageBreak/>
        <w:t>أن التغيرات في الموارد البشرية داخل فرق</w:t>
      </w:r>
      <w:r w:rsidRPr="00FE1EB5">
        <w:rPr>
          <w:rFonts w:ascii="Sakkal Majalla" w:eastAsia="Calibri" w:hAnsi="Sakkal Majalla" w:cs="Sakkal Majalla"/>
          <w:color w:val="000000" w:themeColor="text1"/>
          <w:sz w:val="28"/>
          <w:szCs w:val="28"/>
        </w:rPr>
        <w:t xml:space="preserve"> Scrum </w:t>
      </w:r>
      <w:r w:rsidRPr="00FE1EB5">
        <w:rPr>
          <w:rFonts w:ascii="Sakkal Majalla" w:eastAsia="Calibri" w:hAnsi="Sakkal Majalla" w:cs="Sakkal Majalla"/>
          <w:color w:val="000000" w:themeColor="text1"/>
          <w:sz w:val="28"/>
          <w:szCs w:val="28"/>
          <w:rtl/>
        </w:rPr>
        <w:t>تؤثر بدرجة كبيرة على إنتاجية الفريق وسلوكه، حيث ترتفع ساعات العمل الإضافية مع انخفاض الأداء الفعلي للعمل</w:t>
      </w:r>
      <w:r w:rsidRPr="00FE1EB5">
        <w:rPr>
          <w:rFonts w:ascii="Sakkal Majalla" w:eastAsia="Calibri" w:hAnsi="Sakkal Majalla" w:cs="Sakkal Majalla"/>
          <w:color w:val="000000" w:themeColor="text1"/>
          <w:sz w:val="28"/>
          <w:szCs w:val="28"/>
        </w:rPr>
        <w:t>.</w:t>
      </w:r>
    </w:p>
    <w:p w14:paraId="44C88E1F" w14:textId="77777777" w:rsidR="006B36BD" w:rsidRPr="00FE1EB5" w:rsidRDefault="006B36BD" w:rsidP="00CD6874">
      <w:pPr>
        <w:numPr>
          <w:ilvl w:val="0"/>
          <w:numId w:val="6"/>
        </w:numPr>
        <w:tabs>
          <w:tab w:val="clear" w:pos="720"/>
          <w:tab w:val="num" w:pos="706"/>
        </w:tabs>
        <w:spacing w:before="100" w:beforeAutospacing="1" w:after="100" w:afterAutospacing="1" w:line="360" w:lineRule="auto"/>
        <w:ind w:left="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أن الفرق تحتاج في المتوسط إلى ثلاثة</w:t>
      </w:r>
      <w:r w:rsidRPr="00FE1EB5">
        <w:rPr>
          <w:rFonts w:ascii="Sakkal Majalla" w:eastAsia="Calibri" w:hAnsi="Sakkal Majalla" w:cs="Sakkal Majalla"/>
          <w:color w:val="000000" w:themeColor="text1"/>
          <w:sz w:val="28"/>
          <w:szCs w:val="28"/>
        </w:rPr>
        <w:t xml:space="preserve"> Sprints </w:t>
      </w:r>
      <w:r w:rsidRPr="00FE1EB5">
        <w:rPr>
          <w:rFonts w:ascii="Sakkal Majalla" w:eastAsia="Calibri" w:hAnsi="Sakkal Majalla" w:cs="Sakkal Majalla"/>
          <w:color w:val="000000" w:themeColor="text1"/>
          <w:sz w:val="28"/>
          <w:szCs w:val="28"/>
          <w:rtl/>
        </w:rPr>
        <w:t>(أي ما يعادل 42 يوماً) ليستوعب الأعضاء الجدد عمليات التطوير بالكامل ويكتسبوا المعرفة العملية اللازمة لتحقيق الإنتاجية المثلى</w:t>
      </w:r>
      <w:r w:rsidRPr="00FE1EB5">
        <w:rPr>
          <w:rFonts w:ascii="Sakkal Majalla" w:eastAsia="Calibri" w:hAnsi="Sakkal Majalla" w:cs="Sakkal Majalla"/>
          <w:color w:val="000000" w:themeColor="text1"/>
          <w:sz w:val="28"/>
          <w:szCs w:val="28"/>
        </w:rPr>
        <w:t>.</w:t>
      </w:r>
    </w:p>
    <w:p w14:paraId="5D011F4A" w14:textId="77777777" w:rsidR="006B36BD" w:rsidRPr="00FE1EB5" w:rsidRDefault="006B36BD" w:rsidP="00CD6874">
      <w:pPr>
        <w:numPr>
          <w:ilvl w:val="0"/>
          <w:numId w:val="6"/>
        </w:numPr>
        <w:tabs>
          <w:tab w:val="clear" w:pos="720"/>
          <w:tab w:val="num" w:pos="706"/>
        </w:tabs>
        <w:spacing w:before="100" w:beforeAutospacing="1" w:after="100" w:afterAutospacing="1" w:line="360" w:lineRule="auto"/>
        <w:ind w:left="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أن الفرق التي تضم أعضاء ذوي خبرة أكبر أو تعمل معاً لفترة أطول تتكيف مع التغيّرات البشرية بشكل أسرع مقارنة بالفرق الأقل خبرة</w:t>
      </w:r>
      <w:r w:rsidRPr="00FE1EB5">
        <w:rPr>
          <w:rFonts w:ascii="Sakkal Majalla" w:eastAsia="Calibri" w:hAnsi="Sakkal Majalla" w:cs="Sakkal Majalla"/>
          <w:color w:val="000000" w:themeColor="text1"/>
          <w:sz w:val="28"/>
          <w:szCs w:val="28"/>
        </w:rPr>
        <w:t>.</w:t>
      </w:r>
    </w:p>
    <w:p w14:paraId="0F1A4688" w14:textId="77777777" w:rsidR="006B36BD" w:rsidRPr="00FE1EB5" w:rsidRDefault="006B36BD" w:rsidP="00CD6874">
      <w:pPr>
        <w:numPr>
          <w:ilvl w:val="0"/>
          <w:numId w:val="6"/>
        </w:numPr>
        <w:tabs>
          <w:tab w:val="clear" w:pos="720"/>
          <w:tab w:val="num" w:pos="706"/>
        </w:tabs>
        <w:spacing w:before="100" w:beforeAutospacing="1" w:after="100" w:afterAutospacing="1" w:line="360" w:lineRule="auto"/>
        <w:ind w:left="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وجود علاقة ارتباطية واضحة بين فرق التطوير وفرق ضمان الجودة؛ فعندما تزيد ساعات العمل الإضافية لفريق التطوير ترتفع ساعات العمل الإضافية لفريق ضمان الجودة بصورة شبه متناسبة</w:t>
      </w:r>
      <w:r w:rsidRPr="00FE1EB5">
        <w:rPr>
          <w:rFonts w:ascii="Sakkal Majalla" w:eastAsia="Calibri" w:hAnsi="Sakkal Majalla" w:cs="Sakkal Majalla"/>
          <w:color w:val="000000" w:themeColor="text1"/>
          <w:sz w:val="28"/>
          <w:szCs w:val="28"/>
        </w:rPr>
        <w:t>.</w:t>
      </w:r>
    </w:p>
    <w:p w14:paraId="7E10916A" w14:textId="77777777" w:rsidR="006B36BD" w:rsidRPr="00FE1EB5" w:rsidRDefault="006B36BD" w:rsidP="00D05A9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FE1EB5">
        <w:rPr>
          <w:rFonts w:ascii="Sakkal Majalla" w:eastAsia="Calibri" w:hAnsi="Sakkal Majalla" w:cs="Sakkal Majalla"/>
          <w:color w:val="000000" w:themeColor="text1"/>
          <w:sz w:val="28"/>
          <w:szCs w:val="28"/>
          <w:rtl/>
        </w:rPr>
        <w:t>وأوصت الدراسة بضرورة تخطيط التغيرات البشرية في فرق</w:t>
      </w:r>
      <w:r w:rsidRPr="00FE1EB5">
        <w:rPr>
          <w:rFonts w:ascii="Sakkal Majalla" w:eastAsia="Calibri" w:hAnsi="Sakkal Majalla" w:cs="Sakkal Majalla"/>
          <w:color w:val="000000" w:themeColor="text1"/>
          <w:sz w:val="28"/>
          <w:szCs w:val="28"/>
        </w:rPr>
        <w:t xml:space="preserve"> Scrum </w:t>
      </w:r>
      <w:r w:rsidRPr="00FE1EB5">
        <w:rPr>
          <w:rFonts w:ascii="Sakkal Majalla" w:eastAsia="Calibri" w:hAnsi="Sakkal Majalla" w:cs="Sakkal Majalla"/>
          <w:color w:val="000000" w:themeColor="text1"/>
          <w:sz w:val="28"/>
          <w:szCs w:val="28"/>
          <w:rtl/>
        </w:rPr>
        <w:t>بعناية، وتوفير أطر</w:t>
      </w:r>
      <w:r w:rsidRPr="00FE1EB5">
        <w:rPr>
          <w:rFonts w:ascii="Sakkal Majalla" w:eastAsia="Calibri" w:hAnsi="Sakkal Majalla" w:cs="Sakkal Majalla"/>
          <w:color w:val="000000" w:themeColor="text1"/>
          <w:sz w:val="28"/>
          <w:szCs w:val="28"/>
        </w:rPr>
        <w:t xml:space="preserve"> onboarding </w:t>
      </w:r>
      <w:r w:rsidRPr="00FE1EB5">
        <w:rPr>
          <w:rFonts w:ascii="Sakkal Majalla" w:eastAsia="Calibri" w:hAnsi="Sakkal Majalla" w:cs="Sakkal Majalla"/>
          <w:color w:val="000000" w:themeColor="text1"/>
          <w:sz w:val="28"/>
          <w:szCs w:val="28"/>
          <w:rtl/>
        </w:rPr>
        <w:t>فعّالة للأعضاء الجدد، وتقليل الاعتماد على العمل الإضافي، إضافة إلى تعزيز الاستقرار الوظيفي داخل الفرق لتحسين مستوى الأداء ورفع الإنتاجية وتخفيف أثر التذبذب الناتج عن التغيرات في الموارد البشرية</w:t>
      </w:r>
      <w:r w:rsidRPr="00FE1EB5">
        <w:rPr>
          <w:rFonts w:ascii="Sakkal Majalla" w:eastAsia="Calibri" w:hAnsi="Sakkal Majalla" w:cs="Sakkal Majalla"/>
          <w:color w:val="000000" w:themeColor="text1"/>
          <w:sz w:val="28"/>
          <w:szCs w:val="28"/>
        </w:rPr>
        <w:t>.</w:t>
      </w:r>
    </w:p>
    <w:p w14:paraId="03C1251B" w14:textId="7FAE1EDE" w:rsidR="006B36BD" w:rsidRPr="00FE1EB5" w:rsidRDefault="006B36BD" w:rsidP="00CD6874">
      <w:pPr>
        <w:pStyle w:val="ListParagraph"/>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FE1EB5">
        <w:rPr>
          <w:rFonts w:ascii="Sakkal Majalla" w:eastAsia="Calibri" w:hAnsi="Sakkal Majalla" w:cs="Sakkal Majalla"/>
          <w:b/>
          <w:bCs/>
          <w:color w:val="000000" w:themeColor="text1"/>
          <w:sz w:val="28"/>
          <w:szCs w:val="28"/>
          <w:rtl/>
        </w:rPr>
        <w:t xml:space="preserve">دراسة </w:t>
      </w:r>
      <w:r w:rsidRPr="00FE1EB5">
        <w:rPr>
          <w:rFonts w:ascii="Sakkal Majalla" w:eastAsia="Calibri" w:hAnsi="Sakkal Majalla" w:cs="Sakkal Majalla"/>
          <w:b/>
          <w:bCs/>
          <w:color w:val="000000" w:themeColor="text1"/>
          <w:sz w:val="28"/>
          <w:szCs w:val="28"/>
        </w:rPr>
        <w:t>(Indumathi &amp; Jansirani, 2025)</w:t>
      </w:r>
    </w:p>
    <w:p w14:paraId="224E89E6" w14:textId="77777777" w:rsidR="006B36BD" w:rsidRPr="00FE1EB5" w:rsidRDefault="006B36BD" w:rsidP="00D05A9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هدفت الدراسة إلى التعرف على أثر أبعاد إدارة الموارد البشرية بأبعادها الخمسة (التطوير التنظيمي، تقييم الأداء، المكافآت والحوافز، الاستقطاب والاختيار، وتطوير المسار المهني) على إنتاجية العاملين، وذلك من خلال تحليل الدور الذي تلعبه هذه الممارسات في رفع كفاءة الأداء، وتحسين الدافعية، وتقليل معدل الدوران الوظيفي داخل المؤسسات</w:t>
      </w:r>
      <w:r w:rsidRPr="00FE1EB5">
        <w:rPr>
          <w:rFonts w:ascii="Sakkal Majalla" w:eastAsia="Calibri" w:hAnsi="Sakkal Majalla" w:cs="Sakkal Majalla"/>
          <w:color w:val="000000" w:themeColor="text1"/>
          <w:sz w:val="28"/>
          <w:szCs w:val="28"/>
        </w:rPr>
        <w:t>.</w:t>
      </w:r>
    </w:p>
    <w:p w14:paraId="3A0CFBA5" w14:textId="77777777" w:rsidR="006B36BD" w:rsidRPr="00FE1EB5" w:rsidRDefault="006B36BD" w:rsidP="00D05A9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واستخدمت الدراسة المنهج الوصفي التحليلي بالاعتماد على بيانات تم جمعها من خلال استبيان وُزّع على العاملين، بغرض قياس العلاقة بين تطبيق ممارسات الموارد البشرية ومستوى إنتاجية العاملين في المنظمة. وقد مثّلت عينة الدراسة مجموعة من الموظفين في المؤسسات محل الدراسة ممن شاركوا في الإجابة على الاستبيان</w:t>
      </w:r>
      <w:r w:rsidRPr="00FE1EB5">
        <w:rPr>
          <w:rFonts w:ascii="Sakkal Majalla" w:eastAsia="Calibri" w:hAnsi="Sakkal Majalla" w:cs="Sakkal Majalla"/>
          <w:color w:val="000000" w:themeColor="text1"/>
          <w:sz w:val="28"/>
          <w:szCs w:val="28"/>
        </w:rPr>
        <w:t>.</w:t>
      </w:r>
    </w:p>
    <w:p w14:paraId="1F1EC089" w14:textId="77777777" w:rsidR="006B36BD" w:rsidRPr="00FE1EB5" w:rsidRDefault="006B36BD" w:rsidP="00D05A9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lastRenderedPageBreak/>
        <w:t>وتوصلت الدراسة إلى نتائج مهمة أبرزها أن المؤسسات التي تطبق استراتيجيات فعّالة في إدارة الموارد البشرية بأبعادها الخمسة تحقق مستويات أعلى من إنتاجية العاملين، كما أن تطبيق نظم تقييم أداء واضحة، وتوفير حوافز عادلة، والاستثمار في التطوير المهني، وانتقاء الكفاءات المناسبة، إضافة إلى دعم التطوير التنظيمي—جميعها تسهم في رفع معنويات العاملين، وتقليل معدلات التسرب الوظيفي، وتحسين النتائج التشغيلية</w:t>
      </w:r>
      <w:r w:rsidRPr="00FE1EB5">
        <w:rPr>
          <w:rFonts w:ascii="Sakkal Majalla" w:eastAsia="Calibri" w:hAnsi="Sakkal Majalla" w:cs="Sakkal Majalla"/>
          <w:color w:val="000000" w:themeColor="text1"/>
          <w:sz w:val="28"/>
          <w:szCs w:val="28"/>
        </w:rPr>
        <w:t>.</w:t>
      </w:r>
    </w:p>
    <w:p w14:paraId="79CD0834" w14:textId="77777777" w:rsidR="006B36BD" w:rsidRPr="00FE1EB5" w:rsidRDefault="006B36BD" w:rsidP="00D05A9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FE1EB5">
        <w:rPr>
          <w:rFonts w:ascii="Sakkal Majalla" w:eastAsia="Calibri" w:hAnsi="Sakkal Majalla" w:cs="Sakkal Majalla"/>
          <w:color w:val="000000" w:themeColor="text1"/>
          <w:sz w:val="28"/>
          <w:szCs w:val="28"/>
          <w:rtl/>
        </w:rPr>
        <w:t>وأوصت الدراسة بأهمية دمج ممارسات إدارة الموارد البشرية مع الأهداف الاستراتيجية للمنظمة، وتعزيز السياسات التي تدعم تطوير الكفاءات البشرية، وتحفيز العاملين عبر نظم عادلة وشفافة، وتطوير مسارات مهنية تضمن استدامة الأداء المتميز وبناء قدرات بشرية تنافسية تساهم في النمو التنظيمي المستدام</w:t>
      </w:r>
      <w:r w:rsidRPr="00FE1EB5">
        <w:rPr>
          <w:rFonts w:ascii="Sakkal Majalla" w:eastAsia="Calibri" w:hAnsi="Sakkal Majalla" w:cs="Sakkal Majalla"/>
          <w:color w:val="000000" w:themeColor="text1"/>
          <w:sz w:val="28"/>
          <w:szCs w:val="28"/>
        </w:rPr>
        <w:t>.</w:t>
      </w:r>
    </w:p>
    <w:p w14:paraId="4FBDD115" w14:textId="2E075DDE" w:rsidR="00D05A98" w:rsidRPr="00FE1EB5" w:rsidRDefault="00D05A98" w:rsidP="00D05A98">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28" w:name="_Toc225195005"/>
      <w:r w:rsidRPr="00FE1EB5">
        <w:rPr>
          <w:rFonts w:ascii="Sakkal Majalla" w:eastAsia="Calibri" w:hAnsi="Sakkal Majalla" w:cs="Sakkal Majalla"/>
          <w:b/>
          <w:bCs/>
          <w:color w:val="000000" w:themeColor="text1"/>
          <w:sz w:val="36"/>
          <w:szCs w:val="36"/>
          <w:rtl/>
        </w:rPr>
        <w:t>8.1 الفجوة البحثية:</w:t>
      </w:r>
      <w:bookmarkEnd w:id="28"/>
    </w:p>
    <w:p w14:paraId="2D873F4D" w14:textId="77777777" w:rsidR="00933B87" w:rsidRPr="00FE1EB5" w:rsidRDefault="00933B87" w:rsidP="00D05A9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bookmarkStart w:id="29" w:name="_Toc169790501"/>
      <w:bookmarkStart w:id="30" w:name="_Toc213769063"/>
      <w:bookmarkEnd w:id="18"/>
      <w:bookmarkEnd w:id="19"/>
      <w:r w:rsidRPr="00FE1EB5">
        <w:rPr>
          <w:rFonts w:ascii="Sakkal Majalla" w:eastAsia="Calibri" w:hAnsi="Sakkal Majalla" w:cs="Sakkal Majalla"/>
          <w:color w:val="000000" w:themeColor="text1"/>
          <w:sz w:val="28"/>
          <w:szCs w:val="28"/>
          <w:rtl/>
        </w:rPr>
        <w:t xml:space="preserve">تتفق الدراسات السابقة مع الدراسة الحالية في أنها جميعاً تؤكد الدور المحوري لممارسات إدارة الموارد البشرية في تحسين الأداء والإنتاجية داخل المؤسسات، بغضّ النظر عن اختلاف القطاعات أو الدول. فقد اتفقت أغلب الدراسات مثل دراسة (على والكاتب، 2021)، (الباس ومحمد، 2020)، (لمغربي، 2022)، (عبدالفتاح وآخرون، 2024)، </w:t>
      </w:r>
      <w:r w:rsidRPr="00FE1EB5">
        <w:rPr>
          <w:rFonts w:ascii="Sakkal Majalla" w:eastAsia="Calibri" w:hAnsi="Sakkal Majalla" w:cs="Sakkal Majalla"/>
          <w:color w:val="000000" w:themeColor="text1"/>
          <w:sz w:val="28"/>
          <w:szCs w:val="28"/>
        </w:rPr>
        <w:t xml:space="preserve">(Indumathi &amp; Jansirani, 2025) </w:t>
      </w:r>
      <w:r w:rsidRPr="00FE1EB5">
        <w:rPr>
          <w:rFonts w:ascii="Sakkal Majalla" w:eastAsia="Calibri" w:hAnsi="Sakkal Majalla" w:cs="Sakkal Majalla"/>
          <w:color w:val="000000" w:themeColor="text1"/>
          <w:sz w:val="28"/>
          <w:szCs w:val="28"/>
          <w:rtl/>
        </w:rPr>
        <w:t>على وجود علاقة إيجابية بين أبعاد مختلفة من إدارة الموارد البشرية—سواء التخطيط، الثقافة التنظيمية، السلوك الإبداعي، أخلاقيات القيادة، أو الاستراتيجيات المتقدمة—وبين رفع كفاءة العاملين وزيادة الإنتاجية. كما اتفقت الدراسات على فعالية الأدوات الكمية مثل الاستبانة وعلى اعتماد المنهج الوصفي التحليلي في تحليل الظاهرة، وهو ما تتبناه الدراسة الحالية أيضاً. كذلك تشترك الدراسات معها في التركيز على أهمية التدريب، وتقييم الأداء، والتحفيز في تحسين إنتاجية القوى العاملة، مما يعزّز الأساس النظري للدراسة الحالية</w:t>
      </w:r>
      <w:r w:rsidRPr="00FE1EB5">
        <w:rPr>
          <w:rFonts w:ascii="Sakkal Majalla" w:eastAsia="Calibri" w:hAnsi="Sakkal Majalla" w:cs="Sakkal Majalla"/>
          <w:color w:val="000000" w:themeColor="text1"/>
          <w:sz w:val="28"/>
          <w:szCs w:val="28"/>
        </w:rPr>
        <w:t>.</w:t>
      </w:r>
    </w:p>
    <w:p w14:paraId="270F3D8B" w14:textId="77777777" w:rsidR="00933B87" w:rsidRPr="00FE1EB5" w:rsidRDefault="00933B87" w:rsidP="00D05A9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 xml:space="preserve">تختلف الدراسة الحالية عن الدراسات السابقة في السياق التطبيقي، إذ تُجرى في قطاع المقاولات ضمن مشاريع البنية التحتية في مكة المكرمة، بينما تنوّعت الدراسات السابقة بين المصارف، الجامعات، </w:t>
      </w:r>
      <w:r w:rsidRPr="00FE1EB5">
        <w:rPr>
          <w:rFonts w:ascii="Sakkal Majalla" w:eastAsia="Calibri" w:hAnsi="Sakkal Majalla" w:cs="Sakkal Majalla"/>
          <w:color w:val="000000" w:themeColor="text1"/>
          <w:sz w:val="28"/>
          <w:szCs w:val="28"/>
          <w:rtl/>
        </w:rPr>
        <w:lastRenderedPageBreak/>
        <w:t>المؤسسات الصحية، المؤسسات الحكومية، وشركات التكنولوجيا، مما يمنح الدراسة الحالية خصوصية مرتبطة بطبيعة العمل الفني والهندسي. كما تختلف الدراسة الحالية في الأبعاد المعتمدة للمتغير المستقل، حيث تركّز على أربعة أبعاد محددة لإدارة الموارد البشرية (الاستقطاب والاختيار، التدريب والتطوير، تقييم الأداء، التحفيز والمكافآت)، بينما تناولت بعض الدراسات أبعاداً إضافية مثل الثقافة التنظيمية، السلوك الإبداعي، التحول الرقمي، وأخلاقيات القيادة. إضافة إلى ذلك، تختلف الدراسة الحالية في المتغير التابع، إذ تركز على إنتاجية الفرق الفنية تحديداً، بينما ركزت دراسات أخرى على أداء الموارد البشرية بشكل عام، أو تحسين الإنتاجية الفردية، أو فاعلية الأداء المؤسسي. كذلك يبرز اختلاف في المنهجية الإحصائية المستخدمة؛ فبعض الدراسات اعتمدت المنهج القياسي أو النوعي أو تحليل السلاسل الزمنية، في حين تتبنى الدراسة الحالية منهجاً وصفياً تحليلياً ذا توجه كمي يركز على تحليل العلاقات والأثر</w:t>
      </w:r>
      <w:r w:rsidRPr="00FE1EB5">
        <w:rPr>
          <w:rFonts w:ascii="Sakkal Majalla" w:eastAsia="Calibri" w:hAnsi="Sakkal Majalla" w:cs="Sakkal Majalla"/>
          <w:color w:val="000000" w:themeColor="text1"/>
          <w:sz w:val="28"/>
          <w:szCs w:val="28"/>
        </w:rPr>
        <w:t>.</w:t>
      </w:r>
    </w:p>
    <w:p w14:paraId="1589F3EE" w14:textId="6A46B137" w:rsidR="00D05A98" w:rsidRPr="00FE1EB5" w:rsidRDefault="00D05A98" w:rsidP="00D05A98">
      <w:pPr>
        <w:spacing w:before="100" w:beforeAutospacing="1" w:after="100" w:afterAutospacing="1" w:line="360" w:lineRule="auto"/>
        <w:ind w:right="357"/>
        <w:jc w:val="both"/>
        <w:outlineLvl w:val="1"/>
        <w:rPr>
          <w:rFonts w:ascii="Sakkal Majalla" w:eastAsia="Calibri" w:hAnsi="Sakkal Majalla" w:cs="Sakkal Majalla"/>
          <w:b/>
          <w:bCs/>
          <w:color w:val="000000" w:themeColor="text1"/>
          <w:sz w:val="36"/>
          <w:szCs w:val="36"/>
          <w:rtl/>
        </w:rPr>
      </w:pPr>
      <w:bookmarkStart w:id="31" w:name="_Toc169790502"/>
      <w:bookmarkStart w:id="32" w:name="_Toc213769064"/>
      <w:bookmarkStart w:id="33" w:name="_Toc225195006"/>
      <w:bookmarkEnd w:id="29"/>
      <w:bookmarkEnd w:id="30"/>
      <w:r w:rsidRPr="00FE1EB5">
        <w:rPr>
          <w:rFonts w:ascii="Sakkal Majalla" w:eastAsia="Calibri" w:hAnsi="Sakkal Majalla" w:cs="Sakkal Majalla"/>
          <w:b/>
          <w:bCs/>
          <w:color w:val="000000" w:themeColor="text1"/>
          <w:sz w:val="36"/>
          <w:szCs w:val="36"/>
          <w:rtl/>
        </w:rPr>
        <w:t>9.1 المنطلقات النظرية للدراسة:</w:t>
      </w:r>
      <w:bookmarkEnd w:id="33"/>
    </w:p>
    <w:p w14:paraId="24DD04CC" w14:textId="7923E518" w:rsidR="00F6449B" w:rsidRPr="00FE1EB5" w:rsidRDefault="00F6449B" w:rsidP="00D05A98">
      <w:pPr>
        <w:spacing w:before="100" w:beforeAutospacing="1" w:after="100" w:afterAutospacing="1" w:line="360" w:lineRule="auto"/>
        <w:ind w:right="360"/>
        <w:jc w:val="both"/>
        <w:rPr>
          <w:rFonts w:ascii="Sakkal Majalla" w:eastAsia="Calibri" w:hAnsi="Sakkal Majalla" w:cs="Sakkal Majalla"/>
          <w:b/>
          <w:bCs/>
          <w:color w:val="000000" w:themeColor="text1"/>
          <w:sz w:val="32"/>
          <w:szCs w:val="32"/>
        </w:rPr>
      </w:pPr>
      <w:r w:rsidRPr="00FE1EB5">
        <w:rPr>
          <w:rFonts w:ascii="Sakkal Majalla" w:eastAsia="Calibri" w:hAnsi="Sakkal Majalla" w:cs="Sakkal Majalla"/>
          <w:b/>
          <w:bCs/>
          <w:color w:val="000000" w:themeColor="text1"/>
          <w:sz w:val="32"/>
          <w:szCs w:val="32"/>
          <w:rtl/>
        </w:rPr>
        <w:t xml:space="preserve">أولاً: إدارة الموارد البشرية </w:t>
      </w:r>
    </w:p>
    <w:p w14:paraId="4E0DDA41" w14:textId="77777777" w:rsidR="00F6449B" w:rsidRPr="00FE1EB5" w:rsidRDefault="00F6449B" w:rsidP="00D05A9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تُعد إدارة الموارد البشرية من أهم الإدارات داخل المنظمات الحديثة؛ إذ تُعنى بتخطيط واستقطاب وتطوير وتحفيز العاملين بهدف تحقيق أعلى مستوى من الكفاءة والإنتاجية. وتطورت هذه الإدارة من مجرد وظيفة إدارية تقليدية تركز على حفظ السجلات والتوظيف الروتيني إلى وظيفة استراتيجية فاعلة تُسهم في بناء ميزة تنافسية مستدامة، خاصة في القطاعات ذات الطابع الفني أو الإنتاجي. وتشير الأدبيات الإدارية إلى أن المنظمات التي تستثمر في العنصر البشري من خلال اختيار الكفاءات المناسبة، وصقل مهاراتها، وتطوير نظم تقييم وتحفيز فعّالة تحقق مستويات أداء أعلى مقارنة بتلك التي تعتمد على الإدارة التقليدية أو العشوائية للموارد البشرية</w:t>
      </w:r>
      <w:r w:rsidRPr="00FE1EB5">
        <w:rPr>
          <w:rFonts w:ascii="Sakkal Majalla" w:eastAsia="Calibri" w:hAnsi="Sakkal Majalla" w:cs="Sakkal Majalla"/>
          <w:color w:val="000000" w:themeColor="text1"/>
          <w:sz w:val="28"/>
          <w:szCs w:val="28"/>
        </w:rPr>
        <w:t>.</w:t>
      </w:r>
    </w:p>
    <w:p w14:paraId="047AC8C8" w14:textId="77777777" w:rsidR="00F6449B" w:rsidRPr="00FE1EB5" w:rsidRDefault="00F6449B" w:rsidP="00D05A9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 xml:space="preserve">وتزداد أهمية إدارة الموارد البشرية في القطاعات الهندسية وقطاعات البنية التحتية بوجه خاص، لما تتسم به من طبيعة عمل ميدانية تحتاج إلى مهارات فنية عالية، ومعرفة تطبيقية، وانضباط تشغيلي في بيئة تتسم بالضغوط الزمنية والمخاطر الفنية. ومن ثمّ، فإن جودة ممارسات الموارد البشرية تنعكس </w:t>
      </w:r>
      <w:r w:rsidRPr="00FE1EB5">
        <w:rPr>
          <w:rFonts w:ascii="Sakkal Majalla" w:eastAsia="Calibri" w:hAnsi="Sakkal Majalla" w:cs="Sakkal Majalla"/>
          <w:color w:val="000000" w:themeColor="text1"/>
          <w:sz w:val="28"/>
          <w:szCs w:val="28"/>
          <w:rtl/>
        </w:rPr>
        <w:lastRenderedPageBreak/>
        <w:t>مباشرة على الإنتاجية، والجودة، وسرعة الإنجاز، والسلامة المهنية، وهو ما يجعل دراسة أثر هذه الممارسات على إنتاجية الفرق الفنية أمراً جوهرياً</w:t>
      </w:r>
      <w:r w:rsidRPr="00FE1EB5">
        <w:rPr>
          <w:rFonts w:ascii="Sakkal Majalla" w:eastAsia="Calibri" w:hAnsi="Sakkal Majalla" w:cs="Sakkal Majalla"/>
          <w:color w:val="000000" w:themeColor="text1"/>
          <w:sz w:val="28"/>
          <w:szCs w:val="28"/>
        </w:rPr>
        <w:t>.</w:t>
      </w:r>
    </w:p>
    <w:p w14:paraId="3209A3F0" w14:textId="77777777" w:rsidR="00F6449B" w:rsidRPr="00FE1EB5" w:rsidRDefault="00F6449B" w:rsidP="00D05A98">
      <w:pPr>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FE1EB5">
        <w:rPr>
          <w:rFonts w:ascii="Sakkal Majalla" w:eastAsia="Calibri" w:hAnsi="Sakkal Majalla" w:cs="Sakkal Majalla"/>
          <w:b/>
          <w:bCs/>
          <w:color w:val="000000" w:themeColor="text1"/>
          <w:sz w:val="32"/>
          <w:szCs w:val="32"/>
          <w:rtl/>
        </w:rPr>
        <w:t>ثانياً: أبعاد إدارة الموارد البشرية الأربعة محل الدراسة</w:t>
      </w:r>
    </w:p>
    <w:p w14:paraId="36E2F90B" w14:textId="187E4E21" w:rsidR="00F6449B" w:rsidRPr="00FE1EB5" w:rsidRDefault="00F6449B" w:rsidP="00CD6874">
      <w:pPr>
        <w:pStyle w:val="ListParagraph"/>
        <w:numPr>
          <w:ilvl w:val="0"/>
          <w:numId w:val="2"/>
        </w:numPr>
        <w:spacing w:before="100" w:beforeAutospacing="1" w:after="100" w:afterAutospacing="1" w:line="360" w:lineRule="auto"/>
        <w:ind w:left="360" w:right="0"/>
        <w:contextualSpacing w:val="0"/>
        <w:jc w:val="both"/>
        <w:rPr>
          <w:rFonts w:ascii="Sakkal Majalla" w:eastAsia="Calibri" w:hAnsi="Sakkal Majalla" w:cs="Sakkal Majalla"/>
          <w:b/>
          <w:bCs/>
          <w:color w:val="000000" w:themeColor="text1"/>
          <w:sz w:val="28"/>
          <w:szCs w:val="28"/>
        </w:rPr>
      </w:pPr>
      <w:r w:rsidRPr="00FE1EB5">
        <w:rPr>
          <w:rFonts w:ascii="Sakkal Majalla" w:eastAsia="Calibri" w:hAnsi="Sakkal Majalla" w:cs="Sakkal Majalla"/>
          <w:b/>
          <w:bCs/>
          <w:color w:val="000000" w:themeColor="text1"/>
          <w:sz w:val="28"/>
          <w:szCs w:val="28"/>
          <w:rtl/>
        </w:rPr>
        <w:t>الاستقطاب والاختيار</w:t>
      </w:r>
    </w:p>
    <w:p w14:paraId="3C78E015" w14:textId="77777777" w:rsidR="00F6449B" w:rsidRPr="00FE1EB5" w:rsidRDefault="00F6449B" w:rsidP="00D05A98">
      <w:pPr>
        <w:spacing w:before="100" w:beforeAutospacing="1" w:after="100" w:afterAutospacing="1" w:line="360" w:lineRule="auto"/>
        <w:ind w:right="360" w:firstLine="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يعد الاستقطاب والاختيار نقطة البداية في بناء فريق فني عالي الكفاءة. ويشير الأدب الإداري إلى أن جودة الاستقطاب تؤثر بشكل مباشر في الإنتاجية؛ فكلما تم استقطاب الأفراد وفق معايير مهنية دقيقة ملائمة لطبيعة العمل الفني، زادت احتمالية تحقيق إنتاجية مرتفعة. ويرتبط الاختيار السليم بقدرة الشركات على انتقاء الأفراد الذين يمتلكون المعرفة الفنية والمهارات العملية اللازمة لأعمال البنية التحتية. وفي قطاعات المقاولات، يلعب هذا البعد دوراً محورياً نظراً لخصوصية الأعمال الميدانية التي تتطلب قدرات معينة لا يمكن تعويضها بسهولة بالتدريب السريع</w:t>
      </w:r>
      <w:r w:rsidRPr="00FE1EB5">
        <w:rPr>
          <w:rFonts w:ascii="Sakkal Majalla" w:eastAsia="Calibri" w:hAnsi="Sakkal Majalla" w:cs="Sakkal Majalla"/>
          <w:color w:val="000000" w:themeColor="text1"/>
          <w:sz w:val="28"/>
          <w:szCs w:val="28"/>
        </w:rPr>
        <w:t>.</w:t>
      </w:r>
    </w:p>
    <w:p w14:paraId="04394B3E" w14:textId="77777777" w:rsidR="00F6449B" w:rsidRPr="00FE1EB5" w:rsidRDefault="00F6449B" w:rsidP="00D05A98">
      <w:pPr>
        <w:spacing w:before="100" w:beforeAutospacing="1" w:after="100" w:afterAutospacing="1" w:line="360" w:lineRule="auto"/>
        <w:ind w:right="360" w:firstLine="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وتشير الدراسات السابقة مثل دراسة</w:t>
      </w:r>
      <w:r w:rsidRPr="00FE1EB5">
        <w:rPr>
          <w:rFonts w:ascii="Sakkal Majalla" w:eastAsia="Calibri" w:hAnsi="Sakkal Majalla" w:cs="Sakkal Majalla"/>
          <w:color w:val="000000" w:themeColor="text1"/>
          <w:sz w:val="28"/>
          <w:szCs w:val="28"/>
        </w:rPr>
        <w:t xml:space="preserve"> (Indumathi &amp; Jansirani, 2025) </w:t>
      </w:r>
      <w:r w:rsidRPr="00FE1EB5">
        <w:rPr>
          <w:rFonts w:ascii="Sakkal Majalla" w:eastAsia="Calibri" w:hAnsi="Sakkal Majalla" w:cs="Sakkal Majalla"/>
          <w:color w:val="000000" w:themeColor="text1"/>
          <w:sz w:val="28"/>
          <w:szCs w:val="28"/>
          <w:rtl/>
        </w:rPr>
        <w:t>إلى أن انتقاء الكفاءات المناسبة يمثل أحد أهم العوامل المؤثرة في رفع مستوى الأداء العام، كما أوضحت دراسة</w:t>
      </w:r>
      <w:r w:rsidRPr="00FE1EB5">
        <w:rPr>
          <w:rFonts w:ascii="Sakkal Majalla" w:eastAsia="Calibri" w:hAnsi="Sakkal Majalla" w:cs="Sakkal Majalla"/>
          <w:color w:val="000000" w:themeColor="text1"/>
          <w:sz w:val="28"/>
          <w:szCs w:val="28"/>
        </w:rPr>
        <w:t xml:space="preserve"> (Murniadi &amp; Ardiyanti, 2025) </w:t>
      </w:r>
      <w:r w:rsidRPr="00FE1EB5">
        <w:rPr>
          <w:rFonts w:ascii="Sakkal Majalla" w:eastAsia="Calibri" w:hAnsi="Sakkal Majalla" w:cs="Sakkal Majalla"/>
          <w:color w:val="000000" w:themeColor="text1"/>
          <w:sz w:val="28"/>
          <w:szCs w:val="28"/>
          <w:rtl/>
        </w:rPr>
        <w:t>أن الاختيار الدقيق يسهم في الحد من الأخطاء الفنية ويحسن فاعلية الفريق</w:t>
      </w:r>
      <w:r w:rsidRPr="00FE1EB5">
        <w:rPr>
          <w:rFonts w:ascii="Sakkal Majalla" w:eastAsia="Calibri" w:hAnsi="Sakkal Majalla" w:cs="Sakkal Majalla"/>
          <w:color w:val="000000" w:themeColor="text1"/>
          <w:sz w:val="28"/>
          <w:szCs w:val="28"/>
        </w:rPr>
        <w:t>.</w:t>
      </w:r>
    </w:p>
    <w:p w14:paraId="2508332F" w14:textId="40881278" w:rsidR="00F6449B" w:rsidRPr="00FE1EB5" w:rsidRDefault="00F6449B" w:rsidP="00CD6874">
      <w:pPr>
        <w:pStyle w:val="ListParagraph"/>
        <w:numPr>
          <w:ilvl w:val="0"/>
          <w:numId w:val="2"/>
        </w:numPr>
        <w:spacing w:before="100" w:beforeAutospacing="1" w:after="100" w:afterAutospacing="1" w:line="360" w:lineRule="auto"/>
        <w:ind w:left="360" w:right="0"/>
        <w:contextualSpacing w:val="0"/>
        <w:jc w:val="both"/>
        <w:rPr>
          <w:rFonts w:ascii="Sakkal Majalla" w:eastAsia="Calibri" w:hAnsi="Sakkal Majalla" w:cs="Sakkal Majalla"/>
          <w:b/>
          <w:bCs/>
          <w:color w:val="000000" w:themeColor="text1"/>
          <w:sz w:val="28"/>
          <w:szCs w:val="28"/>
        </w:rPr>
      </w:pPr>
      <w:r w:rsidRPr="00FE1EB5">
        <w:rPr>
          <w:rFonts w:ascii="Sakkal Majalla" w:eastAsia="Calibri" w:hAnsi="Sakkal Majalla" w:cs="Sakkal Majalla"/>
          <w:b/>
          <w:bCs/>
          <w:color w:val="000000" w:themeColor="text1"/>
          <w:sz w:val="28"/>
          <w:szCs w:val="28"/>
          <w:rtl/>
        </w:rPr>
        <w:t>التدريب والتطوير</w:t>
      </w:r>
    </w:p>
    <w:p w14:paraId="46A06B9D" w14:textId="77777777" w:rsidR="00F6449B" w:rsidRPr="00FE1EB5" w:rsidRDefault="00F6449B" w:rsidP="00D05A98">
      <w:pPr>
        <w:spacing w:before="100" w:beforeAutospacing="1" w:after="100" w:afterAutospacing="1" w:line="360" w:lineRule="auto"/>
        <w:ind w:right="360" w:firstLine="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يمثل التدريب أداة أساسية لضمان مواكبة العاملين للتطورات الفنية والتكنولوجية، ويعد من أهم ممارسات إدارة الموارد البشرية في القطاعات الهندسية. وتذهب الأدبيات إلى أن التدريب المستمر—وخاصة التدريب العملي المرتبط بالميدان—يسهم في تحسين جودة الأداء الفني وتقليل الحوادث والهدر، إضافة إلى تعزيز قدرة العاملين على التعامل مع المعدات والتقنيات الحديثة</w:t>
      </w:r>
      <w:r w:rsidRPr="00FE1EB5">
        <w:rPr>
          <w:rFonts w:ascii="Sakkal Majalla" w:eastAsia="Calibri" w:hAnsi="Sakkal Majalla" w:cs="Sakkal Majalla"/>
          <w:color w:val="000000" w:themeColor="text1"/>
          <w:sz w:val="28"/>
          <w:szCs w:val="28"/>
        </w:rPr>
        <w:t>.</w:t>
      </w:r>
    </w:p>
    <w:p w14:paraId="134D4233" w14:textId="77777777" w:rsidR="00F6449B" w:rsidRPr="00FE1EB5" w:rsidRDefault="00F6449B" w:rsidP="00D05A98">
      <w:pPr>
        <w:spacing w:before="100" w:beforeAutospacing="1" w:after="100" w:afterAutospacing="1" w:line="360" w:lineRule="auto"/>
        <w:ind w:right="360" w:firstLine="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lastRenderedPageBreak/>
        <w:t>وقد بينت نتائج دراسات عديدة، منها دراسة (لمغربي، 2022) ودراسة</w:t>
      </w:r>
      <w:r w:rsidRPr="00FE1EB5">
        <w:rPr>
          <w:rFonts w:ascii="Sakkal Majalla" w:eastAsia="Calibri" w:hAnsi="Sakkal Majalla" w:cs="Sakkal Majalla"/>
          <w:color w:val="000000" w:themeColor="text1"/>
          <w:sz w:val="28"/>
          <w:szCs w:val="28"/>
        </w:rPr>
        <w:t xml:space="preserve"> (Alic et al., 2017)</w:t>
      </w:r>
      <w:r w:rsidRPr="00FE1EB5">
        <w:rPr>
          <w:rFonts w:ascii="Sakkal Majalla" w:eastAsia="Calibri" w:hAnsi="Sakkal Majalla" w:cs="Sakkal Majalla"/>
          <w:color w:val="000000" w:themeColor="text1"/>
          <w:sz w:val="28"/>
          <w:szCs w:val="28"/>
          <w:rtl/>
        </w:rPr>
        <w:t>، أن التدريب يرفع مستوى الجاهزية الفنية، ويسرّع عملية التأقلم مع ظروف العمل، ويقلل الفترة الزمنية اللازمة للوصول إلى الإنتاجية المثلى. ومع توسع مشاريع البنية التحتية، يصبح التدريب عاملاً حاسماً في بناء فرق فنية قادرة على تنفيذ الأعمال وفق المعايير المطلوبة</w:t>
      </w:r>
      <w:r w:rsidRPr="00FE1EB5">
        <w:rPr>
          <w:rFonts w:ascii="Sakkal Majalla" w:eastAsia="Calibri" w:hAnsi="Sakkal Majalla" w:cs="Sakkal Majalla"/>
          <w:color w:val="000000" w:themeColor="text1"/>
          <w:sz w:val="28"/>
          <w:szCs w:val="28"/>
        </w:rPr>
        <w:t>.</w:t>
      </w:r>
    </w:p>
    <w:p w14:paraId="15F1620A" w14:textId="3F396534" w:rsidR="00F6449B" w:rsidRPr="00FE1EB5" w:rsidRDefault="00F6449B" w:rsidP="00CD6874">
      <w:pPr>
        <w:pStyle w:val="ListParagraph"/>
        <w:numPr>
          <w:ilvl w:val="0"/>
          <w:numId w:val="2"/>
        </w:numPr>
        <w:spacing w:before="100" w:beforeAutospacing="1" w:after="100" w:afterAutospacing="1" w:line="360" w:lineRule="auto"/>
        <w:ind w:left="360" w:right="0"/>
        <w:contextualSpacing w:val="0"/>
        <w:jc w:val="both"/>
        <w:rPr>
          <w:rFonts w:ascii="Sakkal Majalla" w:eastAsia="Calibri" w:hAnsi="Sakkal Majalla" w:cs="Sakkal Majalla"/>
          <w:b/>
          <w:bCs/>
          <w:color w:val="000000" w:themeColor="text1"/>
          <w:sz w:val="28"/>
          <w:szCs w:val="28"/>
        </w:rPr>
      </w:pPr>
      <w:r w:rsidRPr="00FE1EB5">
        <w:rPr>
          <w:rFonts w:ascii="Sakkal Majalla" w:eastAsia="Calibri" w:hAnsi="Sakkal Majalla" w:cs="Sakkal Majalla"/>
          <w:b/>
          <w:bCs/>
          <w:color w:val="000000" w:themeColor="text1"/>
          <w:sz w:val="28"/>
          <w:szCs w:val="28"/>
          <w:rtl/>
        </w:rPr>
        <w:t>تقييم الأداء</w:t>
      </w:r>
    </w:p>
    <w:p w14:paraId="684AE65B" w14:textId="77777777" w:rsidR="00F6449B" w:rsidRPr="00FE1EB5" w:rsidRDefault="00F6449B" w:rsidP="00D05A98">
      <w:pPr>
        <w:spacing w:before="100" w:beforeAutospacing="1" w:after="100" w:afterAutospacing="1" w:line="360" w:lineRule="auto"/>
        <w:ind w:right="360" w:firstLine="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تقييم الأداء هو عملية منهجية تقيس مدى تحقيق الأفراد لأهداف الوظيفة وتحدد جوانب القوة والضعف لديهم. ويؤكد الأدب الإداري أن تقييم الأداء لا يقتصر على كونه أداة رقابية، بل يشكل أداة تطويرية تساعد في تحسين الإنتاجية من خلال تحديد الاحتياجات التدريبية، ورفع مستويات الالتزام، وتوجيه العاملين نحو الأداء الأفضل</w:t>
      </w:r>
      <w:r w:rsidRPr="00FE1EB5">
        <w:rPr>
          <w:rFonts w:ascii="Sakkal Majalla" w:eastAsia="Calibri" w:hAnsi="Sakkal Majalla" w:cs="Sakkal Majalla"/>
          <w:color w:val="000000" w:themeColor="text1"/>
          <w:sz w:val="28"/>
          <w:szCs w:val="28"/>
        </w:rPr>
        <w:t>.</w:t>
      </w:r>
    </w:p>
    <w:p w14:paraId="1C743143" w14:textId="77777777" w:rsidR="00F6449B" w:rsidRPr="00FE1EB5" w:rsidRDefault="00F6449B" w:rsidP="00D05A98">
      <w:pPr>
        <w:spacing w:before="100" w:beforeAutospacing="1" w:after="100" w:afterAutospacing="1" w:line="360" w:lineRule="auto"/>
        <w:ind w:right="360" w:firstLine="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وأشارت دراسات مثل دراسة (محمود، 2017) ودراسة (الباس ومحمد، 2020) إلى وجود علاقة إيجابية بين أنظمة تقييم الأداء الفعالة وتحسين إنتاجية العاملين، خاصة عندما تكون الأنظمة واضحة وشفافة وتعتمد على معايير موضوعية. وفي السياقات الهندسية، يلعب تقييم الأداء دوراً مضاعفاً نظراً لوجود أهداف تشغيلية دقيقة تتعلق بالجودة، الوقت، التكلفة، والسلامة</w:t>
      </w:r>
      <w:r w:rsidRPr="00FE1EB5">
        <w:rPr>
          <w:rFonts w:ascii="Sakkal Majalla" w:eastAsia="Calibri" w:hAnsi="Sakkal Majalla" w:cs="Sakkal Majalla"/>
          <w:color w:val="000000" w:themeColor="text1"/>
          <w:sz w:val="28"/>
          <w:szCs w:val="28"/>
        </w:rPr>
        <w:t>.</w:t>
      </w:r>
    </w:p>
    <w:p w14:paraId="3092A903" w14:textId="17EC4D0A" w:rsidR="00F6449B" w:rsidRPr="00FE1EB5" w:rsidRDefault="00F6449B" w:rsidP="00CD6874">
      <w:pPr>
        <w:pStyle w:val="ListParagraph"/>
        <w:numPr>
          <w:ilvl w:val="0"/>
          <w:numId w:val="2"/>
        </w:numPr>
        <w:spacing w:before="100" w:beforeAutospacing="1" w:after="100" w:afterAutospacing="1" w:line="360" w:lineRule="auto"/>
        <w:ind w:left="360" w:right="0"/>
        <w:contextualSpacing w:val="0"/>
        <w:jc w:val="both"/>
        <w:rPr>
          <w:rFonts w:ascii="Sakkal Majalla" w:eastAsia="Calibri" w:hAnsi="Sakkal Majalla" w:cs="Sakkal Majalla"/>
          <w:b/>
          <w:bCs/>
          <w:color w:val="000000" w:themeColor="text1"/>
          <w:sz w:val="28"/>
          <w:szCs w:val="28"/>
        </w:rPr>
      </w:pPr>
      <w:r w:rsidRPr="00FE1EB5">
        <w:rPr>
          <w:rFonts w:ascii="Sakkal Majalla" w:eastAsia="Calibri" w:hAnsi="Sakkal Majalla" w:cs="Sakkal Majalla"/>
          <w:b/>
          <w:bCs/>
          <w:color w:val="000000" w:themeColor="text1"/>
          <w:sz w:val="28"/>
          <w:szCs w:val="28"/>
          <w:rtl/>
        </w:rPr>
        <w:t>التحفيز والمكافآت</w:t>
      </w:r>
    </w:p>
    <w:p w14:paraId="056AB17C" w14:textId="77777777" w:rsidR="00F6449B" w:rsidRPr="00FE1EB5" w:rsidRDefault="00F6449B" w:rsidP="00D05A98">
      <w:pPr>
        <w:spacing w:before="100" w:beforeAutospacing="1" w:after="100" w:afterAutospacing="1" w:line="360" w:lineRule="auto"/>
        <w:ind w:right="360" w:firstLine="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يُعد التحفيز من أهم العوامل المؤثرة في رفع مستوى الإنتاجية، وهو يشمل الحوافز المادية والمعنوية التي يحصل عليها العاملون مقابل جهودهم. وتذهب النظريات التحفيزية إلى أن الحافز المناسب يرفع الانتماء الوظيفي، ويزيد الالتزام، ويحسن جودة الأداء، ويقلل معدل الغياب والتسرب الوظيفي</w:t>
      </w:r>
      <w:r w:rsidRPr="00FE1EB5">
        <w:rPr>
          <w:rFonts w:ascii="Sakkal Majalla" w:eastAsia="Calibri" w:hAnsi="Sakkal Majalla" w:cs="Sakkal Majalla"/>
          <w:color w:val="000000" w:themeColor="text1"/>
          <w:sz w:val="28"/>
          <w:szCs w:val="28"/>
        </w:rPr>
        <w:t>.</w:t>
      </w:r>
    </w:p>
    <w:p w14:paraId="692789E8" w14:textId="77777777" w:rsidR="00F6449B" w:rsidRPr="00FE1EB5" w:rsidRDefault="00F6449B" w:rsidP="00D05A98">
      <w:pPr>
        <w:spacing w:before="100" w:beforeAutospacing="1" w:after="100" w:afterAutospacing="1" w:line="360" w:lineRule="auto"/>
        <w:ind w:right="360" w:firstLine="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وقد بينت دراسات عدة—منها دراسة (عبدالفتاح وآخرون، 2024) ودراسة</w:t>
      </w:r>
      <w:r w:rsidRPr="00FE1EB5">
        <w:rPr>
          <w:rFonts w:ascii="Sakkal Majalla" w:eastAsia="Calibri" w:hAnsi="Sakkal Majalla" w:cs="Sakkal Majalla"/>
          <w:color w:val="000000" w:themeColor="text1"/>
          <w:sz w:val="28"/>
          <w:szCs w:val="28"/>
        </w:rPr>
        <w:t xml:space="preserve"> (Indumathi &amp; Jansirani, 2025)—</w:t>
      </w:r>
      <w:r w:rsidRPr="00FE1EB5">
        <w:rPr>
          <w:rFonts w:ascii="Sakkal Majalla" w:eastAsia="Calibri" w:hAnsi="Sakkal Majalla" w:cs="Sakkal Majalla"/>
          <w:color w:val="000000" w:themeColor="text1"/>
          <w:sz w:val="28"/>
          <w:szCs w:val="28"/>
          <w:rtl/>
        </w:rPr>
        <w:t xml:space="preserve">أن الحوافز ترتبط إيجابياً بالإنتاجية، وأن تجاهل الحوافز أو محدوديتها يؤدي </w:t>
      </w:r>
      <w:r w:rsidRPr="00FE1EB5">
        <w:rPr>
          <w:rFonts w:ascii="Sakkal Majalla" w:eastAsia="Calibri" w:hAnsi="Sakkal Majalla" w:cs="Sakkal Majalla"/>
          <w:color w:val="000000" w:themeColor="text1"/>
          <w:sz w:val="28"/>
          <w:szCs w:val="28"/>
          <w:rtl/>
        </w:rPr>
        <w:lastRenderedPageBreak/>
        <w:t>إلى انخفاض أداء العاملين. وتزداد أهمية التحفيز في المشاريع الفنية التي تتطلب جهداً بدنياً وذهنياً مرتفعاً، حيث تمثل المكافآت وسيلة فعالة للحفاظ على مستويات أداء عالية</w:t>
      </w:r>
      <w:r w:rsidRPr="00FE1EB5">
        <w:rPr>
          <w:rFonts w:ascii="Sakkal Majalla" w:eastAsia="Calibri" w:hAnsi="Sakkal Majalla" w:cs="Sakkal Majalla"/>
          <w:color w:val="000000" w:themeColor="text1"/>
          <w:sz w:val="28"/>
          <w:szCs w:val="28"/>
        </w:rPr>
        <w:t>.</w:t>
      </w:r>
    </w:p>
    <w:p w14:paraId="07A4C409" w14:textId="3F4BF062" w:rsidR="00F6449B" w:rsidRPr="00FE1EB5" w:rsidRDefault="00F6449B" w:rsidP="00D05A98">
      <w:pPr>
        <w:spacing w:before="100" w:beforeAutospacing="1" w:after="100" w:afterAutospacing="1" w:line="360" w:lineRule="auto"/>
        <w:ind w:right="360"/>
        <w:jc w:val="both"/>
        <w:rPr>
          <w:rFonts w:ascii="Sakkal Majalla" w:eastAsia="Calibri" w:hAnsi="Sakkal Majalla" w:cs="Sakkal Majalla"/>
          <w:b/>
          <w:bCs/>
          <w:color w:val="000000" w:themeColor="text1"/>
          <w:sz w:val="32"/>
          <w:szCs w:val="32"/>
        </w:rPr>
      </w:pPr>
      <w:r w:rsidRPr="00FE1EB5">
        <w:rPr>
          <w:rFonts w:ascii="Sakkal Majalla" w:eastAsia="Calibri" w:hAnsi="Sakkal Majalla" w:cs="Sakkal Majalla"/>
          <w:b/>
          <w:bCs/>
          <w:color w:val="000000" w:themeColor="text1"/>
          <w:sz w:val="32"/>
          <w:szCs w:val="32"/>
          <w:rtl/>
        </w:rPr>
        <w:t xml:space="preserve">ثالثاً: إنتاجية الفرق الفنية </w:t>
      </w:r>
    </w:p>
    <w:p w14:paraId="570147CA" w14:textId="77777777" w:rsidR="00F6449B" w:rsidRPr="00FE1EB5" w:rsidRDefault="00F6449B" w:rsidP="00D05A98">
      <w:pPr>
        <w:spacing w:before="100" w:beforeAutospacing="1" w:after="100" w:afterAutospacing="1" w:line="360" w:lineRule="auto"/>
        <w:ind w:right="360" w:firstLine="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إنتاجية الفرق الفنية تمثل قدرة العاملين الفنيين على تنفيذ المهام المطلوبة بكفاءة، ضمن الوقت المحدد، وبالجودة المتوقعة. وتتأثر هذه الإنتاجية بمجموعة من العوامل، منها: المهارات الفنية، الخبرة، ظروف العمل، توافر الموارد، وضوح الأدوار، القيادة، والثقافة التنظيمية. لكن الأدبيات تؤكد أن ممارسات إدارة الموارد البشرية هي العامل الأكثر تأثيراً، لأنها تمثل الإطار الذي يحدد كيفية اختيار العاملين وتدريبهم وتحفيزهم وتقييم أدائهم</w:t>
      </w:r>
      <w:r w:rsidRPr="00FE1EB5">
        <w:rPr>
          <w:rFonts w:ascii="Sakkal Majalla" w:eastAsia="Calibri" w:hAnsi="Sakkal Majalla" w:cs="Sakkal Majalla"/>
          <w:color w:val="000000" w:themeColor="text1"/>
          <w:sz w:val="28"/>
          <w:szCs w:val="28"/>
        </w:rPr>
        <w:t>.</w:t>
      </w:r>
    </w:p>
    <w:p w14:paraId="672BE4E6" w14:textId="77777777" w:rsidR="00F6449B" w:rsidRPr="00FE1EB5" w:rsidRDefault="00F6449B" w:rsidP="00D05A98">
      <w:pPr>
        <w:spacing w:before="100" w:beforeAutospacing="1" w:after="100" w:afterAutospacing="1" w:line="360" w:lineRule="auto"/>
        <w:ind w:right="360" w:firstLine="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وقد أثبتت الدراسات السابقة في مختلف القطاعات—مثل دراسة (على والكاتب، 2021) ودراسة</w:t>
      </w:r>
      <w:r w:rsidRPr="00FE1EB5">
        <w:rPr>
          <w:rFonts w:ascii="Sakkal Majalla" w:eastAsia="Calibri" w:hAnsi="Sakkal Majalla" w:cs="Sakkal Majalla"/>
          <w:color w:val="000000" w:themeColor="text1"/>
          <w:sz w:val="28"/>
          <w:szCs w:val="28"/>
        </w:rPr>
        <w:t xml:space="preserve"> (Alic et al., 2017)—</w:t>
      </w:r>
      <w:r w:rsidRPr="00FE1EB5">
        <w:rPr>
          <w:rFonts w:ascii="Sakkal Majalla" w:eastAsia="Calibri" w:hAnsi="Sakkal Majalla" w:cs="Sakkal Majalla"/>
          <w:color w:val="000000" w:themeColor="text1"/>
          <w:sz w:val="28"/>
          <w:szCs w:val="28"/>
          <w:rtl/>
        </w:rPr>
        <w:t>أن ضعف ممارسات إدارة الموارد البشرية يؤدي إلى انخفاض الإنتاجية، وزيادة الأخطاء، وتراجع جودة الأداء. وفي المقابل، يؤدي تحسين هذه الممارسات إلى رفع الكفاءة المهنية وتعزيز الإنتاجية التشغيلية في المشاريع</w:t>
      </w:r>
      <w:r w:rsidRPr="00FE1EB5">
        <w:rPr>
          <w:rFonts w:ascii="Sakkal Majalla" w:eastAsia="Calibri" w:hAnsi="Sakkal Majalla" w:cs="Sakkal Majalla"/>
          <w:color w:val="000000" w:themeColor="text1"/>
          <w:sz w:val="28"/>
          <w:szCs w:val="28"/>
        </w:rPr>
        <w:t>.</w:t>
      </w:r>
    </w:p>
    <w:p w14:paraId="0B3B2A65" w14:textId="77777777" w:rsidR="00F6449B" w:rsidRPr="00FE1EB5" w:rsidRDefault="00F6449B" w:rsidP="00B04DC9">
      <w:pPr>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FE1EB5">
        <w:rPr>
          <w:rFonts w:ascii="Sakkal Majalla" w:eastAsia="Calibri" w:hAnsi="Sakkal Majalla" w:cs="Sakkal Majalla"/>
          <w:b/>
          <w:bCs/>
          <w:color w:val="000000" w:themeColor="text1"/>
          <w:sz w:val="32"/>
          <w:szCs w:val="32"/>
          <w:rtl/>
        </w:rPr>
        <w:t>رابعاً: العلاقة بين إدارة الموارد البشرية وإنتاجية الفرق الفنية</w:t>
      </w:r>
    </w:p>
    <w:p w14:paraId="77D61850" w14:textId="77777777" w:rsidR="00F6449B" w:rsidRPr="00FE1EB5" w:rsidRDefault="00F6449B" w:rsidP="00D05A9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تقوم العلاقة بين المتغيرين على أساس أن إدارة الموارد البشرية تُمكّن الفريق الفني من العمل بفعالية وكفاءة. فاختيار الكفاءات يضمن وجود عناصر قادرة على الأداء، والتدريب يرفع مستوى مهاراتهم، وتقييم الأداء يمنحهم التوجيه والتغذية الراجعة، والتحفيز يشجعهم على بذل مزيد من الجهد. ومن ثمّ، تبدو العلاقة بين الممارسات والإنتاجية علاقة سببية واضحة كما أكدت ذلك الدراسات السابقة</w:t>
      </w:r>
      <w:r w:rsidRPr="00FE1EB5">
        <w:rPr>
          <w:rFonts w:ascii="Sakkal Majalla" w:eastAsia="Calibri" w:hAnsi="Sakkal Majalla" w:cs="Sakkal Majalla"/>
          <w:color w:val="000000" w:themeColor="text1"/>
          <w:sz w:val="28"/>
          <w:szCs w:val="28"/>
        </w:rPr>
        <w:t>.</w:t>
      </w:r>
    </w:p>
    <w:p w14:paraId="6B6FBB08" w14:textId="77777777" w:rsidR="00F6449B" w:rsidRPr="00FE1EB5" w:rsidRDefault="00F6449B" w:rsidP="00D05A9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FE1EB5">
        <w:rPr>
          <w:rFonts w:ascii="Sakkal Majalla" w:eastAsia="Calibri" w:hAnsi="Sakkal Majalla" w:cs="Sakkal Majalla"/>
          <w:color w:val="000000" w:themeColor="text1"/>
          <w:sz w:val="28"/>
          <w:szCs w:val="28"/>
          <w:rtl/>
        </w:rPr>
        <w:t xml:space="preserve">وفي سياق قطاع المقاولات، تتضاعف أهمية هذه العلاقة لأن الإنتاجية ترتبط مباشرة بعوامل المشروع الزمنية والتكلفة والجودة. إذ يؤدي سوء اختيار العاملين أو ضعف التدريب أو غياب التحفيز إلى </w:t>
      </w:r>
      <w:r w:rsidRPr="00FE1EB5">
        <w:rPr>
          <w:rFonts w:ascii="Sakkal Majalla" w:eastAsia="Calibri" w:hAnsi="Sakkal Majalla" w:cs="Sakkal Majalla"/>
          <w:color w:val="000000" w:themeColor="text1"/>
          <w:sz w:val="28"/>
          <w:szCs w:val="28"/>
          <w:rtl/>
        </w:rPr>
        <w:lastRenderedPageBreak/>
        <w:t>تأخير المشروع وارتفاع التكلفة وزيادة معدل الأخطاء. ولذلك تُعد دراسة أثر هذه الممارسات على الإنتاجية خطوة علمية وعملية ضرورية</w:t>
      </w:r>
    </w:p>
    <w:p w14:paraId="7433BEBB" w14:textId="251452BE" w:rsidR="00D05A98" w:rsidRPr="00FE1EB5" w:rsidRDefault="00D05A98" w:rsidP="00D05A9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4" w:name="_Toc193461959"/>
      <w:bookmarkStart w:id="35" w:name="_Toc225195007"/>
      <w:bookmarkEnd w:id="31"/>
      <w:bookmarkEnd w:id="32"/>
      <w:r w:rsidRPr="00FE1EB5">
        <w:rPr>
          <w:rFonts w:ascii="Sakkal Majalla" w:hAnsi="Sakkal Majalla" w:cs="Sakkal Majalla"/>
          <w:b/>
          <w:bCs/>
          <w:color w:val="000000" w:themeColor="text1"/>
          <w:sz w:val="36"/>
          <w:szCs w:val="36"/>
          <w:rtl/>
        </w:rPr>
        <w:t>10.1 المنهجية وطرق البحث:</w:t>
      </w:r>
      <w:bookmarkEnd w:id="35"/>
    </w:p>
    <w:p w14:paraId="0E449459" w14:textId="77777777" w:rsidR="00933B87" w:rsidRPr="00FE1EB5" w:rsidRDefault="00933B87"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ستعتمد هذه الدراسة على المنهج الوصفي التحليلي، حيث سيتم وصف ممارسات إدارة الموارد البشرية في شركات المقاولات العاملة في مشاريع البنية التحتية في مكة المكرمة، ثم سيتم تحليل أثر هذه الممارسات على إنتاجية الفرق الفنية. وسيتم استخدام المنهج الكمي من خلال تطوير استبانة علمية محكمة تتضمن الأبعاد الأربعة لإدارة الموارد البشرية (الاستقطاب والاختيار، التدريب والتطوير، تقييم الأداء، التحفيز والمكافآت)، بالإضافة إلى محور خاص بقياس مستوى إنتاجية الفرق الفنية. وسيتم توزيع هذه الأداة على أفراد العينة المستهدفة من العاملين الفنيين والمديرين في تلك الشركات، بهدف الحصول على بيانات كمية دقيقة تمكن من اختبار فرضيات الدراسة</w:t>
      </w:r>
      <w:r w:rsidRPr="00FE1EB5">
        <w:rPr>
          <w:rFonts w:ascii="Sakkal Majalla" w:hAnsi="Sakkal Majalla" w:cs="Sakkal Majalla"/>
          <w:color w:val="000000" w:themeColor="text1"/>
          <w:sz w:val="28"/>
          <w:szCs w:val="28"/>
        </w:rPr>
        <w:t>.</w:t>
      </w:r>
    </w:p>
    <w:p w14:paraId="77FBDDC4" w14:textId="77777777" w:rsidR="00933B87" w:rsidRPr="00FE1EB5" w:rsidRDefault="00933B87"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وسيتم تحليل البيانات التي سيتم جمعها باستخدام الأساليب الإحصائية المناسبة عبر برنامج التحليل الإحصائي</w:t>
      </w:r>
      <w:r w:rsidRPr="00FE1EB5">
        <w:rPr>
          <w:rFonts w:ascii="Sakkal Majalla" w:hAnsi="Sakkal Majalla" w:cs="Sakkal Majalla"/>
          <w:color w:val="000000" w:themeColor="text1"/>
          <w:sz w:val="28"/>
          <w:szCs w:val="28"/>
        </w:rPr>
        <w:t xml:space="preserve"> (SPSS) </w:t>
      </w:r>
      <w:r w:rsidRPr="00FE1EB5">
        <w:rPr>
          <w:rFonts w:ascii="Sakkal Majalla" w:hAnsi="Sakkal Majalla" w:cs="Sakkal Majalla"/>
          <w:color w:val="000000" w:themeColor="text1"/>
          <w:sz w:val="28"/>
          <w:szCs w:val="28"/>
          <w:rtl/>
        </w:rPr>
        <w:t>أو ما يعادله، حيث سيتم إجراء التحليل الوصفي لبيان خصائص العينة والاتجاهات العامة للبيانات، إضافة إلى استخدام اختبارات العلاقات والتأثير مثل معامل الارتباط والانحدار المتعدد لاختبار الفروض المتعلقة بأثر أبعاد إدارة الموارد البشرية على إنتاجية الفرق الفنية. وستساهم هذه المنهجية في الوصول إلى نتائج علمية دقيقة تعكس واقع الممارسات الإدارية في قطاع المقاولات، وتدعم تقديم توصيات فعّالة قابلة للتطبيق تسهم في رفع كفاءة الأداء الفني وتحسين الإنتاجية في مشاريع البنية التحتية</w:t>
      </w:r>
      <w:r w:rsidRPr="00FE1EB5">
        <w:rPr>
          <w:rFonts w:ascii="Sakkal Majalla" w:hAnsi="Sakkal Majalla" w:cs="Sakkal Majalla"/>
          <w:color w:val="000000" w:themeColor="text1"/>
          <w:sz w:val="28"/>
          <w:szCs w:val="28"/>
        </w:rPr>
        <w:t>.</w:t>
      </w:r>
    </w:p>
    <w:p w14:paraId="4B7F1A92" w14:textId="47CA01A2" w:rsidR="00D05A98" w:rsidRPr="00FE1EB5" w:rsidRDefault="00D05A98" w:rsidP="00D05A9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6" w:name="_Toc225195008"/>
      <w:r w:rsidRPr="00FE1EB5">
        <w:rPr>
          <w:rFonts w:ascii="Sakkal Majalla" w:hAnsi="Sakkal Majalla" w:cs="Sakkal Majalla"/>
          <w:b/>
          <w:bCs/>
          <w:color w:val="000000" w:themeColor="text1"/>
          <w:sz w:val="36"/>
          <w:szCs w:val="36"/>
          <w:rtl/>
        </w:rPr>
        <w:t>11.1 مجتمع وعينة الدراسة</w:t>
      </w:r>
      <w:bookmarkEnd w:id="36"/>
    </w:p>
    <w:p w14:paraId="30919AC4" w14:textId="77777777" w:rsidR="00933B87" w:rsidRPr="00FE1EB5" w:rsidRDefault="00933B87"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سيمثل مجتمع الدراسة جميع العاملين الفنيين والإداريين في شركات المقاولات المنفذة لمشاريع البنية التحتية في منطقة مكة المكرمة، نظراً لارتباطهم المباشر بعمليات التنفيذ والإشراف وإدارة الموارد البشرية. وسيشمل المجتمع العاملين في فئات متعددة مثل المهندسين، المشرفين الفنيين، الفنيين </w:t>
      </w:r>
      <w:r w:rsidRPr="00FE1EB5">
        <w:rPr>
          <w:rFonts w:ascii="Sakkal Majalla" w:hAnsi="Sakkal Majalla" w:cs="Sakkal Majalla"/>
          <w:color w:val="000000" w:themeColor="text1"/>
          <w:sz w:val="28"/>
          <w:szCs w:val="28"/>
          <w:rtl/>
        </w:rPr>
        <w:lastRenderedPageBreak/>
        <w:t xml:space="preserve">الميدانيين، ومديري الموارد البشرية. وتشير الإحصاءات الأولية إلى أن عدد العاملين في الشركات الكبرى والمتوسطة العاملة في هذا القطاع يتراوح ما بين </w:t>
      </w:r>
      <w:r w:rsidRPr="00FE1EB5">
        <w:rPr>
          <w:rFonts w:ascii="Sakkal Majalla" w:hAnsi="Sakkal Majalla" w:cs="Sakkal Majalla"/>
          <w:color w:val="000000" w:themeColor="text1"/>
          <w:sz w:val="28"/>
          <w:szCs w:val="28"/>
        </w:rPr>
        <w:t xml:space="preserve">2,500 </w:t>
      </w:r>
      <w:r w:rsidRPr="00FE1EB5">
        <w:rPr>
          <w:rFonts w:ascii="Sakkal Majalla" w:hAnsi="Sakkal Majalla" w:cs="Sakkal Majalla"/>
          <w:color w:val="000000" w:themeColor="text1"/>
          <w:sz w:val="28"/>
          <w:szCs w:val="28"/>
          <w:rtl/>
        </w:rPr>
        <w:t xml:space="preserve">إلى 3,000 عامل وفني وإداري، موزعين على نحو </w:t>
      </w:r>
      <w:r w:rsidRPr="00FE1EB5">
        <w:rPr>
          <w:rFonts w:ascii="Sakkal Majalla" w:hAnsi="Sakkal Majalla" w:cs="Sakkal Majalla"/>
          <w:color w:val="000000" w:themeColor="text1"/>
          <w:sz w:val="28"/>
          <w:szCs w:val="28"/>
        </w:rPr>
        <w:t xml:space="preserve">35 </w:t>
      </w:r>
      <w:r w:rsidRPr="00FE1EB5">
        <w:rPr>
          <w:rFonts w:ascii="Sakkal Majalla" w:hAnsi="Sakkal Majalla" w:cs="Sakkal Majalla"/>
          <w:color w:val="000000" w:themeColor="text1"/>
          <w:sz w:val="28"/>
          <w:szCs w:val="28"/>
          <w:rtl/>
        </w:rPr>
        <w:t>شركة مقاولات معتمدة تعمل في مشاريع البنية التحتية بالمنطقة</w:t>
      </w:r>
      <w:r w:rsidRPr="00FE1EB5">
        <w:rPr>
          <w:rFonts w:ascii="Sakkal Majalla" w:hAnsi="Sakkal Majalla" w:cs="Sakkal Majalla"/>
          <w:color w:val="000000" w:themeColor="text1"/>
          <w:sz w:val="28"/>
          <w:szCs w:val="28"/>
        </w:rPr>
        <w:t>.</w:t>
      </w:r>
    </w:p>
    <w:p w14:paraId="40AD555A" w14:textId="6A2548E0" w:rsidR="00A66EEA" w:rsidRPr="00FE1EB5" w:rsidRDefault="00933B87" w:rsidP="00D05A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E1EB5">
        <w:rPr>
          <w:rFonts w:ascii="Sakkal Majalla" w:hAnsi="Sakkal Majalla" w:cs="Sakkal Majalla"/>
          <w:color w:val="000000" w:themeColor="text1"/>
          <w:sz w:val="28"/>
          <w:szCs w:val="28"/>
          <w:rtl/>
        </w:rPr>
        <w:t xml:space="preserve">أما عينة الدراسة فسيتم اختيارها بطريقة عينة عشوائية بسيطة لضمان تمثيل جميع الفئات الوظيفية ذات الصلة. ولتحقيق مستوى مقبول من الدقة الإحصائية، سيتم اختيار عينة مكونة من </w:t>
      </w:r>
      <w:r w:rsidRPr="00FE1EB5">
        <w:rPr>
          <w:rFonts w:ascii="Sakkal Majalla" w:hAnsi="Sakkal Majalla" w:cs="Sakkal Majalla"/>
          <w:color w:val="000000" w:themeColor="text1"/>
          <w:sz w:val="28"/>
          <w:szCs w:val="28"/>
        </w:rPr>
        <w:t xml:space="preserve">350 </w:t>
      </w:r>
      <w:r w:rsidRPr="00FE1EB5">
        <w:rPr>
          <w:rFonts w:ascii="Sakkal Majalla" w:hAnsi="Sakkal Majalla" w:cs="Sakkal Majalla"/>
          <w:color w:val="000000" w:themeColor="text1"/>
          <w:sz w:val="28"/>
          <w:szCs w:val="28"/>
          <w:rtl/>
        </w:rPr>
        <w:t>مفردة تشمل مهندسين (بنسبة تقريبية 25%)، مشرفين فنيين (30%)، فنيين ميدانيين (35%)، إضافة إلى عدد من مديري الموارد البشرية (10%). وسيتم توزيع الاستبانة على أفراد العينة بشكل مباشر أو إلكتروني</w:t>
      </w:r>
      <w:r w:rsidR="00130029" w:rsidRPr="00FE1EB5">
        <w:rPr>
          <w:rFonts w:ascii="Sakkal Majalla" w:hAnsi="Sakkal Majalla" w:cs="Sakkal Majalla"/>
          <w:color w:val="000000" w:themeColor="text1"/>
          <w:sz w:val="28"/>
          <w:szCs w:val="28"/>
          <w:rtl/>
        </w:rPr>
        <w:t>.</w:t>
      </w:r>
    </w:p>
    <w:p w14:paraId="64F00BB0" w14:textId="14852579" w:rsidR="00D05A98" w:rsidRPr="00FE1EB5" w:rsidRDefault="00D05A98" w:rsidP="00D05A98">
      <w:pPr>
        <w:pStyle w:val="NormalWeb"/>
        <w:bidi/>
        <w:spacing w:line="360" w:lineRule="auto"/>
        <w:jc w:val="both"/>
        <w:outlineLvl w:val="1"/>
        <w:rPr>
          <w:rFonts w:ascii="Sakkal Majalla" w:hAnsi="Sakkal Majalla" w:cs="Sakkal Majalla"/>
          <w:b/>
          <w:bCs/>
          <w:color w:val="000000" w:themeColor="text1"/>
          <w:sz w:val="36"/>
          <w:szCs w:val="36"/>
          <w:rtl/>
        </w:rPr>
      </w:pPr>
      <w:bookmarkStart w:id="37" w:name="_Toc225195009"/>
      <w:r w:rsidRPr="00FE1EB5">
        <w:rPr>
          <w:rFonts w:ascii="Sakkal Majalla" w:hAnsi="Sakkal Majalla" w:cs="Sakkal Majalla"/>
          <w:b/>
          <w:bCs/>
          <w:color w:val="000000" w:themeColor="text1"/>
          <w:sz w:val="36"/>
          <w:szCs w:val="36"/>
          <w:rtl/>
        </w:rPr>
        <w:t>12.1 أداة الدراسة</w:t>
      </w:r>
      <w:bookmarkEnd w:id="37"/>
    </w:p>
    <w:p w14:paraId="1604504C" w14:textId="77777777" w:rsidR="00933B87" w:rsidRPr="00FE1EB5" w:rsidRDefault="00933B87" w:rsidP="00D05A98">
      <w:pPr>
        <w:pStyle w:val="NormalWeb"/>
        <w:bidi/>
        <w:spacing w:line="360" w:lineRule="auto"/>
        <w:ind w:left="-2" w:firstLine="708"/>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ستعتمد الدراسة على الاستبانة بوصفها الأداة الرئيسة لجمع البيانات، نظراً لملاءمتها لقياس آراء وتوجهات العاملين حول مستوى تطبيق ممارسات إدارة الموارد البشرية وأثرها على إنتاجية الفرق الفنية في شركات المقاولات. وسيتم تصميم الاستبانة وفق منهجية علمية تستند إلى الأدبيات الحديثة في إدارة الموارد البشرية، بحيث تتكون من محورين أساسيين: المحور الأول يقيس أبعاد إدارة الموارد البشرية الأربعة (الاستقطاب والاختيار، التدريب والتطوير، تقييم الأداء، التحفيز والمكافآت)، أما المحور الثاني فيقيس إنتاجية الفرق الفنية من خلال مؤشرات كمية ونوعية مرتبطة بالأداء الميداني</w:t>
      </w:r>
      <w:r w:rsidRPr="00FE1EB5">
        <w:rPr>
          <w:rFonts w:ascii="Sakkal Majalla" w:hAnsi="Sakkal Majalla" w:cs="Sakkal Majalla"/>
          <w:color w:val="000000" w:themeColor="text1"/>
          <w:sz w:val="28"/>
          <w:szCs w:val="28"/>
        </w:rPr>
        <w:t>.</w:t>
      </w:r>
    </w:p>
    <w:p w14:paraId="3E893506" w14:textId="77777777" w:rsidR="00933B87" w:rsidRPr="00FE1EB5" w:rsidRDefault="00933B87" w:rsidP="00D05A98">
      <w:pPr>
        <w:pStyle w:val="NormalWeb"/>
        <w:bidi/>
        <w:spacing w:line="360" w:lineRule="auto"/>
        <w:ind w:left="-2" w:firstLine="708"/>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وستتضمن الاستبانة مجموعة من العبارات التي سيتم بناؤها باستخدام مقياس ليكرت الخماسي لقياس درجة الموافقة، مما يساهم في توفير بيانات كمية قابلة للتحليل الإحصائي بدقة. وسيتم عرض أداة الدراسة على مجموعة من المحكمين المتخصصين لضمان الصدق الظاهري وصدق المحتوى، كما سيجري اختبار ثبات الأداة باستخدام معامل كرونباخ ألفا للتحقق من اتساق إجابات أفراد العينة. وستوفر هذه الأداة البيانات اللازمة لاختبار فروض الدراسة وتحقيق أهدافها وتحليل العلاقات بين المتغيرات قيد البحث</w:t>
      </w:r>
      <w:r w:rsidRPr="00FE1EB5">
        <w:rPr>
          <w:rFonts w:ascii="Sakkal Majalla" w:hAnsi="Sakkal Majalla" w:cs="Sakkal Majalla"/>
          <w:color w:val="000000" w:themeColor="text1"/>
          <w:sz w:val="28"/>
          <w:szCs w:val="28"/>
        </w:rPr>
        <w:t>.</w:t>
      </w:r>
    </w:p>
    <w:p w14:paraId="17D8F181" w14:textId="7DF6C130" w:rsidR="00D05A98" w:rsidRPr="00FE1EB5" w:rsidRDefault="00D05A98" w:rsidP="00D05A98">
      <w:pPr>
        <w:pStyle w:val="NormalWeb"/>
        <w:bidi/>
        <w:spacing w:line="360" w:lineRule="auto"/>
        <w:jc w:val="both"/>
        <w:outlineLvl w:val="1"/>
        <w:rPr>
          <w:rFonts w:ascii="Sakkal Majalla" w:hAnsi="Sakkal Majalla" w:cs="Sakkal Majalla"/>
          <w:b/>
          <w:bCs/>
          <w:color w:val="000000" w:themeColor="text1"/>
          <w:sz w:val="36"/>
          <w:szCs w:val="36"/>
          <w:rtl/>
        </w:rPr>
      </w:pPr>
      <w:bookmarkStart w:id="38" w:name="_Toc169790505"/>
      <w:bookmarkStart w:id="39" w:name="_Toc225195010"/>
      <w:bookmarkEnd w:id="34"/>
      <w:r w:rsidRPr="00FE1EB5">
        <w:rPr>
          <w:rFonts w:ascii="Sakkal Majalla" w:hAnsi="Sakkal Majalla" w:cs="Sakkal Majalla" w:hint="cs"/>
          <w:b/>
          <w:bCs/>
          <w:color w:val="000000" w:themeColor="text1"/>
          <w:sz w:val="36"/>
          <w:szCs w:val="36"/>
          <w:rtl/>
        </w:rPr>
        <w:t xml:space="preserve">13.1 </w:t>
      </w:r>
      <w:r w:rsidRPr="00FE1EB5">
        <w:rPr>
          <w:rFonts w:ascii="Sakkal Majalla" w:hAnsi="Sakkal Majalla" w:cs="Sakkal Majalla"/>
          <w:b/>
          <w:bCs/>
          <w:color w:val="000000" w:themeColor="text1"/>
          <w:sz w:val="36"/>
          <w:szCs w:val="36"/>
          <w:rtl/>
        </w:rPr>
        <w:t>الأساليب الإحصائية المستخدمة</w:t>
      </w:r>
      <w:bookmarkEnd w:id="39"/>
    </w:p>
    <w:p w14:paraId="6846A1DD" w14:textId="4C010220" w:rsidR="003422F3" w:rsidRPr="00FE1EB5" w:rsidRDefault="003422F3" w:rsidP="00D05A98">
      <w:pPr>
        <w:pStyle w:val="NormalWeb"/>
        <w:bidi/>
        <w:spacing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lastRenderedPageBreak/>
        <w:t xml:space="preserve">سوف تستخدم الدراسة مجموعة من الأساليب الإحصائية المناسبة لطبيعة البيانات بهدف تحليلها واختبار فرضيات الدراسة. وسيتم ذلك من خلال </w:t>
      </w:r>
      <w:r w:rsidRPr="00FE1EB5">
        <w:rPr>
          <w:rStyle w:val="Strong"/>
          <w:rFonts w:ascii="Sakkal Majalla" w:hAnsi="Sakkal Majalla" w:cs="Sakkal Majalla"/>
          <w:b w:val="0"/>
          <w:bCs w:val="0"/>
          <w:color w:val="000000" w:themeColor="text1"/>
          <w:sz w:val="28"/>
          <w:szCs w:val="28"/>
          <w:rtl/>
        </w:rPr>
        <w:t>البرنامج الإحصائي</w:t>
      </w:r>
      <w:r w:rsidRPr="00FE1EB5">
        <w:rPr>
          <w:rStyle w:val="Strong"/>
          <w:rFonts w:ascii="Sakkal Majalla" w:hAnsi="Sakkal Majalla" w:cs="Sakkal Majalla"/>
          <w:b w:val="0"/>
          <w:bCs w:val="0"/>
          <w:color w:val="000000" w:themeColor="text1"/>
          <w:sz w:val="28"/>
          <w:szCs w:val="28"/>
        </w:rPr>
        <w:t xml:space="preserve"> SPSS</w:t>
      </w:r>
      <w:r w:rsidRPr="00FE1EB5">
        <w:rPr>
          <w:rFonts w:ascii="Sakkal Majalla" w:hAnsi="Sakkal Majalla" w:cs="Sakkal Majalla"/>
          <w:color w:val="000000" w:themeColor="text1"/>
          <w:sz w:val="28"/>
          <w:szCs w:val="28"/>
        </w:rPr>
        <w:t xml:space="preserve"> </w:t>
      </w:r>
      <w:r w:rsidR="00130029" w:rsidRPr="00FE1EB5">
        <w:rPr>
          <w:rFonts w:ascii="Sakkal Majalla" w:hAnsi="Sakkal Majalla" w:cs="Sakkal Majalla"/>
          <w:color w:val="000000" w:themeColor="text1"/>
          <w:sz w:val="28"/>
          <w:szCs w:val="28"/>
          <w:rtl/>
        </w:rPr>
        <w:t xml:space="preserve"> </w:t>
      </w:r>
      <w:r w:rsidRPr="00FE1EB5">
        <w:rPr>
          <w:rFonts w:ascii="Sakkal Majalla" w:hAnsi="Sakkal Majalla" w:cs="Sakkal Majalla"/>
          <w:color w:val="000000" w:themeColor="text1"/>
          <w:sz w:val="28"/>
          <w:szCs w:val="28"/>
          <w:rtl/>
        </w:rPr>
        <w:t>وتشمل الأساليب الإحصائية ما يلي</w:t>
      </w:r>
      <w:r w:rsidRPr="00FE1EB5">
        <w:rPr>
          <w:rFonts w:ascii="Sakkal Majalla" w:hAnsi="Sakkal Majalla" w:cs="Sakkal Majalla"/>
          <w:color w:val="000000" w:themeColor="text1"/>
          <w:sz w:val="28"/>
          <w:szCs w:val="28"/>
        </w:rPr>
        <w:t>:</w:t>
      </w:r>
    </w:p>
    <w:p w14:paraId="11C110B6" w14:textId="113C3C4C" w:rsidR="00933B87" w:rsidRPr="00FE1EB5" w:rsidRDefault="00933B87" w:rsidP="00D05A98">
      <w:pPr>
        <w:pStyle w:val="NormalWeb"/>
        <w:bidi/>
        <w:spacing w:line="360" w:lineRule="auto"/>
        <w:ind w:left="-2"/>
        <w:jc w:val="both"/>
        <w:rPr>
          <w:rFonts w:ascii="Sakkal Majalla" w:hAnsi="Sakkal Majalla" w:cs="Sakkal Majalla"/>
          <w:b/>
          <w:bCs/>
          <w:color w:val="000000" w:themeColor="text1"/>
          <w:sz w:val="32"/>
          <w:szCs w:val="32"/>
        </w:rPr>
      </w:pPr>
      <w:r w:rsidRPr="00FE1EB5">
        <w:rPr>
          <w:rFonts w:ascii="Sakkal Majalla" w:hAnsi="Sakkal Majalla" w:cs="Sakkal Majalla"/>
          <w:b/>
          <w:bCs/>
          <w:color w:val="000000" w:themeColor="text1"/>
          <w:sz w:val="32"/>
          <w:szCs w:val="32"/>
          <w:rtl/>
        </w:rPr>
        <w:t>الأساليب الإحصائية الوصفية</w:t>
      </w:r>
      <w:r w:rsidRPr="00FE1EB5">
        <w:rPr>
          <w:rFonts w:ascii="Sakkal Majalla" w:hAnsi="Sakkal Majalla" w:cs="Sakkal Majalla"/>
          <w:b/>
          <w:bCs/>
          <w:color w:val="000000" w:themeColor="text1"/>
          <w:sz w:val="32"/>
          <w:szCs w:val="32"/>
        </w:rPr>
        <w:t>:</w:t>
      </w:r>
    </w:p>
    <w:p w14:paraId="36AADB6D" w14:textId="77777777" w:rsidR="00933B87" w:rsidRPr="00FE1EB5" w:rsidRDefault="00933B87" w:rsidP="00CD6874">
      <w:pPr>
        <w:pStyle w:val="NormalWeb"/>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حساب التكرارات والنسب المئوية لوصف الخصائص الديموغرافية لعينة الدراسة</w:t>
      </w:r>
      <w:r w:rsidRPr="00FE1EB5">
        <w:rPr>
          <w:rFonts w:ascii="Sakkal Majalla" w:hAnsi="Sakkal Majalla" w:cs="Sakkal Majalla"/>
          <w:color w:val="000000" w:themeColor="text1"/>
          <w:sz w:val="28"/>
          <w:szCs w:val="28"/>
        </w:rPr>
        <w:t>.</w:t>
      </w:r>
    </w:p>
    <w:p w14:paraId="53B0BF1C" w14:textId="77777777" w:rsidR="00933B87" w:rsidRPr="00FE1EB5" w:rsidRDefault="00933B87" w:rsidP="00CD6874">
      <w:pPr>
        <w:pStyle w:val="NormalWeb"/>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استخدام المتوسطات الحسابية لتحديد مستوى إدراك أفراد العينة لممارسات إدارة الموارد البشرية وإنتاجية الفرق الفنية</w:t>
      </w:r>
      <w:r w:rsidRPr="00FE1EB5">
        <w:rPr>
          <w:rFonts w:ascii="Sakkal Majalla" w:hAnsi="Sakkal Majalla" w:cs="Sakkal Majalla"/>
          <w:color w:val="000000" w:themeColor="text1"/>
          <w:sz w:val="28"/>
          <w:szCs w:val="28"/>
        </w:rPr>
        <w:t>.</w:t>
      </w:r>
    </w:p>
    <w:p w14:paraId="3EA07F32" w14:textId="77777777" w:rsidR="00933B87" w:rsidRPr="00FE1EB5" w:rsidRDefault="00933B87" w:rsidP="00CD6874">
      <w:pPr>
        <w:pStyle w:val="NormalWeb"/>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استخدام الانحرافات المعيارية لقياس مدى تباين الإجابات واستقرارها</w:t>
      </w:r>
      <w:r w:rsidRPr="00FE1EB5">
        <w:rPr>
          <w:rFonts w:ascii="Sakkal Majalla" w:hAnsi="Sakkal Majalla" w:cs="Sakkal Majalla"/>
          <w:color w:val="000000" w:themeColor="text1"/>
          <w:sz w:val="28"/>
          <w:szCs w:val="28"/>
        </w:rPr>
        <w:t>.</w:t>
      </w:r>
    </w:p>
    <w:p w14:paraId="2E3C7BD4" w14:textId="77777777" w:rsidR="00933B87" w:rsidRPr="00FE1EB5" w:rsidRDefault="00933B87" w:rsidP="00CD6874">
      <w:pPr>
        <w:pStyle w:val="NormalWeb"/>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بناء جداول وصفية تلخص البيانات بشكل يساعد في تفسير الاتجاهات العامة للمتغيرات</w:t>
      </w:r>
      <w:r w:rsidRPr="00FE1EB5">
        <w:rPr>
          <w:rFonts w:ascii="Sakkal Majalla" w:hAnsi="Sakkal Majalla" w:cs="Sakkal Majalla"/>
          <w:color w:val="000000" w:themeColor="text1"/>
          <w:sz w:val="28"/>
          <w:szCs w:val="28"/>
        </w:rPr>
        <w:t>.</w:t>
      </w:r>
    </w:p>
    <w:p w14:paraId="6167459C" w14:textId="634EAF67" w:rsidR="00933B87" w:rsidRPr="00FE1EB5" w:rsidRDefault="00933B87" w:rsidP="00D05A98">
      <w:pPr>
        <w:pStyle w:val="NormalWeb"/>
        <w:bidi/>
        <w:spacing w:line="360" w:lineRule="auto"/>
        <w:ind w:left="-2"/>
        <w:jc w:val="both"/>
        <w:rPr>
          <w:rFonts w:ascii="Sakkal Majalla" w:hAnsi="Sakkal Majalla" w:cs="Sakkal Majalla"/>
          <w:b/>
          <w:bCs/>
          <w:color w:val="000000" w:themeColor="text1"/>
          <w:sz w:val="32"/>
          <w:szCs w:val="32"/>
        </w:rPr>
      </w:pPr>
      <w:r w:rsidRPr="00FE1EB5">
        <w:rPr>
          <w:rFonts w:ascii="Sakkal Majalla" w:hAnsi="Sakkal Majalla" w:cs="Sakkal Majalla"/>
          <w:b/>
          <w:bCs/>
          <w:color w:val="000000" w:themeColor="text1"/>
          <w:sz w:val="32"/>
          <w:szCs w:val="32"/>
          <w:rtl/>
        </w:rPr>
        <w:t>اختبارات ثبات وصدق الأداة</w:t>
      </w:r>
      <w:r w:rsidRPr="00FE1EB5">
        <w:rPr>
          <w:rFonts w:ascii="Sakkal Majalla" w:hAnsi="Sakkal Majalla" w:cs="Sakkal Majalla"/>
          <w:b/>
          <w:bCs/>
          <w:color w:val="000000" w:themeColor="text1"/>
          <w:sz w:val="32"/>
          <w:szCs w:val="32"/>
        </w:rPr>
        <w:t>:</w:t>
      </w:r>
    </w:p>
    <w:p w14:paraId="51E66A75" w14:textId="77777777" w:rsidR="00933B87" w:rsidRPr="00FE1EB5" w:rsidRDefault="00933B87" w:rsidP="00CD6874">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حساب معامل الثبات كرونباخ ألفا للتحقق من اتساق فقرات الاستبانة وموثوقيتها</w:t>
      </w:r>
      <w:r w:rsidRPr="00FE1EB5">
        <w:rPr>
          <w:rFonts w:ascii="Sakkal Majalla" w:hAnsi="Sakkal Majalla" w:cs="Sakkal Majalla"/>
          <w:color w:val="000000" w:themeColor="text1"/>
          <w:sz w:val="28"/>
          <w:szCs w:val="28"/>
        </w:rPr>
        <w:t>.</w:t>
      </w:r>
    </w:p>
    <w:p w14:paraId="0F8EDCDA" w14:textId="77777777" w:rsidR="00933B87" w:rsidRPr="00FE1EB5" w:rsidRDefault="00933B87" w:rsidP="00CD6874">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الاستعانة بـ صدق المحتوى من خلال تحكيم الخبراء والمتخصصين في إدارة الموارد البشرية والبحوث</w:t>
      </w:r>
      <w:r w:rsidRPr="00FE1EB5">
        <w:rPr>
          <w:rFonts w:ascii="Sakkal Majalla" w:hAnsi="Sakkal Majalla" w:cs="Sakkal Majalla"/>
          <w:color w:val="000000" w:themeColor="text1"/>
          <w:sz w:val="28"/>
          <w:szCs w:val="28"/>
        </w:rPr>
        <w:t>.</w:t>
      </w:r>
    </w:p>
    <w:p w14:paraId="76BB6292" w14:textId="07001C13" w:rsidR="00933B87" w:rsidRPr="00FE1EB5" w:rsidRDefault="00933B87" w:rsidP="00D05A98">
      <w:pPr>
        <w:pStyle w:val="NormalWeb"/>
        <w:bidi/>
        <w:spacing w:line="360" w:lineRule="auto"/>
        <w:jc w:val="both"/>
        <w:rPr>
          <w:rFonts w:ascii="Sakkal Majalla" w:hAnsi="Sakkal Majalla" w:cs="Sakkal Majalla"/>
          <w:b/>
          <w:bCs/>
          <w:color w:val="000000" w:themeColor="text1"/>
          <w:sz w:val="32"/>
          <w:szCs w:val="32"/>
        </w:rPr>
      </w:pPr>
      <w:r w:rsidRPr="00FE1EB5">
        <w:rPr>
          <w:rFonts w:ascii="Sakkal Majalla" w:hAnsi="Sakkal Majalla" w:cs="Sakkal Majalla"/>
          <w:b/>
          <w:bCs/>
          <w:color w:val="000000" w:themeColor="text1"/>
          <w:sz w:val="32"/>
          <w:szCs w:val="32"/>
          <w:rtl/>
        </w:rPr>
        <w:t>اختبارات العلاقات الإحصائية</w:t>
      </w:r>
      <w:r w:rsidRPr="00FE1EB5">
        <w:rPr>
          <w:rFonts w:ascii="Sakkal Majalla" w:hAnsi="Sakkal Majalla" w:cs="Sakkal Majalla"/>
          <w:b/>
          <w:bCs/>
          <w:color w:val="000000" w:themeColor="text1"/>
          <w:sz w:val="32"/>
          <w:szCs w:val="32"/>
        </w:rPr>
        <w:t>:</w:t>
      </w:r>
    </w:p>
    <w:p w14:paraId="0DC170E8" w14:textId="77777777" w:rsidR="00933B87" w:rsidRPr="00FE1EB5" w:rsidRDefault="00933B87" w:rsidP="00CD6874">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استخدام معامل ارتباط بيرسون</w:t>
      </w:r>
      <w:r w:rsidRPr="00FE1EB5">
        <w:rPr>
          <w:rFonts w:ascii="Sakkal Majalla" w:hAnsi="Sakkal Majalla" w:cs="Sakkal Majalla"/>
          <w:color w:val="000000" w:themeColor="text1"/>
          <w:sz w:val="28"/>
          <w:szCs w:val="28"/>
        </w:rPr>
        <w:t xml:space="preserve"> (Pearson Correlation) </w:t>
      </w:r>
      <w:r w:rsidRPr="00FE1EB5">
        <w:rPr>
          <w:rFonts w:ascii="Sakkal Majalla" w:hAnsi="Sakkal Majalla" w:cs="Sakkal Majalla"/>
          <w:color w:val="000000" w:themeColor="text1"/>
          <w:sz w:val="28"/>
          <w:szCs w:val="28"/>
          <w:rtl/>
        </w:rPr>
        <w:t>لقياس قوة واتجاه العلاقة بين أبعاد إدارة الموارد البشرية وإنتاجية الفرق الفنية</w:t>
      </w:r>
      <w:r w:rsidRPr="00FE1EB5">
        <w:rPr>
          <w:rFonts w:ascii="Sakkal Majalla" w:hAnsi="Sakkal Majalla" w:cs="Sakkal Majalla"/>
          <w:color w:val="000000" w:themeColor="text1"/>
          <w:sz w:val="28"/>
          <w:szCs w:val="28"/>
        </w:rPr>
        <w:t>.</w:t>
      </w:r>
    </w:p>
    <w:p w14:paraId="51151D1E" w14:textId="77777777" w:rsidR="00933B87" w:rsidRPr="00FE1EB5" w:rsidRDefault="00933B87" w:rsidP="00CD6874">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تحليل الارتباطات البينية بين أبعاد المتغير المستقل لتحديد تجانسها وتداخلها</w:t>
      </w:r>
      <w:r w:rsidRPr="00FE1EB5">
        <w:rPr>
          <w:rFonts w:ascii="Sakkal Majalla" w:hAnsi="Sakkal Majalla" w:cs="Sakkal Majalla"/>
          <w:color w:val="000000" w:themeColor="text1"/>
          <w:sz w:val="28"/>
          <w:szCs w:val="28"/>
        </w:rPr>
        <w:t>.</w:t>
      </w:r>
    </w:p>
    <w:p w14:paraId="320AE184" w14:textId="2A41ADF7" w:rsidR="00933B87" w:rsidRPr="00FE1EB5" w:rsidRDefault="00933B87" w:rsidP="00D05A98">
      <w:pPr>
        <w:pStyle w:val="NormalWeb"/>
        <w:bidi/>
        <w:spacing w:line="360" w:lineRule="auto"/>
        <w:jc w:val="both"/>
        <w:rPr>
          <w:rFonts w:ascii="Sakkal Majalla" w:hAnsi="Sakkal Majalla" w:cs="Sakkal Majalla"/>
          <w:b/>
          <w:bCs/>
          <w:color w:val="000000" w:themeColor="text1"/>
          <w:sz w:val="32"/>
          <w:szCs w:val="32"/>
        </w:rPr>
      </w:pPr>
      <w:r w:rsidRPr="00FE1EB5">
        <w:rPr>
          <w:rFonts w:ascii="Sakkal Majalla" w:hAnsi="Sakkal Majalla" w:cs="Sakkal Majalla"/>
          <w:b/>
          <w:bCs/>
          <w:color w:val="000000" w:themeColor="text1"/>
          <w:sz w:val="32"/>
          <w:szCs w:val="32"/>
          <w:rtl/>
        </w:rPr>
        <w:t>اختبارات التأثير الإحصائي</w:t>
      </w:r>
      <w:r w:rsidRPr="00FE1EB5">
        <w:rPr>
          <w:rFonts w:ascii="Sakkal Majalla" w:hAnsi="Sakkal Majalla" w:cs="Sakkal Majalla"/>
          <w:b/>
          <w:bCs/>
          <w:color w:val="000000" w:themeColor="text1"/>
          <w:sz w:val="32"/>
          <w:szCs w:val="32"/>
        </w:rPr>
        <w:t>:</w:t>
      </w:r>
    </w:p>
    <w:p w14:paraId="667A41B8" w14:textId="77777777" w:rsidR="00933B87" w:rsidRPr="00FE1EB5" w:rsidRDefault="00933B87" w:rsidP="00CD6874">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استخدام تحليل الانحدار المتعدد</w:t>
      </w:r>
      <w:r w:rsidRPr="00FE1EB5">
        <w:rPr>
          <w:rFonts w:ascii="Sakkal Majalla" w:hAnsi="Sakkal Majalla" w:cs="Sakkal Majalla"/>
          <w:color w:val="000000" w:themeColor="text1"/>
          <w:sz w:val="28"/>
          <w:szCs w:val="28"/>
        </w:rPr>
        <w:t xml:space="preserve"> (Multiple Regression Analysis) </w:t>
      </w:r>
      <w:r w:rsidRPr="00FE1EB5">
        <w:rPr>
          <w:rFonts w:ascii="Sakkal Majalla" w:hAnsi="Sakkal Majalla" w:cs="Sakkal Majalla"/>
          <w:color w:val="000000" w:themeColor="text1"/>
          <w:sz w:val="28"/>
          <w:szCs w:val="28"/>
          <w:rtl/>
        </w:rPr>
        <w:t>لقياس أثر الأبعاد الأربعة لإدارة الموارد البشرية على إنتاجية الفرق الفنية</w:t>
      </w:r>
      <w:r w:rsidRPr="00FE1EB5">
        <w:rPr>
          <w:rFonts w:ascii="Sakkal Majalla" w:hAnsi="Sakkal Majalla" w:cs="Sakkal Majalla"/>
          <w:color w:val="000000" w:themeColor="text1"/>
          <w:sz w:val="28"/>
          <w:szCs w:val="28"/>
        </w:rPr>
        <w:t>.</w:t>
      </w:r>
    </w:p>
    <w:p w14:paraId="7B381598" w14:textId="77777777" w:rsidR="00933B87" w:rsidRPr="00FE1EB5" w:rsidRDefault="00933B87" w:rsidP="00CD6874">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lastRenderedPageBreak/>
        <w:t>تطبيق تحليل الانحدار البسيط عند الحاجة لقياس أثر كل بعد منفرداً على المتغير التابع</w:t>
      </w:r>
      <w:r w:rsidRPr="00FE1EB5">
        <w:rPr>
          <w:rFonts w:ascii="Sakkal Majalla" w:hAnsi="Sakkal Majalla" w:cs="Sakkal Majalla"/>
          <w:color w:val="000000" w:themeColor="text1"/>
          <w:sz w:val="28"/>
          <w:szCs w:val="28"/>
        </w:rPr>
        <w:t>.</w:t>
      </w:r>
    </w:p>
    <w:p w14:paraId="466A5D0B" w14:textId="4DF573AE" w:rsidR="00D22171" w:rsidRPr="00FE1EB5" w:rsidRDefault="00D05A98" w:rsidP="00D05A9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0" w:name="_Toc225195011"/>
      <w:r w:rsidRPr="00FE1EB5">
        <w:rPr>
          <w:rFonts w:ascii="Sakkal Majalla" w:hAnsi="Sakkal Majalla" w:cs="Sakkal Majalla" w:hint="cs"/>
          <w:b/>
          <w:bCs/>
          <w:color w:val="000000" w:themeColor="text1"/>
          <w:sz w:val="36"/>
          <w:szCs w:val="36"/>
          <w:rtl/>
        </w:rPr>
        <w:t xml:space="preserve">14.1 </w:t>
      </w:r>
      <w:r w:rsidR="00A74F76" w:rsidRPr="00FE1EB5">
        <w:rPr>
          <w:rFonts w:ascii="Sakkal Majalla" w:hAnsi="Sakkal Majalla" w:cs="Sakkal Majalla"/>
          <w:b/>
          <w:bCs/>
          <w:color w:val="000000" w:themeColor="text1"/>
          <w:sz w:val="36"/>
          <w:szCs w:val="36"/>
          <w:rtl/>
        </w:rPr>
        <w:t>حدود</w:t>
      </w:r>
      <w:r w:rsidR="00D22171" w:rsidRPr="00FE1EB5">
        <w:rPr>
          <w:rFonts w:ascii="Sakkal Majalla" w:hAnsi="Sakkal Majalla" w:cs="Sakkal Majalla"/>
          <w:b/>
          <w:bCs/>
          <w:color w:val="000000" w:themeColor="text1"/>
          <w:sz w:val="36"/>
          <w:szCs w:val="36"/>
          <w:rtl/>
        </w:rPr>
        <w:t xml:space="preserve"> الدراسة</w:t>
      </w:r>
      <w:r w:rsidR="00A74F76" w:rsidRPr="00FE1EB5">
        <w:rPr>
          <w:rFonts w:ascii="Sakkal Majalla" w:hAnsi="Sakkal Majalla" w:cs="Sakkal Majalla"/>
          <w:b/>
          <w:bCs/>
          <w:color w:val="000000" w:themeColor="text1"/>
          <w:sz w:val="36"/>
          <w:szCs w:val="36"/>
          <w:rtl/>
        </w:rPr>
        <w:t>:</w:t>
      </w:r>
      <w:bookmarkEnd w:id="38"/>
      <w:bookmarkEnd w:id="40"/>
    </w:p>
    <w:p w14:paraId="25A330B3" w14:textId="5F3E071F" w:rsidR="00CA49E9" w:rsidRPr="00FE1EB5" w:rsidRDefault="00053122" w:rsidP="00D05A9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E1EB5">
        <w:rPr>
          <w:rFonts w:ascii="Sakkal Majalla" w:hAnsi="Sakkal Majalla" w:cs="Sakkal Majalla"/>
          <w:b/>
          <w:bCs/>
          <w:color w:val="000000" w:themeColor="text1"/>
          <w:sz w:val="28"/>
          <w:szCs w:val="28"/>
          <w:rtl/>
        </w:rPr>
        <w:t>حدود موضوعية</w:t>
      </w:r>
      <w:r w:rsidRPr="00FE1EB5">
        <w:rPr>
          <w:rFonts w:ascii="Sakkal Majalla" w:hAnsi="Sakkal Majalla" w:cs="Sakkal Majalla"/>
          <w:color w:val="000000" w:themeColor="text1"/>
          <w:sz w:val="28"/>
          <w:szCs w:val="28"/>
          <w:rtl/>
        </w:rPr>
        <w:t xml:space="preserve">: </w:t>
      </w:r>
      <w:r w:rsidR="00933B87" w:rsidRPr="00FE1EB5">
        <w:rPr>
          <w:rFonts w:ascii="Sakkal Majalla" w:hAnsi="Sakkal Majalla" w:cs="Sakkal Majalla"/>
          <w:color w:val="000000" w:themeColor="text1"/>
          <w:sz w:val="28"/>
          <w:szCs w:val="28"/>
          <w:rtl/>
        </w:rPr>
        <w:t>تركز الدراسة على قياس أثر أربعة أبعاد محددة لإدارة الموارد البشرية (الاستقطاب والاختيار، التدريب والتطوير، تقييم الأداء، التحفيز والمكافآت) على إنتاجية الفرق الفنية</w:t>
      </w:r>
      <w:r w:rsidR="00812416" w:rsidRPr="00FE1EB5">
        <w:rPr>
          <w:rFonts w:ascii="Sakkal Majalla" w:hAnsi="Sakkal Majalla" w:cs="Sakkal Majalla"/>
          <w:color w:val="000000" w:themeColor="text1"/>
          <w:sz w:val="28"/>
          <w:szCs w:val="28"/>
        </w:rPr>
        <w:t>.</w:t>
      </w:r>
    </w:p>
    <w:p w14:paraId="7D403AAD" w14:textId="2EE3C07D" w:rsidR="00A60AAE" w:rsidRPr="00FE1EB5" w:rsidRDefault="00053122" w:rsidP="00D05A9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FE1EB5">
        <w:rPr>
          <w:rFonts w:ascii="Sakkal Majalla" w:hAnsi="Sakkal Majalla" w:cs="Sakkal Majalla"/>
          <w:b/>
          <w:bCs/>
          <w:color w:val="000000" w:themeColor="text1"/>
          <w:sz w:val="28"/>
          <w:szCs w:val="28"/>
          <w:rtl/>
        </w:rPr>
        <w:t>حدود مكانية</w:t>
      </w:r>
      <w:r w:rsidRPr="00FE1EB5">
        <w:rPr>
          <w:rFonts w:ascii="Sakkal Majalla" w:hAnsi="Sakkal Majalla" w:cs="Sakkal Majalla"/>
          <w:color w:val="000000" w:themeColor="text1"/>
          <w:sz w:val="28"/>
          <w:szCs w:val="28"/>
          <w:rtl/>
        </w:rPr>
        <w:t xml:space="preserve">: </w:t>
      </w:r>
      <w:r w:rsidR="00933B87" w:rsidRPr="00FE1EB5">
        <w:rPr>
          <w:rFonts w:ascii="Sakkal Majalla" w:hAnsi="Sakkal Majalla" w:cs="Sakkal Majalla"/>
          <w:color w:val="000000" w:themeColor="text1"/>
          <w:sz w:val="28"/>
          <w:szCs w:val="28"/>
          <w:rtl/>
        </w:rPr>
        <w:t>تقتصر الدراسة على شركات المقاولات العاملة في مشاريع البنية التحتية في منطقة مكة المكرمة</w:t>
      </w:r>
      <w:r w:rsidR="00812416" w:rsidRPr="00FE1EB5">
        <w:rPr>
          <w:rFonts w:ascii="Sakkal Majalla" w:hAnsi="Sakkal Majalla" w:cs="Sakkal Majalla"/>
          <w:color w:val="000000" w:themeColor="text1"/>
          <w:sz w:val="28"/>
          <w:szCs w:val="28"/>
        </w:rPr>
        <w:t>.</w:t>
      </w:r>
    </w:p>
    <w:p w14:paraId="1ABED148" w14:textId="040183C1" w:rsidR="00BC6C90" w:rsidRPr="00FE1EB5" w:rsidRDefault="00053122" w:rsidP="00D05A9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FE1EB5">
        <w:rPr>
          <w:rFonts w:ascii="Sakkal Majalla" w:hAnsi="Sakkal Majalla" w:cs="Sakkal Majalla"/>
          <w:b/>
          <w:bCs/>
          <w:color w:val="000000" w:themeColor="text1"/>
          <w:sz w:val="28"/>
          <w:szCs w:val="28"/>
          <w:rtl/>
        </w:rPr>
        <w:t>حدود زمانية</w:t>
      </w:r>
      <w:r w:rsidRPr="00FE1EB5">
        <w:rPr>
          <w:rFonts w:ascii="Sakkal Majalla" w:hAnsi="Sakkal Majalla" w:cs="Sakkal Majalla"/>
          <w:color w:val="000000" w:themeColor="text1"/>
          <w:sz w:val="28"/>
          <w:szCs w:val="28"/>
          <w:rtl/>
        </w:rPr>
        <w:t xml:space="preserve">: </w:t>
      </w:r>
      <w:r w:rsidR="00933B87" w:rsidRPr="00FE1EB5">
        <w:rPr>
          <w:rFonts w:ascii="Sakkal Majalla" w:hAnsi="Sakkal Majalla" w:cs="Sakkal Majalla"/>
          <w:color w:val="000000" w:themeColor="text1"/>
          <w:sz w:val="28"/>
          <w:szCs w:val="28"/>
          <w:rtl/>
        </w:rPr>
        <w:t>تشمل الدراسة البيانات التي سيتم جمعها وتحليلها خلال العام 2025م</w:t>
      </w:r>
      <w:r w:rsidR="00B346DF" w:rsidRPr="00FE1EB5">
        <w:rPr>
          <w:rFonts w:ascii="Sakkal Majalla" w:hAnsi="Sakkal Majalla" w:cs="Sakkal Majalla"/>
          <w:color w:val="000000" w:themeColor="text1"/>
          <w:sz w:val="28"/>
          <w:szCs w:val="28"/>
          <w:rtl/>
        </w:rPr>
        <w:t>.</w:t>
      </w:r>
    </w:p>
    <w:p w14:paraId="316D32F7" w14:textId="4ADA9003" w:rsidR="003227DA" w:rsidRPr="00FE1EB5" w:rsidRDefault="003227DA" w:rsidP="00D05A9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E1EB5">
        <w:rPr>
          <w:rFonts w:ascii="Sakkal Majalla" w:hAnsi="Sakkal Majalla" w:cs="Sakkal Majalla"/>
          <w:b/>
          <w:bCs/>
          <w:color w:val="000000" w:themeColor="text1"/>
          <w:sz w:val="28"/>
          <w:szCs w:val="28"/>
          <w:rtl/>
        </w:rPr>
        <w:t>الحدود البشرية</w:t>
      </w:r>
      <w:r w:rsidRPr="00FE1EB5">
        <w:rPr>
          <w:rFonts w:ascii="Sakkal Majalla" w:hAnsi="Sakkal Majalla" w:cs="Sakkal Majalla"/>
          <w:color w:val="000000" w:themeColor="text1"/>
          <w:sz w:val="28"/>
          <w:szCs w:val="28"/>
          <w:rtl/>
        </w:rPr>
        <w:t xml:space="preserve">: </w:t>
      </w:r>
      <w:r w:rsidR="00933B87" w:rsidRPr="00FE1EB5">
        <w:rPr>
          <w:rFonts w:ascii="Sakkal Majalla" w:hAnsi="Sakkal Majalla" w:cs="Sakkal Majalla"/>
          <w:color w:val="000000" w:themeColor="text1"/>
          <w:sz w:val="28"/>
          <w:szCs w:val="28"/>
          <w:rtl/>
        </w:rPr>
        <w:t>تقتصر الدراسة على العاملين الفنيين والمديرين في شركات المقاولات</w:t>
      </w:r>
      <w:r w:rsidRPr="00FE1EB5">
        <w:rPr>
          <w:rFonts w:ascii="Sakkal Majalla" w:hAnsi="Sakkal Majalla" w:cs="Sakkal Majalla"/>
          <w:color w:val="000000" w:themeColor="text1"/>
          <w:sz w:val="28"/>
          <w:szCs w:val="28"/>
          <w:rtl/>
        </w:rPr>
        <w:t>.</w:t>
      </w:r>
    </w:p>
    <w:p w14:paraId="170338FC" w14:textId="77777777" w:rsidR="0014199F" w:rsidRPr="00FE1EB5" w:rsidRDefault="0014199F" w:rsidP="00B04DC9">
      <w:pPr>
        <w:spacing w:before="100" w:beforeAutospacing="1" w:after="100" w:afterAutospacing="1" w:line="360" w:lineRule="auto"/>
        <w:jc w:val="both"/>
        <w:rPr>
          <w:rFonts w:ascii="Sakkal Majalla" w:hAnsi="Sakkal Majalla" w:cs="Sakkal Majalla"/>
          <w:color w:val="000000" w:themeColor="text1"/>
          <w:sz w:val="28"/>
          <w:szCs w:val="28"/>
          <w:rtl/>
        </w:rPr>
      </w:pPr>
    </w:p>
    <w:p w14:paraId="481FE5A8" w14:textId="77777777" w:rsidR="0014199F" w:rsidRPr="00FE1EB5" w:rsidRDefault="0014199F" w:rsidP="00B04DC9">
      <w:pPr>
        <w:spacing w:before="100" w:beforeAutospacing="1" w:after="100" w:afterAutospacing="1" w:line="360" w:lineRule="auto"/>
        <w:jc w:val="both"/>
        <w:rPr>
          <w:rFonts w:ascii="Sakkal Majalla" w:hAnsi="Sakkal Majalla" w:cs="Sakkal Majalla"/>
          <w:color w:val="000000" w:themeColor="text1"/>
          <w:sz w:val="28"/>
          <w:szCs w:val="28"/>
          <w:rtl/>
        </w:rPr>
      </w:pPr>
    </w:p>
    <w:p w14:paraId="1CA007F5" w14:textId="5B88D2C4" w:rsidR="00D05A98" w:rsidRPr="00FE1EB5" w:rsidRDefault="00D05A98" w:rsidP="00D05A9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FE1EB5">
        <w:rPr>
          <w:rFonts w:ascii="Sakkal Majalla" w:hAnsi="Sakkal Majalla" w:cs="Sakkal Majalla"/>
          <w:b/>
          <w:bCs/>
          <w:color w:val="000000" w:themeColor="text1"/>
          <w:sz w:val="40"/>
          <w:szCs w:val="40"/>
          <w:rtl/>
        </w:rPr>
        <w:br w:type="page"/>
      </w:r>
      <w:bookmarkStart w:id="41" w:name="_Toc225195012"/>
      <w:r w:rsidRPr="00FE1EB5">
        <w:rPr>
          <w:rFonts w:ascii="Sakkal Majalla" w:hAnsi="Sakkal Majalla" w:cs="Sakkal Majalla" w:hint="cs"/>
          <w:b/>
          <w:bCs/>
          <w:color w:val="000000" w:themeColor="text1"/>
          <w:sz w:val="40"/>
          <w:szCs w:val="40"/>
          <w:rtl/>
        </w:rPr>
        <w:lastRenderedPageBreak/>
        <w:t>الفصل الثاني: الإطار النظري</w:t>
      </w:r>
      <w:bookmarkEnd w:id="41"/>
    </w:p>
    <w:p w14:paraId="45AFF91D" w14:textId="09AA01DC" w:rsidR="0014199F" w:rsidRPr="00FE1EB5" w:rsidRDefault="0014199F" w:rsidP="00D05A9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2" w:name="_Toc225195013"/>
      <w:r w:rsidRPr="00FE1EB5">
        <w:rPr>
          <w:rFonts w:ascii="Sakkal Majalla" w:hAnsi="Sakkal Majalla" w:cs="Sakkal Majalla"/>
          <w:b/>
          <w:bCs/>
          <w:color w:val="000000" w:themeColor="text1"/>
          <w:sz w:val="36"/>
          <w:szCs w:val="36"/>
          <w:rtl/>
        </w:rPr>
        <w:t>المبحث الأول: إدارة الموارد البشرية في شركات المقاولات</w:t>
      </w:r>
      <w:bookmarkEnd w:id="42"/>
    </w:p>
    <w:p w14:paraId="0AF49459" w14:textId="530B1C16" w:rsidR="0014199F" w:rsidRPr="00FE1EB5" w:rsidRDefault="00D05A98" w:rsidP="00D05A9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5195014"/>
      <w:r w:rsidRPr="00FE1EB5">
        <w:rPr>
          <w:rFonts w:ascii="Sakkal Majalla" w:hAnsi="Sakkal Majalla" w:cs="Sakkal Majalla" w:hint="cs"/>
          <w:b/>
          <w:bCs/>
          <w:color w:val="000000" w:themeColor="text1"/>
          <w:sz w:val="32"/>
          <w:szCs w:val="32"/>
          <w:rtl/>
        </w:rPr>
        <w:t xml:space="preserve">1.1.2 </w:t>
      </w:r>
      <w:r w:rsidR="0014199F" w:rsidRPr="00FE1EB5">
        <w:rPr>
          <w:rFonts w:ascii="Sakkal Majalla" w:hAnsi="Sakkal Majalla" w:cs="Sakkal Majalla"/>
          <w:b/>
          <w:bCs/>
          <w:color w:val="000000" w:themeColor="text1"/>
          <w:sz w:val="32"/>
          <w:szCs w:val="32"/>
          <w:rtl/>
        </w:rPr>
        <w:t>تمهيد</w:t>
      </w:r>
      <w:bookmarkEnd w:id="43"/>
    </w:p>
    <w:p w14:paraId="63EBC065"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تُعدّ إدارة الموارد البشرية من أكثر الوظائف الإدارية حيويةً وتأثيرًا في تحديد مسارات المنظمات المعاصرة نحو تحقيق أهدافها الاستراتيجية، إذ ينبثق دورها الجوهري من كونها الجهة المسؤولة عن إدارة أثمن مورد تمتلكه أي منظمة، وهو العنصر البشري. وفي سياق قطاع المقاولات ومشاريع البنية التحتية تحديدًا، تتضاعف أهمية هذه الإدارة بالنظر إلى الطبيعة الخاصة لهذا القطاع الذي يعتمد اعتمادًا كبيرًا على الكثافة العمالية والتنوع المهني للفرق الفنية العاملة في مواقع المشاريع</w:t>
      </w:r>
      <w:r w:rsidRPr="00FE1EB5">
        <w:rPr>
          <w:rFonts w:ascii="Sakkal Majalla" w:hAnsi="Sakkal Majalla" w:cs="Sakkal Majalla"/>
          <w:color w:val="000000" w:themeColor="text1"/>
          <w:sz w:val="28"/>
          <w:szCs w:val="28"/>
        </w:rPr>
        <w:t xml:space="preserve">. </w:t>
      </w:r>
      <w:r w:rsidRPr="00FE1EB5">
        <w:rPr>
          <w:rFonts w:ascii="Sakkal Majalla" w:hAnsi="Sakkal Majalla" w:cs="Sakkal Majalla"/>
          <w:color w:val="000000" w:themeColor="text1"/>
          <w:sz w:val="28"/>
          <w:szCs w:val="28"/>
          <w:rtl/>
        </w:rPr>
        <w:t>وقد شهد حقل إدارة الموارد البشرية تحولات جذرية خلال العقود الأخيرة، انتقلت به من مجرد إدارة لشؤون الأفراد والسجلات الوظيفية إلى شريك استراتيجي فاعل يسهم في صياغة التوجهات الكلية للمنظمة وتعزيز قدرتها التنافسية. ويسعى هذا المبحث إلى تقديم معالجة نظرية معمّقة لإدارة الموارد البشرية من حيث المفهوم والأهمية والأهداف، مع التركيز على الأبعاد الأربعة التي تتبناها الدراسة الحالية وهي الاستقطاب والاختيار، والتدريب والتطوير، وتقييم الأداء، والتحفيز والمكافآت، فضلًا عن استعراض الاستراتيجيات المرتبطة بها وخصوصيتها في بيئة قطاع المقاولات ومشاريع البنية التحتية</w:t>
      </w:r>
      <w:r w:rsidRPr="00FE1EB5">
        <w:rPr>
          <w:rFonts w:ascii="Sakkal Majalla" w:hAnsi="Sakkal Majalla" w:cs="Sakkal Majalla"/>
          <w:color w:val="000000" w:themeColor="text1"/>
          <w:sz w:val="28"/>
          <w:szCs w:val="28"/>
        </w:rPr>
        <w:t>.</w:t>
      </w:r>
    </w:p>
    <w:p w14:paraId="5E1FECF9" w14:textId="00A84BC0" w:rsidR="0014199F" w:rsidRPr="00FE1EB5" w:rsidRDefault="00D05A98" w:rsidP="00D05A9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5195015"/>
      <w:r w:rsidRPr="00FE1EB5">
        <w:rPr>
          <w:rFonts w:ascii="Sakkal Majalla" w:hAnsi="Sakkal Majalla" w:cs="Sakkal Majalla" w:hint="cs"/>
          <w:b/>
          <w:bCs/>
          <w:color w:val="000000" w:themeColor="text1"/>
          <w:sz w:val="32"/>
          <w:szCs w:val="32"/>
          <w:rtl/>
        </w:rPr>
        <w:t xml:space="preserve">2.1.2 </w:t>
      </w:r>
      <w:r w:rsidR="0014199F" w:rsidRPr="00FE1EB5">
        <w:rPr>
          <w:rFonts w:ascii="Sakkal Majalla" w:hAnsi="Sakkal Majalla" w:cs="Sakkal Majalla"/>
          <w:b/>
          <w:bCs/>
          <w:color w:val="000000" w:themeColor="text1"/>
          <w:sz w:val="32"/>
          <w:szCs w:val="32"/>
          <w:rtl/>
        </w:rPr>
        <w:t>مفهوم إدارة الموارد البشرية</w:t>
      </w:r>
      <w:bookmarkEnd w:id="44"/>
    </w:p>
    <w:p w14:paraId="09D2E45A"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حظي مفهوم إدارة الموارد البشرية باهتمام واسع من قِبل الباحثين والمنظّرين في حقل الإدارة، وقد تعددت التعريفات المطروحة له تبعًا لتعدد المداخل النظرية والخلفيات الفكرية التي انطلق منها كل باحث، غير أنها تتقاطع في جملة من المحاور الأساسية التي تُشكّل الهوية المعرفية لهذا الحقل. ويُلاحَظ أن التطور التاريخي لهذا المفهوم قد أسهم في إثرائه وتوسيع نطاقه، حيث انتقل من التركيز على الجوانب الإجرائية والتشغيلية إلى رؤية أكثر شمولية تدمج البعد الاستراتيجي في صلب ممارسات إدارة الأفراد</w:t>
      </w:r>
      <w:r w:rsidRPr="00FE1EB5">
        <w:rPr>
          <w:rFonts w:ascii="Sakkal Majalla" w:hAnsi="Sakkal Majalla" w:cs="Sakkal Majalla"/>
          <w:color w:val="000000" w:themeColor="text1"/>
          <w:sz w:val="28"/>
          <w:szCs w:val="28"/>
        </w:rPr>
        <w:t>.</w:t>
      </w:r>
    </w:p>
    <w:p w14:paraId="7A8F06A4"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lastRenderedPageBreak/>
        <w:t>فقد عرّفها عبدالرحيم (2023) بوصفها تلك الإدارة المعنية بالتخطيط والتنظيم والتوجيه والرقابة على كافة الأنشطة المتصلة بالعنصر البشري في المنظمة، بما يشمل عمليات الاستقطاب والاختيار والتعيين والتدريب والتطوير وتقييم الأداء وإدارة التعويضات، بهدف تحقيق أعلى مستويات الكفاءة والفاعلية في استثمار الطاقات البشرية المتاحة</w:t>
      </w:r>
      <w:r w:rsidRPr="00FE1EB5">
        <w:rPr>
          <w:rFonts w:ascii="Sakkal Majalla" w:hAnsi="Sakkal Majalla" w:cs="Sakkal Majalla"/>
          <w:color w:val="000000" w:themeColor="text1"/>
          <w:sz w:val="28"/>
          <w:szCs w:val="28"/>
        </w:rPr>
        <w:t xml:space="preserve">. </w:t>
      </w:r>
      <w:r w:rsidRPr="00FE1EB5">
        <w:rPr>
          <w:rFonts w:ascii="Sakkal Majalla" w:hAnsi="Sakkal Majalla" w:cs="Sakkal Majalla"/>
          <w:color w:val="000000" w:themeColor="text1"/>
          <w:sz w:val="28"/>
          <w:szCs w:val="28"/>
          <w:rtl/>
        </w:rPr>
        <w:t>ويُلاحَظ أن هذا التعريف يتبنى مدخلًا وظيفيًا يُحدد إدارة الموارد البشرية من خلال مهامها الأساسية، وهو ما يُوفّر إطارًا واضحًا لفهم نطاق عمل هذه الإدارة وحدودها التنظيمية</w:t>
      </w:r>
      <w:r w:rsidRPr="00FE1EB5">
        <w:rPr>
          <w:rFonts w:ascii="Sakkal Majalla" w:hAnsi="Sakkal Majalla" w:cs="Sakkal Majalla"/>
          <w:color w:val="000000" w:themeColor="text1"/>
          <w:sz w:val="28"/>
          <w:szCs w:val="28"/>
        </w:rPr>
        <w:t>.</w:t>
      </w:r>
    </w:p>
    <w:p w14:paraId="5BFEB963"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وفي اتجاه مقارب يُضيف البعد التنموي، أشار علي والكاتب (2021) إلى أن إدارة الموارد البشرية تمثل منظومة متكاملة من السياسات والبرامج والممارسات التي تستهدف بناء قوة عمل مؤهلة وقادرة على تحقيق الأهداف التنظيمية، وذلك من خلال التخطيط المنهجي للاحتياجات البشرية وتوفير الكفاءات اللازمة وتنمية قدراتها بصورة مستمرة. ويتميز هذا التعريف بإبرازه لعنصر التخطيط بوصفه ركيزة أساسية تسبق كافة الممارسات الأخرى، مما يعكس توجهًا استباقيًا في التعامل مع الموارد البشرية بدلًا من الاكتفاء بردود الفعل التشغيلية</w:t>
      </w:r>
      <w:r w:rsidRPr="00FE1EB5">
        <w:rPr>
          <w:rFonts w:ascii="Sakkal Majalla" w:hAnsi="Sakkal Majalla" w:cs="Sakkal Majalla"/>
          <w:color w:val="000000" w:themeColor="text1"/>
          <w:sz w:val="28"/>
          <w:szCs w:val="28"/>
        </w:rPr>
        <w:t>.</w:t>
      </w:r>
    </w:p>
    <w:p w14:paraId="561AF5E3"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أما على المستوى المؤسسي وفي سياق القطاع المصرفي، فقد تناول المغربي (2022) إدارة الموارد البشرية من منظور يُركّز على دورها في تهيئة البيئة التنظيمية المحفزة للإبداع والابتكار، حيث عرّفها بأنها الإدارة المسؤولة عن تصميم وتنفيذ السياسات والإجراءات التي تكفل استقطاب الكفاءات المتميزة والحفاظ عليها وتطويرها، بما يُمكّن المنظمة من تحقيق ميزة تنافسية مستدامة من خلال رأسمالها البشري. ويُضيف هذا التعريف بُعدًا استراتيجيًا مهمًا يتمثل في ربط ممارسات إدارة الموارد البشرية بتحقيق الميزة التنافسية، وهو ما يتسق مع التوجهات الحديثة في أدبيات الإدارة الاستراتيجية</w:t>
      </w:r>
      <w:r w:rsidRPr="00FE1EB5">
        <w:rPr>
          <w:rFonts w:ascii="Sakkal Majalla" w:hAnsi="Sakkal Majalla" w:cs="Sakkal Majalla"/>
          <w:color w:val="000000" w:themeColor="text1"/>
          <w:sz w:val="28"/>
          <w:szCs w:val="28"/>
        </w:rPr>
        <w:t>.</w:t>
      </w:r>
    </w:p>
    <w:p w14:paraId="6357E705"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وفي سياق مغاير يتصل بدور الثقافة التنظيمية، عرّف الياس ومحمد (2020) إدارة الموارد البشرية بأنها ذلك النشاط الإداري المنظم الذي يهدف إلى الحصول على الموارد البشرية وتنميتها وتعويضها والحفاظ عليها، مع مراعاة البيئة الثقافية والتنظيمية التي يعمل فيها الأفراد، إذ إن فاعلية ممارسات إدارة الموارد البشرية ترتبط ارتباطًا وثيقًا بمدى انسجامها مع القيم والمعايير السائدة في المنظمة. ويُثري هذا </w:t>
      </w:r>
      <w:r w:rsidRPr="00FE1EB5">
        <w:rPr>
          <w:rFonts w:ascii="Sakkal Majalla" w:hAnsi="Sakkal Majalla" w:cs="Sakkal Majalla"/>
          <w:color w:val="000000" w:themeColor="text1"/>
          <w:sz w:val="28"/>
          <w:szCs w:val="28"/>
          <w:rtl/>
        </w:rPr>
        <w:lastRenderedPageBreak/>
        <w:t>التعريف الحقل المفاهيمي بإدماجه للبعد الثقافي بوصفه محددًا رئيسًا لفاعلية الممارسات، وهو ما يعكس إدراكًا لتعقيد العلاقة بين السياسات الرسمية والسياق الاجتماعي الذي تُطبَّق فيه</w:t>
      </w:r>
      <w:r w:rsidRPr="00FE1EB5">
        <w:rPr>
          <w:rFonts w:ascii="Sakkal Majalla" w:hAnsi="Sakkal Majalla" w:cs="Sakkal Majalla"/>
          <w:color w:val="000000" w:themeColor="text1"/>
          <w:sz w:val="28"/>
          <w:szCs w:val="28"/>
        </w:rPr>
        <w:t>.</w:t>
      </w:r>
    </w:p>
    <w:p w14:paraId="3E4697B0"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وفي السياق ذاته، أضافت بن عمار (2022) بُعدًا بيئيًا حين أشارت إلى أن إدارة الموارد البشرية تمثل حلقة الوصل بين الثقافة التنظيمية السائدة والممارسات الفعلية للتعامل مع الأفراد، مؤكدةً أن نجاح هذه الإدارة مرهون بقدرتها على المواءمة بين متطلبات المنظمة وتطلعات العاملين فيها ضمن إطار ثقافي متسق. ويُعمّق هذا الطرح فهم إدارة الموارد البشرية بوصفها نظامًا تفاعليًا يتأثر بالمحيط الثقافي ويؤثر فيه، وليست مجرد مجموعة من الإجراءات المعزولة عن سياقها التنظيمي</w:t>
      </w:r>
      <w:r w:rsidRPr="00FE1EB5">
        <w:rPr>
          <w:rFonts w:ascii="Sakkal Majalla" w:hAnsi="Sakkal Majalla" w:cs="Sakkal Majalla"/>
          <w:color w:val="000000" w:themeColor="text1"/>
          <w:sz w:val="28"/>
          <w:szCs w:val="28"/>
        </w:rPr>
        <w:t>.</w:t>
      </w:r>
    </w:p>
    <w:p w14:paraId="353611DB"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وعلى الصعيد الدولي، عرّف</w:t>
      </w:r>
      <w:r w:rsidRPr="00FE1EB5">
        <w:rPr>
          <w:rFonts w:ascii="Sakkal Majalla" w:hAnsi="Sakkal Majalla" w:cs="Sakkal Majalla"/>
          <w:color w:val="000000" w:themeColor="text1"/>
          <w:sz w:val="28"/>
          <w:szCs w:val="28"/>
        </w:rPr>
        <w:t xml:space="preserve"> Anwar </w:t>
      </w:r>
      <w:r w:rsidRPr="00FE1EB5">
        <w:rPr>
          <w:rFonts w:ascii="Sakkal Majalla" w:hAnsi="Sakkal Majalla" w:cs="Sakkal Majalla"/>
          <w:color w:val="000000" w:themeColor="text1"/>
          <w:sz w:val="28"/>
          <w:szCs w:val="28"/>
          <w:rtl/>
        </w:rPr>
        <w:t>و</w:t>
      </w:r>
      <w:r w:rsidRPr="00FE1EB5">
        <w:rPr>
          <w:rFonts w:ascii="Sakkal Majalla" w:hAnsi="Sakkal Majalla" w:cs="Sakkal Majalla"/>
          <w:color w:val="000000" w:themeColor="text1"/>
          <w:sz w:val="28"/>
          <w:szCs w:val="28"/>
        </w:rPr>
        <w:t xml:space="preserve">Abdullah (2021) </w:t>
      </w:r>
      <w:r w:rsidRPr="00FE1EB5">
        <w:rPr>
          <w:rFonts w:ascii="Sakkal Majalla" w:hAnsi="Sakkal Majalla" w:cs="Sakkal Majalla"/>
          <w:color w:val="000000" w:themeColor="text1"/>
          <w:sz w:val="28"/>
          <w:szCs w:val="28"/>
          <w:rtl/>
        </w:rPr>
        <w:t>إدارة الموارد البشرية بأنها مجموعة منهجية من الممارسات والسياسات المصممة لإدارة العلاقة بين المنظمة والعاملين فيها بما يُعظّم الأداء التنظيمي الكلي، مؤكدَين أن هذه الممارسات تشمل طيفًا واسعًا من الأنشطة التي تبدأ بتخطيط القوى العاملة وتنتهي بإنهاء الخدمة، مرورًا بالتوظيف والتطوير والتقييم والتعويض. ويتميز هذا التعريف بشموليته من حيث تغطيته لدورة حياة الموظف الكاملة داخل المنظمة، مما يوفر رؤية متكاملة لنطاق عمل هذه الإدارة</w:t>
      </w:r>
      <w:r w:rsidRPr="00FE1EB5">
        <w:rPr>
          <w:rFonts w:ascii="Sakkal Majalla" w:hAnsi="Sakkal Majalla" w:cs="Sakkal Majalla"/>
          <w:color w:val="000000" w:themeColor="text1"/>
          <w:sz w:val="28"/>
          <w:szCs w:val="28"/>
        </w:rPr>
        <w:t>.</w:t>
      </w:r>
    </w:p>
    <w:p w14:paraId="7657CD01"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كذلك أضاف</w:t>
      </w:r>
      <w:r w:rsidRPr="00FE1EB5">
        <w:rPr>
          <w:rFonts w:ascii="Sakkal Majalla" w:hAnsi="Sakkal Majalla" w:cs="Sakkal Majalla"/>
          <w:color w:val="000000" w:themeColor="text1"/>
          <w:sz w:val="28"/>
          <w:szCs w:val="28"/>
        </w:rPr>
        <w:t xml:space="preserve"> Kokkaew et al. (2022) </w:t>
      </w:r>
      <w:r w:rsidRPr="00FE1EB5">
        <w:rPr>
          <w:rFonts w:ascii="Sakkal Majalla" w:hAnsi="Sakkal Majalla" w:cs="Sakkal Majalla"/>
          <w:color w:val="000000" w:themeColor="text1"/>
          <w:sz w:val="28"/>
          <w:szCs w:val="28"/>
          <w:rtl/>
        </w:rPr>
        <w:t>بعدًا معرفيًا للمفهوم حين عرّفوا إدارة الموارد البشرية في سياق شركات البنية التحتية الإنشائية بأنها المنظومة الإدارية التي تتولى إدارة المعرفة والكفاءات والمهارات الفنية والإدارية للعاملين، بما يضمن تحقيق الأداء التنظيمي المطلوب سواء على المستوى المالي أو غير المالي. ويُقدّم هذا التعريف إسهامًا مهمًا في ربط إدارة الموارد البشرية بإدارة المعرفة، وهو ما يعكس التحول نحو اقتصاد المعرفة وأثره في إعادة تشكيل مفهوم إدارة الأفراد</w:t>
      </w:r>
      <w:r w:rsidRPr="00FE1EB5">
        <w:rPr>
          <w:rFonts w:ascii="Sakkal Majalla" w:hAnsi="Sakkal Majalla" w:cs="Sakkal Majalla"/>
          <w:color w:val="000000" w:themeColor="text1"/>
          <w:sz w:val="28"/>
          <w:szCs w:val="28"/>
        </w:rPr>
        <w:t>.</w:t>
      </w:r>
    </w:p>
    <w:p w14:paraId="2160A663"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ومن زاوية رقمية معاصرة، عرّفت أبو هلال والحوري (2023) إدارة الموارد البشرية الرقمية بأنها التحول في ممارسات إدارة الموارد البشرية التقليدية نحو توظيف التقنيات الرقمية والمنصات الإلكترونية في تنفيذ وظائفها المختلفة، بما يُعزز الكفاءة التشغيلية ويُسهم في تحقيق الاستدامة المؤسسية. ويعكس </w:t>
      </w:r>
      <w:r w:rsidRPr="00FE1EB5">
        <w:rPr>
          <w:rFonts w:ascii="Sakkal Majalla" w:hAnsi="Sakkal Majalla" w:cs="Sakkal Majalla"/>
          <w:color w:val="000000" w:themeColor="text1"/>
          <w:sz w:val="28"/>
          <w:szCs w:val="28"/>
          <w:rtl/>
        </w:rPr>
        <w:lastRenderedPageBreak/>
        <w:t>هذا التعريف مرحلة متقدمة في تطور المفهوم، حيث لم تَعُد إدارة الموارد البشرية محصورة في الأطر التقليدية بل أصبحت تتفاعل مع موجة التحول الرقمي التي تجتاح بيئات الأعمال المعاصرة</w:t>
      </w:r>
      <w:r w:rsidRPr="00FE1EB5">
        <w:rPr>
          <w:rFonts w:ascii="Sakkal Majalla" w:hAnsi="Sakkal Majalla" w:cs="Sakkal Majalla"/>
          <w:color w:val="000000" w:themeColor="text1"/>
          <w:sz w:val="28"/>
          <w:szCs w:val="28"/>
        </w:rPr>
        <w:t>.</w:t>
      </w:r>
    </w:p>
    <w:p w14:paraId="13DBE3BB"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وفي ضوء التعريفات المتقدمة، يرى الباحث أن إدارة الموارد البشرية في سياق شركات المقاولات العاملة في مشاريع البنية التحتية يمكن تعريفها بأنها: منظومة إدارية متكاملة تتضمن مجموعة من السياسات والممارسات والبرامج المنهجية التي تستهدف استقطاب واختيار الكفاءات الفنية والمهنية المؤهلة، وتدريبها وتطويرها بصورة مستمرة، وتقييم أدائها وفق معايير موضوعية، وتحفيزها ومكافأتها بما يضمن رفع مستويات الإنتاجية وتحقيق أهداف المشاريع ضمن المحددات الزمنية والمالية والنوعية المخطط لها. ويستند هذا التعريف الإجرائي إلى الأبعاد الأربعة التي تتبناها الدراسة الحالية، مع مراعاة خصوصية بيئة العمل في قطاع المقاولات ومشاريع البنية التحتية</w:t>
      </w:r>
      <w:r w:rsidRPr="00FE1EB5">
        <w:rPr>
          <w:rFonts w:ascii="Sakkal Majalla" w:hAnsi="Sakkal Majalla" w:cs="Sakkal Majalla"/>
          <w:color w:val="000000" w:themeColor="text1"/>
          <w:sz w:val="28"/>
          <w:szCs w:val="28"/>
        </w:rPr>
        <w:t>.</w:t>
      </w:r>
    </w:p>
    <w:p w14:paraId="52E9F7AA" w14:textId="188C07D8" w:rsidR="0014199F" w:rsidRPr="00FE1EB5" w:rsidRDefault="00D05A98" w:rsidP="00D05A9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5195016"/>
      <w:r w:rsidRPr="00FE1EB5">
        <w:rPr>
          <w:rFonts w:ascii="Sakkal Majalla" w:hAnsi="Sakkal Majalla" w:cs="Sakkal Majalla" w:hint="cs"/>
          <w:b/>
          <w:bCs/>
          <w:color w:val="000000" w:themeColor="text1"/>
          <w:sz w:val="32"/>
          <w:szCs w:val="32"/>
          <w:rtl/>
        </w:rPr>
        <w:t xml:space="preserve">3.1.2 </w:t>
      </w:r>
      <w:r w:rsidR="0014199F" w:rsidRPr="00FE1EB5">
        <w:rPr>
          <w:rFonts w:ascii="Sakkal Majalla" w:hAnsi="Sakkal Majalla" w:cs="Sakkal Majalla"/>
          <w:b/>
          <w:bCs/>
          <w:color w:val="000000" w:themeColor="text1"/>
          <w:sz w:val="32"/>
          <w:szCs w:val="32"/>
          <w:rtl/>
        </w:rPr>
        <w:t>أهمية إدارة الموارد البشرية في قطاع المقاولات</w:t>
      </w:r>
      <w:bookmarkEnd w:id="45"/>
    </w:p>
    <w:p w14:paraId="74CF1A22"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تنبع أهمية إدارة الموارد البشرية من كونها الوظيفة الإدارية المحورية التي تتعامل مع العنصر الأكثر تأثيرًا في معادلة الأداء التنظيمي، وهو العنصر البشري. وتتعاظم هذه الأهمية في قطاع المقاولات ومشاريع البنية التحتية نظرًا لطبيعة هذا القطاع الذي يتسم بكثافة العمالة وتعدد التخصصات الفنية وتنوع بيئات العمل الميدانية، مما يفرض على إدارة الموارد البشرية تحديات فريدة تتطلب استجابات إدارية متخصصة ومرنة. وقد أكدت الأدبيات الإدارية المعاصرة أن الاستثمار الفعّال في الموارد البشرية يُعدّ من أهم العوامل المحددة لنجاح المنظمات في تحقيق أهدافها والحفاظ على تنافسيتها في بيئة أعمال تتسم بالتغير المتسارع والتعقيد المتزايد</w:t>
      </w:r>
      <w:r w:rsidRPr="00FE1EB5">
        <w:rPr>
          <w:rFonts w:ascii="Sakkal Majalla" w:hAnsi="Sakkal Majalla" w:cs="Sakkal Majalla"/>
          <w:color w:val="000000" w:themeColor="text1"/>
          <w:sz w:val="28"/>
          <w:szCs w:val="28"/>
        </w:rPr>
        <w:t>.</w:t>
      </w:r>
    </w:p>
    <w:p w14:paraId="4DE03959" w14:textId="77777777" w:rsidR="00D05A98"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E1EB5">
        <w:rPr>
          <w:rFonts w:ascii="Sakkal Majalla" w:hAnsi="Sakkal Majalla" w:cs="Sakkal Majalla"/>
          <w:color w:val="000000" w:themeColor="text1"/>
          <w:sz w:val="28"/>
          <w:szCs w:val="28"/>
          <w:rtl/>
        </w:rPr>
        <w:t>ويشير عبدالرحيم</w:t>
      </w:r>
      <w:r w:rsidRPr="00FE1EB5">
        <w:rPr>
          <w:rFonts w:ascii="Sakkal Majalla" w:hAnsi="Sakkal Majalla" w:cs="Sakkal Majalla"/>
          <w:color w:val="000000" w:themeColor="text1"/>
          <w:sz w:val="28"/>
          <w:szCs w:val="28"/>
        </w:rPr>
        <w:t xml:space="preserve"> (2023) </w:t>
      </w:r>
      <w:r w:rsidRPr="00FE1EB5">
        <w:rPr>
          <w:rFonts w:ascii="Sakkal Majalla" w:hAnsi="Sakkal Majalla" w:cs="Sakkal Majalla"/>
          <w:color w:val="000000" w:themeColor="text1"/>
          <w:sz w:val="28"/>
          <w:szCs w:val="28"/>
          <w:rtl/>
        </w:rPr>
        <w:t xml:space="preserve">إلى أن أهمية إدارة الموارد البشرية تتجلى في عدة أبعاد جوهرية: </w:t>
      </w:r>
    </w:p>
    <w:p w14:paraId="64EA3A45" w14:textId="77777777" w:rsidR="00D05A98" w:rsidRPr="00FE1EB5" w:rsidRDefault="0014199F" w:rsidP="00CD6874">
      <w:pPr>
        <w:pStyle w:val="ListParagraph"/>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تحقيق الاستخدام الأمثل للطاقات البشرية المتاحة من خلال وضع الشخص المناسب في المكان المناسب، وهو ما يُعظّم العائد على الاستثمار في رأس المال البشري ويُقلّص الهدر الناجم عن سوء التوظيف أو عدم الملاءمة بين قدرات الأفراد ومتطلبات الوظائف. </w:t>
      </w:r>
    </w:p>
    <w:p w14:paraId="2DF0DF4B" w14:textId="77777777" w:rsidR="00D05A98" w:rsidRPr="00FE1EB5" w:rsidRDefault="0014199F" w:rsidP="00CD6874">
      <w:pPr>
        <w:pStyle w:val="ListParagraph"/>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lastRenderedPageBreak/>
        <w:t xml:space="preserve">بناء قوة عمل مؤهلة ومستقرة قادرة على مواجهة التحديات التشغيلية والاستراتيجية، إذ إن التخطيط السليم للموارد البشرية يُمكّن المنظمة من الاستعداد المسبق لاحتياجاتها المستقبلية من الكفاءات والمهارات. </w:t>
      </w:r>
    </w:p>
    <w:p w14:paraId="482A8156" w14:textId="0CB3014A" w:rsidR="0014199F" w:rsidRPr="00FE1EB5" w:rsidRDefault="0014199F" w:rsidP="00CD6874">
      <w:pPr>
        <w:pStyle w:val="ListParagraph"/>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تعزيز الولاء التنظيمي والرضا الوظيفي لدى العاملين من خلال تطبيق سياسات عادلة ومنصفة في مجالات التعويض والتطوير والترقية، مما ينعكس إيجابًا على مستويات الأداء والإنتاجية ويُقلّص معدلات الدوران الوظيفي</w:t>
      </w:r>
      <w:r w:rsidRPr="00FE1EB5">
        <w:rPr>
          <w:rFonts w:ascii="Sakkal Majalla" w:hAnsi="Sakkal Majalla" w:cs="Sakkal Majalla"/>
          <w:color w:val="000000" w:themeColor="text1"/>
          <w:sz w:val="28"/>
          <w:szCs w:val="28"/>
        </w:rPr>
        <w:t>.</w:t>
      </w:r>
    </w:p>
    <w:p w14:paraId="58155C56" w14:textId="77777777" w:rsidR="00D05A98"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E1EB5">
        <w:rPr>
          <w:rFonts w:ascii="Sakkal Majalla" w:hAnsi="Sakkal Majalla" w:cs="Sakkal Majalla"/>
          <w:color w:val="000000" w:themeColor="text1"/>
          <w:sz w:val="28"/>
          <w:szCs w:val="28"/>
          <w:rtl/>
        </w:rPr>
        <w:t xml:space="preserve">ويرى علي والحوامدة (2022) أن أهمية إدارة الموارد البشرية تمتد لتشمل دورها المحوري في إدارة الأزمات والتعامل مع الظروف الاستثنائية، حيث إن: </w:t>
      </w:r>
    </w:p>
    <w:p w14:paraId="186DB21C" w14:textId="77777777" w:rsidR="00D05A98" w:rsidRPr="00FE1EB5" w:rsidRDefault="0014199F" w:rsidP="00CD6874">
      <w:pPr>
        <w:pStyle w:val="ListParagraph"/>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المنظمات التي تمتلك نظمًا متقدمة لإدارة مواردها البشرية تكون أكثر قدرة على الاستجابة السريعة والفعّالة للأزمات، بفضل ما توفره من مرونة في إعادة تخصيص القوى العاملة وتكييف أدوارها وفق المتطلبات المتغيرة. </w:t>
      </w:r>
    </w:p>
    <w:p w14:paraId="2ED4BB73" w14:textId="77777777" w:rsidR="00D05A98" w:rsidRPr="00FE1EB5" w:rsidRDefault="0014199F" w:rsidP="00CD6874">
      <w:pPr>
        <w:pStyle w:val="ListParagraph"/>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ممارسات إدارة الموارد البشرية الفعّالة تُسهم في بناء ثقافة تنظيمية قائمة على المرونة والتكيف، وهو ما يُعزز قدرة المنظمة على الصمود في مواجهة التحديات غير المتوقعة. </w:t>
      </w:r>
    </w:p>
    <w:p w14:paraId="21B0AB2B" w14:textId="32280538" w:rsidR="0014199F" w:rsidRPr="00FE1EB5" w:rsidRDefault="0014199F" w:rsidP="00CD6874">
      <w:pPr>
        <w:pStyle w:val="ListParagraph"/>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التأهيل المستمر للعاملين يُوجِد كوادر بشرية متعددة المهارات قادرة على أداء أدوار متنوعة عند الحاجة، مما يُقلّص من تأثير غياب أي عنصر بشري على استمرارية العمل</w:t>
      </w:r>
      <w:r w:rsidRPr="00FE1EB5">
        <w:rPr>
          <w:rFonts w:ascii="Sakkal Majalla" w:hAnsi="Sakkal Majalla" w:cs="Sakkal Majalla"/>
          <w:color w:val="000000" w:themeColor="text1"/>
          <w:sz w:val="28"/>
          <w:szCs w:val="28"/>
        </w:rPr>
        <w:t>.</w:t>
      </w:r>
    </w:p>
    <w:p w14:paraId="56781B4A" w14:textId="77777777" w:rsidR="00D05A98"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E1EB5">
        <w:rPr>
          <w:rFonts w:ascii="Sakkal Majalla" w:hAnsi="Sakkal Majalla" w:cs="Sakkal Majalla"/>
          <w:color w:val="000000" w:themeColor="text1"/>
          <w:sz w:val="28"/>
          <w:szCs w:val="28"/>
          <w:rtl/>
        </w:rPr>
        <w:t>كذلك يؤكد</w:t>
      </w:r>
      <w:r w:rsidRPr="00FE1EB5">
        <w:rPr>
          <w:rFonts w:ascii="Sakkal Majalla" w:hAnsi="Sakkal Majalla" w:cs="Sakkal Majalla"/>
          <w:color w:val="000000" w:themeColor="text1"/>
          <w:sz w:val="28"/>
          <w:szCs w:val="28"/>
        </w:rPr>
        <w:t xml:space="preserve"> Muntu et al. (2021) </w:t>
      </w:r>
      <w:r w:rsidRPr="00FE1EB5">
        <w:rPr>
          <w:rFonts w:ascii="Sakkal Majalla" w:hAnsi="Sakkal Majalla" w:cs="Sakkal Majalla"/>
          <w:color w:val="000000" w:themeColor="text1"/>
          <w:sz w:val="28"/>
          <w:szCs w:val="28"/>
          <w:rtl/>
        </w:rPr>
        <w:t xml:space="preserve">أن أهمية إدارة الموارد البشرية في قطاع المقاولات والتشييد تكتسب خصوصية إضافية تتمثل في: </w:t>
      </w:r>
    </w:p>
    <w:p w14:paraId="17B6CDCA" w14:textId="77777777" w:rsidR="00D05A98" w:rsidRPr="00FE1EB5" w:rsidRDefault="0014199F" w:rsidP="00CD6874">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التأثير المباشر لجودة القوى العاملة على جودة المخرجات الإنشائية، حيث إن أي قصور في كفاءة الفرق الفنية ينعكس فورًا على مستوى جودة التنفيذ ومعدلات الإنتاجية في مواقع العمل. </w:t>
      </w:r>
    </w:p>
    <w:p w14:paraId="3D403382" w14:textId="01F05EA0" w:rsidR="00D05A98" w:rsidRPr="00FE1EB5" w:rsidRDefault="0014199F" w:rsidP="00CD6874">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الارتباط الوثيق بين ممارسات إدارة الموارد البشرية ومعدلات الحوادث والسلامة المهنية، إذ إن التدريب الكافي والإشراف الفعّال يُسهمان في خفض معدل</w:t>
      </w:r>
      <w:r w:rsidR="00D05A98" w:rsidRPr="00FE1EB5">
        <w:rPr>
          <w:rFonts w:ascii="Sakkal Majalla" w:hAnsi="Sakkal Majalla" w:cs="Sakkal Majalla"/>
          <w:color w:val="000000" w:themeColor="text1"/>
          <w:sz w:val="28"/>
          <w:szCs w:val="28"/>
          <w:rtl/>
        </w:rPr>
        <w:t xml:space="preserve">ات الإصابات وتحسين بيئة العمل. </w:t>
      </w:r>
    </w:p>
    <w:p w14:paraId="11A34BD1" w14:textId="6304CC07" w:rsidR="0014199F" w:rsidRPr="00FE1EB5" w:rsidRDefault="0014199F" w:rsidP="00CD6874">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Pr>
        <w:lastRenderedPageBreak/>
        <w:t xml:space="preserve"> </w:t>
      </w:r>
      <w:r w:rsidRPr="00FE1EB5">
        <w:rPr>
          <w:rFonts w:ascii="Sakkal Majalla" w:hAnsi="Sakkal Majalla" w:cs="Sakkal Majalla"/>
          <w:color w:val="000000" w:themeColor="text1"/>
          <w:sz w:val="28"/>
          <w:szCs w:val="28"/>
          <w:rtl/>
        </w:rPr>
        <w:t>الدور الحاسم لإدارة الموارد البشرية في ضبط تكاليف المشاريع، نظرًا لأن تكلفة العمالة تُشكّل نسبة كبيرة من التكلفة الإجمالية لمشاريع البنية التحتية، مما يجعل كفاءة إدارة هذا المورد عاملًا حاسمًا في الجدوى الاقتصادية للمشاريع</w:t>
      </w:r>
      <w:r w:rsidRPr="00FE1EB5">
        <w:rPr>
          <w:rFonts w:ascii="Sakkal Majalla" w:hAnsi="Sakkal Majalla" w:cs="Sakkal Majalla"/>
          <w:color w:val="000000" w:themeColor="text1"/>
          <w:sz w:val="28"/>
          <w:szCs w:val="28"/>
        </w:rPr>
        <w:t>.</w:t>
      </w:r>
    </w:p>
    <w:p w14:paraId="69B44963" w14:textId="77777777" w:rsidR="00D05A98"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E1EB5">
        <w:rPr>
          <w:rFonts w:ascii="Sakkal Majalla" w:hAnsi="Sakkal Majalla" w:cs="Sakkal Majalla"/>
          <w:color w:val="000000" w:themeColor="text1"/>
          <w:sz w:val="28"/>
          <w:szCs w:val="28"/>
          <w:rtl/>
        </w:rPr>
        <w:t>ويُضيف</w:t>
      </w:r>
      <w:r w:rsidRPr="00FE1EB5">
        <w:rPr>
          <w:rFonts w:ascii="Sakkal Majalla" w:hAnsi="Sakkal Majalla" w:cs="Sakkal Majalla"/>
          <w:color w:val="000000" w:themeColor="text1"/>
          <w:sz w:val="28"/>
          <w:szCs w:val="28"/>
        </w:rPr>
        <w:t xml:space="preserve"> Indumathi </w:t>
      </w:r>
      <w:r w:rsidRPr="00FE1EB5">
        <w:rPr>
          <w:rFonts w:ascii="Sakkal Majalla" w:hAnsi="Sakkal Majalla" w:cs="Sakkal Majalla"/>
          <w:color w:val="000000" w:themeColor="text1"/>
          <w:sz w:val="28"/>
          <w:szCs w:val="28"/>
          <w:rtl/>
        </w:rPr>
        <w:t>و</w:t>
      </w:r>
      <w:r w:rsidRPr="00FE1EB5">
        <w:rPr>
          <w:rFonts w:ascii="Sakkal Majalla" w:hAnsi="Sakkal Majalla" w:cs="Sakkal Majalla"/>
          <w:color w:val="000000" w:themeColor="text1"/>
          <w:sz w:val="28"/>
          <w:szCs w:val="28"/>
        </w:rPr>
        <w:t xml:space="preserve">Jansirani (2025) </w:t>
      </w:r>
      <w:r w:rsidRPr="00FE1EB5">
        <w:rPr>
          <w:rFonts w:ascii="Sakkal Majalla" w:hAnsi="Sakkal Majalla" w:cs="Sakkal Majalla"/>
          <w:color w:val="000000" w:themeColor="text1"/>
          <w:sz w:val="28"/>
          <w:szCs w:val="28"/>
          <w:rtl/>
        </w:rPr>
        <w:t xml:space="preserve">أن أهمية ممارسات إدارة الموارد البشرية تتجاوز الأبعاد التشغيلية لتشمل: </w:t>
      </w:r>
    </w:p>
    <w:p w14:paraId="580665D9" w14:textId="77777777" w:rsidR="00D05A98" w:rsidRPr="00FE1EB5" w:rsidRDefault="0014199F" w:rsidP="00CD6874">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تعزيز القدرة الابتكارية للمنظمة من خلال تبني سياسات توظيف تستقطب العقول المبدعة وتوفر لها بيئة محفزة على الإبداع والتجريب. </w:t>
      </w:r>
    </w:p>
    <w:p w14:paraId="58520A0E" w14:textId="77777777" w:rsidR="00D05A98" w:rsidRPr="00FE1EB5" w:rsidRDefault="0014199F" w:rsidP="00CD6874">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بناء سمعة مؤسسية إيجابية تجذب أفضل الكفاءات المتاحة في سوق العمل، وهو ما يُنشئ دورة إيجابية تتعزز فيها جودة الموارد البشرية باستمرار. </w:t>
      </w:r>
    </w:p>
    <w:p w14:paraId="40A0576F" w14:textId="5E589F7D" w:rsidR="0014199F" w:rsidRPr="00FE1EB5" w:rsidRDefault="0014199F" w:rsidP="00CD6874">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تحقيق التوازن بين متطلبات الأداء قصير المدى واحتياجات التطوير طويل المدى، بما يضمن استدامة القدرة التنافسية للمنظمة عبر الزمن</w:t>
      </w:r>
      <w:r w:rsidRPr="00FE1EB5">
        <w:rPr>
          <w:rFonts w:ascii="Sakkal Majalla" w:hAnsi="Sakkal Majalla" w:cs="Sakkal Majalla"/>
          <w:color w:val="000000" w:themeColor="text1"/>
          <w:sz w:val="28"/>
          <w:szCs w:val="28"/>
        </w:rPr>
        <w:t>.</w:t>
      </w:r>
    </w:p>
    <w:p w14:paraId="6247143D"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ومن منظور رقمي معاصر، تُبرز محمد</w:t>
      </w:r>
      <w:r w:rsidRPr="00FE1EB5">
        <w:rPr>
          <w:rFonts w:ascii="Sakkal Majalla" w:hAnsi="Sakkal Majalla" w:cs="Sakkal Majalla"/>
          <w:color w:val="000000" w:themeColor="text1"/>
          <w:sz w:val="28"/>
          <w:szCs w:val="28"/>
        </w:rPr>
        <w:t xml:space="preserve"> (2023) </w:t>
      </w:r>
      <w:r w:rsidRPr="00FE1EB5">
        <w:rPr>
          <w:rFonts w:ascii="Sakkal Majalla" w:hAnsi="Sakkal Majalla" w:cs="Sakkal Majalla"/>
          <w:color w:val="000000" w:themeColor="text1"/>
          <w:sz w:val="28"/>
          <w:szCs w:val="28"/>
          <w:rtl/>
        </w:rPr>
        <w:t>أهمية إضافية تتعلق بدور إدارة الموارد البشرية في قيادة التحول الرقمي داخل المنظمات، حيث تتولى هذه الإدارة مسؤولية تأهيل العاملين لاستيعاب التقنيات الحديثة وتوظيفها في تحسين إنتاجيتهم، فضلًا عن إعادة تصميم العمليات الداخلية بما يتوافق مع متطلبات العصر الرقمي. وتتعاظم هذه الأهمية في قطاع المقاولات الذي يشهد تحولًا متسارعًا نحو استخدام تقنيات البناء الحديثة ونظم المعلومات المتقدمة في إدارة المشاريع</w:t>
      </w:r>
      <w:r w:rsidRPr="00FE1EB5">
        <w:rPr>
          <w:rFonts w:ascii="Sakkal Majalla" w:hAnsi="Sakkal Majalla" w:cs="Sakkal Majalla"/>
          <w:color w:val="000000" w:themeColor="text1"/>
          <w:sz w:val="28"/>
          <w:szCs w:val="28"/>
        </w:rPr>
        <w:t>.</w:t>
      </w:r>
    </w:p>
    <w:p w14:paraId="495B9D1D" w14:textId="65F7F6F8" w:rsidR="0014199F" w:rsidRPr="00FE1EB5" w:rsidRDefault="00D05A98" w:rsidP="00D05A9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25195017"/>
      <w:r w:rsidRPr="00FE1EB5">
        <w:rPr>
          <w:rFonts w:ascii="Sakkal Majalla" w:hAnsi="Sakkal Majalla" w:cs="Sakkal Majalla" w:hint="cs"/>
          <w:b/>
          <w:bCs/>
          <w:color w:val="000000" w:themeColor="text1"/>
          <w:sz w:val="32"/>
          <w:szCs w:val="32"/>
          <w:rtl/>
        </w:rPr>
        <w:t xml:space="preserve">4.1.2 </w:t>
      </w:r>
      <w:r w:rsidR="0014199F" w:rsidRPr="00FE1EB5">
        <w:rPr>
          <w:rFonts w:ascii="Sakkal Majalla" w:hAnsi="Sakkal Majalla" w:cs="Sakkal Majalla"/>
          <w:b/>
          <w:bCs/>
          <w:color w:val="000000" w:themeColor="text1"/>
          <w:sz w:val="32"/>
          <w:szCs w:val="32"/>
          <w:rtl/>
        </w:rPr>
        <w:t>أهداف إدارة الموارد البشرية</w:t>
      </w:r>
      <w:bookmarkEnd w:id="46"/>
    </w:p>
    <w:p w14:paraId="60CF5965" w14:textId="77777777" w:rsidR="00D05A98" w:rsidRPr="00FE1EB5" w:rsidRDefault="00D05A98"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تتعدد أهداف إدارة الموارد البشرية وتتنوع بتنوع المداخل النظرية التي يتبناها الباحثون، وكذلك بتنوع القطاعات والبيئات التنظيمية التي تعمل فيها المنظمات. غير أن هذه الأهداف تتكامل فيما بينها لتُشكّل منظومة هادفة تربط بين تحقيق الكفاءة التشغيلية والفاعلية الاستراتيجية من جهة، وتلبية احتياجات العاملين وتعزيز رضاهم من جهة أخرى. وتتباين أولويات هذه الأهداف وفقًا لطبيعة القطاع </w:t>
      </w:r>
      <w:r w:rsidRPr="00FE1EB5">
        <w:rPr>
          <w:rFonts w:ascii="Sakkal Majalla" w:hAnsi="Sakkal Majalla" w:cs="Sakkal Majalla"/>
          <w:color w:val="000000" w:themeColor="text1"/>
          <w:sz w:val="28"/>
          <w:szCs w:val="28"/>
          <w:rtl/>
        </w:rPr>
        <w:lastRenderedPageBreak/>
        <w:t>ومرحلة النضج التنظيمي ومتطلبات البيئة الخارجية، وفيما يلي عرض لأبرز الأهداف التي حددها الباحثون في هذا الحقل</w:t>
      </w:r>
      <w:r w:rsidRPr="00FE1EB5">
        <w:rPr>
          <w:rFonts w:ascii="Sakkal Majalla" w:hAnsi="Sakkal Majalla" w:cs="Sakkal Majalla"/>
          <w:color w:val="000000" w:themeColor="text1"/>
          <w:sz w:val="28"/>
          <w:szCs w:val="28"/>
        </w:rPr>
        <w:t>.</w:t>
      </w:r>
    </w:p>
    <w:p w14:paraId="43A5FD6B" w14:textId="77777777" w:rsidR="00D05A98" w:rsidRPr="00FE1EB5" w:rsidRDefault="00D05A98" w:rsidP="00D05A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E1EB5">
        <w:rPr>
          <w:rFonts w:ascii="Sakkal Majalla" w:hAnsi="Sakkal Majalla" w:cs="Sakkal Majalla"/>
          <w:color w:val="000000" w:themeColor="text1"/>
          <w:sz w:val="28"/>
          <w:szCs w:val="28"/>
          <w:rtl/>
        </w:rPr>
        <w:t xml:space="preserve">يرى المغربي (2022) أن أهداف إدارة الموارد البشرية تتمحور حول ثلاثة أبعاد رئيسة: </w:t>
      </w:r>
    </w:p>
    <w:p w14:paraId="1E3C6CAA" w14:textId="77777777" w:rsidR="00D05A98" w:rsidRPr="00FE1EB5" w:rsidRDefault="00D05A98" w:rsidP="00CD6874">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الهدف الاستراتيجي المتمثل في المواءمة بين استراتيجية الموارد البشرية والاستراتيجية العامة للمنظمة، بحيث تُسهم ممارسات إدارة الأفراد في دعم التوجه الاستراتيجي الكلي وتحقيق الأهداف بعيدة المدى. </w:t>
      </w:r>
    </w:p>
    <w:p w14:paraId="1CEED15E" w14:textId="77777777" w:rsidR="00D05A98" w:rsidRPr="00FE1EB5" w:rsidRDefault="00D05A98" w:rsidP="00CD6874">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الهدف التشغيلي الذي يتصل بضمان كفاءة العمليات اليومية من خلال توفير القدر الكافي من الموارد البشرية المؤهلة في الوقت والمكان المناسبين. </w:t>
      </w:r>
    </w:p>
    <w:p w14:paraId="0DA56697" w14:textId="10E2D593" w:rsidR="00D05A98" w:rsidRPr="00FE1EB5" w:rsidRDefault="00D05A98" w:rsidP="00CD6874">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الهدف السلوكي المتعلق بتعزيز السلوك الإبداعي والابتكاري لدى العاملين، وتهيئة المناخ التنظيمي الذي يُشجّع على المبادرة والتجديد المستمر</w:t>
      </w:r>
      <w:r w:rsidRPr="00FE1EB5">
        <w:rPr>
          <w:rFonts w:ascii="Sakkal Majalla" w:hAnsi="Sakkal Majalla" w:cs="Sakkal Majalla"/>
          <w:color w:val="000000" w:themeColor="text1"/>
          <w:sz w:val="28"/>
          <w:szCs w:val="28"/>
        </w:rPr>
        <w:t>.</w:t>
      </w:r>
    </w:p>
    <w:p w14:paraId="41A2E558" w14:textId="77777777" w:rsidR="00D05A98" w:rsidRPr="00FE1EB5" w:rsidRDefault="00D05A98" w:rsidP="00D05A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E1EB5">
        <w:rPr>
          <w:rFonts w:ascii="Sakkal Majalla" w:hAnsi="Sakkal Majalla" w:cs="Sakkal Majalla"/>
          <w:color w:val="000000" w:themeColor="text1"/>
          <w:sz w:val="28"/>
          <w:szCs w:val="28"/>
          <w:rtl/>
        </w:rPr>
        <w:t xml:space="preserve">ويُضيف الياس ومحمد (2020) أبعادًا أخرى لأهداف إدارة الموارد البشرية تتضمن: </w:t>
      </w:r>
    </w:p>
    <w:p w14:paraId="4F8B1AC7" w14:textId="77777777" w:rsidR="00D05A98" w:rsidRPr="00FE1EB5" w:rsidRDefault="00D05A98" w:rsidP="00CD6874">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بناء ثقافة تنظيمية إيجابية تُعزز الانتماء والولاء المؤسسي وتُقلّص الفجوة بين القيم المُعلنة والممارسات الفعلية داخل المنظمة. </w:t>
      </w:r>
    </w:p>
    <w:p w14:paraId="78016EE8" w14:textId="77777777" w:rsidR="00D05A98" w:rsidRPr="00FE1EB5" w:rsidRDefault="00D05A98" w:rsidP="00CD6874">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تحقيق العدالة التنظيمية في كافة ممارسات إدارة الأفراد، بما يشمل عمليات التوظيف والترقية والتعويض والتقييم، وهو ما يُسهم في تعزيز الثقة المتبادلة بين المنظمة والعاملين فيها. </w:t>
      </w:r>
    </w:p>
    <w:p w14:paraId="1D5D5BBD" w14:textId="6A08B28A" w:rsidR="00D05A98" w:rsidRPr="00FE1EB5" w:rsidRDefault="00D05A98" w:rsidP="00CD6874">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تطوير نظم معلومات متقدمة للموارد البشرية تدعم عملية اتخاذ القرار وتُوفّر بيانات دقيقة وحديثة عن القوى العاملة</w:t>
      </w:r>
      <w:r w:rsidRPr="00FE1EB5">
        <w:rPr>
          <w:rFonts w:ascii="Sakkal Majalla" w:hAnsi="Sakkal Majalla" w:cs="Sakkal Majalla"/>
          <w:color w:val="000000" w:themeColor="text1"/>
          <w:sz w:val="28"/>
          <w:szCs w:val="28"/>
        </w:rPr>
        <w:t>.</w:t>
      </w:r>
    </w:p>
    <w:p w14:paraId="6DBB8BB1" w14:textId="77777777" w:rsidR="00D05A98" w:rsidRPr="00FE1EB5" w:rsidRDefault="00D05A98" w:rsidP="00D05A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E1EB5">
        <w:rPr>
          <w:rFonts w:ascii="Sakkal Majalla" w:hAnsi="Sakkal Majalla" w:cs="Sakkal Majalla"/>
          <w:color w:val="000000" w:themeColor="text1"/>
          <w:sz w:val="28"/>
          <w:szCs w:val="28"/>
          <w:rtl/>
        </w:rPr>
        <w:t xml:space="preserve">وفي سياق قطاع البنية التحتية الإنشائية، يحدد </w:t>
      </w:r>
      <w:r w:rsidRPr="00FE1EB5">
        <w:rPr>
          <w:rFonts w:ascii="Sakkal Majalla" w:hAnsi="Sakkal Majalla" w:cs="Sakkal Majalla"/>
          <w:color w:val="000000" w:themeColor="text1"/>
          <w:sz w:val="28"/>
          <w:szCs w:val="28"/>
        </w:rPr>
        <w:t xml:space="preserve">Muntu et al. (2021) </w:t>
      </w:r>
      <w:r w:rsidRPr="00FE1EB5">
        <w:rPr>
          <w:rFonts w:ascii="Sakkal Majalla" w:hAnsi="Sakkal Majalla" w:cs="Sakkal Majalla"/>
          <w:color w:val="000000" w:themeColor="text1"/>
          <w:sz w:val="28"/>
          <w:szCs w:val="28"/>
          <w:rtl/>
        </w:rPr>
        <w:t xml:space="preserve">أهدافًا متخصصة لإدارة الموارد البشرية تشمل: </w:t>
      </w:r>
    </w:p>
    <w:p w14:paraId="25F99760" w14:textId="77777777" w:rsidR="00D05A98" w:rsidRPr="00FE1EB5" w:rsidRDefault="00D05A98" w:rsidP="00CD6874">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ضمان توفر الكوادر الفنية المتخصصة اللازمة لتنفيذ المشاريع وفق المواصفات المطلوبة والجداول الزمنية المحددة. </w:t>
      </w:r>
    </w:p>
    <w:p w14:paraId="3F01EE53" w14:textId="77777777" w:rsidR="00D05A98" w:rsidRPr="00FE1EB5" w:rsidRDefault="00D05A98" w:rsidP="00CD6874">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lastRenderedPageBreak/>
        <w:t xml:space="preserve">تطوير منظومة تدريب مستمر تُواكب التطورات التقنية في صناعة التشييد وتُكسب العاملين المهارات الجديدة المطلوبة. </w:t>
      </w:r>
    </w:p>
    <w:p w14:paraId="219533EF" w14:textId="4820BE1E" w:rsidR="00D05A98" w:rsidRPr="00FE1EB5" w:rsidRDefault="00D05A98" w:rsidP="00CD6874">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بناء فرق عمل متماسكة وفعّالة قادرة على التعاون والتنسيق في بيئات العمل الميدانية المعقدة التي تتسم بتعدد الأطراف وتداخل المسؤوليات</w:t>
      </w:r>
      <w:r w:rsidRPr="00FE1EB5">
        <w:rPr>
          <w:rFonts w:ascii="Sakkal Majalla" w:hAnsi="Sakkal Majalla" w:cs="Sakkal Majalla"/>
          <w:color w:val="000000" w:themeColor="text1"/>
          <w:sz w:val="28"/>
          <w:szCs w:val="28"/>
        </w:rPr>
        <w:t>.</w:t>
      </w:r>
    </w:p>
    <w:p w14:paraId="3C0E34DC" w14:textId="77777777" w:rsidR="00D05A98"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E1EB5">
        <w:rPr>
          <w:rFonts w:ascii="Sakkal Majalla" w:hAnsi="Sakkal Majalla" w:cs="Sakkal Majalla"/>
          <w:color w:val="000000" w:themeColor="text1"/>
          <w:sz w:val="28"/>
          <w:szCs w:val="28"/>
          <w:rtl/>
        </w:rPr>
        <w:t>كما يُحدد</w:t>
      </w:r>
      <w:r w:rsidRPr="00FE1EB5">
        <w:rPr>
          <w:rFonts w:ascii="Sakkal Majalla" w:hAnsi="Sakkal Majalla" w:cs="Sakkal Majalla"/>
          <w:color w:val="000000" w:themeColor="text1"/>
          <w:sz w:val="28"/>
          <w:szCs w:val="28"/>
        </w:rPr>
        <w:t xml:space="preserve"> Kokkaew et al. (2022) </w:t>
      </w:r>
      <w:r w:rsidRPr="00FE1EB5">
        <w:rPr>
          <w:rFonts w:ascii="Sakkal Majalla" w:hAnsi="Sakkal Majalla" w:cs="Sakkal Majalla"/>
          <w:color w:val="000000" w:themeColor="text1"/>
          <w:sz w:val="28"/>
          <w:szCs w:val="28"/>
          <w:rtl/>
        </w:rPr>
        <w:t xml:space="preserve">أهدافًا ترتبط بالبُعد المعرفي لإدارة الموارد البشرية في شركات البنية التحتية، تتضمن: </w:t>
      </w:r>
    </w:p>
    <w:p w14:paraId="579436A3" w14:textId="77777777" w:rsidR="00D05A98" w:rsidRPr="00FE1EB5" w:rsidRDefault="0014199F" w:rsidP="00CD6874">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إدارة المعرفة التنظيمية والحفاظ عليها من خلال توثيق الخبرات والدروس المستفادة من المشاريع السابقة ونقلها إلى المشاريع اللاحقة. </w:t>
      </w:r>
    </w:p>
    <w:p w14:paraId="6ABAE543" w14:textId="77777777" w:rsidR="00D05A98" w:rsidRPr="00FE1EB5" w:rsidRDefault="0014199F" w:rsidP="00CD6874">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تعزيز الأداء غير المالي للمنظمة بما يشمل رضا العملاء وجودة المخرجات ومستويات السلامة المهنية. </w:t>
      </w:r>
    </w:p>
    <w:p w14:paraId="3987B200" w14:textId="1EFA224B" w:rsidR="0014199F" w:rsidRPr="00FE1EB5" w:rsidRDefault="0014199F" w:rsidP="00CD6874">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بناء قدرات تنظيمية مستدامة تُمكّن الشركة من المنافسة على المشاريع الكبرى والمعقدة</w:t>
      </w:r>
      <w:r w:rsidRPr="00FE1EB5">
        <w:rPr>
          <w:rFonts w:ascii="Sakkal Majalla" w:hAnsi="Sakkal Majalla" w:cs="Sakkal Majalla"/>
          <w:color w:val="000000" w:themeColor="text1"/>
          <w:sz w:val="28"/>
          <w:szCs w:val="28"/>
        </w:rPr>
        <w:t>.</w:t>
      </w:r>
    </w:p>
    <w:p w14:paraId="5F4686DB" w14:textId="77777777" w:rsidR="00D05A98"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E1EB5">
        <w:rPr>
          <w:rFonts w:ascii="Sakkal Majalla" w:hAnsi="Sakkal Majalla" w:cs="Sakkal Majalla"/>
          <w:color w:val="000000" w:themeColor="text1"/>
          <w:sz w:val="28"/>
          <w:szCs w:val="28"/>
          <w:rtl/>
        </w:rPr>
        <w:t>ويُركّز</w:t>
      </w:r>
      <w:r w:rsidRPr="00FE1EB5">
        <w:rPr>
          <w:rFonts w:ascii="Sakkal Majalla" w:hAnsi="Sakkal Majalla" w:cs="Sakkal Majalla"/>
          <w:color w:val="000000" w:themeColor="text1"/>
          <w:sz w:val="28"/>
          <w:szCs w:val="28"/>
        </w:rPr>
        <w:t xml:space="preserve"> Anwar </w:t>
      </w:r>
      <w:r w:rsidRPr="00FE1EB5">
        <w:rPr>
          <w:rFonts w:ascii="Sakkal Majalla" w:hAnsi="Sakkal Majalla" w:cs="Sakkal Majalla"/>
          <w:color w:val="000000" w:themeColor="text1"/>
          <w:sz w:val="28"/>
          <w:szCs w:val="28"/>
          <w:rtl/>
        </w:rPr>
        <w:t>و</w:t>
      </w:r>
      <w:r w:rsidRPr="00FE1EB5">
        <w:rPr>
          <w:rFonts w:ascii="Sakkal Majalla" w:hAnsi="Sakkal Majalla" w:cs="Sakkal Majalla"/>
          <w:color w:val="000000" w:themeColor="text1"/>
          <w:sz w:val="28"/>
          <w:szCs w:val="28"/>
        </w:rPr>
        <w:t xml:space="preserve">Abdullah (2021) </w:t>
      </w:r>
      <w:r w:rsidRPr="00FE1EB5">
        <w:rPr>
          <w:rFonts w:ascii="Sakkal Majalla" w:hAnsi="Sakkal Majalla" w:cs="Sakkal Majalla"/>
          <w:color w:val="000000" w:themeColor="text1"/>
          <w:sz w:val="28"/>
          <w:szCs w:val="28"/>
          <w:rtl/>
        </w:rPr>
        <w:t xml:space="preserve">على هدف تعظيم الأداء التنظيمي الكلي بوصفه الغاية النهائية لإدارة الموارد البشرية، مشيرَين إلى أن تحقيق هذا الهدف يتطلب: </w:t>
      </w:r>
    </w:p>
    <w:p w14:paraId="1E60A311" w14:textId="77777777" w:rsidR="00D05A98" w:rsidRPr="00FE1EB5" w:rsidRDefault="0014199F" w:rsidP="00CD6874">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تكامل ممارسات إدارة الموارد البشرية مع بعضها البعض بحيث تُشكّل منظومة متسقة ومتناغمة تتبادل التأثير والتأثر. </w:t>
      </w:r>
    </w:p>
    <w:p w14:paraId="539F742A" w14:textId="77777777" w:rsidR="00D05A98" w:rsidRPr="00FE1EB5" w:rsidRDefault="0014199F" w:rsidP="00CD6874">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مواءمة هذه الممارسات مع البيئة الخارجية للمنظمة بما يشمل سوق العمل والتشريعات والظروف الاقتصادية السائدة. </w:t>
      </w:r>
    </w:p>
    <w:p w14:paraId="25C48377" w14:textId="27384BB9" w:rsidR="0014199F" w:rsidRPr="00FE1EB5" w:rsidRDefault="0014199F" w:rsidP="00CD6874">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قياس الأثر الفعلي لممارسات إدارة الموارد البشرية على مؤشرات الأداء المؤسسي، والتحسين المستمر بناءً على نتائج هذا القياس</w:t>
      </w:r>
      <w:r w:rsidRPr="00FE1EB5">
        <w:rPr>
          <w:rFonts w:ascii="Sakkal Majalla" w:hAnsi="Sakkal Majalla" w:cs="Sakkal Majalla"/>
          <w:color w:val="000000" w:themeColor="text1"/>
          <w:sz w:val="28"/>
          <w:szCs w:val="28"/>
        </w:rPr>
        <w:t>.</w:t>
      </w:r>
    </w:p>
    <w:p w14:paraId="4944E0AD" w14:textId="77777777" w:rsidR="00D05A98"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E1EB5">
        <w:rPr>
          <w:rFonts w:ascii="Sakkal Majalla" w:hAnsi="Sakkal Majalla" w:cs="Sakkal Majalla"/>
          <w:color w:val="000000" w:themeColor="text1"/>
          <w:sz w:val="28"/>
          <w:szCs w:val="28"/>
          <w:rtl/>
        </w:rPr>
        <w:t xml:space="preserve">وتُضيف أبو هلال والحوري (2023) هدفًا معاصرًا يتعلق بتحقيق الاستدامة المؤسسية، مؤكدتَين أن إدارة الموارد البشرية الرقمية تهدف إلى: </w:t>
      </w:r>
    </w:p>
    <w:p w14:paraId="39098CAD" w14:textId="77777777" w:rsidR="00D05A98" w:rsidRPr="00FE1EB5" w:rsidRDefault="0014199F" w:rsidP="00CD6874">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تعزيز الإبداع المؤسسي بوصفه محركًا أساسيًا للاستدامة والنمو طويل المدى. </w:t>
      </w:r>
    </w:p>
    <w:p w14:paraId="7FD40A8D" w14:textId="77777777" w:rsidR="00D05A98" w:rsidRPr="00FE1EB5" w:rsidRDefault="0014199F" w:rsidP="00CD6874">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lastRenderedPageBreak/>
        <w:t xml:space="preserve">تحسين كفاءة العمليات الداخلية من خلال أتمتة الإجراءات الروتينية وتوجيه الموارد البشرية نحو المهام ذات القيمة المضافة الأعلى. </w:t>
      </w:r>
    </w:p>
    <w:p w14:paraId="7EF4416C" w14:textId="04A5C89A" w:rsidR="0014199F" w:rsidRPr="00FE1EB5" w:rsidRDefault="0014199F" w:rsidP="00CD6874">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تلبية التوقعات المتزايدة للأجيال الجديدة من العاملين الذين يبحثون عن بيئات عمل رقمية ومرنة ومحفزة</w:t>
      </w:r>
      <w:r w:rsidRPr="00FE1EB5">
        <w:rPr>
          <w:rFonts w:ascii="Sakkal Majalla" w:hAnsi="Sakkal Majalla" w:cs="Sakkal Majalla"/>
          <w:color w:val="000000" w:themeColor="text1"/>
          <w:sz w:val="28"/>
          <w:szCs w:val="28"/>
        </w:rPr>
        <w:t>.</w:t>
      </w:r>
    </w:p>
    <w:p w14:paraId="47BB35C9" w14:textId="138B9A43" w:rsidR="0014199F" w:rsidRPr="00FE1EB5" w:rsidRDefault="00D05A98" w:rsidP="00D05A9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25195018"/>
      <w:r w:rsidRPr="00FE1EB5">
        <w:rPr>
          <w:rFonts w:ascii="Sakkal Majalla" w:hAnsi="Sakkal Majalla" w:cs="Sakkal Majalla" w:hint="cs"/>
          <w:b/>
          <w:bCs/>
          <w:color w:val="000000" w:themeColor="text1"/>
          <w:sz w:val="32"/>
          <w:szCs w:val="32"/>
          <w:rtl/>
        </w:rPr>
        <w:t xml:space="preserve">5.1.2 </w:t>
      </w:r>
      <w:r w:rsidR="0014199F" w:rsidRPr="00FE1EB5">
        <w:rPr>
          <w:rFonts w:ascii="Sakkal Majalla" w:hAnsi="Sakkal Majalla" w:cs="Sakkal Majalla"/>
          <w:b/>
          <w:bCs/>
          <w:color w:val="000000" w:themeColor="text1"/>
          <w:sz w:val="32"/>
          <w:szCs w:val="32"/>
          <w:rtl/>
        </w:rPr>
        <w:t>أبعاد إدارة الموارد البشرية المتبناة في الدراسة</w:t>
      </w:r>
      <w:bookmarkEnd w:id="47"/>
    </w:p>
    <w:p w14:paraId="740B3D74"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تم تحديد أبعاد إدارة الموارد البشرية في الدراسة الحالية بناءً على مراجعة معمّقة للأدبيات النظرية والدراسات السابقة ذات الصلة، ولا سيما دراسة</w:t>
      </w:r>
      <w:r w:rsidRPr="00FE1EB5">
        <w:rPr>
          <w:rFonts w:ascii="Sakkal Majalla" w:hAnsi="Sakkal Majalla" w:cs="Sakkal Majalla"/>
          <w:color w:val="000000" w:themeColor="text1"/>
          <w:sz w:val="28"/>
          <w:szCs w:val="28"/>
        </w:rPr>
        <w:t xml:space="preserve"> Anwar </w:t>
      </w:r>
      <w:r w:rsidRPr="00FE1EB5">
        <w:rPr>
          <w:rFonts w:ascii="Sakkal Majalla" w:hAnsi="Sakkal Majalla" w:cs="Sakkal Majalla"/>
          <w:color w:val="000000" w:themeColor="text1"/>
          <w:sz w:val="28"/>
          <w:szCs w:val="28"/>
          <w:rtl/>
        </w:rPr>
        <w:t>و</w:t>
      </w:r>
      <w:r w:rsidRPr="00FE1EB5">
        <w:rPr>
          <w:rFonts w:ascii="Sakkal Majalla" w:hAnsi="Sakkal Majalla" w:cs="Sakkal Majalla"/>
          <w:color w:val="000000" w:themeColor="text1"/>
          <w:sz w:val="28"/>
          <w:szCs w:val="28"/>
        </w:rPr>
        <w:t xml:space="preserve">Abdullah (2021) </w:t>
      </w:r>
      <w:r w:rsidRPr="00FE1EB5">
        <w:rPr>
          <w:rFonts w:ascii="Sakkal Majalla" w:hAnsi="Sakkal Majalla" w:cs="Sakkal Majalla"/>
          <w:color w:val="000000" w:themeColor="text1"/>
          <w:sz w:val="28"/>
          <w:szCs w:val="28"/>
          <w:rtl/>
        </w:rPr>
        <w:t xml:space="preserve">التي حددت ممارسات إدارة الموارد البشرية الأكثر تأثيرًا على الأداء التنظيمي، ودراسة </w:t>
      </w:r>
      <w:r w:rsidRPr="00FE1EB5">
        <w:rPr>
          <w:rFonts w:ascii="Sakkal Majalla" w:hAnsi="Sakkal Majalla" w:cs="Sakkal Majalla"/>
          <w:color w:val="000000" w:themeColor="text1"/>
          <w:sz w:val="28"/>
          <w:szCs w:val="28"/>
        </w:rPr>
        <w:t xml:space="preserve">Kokkaew et al. (2022) </w:t>
      </w:r>
      <w:r w:rsidRPr="00FE1EB5">
        <w:rPr>
          <w:rFonts w:ascii="Sakkal Majalla" w:hAnsi="Sakkal Majalla" w:cs="Sakkal Majalla"/>
          <w:color w:val="000000" w:themeColor="text1"/>
          <w:sz w:val="28"/>
          <w:szCs w:val="28"/>
          <w:rtl/>
        </w:rPr>
        <w:t xml:space="preserve">التي ركّزت على ممارسات إدارة الموارد البشرية عالية الأداء في شركات البنية التحتية الإنشائية، ودراسة غليم وآخرون </w:t>
      </w:r>
      <w:r w:rsidRPr="00FE1EB5">
        <w:rPr>
          <w:rFonts w:ascii="Sakkal Majalla" w:hAnsi="Sakkal Majalla" w:cs="Sakkal Majalla"/>
          <w:color w:val="000000" w:themeColor="text1"/>
          <w:sz w:val="28"/>
          <w:szCs w:val="28"/>
        </w:rPr>
        <w:t xml:space="preserve">(2024) </w:t>
      </w:r>
      <w:r w:rsidRPr="00FE1EB5">
        <w:rPr>
          <w:rFonts w:ascii="Sakkal Majalla" w:hAnsi="Sakkal Majalla" w:cs="Sakkal Majalla"/>
          <w:color w:val="000000" w:themeColor="text1"/>
          <w:sz w:val="28"/>
          <w:szCs w:val="28"/>
          <w:rtl/>
        </w:rPr>
        <w:t>التي تناولت ممارسات إدارة الموارد البشرية عالية الأداء وأثرها على مرونة الموارد البشرية، فضلًا عن دراسة إبراهيم وآخرون (2025) التي تناولت أثر إدارة الموارد البشرية على الأداء في السياق التعليمي. وبناءً على هذه المراجعة، تم اعتماد أربعة أبعاد رئيسة تُشكّل الممارسات الجوهرية لإدارة الموارد البشرية في قطاع المقاولات ومشاريع البنية التحتية، وهي: الاستقطاب والاختيار، والتدريب والتطوير، وتقييم الأداء، والتحفيز والمكافآت. وفيما يلي عرض تفصيلي لكل بُعد من هذه الأبعاد</w:t>
      </w:r>
      <w:r w:rsidRPr="00FE1EB5">
        <w:rPr>
          <w:rFonts w:ascii="Sakkal Majalla" w:hAnsi="Sakkal Majalla" w:cs="Sakkal Majalla"/>
          <w:color w:val="000000" w:themeColor="text1"/>
          <w:sz w:val="28"/>
          <w:szCs w:val="28"/>
        </w:rPr>
        <w:t>.</w:t>
      </w:r>
    </w:p>
    <w:p w14:paraId="6E417862" w14:textId="77777777" w:rsidR="0014199F" w:rsidRPr="00FE1EB5" w:rsidRDefault="0014199F" w:rsidP="00B04DC9">
      <w:pPr>
        <w:spacing w:before="100" w:beforeAutospacing="1" w:after="100" w:afterAutospacing="1" w:line="360" w:lineRule="auto"/>
        <w:jc w:val="both"/>
        <w:rPr>
          <w:rFonts w:ascii="Sakkal Majalla" w:hAnsi="Sakkal Majalla" w:cs="Sakkal Majalla"/>
          <w:b/>
          <w:bCs/>
          <w:color w:val="000000" w:themeColor="text1"/>
          <w:sz w:val="28"/>
          <w:szCs w:val="28"/>
        </w:rPr>
      </w:pPr>
      <w:r w:rsidRPr="00FE1EB5">
        <w:rPr>
          <w:rFonts w:ascii="Sakkal Majalla" w:hAnsi="Sakkal Majalla" w:cs="Sakkal Majalla"/>
          <w:b/>
          <w:bCs/>
          <w:color w:val="000000" w:themeColor="text1"/>
          <w:sz w:val="28"/>
          <w:szCs w:val="28"/>
          <w:rtl/>
        </w:rPr>
        <w:t>البُعد الأول: الاستقطاب والاختيار</w:t>
      </w:r>
    </w:p>
    <w:p w14:paraId="60B44182"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يُمثّل الاستقطاب والاختيار البوابة الأولى التي تدخل من خلالها الموارد البشرية إلى المنظمة، وبالتالي فإن جودة هذه العملية تُحدد إلى حد بعيد جودة رأس المال البشري الذي تمتلكه المنظمة على المدى البعيد. ويُقصد بالاستقطاب تلك العملية المنهجية التي تهدف إلى جذب عدد كافٍ من المرشحين المؤهلين لشغل الوظائف الشاغرة، في حين يُشير الاختيار إلى عملية المفاضلة بين المرشحين واختيار الأنسب منهم وفق معايير موضوعية محددة مسبقًا. وتكتسب هذه العملية أهمية بالغة في قطاع المقاولات نظرًا للطبيعة الفنية والتخصصية للوظائف المطلوبة في مشاريع البنية التحتية، حيث تتطلب هذه المشاريع كوادر تمتلك مهارات هندسية وفنية محددة يصعب تعويض النقص فيها بسهولة</w:t>
      </w:r>
      <w:r w:rsidRPr="00FE1EB5">
        <w:rPr>
          <w:rFonts w:ascii="Sakkal Majalla" w:hAnsi="Sakkal Majalla" w:cs="Sakkal Majalla"/>
          <w:color w:val="000000" w:themeColor="text1"/>
          <w:sz w:val="28"/>
          <w:szCs w:val="28"/>
        </w:rPr>
        <w:t>.</w:t>
      </w:r>
    </w:p>
    <w:p w14:paraId="7E420671"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lastRenderedPageBreak/>
        <w:t>وقد أشار علي والكاتب (2021) إلى أن فاعلية عملية الاستقطاب ترتبط بمدى دقة التخطيط المسبق للاحتياجات البشرية، إذ إن تحديد الاحتياجات الفعلية من حيث العدد والنوع والمؤهلات يُشكّل الأساس الذي تُبنى عليه كافة خطوات الاستقطاب اللاحقة. ويتطلب ذلك إجراء تحليل شامل للوظائف يُحدد المهام والمسؤوليات والمؤهلات المطلوبة لكل وظيفة، بما يُتيح وضع معايير اختيار واضحة وموضوعية. وفي قطاع المقاولات، يكتسب هذا التخطيط تعقيدًا إضافيًا نظرًا لتذبذب الاحتياجات البشرية تبعًا لمراحل تنفيذ المشاريع وحجمها وطبيعتها الفنية</w:t>
      </w:r>
      <w:r w:rsidRPr="00FE1EB5">
        <w:rPr>
          <w:rFonts w:ascii="Sakkal Majalla" w:hAnsi="Sakkal Majalla" w:cs="Sakkal Majalla"/>
          <w:color w:val="000000" w:themeColor="text1"/>
          <w:sz w:val="28"/>
          <w:szCs w:val="28"/>
        </w:rPr>
        <w:t>.</w:t>
      </w:r>
    </w:p>
    <w:p w14:paraId="45FE24AC"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ويُميّز بين مصادر الاستقطاب الداخلية والخارجية، حيث تتضمن المصادر الداخلية الترقية والنقل وإعادة التعيين من داخل المنظمة، بينما تشمل المصادر الخارجية الإعلانات ومكاتب التوظيف والجامعات والمعارض المهنية والمنصات الرقمية. ويتوقف اختيار المصدر المناسب على طبيعة الوظيفة ومستواها التنظيمي ومدى توفر الكفاءات المطلوبة داخليًا. وفي سياق شركات المقاولات، غالبًا ما يُلجأ إلى المصادر الخارجية لتوفير العمالة الفنية المتخصصة اللازمة لمشاريع بعينها، فيما تُفضَّل المصادر الداخلية لشغل المناصب القيادية والإشرافية التي تتطلب معرفة عميقة بثقافة المنظمة وأنظمتها</w:t>
      </w:r>
      <w:r w:rsidRPr="00FE1EB5">
        <w:rPr>
          <w:rFonts w:ascii="Sakkal Majalla" w:hAnsi="Sakkal Majalla" w:cs="Sakkal Majalla"/>
          <w:color w:val="000000" w:themeColor="text1"/>
          <w:sz w:val="28"/>
          <w:szCs w:val="28"/>
        </w:rPr>
        <w:t>.</w:t>
      </w:r>
    </w:p>
    <w:p w14:paraId="41D1ABA2"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أما عملية الاختيار فتمر بعدة مراحل متتابعة تبدأ بفرز الطلبات وفحص السير الذاتية، ثم إجراء الاختبارات المهنية والفنية، وصولًا إلى المقابلات الشخصية واتخاذ قرار التعيين النهائي</w:t>
      </w:r>
      <w:r w:rsidRPr="00FE1EB5">
        <w:rPr>
          <w:rFonts w:ascii="Sakkal Majalla" w:hAnsi="Sakkal Majalla" w:cs="Sakkal Majalla"/>
          <w:color w:val="000000" w:themeColor="text1"/>
          <w:sz w:val="28"/>
          <w:szCs w:val="28"/>
        </w:rPr>
        <w:t xml:space="preserve">. </w:t>
      </w:r>
      <w:r w:rsidRPr="00FE1EB5">
        <w:rPr>
          <w:rFonts w:ascii="Sakkal Majalla" w:hAnsi="Sakkal Majalla" w:cs="Sakkal Majalla"/>
          <w:color w:val="000000" w:themeColor="text1"/>
          <w:sz w:val="28"/>
          <w:szCs w:val="28"/>
          <w:rtl/>
        </w:rPr>
        <w:t>وتتطلب فاعلية هذه العملية توفر معايير واضحة وموضوعية تُقلّص التحيز الشخصي وتضمن اختيار الأكفأ. وفي مشاريع البنية التحتية، تتضمن معايير الاختيار عادةً تقييم الخبرة الميدانية والمهارات الفنية المتخصصة واللياقة البدنية والقدرة على العمل تحت الضغط وفي ظروف مناخية متباينة، فضلًا عن الإلمام بمعايير السلامة المهنية</w:t>
      </w:r>
      <w:r w:rsidRPr="00FE1EB5">
        <w:rPr>
          <w:rFonts w:ascii="Sakkal Majalla" w:hAnsi="Sakkal Majalla" w:cs="Sakkal Majalla"/>
          <w:color w:val="000000" w:themeColor="text1"/>
          <w:sz w:val="28"/>
          <w:szCs w:val="28"/>
        </w:rPr>
        <w:t>.</w:t>
      </w:r>
    </w:p>
    <w:p w14:paraId="23B234D4"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وقد أكد</w:t>
      </w:r>
      <w:r w:rsidRPr="00FE1EB5">
        <w:rPr>
          <w:rFonts w:ascii="Sakkal Majalla" w:hAnsi="Sakkal Majalla" w:cs="Sakkal Majalla"/>
          <w:color w:val="000000" w:themeColor="text1"/>
          <w:sz w:val="28"/>
          <w:szCs w:val="28"/>
        </w:rPr>
        <w:t xml:space="preserve"> Indumathi </w:t>
      </w:r>
      <w:r w:rsidRPr="00FE1EB5">
        <w:rPr>
          <w:rFonts w:ascii="Sakkal Majalla" w:hAnsi="Sakkal Majalla" w:cs="Sakkal Majalla"/>
          <w:color w:val="000000" w:themeColor="text1"/>
          <w:sz w:val="28"/>
          <w:szCs w:val="28"/>
          <w:rtl/>
        </w:rPr>
        <w:t>و</w:t>
      </w:r>
      <w:r w:rsidRPr="00FE1EB5">
        <w:rPr>
          <w:rFonts w:ascii="Sakkal Majalla" w:hAnsi="Sakkal Majalla" w:cs="Sakkal Majalla"/>
          <w:color w:val="000000" w:themeColor="text1"/>
          <w:sz w:val="28"/>
          <w:szCs w:val="28"/>
        </w:rPr>
        <w:t xml:space="preserve">Jansirani (2025) </w:t>
      </w:r>
      <w:r w:rsidRPr="00FE1EB5">
        <w:rPr>
          <w:rFonts w:ascii="Sakkal Majalla" w:hAnsi="Sakkal Majalla" w:cs="Sakkal Majalla"/>
          <w:color w:val="000000" w:themeColor="text1"/>
          <w:sz w:val="28"/>
          <w:szCs w:val="28"/>
          <w:rtl/>
        </w:rPr>
        <w:t>أن ممارسات الاستقطاب والاختيار الفعّالة تُعدّ من أكثر ممارسات إدارة الموارد البشرية تأثيرًا على إنتاجية العاملين، ذلك أن اختيار الشخص المناسب من البداية يُقلّص الحاجة إلى التدريب التعويضي ويُسرّع من اندماج الموظف الجديد في بيئة العمل ويُخفّض معدلات الدوران الوظيفي المكلف. وتتعاظم هذه الأهمية في قطاع المقاولات حيث يمكن أن تُؤدي الأخطاء في الاختيار إلى تبعات خطيرة على جودة التنفيذ وسلامة العاملين وسلامة المنشآت المُنفّذة</w:t>
      </w:r>
      <w:r w:rsidRPr="00FE1EB5">
        <w:rPr>
          <w:rFonts w:ascii="Sakkal Majalla" w:hAnsi="Sakkal Majalla" w:cs="Sakkal Majalla"/>
          <w:color w:val="000000" w:themeColor="text1"/>
          <w:sz w:val="28"/>
          <w:szCs w:val="28"/>
        </w:rPr>
        <w:t>.</w:t>
      </w:r>
    </w:p>
    <w:p w14:paraId="06A16DBB" w14:textId="77777777" w:rsidR="0014199F" w:rsidRPr="00FE1EB5" w:rsidRDefault="0014199F" w:rsidP="00B04DC9">
      <w:pPr>
        <w:spacing w:before="100" w:beforeAutospacing="1" w:after="100" w:afterAutospacing="1" w:line="360" w:lineRule="auto"/>
        <w:jc w:val="both"/>
        <w:rPr>
          <w:rFonts w:ascii="Sakkal Majalla" w:hAnsi="Sakkal Majalla" w:cs="Sakkal Majalla"/>
          <w:b/>
          <w:bCs/>
          <w:color w:val="000000" w:themeColor="text1"/>
          <w:sz w:val="28"/>
          <w:szCs w:val="28"/>
        </w:rPr>
      </w:pPr>
      <w:r w:rsidRPr="00FE1EB5">
        <w:rPr>
          <w:rFonts w:ascii="Sakkal Majalla" w:hAnsi="Sakkal Majalla" w:cs="Sakkal Majalla"/>
          <w:b/>
          <w:bCs/>
          <w:color w:val="000000" w:themeColor="text1"/>
          <w:sz w:val="28"/>
          <w:szCs w:val="28"/>
          <w:rtl/>
        </w:rPr>
        <w:lastRenderedPageBreak/>
        <w:t>البُعد الثاني: التدريب والتطوير</w:t>
      </w:r>
    </w:p>
    <w:p w14:paraId="79FB41B2"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يُعدّ التدريب والتطوير من أكثر أبعاد إدارة الموارد البشرية حيوية وتأثيرًا في تعزيز الكفاءات الفردية والتنظيمية، إذ يُمثّل الاستثمار المنهجي في بناء قدرات العاملين وتحديث معارفهم ومهاراتهم بما يتوافق مع المتطلبات المتغيرة لبيئة العمل. ويُميَّز في الأدبيات الإدارية بين مفهومي التدريب والتطوير، حيث يُشير التدريب إلى العملية المنظمة لإكساب العاملين المعارف والمهارات اللازمة لأداء وظائفهم الحالية بكفاءة أعلى، بينما يُشير التطوير إلى تلك الأنشطة الموجهة نحو إعداد العاملين لتولي مسؤوليات مستقبلية أوسع وأعقد، مما يجعله استثمارًا طويل المدى في رأس المال البشري للمنظمة</w:t>
      </w:r>
      <w:r w:rsidRPr="00FE1EB5">
        <w:rPr>
          <w:rFonts w:ascii="Sakkal Majalla" w:hAnsi="Sakkal Majalla" w:cs="Sakkal Majalla"/>
          <w:color w:val="000000" w:themeColor="text1"/>
          <w:sz w:val="28"/>
          <w:szCs w:val="28"/>
        </w:rPr>
        <w:t>.</w:t>
      </w:r>
    </w:p>
    <w:p w14:paraId="371454A8"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وقد أوضح عبدالفتاح وآخرون (2024) أن التدريب الفعّال يرتبط ارتباطًا وثيقًا بتحسين إنتاجية العاملين، وذلك من خلال عدة آليات تتضمن تقليص الفجوة بين الأداء الفعلي والأداء المطلوب، ورفع مستوى الثقة بالنفس لدى العاملين، وتمكينهم من التعامل مع المشكلات والتحديات بفاعلية أكبر. ويتطلب ذلك تصميم برامج تدريبية تستند إلى تحليل دقيق للاحتياجات التدريبية، بحيث تستجيب لمتطلبات العمل الفعلية وتُعالج نقاط الضعف المحددة في أداء العاملين. وفي قطاع المقاولات، تكتسب هذه العملية أهمية مضاعفة نظرًا للتطور المتسارع في تقنيات البناء ومواده وأساليب التنفيذ، مما يفرض تحديثًا مستمرًا لمهارات الفرق الفنية</w:t>
      </w:r>
      <w:r w:rsidRPr="00FE1EB5">
        <w:rPr>
          <w:rFonts w:ascii="Sakkal Majalla" w:hAnsi="Sakkal Majalla" w:cs="Sakkal Majalla"/>
          <w:color w:val="000000" w:themeColor="text1"/>
          <w:sz w:val="28"/>
          <w:szCs w:val="28"/>
        </w:rPr>
        <w:t>.</w:t>
      </w:r>
    </w:p>
    <w:p w14:paraId="220088C6"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وتتنوع أساليب التدريب المُعتمدة في المنظمات بين التدريب أثناء العمل الذي يتم في موقع العمل الفعلي تحت إشراف مباشر، والتدريب خارج العمل الذي يتم في قاعات تدريبية أو مراكز متخصصة، فضلًا عن التدريب الإلكتروني الذي فرض حضوره في السنوات الأخيرة بفعل التحول الرقمي</w:t>
      </w:r>
      <w:r w:rsidRPr="00FE1EB5">
        <w:rPr>
          <w:rFonts w:ascii="Sakkal Majalla" w:hAnsi="Sakkal Majalla" w:cs="Sakkal Majalla"/>
          <w:color w:val="000000" w:themeColor="text1"/>
          <w:sz w:val="28"/>
          <w:szCs w:val="28"/>
        </w:rPr>
        <w:t xml:space="preserve">. </w:t>
      </w:r>
      <w:r w:rsidRPr="00FE1EB5">
        <w:rPr>
          <w:rFonts w:ascii="Sakkal Majalla" w:hAnsi="Sakkal Majalla" w:cs="Sakkal Majalla"/>
          <w:color w:val="000000" w:themeColor="text1"/>
          <w:sz w:val="28"/>
          <w:szCs w:val="28"/>
          <w:rtl/>
        </w:rPr>
        <w:t>وفي مشاريع البنية التحتية، يحظى التدريب الميداني بأهمية خاصة نظرًا لطبيعة العمل التطبيقية التي تتطلب ممارسة فعلية على المعدات والأدوات والتقنيات المستخدمة في مواقع التنفيذ. كما يُعدّ التدريب على معايير السلامة المهنية وإجراءات الطوارئ من المتطلبات الأساسية التي لا غنى عنها في هذا القطاع</w:t>
      </w:r>
      <w:r w:rsidRPr="00FE1EB5">
        <w:rPr>
          <w:rFonts w:ascii="Sakkal Majalla" w:hAnsi="Sakkal Majalla" w:cs="Sakkal Majalla"/>
          <w:color w:val="000000" w:themeColor="text1"/>
          <w:sz w:val="28"/>
          <w:szCs w:val="28"/>
        </w:rPr>
        <w:t>.</w:t>
      </w:r>
    </w:p>
    <w:p w14:paraId="098BE24F"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وتتضمن عملية التطوير المهني برامج أوسع نطاقًا تشمل التناوب الوظيفي والإثراء الوظيفي والمشاركة في المؤتمرات والندوات المهنية والحصول على الشهادات المهنية المتخصصة. وقد أشارت أبو هلال </w:t>
      </w:r>
      <w:r w:rsidRPr="00FE1EB5">
        <w:rPr>
          <w:rFonts w:ascii="Sakkal Majalla" w:hAnsi="Sakkal Majalla" w:cs="Sakkal Majalla"/>
          <w:color w:val="000000" w:themeColor="text1"/>
          <w:sz w:val="28"/>
          <w:szCs w:val="28"/>
          <w:rtl/>
        </w:rPr>
        <w:lastRenderedPageBreak/>
        <w:t>والحوري (2023) إلى أن التطوير المهني المستمر يُعدّ من محركات الإبداع التنظيمي، حيث يُتيح للعاملين الاطلاع على أفضل الممارسات العالمية واكتساب معارف جديدة يمكن توظيفها في تحسين أساليب العمل وتطوير حلول مبتكرة للتحديات القائمة. وفي سياق شركات المقاولات العاملة في مشاريع البنية التحتية بمكة المكرمة، يكتسب التطوير المهني أهمية إضافية في ضوء حجم المشاريع العملاقة وتعقيدها الفني الذي يستدعي كوادر عالية التأهيل ومواكبة لأحدث التقنيات الهندسية</w:t>
      </w:r>
      <w:r w:rsidRPr="00FE1EB5">
        <w:rPr>
          <w:rFonts w:ascii="Sakkal Majalla" w:hAnsi="Sakkal Majalla" w:cs="Sakkal Majalla"/>
          <w:color w:val="000000" w:themeColor="text1"/>
          <w:sz w:val="28"/>
          <w:szCs w:val="28"/>
        </w:rPr>
        <w:t>.</w:t>
      </w:r>
    </w:p>
    <w:p w14:paraId="5675A406"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ويؤكد</w:t>
      </w:r>
      <w:r w:rsidRPr="00FE1EB5">
        <w:rPr>
          <w:rFonts w:ascii="Sakkal Majalla" w:hAnsi="Sakkal Majalla" w:cs="Sakkal Majalla"/>
          <w:color w:val="000000" w:themeColor="text1"/>
          <w:sz w:val="28"/>
          <w:szCs w:val="28"/>
        </w:rPr>
        <w:t xml:space="preserve"> Al-Aloosy et al. (2024) </w:t>
      </w:r>
      <w:r w:rsidRPr="00FE1EB5">
        <w:rPr>
          <w:rFonts w:ascii="Sakkal Majalla" w:hAnsi="Sakkal Majalla" w:cs="Sakkal Majalla"/>
          <w:color w:val="000000" w:themeColor="text1"/>
          <w:sz w:val="28"/>
          <w:szCs w:val="28"/>
          <w:rtl/>
        </w:rPr>
        <w:t>أن جودة الاتصال وتبادل المعلومات داخل فرق العمل تُعدّ عنصرًا حاسمًا في تعزيز فاعلية التدريب والتطوير في المشاريع الإنشائية، إذ إن نقل المعرفة والخبرات بين العاملين ذوي الخبرة والعاملين الجدد يُسهم في تسريع منحنى التعلم وتقليص الوقت اللازم للوصول إلى مستويات الأداء المطلوبة. وتتعزز هذه العملية في المنظمات التي تمتلك ثقافة تنظيمية تُشجّع على المشاركة المعرفية والتعلم الجماعي</w:t>
      </w:r>
      <w:r w:rsidRPr="00FE1EB5">
        <w:rPr>
          <w:rFonts w:ascii="Sakkal Majalla" w:hAnsi="Sakkal Majalla" w:cs="Sakkal Majalla"/>
          <w:color w:val="000000" w:themeColor="text1"/>
          <w:sz w:val="28"/>
          <w:szCs w:val="28"/>
        </w:rPr>
        <w:t>.</w:t>
      </w:r>
    </w:p>
    <w:p w14:paraId="7A226446" w14:textId="77777777" w:rsidR="0014199F" w:rsidRPr="00FE1EB5" w:rsidRDefault="0014199F" w:rsidP="00B04DC9">
      <w:pPr>
        <w:spacing w:before="100" w:beforeAutospacing="1" w:after="100" w:afterAutospacing="1" w:line="360" w:lineRule="auto"/>
        <w:jc w:val="both"/>
        <w:rPr>
          <w:rFonts w:ascii="Sakkal Majalla" w:hAnsi="Sakkal Majalla" w:cs="Sakkal Majalla"/>
          <w:b/>
          <w:bCs/>
          <w:color w:val="000000" w:themeColor="text1"/>
          <w:sz w:val="28"/>
          <w:szCs w:val="28"/>
        </w:rPr>
      </w:pPr>
      <w:r w:rsidRPr="00FE1EB5">
        <w:rPr>
          <w:rFonts w:ascii="Sakkal Majalla" w:hAnsi="Sakkal Majalla" w:cs="Sakkal Majalla"/>
          <w:b/>
          <w:bCs/>
          <w:color w:val="000000" w:themeColor="text1"/>
          <w:sz w:val="28"/>
          <w:szCs w:val="28"/>
          <w:rtl/>
        </w:rPr>
        <w:t>البُعد الثالث: تقييم الأداء</w:t>
      </w:r>
    </w:p>
    <w:p w14:paraId="146DD96D"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يُمثّل تقييم الأداء أحد أكثر أبعاد إدارة الموارد البشرية أهمية وحساسية في الوقت ذاته، إذ يُشكّل الأداة الرئيسة التي تعتمد عليها المنظمة في قياس مستوى إسهام العاملين في تحقيق أهدافها، وفي توفير التغذية الراجعة اللازمة لتحسين الأداء الفردي والجماعي</w:t>
      </w:r>
      <w:r w:rsidRPr="00FE1EB5">
        <w:rPr>
          <w:rFonts w:ascii="Sakkal Majalla" w:hAnsi="Sakkal Majalla" w:cs="Sakkal Majalla"/>
          <w:color w:val="000000" w:themeColor="text1"/>
          <w:sz w:val="28"/>
          <w:szCs w:val="28"/>
        </w:rPr>
        <w:t xml:space="preserve">. </w:t>
      </w:r>
      <w:r w:rsidRPr="00FE1EB5">
        <w:rPr>
          <w:rFonts w:ascii="Sakkal Majalla" w:hAnsi="Sakkal Majalla" w:cs="Sakkal Majalla"/>
          <w:color w:val="000000" w:themeColor="text1"/>
          <w:sz w:val="28"/>
          <w:szCs w:val="28"/>
          <w:rtl/>
        </w:rPr>
        <w:t>ويُعرَّف تقييم الأداء بأنه عملية منهجية ودورية يتم من خلالها قياس أداء العامل مقارنةً بالمعايير والمؤشرات المحددة مسبقًا، بهدف تحديد مستوى كفاءته في إنجاز مهامه الوظيفية والكشف عن نقاط القوة والضعف في أدائه، واتخاذ القرارات الإدارية المناسبة بناءً على نتائج هذا التقييم</w:t>
      </w:r>
      <w:r w:rsidRPr="00FE1EB5">
        <w:rPr>
          <w:rFonts w:ascii="Sakkal Majalla" w:hAnsi="Sakkal Majalla" w:cs="Sakkal Majalla"/>
          <w:color w:val="000000" w:themeColor="text1"/>
          <w:sz w:val="28"/>
          <w:szCs w:val="28"/>
        </w:rPr>
        <w:t>.</w:t>
      </w:r>
    </w:p>
    <w:p w14:paraId="553AF826"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 xml:space="preserve">وقد أوضح محمود (2017) أن فاعلية نظام تقييم الأداء ترتبط بمدى مشاركة العاملين أنفسهم في عملية التقييم، حيث إن إشراكهم في وضع معايير الأداء وأهدافه يُعزز شعورهم بالملكية والمسؤولية تجاه النتائج، ويُقلّص من مقاومتهم لعملية التقييم ذاتها. ويتضمن التقييم التشاركي عدة صيغ تشمل التقييم الذاتي والتقييم بالأهداف والتقييم الشامل متعدد المصادر الذي يجمع بين تقييم الرئيس والزملاء </w:t>
      </w:r>
      <w:r w:rsidRPr="00FE1EB5">
        <w:rPr>
          <w:rFonts w:ascii="Sakkal Majalla" w:hAnsi="Sakkal Majalla" w:cs="Sakkal Majalla"/>
          <w:color w:val="000000" w:themeColor="text1"/>
          <w:sz w:val="28"/>
          <w:szCs w:val="28"/>
          <w:rtl/>
        </w:rPr>
        <w:lastRenderedPageBreak/>
        <w:t>والمرؤوسين والعملاء</w:t>
      </w:r>
      <w:r w:rsidRPr="00FE1EB5">
        <w:rPr>
          <w:rFonts w:ascii="Sakkal Majalla" w:hAnsi="Sakkal Majalla" w:cs="Sakkal Majalla"/>
          <w:color w:val="000000" w:themeColor="text1"/>
          <w:sz w:val="28"/>
          <w:szCs w:val="28"/>
        </w:rPr>
        <w:t xml:space="preserve">. </w:t>
      </w:r>
      <w:r w:rsidRPr="00FE1EB5">
        <w:rPr>
          <w:rFonts w:ascii="Sakkal Majalla" w:hAnsi="Sakkal Majalla" w:cs="Sakkal Majalla"/>
          <w:color w:val="000000" w:themeColor="text1"/>
          <w:sz w:val="28"/>
          <w:szCs w:val="28"/>
          <w:rtl/>
        </w:rPr>
        <w:t>وفي بيئة المشاريع الإنشائية، يكتسب التقييم التشاركي أهمية خاصة نظرًا لتعدد الأطراف المعنية وتعقد العلاقات الوظيفية بين الفرق الفنية المختلفة</w:t>
      </w:r>
      <w:r w:rsidRPr="00FE1EB5">
        <w:rPr>
          <w:rFonts w:ascii="Sakkal Majalla" w:hAnsi="Sakkal Majalla" w:cs="Sakkal Majalla"/>
          <w:color w:val="000000" w:themeColor="text1"/>
          <w:sz w:val="28"/>
          <w:szCs w:val="28"/>
        </w:rPr>
        <w:t>.</w:t>
      </w:r>
    </w:p>
    <w:p w14:paraId="524EA391"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وتتعدد طرق تقييم الأداء المُعتمدة في المنظمات، وتتراوح بين الطرق التقليدية كمقاييس التدرج البياني وقوائم المراجعة والتقارير الوصفية، والطرق الحديثة كالإدارة بالأهداف وبطاقة الأداء المتوازن ونظام التقييم بدرجة 360. ويتوقف اختيار الطريقة المناسبة على طبيعة الوظيفة ونوع الأداء المُراد قياسه ومدى توفر الموارد والخبرات اللازمة لتطبيق كل طريقة. وفي قطاع المقاولات، تميل المنظمات إلى استخدام مؤشرات أداء كمية قابلة للقياس المباشر تتصل بمعدلات الإنجاز وجودة التنفيذ والالتزام بالجداول الزمنية ومعدلات الحوادث ونسب الهدر في المواد، وذلك نظرًا للطبيعة الملموسة لمخرجات العمل الإنشائي</w:t>
      </w:r>
      <w:r w:rsidRPr="00FE1EB5">
        <w:rPr>
          <w:rFonts w:ascii="Sakkal Majalla" w:hAnsi="Sakkal Majalla" w:cs="Sakkal Majalla"/>
          <w:color w:val="000000" w:themeColor="text1"/>
          <w:sz w:val="28"/>
          <w:szCs w:val="28"/>
        </w:rPr>
        <w:t>.</w:t>
      </w:r>
    </w:p>
    <w:p w14:paraId="2DE5E2BE"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ويُشير إبراهيم وآخرون (2025) إلى أن نظم تقييم الأداء الفعّالة تؤدي دورًا محوريًا في تحسين الأداء التعليمي والمهني على حدٍّ سواء، وذلك من خلال توفير تغذية راجعة بنّاءة تُمكّن الأفراد من التعرف على مواطن الضعف في أدائهم والعمل على معالجتها. ويرتبط نجاح هذه النظم بعدة عوامل تشمل وضوح معايير التقييم وموضوعيتها، وانتظام دورات التقييم، وتأهيل المُقيّمين لضمان حيادية التقييم ودقته، وربط نتائج التقييم بقرارات التطوير والتعويض والترقية. وفي مشاريع البنية التحتية، يُضاف إلى هذه العوامل ضرورة مراعاة الظروف الميدانية المتغيرة التي قد تؤثر في أداء الفرق الفنية بصورة تتجاوز سيطرتها، كظروف الطقس وتأخر توريد المواد ومشكلات التنسيق بين المقاولين</w:t>
      </w:r>
      <w:r w:rsidRPr="00FE1EB5">
        <w:rPr>
          <w:rFonts w:ascii="Sakkal Majalla" w:hAnsi="Sakkal Majalla" w:cs="Sakkal Majalla"/>
          <w:color w:val="000000" w:themeColor="text1"/>
          <w:sz w:val="28"/>
          <w:szCs w:val="28"/>
        </w:rPr>
        <w:t>.</w:t>
      </w:r>
    </w:p>
    <w:p w14:paraId="67387088"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كما يُسهم تقييم الأداء في دعم عمليات اتخاذ القرار المتعلقة بتخطيط المسار الوظيفي للعاملين، حيث تُوفّر نتائج التقييم مؤشرات مهمة حول إمكانات النمو والتطور لدى كل فرد، مما يُتيح تصميم خطط تطوير فردية تتناسب مع قدراته وطموحاته المهنية. كذلك يُوفّر التقييم قاعدة بيانات تراكمية تُسهم في تحسين عمليات الاستقطاب والاختيار المستقبلية من خلال تحديد السمات والكفاءات المرتبطة بالأداء المتميز في كل وظيفة، وهو ما يُعزز الترابط بين أبعاد إدارة الموارد البشرية المختلفة ويُحقق التكامل المنشود بينها</w:t>
      </w:r>
      <w:r w:rsidRPr="00FE1EB5">
        <w:rPr>
          <w:rFonts w:ascii="Sakkal Majalla" w:hAnsi="Sakkal Majalla" w:cs="Sakkal Majalla"/>
          <w:color w:val="000000" w:themeColor="text1"/>
          <w:sz w:val="28"/>
          <w:szCs w:val="28"/>
        </w:rPr>
        <w:t>.</w:t>
      </w:r>
    </w:p>
    <w:p w14:paraId="7B42059E" w14:textId="77777777" w:rsidR="0014199F" w:rsidRPr="00FE1EB5" w:rsidRDefault="0014199F" w:rsidP="00B04DC9">
      <w:pPr>
        <w:spacing w:before="100" w:beforeAutospacing="1" w:after="100" w:afterAutospacing="1" w:line="360" w:lineRule="auto"/>
        <w:jc w:val="both"/>
        <w:rPr>
          <w:rFonts w:ascii="Sakkal Majalla" w:hAnsi="Sakkal Majalla" w:cs="Sakkal Majalla"/>
          <w:b/>
          <w:bCs/>
          <w:color w:val="000000" w:themeColor="text1"/>
          <w:sz w:val="28"/>
          <w:szCs w:val="28"/>
        </w:rPr>
      </w:pPr>
      <w:r w:rsidRPr="00FE1EB5">
        <w:rPr>
          <w:rFonts w:ascii="Sakkal Majalla" w:hAnsi="Sakkal Majalla" w:cs="Sakkal Majalla"/>
          <w:b/>
          <w:bCs/>
          <w:color w:val="000000" w:themeColor="text1"/>
          <w:sz w:val="28"/>
          <w:szCs w:val="28"/>
          <w:rtl/>
        </w:rPr>
        <w:t>البُعد الرابع: التحفيز والمكافآت</w:t>
      </w:r>
    </w:p>
    <w:p w14:paraId="2EDE740A"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lastRenderedPageBreak/>
        <w:t>يُشكّل التحفيز والمكافآت البُعد الرابع من أبعاد إدارة الموارد البشرية المتبناة في الدراسة الحالية، وهو البُعد المعني بتوجيه سلوك العاملين نحو تحقيق الأهداف التنظيمية من خلال إثارة دوافعهم الداخلية والخارجية وتلبية احتياجاتهم المادية والمعنوية. ويُقصد بالتحفيز مجموعة العوامل والمؤثرات التي تدفع الفرد إلى بذل مزيد من الجهد والالتزام في أداء عمله، بينما تُشير المكافآت إلى العوائد المادية والمعنوية التي يحصل عليها العامل مقابل أدائه وإسهاماته. ويُؤسَّس نظام التحفيز الفعّال على فهم عميق لاحتياجات العاملين ودوافعهم، وتصميم حوافز تتناسب مع تنوع هذه الاحتياجات وتُحقّق التوازن بين أهداف المنظمة وتطلعات أفرادها</w:t>
      </w:r>
      <w:r w:rsidRPr="00FE1EB5">
        <w:rPr>
          <w:rFonts w:ascii="Sakkal Majalla" w:hAnsi="Sakkal Majalla" w:cs="Sakkal Majalla"/>
          <w:color w:val="000000" w:themeColor="text1"/>
          <w:sz w:val="28"/>
          <w:szCs w:val="28"/>
        </w:rPr>
        <w:t>.</w:t>
      </w:r>
    </w:p>
    <w:p w14:paraId="27165E01"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وقد أكد عبدالفتاح وآخرون (2024) أن القيادة الأخلاقية تؤدي دورًا محوريًا في تعزيز فاعلية نظم التحفيز، إذ إن شعور العاملين بعدالة الممارسات الإدارية ونزاهة القيادة يُعزز ثقتهم في نظام المكافآت ويزيد من تأثيره الإيجابي على دافعيتهم وإنتاجيتهم. ويتطلب ذلك أن يكون نظام التحفيز شفافًا ومبنيًا على معايير واضحة ومُعلنة يُمكن لجميع العاملين فهمها والاحتكام إليها، بحيث يرتبط الحصول على المكافآت بالأداء الفعلي والإسهام الحقيقي وليس بعوامل شخصية أو علاقات غير مهنية</w:t>
      </w:r>
      <w:r w:rsidRPr="00FE1EB5">
        <w:rPr>
          <w:rFonts w:ascii="Sakkal Majalla" w:hAnsi="Sakkal Majalla" w:cs="Sakkal Majalla"/>
          <w:color w:val="000000" w:themeColor="text1"/>
          <w:sz w:val="28"/>
          <w:szCs w:val="28"/>
        </w:rPr>
        <w:t>.</w:t>
      </w:r>
    </w:p>
    <w:p w14:paraId="202112F3" w14:textId="77777777" w:rsidR="0014199F" w:rsidRPr="00FE1EB5" w:rsidRDefault="0014199F" w:rsidP="00D05A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1EB5">
        <w:rPr>
          <w:rFonts w:ascii="Sakkal Majalla" w:hAnsi="Sakkal Majalla" w:cs="Sakkal Majalla"/>
          <w:color w:val="000000" w:themeColor="text1"/>
          <w:sz w:val="28"/>
          <w:szCs w:val="28"/>
          <w:rtl/>
        </w:rPr>
        <w:t>ويُميَّز في أدبيات الإدارة بين نوعين رئيسَين من التحفيز: التحفيز المادي الذي يتضمن الرواتب والعلاوات والمكافآت المالية والمشاركة في الأرباح والتأمينات والمزايا العينية، والتحفيز المعنوي الذي يشمل التقدير والثناء وشهادات التميز وفرص الترقية والمشاركة في اتخاذ القرارات ومرونة ساعات العمل وتحسين بيئة العمل المادية والنفسية. ويُعدّ التكامل بين النوعين ضرورة أساسية لبناء نظام تحفيز فعّال، إذ إن الاقتصار على أحدهما دون الآخر يُنتج أثرًا محدودًا وقصير المدى. وفي قطاع المقاولات ومشاريع البنية التحتية، تكتسب الحوافز المادية أهمية كبيرة نظرًا لطبيعة العمل الشاقة والظروف الميدانية الصعبة، غير أن الحوافز المعنوية تظل ضرورية لتعزيز الانتماء والالتزام ورفع الروح المعنوية للفرق الفنية العاملة في المواقع</w:t>
      </w:r>
      <w:r w:rsidRPr="00FE1EB5">
        <w:rPr>
          <w:rFonts w:ascii="Sakkal Majalla" w:hAnsi="Sakkal Majalla" w:cs="Sakkal Majalla"/>
          <w:color w:val="000000" w:themeColor="text1"/>
          <w:sz w:val="28"/>
          <w:szCs w:val="28"/>
        </w:rPr>
        <w:t>.</w:t>
      </w:r>
    </w:p>
    <w:p w14:paraId="36685922" w14:textId="762096B9" w:rsidR="00FE1EB5" w:rsidRPr="00FE1EB5" w:rsidRDefault="00D05A98" w:rsidP="004B5688">
      <w:pPr>
        <w:spacing w:before="100" w:beforeAutospacing="1" w:after="100" w:afterAutospacing="1" w:line="360" w:lineRule="auto"/>
        <w:jc w:val="center"/>
        <w:outlineLvl w:val="0"/>
        <w:rPr>
          <w:rFonts w:cs="Sakkal Majalla"/>
          <w:b/>
          <w:bCs/>
          <w:color w:val="000000" w:themeColor="text1"/>
          <w:sz w:val="24"/>
          <w:szCs w:val="32"/>
          <w:rtl/>
        </w:rPr>
        <w:sectPr w:rsidR="00FE1EB5" w:rsidRPr="00FE1EB5" w:rsidSect="00B04DC9">
          <w:footerReference w:type="default" r:id="rId9"/>
          <w:pgSz w:w="11906" w:h="16838" w:code="9"/>
          <w:pgMar w:top="1440" w:right="1985" w:bottom="1440" w:left="1418" w:header="720" w:footer="720" w:gutter="567"/>
          <w:pgNumType w:start="1"/>
          <w:cols w:space="708"/>
          <w:bidi/>
          <w:rtlGutter/>
          <w:docGrid w:linePitch="360"/>
        </w:sectPr>
      </w:pPr>
      <w:r w:rsidRPr="00FE1EB5">
        <w:rPr>
          <w:rFonts w:ascii="Sakkal Majalla" w:hAnsi="Sakkal Majalla" w:cs="Sakkal Majalla"/>
          <w:b/>
          <w:bCs/>
          <w:color w:val="000000" w:themeColor="text1"/>
          <w:sz w:val="40"/>
          <w:szCs w:val="40"/>
          <w:rtl/>
        </w:rPr>
        <w:br w:type="page"/>
      </w:r>
      <w:bookmarkStart w:id="48" w:name="_GoBack"/>
      <w:bookmarkEnd w:id="48"/>
    </w:p>
    <w:p w14:paraId="29D4231B" w14:textId="6E10A361" w:rsidR="0081623B" w:rsidRPr="00FE1EB5" w:rsidRDefault="0081623B" w:rsidP="00B04DC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E1EB5">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54CC6117">
            <wp:simplePos x="0" y="0"/>
            <wp:positionH relativeFrom="column">
              <wp:posOffset>3473450</wp:posOffset>
            </wp:positionH>
            <wp:positionV relativeFrom="paragraph">
              <wp:posOffset>0</wp:posOffset>
            </wp:positionV>
            <wp:extent cx="1598295" cy="1480493"/>
            <wp:effectExtent l="0" t="0" r="1905" b="5715"/>
            <wp:wrapTight wrapText="bothSides">
              <wp:wrapPolygon edited="0">
                <wp:start x="0" y="0"/>
                <wp:lineTo x="0" y="21405"/>
                <wp:lineTo x="21368" y="21405"/>
                <wp:lineTo x="2136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8295" cy="1480493"/>
                    </a:xfrm>
                    <a:prstGeom prst="rect">
                      <a:avLst/>
                    </a:prstGeom>
                    <a:noFill/>
                  </pic:spPr>
                </pic:pic>
              </a:graphicData>
            </a:graphic>
            <wp14:sizeRelH relativeFrom="margin">
              <wp14:pctWidth>0</wp14:pctWidth>
            </wp14:sizeRelH>
            <wp14:sizeRelV relativeFrom="margin">
              <wp14:pctHeight>0</wp14:pctHeight>
            </wp14:sizeRelV>
          </wp:anchor>
        </w:drawing>
      </w:r>
      <w:r w:rsidRPr="00FE1EB5">
        <w:rPr>
          <w:rFonts w:ascii="Sakkal Majalla" w:eastAsia="Calibri" w:hAnsi="Sakkal Majalla" w:cs="Sakkal Majalla"/>
          <w:b/>
          <w:bCs/>
          <w:color w:val="000000" w:themeColor="text1"/>
          <w:kern w:val="0"/>
          <w:sz w:val="32"/>
          <w:szCs w:val="32"/>
          <w:lang w:bidi="ar-EG"/>
          <w14:ligatures w14:val="none"/>
        </w:rPr>
        <w:t>Mid</w:t>
      </w:r>
      <w:r w:rsidR="000D353F" w:rsidRPr="00FE1EB5">
        <w:rPr>
          <w:rFonts w:ascii="Sakkal Majalla" w:eastAsia="Calibri" w:hAnsi="Sakkal Majalla" w:cs="Sakkal Majalla"/>
          <w:b/>
          <w:bCs/>
          <w:color w:val="000000" w:themeColor="text1"/>
          <w:kern w:val="0"/>
          <w:sz w:val="32"/>
          <w:szCs w:val="32"/>
          <w:lang w:bidi="ar-EG"/>
          <w14:ligatures w14:val="none"/>
        </w:rPr>
        <w:t xml:space="preserve"> </w:t>
      </w:r>
      <w:r w:rsidRPr="00FE1EB5">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FE1EB5" w:rsidRDefault="0081623B" w:rsidP="00B04DC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E1EB5">
        <w:rPr>
          <w:rFonts w:ascii="Sakkal Majalla" w:eastAsia="Calibri" w:hAnsi="Sakkal Majalla" w:cs="Sakkal Majalla"/>
          <w:b/>
          <w:bCs/>
          <w:color w:val="000000" w:themeColor="text1"/>
          <w:kern w:val="0"/>
          <w:sz w:val="32"/>
          <w:szCs w:val="32"/>
          <w:lang w:bidi="ar-EG"/>
          <w14:ligatures w14:val="none"/>
        </w:rPr>
        <w:t>College of Management</w:t>
      </w:r>
    </w:p>
    <w:p w14:paraId="55C7DFCF" w14:textId="61A4E733" w:rsidR="000F7802" w:rsidRPr="00FE1EB5" w:rsidRDefault="00295BBE" w:rsidP="00B04DC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FE1EB5">
        <w:rPr>
          <w:rFonts w:ascii="Sakkal Majalla" w:eastAsia="Calibri" w:hAnsi="Sakkal Majalla" w:cs="Sakkal Majalla"/>
          <w:b/>
          <w:bCs/>
          <w:color w:val="000000" w:themeColor="text1"/>
          <w:kern w:val="0"/>
          <w:sz w:val="32"/>
          <w:szCs w:val="32"/>
          <w:lang w:bidi="ar-EG"/>
          <w14:ligatures w14:val="none"/>
        </w:rPr>
        <w:t xml:space="preserve">Master of </w:t>
      </w:r>
      <w:r w:rsidR="00035691" w:rsidRPr="00FE1EB5">
        <w:rPr>
          <w:rFonts w:ascii="Sakkal Majalla" w:eastAsia="Calibri" w:hAnsi="Sakkal Majalla" w:cs="Sakkal Majalla"/>
          <w:b/>
          <w:bCs/>
          <w:color w:val="000000" w:themeColor="text1"/>
          <w:kern w:val="0"/>
          <w:sz w:val="32"/>
          <w:szCs w:val="32"/>
          <w14:ligatures w14:val="none"/>
        </w:rPr>
        <w:t xml:space="preserve">project management </w:t>
      </w:r>
      <w:r w:rsidR="000F7802" w:rsidRPr="00FE1EB5">
        <w:rPr>
          <w:rFonts w:ascii="Sakkal Majalla" w:eastAsia="Calibri" w:hAnsi="Sakkal Majalla" w:cs="Sakkal Majalla"/>
          <w:b/>
          <w:bCs/>
          <w:color w:val="000000" w:themeColor="text1"/>
          <w:kern w:val="0"/>
          <w:sz w:val="32"/>
          <w:szCs w:val="32"/>
          <w14:ligatures w14:val="none"/>
        </w:rPr>
        <w:t xml:space="preserve">  </w:t>
      </w:r>
    </w:p>
    <w:p w14:paraId="72517E47" w14:textId="5EDB5CF9" w:rsidR="006961DE" w:rsidRPr="00FE1EB5" w:rsidRDefault="006961DE" w:rsidP="00FE1EB5">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FE1EB5">
        <w:rPr>
          <w:rFonts w:ascii="Sakkal Majalla" w:eastAsia="Calibri" w:hAnsi="Sakkal Majalla" w:cs="Sakkal Majalla"/>
          <w:b/>
          <w:bCs/>
          <w:color w:val="000000" w:themeColor="text1"/>
          <w:kern w:val="0"/>
          <w:sz w:val="40"/>
          <w:szCs w:val="40"/>
          <w:lang w:bidi="ar-EG"/>
          <w14:ligatures w14:val="none"/>
        </w:rPr>
        <w:t>The Impact of Human Resource Management on the Productivity of Technical Teams in Infrastructure Projects: A Field Study on Contracting Companies in Makkah</w:t>
      </w:r>
    </w:p>
    <w:p w14:paraId="24532F5F" w14:textId="5D892B5D" w:rsidR="000D353F" w:rsidRPr="00FE1EB5" w:rsidRDefault="000D353F" w:rsidP="00FE1EB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E1EB5">
        <w:rPr>
          <w:rFonts w:ascii="Sakkal Majalla" w:eastAsia="Calibri" w:hAnsi="Sakkal Majalla" w:cs="Sakkal Majalla"/>
          <w:b/>
          <w:bCs/>
          <w:color w:val="000000" w:themeColor="text1"/>
          <w:kern w:val="0"/>
          <w:sz w:val="36"/>
          <w:szCs w:val="36"/>
          <w:lang w:bidi="ar-EG"/>
          <w14:ligatures w14:val="none"/>
        </w:rPr>
        <w:t>Prepared by:</w:t>
      </w:r>
    </w:p>
    <w:p w14:paraId="2BADF8B2" w14:textId="77777777" w:rsidR="00F6449B" w:rsidRPr="00FE1EB5" w:rsidRDefault="00F6449B" w:rsidP="00FE1EB5">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FE1EB5">
        <w:rPr>
          <w:rFonts w:ascii="Sakkal Majalla" w:eastAsia="Calibri" w:hAnsi="Sakkal Majalla" w:cs="Sakkal Majalla"/>
          <w:color w:val="000000" w:themeColor="text1"/>
          <w:kern w:val="0"/>
          <w:sz w:val="36"/>
          <w:szCs w:val="36"/>
          <w:lang w:bidi="ar-EG"/>
          <w14:ligatures w14:val="none"/>
        </w:rPr>
        <w:t>Ahmed dhafer abdullah alshehri</w:t>
      </w:r>
    </w:p>
    <w:p w14:paraId="2080B2AC" w14:textId="4C2A7CEF" w:rsidR="00FE2C0D" w:rsidRPr="00FE1EB5" w:rsidRDefault="00F6449B" w:rsidP="00FE1EB5">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FE1EB5">
        <w:rPr>
          <w:rFonts w:ascii="Sakkal Majalla" w:eastAsia="Calibri" w:hAnsi="Sakkal Majalla" w:cs="Sakkal Majalla"/>
          <w:color w:val="000000" w:themeColor="text1"/>
          <w:kern w:val="0"/>
          <w:sz w:val="36"/>
          <w:szCs w:val="36"/>
          <w:lang w:bidi="ar-EG"/>
          <w14:ligatures w14:val="none"/>
        </w:rPr>
        <w:t>252000128</w:t>
      </w:r>
    </w:p>
    <w:p w14:paraId="11FA3077" w14:textId="59BC1BBB" w:rsidR="0081623B" w:rsidRPr="00FE1EB5" w:rsidRDefault="0081623B" w:rsidP="00FE1EB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E1EB5">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FE1EB5" w:rsidRDefault="00BA5817" w:rsidP="00FE1EB5">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FE1EB5">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FE1EB5" w:rsidRDefault="000A06E6" w:rsidP="00FE1EB5">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FE1EB5">
        <w:rPr>
          <w:rFonts w:ascii="Sakkal Majalla" w:eastAsia="Calibri" w:hAnsi="Sakkal Majalla" w:cs="Sakkal Majalla"/>
          <w:color w:val="000000" w:themeColor="text1"/>
          <w:kern w:val="0"/>
          <w:sz w:val="36"/>
          <w:szCs w:val="36"/>
          <w:lang w:bidi="ar-EG"/>
          <w14:ligatures w14:val="none"/>
        </w:rPr>
        <w:t>Dr. Fayez Jarad</w:t>
      </w:r>
    </w:p>
    <w:p w14:paraId="367365C3" w14:textId="18BAC955" w:rsidR="00FE1EB5" w:rsidRPr="00FE1EB5" w:rsidRDefault="00FE1EB5" w:rsidP="00FE1EB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E1EB5">
        <w:rPr>
          <w:rFonts w:ascii="Sakkal Majalla" w:eastAsia="Calibri" w:hAnsi="Sakkal Majalla" w:cs="Sakkal Majalla" w:hint="cs"/>
          <w:b/>
          <w:bCs/>
          <w:color w:val="000000" w:themeColor="text1"/>
          <w:kern w:val="0"/>
          <w:sz w:val="36"/>
          <w:szCs w:val="36"/>
          <w:rtl/>
          <w:lang w:bidi="ar-EG"/>
          <w14:ligatures w14:val="none"/>
        </w:rPr>
        <w:t xml:space="preserve">1447 </w:t>
      </w:r>
      <w:r w:rsidRPr="00FE1EB5">
        <w:rPr>
          <w:rFonts w:ascii="Sakkal Majalla" w:eastAsia="Calibri" w:hAnsi="Sakkal Majalla" w:cs="Sakkal Majalla"/>
          <w:b/>
          <w:bCs/>
          <w:color w:val="000000" w:themeColor="text1"/>
          <w:kern w:val="0"/>
          <w:sz w:val="36"/>
          <w:szCs w:val="36"/>
          <w:rtl/>
          <w:lang w:bidi="ar-EG"/>
          <w14:ligatures w14:val="none"/>
        </w:rPr>
        <w:t>–</w:t>
      </w:r>
      <w:r w:rsidRPr="00FE1EB5">
        <w:rPr>
          <w:rFonts w:ascii="Sakkal Majalla" w:eastAsia="Calibri" w:hAnsi="Sakkal Majalla" w:cs="Sakkal Majalla" w:hint="cs"/>
          <w:b/>
          <w:bCs/>
          <w:color w:val="000000" w:themeColor="text1"/>
          <w:kern w:val="0"/>
          <w:sz w:val="36"/>
          <w:szCs w:val="36"/>
          <w:rtl/>
          <w:lang w:bidi="ar-EG"/>
          <w14:ligatures w14:val="none"/>
        </w:rPr>
        <w:t xml:space="preserve"> 2026</w:t>
      </w:r>
    </w:p>
    <w:p w14:paraId="6E52896B" w14:textId="3FB5A478" w:rsidR="009125CE" w:rsidRPr="00FE1EB5" w:rsidRDefault="009125CE" w:rsidP="00B04DC9">
      <w:pPr>
        <w:spacing w:before="100" w:beforeAutospacing="1" w:after="100" w:afterAutospacing="1" w:line="360" w:lineRule="auto"/>
        <w:jc w:val="both"/>
        <w:rPr>
          <w:rFonts w:ascii="Sakkal Majalla" w:hAnsi="Sakkal Majalla" w:cs="Sakkal Majalla"/>
          <w:color w:val="000000" w:themeColor="text1"/>
          <w:sz w:val="28"/>
          <w:szCs w:val="28"/>
          <w:u w:val="single"/>
          <w:rtl/>
        </w:rPr>
      </w:pPr>
    </w:p>
    <w:sectPr w:rsidR="009125CE" w:rsidRPr="00FE1EB5" w:rsidSect="00B04DC9">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15B02F" w14:textId="77777777" w:rsidR="00CD6874" w:rsidRDefault="00CD6874" w:rsidP="009125CE">
      <w:pPr>
        <w:spacing w:after="0" w:line="240" w:lineRule="auto"/>
      </w:pPr>
      <w:r>
        <w:separator/>
      </w:r>
    </w:p>
  </w:endnote>
  <w:endnote w:type="continuationSeparator" w:id="0">
    <w:p w14:paraId="552E153C" w14:textId="77777777" w:rsidR="00CD6874" w:rsidRDefault="00CD687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00"/>
    <w:family w:val="auto"/>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48237302"/>
      <w:docPartObj>
        <w:docPartGallery w:val="Page Numbers (Bottom of Page)"/>
        <w:docPartUnique/>
      </w:docPartObj>
    </w:sdtPr>
    <w:sdtContent>
      <w:p w14:paraId="57F0F96D" w14:textId="77777777" w:rsidR="00B04DC9" w:rsidRDefault="00B04DC9">
        <w:pPr>
          <w:pStyle w:val="Footer"/>
        </w:pPr>
        <w:r>
          <w:rPr>
            <w:noProof/>
          </w:rPr>
          <mc:AlternateContent>
            <mc:Choice Requires="wps">
              <w:drawing>
                <wp:anchor distT="0" distB="0" distL="114300" distR="114300" simplePos="0" relativeHeight="251666432" behindDoc="0" locked="0" layoutInCell="1" allowOverlap="1" wp14:anchorId="529DB359" wp14:editId="06F634A1">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8E29813" w14:textId="77777777" w:rsidR="00B04DC9" w:rsidRPr="00B04DC9" w:rsidRDefault="00B04DC9">
                              <w:pPr>
                                <w:jc w:val="center"/>
                                <w:rPr>
                                  <w:rFonts w:ascii="Sakkal Majalla" w:hAnsi="Sakkal Majalla" w:cs="Sakkal Majalla"/>
                                  <w:b/>
                                  <w:bCs/>
                                  <w:sz w:val="24"/>
                                  <w:szCs w:val="24"/>
                                </w:rPr>
                              </w:pPr>
                              <w:r w:rsidRPr="00B04DC9">
                                <w:rPr>
                                  <w:rFonts w:ascii="Sakkal Majalla" w:hAnsi="Sakkal Majalla" w:cs="Sakkal Majalla"/>
                                  <w:b/>
                                  <w:bCs/>
                                  <w:sz w:val="24"/>
                                  <w:szCs w:val="24"/>
                                </w:rPr>
                                <w:fldChar w:fldCharType="begin"/>
                              </w:r>
                              <w:r w:rsidRPr="00B04DC9">
                                <w:rPr>
                                  <w:rFonts w:ascii="Sakkal Majalla" w:hAnsi="Sakkal Majalla" w:cs="Sakkal Majalla"/>
                                  <w:b/>
                                  <w:bCs/>
                                  <w:sz w:val="24"/>
                                  <w:szCs w:val="24"/>
                                </w:rPr>
                                <w:instrText xml:space="preserve"> PAGE    \* MERGEFORMAT </w:instrText>
                              </w:r>
                              <w:r w:rsidRPr="00B04DC9">
                                <w:rPr>
                                  <w:rFonts w:ascii="Sakkal Majalla" w:hAnsi="Sakkal Majalla" w:cs="Sakkal Majalla"/>
                                  <w:b/>
                                  <w:bCs/>
                                  <w:sz w:val="24"/>
                                  <w:szCs w:val="24"/>
                                </w:rPr>
                                <w:fldChar w:fldCharType="separate"/>
                              </w:r>
                              <w:r w:rsidR="004B5688">
                                <w:rPr>
                                  <w:rFonts w:ascii="Sakkal Majalla" w:hAnsi="Sakkal Majalla" w:cs="Sakkal Majalla"/>
                                  <w:b/>
                                  <w:bCs/>
                                  <w:noProof/>
                                  <w:sz w:val="24"/>
                                  <w:szCs w:val="24"/>
                                  <w:rtl/>
                                </w:rPr>
                                <w:t>38</w:t>
                              </w:r>
                              <w:r w:rsidRPr="00B04DC9">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29DB35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14:paraId="68E29813" w14:textId="77777777" w:rsidR="00B04DC9" w:rsidRPr="00B04DC9" w:rsidRDefault="00B04DC9">
                        <w:pPr>
                          <w:jc w:val="center"/>
                          <w:rPr>
                            <w:rFonts w:ascii="Sakkal Majalla" w:hAnsi="Sakkal Majalla" w:cs="Sakkal Majalla"/>
                            <w:b/>
                            <w:bCs/>
                            <w:sz w:val="24"/>
                            <w:szCs w:val="24"/>
                          </w:rPr>
                        </w:pPr>
                        <w:r w:rsidRPr="00B04DC9">
                          <w:rPr>
                            <w:rFonts w:ascii="Sakkal Majalla" w:hAnsi="Sakkal Majalla" w:cs="Sakkal Majalla"/>
                            <w:b/>
                            <w:bCs/>
                            <w:sz w:val="24"/>
                            <w:szCs w:val="24"/>
                          </w:rPr>
                          <w:fldChar w:fldCharType="begin"/>
                        </w:r>
                        <w:r w:rsidRPr="00B04DC9">
                          <w:rPr>
                            <w:rFonts w:ascii="Sakkal Majalla" w:hAnsi="Sakkal Majalla" w:cs="Sakkal Majalla"/>
                            <w:b/>
                            <w:bCs/>
                            <w:sz w:val="24"/>
                            <w:szCs w:val="24"/>
                          </w:rPr>
                          <w:instrText xml:space="preserve"> PAGE    \* MERGEFORMAT </w:instrText>
                        </w:r>
                        <w:r w:rsidRPr="00B04DC9">
                          <w:rPr>
                            <w:rFonts w:ascii="Sakkal Majalla" w:hAnsi="Sakkal Majalla" w:cs="Sakkal Majalla"/>
                            <w:b/>
                            <w:bCs/>
                            <w:sz w:val="24"/>
                            <w:szCs w:val="24"/>
                          </w:rPr>
                          <w:fldChar w:fldCharType="separate"/>
                        </w:r>
                        <w:r w:rsidR="004B5688">
                          <w:rPr>
                            <w:rFonts w:ascii="Sakkal Majalla" w:hAnsi="Sakkal Majalla" w:cs="Sakkal Majalla"/>
                            <w:b/>
                            <w:bCs/>
                            <w:noProof/>
                            <w:sz w:val="24"/>
                            <w:szCs w:val="24"/>
                            <w:rtl/>
                          </w:rPr>
                          <w:t>38</w:t>
                        </w:r>
                        <w:r w:rsidRPr="00B04DC9">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E4DA90E" wp14:editId="745B4A23">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B6D3D9F" id="_x0000_t32" coordsize="21600,21600" o:spt="32" o:oned="t" path="m,l21600,21600e" filled="f">
                  <v:path arrowok="t" fillok="f" o:connecttype="none"/>
                  <o:lock v:ext="edit" shapetype="t"/>
                </v:shapetype>
                <v:shape id="Straight Arrow Connector 8"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1F889D" w14:textId="5C94500D" w:rsidR="00FE1EB5" w:rsidRDefault="00FE1E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CCCFE3" w14:textId="77777777" w:rsidR="00CD6874" w:rsidRDefault="00CD6874" w:rsidP="009125CE">
      <w:pPr>
        <w:spacing w:after="0" w:line="240" w:lineRule="auto"/>
      </w:pPr>
      <w:r>
        <w:separator/>
      </w:r>
    </w:p>
  </w:footnote>
  <w:footnote w:type="continuationSeparator" w:id="0">
    <w:p w14:paraId="7440AF31" w14:textId="77777777" w:rsidR="00CD6874" w:rsidRDefault="00CD687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E73D96"/>
    <w:multiLevelType w:val="hybridMultilevel"/>
    <w:tmpl w:val="DB10B280"/>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
    <w:nsid w:val="16A56ED3"/>
    <w:multiLevelType w:val="multilevel"/>
    <w:tmpl w:val="1D5A71B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B8439A"/>
    <w:multiLevelType w:val="hybridMultilevel"/>
    <w:tmpl w:val="5F12AB66"/>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
    <w:nsid w:val="20F45CE1"/>
    <w:multiLevelType w:val="multilevel"/>
    <w:tmpl w:val="CC66D89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31524C6"/>
    <w:multiLevelType w:val="hybridMultilevel"/>
    <w:tmpl w:val="E940C45C"/>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5">
    <w:nsid w:val="26AF38F7"/>
    <w:multiLevelType w:val="hybridMultilevel"/>
    <w:tmpl w:val="2164842C"/>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6">
    <w:nsid w:val="28A56CDC"/>
    <w:multiLevelType w:val="hybridMultilevel"/>
    <w:tmpl w:val="1C1A96B4"/>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7">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EC5F93"/>
    <w:multiLevelType w:val="hybridMultilevel"/>
    <w:tmpl w:val="8D765496"/>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9">
    <w:nsid w:val="395D68BD"/>
    <w:multiLevelType w:val="multilevel"/>
    <w:tmpl w:val="ADA06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9825EC7"/>
    <w:multiLevelType w:val="hybridMultilevel"/>
    <w:tmpl w:val="97B80F76"/>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1">
    <w:nsid w:val="399A1A96"/>
    <w:multiLevelType w:val="multilevel"/>
    <w:tmpl w:val="587E3CF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A4E701E"/>
    <w:multiLevelType w:val="hybridMultilevel"/>
    <w:tmpl w:val="EB1C3A9C"/>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3">
    <w:nsid w:val="4A184A95"/>
    <w:multiLevelType w:val="hybridMultilevel"/>
    <w:tmpl w:val="2BE8BE1E"/>
    <w:lvl w:ilvl="0" w:tplc="8588387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F1A56A3"/>
    <w:multiLevelType w:val="multilevel"/>
    <w:tmpl w:val="D9A2D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0B86AA2"/>
    <w:multiLevelType w:val="hybridMultilevel"/>
    <w:tmpl w:val="09D803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206EBC"/>
    <w:multiLevelType w:val="multilevel"/>
    <w:tmpl w:val="CC66D89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9D45B0E"/>
    <w:multiLevelType w:val="hybridMultilevel"/>
    <w:tmpl w:val="C0365A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B9236F0"/>
    <w:multiLevelType w:val="hybridMultilevel"/>
    <w:tmpl w:val="BDC6CB98"/>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9">
    <w:nsid w:val="6935668E"/>
    <w:multiLevelType w:val="hybridMultilevel"/>
    <w:tmpl w:val="708E9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BA728EE"/>
    <w:multiLevelType w:val="hybridMultilevel"/>
    <w:tmpl w:val="E67A8984"/>
    <w:lvl w:ilvl="0" w:tplc="EA52CAE0">
      <w:start w:val="7"/>
      <w:numFmt w:val="bullet"/>
      <w:lvlText w:val="-"/>
      <w:lvlJc w:val="left"/>
      <w:pPr>
        <w:ind w:left="720" w:right="360" w:hanging="360"/>
      </w:pPr>
      <w:rPr>
        <w:rFonts w:ascii="Calibri" w:eastAsia="Calibri" w:hAnsi="Calibri" w:cs="Calibri" w:hint="default"/>
      </w:rPr>
    </w:lvl>
    <w:lvl w:ilvl="1" w:tplc="04090003">
      <w:start w:val="1"/>
      <w:numFmt w:val="bullet"/>
      <w:lvlText w:val="o"/>
      <w:lvlJc w:val="left"/>
      <w:pPr>
        <w:ind w:left="1440" w:right="1080" w:hanging="360"/>
      </w:pPr>
      <w:rPr>
        <w:rFonts w:ascii="Courier New" w:hAnsi="Courier New" w:cs="Courier New" w:hint="default"/>
      </w:rPr>
    </w:lvl>
    <w:lvl w:ilvl="2" w:tplc="04090005">
      <w:start w:val="1"/>
      <w:numFmt w:val="bullet"/>
      <w:lvlText w:val=""/>
      <w:lvlJc w:val="left"/>
      <w:pPr>
        <w:ind w:left="2160" w:right="1800" w:hanging="360"/>
      </w:pPr>
      <w:rPr>
        <w:rFonts w:ascii="Wingdings" w:hAnsi="Wingdings" w:hint="default"/>
      </w:rPr>
    </w:lvl>
    <w:lvl w:ilvl="3" w:tplc="04090001">
      <w:start w:val="1"/>
      <w:numFmt w:val="bullet"/>
      <w:lvlText w:val=""/>
      <w:lvlJc w:val="left"/>
      <w:pPr>
        <w:ind w:left="2880" w:right="2520" w:hanging="360"/>
      </w:pPr>
      <w:rPr>
        <w:rFonts w:ascii="Symbol" w:hAnsi="Symbol" w:hint="default"/>
      </w:rPr>
    </w:lvl>
    <w:lvl w:ilvl="4" w:tplc="04090003">
      <w:start w:val="1"/>
      <w:numFmt w:val="bullet"/>
      <w:lvlText w:val="o"/>
      <w:lvlJc w:val="left"/>
      <w:pPr>
        <w:ind w:left="3600" w:right="3240" w:hanging="360"/>
      </w:pPr>
      <w:rPr>
        <w:rFonts w:ascii="Courier New" w:hAnsi="Courier New" w:cs="Courier New" w:hint="default"/>
      </w:rPr>
    </w:lvl>
    <w:lvl w:ilvl="5" w:tplc="04090005">
      <w:start w:val="1"/>
      <w:numFmt w:val="bullet"/>
      <w:lvlText w:val=""/>
      <w:lvlJc w:val="left"/>
      <w:pPr>
        <w:ind w:left="4320" w:right="3960" w:hanging="360"/>
      </w:pPr>
      <w:rPr>
        <w:rFonts w:ascii="Wingdings" w:hAnsi="Wingdings" w:hint="default"/>
      </w:rPr>
    </w:lvl>
    <w:lvl w:ilvl="6" w:tplc="04090001">
      <w:start w:val="1"/>
      <w:numFmt w:val="bullet"/>
      <w:lvlText w:val=""/>
      <w:lvlJc w:val="left"/>
      <w:pPr>
        <w:ind w:left="5040" w:right="4680" w:hanging="360"/>
      </w:pPr>
      <w:rPr>
        <w:rFonts w:ascii="Symbol" w:hAnsi="Symbol" w:hint="default"/>
      </w:rPr>
    </w:lvl>
    <w:lvl w:ilvl="7" w:tplc="04090003">
      <w:start w:val="1"/>
      <w:numFmt w:val="bullet"/>
      <w:lvlText w:val="o"/>
      <w:lvlJc w:val="left"/>
      <w:pPr>
        <w:ind w:left="5760" w:right="5400" w:hanging="360"/>
      </w:pPr>
      <w:rPr>
        <w:rFonts w:ascii="Courier New" w:hAnsi="Courier New" w:cs="Courier New" w:hint="default"/>
      </w:rPr>
    </w:lvl>
    <w:lvl w:ilvl="8" w:tplc="04090005">
      <w:start w:val="1"/>
      <w:numFmt w:val="bullet"/>
      <w:lvlText w:val=""/>
      <w:lvlJc w:val="left"/>
      <w:pPr>
        <w:ind w:left="6480" w:right="6120" w:hanging="360"/>
      </w:pPr>
      <w:rPr>
        <w:rFonts w:ascii="Wingdings" w:hAnsi="Wingdings" w:hint="default"/>
      </w:rPr>
    </w:lvl>
  </w:abstractNum>
  <w:abstractNum w:abstractNumId="21">
    <w:nsid w:val="76600B16"/>
    <w:multiLevelType w:val="hybridMultilevel"/>
    <w:tmpl w:val="EFE27660"/>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num w:numId="1">
    <w:abstractNumId w:val="7"/>
  </w:num>
  <w:num w:numId="2">
    <w:abstractNumId w:val="20"/>
  </w:num>
  <w:num w:numId="3">
    <w:abstractNumId w:val="16"/>
  </w:num>
  <w:num w:numId="4">
    <w:abstractNumId w:val="14"/>
  </w:num>
  <w:num w:numId="5">
    <w:abstractNumId w:val="19"/>
  </w:num>
  <w:num w:numId="6">
    <w:abstractNumId w:val="9"/>
  </w:num>
  <w:num w:numId="7">
    <w:abstractNumId w:val="1"/>
  </w:num>
  <w:num w:numId="8">
    <w:abstractNumId w:val="11"/>
  </w:num>
  <w:num w:numId="9">
    <w:abstractNumId w:val="3"/>
  </w:num>
  <w:num w:numId="10">
    <w:abstractNumId w:val="15"/>
  </w:num>
  <w:num w:numId="11">
    <w:abstractNumId w:val="13"/>
  </w:num>
  <w:num w:numId="12">
    <w:abstractNumId w:val="18"/>
  </w:num>
  <w:num w:numId="13">
    <w:abstractNumId w:val="0"/>
  </w:num>
  <w:num w:numId="14">
    <w:abstractNumId w:val="17"/>
  </w:num>
  <w:num w:numId="15">
    <w:abstractNumId w:val="10"/>
  </w:num>
  <w:num w:numId="16">
    <w:abstractNumId w:val="4"/>
  </w:num>
  <w:num w:numId="17">
    <w:abstractNumId w:val="6"/>
  </w:num>
  <w:num w:numId="18">
    <w:abstractNumId w:val="21"/>
  </w:num>
  <w:num w:numId="19">
    <w:abstractNumId w:val="5"/>
  </w:num>
  <w:num w:numId="20">
    <w:abstractNumId w:val="8"/>
  </w:num>
  <w:num w:numId="21">
    <w:abstractNumId w:val="2"/>
  </w:num>
  <w:num w:numId="22">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21B5"/>
    <w:rsid w:val="00003B61"/>
    <w:rsid w:val="00011F23"/>
    <w:rsid w:val="000125CD"/>
    <w:rsid w:val="00012629"/>
    <w:rsid w:val="000146E6"/>
    <w:rsid w:val="00017410"/>
    <w:rsid w:val="00017820"/>
    <w:rsid w:val="000204A8"/>
    <w:rsid w:val="00020F7B"/>
    <w:rsid w:val="00022B3A"/>
    <w:rsid w:val="000318AB"/>
    <w:rsid w:val="00035691"/>
    <w:rsid w:val="0004554E"/>
    <w:rsid w:val="00052AB0"/>
    <w:rsid w:val="00053122"/>
    <w:rsid w:val="000543EF"/>
    <w:rsid w:val="000602CA"/>
    <w:rsid w:val="000610C9"/>
    <w:rsid w:val="00061FA2"/>
    <w:rsid w:val="00062D0A"/>
    <w:rsid w:val="00064FF1"/>
    <w:rsid w:val="00065595"/>
    <w:rsid w:val="00067938"/>
    <w:rsid w:val="000727F8"/>
    <w:rsid w:val="0007370A"/>
    <w:rsid w:val="000769E1"/>
    <w:rsid w:val="000842EB"/>
    <w:rsid w:val="00086A13"/>
    <w:rsid w:val="00091D00"/>
    <w:rsid w:val="00093973"/>
    <w:rsid w:val="00094909"/>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0F7802"/>
    <w:rsid w:val="00110487"/>
    <w:rsid w:val="0011209C"/>
    <w:rsid w:val="0011321B"/>
    <w:rsid w:val="0012342D"/>
    <w:rsid w:val="00125FC8"/>
    <w:rsid w:val="00130029"/>
    <w:rsid w:val="001306F3"/>
    <w:rsid w:val="00131E44"/>
    <w:rsid w:val="0014199F"/>
    <w:rsid w:val="00143989"/>
    <w:rsid w:val="00150B32"/>
    <w:rsid w:val="001510C1"/>
    <w:rsid w:val="00152611"/>
    <w:rsid w:val="00153B41"/>
    <w:rsid w:val="00170508"/>
    <w:rsid w:val="00170871"/>
    <w:rsid w:val="00172131"/>
    <w:rsid w:val="00172735"/>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46CD"/>
    <w:rsid w:val="001E49F9"/>
    <w:rsid w:val="001E7B16"/>
    <w:rsid w:val="001F0034"/>
    <w:rsid w:val="001F159D"/>
    <w:rsid w:val="001F27CF"/>
    <w:rsid w:val="001F46A5"/>
    <w:rsid w:val="00210FD2"/>
    <w:rsid w:val="00211082"/>
    <w:rsid w:val="002133A6"/>
    <w:rsid w:val="0021390B"/>
    <w:rsid w:val="00214898"/>
    <w:rsid w:val="0021718D"/>
    <w:rsid w:val="00217ADA"/>
    <w:rsid w:val="00220735"/>
    <w:rsid w:val="00223AE0"/>
    <w:rsid w:val="002304C2"/>
    <w:rsid w:val="002328EB"/>
    <w:rsid w:val="00234450"/>
    <w:rsid w:val="00236E03"/>
    <w:rsid w:val="00250D99"/>
    <w:rsid w:val="00251BCA"/>
    <w:rsid w:val="00260558"/>
    <w:rsid w:val="00261B03"/>
    <w:rsid w:val="00261C3D"/>
    <w:rsid w:val="0026283D"/>
    <w:rsid w:val="00265F66"/>
    <w:rsid w:val="00270FB5"/>
    <w:rsid w:val="002740A5"/>
    <w:rsid w:val="00274BDE"/>
    <w:rsid w:val="002766BC"/>
    <w:rsid w:val="00280068"/>
    <w:rsid w:val="002828EF"/>
    <w:rsid w:val="00286958"/>
    <w:rsid w:val="00286C88"/>
    <w:rsid w:val="00291DA4"/>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5C0C"/>
    <w:rsid w:val="002E3257"/>
    <w:rsid w:val="002E36BC"/>
    <w:rsid w:val="002E4629"/>
    <w:rsid w:val="002F5FA3"/>
    <w:rsid w:val="002F6D22"/>
    <w:rsid w:val="00301731"/>
    <w:rsid w:val="00302B85"/>
    <w:rsid w:val="00303658"/>
    <w:rsid w:val="00303BF8"/>
    <w:rsid w:val="00304304"/>
    <w:rsid w:val="00307336"/>
    <w:rsid w:val="0031075C"/>
    <w:rsid w:val="00310B47"/>
    <w:rsid w:val="00311651"/>
    <w:rsid w:val="00314CCC"/>
    <w:rsid w:val="003227DA"/>
    <w:rsid w:val="00323FD3"/>
    <w:rsid w:val="00326DE3"/>
    <w:rsid w:val="003324D3"/>
    <w:rsid w:val="00333A26"/>
    <w:rsid w:val="0033775D"/>
    <w:rsid w:val="00341565"/>
    <w:rsid w:val="0034173E"/>
    <w:rsid w:val="00341900"/>
    <w:rsid w:val="003422F3"/>
    <w:rsid w:val="00343EE8"/>
    <w:rsid w:val="0035257D"/>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32FC"/>
    <w:rsid w:val="0038357B"/>
    <w:rsid w:val="00384D34"/>
    <w:rsid w:val="003873E8"/>
    <w:rsid w:val="00396510"/>
    <w:rsid w:val="003A5136"/>
    <w:rsid w:val="003A5312"/>
    <w:rsid w:val="003A7003"/>
    <w:rsid w:val="003A757C"/>
    <w:rsid w:val="003B30A9"/>
    <w:rsid w:val="003B48BD"/>
    <w:rsid w:val="003B51C3"/>
    <w:rsid w:val="003B6375"/>
    <w:rsid w:val="003C1455"/>
    <w:rsid w:val="003C2495"/>
    <w:rsid w:val="003D5D45"/>
    <w:rsid w:val="003D6376"/>
    <w:rsid w:val="003E02C0"/>
    <w:rsid w:val="003E250C"/>
    <w:rsid w:val="003E29FB"/>
    <w:rsid w:val="003E3EBB"/>
    <w:rsid w:val="003E7CB6"/>
    <w:rsid w:val="003E7EFA"/>
    <w:rsid w:val="00401617"/>
    <w:rsid w:val="00402123"/>
    <w:rsid w:val="00403383"/>
    <w:rsid w:val="004047D3"/>
    <w:rsid w:val="004130C0"/>
    <w:rsid w:val="00413CBD"/>
    <w:rsid w:val="00413DF8"/>
    <w:rsid w:val="00413F36"/>
    <w:rsid w:val="004150CC"/>
    <w:rsid w:val="004215C5"/>
    <w:rsid w:val="004260FE"/>
    <w:rsid w:val="00430068"/>
    <w:rsid w:val="00433FD4"/>
    <w:rsid w:val="0043649D"/>
    <w:rsid w:val="00445231"/>
    <w:rsid w:val="00446D28"/>
    <w:rsid w:val="00446ED1"/>
    <w:rsid w:val="004613E8"/>
    <w:rsid w:val="00461DB2"/>
    <w:rsid w:val="004644AA"/>
    <w:rsid w:val="00464637"/>
    <w:rsid w:val="00464AF1"/>
    <w:rsid w:val="00465C40"/>
    <w:rsid w:val="004708AB"/>
    <w:rsid w:val="00473631"/>
    <w:rsid w:val="00474A1C"/>
    <w:rsid w:val="00475778"/>
    <w:rsid w:val="00475C10"/>
    <w:rsid w:val="00476ADB"/>
    <w:rsid w:val="0047707D"/>
    <w:rsid w:val="00482056"/>
    <w:rsid w:val="00482616"/>
    <w:rsid w:val="00485A30"/>
    <w:rsid w:val="00491EAB"/>
    <w:rsid w:val="004944AF"/>
    <w:rsid w:val="004A035D"/>
    <w:rsid w:val="004A1755"/>
    <w:rsid w:val="004B1EF3"/>
    <w:rsid w:val="004B352F"/>
    <w:rsid w:val="004B5688"/>
    <w:rsid w:val="004C0303"/>
    <w:rsid w:val="004C3BAD"/>
    <w:rsid w:val="004C4331"/>
    <w:rsid w:val="004D23E7"/>
    <w:rsid w:val="004D6581"/>
    <w:rsid w:val="004D6B08"/>
    <w:rsid w:val="004E439C"/>
    <w:rsid w:val="004F1444"/>
    <w:rsid w:val="004F2475"/>
    <w:rsid w:val="004F3AF6"/>
    <w:rsid w:val="004F54F9"/>
    <w:rsid w:val="0050030C"/>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76470"/>
    <w:rsid w:val="00582F34"/>
    <w:rsid w:val="00586F13"/>
    <w:rsid w:val="00590B27"/>
    <w:rsid w:val="00593C1D"/>
    <w:rsid w:val="00597F74"/>
    <w:rsid w:val="005A4FB6"/>
    <w:rsid w:val="005A5AA4"/>
    <w:rsid w:val="005A755A"/>
    <w:rsid w:val="005A75BC"/>
    <w:rsid w:val="005B112C"/>
    <w:rsid w:val="005B2F92"/>
    <w:rsid w:val="005B5670"/>
    <w:rsid w:val="005B5824"/>
    <w:rsid w:val="005B7D85"/>
    <w:rsid w:val="005D0E3A"/>
    <w:rsid w:val="005D25AE"/>
    <w:rsid w:val="005D2620"/>
    <w:rsid w:val="005D5DB7"/>
    <w:rsid w:val="005D6A8C"/>
    <w:rsid w:val="005E37C2"/>
    <w:rsid w:val="005E4AD4"/>
    <w:rsid w:val="005E4AF3"/>
    <w:rsid w:val="005F2722"/>
    <w:rsid w:val="005F7706"/>
    <w:rsid w:val="006020A6"/>
    <w:rsid w:val="006024F5"/>
    <w:rsid w:val="006044AD"/>
    <w:rsid w:val="006068BC"/>
    <w:rsid w:val="006112DD"/>
    <w:rsid w:val="0061146E"/>
    <w:rsid w:val="00616FB7"/>
    <w:rsid w:val="00617C5B"/>
    <w:rsid w:val="00625CAD"/>
    <w:rsid w:val="0062761F"/>
    <w:rsid w:val="00630398"/>
    <w:rsid w:val="00633F50"/>
    <w:rsid w:val="006344B4"/>
    <w:rsid w:val="00642229"/>
    <w:rsid w:val="006450DB"/>
    <w:rsid w:val="00647482"/>
    <w:rsid w:val="00654AD8"/>
    <w:rsid w:val="00660BB3"/>
    <w:rsid w:val="0066191A"/>
    <w:rsid w:val="00663FD3"/>
    <w:rsid w:val="00666183"/>
    <w:rsid w:val="00667140"/>
    <w:rsid w:val="006716C2"/>
    <w:rsid w:val="00680F37"/>
    <w:rsid w:val="00681671"/>
    <w:rsid w:val="00681F47"/>
    <w:rsid w:val="00686D49"/>
    <w:rsid w:val="006904F6"/>
    <w:rsid w:val="006910C9"/>
    <w:rsid w:val="006948DE"/>
    <w:rsid w:val="006961DE"/>
    <w:rsid w:val="006A0FCA"/>
    <w:rsid w:val="006A2677"/>
    <w:rsid w:val="006A3B5F"/>
    <w:rsid w:val="006A6C3D"/>
    <w:rsid w:val="006B07CD"/>
    <w:rsid w:val="006B36BD"/>
    <w:rsid w:val="006B3A4B"/>
    <w:rsid w:val="006B40EF"/>
    <w:rsid w:val="006B4F02"/>
    <w:rsid w:val="006C6701"/>
    <w:rsid w:val="006D0A16"/>
    <w:rsid w:val="006D4C88"/>
    <w:rsid w:val="006D6FDC"/>
    <w:rsid w:val="006E41F3"/>
    <w:rsid w:val="006E4789"/>
    <w:rsid w:val="006E65A3"/>
    <w:rsid w:val="006F162C"/>
    <w:rsid w:val="006F29F1"/>
    <w:rsid w:val="0070333D"/>
    <w:rsid w:val="00705AF7"/>
    <w:rsid w:val="0070610A"/>
    <w:rsid w:val="0070695C"/>
    <w:rsid w:val="00706E7F"/>
    <w:rsid w:val="0071504C"/>
    <w:rsid w:val="007178EE"/>
    <w:rsid w:val="007301E5"/>
    <w:rsid w:val="00731DC0"/>
    <w:rsid w:val="00732830"/>
    <w:rsid w:val="00741B9A"/>
    <w:rsid w:val="00744B32"/>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E751F"/>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64E6"/>
    <w:rsid w:val="008269EC"/>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CD5"/>
    <w:rsid w:val="00874D2F"/>
    <w:rsid w:val="00875103"/>
    <w:rsid w:val="008756CE"/>
    <w:rsid w:val="00877AAC"/>
    <w:rsid w:val="00881AB1"/>
    <w:rsid w:val="00882D37"/>
    <w:rsid w:val="00882D53"/>
    <w:rsid w:val="00886E74"/>
    <w:rsid w:val="00887133"/>
    <w:rsid w:val="00887784"/>
    <w:rsid w:val="008904CF"/>
    <w:rsid w:val="00891FC0"/>
    <w:rsid w:val="00892E22"/>
    <w:rsid w:val="008936F1"/>
    <w:rsid w:val="0089704E"/>
    <w:rsid w:val="008A0A06"/>
    <w:rsid w:val="008A2196"/>
    <w:rsid w:val="008A248D"/>
    <w:rsid w:val="008A425D"/>
    <w:rsid w:val="008A4F17"/>
    <w:rsid w:val="008A6CE7"/>
    <w:rsid w:val="008B0662"/>
    <w:rsid w:val="008B2333"/>
    <w:rsid w:val="008B3965"/>
    <w:rsid w:val="008B41AE"/>
    <w:rsid w:val="008B6680"/>
    <w:rsid w:val="008B6EE6"/>
    <w:rsid w:val="008C0DEF"/>
    <w:rsid w:val="008C1ABE"/>
    <w:rsid w:val="008C300E"/>
    <w:rsid w:val="008C42C1"/>
    <w:rsid w:val="008C4A35"/>
    <w:rsid w:val="008C7BB4"/>
    <w:rsid w:val="008D0A7D"/>
    <w:rsid w:val="008D15AF"/>
    <w:rsid w:val="008D1829"/>
    <w:rsid w:val="008E1B7E"/>
    <w:rsid w:val="008E5C19"/>
    <w:rsid w:val="008E686A"/>
    <w:rsid w:val="008E7314"/>
    <w:rsid w:val="008F03B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3B87"/>
    <w:rsid w:val="00936AB7"/>
    <w:rsid w:val="00937CA3"/>
    <w:rsid w:val="00951F48"/>
    <w:rsid w:val="00956AAB"/>
    <w:rsid w:val="0096099D"/>
    <w:rsid w:val="009638CB"/>
    <w:rsid w:val="00963C6C"/>
    <w:rsid w:val="00964E82"/>
    <w:rsid w:val="009658B1"/>
    <w:rsid w:val="00970F41"/>
    <w:rsid w:val="0097383F"/>
    <w:rsid w:val="009760DA"/>
    <w:rsid w:val="00976DC2"/>
    <w:rsid w:val="00977427"/>
    <w:rsid w:val="00980234"/>
    <w:rsid w:val="00985B71"/>
    <w:rsid w:val="0098768E"/>
    <w:rsid w:val="00991D78"/>
    <w:rsid w:val="00994120"/>
    <w:rsid w:val="009946D9"/>
    <w:rsid w:val="009A4ED5"/>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4C6A"/>
    <w:rsid w:val="00A65AA5"/>
    <w:rsid w:val="00A66EEA"/>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4DC9"/>
    <w:rsid w:val="00B05F9C"/>
    <w:rsid w:val="00B134E7"/>
    <w:rsid w:val="00B15A9E"/>
    <w:rsid w:val="00B226CF"/>
    <w:rsid w:val="00B26888"/>
    <w:rsid w:val="00B346DF"/>
    <w:rsid w:val="00B36FBC"/>
    <w:rsid w:val="00B4013B"/>
    <w:rsid w:val="00B4269F"/>
    <w:rsid w:val="00B44182"/>
    <w:rsid w:val="00B4511E"/>
    <w:rsid w:val="00B467CC"/>
    <w:rsid w:val="00B5019B"/>
    <w:rsid w:val="00B525E7"/>
    <w:rsid w:val="00B52AC6"/>
    <w:rsid w:val="00B537B0"/>
    <w:rsid w:val="00B5443B"/>
    <w:rsid w:val="00B54F11"/>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3D6A"/>
    <w:rsid w:val="00BA5817"/>
    <w:rsid w:val="00BB1144"/>
    <w:rsid w:val="00BB3514"/>
    <w:rsid w:val="00BB3735"/>
    <w:rsid w:val="00BB56BD"/>
    <w:rsid w:val="00BC24EE"/>
    <w:rsid w:val="00BC2DEB"/>
    <w:rsid w:val="00BC454D"/>
    <w:rsid w:val="00BC6C90"/>
    <w:rsid w:val="00BD03D1"/>
    <w:rsid w:val="00BD590D"/>
    <w:rsid w:val="00BE03ED"/>
    <w:rsid w:val="00BE2024"/>
    <w:rsid w:val="00BE3EEA"/>
    <w:rsid w:val="00BF35D5"/>
    <w:rsid w:val="00BF6DDB"/>
    <w:rsid w:val="00C01C2B"/>
    <w:rsid w:val="00C1175F"/>
    <w:rsid w:val="00C16713"/>
    <w:rsid w:val="00C16D65"/>
    <w:rsid w:val="00C20A1C"/>
    <w:rsid w:val="00C23616"/>
    <w:rsid w:val="00C23A70"/>
    <w:rsid w:val="00C32E49"/>
    <w:rsid w:val="00C3302B"/>
    <w:rsid w:val="00C35B07"/>
    <w:rsid w:val="00C35BBA"/>
    <w:rsid w:val="00C35BC1"/>
    <w:rsid w:val="00C41FD3"/>
    <w:rsid w:val="00C43D61"/>
    <w:rsid w:val="00C4455E"/>
    <w:rsid w:val="00C45767"/>
    <w:rsid w:val="00C46354"/>
    <w:rsid w:val="00C532D2"/>
    <w:rsid w:val="00C62935"/>
    <w:rsid w:val="00C671AF"/>
    <w:rsid w:val="00C67472"/>
    <w:rsid w:val="00C67B73"/>
    <w:rsid w:val="00C71349"/>
    <w:rsid w:val="00C71E18"/>
    <w:rsid w:val="00C73E76"/>
    <w:rsid w:val="00C74890"/>
    <w:rsid w:val="00C75293"/>
    <w:rsid w:val="00C75BC1"/>
    <w:rsid w:val="00C77324"/>
    <w:rsid w:val="00C77A43"/>
    <w:rsid w:val="00C82F15"/>
    <w:rsid w:val="00C83C91"/>
    <w:rsid w:val="00C83DD5"/>
    <w:rsid w:val="00C83F6A"/>
    <w:rsid w:val="00C853AE"/>
    <w:rsid w:val="00C87CB3"/>
    <w:rsid w:val="00C9427A"/>
    <w:rsid w:val="00C9690C"/>
    <w:rsid w:val="00C96BB5"/>
    <w:rsid w:val="00CA0736"/>
    <w:rsid w:val="00CA24A2"/>
    <w:rsid w:val="00CA49E9"/>
    <w:rsid w:val="00CA6DC7"/>
    <w:rsid w:val="00CB2A94"/>
    <w:rsid w:val="00CB4A76"/>
    <w:rsid w:val="00CC1EF2"/>
    <w:rsid w:val="00CC4484"/>
    <w:rsid w:val="00CC4A5F"/>
    <w:rsid w:val="00CC6705"/>
    <w:rsid w:val="00CC7877"/>
    <w:rsid w:val="00CD105C"/>
    <w:rsid w:val="00CD6874"/>
    <w:rsid w:val="00CD6BFB"/>
    <w:rsid w:val="00CE1690"/>
    <w:rsid w:val="00CF1F0B"/>
    <w:rsid w:val="00CF4901"/>
    <w:rsid w:val="00CF552E"/>
    <w:rsid w:val="00CF5B9E"/>
    <w:rsid w:val="00CF68AE"/>
    <w:rsid w:val="00CF6CEC"/>
    <w:rsid w:val="00D043D4"/>
    <w:rsid w:val="00D0597D"/>
    <w:rsid w:val="00D05A98"/>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43F2B"/>
    <w:rsid w:val="00D5653F"/>
    <w:rsid w:val="00D57264"/>
    <w:rsid w:val="00D60743"/>
    <w:rsid w:val="00D618E6"/>
    <w:rsid w:val="00D7196E"/>
    <w:rsid w:val="00D76CFA"/>
    <w:rsid w:val="00D7719C"/>
    <w:rsid w:val="00D81039"/>
    <w:rsid w:val="00D826E8"/>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3C37"/>
    <w:rsid w:val="00E149CA"/>
    <w:rsid w:val="00E17556"/>
    <w:rsid w:val="00E24460"/>
    <w:rsid w:val="00E2784D"/>
    <w:rsid w:val="00E27A21"/>
    <w:rsid w:val="00E3001E"/>
    <w:rsid w:val="00E30EB7"/>
    <w:rsid w:val="00E3112D"/>
    <w:rsid w:val="00E355A5"/>
    <w:rsid w:val="00E373EB"/>
    <w:rsid w:val="00E43E62"/>
    <w:rsid w:val="00E452A2"/>
    <w:rsid w:val="00E4605D"/>
    <w:rsid w:val="00E47B7D"/>
    <w:rsid w:val="00E50B03"/>
    <w:rsid w:val="00E53564"/>
    <w:rsid w:val="00E552BA"/>
    <w:rsid w:val="00E640C5"/>
    <w:rsid w:val="00E64188"/>
    <w:rsid w:val="00E6570B"/>
    <w:rsid w:val="00E663FA"/>
    <w:rsid w:val="00E67CA1"/>
    <w:rsid w:val="00E71B66"/>
    <w:rsid w:val="00E71C79"/>
    <w:rsid w:val="00E7565E"/>
    <w:rsid w:val="00E76742"/>
    <w:rsid w:val="00E76A3D"/>
    <w:rsid w:val="00E76DB1"/>
    <w:rsid w:val="00E802F2"/>
    <w:rsid w:val="00E82DAD"/>
    <w:rsid w:val="00E83504"/>
    <w:rsid w:val="00E86613"/>
    <w:rsid w:val="00E87E2C"/>
    <w:rsid w:val="00E90626"/>
    <w:rsid w:val="00E97126"/>
    <w:rsid w:val="00EA1A33"/>
    <w:rsid w:val="00EA6B5D"/>
    <w:rsid w:val="00EA7ECC"/>
    <w:rsid w:val="00EB6074"/>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5F43"/>
    <w:rsid w:val="00EF5F9E"/>
    <w:rsid w:val="00F00FB8"/>
    <w:rsid w:val="00F0769A"/>
    <w:rsid w:val="00F10C89"/>
    <w:rsid w:val="00F11345"/>
    <w:rsid w:val="00F12EEC"/>
    <w:rsid w:val="00F1646F"/>
    <w:rsid w:val="00F30BD7"/>
    <w:rsid w:val="00F310F2"/>
    <w:rsid w:val="00F33937"/>
    <w:rsid w:val="00F3442D"/>
    <w:rsid w:val="00F359B0"/>
    <w:rsid w:val="00F42574"/>
    <w:rsid w:val="00F450D5"/>
    <w:rsid w:val="00F540A1"/>
    <w:rsid w:val="00F546CE"/>
    <w:rsid w:val="00F563E2"/>
    <w:rsid w:val="00F6449B"/>
    <w:rsid w:val="00F66109"/>
    <w:rsid w:val="00F67418"/>
    <w:rsid w:val="00F72CBB"/>
    <w:rsid w:val="00F733B2"/>
    <w:rsid w:val="00F75CCD"/>
    <w:rsid w:val="00F91846"/>
    <w:rsid w:val="00F91EDE"/>
    <w:rsid w:val="00F95872"/>
    <w:rsid w:val="00FA02C7"/>
    <w:rsid w:val="00FA0A03"/>
    <w:rsid w:val="00FA24AF"/>
    <w:rsid w:val="00FA4282"/>
    <w:rsid w:val="00FA44AF"/>
    <w:rsid w:val="00FA7D96"/>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1EB5"/>
    <w:rsid w:val="00FE22A8"/>
    <w:rsid w:val="00FE2C0D"/>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6C88"/>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14199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2">
    <w:name w:val="Grid Table 4 Accent 2"/>
    <w:basedOn w:val="TableNormal"/>
    <w:uiPriority w:val="49"/>
    <w:rsid w:val="00B04DC9"/>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B54F11"/>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4941610">
      <w:bodyDiv w:val="1"/>
      <w:marLeft w:val="0"/>
      <w:marRight w:val="0"/>
      <w:marTop w:val="0"/>
      <w:marBottom w:val="0"/>
      <w:divBdr>
        <w:top w:val="none" w:sz="0" w:space="0" w:color="auto"/>
        <w:left w:val="none" w:sz="0" w:space="0" w:color="auto"/>
        <w:bottom w:val="none" w:sz="0" w:space="0" w:color="auto"/>
        <w:right w:val="none" w:sz="0" w:space="0" w:color="auto"/>
      </w:divBdr>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1326470">
      <w:bodyDiv w:val="1"/>
      <w:marLeft w:val="0"/>
      <w:marRight w:val="0"/>
      <w:marTop w:val="0"/>
      <w:marBottom w:val="0"/>
      <w:divBdr>
        <w:top w:val="none" w:sz="0" w:space="0" w:color="auto"/>
        <w:left w:val="none" w:sz="0" w:space="0" w:color="auto"/>
        <w:bottom w:val="none" w:sz="0" w:space="0" w:color="auto"/>
        <w:right w:val="none" w:sz="0" w:space="0" w:color="auto"/>
      </w:divBdr>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1271382">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862680">
      <w:bodyDiv w:val="1"/>
      <w:marLeft w:val="0"/>
      <w:marRight w:val="0"/>
      <w:marTop w:val="0"/>
      <w:marBottom w:val="0"/>
      <w:divBdr>
        <w:top w:val="none" w:sz="0" w:space="0" w:color="auto"/>
        <w:left w:val="none" w:sz="0" w:space="0" w:color="auto"/>
        <w:bottom w:val="none" w:sz="0" w:space="0" w:color="auto"/>
        <w:right w:val="none" w:sz="0" w:space="0" w:color="auto"/>
      </w:divBdr>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5903450">
      <w:bodyDiv w:val="1"/>
      <w:marLeft w:val="0"/>
      <w:marRight w:val="0"/>
      <w:marTop w:val="0"/>
      <w:marBottom w:val="0"/>
      <w:divBdr>
        <w:top w:val="none" w:sz="0" w:space="0" w:color="auto"/>
        <w:left w:val="none" w:sz="0" w:space="0" w:color="auto"/>
        <w:bottom w:val="none" w:sz="0" w:space="0" w:color="auto"/>
        <w:right w:val="none" w:sz="0" w:space="0" w:color="auto"/>
      </w:divBdr>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1539519">
      <w:bodyDiv w:val="1"/>
      <w:marLeft w:val="0"/>
      <w:marRight w:val="0"/>
      <w:marTop w:val="0"/>
      <w:marBottom w:val="0"/>
      <w:divBdr>
        <w:top w:val="none" w:sz="0" w:space="0" w:color="auto"/>
        <w:left w:val="none" w:sz="0" w:space="0" w:color="auto"/>
        <w:bottom w:val="none" w:sz="0" w:space="0" w:color="auto"/>
        <w:right w:val="none" w:sz="0" w:space="0" w:color="auto"/>
      </w:divBdr>
    </w:div>
    <w:div w:id="103615626">
      <w:bodyDiv w:val="1"/>
      <w:marLeft w:val="0"/>
      <w:marRight w:val="0"/>
      <w:marTop w:val="0"/>
      <w:marBottom w:val="0"/>
      <w:divBdr>
        <w:top w:val="none" w:sz="0" w:space="0" w:color="auto"/>
        <w:left w:val="none" w:sz="0" w:space="0" w:color="auto"/>
        <w:bottom w:val="none" w:sz="0" w:space="0" w:color="auto"/>
        <w:right w:val="none" w:sz="0" w:space="0" w:color="auto"/>
      </w:divBdr>
    </w:div>
    <w:div w:id="109781833">
      <w:bodyDiv w:val="1"/>
      <w:marLeft w:val="0"/>
      <w:marRight w:val="0"/>
      <w:marTop w:val="0"/>
      <w:marBottom w:val="0"/>
      <w:divBdr>
        <w:top w:val="none" w:sz="0" w:space="0" w:color="auto"/>
        <w:left w:val="none" w:sz="0" w:space="0" w:color="auto"/>
        <w:bottom w:val="none" w:sz="0" w:space="0" w:color="auto"/>
        <w:right w:val="none" w:sz="0" w:space="0" w:color="auto"/>
      </w:divBdr>
    </w:div>
    <w:div w:id="123697696">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27861218">
      <w:bodyDiv w:val="1"/>
      <w:marLeft w:val="0"/>
      <w:marRight w:val="0"/>
      <w:marTop w:val="0"/>
      <w:marBottom w:val="0"/>
      <w:divBdr>
        <w:top w:val="none" w:sz="0" w:space="0" w:color="auto"/>
        <w:left w:val="none" w:sz="0" w:space="0" w:color="auto"/>
        <w:bottom w:val="none" w:sz="0" w:space="0" w:color="auto"/>
        <w:right w:val="none" w:sz="0" w:space="0" w:color="auto"/>
      </w:divBdr>
    </w:div>
    <w:div w:id="130296927">
      <w:bodyDiv w:val="1"/>
      <w:marLeft w:val="0"/>
      <w:marRight w:val="0"/>
      <w:marTop w:val="0"/>
      <w:marBottom w:val="0"/>
      <w:divBdr>
        <w:top w:val="none" w:sz="0" w:space="0" w:color="auto"/>
        <w:left w:val="none" w:sz="0" w:space="0" w:color="auto"/>
        <w:bottom w:val="none" w:sz="0" w:space="0" w:color="auto"/>
        <w:right w:val="none" w:sz="0" w:space="0" w:color="auto"/>
      </w:divBdr>
    </w:div>
    <w:div w:id="133835213">
      <w:bodyDiv w:val="1"/>
      <w:marLeft w:val="0"/>
      <w:marRight w:val="0"/>
      <w:marTop w:val="0"/>
      <w:marBottom w:val="0"/>
      <w:divBdr>
        <w:top w:val="none" w:sz="0" w:space="0" w:color="auto"/>
        <w:left w:val="none" w:sz="0" w:space="0" w:color="auto"/>
        <w:bottom w:val="none" w:sz="0" w:space="0" w:color="auto"/>
        <w:right w:val="none" w:sz="0" w:space="0" w:color="auto"/>
      </w:divBdr>
    </w:div>
    <w:div w:id="135487492">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1628142">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6671791">
      <w:bodyDiv w:val="1"/>
      <w:marLeft w:val="0"/>
      <w:marRight w:val="0"/>
      <w:marTop w:val="0"/>
      <w:marBottom w:val="0"/>
      <w:divBdr>
        <w:top w:val="none" w:sz="0" w:space="0" w:color="auto"/>
        <w:left w:val="none" w:sz="0" w:space="0" w:color="auto"/>
        <w:bottom w:val="none" w:sz="0" w:space="0" w:color="auto"/>
        <w:right w:val="none" w:sz="0" w:space="0" w:color="auto"/>
      </w:divBdr>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7773660">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539923">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2780277">
      <w:bodyDiv w:val="1"/>
      <w:marLeft w:val="0"/>
      <w:marRight w:val="0"/>
      <w:marTop w:val="0"/>
      <w:marBottom w:val="0"/>
      <w:divBdr>
        <w:top w:val="none" w:sz="0" w:space="0" w:color="auto"/>
        <w:left w:val="none" w:sz="0" w:space="0" w:color="auto"/>
        <w:bottom w:val="none" w:sz="0" w:space="0" w:color="auto"/>
        <w:right w:val="none" w:sz="0" w:space="0" w:color="auto"/>
      </w:divBdr>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4830831">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020703">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429325">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898837">
      <w:bodyDiv w:val="1"/>
      <w:marLeft w:val="0"/>
      <w:marRight w:val="0"/>
      <w:marTop w:val="0"/>
      <w:marBottom w:val="0"/>
      <w:divBdr>
        <w:top w:val="none" w:sz="0" w:space="0" w:color="auto"/>
        <w:left w:val="none" w:sz="0" w:space="0" w:color="auto"/>
        <w:bottom w:val="none" w:sz="0" w:space="0" w:color="auto"/>
        <w:right w:val="none" w:sz="0" w:space="0" w:color="auto"/>
      </w:divBdr>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0766124">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456981">
      <w:bodyDiv w:val="1"/>
      <w:marLeft w:val="0"/>
      <w:marRight w:val="0"/>
      <w:marTop w:val="0"/>
      <w:marBottom w:val="0"/>
      <w:divBdr>
        <w:top w:val="none" w:sz="0" w:space="0" w:color="auto"/>
        <w:left w:val="none" w:sz="0" w:space="0" w:color="auto"/>
        <w:bottom w:val="none" w:sz="0" w:space="0" w:color="auto"/>
        <w:right w:val="none" w:sz="0" w:space="0" w:color="auto"/>
      </w:divBdr>
      <w:divsChild>
        <w:div w:id="940793826">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00952249">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663102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4403793">
      <w:bodyDiv w:val="1"/>
      <w:marLeft w:val="0"/>
      <w:marRight w:val="0"/>
      <w:marTop w:val="0"/>
      <w:marBottom w:val="0"/>
      <w:divBdr>
        <w:top w:val="none" w:sz="0" w:space="0" w:color="auto"/>
        <w:left w:val="none" w:sz="0" w:space="0" w:color="auto"/>
        <w:bottom w:val="none" w:sz="0" w:space="0" w:color="auto"/>
        <w:right w:val="none" w:sz="0" w:space="0" w:color="auto"/>
      </w:divBdr>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2892308">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48941240">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2773516">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8681992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11739">
      <w:bodyDiv w:val="1"/>
      <w:marLeft w:val="0"/>
      <w:marRight w:val="0"/>
      <w:marTop w:val="0"/>
      <w:marBottom w:val="0"/>
      <w:divBdr>
        <w:top w:val="none" w:sz="0" w:space="0" w:color="auto"/>
        <w:left w:val="none" w:sz="0" w:space="0" w:color="auto"/>
        <w:bottom w:val="none" w:sz="0" w:space="0" w:color="auto"/>
        <w:right w:val="none" w:sz="0" w:space="0" w:color="auto"/>
      </w:divBdr>
      <w:divsChild>
        <w:div w:id="859509065">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278679">
      <w:bodyDiv w:val="1"/>
      <w:marLeft w:val="0"/>
      <w:marRight w:val="0"/>
      <w:marTop w:val="0"/>
      <w:marBottom w:val="0"/>
      <w:divBdr>
        <w:top w:val="none" w:sz="0" w:space="0" w:color="auto"/>
        <w:left w:val="none" w:sz="0" w:space="0" w:color="auto"/>
        <w:bottom w:val="none" w:sz="0" w:space="0" w:color="auto"/>
        <w:right w:val="none" w:sz="0" w:space="0" w:color="auto"/>
      </w:divBdr>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382745">
      <w:bodyDiv w:val="1"/>
      <w:marLeft w:val="0"/>
      <w:marRight w:val="0"/>
      <w:marTop w:val="0"/>
      <w:marBottom w:val="0"/>
      <w:divBdr>
        <w:top w:val="none" w:sz="0" w:space="0" w:color="auto"/>
        <w:left w:val="none" w:sz="0" w:space="0" w:color="auto"/>
        <w:bottom w:val="none" w:sz="0" w:space="0" w:color="auto"/>
        <w:right w:val="none" w:sz="0" w:space="0" w:color="auto"/>
      </w:divBdr>
      <w:divsChild>
        <w:div w:id="2069959572">
          <w:marLeft w:val="0"/>
          <w:marRight w:val="0"/>
          <w:marTop w:val="0"/>
          <w:marBottom w:val="0"/>
          <w:divBdr>
            <w:top w:val="none" w:sz="0" w:space="0" w:color="auto"/>
            <w:left w:val="none" w:sz="0" w:space="0" w:color="auto"/>
            <w:bottom w:val="none" w:sz="0" w:space="0" w:color="auto"/>
            <w:right w:val="none" w:sz="0" w:space="0" w:color="auto"/>
          </w:divBdr>
        </w:div>
      </w:divsChild>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316752">
      <w:bodyDiv w:val="1"/>
      <w:marLeft w:val="0"/>
      <w:marRight w:val="0"/>
      <w:marTop w:val="0"/>
      <w:marBottom w:val="0"/>
      <w:divBdr>
        <w:top w:val="none" w:sz="0" w:space="0" w:color="auto"/>
        <w:left w:val="none" w:sz="0" w:space="0" w:color="auto"/>
        <w:bottom w:val="none" w:sz="0" w:space="0" w:color="auto"/>
        <w:right w:val="none" w:sz="0" w:space="0" w:color="auto"/>
      </w:divBdr>
    </w:div>
    <w:div w:id="628974156">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18901">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802495">
      <w:bodyDiv w:val="1"/>
      <w:marLeft w:val="0"/>
      <w:marRight w:val="0"/>
      <w:marTop w:val="0"/>
      <w:marBottom w:val="0"/>
      <w:divBdr>
        <w:top w:val="none" w:sz="0" w:space="0" w:color="auto"/>
        <w:left w:val="none" w:sz="0" w:space="0" w:color="auto"/>
        <w:bottom w:val="none" w:sz="0" w:space="0" w:color="auto"/>
        <w:right w:val="none" w:sz="0" w:space="0" w:color="auto"/>
      </w:divBdr>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0031421">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402920">
      <w:bodyDiv w:val="1"/>
      <w:marLeft w:val="0"/>
      <w:marRight w:val="0"/>
      <w:marTop w:val="0"/>
      <w:marBottom w:val="0"/>
      <w:divBdr>
        <w:top w:val="none" w:sz="0" w:space="0" w:color="auto"/>
        <w:left w:val="none" w:sz="0" w:space="0" w:color="auto"/>
        <w:bottom w:val="none" w:sz="0" w:space="0" w:color="auto"/>
        <w:right w:val="none" w:sz="0" w:space="0" w:color="auto"/>
      </w:divBdr>
    </w:div>
    <w:div w:id="720440392">
      <w:bodyDiv w:val="1"/>
      <w:marLeft w:val="0"/>
      <w:marRight w:val="0"/>
      <w:marTop w:val="0"/>
      <w:marBottom w:val="0"/>
      <w:divBdr>
        <w:top w:val="none" w:sz="0" w:space="0" w:color="auto"/>
        <w:left w:val="none" w:sz="0" w:space="0" w:color="auto"/>
        <w:bottom w:val="none" w:sz="0" w:space="0" w:color="auto"/>
        <w:right w:val="none" w:sz="0" w:space="0" w:color="auto"/>
      </w:divBdr>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2846141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5455">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6458916">
      <w:bodyDiv w:val="1"/>
      <w:marLeft w:val="0"/>
      <w:marRight w:val="0"/>
      <w:marTop w:val="0"/>
      <w:marBottom w:val="0"/>
      <w:divBdr>
        <w:top w:val="none" w:sz="0" w:space="0" w:color="auto"/>
        <w:left w:val="none" w:sz="0" w:space="0" w:color="auto"/>
        <w:bottom w:val="none" w:sz="0" w:space="0" w:color="auto"/>
        <w:right w:val="none" w:sz="0" w:space="0" w:color="auto"/>
      </w:divBdr>
    </w:div>
    <w:div w:id="769162474">
      <w:bodyDiv w:val="1"/>
      <w:marLeft w:val="0"/>
      <w:marRight w:val="0"/>
      <w:marTop w:val="0"/>
      <w:marBottom w:val="0"/>
      <w:divBdr>
        <w:top w:val="none" w:sz="0" w:space="0" w:color="auto"/>
        <w:left w:val="none" w:sz="0" w:space="0" w:color="auto"/>
        <w:bottom w:val="none" w:sz="0" w:space="0" w:color="auto"/>
        <w:right w:val="none" w:sz="0" w:space="0" w:color="auto"/>
      </w:divBdr>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88549178">
      <w:bodyDiv w:val="1"/>
      <w:marLeft w:val="0"/>
      <w:marRight w:val="0"/>
      <w:marTop w:val="0"/>
      <w:marBottom w:val="0"/>
      <w:divBdr>
        <w:top w:val="none" w:sz="0" w:space="0" w:color="auto"/>
        <w:left w:val="none" w:sz="0" w:space="0" w:color="auto"/>
        <w:bottom w:val="none" w:sz="0" w:space="0" w:color="auto"/>
        <w:right w:val="none" w:sz="0" w:space="0" w:color="auto"/>
      </w:divBdr>
      <w:divsChild>
        <w:div w:id="1859732019">
          <w:marLeft w:val="0"/>
          <w:marRight w:val="0"/>
          <w:marTop w:val="0"/>
          <w:marBottom w:val="0"/>
          <w:divBdr>
            <w:top w:val="none" w:sz="0" w:space="0" w:color="auto"/>
            <w:left w:val="none" w:sz="0" w:space="0" w:color="auto"/>
            <w:bottom w:val="none" w:sz="0" w:space="0" w:color="auto"/>
            <w:right w:val="none" w:sz="0" w:space="0" w:color="auto"/>
          </w:divBdr>
        </w:div>
        <w:div w:id="1988515184">
          <w:marLeft w:val="0"/>
          <w:marRight w:val="0"/>
          <w:marTop w:val="0"/>
          <w:marBottom w:val="0"/>
          <w:divBdr>
            <w:top w:val="none" w:sz="0" w:space="0" w:color="auto"/>
            <w:left w:val="none" w:sz="0" w:space="0" w:color="auto"/>
            <w:bottom w:val="none" w:sz="0" w:space="0" w:color="auto"/>
            <w:right w:val="none" w:sz="0" w:space="0" w:color="auto"/>
          </w:divBdr>
        </w:div>
        <w:div w:id="144861727">
          <w:marLeft w:val="0"/>
          <w:marRight w:val="0"/>
          <w:marTop w:val="0"/>
          <w:marBottom w:val="0"/>
          <w:divBdr>
            <w:top w:val="none" w:sz="0" w:space="0" w:color="auto"/>
            <w:left w:val="none" w:sz="0" w:space="0" w:color="auto"/>
            <w:bottom w:val="none" w:sz="0" w:space="0" w:color="auto"/>
            <w:right w:val="none" w:sz="0" w:space="0" w:color="auto"/>
          </w:divBdr>
        </w:div>
        <w:div w:id="651106139">
          <w:marLeft w:val="0"/>
          <w:marRight w:val="0"/>
          <w:marTop w:val="0"/>
          <w:marBottom w:val="0"/>
          <w:divBdr>
            <w:top w:val="none" w:sz="0" w:space="0" w:color="auto"/>
            <w:left w:val="none" w:sz="0" w:space="0" w:color="auto"/>
            <w:bottom w:val="none" w:sz="0" w:space="0" w:color="auto"/>
            <w:right w:val="none" w:sz="0" w:space="0" w:color="auto"/>
          </w:divBdr>
        </w:div>
        <w:div w:id="1343707777">
          <w:marLeft w:val="0"/>
          <w:marRight w:val="0"/>
          <w:marTop w:val="0"/>
          <w:marBottom w:val="0"/>
          <w:divBdr>
            <w:top w:val="none" w:sz="0" w:space="0" w:color="auto"/>
            <w:left w:val="none" w:sz="0" w:space="0" w:color="auto"/>
            <w:bottom w:val="none" w:sz="0" w:space="0" w:color="auto"/>
            <w:right w:val="none" w:sz="0" w:space="0" w:color="auto"/>
          </w:divBdr>
        </w:div>
        <w:div w:id="836924876">
          <w:marLeft w:val="0"/>
          <w:marRight w:val="0"/>
          <w:marTop w:val="0"/>
          <w:marBottom w:val="0"/>
          <w:divBdr>
            <w:top w:val="none" w:sz="0" w:space="0" w:color="auto"/>
            <w:left w:val="none" w:sz="0" w:space="0" w:color="auto"/>
            <w:bottom w:val="none" w:sz="0" w:space="0" w:color="auto"/>
            <w:right w:val="none" w:sz="0" w:space="0" w:color="auto"/>
          </w:divBdr>
        </w:div>
        <w:div w:id="990865918">
          <w:marLeft w:val="0"/>
          <w:marRight w:val="0"/>
          <w:marTop w:val="0"/>
          <w:marBottom w:val="0"/>
          <w:divBdr>
            <w:top w:val="none" w:sz="0" w:space="0" w:color="auto"/>
            <w:left w:val="none" w:sz="0" w:space="0" w:color="auto"/>
            <w:bottom w:val="none" w:sz="0" w:space="0" w:color="auto"/>
            <w:right w:val="none" w:sz="0" w:space="0" w:color="auto"/>
          </w:divBdr>
        </w:div>
        <w:div w:id="1719360126">
          <w:marLeft w:val="0"/>
          <w:marRight w:val="0"/>
          <w:marTop w:val="0"/>
          <w:marBottom w:val="0"/>
          <w:divBdr>
            <w:top w:val="none" w:sz="0" w:space="0" w:color="auto"/>
            <w:left w:val="none" w:sz="0" w:space="0" w:color="auto"/>
            <w:bottom w:val="none" w:sz="0" w:space="0" w:color="auto"/>
            <w:right w:val="none" w:sz="0" w:space="0" w:color="auto"/>
          </w:divBdr>
        </w:div>
        <w:div w:id="977883064">
          <w:marLeft w:val="0"/>
          <w:marRight w:val="0"/>
          <w:marTop w:val="0"/>
          <w:marBottom w:val="0"/>
          <w:divBdr>
            <w:top w:val="none" w:sz="0" w:space="0" w:color="auto"/>
            <w:left w:val="none" w:sz="0" w:space="0" w:color="auto"/>
            <w:bottom w:val="none" w:sz="0" w:space="0" w:color="auto"/>
            <w:right w:val="none" w:sz="0" w:space="0" w:color="auto"/>
          </w:divBdr>
        </w:div>
        <w:div w:id="2088726958">
          <w:marLeft w:val="0"/>
          <w:marRight w:val="0"/>
          <w:marTop w:val="0"/>
          <w:marBottom w:val="0"/>
          <w:divBdr>
            <w:top w:val="none" w:sz="0" w:space="0" w:color="auto"/>
            <w:left w:val="none" w:sz="0" w:space="0" w:color="auto"/>
            <w:bottom w:val="none" w:sz="0" w:space="0" w:color="auto"/>
            <w:right w:val="none" w:sz="0" w:space="0" w:color="auto"/>
          </w:divBdr>
        </w:div>
        <w:div w:id="1304575741">
          <w:marLeft w:val="0"/>
          <w:marRight w:val="0"/>
          <w:marTop w:val="0"/>
          <w:marBottom w:val="0"/>
          <w:divBdr>
            <w:top w:val="none" w:sz="0" w:space="0" w:color="auto"/>
            <w:left w:val="none" w:sz="0" w:space="0" w:color="auto"/>
            <w:bottom w:val="none" w:sz="0" w:space="0" w:color="auto"/>
            <w:right w:val="none" w:sz="0" w:space="0" w:color="auto"/>
          </w:divBdr>
        </w:div>
        <w:div w:id="1546454724">
          <w:marLeft w:val="0"/>
          <w:marRight w:val="0"/>
          <w:marTop w:val="0"/>
          <w:marBottom w:val="0"/>
          <w:divBdr>
            <w:top w:val="none" w:sz="0" w:space="0" w:color="auto"/>
            <w:left w:val="none" w:sz="0" w:space="0" w:color="auto"/>
            <w:bottom w:val="none" w:sz="0" w:space="0" w:color="auto"/>
            <w:right w:val="none" w:sz="0" w:space="0" w:color="auto"/>
          </w:divBdr>
        </w:div>
        <w:div w:id="1329284560">
          <w:marLeft w:val="0"/>
          <w:marRight w:val="0"/>
          <w:marTop w:val="0"/>
          <w:marBottom w:val="0"/>
          <w:divBdr>
            <w:top w:val="none" w:sz="0" w:space="0" w:color="auto"/>
            <w:left w:val="none" w:sz="0" w:space="0" w:color="auto"/>
            <w:bottom w:val="none" w:sz="0" w:space="0" w:color="auto"/>
            <w:right w:val="none" w:sz="0" w:space="0" w:color="auto"/>
          </w:divBdr>
        </w:div>
        <w:div w:id="1821919051">
          <w:marLeft w:val="0"/>
          <w:marRight w:val="0"/>
          <w:marTop w:val="0"/>
          <w:marBottom w:val="0"/>
          <w:divBdr>
            <w:top w:val="none" w:sz="0" w:space="0" w:color="auto"/>
            <w:left w:val="none" w:sz="0" w:space="0" w:color="auto"/>
            <w:bottom w:val="none" w:sz="0" w:space="0" w:color="auto"/>
            <w:right w:val="none" w:sz="0" w:space="0" w:color="auto"/>
          </w:divBdr>
        </w:div>
        <w:div w:id="1324433480">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1506979">
      <w:bodyDiv w:val="1"/>
      <w:marLeft w:val="0"/>
      <w:marRight w:val="0"/>
      <w:marTop w:val="0"/>
      <w:marBottom w:val="0"/>
      <w:divBdr>
        <w:top w:val="none" w:sz="0" w:space="0" w:color="auto"/>
        <w:left w:val="none" w:sz="0" w:space="0" w:color="auto"/>
        <w:bottom w:val="none" w:sz="0" w:space="0" w:color="auto"/>
        <w:right w:val="none" w:sz="0" w:space="0" w:color="auto"/>
      </w:divBdr>
      <w:divsChild>
        <w:div w:id="93508902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2743225">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5316793">
      <w:bodyDiv w:val="1"/>
      <w:marLeft w:val="0"/>
      <w:marRight w:val="0"/>
      <w:marTop w:val="0"/>
      <w:marBottom w:val="0"/>
      <w:divBdr>
        <w:top w:val="none" w:sz="0" w:space="0" w:color="auto"/>
        <w:left w:val="none" w:sz="0" w:space="0" w:color="auto"/>
        <w:bottom w:val="none" w:sz="0" w:space="0" w:color="auto"/>
        <w:right w:val="none" w:sz="0" w:space="0" w:color="auto"/>
      </w:divBdr>
      <w:divsChild>
        <w:div w:id="121820614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273013">
      <w:bodyDiv w:val="1"/>
      <w:marLeft w:val="0"/>
      <w:marRight w:val="0"/>
      <w:marTop w:val="0"/>
      <w:marBottom w:val="0"/>
      <w:divBdr>
        <w:top w:val="none" w:sz="0" w:space="0" w:color="auto"/>
        <w:left w:val="none" w:sz="0" w:space="0" w:color="auto"/>
        <w:bottom w:val="none" w:sz="0" w:space="0" w:color="auto"/>
        <w:right w:val="none" w:sz="0" w:space="0" w:color="auto"/>
      </w:divBdr>
      <w:divsChild>
        <w:div w:id="1903520503">
          <w:marLeft w:val="0"/>
          <w:marRight w:val="0"/>
          <w:marTop w:val="0"/>
          <w:marBottom w:val="0"/>
          <w:divBdr>
            <w:top w:val="none" w:sz="0" w:space="0" w:color="auto"/>
            <w:left w:val="none" w:sz="0" w:space="0" w:color="auto"/>
            <w:bottom w:val="none" w:sz="0" w:space="0" w:color="auto"/>
            <w:right w:val="none" w:sz="0" w:space="0" w:color="auto"/>
          </w:divBdr>
        </w:div>
      </w:divsChild>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247600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483515">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95276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1207512">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7030270">
      <w:bodyDiv w:val="1"/>
      <w:marLeft w:val="0"/>
      <w:marRight w:val="0"/>
      <w:marTop w:val="0"/>
      <w:marBottom w:val="0"/>
      <w:divBdr>
        <w:top w:val="none" w:sz="0" w:space="0" w:color="auto"/>
        <w:left w:val="none" w:sz="0" w:space="0" w:color="auto"/>
        <w:bottom w:val="none" w:sz="0" w:space="0" w:color="auto"/>
        <w:right w:val="none" w:sz="0" w:space="0" w:color="auto"/>
      </w:divBdr>
    </w:div>
    <w:div w:id="997152182">
      <w:bodyDiv w:val="1"/>
      <w:marLeft w:val="0"/>
      <w:marRight w:val="0"/>
      <w:marTop w:val="0"/>
      <w:marBottom w:val="0"/>
      <w:divBdr>
        <w:top w:val="none" w:sz="0" w:space="0" w:color="auto"/>
        <w:left w:val="none" w:sz="0" w:space="0" w:color="auto"/>
        <w:bottom w:val="none" w:sz="0" w:space="0" w:color="auto"/>
        <w:right w:val="none" w:sz="0" w:space="0" w:color="auto"/>
      </w:divBdr>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046209">
      <w:bodyDiv w:val="1"/>
      <w:marLeft w:val="0"/>
      <w:marRight w:val="0"/>
      <w:marTop w:val="0"/>
      <w:marBottom w:val="0"/>
      <w:divBdr>
        <w:top w:val="none" w:sz="0" w:space="0" w:color="auto"/>
        <w:left w:val="none" w:sz="0" w:space="0" w:color="auto"/>
        <w:bottom w:val="none" w:sz="0" w:space="0" w:color="auto"/>
        <w:right w:val="none" w:sz="0" w:space="0" w:color="auto"/>
      </w:divBdr>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17973717">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8704433">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59520600">
      <w:bodyDiv w:val="1"/>
      <w:marLeft w:val="0"/>
      <w:marRight w:val="0"/>
      <w:marTop w:val="0"/>
      <w:marBottom w:val="0"/>
      <w:divBdr>
        <w:top w:val="none" w:sz="0" w:space="0" w:color="auto"/>
        <w:left w:val="none" w:sz="0" w:space="0" w:color="auto"/>
        <w:bottom w:val="none" w:sz="0" w:space="0" w:color="auto"/>
        <w:right w:val="none" w:sz="0" w:space="0" w:color="auto"/>
      </w:divBdr>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3455243">
      <w:bodyDiv w:val="1"/>
      <w:marLeft w:val="0"/>
      <w:marRight w:val="0"/>
      <w:marTop w:val="0"/>
      <w:marBottom w:val="0"/>
      <w:divBdr>
        <w:top w:val="none" w:sz="0" w:space="0" w:color="auto"/>
        <w:left w:val="none" w:sz="0" w:space="0" w:color="auto"/>
        <w:bottom w:val="none" w:sz="0" w:space="0" w:color="auto"/>
        <w:right w:val="none" w:sz="0" w:space="0" w:color="auto"/>
      </w:divBdr>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0998831">
      <w:bodyDiv w:val="1"/>
      <w:marLeft w:val="0"/>
      <w:marRight w:val="0"/>
      <w:marTop w:val="0"/>
      <w:marBottom w:val="0"/>
      <w:divBdr>
        <w:top w:val="none" w:sz="0" w:space="0" w:color="auto"/>
        <w:left w:val="none" w:sz="0" w:space="0" w:color="auto"/>
        <w:bottom w:val="none" w:sz="0" w:space="0" w:color="auto"/>
        <w:right w:val="none" w:sz="0" w:space="0" w:color="auto"/>
      </w:divBdr>
      <w:divsChild>
        <w:div w:id="148381331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59616547">
      <w:bodyDiv w:val="1"/>
      <w:marLeft w:val="0"/>
      <w:marRight w:val="0"/>
      <w:marTop w:val="0"/>
      <w:marBottom w:val="0"/>
      <w:divBdr>
        <w:top w:val="none" w:sz="0" w:space="0" w:color="auto"/>
        <w:left w:val="none" w:sz="0" w:space="0" w:color="auto"/>
        <w:bottom w:val="none" w:sz="0" w:space="0" w:color="auto"/>
        <w:right w:val="none" w:sz="0" w:space="0" w:color="auto"/>
      </w:divBdr>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7667013">
      <w:bodyDiv w:val="1"/>
      <w:marLeft w:val="0"/>
      <w:marRight w:val="0"/>
      <w:marTop w:val="0"/>
      <w:marBottom w:val="0"/>
      <w:divBdr>
        <w:top w:val="none" w:sz="0" w:space="0" w:color="auto"/>
        <w:left w:val="none" w:sz="0" w:space="0" w:color="auto"/>
        <w:bottom w:val="none" w:sz="0" w:space="0" w:color="auto"/>
        <w:right w:val="none" w:sz="0" w:space="0" w:color="auto"/>
      </w:divBdr>
      <w:divsChild>
        <w:div w:id="292836206">
          <w:marLeft w:val="0"/>
          <w:marRight w:val="0"/>
          <w:marTop w:val="0"/>
          <w:marBottom w:val="0"/>
          <w:divBdr>
            <w:top w:val="none" w:sz="0" w:space="0" w:color="auto"/>
            <w:left w:val="none" w:sz="0" w:space="0" w:color="auto"/>
            <w:bottom w:val="none" w:sz="0" w:space="0" w:color="auto"/>
            <w:right w:val="none" w:sz="0" w:space="0" w:color="auto"/>
          </w:divBdr>
        </w:div>
      </w:divsChild>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53246">
      <w:bodyDiv w:val="1"/>
      <w:marLeft w:val="0"/>
      <w:marRight w:val="0"/>
      <w:marTop w:val="0"/>
      <w:marBottom w:val="0"/>
      <w:divBdr>
        <w:top w:val="none" w:sz="0" w:space="0" w:color="auto"/>
        <w:left w:val="none" w:sz="0" w:space="0" w:color="auto"/>
        <w:bottom w:val="none" w:sz="0" w:space="0" w:color="auto"/>
        <w:right w:val="none" w:sz="0" w:space="0" w:color="auto"/>
      </w:divBdr>
      <w:divsChild>
        <w:div w:id="1203638512">
          <w:marLeft w:val="0"/>
          <w:marRight w:val="0"/>
          <w:marTop w:val="0"/>
          <w:marBottom w:val="0"/>
          <w:divBdr>
            <w:top w:val="none" w:sz="0" w:space="0" w:color="auto"/>
            <w:left w:val="none" w:sz="0" w:space="0" w:color="auto"/>
            <w:bottom w:val="none" w:sz="0" w:space="0" w:color="auto"/>
            <w:right w:val="none" w:sz="0" w:space="0" w:color="auto"/>
          </w:divBdr>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9459661">
      <w:bodyDiv w:val="1"/>
      <w:marLeft w:val="0"/>
      <w:marRight w:val="0"/>
      <w:marTop w:val="0"/>
      <w:marBottom w:val="0"/>
      <w:divBdr>
        <w:top w:val="none" w:sz="0" w:space="0" w:color="auto"/>
        <w:left w:val="none" w:sz="0" w:space="0" w:color="auto"/>
        <w:bottom w:val="none" w:sz="0" w:space="0" w:color="auto"/>
        <w:right w:val="none" w:sz="0" w:space="0" w:color="auto"/>
      </w:divBdr>
      <w:divsChild>
        <w:div w:id="1792240269">
          <w:marLeft w:val="0"/>
          <w:marRight w:val="0"/>
          <w:marTop w:val="0"/>
          <w:marBottom w:val="0"/>
          <w:divBdr>
            <w:top w:val="none" w:sz="0" w:space="0" w:color="auto"/>
            <w:left w:val="none" w:sz="0" w:space="0" w:color="auto"/>
            <w:bottom w:val="none" w:sz="0" w:space="0" w:color="auto"/>
            <w:right w:val="none" w:sz="0" w:space="0" w:color="auto"/>
          </w:divBdr>
        </w:div>
      </w:divsChild>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6721686">
      <w:bodyDiv w:val="1"/>
      <w:marLeft w:val="0"/>
      <w:marRight w:val="0"/>
      <w:marTop w:val="0"/>
      <w:marBottom w:val="0"/>
      <w:divBdr>
        <w:top w:val="none" w:sz="0" w:space="0" w:color="auto"/>
        <w:left w:val="none" w:sz="0" w:space="0" w:color="auto"/>
        <w:bottom w:val="none" w:sz="0" w:space="0" w:color="auto"/>
        <w:right w:val="none" w:sz="0" w:space="0" w:color="auto"/>
      </w:divBdr>
    </w:div>
    <w:div w:id="1254818725">
      <w:bodyDiv w:val="1"/>
      <w:marLeft w:val="0"/>
      <w:marRight w:val="0"/>
      <w:marTop w:val="0"/>
      <w:marBottom w:val="0"/>
      <w:divBdr>
        <w:top w:val="none" w:sz="0" w:space="0" w:color="auto"/>
        <w:left w:val="none" w:sz="0" w:space="0" w:color="auto"/>
        <w:bottom w:val="none" w:sz="0" w:space="0" w:color="auto"/>
        <w:right w:val="none" w:sz="0" w:space="0" w:color="auto"/>
      </w:divBdr>
    </w:div>
    <w:div w:id="1255046488">
      <w:bodyDiv w:val="1"/>
      <w:marLeft w:val="0"/>
      <w:marRight w:val="0"/>
      <w:marTop w:val="0"/>
      <w:marBottom w:val="0"/>
      <w:divBdr>
        <w:top w:val="none" w:sz="0" w:space="0" w:color="auto"/>
        <w:left w:val="none" w:sz="0" w:space="0" w:color="auto"/>
        <w:bottom w:val="none" w:sz="0" w:space="0" w:color="auto"/>
        <w:right w:val="none" w:sz="0" w:space="0" w:color="auto"/>
      </w:divBdr>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3297939">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2471753">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2367337">
      <w:bodyDiv w:val="1"/>
      <w:marLeft w:val="0"/>
      <w:marRight w:val="0"/>
      <w:marTop w:val="0"/>
      <w:marBottom w:val="0"/>
      <w:divBdr>
        <w:top w:val="none" w:sz="0" w:space="0" w:color="auto"/>
        <w:left w:val="none" w:sz="0" w:space="0" w:color="auto"/>
        <w:bottom w:val="none" w:sz="0" w:space="0" w:color="auto"/>
        <w:right w:val="none" w:sz="0" w:space="0" w:color="auto"/>
      </w:divBdr>
      <w:divsChild>
        <w:div w:id="1355837423">
          <w:marLeft w:val="0"/>
          <w:marRight w:val="0"/>
          <w:marTop w:val="0"/>
          <w:marBottom w:val="0"/>
          <w:divBdr>
            <w:top w:val="none" w:sz="0" w:space="0" w:color="auto"/>
            <w:left w:val="none" w:sz="0" w:space="0" w:color="auto"/>
            <w:bottom w:val="none" w:sz="0" w:space="0" w:color="auto"/>
            <w:right w:val="none" w:sz="0" w:space="0" w:color="auto"/>
          </w:divBdr>
        </w:div>
      </w:divsChild>
    </w:div>
    <w:div w:id="1314214952">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176588">
      <w:bodyDiv w:val="1"/>
      <w:marLeft w:val="0"/>
      <w:marRight w:val="0"/>
      <w:marTop w:val="0"/>
      <w:marBottom w:val="0"/>
      <w:divBdr>
        <w:top w:val="none" w:sz="0" w:space="0" w:color="auto"/>
        <w:left w:val="none" w:sz="0" w:space="0" w:color="auto"/>
        <w:bottom w:val="none" w:sz="0" w:space="0" w:color="auto"/>
        <w:right w:val="none" w:sz="0" w:space="0" w:color="auto"/>
      </w:divBdr>
      <w:divsChild>
        <w:div w:id="1288391734">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1930202">
      <w:bodyDiv w:val="1"/>
      <w:marLeft w:val="0"/>
      <w:marRight w:val="0"/>
      <w:marTop w:val="0"/>
      <w:marBottom w:val="0"/>
      <w:divBdr>
        <w:top w:val="none" w:sz="0" w:space="0" w:color="auto"/>
        <w:left w:val="none" w:sz="0" w:space="0" w:color="auto"/>
        <w:bottom w:val="none" w:sz="0" w:space="0" w:color="auto"/>
        <w:right w:val="none" w:sz="0" w:space="0" w:color="auto"/>
      </w:divBdr>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6200857">
      <w:bodyDiv w:val="1"/>
      <w:marLeft w:val="0"/>
      <w:marRight w:val="0"/>
      <w:marTop w:val="0"/>
      <w:marBottom w:val="0"/>
      <w:divBdr>
        <w:top w:val="none" w:sz="0" w:space="0" w:color="auto"/>
        <w:left w:val="none" w:sz="0" w:space="0" w:color="auto"/>
        <w:bottom w:val="none" w:sz="0" w:space="0" w:color="auto"/>
        <w:right w:val="none" w:sz="0" w:space="0" w:color="auto"/>
      </w:divBdr>
    </w:div>
    <w:div w:id="1396271537">
      <w:bodyDiv w:val="1"/>
      <w:marLeft w:val="0"/>
      <w:marRight w:val="0"/>
      <w:marTop w:val="0"/>
      <w:marBottom w:val="0"/>
      <w:divBdr>
        <w:top w:val="none" w:sz="0" w:space="0" w:color="auto"/>
        <w:left w:val="none" w:sz="0" w:space="0" w:color="auto"/>
        <w:bottom w:val="none" w:sz="0" w:space="0" w:color="auto"/>
        <w:right w:val="none" w:sz="0" w:space="0" w:color="auto"/>
      </w:divBdr>
    </w:div>
    <w:div w:id="1402557243">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753065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6338869">
      <w:bodyDiv w:val="1"/>
      <w:marLeft w:val="0"/>
      <w:marRight w:val="0"/>
      <w:marTop w:val="0"/>
      <w:marBottom w:val="0"/>
      <w:divBdr>
        <w:top w:val="none" w:sz="0" w:space="0" w:color="auto"/>
        <w:left w:val="none" w:sz="0" w:space="0" w:color="auto"/>
        <w:bottom w:val="none" w:sz="0" w:space="0" w:color="auto"/>
        <w:right w:val="none" w:sz="0" w:space="0" w:color="auto"/>
      </w:divBdr>
      <w:divsChild>
        <w:div w:id="495609669">
          <w:marLeft w:val="0"/>
          <w:marRight w:val="0"/>
          <w:marTop w:val="0"/>
          <w:marBottom w:val="0"/>
          <w:divBdr>
            <w:top w:val="none" w:sz="0" w:space="0" w:color="auto"/>
            <w:left w:val="none" w:sz="0" w:space="0" w:color="auto"/>
            <w:bottom w:val="none" w:sz="0" w:space="0" w:color="auto"/>
            <w:right w:val="none" w:sz="0" w:space="0" w:color="auto"/>
          </w:divBdr>
        </w:div>
        <w:div w:id="1859007345">
          <w:marLeft w:val="0"/>
          <w:marRight w:val="0"/>
          <w:marTop w:val="0"/>
          <w:marBottom w:val="0"/>
          <w:divBdr>
            <w:top w:val="none" w:sz="0" w:space="0" w:color="auto"/>
            <w:left w:val="none" w:sz="0" w:space="0" w:color="auto"/>
            <w:bottom w:val="none" w:sz="0" w:space="0" w:color="auto"/>
            <w:right w:val="none" w:sz="0" w:space="0" w:color="auto"/>
          </w:divBdr>
        </w:div>
        <w:div w:id="1527477678">
          <w:marLeft w:val="0"/>
          <w:marRight w:val="0"/>
          <w:marTop w:val="0"/>
          <w:marBottom w:val="0"/>
          <w:divBdr>
            <w:top w:val="none" w:sz="0" w:space="0" w:color="auto"/>
            <w:left w:val="none" w:sz="0" w:space="0" w:color="auto"/>
            <w:bottom w:val="none" w:sz="0" w:space="0" w:color="auto"/>
            <w:right w:val="none" w:sz="0" w:space="0" w:color="auto"/>
          </w:divBdr>
        </w:div>
        <w:div w:id="1876261970">
          <w:marLeft w:val="0"/>
          <w:marRight w:val="0"/>
          <w:marTop w:val="0"/>
          <w:marBottom w:val="0"/>
          <w:divBdr>
            <w:top w:val="none" w:sz="0" w:space="0" w:color="auto"/>
            <w:left w:val="none" w:sz="0" w:space="0" w:color="auto"/>
            <w:bottom w:val="none" w:sz="0" w:space="0" w:color="auto"/>
            <w:right w:val="none" w:sz="0" w:space="0" w:color="auto"/>
          </w:divBdr>
        </w:div>
        <w:div w:id="1606576883">
          <w:marLeft w:val="0"/>
          <w:marRight w:val="0"/>
          <w:marTop w:val="0"/>
          <w:marBottom w:val="0"/>
          <w:divBdr>
            <w:top w:val="none" w:sz="0" w:space="0" w:color="auto"/>
            <w:left w:val="none" w:sz="0" w:space="0" w:color="auto"/>
            <w:bottom w:val="none" w:sz="0" w:space="0" w:color="auto"/>
            <w:right w:val="none" w:sz="0" w:space="0" w:color="auto"/>
          </w:divBdr>
        </w:div>
        <w:div w:id="2077050247">
          <w:marLeft w:val="0"/>
          <w:marRight w:val="0"/>
          <w:marTop w:val="0"/>
          <w:marBottom w:val="0"/>
          <w:divBdr>
            <w:top w:val="none" w:sz="0" w:space="0" w:color="auto"/>
            <w:left w:val="none" w:sz="0" w:space="0" w:color="auto"/>
            <w:bottom w:val="none" w:sz="0" w:space="0" w:color="auto"/>
            <w:right w:val="none" w:sz="0" w:space="0" w:color="auto"/>
          </w:divBdr>
        </w:div>
        <w:div w:id="1311248332">
          <w:marLeft w:val="0"/>
          <w:marRight w:val="0"/>
          <w:marTop w:val="0"/>
          <w:marBottom w:val="0"/>
          <w:divBdr>
            <w:top w:val="none" w:sz="0" w:space="0" w:color="auto"/>
            <w:left w:val="none" w:sz="0" w:space="0" w:color="auto"/>
            <w:bottom w:val="none" w:sz="0" w:space="0" w:color="auto"/>
            <w:right w:val="none" w:sz="0" w:space="0" w:color="auto"/>
          </w:divBdr>
        </w:div>
      </w:divsChild>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38646471">
      <w:bodyDiv w:val="1"/>
      <w:marLeft w:val="0"/>
      <w:marRight w:val="0"/>
      <w:marTop w:val="0"/>
      <w:marBottom w:val="0"/>
      <w:divBdr>
        <w:top w:val="none" w:sz="0" w:space="0" w:color="auto"/>
        <w:left w:val="none" w:sz="0" w:space="0" w:color="auto"/>
        <w:bottom w:val="none" w:sz="0" w:space="0" w:color="auto"/>
        <w:right w:val="none" w:sz="0" w:space="0" w:color="auto"/>
      </w:divBdr>
    </w:div>
    <w:div w:id="1447383128">
      <w:bodyDiv w:val="1"/>
      <w:marLeft w:val="0"/>
      <w:marRight w:val="0"/>
      <w:marTop w:val="0"/>
      <w:marBottom w:val="0"/>
      <w:divBdr>
        <w:top w:val="none" w:sz="0" w:space="0" w:color="auto"/>
        <w:left w:val="none" w:sz="0" w:space="0" w:color="auto"/>
        <w:bottom w:val="none" w:sz="0" w:space="0" w:color="auto"/>
        <w:right w:val="none" w:sz="0" w:space="0" w:color="auto"/>
      </w:divBdr>
      <w:divsChild>
        <w:div w:id="1038353831">
          <w:marLeft w:val="0"/>
          <w:marRight w:val="0"/>
          <w:marTop w:val="0"/>
          <w:marBottom w:val="0"/>
          <w:divBdr>
            <w:top w:val="none" w:sz="0" w:space="0" w:color="auto"/>
            <w:left w:val="none" w:sz="0" w:space="0" w:color="auto"/>
            <w:bottom w:val="none" w:sz="0" w:space="0" w:color="auto"/>
            <w:right w:val="none" w:sz="0" w:space="0" w:color="auto"/>
          </w:divBdr>
        </w:div>
      </w:divsChild>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57017493">
      <w:bodyDiv w:val="1"/>
      <w:marLeft w:val="0"/>
      <w:marRight w:val="0"/>
      <w:marTop w:val="0"/>
      <w:marBottom w:val="0"/>
      <w:divBdr>
        <w:top w:val="none" w:sz="0" w:space="0" w:color="auto"/>
        <w:left w:val="none" w:sz="0" w:space="0" w:color="auto"/>
        <w:bottom w:val="none" w:sz="0" w:space="0" w:color="auto"/>
        <w:right w:val="none" w:sz="0" w:space="0" w:color="auto"/>
      </w:divBdr>
      <w:divsChild>
        <w:div w:id="18674808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85776122">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12336479">
      <w:bodyDiv w:val="1"/>
      <w:marLeft w:val="0"/>
      <w:marRight w:val="0"/>
      <w:marTop w:val="0"/>
      <w:marBottom w:val="0"/>
      <w:divBdr>
        <w:top w:val="none" w:sz="0" w:space="0" w:color="auto"/>
        <w:left w:val="none" w:sz="0" w:space="0" w:color="auto"/>
        <w:bottom w:val="none" w:sz="0" w:space="0" w:color="auto"/>
        <w:right w:val="none" w:sz="0" w:space="0" w:color="auto"/>
      </w:divBdr>
      <w:divsChild>
        <w:div w:id="1172138234">
          <w:marLeft w:val="0"/>
          <w:marRight w:val="0"/>
          <w:marTop w:val="0"/>
          <w:marBottom w:val="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7527153">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3733156">
      <w:bodyDiv w:val="1"/>
      <w:marLeft w:val="0"/>
      <w:marRight w:val="0"/>
      <w:marTop w:val="0"/>
      <w:marBottom w:val="0"/>
      <w:divBdr>
        <w:top w:val="none" w:sz="0" w:space="0" w:color="auto"/>
        <w:left w:val="none" w:sz="0" w:space="0" w:color="auto"/>
        <w:bottom w:val="none" w:sz="0" w:space="0" w:color="auto"/>
        <w:right w:val="none" w:sz="0" w:space="0" w:color="auto"/>
      </w:divBdr>
      <w:divsChild>
        <w:div w:id="1889418253">
          <w:marLeft w:val="0"/>
          <w:marRight w:val="0"/>
          <w:marTop w:val="0"/>
          <w:marBottom w:val="0"/>
          <w:divBdr>
            <w:top w:val="none" w:sz="0" w:space="0" w:color="auto"/>
            <w:left w:val="none" w:sz="0" w:space="0" w:color="auto"/>
            <w:bottom w:val="none" w:sz="0" w:space="0" w:color="auto"/>
            <w:right w:val="none" w:sz="0" w:space="0" w:color="auto"/>
          </w:divBdr>
        </w:div>
      </w:divsChild>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07957879">
      <w:bodyDiv w:val="1"/>
      <w:marLeft w:val="0"/>
      <w:marRight w:val="0"/>
      <w:marTop w:val="0"/>
      <w:marBottom w:val="0"/>
      <w:divBdr>
        <w:top w:val="none" w:sz="0" w:space="0" w:color="auto"/>
        <w:left w:val="none" w:sz="0" w:space="0" w:color="auto"/>
        <w:bottom w:val="none" w:sz="0" w:space="0" w:color="auto"/>
        <w:right w:val="none" w:sz="0" w:space="0" w:color="auto"/>
      </w:divBdr>
    </w:div>
    <w:div w:id="161089708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5356251">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0026">
      <w:bodyDiv w:val="1"/>
      <w:marLeft w:val="0"/>
      <w:marRight w:val="0"/>
      <w:marTop w:val="0"/>
      <w:marBottom w:val="0"/>
      <w:divBdr>
        <w:top w:val="none" w:sz="0" w:space="0" w:color="auto"/>
        <w:left w:val="none" w:sz="0" w:space="0" w:color="auto"/>
        <w:bottom w:val="none" w:sz="0" w:space="0" w:color="auto"/>
        <w:right w:val="none" w:sz="0" w:space="0" w:color="auto"/>
      </w:divBdr>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3505048">
      <w:bodyDiv w:val="1"/>
      <w:marLeft w:val="0"/>
      <w:marRight w:val="0"/>
      <w:marTop w:val="0"/>
      <w:marBottom w:val="0"/>
      <w:divBdr>
        <w:top w:val="none" w:sz="0" w:space="0" w:color="auto"/>
        <w:left w:val="none" w:sz="0" w:space="0" w:color="auto"/>
        <w:bottom w:val="none" w:sz="0" w:space="0" w:color="auto"/>
        <w:right w:val="none" w:sz="0" w:space="0" w:color="auto"/>
      </w:divBdr>
      <w:divsChild>
        <w:div w:id="1407145302">
          <w:marLeft w:val="0"/>
          <w:marRight w:val="0"/>
          <w:marTop w:val="0"/>
          <w:marBottom w:val="0"/>
          <w:divBdr>
            <w:top w:val="none" w:sz="0" w:space="0" w:color="auto"/>
            <w:left w:val="none" w:sz="0" w:space="0" w:color="auto"/>
            <w:bottom w:val="none" w:sz="0" w:space="0" w:color="auto"/>
            <w:right w:val="none" w:sz="0" w:space="0" w:color="auto"/>
          </w:divBdr>
        </w:div>
      </w:divsChild>
    </w:div>
    <w:div w:id="1674842179">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3781442">
      <w:bodyDiv w:val="1"/>
      <w:marLeft w:val="0"/>
      <w:marRight w:val="0"/>
      <w:marTop w:val="0"/>
      <w:marBottom w:val="0"/>
      <w:divBdr>
        <w:top w:val="none" w:sz="0" w:space="0" w:color="auto"/>
        <w:left w:val="none" w:sz="0" w:space="0" w:color="auto"/>
        <w:bottom w:val="none" w:sz="0" w:space="0" w:color="auto"/>
        <w:right w:val="none" w:sz="0" w:space="0" w:color="auto"/>
      </w:divBdr>
    </w:div>
    <w:div w:id="1683974279">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1368606">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7535740">
      <w:bodyDiv w:val="1"/>
      <w:marLeft w:val="0"/>
      <w:marRight w:val="0"/>
      <w:marTop w:val="0"/>
      <w:marBottom w:val="0"/>
      <w:divBdr>
        <w:top w:val="none" w:sz="0" w:space="0" w:color="auto"/>
        <w:left w:val="none" w:sz="0" w:space="0" w:color="auto"/>
        <w:bottom w:val="none" w:sz="0" w:space="0" w:color="auto"/>
        <w:right w:val="none" w:sz="0" w:space="0" w:color="auto"/>
      </w:divBdr>
      <w:divsChild>
        <w:div w:id="741567835">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5639696">
      <w:bodyDiv w:val="1"/>
      <w:marLeft w:val="0"/>
      <w:marRight w:val="0"/>
      <w:marTop w:val="0"/>
      <w:marBottom w:val="0"/>
      <w:divBdr>
        <w:top w:val="none" w:sz="0" w:space="0" w:color="auto"/>
        <w:left w:val="none" w:sz="0" w:space="0" w:color="auto"/>
        <w:bottom w:val="none" w:sz="0" w:space="0" w:color="auto"/>
        <w:right w:val="none" w:sz="0" w:space="0" w:color="auto"/>
      </w:divBdr>
    </w:div>
    <w:div w:id="1746756468">
      <w:bodyDiv w:val="1"/>
      <w:marLeft w:val="0"/>
      <w:marRight w:val="0"/>
      <w:marTop w:val="0"/>
      <w:marBottom w:val="0"/>
      <w:divBdr>
        <w:top w:val="none" w:sz="0" w:space="0" w:color="auto"/>
        <w:left w:val="none" w:sz="0" w:space="0" w:color="auto"/>
        <w:bottom w:val="none" w:sz="0" w:space="0" w:color="auto"/>
        <w:right w:val="none" w:sz="0" w:space="0" w:color="auto"/>
      </w:divBdr>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0372539">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592014">
      <w:bodyDiv w:val="1"/>
      <w:marLeft w:val="0"/>
      <w:marRight w:val="0"/>
      <w:marTop w:val="0"/>
      <w:marBottom w:val="0"/>
      <w:divBdr>
        <w:top w:val="none" w:sz="0" w:space="0" w:color="auto"/>
        <w:left w:val="none" w:sz="0" w:space="0" w:color="auto"/>
        <w:bottom w:val="none" w:sz="0" w:space="0" w:color="auto"/>
        <w:right w:val="none" w:sz="0" w:space="0" w:color="auto"/>
      </w:divBdr>
    </w:div>
    <w:div w:id="1799372244">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37872">
      <w:bodyDiv w:val="1"/>
      <w:marLeft w:val="0"/>
      <w:marRight w:val="0"/>
      <w:marTop w:val="0"/>
      <w:marBottom w:val="0"/>
      <w:divBdr>
        <w:top w:val="none" w:sz="0" w:space="0" w:color="auto"/>
        <w:left w:val="none" w:sz="0" w:space="0" w:color="auto"/>
        <w:bottom w:val="none" w:sz="0" w:space="0" w:color="auto"/>
        <w:right w:val="none" w:sz="0" w:space="0" w:color="auto"/>
      </w:divBdr>
      <w:divsChild>
        <w:div w:id="940138182">
          <w:marLeft w:val="0"/>
          <w:marRight w:val="0"/>
          <w:marTop w:val="0"/>
          <w:marBottom w:val="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5507738">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1597">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7811308">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4311086">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0134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615">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2194929">
      <w:bodyDiv w:val="1"/>
      <w:marLeft w:val="0"/>
      <w:marRight w:val="0"/>
      <w:marTop w:val="0"/>
      <w:marBottom w:val="0"/>
      <w:divBdr>
        <w:top w:val="none" w:sz="0" w:space="0" w:color="auto"/>
        <w:left w:val="none" w:sz="0" w:space="0" w:color="auto"/>
        <w:bottom w:val="none" w:sz="0" w:space="0" w:color="auto"/>
        <w:right w:val="none" w:sz="0" w:space="0" w:color="auto"/>
      </w:divBdr>
      <w:divsChild>
        <w:div w:id="243875884">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4819488">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293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2899910">
      <w:bodyDiv w:val="1"/>
      <w:marLeft w:val="0"/>
      <w:marRight w:val="0"/>
      <w:marTop w:val="0"/>
      <w:marBottom w:val="0"/>
      <w:divBdr>
        <w:top w:val="none" w:sz="0" w:space="0" w:color="auto"/>
        <w:left w:val="none" w:sz="0" w:space="0" w:color="auto"/>
        <w:bottom w:val="none" w:sz="0" w:space="0" w:color="auto"/>
        <w:right w:val="none" w:sz="0" w:space="0" w:color="auto"/>
      </w:divBdr>
    </w:div>
    <w:div w:id="2069380891">
      <w:bodyDiv w:val="1"/>
      <w:marLeft w:val="0"/>
      <w:marRight w:val="0"/>
      <w:marTop w:val="0"/>
      <w:marBottom w:val="0"/>
      <w:divBdr>
        <w:top w:val="none" w:sz="0" w:space="0" w:color="auto"/>
        <w:left w:val="none" w:sz="0" w:space="0" w:color="auto"/>
        <w:bottom w:val="none" w:sz="0" w:space="0" w:color="auto"/>
        <w:right w:val="none" w:sz="0" w:space="0" w:color="auto"/>
      </w:divBdr>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07783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100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85">
          <w:marLeft w:val="0"/>
          <w:marRight w:val="0"/>
          <w:marTop w:val="0"/>
          <w:marBottom w:val="0"/>
          <w:divBdr>
            <w:top w:val="none" w:sz="0" w:space="0" w:color="auto"/>
            <w:left w:val="none" w:sz="0" w:space="0" w:color="auto"/>
            <w:bottom w:val="none" w:sz="0" w:space="0" w:color="auto"/>
            <w:right w:val="none" w:sz="0" w:space="0" w:color="auto"/>
          </w:divBdr>
        </w:div>
      </w:divsChild>
    </w:div>
    <w:div w:id="2125149988">
      <w:bodyDiv w:val="1"/>
      <w:marLeft w:val="0"/>
      <w:marRight w:val="0"/>
      <w:marTop w:val="0"/>
      <w:marBottom w:val="0"/>
      <w:divBdr>
        <w:top w:val="none" w:sz="0" w:space="0" w:color="auto"/>
        <w:left w:val="none" w:sz="0" w:space="0" w:color="auto"/>
        <w:bottom w:val="none" w:sz="0" w:space="0" w:color="auto"/>
        <w:right w:val="none" w:sz="0" w:space="0" w:color="auto"/>
      </w:divBdr>
    </w:div>
    <w:div w:id="2129422872">
      <w:bodyDiv w:val="1"/>
      <w:marLeft w:val="0"/>
      <w:marRight w:val="0"/>
      <w:marTop w:val="0"/>
      <w:marBottom w:val="0"/>
      <w:divBdr>
        <w:top w:val="none" w:sz="0" w:space="0" w:color="auto"/>
        <w:left w:val="none" w:sz="0" w:space="0" w:color="auto"/>
        <w:bottom w:val="none" w:sz="0" w:space="0" w:color="auto"/>
        <w:right w:val="none" w:sz="0" w:space="0" w:color="auto"/>
      </w:divBdr>
    </w:div>
    <w:div w:id="2132045050">
      <w:bodyDiv w:val="1"/>
      <w:marLeft w:val="0"/>
      <w:marRight w:val="0"/>
      <w:marTop w:val="0"/>
      <w:marBottom w:val="0"/>
      <w:divBdr>
        <w:top w:val="none" w:sz="0" w:space="0" w:color="auto"/>
        <w:left w:val="none" w:sz="0" w:space="0" w:color="auto"/>
        <w:bottom w:val="none" w:sz="0" w:space="0" w:color="auto"/>
        <w:right w:val="none" w:sz="0" w:space="0" w:color="auto"/>
      </w:divBdr>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0715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1AD999F-17C4-4B71-B530-48AD6DD8E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9077</Words>
  <Characters>51745</Characters>
  <Application>Microsoft Office Word</Application>
  <DocSecurity>0</DocSecurity>
  <Lines>431</Lines>
  <Paragraphs>121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60701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2026-03-23T19:58:00Z</cp:lastPrinted>
  <dcterms:created xsi:type="dcterms:W3CDTF">2026-03-23T20:01:00Z</dcterms:created>
  <dcterms:modified xsi:type="dcterms:W3CDTF">2026-03-23T20:01:00Z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