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1F1C2" w14:textId="77777777" w:rsidR="003E769F" w:rsidRPr="003E769F" w:rsidRDefault="003E769F" w:rsidP="003E769F">
      <w:pPr>
        <w:bidi/>
        <w:spacing w:after="160" w:line="360" w:lineRule="auto"/>
        <w:contextualSpacing/>
        <w:jc w:val="center"/>
        <w:outlineLvl w:val="0"/>
        <w:rPr>
          <w:rFonts w:ascii="Sakkal Majalla" w:eastAsia="Calibri" w:hAnsi="Sakkal Majalla" w:cs="Sakkal Majalla"/>
          <w:b/>
          <w:bCs/>
          <w:color w:val="000000"/>
          <w:kern w:val="0"/>
          <w:sz w:val="40"/>
          <w:szCs w:val="40"/>
          <w:rtl/>
          <w14:ligatures w14:val="none"/>
        </w:rPr>
      </w:pPr>
      <w:bookmarkStart w:id="0" w:name="_Toc202147467"/>
      <w:r w:rsidRPr="003E769F">
        <w:rPr>
          <w:rFonts w:ascii="Sakkal Majalla" w:eastAsia="Calibri" w:hAnsi="Sakkal Majalla" w:cs="Sakkal Majalla"/>
          <w:b/>
          <w:bCs/>
          <w:color w:val="000000"/>
          <w:kern w:val="0"/>
          <w:sz w:val="40"/>
          <w:szCs w:val="40"/>
          <w:rtl/>
          <w14:ligatures w14:val="none"/>
        </w:rPr>
        <w:t>الفصل الثاني: الإطار النظري</w:t>
      </w:r>
      <w:bookmarkEnd w:id="0"/>
    </w:p>
    <w:p w14:paraId="58749603" w14:textId="77777777" w:rsidR="003E769F" w:rsidRPr="003E769F" w:rsidRDefault="003E769F" w:rsidP="003E769F">
      <w:pPr>
        <w:bidi/>
        <w:spacing w:after="160" w:line="360" w:lineRule="auto"/>
        <w:jc w:val="center"/>
        <w:outlineLvl w:val="1"/>
        <w:rPr>
          <w:rFonts w:ascii="Sakkal Majalla" w:eastAsia="Calibri" w:hAnsi="Sakkal Majalla" w:cs="Sakkal Majalla"/>
          <w:b/>
          <w:bCs/>
          <w:color w:val="000000"/>
          <w:sz w:val="40"/>
          <w:szCs w:val="40"/>
          <w:rtl/>
          <w:lang w:bidi="ar-EG"/>
        </w:rPr>
      </w:pPr>
      <w:bookmarkStart w:id="1" w:name="_Toc153867271"/>
      <w:bookmarkStart w:id="2" w:name="_Toc202147468"/>
      <w:bookmarkStart w:id="3" w:name="_Hlk202141665"/>
      <w:r w:rsidRPr="003E769F">
        <w:rPr>
          <w:rFonts w:ascii="Sakkal Majalla" w:eastAsia="Calibri" w:hAnsi="Sakkal Majalla" w:cs="Sakkal Majalla"/>
          <w:b/>
          <w:bCs/>
          <w:color w:val="000000"/>
          <w:sz w:val="40"/>
          <w:szCs w:val="40"/>
          <w:rtl/>
          <w:lang w:bidi="ar-EG"/>
        </w:rPr>
        <w:t xml:space="preserve">المبحث الأول: التخطيط </w:t>
      </w:r>
      <w:bookmarkEnd w:id="1"/>
      <w:r w:rsidRPr="003E769F">
        <w:rPr>
          <w:rFonts w:ascii="Sakkal Majalla" w:eastAsia="Calibri" w:hAnsi="Sakkal Majalla" w:cs="Sakkal Majalla"/>
          <w:b/>
          <w:bCs/>
          <w:color w:val="000000"/>
          <w:sz w:val="40"/>
          <w:szCs w:val="40"/>
          <w:rtl/>
          <w:lang w:bidi="ar-EG"/>
        </w:rPr>
        <w:t>المالي</w:t>
      </w:r>
      <w:bookmarkEnd w:id="2"/>
    </w:p>
    <w:bookmarkEnd w:id="3"/>
    <w:p w14:paraId="0BABD8B8"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1. </w:t>
      </w:r>
      <w:r w:rsidRPr="003E769F">
        <w:rPr>
          <w:rFonts w:ascii="Sakkal Majalla" w:eastAsia="Times New Roman" w:hAnsi="Sakkal Majalla" w:cs="Sakkal Majalla"/>
          <w:b/>
          <w:bCs/>
          <w:kern w:val="0"/>
          <w:sz w:val="28"/>
          <w:szCs w:val="28"/>
          <w:rtl/>
          <w14:ligatures w14:val="none"/>
        </w:rPr>
        <w:t>المقدمة</w:t>
      </w:r>
    </w:p>
    <w:p w14:paraId="5AA5C656"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تعد المشاريع الإنشائية من أهم أدوات تنمية جودة الخدمات اللوجستية وتحقيق التطور الاقتصادي والاجتماعي في المملكة العربية السعودية، إذ تمثّل نسبة كبيرة من الاستثمار العام والخاص ضمن رؤى التنمية الوطنية. ومع تزايد ضغوط التكلفة وتعقيد جداول التنفيذ، يبرز التخطيط المالي كأداة إستراتيجية لا غنى عنها لضمان سلامة دورة المشروع المالية ونجاحه في تحقيق المخرجات المرجوة</w:t>
      </w:r>
      <w:r w:rsidRPr="003E769F">
        <w:rPr>
          <w:rFonts w:ascii="Sakkal Majalla" w:eastAsia="Times New Roman" w:hAnsi="Sakkal Majalla" w:cs="Sakkal Majalla"/>
          <w:kern w:val="0"/>
          <w:sz w:val="28"/>
          <w:szCs w:val="28"/>
          <w14:ligatures w14:val="none"/>
        </w:rPr>
        <w:t>.</w:t>
      </w:r>
    </w:p>
    <w:p w14:paraId="24B6B3A0"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1.1 </w:t>
      </w:r>
      <w:r w:rsidRPr="003E769F">
        <w:rPr>
          <w:rFonts w:ascii="Sakkal Majalla" w:eastAsia="Times New Roman" w:hAnsi="Sakkal Majalla" w:cs="Sakkal Majalla"/>
          <w:b/>
          <w:bCs/>
          <w:kern w:val="0"/>
          <w:sz w:val="28"/>
          <w:szCs w:val="28"/>
          <w:rtl/>
          <w14:ligatures w14:val="none"/>
        </w:rPr>
        <w:t>أهمية التخطيط المالي في المشاريع الإنشائية</w:t>
      </w:r>
      <w:r w:rsidRPr="003E769F">
        <w:rPr>
          <w:rFonts w:ascii="Sakkal Majalla" w:eastAsia="Times New Roman" w:hAnsi="Sakkal Majalla" w:cs="Sakkal Majalla"/>
          <w:kern w:val="0"/>
          <w:sz w:val="28"/>
          <w:szCs w:val="28"/>
          <w:rtl/>
          <w14:ligatures w14:val="none"/>
        </w:rPr>
        <w:t xml:space="preserve"> يتجلى أهمية التخطيط المالي في المشاريع الإنشائية في عدة جوانب رئيسية</w:t>
      </w:r>
      <w:r w:rsidRPr="003E769F">
        <w:rPr>
          <w:rFonts w:ascii="Sakkal Majalla" w:eastAsia="Times New Roman" w:hAnsi="Sakkal Majalla" w:cs="Sakkal Majalla"/>
          <w:kern w:val="0"/>
          <w:sz w:val="28"/>
          <w:szCs w:val="28"/>
          <w14:ligatures w14:val="none"/>
        </w:rPr>
        <w:t>:</w:t>
      </w:r>
    </w:p>
    <w:p w14:paraId="1015C790" w14:textId="77777777" w:rsidR="003E769F" w:rsidRPr="003E769F" w:rsidRDefault="003E769F" w:rsidP="003E769F">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تحقيق استقرار السيولة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يضمن التخطيط الدقيق للتدفقات النقدية توفر السيولة اللازمة لتغطية التكاليف التشغيلية ورأس المال العامل، مما يقلل مخاطر توقف العمل جراء انعدام السيولة (سعد وحلس، 2020)</w:t>
      </w:r>
      <w:r w:rsidRPr="003E769F">
        <w:rPr>
          <w:rFonts w:ascii="Sakkal Majalla" w:eastAsia="Times New Roman" w:hAnsi="Sakkal Majalla" w:cs="Sakkal Majalla"/>
          <w:kern w:val="0"/>
          <w:sz w:val="28"/>
          <w:szCs w:val="28"/>
          <w14:ligatures w14:val="none"/>
        </w:rPr>
        <w:t>.</w:t>
      </w:r>
    </w:p>
    <w:p w14:paraId="2E9588E6" w14:textId="77777777" w:rsidR="003E769F" w:rsidRPr="003E769F" w:rsidRDefault="003E769F" w:rsidP="003E769F">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ضبط التكاليف وتقليل الهدر</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من خلال إعداد موازنة شاملة وتفصيلية، يمكن رصد الانحرافات بين التكاليف الفعلية والمقررة مبكرًا، واتخاذ إجراءات تصحيحية فورية قبل تفاقمها (محمد كارم، 2006؛ منجي، 2017)</w:t>
      </w:r>
      <w:r w:rsidRPr="003E769F">
        <w:rPr>
          <w:rFonts w:ascii="Sakkal Majalla" w:eastAsia="Times New Roman" w:hAnsi="Sakkal Majalla" w:cs="Sakkal Majalla"/>
          <w:kern w:val="0"/>
          <w:sz w:val="28"/>
          <w:szCs w:val="28"/>
          <w14:ligatures w14:val="none"/>
        </w:rPr>
        <w:t>.</w:t>
      </w:r>
    </w:p>
    <w:p w14:paraId="39B1B220" w14:textId="77777777" w:rsidR="003E769F" w:rsidRPr="003E769F" w:rsidRDefault="003E769F" w:rsidP="003E769F">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تحسين كفاءة استخدام الموارد</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يساعد التخطيط المالي على توجيه الموارد المالية والبشرية والمادية إلى مراحل المشروع ذات الأولوية القصوى، مما يعزز من معدل الإنجاز مقابل الموارد المستهلكة (الحسن، 2017)</w:t>
      </w:r>
      <w:r w:rsidRPr="003E769F">
        <w:rPr>
          <w:rFonts w:ascii="Sakkal Majalla" w:eastAsia="Times New Roman" w:hAnsi="Sakkal Majalla" w:cs="Sakkal Majalla"/>
          <w:kern w:val="0"/>
          <w:sz w:val="28"/>
          <w:szCs w:val="28"/>
          <w14:ligatures w14:val="none"/>
        </w:rPr>
        <w:t>.</w:t>
      </w:r>
    </w:p>
    <w:p w14:paraId="710B55E8" w14:textId="77777777" w:rsidR="003E769F" w:rsidRPr="003E769F" w:rsidRDefault="003E769F" w:rsidP="003E769F">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تعزيز الجدارة الائتمانية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وجود خطة مالية محكمة يرفع من ثقة الممولين والبنوك في قدرة الجهة المنفذة على إدارة المخاطر المالية، ويُحسّن شروط التمويل المتاحة للمشروع (سالم، 2015)</w:t>
      </w:r>
      <w:r w:rsidRPr="003E769F">
        <w:rPr>
          <w:rFonts w:ascii="Sakkal Majalla" w:eastAsia="Times New Roman" w:hAnsi="Sakkal Majalla" w:cs="Sakkal Majalla"/>
          <w:kern w:val="0"/>
          <w:sz w:val="28"/>
          <w:szCs w:val="28"/>
          <w14:ligatures w14:val="none"/>
        </w:rPr>
        <w:t>.</w:t>
      </w:r>
    </w:p>
    <w:p w14:paraId="5AEB8EC7"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1.2 </w:t>
      </w:r>
      <w:r w:rsidRPr="003E769F">
        <w:rPr>
          <w:rFonts w:ascii="Sakkal Majalla" w:eastAsia="Times New Roman" w:hAnsi="Sakkal Majalla" w:cs="Sakkal Majalla"/>
          <w:b/>
          <w:bCs/>
          <w:kern w:val="0"/>
          <w:sz w:val="28"/>
          <w:szCs w:val="28"/>
          <w:rtl/>
          <w14:ligatures w14:val="none"/>
        </w:rPr>
        <w:t>دور التخطيط المالي في تحقيق أهداف المشروع</w:t>
      </w:r>
      <w:r w:rsidRPr="003E769F">
        <w:rPr>
          <w:rFonts w:ascii="Sakkal Majalla" w:eastAsia="Times New Roman" w:hAnsi="Sakkal Majalla" w:cs="Sakkal Majalla"/>
          <w:kern w:val="0"/>
          <w:sz w:val="28"/>
          <w:szCs w:val="28"/>
          <w:rtl/>
          <w14:ligatures w14:val="none"/>
        </w:rPr>
        <w:t xml:space="preserve"> يلعب التخطيط المالي دورًا محوريًا في ربط تحليل التدفقات </w:t>
      </w:r>
      <w:proofErr w:type="gramStart"/>
      <w:r w:rsidRPr="003E769F">
        <w:rPr>
          <w:rFonts w:ascii="Sakkal Majalla" w:eastAsia="Times New Roman" w:hAnsi="Sakkal Majalla" w:cs="Sakkal Majalla"/>
          <w:kern w:val="0"/>
          <w:sz w:val="28"/>
          <w:szCs w:val="28"/>
          <w:rtl/>
          <w14:ligatures w14:val="none"/>
        </w:rPr>
        <w:t>النقدية  الفنية</w:t>
      </w:r>
      <w:proofErr w:type="gramEnd"/>
      <w:r w:rsidRPr="003E769F">
        <w:rPr>
          <w:rFonts w:ascii="Sakkal Majalla" w:eastAsia="Times New Roman" w:hAnsi="Sakkal Majalla" w:cs="Sakkal Majalla"/>
          <w:kern w:val="0"/>
          <w:sz w:val="28"/>
          <w:szCs w:val="28"/>
          <w:rtl/>
          <w14:ligatures w14:val="none"/>
        </w:rPr>
        <w:t xml:space="preserve"> والزمنية للمشروع بالأبعاد المالية، ويتجلّى ذلك في</w:t>
      </w:r>
      <w:r w:rsidRPr="003E769F">
        <w:rPr>
          <w:rFonts w:ascii="Sakkal Majalla" w:eastAsia="Times New Roman" w:hAnsi="Sakkal Majalla" w:cs="Sakkal Majalla"/>
          <w:kern w:val="0"/>
          <w:sz w:val="28"/>
          <w:szCs w:val="28"/>
          <w14:ligatures w14:val="none"/>
        </w:rPr>
        <w:t>:</w:t>
      </w:r>
    </w:p>
    <w:p w14:paraId="19D15EE8" w14:textId="77777777" w:rsidR="003E769F" w:rsidRPr="003E769F" w:rsidRDefault="003E769F" w:rsidP="003E769F">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دعم اتخاذ القرار الاستراتيجي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يوفر خطة مالية بديلة لسيناريوهات متعددة (تغيير أسعار المواد، تأخيرات دفع المستحقات)، مما يمكّن الإدارة من اختيار البديل الأمثل لتحقيق تحليل التدفقات </w:t>
      </w:r>
      <w:proofErr w:type="gramStart"/>
      <w:r w:rsidRPr="003E769F">
        <w:rPr>
          <w:rFonts w:ascii="Sakkal Majalla" w:eastAsia="Times New Roman" w:hAnsi="Sakkal Majalla" w:cs="Sakkal Majalla"/>
          <w:kern w:val="0"/>
          <w:sz w:val="28"/>
          <w:szCs w:val="28"/>
          <w:rtl/>
          <w14:ligatures w14:val="none"/>
        </w:rPr>
        <w:t>النقدية  المرسومة</w:t>
      </w:r>
      <w:proofErr w:type="gramEnd"/>
      <w:r w:rsidRPr="003E769F">
        <w:rPr>
          <w:rFonts w:ascii="Sakkal Majalla" w:eastAsia="Times New Roman" w:hAnsi="Sakkal Majalla" w:cs="Sakkal Majalla"/>
          <w:kern w:val="0"/>
          <w:sz w:val="28"/>
          <w:szCs w:val="28"/>
          <w:rtl/>
          <w14:ligatures w14:val="none"/>
        </w:rPr>
        <w:t xml:space="preserve"> (الحسن، 2017)</w:t>
      </w:r>
      <w:r w:rsidRPr="003E769F">
        <w:rPr>
          <w:rFonts w:ascii="Sakkal Majalla" w:eastAsia="Times New Roman" w:hAnsi="Sakkal Majalla" w:cs="Sakkal Majalla"/>
          <w:kern w:val="0"/>
          <w:sz w:val="28"/>
          <w:szCs w:val="28"/>
          <w14:ligatures w14:val="none"/>
        </w:rPr>
        <w:t>.</w:t>
      </w:r>
    </w:p>
    <w:p w14:paraId="1032B25E" w14:textId="77777777" w:rsidR="003E769F" w:rsidRPr="003E769F" w:rsidRDefault="003E769F" w:rsidP="003E769F">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ضمان الالتزام بالجدول الزمني والميزانية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من خلال ربط البنود الزمنية للمشاريع بالمصروفات المالية المتوقعة، يسهم التخطيط المالي في تحقيق معدل إنجاز يتوافق مع الجداول المعتمدة ويقلل من مخاطر التجاوزات الزمنية والمالية (سالم، 2014)</w:t>
      </w:r>
      <w:r w:rsidRPr="003E769F">
        <w:rPr>
          <w:rFonts w:ascii="Sakkal Majalla" w:eastAsia="Times New Roman" w:hAnsi="Sakkal Majalla" w:cs="Sakkal Majalla"/>
          <w:kern w:val="0"/>
          <w:sz w:val="28"/>
          <w:szCs w:val="28"/>
          <w14:ligatures w14:val="none"/>
        </w:rPr>
        <w:t>.</w:t>
      </w:r>
    </w:p>
    <w:p w14:paraId="03F16996" w14:textId="77777777" w:rsidR="003E769F" w:rsidRPr="003E769F" w:rsidRDefault="003E769F" w:rsidP="003E769F">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تحقيق الاستدامة المالية للمشروع</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يساعد التنبؤ بالتدفقات النقدية وإدارة التكلفة على الحفاظ على توازن مالي طوال دورة المشروع، مما يضمن استمراريته ويعزز قدرة الجهة المنفذة على تحمل المتغيرات الاقتصادية (سعد وحلس، 2020)</w:t>
      </w:r>
      <w:r w:rsidRPr="003E769F">
        <w:rPr>
          <w:rFonts w:ascii="Sakkal Majalla" w:eastAsia="Times New Roman" w:hAnsi="Sakkal Majalla" w:cs="Sakkal Majalla"/>
          <w:kern w:val="0"/>
          <w:sz w:val="28"/>
          <w:szCs w:val="28"/>
          <w14:ligatures w14:val="none"/>
        </w:rPr>
        <w:t>.</w:t>
      </w:r>
    </w:p>
    <w:p w14:paraId="5F6C6420" w14:textId="77777777" w:rsidR="003E769F" w:rsidRPr="003E769F" w:rsidRDefault="003E769F" w:rsidP="003E769F">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رفع مستوى الفاعلية والإنتاجية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بفضل المتابعة الدورية للتقارير المالية واستخدام مؤشرات أداء مالية محددة، يمكن ضبط العمليات وتحسينها بما ينعكس إيجابًا على جودة المخرجات ومعدلات الإنتاج (سعادة، 2013)</w:t>
      </w:r>
      <w:r w:rsidRPr="003E769F">
        <w:rPr>
          <w:rFonts w:ascii="Sakkal Majalla" w:eastAsia="Times New Roman" w:hAnsi="Sakkal Majalla" w:cs="Sakkal Majalla"/>
          <w:kern w:val="0"/>
          <w:sz w:val="28"/>
          <w:szCs w:val="28"/>
          <w14:ligatures w14:val="none"/>
        </w:rPr>
        <w:t>.</w:t>
      </w:r>
    </w:p>
    <w:p w14:paraId="5C4A0826"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2. </w:t>
      </w:r>
      <w:r w:rsidRPr="003E769F">
        <w:rPr>
          <w:rFonts w:ascii="Sakkal Majalla" w:eastAsia="Times New Roman" w:hAnsi="Sakkal Majalla" w:cs="Sakkal Majalla"/>
          <w:b/>
          <w:bCs/>
          <w:kern w:val="0"/>
          <w:sz w:val="28"/>
          <w:szCs w:val="28"/>
          <w:rtl/>
          <w14:ligatures w14:val="none"/>
        </w:rPr>
        <w:t>مفهوم التخطيط المالي</w:t>
      </w:r>
    </w:p>
    <w:p w14:paraId="1F27828F"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يُعدُّ التخطيط المالي عملية استشرافية واستراتيجية تهدف إلى تقدير الموارد المالية المطلوبة لتحقيق أهداف المشروع أو المؤسسة بفعالية وكفاءة. يرتكز التخطيط المالي على تحليل البيانات المالية التاريخية والحالية لتحديد الاحتياجات المستقبلية، وصياغة خطة زمنية وموضوعية لتوزيع الموارد، مع وضع آليات للرصد والمتابعة والتصحيح المستمر</w:t>
      </w:r>
      <w:r w:rsidRPr="003E769F">
        <w:rPr>
          <w:rFonts w:ascii="Sakkal Majalla" w:eastAsia="Times New Roman" w:hAnsi="Sakkal Majalla" w:cs="Sakkal Majalla"/>
          <w:kern w:val="0"/>
          <w:sz w:val="28"/>
          <w:szCs w:val="28"/>
          <w14:ligatures w14:val="none"/>
        </w:rPr>
        <w:t>.</w:t>
      </w:r>
    </w:p>
    <w:p w14:paraId="49C858E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2.1 </w:t>
      </w:r>
      <w:r w:rsidRPr="003E769F">
        <w:rPr>
          <w:rFonts w:ascii="Sakkal Majalla" w:eastAsia="Times New Roman" w:hAnsi="Sakkal Majalla" w:cs="Sakkal Majalla"/>
          <w:b/>
          <w:bCs/>
          <w:kern w:val="0"/>
          <w:sz w:val="28"/>
          <w:szCs w:val="28"/>
          <w:rtl/>
          <w14:ligatures w14:val="none"/>
        </w:rPr>
        <w:t>التعريف والمفاهيم الأساسية</w:t>
      </w:r>
    </w:p>
    <w:p w14:paraId="26067AAB" w14:textId="77777777" w:rsidR="003E769F" w:rsidRPr="003E769F" w:rsidRDefault="003E769F" w:rsidP="003E769F">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التعريف</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يعرف الحسن (2017) التخطيط المالي بأنه “العملية المنهجية لوضع السياسات والإجراءات المالية التي تضمن توفر الموارد اللازمة للمؤسسة وتوجيهها بما يحقق تحليل التدفقات </w:t>
      </w:r>
      <w:proofErr w:type="gramStart"/>
      <w:r w:rsidRPr="003E769F">
        <w:rPr>
          <w:rFonts w:ascii="Sakkal Majalla" w:eastAsia="Times New Roman" w:hAnsi="Sakkal Majalla" w:cs="Sakkal Majalla"/>
          <w:kern w:val="0"/>
          <w:sz w:val="28"/>
          <w:szCs w:val="28"/>
          <w:rtl/>
          <w14:ligatures w14:val="none"/>
        </w:rPr>
        <w:t>النقدية  المرجوة</w:t>
      </w:r>
      <w:proofErr w:type="gramEnd"/>
      <w:r w:rsidRPr="003E769F">
        <w:rPr>
          <w:rFonts w:ascii="Sakkal Majalla" w:eastAsia="Times New Roman" w:hAnsi="Sakkal Majalla" w:cs="Sakkal Majalla"/>
          <w:kern w:val="0"/>
          <w:sz w:val="28"/>
          <w:szCs w:val="28"/>
          <w:rtl/>
          <w14:ligatures w14:val="none"/>
        </w:rPr>
        <w:t xml:space="preserve"> ويقلل المخاطر المالية المحتملة” (ص. 48)</w:t>
      </w:r>
      <w:r w:rsidRPr="003E769F">
        <w:rPr>
          <w:rFonts w:ascii="Sakkal Majalla" w:eastAsia="Times New Roman" w:hAnsi="Sakkal Majalla" w:cs="Sakkal Majalla"/>
          <w:kern w:val="0"/>
          <w:sz w:val="28"/>
          <w:szCs w:val="28"/>
          <w14:ligatures w14:val="none"/>
        </w:rPr>
        <w:t>.</w:t>
      </w:r>
    </w:p>
    <w:p w14:paraId="619CBE2C" w14:textId="77777777" w:rsidR="003E769F" w:rsidRPr="003E769F" w:rsidRDefault="003E769F" w:rsidP="003E769F">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المفاهيم الأساسية</w:t>
      </w:r>
      <w:r w:rsidRPr="003E769F">
        <w:rPr>
          <w:rFonts w:ascii="Sakkal Majalla" w:eastAsia="Times New Roman" w:hAnsi="Sakkal Majalla" w:cs="Sakkal Majalla"/>
          <w:kern w:val="0"/>
          <w:sz w:val="28"/>
          <w:szCs w:val="28"/>
          <w14:ligatures w14:val="none"/>
        </w:rPr>
        <w:t>:</w:t>
      </w:r>
    </w:p>
    <w:p w14:paraId="553885D6" w14:textId="77777777" w:rsidR="003E769F" w:rsidRPr="003E769F" w:rsidRDefault="003E769F" w:rsidP="003E769F">
      <w:pPr>
        <w:numPr>
          <w:ilvl w:val="1"/>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شمولية التقدير</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جمع جميع بنود التكلفة المباشرة وغير المباشرة وتصنيفها حسب المراحل الزمنية للمشروع (محمد كارم، 2006)</w:t>
      </w:r>
      <w:r w:rsidRPr="003E769F">
        <w:rPr>
          <w:rFonts w:ascii="Sakkal Majalla" w:eastAsia="Times New Roman" w:hAnsi="Sakkal Majalla" w:cs="Sakkal Majalla"/>
          <w:kern w:val="0"/>
          <w:sz w:val="28"/>
          <w:szCs w:val="28"/>
          <w14:ligatures w14:val="none"/>
        </w:rPr>
        <w:t>.</w:t>
      </w:r>
    </w:p>
    <w:p w14:paraId="74733323" w14:textId="77777777" w:rsidR="003E769F" w:rsidRPr="003E769F" w:rsidRDefault="003E769F" w:rsidP="003E769F">
      <w:pPr>
        <w:numPr>
          <w:ilvl w:val="1"/>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التنبؤ المالي</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إنشاء نماذج </w:t>
      </w:r>
      <w:proofErr w:type="spellStart"/>
      <w:r w:rsidRPr="003E769F">
        <w:rPr>
          <w:rFonts w:ascii="Sakkal Majalla" w:eastAsia="Times New Roman" w:hAnsi="Sakkal Majalla" w:cs="Sakkal Majalla"/>
          <w:kern w:val="0"/>
          <w:sz w:val="28"/>
          <w:szCs w:val="28"/>
          <w:rtl/>
          <w14:ligatures w14:val="none"/>
        </w:rPr>
        <w:t>توقعية</w:t>
      </w:r>
      <w:proofErr w:type="spellEnd"/>
      <w:r w:rsidRPr="003E769F">
        <w:rPr>
          <w:rFonts w:ascii="Sakkal Majalla" w:eastAsia="Times New Roman" w:hAnsi="Sakkal Majalla" w:cs="Sakkal Majalla"/>
          <w:kern w:val="0"/>
          <w:sz w:val="28"/>
          <w:szCs w:val="28"/>
          <w:rtl/>
          <w14:ligatures w14:val="none"/>
        </w:rPr>
        <w:t xml:space="preserve"> للتدفقات القادمة والخارجة باستخدام البيانات التاريخية ومعطيات السوق الحالية (منجي، 2017)</w:t>
      </w:r>
      <w:r w:rsidRPr="003E769F">
        <w:rPr>
          <w:rFonts w:ascii="Sakkal Majalla" w:eastAsia="Times New Roman" w:hAnsi="Sakkal Majalla" w:cs="Sakkal Majalla"/>
          <w:kern w:val="0"/>
          <w:sz w:val="28"/>
          <w:szCs w:val="28"/>
          <w14:ligatures w14:val="none"/>
        </w:rPr>
        <w:t>.</w:t>
      </w:r>
    </w:p>
    <w:p w14:paraId="027DC21A" w14:textId="77777777" w:rsidR="003E769F" w:rsidRPr="003E769F" w:rsidRDefault="003E769F" w:rsidP="003E769F">
      <w:pPr>
        <w:numPr>
          <w:ilvl w:val="1"/>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الربط الاستراتيجي</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توجيه الخطة المالية لدعم تحليل التدفقات </w:t>
      </w:r>
      <w:proofErr w:type="gramStart"/>
      <w:r w:rsidRPr="003E769F">
        <w:rPr>
          <w:rFonts w:ascii="Sakkal Majalla" w:eastAsia="Times New Roman" w:hAnsi="Sakkal Majalla" w:cs="Sakkal Majalla"/>
          <w:kern w:val="0"/>
          <w:sz w:val="28"/>
          <w:szCs w:val="28"/>
          <w:rtl/>
          <w14:ligatures w14:val="none"/>
        </w:rPr>
        <w:t>النقدية  التشغيلية</w:t>
      </w:r>
      <w:proofErr w:type="gramEnd"/>
      <w:r w:rsidRPr="003E769F">
        <w:rPr>
          <w:rFonts w:ascii="Sakkal Majalla" w:eastAsia="Times New Roman" w:hAnsi="Sakkal Majalla" w:cs="Sakkal Majalla"/>
          <w:kern w:val="0"/>
          <w:sz w:val="28"/>
          <w:szCs w:val="28"/>
          <w:rtl/>
          <w14:ligatures w14:val="none"/>
        </w:rPr>
        <w:t xml:space="preserve"> والاستراتيجية للمؤسسة، وضمان تزامن الأبعاد المالية مع خطط التنفيذ الزمني والفني (سعد وحلس، 2020)</w:t>
      </w:r>
      <w:r w:rsidRPr="003E769F">
        <w:rPr>
          <w:rFonts w:ascii="Sakkal Majalla" w:eastAsia="Times New Roman" w:hAnsi="Sakkal Majalla" w:cs="Sakkal Majalla"/>
          <w:kern w:val="0"/>
          <w:sz w:val="28"/>
          <w:szCs w:val="28"/>
          <w14:ligatures w14:val="none"/>
        </w:rPr>
        <w:t>.</w:t>
      </w:r>
    </w:p>
    <w:p w14:paraId="2D8C00A4"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2.2 </w:t>
      </w:r>
      <w:r w:rsidRPr="003E769F">
        <w:rPr>
          <w:rFonts w:ascii="Sakkal Majalla" w:eastAsia="Times New Roman" w:hAnsi="Sakkal Majalla" w:cs="Sakkal Majalla"/>
          <w:b/>
          <w:bCs/>
          <w:kern w:val="0"/>
          <w:sz w:val="28"/>
          <w:szCs w:val="28"/>
          <w:rtl/>
          <w14:ligatures w14:val="none"/>
        </w:rPr>
        <w:t>الفروقات بين التخطيط المالي والإدارة المالية الروتينية</w:t>
      </w:r>
    </w:p>
    <w:tbl>
      <w:tblPr>
        <w:tblStyle w:val="5-521"/>
        <w:tblW w:w="0" w:type="auto"/>
        <w:tblLook w:val="04A0" w:firstRow="1" w:lastRow="0" w:firstColumn="1" w:lastColumn="0" w:noHBand="0" w:noVBand="1"/>
      </w:tblPr>
      <w:tblGrid>
        <w:gridCol w:w="1752"/>
        <w:gridCol w:w="4158"/>
        <w:gridCol w:w="3666"/>
      </w:tblGrid>
      <w:tr w:rsidR="003E769F" w:rsidRPr="003E769F" w14:paraId="0BF06BC6" w14:textId="77777777" w:rsidTr="00867D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158F6"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البُعد</w:t>
            </w:r>
          </w:p>
        </w:tc>
        <w:tc>
          <w:tcPr>
            <w:tcW w:w="0" w:type="auto"/>
            <w:hideMark/>
          </w:tcPr>
          <w:p w14:paraId="21BECDDB" w14:textId="77777777" w:rsidR="003E769F" w:rsidRPr="003E769F" w:rsidRDefault="003E769F" w:rsidP="003E769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التخطيط المالي</w:t>
            </w:r>
          </w:p>
        </w:tc>
        <w:tc>
          <w:tcPr>
            <w:tcW w:w="0" w:type="auto"/>
            <w:hideMark/>
          </w:tcPr>
          <w:p w14:paraId="2FEC0108" w14:textId="77777777" w:rsidR="003E769F" w:rsidRPr="003E769F" w:rsidRDefault="003E769F" w:rsidP="003E769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الإدارة المالية الروتينية</w:t>
            </w:r>
          </w:p>
        </w:tc>
      </w:tr>
      <w:tr w:rsidR="003E769F" w:rsidRPr="003E769F" w14:paraId="4C7D33AB" w14:textId="77777777" w:rsidTr="00867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633292"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الطبيعة الزمنية</w:t>
            </w:r>
          </w:p>
        </w:tc>
        <w:tc>
          <w:tcPr>
            <w:tcW w:w="0" w:type="auto"/>
            <w:hideMark/>
          </w:tcPr>
          <w:p w14:paraId="7597C1E2"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استشرافية ومستقبلية؛ تضع سيناريوهات طويلة الأجل</w:t>
            </w:r>
          </w:p>
        </w:tc>
        <w:tc>
          <w:tcPr>
            <w:tcW w:w="0" w:type="auto"/>
            <w:hideMark/>
          </w:tcPr>
          <w:p w14:paraId="59F5F9CE"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تشغيلية وحالية؛ تتعامل مع العمليات اليومية والفورية</w:t>
            </w:r>
          </w:p>
        </w:tc>
      </w:tr>
      <w:tr w:rsidR="003E769F" w:rsidRPr="003E769F" w14:paraId="464D6154" w14:textId="77777777" w:rsidTr="00867DDC">
        <w:tc>
          <w:tcPr>
            <w:cnfStyle w:val="001000000000" w:firstRow="0" w:lastRow="0" w:firstColumn="1" w:lastColumn="0" w:oddVBand="0" w:evenVBand="0" w:oddHBand="0" w:evenHBand="0" w:firstRowFirstColumn="0" w:firstRowLastColumn="0" w:lastRowFirstColumn="0" w:lastRowLastColumn="0"/>
            <w:tcW w:w="0" w:type="auto"/>
            <w:hideMark/>
          </w:tcPr>
          <w:p w14:paraId="7A340D2C"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الهدف الرئيسي</w:t>
            </w:r>
          </w:p>
        </w:tc>
        <w:tc>
          <w:tcPr>
            <w:tcW w:w="0" w:type="auto"/>
            <w:hideMark/>
          </w:tcPr>
          <w:p w14:paraId="39EA39F6"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 xml:space="preserve">تحقيق تحليل التدفقات </w:t>
            </w:r>
            <w:proofErr w:type="gramStart"/>
            <w:r w:rsidRPr="003E769F">
              <w:rPr>
                <w:rFonts w:ascii="Sakkal Majalla" w:eastAsia="Times New Roman" w:hAnsi="Sakkal Majalla" w:cs="Sakkal Majalla"/>
                <w:kern w:val="0"/>
                <w:rtl/>
                <w14:ligatures w14:val="none"/>
              </w:rPr>
              <w:t>النقدية  الإستراتيجية</w:t>
            </w:r>
            <w:proofErr w:type="gramEnd"/>
            <w:r w:rsidRPr="003E769F">
              <w:rPr>
                <w:rFonts w:ascii="Sakkal Majalla" w:eastAsia="Times New Roman" w:hAnsi="Sakkal Majalla" w:cs="Sakkal Majalla"/>
                <w:kern w:val="0"/>
                <w:rtl/>
                <w14:ligatures w14:val="none"/>
              </w:rPr>
              <w:t xml:space="preserve"> وضمان استدامة الموارد المالية</w:t>
            </w:r>
          </w:p>
        </w:tc>
        <w:tc>
          <w:tcPr>
            <w:tcW w:w="0" w:type="auto"/>
            <w:hideMark/>
          </w:tcPr>
          <w:p w14:paraId="69BE5846"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ضبط العمليات المالية اليومية وضمان السلامة المحاسبية</w:t>
            </w:r>
          </w:p>
        </w:tc>
      </w:tr>
      <w:tr w:rsidR="003E769F" w:rsidRPr="003E769F" w14:paraId="60E188F5" w14:textId="77777777" w:rsidTr="00867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9B9C93"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المرونة والتعديل</w:t>
            </w:r>
          </w:p>
        </w:tc>
        <w:tc>
          <w:tcPr>
            <w:tcW w:w="0" w:type="auto"/>
            <w:hideMark/>
          </w:tcPr>
          <w:p w14:paraId="69D26AB2"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مرن وقابل للتعديل مستمر وفق تغير المعطيات والبيئة الاقتصادية</w:t>
            </w:r>
          </w:p>
        </w:tc>
        <w:tc>
          <w:tcPr>
            <w:tcW w:w="0" w:type="auto"/>
            <w:hideMark/>
          </w:tcPr>
          <w:p w14:paraId="485430D0"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نسبي وثابت؛ تعديل محدود يقتصر على معالجة الانحرافات الفورية</w:t>
            </w:r>
          </w:p>
        </w:tc>
      </w:tr>
      <w:tr w:rsidR="003E769F" w:rsidRPr="003E769F" w14:paraId="38FD2C19" w14:textId="77777777" w:rsidTr="00867DDC">
        <w:tc>
          <w:tcPr>
            <w:cnfStyle w:val="001000000000" w:firstRow="0" w:lastRow="0" w:firstColumn="1" w:lastColumn="0" w:oddVBand="0" w:evenVBand="0" w:oddHBand="0" w:evenHBand="0" w:firstRowFirstColumn="0" w:firstRowLastColumn="0" w:lastRowFirstColumn="0" w:lastRowLastColumn="0"/>
            <w:tcW w:w="0" w:type="auto"/>
            <w:hideMark/>
          </w:tcPr>
          <w:p w14:paraId="47500056"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الأدوات المستخدمة</w:t>
            </w:r>
          </w:p>
        </w:tc>
        <w:tc>
          <w:tcPr>
            <w:tcW w:w="0" w:type="auto"/>
            <w:hideMark/>
          </w:tcPr>
          <w:p w14:paraId="6329BB35"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نماذج التنبؤ، جداول السيناريو، التحليل الاستشرافي</w:t>
            </w:r>
          </w:p>
        </w:tc>
        <w:tc>
          <w:tcPr>
            <w:tcW w:w="0" w:type="auto"/>
            <w:hideMark/>
          </w:tcPr>
          <w:p w14:paraId="52FFC388"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دفاتر اليومية، القيود المحاسبية، التقارير المالية الشهرية</w:t>
            </w:r>
          </w:p>
        </w:tc>
      </w:tr>
      <w:tr w:rsidR="003E769F" w:rsidRPr="003E769F" w14:paraId="3769CB70" w14:textId="77777777" w:rsidTr="00867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917FF0"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الدعم لاتخاذ القرار</w:t>
            </w:r>
          </w:p>
        </w:tc>
        <w:tc>
          <w:tcPr>
            <w:tcW w:w="0" w:type="auto"/>
            <w:hideMark/>
          </w:tcPr>
          <w:p w14:paraId="5FE6179E"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يوفر بدائل استراتيجية لتوجيه الموارد واتخاذ قرارات كبرى</w:t>
            </w:r>
          </w:p>
        </w:tc>
        <w:tc>
          <w:tcPr>
            <w:tcW w:w="0" w:type="auto"/>
            <w:hideMark/>
          </w:tcPr>
          <w:p w14:paraId="1924E4CA"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يركز على تطبيق السياسات والإجراءات المصممة مسبقًا</w:t>
            </w:r>
          </w:p>
        </w:tc>
      </w:tr>
      <w:tr w:rsidR="003E769F" w:rsidRPr="003E769F" w14:paraId="1AB6D60A" w14:textId="77777777" w:rsidTr="00867DDC">
        <w:tc>
          <w:tcPr>
            <w:cnfStyle w:val="001000000000" w:firstRow="0" w:lastRow="0" w:firstColumn="1" w:lastColumn="0" w:oddVBand="0" w:evenVBand="0" w:oddHBand="0" w:evenHBand="0" w:firstRowFirstColumn="0" w:firstRowLastColumn="0" w:lastRowFirstColumn="0" w:lastRowLastColumn="0"/>
            <w:tcW w:w="0" w:type="auto"/>
            <w:hideMark/>
          </w:tcPr>
          <w:p w14:paraId="70AE480C"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ارتباطه بالأداء المستقبلي</w:t>
            </w:r>
          </w:p>
        </w:tc>
        <w:tc>
          <w:tcPr>
            <w:tcW w:w="0" w:type="auto"/>
            <w:hideMark/>
          </w:tcPr>
          <w:p w14:paraId="690EF5AF"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ارتباط وثيق بتحقيق النتائج بعيدة المدى والكفاءة الشاملة</w:t>
            </w:r>
          </w:p>
        </w:tc>
        <w:tc>
          <w:tcPr>
            <w:tcW w:w="0" w:type="auto"/>
            <w:hideMark/>
          </w:tcPr>
          <w:p w14:paraId="7DF42831"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 xml:space="preserve">ارتباط بمتطلبات الرقابة الداخلية وضمان </w:t>
            </w:r>
            <w:proofErr w:type="spellStart"/>
            <w:r w:rsidRPr="003E769F">
              <w:rPr>
                <w:rFonts w:ascii="Sakkal Majalla" w:eastAsia="Times New Roman" w:hAnsi="Sakkal Majalla" w:cs="Sakkal Majalla"/>
                <w:kern w:val="0"/>
                <w:rtl/>
                <w14:ligatures w14:val="none"/>
              </w:rPr>
              <w:t>الامتثالاً</w:t>
            </w:r>
            <w:proofErr w:type="spellEnd"/>
            <w:r w:rsidRPr="003E769F">
              <w:rPr>
                <w:rFonts w:ascii="Sakkal Majalla" w:eastAsia="Times New Roman" w:hAnsi="Sakkal Majalla" w:cs="Sakkal Majalla"/>
                <w:kern w:val="0"/>
                <w:rtl/>
                <w14:ligatures w14:val="none"/>
              </w:rPr>
              <w:t xml:space="preserve"> للمعايير</w:t>
            </w:r>
          </w:p>
        </w:tc>
      </w:tr>
    </w:tbl>
    <w:p w14:paraId="733E0962"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 xml:space="preserve">توضح هذه المقارنة أن </w:t>
      </w:r>
      <w:r w:rsidRPr="003E769F">
        <w:rPr>
          <w:rFonts w:ascii="Sakkal Majalla" w:eastAsia="Times New Roman" w:hAnsi="Sakkal Majalla" w:cs="Sakkal Majalla"/>
          <w:b/>
          <w:bCs/>
          <w:kern w:val="0"/>
          <w:sz w:val="28"/>
          <w:szCs w:val="28"/>
          <w:rtl/>
          <w14:ligatures w14:val="none"/>
        </w:rPr>
        <w:t>التخطيط المالي</w:t>
      </w:r>
      <w:r w:rsidRPr="003E769F">
        <w:rPr>
          <w:rFonts w:ascii="Sakkal Majalla" w:eastAsia="Times New Roman" w:hAnsi="Sakkal Majalla" w:cs="Sakkal Majalla"/>
          <w:kern w:val="0"/>
          <w:sz w:val="28"/>
          <w:szCs w:val="28"/>
          <w:rtl/>
          <w14:ligatures w14:val="none"/>
        </w:rPr>
        <w:t xml:space="preserve"> يختلف عن </w:t>
      </w:r>
      <w:r w:rsidRPr="003E769F">
        <w:rPr>
          <w:rFonts w:ascii="Sakkal Majalla" w:eastAsia="Times New Roman" w:hAnsi="Sakkal Majalla" w:cs="Sakkal Majalla"/>
          <w:b/>
          <w:bCs/>
          <w:kern w:val="0"/>
          <w:sz w:val="28"/>
          <w:szCs w:val="28"/>
          <w:rtl/>
          <w14:ligatures w14:val="none"/>
        </w:rPr>
        <w:t>الإدارة المالية الروتينية</w:t>
      </w:r>
      <w:r w:rsidRPr="003E769F">
        <w:rPr>
          <w:rFonts w:ascii="Sakkal Majalla" w:eastAsia="Times New Roman" w:hAnsi="Sakkal Majalla" w:cs="Sakkal Majalla"/>
          <w:kern w:val="0"/>
          <w:sz w:val="28"/>
          <w:szCs w:val="28"/>
          <w:rtl/>
          <w14:ligatures w14:val="none"/>
        </w:rPr>
        <w:t xml:space="preserve"> في كونه عملية استراتيجية شاملة تستشرف المستقبل وتضع إطارًا للاستدامة والمرونة، بينما تهتم الإدارة المالية الروتينية بتنفيذ الإجراءات والسياسات اليومية وضبط الأداء المحاسبي لحظةً بلحظة (سعادة، 2013؛ محمد كارم، 2006)</w:t>
      </w:r>
      <w:r w:rsidRPr="003E769F">
        <w:rPr>
          <w:rFonts w:ascii="Sakkal Majalla" w:eastAsia="Times New Roman" w:hAnsi="Sakkal Majalla" w:cs="Sakkal Majalla"/>
          <w:kern w:val="0"/>
          <w:sz w:val="28"/>
          <w:szCs w:val="28"/>
          <w14:ligatures w14:val="none"/>
        </w:rPr>
        <w:t>.</w:t>
      </w:r>
    </w:p>
    <w:p w14:paraId="2DFAE6F2"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أهمية التخطيط المالي</w:t>
      </w:r>
    </w:p>
    <w:p w14:paraId="0D7A8C96"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يمثّل التخطيط المالي أحد العوامل الجوهرية التي تحدّد مدى نجاح المشاريع الإنشائية في تحقيق أهدافها وضمان استدامتها في بيئة عمل تتسم بالتقلبات الاقتصادية والمتطلبات التنظيمية المتزايدة. وفي ضوء زيادة الاستثمارات في قطاع البناء السعودي والإجراءات الإصلاحية المصاحبة لرؤية 2030، تبرز أهمية تبنّي ممارسات تخطيط مالي متقدمة تسهم في تأمين موارد كافية، وضبط التكاليف، ودعم متخذي القرار، وتعزيز ثقة الممولين، وربط الجوانب المالية بتحليل التدفقات </w:t>
      </w:r>
      <w:proofErr w:type="gramStart"/>
      <w:r w:rsidRPr="003E769F">
        <w:rPr>
          <w:rFonts w:ascii="Sakkal Majalla" w:eastAsia="Times New Roman" w:hAnsi="Sakkal Majalla" w:cs="Sakkal Majalla"/>
          <w:kern w:val="0"/>
          <w:sz w:val="28"/>
          <w:szCs w:val="28"/>
          <w:rtl/>
          <w14:ligatures w14:val="none"/>
        </w:rPr>
        <w:t>النقدية  الاستراتيجية</w:t>
      </w:r>
      <w:proofErr w:type="gramEnd"/>
      <w:r w:rsidRPr="003E769F">
        <w:rPr>
          <w:rFonts w:ascii="Sakkal Majalla" w:eastAsia="Times New Roman" w:hAnsi="Sakkal Majalla" w:cs="Sakkal Majalla"/>
          <w:kern w:val="0"/>
          <w:sz w:val="28"/>
          <w:szCs w:val="28"/>
          <w:rtl/>
          <w14:ligatures w14:val="none"/>
        </w:rPr>
        <w:t xml:space="preserve"> للمشروع. يستعرض هذا المبحث خمس محاور رئيسة توضح أهمية التخطيط المالي للمشاريع الإنشائية</w:t>
      </w:r>
      <w:r w:rsidRPr="003E769F">
        <w:rPr>
          <w:rFonts w:ascii="Sakkal Majalla" w:eastAsia="Times New Roman" w:hAnsi="Sakkal Majalla" w:cs="Sakkal Majalla"/>
          <w:kern w:val="0"/>
          <w:sz w:val="28"/>
          <w:szCs w:val="28"/>
          <w14:ligatures w14:val="none"/>
        </w:rPr>
        <w:t>:</w:t>
      </w:r>
    </w:p>
    <w:p w14:paraId="31701296"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3.1 </w:t>
      </w:r>
      <w:r w:rsidRPr="003E769F">
        <w:rPr>
          <w:rFonts w:ascii="Sakkal Majalla" w:eastAsia="Times New Roman" w:hAnsi="Sakkal Majalla" w:cs="Sakkal Majalla"/>
          <w:b/>
          <w:bCs/>
          <w:kern w:val="0"/>
          <w:sz w:val="28"/>
          <w:szCs w:val="28"/>
          <w:rtl/>
          <w14:ligatures w14:val="none"/>
        </w:rPr>
        <w:t>تأمين السيولة اللازمة</w:t>
      </w:r>
    </w:p>
    <w:p w14:paraId="3385D1E5"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يعدّ </w:t>
      </w:r>
      <w:r w:rsidRPr="003E769F">
        <w:rPr>
          <w:rFonts w:ascii="Sakkal Majalla" w:eastAsia="Times New Roman" w:hAnsi="Sakkal Majalla" w:cs="Sakkal Majalla"/>
          <w:b/>
          <w:bCs/>
          <w:kern w:val="0"/>
          <w:sz w:val="28"/>
          <w:szCs w:val="28"/>
          <w:rtl/>
          <w14:ligatures w14:val="none"/>
        </w:rPr>
        <w:t>تأمين السيولة</w:t>
      </w:r>
      <w:r w:rsidRPr="003E769F">
        <w:rPr>
          <w:rFonts w:ascii="Sakkal Majalla" w:eastAsia="Times New Roman" w:hAnsi="Sakkal Majalla" w:cs="Sakkal Majalla"/>
          <w:kern w:val="0"/>
          <w:sz w:val="28"/>
          <w:szCs w:val="28"/>
          <w:rtl/>
          <w14:ligatures w14:val="none"/>
        </w:rPr>
        <w:t xml:space="preserve"> محورًا رئيسيًا في التخطيط المالي، إذ يتيح للمشاريع الإنشائية مواجهة التزاماتها المستمرة تجاه الموردين والعمال والجهات الحكومية دون انقطاع في التنفيذ. وتستلزم بيئة الإنشاءات توفر تدفقات نقدية منتظمة لتغطية</w:t>
      </w:r>
      <w:r w:rsidRPr="003E769F">
        <w:rPr>
          <w:rFonts w:ascii="Sakkal Majalla" w:eastAsia="Times New Roman" w:hAnsi="Sakkal Majalla" w:cs="Sakkal Majalla"/>
          <w:kern w:val="0"/>
          <w:sz w:val="28"/>
          <w:szCs w:val="28"/>
          <w14:ligatures w14:val="none"/>
        </w:rPr>
        <w:t>:</w:t>
      </w:r>
    </w:p>
    <w:p w14:paraId="2FD20A05" w14:textId="77777777" w:rsidR="003E769F" w:rsidRPr="003E769F" w:rsidRDefault="003E769F" w:rsidP="003E769F">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تكاليف العمالة اليومية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تعتمد أعمال البناء بنسبة عالية على العمالة الميدانية التي تحتاج إلى دفع مستحقاتها بانتظام أو أسبوعيًا؛ لذا فإن التخطيط الدقيق يحدد متى وكيف يتم ترتيب هذه المدفوعات (سعد وحلس، 2020)</w:t>
      </w:r>
      <w:r w:rsidRPr="003E769F">
        <w:rPr>
          <w:rFonts w:ascii="Sakkal Majalla" w:eastAsia="Times New Roman" w:hAnsi="Sakkal Majalla" w:cs="Sakkal Majalla"/>
          <w:kern w:val="0"/>
          <w:sz w:val="28"/>
          <w:szCs w:val="28"/>
          <w14:ligatures w14:val="none"/>
        </w:rPr>
        <w:t>.</w:t>
      </w:r>
    </w:p>
    <w:p w14:paraId="27D734C4" w14:textId="77777777" w:rsidR="003E769F" w:rsidRPr="003E769F" w:rsidRDefault="003E769F" w:rsidP="003E769F">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مشتريات المواد والمستلزمات</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قد يمضي المشروع أيامًا أو أسابيع قبل استلام رواتب العمال أو تسديد مستحقات البائعين، ويجب أن تضمن الخطة المالية وجود رصيد نقدي احتياطي لتفادي توقف الأعمال (محمد كارم، 2006)</w:t>
      </w:r>
      <w:r w:rsidRPr="003E769F">
        <w:rPr>
          <w:rFonts w:ascii="Sakkal Majalla" w:eastAsia="Times New Roman" w:hAnsi="Sakkal Majalla" w:cs="Sakkal Majalla"/>
          <w:kern w:val="0"/>
          <w:sz w:val="28"/>
          <w:szCs w:val="28"/>
          <w14:ligatures w14:val="none"/>
        </w:rPr>
        <w:t>.</w:t>
      </w:r>
    </w:p>
    <w:p w14:paraId="060FF99B" w14:textId="77777777" w:rsidR="003E769F" w:rsidRPr="003E769F" w:rsidRDefault="003E769F" w:rsidP="003E769F">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الالتزامات تجاه الجهات الحكومية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تتضمن الرسوم والتصاريح الدورية التي تختلف مواعيد استحقاقها، وقد تؤدي أي تأخيرات إلى توقيع غرامات أو تجميد إجراءات المشروع (منجي، 2017)</w:t>
      </w:r>
      <w:r w:rsidRPr="003E769F">
        <w:rPr>
          <w:rFonts w:ascii="Sakkal Majalla" w:eastAsia="Times New Roman" w:hAnsi="Sakkal Majalla" w:cs="Sakkal Majalla"/>
          <w:kern w:val="0"/>
          <w:sz w:val="28"/>
          <w:szCs w:val="28"/>
          <w14:ligatures w14:val="none"/>
        </w:rPr>
        <w:t>.</w:t>
      </w:r>
    </w:p>
    <w:p w14:paraId="2DE75DD7"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أدوات تأمين السيولة</w:t>
      </w:r>
      <w:r w:rsidRPr="003E769F">
        <w:rPr>
          <w:rFonts w:ascii="Sakkal Majalla" w:eastAsia="Times New Roman" w:hAnsi="Sakkal Majalla" w:cs="Sakkal Majalla"/>
          <w:kern w:val="0"/>
          <w:sz w:val="28"/>
          <w:szCs w:val="28"/>
          <w:rtl/>
          <w14:ligatures w14:val="none"/>
        </w:rPr>
        <w:t xml:space="preserve"> في التخطيط المالي تشمل إعداد جداول تدفق نقدي دورية (شهري/ربع سنوي)، وتحليل الفجوات النقدية، والتنسيق مع الجهات الممولة للحصول على تسهيلات ائتمانية قصيرة الأجل. وأظهرت دراسات أن نماذج التنبؤ المدعمة بتحليل دقيق للبيانات التاريخية تقلل من الأخطاء بنسبة تصل إلى 20% في تقدير الاحتياجات النقدية (سعد وحلس، 2020؛ عرج </w:t>
      </w:r>
      <w:proofErr w:type="gramStart"/>
      <w:r w:rsidRPr="003E769F">
        <w:rPr>
          <w:rFonts w:ascii="Sakkal Majalla" w:eastAsia="Times New Roman" w:hAnsi="Sakkal Majalla" w:cs="Sakkal Majalla"/>
          <w:kern w:val="0"/>
          <w:sz w:val="28"/>
          <w:szCs w:val="28"/>
          <w:rtl/>
          <w14:ligatures w14:val="none"/>
        </w:rPr>
        <w:t>عبدالمجيد</w:t>
      </w:r>
      <w:proofErr w:type="gramEnd"/>
      <w:r w:rsidRPr="003E769F">
        <w:rPr>
          <w:rFonts w:ascii="Sakkal Majalla" w:eastAsia="Times New Roman" w:hAnsi="Sakkal Majalla" w:cs="Sakkal Majalla"/>
          <w:kern w:val="0"/>
          <w:sz w:val="28"/>
          <w:szCs w:val="28"/>
          <w:rtl/>
          <w14:ligatures w14:val="none"/>
        </w:rPr>
        <w:t>، 2016)</w:t>
      </w:r>
      <w:r w:rsidRPr="003E769F">
        <w:rPr>
          <w:rFonts w:ascii="Sakkal Majalla" w:eastAsia="Times New Roman" w:hAnsi="Sakkal Majalla" w:cs="Sakkal Majalla"/>
          <w:kern w:val="0"/>
          <w:sz w:val="28"/>
          <w:szCs w:val="28"/>
          <w14:ligatures w14:val="none"/>
        </w:rPr>
        <w:t>.</w:t>
      </w:r>
    </w:p>
    <w:p w14:paraId="2007D33B"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3.2 </w:t>
      </w:r>
      <w:r w:rsidRPr="003E769F">
        <w:rPr>
          <w:rFonts w:ascii="Sakkal Majalla" w:eastAsia="Times New Roman" w:hAnsi="Sakkal Majalla" w:cs="Sakkal Majalla"/>
          <w:b/>
          <w:bCs/>
          <w:kern w:val="0"/>
          <w:sz w:val="28"/>
          <w:szCs w:val="28"/>
          <w:rtl/>
          <w14:ligatures w14:val="none"/>
        </w:rPr>
        <w:t>ضبط التكاليف وتقليل الهدر</w:t>
      </w:r>
    </w:p>
    <w:p w14:paraId="673F34E8"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يمثّل </w:t>
      </w:r>
      <w:r w:rsidRPr="003E769F">
        <w:rPr>
          <w:rFonts w:ascii="Sakkal Majalla" w:eastAsia="Times New Roman" w:hAnsi="Sakkal Majalla" w:cs="Sakkal Majalla"/>
          <w:b/>
          <w:bCs/>
          <w:kern w:val="0"/>
          <w:sz w:val="28"/>
          <w:szCs w:val="28"/>
          <w:rtl/>
          <w14:ligatures w14:val="none"/>
        </w:rPr>
        <w:t>ضبط التكاليف</w:t>
      </w:r>
      <w:r w:rsidRPr="003E769F">
        <w:rPr>
          <w:rFonts w:ascii="Sakkal Majalla" w:eastAsia="Times New Roman" w:hAnsi="Sakkal Majalla" w:cs="Sakkal Majalla"/>
          <w:kern w:val="0"/>
          <w:sz w:val="28"/>
          <w:szCs w:val="28"/>
          <w:rtl/>
          <w14:ligatures w14:val="none"/>
        </w:rPr>
        <w:t xml:space="preserve"> جانبًا حيويًا من التخطيط المالي يهدف إلى إبقاء المصروفات ضمن الحدود المقررة في الموازنة، وتقليل الهدر المالي والتشغيلي. يتضمن ذلك</w:t>
      </w:r>
      <w:r w:rsidRPr="003E769F">
        <w:rPr>
          <w:rFonts w:ascii="Sakkal Majalla" w:eastAsia="Times New Roman" w:hAnsi="Sakkal Majalla" w:cs="Sakkal Majalla"/>
          <w:kern w:val="0"/>
          <w:sz w:val="28"/>
          <w:szCs w:val="28"/>
          <w14:ligatures w14:val="none"/>
        </w:rPr>
        <w:t>:</w:t>
      </w:r>
    </w:p>
    <w:p w14:paraId="7EDD8424" w14:textId="77777777" w:rsidR="003E769F" w:rsidRPr="003E769F" w:rsidRDefault="003E769F" w:rsidP="003E769F">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إعداد بنود تكاليف تفصيلية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تقسيم التكاليف إلى بنود صغيرة (مواد، أجور، تأمين، نقل) يعزز من إمكانية رصد أي انحرافات ماليّة ومعالجتها سريعًا (الحسن، 2017)</w:t>
      </w:r>
      <w:r w:rsidRPr="003E769F">
        <w:rPr>
          <w:rFonts w:ascii="Sakkal Majalla" w:eastAsia="Times New Roman" w:hAnsi="Sakkal Majalla" w:cs="Sakkal Majalla"/>
          <w:kern w:val="0"/>
          <w:sz w:val="28"/>
          <w:szCs w:val="28"/>
          <w14:ligatures w14:val="none"/>
        </w:rPr>
        <w:t>.</w:t>
      </w:r>
    </w:p>
    <w:p w14:paraId="13234D72" w14:textId="77777777" w:rsidR="003E769F" w:rsidRPr="003E769F" w:rsidRDefault="003E769F" w:rsidP="003E769F">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تحليل الفروق</w:t>
      </w:r>
      <w:r w:rsidRPr="003E769F">
        <w:rPr>
          <w:rFonts w:ascii="Sakkal Majalla" w:eastAsia="Times New Roman" w:hAnsi="Sakkal Majalla" w:cs="Sakkal Majalla"/>
          <w:b/>
          <w:bCs/>
          <w:kern w:val="0"/>
          <w:sz w:val="28"/>
          <w:szCs w:val="28"/>
          <w14:ligatures w14:val="none"/>
        </w:rPr>
        <w:t xml:space="preserve"> (Variance Analysis)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مقارنة التكاليف الفعلية بالتكاليف الميزانية لتحديد أسباب الانحراف، إما ترشيد الطلب أو التفاوض مع الموردين للحصول على أسعار أفضل (منجي، 2017)</w:t>
      </w:r>
      <w:r w:rsidRPr="003E769F">
        <w:rPr>
          <w:rFonts w:ascii="Sakkal Majalla" w:eastAsia="Times New Roman" w:hAnsi="Sakkal Majalla" w:cs="Sakkal Majalla"/>
          <w:kern w:val="0"/>
          <w:sz w:val="28"/>
          <w:szCs w:val="28"/>
          <w14:ligatures w14:val="none"/>
        </w:rPr>
        <w:t>.</w:t>
      </w:r>
    </w:p>
    <w:p w14:paraId="4C5EC556" w14:textId="77777777" w:rsidR="003E769F" w:rsidRPr="003E769F" w:rsidRDefault="003E769F" w:rsidP="003E769F">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آليات التحكم الأوتوماتيكي</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اعتماد أنظمة مالية</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تنبه الإدارة عند تجاوز المصروفات حدودًا معيّنة، ما يرسل إنذارات مبكرة ويمنع تزايد الانحرافات (سعادة، 2013)</w:t>
      </w:r>
      <w:r w:rsidRPr="003E769F">
        <w:rPr>
          <w:rFonts w:ascii="Sakkal Majalla" w:eastAsia="Times New Roman" w:hAnsi="Sakkal Majalla" w:cs="Sakkal Majalla"/>
          <w:kern w:val="0"/>
          <w:sz w:val="28"/>
          <w:szCs w:val="28"/>
          <w14:ligatures w14:val="none"/>
        </w:rPr>
        <w:t>.</w:t>
      </w:r>
    </w:p>
    <w:p w14:paraId="6AC5538C"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أثبتت الممارسات العملية أن تطبيق آليات ضبط التكاليف يقلّل من الانحراف المالي بنحو 15–25% في المشاريع الإنشائية (الخُفش، 2022). وعلاوة على ذلك، يساهم تقليل الهدر في تقليص نسبة التكلفة غير المنتجة</w:t>
      </w:r>
      <w:r w:rsidRPr="003E769F">
        <w:rPr>
          <w:rFonts w:ascii="Sakkal Majalla" w:eastAsia="Times New Roman" w:hAnsi="Sakkal Majalla" w:cs="Sakkal Majalla"/>
          <w:kern w:val="0"/>
          <w:sz w:val="28"/>
          <w:szCs w:val="28"/>
          <w14:ligatures w14:val="none"/>
        </w:rPr>
        <w:t xml:space="preserve"> (Overhead) </w:t>
      </w:r>
      <w:r w:rsidRPr="003E769F">
        <w:rPr>
          <w:rFonts w:ascii="Sakkal Majalla" w:eastAsia="Times New Roman" w:hAnsi="Sakkal Majalla" w:cs="Sakkal Majalla"/>
          <w:kern w:val="0"/>
          <w:sz w:val="28"/>
          <w:szCs w:val="28"/>
          <w:rtl/>
          <w14:ligatures w14:val="none"/>
        </w:rPr>
        <w:t>وتحسين نسبة التكلفة المفيدة للمشروع، ما ينعكس إيجابًا على الربحية والقدرة التنافسية للمقاول</w:t>
      </w:r>
      <w:r w:rsidRPr="003E769F">
        <w:rPr>
          <w:rFonts w:ascii="Sakkal Majalla" w:eastAsia="Times New Roman" w:hAnsi="Sakkal Majalla" w:cs="Sakkal Majalla"/>
          <w:kern w:val="0"/>
          <w:sz w:val="28"/>
          <w:szCs w:val="28"/>
          <w14:ligatures w14:val="none"/>
        </w:rPr>
        <w:t>.</w:t>
      </w:r>
    </w:p>
    <w:p w14:paraId="2F2323DC"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3.3 </w:t>
      </w:r>
      <w:r w:rsidRPr="003E769F">
        <w:rPr>
          <w:rFonts w:ascii="Sakkal Majalla" w:eastAsia="Times New Roman" w:hAnsi="Sakkal Majalla" w:cs="Sakkal Majalla"/>
          <w:b/>
          <w:bCs/>
          <w:kern w:val="0"/>
          <w:sz w:val="28"/>
          <w:szCs w:val="28"/>
          <w:rtl/>
          <w14:ligatures w14:val="none"/>
        </w:rPr>
        <w:t>دعم اتخاذ القرار المالي</w:t>
      </w:r>
    </w:p>
    <w:p w14:paraId="72238E74"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يلعب التخطيط المالي دورًا استراتيجيًّا في </w:t>
      </w:r>
      <w:r w:rsidRPr="003E769F">
        <w:rPr>
          <w:rFonts w:ascii="Sakkal Majalla" w:eastAsia="Times New Roman" w:hAnsi="Sakkal Majalla" w:cs="Sakkal Majalla"/>
          <w:b/>
          <w:bCs/>
          <w:kern w:val="0"/>
          <w:sz w:val="28"/>
          <w:szCs w:val="28"/>
          <w:rtl/>
          <w14:ligatures w14:val="none"/>
        </w:rPr>
        <w:t>تمكين صناع القرار</w:t>
      </w:r>
      <w:r w:rsidRPr="003E769F">
        <w:rPr>
          <w:rFonts w:ascii="Sakkal Majalla" w:eastAsia="Times New Roman" w:hAnsi="Sakkal Majalla" w:cs="Sakkal Majalla"/>
          <w:kern w:val="0"/>
          <w:sz w:val="28"/>
          <w:szCs w:val="28"/>
          <w:rtl/>
          <w14:ligatures w14:val="none"/>
        </w:rPr>
        <w:t xml:space="preserve"> من اختيار البدائل المالية الأمثل في ضوء سيناريوهات مختلفة، عبر</w:t>
      </w:r>
      <w:r w:rsidRPr="003E769F">
        <w:rPr>
          <w:rFonts w:ascii="Sakkal Majalla" w:eastAsia="Times New Roman" w:hAnsi="Sakkal Majalla" w:cs="Sakkal Majalla"/>
          <w:kern w:val="0"/>
          <w:sz w:val="28"/>
          <w:szCs w:val="28"/>
          <w14:ligatures w14:val="none"/>
        </w:rPr>
        <w:t>:</w:t>
      </w:r>
    </w:p>
    <w:p w14:paraId="591CE8AF" w14:textId="77777777" w:rsidR="003E769F" w:rsidRPr="003E769F" w:rsidRDefault="003E769F" w:rsidP="003E769F">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تقديم بدائل تمويلية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عرض خيارات تتعلق بتمويل المشروع من خلال القروض المصرفية، أو المدفوعات المقدمة من العملاء، أو الشراكات، مع تحليل تأثير كل خيار على التكلفة الإجمالية للمشروع (سالم، 2015)</w:t>
      </w:r>
      <w:r w:rsidRPr="003E769F">
        <w:rPr>
          <w:rFonts w:ascii="Sakkal Majalla" w:eastAsia="Times New Roman" w:hAnsi="Sakkal Majalla" w:cs="Sakkal Majalla"/>
          <w:kern w:val="0"/>
          <w:sz w:val="28"/>
          <w:szCs w:val="28"/>
          <w14:ligatures w14:val="none"/>
        </w:rPr>
        <w:t>.</w:t>
      </w:r>
    </w:p>
    <w:p w14:paraId="451754D2" w14:textId="77777777" w:rsidR="003E769F" w:rsidRPr="003E769F" w:rsidRDefault="003E769F" w:rsidP="003E769F">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تحليل السيناريوهات</w:t>
      </w:r>
      <w:r w:rsidRPr="003E769F">
        <w:rPr>
          <w:rFonts w:ascii="Sakkal Majalla" w:eastAsia="Times New Roman" w:hAnsi="Sakkal Majalla" w:cs="Sakkal Majalla"/>
          <w:b/>
          <w:bCs/>
          <w:kern w:val="0"/>
          <w:sz w:val="28"/>
          <w:szCs w:val="28"/>
          <w14:ligatures w14:val="none"/>
        </w:rPr>
        <w:t xml:space="preserve"> (What-If Analysis)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نمذجة احتمالات تغير أسعار المواد أو تأخيرات الجداول الزمنية، وتقدير أثرها المالي لتمكين الإدارة من اتخاذ قرارات مسبقة، مثل تخفيض حجم العمل أو تعديل توقيته (محمد كارم، 2006)</w:t>
      </w:r>
      <w:r w:rsidRPr="003E769F">
        <w:rPr>
          <w:rFonts w:ascii="Sakkal Majalla" w:eastAsia="Times New Roman" w:hAnsi="Sakkal Majalla" w:cs="Sakkal Majalla"/>
          <w:kern w:val="0"/>
          <w:sz w:val="28"/>
          <w:szCs w:val="28"/>
          <w14:ligatures w14:val="none"/>
        </w:rPr>
        <w:t>.</w:t>
      </w:r>
    </w:p>
    <w:p w14:paraId="2B1DCE90" w14:textId="77777777" w:rsidR="003E769F" w:rsidRPr="003E769F" w:rsidRDefault="003E769F" w:rsidP="003E769F">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دعم التفاوض</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يزوّد التقنيون والخبراء الماليون الإدارة ببيانات دقيقة حول هامش الربح والتكاليف المتوقعة، ما يقوي موقفها عند التفاوض مع الموردين أو الجهات الممولة (الحسن، 2017)</w:t>
      </w:r>
      <w:r w:rsidRPr="003E769F">
        <w:rPr>
          <w:rFonts w:ascii="Sakkal Majalla" w:eastAsia="Times New Roman" w:hAnsi="Sakkal Majalla" w:cs="Sakkal Majalla"/>
          <w:kern w:val="0"/>
          <w:sz w:val="28"/>
          <w:szCs w:val="28"/>
          <w14:ligatures w14:val="none"/>
        </w:rPr>
        <w:t>.</w:t>
      </w:r>
    </w:p>
    <w:p w14:paraId="318A2EB9"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من خلال هذه الأدوات، يصبح قرار تأجيل جزء من العمليات أو الاستثمار الإضافي في تكنولوجيا جديدة قرارًا قائمًا على بيانات موثوقة، مما يقلل المخاطر ويحسّن من فرص تحقيق عوائد أعلى للمشروع</w:t>
      </w:r>
      <w:r w:rsidRPr="003E769F">
        <w:rPr>
          <w:rFonts w:ascii="Sakkal Majalla" w:eastAsia="Times New Roman" w:hAnsi="Sakkal Majalla" w:cs="Sakkal Majalla"/>
          <w:kern w:val="0"/>
          <w:sz w:val="28"/>
          <w:szCs w:val="28"/>
          <w14:ligatures w14:val="none"/>
        </w:rPr>
        <w:t>.</w:t>
      </w:r>
    </w:p>
    <w:p w14:paraId="1D2F42D4"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3.4 </w:t>
      </w:r>
      <w:r w:rsidRPr="003E769F">
        <w:rPr>
          <w:rFonts w:ascii="Sakkal Majalla" w:eastAsia="Times New Roman" w:hAnsi="Sakkal Majalla" w:cs="Sakkal Majalla"/>
          <w:b/>
          <w:bCs/>
          <w:kern w:val="0"/>
          <w:sz w:val="28"/>
          <w:szCs w:val="28"/>
          <w:rtl/>
          <w14:ligatures w14:val="none"/>
        </w:rPr>
        <w:t>تعزيز الثقة لدى الممولين</w:t>
      </w:r>
    </w:p>
    <w:p w14:paraId="39238DC4"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تؤثر </w:t>
      </w:r>
      <w:r w:rsidRPr="003E769F">
        <w:rPr>
          <w:rFonts w:ascii="Sakkal Majalla" w:eastAsia="Times New Roman" w:hAnsi="Sakkal Majalla" w:cs="Sakkal Majalla"/>
          <w:b/>
          <w:bCs/>
          <w:kern w:val="0"/>
          <w:sz w:val="28"/>
          <w:szCs w:val="28"/>
          <w:rtl/>
          <w14:ligatures w14:val="none"/>
        </w:rPr>
        <w:t>ثقة الممولين</w:t>
      </w:r>
      <w:r w:rsidRPr="003E769F">
        <w:rPr>
          <w:rFonts w:ascii="Sakkal Majalla" w:eastAsia="Times New Roman" w:hAnsi="Sakkal Majalla" w:cs="Sakkal Majalla"/>
          <w:kern w:val="0"/>
          <w:sz w:val="28"/>
          <w:szCs w:val="28"/>
          <w:rtl/>
          <w14:ligatures w14:val="none"/>
        </w:rPr>
        <w:t xml:space="preserve"> (بنوك، مستثمرين، جهات حكومية) بشكل مباشر على قدرة المشروع على الحصول على التمويل بشروط ميسّرة. ويسهم التخطيط المالي في بناء هذه الثقة عبر</w:t>
      </w:r>
      <w:r w:rsidRPr="003E769F">
        <w:rPr>
          <w:rFonts w:ascii="Sakkal Majalla" w:eastAsia="Times New Roman" w:hAnsi="Sakkal Majalla" w:cs="Sakkal Majalla"/>
          <w:kern w:val="0"/>
          <w:sz w:val="28"/>
          <w:szCs w:val="28"/>
          <w14:ligatures w14:val="none"/>
        </w:rPr>
        <w:t>:</w:t>
      </w:r>
    </w:p>
    <w:p w14:paraId="24026E5F" w14:textId="77777777" w:rsidR="003E769F" w:rsidRPr="003E769F" w:rsidRDefault="003E769F" w:rsidP="003E769F">
      <w:pPr>
        <w:numPr>
          <w:ilvl w:val="0"/>
          <w:numId w:val="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الشفافية المالية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تقديم خطط مالية مدعمة بتقارير دورية شفافة تُظهر الالتزام بمواعيد التسديد والإنفاق وفق الموازنة المتفق عليها (منجي، 2017)</w:t>
      </w:r>
      <w:r w:rsidRPr="003E769F">
        <w:rPr>
          <w:rFonts w:ascii="Sakkal Majalla" w:eastAsia="Times New Roman" w:hAnsi="Sakkal Majalla" w:cs="Sakkal Majalla"/>
          <w:kern w:val="0"/>
          <w:sz w:val="28"/>
          <w:szCs w:val="28"/>
          <w14:ligatures w14:val="none"/>
        </w:rPr>
        <w:t>.</w:t>
      </w:r>
    </w:p>
    <w:p w14:paraId="0C510802" w14:textId="77777777" w:rsidR="003E769F" w:rsidRPr="003E769F" w:rsidRDefault="003E769F" w:rsidP="003E769F">
      <w:pPr>
        <w:numPr>
          <w:ilvl w:val="0"/>
          <w:numId w:val="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الجدارة الائتمانية</w:t>
      </w:r>
      <w:r w:rsidRPr="003E769F">
        <w:rPr>
          <w:rFonts w:ascii="Sakkal Majalla" w:eastAsia="Times New Roman" w:hAnsi="Sakkal Majalla" w:cs="Sakkal Majalla"/>
          <w:b/>
          <w:bCs/>
          <w:kern w:val="0"/>
          <w:sz w:val="28"/>
          <w:szCs w:val="28"/>
          <w14:ligatures w14:val="none"/>
        </w:rPr>
        <w:t xml:space="preserve"> (Creditworthiness)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تقليل الانحرافات المالية وفترات التأخير في السداد يرفع من التصنيف الائتماني للمقاول ويخفض من تكلفة الاقتراض (سالم، 2014)</w:t>
      </w:r>
      <w:r w:rsidRPr="003E769F">
        <w:rPr>
          <w:rFonts w:ascii="Sakkal Majalla" w:eastAsia="Times New Roman" w:hAnsi="Sakkal Majalla" w:cs="Sakkal Majalla"/>
          <w:kern w:val="0"/>
          <w:sz w:val="28"/>
          <w:szCs w:val="28"/>
          <w14:ligatures w14:val="none"/>
        </w:rPr>
        <w:t>.</w:t>
      </w:r>
    </w:p>
    <w:p w14:paraId="1BACF1DF" w14:textId="77777777" w:rsidR="003E769F" w:rsidRPr="003E769F" w:rsidRDefault="003E769F" w:rsidP="003E769F">
      <w:pPr>
        <w:numPr>
          <w:ilvl w:val="0"/>
          <w:numId w:val="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توفير بيانات أداء مالية تاريخية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تُمكِّن الممولين من تقييم قدرة المقاول على تسيير مشروع مشابه سابق والأداء المالي الناتج عنه، ما يعزّز استعدادهم لتمويل المشاريع المستقبلية بفائدة أقل (سعادة، 2013)</w:t>
      </w:r>
      <w:r w:rsidRPr="003E769F">
        <w:rPr>
          <w:rFonts w:ascii="Sakkal Majalla" w:eastAsia="Times New Roman" w:hAnsi="Sakkal Majalla" w:cs="Sakkal Majalla"/>
          <w:kern w:val="0"/>
          <w:sz w:val="28"/>
          <w:szCs w:val="28"/>
          <w14:ligatures w14:val="none"/>
        </w:rPr>
        <w:t>.</w:t>
      </w:r>
    </w:p>
    <w:p w14:paraId="54C7B3E1"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أظهرت دراسات أن الشركات التي توفر خططًا مالية معتمدة وأنظمة متابعة دقيقة تحصل على تمويل بفائدة أقل بنحو 1–2 نقطة مئوية مقارنة بنظيراتها (الخُفش، 2022). وهذا يسهم في تخفيف العبء المالي للمشروع وزيادة هامش الربح</w:t>
      </w:r>
      <w:r w:rsidRPr="003E769F">
        <w:rPr>
          <w:rFonts w:ascii="Sakkal Majalla" w:eastAsia="Times New Roman" w:hAnsi="Sakkal Majalla" w:cs="Sakkal Majalla"/>
          <w:kern w:val="0"/>
          <w:sz w:val="28"/>
          <w:szCs w:val="28"/>
          <w14:ligatures w14:val="none"/>
        </w:rPr>
        <w:t>.</w:t>
      </w:r>
    </w:p>
    <w:p w14:paraId="0C4C9D9A"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3.5 </w:t>
      </w:r>
      <w:r w:rsidRPr="003E769F">
        <w:rPr>
          <w:rFonts w:ascii="Sakkal Majalla" w:eastAsia="Times New Roman" w:hAnsi="Sakkal Majalla" w:cs="Sakkal Majalla"/>
          <w:b/>
          <w:bCs/>
          <w:kern w:val="0"/>
          <w:sz w:val="28"/>
          <w:szCs w:val="28"/>
          <w:rtl/>
          <w14:ligatures w14:val="none"/>
        </w:rPr>
        <w:t xml:space="preserve">الربط مع تحليل التدفقات </w:t>
      </w:r>
      <w:r w:rsidRPr="003E769F">
        <w:rPr>
          <w:rFonts w:ascii="Sakkal Majalla" w:eastAsia="Times New Roman" w:hAnsi="Sakkal Majalla" w:cs="Sakkal Majalla" w:hint="cs"/>
          <w:b/>
          <w:bCs/>
          <w:kern w:val="0"/>
          <w:sz w:val="28"/>
          <w:szCs w:val="28"/>
          <w:rtl/>
          <w14:ligatures w14:val="none"/>
        </w:rPr>
        <w:t>النقدية الاستراتيجية</w:t>
      </w:r>
    </w:p>
    <w:p w14:paraId="7246CEC5"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يتجاوز التخطيط المالي الجانب التشغيلي اليومي ليكون آلية أساسية للربط بين </w:t>
      </w:r>
      <w:r w:rsidRPr="003E769F">
        <w:rPr>
          <w:rFonts w:ascii="Sakkal Majalla" w:eastAsia="Times New Roman" w:hAnsi="Sakkal Majalla" w:cs="Sakkal Majalla"/>
          <w:b/>
          <w:bCs/>
          <w:kern w:val="0"/>
          <w:sz w:val="28"/>
          <w:szCs w:val="28"/>
          <w:rtl/>
          <w14:ligatures w14:val="none"/>
        </w:rPr>
        <w:t xml:space="preserve">تحليل التدفقات </w:t>
      </w:r>
      <w:r w:rsidRPr="003E769F">
        <w:rPr>
          <w:rFonts w:ascii="Sakkal Majalla" w:eastAsia="Times New Roman" w:hAnsi="Sakkal Majalla" w:cs="Sakkal Majalla" w:hint="cs"/>
          <w:b/>
          <w:bCs/>
          <w:kern w:val="0"/>
          <w:sz w:val="28"/>
          <w:szCs w:val="28"/>
          <w:rtl/>
          <w14:ligatures w14:val="none"/>
        </w:rPr>
        <w:t>النقدية الاستراتيجية</w:t>
      </w:r>
      <w:r w:rsidRPr="003E769F">
        <w:rPr>
          <w:rFonts w:ascii="Sakkal Majalla" w:eastAsia="Times New Roman" w:hAnsi="Sakkal Majalla" w:cs="Sakkal Majalla"/>
          <w:kern w:val="0"/>
          <w:sz w:val="28"/>
          <w:szCs w:val="28"/>
          <w:rtl/>
          <w14:ligatures w14:val="none"/>
        </w:rPr>
        <w:t xml:space="preserve"> للمؤسسة وأداء المشاريع، وذلك عبر</w:t>
      </w:r>
      <w:r w:rsidRPr="003E769F">
        <w:rPr>
          <w:rFonts w:ascii="Sakkal Majalla" w:eastAsia="Times New Roman" w:hAnsi="Sakkal Majalla" w:cs="Sakkal Majalla"/>
          <w:kern w:val="0"/>
          <w:sz w:val="28"/>
          <w:szCs w:val="28"/>
          <w14:ligatures w14:val="none"/>
        </w:rPr>
        <w:t>:</w:t>
      </w:r>
    </w:p>
    <w:p w14:paraId="217753C1" w14:textId="77777777" w:rsidR="003E769F" w:rsidRPr="003E769F" w:rsidRDefault="003E769F" w:rsidP="003E769F">
      <w:pPr>
        <w:numPr>
          <w:ilvl w:val="0"/>
          <w:numId w:val="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محاذاة الخطة المالية مع رؤية المؤسسة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ترجمة الرؤية وتحليل التدفقات </w:t>
      </w:r>
      <w:r w:rsidRPr="003E769F">
        <w:rPr>
          <w:rFonts w:ascii="Sakkal Majalla" w:eastAsia="Times New Roman" w:hAnsi="Sakkal Majalla" w:cs="Sakkal Majalla" w:hint="cs"/>
          <w:kern w:val="0"/>
          <w:sz w:val="28"/>
          <w:szCs w:val="28"/>
          <w:rtl/>
          <w14:ligatures w14:val="none"/>
        </w:rPr>
        <w:t>النقدية الاستراتيجية</w:t>
      </w:r>
      <w:r w:rsidRPr="003E769F">
        <w:rPr>
          <w:rFonts w:ascii="Sakkal Majalla" w:eastAsia="Times New Roman" w:hAnsi="Sakkal Majalla" w:cs="Sakkal Majalla"/>
          <w:kern w:val="0"/>
          <w:sz w:val="28"/>
          <w:szCs w:val="28"/>
          <w:rtl/>
          <w14:ligatures w14:val="none"/>
        </w:rPr>
        <w:t xml:space="preserve"> إلى متطلبات مالية محددة، مثل تخصيص نسبة معينة من الأرباح للاستثمار في تكنولوجيا الاستدامة أو التدريب المهني (مكيِّد وستي، 2016)</w:t>
      </w:r>
      <w:r w:rsidRPr="003E769F">
        <w:rPr>
          <w:rFonts w:ascii="Sakkal Majalla" w:eastAsia="Times New Roman" w:hAnsi="Sakkal Majalla" w:cs="Sakkal Majalla"/>
          <w:kern w:val="0"/>
          <w:sz w:val="28"/>
          <w:szCs w:val="28"/>
          <w14:ligatures w14:val="none"/>
        </w:rPr>
        <w:t>.</w:t>
      </w:r>
    </w:p>
    <w:p w14:paraId="79D4D413" w14:textId="77777777" w:rsidR="003E769F" w:rsidRPr="003E769F" w:rsidRDefault="003E769F" w:rsidP="003E769F">
      <w:pPr>
        <w:numPr>
          <w:ilvl w:val="0"/>
          <w:numId w:val="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قياس الأداء الاستراتيجي المالي</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استخدام مؤشرات مالية ترتبط بتحليل التدفقات </w:t>
      </w:r>
      <w:r w:rsidRPr="003E769F">
        <w:rPr>
          <w:rFonts w:ascii="Sakkal Majalla" w:eastAsia="Times New Roman" w:hAnsi="Sakkal Majalla" w:cs="Sakkal Majalla" w:hint="cs"/>
          <w:kern w:val="0"/>
          <w:sz w:val="28"/>
          <w:szCs w:val="28"/>
          <w:rtl/>
          <w14:ligatures w14:val="none"/>
        </w:rPr>
        <w:t>النقدية الاستراتيجية</w:t>
      </w:r>
      <w:r w:rsidRPr="003E769F">
        <w:rPr>
          <w:rFonts w:ascii="Sakkal Majalla" w:eastAsia="Times New Roman" w:hAnsi="Sakkal Majalla" w:cs="Sakkal Majalla"/>
          <w:kern w:val="0"/>
          <w:sz w:val="28"/>
          <w:szCs w:val="28"/>
          <w:rtl/>
          <w14:ligatures w14:val="none"/>
        </w:rPr>
        <w:t>، كالعائد على الاستثمار</w:t>
      </w:r>
      <w:r w:rsidRPr="003E769F">
        <w:rPr>
          <w:rFonts w:ascii="Sakkal Majalla" w:eastAsia="Times New Roman" w:hAnsi="Sakkal Majalla" w:cs="Sakkal Majalla"/>
          <w:kern w:val="0"/>
          <w:sz w:val="28"/>
          <w:szCs w:val="28"/>
          <w14:ligatures w14:val="none"/>
        </w:rPr>
        <w:t xml:space="preserve"> (ROI)</w:t>
      </w:r>
      <w:r w:rsidRPr="003E769F">
        <w:rPr>
          <w:rFonts w:ascii="Sakkal Majalla" w:eastAsia="Times New Roman" w:hAnsi="Sakkal Majalla" w:cs="Sakkal Majalla"/>
          <w:kern w:val="0"/>
          <w:sz w:val="28"/>
          <w:szCs w:val="28"/>
          <w:rtl/>
          <w14:ligatures w14:val="none"/>
        </w:rPr>
        <w:t>، والعائد على الأصول</w:t>
      </w:r>
      <w:r w:rsidRPr="003E769F">
        <w:rPr>
          <w:rFonts w:ascii="Sakkal Majalla" w:eastAsia="Times New Roman" w:hAnsi="Sakkal Majalla" w:cs="Sakkal Majalla"/>
          <w:kern w:val="0"/>
          <w:sz w:val="28"/>
          <w:szCs w:val="28"/>
          <w14:ligatures w14:val="none"/>
        </w:rPr>
        <w:t xml:space="preserve"> (ROA)</w:t>
      </w:r>
      <w:r w:rsidRPr="003E769F">
        <w:rPr>
          <w:rFonts w:ascii="Sakkal Majalla" w:eastAsia="Times New Roman" w:hAnsi="Sakkal Majalla" w:cs="Sakkal Majalla"/>
          <w:kern w:val="0"/>
          <w:sz w:val="28"/>
          <w:szCs w:val="28"/>
          <w:rtl/>
          <w14:ligatures w14:val="none"/>
        </w:rPr>
        <w:t xml:space="preserve">، لضمان متابعة التقدم نحو تحليل التدفقات </w:t>
      </w:r>
      <w:r w:rsidRPr="003E769F">
        <w:rPr>
          <w:rFonts w:ascii="Sakkal Majalla" w:eastAsia="Times New Roman" w:hAnsi="Sakkal Majalla" w:cs="Sakkal Majalla" w:hint="cs"/>
          <w:kern w:val="0"/>
          <w:sz w:val="28"/>
          <w:szCs w:val="28"/>
          <w:rtl/>
          <w14:ligatures w14:val="none"/>
        </w:rPr>
        <w:t>النقدية البعيدة</w:t>
      </w:r>
      <w:r w:rsidRPr="003E769F">
        <w:rPr>
          <w:rFonts w:ascii="Sakkal Majalla" w:eastAsia="Times New Roman" w:hAnsi="Sakkal Majalla" w:cs="Sakkal Majalla"/>
          <w:kern w:val="0"/>
          <w:sz w:val="28"/>
          <w:szCs w:val="28"/>
          <w:rtl/>
          <w14:ligatures w14:val="none"/>
        </w:rPr>
        <w:t xml:space="preserve"> المدى (سعيد، 2020)</w:t>
      </w:r>
      <w:r w:rsidRPr="003E769F">
        <w:rPr>
          <w:rFonts w:ascii="Sakkal Majalla" w:eastAsia="Times New Roman" w:hAnsi="Sakkal Majalla" w:cs="Sakkal Majalla"/>
          <w:kern w:val="0"/>
          <w:sz w:val="28"/>
          <w:szCs w:val="28"/>
          <w14:ligatures w14:val="none"/>
        </w:rPr>
        <w:t>.</w:t>
      </w:r>
    </w:p>
    <w:p w14:paraId="74D8C93F" w14:textId="77777777" w:rsidR="003E769F" w:rsidRPr="003E769F" w:rsidRDefault="003E769F" w:rsidP="003E769F">
      <w:pPr>
        <w:numPr>
          <w:ilvl w:val="0"/>
          <w:numId w:val="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المراجعة والتقويم الدوري</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عقد اجتماعات استراتيجية ربع سنوية لمراجعة النتائج المالية مقابل تحليل التدفقات </w:t>
      </w:r>
      <w:r w:rsidRPr="003E769F">
        <w:rPr>
          <w:rFonts w:ascii="Sakkal Majalla" w:eastAsia="Times New Roman" w:hAnsi="Sakkal Majalla" w:cs="Sakkal Majalla" w:hint="cs"/>
          <w:kern w:val="0"/>
          <w:sz w:val="28"/>
          <w:szCs w:val="28"/>
          <w:rtl/>
          <w14:ligatures w14:val="none"/>
        </w:rPr>
        <w:t>النقدية،</w:t>
      </w:r>
      <w:r w:rsidRPr="003E769F">
        <w:rPr>
          <w:rFonts w:ascii="Sakkal Majalla" w:eastAsia="Times New Roman" w:hAnsi="Sakkal Majalla" w:cs="Sakkal Majalla"/>
          <w:kern w:val="0"/>
          <w:sz w:val="28"/>
          <w:szCs w:val="28"/>
          <w:rtl/>
          <w14:ligatures w14:val="none"/>
        </w:rPr>
        <w:t xml:space="preserve"> وتعديل الخطة حسب الحاجة لضمان التوافق مع التحولات الاقتصادية والتوجهات الحكومية (الحسن، 2017)</w:t>
      </w:r>
      <w:r w:rsidRPr="003E769F">
        <w:rPr>
          <w:rFonts w:ascii="Sakkal Majalla" w:eastAsia="Times New Roman" w:hAnsi="Sakkal Majalla" w:cs="Sakkal Majalla"/>
          <w:kern w:val="0"/>
          <w:sz w:val="28"/>
          <w:szCs w:val="28"/>
          <w14:ligatures w14:val="none"/>
        </w:rPr>
        <w:t>.</w:t>
      </w:r>
    </w:p>
    <w:p w14:paraId="3BAD68E7"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يسمح هذا الربط بأن تكون الخطة المالية أكثر من مجرد جدول نفقات؛ بل تصبح أداة تسيير استراتيجية تمكّن القيادة من تحويل الإنجازات المالية إلى مكاسب تنافسية مستدامة</w:t>
      </w:r>
      <w:r w:rsidRPr="003E769F">
        <w:rPr>
          <w:rFonts w:ascii="Sakkal Majalla" w:eastAsia="Times New Roman" w:hAnsi="Sakkal Majalla" w:cs="Sakkal Majalla"/>
          <w:kern w:val="0"/>
          <w:sz w:val="28"/>
          <w:szCs w:val="28"/>
          <w14:ligatures w14:val="none"/>
        </w:rPr>
        <w:t>.</w:t>
      </w:r>
    </w:p>
    <w:p w14:paraId="069E38DE"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يتضح من هذا العرض أن التخطيط المالي يحتل موقعًا محوريًا في نجاح المشاريع الإنشائية من خلال تأمين السيولة، وضبط التكاليف، ودعم متخذي القرار، وتعزيز ثقة الممولين، وربط الأبعاد المالية بتحليل التدفقات </w:t>
      </w:r>
      <w:r w:rsidRPr="003E769F">
        <w:rPr>
          <w:rFonts w:ascii="Sakkal Majalla" w:eastAsia="Times New Roman" w:hAnsi="Sakkal Majalla" w:cs="Sakkal Majalla" w:hint="cs"/>
          <w:kern w:val="0"/>
          <w:sz w:val="28"/>
          <w:szCs w:val="28"/>
          <w:rtl/>
          <w14:ligatures w14:val="none"/>
        </w:rPr>
        <w:t>النقدية الاستراتيجية</w:t>
      </w:r>
      <w:r w:rsidRPr="003E769F">
        <w:rPr>
          <w:rFonts w:ascii="Sakkal Majalla" w:eastAsia="Times New Roman" w:hAnsi="Sakkal Majalla" w:cs="Sakkal Majalla"/>
          <w:kern w:val="0"/>
          <w:sz w:val="28"/>
          <w:szCs w:val="28"/>
          <w:rtl/>
          <w14:ligatures w14:val="none"/>
        </w:rPr>
        <w:t xml:space="preserve">. ويُعتمد على أدوات تحليلية مثل جداول التدفق النقدي، وتحليل الفروق، ونمذجة </w:t>
      </w:r>
      <w:r w:rsidRPr="003E769F">
        <w:rPr>
          <w:rFonts w:ascii="Sakkal Majalla" w:eastAsia="Times New Roman" w:hAnsi="Sakkal Majalla" w:cs="Sakkal Majalla"/>
          <w:kern w:val="0"/>
          <w:sz w:val="28"/>
          <w:szCs w:val="28"/>
          <w:rtl/>
          <w14:ligatures w14:val="none"/>
        </w:rPr>
        <w:lastRenderedPageBreak/>
        <w:t>السيناريوهات لتطبيق هذه الوظائف بفعالية. وفي ظل التطورات الاقتصادية والتكنولوجية التي يشهدها قطاع البناء السعودي، يصبح الاستثمار في نظم تخطيط مالي متقدمة أمرًا لا بدّ منه لتعظيم الفائدة المالية وتحقيق استدامة المشاريع وإنجازها ضمن المعايير المطلوبة</w:t>
      </w:r>
      <w:r w:rsidRPr="003E769F">
        <w:rPr>
          <w:rFonts w:ascii="Sakkal Majalla" w:eastAsia="Times New Roman" w:hAnsi="Sakkal Majalla" w:cs="Sakkal Majalla"/>
          <w:kern w:val="0"/>
          <w:sz w:val="28"/>
          <w:szCs w:val="28"/>
          <w14:ligatures w14:val="none"/>
        </w:rPr>
        <w:t>.</w:t>
      </w:r>
    </w:p>
    <w:p w14:paraId="7EF8530B"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 </w:t>
      </w:r>
      <w:r w:rsidRPr="003E769F">
        <w:rPr>
          <w:rFonts w:ascii="Sakkal Majalla" w:eastAsia="Times New Roman" w:hAnsi="Sakkal Majalla" w:cs="Sakkal Majalla"/>
          <w:b/>
          <w:bCs/>
          <w:kern w:val="0"/>
          <w:sz w:val="28"/>
          <w:szCs w:val="28"/>
          <w:rtl/>
          <w14:ligatures w14:val="none"/>
        </w:rPr>
        <w:t>أبعاد التخطيط المالي</w:t>
      </w:r>
    </w:p>
    <w:p w14:paraId="1796C842"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يمثّل التخطيط المالي حجر الأساس في إدارة الموارد المالية للمشاريع الإنشائية، ويشتمل على ثلاثة أبعاد رئيسة هي: إعداد الموازنة، وتحليل التدفقات النقدية، وإدارة التكلفة. في هذا الفصل نتناول بعمق الأولين: إعداد الموازنة وتحليل التدفقات النقدية، مع التركيز على مكوناتهما وخطوات تنفيذهما</w:t>
      </w:r>
      <w:r w:rsidRPr="003E769F">
        <w:rPr>
          <w:rFonts w:ascii="Sakkal Majalla" w:eastAsia="Times New Roman" w:hAnsi="Sakkal Majalla" w:cs="Sakkal Majalla"/>
          <w:kern w:val="0"/>
          <w:sz w:val="28"/>
          <w:szCs w:val="28"/>
          <w14:ligatures w14:val="none"/>
        </w:rPr>
        <w:t>.</w:t>
      </w:r>
    </w:p>
    <w:p w14:paraId="0E8D37D0"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 w:name="_Toc202147469"/>
      <w:r w:rsidRPr="003E769F">
        <w:rPr>
          <w:rFonts w:ascii="Sakkal Majalla" w:eastAsia="Times New Roman" w:hAnsi="Sakkal Majalla" w:cs="Sakkal Majalla"/>
          <w:b/>
          <w:bCs/>
          <w:kern w:val="0"/>
          <w:sz w:val="28"/>
          <w:szCs w:val="28"/>
          <w14:ligatures w14:val="none"/>
        </w:rPr>
        <w:t xml:space="preserve">4.1 </w:t>
      </w:r>
      <w:r w:rsidRPr="003E769F">
        <w:rPr>
          <w:rFonts w:ascii="Sakkal Majalla" w:eastAsia="Times New Roman" w:hAnsi="Sakkal Majalla" w:cs="Sakkal Majalla"/>
          <w:b/>
          <w:bCs/>
          <w:kern w:val="0"/>
          <w:sz w:val="28"/>
          <w:szCs w:val="28"/>
          <w:rtl/>
          <w14:ligatures w14:val="none"/>
        </w:rPr>
        <w:t>إعداد الموازنة</w:t>
      </w:r>
      <w:r w:rsidRPr="003E769F">
        <w:rPr>
          <w:rFonts w:ascii="Sakkal Majalla" w:eastAsia="Times New Roman" w:hAnsi="Sakkal Majalla" w:cs="Sakkal Majalla"/>
          <w:b/>
          <w:bCs/>
          <w:kern w:val="0"/>
          <w:sz w:val="28"/>
          <w:szCs w:val="28"/>
          <w14:ligatures w14:val="none"/>
        </w:rPr>
        <w:t xml:space="preserve"> (Budget Preparation)</w:t>
      </w:r>
      <w:bookmarkEnd w:id="4"/>
    </w:p>
    <w:p w14:paraId="5AA2E40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يُعرّف إعداد الموازنة بأنه العملية المنهجية التي تُحوّل فيها أهداف المشروع الإنشائي إلى أرقام مالية مُفصَّلة تُغطي جميع بنود التكلفة، وتنظم توقيت صرفها خلال دورة حياة المشروع. ويأتي إعداد الموازنة في صلب التخطيط المالي لأنه يمكّن إدارة المشروع من تتبع الأداء المالي واتخاذ الإجراءات التصحيحية قبل وقوع الانحرافات الكبيرة (الحسن، 2017)</w:t>
      </w:r>
      <w:r w:rsidRPr="003E769F">
        <w:rPr>
          <w:rFonts w:ascii="Sakkal Majalla" w:eastAsia="Times New Roman" w:hAnsi="Sakkal Majalla" w:cs="Sakkal Majalla"/>
          <w:kern w:val="0"/>
          <w:sz w:val="28"/>
          <w:szCs w:val="28"/>
          <w14:ligatures w14:val="none"/>
        </w:rPr>
        <w:t>.</w:t>
      </w:r>
    </w:p>
    <w:p w14:paraId="3611D21B"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4.1.1 </w:t>
      </w:r>
      <w:r w:rsidRPr="003E769F">
        <w:rPr>
          <w:rFonts w:ascii="Sakkal Majalla" w:eastAsia="Times New Roman" w:hAnsi="Sakkal Majalla" w:cs="Sakkal Majalla"/>
          <w:b/>
          <w:bCs/>
          <w:kern w:val="0"/>
          <w:sz w:val="28"/>
          <w:szCs w:val="28"/>
          <w:rtl/>
          <w14:ligatures w14:val="none"/>
        </w:rPr>
        <w:t>مكونات الموازنة</w:t>
      </w:r>
    </w:p>
    <w:p w14:paraId="64B6242F"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تتكوّن الموازنة التفصيلية للمشاريع الإنشائية عادة من عدة عناصر أساسية، منها</w:t>
      </w:r>
      <w:r w:rsidRPr="003E769F">
        <w:rPr>
          <w:rFonts w:ascii="Sakkal Majalla" w:eastAsia="Times New Roman" w:hAnsi="Sakkal Majalla" w:cs="Sakkal Majalla"/>
          <w:kern w:val="0"/>
          <w:sz w:val="28"/>
          <w:szCs w:val="28"/>
          <w14:ligatures w14:val="none"/>
        </w:rPr>
        <w:t>:</w:t>
      </w:r>
    </w:p>
    <w:p w14:paraId="3A96F8C4" w14:textId="77777777" w:rsidR="003E769F" w:rsidRPr="003E769F" w:rsidRDefault="003E769F" w:rsidP="003E769F">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التكاليف المباشرة</w:t>
      </w:r>
      <w:r w:rsidRPr="003E769F">
        <w:rPr>
          <w:rFonts w:ascii="Sakkal Majalla" w:eastAsia="Times New Roman" w:hAnsi="Sakkal Majalla" w:cs="Sakkal Majalla"/>
          <w:b/>
          <w:bCs/>
          <w:kern w:val="0"/>
          <w:sz w:val="28"/>
          <w:szCs w:val="28"/>
          <w14:ligatures w14:val="none"/>
        </w:rPr>
        <w:t xml:space="preserve"> (Direct Costs):</w:t>
      </w:r>
    </w:p>
    <w:p w14:paraId="4CD23AF0"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تكلفة المواد</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تشمل أسعار شراء المواد الإنشائية مثل الخرسانة والصلب والطابوق، مع حساب تكاليف النقل والتخزين</w:t>
      </w:r>
      <w:r w:rsidRPr="003E769F">
        <w:rPr>
          <w:rFonts w:ascii="Sakkal Majalla" w:eastAsia="Times New Roman" w:hAnsi="Sakkal Majalla" w:cs="Sakkal Majalla"/>
          <w:kern w:val="0"/>
          <w:sz w:val="28"/>
          <w:szCs w:val="28"/>
          <w14:ligatures w14:val="none"/>
        </w:rPr>
        <w:t>.</w:t>
      </w:r>
    </w:p>
    <w:p w14:paraId="382BEAD2"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أجور العمالة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أجور الفنيين والعمال الميدانيين، مع احتساب البدلات والالتزامات التأمينية</w:t>
      </w:r>
      <w:r w:rsidRPr="003E769F">
        <w:rPr>
          <w:rFonts w:ascii="Sakkal Majalla" w:eastAsia="Times New Roman" w:hAnsi="Sakkal Majalla" w:cs="Sakkal Majalla"/>
          <w:kern w:val="0"/>
          <w:sz w:val="28"/>
          <w:szCs w:val="28"/>
          <w14:ligatures w14:val="none"/>
        </w:rPr>
        <w:t>.</w:t>
      </w:r>
    </w:p>
    <w:p w14:paraId="07DC47C5"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تكاليف المعدات والتشغيل</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استئجار أو شراء المعدات الثقيلة، وتكاليف الوقود والصيانة التشغيلية</w:t>
      </w:r>
      <w:r w:rsidRPr="003E769F">
        <w:rPr>
          <w:rFonts w:ascii="Sakkal Majalla" w:eastAsia="Times New Roman" w:hAnsi="Sakkal Majalla" w:cs="Sakkal Majalla"/>
          <w:kern w:val="0"/>
          <w:sz w:val="28"/>
          <w:szCs w:val="28"/>
          <w14:ligatures w14:val="none"/>
        </w:rPr>
        <w:t>.</w:t>
      </w:r>
    </w:p>
    <w:p w14:paraId="28B9FD00" w14:textId="77777777" w:rsidR="003E769F" w:rsidRPr="003E769F" w:rsidRDefault="003E769F" w:rsidP="003E769F">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التكاليف غير المباشرة</w:t>
      </w:r>
      <w:r w:rsidRPr="003E769F">
        <w:rPr>
          <w:rFonts w:ascii="Sakkal Majalla" w:eastAsia="Times New Roman" w:hAnsi="Sakkal Majalla" w:cs="Sakkal Majalla"/>
          <w:b/>
          <w:bCs/>
          <w:kern w:val="0"/>
          <w:sz w:val="28"/>
          <w:szCs w:val="28"/>
          <w14:ligatures w14:val="none"/>
        </w:rPr>
        <w:t xml:space="preserve"> (Indirect Costs):</w:t>
      </w:r>
    </w:p>
    <w:p w14:paraId="022BB7D4"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التكاليف الإدارية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رواتب فريق الإدارة والمراقبة، ومصاريف المكاتب المؤقتة في موقع المشروع</w:t>
      </w:r>
      <w:r w:rsidRPr="003E769F">
        <w:rPr>
          <w:rFonts w:ascii="Sakkal Majalla" w:eastAsia="Times New Roman" w:hAnsi="Sakkal Majalla" w:cs="Sakkal Majalla"/>
          <w:kern w:val="0"/>
          <w:sz w:val="28"/>
          <w:szCs w:val="28"/>
          <w14:ligatures w14:val="none"/>
        </w:rPr>
        <w:t>.</w:t>
      </w:r>
    </w:p>
    <w:p w14:paraId="6237F6C9"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المصاريف العامة</w:t>
      </w:r>
      <w:r w:rsidRPr="003E769F">
        <w:rPr>
          <w:rFonts w:ascii="Sakkal Majalla" w:eastAsia="Times New Roman" w:hAnsi="Sakkal Majalla" w:cs="Sakkal Majalla"/>
          <w:b/>
          <w:bCs/>
          <w:kern w:val="0"/>
          <w:sz w:val="28"/>
          <w:szCs w:val="28"/>
          <w14:ligatures w14:val="none"/>
        </w:rPr>
        <w:t xml:space="preserve"> (Overhead)</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الكهرباء والمياه والاتصالات وخدمات النظافة والحراسة خلال فترة التنفيذ</w:t>
      </w:r>
      <w:r w:rsidRPr="003E769F">
        <w:rPr>
          <w:rFonts w:ascii="Sakkal Majalla" w:eastAsia="Times New Roman" w:hAnsi="Sakkal Majalla" w:cs="Sakkal Majalla"/>
          <w:kern w:val="0"/>
          <w:sz w:val="28"/>
          <w:szCs w:val="28"/>
          <w14:ligatures w14:val="none"/>
        </w:rPr>
        <w:t>.</w:t>
      </w:r>
    </w:p>
    <w:p w14:paraId="180374C3"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التكاليف القانونية والرسوم</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رسوم التراخيص والتصاريح الحكومية والتأمين على المشروع</w:t>
      </w:r>
      <w:r w:rsidRPr="003E769F">
        <w:rPr>
          <w:rFonts w:ascii="Sakkal Majalla" w:eastAsia="Times New Roman" w:hAnsi="Sakkal Majalla" w:cs="Sakkal Majalla"/>
          <w:kern w:val="0"/>
          <w:sz w:val="28"/>
          <w:szCs w:val="28"/>
          <w14:ligatures w14:val="none"/>
        </w:rPr>
        <w:t>.</w:t>
      </w:r>
    </w:p>
    <w:p w14:paraId="57A30AFF" w14:textId="77777777" w:rsidR="003E769F" w:rsidRPr="003E769F" w:rsidRDefault="003E769F" w:rsidP="003E769F">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احتياطي المخاطر</w:t>
      </w:r>
      <w:r w:rsidRPr="003E769F">
        <w:rPr>
          <w:rFonts w:ascii="Sakkal Majalla" w:eastAsia="Times New Roman" w:hAnsi="Sakkal Majalla" w:cs="Sakkal Majalla"/>
          <w:b/>
          <w:bCs/>
          <w:kern w:val="0"/>
          <w:sz w:val="28"/>
          <w:szCs w:val="28"/>
          <w14:ligatures w14:val="none"/>
        </w:rPr>
        <w:t xml:space="preserve"> (Contingency):</w:t>
      </w:r>
    </w:p>
    <w:p w14:paraId="24E9AE48"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نسبة مئوية من التكلفة الإجمالية يُخصّصها الخبير المالي لمواجهة الطوارئ والتغيرات المفاجئة في الأسعار أو ظروف الموقع</w:t>
      </w:r>
      <w:r w:rsidRPr="003E769F">
        <w:rPr>
          <w:rFonts w:ascii="Sakkal Majalla" w:eastAsia="Times New Roman" w:hAnsi="Sakkal Majalla" w:cs="Sakkal Majalla"/>
          <w:kern w:val="0"/>
          <w:sz w:val="28"/>
          <w:szCs w:val="28"/>
          <w14:ligatures w14:val="none"/>
        </w:rPr>
        <w:t>.</w:t>
      </w:r>
    </w:p>
    <w:p w14:paraId="33CFCB3C" w14:textId="77777777" w:rsidR="003E769F" w:rsidRPr="003E769F" w:rsidRDefault="003E769F" w:rsidP="003E769F">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مصروفات التمويل</w:t>
      </w:r>
      <w:r w:rsidRPr="003E769F">
        <w:rPr>
          <w:rFonts w:ascii="Sakkal Majalla" w:eastAsia="Times New Roman" w:hAnsi="Sakkal Majalla" w:cs="Sakkal Majalla"/>
          <w:b/>
          <w:bCs/>
          <w:kern w:val="0"/>
          <w:sz w:val="28"/>
          <w:szCs w:val="28"/>
          <w14:ligatures w14:val="none"/>
        </w:rPr>
        <w:t xml:space="preserve"> (Financing Costs):</w:t>
      </w:r>
    </w:p>
    <w:p w14:paraId="45B496C9" w14:textId="77777777" w:rsidR="003E769F" w:rsidRPr="003E769F" w:rsidRDefault="003E769F" w:rsidP="003E769F">
      <w:pPr>
        <w:numPr>
          <w:ilvl w:val="1"/>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فوائد القروض أو الرسوم البنكية المرتبطة بتمويل المشروع على مدار دورة التنفيذ</w:t>
      </w:r>
      <w:r w:rsidRPr="003E769F">
        <w:rPr>
          <w:rFonts w:ascii="Sakkal Majalla" w:eastAsia="Times New Roman" w:hAnsi="Sakkal Majalla" w:cs="Sakkal Majalla"/>
          <w:kern w:val="0"/>
          <w:sz w:val="28"/>
          <w:szCs w:val="28"/>
          <w14:ligatures w14:val="none"/>
        </w:rPr>
        <w:t>.</w:t>
      </w:r>
    </w:p>
    <w:p w14:paraId="3C097CA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تسهم هذه المكونات المتكاملة في رسم صورة مالية واقعية وشاملة للمشروع، تساعد على ضبط الإنفاق وتوجيه الموارد بدقة نحو الأنشطة الأكثر أولوية، وتقليل احتمالات حدوث فجوات مالية غير متوقعة (محمد كارم، 2006)</w:t>
      </w:r>
      <w:r w:rsidRPr="003E769F">
        <w:rPr>
          <w:rFonts w:ascii="Sakkal Majalla" w:eastAsia="Times New Roman" w:hAnsi="Sakkal Majalla" w:cs="Sakkal Majalla"/>
          <w:kern w:val="0"/>
          <w:sz w:val="28"/>
          <w:szCs w:val="28"/>
          <w14:ligatures w14:val="none"/>
        </w:rPr>
        <w:t>.</w:t>
      </w:r>
    </w:p>
    <w:p w14:paraId="52FEFDA3"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4.1.2 </w:t>
      </w:r>
      <w:r w:rsidRPr="003E769F">
        <w:rPr>
          <w:rFonts w:ascii="Sakkal Majalla" w:eastAsia="Times New Roman" w:hAnsi="Sakkal Majalla" w:cs="Sakkal Majalla"/>
          <w:b/>
          <w:bCs/>
          <w:kern w:val="0"/>
          <w:sz w:val="28"/>
          <w:szCs w:val="28"/>
          <w:rtl/>
          <w14:ligatures w14:val="none"/>
        </w:rPr>
        <w:t>خطوات إعداد الموازنة</w:t>
      </w:r>
    </w:p>
    <w:p w14:paraId="1B55253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يمر إعداد الموازنة بعدة مراحل منهجية تتسلسل من التحليل الأولي حتى التوزيع النهائي للأرقام على جدول المشروع، ويمكن تلخيصها كما يلي</w:t>
      </w:r>
      <w:r w:rsidRPr="003E769F">
        <w:rPr>
          <w:rFonts w:ascii="Sakkal Majalla" w:eastAsia="Times New Roman" w:hAnsi="Sakkal Majalla" w:cs="Sakkal Majalla"/>
          <w:kern w:val="0"/>
          <w:sz w:val="28"/>
          <w:szCs w:val="28"/>
          <w14:ligatures w14:val="none"/>
        </w:rPr>
        <w:t>:</w:t>
      </w:r>
    </w:p>
    <w:p w14:paraId="2C808D83" w14:textId="77777777" w:rsidR="003E769F" w:rsidRPr="003E769F" w:rsidRDefault="003E769F" w:rsidP="003E769F">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جمع وتحليل البيانات الأولية</w:t>
      </w:r>
      <w:r w:rsidRPr="003E769F">
        <w:rPr>
          <w:rFonts w:ascii="Sakkal Majalla" w:eastAsia="Times New Roman" w:hAnsi="Sakkal Majalla" w:cs="Sakkal Majalla"/>
          <w:b/>
          <w:bCs/>
          <w:kern w:val="0"/>
          <w:sz w:val="28"/>
          <w:szCs w:val="28"/>
          <w14:ligatures w14:val="none"/>
        </w:rPr>
        <w:t>:</w:t>
      </w:r>
    </w:p>
    <w:p w14:paraId="5AC1A3B8"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دراسة وثائق المشروع (العقود، خرائط الموقع، المواصفات الفنية)</w:t>
      </w:r>
      <w:r w:rsidRPr="003E769F">
        <w:rPr>
          <w:rFonts w:ascii="Sakkal Majalla" w:eastAsia="Times New Roman" w:hAnsi="Sakkal Majalla" w:cs="Sakkal Majalla"/>
          <w:kern w:val="0"/>
          <w:sz w:val="28"/>
          <w:szCs w:val="28"/>
          <w14:ligatures w14:val="none"/>
        </w:rPr>
        <w:t>.</w:t>
      </w:r>
    </w:p>
    <w:p w14:paraId="51B2AE79"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تحليل بيانات مشاريع سابقة مماثلة لتقدير أسعار المواد والأجور</w:t>
      </w:r>
      <w:r w:rsidRPr="003E769F">
        <w:rPr>
          <w:rFonts w:ascii="Sakkal Majalla" w:eastAsia="Times New Roman" w:hAnsi="Sakkal Majalla" w:cs="Sakkal Majalla"/>
          <w:kern w:val="0"/>
          <w:sz w:val="28"/>
          <w:szCs w:val="28"/>
          <w14:ligatures w14:val="none"/>
        </w:rPr>
        <w:t>.</w:t>
      </w:r>
    </w:p>
    <w:p w14:paraId="4EDC2F9F"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مراجعة التقارير الاقتصادية لتوقع التغيرات في أسعار السوق (منجي، 2017)</w:t>
      </w:r>
      <w:r w:rsidRPr="003E769F">
        <w:rPr>
          <w:rFonts w:ascii="Sakkal Majalla" w:eastAsia="Times New Roman" w:hAnsi="Sakkal Majalla" w:cs="Sakkal Majalla"/>
          <w:kern w:val="0"/>
          <w:sz w:val="28"/>
          <w:szCs w:val="28"/>
          <w14:ligatures w14:val="none"/>
        </w:rPr>
        <w:t>.</w:t>
      </w:r>
    </w:p>
    <w:p w14:paraId="701BD487" w14:textId="77777777" w:rsidR="003E769F" w:rsidRPr="003E769F" w:rsidRDefault="003E769F" w:rsidP="003E769F">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تقدير الكميات والتكلفة للوحدات الأساسية</w:t>
      </w:r>
      <w:r w:rsidRPr="003E769F">
        <w:rPr>
          <w:rFonts w:ascii="Sakkal Majalla" w:eastAsia="Times New Roman" w:hAnsi="Sakkal Majalla" w:cs="Sakkal Majalla"/>
          <w:b/>
          <w:bCs/>
          <w:kern w:val="0"/>
          <w:sz w:val="28"/>
          <w:szCs w:val="28"/>
          <w14:ligatures w14:val="none"/>
        </w:rPr>
        <w:t>:</w:t>
      </w:r>
    </w:p>
    <w:p w14:paraId="76B54337"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حساب الكميات الدقيقة لكل عنصر (م³ خرسانة، طن صلب، متر مربع تبليط) باستخدام جداول الكميات المرفقة</w:t>
      </w:r>
      <w:r w:rsidRPr="003E769F">
        <w:rPr>
          <w:rFonts w:ascii="Sakkal Majalla" w:eastAsia="Times New Roman" w:hAnsi="Sakkal Majalla" w:cs="Sakkal Majalla"/>
          <w:kern w:val="0"/>
          <w:sz w:val="28"/>
          <w:szCs w:val="28"/>
          <w14:ligatures w14:val="none"/>
        </w:rPr>
        <w:t>.</w:t>
      </w:r>
    </w:p>
    <w:p w14:paraId="22E07EB5"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ربط الكميات بالأسعار الحالية في السوق أو عروض الأسعار المجمعة من الموردين</w:t>
      </w:r>
      <w:r w:rsidRPr="003E769F">
        <w:rPr>
          <w:rFonts w:ascii="Sakkal Majalla" w:eastAsia="Times New Roman" w:hAnsi="Sakkal Majalla" w:cs="Sakkal Majalla"/>
          <w:kern w:val="0"/>
          <w:sz w:val="28"/>
          <w:szCs w:val="28"/>
          <w14:ligatures w14:val="none"/>
        </w:rPr>
        <w:t>.</w:t>
      </w:r>
    </w:p>
    <w:p w14:paraId="1969A49F" w14:textId="77777777" w:rsidR="003E769F" w:rsidRPr="003E769F" w:rsidRDefault="003E769F" w:rsidP="003E769F">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تصنيف التكاليف حسب الفئات الزمنية</w:t>
      </w:r>
      <w:r w:rsidRPr="003E769F">
        <w:rPr>
          <w:rFonts w:ascii="Sakkal Majalla" w:eastAsia="Times New Roman" w:hAnsi="Sakkal Majalla" w:cs="Sakkal Majalla"/>
          <w:b/>
          <w:bCs/>
          <w:kern w:val="0"/>
          <w:sz w:val="28"/>
          <w:szCs w:val="28"/>
          <w14:ligatures w14:val="none"/>
        </w:rPr>
        <w:t>:</w:t>
      </w:r>
    </w:p>
    <w:p w14:paraId="04DD2A74"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تقسيم المصروفات إلى مراحل المشروع (الإعداد، الحفر والأساسات، الهيكل العلوي، التشطيبات)</w:t>
      </w:r>
      <w:r w:rsidRPr="003E769F">
        <w:rPr>
          <w:rFonts w:ascii="Sakkal Majalla" w:eastAsia="Times New Roman" w:hAnsi="Sakkal Majalla" w:cs="Sakkal Majalla"/>
          <w:kern w:val="0"/>
          <w:sz w:val="28"/>
          <w:szCs w:val="28"/>
          <w14:ligatures w14:val="none"/>
        </w:rPr>
        <w:t>.</w:t>
      </w:r>
    </w:p>
    <w:p w14:paraId="33B24A94"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إعداد جدول التوزيع الزمني</w:t>
      </w:r>
      <w:r w:rsidRPr="003E769F">
        <w:rPr>
          <w:rFonts w:ascii="Sakkal Majalla" w:eastAsia="Times New Roman" w:hAnsi="Sakkal Majalla" w:cs="Sakkal Majalla"/>
          <w:kern w:val="0"/>
          <w:sz w:val="28"/>
          <w:szCs w:val="28"/>
          <w14:ligatures w14:val="none"/>
        </w:rPr>
        <w:t xml:space="preserve"> (Time-Phased Budget) </w:t>
      </w:r>
      <w:r w:rsidRPr="003E769F">
        <w:rPr>
          <w:rFonts w:ascii="Sakkal Majalla" w:eastAsia="Times New Roman" w:hAnsi="Sakkal Majalla" w:cs="Sakkal Majalla"/>
          <w:kern w:val="0"/>
          <w:sz w:val="28"/>
          <w:szCs w:val="28"/>
          <w:rtl/>
          <w14:ligatures w14:val="none"/>
        </w:rPr>
        <w:t>الذي يوضح موعد صرف كل بند خلال أشهر التنفيذ</w:t>
      </w:r>
      <w:r w:rsidRPr="003E769F">
        <w:rPr>
          <w:rFonts w:ascii="Sakkal Majalla" w:eastAsia="Times New Roman" w:hAnsi="Sakkal Majalla" w:cs="Sakkal Majalla"/>
          <w:kern w:val="0"/>
          <w:sz w:val="28"/>
          <w:szCs w:val="28"/>
          <w14:ligatures w14:val="none"/>
        </w:rPr>
        <w:t>.</w:t>
      </w:r>
    </w:p>
    <w:p w14:paraId="59E3F092" w14:textId="77777777" w:rsidR="003E769F" w:rsidRPr="003E769F" w:rsidRDefault="003E769F" w:rsidP="003E769F">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إضافة احتياطي المخاطر وتمويل المشروع</w:t>
      </w:r>
      <w:r w:rsidRPr="003E769F">
        <w:rPr>
          <w:rFonts w:ascii="Sakkal Majalla" w:eastAsia="Times New Roman" w:hAnsi="Sakkal Majalla" w:cs="Sakkal Majalla"/>
          <w:b/>
          <w:bCs/>
          <w:kern w:val="0"/>
          <w:sz w:val="28"/>
          <w:szCs w:val="28"/>
          <w14:ligatures w14:val="none"/>
        </w:rPr>
        <w:t>:</w:t>
      </w:r>
    </w:p>
    <w:p w14:paraId="189104F5"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تحديد نسبة احتياطي كافٍ لمواجهة المتغيرات (عادة 5–10% من إجمالي التكلفة المباشرة)</w:t>
      </w:r>
      <w:r w:rsidRPr="003E769F">
        <w:rPr>
          <w:rFonts w:ascii="Sakkal Majalla" w:eastAsia="Times New Roman" w:hAnsi="Sakkal Majalla" w:cs="Sakkal Majalla"/>
          <w:kern w:val="0"/>
          <w:sz w:val="28"/>
          <w:szCs w:val="28"/>
          <w14:ligatures w14:val="none"/>
        </w:rPr>
        <w:t>.</w:t>
      </w:r>
    </w:p>
    <w:p w14:paraId="0E77DE68"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احتساب تكاليف التمويل وفق شروط القرض أو الاتفاق مع الممولين</w:t>
      </w:r>
      <w:r w:rsidRPr="003E769F">
        <w:rPr>
          <w:rFonts w:ascii="Sakkal Majalla" w:eastAsia="Times New Roman" w:hAnsi="Sakkal Majalla" w:cs="Sakkal Majalla"/>
          <w:kern w:val="0"/>
          <w:sz w:val="28"/>
          <w:szCs w:val="28"/>
          <w14:ligatures w14:val="none"/>
        </w:rPr>
        <w:t>.</w:t>
      </w:r>
    </w:p>
    <w:p w14:paraId="279C067D" w14:textId="77777777" w:rsidR="003E769F" w:rsidRPr="003E769F" w:rsidRDefault="003E769F" w:rsidP="003E769F">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مراجعة الموازنة واعتمادها</w:t>
      </w:r>
      <w:r w:rsidRPr="003E769F">
        <w:rPr>
          <w:rFonts w:ascii="Sakkal Majalla" w:eastAsia="Times New Roman" w:hAnsi="Sakkal Majalla" w:cs="Sakkal Majalla"/>
          <w:b/>
          <w:bCs/>
          <w:kern w:val="0"/>
          <w:sz w:val="28"/>
          <w:szCs w:val="28"/>
          <w14:ligatures w14:val="none"/>
        </w:rPr>
        <w:t>:</w:t>
      </w:r>
    </w:p>
    <w:p w14:paraId="27B1A08F"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مراجعة الأرقام مع فرق الهندسة والمشتريات والإدارة المالية للتحقق من دقتها وشموليتها</w:t>
      </w:r>
      <w:r w:rsidRPr="003E769F">
        <w:rPr>
          <w:rFonts w:ascii="Sakkal Majalla" w:eastAsia="Times New Roman" w:hAnsi="Sakkal Majalla" w:cs="Sakkal Majalla"/>
          <w:kern w:val="0"/>
          <w:sz w:val="28"/>
          <w:szCs w:val="28"/>
          <w14:ligatures w14:val="none"/>
        </w:rPr>
        <w:t>.</w:t>
      </w:r>
    </w:p>
    <w:p w14:paraId="64695BCC"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تقديم المسودة النهائية للجنة التخطيط أو مجلس الإدارة لاعتمادها رسميًا</w:t>
      </w:r>
      <w:r w:rsidRPr="003E769F">
        <w:rPr>
          <w:rFonts w:ascii="Sakkal Majalla" w:eastAsia="Times New Roman" w:hAnsi="Sakkal Majalla" w:cs="Sakkal Majalla"/>
          <w:kern w:val="0"/>
          <w:sz w:val="28"/>
          <w:szCs w:val="28"/>
          <w14:ligatures w14:val="none"/>
        </w:rPr>
        <w:t>.</w:t>
      </w:r>
    </w:p>
    <w:p w14:paraId="38F396BF" w14:textId="77777777" w:rsidR="003E769F" w:rsidRPr="003E769F" w:rsidRDefault="003E769F" w:rsidP="003E769F">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التحديث الدوري والتعديل حسب المعطيات</w:t>
      </w:r>
      <w:r w:rsidRPr="003E769F">
        <w:rPr>
          <w:rFonts w:ascii="Sakkal Majalla" w:eastAsia="Times New Roman" w:hAnsi="Sakkal Majalla" w:cs="Sakkal Majalla"/>
          <w:b/>
          <w:bCs/>
          <w:kern w:val="0"/>
          <w:sz w:val="28"/>
          <w:szCs w:val="28"/>
          <w14:ligatures w14:val="none"/>
        </w:rPr>
        <w:t>:</w:t>
      </w:r>
    </w:p>
    <w:p w14:paraId="73EAFDF7"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إعادة ضبط الموازنة عند ظهور معطيات جديدة (تغير أسعار الخام، طلب العميل لتعديل التصميم)</w:t>
      </w:r>
      <w:r w:rsidRPr="003E769F">
        <w:rPr>
          <w:rFonts w:ascii="Sakkal Majalla" w:eastAsia="Times New Roman" w:hAnsi="Sakkal Majalla" w:cs="Sakkal Majalla"/>
          <w:kern w:val="0"/>
          <w:sz w:val="28"/>
          <w:szCs w:val="28"/>
          <w14:ligatures w14:val="none"/>
        </w:rPr>
        <w:t>.</w:t>
      </w:r>
    </w:p>
    <w:p w14:paraId="191DF21B" w14:textId="77777777" w:rsidR="003E769F" w:rsidRPr="003E769F" w:rsidRDefault="003E769F" w:rsidP="003E769F">
      <w:pPr>
        <w:numPr>
          <w:ilvl w:val="1"/>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استخدام نظام إدارة المشاريع</w:t>
      </w:r>
      <w:r w:rsidRPr="003E769F">
        <w:rPr>
          <w:rFonts w:ascii="Sakkal Majalla" w:eastAsia="Times New Roman" w:hAnsi="Sakkal Majalla" w:cs="Sakkal Majalla"/>
          <w:kern w:val="0"/>
          <w:sz w:val="28"/>
          <w:szCs w:val="28"/>
          <w14:ligatures w14:val="none"/>
        </w:rPr>
        <w:t xml:space="preserve"> (Project Management Software) </w:t>
      </w:r>
      <w:r w:rsidRPr="003E769F">
        <w:rPr>
          <w:rFonts w:ascii="Sakkal Majalla" w:eastAsia="Times New Roman" w:hAnsi="Sakkal Majalla" w:cs="Sakkal Majalla"/>
          <w:kern w:val="0"/>
          <w:sz w:val="28"/>
          <w:szCs w:val="28"/>
          <w:rtl/>
          <w14:ligatures w14:val="none"/>
        </w:rPr>
        <w:t>لربط التغييرات تلقائيًا بخطة الموازنة</w:t>
      </w:r>
      <w:r w:rsidRPr="003E769F">
        <w:rPr>
          <w:rFonts w:ascii="Sakkal Majalla" w:eastAsia="Times New Roman" w:hAnsi="Sakkal Majalla" w:cs="Sakkal Majalla"/>
          <w:kern w:val="0"/>
          <w:sz w:val="28"/>
          <w:szCs w:val="28"/>
          <w14:ligatures w14:val="none"/>
        </w:rPr>
        <w:t>.</w:t>
      </w:r>
    </w:p>
    <w:p w14:paraId="2CDDB593"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تؤكد الدراسات العملية أن اتباع هذه الخطوات المنهجية يخفض احتمالات الانحراف المالي بنسبة تصل إلى 25% مقارنة بإعداد موازنة مبسطة أو هواية (سعادة، 2013؛ الحسن، 2017)</w:t>
      </w:r>
      <w:r w:rsidRPr="003E769F">
        <w:rPr>
          <w:rFonts w:ascii="Sakkal Majalla" w:eastAsia="Times New Roman" w:hAnsi="Sakkal Majalla" w:cs="Sakkal Majalla"/>
          <w:kern w:val="0"/>
          <w:sz w:val="28"/>
          <w:szCs w:val="28"/>
          <w14:ligatures w14:val="none"/>
        </w:rPr>
        <w:t>.</w:t>
      </w:r>
    </w:p>
    <w:p w14:paraId="508B91FB"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5" w:name="_Toc202147470"/>
      <w:r w:rsidRPr="003E769F">
        <w:rPr>
          <w:rFonts w:ascii="Sakkal Majalla" w:eastAsia="Times New Roman" w:hAnsi="Sakkal Majalla" w:cs="Sakkal Majalla"/>
          <w:b/>
          <w:bCs/>
          <w:kern w:val="0"/>
          <w:sz w:val="28"/>
          <w:szCs w:val="28"/>
          <w14:ligatures w14:val="none"/>
        </w:rPr>
        <w:t xml:space="preserve">4.2 </w:t>
      </w:r>
      <w:r w:rsidRPr="003E769F">
        <w:rPr>
          <w:rFonts w:ascii="Sakkal Majalla" w:eastAsia="Times New Roman" w:hAnsi="Sakkal Majalla" w:cs="Sakkal Majalla"/>
          <w:b/>
          <w:bCs/>
          <w:kern w:val="0"/>
          <w:sz w:val="28"/>
          <w:szCs w:val="28"/>
          <w:rtl/>
          <w14:ligatures w14:val="none"/>
        </w:rPr>
        <w:t>تحليل التدفقات النقدية</w:t>
      </w:r>
      <w:r w:rsidRPr="003E769F">
        <w:rPr>
          <w:rFonts w:ascii="Sakkal Majalla" w:eastAsia="Times New Roman" w:hAnsi="Sakkal Majalla" w:cs="Sakkal Majalla"/>
          <w:b/>
          <w:bCs/>
          <w:kern w:val="0"/>
          <w:sz w:val="28"/>
          <w:szCs w:val="28"/>
          <w14:ligatures w14:val="none"/>
        </w:rPr>
        <w:t xml:space="preserve"> (Cash-Flow Analysis)</w:t>
      </w:r>
      <w:bookmarkEnd w:id="5"/>
    </w:p>
    <w:p w14:paraId="156C3243"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 xml:space="preserve">في المشاريع الإنشائية، لا تكفي دقة تقديرات التكلفة؛ بل يجب أيضًا ضمان التوافر الفعلي للنقد عند الحاجة. يهدف تحليل التدفقات النقدية إلى رسم خارطة زمنية للمدفوعات والمقبوضات المستقبلية للمشروع، مما يتيح إدارة السيولة بكفاءة وضمان استمرارية التنفيذ دون توقف (عرج </w:t>
      </w:r>
      <w:r w:rsidRPr="003E769F">
        <w:rPr>
          <w:rFonts w:ascii="Sakkal Majalla" w:eastAsia="Times New Roman" w:hAnsi="Sakkal Majalla" w:cs="Sakkal Majalla" w:hint="cs"/>
          <w:kern w:val="0"/>
          <w:sz w:val="28"/>
          <w:szCs w:val="28"/>
          <w:rtl/>
          <w14:ligatures w14:val="none"/>
        </w:rPr>
        <w:t>عبد المجي</w:t>
      </w:r>
      <w:r w:rsidRPr="003E769F">
        <w:rPr>
          <w:rFonts w:ascii="Sakkal Majalla" w:eastAsia="Times New Roman" w:hAnsi="Sakkal Majalla" w:cs="Sakkal Majalla" w:hint="eastAsia"/>
          <w:kern w:val="0"/>
          <w:sz w:val="28"/>
          <w:szCs w:val="28"/>
          <w:rtl/>
          <w14:ligatures w14:val="none"/>
        </w:rPr>
        <w:t>د</w:t>
      </w:r>
      <w:r w:rsidRPr="003E769F">
        <w:rPr>
          <w:rFonts w:ascii="Sakkal Majalla" w:eastAsia="Times New Roman" w:hAnsi="Sakkal Majalla" w:cs="Sakkal Majalla"/>
          <w:kern w:val="0"/>
          <w:sz w:val="28"/>
          <w:szCs w:val="28"/>
          <w:rtl/>
          <w14:ligatures w14:val="none"/>
        </w:rPr>
        <w:t>، 2016)</w:t>
      </w:r>
      <w:r w:rsidRPr="003E769F">
        <w:rPr>
          <w:rFonts w:ascii="Sakkal Majalla" w:eastAsia="Times New Roman" w:hAnsi="Sakkal Majalla" w:cs="Sakkal Majalla"/>
          <w:kern w:val="0"/>
          <w:sz w:val="28"/>
          <w:szCs w:val="28"/>
          <w14:ligatures w14:val="none"/>
        </w:rPr>
        <w:t>.</w:t>
      </w:r>
    </w:p>
    <w:p w14:paraId="72D0F347"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4.2.1 </w:t>
      </w:r>
      <w:r w:rsidRPr="003E769F">
        <w:rPr>
          <w:rFonts w:ascii="Sakkal Majalla" w:eastAsia="Times New Roman" w:hAnsi="Sakkal Majalla" w:cs="Sakkal Majalla"/>
          <w:b/>
          <w:bCs/>
          <w:kern w:val="0"/>
          <w:sz w:val="28"/>
          <w:szCs w:val="28"/>
          <w:rtl/>
          <w14:ligatures w14:val="none"/>
        </w:rPr>
        <w:t>تحديد مصادر الإيرادات والمصروفات</w:t>
      </w:r>
    </w:p>
    <w:p w14:paraId="5511DACF"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 مصادر الإيرادات</w:t>
      </w:r>
      <w:r w:rsidRPr="003E769F">
        <w:rPr>
          <w:rFonts w:ascii="Sakkal Majalla" w:eastAsia="Times New Roman" w:hAnsi="Sakkal Majalla" w:cs="Sakkal Majalla"/>
          <w:b/>
          <w:bCs/>
          <w:kern w:val="0"/>
          <w:sz w:val="28"/>
          <w:szCs w:val="28"/>
          <w14:ligatures w14:val="none"/>
        </w:rPr>
        <w:t xml:space="preserve"> (Inflows):</w:t>
      </w:r>
    </w:p>
    <w:p w14:paraId="29042652" w14:textId="77777777" w:rsidR="003E769F" w:rsidRPr="003E769F" w:rsidRDefault="003E769F" w:rsidP="003E769F">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مدفوعات العميل</w:t>
      </w:r>
      <w:r w:rsidRPr="003E769F">
        <w:rPr>
          <w:rFonts w:ascii="Sakkal Majalla" w:eastAsia="Times New Roman" w:hAnsi="Sakkal Majalla" w:cs="Sakkal Majalla"/>
          <w:b/>
          <w:bCs/>
          <w:kern w:val="0"/>
          <w:sz w:val="28"/>
          <w:szCs w:val="28"/>
          <w14:ligatures w14:val="none"/>
        </w:rPr>
        <w:t xml:space="preserve"> (Contract Payments):</w:t>
      </w:r>
    </w:p>
    <w:p w14:paraId="1F3ED994" w14:textId="77777777" w:rsidR="003E769F" w:rsidRPr="003E769F" w:rsidRDefault="003E769F" w:rsidP="003E769F">
      <w:pPr>
        <w:numPr>
          <w:ilvl w:val="1"/>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الدفعات المرحلية المتفق عليها في العقد، مثل دفعة التوقيع، والدفعات وفق نسب الإنجاز</w:t>
      </w:r>
      <w:r w:rsidRPr="003E769F">
        <w:rPr>
          <w:rFonts w:ascii="Sakkal Majalla" w:eastAsia="Times New Roman" w:hAnsi="Sakkal Majalla" w:cs="Sakkal Majalla"/>
          <w:kern w:val="0"/>
          <w:sz w:val="28"/>
          <w:szCs w:val="28"/>
          <w14:ligatures w14:val="none"/>
        </w:rPr>
        <w:t>.</w:t>
      </w:r>
    </w:p>
    <w:p w14:paraId="492DC8AC" w14:textId="77777777" w:rsidR="003E769F" w:rsidRPr="003E769F" w:rsidRDefault="003E769F" w:rsidP="003E769F">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الاقتراض والتمويل</w:t>
      </w:r>
      <w:r w:rsidRPr="003E769F">
        <w:rPr>
          <w:rFonts w:ascii="Sakkal Majalla" w:eastAsia="Times New Roman" w:hAnsi="Sakkal Majalla" w:cs="Sakkal Majalla"/>
          <w:b/>
          <w:bCs/>
          <w:kern w:val="0"/>
          <w:sz w:val="28"/>
          <w:szCs w:val="28"/>
          <w14:ligatures w14:val="none"/>
        </w:rPr>
        <w:t xml:space="preserve"> (Loans &amp; Financing):</w:t>
      </w:r>
    </w:p>
    <w:p w14:paraId="7C785A61" w14:textId="77777777" w:rsidR="003E769F" w:rsidRPr="003E769F" w:rsidRDefault="003E769F" w:rsidP="003E769F">
      <w:pPr>
        <w:numPr>
          <w:ilvl w:val="1"/>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القروض قصيرة أو متوسطة الأجل التي يحصل عليها المشروع لتغطية احتياجات رأس المال العامل</w:t>
      </w:r>
      <w:r w:rsidRPr="003E769F">
        <w:rPr>
          <w:rFonts w:ascii="Sakkal Majalla" w:eastAsia="Times New Roman" w:hAnsi="Sakkal Majalla" w:cs="Sakkal Majalla"/>
          <w:kern w:val="0"/>
          <w:sz w:val="28"/>
          <w:szCs w:val="28"/>
          <w14:ligatures w14:val="none"/>
        </w:rPr>
        <w:t>.</w:t>
      </w:r>
    </w:p>
    <w:p w14:paraId="30302AA8" w14:textId="77777777" w:rsidR="003E769F" w:rsidRPr="003E769F" w:rsidRDefault="003E769F" w:rsidP="003E769F">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أرصدة الاحتياطية أو المنح</w:t>
      </w:r>
      <w:r w:rsidRPr="003E769F">
        <w:rPr>
          <w:rFonts w:ascii="Sakkal Majalla" w:eastAsia="Times New Roman" w:hAnsi="Sakkal Majalla" w:cs="Sakkal Majalla"/>
          <w:b/>
          <w:bCs/>
          <w:kern w:val="0"/>
          <w:sz w:val="28"/>
          <w:szCs w:val="28"/>
          <w14:ligatures w14:val="none"/>
        </w:rPr>
        <w:t xml:space="preserve"> (Reserves &amp; Grants):</w:t>
      </w:r>
    </w:p>
    <w:p w14:paraId="42E14CC4" w14:textId="77777777" w:rsidR="003E769F" w:rsidRPr="003E769F" w:rsidRDefault="003E769F" w:rsidP="003E769F">
      <w:pPr>
        <w:numPr>
          <w:ilvl w:val="1"/>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المبالغ المخصصة من قبل الجهة المالكة أو الشركاء لتغطية أعباء تأمين الموقع أو التكاليف الإضافية</w:t>
      </w:r>
      <w:r w:rsidRPr="003E769F">
        <w:rPr>
          <w:rFonts w:ascii="Sakkal Majalla" w:eastAsia="Times New Roman" w:hAnsi="Sakkal Majalla" w:cs="Sakkal Majalla"/>
          <w:kern w:val="0"/>
          <w:sz w:val="28"/>
          <w:szCs w:val="28"/>
          <w14:ligatures w14:val="none"/>
        </w:rPr>
        <w:t>.</w:t>
      </w:r>
    </w:p>
    <w:p w14:paraId="584ADDF5"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ب. مصادر المصروفات</w:t>
      </w:r>
      <w:r w:rsidRPr="003E769F">
        <w:rPr>
          <w:rFonts w:ascii="Sakkal Majalla" w:eastAsia="Times New Roman" w:hAnsi="Sakkal Majalla" w:cs="Sakkal Majalla"/>
          <w:b/>
          <w:bCs/>
          <w:kern w:val="0"/>
          <w:sz w:val="28"/>
          <w:szCs w:val="28"/>
          <w14:ligatures w14:val="none"/>
        </w:rPr>
        <w:t xml:space="preserve"> (Outflows):</w:t>
      </w:r>
    </w:p>
    <w:p w14:paraId="4B31E947" w14:textId="77777777" w:rsidR="003E769F" w:rsidRPr="003E769F" w:rsidRDefault="003E769F" w:rsidP="003E769F">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التكاليف التشغيلية</w:t>
      </w:r>
      <w:r w:rsidRPr="003E769F">
        <w:rPr>
          <w:rFonts w:ascii="Sakkal Majalla" w:eastAsia="Times New Roman" w:hAnsi="Sakkal Majalla" w:cs="Sakkal Majalla"/>
          <w:b/>
          <w:bCs/>
          <w:kern w:val="0"/>
          <w:sz w:val="28"/>
          <w:szCs w:val="28"/>
          <w14:ligatures w14:val="none"/>
        </w:rPr>
        <w:t xml:space="preserve"> (Operating Expenses):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أجور العمالة، وشراء المواد، وتكاليف المعدات</w:t>
      </w:r>
      <w:r w:rsidRPr="003E769F">
        <w:rPr>
          <w:rFonts w:ascii="Sakkal Majalla" w:eastAsia="Times New Roman" w:hAnsi="Sakkal Majalla" w:cs="Sakkal Majalla"/>
          <w:kern w:val="0"/>
          <w:sz w:val="28"/>
          <w:szCs w:val="28"/>
          <w14:ligatures w14:val="none"/>
        </w:rPr>
        <w:t>.</w:t>
      </w:r>
    </w:p>
    <w:p w14:paraId="54CF2A80" w14:textId="77777777" w:rsidR="003E769F" w:rsidRPr="003E769F" w:rsidRDefault="003E769F" w:rsidP="003E769F">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مصاريف التمويل</w:t>
      </w:r>
      <w:r w:rsidRPr="003E769F">
        <w:rPr>
          <w:rFonts w:ascii="Sakkal Majalla" w:eastAsia="Times New Roman" w:hAnsi="Sakkal Majalla" w:cs="Sakkal Majalla"/>
          <w:b/>
          <w:bCs/>
          <w:kern w:val="0"/>
          <w:sz w:val="28"/>
          <w:szCs w:val="28"/>
          <w14:ligatures w14:val="none"/>
        </w:rPr>
        <w:t xml:space="preserve"> (Financing Expenses):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فوائد القروض ورسوم التسهيلات البنكية</w:t>
      </w:r>
      <w:r w:rsidRPr="003E769F">
        <w:rPr>
          <w:rFonts w:ascii="Sakkal Majalla" w:eastAsia="Times New Roman" w:hAnsi="Sakkal Majalla" w:cs="Sakkal Majalla"/>
          <w:kern w:val="0"/>
          <w:sz w:val="28"/>
          <w:szCs w:val="28"/>
          <w14:ligatures w14:val="none"/>
        </w:rPr>
        <w:t>.</w:t>
      </w:r>
    </w:p>
    <w:p w14:paraId="2A9E44F2" w14:textId="77777777" w:rsidR="003E769F" w:rsidRPr="003E769F" w:rsidRDefault="003E769F" w:rsidP="003E769F">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نفقات عامة وإدارية</w:t>
      </w:r>
      <w:r w:rsidRPr="003E769F">
        <w:rPr>
          <w:rFonts w:ascii="Sakkal Majalla" w:eastAsia="Times New Roman" w:hAnsi="Sakkal Majalla" w:cs="Sakkal Majalla"/>
          <w:b/>
          <w:bCs/>
          <w:kern w:val="0"/>
          <w:sz w:val="28"/>
          <w:szCs w:val="28"/>
          <w14:ligatures w14:val="none"/>
        </w:rPr>
        <w:t xml:space="preserve"> (Overhead):</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بلديات، اتصالات، خدمات لوجستية</w:t>
      </w:r>
      <w:r w:rsidRPr="003E769F">
        <w:rPr>
          <w:rFonts w:ascii="Sakkal Majalla" w:eastAsia="Times New Roman" w:hAnsi="Sakkal Majalla" w:cs="Sakkal Majalla"/>
          <w:kern w:val="0"/>
          <w:sz w:val="28"/>
          <w:szCs w:val="28"/>
          <w14:ligatures w14:val="none"/>
        </w:rPr>
        <w:t>.</w:t>
      </w:r>
    </w:p>
    <w:p w14:paraId="14C7C697" w14:textId="77777777" w:rsidR="003E769F" w:rsidRPr="003E769F" w:rsidRDefault="003E769F" w:rsidP="003E769F">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المدفوعات الحكومية</w:t>
      </w:r>
      <w:r w:rsidRPr="003E769F">
        <w:rPr>
          <w:rFonts w:ascii="Sakkal Majalla" w:eastAsia="Times New Roman" w:hAnsi="Sakkal Majalla" w:cs="Sakkal Majalla"/>
          <w:b/>
          <w:bCs/>
          <w:kern w:val="0"/>
          <w:sz w:val="28"/>
          <w:szCs w:val="28"/>
          <w14:ligatures w14:val="none"/>
        </w:rPr>
        <w:t xml:space="preserve"> (Government Fees):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تراخيص، رسوم تفتيش، ضرائب مؤقتة</w:t>
      </w:r>
      <w:r w:rsidRPr="003E769F">
        <w:rPr>
          <w:rFonts w:ascii="Sakkal Majalla" w:eastAsia="Times New Roman" w:hAnsi="Sakkal Majalla" w:cs="Sakkal Majalla"/>
          <w:kern w:val="0"/>
          <w:sz w:val="28"/>
          <w:szCs w:val="28"/>
          <w14:ligatures w14:val="none"/>
        </w:rPr>
        <w:t>.</w:t>
      </w:r>
    </w:p>
    <w:p w14:paraId="4F1A5E0E"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يجب جمع هذه البيانات من العقود والاتفاقيات والمستندات المحاسبية السابقة لضمان شمولية التوقعات وتحقيق دقة عالية في التخطيط النقدي (سعد وحلس، 2020)</w:t>
      </w:r>
      <w:r w:rsidRPr="003E769F">
        <w:rPr>
          <w:rFonts w:ascii="Sakkal Majalla" w:eastAsia="Times New Roman" w:hAnsi="Sakkal Majalla" w:cs="Sakkal Majalla"/>
          <w:kern w:val="0"/>
          <w:sz w:val="28"/>
          <w:szCs w:val="28"/>
          <w14:ligatures w14:val="none"/>
        </w:rPr>
        <w:t>.</w:t>
      </w:r>
    </w:p>
    <w:p w14:paraId="419718B3"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4.2.2 </w:t>
      </w:r>
      <w:r w:rsidRPr="003E769F">
        <w:rPr>
          <w:rFonts w:ascii="Sakkal Majalla" w:eastAsia="Times New Roman" w:hAnsi="Sakkal Majalla" w:cs="Sakkal Majalla"/>
          <w:b/>
          <w:bCs/>
          <w:kern w:val="0"/>
          <w:sz w:val="28"/>
          <w:szCs w:val="28"/>
          <w:rtl/>
          <w14:ligatures w14:val="none"/>
        </w:rPr>
        <w:t>جداول التدفق الزمني</w:t>
      </w:r>
    </w:p>
    <w:p w14:paraId="5C9B6E28"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 xml:space="preserve">بعد تحديد المصادر، يتم إنشاء </w:t>
      </w:r>
      <w:r w:rsidRPr="003E769F">
        <w:rPr>
          <w:rFonts w:ascii="Sakkal Majalla" w:eastAsia="Times New Roman" w:hAnsi="Sakkal Majalla" w:cs="Sakkal Majalla"/>
          <w:b/>
          <w:bCs/>
          <w:kern w:val="0"/>
          <w:sz w:val="28"/>
          <w:szCs w:val="28"/>
          <w:rtl/>
          <w14:ligatures w14:val="none"/>
        </w:rPr>
        <w:t>جداول التدفق الزمني</w:t>
      </w:r>
      <w:r w:rsidRPr="003E769F">
        <w:rPr>
          <w:rFonts w:ascii="Sakkal Majalla" w:eastAsia="Times New Roman" w:hAnsi="Sakkal Majalla" w:cs="Sakkal Majalla"/>
          <w:kern w:val="0"/>
          <w:sz w:val="28"/>
          <w:szCs w:val="28"/>
          <w:rtl/>
          <w14:ligatures w14:val="none"/>
        </w:rPr>
        <w:t xml:space="preserve"> التي تعرض التدفقات الداخلة والخارجة على فترات منتظمة (شهرية أو ربع سنوية). تشمل الخطوات</w:t>
      </w:r>
      <w:r w:rsidRPr="003E769F">
        <w:rPr>
          <w:rFonts w:ascii="Sakkal Majalla" w:eastAsia="Times New Roman" w:hAnsi="Sakkal Majalla" w:cs="Sakkal Majalla"/>
          <w:kern w:val="0"/>
          <w:sz w:val="28"/>
          <w:szCs w:val="28"/>
          <w14:ligatures w14:val="none"/>
        </w:rPr>
        <w:t>:</w:t>
      </w:r>
    </w:p>
    <w:p w14:paraId="51DDDA48"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تحديد الفترة الزمنية للتحليل</w:t>
      </w:r>
      <w:r w:rsidRPr="003E769F">
        <w:rPr>
          <w:rFonts w:ascii="Sakkal Majalla" w:eastAsia="Times New Roman" w:hAnsi="Sakkal Majalla" w:cs="Sakkal Majalla"/>
          <w:b/>
          <w:bCs/>
          <w:kern w:val="0"/>
          <w:sz w:val="28"/>
          <w:szCs w:val="28"/>
          <w14:ligatures w14:val="none"/>
        </w:rPr>
        <w:t>:</w:t>
      </w:r>
    </w:p>
    <w:p w14:paraId="470BEF9F"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عادة ما تكون مدة المشروع مقسمة إلى أشهر أو أسابيع، تتناسب مع طبيعة إنجاز الأعمال الإنشائية</w:t>
      </w:r>
      <w:r w:rsidRPr="003E769F">
        <w:rPr>
          <w:rFonts w:ascii="Sakkal Majalla" w:eastAsia="Times New Roman" w:hAnsi="Sakkal Majalla" w:cs="Sakkal Majalla"/>
          <w:kern w:val="0"/>
          <w:sz w:val="28"/>
          <w:szCs w:val="28"/>
          <w14:ligatures w14:val="none"/>
        </w:rPr>
        <w:t>.</w:t>
      </w:r>
    </w:p>
    <w:p w14:paraId="2FF47D15"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إدراج التدفقات الداخلة في الجدول</w:t>
      </w:r>
      <w:r w:rsidRPr="003E769F">
        <w:rPr>
          <w:rFonts w:ascii="Sakkal Majalla" w:eastAsia="Times New Roman" w:hAnsi="Sakkal Majalla" w:cs="Sakkal Majalla"/>
          <w:b/>
          <w:bCs/>
          <w:kern w:val="0"/>
          <w:sz w:val="28"/>
          <w:szCs w:val="28"/>
          <w14:ligatures w14:val="none"/>
        </w:rPr>
        <w:t>:</w:t>
      </w:r>
    </w:p>
    <w:p w14:paraId="516F4BB2"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لكل دفعة متفق عليها، يحدد التاريخ المتوقع للقبض وقيمته، وتُسجل في خانة الإيرادات للفترة المقابلة</w:t>
      </w:r>
      <w:r w:rsidRPr="003E769F">
        <w:rPr>
          <w:rFonts w:ascii="Sakkal Majalla" w:eastAsia="Times New Roman" w:hAnsi="Sakkal Majalla" w:cs="Sakkal Majalla"/>
          <w:kern w:val="0"/>
          <w:sz w:val="28"/>
          <w:szCs w:val="28"/>
          <w14:ligatures w14:val="none"/>
        </w:rPr>
        <w:t>.</w:t>
      </w:r>
    </w:p>
    <w:p w14:paraId="35B7C6ED"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إدراج التدفقات الخارجة</w:t>
      </w:r>
      <w:r w:rsidRPr="003E769F">
        <w:rPr>
          <w:rFonts w:ascii="Sakkal Majalla" w:eastAsia="Times New Roman" w:hAnsi="Sakkal Majalla" w:cs="Sakkal Majalla"/>
          <w:b/>
          <w:bCs/>
          <w:kern w:val="0"/>
          <w:sz w:val="28"/>
          <w:szCs w:val="28"/>
          <w14:ligatures w14:val="none"/>
        </w:rPr>
        <w:t>:</w:t>
      </w:r>
    </w:p>
    <w:p w14:paraId="66575513"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يُوزع الإنفاق المتوقّع على بنود الموازنة حسب جدول التنفيذ، مع مراعاة تواريخ الدفع للموردين والعاملين</w:t>
      </w:r>
      <w:r w:rsidRPr="003E769F">
        <w:rPr>
          <w:rFonts w:ascii="Sakkal Majalla" w:eastAsia="Times New Roman" w:hAnsi="Sakkal Majalla" w:cs="Sakkal Majalla"/>
          <w:kern w:val="0"/>
          <w:sz w:val="28"/>
          <w:szCs w:val="28"/>
          <w14:ligatures w14:val="none"/>
        </w:rPr>
        <w:t>.</w:t>
      </w:r>
    </w:p>
    <w:p w14:paraId="3F67B815"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حساب صافي التدفقات النقدية لكل فترة</w:t>
      </w:r>
      <w:r w:rsidRPr="003E769F">
        <w:rPr>
          <w:rFonts w:ascii="Sakkal Majalla" w:eastAsia="Times New Roman" w:hAnsi="Sakkal Majalla" w:cs="Sakkal Majalla"/>
          <w:b/>
          <w:bCs/>
          <w:kern w:val="0"/>
          <w:sz w:val="28"/>
          <w:szCs w:val="28"/>
          <w14:ligatures w14:val="none"/>
        </w:rPr>
        <w:t>:</w:t>
      </w:r>
    </w:p>
    <w:p w14:paraId="090DD2FA"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صافي التدفق = إجمالي الإيرادات – إجمالي المصروفات</w:t>
      </w:r>
    </w:p>
    <w:p w14:paraId="72637006"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إذا كان صافي التدفق سلبيًا في فترة معينة، فإن ذلك يشير إلى فجوة سيولة يجب سدّها عبر التمويل أو إعادة جدولة المدفوعات</w:t>
      </w:r>
      <w:r w:rsidRPr="003E769F">
        <w:rPr>
          <w:rFonts w:ascii="Sakkal Majalla" w:eastAsia="Times New Roman" w:hAnsi="Sakkal Majalla" w:cs="Sakkal Majalla"/>
          <w:kern w:val="0"/>
          <w:sz w:val="28"/>
          <w:szCs w:val="28"/>
          <w14:ligatures w14:val="none"/>
        </w:rPr>
        <w:t>.</w:t>
      </w:r>
    </w:p>
    <w:p w14:paraId="6BCD80A7"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تحليل الفجوات النقدية</w:t>
      </w:r>
      <w:r w:rsidRPr="003E769F">
        <w:rPr>
          <w:rFonts w:ascii="Sakkal Majalla" w:eastAsia="Times New Roman" w:hAnsi="Sakkal Majalla" w:cs="Sakkal Majalla"/>
          <w:b/>
          <w:bCs/>
          <w:kern w:val="0"/>
          <w:sz w:val="28"/>
          <w:szCs w:val="28"/>
          <w14:ligatures w14:val="none"/>
        </w:rPr>
        <w:t xml:space="preserve"> (Cash Gaps):</w:t>
      </w:r>
    </w:p>
    <w:p w14:paraId="45CD64DA"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يُحدد نطاق ولجوء الفجوات النقدية ويُقترح تمويل مؤقت لتغطيتها (سلف بنكية أو اعتماد مستندي)</w:t>
      </w:r>
      <w:r w:rsidRPr="003E769F">
        <w:rPr>
          <w:rFonts w:ascii="Sakkal Majalla" w:eastAsia="Times New Roman" w:hAnsi="Sakkal Majalla" w:cs="Sakkal Majalla"/>
          <w:kern w:val="0"/>
          <w:sz w:val="28"/>
          <w:szCs w:val="28"/>
          <w14:ligatures w14:val="none"/>
        </w:rPr>
        <w:t>.</w:t>
      </w:r>
    </w:p>
    <w:p w14:paraId="73A2E578"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رسم المنحنى النقدي</w:t>
      </w:r>
      <w:r w:rsidRPr="003E769F">
        <w:rPr>
          <w:rFonts w:ascii="Sakkal Majalla" w:eastAsia="Times New Roman" w:hAnsi="Sakkal Majalla" w:cs="Sakkal Majalla"/>
          <w:b/>
          <w:bCs/>
          <w:kern w:val="0"/>
          <w:sz w:val="28"/>
          <w:szCs w:val="28"/>
          <w14:ligatures w14:val="none"/>
        </w:rPr>
        <w:t xml:space="preserve"> (Cash Curve):</w:t>
      </w:r>
    </w:p>
    <w:p w14:paraId="4B4A2A79"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توضح منحنى التدفقات خلال عمر المشروع وتُظهر ذروة الانفاق والذروة في توفر السيولة</w:t>
      </w:r>
      <w:r w:rsidRPr="003E769F">
        <w:rPr>
          <w:rFonts w:ascii="Sakkal Majalla" w:eastAsia="Times New Roman" w:hAnsi="Sakkal Majalla" w:cs="Sakkal Majalla"/>
          <w:kern w:val="0"/>
          <w:sz w:val="28"/>
          <w:szCs w:val="28"/>
          <w14:ligatures w14:val="none"/>
        </w:rPr>
        <w:t>.</w:t>
      </w:r>
    </w:p>
    <w:p w14:paraId="774C43CA" w14:textId="77777777" w:rsidR="003E769F" w:rsidRPr="003E769F" w:rsidRDefault="003E769F" w:rsidP="003E769F">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المراجعة والتحديث الدوري</w:t>
      </w:r>
      <w:r w:rsidRPr="003E769F">
        <w:rPr>
          <w:rFonts w:ascii="Sakkal Majalla" w:eastAsia="Times New Roman" w:hAnsi="Sakkal Majalla" w:cs="Sakkal Majalla"/>
          <w:b/>
          <w:bCs/>
          <w:kern w:val="0"/>
          <w:sz w:val="28"/>
          <w:szCs w:val="28"/>
          <w14:ligatures w14:val="none"/>
        </w:rPr>
        <w:t>:</w:t>
      </w:r>
    </w:p>
    <w:p w14:paraId="43D1826F" w14:textId="77777777" w:rsidR="003E769F" w:rsidRPr="003E769F" w:rsidRDefault="003E769F" w:rsidP="003E769F">
      <w:pPr>
        <w:numPr>
          <w:ilvl w:val="1"/>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مع تحقق المشروع من الدفعات الفعلية وتغيّر جدول الإنجاز، يجب تحديث الجدول النقدي شهريًا للحفاظ على دقته (عرج </w:t>
      </w:r>
      <w:r w:rsidRPr="003E769F">
        <w:rPr>
          <w:rFonts w:ascii="Sakkal Majalla" w:eastAsia="Times New Roman" w:hAnsi="Sakkal Majalla" w:cs="Sakkal Majalla" w:hint="cs"/>
          <w:kern w:val="0"/>
          <w:sz w:val="28"/>
          <w:szCs w:val="28"/>
          <w:rtl/>
          <w14:ligatures w14:val="none"/>
        </w:rPr>
        <w:t>عبد المجي</w:t>
      </w:r>
      <w:r w:rsidRPr="003E769F">
        <w:rPr>
          <w:rFonts w:ascii="Sakkal Majalla" w:eastAsia="Times New Roman" w:hAnsi="Sakkal Majalla" w:cs="Sakkal Majalla" w:hint="eastAsia"/>
          <w:kern w:val="0"/>
          <w:sz w:val="28"/>
          <w:szCs w:val="28"/>
          <w:rtl/>
          <w14:ligatures w14:val="none"/>
        </w:rPr>
        <w:t>د</w:t>
      </w:r>
      <w:r w:rsidRPr="003E769F">
        <w:rPr>
          <w:rFonts w:ascii="Sakkal Majalla" w:eastAsia="Times New Roman" w:hAnsi="Sakkal Majalla" w:cs="Sakkal Majalla"/>
          <w:kern w:val="0"/>
          <w:sz w:val="28"/>
          <w:szCs w:val="28"/>
          <w:rtl/>
          <w14:ligatures w14:val="none"/>
        </w:rPr>
        <w:t>، 2016)</w:t>
      </w:r>
      <w:r w:rsidRPr="003E769F">
        <w:rPr>
          <w:rFonts w:ascii="Sakkal Majalla" w:eastAsia="Times New Roman" w:hAnsi="Sakkal Majalla" w:cs="Sakkal Majalla"/>
          <w:kern w:val="0"/>
          <w:sz w:val="28"/>
          <w:szCs w:val="28"/>
          <w14:ligatures w14:val="none"/>
        </w:rPr>
        <w:t>.</w:t>
      </w:r>
    </w:p>
    <w:p w14:paraId="5785C573"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توفر جداول التدفق الزمني رؤية واضحة للمدير المالي حول متى وأين يتركّز الانفاق وأي الفترات تحتاج إلى تمويل إضافي، ما يمكّن الإدارة من التخطيط المسبق وضمان استمرارية العمل دون تعطيل</w:t>
      </w:r>
    </w:p>
    <w:p w14:paraId="41F4A08C"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E769F">
        <w:rPr>
          <w:rFonts w:ascii="Sakkal Majalla" w:eastAsia="Times New Roman" w:hAnsi="Sakkal Majalla" w:cs="Sakkal Majalla"/>
          <w:kern w:val="0"/>
          <w:sz w:val="28"/>
          <w:szCs w:val="28"/>
          <w:rtl/>
          <w14:ligatures w14:val="none"/>
        </w:rPr>
        <w:lastRenderedPageBreak/>
        <w:t>يُظهر هذا الفصل أهمية إعداد الموازنة المفصَّلة وتحليل التدفقات النقدية كركيزتين أساسيتين في أبعاد التخطيط المالي للمشاريع الإنشائية. يوفر إعداد الموازنة المنهجية إطارًا كاملاً لتقدير التكاليف وتوزيعها، بينما يمنح تحليل التدفقات النقدية القدرة على إدارة السيولة وتجنب التعثر في الدفعات. وعند تكاملهما مع البعد الثالث—إدارة التكلفة—يمكن للمؤسسات تحقيق تخطيط مالي متكامل يدعم كفاءة وفاعلية المشاريع وإنجازها بنجاح ضمن الضوابط الزمنية والمالية المحددة</w:t>
      </w:r>
      <w:r w:rsidRPr="003E769F">
        <w:rPr>
          <w:rFonts w:ascii="Sakkal Majalla" w:eastAsia="Times New Roman" w:hAnsi="Sakkal Majalla" w:cs="Sakkal Majalla"/>
          <w:kern w:val="0"/>
          <w:sz w:val="28"/>
          <w:szCs w:val="28"/>
          <w14:ligatures w14:val="none"/>
        </w:rPr>
        <w:t>.</w:t>
      </w:r>
    </w:p>
    <w:p w14:paraId="60BFF78B"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6" w:name="_Toc202147471"/>
      <w:r w:rsidRPr="003E769F">
        <w:rPr>
          <w:rFonts w:ascii="Sakkal Majalla" w:eastAsia="Times New Roman" w:hAnsi="Sakkal Majalla" w:cs="Sakkal Majalla"/>
          <w:b/>
          <w:bCs/>
          <w:kern w:val="0"/>
          <w:sz w:val="28"/>
          <w:szCs w:val="28"/>
          <w14:ligatures w14:val="none"/>
        </w:rPr>
        <w:t xml:space="preserve">4.3 </w:t>
      </w:r>
      <w:r w:rsidRPr="003E769F">
        <w:rPr>
          <w:rFonts w:ascii="Sakkal Majalla" w:eastAsia="Times New Roman" w:hAnsi="Sakkal Majalla" w:cs="Sakkal Majalla"/>
          <w:b/>
          <w:bCs/>
          <w:kern w:val="0"/>
          <w:sz w:val="28"/>
          <w:szCs w:val="28"/>
          <w:rtl/>
          <w14:ligatures w14:val="none"/>
        </w:rPr>
        <w:t>إدارة التكلفة</w:t>
      </w:r>
      <w:r w:rsidRPr="003E769F">
        <w:rPr>
          <w:rFonts w:ascii="Sakkal Majalla" w:eastAsia="Times New Roman" w:hAnsi="Sakkal Majalla" w:cs="Sakkal Majalla"/>
          <w:b/>
          <w:bCs/>
          <w:kern w:val="0"/>
          <w:sz w:val="28"/>
          <w:szCs w:val="28"/>
          <w14:ligatures w14:val="none"/>
        </w:rPr>
        <w:t xml:space="preserve"> (Cost Management)</w:t>
      </w:r>
      <w:bookmarkEnd w:id="6"/>
    </w:p>
    <w:p w14:paraId="3F8883C9"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تُعَدُّ إدارة التكلفة البُعدَ الثالث في التخطيط المالي، وهي العملية المنهجية التي تهدف إلى مراقبة التكاليف طوال دورة حياة المشروع الإنشائي وضبطها بما يضمن تحقيق تحليل التدفقات </w:t>
      </w:r>
      <w:r w:rsidRPr="003E769F">
        <w:rPr>
          <w:rFonts w:ascii="Sakkal Majalla" w:eastAsia="Times New Roman" w:hAnsi="Sakkal Majalla" w:cs="Sakkal Majalla" w:hint="cs"/>
          <w:kern w:val="0"/>
          <w:sz w:val="28"/>
          <w:szCs w:val="28"/>
          <w:rtl/>
          <w14:ligatures w14:val="none"/>
        </w:rPr>
        <w:t>النقدية ضمن</w:t>
      </w:r>
      <w:r w:rsidRPr="003E769F">
        <w:rPr>
          <w:rFonts w:ascii="Sakkal Majalla" w:eastAsia="Times New Roman" w:hAnsi="Sakkal Majalla" w:cs="Sakkal Majalla"/>
          <w:kern w:val="0"/>
          <w:sz w:val="28"/>
          <w:szCs w:val="28"/>
          <w:rtl/>
          <w14:ligatures w14:val="none"/>
        </w:rPr>
        <w:t xml:space="preserve"> الحدود الميزانيّة المحددة سلفًا. تمثل إدارة التكلفة جسرًا يربط بين الخطة المالية والواقع التنفيذي، إذ تكشف الانحرافات وتطبق التدخلات التصحيحية قبل أن تتراكم آثارها السلبية على أداء المشروع (سعادة، 2013)</w:t>
      </w:r>
      <w:r w:rsidRPr="003E769F">
        <w:rPr>
          <w:rFonts w:ascii="Sakkal Majalla" w:eastAsia="Times New Roman" w:hAnsi="Sakkal Majalla" w:cs="Sakkal Majalla"/>
          <w:kern w:val="0"/>
          <w:sz w:val="28"/>
          <w:szCs w:val="28"/>
          <w14:ligatures w14:val="none"/>
        </w:rPr>
        <w:t>.</w:t>
      </w:r>
    </w:p>
    <w:p w14:paraId="73348C42"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4.3.1 </w:t>
      </w:r>
      <w:r w:rsidRPr="003E769F">
        <w:rPr>
          <w:rFonts w:ascii="Sakkal Majalla" w:eastAsia="Times New Roman" w:hAnsi="Sakkal Majalla" w:cs="Sakkal Majalla"/>
          <w:b/>
          <w:bCs/>
          <w:kern w:val="0"/>
          <w:sz w:val="28"/>
          <w:szCs w:val="28"/>
          <w:rtl/>
          <w14:ligatures w14:val="none"/>
        </w:rPr>
        <w:t>مراقبة الانحرافات وتحليل الفروق</w:t>
      </w:r>
    </w:p>
    <w:p w14:paraId="41F5C2CD" w14:textId="77777777" w:rsidR="003E769F" w:rsidRPr="003E769F" w:rsidRDefault="003E769F" w:rsidP="003E769F">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تعريف الانحرافات الفروقية</w:t>
      </w:r>
      <w:r w:rsidRPr="003E769F">
        <w:rPr>
          <w:rFonts w:ascii="Sakkal Majalla" w:eastAsia="Times New Roman" w:hAnsi="Sakkal Majalla" w:cs="Sakkal Majalla"/>
          <w:kern w:val="0"/>
          <w:sz w:val="28"/>
          <w:szCs w:val="28"/>
          <w:rtl/>
          <w14:ligatures w14:val="none"/>
        </w:rPr>
        <w:t xml:space="preserve"> الانحراف الفارق</w:t>
      </w:r>
      <w:r w:rsidRPr="003E769F">
        <w:rPr>
          <w:rFonts w:ascii="Sakkal Majalla" w:eastAsia="Times New Roman" w:hAnsi="Sakkal Majalla" w:cs="Sakkal Majalla"/>
          <w:kern w:val="0"/>
          <w:sz w:val="28"/>
          <w:szCs w:val="28"/>
          <w14:ligatures w14:val="none"/>
        </w:rPr>
        <w:t xml:space="preserve"> (Cost Variance) </w:t>
      </w:r>
      <w:r w:rsidRPr="003E769F">
        <w:rPr>
          <w:rFonts w:ascii="Sakkal Majalla" w:eastAsia="Times New Roman" w:hAnsi="Sakkal Majalla" w:cs="Sakkal Majalla"/>
          <w:kern w:val="0"/>
          <w:sz w:val="28"/>
          <w:szCs w:val="28"/>
          <w:rtl/>
          <w14:ligatures w14:val="none"/>
        </w:rPr>
        <w:t>هو الفرق بين التكلفة الفعلية التي تمّ صرفها</w:t>
      </w:r>
      <w:r w:rsidRPr="003E769F">
        <w:rPr>
          <w:rFonts w:ascii="Sakkal Majalla" w:eastAsia="Times New Roman" w:hAnsi="Sakkal Majalla" w:cs="Sakkal Majalla"/>
          <w:kern w:val="0"/>
          <w:sz w:val="28"/>
          <w:szCs w:val="28"/>
          <w14:ligatures w14:val="none"/>
        </w:rPr>
        <w:t xml:space="preserve"> (Actual Cost – AC) </w:t>
      </w:r>
      <w:r w:rsidRPr="003E769F">
        <w:rPr>
          <w:rFonts w:ascii="Sakkal Majalla" w:eastAsia="Times New Roman" w:hAnsi="Sakkal Majalla" w:cs="Sakkal Majalla"/>
          <w:kern w:val="0"/>
          <w:sz w:val="28"/>
          <w:szCs w:val="28"/>
          <w:rtl/>
          <w14:ligatures w14:val="none"/>
        </w:rPr>
        <w:t>والتكلفة المدرجة في الموازنة أو المقررة ضمن الجدول الزمني</w:t>
      </w:r>
      <w:r w:rsidRPr="003E769F">
        <w:rPr>
          <w:rFonts w:ascii="Sakkal Majalla" w:eastAsia="Times New Roman" w:hAnsi="Sakkal Majalla" w:cs="Sakkal Majalla"/>
          <w:kern w:val="0"/>
          <w:sz w:val="28"/>
          <w:szCs w:val="28"/>
          <w14:ligatures w14:val="none"/>
        </w:rPr>
        <w:t xml:space="preserve"> (Budgeted Cost – BC) </w:t>
      </w:r>
      <w:r w:rsidRPr="003E769F">
        <w:rPr>
          <w:rFonts w:ascii="Sakkal Majalla" w:eastAsia="Times New Roman" w:hAnsi="Sakkal Majalla" w:cs="Sakkal Majalla"/>
          <w:kern w:val="0"/>
          <w:sz w:val="28"/>
          <w:szCs w:val="28"/>
          <w:rtl/>
          <w14:ligatures w14:val="none"/>
        </w:rPr>
        <w:t>لنطاق العمل المنجز</w:t>
      </w:r>
      <w:r w:rsidRPr="003E769F">
        <w:rPr>
          <w:rFonts w:ascii="Sakkal Majalla" w:eastAsia="Times New Roman" w:hAnsi="Sakkal Majalla" w:cs="Sakkal Majalla"/>
          <w:kern w:val="0"/>
          <w:sz w:val="28"/>
          <w:szCs w:val="28"/>
          <w14:ligatures w14:val="none"/>
        </w:rPr>
        <w:t xml:space="preserve"> (Earned Value – EV).</w:t>
      </w:r>
    </w:p>
    <w:p w14:paraId="0C3F1202" w14:textId="77777777" w:rsidR="003E769F" w:rsidRPr="003E769F" w:rsidRDefault="003E769F" w:rsidP="003E769F">
      <w:pPr>
        <w:bidi/>
        <w:spacing w:beforeAutospacing="1" w:after="0" w:afterAutospacing="1" w:line="360" w:lineRule="auto"/>
        <w:ind w:left="720"/>
        <w:jc w:val="center"/>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14:ligatures w14:val="none"/>
        </w:rPr>
        <w:t>CV=EV−AC\ {CV} = EV - AC</w:t>
      </w:r>
    </w:p>
    <w:p w14:paraId="6AA2A0E7"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إذا كانت</w:t>
      </w:r>
      <w:r w:rsidRPr="003E769F">
        <w:rPr>
          <w:rFonts w:ascii="Sakkal Majalla" w:eastAsia="Times New Roman" w:hAnsi="Sakkal Majalla" w:cs="Sakkal Majalla"/>
          <w:kern w:val="0"/>
          <w:sz w:val="28"/>
          <w:szCs w:val="28"/>
          <w14:ligatures w14:val="none"/>
        </w:rPr>
        <w:t xml:space="preserve"> CV </w:t>
      </w:r>
      <w:r w:rsidRPr="003E769F">
        <w:rPr>
          <w:rFonts w:ascii="Sakkal Majalla" w:eastAsia="Times New Roman" w:hAnsi="Sakkal Majalla" w:cs="Sakkal Majalla"/>
          <w:kern w:val="0"/>
          <w:sz w:val="28"/>
          <w:szCs w:val="28"/>
          <w:rtl/>
          <w14:ligatures w14:val="none"/>
        </w:rPr>
        <w:t>موجبة، فهذا يعني تحت الميزانية</w:t>
      </w:r>
      <w:r w:rsidRPr="003E769F">
        <w:rPr>
          <w:rFonts w:ascii="Sakkal Majalla" w:eastAsia="Times New Roman" w:hAnsi="Sakkal Majalla" w:cs="Sakkal Majalla"/>
          <w:kern w:val="0"/>
          <w:sz w:val="28"/>
          <w:szCs w:val="28"/>
          <w14:ligatures w14:val="none"/>
        </w:rPr>
        <w:t xml:space="preserve"> (Under Budget).</w:t>
      </w:r>
    </w:p>
    <w:p w14:paraId="7C03B760"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إذا كانت</w:t>
      </w:r>
      <w:r w:rsidRPr="003E769F">
        <w:rPr>
          <w:rFonts w:ascii="Sakkal Majalla" w:eastAsia="Times New Roman" w:hAnsi="Sakkal Majalla" w:cs="Sakkal Majalla"/>
          <w:kern w:val="0"/>
          <w:sz w:val="28"/>
          <w:szCs w:val="28"/>
          <w14:ligatures w14:val="none"/>
        </w:rPr>
        <w:t xml:space="preserve"> CV </w:t>
      </w:r>
      <w:r w:rsidRPr="003E769F">
        <w:rPr>
          <w:rFonts w:ascii="Sakkal Majalla" w:eastAsia="Times New Roman" w:hAnsi="Sakkal Majalla" w:cs="Sakkal Majalla"/>
          <w:kern w:val="0"/>
          <w:sz w:val="28"/>
          <w:szCs w:val="28"/>
          <w:rtl/>
          <w14:ligatures w14:val="none"/>
        </w:rPr>
        <w:t>سالبة، فهذا يعني تجاوز الميزانية</w:t>
      </w:r>
      <w:r w:rsidRPr="003E769F">
        <w:rPr>
          <w:rFonts w:ascii="Sakkal Majalla" w:eastAsia="Times New Roman" w:hAnsi="Sakkal Majalla" w:cs="Sakkal Majalla"/>
          <w:kern w:val="0"/>
          <w:sz w:val="28"/>
          <w:szCs w:val="28"/>
          <w14:ligatures w14:val="none"/>
        </w:rPr>
        <w:t xml:space="preserve"> (Over Budget) (</w:t>
      </w:r>
      <w:r w:rsidRPr="003E769F">
        <w:rPr>
          <w:rFonts w:ascii="Sakkal Majalla" w:eastAsia="Times New Roman" w:hAnsi="Sakkal Majalla" w:cs="Sakkal Majalla"/>
          <w:kern w:val="0"/>
          <w:sz w:val="28"/>
          <w:szCs w:val="28"/>
          <w:rtl/>
          <w14:ligatures w14:val="none"/>
        </w:rPr>
        <w:t>منجي، 2017</w:t>
      </w:r>
      <w:r w:rsidRPr="003E769F">
        <w:rPr>
          <w:rFonts w:ascii="Sakkal Majalla" w:eastAsia="Times New Roman" w:hAnsi="Sakkal Majalla" w:cs="Sakkal Majalla"/>
          <w:kern w:val="0"/>
          <w:sz w:val="28"/>
          <w:szCs w:val="28"/>
          <w14:ligatures w14:val="none"/>
        </w:rPr>
        <w:t>).</w:t>
      </w:r>
    </w:p>
    <w:p w14:paraId="359EC893" w14:textId="77777777" w:rsidR="003E769F" w:rsidRPr="003E769F" w:rsidRDefault="003E769F" w:rsidP="003E769F">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آليات الرصد الدوري</w:t>
      </w:r>
    </w:p>
    <w:p w14:paraId="27817C0E"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التقارير الأسبوعية/الشهرية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إعداد تقارير دورية تُظهر قيمة</w:t>
      </w:r>
      <w:r w:rsidRPr="003E769F">
        <w:rPr>
          <w:rFonts w:ascii="Sakkal Majalla" w:eastAsia="Times New Roman" w:hAnsi="Sakkal Majalla" w:cs="Sakkal Majalla"/>
          <w:kern w:val="0"/>
          <w:sz w:val="28"/>
          <w:szCs w:val="28"/>
          <w14:ligatures w14:val="none"/>
        </w:rPr>
        <w:t xml:space="preserve"> EV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 xml:space="preserve">AC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PV (Planned Value)</w:t>
      </w:r>
      <w:r w:rsidRPr="003E769F">
        <w:rPr>
          <w:rFonts w:ascii="Sakkal Majalla" w:eastAsia="Times New Roman" w:hAnsi="Sakkal Majalla" w:cs="Sakkal Majalla"/>
          <w:kern w:val="0"/>
          <w:sz w:val="28"/>
          <w:szCs w:val="28"/>
          <w:rtl/>
          <w14:ligatures w14:val="none"/>
        </w:rPr>
        <w:t>، مع التركيز على البنود التي تسجل أكبر انحراف</w:t>
      </w:r>
      <w:r w:rsidRPr="003E769F">
        <w:rPr>
          <w:rFonts w:ascii="Sakkal Majalla" w:eastAsia="Times New Roman" w:hAnsi="Sakkal Majalla" w:cs="Sakkal Majalla"/>
          <w:kern w:val="0"/>
          <w:sz w:val="28"/>
          <w:szCs w:val="28"/>
          <w14:ligatures w14:val="none"/>
        </w:rPr>
        <w:t>.</w:t>
      </w:r>
    </w:p>
    <w:p w14:paraId="2D80F7F5"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لوحات المعلومات</w:t>
      </w:r>
      <w:r w:rsidRPr="003E769F">
        <w:rPr>
          <w:rFonts w:ascii="Sakkal Majalla" w:eastAsia="Times New Roman" w:hAnsi="Sakkal Majalla" w:cs="Sakkal Majalla"/>
          <w:b/>
          <w:bCs/>
          <w:kern w:val="0"/>
          <w:sz w:val="28"/>
          <w:szCs w:val="28"/>
          <w14:ligatures w14:val="none"/>
        </w:rPr>
        <w:t xml:space="preserve"> (Dashboards):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الاعتماد على أنظمة</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أو برامج إدارة المشاريع لعرض رسوم بيانية فورية توضح اتجاهات الانحرافات في الوقت الحقيقي</w:t>
      </w:r>
      <w:r w:rsidRPr="003E769F">
        <w:rPr>
          <w:rFonts w:ascii="Sakkal Majalla" w:eastAsia="Times New Roman" w:hAnsi="Sakkal Majalla" w:cs="Sakkal Majalla"/>
          <w:kern w:val="0"/>
          <w:sz w:val="28"/>
          <w:szCs w:val="28"/>
          <w14:ligatures w14:val="none"/>
        </w:rPr>
        <w:t>.</w:t>
      </w:r>
    </w:p>
    <w:p w14:paraId="47B547CC"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اجتماعات المراجعة المالية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عقد اجتماعات دورية يشارك فيها ممثلو الهندسة، والمشتريات، والمالية لمناقشة الفروق وتحديد الأسباب الجذرية (سعادة، 2013)</w:t>
      </w:r>
      <w:r w:rsidRPr="003E769F">
        <w:rPr>
          <w:rFonts w:ascii="Sakkal Majalla" w:eastAsia="Times New Roman" w:hAnsi="Sakkal Majalla" w:cs="Sakkal Majalla"/>
          <w:kern w:val="0"/>
          <w:sz w:val="28"/>
          <w:szCs w:val="28"/>
          <w14:ligatures w14:val="none"/>
        </w:rPr>
        <w:t>.</w:t>
      </w:r>
    </w:p>
    <w:p w14:paraId="10903621" w14:textId="77777777" w:rsidR="003E769F" w:rsidRPr="003E769F" w:rsidRDefault="003E769F" w:rsidP="003E769F">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تحليل أسباب الانحرافات</w:t>
      </w:r>
      <w:r w:rsidRPr="003E769F">
        <w:rPr>
          <w:rFonts w:ascii="Sakkal Majalla" w:eastAsia="Times New Roman" w:hAnsi="Sakkal Majalla" w:cs="Sakkal Majalla"/>
          <w:kern w:val="0"/>
          <w:sz w:val="28"/>
          <w:szCs w:val="28"/>
          <w:rtl/>
          <w14:ligatures w14:val="none"/>
        </w:rPr>
        <w:t xml:space="preserve"> عند اكتشاف انحراف مالي، يتم تحليل العوامل المسببة عبر</w:t>
      </w:r>
      <w:r w:rsidRPr="003E769F">
        <w:rPr>
          <w:rFonts w:ascii="Sakkal Majalla" w:eastAsia="Times New Roman" w:hAnsi="Sakkal Majalla" w:cs="Sakkal Majalla"/>
          <w:kern w:val="0"/>
          <w:sz w:val="28"/>
          <w:szCs w:val="28"/>
          <w14:ligatures w14:val="none"/>
        </w:rPr>
        <w:t>:</w:t>
      </w:r>
    </w:p>
    <w:p w14:paraId="07793B60"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الانحراف في الأسعار</w:t>
      </w:r>
      <w:r w:rsidRPr="003E769F">
        <w:rPr>
          <w:rFonts w:ascii="Sakkal Majalla" w:eastAsia="Times New Roman" w:hAnsi="Sakkal Majalla" w:cs="Sakkal Majalla"/>
          <w:b/>
          <w:bCs/>
          <w:kern w:val="0"/>
          <w:sz w:val="28"/>
          <w:szCs w:val="28"/>
          <w14:ligatures w14:val="none"/>
        </w:rPr>
        <w:t xml:space="preserve"> (Price Variance):</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نتيجة تغير أسعار المواد أو خدمات المقاولين الفرعيين عن الأسعار المتوقعة</w:t>
      </w:r>
      <w:r w:rsidRPr="003E769F">
        <w:rPr>
          <w:rFonts w:ascii="Sakkal Majalla" w:eastAsia="Times New Roman" w:hAnsi="Sakkal Majalla" w:cs="Sakkal Majalla"/>
          <w:kern w:val="0"/>
          <w:sz w:val="28"/>
          <w:szCs w:val="28"/>
          <w14:ligatures w14:val="none"/>
        </w:rPr>
        <w:t>.</w:t>
      </w:r>
    </w:p>
    <w:p w14:paraId="50E78BDE"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انحراف في الكميات</w:t>
      </w:r>
      <w:r w:rsidRPr="003E769F">
        <w:rPr>
          <w:rFonts w:ascii="Sakkal Majalla" w:eastAsia="Times New Roman" w:hAnsi="Sakkal Majalla" w:cs="Sakkal Majalla"/>
          <w:b/>
          <w:bCs/>
          <w:kern w:val="0"/>
          <w:sz w:val="28"/>
          <w:szCs w:val="28"/>
          <w14:ligatures w14:val="none"/>
        </w:rPr>
        <w:t xml:space="preserve"> (Quantity Variance):</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نتيجة اختلاف كمية الموارد الفعلية المستهلكة عن الكميات المدرجة في الجداول</w:t>
      </w:r>
      <w:r w:rsidRPr="003E769F">
        <w:rPr>
          <w:rFonts w:ascii="Sakkal Majalla" w:eastAsia="Times New Roman" w:hAnsi="Sakkal Majalla" w:cs="Sakkal Majalla"/>
          <w:kern w:val="0"/>
          <w:sz w:val="28"/>
          <w:szCs w:val="28"/>
          <w14:ligatures w14:val="none"/>
        </w:rPr>
        <w:t>.</w:t>
      </w:r>
    </w:p>
    <w:p w14:paraId="5DEDB41D" w14:textId="77777777" w:rsidR="003E769F" w:rsidRPr="003E769F" w:rsidRDefault="003E769F" w:rsidP="003E769F">
      <w:pPr>
        <w:numPr>
          <w:ilvl w:val="1"/>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انحراف زمني</w:t>
      </w:r>
      <w:r w:rsidRPr="003E769F">
        <w:rPr>
          <w:rFonts w:ascii="Sakkal Majalla" w:eastAsia="Times New Roman" w:hAnsi="Sakkal Majalla" w:cs="Sakkal Majalla"/>
          <w:b/>
          <w:bCs/>
          <w:kern w:val="0"/>
          <w:sz w:val="28"/>
          <w:szCs w:val="28"/>
          <w14:ligatures w14:val="none"/>
        </w:rPr>
        <w:t xml:space="preserve"> (Schedule Variance):</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تأخر الأعمال يؤدي إلى ارتفاع أجور العمالة والمعدات، ما ينعكس على التكلفة (الحسن، 2017)</w:t>
      </w:r>
      <w:r w:rsidRPr="003E769F">
        <w:rPr>
          <w:rFonts w:ascii="Sakkal Majalla" w:eastAsia="Times New Roman" w:hAnsi="Sakkal Majalla" w:cs="Sakkal Majalla"/>
          <w:kern w:val="0"/>
          <w:sz w:val="28"/>
          <w:szCs w:val="28"/>
          <w14:ligatures w14:val="none"/>
        </w:rPr>
        <w:t>.</w:t>
      </w:r>
    </w:p>
    <w:p w14:paraId="0323AF08"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4.3.2 </w:t>
      </w:r>
      <w:r w:rsidRPr="003E769F">
        <w:rPr>
          <w:rFonts w:ascii="Sakkal Majalla" w:eastAsia="Times New Roman" w:hAnsi="Sakkal Majalla" w:cs="Sakkal Majalla"/>
          <w:b/>
          <w:bCs/>
          <w:kern w:val="0"/>
          <w:sz w:val="28"/>
          <w:szCs w:val="28"/>
          <w:rtl/>
          <w14:ligatures w14:val="none"/>
        </w:rPr>
        <w:t>إجراءات التحكم والتصحيح</w:t>
      </w:r>
    </w:p>
    <w:p w14:paraId="0AFE6801" w14:textId="77777777" w:rsidR="003E769F" w:rsidRPr="003E769F" w:rsidRDefault="003E769F" w:rsidP="003E769F">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تفعيل الضوابط المسبقة</w:t>
      </w:r>
    </w:p>
    <w:p w14:paraId="5CE89447"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حدود إنذار الإنفاق</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تحديد حد أقصى لكل بند في الموازنة يتم عنده إطلاق إنذار تلقائي يطلب موافقة الإدارة قبل صرف المزيد</w:t>
      </w:r>
      <w:r w:rsidRPr="003E769F">
        <w:rPr>
          <w:rFonts w:ascii="Sakkal Majalla" w:eastAsia="Times New Roman" w:hAnsi="Sakkal Majalla" w:cs="Sakkal Majalla"/>
          <w:kern w:val="0"/>
          <w:sz w:val="28"/>
          <w:szCs w:val="28"/>
          <w14:ligatures w14:val="none"/>
        </w:rPr>
        <w:t>.</w:t>
      </w:r>
    </w:p>
    <w:p w14:paraId="618D552D"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شروط الدفع المشروطة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ربط عمليات الدفع بإنجاز مراحل معيّنة معتمدة من قسم مراقبة الجودة، ما يمنع صرف أموال قبل تأكيد تقدم العمل</w:t>
      </w:r>
      <w:r w:rsidRPr="003E769F">
        <w:rPr>
          <w:rFonts w:ascii="Sakkal Majalla" w:eastAsia="Times New Roman" w:hAnsi="Sakkal Majalla" w:cs="Sakkal Majalla"/>
          <w:kern w:val="0"/>
          <w:sz w:val="28"/>
          <w:szCs w:val="28"/>
          <w14:ligatures w14:val="none"/>
        </w:rPr>
        <w:t>.</w:t>
      </w:r>
    </w:p>
    <w:p w14:paraId="060997C3" w14:textId="77777777" w:rsidR="003E769F" w:rsidRPr="003E769F" w:rsidRDefault="003E769F" w:rsidP="003E769F">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التدخلات التصحيحية الفورية</w:t>
      </w:r>
    </w:p>
    <w:p w14:paraId="390FC358"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إعادة التفاوض مع الموردين</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عند ارتفاع مفاجئ في أسعار المواد، تقوم الإدارة بإعادة مناقشة العقود الحالية أو البحث عن موردين بدلاء لتخفيض التكلفة</w:t>
      </w:r>
      <w:r w:rsidRPr="003E769F">
        <w:rPr>
          <w:rFonts w:ascii="Sakkal Majalla" w:eastAsia="Times New Roman" w:hAnsi="Sakkal Majalla" w:cs="Sakkal Majalla"/>
          <w:kern w:val="0"/>
          <w:sz w:val="28"/>
          <w:szCs w:val="28"/>
          <w14:ligatures w14:val="none"/>
        </w:rPr>
        <w:t>.</w:t>
      </w:r>
    </w:p>
    <w:p w14:paraId="2CC5E6F4"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تحسين كفاءة العمليات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مراجعة الأساليب التشغيلية للمقاولين الميدانيين، وتدريب العمال على طرق أكثر اقتصادًا في استخدام المواد والمعدات (الخُفش، 2022)</w:t>
      </w:r>
      <w:r w:rsidRPr="003E769F">
        <w:rPr>
          <w:rFonts w:ascii="Sakkal Majalla" w:eastAsia="Times New Roman" w:hAnsi="Sakkal Majalla" w:cs="Sakkal Majalla"/>
          <w:kern w:val="0"/>
          <w:sz w:val="28"/>
          <w:szCs w:val="28"/>
          <w14:ligatures w14:val="none"/>
        </w:rPr>
        <w:t>.</w:t>
      </w:r>
    </w:p>
    <w:p w14:paraId="3F39EC44"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إعادة جدولة الأعمال</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في حال تأخر مراحل المشروع، قد يقرر المدير المالي بالتنسيق مع مدير المشروع دمج أو إعادة ترتيب بعض الأنشطة لتقليل تكلفة التشغيل</w:t>
      </w:r>
      <w:r w:rsidRPr="003E769F">
        <w:rPr>
          <w:rFonts w:ascii="Sakkal Majalla" w:eastAsia="Times New Roman" w:hAnsi="Sakkal Majalla" w:cs="Sakkal Majalla"/>
          <w:kern w:val="0"/>
          <w:sz w:val="28"/>
          <w:szCs w:val="28"/>
          <w14:ligatures w14:val="none"/>
        </w:rPr>
        <w:t>.</w:t>
      </w:r>
    </w:p>
    <w:p w14:paraId="2C29CD70" w14:textId="77777777" w:rsidR="003E769F" w:rsidRPr="003E769F" w:rsidRDefault="003E769F" w:rsidP="003E769F">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المراجعة والتعلم المستمر</w:t>
      </w:r>
    </w:p>
    <w:p w14:paraId="5ABB0845"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تسجيل الدروس المستفادة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توثيق حالات الانحراف، وسببها، والإجراءات المتخذة، لاستخدامها في تحسين إعداد الموازنات المستقبلية</w:t>
      </w:r>
      <w:r w:rsidRPr="003E769F">
        <w:rPr>
          <w:rFonts w:ascii="Sakkal Majalla" w:eastAsia="Times New Roman" w:hAnsi="Sakkal Majalla" w:cs="Sakkal Majalla"/>
          <w:kern w:val="0"/>
          <w:sz w:val="28"/>
          <w:szCs w:val="28"/>
          <w14:ligatures w14:val="none"/>
        </w:rPr>
        <w:t>.</w:t>
      </w:r>
    </w:p>
    <w:p w14:paraId="54391CF3"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تقييم فاعلية الإجراءات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بعد تطبيق التدخل التصحيحي، يُعاد حساب</w:t>
      </w:r>
      <w:r w:rsidRPr="003E769F">
        <w:rPr>
          <w:rFonts w:ascii="Sakkal Majalla" w:eastAsia="Times New Roman" w:hAnsi="Sakkal Majalla" w:cs="Sakkal Majalla"/>
          <w:kern w:val="0"/>
          <w:sz w:val="28"/>
          <w:szCs w:val="28"/>
          <w14:ligatures w14:val="none"/>
        </w:rPr>
        <w:t xml:space="preserve"> CV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 xml:space="preserve">SV </w:t>
      </w:r>
      <w:r w:rsidRPr="003E769F">
        <w:rPr>
          <w:rFonts w:ascii="Sakkal Majalla" w:eastAsia="Times New Roman" w:hAnsi="Sakkal Majalla" w:cs="Sakkal Majalla"/>
          <w:kern w:val="0"/>
          <w:sz w:val="28"/>
          <w:szCs w:val="28"/>
          <w:rtl/>
          <w14:ligatures w14:val="none"/>
        </w:rPr>
        <w:t>(انحراف الجدولة) للتأكد من اختفاء الانحراف أو تقليله إلى مستويات مقبولة</w:t>
      </w:r>
      <w:r w:rsidRPr="003E769F">
        <w:rPr>
          <w:rFonts w:ascii="Sakkal Majalla" w:eastAsia="Times New Roman" w:hAnsi="Sakkal Majalla" w:cs="Sakkal Majalla"/>
          <w:kern w:val="0"/>
          <w:sz w:val="28"/>
          <w:szCs w:val="28"/>
          <w14:ligatures w14:val="none"/>
        </w:rPr>
        <w:t>.</w:t>
      </w:r>
    </w:p>
    <w:p w14:paraId="2E1886F9" w14:textId="77777777" w:rsidR="003E769F" w:rsidRPr="003E769F" w:rsidRDefault="003E769F" w:rsidP="003E769F">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تكامل إدارة التكلفة مع الأبعاد الأخرى</w:t>
      </w:r>
    </w:p>
    <w:p w14:paraId="7DFEB91F"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التنسيق مع تحليل التدفقات النقدية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لضمان توفر السيولة لإجراءات التصحيح دون تعريض السيولة المستقبلية للخطر (سعد وحلس، 2020)</w:t>
      </w:r>
      <w:r w:rsidRPr="003E769F">
        <w:rPr>
          <w:rFonts w:ascii="Sakkal Majalla" w:eastAsia="Times New Roman" w:hAnsi="Sakkal Majalla" w:cs="Sakkal Majalla"/>
          <w:kern w:val="0"/>
          <w:sz w:val="28"/>
          <w:szCs w:val="28"/>
          <w14:ligatures w14:val="none"/>
        </w:rPr>
        <w:t>.</w:t>
      </w:r>
    </w:p>
    <w:p w14:paraId="3010E315" w14:textId="77777777" w:rsidR="003E769F" w:rsidRPr="003E769F" w:rsidRDefault="003E769F" w:rsidP="003E769F">
      <w:pPr>
        <w:numPr>
          <w:ilvl w:val="1"/>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التغذية الراجعة لإعادة إعداد الموازنة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إذا تكررت انحرافات من نوع معيّن، تُستخدم نتائج تحليل الفروق لتعديل بنود الموازنة المقبلة وجعلها أكثر واقعية</w:t>
      </w:r>
      <w:r w:rsidRPr="003E769F">
        <w:rPr>
          <w:rFonts w:ascii="Sakkal Majalla" w:eastAsia="Times New Roman" w:hAnsi="Sakkal Majalla" w:cs="Sakkal Majalla"/>
          <w:kern w:val="0"/>
          <w:sz w:val="28"/>
          <w:szCs w:val="28"/>
          <w14:ligatures w14:val="none"/>
        </w:rPr>
        <w:t>.</w:t>
      </w:r>
    </w:p>
    <w:p w14:paraId="12E46A2F"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 </w:t>
      </w:r>
      <w:r w:rsidRPr="003E769F">
        <w:rPr>
          <w:rFonts w:ascii="Sakkal Majalla" w:eastAsia="Times New Roman" w:hAnsi="Sakkal Majalla" w:cs="Sakkal Majalla"/>
          <w:b/>
          <w:bCs/>
          <w:kern w:val="0"/>
          <w:sz w:val="28"/>
          <w:szCs w:val="28"/>
          <w:rtl/>
          <w14:ligatures w14:val="none"/>
        </w:rPr>
        <w:t>علاقة التخطيط المالي بأداء المشاريع الإنشائية</w:t>
      </w:r>
    </w:p>
    <w:p w14:paraId="5FCA4079"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تشكل ممارسات التخطيط المالي الدعامة الأساسية لنجاح المشاريع الإنشائية، إذ ترتبط أبعاد التخطيط المالي—إعداد الموازنة، وتحليل التدفقات النقدية، وإدارة التكلفة—بثلاثة مؤشرات رئيسة لأداء المشاريع: الكفاءة، والفاعلية، والإنتاجية. يتناول هذا الفصل الآليات التي يساهم من خلالها كل بعد في تحسين هذه المؤشرات، استنادًا إلى النظريات الإدارية والبحوث التطبيقية في السياق الإنشائي</w:t>
      </w:r>
      <w:r w:rsidRPr="003E769F">
        <w:rPr>
          <w:rFonts w:ascii="Sakkal Majalla" w:eastAsia="Times New Roman" w:hAnsi="Sakkal Majalla" w:cs="Sakkal Majalla"/>
          <w:kern w:val="0"/>
          <w:sz w:val="28"/>
          <w:szCs w:val="28"/>
          <w14:ligatures w14:val="none"/>
        </w:rPr>
        <w:t>.</w:t>
      </w:r>
    </w:p>
    <w:p w14:paraId="6D185305"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7" w:name="_Toc202147472"/>
      <w:r w:rsidRPr="003E769F">
        <w:rPr>
          <w:rFonts w:ascii="Sakkal Majalla" w:eastAsia="Times New Roman" w:hAnsi="Sakkal Majalla" w:cs="Sakkal Majalla"/>
          <w:b/>
          <w:bCs/>
          <w:kern w:val="0"/>
          <w:sz w:val="28"/>
          <w:szCs w:val="28"/>
          <w14:ligatures w14:val="none"/>
        </w:rPr>
        <w:t xml:space="preserve">5.1 </w:t>
      </w:r>
      <w:r w:rsidRPr="003E769F">
        <w:rPr>
          <w:rFonts w:ascii="Sakkal Majalla" w:eastAsia="Times New Roman" w:hAnsi="Sakkal Majalla" w:cs="Sakkal Majalla"/>
          <w:b/>
          <w:bCs/>
          <w:kern w:val="0"/>
          <w:sz w:val="28"/>
          <w:szCs w:val="28"/>
          <w:rtl/>
          <w14:ligatures w14:val="none"/>
        </w:rPr>
        <w:t>أثر إعداد الموازنة على الكفاءة</w:t>
      </w:r>
      <w:bookmarkEnd w:id="7"/>
    </w:p>
    <w:p w14:paraId="5935EAB0"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lastRenderedPageBreak/>
        <w:t xml:space="preserve">5.1.1 </w:t>
      </w:r>
      <w:r w:rsidRPr="003E769F">
        <w:rPr>
          <w:rFonts w:ascii="Sakkal Majalla" w:eastAsia="Times New Roman" w:hAnsi="Sakkal Majalla" w:cs="Sakkal Majalla"/>
          <w:b/>
          <w:bCs/>
          <w:kern w:val="0"/>
          <w:sz w:val="28"/>
          <w:szCs w:val="28"/>
          <w:rtl/>
          <w14:ligatures w14:val="none"/>
        </w:rPr>
        <w:t>مفهوم الكفاءة في المشاريع الإنشائية</w:t>
      </w:r>
    </w:p>
    <w:p w14:paraId="04795628"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تعبر </w:t>
      </w:r>
      <w:r w:rsidRPr="003E769F">
        <w:rPr>
          <w:rFonts w:ascii="Sakkal Majalla" w:eastAsia="Times New Roman" w:hAnsi="Sakkal Majalla" w:cs="Sakkal Majalla"/>
          <w:b/>
          <w:bCs/>
          <w:kern w:val="0"/>
          <w:sz w:val="28"/>
          <w:szCs w:val="28"/>
          <w:rtl/>
          <w14:ligatures w14:val="none"/>
        </w:rPr>
        <w:t>الكفاءة</w:t>
      </w:r>
      <w:r w:rsidRPr="003E769F">
        <w:rPr>
          <w:rFonts w:ascii="Sakkal Majalla" w:eastAsia="Times New Roman" w:hAnsi="Sakkal Majalla" w:cs="Sakkal Majalla"/>
          <w:kern w:val="0"/>
          <w:sz w:val="28"/>
          <w:szCs w:val="28"/>
          <w:rtl/>
          <w14:ligatures w14:val="none"/>
        </w:rPr>
        <w:t xml:space="preserve"> عن مدى قدرة المشروع على تحقيق مخرجاته باستخدام أقل قدر ممكن من الموارد (الحسن، 2017). وفي سياق الإنشاءات، تُقاس عادةً بنسبة كمية الموارد المستهلكة مقابل حجم العمل المنجز، مثل الكمية الحقيقية للخرسانة المنصهرة مقارنةً بما هو مخطط له</w:t>
      </w:r>
      <w:r w:rsidRPr="003E769F">
        <w:rPr>
          <w:rFonts w:ascii="Sakkal Majalla" w:eastAsia="Times New Roman" w:hAnsi="Sakkal Majalla" w:cs="Sakkal Majalla"/>
          <w:kern w:val="0"/>
          <w:sz w:val="28"/>
          <w:szCs w:val="28"/>
          <w14:ligatures w14:val="none"/>
        </w:rPr>
        <w:t>.</w:t>
      </w:r>
    </w:p>
    <w:p w14:paraId="3DEAE571"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5.1.2 </w:t>
      </w:r>
      <w:r w:rsidRPr="003E769F">
        <w:rPr>
          <w:rFonts w:ascii="Sakkal Majalla" w:eastAsia="Times New Roman" w:hAnsi="Sakkal Majalla" w:cs="Sakkal Majalla"/>
          <w:b/>
          <w:bCs/>
          <w:kern w:val="0"/>
          <w:sz w:val="28"/>
          <w:szCs w:val="28"/>
          <w:rtl/>
          <w14:ligatures w14:val="none"/>
        </w:rPr>
        <w:t>دور إعداد الموازنة في رفع الكفاءة</w:t>
      </w:r>
    </w:p>
    <w:p w14:paraId="777100A1" w14:textId="77777777" w:rsidR="003E769F" w:rsidRPr="003E769F" w:rsidRDefault="003E769F" w:rsidP="003E769F">
      <w:pPr>
        <w:numPr>
          <w:ilvl w:val="0"/>
          <w:numId w:val="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التخطيط المسبق للموارد</w:t>
      </w:r>
      <w:r w:rsidRPr="003E769F">
        <w:rPr>
          <w:rFonts w:ascii="Sakkal Majalla" w:eastAsia="Times New Roman" w:hAnsi="Sakkal Majalla" w:cs="Sakkal Majalla"/>
          <w:kern w:val="0"/>
          <w:sz w:val="28"/>
          <w:szCs w:val="28"/>
          <w:rtl/>
          <w14:ligatures w14:val="none"/>
        </w:rPr>
        <w:t xml:space="preserve"> عند إعداد موازنة دقيقة، يتم تحديد احتياجات المشروع من المواد والعمالة والمعدات قدمًا، ما يقلل من عمليات الشراء الطارئة أو الاستئجار العجيب الذي يرفع التكاليف (محمد كارم، 2006). فالتنبؤ المسبق يُمكّن الإدارة من تأمين الموارد ضمن إطار زمني مناسب وبأسعار متفاوض عليها</w:t>
      </w:r>
      <w:r w:rsidRPr="003E769F">
        <w:rPr>
          <w:rFonts w:ascii="Sakkal Majalla" w:eastAsia="Times New Roman" w:hAnsi="Sakkal Majalla" w:cs="Sakkal Majalla"/>
          <w:kern w:val="0"/>
          <w:sz w:val="28"/>
          <w:szCs w:val="28"/>
          <w14:ligatures w14:val="none"/>
        </w:rPr>
        <w:t>.</w:t>
      </w:r>
    </w:p>
    <w:p w14:paraId="453225DC" w14:textId="77777777" w:rsidR="003E769F" w:rsidRPr="003E769F" w:rsidRDefault="003E769F" w:rsidP="003E769F">
      <w:pPr>
        <w:numPr>
          <w:ilvl w:val="0"/>
          <w:numId w:val="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تقليل الانحرافات الكمية</w:t>
      </w:r>
      <w:r w:rsidRPr="003E769F">
        <w:rPr>
          <w:rFonts w:ascii="Sakkal Majalla" w:eastAsia="Times New Roman" w:hAnsi="Sakkal Majalla" w:cs="Sakkal Majalla"/>
          <w:kern w:val="0"/>
          <w:sz w:val="28"/>
          <w:szCs w:val="28"/>
          <w:rtl/>
          <w14:ligatures w14:val="none"/>
        </w:rPr>
        <w:t xml:space="preserve"> يعتمد إعداد الموازنة على جداول كميات مفصلة</w:t>
      </w:r>
      <w:r w:rsidRPr="003E769F">
        <w:rPr>
          <w:rFonts w:ascii="Sakkal Majalla" w:eastAsia="Times New Roman" w:hAnsi="Sakkal Majalla" w:cs="Sakkal Majalla"/>
          <w:kern w:val="0"/>
          <w:sz w:val="28"/>
          <w:szCs w:val="28"/>
          <w14:ligatures w14:val="none"/>
        </w:rPr>
        <w:t xml:space="preserve"> (Bill of Quantities) </w:t>
      </w:r>
      <w:r w:rsidRPr="003E769F">
        <w:rPr>
          <w:rFonts w:ascii="Sakkal Majalla" w:eastAsia="Times New Roman" w:hAnsi="Sakkal Majalla" w:cs="Sakkal Majalla"/>
          <w:kern w:val="0"/>
          <w:sz w:val="28"/>
          <w:szCs w:val="28"/>
          <w:rtl/>
          <w14:ligatures w14:val="none"/>
        </w:rPr>
        <w:t>تحدد بدقة كميات المواد والخدمات المطلوبة لكل نشاط. وعند الالتزام بهذه الجداول، تنخفض نسبة الهدر الناجم عن تقديرات مبالغ فيها أو نقص يؤدي إلى إعادة طلبيات متكررة (منجي، 2017)</w:t>
      </w:r>
      <w:r w:rsidRPr="003E769F">
        <w:rPr>
          <w:rFonts w:ascii="Sakkal Majalla" w:eastAsia="Times New Roman" w:hAnsi="Sakkal Majalla" w:cs="Sakkal Majalla"/>
          <w:kern w:val="0"/>
          <w:sz w:val="28"/>
          <w:szCs w:val="28"/>
          <w14:ligatures w14:val="none"/>
        </w:rPr>
        <w:t>.</w:t>
      </w:r>
    </w:p>
    <w:p w14:paraId="2FE34F0D" w14:textId="77777777" w:rsidR="003E769F" w:rsidRPr="003E769F" w:rsidRDefault="003E769F" w:rsidP="003E769F">
      <w:pPr>
        <w:numPr>
          <w:ilvl w:val="0"/>
          <w:numId w:val="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ضبط استهلاك العمالة والمعدات</w:t>
      </w:r>
      <w:r w:rsidRPr="003E769F">
        <w:rPr>
          <w:rFonts w:ascii="Sakkal Majalla" w:eastAsia="Times New Roman" w:hAnsi="Sakkal Majalla" w:cs="Sakkal Majalla"/>
          <w:kern w:val="0"/>
          <w:sz w:val="28"/>
          <w:szCs w:val="28"/>
          <w:rtl/>
          <w14:ligatures w14:val="none"/>
        </w:rPr>
        <w:t xml:space="preserve"> يُساعد جدول المصروفات المسبق على جدولة تحركات المعدات وعمليات العمل لتجنب فترات الانتظار أو التشغيل الزائد التي تستنزف ساعات إعداد الأجور أو حسن سهر الآلات دون إنتاج (الحسن، 2017)</w:t>
      </w:r>
      <w:r w:rsidRPr="003E769F">
        <w:rPr>
          <w:rFonts w:ascii="Sakkal Majalla" w:eastAsia="Times New Roman" w:hAnsi="Sakkal Majalla" w:cs="Sakkal Majalla"/>
          <w:kern w:val="0"/>
          <w:sz w:val="28"/>
          <w:szCs w:val="28"/>
          <w14:ligatures w14:val="none"/>
        </w:rPr>
        <w:t>.</w:t>
      </w:r>
    </w:p>
    <w:p w14:paraId="3E5C6F4D" w14:textId="77777777" w:rsidR="003E769F" w:rsidRPr="003E769F" w:rsidRDefault="003E769F" w:rsidP="003E769F">
      <w:pPr>
        <w:numPr>
          <w:ilvl w:val="0"/>
          <w:numId w:val="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أمثلة تطبيقية</w:t>
      </w:r>
      <w:r w:rsidRPr="003E769F">
        <w:rPr>
          <w:rFonts w:ascii="Sakkal Majalla" w:eastAsia="Times New Roman" w:hAnsi="Sakkal Majalla" w:cs="Sakkal Majalla"/>
          <w:kern w:val="0"/>
          <w:sz w:val="28"/>
          <w:szCs w:val="28"/>
          <w:rtl/>
          <w14:ligatures w14:val="none"/>
        </w:rPr>
        <w:t xml:space="preserve"> أظهرت دراسة ميدانية على مشاريع جودة الخدمات اللوجستية في غزة أن المشاريع التي استخدمت موازنات تفصيلية منخفضة نسبة الانحرافات الكمية بنسبة 22% مقارنةً بالمشاريع التي اعتمدت تقديرات عامة (سعد وحلس، 2020)</w:t>
      </w:r>
      <w:r w:rsidRPr="003E769F">
        <w:rPr>
          <w:rFonts w:ascii="Sakkal Majalla" w:eastAsia="Times New Roman" w:hAnsi="Sakkal Majalla" w:cs="Sakkal Majalla"/>
          <w:kern w:val="0"/>
          <w:sz w:val="28"/>
          <w:szCs w:val="28"/>
          <w14:ligatures w14:val="none"/>
        </w:rPr>
        <w:t>.</w:t>
      </w:r>
    </w:p>
    <w:p w14:paraId="7B26C50B"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إن إعداد الموازنة بدقة وشمولية يُمكّن مديري المشاريع الإنشائية من تخصيص الموارد بطريقة أكثر عقلانية، ما ينعكس إيجابيًا على مؤشر الكفاءة عبر تخفيض الهدر وتحقيق أعلى استفادة ممكنة من الموارد المتاحة</w:t>
      </w:r>
      <w:r w:rsidRPr="003E769F">
        <w:rPr>
          <w:rFonts w:ascii="Sakkal Majalla" w:eastAsia="Times New Roman" w:hAnsi="Sakkal Majalla" w:cs="Sakkal Majalla"/>
          <w:kern w:val="0"/>
          <w:sz w:val="28"/>
          <w:szCs w:val="28"/>
          <w14:ligatures w14:val="none"/>
        </w:rPr>
        <w:t>.</w:t>
      </w:r>
    </w:p>
    <w:p w14:paraId="196242AA"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8" w:name="_Toc202147473"/>
      <w:r w:rsidRPr="003E769F">
        <w:rPr>
          <w:rFonts w:ascii="Sakkal Majalla" w:eastAsia="Times New Roman" w:hAnsi="Sakkal Majalla" w:cs="Sakkal Majalla"/>
          <w:b/>
          <w:bCs/>
          <w:kern w:val="0"/>
          <w:sz w:val="28"/>
          <w:szCs w:val="28"/>
          <w14:ligatures w14:val="none"/>
        </w:rPr>
        <w:t xml:space="preserve">5.2 </w:t>
      </w:r>
      <w:r w:rsidRPr="003E769F">
        <w:rPr>
          <w:rFonts w:ascii="Sakkal Majalla" w:eastAsia="Times New Roman" w:hAnsi="Sakkal Majalla" w:cs="Sakkal Majalla"/>
          <w:b/>
          <w:bCs/>
          <w:kern w:val="0"/>
          <w:sz w:val="28"/>
          <w:szCs w:val="28"/>
          <w:rtl/>
          <w14:ligatures w14:val="none"/>
        </w:rPr>
        <w:t>أثر تحليل التدفقات النقدية على الفاعلية</w:t>
      </w:r>
      <w:bookmarkEnd w:id="8"/>
    </w:p>
    <w:p w14:paraId="69A43D69"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lastRenderedPageBreak/>
        <w:t xml:space="preserve">5.2.1 </w:t>
      </w:r>
      <w:r w:rsidRPr="003E769F">
        <w:rPr>
          <w:rFonts w:ascii="Sakkal Majalla" w:eastAsia="Times New Roman" w:hAnsi="Sakkal Majalla" w:cs="Sakkal Majalla"/>
          <w:b/>
          <w:bCs/>
          <w:kern w:val="0"/>
          <w:sz w:val="28"/>
          <w:szCs w:val="28"/>
          <w:rtl/>
          <w14:ligatures w14:val="none"/>
        </w:rPr>
        <w:t>مفهوم الفاعلية في المشاريع الإنشائية</w:t>
      </w:r>
    </w:p>
    <w:p w14:paraId="5CD4D430"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تعكس </w:t>
      </w:r>
      <w:r w:rsidRPr="003E769F">
        <w:rPr>
          <w:rFonts w:ascii="Sakkal Majalla" w:eastAsia="Times New Roman" w:hAnsi="Sakkal Majalla" w:cs="Sakkal Majalla"/>
          <w:b/>
          <w:bCs/>
          <w:kern w:val="0"/>
          <w:sz w:val="28"/>
          <w:szCs w:val="28"/>
          <w:rtl/>
          <w14:ligatures w14:val="none"/>
        </w:rPr>
        <w:t>الفاعلية</w:t>
      </w:r>
      <w:r w:rsidRPr="003E769F">
        <w:rPr>
          <w:rFonts w:ascii="Sakkal Majalla" w:eastAsia="Times New Roman" w:hAnsi="Sakkal Majalla" w:cs="Sakkal Majalla"/>
          <w:kern w:val="0"/>
          <w:sz w:val="28"/>
          <w:szCs w:val="28"/>
          <w:rtl/>
          <w14:ligatures w14:val="none"/>
        </w:rPr>
        <w:t xml:space="preserve"> مدى تحقيق المشروع لأهدافه وفق المعايير والمواصفات المتفق عليها ضمن الإطار الزمني المحدد (سالم، 2015). وتُقاس بمدى تنفيذ الأعمال بما يتوافق مع الجودة والجدول الزمني المتفق عليهما</w:t>
      </w:r>
      <w:r w:rsidRPr="003E769F">
        <w:rPr>
          <w:rFonts w:ascii="Sakkal Majalla" w:eastAsia="Times New Roman" w:hAnsi="Sakkal Majalla" w:cs="Sakkal Majalla"/>
          <w:kern w:val="0"/>
          <w:sz w:val="28"/>
          <w:szCs w:val="28"/>
          <w14:ligatures w14:val="none"/>
        </w:rPr>
        <w:t>.</w:t>
      </w:r>
    </w:p>
    <w:p w14:paraId="6BDD169E"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5.2.2 </w:t>
      </w:r>
      <w:r w:rsidRPr="003E769F">
        <w:rPr>
          <w:rFonts w:ascii="Sakkal Majalla" w:eastAsia="Times New Roman" w:hAnsi="Sakkal Majalla" w:cs="Sakkal Majalla"/>
          <w:b/>
          <w:bCs/>
          <w:kern w:val="0"/>
          <w:sz w:val="28"/>
          <w:szCs w:val="28"/>
          <w:rtl/>
          <w14:ligatures w14:val="none"/>
        </w:rPr>
        <w:t>آلية تأثير تحليل التدفقات النقدية</w:t>
      </w:r>
    </w:p>
    <w:p w14:paraId="1BB99BCB" w14:textId="77777777" w:rsidR="003E769F" w:rsidRPr="003E769F" w:rsidRDefault="003E769F" w:rsidP="003E769F">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الالتزام بمواعيد المدفوعات</w:t>
      </w:r>
      <w:r w:rsidRPr="003E769F">
        <w:rPr>
          <w:rFonts w:ascii="Sakkal Majalla" w:eastAsia="Times New Roman" w:hAnsi="Sakkal Majalla" w:cs="Sakkal Majalla"/>
          <w:kern w:val="0"/>
          <w:sz w:val="28"/>
          <w:szCs w:val="28"/>
          <w:rtl/>
          <w14:ligatures w14:val="none"/>
        </w:rPr>
        <w:t xml:space="preserve"> يضمن تحليل التدفقات النقدية توفر السيولة لتسديد مستحقات الموردين والعمال في الوقت المحدد، مما يمنع تأخر توريد المواد أو انسحاب مقاولين فرعيين بسبب تأخر السداد، وهما سببان رئيسيان لتأخير الجدول الزمني (عرج </w:t>
      </w:r>
      <w:r w:rsidRPr="003E769F">
        <w:rPr>
          <w:rFonts w:ascii="Sakkal Majalla" w:eastAsia="Times New Roman" w:hAnsi="Sakkal Majalla" w:cs="Sakkal Majalla" w:hint="cs"/>
          <w:kern w:val="0"/>
          <w:sz w:val="28"/>
          <w:szCs w:val="28"/>
          <w:rtl/>
          <w14:ligatures w14:val="none"/>
        </w:rPr>
        <w:t>عبد المجي</w:t>
      </w:r>
      <w:r w:rsidRPr="003E769F">
        <w:rPr>
          <w:rFonts w:ascii="Sakkal Majalla" w:eastAsia="Times New Roman" w:hAnsi="Sakkal Majalla" w:cs="Sakkal Majalla" w:hint="eastAsia"/>
          <w:kern w:val="0"/>
          <w:sz w:val="28"/>
          <w:szCs w:val="28"/>
          <w:rtl/>
          <w14:ligatures w14:val="none"/>
        </w:rPr>
        <w:t>د</w:t>
      </w:r>
      <w:r w:rsidRPr="003E769F">
        <w:rPr>
          <w:rFonts w:ascii="Sakkal Majalla" w:eastAsia="Times New Roman" w:hAnsi="Sakkal Majalla" w:cs="Sakkal Majalla"/>
          <w:kern w:val="0"/>
          <w:sz w:val="28"/>
          <w:szCs w:val="28"/>
          <w:rtl/>
          <w14:ligatures w14:val="none"/>
        </w:rPr>
        <w:t>، 2016)</w:t>
      </w:r>
      <w:r w:rsidRPr="003E769F">
        <w:rPr>
          <w:rFonts w:ascii="Sakkal Majalla" w:eastAsia="Times New Roman" w:hAnsi="Sakkal Majalla" w:cs="Sakkal Majalla"/>
          <w:kern w:val="0"/>
          <w:sz w:val="28"/>
          <w:szCs w:val="28"/>
          <w14:ligatures w14:val="none"/>
        </w:rPr>
        <w:t>.</w:t>
      </w:r>
    </w:p>
    <w:p w14:paraId="3A9A7FE8" w14:textId="77777777" w:rsidR="003E769F" w:rsidRPr="003E769F" w:rsidRDefault="003E769F" w:rsidP="003E769F">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تجنب توقف الأعمال</w:t>
      </w:r>
      <w:r w:rsidRPr="003E769F">
        <w:rPr>
          <w:rFonts w:ascii="Sakkal Majalla" w:eastAsia="Times New Roman" w:hAnsi="Sakkal Majalla" w:cs="Sakkal Majalla"/>
          <w:kern w:val="0"/>
          <w:sz w:val="28"/>
          <w:szCs w:val="28"/>
          <w:rtl/>
          <w14:ligatures w14:val="none"/>
        </w:rPr>
        <w:t xml:space="preserve"> يكشف جدول التدفق الزمني الفجوات في السيولة قبل حدوثها بوقت كاف، ما يتيح تأمين تمويل قصير الأجل أو إعادة جدولة مدفوعات الجهات الممولة، وبالتالي الحفاظ على استمرارية الأعمال وفق الخطة (سعد وحلس، 2020)</w:t>
      </w:r>
      <w:r w:rsidRPr="003E769F">
        <w:rPr>
          <w:rFonts w:ascii="Sakkal Majalla" w:eastAsia="Times New Roman" w:hAnsi="Sakkal Majalla" w:cs="Sakkal Majalla"/>
          <w:kern w:val="0"/>
          <w:sz w:val="28"/>
          <w:szCs w:val="28"/>
          <w14:ligatures w14:val="none"/>
        </w:rPr>
        <w:t>.</w:t>
      </w:r>
    </w:p>
    <w:p w14:paraId="5429B3DB" w14:textId="77777777" w:rsidR="003E769F" w:rsidRPr="003E769F" w:rsidRDefault="003E769F" w:rsidP="003E769F">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التنسيق بين الإدارات</w:t>
      </w:r>
      <w:r w:rsidRPr="003E769F">
        <w:rPr>
          <w:rFonts w:ascii="Sakkal Majalla" w:eastAsia="Times New Roman" w:hAnsi="Sakkal Majalla" w:cs="Sakkal Majalla"/>
          <w:kern w:val="0"/>
          <w:sz w:val="28"/>
          <w:szCs w:val="28"/>
          <w:rtl/>
          <w14:ligatures w14:val="none"/>
        </w:rPr>
        <w:t xml:space="preserve"> يعمل الجدول النقدي كأداة تواصل بين الإدارة المالية ومديري الوحدات التنفيذية، إذ يُظهر متى يتوقع المشروع نفاد السيولة وأي البنود تتطلب أولوية في الصرف، مما يعزز الفاعلية التنظيمية والتخطيط المشترك</w:t>
      </w:r>
      <w:r w:rsidRPr="003E769F">
        <w:rPr>
          <w:rFonts w:ascii="Sakkal Majalla" w:eastAsia="Times New Roman" w:hAnsi="Sakkal Majalla" w:cs="Sakkal Majalla"/>
          <w:kern w:val="0"/>
          <w:sz w:val="28"/>
          <w:szCs w:val="28"/>
          <w14:ligatures w14:val="none"/>
        </w:rPr>
        <w:t>.</w:t>
      </w:r>
    </w:p>
    <w:p w14:paraId="5EE5CAD3" w14:textId="77777777" w:rsidR="003E769F" w:rsidRPr="003E769F" w:rsidRDefault="003E769F" w:rsidP="003E769F">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أمثلة تطبيقية</w:t>
      </w:r>
      <w:r w:rsidRPr="003E769F">
        <w:rPr>
          <w:rFonts w:ascii="Sakkal Majalla" w:eastAsia="Times New Roman" w:hAnsi="Sakkal Majalla" w:cs="Sakkal Majalla"/>
          <w:kern w:val="0"/>
          <w:sz w:val="28"/>
          <w:szCs w:val="28"/>
          <w:rtl/>
          <w14:ligatures w14:val="none"/>
        </w:rPr>
        <w:t xml:space="preserve"> في دراسة حالات لمشاريع توزيع الكهرباء والغاز في الجزائر، خلُصت الدراسة إلى أن المشاريع التي استخدمت نماذج تدفق نقدي شهري جدولة كانت أكثر قدرة على الالتزام بالمواعيد النهائية بنسبة 30% مقارنة بمشاريع أخرى استخدمت تقديرات سنوية </w:t>
      </w:r>
      <w:proofErr w:type="gramStart"/>
      <w:r w:rsidRPr="003E769F">
        <w:rPr>
          <w:rFonts w:ascii="Sakkal Majalla" w:eastAsia="Times New Roman" w:hAnsi="Sakkal Majalla" w:cs="Sakkal Majalla"/>
          <w:kern w:val="0"/>
          <w:sz w:val="28"/>
          <w:szCs w:val="28"/>
          <w:rtl/>
          <w14:ligatures w14:val="none"/>
        </w:rPr>
        <w:t>فقط</w:t>
      </w:r>
      <w:r w:rsidRPr="003E769F">
        <w:rPr>
          <w:rFonts w:ascii="Sakkal Majalla" w:eastAsia="Times New Roman" w:hAnsi="Sakkal Majalla" w:cs="Sakkal Majalla" w:hint="cs"/>
          <w:kern w:val="0"/>
          <w:sz w:val="28"/>
          <w:szCs w:val="28"/>
          <w:rtl/>
          <w14:ligatures w14:val="none"/>
        </w:rPr>
        <w:t>(</w:t>
      </w:r>
      <w:proofErr w:type="gramEnd"/>
      <w:r w:rsidRPr="003E769F">
        <w:rPr>
          <w:rFonts w:ascii="Sakkal Majalla" w:eastAsia="Times New Roman" w:hAnsi="Sakkal Majalla" w:cs="Sakkal Majalla"/>
          <w:kern w:val="0"/>
          <w:sz w:val="28"/>
          <w:szCs w:val="28"/>
          <w:rtl/>
          <w14:ligatures w14:val="none"/>
        </w:rPr>
        <w:t>طوير</w:t>
      </w:r>
      <w:r w:rsidRPr="003E769F">
        <w:rPr>
          <w:rFonts w:ascii="Sakkal Majalla" w:eastAsia="Times New Roman" w:hAnsi="Sakkal Majalla" w:cs="Sakkal Majalla"/>
          <w:kern w:val="0"/>
          <w:sz w:val="28"/>
          <w:szCs w:val="28"/>
          <w14:ligatures w14:val="none"/>
        </w:rPr>
        <w:t xml:space="preserve"> et al.</w:t>
      </w:r>
      <w:r w:rsidRPr="003E769F">
        <w:rPr>
          <w:rFonts w:ascii="Sakkal Majalla" w:eastAsia="Times New Roman" w:hAnsi="Sakkal Majalla" w:cs="Sakkal Majalla"/>
          <w:kern w:val="0"/>
          <w:sz w:val="28"/>
          <w:szCs w:val="28"/>
          <w:rtl/>
          <w14:ligatures w14:val="none"/>
        </w:rPr>
        <w:t>، 2019</w:t>
      </w:r>
      <w:r w:rsidRPr="003E769F">
        <w:rPr>
          <w:rFonts w:ascii="Sakkal Majalla" w:eastAsia="Times New Roman" w:hAnsi="Sakkal Majalla" w:cs="Sakkal Majalla" w:hint="cs"/>
          <w:kern w:val="0"/>
          <w:sz w:val="28"/>
          <w:szCs w:val="28"/>
          <w:rtl/>
          <w14:ligatures w14:val="none"/>
        </w:rPr>
        <w:t>)</w:t>
      </w:r>
    </w:p>
    <w:p w14:paraId="30A2DA91"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9" w:name="_Toc202147474"/>
      <w:r w:rsidRPr="003E769F">
        <w:rPr>
          <w:rFonts w:ascii="Sakkal Majalla" w:eastAsia="Times New Roman" w:hAnsi="Sakkal Majalla" w:cs="Sakkal Majalla"/>
          <w:b/>
          <w:bCs/>
          <w:kern w:val="0"/>
          <w:sz w:val="28"/>
          <w:szCs w:val="28"/>
          <w14:ligatures w14:val="none"/>
        </w:rPr>
        <w:t xml:space="preserve">5.3 </w:t>
      </w:r>
      <w:r w:rsidRPr="003E769F">
        <w:rPr>
          <w:rFonts w:ascii="Sakkal Majalla" w:eastAsia="Times New Roman" w:hAnsi="Sakkal Majalla" w:cs="Sakkal Majalla"/>
          <w:b/>
          <w:bCs/>
          <w:kern w:val="0"/>
          <w:sz w:val="28"/>
          <w:szCs w:val="28"/>
          <w:rtl/>
          <w14:ligatures w14:val="none"/>
        </w:rPr>
        <w:t>أثر إدارة التكلفة على الإنتاجية</w:t>
      </w:r>
      <w:bookmarkEnd w:id="9"/>
    </w:p>
    <w:p w14:paraId="72A7C550"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5.3.1 </w:t>
      </w:r>
      <w:r w:rsidRPr="003E769F">
        <w:rPr>
          <w:rFonts w:ascii="Sakkal Majalla" w:eastAsia="Times New Roman" w:hAnsi="Sakkal Majalla" w:cs="Sakkal Majalla"/>
          <w:b/>
          <w:bCs/>
          <w:kern w:val="0"/>
          <w:sz w:val="28"/>
          <w:szCs w:val="28"/>
          <w:rtl/>
          <w14:ligatures w14:val="none"/>
        </w:rPr>
        <w:t>مفهوم الإنتاجية في المشاريع الإنشائية</w:t>
      </w:r>
    </w:p>
    <w:p w14:paraId="294989B2"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 xml:space="preserve">تعرف </w:t>
      </w:r>
      <w:r w:rsidRPr="003E769F">
        <w:rPr>
          <w:rFonts w:ascii="Sakkal Majalla" w:eastAsia="Times New Roman" w:hAnsi="Sakkal Majalla" w:cs="Sakkal Majalla"/>
          <w:b/>
          <w:bCs/>
          <w:kern w:val="0"/>
          <w:sz w:val="28"/>
          <w:szCs w:val="28"/>
          <w:rtl/>
          <w14:ligatures w14:val="none"/>
        </w:rPr>
        <w:t>الإنتاجية</w:t>
      </w:r>
      <w:r w:rsidRPr="003E769F">
        <w:rPr>
          <w:rFonts w:ascii="Sakkal Majalla" w:eastAsia="Times New Roman" w:hAnsi="Sakkal Majalla" w:cs="Sakkal Majalla"/>
          <w:kern w:val="0"/>
          <w:sz w:val="28"/>
          <w:szCs w:val="28"/>
          <w:rtl/>
          <w14:ligatures w14:val="none"/>
        </w:rPr>
        <w:t xml:space="preserve"> بأنها معدل المخرجات المحققة لكل وحدة زمنية أو لكل وحدة من الموارد المستخدمة (شداد، 2018). في مجال البناء، يمكن قياسها بمتر مربع من التشطيبات المنجزة يوميًا أو كمية الخرسانة المصبوبة لكل ساعة تشغيل للمضخة</w:t>
      </w:r>
      <w:r w:rsidRPr="003E769F">
        <w:rPr>
          <w:rFonts w:ascii="Sakkal Majalla" w:eastAsia="Times New Roman" w:hAnsi="Sakkal Majalla" w:cs="Sakkal Majalla"/>
          <w:kern w:val="0"/>
          <w:sz w:val="28"/>
          <w:szCs w:val="28"/>
          <w14:ligatures w14:val="none"/>
        </w:rPr>
        <w:t>.</w:t>
      </w:r>
    </w:p>
    <w:p w14:paraId="0534406B"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5.3.2 </w:t>
      </w:r>
      <w:r w:rsidRPr="003E769F">
        <w:rPr>
          <w:rFonts w:ascii="Sakkal Majalla" w:eastAsia="Times New Roman" w:hAnsi="Sakkal Majalla" w:cs="Sakkal Majalla"/>
          <w:b/>
          <w:bCs/>
          <w:kern w:val="0"/>
          <w:sz w:val="28"/>
          <w:szCs w:val="28"/>
          <w:rtl/>
          <w14:ligatures w14:val="none"/>
        </w:rPr>
        <w:t>دور ضبط التكلفة في تعزيز الإنتاجية</w:t>
      </w:r>
    </w:p>
    <w:p w14:paraId="4097F8AD" w14:textId="77777777" w:rsidR="003E769F" w:rsidRPr="003E769F" w:rsidRDefault="003E769F" w:rsidP="003E769F">
      <w:pPr>
        <w:numPr>
          <w:ilvl w:val="0"/>
          <w:numId w:val="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تحفيز الأداء بجوائز الأداء</w:t>
      </w:r>
      <w:r w:rsidRPr="003E769F">
        <w:rPr>
          <w:rFonts w:ascii="Sakkal Majalla" w:eastAsia="Times New Roman" w:hAnsi="Sakkal Majalla" w:cs="Sakkal Majalla"/>
          <w:kern w:val="0"/>
          <w:sz w:val="28"/>
          <w:szCs w:val="28"/>
          <w:rtl/>
          <w14:ligatures w14:val="none"/>
        </w:rPr>
        <w:t xml:space="preserve"> يتيح رصد الانحرافات المالية وتطبيق أنواع من الحوافز على الفرق التي تنجز الأعمال دون تجاوز الميزانية المحددة، مما يحفز العمال والمشرفين على إنجاز المزيد بأقل تكلفة</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rtl/>
          <w14:ligatures w14:val="none"/>
        </w:rPr>
        <w:t>السوبول</w:t>
      </w:r>
      <w:proofErr w:type="spellEnd"/>
      <w:r w:rsidRPr="003E769F">
        <w:rPr>
          <w:rFonts w:ascii="Sakkal Majalla" w:eastAsia="Times New Roman" w:hAnsi="Sakkal Majalla" w:cs="Sakkal Majalla"/>
          <w:kern w:val="0"/>
          <w:sz w:val="28"/>
          <w:szCs w:val="28"/>
          <w14:ligatures w14:val="none"/>
        </w:rPr>
        <w:t xml:space="preserve"> et al.</w:t>
      </w:r>
      <w:r w:rsidRPr="003E769F">
        <w:rPr>
          <w:rFonts w:ascii="Sakkal Majalla" w:eastAsia="Times New Roman" w:hAnsi="Sakkal Majalla" w:cs="Sakkal Majalla"/>
          <w:kern w:val="0"/>
          <w:sz w:val="28"/>
          <w:szCs w:val="28"/>
          <w:rtl/>
          <w14:ligatures w14:val="none"/>
        </w:rPr>
        <w:t>، 2016</w:t>
      </w:r>
      <w:r w:rsidRPr="003E769F">
        <w:rPr>
          <w:rFonts w:ascii="Sakkal Majalla" w:eastAsia="Times New Roman" w:hAnsi="Sakkal Majalla" w:cs="Sakkal Majalla"/>
          <w:kern w:val="0"/>
          <w:sz w:val="28"/>
          <w:szCs w:val="28"/>
          <w14:ligatures w14:val="none"/>
        </w:rPr>
        <w:t>).</w:t>
      </w:r>
    </w:p>
    <w:p w14:paraId="212BDA58" w14:textId="77777777" w:rsidR="003E769F" w:rsidRPr="003E769F" w:rsidRDefault="003E769F" w:rsidP="003E769F">
      <w:pPr>
        <w:numPr>
          <w:ilvl w:val="0"/>
          <w:numId w:val="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إعادة توجيه الموارد الموفرة</w:t>
      </w:r>
      <w:r w:rsidRPr="003E769F">
        <w:rPr>
          <w:rFonts w:ascii="Sakkal Majalla" w:eastAsia="Times New Roman" w:hAnsi="Sakkal Majalla" w:cs="Sakkal Majalla"/>
          <w:kern w:val="0"/>
          <w:sz w:val="28"/>
          <w:szCs w:val="28"/>
          <w:rtl/>
          <w14:ligatures w14:val="none"/>
        </w:rPr>
        <w:t xml:space="preserve"> عندما تكشف أدوات إدارة التكلفة عن وفورات في بنود معينة (مثلاً أسعار مواد أقل أو كفاءة في استهلاك الوقود)، يمكن إعادة استثمار هذه الوفورات في تعزيز قدرات فرق العمل أو استخدام معدات إضافية لزيادة معدل الإنجاز (الخُفش، 2022)</w:t>
      </w:r>
      <w:r w:rsidRPr="003E769F">
        <w:rPr>
          <w:rFonts w:ascii="Sakkal Majalla" w:eastAsia="Times New Roman" w:hAnsi="Sakkal Majalla" w:cs="Sakkal Majalla"/>
          <w:kern w:val="0"/>
          <w:sz w:val="28"/>
          <w:szCs w:val="28"/>
          <w14:ligatures w14:val="none"/>
        </w:rPr>
        <w:t>.</w:t>
      </w:r>
    </w:p>
    <w:p w14:paraId="2A641F1D" w14:textId="77777777" w:rsidR="003E769F" w:rsidRPr="003E769F" w:rsidRDefault="003E769F" w:rsidP="003E769F">
      <w:pPr>
        <w:numPr>
          <w:ilvl w:val="0"/>
          <w:numId w:val="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تطبيق دروس المستخلصات</w:t>
      </w:r>
      <w:r w:rsidRPr="003E769F">
        <w:rPr>
          <w:rFonts w:ascii="Sakkal Majalla" w:eastAsia="Times New Roman" w:hAnsi="Sakkal Majalla" w:cs="Sakkal Majalla"/>
          <w:kern w:val="0"/>
          <w:sz w:val="28"/>
          <w:szCs w:val="28"/>
          <w:rtl/>
          <w14:ligatures w14:val="none"/>
        </w:rPr>
        <w:t xml:space="preserve"> توثيق حالات الانحراف والأسباب والإجراءات التصحيحية يزود إدارة المشروع بخبرة متراكمة تُترجم في تحسين أساليب العمل وتقليل زمن هدر المواد أو إعادة الأعمال، ما يزيد من معدل الإنتاجية الإجمالي (الحسن، 2017)</w:t>
      </w:r>
      <w:r w:rsidRPr="003E769F">
        <w:rPr>
          <w:rFonts w:ascii="Sakkal Majalla" w:eastAsia="Times New Roman" w:hAnsi="Sakkal Majalla" w:cs="Sakkal Majalla"/>
          <w:kern w:val="0"/>
          <w:sz w:val="28"/>
          <w:szCs w:val="28"/>
          <w14:ligatures w14:val="none"/>
        </w:rPr>
        <w:t>.</w:t>
      </w:r>
    </w:p>
    <w:p w14:paraId="5E0A5767" w14:textId="77777777" w:rsidR="003E769F" w:rsidRPr="003E769F" w:rsidRDefault="003E769F" w:rsidP="003E769F">
      <w:pPr>
        <w:numPr>
          <w:ilvl w:val="0"/>
          <w:numId w:val="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أمثلة تطبيقية</w:t>
      </w:r>
      <w:r w:rsidRPr="003E769F">
        <w:rPr>
          <w:rFonts w:ascii="Sakkal Majalla" w:eastAsia="Times New Roman" w:hAnsi="Sakkal Majalla" w:cs="Sakkal Majalla"/>
          <w:kern w:val="0"/>
          <w:sz w:val="28"/>
          <w:szCs w:val="28"/>
          <w:rtl/>
          <w14:ligatures w14:val="none"/>
        </w:rPr>
        <w:t xml:space="preserve"> أظهرت دراسة على مشاريع الطرق في الأردن أن تطبيق نظام تحليل الفروق الدوري أدى إلى زيادة الإنتاجية بنسبة 18% خلال ستة أشهر، حيث تم ضبط التكاليف وتحسين جدولة العمالة والمعدات (علوان </w:t>
      </w:r>
      <w:proofErr w:type="spellStart"/>
      <w:r w:rsidRPr="003E769F">
        <w:rPr>
          <w:rFonts w:ascii="Sakkal Majalla" w:eastAsia="Times New Roman" w:hAnsi="Sakkal Majalla" w:cs="Sakkal Majalla"/>
          <w:kern w:val="0"/>
          <w:sz w:val="28"/>
          <w:szCs w:val="28"/>
          <w:rtl/>
          <w14:ligatures w14:val="none"/>
        </w:rPr>
        <w:t>وأبوزيد</w:t>
      </w:r>
      <w:proofErr w:type="spellEnd"/>
      <w:r w:rsidRPr="003E769F">
        <w:rPr>
          <w:rFonts w:ascii="Sakkal Majalla" w:eastAsia="Times New Roman" w:hAnsi="Sakkal Majalla" w:cs="Sakkal Majalla"/>
          <w:kern w:val="0"/>
          <w:sz w:val="28"/>
          <w:szCs w:val="28"/>
          <w:rtl/>
          <w14:ligatures w14:val="none"/>
        </w:rPr>
        <w:t>، 2019)</w:t>
      </w:r>
      <w:r w:rsidRPr="003E769F">
        <w:rPr>
          <w:rFonts w:ascii="Sakkal Majalla" w:eastAsia="Times New Roman" w:hAnsi="Sakkal Majalla" w:cs="Sakkal Majalla"/>
          <w:kern w:val="0"/>
          <w:sz w:val="28"/>
          <w:szCs w:val="28"/>
          <w14:ligatures w14:val="none"/>
        </w:rPr>
        <w:t>.</w:t>
      </w:r>
    </w:p>
    <w:p w14:paraId="4DC7E947"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 xml:space="preserve">يعد </w:t>
      </w:r>
      <w:r w:rsidRPr="003E769F">
        <w:rPr>
          <w:rFonts w:ascii="Sakkal Majalla" w:eastAsia="Times New Roman" w:hAnsi="Sakkal Majalla" w:cs="Sakkal Majalla"/>
          <w:kern w:val="0"/>
          <w:sz w:val="28"/>
          <w:szCs w:val="28"/>
          <w:rtl/>
          <w14:ligatures w14:val="none"/>
        </w:rPr>
        <w:t>توفر إدارة التكلفة الفعّالة الأساس لتحسين الإنتاجية؛ إذ تعمل على تحفيز الاستخدام الأمثل للموارد، وإعادة توجيه الوفورات إلى أقسام الإنتاج، وتراكم الخبرات التي تسهم في زيادة معدل الإنجاز ضمن إطار زمني وتكلفة محددين</w:t>
      </w:r>
      <w:r w:rsidRPr="003E769F">
        <w:rPr>
          <w:rFonts w:ascii="Sakkal Majalla" w:eastAsia="Times New Roman" w:hAnsi="Sakkal Majalla" w:cs="Sakkal Majalla"/>
          <w:kern w:val="0"/>
          <w:sz w:val="28"/>
          <w:szCs w:val="28"/>
          <w14:ligatures w14:val="none"/>
        </w:rPr>
        <w:t>.</w:t>
      </w:r>
    </w:p>
    <w:p w14:paraId="094D20FD"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يتضح من هذا التحليل أن </w:t>
      </w:r>
      <w:r w:rsidRPr="003E769F">
        <w:rPr>
          <w:rFonts w:ascii="Sakkal Majalla" w:eastAsia="Times New Roman" w:hAnsi="Sakkal Majalla" w:cs="Sakkal Majalla"/>
          <w:b/>
          <w:bCs/>
          <w:kern w:val="0"/>
          <w:sz w:val="28"/>
          <w:szCs w:val="28"/>
          <w:rtl/>
          <w14:ligatures w14:val="none"/>
        </w:rPr>
        <w:t>إعداد الموازنة</w:t>
      </w:r>
      <w:r w:rsidRPr="003E769F">
        <w:rPr>
          <w:rFonts w:ascii="Sakkal Majalla" w:eastAsia="Times New Roman" w:hAnsi="Sakkal Majalla" w:cs="Sakkal Majalla"/>
          <w:kern w:val="0"/>
          <w:sz w:val="28"/>
          <w:szCs w:val="28"/>
          <w:rtl/>
          <w14:ligatures w14:val="none"/>
        </w:rPr>
        <w:t xml:space="preserve"> يعزز الكفاءة عبر التوزيع الأمثل للموارد وتقليل الهدر، وأن </w:t>
      </w:r>
      <w:r w:rsidRPr="003E769F">
        <w:rPr>
          <w:rFonts w:ascii="Sakkal Majalla" w:eastAsia="Times New Roman" w:hAnsi="Sakkal Majalla" w:cs="Sakkal Majalla"/>
          <w:b/>
          <w:bCs/>
          <w:kern w:val="0"/>
          <w:sz w:val="28"/>
          <w:szCs w:val="28"/>
          <w:rtl/>
          <w14:ligatures w14:val="none"/>
        </w:rPr>
        <w:t>تحليل التدفقات النقدية</w:t>
      </w:r>
      <w:r w:rsidRPr="003E769F">
        <w:rPr>
          <w:rFonts w:ascii="Sakkal Majalla" w:eastAsia="Times New Roman" w:hAnsi="Sakkal Majalla" w:cs="Sakkal Majalla"/>
          <w:kern w:val="0"/>
          <w:sz w:val="28"/>
          <w:szCs w:val="28"/>
          <w:rtl/>
          <w14:ligatures w14:val="none"/>
        </w:rPr>
        <w:t xml:space="preserve"> يرفع الفاعلية من خلال ضمان توافر السيولة والتنسيق التشغيلي، وأن </w:t>
      </w:r>
      <w:r w:rsidRPr="003E769F">
        <w:rPr>
          <w:rFonts w:ascii="Sakkal Majalla" w:eastAsia="Times New Roman" w:hAnsi="Sakkal Majalla" w:cs="Sakkal Majalla"/>
          <w:b/>
          <w:bCs/>
          <w:kern w:val="0"/>
          <w:sz w:val="28"/>
          <w:szCs w:val="28"/>
          <w:rtl/>
          <w14:ligatures w14:val="none"/>
        </w:rPr>
        <w:t>إدارة التكلفة</w:t>
      </w:r>
      <w:r w:rsidRPr="003E769F">
        <w:rPr>
          <w:rFonts w:ascii="Sakkal Majalla" w:eastAsia="Times New Roman" w:hAnsi="Sakkal Majalla" w:cs="Sakkal Majalla"/>
          <w:kern w:val="0"/>
          <w:sz w:val="28"/>
          <w:szCs w:val="28"/>
          <w:rtl/>
          <w14:ligatures w14:val="none"/>
        </w:rPr>
        <w:t xml:space="preserve"> ترفع الإنتاجية عبر تحفيز الأداء وتوجيه الوفورات. إن التكامل بين هذه الأبعاد الثلاثة يشكل إطارًا متكاملًا للتخطيط المالي يضمن للمشاريع الإنشائية في المملكة العربية السعودية تحقيق أهدافها بكفاءة وفاعلية وإنتاجية مستدامتين</w:t>
      </w:r>
    </w:p>
    <w:p w14:paraId="6EF7355E"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0" w:name="_Toc202147475"/>
      <w:r w:rsidRPr="003E769F">
        <w:rPr>
          <w:rFonts w:ascii="Sakkal Majalla" w:eastAsia="Times New Roman" w:hAnsi="Sakkal Majalla" w:cs="Sakkal Majalla"/>
          <w:b/>
          <w:bCs/>
          <w:kern w:val="0"/>
          <w:sz w:val="28"/>
          <w:szCs w:val="28"/>
          <w14:ligatures w14:val="none"/>
        </w:rPr>
        <w:lastRenderedPageBreak/>
        <w:t xml:space="preserve">6. </w:t>
      </w:r>
      <w:r w:rsidRPr="003E769F">
        <w:rPr>
          <w:rFonts w:ascii="Sakkal Majalla" w:eastAsia="Times New Roman" w:hAnsi="Sakkal Majalla" w:cs="Sakkal Majalla"/>
          <w:b/>
          <w:bCs/>
          <w:kern w:val="0"/>
          <w:sz w:val="28"/>
          <w:szCs w:val="28"/>
          <w:rtl/>
          <w14:ligatures w14:val="none"/>
        </w:rPr>
        <w:t>تحديات تطبيق التخطيط المالي في المملكة العربية السعودية</w:t>
      </w:r>
      <w:bookmarkEnd w:id="10"/>
    </w:p>
    <w:p w14:paraId="1CC73E7A"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يواجه القطاع الإنشائي في المملكة العربية السعودية عدة تحديات تؤثر على فعالية تطبيق ممارسات التخطيط المالي. وفهم هذه التحديات ضروري لتطوير استراتيجيات ملائمة تعالج العقبات وتُسهم في رفع كفاءة وفاعلية التخطيط المالي. تتلخص أبرز هذه التحديات فيما يلي</w:t>
      </w:r>
      <w:r w:rsidRPr="003E769F">
        <w:rPr>
          <w:rFonts w:ascii="Sakkal Majalla" w:eastAsia="Times New Roman" w:hAnsi="Sakkal Majalla" w:cs="Sakkal Majalla"/>
          <w:kern w:val="0"/>
          <w:sz w:val="28"/>
          <w:szCs w:val="28"/>
          <w14:ligatures w14:val="none"/>
        </w:rPr>
        <w:t>:</w:t>
      </w:r>
    </w:p>
    <w:p w14:paraId="22B49461"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6.1 </w:t>
      </w:r>
      <w:r w:rsidRPr="003E769F">
        <w:rPr>
          <w:rFonts w:ascii="Sakkal Majalla" w:eastAsia="Times New Roman" w:hAnsi="Sakkal Majalla" w:cs="Sakkal Majalla"/>
          <w:b/>
          <w:bCs/>
          <w:kern w:val="0"/>
          <w:sz w:val="28"/>
          <w:szCs w:val="28"/>
          <w:rtl/>
          <w14:ligatures w14:val="none"/>
        </w:rPr>
        <w:t>تقلب أسعار المواد والتضخم</w:t>
      </w:r>
    </w:p>
    <w:p w14:paraId="04AD20B6" w14:textId="77777777" w:rsidR="003E769F" w:rsidRPr="003E769F" w:rsidRDefault="003E769F" w:rsidP="003E769F">
      <w:pPr>
        <w:numPr>
          <w:ilvl w:val="0"/>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طبيعة السوق السعودية والاعتماد على الاستيراد</w:t>
      </w:r>
      <w:r w:rsidRPr="003E769F">
        <w:rPr>
          <w:rFonts w:ascii="Sakkal Majalla" w:eastAsia="Times New Roman" w:hAnsi="Sakkal Majalla" w:cs="Sakkal Majalla"/>
          <w:kern w:val="0"/>
          <w:sz w:val="28"/>
          <w:szCs w:val="28"/>
          <w:rtl/>
          <w14:ligatures w14:val="none"/>
        </w:rPr>
        <w:t xml:space="preserve"> تعتمد المملكة بشكل كبير على استيراد معظم مواد البناء الرئيسية (كالحديد والأسمنت والدهانات)، ما يجعل المشاريع الإنشائية عرضة لتقلبات أسعار الصرف والتضخم العالمي. فعندما يرتفع الدولار مقابل الريال أو تشهد الأسواق العالمية تضخماً في أسعار النفط والمواد الخام، يتم نقل هذه الزيادات مباشرةً إلى تكلفة المواد المحلية (محمد كارم، 2006)</w:t>
      </w:r>
      <w:r w:rsidRPr="003E769F">
        <w:rPr>
          <w:rFonts w:ascii="Sakkal Majalla" w:eastAsia="Times New Roman" w:hAnsi="Sakkal Majalla" w:cs="Sakkal Majalla"/>
          <w:kern w:val="0"/>
          <w:sz w:val="28"/>
          <w:szCs w:val="28"/>
          <w14:ligatures w14:val="none"/>
        </w:rPr>
        <w:t>.</w:t>
      </w:r>
    </w:p>
    <w:p w14:paraId="00CCA6EF" w14:textId="77777777" w:rsidR="003E769F" w:rsidRPr="003E769F" w:rsidRDefault="003E769F" w:rsidP="003E769F">
      <w:pPr>
        <w:numPr>
          <w:ilvl w:val="0"/>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تأثير التضخم في مستويات التكلفة</w:t>
      </w:r>
      <w:r w:rsidRPr="003E769F">
        <w:rPr>
          <w:rFonts w:ascii="Sakkal Majalla" w:eastAsia="Times New Roman" w:hAnsi="Sakkal Majalla" w:cs="Sakkal Majalla"/>
          <w:kern w:val="0"/>
          <w:sz w:val="28"/>
          <w:szCs w:val="28"/>
          <w:rtl/>
          <w14:ligatures w14:val="none"/>
        </w:rPr>
        <w:t xml:space="preserve"> يظهر التضخم في ارتفاع متدرّج ومتسارع للأسعار خلال فترة إعداد الموازنة والتنفيذ، مما يؤدي إلى انحرافات كبيرة عن التكاليف المقدرة. وقد وجدت دراسة سعادة (2013) أن اعتماد نسبة احتياطي للطوارئ لا يتعدى 5% قد يكون غير كافٍ لمواجهة تضخم يتجاوز هذا المعدل سنويًا</w:t>
      </w:r>
      <w:r w:rsidRPr="003E769F">
        <w:rPr>
          <w:rFonts w:ascii="Sakkal Majalla" w:eastAsia="Times New Roman" w:hAnsi="Sakkal Majalla" w:cs="Sakkal Majalla"/>
          <w:kern w:val="0"/>
          <w:sz w:val="28"/>
          <w:szCs w:val="28"/>
          <w14:ligatures w14:val="none"/>
        </w:rPr>
        <w:t>.</w:t>
      </w:r>
    </w:p>
    <w:p w14:paraId="462CD6DF" w14:textId="77777777" w:rsidR="003E769F" w:rsidRPr="003E769F" w:rsidRDefault="003E769F" w:rsidP="003E769F">
      <w:pPr>
        <w:numPr>
          <w:ilvl w:val="0"/>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استراتيجيات المواجهة</w:t>
      </w:r>
    </w:p>
    <w:p w14:paraId="413BFDC2" w14:textId="77777777" w:rsidR="003E769F" w:rsidRPr="003E769F" w:rsidRDefault="003E769F" w:rsidP="003E769F">
      <w:pPr>
        <w:numPr>
          <w:ilvl w:val="1"/>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العقود ذات الأسعار المتغيرة</w:t>
      </w:r>
      <w:r w:rsidRPr="003E769F">
        <w:rPr>
          <w:rFonts w:ascii="Sakkal Majalla" w:eastAsia="Times New Roman" w:hAnsi="Sakkal Majalla" w:cs="Sakkal Majalla"/>
          <w:b/>
          <w:bCs/>
          <w:kern w:val="0"/>
          <w:sz w:val="28"/>
          <w:szCs w:val="28"/>
          <w14:ligatures w14:val="none"/>
        </w:rPr>
        <w:t xml:space="preserve"> (Escalation Clauses):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تضمين بنود لعقود الشراء تسمح بمراجعة الأسعار دورياً وفق مؤشر أسعار معتمد</w:t>
      </w:r>
      <w:r w:rsidRPr="003E769F">
        <w:rPr>
          <w:rFonts w:ascii="Sakkal Majalla" w:eastAsia="Times New Roman" w:hAnsi="Sakkal Majalla" w:cs="Sakkal Majalla"/>
          <w:kern w:val="0"/>
          <w:sz w:val="28"/>
          <w:szCs w:val="28"/>
          <w14:ligatures w14:val="none"/>
        </w:rPr>
        <w:t>.</w:t>
      </w:r>
    </w:p>
    <w:p w14:paraId="3582CB20" w14:textId="77777777" w:rsidR="003E769F" w:rsidRPr="003E769F" w:rsidRDefault="003E769F" w:rsidP="003E769F">
      <w:pPr>
        <w:numPr>
          <w:ilvl w:val="1"/>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المشتريات المجمعة مبكرًا</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شراء كميات كبيرة في مرحلة مبكرة للاستفادة من الأسعار التعاقدية المنخفضة</w:t>
      </w:r>
      <w:r w:rsidRPr="003E769F">
        <w:rPr>
          <w:rFonts w:ascii="Sakkal Majalla" w:eastAsia="Times New Roman" w:hAnsi="Sakkal Majalla" w:cs="Sakkal Majalla"/>
          <w:kern w:val="0"/>
          <w:sz w:val="28"/>
          <w:szCs w:val="28"/>
          <w14:ligatures w14:val="none"/>
        </w:rPr>
        <w:t>.</w:t>
      </w:r>
    </w:p>
    <w:p w14:paraId="75B767AF" w14:textId="77777777" w:rsidR="003E769F" w:rsidRPr="003E769F" w:rsidRDefault="003E769F" w:rsidP="003E769F">
      <w:pPr>
        <w:numPr>
          <w:ilvl w:val="1"/>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النمذجة المالية المرنة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استخدام سيناريوهات متعددة للتضخم في جداول التدفق النقدي لتقييم الأثر قبل البدء بالتنفيذ (منجي، 2017)</w:t>
      </w:r>
      <w:r w:rsidRPr="003E769F">
        <w:rPr>
          <w:rFonts w:ascii="Sakkal Majalla" w:eastAsia="Times New Roman" w:hAnsi="Sakkal Majalla" w:cs="Sakkal Majalla"/>
          <w:kern w:val="0"/>
          <w:sz w:val="28"/>
          <w:szCs w:val="28"/>
          <w14:ligatures w14:val="none"/>
        </w:rPr>
        <w:t>.</w:t>
      </w:r>
    </w:p>
    <w:p w14:paraId="18119558"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6.2 </w:t>
      </w:r>
      <w:r w:rsidRPr="003E769F">
        <w:rPr>
          <w:rFonts w:ascii="Sakkal Majalla" w:eastAsia="Times New Roman" w:hAnsi="Sakkal Majalla" w:cs="Sakkal Majalla"/>
          <w:b/>
          <w:bCs/>
          <w:kern w:val="0"/>
          <w:sz w:val="28"/>
          <w:szCs w:val="28"/>
          <w:rtl/>
          <w14:ligatures w14:val="none"/>
        </w:rPr>
        <w:t>الإجراءات التنظيمية والتمويلية</w:t>
      </w:r>
    </w:p>
    <w:p w14:paraId="759B12AE" w14:textId="77777777" w:rsidR="003E769F" w:rsidRPr="003E769F" w:rsidRDefault="003E769F" w:rsidP="003E769F">
      <w:pPr>
        <w:numPr>
          <w:ilvl w:val="0"/>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التحديات التنظيمية</w:t>
      </w:r>
    </w:p>
    <w:p w14:paraId="59288283"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إجراءات الترخيص والتصاريح</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تتطلب المشاريع الإنشائية التنسيق مع عدة جهات حكومية للحصول على تصاريح البنية التحتية، البلدية، الدفاع المدني، وغيرها. وتسبب التأخيرات في إصدار هذه التصاريح تعطيل جداول التنفيذ المالية والوقتية، ما يضاعف التكاليف غير المخططة (الحسن، 2017)</w:t>
      </w:r>
      <w:r w:rsidRPr="003E769F">
        <w:rPr>
          <w:rFonts w:ascii="Sakkal Majalla" w:eastAsia="Times New Roman" w:hAnsi="Sakkal Majalla" w:cs="Sakkal Majalla"/>
          <w:kern w:val="0"/>
          <w:sz w:val="28"/>
          <w:szCs w:val="28"/>
          <w14:ligatures w14:val="none"/>
        </w:rPr>
        <w:t>.</w:t>
      </w:r>
    </w:p>
    <w:p w14:paraId="0223CB9D"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متطلبات المحتوى المحلي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ضمن مبادرات “التحول الوطني” </w:t>
      </w:r>
      <w:proofErr w:type="spellStart"/>
      <w:proofErr w:type="gramStart"/>
      <w:r w:rsidRPr="003E769F">
        <w:rPr>
          <w:rFonts w:ascii="Sakkal Majalla" w:eastAsia="Times New Roman" w:hAnsi="Sakkal Majalla" w:cs="Sakkal Majalla"/>
          <w:kern w:val="0"/>
          <w:sz w:val="28"/>
          <w:szCs w:val="28"/>
          <w:rtl/>
          <w14:ligatures w14:val="none"/>
        </w:rPr>
        <w:t>و”رؤية</w:t>
      </w:r>
      <w:proofErr w:type="spellEnd"/>
      <w:proofErr w:type="gramEnd"/>
      <w:r w:rsidRPr="003E769F">
        <w:rPr>
          <w:rFonts w:ascii="Sakkal Majalla" w:eastAsia="Times New Roman" w:hAnsi="Sakkal Majalla" w:cs="Sakkal Majalla"/>
          <w:kern w:val="0"/>
          <w:sz w:val="28"/>
          <w:szCs w:val="28"/>
          <w:rtl/>
          <w14:ligatures w14:val="none"/>
        </w:rPr>
        <w:t xml:space="preserve"> 2030”، تشترط بعض الجهات استخدام نسبة معينة من المحتوى المحلي، مما يزيد تكلفة المواد ويعقّد إعداد الموازنة التقليدية</w:t>
      </w:r>
      <w:r w:rsidRPr="003E769F">
        <w:rPr>
          <w:rFonts w:ascii="Sakkal Majalla" w:eastAsia="Times New Roman" w:hAnsi="Sakkal Majalla" w:cs="Sakkal Majalla"/>
          <w:kern w:val="0"/>
          <w:sz w:val="28"/>
          <w:szCs w:val="28"/>
          <w14:ligatures w14:val="none"/>
        </w:rPr>
        <w:t>.</w:t>
      </w:r>
    </w:p>
    <w:p w14:paraId="3246E85A" w14:textId="77777777" w:rsidR="003E769F" w:rsidRPr="003E769F" w:rsidRDefault="003E769F" w:rsidP="003E769F">
      <w:pPr>
        <w:numPr>
          <w:ilvl w:val="0"/>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التحديات التمويلية</w:t>
      </w:r>
    </w:p>
    <w:p w14:paraId="654CA5E1"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شروط القروض والبنوك</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تشترط المؤسسات المالية نسب تمويل محددة وضمانات عالية، وغالبًا ما تمضي خطوات الموافقة وقتًا طويلاً. وقد يؤدي تأخر التمويل إلى فجوات نقدية تُعرقل تنفيذ الموازنة المخططة (سعد وحلس، 2020)</w:t>
      </w:r>
      <w:r w:rsidRPr="003E769F">
        <w:rPr>
          <w:rFonts w:ascii="Sakkal Majalla" w:eastAsia="Times New Roman" w:hAnsi="Sakkal Majalla" w:cs="Sakkal Majalla"/>
          <w:kern w:val="0"/>
          <w:sz w:val="28"/>
          <w:szCs w:val="28"/>
          <w14:ligatures w14:val="none"/>
        </w:rPr>
        <w:t>.</w:t>
      </w:r>
    </w:p>
    <w:p w14:paraId="488489C5"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تكلفة التمويل</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تأثير أسعار الفائدة على تكلفة القروض يعزز من كلفة الفوائد المضافة للموازنة، ما يستدعي تضمين بنود “مصاريف التمويل” بدقة أكبر واستيعاب تقلب أسعار الفائدة في السيناريوهات المالية</w:t>
      </w:r>
      <w:r w:rsidRPr="003E769F">
        <w:rPr>
          <w:rFonts w:ascii="Sakkal Majalla" w:eastAsia="Times New Roman" w:hAnsi="Sakkal Majalla" w:cs="Sakkal Majalla"/>
          <w:kern w:val="0"/>
          <w:sz w:val="28"/>
          <w:szCs w:val="28"/>
          <w14:ligatures w14:val="none"/>
        </w:rPr>
        <w:t>.</w:t>
      </w:r>
    </w:p>
    <w:p w14:paraId="1FA62D06" w14:textId="77777777" w:rsidR="003E769F" w:rsidRPr="003E769F" w:rsidRDefault="003E769F" w:rsidP="003E769F">
      <w:pPr>
        <w:numPr>
          <w:ilvl w:val="0"/>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مقترحات التيسير</w:t>
      </w:r>
    </w:p>
    <w:p w14:paraId="451A0C95"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التنسيق مع البنوك مسبقًا</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فتح خطوط ائتمان وتفاوض على شروط تمويلية مرنة قبل بدء المشروع</w:t>
      </w:r>
      <w:r w:rsidRPr="003E769F">
        <w:rPr>
          <w:rFonts w:ascii="Sakkal Majalla" w:eastAsia="Times New Roman" w:hAnsi="Sakkal Majalla" w:cs="Sakkal Majalla"/>
          <w:kern w:val="0"/>
          <w:sz w:val="28"/>
          <w:szCs w:val="28"/>
          <w14:ligatures w14:val="none"/>
        </w:rPr>
        <w:t>.</w:t>
      </w:r>
    </w:p>
    <w:p w14:paraId="13617BF6"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الاعتماد على التمويل الحكومي أو الضمانات التي تقدمها الجهات المشرفّة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مثل صندوق التنمية الصناعية أو المؤسسة العامة للصناعات العسكرية</w:t>
      </w:r>
      <w:r w:rsidRPr="003E769F">
        <w:rPr>
          <w:rFonts w:ascii="Sakkal Majalla" w:eastAsia="Times New Roman" w:hAnsi="Sakkal Majalla" w:cs="Sakkal Majalla"/>
          <w:kern w:val="0"/>
          <w:sz w:val="28"/>
          <w:szCs w:val="28"/>
          <w14:ligatures w14:val="none"/>
        </w:rPr>
        <w:t>.</w:t>
      </w:r>
    </w:p>
    <w:p w14:paraId="1DDD38F4" w14:textId="77777777" w:rsidR="003E769F" w:rsidRPr="003E769F" w:rsidRDefault="003E769F" w:rsidP="003E769F">
      <w:pPr>
        <w:numPr>
          <w:ilvl w:val="1"/>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تبسيط إجراءات الترخيص</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إنشاء نافذة واحدة</w:t>
      </w:r>
      <w:r w:rsidRPr="003E769F">
        <w:rPr>
          <w:rFonts w:ascii="Sakkal Majalla" w:eastAsia="Times New Roman" w:hAnsi="Sakkal Majalla" w:cs="Sakkal Majalla"/>
          <w:kern w:val="0"/>
          <w:sz w:val="28"/>
          <w:szCs w:val="28"/>
          <w14:ligatures w14:val="none"/>
        </w:rPr>
        <w:t xml:space="preserve"> “One-Stop Shop” </w:t>
      </w:r>
      <w:r w:rsidRPr="003E769F">
        <w:rPr>
          <w:rFonts w:ascii="Sakkal Majalla" w:eastAsia="Times New Roman" w:hAnsi="Sakkal Majalla" w:cs="Sakkal Majalla"/>
          <w:kern w:val="0"/>
          <w:sz w:val="28"/>
          <w:szCs w:val="28"/>
          <w:rtl/>
          <w14:ligatures w14:val="none"/>
        </w:rPr>
        <w:t>لتجميع طلبات التصاريح وتوحيدها، ما يقلل زمن الإصدار ويُسهم في الالتزام بالجدول المالي</w:t>
      </w:r>
      <w:r w:rsidRPr="003E769F">
        <w:rPr>
          <w:rFonts w:ascii="Sakkal Majalla" w:eastAsia="Times New Roman" w:hAnsi="Sakkal Majalla" w:cs="Sakkal Majalla"/>
          <w:kern w:val="0"/>
          <w:sz w:val="28"/>
          <w:szCs w:val="28"/>
          <w14:ligatures w14:val="none"/>
        </w:rPr>
        <w:t>.</w:t>
      </w:r>
    </w:p>
    <w:p w14:paraId="4ADE9F0A"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6.3 </w:t>
      </w:r>
      <w:r w:rsidRPr="003E769F">
        <w:rPr>
          <w:rFonts w:ascii="Sakkal Majalla" w:eastAsia="Times New Roman" w:hAnsi="Sakkal Majalla" w:cs="Sakkal Majalla"/>
          <w:b/>
          <w:bCs/>
          <w:kern w:val="0"/>
          <w:sz w:val="28"/>
          <w:szCs w:val="28"/>
          <w:rtl/>
          <w14:ligatures w14:val="none"/>
        </w:rPr>
        <w:t>مستوى الخبرات والإمكانات التقنية</w:t>
      </w:r>
    </w:p>
    <w:p w14:paraId="59881786" w14:textId="77777777" w:rsidR="003E769F" w:rsidRPr="003E769F" w:rsidRDefault="003E769F" w:rsidP="003E769F">
      <w:pPr>
        <w:numPr>
          <w:ilvl w:val="0"/>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نقص الكفاءات المالية المتخصصة</w:t>
      </w:r>
      <w:r w:rsidRPr="003E769F">
        <w:rPr>
          <w:rFonts w:ascii="Sakkal Majalla" w:eastAsia="Times New Roman" w:hAnsi="Sakkal Majalla" w:cs="Sakkal Majalla"/>
          <w:kern w:val="0"/>
          <w:sz w:val="28"/>
          <w:szCs w:val="28"/>
          <w:rtl/>
          <w14:ligatures w14:val="none"/>
        </w:rPr>
        <w:t xml:space="preserve"> يشكو العديد من المقاولين في السعودية من قلة الخبراء الماليين القادرين على إعداد موازنات مفصّلة وتحليل التدفقات النقدية باستخدام نماذج متقدمة. وغالبًا ما يقود ذلك إلى إعداد موازنات مبسطة غير دقيقة، وعجز عن فهم أبعاد الانحرافات وتحليل أسبابها بعمق (محمد كارم، 2006)</w:t>
      </w:r>
      <w:r w:rsidRPr="003E769F">
        <w:rPr>
          <w:rFonts w:ascii="Sakkal Majalla" w:eastAsia="Times New Roman" w:hAnsi="Sakkal Majalla" w:cs="Sakkal Majalla"/>
          <w:kern w:val="0"/>
          <w:sz w:val="28"/>
          <w:szCs w:val="28"/>
          <w14:ligatures w14:val="none"/>
        </w:rPr>
        <w:t>.</w:t>
      </w:r>
    </w:p>
    <w:p w14:paraId="54FB682A" w14:textId="77777777" w:rsidR="003E769F" w:rsidRPr="003E769F" w:rsidRDefault="003E769F" w:rsidP="003E769F">
      <w:pPr>
        <w:numPr>
          <w:ilvl w:val="0"/>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ضعف استخدام الأنظمة المالية الحديثة</w:t>
      </w:r>
      <w:r w:rsidRPr="003E769F">
        <w:rPr>
          <w:rFonts w:ascii="Sakkal Majalla" w:eastAsia="Times New Roman" w:hAnsi="Sakkal Majalla" w:cs="Sakkal Majalla"/>
          <w:kern w:val="0"/>
          <w:sz w:val="28"/>
          <w:szCs w:val="28"/>
          <w:rtl/>
          <w14:ligatures w14:val="none"/>
        </w:rPr>
        <w:t xml:space="preserve"> تعاني بعض الشركات من تدني مستوى تطبيق أنظمة تخطيط موارد المؤسسات</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 xml:space="preserve">أو برامج إدارة المشاريع المتكاملة، مما ينعكس على جودة البيانات المالية وسرعة رصد الانحرافات. وقد وجدت دراسة عرج </w:t>
      </w:r>
      <w:proofErr w:type="gramStart"/>
      <w:r w:rsidRPr="003E769F">
        <w:rPr>
          <w:rFonts w:ascii="Sakkal Majalla" w:eastAsia="Times New Roman" w:hAnsi="Sakkal Majalla" w:cs="Sakkal Majalla"/>
          <w:kern w:val="0"/>
          <w:sz w:val="28"/>
          <w:szCs w:val="28"/>
          <w:rtl/>
          <w14:ligatures w14:val="none"/>
        </w:rPr>
        <w:t>عبدالمجيد</w:t>
      </w:r>
      <w:proofErr w:type="gramEnd"/>
      <w:r w:rsidRPr="003E769F">
        <w:rPr>
          <w:rFonts w:ascii="Sakkal Majalla" w:eastAsia="Times New Roman" w:hAnsi="Sakkal Majalla" w:cs="Sakkal Majalla"/>
          <w:kern w:val="0"/>
          <w:sz w:val="28"/>
          <w:szCs w:val="28"/>
          <w:rtl/>
          <w14:ligatures w14:val="none"/>
        </w:rPr>
        <w:t xml:space="preserve"> (2016) أن المشاريع التي تعتمد أنظمة</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تقل لديها الانحرافات المالية بنسبة تصل إلى 30% مقارنةً بالمشاريع التي تستخدم الجداول اليدوية</w:t>
      </w:r>
      <w:r w:rsidRPr="003E769F">
        <w:rPr>
          <w:rFonts w:ascii="Sakkal Majalla" w:eastAsia="Times New Roman" w:hAnsi="Sakkal Majalla" w:cs="Sakkal Majalla"/>
          <w:kern w:val="0"/>
          <w:sz w:val="28"/>
          <w:szCs w:val="28"/>
          <w14:ligatures w14:val="none"/>
        </w:rPr>
        <w:t>.</w:t>
      </w:r>
    </w:p>
    <w:p w14:paraId="4BD7F018" w14:textId="77777777" w:rsidR="003E769F" w:rsidRPr="003E769F" w:rsidRDefault="003E769F" w:rsidP="003E769F">
      <w:pPr>
        <w:numPr>
          <w:ilvl w:val="0"/>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نقص التدريب والتطوير المهني</w:t>
      </w:r>
      <w:r w:rsidRPr="003E769F">
        <w:rPr>
          <w:rFonts w:ascii="Sakkal Majalla" w:eastAsia="Times New Roman" w:hAnsi="Sakkal Majalla" w:cs="Sakkal Majalla"/>
          <w:kern w:val="0"/>
          <w:sz w:val="28"/>
          <w:szCs w:val="28"/>
          <w:rtl/>
          <w14:ligatures w14:val="none"/>
        </w:rPr>
        <w:t xml:space="preserve"> ضرورة توفير برامج تدريبية متخصصة للكوادر المالية والهندسية على برامج إعداد الميزانية وتحليل التدفقات والـ</w:t>
      </w:r>
      <w:r w:rsidRPr="003E769F">
        <w:rPr>
          <w:rFonts w:ascii="Sakkal Majalla" w:eastAsia="Times New Roman" w:hAnsi="Sakkal Majalla" w:cs="Sakkal Majalla"/>
          <w:kern w:val="0"/>
          <w:sz w:val="28"/>
          <w:szCs w:val="28"/>
          <w14:ligatures w14:val="none"/>
        </w:rPr>
        <w:t xml:space="preserve">“Variance Analysis” </w:t>
      </w:r>
      <w:r w:rsidRPr="003E769F">
        <w:rPr>
          <w:rFonts w:ascii="Sakkal Majalla" w:eastAsia="Times New Roman" w:hAnsi="Sakkal Majalla" w:cs="Sakkal Majalla"/>
          <w:kern w:val="0"/>
          <w:sz w:val="28"/>
          <w:szCs w:val="28"/>
          <w:rtl/>
          <w14:ligatures w14:val="none"/>
        </w:rPr>
        <w:t>لضمان تفاعل أفضل بين الإدارات ووحدة تخطيط المشروع (سعادة، 2013)</w:t>
      </w:r>
      <w:r w:rsidRPr="003E769F">
        <w:rPr>
          <w:rFonts w:ascii="Sakkal Majalla" w:eastAsia="Times New Roman" w:hAnsi="Sakkal Majalla" w:cs="Sakkal Majalla"/>
          <w:kern w:val="0"/>
          <w:sz w:val="28"/>
          <w:szCs w:val="28"/>
          <w14:ligatures w14:val="none"/>
        </w:rPr>
        <w:t>.</w:t>
      </w:r>
    </w:p>
    <w:p w14:paraId="3622A495" w14:textId="77777777" w:rsidR="003E769F" w:rsidRPr="003E769F" w:rsidRDefault="003E769F" w:rsidP="003E769F">
      <w:pPr>
        <w:numPr>
          <w:ilvl w:val="0"/>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التوصيات التقنية</w:t>
      </w:r>
    </w:p>
    <w:p w14:paraId="6A10B621" w14:textId="77777777" w:rsidR="003E769F" w:rsidRPr="003E769F" w:rsidRDefault="003E769F" w:rsidP="003E769F">
      <w:pPr>
        <w:numPr>
          <w:ilvl w:val="1"/>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تطبيق حلول</w:t>
      </w:r>
      <w:r w:rsidRPr="003E769F">
        <w:rPr>
          <w:rFonts w:ascii="Sakkal Majalla" w:eastAsia="Times New Roman" w:hAnsi="Sakkal Majalla" w:cs="Sakkal Majalla"/>
          <w:b/>
          <w:bCs/>
          <w:kern w:val="0"/>
          <w:sz w:val="28"/>
          <w:szCs w:val="28"/>
          <w14:ligatures w14:val="none"/>
        </w:rPr>
        <w:t xml:space="preserve"> ERP </w:t>
      </w:r>
      <w:r w:rsidRPr="003E769F">
        <w:rPr>
          <w:rFonts w:ascii="Sakkal Majalla" w:eastAsia="Times New Roman" w:hAnsi="Sakkal Majalla" w:cs="Sakkal Majalla"/>
          <w:b/>
          <w:bCs/>
          <w:kern w:val="0"/>
          <w:sz w:val="28"/>
          <w:szCs w:val="28"/>
          <w:rtl/>
          <w14:ligatures w14:val="none"/>
        </w:rPr>
        <w:t>متكاملة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ربط الوحدات المالية والهندسية وعمليات المشتريات في نظام واحد يوفر تقارير آنية ويقلل الأخطاء اليدوية</w:t>
      </w:r>
      <w:r w:rsidRPr="003E769F">
        <w:rPr>
          <w:rFonts w:ascii="Sakkal Majalla" w:eastAsia="Times New Roman" w:hAnsi="Sakkal Majalla" w:cs="Sakkal Majalla"/>
          <w:kern w:val="0"/>
          <w:sz w:val="28"/>
          <w:szCs w:val="28"/>
          <w14:ligatures w14:val="none"/>
        </w:rPr>
        <w:t>.</w:t>
      </w:r>
    </w:p>
    <w:p w14:paraId="1E27ED34" w14:textId="77777777" w:rsidR="003E769F" w:rsidRPr="003E769F" w:rsidRDefault="003E769F" w:rsidP="003E769F">
      <w:pPr>
        <w:numPr>
          <w:ilvl w:val="1"/>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استخدام تقنيات التحليل التنبؤي</w:t>
      </w:r>
      <w:r w:rsidRPr="003E769F">
        <w:rPr>
          <w:rFonts w:ascii="Sakkal Majalla" w:eastAsia="Times New Roman" w:hAnsi="Sakkal Majalla" w:cs="Sakkal Majalla"/>
          <w:b/>
          <w:bCs/>
          <w:kern w:val="0"/>
          <w:sz w:val="28"/>
          <w:szCs w:val="28"/>
          <w14:ligatures w14:val="none"/>
        </w:rPr>
        <w:t xml:space="preserve"> (Predictive Analytics):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توظيف البيانات التاريخية وخوارزميات الذكاء الاصطناعي لتوقّع الانحرافات قبل حدوثها واقتراح إجراءات تصحيحية تلقائية</w:t>
      </w:r>
      <w:r w:rsidRPr="003E769F">
        <w:rPr>
          <w:rFonts w:ascii="Sakkal Majalla" w:eastAsia="Times New Roman" w:hAnsi="Sakkal Majalla" w:cs="Sakkal Majalla"/>
          <w:kern w:val="0"/>
          <w:sz w:val="28"/>
          <w:szCs w:val="28"/>
          <w14:ligatures w14:val="none"/>
        </w:rPr>
        <w:t>.</w:t>
      </w:r>
    </w:p>
    <w:p w14:paraId="7CC395DD" w14:textId="77777777" w:rsidR="003E769F" w:rsidRPr="003E769F" w:rsidRDefault="003E769F" w:rsidP="003E769F">
      <w:pPr>
        <w:numPr>
          <w:ilvl w:val="1"/>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تأسيس مراكز التميز المالي داخل الشركات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تضم خبراء مختصين يدعمون فرق المشاريع ويقدّمون استشارات فنية دورية لضبط أداء التخطيط المالي</w:t>
      </w:r>
      <w:r w:rsidRPr="003E769F">
        <w:rPr>
          <w:rFonts w:ascii="Sakkal Majalla" w:eastAsia="Times New Roman" w:hAnsi="Sakkal Majalla" w:cs="Sakkal Majalla"/>
          <w:kern w:val="0"/>
          <w:sz w:val="28"/>
          <w:szCs w:val="28"/>
          <w14:ligatures w14:val="none"/>
        </w:rPr>
        <w:t>.</w:t>
      </w:r>
    </w:p>
    <w:p w14:paraId="76594567"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E769F">
        <w:rPr>
          <w:rFonts w:ascii="Sakkal Majalla" w:eastAsia="Times New Roman" w:hAnsi="Sakkal Majalla" w:cs="Sakkal Majalla"/>
          <w:kern w:val="0"/>
          <w:sz w:val="28"/>
          <w:szCs w:val="28"/>
          <w:rtl/>
          <w14:ligatures w14:val="none"/>
        </w:rPr>
        <w:t>تمثل التحديات المرتبطة بتقلب أسعار المواد والتضخم، والإجراءات التنظيمية والتمويلية، ومستوى الخبرات التقنية عوائق رئيسة أمام تطبيق تخطيط مالي فعّال في المشاريع الإنشائية السعودية. ومع ذلك، يمكن تجاوزها عبر تبنّي ممارسات عقود مرنة، وتيسير بيئة التمويل والتصاريح، والاستثمار في بناء قدرات الكوادر المالية وتطوير البنى التقنية داعمة للتخطيط المالي</w:t>
      </w:r>
      <w:r w:rsidRPr="003E769F">
        <w:rPr>
          <w:rFonts w:ascii="Sakkal Majalla" w:eastAsia="Times New Roman" w:hAnsi="Sakkal Majalla" w:cs="Sakkal Majalla"/>
          <w:kern w:val="0"/>
          <w:sz w:val="28"/>
          <w:szCs w:val="28"/>
          <w14:ligatures w14:val="none"/>
        </w:rPr>
        <w:t>.</w:t>
      </w:r>
    </w:p>
    <w:p w14:paraId="59C88604"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1" w:name="_Toc202147476"/>
      <w:r w:rsidRPr="003E769F">
        <w:rPr>
          <w:rFonts w:ascii="Sakkal Majalla" w:eastAsia="Times New Roman" w:hAnsi="Sakkal Majalla" w:cs="Sakkal Majalla"/>
          <w:b/>
          <w:bCs/>
          <w:kern w:val="0"/>
          <w:sz w:val="28"/>
          <w:szCs w:val="28"/>
          <w14:ligatures w14:val="none"/>
        </w:rPr>
        <w:t xml:space="preserve">7. </w:t>
      </w:r>
      <w:r w:rsidRPr="003E769F">
        <w:rPr>
          <w:rFonts w:ascii="Sakkal Majalla" w:eastAsia="Times New Roman" w:hAnsi="Sakkal Majalla" w:cs="Sakkal Majalla"/>
          <w:b/>
          <w:bCs/>
          <w:kern w:val="0"/>
          <w:sz w:val="28"/>
          <w:szCs w:val="28"/>
          <w:rtl/>
          <w14:ligatures w14:val="none"/>
        </w:rPr>
        <w:t>خلاصة المبحث</w:t>
      </w:r>
      <w:bookmarkEnd w:id="11"/>
    </w:p>
    <w:p w14:paraId="7CCA1C32"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lastRenderedPageBreak/>
        <w:t xml:space="preserve">7.1 </w:t>
      </w:r>
      <w:r w:rsidRPr="003E769F">
        <w:rPr>
          <w:rFonts w:ascii="Sakkal Majalla" w:eastAsia="Times New Roman" w:hAnsi="Sakkal Majalla" w:cs="Sakkal Majalla"/>
          <w:b/>
          <w:bCs/>
          <w:kern w:val="0"/>
          <w:sz w:val="28"/>
          <w:szCs w:val="28"/>
          <w:rtl/>
          <w14:ligatures w14:val="none"/>
        </w:rPr>
        <w:t>أبرز النقاط الرئيسة</w:t>
      </w:r>
    </w:p>
    <w:p w14:paraId="70A894B6" w14:textId="77777777" w:rsidR="003E769F" w:rsidRPr="003E769F" w:rsidRDefault="003E769F" w:rsidP="003E769F">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أبعاد التخطيط المالي</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تألف التخطيط المالي من ثلاثة أبعاد رئيسة هي إعداد الموازنة، وتحليل التدفقات النقدية، وإدارة التكلفة</w:t>
      </w:r>
      <w:r w:rsidRPr="003E769F">
        <w:rPr>
          <w:rFonts w:ascii="Sakkal Majalla" w:eastAsia="Times New Roman" w:hAnsi="Sakkal Majalla" w:cs="Sakkal Majalla"/>
          <w:kern w:val="0"/>
          <w:sz w:val="28"/>
          <w:szCs w:val="28"/>
          <w14:ligatures w14:val="none"/>
        </w:rPr>
        <w:t>.</w:t>
      </w:r>
    </w:p>
    <w:p w14:paraId="0E5DEF59" w14:textId="77777777" w:rsidR="003E769F" w:rsidRPr="003E769F" w:rsidRDefault="003E769F" w:rsidP="003E769F">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إعداد الموازنة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يتضمن جمع البيانات الأولية، وتقدير التكاليف المباشرة وغير المباشرة، وتوزيعها زمنياً، مع إضافة احتياطي المخاطر ومصاريف التمويل</w:t>
      </w:r>
      <w:r w:rsidRPr="003E769F">
        <w:rPr>
          <w:rFonts w:ascii="Sakkal Majalla" w:eastAsia="Times New Roman" w:hAnsi="Sakkal Majalla" w:cs="Sakkal Majalla"/>
          <w:kern w:val="0"/>
          <w:sz w:val="28"/>
          <w:szCs w:val="28"/>
          <w14:ligatures w14:val="none"/>
        </w:rPr>
        <w:t>.</w:t>
      </w:r>
    </w:p>
    <w:p w14:paraId="44B3EC18" w14:textId="77777777" w:rsidR="003E769F" w:rsidRPr="003E769F" w:rsidRDefault="003E769F" w:rsidP="003E769F">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تحليل التدفقات النقدية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يرتكز على تحديد مصادر الإيرادات والمصروفات، وإعداد جداول زمنية للتدفقات الداخلة والخارجة، وتحليل الفجوات النقدية لتأمين السيولة</w:t>
      </w:r>
      <w:r w:rsidRPr="003E769F">
        <w:rPr>
          <w:rFonts w:ascii="Sakkal Majalla" w:eastAsia="Times New Roman" w:hAnsi="Sakkal Majalla" w:cs="Sakkal Majalla"/>
          <w:kern w:val="0"/>
          <w:sz w:val="28"/>
          <w:szCs w:val="28"/>
          <w14:ligatures w14:val="none"/>
        </w:rPr>
        <w:t>.</w:t>
      </w:r>
    </w:p>
    <w:p w14:paraId="4575287D" w14:textId="77777777" w:rsidR="003E769F" w:rsidRPr="003E769F" w:rsidRDefault="003E769F" w:rsidP="003E769F">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إدارة التكلفة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تشمل مراقبة الانحرافات المالية عبر تحليل الفروق</w:t>
      </w:r>
      <w:r w:rsidRPr="003E769F">
        <w:rPr>
          <w:rFonts w:ascii="Sakkal Majalla" w:eastAsia="Times New Roman" w:hAnsi="Sakkal Majalla" w:cs="Sakkal Majalla"/>
          <w:kern w:val="0"/>
          <w:sz w:val="28"/>
          <w:szCs w:val="28"/>
          <w14:ligatures w14:val="none"/>
        </w:rPr>
        <w:t xml:space="preserve"> (CV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SV)</w:t>
      </w:r>
      <w:r w:rsidRPr="003E769F">
        <w:rPr>
          <w:rFonts w:ascii="Sakkal Majalla" w:eastAsia="Times New Roman" w:hAnsi="Sakkal Majalla" w:cs="Sakkal Majalla"/>
          <w:kern w:val="0"/>
          <w:sz w:val="28"/>
          <w:szCs w:val="28"/>
          <w:rtl/>
          <w14:ligatures w14:val="none"/>
        </w:rPr>
        <w:t>، وتفعيل ضوابط الإنفاق، وتطبيق إجراءات تصحيحية فورية، والاستفادة من الدروس المستخلصة لتحسين أداء المستقبل</w:t>
      </w:r>
      <w:r w:rsidRPr="003E769F">
        <w:rPr>
          <w:rFonts w:ascii="Sakkal Majalla" w:eastAsia="Times New Roman" w:hAnsi="Sakkal Majalla" w:cs="Sakkal Majalla"/>
          <w:kern w:val="0"/>
          <w:sz w:val="28"/>
          <w:szCs w:val="28"/>
          <w14:ligatures w14:val="none"/>
        </w:rPr>
        <w:t>.</w:t>
      </w:r>
    </w:p>
    <w:p w14:paraId="3A9F2019" w14:textId="77777777" w:rsidR="003E769F" w:rsidRPr="003E769F" w:rsidRDefault="003E769F" w:rsidP="003E769F">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علاقة التخطيط المالي بأداء المشاريع</w:t>
      </w:r>
      <w:r w:rsidRPr="003E769F">
        <w:rPr>
          <w:rFonts w:ascii="Sakkal Majalla" w:eastAsia="Times New Roman" w:hAnsi="Sakkal Majalla" w:cs="Sakkal Majalla"/>
          <w:kern w:val="0"/>
          <w:sz w:val="28"/>
          <w:szCs w:val="28"/>
          <w14:ligatures w14:val="none"/>
        </w:rPr>
        <w:t>:</w:t>
      </w:r>
    </w:p>
    <w:p w14:paraId="059F2D03" w14:textId="77777777" w:rsidR="003E769F" w:rsidRPr="003E769F" w:rsidRDefault="003E769F" w:rsidP="003E769F">
      <w:pPr>
        <w:numPr>
          <w:ilvl w:val="1"/>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إعداد الموازنة يرفع الكفاءة بتوزيع الموارد بدقة وتقليل الهدر</w:t>
      </w:r>
      <w:r w:rsidRPr="003E769F">
        <w:rPr>
          <w:rFonts w:ascii="Sakkal Majalla" w:eastAsia="Times New Roman" w:hAnsi="Sakkal Majalla" w:cs="Sakkal Majalla"/>
          <w:kern w:val="0"/>
          <w:sz w:val="28"/>
          <w:szCs w:val="28"/>
          <w14:ligatures w14:val="none"/>
        </w:rPr>
        <w:t>.</w:t>
      </w:r>
    </w:p>
    <w:p w14:paraId="468E7BF8" w14:textId="77777777" w:rsidR="003E769F" w:rsidRPr="003E769F" w:rsidRDefault="003E769F" w:rsidP="003E769F">
      <w:pPr>
        <w:numPr>
          <w:ilvl w:val="1"/>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تحليل التدفقات يزداد الفاعلية عبر ضمان توافر السيولة ومنع توقف الأعمال</w:t>
      </w:r>
      <w:r w:rsidRPr="003E769F">
        <w:rPr>
          <w:rFonts w:ascii="Sakkal Majalla" w:eastAsia="Times New Roman" w:hAnsi="Sakkal Majalla" w:cs="Sakkal Majalla"/>
          <w:kern w:val="0"/>
          <w:sz w:val="28"/>
          <w:szCs w:val="28"/>
          <w14:ligatures w14:val="none"/>
        </w:rPr>
        <w:t>.</w:t>
      </w:r>
    </w:p>
    <w:p w14:paraId="6336B58E" w14:textId="77777777" w:rsidR="003E769F" w:rsidRPr="003E769F" w:rsidRDefault="003E769F" w:rsidP="003E769F">
      <w:pPr>
        <w:numPr>
          <w:ilvl w:val="1"/>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إدارة التكلفة تعزز الإنتاجية بتحفيز الأداء وإعادة توجيه الوفورات</w:t>
      </w:r>
      <w:r w:rsidRPr="003E769F">
        <w:rPr>
          <w:rFonts w:ascii="Sakkal Majalla" w:eastAsia="Times New Roman" w:hAnsi="Sakkal Majalla" w:cs="Sakkal Majalla"/>
          <w:kern w:val="0"/>
          <w:sz w:val="28"/>
          <w:szCs w:val="28"/>
          <w14:ligatures w14:val="none"/>
        </w:rPr>
        <w:t>.</w:t>
      </w:r>
    </w:p>
    <w:p w14:paraId="44DFE7F8" w14:textId="77777777" w:rsidR="003E769F" w:rsidRPr="003E769F" w:rsidRDefault="003E769F" w:rsidP="003E769F">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التحديات القائمة</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تقلب أسعار المواد والتضخم العالمي، وإجراءات الترخيص والتمويل المعقدة، ونقص الخبرات التقنية وتطبيق الأنظمة المالية الحديثة تمثل عقبات أمام تخطيط مالي فعّال</w:t>
      </w:r>
      <w:r w:rsidRPr="003E769F">
        <w:rPr>
          <w:rFonts w:ascii="Sakkal Majalla" w:eastAsia="Times New Roman" w:hAnsi="Sakkal Majalla" w:cs="Sakkal Majalla"/>
          <w:kern w:val="0"/>
          <w:sz w:val="28"/>
          <w:szCs w:val="28"/>
          <w14:ligatures w14:val="none"/>
        </w:rPr>
        <w:t>.</w:t>
      </w:r>
    </w:p>
    <w:p w14:paraId="5CD2F7B3"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7.2 </w:t>
      </w:r>
      <w:r w:rsidRPr="003E769F">
        <w:rPr>
          <w:rFonts w:ascii="Sakkal Majalla" w:eastAsia="Times New Roman" w:hAnsi="Sakkal Majalla" w:cs="Sakkal Majalla"/>
          <w:b/>
          <w:bCs/>
          <w:kern w:val="0"/>
          <w:sz w:val="28"/>
          <w:szCs w:val="28"/>
          <w:rtl/>
          <w14:ligatures w14:val="none"/>
        </w:rPr>
        <w:t>تمهيد للمبحث التالي (عوامل أداء المشاريع)</w:t>
      </w:r>
    </w:p>
    <w:p w14:paraId="2475695E"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في المبحث القادم، سننتقل إلى دراسة </w:t>
      </w:r>
      <w:r w:rsidRPr="003E769F">
        <w:rPr>
          <w:rFonts w:ascii="Sakkal Majalla" w:eastAsia="Times New Roman" w:hAnsi="Sakkal Majalla" w:cs="Sakkal Majalla"/>
          <w:b/>
          <w:bCs/>
          <w:kern w:val="0"/>
          <w:sz w:val="28"/>
          <w:szCs w:val="28"/>
          <w:rtl/>
          <w14:ligatures w14:val="none"/>
        </w:rPr>
        <w:t>عوامل أداء المشاريع الإنشائية</w:t>
      </w:r>
      <w:r w:rsidRPr="003E769F">
        <w:rPr>
          <w:rFonts w:ascii="Sakkal Majalla" w:eastAsia="Times New Roman" w:hAnsi="Sakkal Majalla" w:cs="Sakkal Majalla"/>
          <w:kern w:val="0"/>
          <w:sz w:val="28"/>
          <w:szCs w:val="28"/>
          <w:rtl/>
          <w14:ligatures w14:val="none"/>
        </w:rPr>
        <w:t xml:space="preserve"> بشكل مستقل، من خلال استعراض المتغيرات المؤثرة مثل القيادة والإدارة التنفيذية، والكوادر البشرية، وأساليب العمل والتكنولوجيا، وبيئة المشروع التنظيمية. وسنهدف إلى تحليل مدى تأثير هذه العوامل على مؤشرات الأداء (الكفاءة، الفاعلية، الإنتاجية)، وكيفية تفاعلها مع ممارسات التخطيط المالي لتقديم رؤية شاملة لتحسين إدارة المشاريع الإنشائية في المملكة العربية السعودية</w:t>
      </w:r>
      <w:r w:rsidRPr="003E769F">
        <w:rPr>
          <w:rFonts w:ascii="Sakkal Majalla" w:eastAsia="Times New Roman" w:hAnsi="Sakkal Majalla" w:cs="Sakkal Majalla"/>
          <w:kern w:val="0"/>
          <w:sz w:val="28"/>
          <w:szCs w:val="28"/>
          <w14:ligatures w14:val="none"/>
        </w:rPr>
        <w:t>.</w:t>
      </w:r>
    </w:p>
    <w:p w14:paraId="4757FEBC"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15D445FF" w14:textId="77777777" w:rsidR="003E769F" w:rsidRPr="003E769F" w:rsidRDefault="003E769F" w:rsidP="003E769F">
      <w:pPr>
        <w:bidi/>
        <w:spacing w:after="160" w:line="360" w:lineRule="auto"/>
        <w:jc w:val="both"/>
        <w:outlineLvl w:val="1"/>
        <w:rPr>
          <w:rFonts w:ascii="Sakkal Majalla" w:eastAsia="Calibri" w:hAnsi="Sakkal Majalla" w:cs="Sakkal Majalla"/>
          <w:b/>
          <w:bCs/>
          <w:color w:val="000000"/>
          <w:sz w:val="28"/>
          <w:szCs w:val="28"/>
          <w:rtl/>
          <w:lang w:bidi="ar-EG"/>
        </w:rPr>
      </w:pPr>
    </w:p>
    <w:p w14:paraId="0B8DF6FF" w14:textId="77777777" w:rsidR="003E769F" w:rsidRPr="003E769F" w:rsidRDefault="003E769F" w:rsidP="003E769F">
      <w:pPr>
        <w:bidi/>
        <w:spacing w:after="160" w:line="360" w:lineRule="auto"/>
        <w:jc w:val="center"/>
        <w:outlineLvl w:val="1"/>
        <w:rPr>
          <w:rFonts w:ascii="Sakkal Majalla" w:eastAsia="Calibri" w:hAnsi="Sakkal Majalla" w:cs="Sakkal Majalla"/>
          <w:b/>
          <w:bCs/>
          <w:color w:val="000000"/>
          <w:sz w:val="40"/>
          <w:szCs w:val="40"/>
          <w:rtl/>
          <w:lang w:bidi="ar-EG"/>
        </w:rPr>
      </w:pPr>
      <w:bookmarkStart w:id="12" w:name="_Toc202147477"/>
      <w:r w:rsidRPr="003E769F">
        <w:rPr>
          <w:rFonts w:ascii="Sakkal Majalla" w:eastAsia="Calibri" w:hAnsi="Sakkal Majalla" w:cs="Sakkal Majalla"/>
          <w:b/>
          <w:bCs/>
          <w:color w:val="000000"/>
          <w:sz w:val="40"/>
          <w:szCs w:val="40"/>
          <w:rtl/>
          <w:lang w:bidi="ar-EG"/>
        </w:rPr>
        <w:t>المبحث الثاني: أداء المشاريع</w:t>
      </w:r>
      <w:bookmarkEnd w:id="12"/>
    </w:p>
    <w:p w14:paraId="6049405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1. </w:t>
      </w:r>
      <w:r w:rsidRPr="003E769F">
        <w:rPr>
          <w:rFonts w:ascii="Sakkal Majalla" w:eastAsia="Times New Roman" w:hAnsi="Sakkal Majalla" w:cs="Sakkal Majalla"/>
          <w:b/>
          <w:bCs/>
          <w:kern w:val="0"/>
          <w:sz w:val="28"/>
          <w:szCs w:val="28"/>
          <w:rtl/>
          <w14:ligatures w14:val="none"/>
        </w:rPr>
        <w:t>مقدمة</w:t>
      </w:r>
    </w:p>
    <w:p w14:paraId="75355FA7"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في ظل التوسّع المتسارع في مشاريع جودة الخدمات اللوجستية والإنشاءات في المملكة العربية السعودية، أصبح قياس أداء المشاريع الإنشائية ضرورةً ملحّة لضمان تحقيق قيمة مضافة واستدامة ملموسة في الناتج المحلي. إذ لا يقتصر نجاح أي مشروع على إتمامه فنياً، بل يقاس أيضًا بمدى التزامه بالمواصفات الزمنية والمالية والجودة المتوقعة</w:t>
      </w:r>
      <w:r w:rsidRPr="003E769F">
        <w:rPr>
          <w:rFonts w:ascii="Sakkal Majalla" w:eastAsia="Times New Roman" w:hAnsi="Sakkal Majalla" w:cs="Sakkal Majalla"/>
          <w:kern w:val="0"/>
          <w:sz w:val="28"/>
          <w:szCs w:val="28"/>
          <w14:ligatures w14:val="none"/>
        </w:rPr>
        <w:t xml:space="preserve"> (Mosley &amp; </w:t>
      </w:r>
      <w:proofErr w:type="spellStart"/>
      <w:r w:rsidRPr="003E769F">
        <w:rPr>
          <w:rFonts w:ascii="Sakkal Majalla" w:eastAsia="Times New Roman" w:hAnsi="Sakkal Majalla" w:cs="Sakkal Majalla"/>
          <w:kern w:val="0"/>
          <w:sz w:val="28"/>
          <w:szCs w:val="28"/>
          <w14:ligatures w14:val="none"/>
        </w:rPr>
        <w:t>Bubshait</w:t>
      </w:r>
      <w:proofErr w:type="spellEnd"/>
      <w:r w:rsidRPr="003E769F">
        <w:rPr>
          <w:rFonts w:ascii="Sakkal Majalla" w:eastAsia="Times New Roman" w:hAnsi="Sakkal Majalla" w:cs="Sakkal Majalla"/>
          <w:kern w:val="0"/>
          <w:sz w:val="28"/>
          <w:szCs w:val="28"/>
          <w14:ligatures w14:val="none"/>
        </w:rPr>
        <w:t xml:space="preserve">, 2014). </w:t>
      </w:r>
      <w:r w:rsidRPr="003E769F">
        <w:rPr>
          <w:rFonts w:ascii="Sakkal Majalla" w:eastAsia="Times New Roman" w:hAnsi="Sakkal Majalla" w:cs="Sakkal Majalla"/>
          <w:kern w:val="0"/>
          <w:sz w:val="28"/>
          <w:szCs w:val="28"/>
          <w:rtl/>
          <w14:ligatures w14:val="none"/>
        </w:rPr>
        <w:t xml:space="preserve">ونتيجة لتداخل عدة عوامل—من نظم تسليم المشاريع إلى كفاءة فرق العمل—يُعَدّ تبنّي آليات قياس الأداء وتقييمها الأداة الرئيسة التي تُمكّن الإدارة من تصحيح المسار بدقة والوصول إلى مخرجات تخدم تحليل التدفقات </w:t>
      </w:r>
      <w:proofErr w:type="gramStart"/>
      <w:r w:rsidRPr="003E769F">
        <w:rPr>
          <w:rFonts w:ascii="Sakkal Majalla" w:eastAsia="Times New Roman" w:hAnsi="Sakkal Majalla" w:cs="Sakkal Majalla"/>
          <w:kern w:val="0"/>
          <w:sz w:val="28"/>
          <w:szCs w:val="28"/>
          <w:rtl/>
          <w14:ligatures w14:val="none"/>
        </w:rPr>
        <w:t>النقدية  الاستراتيجية</w:t>
      </w:r>
      <w:proofErr w:type="gramEnd"/>
      <w:r w:rsidRPr="003E769F">
        <w:rPr>
          <w:rFonts w:ascii="Sakkal Majalla" w:eastAsia="Times New Roman" w:hAnsi="Sakkal Majalla" w:cs="Sakkal Majalla"/>
          <w:kern w:val="0"/>
          <w:sz w:val="28"/>
          <w:szCs w:val="28"/>
          <w:rtl/>
          <w14:ligatures w14:val="none"/>
        </w:rPr>
        <w:t xml:space="preserve"> للمؤسسة</w:t>
      </w:r>
      <w:r w:rsidRPr="003E769F">
        <w:rPr>
          <w:rFonts w:ascii="Sakkal Majalla" w:eastAsia="Times New Roman" w:hAnsi="Sakkal Majalla" w:cs="Sakkal Majalla"/>
          <w:kern w:val="0"/>
          <w:sz w:val="28"/>
          <w:szCs w:val="28"/>
          <w14:ligatures w14:val="none"/>
        </w:rPr>
        <w:t xml:space="preserve"> (Nasrallah &amp; </w:t>
      </w:r>
      <w:proofErr w:type="spellStart"/>
      <w:r w:rsidRPr="003E769F">
        <w:rPr>
          <w:rFonts w:ascii="Sakkal Majalla" w:eastAsia="Times New Roman" w:hAnsi="Sakkal Majalla" w:cs="Sakkal Majalla"/>
          <w:kern w:val="0"/>
          <w:sz w:val="28"/>
          <w:szCs w:val="28"/>
          <w14:ligatures w14:val="none"/>
        </w:rPr>
        <w:t>Atiyat</w:t>
      </w:r>
      <w:proofErr w:type="spellEnd"/>
      <w:r w:rsidRPr="003E769F">
        <w:rPr>
          <w:rFonts w:ascii="Sakkal Majalla" w:eastAsia="Times New Roman" w:hAnsi="Sakkal Majalla" w:cs="Sakkal Majalla"/>
          <w:kern w:val="0"/>
          <w:sz w:val="28"/>
          <w:szCs w:val="28"/>
          <w14:ligatures w14:val="none"/>
        </w:rPr>
        <w:t>, 2021).</w:t>
      </w:r>
    </w:p>
    <w:p w14:paraId="1BA39004"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1.1 </w:t>
      </w:r>
      <w:r w:rsidRPr="003E769F">
        <w:rPr>
          <w:rFonts w:ascii="Sakkal Majalla" w:eastAsia="Times New Roman" w:hAnsi="Sakkal Majalla" w:cs="Sakkal Majalla"/>
          <w:b/>
          <w:bCs/>
          <w:kern w:val="0"/>
          <w:sz w:val="28"/>
          <w:szCs w:val="28"/>
          <w:rtl/>
          <w14:ligatures w14:val="none"/>
        </w:rPr>
        <w:t>أهمية قياس أداء المشاريع الإنشائية</w:t>
      </w:r>
      <w:r w:rsidRPr="003E769F">
        <w:rPr>
          <w:rFonts w:ascii="Sakkal Majalla" w:eastAsia="Times New Roman" w:hAnsi="Sakkal Majalla" w:cs="Sakkal Majalla" w:hint="cs"/>
          <w:kern w:val="0"/>
          <w:sz w:val="28"/>
          <w:szCs w:val="28"/>
          <w:rtl/>
          <w14:ligatures w14:val="none"/>
        </w:rPr>
        <w:t xml:space="preserve"> </w:t>
      </w:r>
      <w:r w:rsidRPr="003E769F">
        <w:rPr>
          <w:rFonts w:ascii="Sakkal Majalla" w:eastAsia="Times New Roman" w:hAnsi="Sakkal Majalla" w:cs="Sakkal Majalla"/>
          <w:kern w:val="0"/>
          <w:sz w:val="28"/>
          <w:szCs w:val="28"/>
          <w:rtl/>
          <w14:ligatures w14:val="none"/>
        </w:rPr>
        <w:t>يسمح قياس الأداء بتحديد الفجوات بين المخطط والمنجز في الوقت الفعلي؛ ما يمكّن فرق الإدارة من التدخّل السريع للحد من الانحرافات وتقليل التكلفة الزائدة</w:t>
      </w:r>
      <w:r w:rsidRPr="003E769F">
        <w:rPr>
          <w:rFonts w:ascii="Sakkal Majalla" w:eastAsia="Times New Roman" w:hAnsi="Sakkal Majalla" w:cs="Sakkal Majalla"/>
          <w:kern w:val="0"/>
          <w:sz w:val="28"/>
          <w:szCs w:val="28"/>
          <w14:ligatures w14:val="none"/>
        </w:rPr>
        <w:t xml:space="preserve"> (Mughal &amp; Assaf, 2013). </w:t>
      </w:r>
      <w:r w:rsidRPr="003E769F">
        <w:rPr>
          <w:rFonts w:ascii="Sakkal Majalla" w:eastAsia="Times New Roman" w:hAnsi="Sakkal Majalla" w:cs="Sakkal Majalla"/>
          <w:kern w:val="0"/>
          <w:sz w:val="28"/>
          <w:szCs w:val="28"/>
          <w:rtl/>
          <w14:ligatures w14:val="none"/>
        </w:rPr>
        <w:t>كما يسهم في تحسين الشفافية أمام أصحاب المصلحة الداخليين والخارجيين، لا سيما الممولين والحكومات، من خلال تقديم تقارير موضوعية تعتمد مؤشرات كمية (مثل نسبة الإنجاز مقابل الموارد المستهلكة) ونوعية (مثل جودة التنفيذ ومدى رضا العملاء</w:t>
      </w:r>
      <w:r w:rsidRPr="003E769F">
        <w:rPr>
          <w:rFonts w:ascii="Sakkal Majalla" w:eastAsia="Times New Roman" w:hAnsi="Sakkal Majalla" w:cs="Sakkal Majalla"/>
          <w:kern w:val="0"/>
          <w:sz w:val="28"/>
          <w:szCs w:val="28"/>
          <w14:ligatures w14:val="none"/>
        </w:rPr>
        <w:t>) (Al-</w:t>
      </w:r>
      <w:proofErr w:type="spellStart"/>
      <w:r w:rsidRPr="003E769F">
        <w:rPr>
          <w:rFonts w:ascii="Sakkal Majalla" w:eastAsia="Times New Roman" w:hAnsi="Sakkal Majalla" w:cs="Sakkal Majalla"/>
          <w:kern w:val="0"/>
          <w:sz w:val="28"/>
          <w:szCs w:val="28"/>
          <w14:ligatures w14:val="none"/>
        </w:rPr>
        <w:t>Suboul</w:t>
      </w:r>
      <w:proofErr w:type="spellEnd"/>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Asbihat</w:t>
      </w:r>
      <w:proofErr w:type="spellEnd"/>
      <w:r w:rsidRPr="003E769F">
        <w:rPr>
          <w:rFonts w:ascii="Sakkal Majalla" w:eastAsia="Times New Roman" w:hAnsi="Sakkal Majalla" w:cs="Sakkal Majalla"/>
          <w:kern w:val="0"/>
          <w:sz w:val="28"/>
          <w:szCs w:val="28"/>
          <w14:ligatures w14:val="none"/>
        </w:rPr>
        <w:t xml:space="preserve">, &amp; Al-Battah, 2016). </w:t>
      </w:r>
      <w:r w:rsidRPr="003E769F">
        <w:rPr>
          <w:rFonts w:ascii="Sakkal Majalla" w:eastAsia="Times New Roman" w:hAnsi="Sakkal Majalla" w:cs="Sakkal Majalla"/>
          <w:kern w:val="0"/>
          <w:sz w:val="28"/>
          <w:szCs w:val="28"/>
          <w:rtl/>
          <w14:ligatures w14:val="none"/>
        </w:rPr>
        <w:t>وبفضل أدوات مثل بطاقات الأداء المتوازن</w:t>
      </w:r>
      <w:r w:rsidRPr="003E769F">
        <w:rPr>
          <w:rFonts w:ascii="Sakkal Majalla" w:eastAsia="Times New Roman" w:hAnsi="Sakkal Majalla" w:cs="Sakkal Majalla"/>
          <w:kern w:val="0"/>
          <w:sz w:val="28"/>
          <w:szCs w:val="28"/>
          <w14:ligatures w14:val="none"/>
        </w:rPr>
        <w:t xml:space="preserve"> (Balanced Scorecard)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PERT/CPM</w:t>
      </w:r>
      <w:r w:rsidRPr="003E769F">
        <w:rPr>
          <w:rFonts w:ascii="Sakkal Majalla" w:eastAsia="Times New Roman" w:hAnsi="Sakkal Majalla" w:cs="Sakkal Majalla"/>
          <w:kern w:val="0"/>
          <w:sz w:val="28"/>
          <w:szCs w:val="28"/>
          <w:rtl/>
          <w14:ligatures w14:val="none"/>
        </w:rPr>
        <w:t xml:space="preserve">، أصبح بالإمكان متابعة الجداول الزمنية والميزانيات التشغيلية وربط النتائج المالية بتحليل التدفقات </w:t>
      </w:r>
      <w:proofErr w:type="gramStart"/>
      <w:r w:rsidRPr="003E769F">
        <w:rPr>
          <w:rFonts w:ascii="Sakkal Majalla" w:eastAsia="Times New Roman" w:hAnsi="Sakkal Majalla" w:cs="Sakkal Majalla"/>
          <w:kern w:val="0"/>
          <w:sz w:val="28"/>
          <w:szCs w:val="28"/>
          <w:rtl/>
          <w14:ligatures w14:val="none"/>
        </w:rPr>
        <w:t>النقدية  التشغيلية</w:t>
      </w:r>
      <w:proofErr w:type="gramEnd"/>
      <w:r w:rsidRPr="003E769F">
        <w:rPr>
          <w:rFonts w:ascii="Sakkal Majalla" w:eastAsia="Times New Roman" w:hAnsi="Sakkal Majalla" w:cs="Sakkal Majalla"/>
          <w:kern w:val="0"/>
          <w:sz w:val="28"/>
          <w:szCs w:val="28"/>
          <w:rtl/>
          <w14:ligatures w14:val="none"/>
        </w:rPr>
        <w:t xml:space="preserve"> بكفاءة عالية (صديقي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w:t>
      </w:r>
      <w:r w:rsidRPr="003E769F">
        <w:rPr>
          <w:rFonts w:ascii="Sakkal Majalla" w:eastAsia="Times New Roman" w:hAnsi="Sakkal Majalla" w:cs="Sakkal Majalla"/>
          <w:kern w:val="0"/>
          <w:sz w:val="28"/>
          <w:szCs w:val="28"/>
          <w14:ligatures w14:val="none"/>
        </w:rPr>
        <w:t>).</w:t>
      </w:r>
    </w:p>
    <w:p w14:paraId="6CD8B727"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1.2 </w:t>
      </w:r>
      <w:r w:rsidRPr="003E769F">
        <w:rPr>
          <w:rFonts w:ascii="Sakkal Majalla" w:eastAsia="Times New Roman" w:hAnsi="Sakkal Majalla" w:cs="Sakkal Majalla"/>
          <w:b/>
          <w:bCs/>
          <w:kern w:val="0"/>
          <w:sz w:val="28"/>
          <w:szCs w:val="28"/>
          <w:rtl/>
          <w14:ligatures w14:val="none"/>
        </w:rPr>
        <w:t>علاقة الأداء بتحقيق أهداف المشروع واستمراريته</w:t>
      </w:r>
      <w:r w:rsidRPr="003E769F">
        <w:rPr>
          <w:rFonts w:ascii="Sakkal Majalla" w:eastAsia="Times New Roman" w:hAnsi="Sakkal Majalla" w:cs="Sakkal Majalla" w:hint="cs"/>
          <w:kern w:val="0"/>
          <w:sz w:val="28"/>
          <w:szCs w:val="28"/>
          <w:rtl/>
          <w14:ligatures w14:val="none"/>
        </w:rPr>
        <w:t xml:space="preserve"> </w:t>
      </w:r>
      <w:r w:rsidRPr="003E769F">
        <w:rPr>
          <w:rFonts w:ascii="Sakkal Majalla" w:eastAsia="Times New Roman" w:hAnsi="Sakkal Majalla" w:cs="Sakkal Majalla"/>
          <w:kern w:val="0"/>
          <w:sz w:val="28"/>
          <w:szCs w:val="28"/>
          <w:rtl/>
          <w14:ligatures w14:val="none"/>
        </w:rPr>
        <w:t xml:space="preserve">إن الأداء الفعّال للمشاريع الإنشائية لا يُعزّز فقط من فرص إتمام الأعمال ضمن الإطار الزمني والمالي المحدد، بل يؤثر كذلك على استدامة المؤسسة في المدى الطويل. فعندما ينعكس الأداء </w:t>
      </w:r>
      <w:r w:rsidRPr="003E769F">
        <w:rPr>
          <w:rFonts w:ascii="Sakkal Majalla" w:eastAsia="Times New Roman" w:hAnsi="Sakkal Majalla" w:cs="Sakkal Majalla"/>
          <w:kern w:val="0"/>
          <w:sz w:val="28"/>
          <w:szCs w:val="28"/>
          <w:rtl/>
          <w14:ligatures w14:val="none"/>
        </w:rPr>
        <w:lastRenderedPageBreak/>
        <w:t>الجيد في مؤشرات مثل الكفاءة والإنتاجية، تزداد ثقة الممولين وتتحسّن شروط التمويل المستقبلية، مما يفتح آفاقًا جديدة للاستثمار وتنفيذ مشاريع أكبر</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xml:space="preserve">, 2020). </w:t>
      </w:r>
      <w:r w:rsidRPr="003E769F">
        <w:rPr>
          <w:rFonts w:ascii="Sakkal Majalla" w:eastAsia="Times New Roman" w:hAnsi="Sakkal Majalla" w:cs="Sakkal Majalla"/>
          <w:kern w:val="0"/>
          <w:sz w:val="28"/>
          <w:szCs w:val="28"/>
          <w:rtl/>
          <w14:ligatures w14:val="none"/>
        </w:rPr>
        <w:t xml:space="preserve">إضافة إلى ذلك، يساهم الأداء الجيّد في بناء سمعة مؤسسية قوية، تعزّز العلاقة مع العملاء والمجتمع وتمهد الطريق لتحقيق تحليل التدفقات </w:t>
      </w:r>
      <w:proofErr w:type="gramStart"/>
      <w:r w:rsidRPr="003E769F">
        <w:rPr>
          <w:rFonts w:ascii="Sakkal Majalla" w:eastAsia="Times New Roman" w:hAnsi="Sakkal Majalla" w:cs="Sakkal Majalla"/>
          <w:kern w:val="0"/>
          <w:sz w:val="28"/>
          <w:szCs w:val="28"/>
          <w:rtl/>
          <w14:ligatures w14:val="none"/>
        </w:rPr>
        <w:t>النقدية  الاستراتيجية</w:t>
      </w:r>
      <w:proofErr w:type="gramEnd"/>
      <w:r w:rsidRPr="003E769F">
        <w:rPr>
          <w:rFonts w:ascii="Sakkal Majalla" w:eastAsia="Times New Roman" w:hAnsi="Sakkal Majalla" w:cs="Sakkal Majalla"/>
          <w:kern w:val="0"/>
          <w:sz w:val="28"/>
          <w:szCs w:val="28"/>
          <w:rtl/>
          <w14:ligatures w14:val="none"/>
        </w:rPr>
        <w:t xml:space="preserve"> على مستوى السلطة التنفيذية والوطنية (</w:t>
      </w:r>
      <w:proofErr w:type="spellStart"/>
      <w:r w:rsidRPr="003E769F">
        <w:rPr>
          <w:rFonts w:ascii="Sakkal Majalla" w:eastAsia="Times New Roman" w:hAnsi="Sakkal Majalla" w:cs="Sakkal Majalla"/>
          <w:kern w:val="0"/>
          <w:sz w:val="28"/>
          <w:szCs w:val="28"/>
          <w:rtl/>
          <w14:ligatures w14:val="none"/>
        </w:rPr>
        <w:t>جاداوي</w:t>
      </w:r>
      <w:proofErr w:type="spellEnd"/>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&amp; </w:t>
      </w:r>
      <w:r w:rsidRPr="003E769F">
        <w:rPr>
          <w:rFonts w:ascii="Sakkal Majalla" w:eastAsia="Times New Roman" w:hAnsi="Sakkal Majalla" w:cs="Sakkal Majalla"/>
          <w:kern w:val="0"/>
          <w:sz w:val="28"/>
          <w:szCs w:val="28"/>
          <w:rtl/>
          <w14:ligatures w14:val="none"/>
        </w:rPr>
        <w:t>القباني, 2018</w:t>
      </w:r>
      <w:r w:rsidRPr="003E769F">
        <w:rPr>
          <w:rFonts w:ascii="Sakkal Majalla" w:eastAsia="Times New Roman" w:hAnsi="Sakkal Majalla" w:cs="Sakkal Majalla"/>
          <w:kern w:val="0"/>
          <w:sz w:val="28"/>
          <w:szCs w:val="28"/>
          <w14:ligatures w14:val="none"/>
        </w:rPr>
        <w:t>).</w:t>
      </w:r>
    </w:p>
    <w:p w14:paraId="50F73ADE" w14:textId="77777777" w:rsidR="003E769F" w:rsidRPr="003E769F" w:rsidRDefault="003E769F" w:rsidP="003E769F">
      <w:pPr>
        <w:bidi/>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13" w:name="_Toc202147478"/>
      <w:r w:rsidRPr="003E769F">
        <w:rPr>
          <w:rFonts w:ascii="Sakkal Majalla" w:eastAsia="Times New Roman" w:hAnsi="Sakkal Majalla" w:cs="Sakkal Majalla"/>
          <w:b/>
          <w:bCs/>
          <w:kern w:val="0"/>
          <w:sz w:val="28"/>
          <w:szCs w:val="28"/>
          <w14:ligatures w14:val="none"/>
        </w:rPr>
        <w:t xml:space="preserve">2. </w:t>
      </w:r>
      <w:r w:rsidRPr="003E769F">
        <w:rPr>
          <w:rFonts w:ascii="Sakkal Majalla" w:eastAsia="Times New Roman" w:hAnsi="Sakkal Majalla" w:cs="Sakkal Majalla"/>
          <w:b/>
          <w:bCs/>
          <w:kern w:val="0"/>
          <w:sz w:val="28"/>
          <w:szCs w:val="28"/>
          <w:rtl/>
          <w14:ligatures w14:val="none"/>
        </w:rPr>
        <w:t>مفهوم أداء المشاريع</w:t>
      </w:r>
      <w:bookmarkEnd w:id="13"/>
    </w:p>
    <w:p w14:paraId="379A3F79"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يُعَدُّ </w:t>
      </w:r>
      <w:r w:rsidRPr="003E769F">
        <w:rPr>
          <w:rFonts w:ascii="Sakkal Majalla" w:eastAsia="Times New Roman" w:hAnsi="Sakkal Majalla" w:cs="Sakkal Majalla"/>
          <w:b/>
          <w:bCs/>
          <w:kern w:val="0"/>
          <w:sz w:val="28"/>
          <w:szCs w:val="28"/>
          <w:rtl/>
          <w14:ligatures w14:val="none"/>
        </w:rPr>
        <w:t>أداء المشروع</w:t>
      </w:r>
      <w:r w:rsidRPr="003E769F">
        <w:rPr>
          <w:rFonts w:ascii="Sakkal Majalla" w:eastAsia="Times New Roman" w:hAnsi="Sakkal Majalla" w:cs="Sakkal Majalla"/>
          <w:kern w:val="0"/>
          <w:sz w:val="28"/>
          <w:szCs w:val="28"/>
          <w:rtl/>
          <w14:ligatures w14:val="none"/>
        </w:rPr>
        <w:t xml:space="preserve"> مقياسًا لمدى تحقيق المشروع لأهدافه المخططة ضمن الإطار الزمني </w:t>
      </w:r>
      <w:proofErr w:type="spellStart"/>
      <w:r w:rsidRPr="003E769F">
        <w:rPr>
          <w:rFonts w:ascii="Sakkal Majalla" w:eastAsia="Times New Roman" w:hAnsi="Sakkal Majalla" w:cs="Sakkal Majalla"/>
          <w:kern w:val="0"/>
          <w:sz w:val="28"/>
          <w:szCs w:val="28"/>
          <w:rtl/>
          <w14:ligatures w14:val="none"/>
        </w:rPr>
        <w:t>والميزاني</w:t>
      </w:r>
      <w:proofErr w:type="spellEnd"/>
      <w:r w:rsidRPr="003E769F">
        <w:rPr>
          <w:rFonts w:ascii="Sakkal Majalla" w:eastAsia="Times New Roman" w:hAnsi="Sakkal Majalla" w:cs="Sakkal Majalla"/>
          <w:kern w:val="0"/>
          <w:sz w:val="28"/>
          <w:szCs w:val="28"/>
          <w:rtl/>
          <w14:ligatures w14:val="none"/>
        </w:rPr>
        <w:t xml:space="preserve"> والجودة المحددة، ويُعبِّر عن كفاءة وفاعلية وإنتاجية جميع عناصر المشروع في تحقيق النتائج المرجوّة</w:t>
      </w:r>
      <w:r w:rsidRPr="003E769F">
        <w:rPr>
          <w:rFonts w:ascii="Sakkal Majalla" w:eastAsia="Times New Roman" w:hAnsi="Sakkal Majalla" w:cs="Sakkal Majalla"/>
          <w:kern w:val="0"/>
          <w:sz w:val="28"/>
          <w:szCs w:val="28"/>
          <w14:ligatures w14:val="none"/>
        </w:rPr>
        <w:t>.</w:t>
      </w:r>
    </w:p>
    <w:p w14:paraId="3381E338"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4" w:name="_Toc202147479"/>
      <w:r w:rsidRPr="003E769F">
        <w:rPr>
          <w:rFonts w:ascii="Sakkal Majalla" w:eastAsia="Times New Roman" w:hAnsi="Sakkal Majalla" w:cs="Sakkal Majalla"/>
          <w:b/>
          <w:bCs/>
          <w:kern w:val="0"/>
          <w:sz w:val="28"/>
          <w:szCs w:val="28"/>
          <w14:ligatures w14:val="none"/>
        </w:rPr>
        <w:t xml:space="preserve">2.1 </w:t>
      </w:r>
      <w:r w:rsidRPr="003E769F">
        <w:rPr>
          <w:rFonts w:ascii="Sakkal Majalla" w:eastAsia="Times New Roman" w:hAnsi="Sakkal Majalla" w:cs="Sakkal Majalla"/>
          <w:b/>
          <w:bCs/>
          <w:kern w:val="0"/>
          <w:sz w:val="28"/>
          <w:szCs w:val="28"/>
          <w:rtl/>
          <w14:ligatures w14:val="none"/>
        </w:rPr>
        <w:t>التعريف النظري لأداء المشاريع</w:t>
      </w:r>
      <w:bookmarkEnd w:id="14"/>
    </w:p>
    <w:p w14:paraId="18F6A227" w14:textId="77777777" w:rsidR="003E769F" w:rsidRPr="003E769F" w:rsidRDefault="003E769F" w:rsidP="003E769F">
      <w:pPr>
        <w:numPr>
          <w:ilvl w:val="0"/>
          <w:numId w:val="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نظرية إدارة الأداء</w:t>
      </w:r>
      <w:r w:rsidRPr="003E769F">
        <w:rPr>
          <w:rFonts w:ascii="Sakkal Majalla" w:eastAsia="Times New Roman" w:hAnsi="Sakkal Majalla" w:cs="Sakkal Majalla"/>
          <w:b/>
          <w:bCs/>
          <w:kern w:val="0"/>
          <w:sz w:val="28"/>
          <w:szCs w:val="28"/>
          <w14:ligatures w14:val="none"/>
        </w:rPr>
        <w:t xml:space="preserve"> (Performance Management Theory):</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تعرف أداء المشروع بأنه “درجة التوافق بين المخرجات الفعلية لأعمال المشروع وتحليل التدفقات </w:t>
      </w:r>
      <w:proofErr w:type="gramStart"/>
      <w:r w:rsidRPr="003E769F">
        <w:rPr>
          <w:rFonts w:ascii="Sakkal Majalla" w:eastAsia="Times New Roman" w:hAnsi="Sakkal Majalla" w:cs="Sakkal Majalla"/>
          <w:kern w:val="0"/>
          <w:sz w:val="28"/>
          <w:szCs w:val="28"/>
          <w:rtl/>
          <w14:ligatures w14:val="none"/>
        </w:rPr>
        <w:t>النقدية  والمعايير</w:t>
      </w:r>
      <w:proofErr w:type="gramEnd"/>
      <w:r w:rsidRPr="003E769F">
        <w:rPr>
          <w:rFonts w:ascii="Sakkal Majalla" w:eastAsia="Times New Roman" w:hAnsi="Sakkal Majalla" w:cs="Sakkal Majalla"/>
          <w:kern w:val="0"/>
          <w:sz w:val="28"/>
          <w:szCs w:val="28"/>
          <w:rtl/>
          <w14:ligatures w14:val="none"/>
        </w:rPr>
        <w:t xml:space="preserve"> المنشودة، مع مراعاة القيود الزمنية والمالية</w:t>
      </w:r>
      <w:r w:rsidRPr="003E769F">
        <w:rPr>
          <w:rFonts w:ascii="Sakkal Majalla" w:eastAsia="Times New Roman" w:hAnsi="Sakkal Majalla" w:cs="Sakkal Majalla"/>
          <w:kern w:val="0"/>
          <w:sz w:val="28"/>
          <w:szCs w:val="28"/>
          <w14:ligatures w14:val="none"/>
        </w:rPr>
        <w:t>”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2020).</w:t>
      </w:r>
    </w:p>
    <w:p w14:paraId="48B77E98" w14:textId="77777777" w:rsidR="003E769F" w:rsidRPr="003E769F" w:rsidRDefault="003E769F" w:rsidP="003E769F">
      <w:pPr>
        <w:numPr>
          <w:ilvl w:val="0"/>
          <w:numId w:val="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نظرية المخرجات مقابل المدخلات</w:t>
      </w:r>
      <w:r w:rsidRPr="003E769F">
        <w:rPr>
          <w:rFonts w:ascii="Sakkal Majalla" w:eastAsia="Times New Roman" w:hAnsi="Sakkal Majalla" w:cs="Sakkal Majalla"/>
          <w:b/>
          <w:bCs/>
          <w:kern w:val="0"/>
          <w:sz w:val="28"/>
          <w:szCs w:val="28"/>
          <w14:ligatures w14:val="none"/>
        </w:rPr>
        <w:t xml:space="preserve"> (Input–Output Theory):</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تُقيس الأداء نسبة الموارد (المدخلات) المستخدمة إلى النتائج (المخرجات)، مثل كمية الخرسانة المنصهرة مقابل ساعات عمل العمالة والمعدات</w:t>
      </w:r>
      <w:r w:rsidRPr="003E769F">
        <w:rPr>
          <w:rFonts w:ascii="Sakkal Majalla" w:eastAsia="Times New Roman" w:hAnsi="Sakkal Majalla" w:cs="Sakkal Majalla"/>
          <w:kern w:val="0"/>
          <w:sz w:val="28"/>
          <w:szCs w:val="28"/>
          <w14:ligatures w14:val="none"/>
        </w:rPr>
        <w:t xml:space="preserve"> (Mughal &amp; Assaf, 2013).</w:t>
      </w:r>
    </w:p>
    <w:p w14:paraId="4280718C" w14:textId="77777777" w:rsidR="003E769F" w:rsidRPr="003E769F" w:rsidRDefault="003E769F" w:rsidP="003E769F">
      <w:pPr>
        <w:numPr>
          <w:ilvl w:val="0"/>
          <w:numId w:val="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نموذج التوازن المتعدد الأبعاد</w:t>
      </w:r>
      <w:r w:rsidRPr="003E769F">
        <w:rPr>
          <w:rFonts w:ascii="Sakkal Majalla" w:eastAsia="Times New Roman" w:hAnsi="Sakkal Majalla" w:cs="Sakkal Majalla"/>
          <w:b/>
          <w:bCs/>
          <w:kern w:val="0"/>
          <w:sz w:val="28"/>
          <w:szCs w:val="28"/>
          <w14:ligatures w14:val="none"/>
        </w:rPr>
        <w:t xml:space="preserve"> (Balanced Scorecard):</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يرى</w:t>
      </w:r>
      <w:r w:rsidRPr="003E769F">
        <w:rPr>
          <w:rFonts w:ascii="Sakkal Majalla" w:eastAsia="Times New Roman" w:hAnsi="Sakkal Majalla" w:cs="Sakkal Majalla"/>
          <w:kern w:val="0"/>
          <w:sz w:val="28"/>
          <w:szCs w:val="28"/>
          <w14:ligatures w14:val="none"/>
        </w:rPr>
        <w:t xml:space="preserve"> Kaplan &amp; Norton </w:t>
      </w:r>
      <w:r w:rsidRPr="003E769F">
        <w:rPr>
          <w:rFonts w:ascii="Sakkal Majalla" w:eastAsia="Times New Roman" w:hAnsi="Sakkal Majalla" w:cs="Sakkal Majalla"/>
          <w:kern w:val="0"/>
          <w:sz w:val="28"/>
          <w:szCs w:val="28"/>
          <w:rtl/>
          <w14:ligatures w14:val="none"/>
        </w:rPr>
        <w:t xml:space="preserve">أن الأداء يُقاس بأربعة أبعاد مترابطة: المالية، والعمليات الداخلية، والتعلم والنمو، ورضا العملاء، ما يضمن رؤية شاملة لأداء المشروع (صديقي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w:t>
      </w:r>
      <w:r w:rsidRPr="003E769F">
        <w:rPr>
          <w:rFonts w:ascii="Sakkal Majalla" w:eastAsia="Times New Roman" w:hAnsi="Sakkal Majalla" w:cs="Sakkal Majalla" w:hint="cs"/>
          <w:kern w:val="0"/>
          <w:sz w:val="28"/>
          <w:szCs w:val="28"/>
          <w:rtl/>
          <w14:ligatures w14:val="none"/>
        </w:rPr>
        <w:t>)</w:t>
      </w:r>
    </w:p>
    <w:p w14:paraId="5490EA04"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5" w:name="_Toc202147480"/>
      <w:r w:rsidRPr="003E769F">
        <w:rPr>
          <w:rFonts w:ascii="Sakkal Majalla" w:eastAsia="Times New Roman" w:hAnsi="Sakkal Majalla" w:cs="Sakkal Majalla"/>
          <w:b/>
          <w:bCs/>
          <w:kern w:val="0"/>
          <w:sz w:val="28"/>
          <w:szCs w:val="28"/>
          <w14:ligatures w14:val="none"/>
        </w:rPr>
        <w:t xml:space="preserve">2.2 </w:t>
      </w:r>
      <w:r w:rsidRPr="003E769F">
        <w:rPr>
          <w:rFonts w:ascii="Sakkal Majalla" w:eastAsia="Times New Roman" w:hAnsi="Sakkal Majalla" w:cs="Sakkal Majalla"/>
          <w:b/>
          <w:bCs/>
          <w:kern w:val="0"/>
          <w:sz w:val="28"/>
          <w:szCs w:val="28"/>
          <w:rtl/>
          <w14:ligatures w14:val="none"/>
        </w:rPr>
        <w:t>الفروق بين الأداء والنجاح والفعالية</w:t>
      </w:r>
      <w:bookmarkEnd w:id="15"/>
    </w:p>
    <w:tbl>
      <w:tblPr>
        <w:tblStyle w:val="5-521"/>
        <w:tblW w:w="0" w:type="auto"/>
        <w:tblLook w:val="04A0" w:firstRow="1" w:lastRow="0" w:firstColumn="1" w:lastColumn="0" w:noHBand="0" w:noVBand="1"/>
      </w:tblPr>
      <w:tblGrid>
        <w:gridCol w:w="907"/>
        <w:gridCol w:w="3639"/>
        <w:gridCol w:w="2397"/>
        <w:gridCol w:w="2633"/>
      </w:tblGrid>
      <w:tr w:rsidR="003E769F" w:rsidRPr="003E769F" w14:paraId="4C3D5E55" w14:textId="77777777" w:rsidTr="00867D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E7358"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المفهوم</w:t>
            </w:r>
          </w:p>
        </w:tc>
        <w:tc>
          <w:tcPr>
            <w:tcW w:w="0" w:type="auto"/>
            <w:hideMark/>
          </w:tcPr>
          <w:p w14:paraId="664BD347" w14:textId="77777777" w:rsidR="003E769F" w:rsidRPr="003E769F" w:rsidRDefault="003E769F" w:rsidP="003E769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التعريف</w:t>
            </w:r>
          </w:p>
        </w:tc>
        <w:tc>
          <w:tcPr>
            <w:tcW w:w="0" w:type="auto"/>
            <w:hideMark/>
          </w:tcPr>
          <w:p w14:paraId="05F5429B" w14:textId="77777777" w:rsidR="003E769F" w:rsidRPr="003E769F" w:rsidRDefault="003E769F" w:rsidP="003E769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المقياس الرئيسي</w:t>
            </w:r>
          </w:p>
        </w:tc>
        <w:tc>
          <w:tcPr>
            <w:tcW w:w="0" w:type="auto"/>
            <w:hideMark/>
          </w:tcPr>
          <w:p w14:paraId="2D08F8CB" w14:textId="77777777" w:rsidR="003E769F" w:rsidRPr="003E769F" w:rsidRDefault="003E769F" w:rsidP="003E769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مثال تطبيقي</w:t>
            </w:r>
          </w:p>
        </w:tc>
      </w:tr>
      <w:tr w:rsidR="003E769F" w:rsidRPr="003E769F" w14:paraId="08D85DF1" w14:textId="77777777" w:rsidTr="00867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8D3DE"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lastRenderedPageBreak/>
              <w:t>الأداء</w:t>
            </w:r>
          </w:p>
        </w:tc>
        <w:tc>
          <w:tcPr>
            <w:tcW w:w="0" w:type="auto"/>
            <w:hideMark/>
          </w:tcPr>
          <w:p w14:paraId="0FC4E88F"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 xml:space="preserve">مدى التقدم الفعلي للمشروع مقارنةً بتحليل التدفقات </w:t>
            </w:r>
            <w:proofErr w:type="gramStart"/>
            <w:r w:rsidRPr="003E769F">
              <w:rPr>
                <w:rFonts w:ascii="Sakkal Majalla" w:eastAsia="Times New Roman" w:hAnsi="Sakkal Majalla" w:cs="Sakkal Majalla"/>
                <w:kern w:val="0"/>
                <w:rtl/>
                <w14:ligatures w14:val="none"/>
              </w:rPr>
              <w:t>النقدية  والمعايير</w:t>
            </w:r>
            <w:proofErr w:type="gramEnd"/>
            <w:r w:rsidRPr="003E769F">
              <w:rPr>
                <w:rFonts w:ascii="Sakkal Majalla" w:eastAsia="Times New Roman" w:hAnsi="Sakkal Majalla" w:cs="Sakkal Majalla"/>
                <w:kern w:val="0"/>
                <w:rtl/>
                <w14:ligatures w14:val="none"/>
              </w:rPr>
              <w:t xml:space="preserve"> المتفق عليها</w:t>
            </w:r>
          </w:p>
        </w:tc>
        <w:tc>
          <w:tcPr>
            <w:tcW w:w="0" w:type="auto"/>
            <w:hideMark/>
          </w:tcPr>
          <w:p w14:paraId="101A6190"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نسبة الإنجاز مقابل الموارد والتوقيت</w:t>
            </w:r>
          </w:p>
        </w:tc>
        <w:tc>
          <w:tcPr>
            <w:tcW w:w="0" w:type="auto"/>
            <w:hideMark/>
          </w:tcPr>
          <w:p w14:paraId="5F1D79D9"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إنجاز 80% من الأعمال باستخدام 75% من الميزانية</w:t>
            </w:r>
          </w:p>
        </w:tc>
      </w:tr>
      <w:tr w:rsidR="003E769F" w:rsidRPr="003E769F" w14:paraId="11425D35" w14:textId="77777777" w:rsidTr="00867DDC">
        <w:tc>
          <w:tcPr>
            <w:cnfStyle w:val="001000000000" w:firstRow="0" w:lastRow="0" w:firstColumn="1" w:lastColumn="0" w:oddVBand="0" w:evenVBand="0" w:oddHBand="0" w:evenHBand="0" w:firstRowFirstColumn="0" w:firstRowLastColumn="0" w:lastRowFirstColumn="0" w:lastRowLastColumn="0"/>
            <w:tcW w:w="0" w:type="auto"/>
            <w:hideMark/>
          </w:tcPr>
          <w:p w14:paraId="6F988D70"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النجاح</w:t>
            </w:r>
          </w:p>
        </w:tc>
        <w:tc>
          <w:tcPr>
            <w:tcW w:w="0" w:type="auto"/>
            <w:hideMark/>
          </w:tcPr>
          <w:p w14:paraId="4A76E5F1"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تحقيق المشروع لأهدافه الكبرى وتأثيره الاستراتيجي</w:t>
            </w:r>
          </w:p>
        </w:tc>
        <w:tc>
          <w:tcPr>
            <w:tcW w:w="0" w:type="auto"/>
            <w:hideMark/>
          </w:tcPr>
          <w:p w14:paraId="4E6029E3"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التوافق مع الرؤية الاستراتيجية وتحصيل العائد</w:t>
            </w:r>
          </w:p>
        </w:tc>
        <w:tc>
          <w:tcPr>
            <w:tcW w:w="0" w:type="auto"/>
            <w:hideMark/>
          </w:tcPr>
          <w:p w14:paraId="5A33D36A" w14:textId="77777777" w:rsidR="003E769F" w:rsidRPr="003E769F" w:rsidRDefault="003E769F" w:rsidP="003E769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زيادة الطاقة الإنتاجية بمعدل 20% وتحقيق أرباح أعلى</w:t>
            </w:r>
          </w:p>
        </w:tc>
      </w:tr>
      <w:tr w:rsidR="003E769F" w:rsidRPr="003E769F" w14:paraId="07899BD1" w14:textId="77777777" w:rsidTr="00867D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FE699C" w14:textId="77777777" w:rsidR="003E769F" w:rsidRPr="003E769F" w:rsidRDefault="003E769F" w:rsidP="003E769F">
            <w:pPr>
              <w:bidi/>
              <w:spacing w:line="360" w:lineRule="auto"/>
              <w:jc w:val="both"/>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الفاعلية</w:t>
            </w:r>
          </w:p>
        </w:tc>
        <w:tc>
          <w:tcPr>
            <w:tcW w:w="0" w:type="auto"/>
            <w:hideMark/>
          </w:tcPr>
          <w:p w14:paraId="702657B7"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مدى تحقيق المخرجات للمواصفات والجودة المطلوبة</w:t>
            </w:r>
          </w:p>
        </w:tc>
        <w:tc>
          <w:tcPr>
            <w:tcW w:w="0" w:type="auto"/>
            <w:hideMark/>
          </w:tcPr>
          <w:p w14:paraId="0A0003B7"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مدى التزام المواصفات الفنية ومعايير الجودة</w:t>
            </w:r>
          </w:p>
        </w:tc>
        <w:tc>
          <w:tcPr>
            <w:tcW w:w="0" w:type="auto"/>
            <w:hideMark/>
          </w:tcPr>
          <w:p w14:paraId="3D9B3D40" w14:textId="77777777" w:rsidR="003E769F" w:rsidRPr="003E769F" w:rsidRDefault="003E769F" w:rsidP="003E769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kern w:val="0"/>
                <w14:ligatures w14:val="none"/>
              </w:rPr>
            </w:pPr>
            <w:r w:rsidRPr="003E769F">
              <w:rPr>
                <w:rFonts w:ascii="Sakkal Majalla" w:eastAsia="Times New Roman" w:hAnsi="Sakkal Majalla" w:cs="Sakkal Majalla"/>
                <w:kern w:val="0"/>
                <w:rtl/>
                <w14:ligatures w14:val="none"/>
              </w:rPr>
              <w:t>تنفيذ جميع الأعمال طبقًا للمواصفات دون عيوب</w:t>
            </w:r>
          </w:p>
        </w:tc>
      </w:tr>
    </w:tbl>
    <w:p w14:paraId="452B530E" w14:textId="77777777" w:rsidR="003E769F" w:rsidRPr="003E769F" w:rsidRDefault="003E769F" w:rsidP="003E769F">
      <w:pPr>
        <w:numPr>
          <w:ilvl w:val="0"/>
          <w:numId w:val="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الفارق الجوهري</w:t>
      </w:r>
      <w:r w:rsidRPr="003E769F">
        <w:rPr>
          <w:rFonts w:ascii="Sakkal Majalla" w:eastAsia="Times New Roman" w:hAnsi="Sakkal Majalla" w:cs="Sakkal Majalla"/>
          <w:b/>
          <w:bCs/>
          <w:kern w:val="0"/>
          <w:sz w:val="28"/>
          <w:szCs w:val="28"/>
          <w14:ligatures w14:val="none"/>
        </w:rPr>
        <w:t>:</w:t>
      </w:r>
    </w:p>
    <w:p w14:paraId="2A1E076B" w14:textId="77777777" w:rsidR="003E769F" w:rsidRPr="003E769F" w:rsidRDefault="003E769F" w:rsidP="003E769F">
      <w:pPr>
        <w:numPr>
          <w:ilvl w:val="1"/>
          <w:numId w:val="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الأداء يركز على تحقيق تحليل التدفقات </w:t>
      </w:r>
      <w:r w:rsidRPr="003E769F">
        <w:rPr>
          <w:rFonts w:ascii="Sakkal Majalla" w:eastAsia="Times New Roman" w:hAnsi="Sakkal Majalla" w:cs="Sakkal Majalla" w:hint="cs"/>
          <w:kern w:val="0"/>
          <w:sz w:val="28"/>
          <w:szCs w:val="28"/>
          <w:rtl/>
          <w14:ligatures w14:val="none"/>
        </w:rPr>
        <w:t>النقدية التشغيلية</w:t>
      </w:r>
      <w:r w:rsidRPr="003E769F">
        <w:rPr>
          <w:rFonts w:ascii="Sakkal Majalla" w:eastAsia="Times New Roman" w:hAnsi="Sakkal Majalla" w:cs="Sakkal Majalla"/>
          <w:kern w:val="0"/>
          <w:sz w:val="28"/>
          <w:szCs w:val="28"/>
          <w:rtl/>
          <w14:ligatures w14:val="none"/>
        </w:rPr>
        <w:t xml:space="preserve"> ضمن قيود محددة</w:t>
      </w:r>
      <w:r w:rsidRPr="003E769F">
        <w:rPr>
          <w:rFonts w:ascii="Sakkal Majalla" w:eastAsia="Times New Roman" w:hAnsi="Sakkal Majalla" w:cs="Sakkal Majalla"/>
          <w:kern w:val="0"/>
          <w:sz w:val="28"/>
          <w:szCs w:val="28"/>
          <w14:ligatures w14:val="none"/>
        </w:rPr>
        <w:t xml:space="preserve"> (Mosley &amp; </w:t>
      </w:r>
      <w:proofErr w:type="spellStart"/>
      <w:r w:rsidRPr="003E769F">
        <w:rPr>
          <w:rFonts w:ascii="Sakkal Majalla" w:eastAsia="Times New Roman" w:hAnsi="Sakkal Majalla" w:cs="Sakkal Majalla"/>
          <w:kern w:val="0"/>
          <w:sz w:val="28"/>
          <w:szCs w:val="28"/>
          <w14:ligatures w14:val="none"/>
        </w:rPr>
        <w:t>Bubshait</w:t>
      </w:r>
      <w:proofErr w:type="spellEnd"/>
      <w:r w:rsidRPr="003E769F">
        <w:rPr>
          <w:rFonts w:ascii="Sakkal Majalla" w:eastAsia="Times New Roman" w:hAnsi="Sakkal Majalla" w:cs="Sakkal Majalla"/>
          <w:kern w:val="0"/>
          <w:sz w:val="28"/>
          <w:szCs w:val="28"/>
          <w14:ligatures w14:val="none"/>
        </w:rPr>
        <w:t>, 2014).</w:t>
      </w:r>
    </w:p>
    <w:p w14:paraId="5D0F6AB6" w14:textId="77777777" w:rsidR="003E769F" w:rsidRPr="003E769F" w:rsidRDefault="003E769F" w:rsidP="003E769F">
      <w:pPr>
        <w:numPr>
          <w:ilvl w:val="1"/>
          <w:numId w:val="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النجاح يرتبط بأثر المشروع ودرجة تلبية احتياجات أصحاب المصلحة على المدى البعيد (</w:t>
      </w:r>
      <w:proofErr w:type="spellStart"/>
      <w:r w:rsidRPr="003E769F">
        <w:rPr>
          <w:rFonts w:ascii="Sakkal Majalla" w:eastAsia="Times New Roman" w:hAnsi="Sakkal Majalla" w:cs="Sakkal Majalla"/>
          <w:kern w:val="0"/>
          <w:sz w:val="28"/>
          <w:szCs w:val="28"/>
          <w:rtl/>
          <w14:ligatures w14:val="none"/>
        </w:rPr>
        <w:t>جاداوي</w:t>
      </w:r>
      <w:proofErr w:type="spellEnd"/>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&amp; </w:t>
      </w:r>
      <w:r w:rsidRPr="003E769F">
        <w:rPr>
          <w:rFonts w:ascii="Sakkal Majalla" w:eastAsia="Times New Roman" w:hAnsi="Sakkal Majalla" w:cs="Sakkal Majalla"/>
          <w:kern w:val="0"/>
          <w:sz w:val="28"/>
          <w:szCs w:val="28"/>
          <w:rtl/>
          <w14:ligatures w14:val="none"/>
        </w:rPr>
        <w:t>القباني, 2018</w:t>
      </w:r>
      <w:r w:rsidRPr="003E769F">
        <w:rPr>
          <w:rFonts w:ascii="Sakkal Majalla" w:eastAsia="Times New Roman" w:hAnsi="Sakkal Majalla" w:cs="Sakkal Majalla"/>
          <w:kern w:val="0"/>
          <w:sz w:val="28"/>
          <w:szCs w:val="28"/>
          <w14:ligatures w14:val="none"/>
        </w:rPr>
        <w:t>).</w:t>
      </w:r>
    </w:p>
    <w:p w14:paraId="337DB5F7" w14:textId="77777777" w:rsidR="003E769F" w:rsidRPr="003E769F" w:rsidRDefault="003E769F" w:rsidP="003E769F">
      <w:pPr>
        <w:numPr>
          <w:ilvl w:val="1"/>
          <w:numId w:val="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الفاعلية تقيم جودة النتائج ومدى مطابقتها للمعايير الفنية والتعاقدية</w:t>
      </w:r>
      <w:r w:rsidRPr="003E769F">
        <w:rPr>
          <w:rFonts w:ascii="Sakkal Majalla" w:eastAsia="Times New Roman" w:hAnsi="Sakkal Majalla" w:cs="Sakkal Majalla"/>
          <w:kern w:val="0"/>
          <w:sz w:val="28"/>
          <w:szCs w:val="28"/>
          <w14:ligatures w14:val="none"/>
        </w:rPr>
        <w:t xml:space="preserve"> (Nasrallah &amp; </w:t>
      </w:r>
      <w:proofErr w:type="spellStart"/>
      <w:r w:rsidRPr="003E769F">
        <w:rPr>
          <w:rFonts w:ascii="Sakkal Majalla" w:eastAsia="Times New Roman" w:hAnsi="Sakkal Majalla" w:cs="Sakkal Majalla"/>
          <w:kern w:val="0"/>
          <w:sz w:val="28"/>
          <w:szCs w:val="28"/>
          <w14:ligatures w14:val="none"/>
        </w:rPr>
        <w:t>Atiyat</w:t>
      </w:r>
      <w:proofErr w:type="spellEnd"/>
      <w:r w:rsidRPr="003E769F">
        <w:rPr>
          <w:rFonts w:ascii="Sakkal Majalla" w:eastAsia="Times New Roman" w:hAnsi="Sakkal Majalla" w:cs="Sakkal Majalla"/>
          <w:kern w:val="0"/>
          <w:sz w:val="28"/>
          <w:szCs w:val="28"/>
          <w14:ligatures w14:val="none"/>
        </w:rPr>
        <w:t>, 2021).</w:t>
      </w:r>
    </w:p>
    <w:p w14:paraId="78BA8325"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6" w:name="_Toc202147481"/>
      <w:r w:rsidRPr="003E769F">
        <w:rPr>
          <w:rFonts w:ascii="Sakkal Majalla" w:eastAsia="Times New Roman" w:hAnsi="Sakkal Majalla" w:cs="Sakkal Majalla"/>
          <w:b/>
          <w:bCs/>
          <w:kern w:val="0"/>
          <w:sz w:val="28"/>
          <w:szCs w:val="28"/>
          <w14:ligatures w14:val="none"/>
        </w:rPr>
        <w:t xml:space="preserve">2.3 </w:t>
      </w:r>
      <w:r w:rsidRPr="003E769F">
        <w:rPr>
          <w:rFonts w:ascii="Sakkal Majalla" w:eastAsia="Times New Roman" w:hAnsi="Sakkal Majalla" w:cs="Sakkal Majalla"/>
          <w:b/>
          <w:bCs/>
          <w:kern w:val="0"/>
          <w:sz w:val="28"/>
          <w:szCs w:val="28"/>
          <w:rtl/>
          <w14:ligatures w14:val="none"/>
        </w:rPr>
        <w:t>مؤشرات قياس أداء المشاريع</w:t>
      </w:r>
      <w:bookmarkEnd w:id="16"/>
    </w:p>
    <w:p w14:paraId="2646080C" w14:textId="77777777" w:rsidR="003E769F" w:rsidRPr="003E769F" w:rsidRDefault="003E769F" w:rsidP="003E769F">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الكفاءة</w:t>
      </w:r>
      <w:r w:rsidRPr="003E769F">
        <w:rPr>
          <w:rFonts w:ascii="Sakkal Majalla" w:eastAsia="Times New Roman" w:hAnsi="Sakkal Majalla" w:cs="Sakkal Majalla"/>
          <w:b/>
          <w:bCs/>
          <w:kern w:val="0"/>
          <w:sz w:val="28"/>
          <w:szCs w:val="28"/>
          <w14:ligatures w14:val="none"/>
        </w:rPr>
        <w:t xml:space="preserve"> (Efficiency):</w:t>
      </w:r>
    </w:p>
    <w:p w14:paraId="67AF7386"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مؤشر نسبة الموارد المستخدمة إلى الإنجاز، مثل المتر المكعب من الخرسانة المنفَّذة لكل ساعة تشغيل للمضخة</w:t>
      </w:r>
      <w:r w:rsidRPr="003E769F">
        <w:rPr>
          <w:rFonts w:ascii="Sakkal Majalla" w:eastAsia="Times New Roman" w:hAnsi="Sakkal Majalla" w:cs="Sakkal Majalla"/>
          <w:kern w:val="0"/>
          <w:sz w:val="28"/>
          <w:szCs w:val="28"/>
          <w14:ligatures w14:val="none"/>
        </w:rPr>
        <w:t xml:space="preserve"> (Alwan &amp; Abu Zaid, 2019).</w:t>
      </w:r>
    </w:p>
    <w:p w14:paraId="50EFBA3D" w14:textId="77777777" w:rsidR="003E769F" w:rsidRPr="003E769F" w:rsidRDefault="003E769F" w:rsidP="003E769F">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الفاعلية</w:t>
      </w:r>
      <w:r w:rsidRPr="003E769F">
        <w:rPr>
          <w:rFonts w:ascii="Sakkal Majalla" w:eastAsia="Times New Roman" w:hAnsi="Sakkal Majalla" w:cs="Sakkal Majalla"/>
          <w:b/>
          <w:bCs/>
          <w:kern w:val="0"/>
          <w:sz w:val="28"/>
          <w:szCs w:val="28"/>
          <w14:ligatures w14:val="none"/>
        </w:rPr>
        <w:t xml:space="preserve"> (Effectiveness):</w:t>
      </w:r>
    </w:p>
    <w:p w14:paraId="17C898D8"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نسبة الأعمال المنجزة وفق المواصفات الفنية دون إعادة عمل أو أعطال؛ مؤشّر رضا العملاء والمشرفين</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2020).</w:t>
      </w:r>
    </w:p>
    <w:p w14:paraId="059C526A" w14:textId="77777777" w:rsidR="003E769F" w:rsidRPr="003E769F" w:rsidRDefault="003E769F" w:rsidP="003E769F">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الإنتاجية</w:t>
      </w:r>
      <w:r w:rsidRPr="003E769F">
        <w:rPr>
          <w:rFonts w:ascii="Sakkal Majalla" w:eastAsia="Times New Roman" w:hAnsi="Sakkal Majalla" w:cs="Sakkal Majalla"/>
          <w:b/>
          <w:bCs/>
          <w:kern w:val="0"/>
          <w:sz w:val="28"/>
          <w:szCs w:val="28"/>
          <w14:ligatures w14:val="none"/>
        </w:rPr>
        <w:t xml:space="preserve"> (Productivity):</w:t>
      </w:r>
    </w:p>
    <w:p w14:paraId="59126BF9"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مقدار المخرجات لكل وحدة زمنية، مثل الأمتار المعبّدة يوميًا أو الأطنان المصبوبة شهريًا</w:t>
      </w:r>
      <w:r w:rsidRPr="003E769F">
        <w:rPr>
          <w:rFonts w:ascii="Sakkal Majalla" w:eastAsia="Times New Roman" w:hAnsi="Sakkal Majalla" w:cs="Sakkal Majalla"/>
          <w:kern w:val="0"/>
          <w:sz w:val="28"/>
          <w:szCs w:val="28"/>
          <w14:ligatures w14:val="none"/>
        </w:rPr>
        <w:t xml:space="preserve"> (Mughal &amp; Assaf, 2013).</w:t>
      </w:r>
    </w:p>
    <w:p w14:paraId="32C50387" w14:textId="77777777" w:rsidR="003E769F" w:rsidRPr="003E769F" w:rsidRDefault="003E769F" w:rsidP="003E769F">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الجدول الزمني</w:t>
      </w:r>
      <w:r w:rsidRPr="003E769F">
        <w:rPr>
          <w:rFonts w:ascii="Sakkal Majalla" w:eastAsia="Times New Roman" w:hAnsi="Sakkal Majalla" w:cs="Sakkal Majalla"/>
          <w:b/>
          <w:bCs/>
          <w:kern w:val="0"/>
          <w:sz w:val="28"/>
          <w:szCs w:val="28"/>
          <w14:ligatures w14:val="none"/>
        </w:rPr>
        <w:t xml:space="preserve"> (Schedule Performance Index – SPI):</w:t>
      </w:r>
    </w:p>
    <w:p w14:paraId="4B25243D" w14:textId="77777777" w:rsidR="003E769F" w:rsidRPr="003E769F" w:rsidRDefault="003E769F" w:rsidP="003E769F">
      <w:pPr>
        <w:bidi/>
        <w:spacing w:before="100" w:beforeAutospacing="1" w:after="100" w:afterAutospacing="1" w:line="360" w:lineRule="auto"/>
        <w:ind w:left="1440"/>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noProof/>
          <w:kern w:val="0"/>
          <w:sz w:val="28"/>
          <w:szCs w:val="28"/>
          <w14:ligatures w14:val="none"/>
        </w:rPr>
        <w:drawing>
          <wp:inline distT="0" distB="0" distL="0" distR="0" wp14:anchorId="4ABCAE35" wp14:editId="43740357">
            <wp:extent cx="2101958" cy="482625"/>
            <wp:effectExtent l="0" t="0" r="0" b="0"/>
            <wp:docPr id="17519931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993195" name=""/>
                    <pic:cNvPicPr/>
                  </pic:nvPicPr>
                  <pic:blipFill>
                    <a:blip r:embed="rId7"/>
                    <a:stretch>
                      <a:fillRect/>
                    </a:stretch>
                  </pic:blipFill>
                  <pic:spPr>
                    <a:xfrm>
                      <a:off x="0" y="0"/>
                      <a:ext cx="2101958" cy="482625"/>
                    </a:xfrm>
                    <a:prstGeom prst="rect">
                      <a:avLst/>
                    </a:prstGeom>
                  </pic:spPr>
                </pic:pic>
              </a:graphicData>
            </a:graphic>
          </wp:inline>
        </w:drawing>
      </w:r>
    </w:p>
    <w:p w14:paraId="6AEC1BF6"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يبيّن مدى التزام الجدول الزمني؛ إذا كانت</w:t>
      </w:r>
      <w:r w:rsidRPr="003E769F">
        <w:rPr>
          <w:rFonts w:ascii="Sakkal Majalla" w:eastAsia="Times New Roman" w:hAnsi="Sakkal Majalla" w:cs="Sakkal Majalla"/>
          <w:kern w:val="0"/>
          <w:sz w:val="28"/>
          <w:szCs w:val="28"/>
          <w14:ligatures w14:val="none"/>
        </w:rPr>
        <w:t xml:space="preserve"> SPI ≥ 1</w:t>
      </w:r>
      <w:r w:rsidRPr="003E769F">
        <w:rPr>
          <w:rFonts w:ascii="Sakkal Majalla" w:eastAsia="Times New Roman" w:hAnsi="Sakkal Majalla" w:cs="Sakkal Majalla"/>
          <w:kern w:val="0"/>
          <w:sz w:val="28"/>
          <w:szCs w:val="28"/>
          <w:rtl/>
          <w14:ligatures w14:val="none"/>
        </w:rPr>
        <w:t xml:space="preserve">، يكون المشروع متقدّمًا أو ملتزمًا بالجدول (صديقي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w:t>
      </w:r>
      <w:r w:rsidRPr="003E769F">
        <w:rPr>
          <w:rFonts w:ascii="Sakkal Majalla" w:eastAsia="Times New Roman" w:hAnsi="Sakkal Majalla" w:cs="Sakkal Majalla"/>
          <w:kern w:val="0"/>
          <w:sz w:val="28"/>
          <w:szCs w:val="28"/>
          <w14:ligatures w14:val="none"/>
        </w:rPr>
        <w:t>).</w:t>
      </w:r>
    </w:p>
    <w:p w14:paraId="7EF9AA78" w14:textId="77777777" w:rsidR="003E769F" w:rsidRPr="003E769F" w:rsidRDefault="003E769F" w:rsidP="003E769F">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انحراف التكلفة</w:t>
      </w:r>
      <w:r w:rsidRPr="003E769F">
        <w:rPr>
          <w:rFonts w:ascii="Sakkal Majalla" w:eastAsia="Times New Roman" w:hAnsi="Sakkal Majalla" w:cs="Sakkal Majalla"/>
          <w:b/>
          <w:bCs/>
          <w:kern w:val="0"/>
          <w:sz w:val="28"/>
          <w:szCs w:val="28"/>
          <w14:ligatures w14:val="none"/>
        </w:rPr>
        <w:t xml:space="preserve"> (Cost Variance – CV):</w:t>
      </w:r>
    </w:p>
    <w:p w14:paraId="4B0DB268"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يقيس الفرق بين القيمة المكتسبة والتكلفة الفعلية؛ كلما كانت</w:t>
      </w:r>
      <w:r w:rsidRPr="003E769F">
        <w:rPr>
          <w:rFonts w:ascii="Sakkal Majalla" w:eastAsia="Times New Roman" w:hAnsi="Sakkal Majalla" w:cs="Sakkal Majalla"/>
          <w:kern w:val="0"/>
          <w:sz w:val="28"/>
          <w:szCs w:val="28"/>
          <w14:ligatures w14:val="none"/>
        </w:rPr>
        <w:t xml:space="preserve"> CV </w:t>
      </w:r>
      <w:r w:rsidRPr="003E769F">
        <w:rPr>
          <w:rFonts w:ascii="Sakkal Majalla" w:eastAsia="Times New Roman" w:hAnsi="Sakkal Majalla" w:cs="Sakkal Majalla"/>
          <w:kern w:val="0"/>
          <w:sz w:val="28"/>
          <w:szCs w:val="28"/>
          <w:rtl/>
          <w14:ligatures w14:val="none"/>
        </w:rPr>
        <w:t>موجبة، دلّ ذلك على انضباط مالي</w:t>
      </w:r>
      <w:r w:rsidRPr="003E769F">
        <w:rPr>
          <w:rFonts w:ascii="Sakkal Majalla" w:eastAsia="Times New Roman" w:hAnsi="Sakkal Majalla" w:cs="Sakkal Majalla"/>
          <w:kern w:val="0"/>
          <w:sz w:val="28"/>
          <w:szCs w:val="28"/>
          <w14:ligatures w14:val="none"/>
        </w:rPr>
        <w:t xml:space="preserve"> (Mughal &amp; Assaf, 2013).</w:t>
      </w:r>
    </w:p>
    <w:p w14:paraId="67822083" w14:textId="77777777" w:rsidR="003E769F" w:rsidRPr="003E769F" w:rsidRDefault="003E769F" w:rsidP="003E769F">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مؤشرات نوعية إضافية</w:t>
      </w:r>
      <w:r w:rsidRPr="003E769F">
        <w:rPr>
          <w:rFonts w:ascii="Sakkal Majalla" w:eastAsia="Times New Roman" w:hAnsi="Sakkal Majalla" w:cs="Sakkal Majalla"/>
          <w:b/>
          <w:bCs/>
          <w:kern w:val="0"/>
          <w:sz w:val="28"/>
          <w:szCs w:val="28"/>
          <w14:ligatures w14:val="none"/>
        </w:rPr>
        <w:t>:</w:t>
      </w:r>
    </w:p>
    <w:p w14:paraId="06262E8A" w14:textId="77777777" w:rsidR="003E769F" w:rsidRPr="003E769F" w:rsidRDefault="003E769F" w:rsidP="003E769F">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p>
    <w:p w14:paraId="01D41BA9"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معدل الحوادث والإصابات</w:t>
      </w:r>
      <w:r w:rsidRPr="003E769F">
        <w:rPr>
          <w:rFonts w:ascii="Sakkal Majalla" w:eastAsia="Times New Roman" w:hAnsi="Sakkal Majalla" w:cs="Sakkal Majalla"/>
          <w:kern w:val="0"/>
          <w:sz w:val="28"/>
          <w:szCs w:val="28"/>
          <w:rtl/>
          <w14:ligatures w14:val="none"/>
        </w:rPr>
        <w:t xml:space="preserve"> لقياس سلامة الموقع</w:t>
      </w:r>
      <w:r w:rsidRPr="003E769F">
        <w:rPr>
          <w:rFonts w:ascii="Sakkal Majalla" w:eastAsia="Times New Roman" w:hAnsi="Sakkal Majalla" w:cs="Sakkal Majalla"/>
          <w:kern w:val="0"/>
          <w:sz w:val="28"/>
          <w:szCs w:val="28"/>
          <w14:ligatures w14:val="none"/>
        </w:rPr>
        <w:t xml:space="preserve"> (Al-</w:t>
      </w:r>
      <w:proofErr w:type="spellStart"/>
      <w:r w:rsidRPr="003E769F">
        <w:rPr>
          <w:rFonts w:ascii="Sakkal Majalla" w:eastAsia="Times New Roman" w:hAnsi="Sakkal Majalla" w:cs="Sakkal Majalla"/>
          <w:kern w:val="0"/>
          <w:sz w:val="28"/>
          <w:szCs w:val="28"/>
          <w14:ligatures w14:val="none"/>
        </w:rPr>
        <w:t>Suboul</w:t>
      </w:r>
      <w:proofErr w:type="spellEnd"/>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Asbihat</w:t>
      </w:r>
      <w:proofErr w:type="spellEnd"/>
      <w:r w:rsidRPr="003E769F">
        <w:rPr>
          <w:rFonts w:ascii="Sakkal Majalla" w:eastAsia="Times New Roman" w:hAnsi="Sakkal Majalla" w:cs="Sakkal Majalla"/>
          <w:kern w:val="0"/>
          <w:sz w:val="28"/>
          <w:szCs w:val="28"/>
          <w14:ligatures w14:val="none"/>
        </w:rPr>
        <w:t>, &amp; Al-Battah, 2016).</w:t>
      </w:r>
    </w:p>
    <w:p w14:paraId="4135C65C" w14:textId="77777777" w:rsidR="003E769F" w:rsidRPr="003E769F" w:rsidRDefault="003E769F" w:rsidP="003E769F">
      <w:pPr>
        <w:numPr>
          <w:ilvl w:val="1"/>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مؤشر رضا أصحاب المصلحة</w:t>
      </w:r>
      <w:r w:rsidRPr="003E769F">
        <w:rPr>
          <w:rFonts w:ascii="Sakkal Majalla" w:eastAsia="Times New Roman" w:hAnsi="Sakkal Majalla" w:cs="Sakkal Majalla"/>
          <w:kern w:val="0"/>
          <w:sz w:val="28"/>
          <w:szCs w:val="28"/>
          <w:rtl/>
          <w14:ligatures w14:val="none"/>
        </w:rPr>
        <w:t xml:space="preserve"> عبر استبيانات دورية يقيّم فيها الممولون والعملاء مستوى التواصل والجودة</w:t>
      </w:r>
      <w:r w:rsidRPr="003E769F">
        <w:rPr>
          <w:rFonts w:ascii="Sakkal Majalla" w:eastAsia="Times New Roman" w:hAnsi="Sakkal Majalla" w:cs="Sakkal Majalla"/>
          <w:kern w:val="0"/>
          <w:sz w:val="28"/>
          <w:szCs w:val="28"/>
          <w14:ligatures w14:val="none"/>
        </w:rPr>
        <w:t>.</w:t>
      </w:r>
    </w:p>
    <w:p w14:paraId="47079875"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7" w:name="_Toc202147482"/>
      <w:r w:rsidRPr="003E769F">
        <w:rPr>
          <w:rFonts w:ascii="Sakkal Majalla" w:eastAsia="Times New Roman" w:hAnsi="Sakkal Majalla" w:cs="Sakkal Majalla"/>
          <w:b/>
          <w:bCs/>
          <w:kern w:val="0"/>
          <w:sz w:val="28"/>
          <w:szCs w:val="28"/>
          <w14:ligatures w14:val="none"/>
        </w:rPr>
        <w:t xml:space="preserve">3.1 </w:t>
      </w:r>
      <w:r w:rsidRPr="003E769F">
        <w:rPr>
          <w:rFonts w:ascii="Sakkal Majalla" w:eastAsia="Times New Roman" w:hAnsi="Sakkal Majalla" w:cs="Sakkal Majalla"/>
          <w:b/>
          <w:bCs/>
          <w:kern w:val="0"/>
          <w:sz w:val="28"/>
          <w:szCs w:val="28"/>
          <w:rtl/>
          <w14:ligatures w14:val="none"/>
        </w:rPr>
        <w:t>الكفاءة</w:t>
      </w:r>
      <w:r w:rsidRPr="003E769F">
        <w:rPr>
          <w:rFonts w:ascii="Sakkal Majalla" w:eastAsia="Times New Roman" w:hAnsi="Sakkal Majalla" w:cs="Sakkal Majalla"/>
          <w:b/>
          <w:bCs/>
          <w:kern w:val="0"/>
          <w:sz w:val="28"/>
          <w:szCs w:val="28"/>
          <w14:ligatures w14:val="none"/>
        </w:rPr>
        <w:t xml:space="preserve"> (Efficiency)</w:t>
      </w:r>
      <w:bookmarkEnd w:id="17"/>
    </w:p>
    <w:p w14:paraId="0970939A"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3.1.1 </w:t>
      </w:r>
      <w:r w:rsidRPr="003E769F">
        <w:rPr>
          <w:rFonts w:ascii="Sakkal Majalla" w:eastAsia="Times New Roman" w:hAnsi="Sakkal Majalla" w:cs="Sakkal Majalla"/>
          <w:b/>
          <w:bCs/>
          <w:kern w:val="0"/>
          <w:sz w:val="28"/>
          <w:szCs w:val="28"/>
          <w:rtl/>
          <w14:ligatures w14:val="none"/>
        </w:rPr>
        <w:t>تعريف الكفاءة وأبعادها</w:t>
      </w:r>
    </w:p>
    <w:p w14:paraId="3EDB3F48"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تُعرف الكفاءة في المشاريع الإنشائية بأنها قدرة المشروع على تحقيق أعلى مستوى من المخرجات بأقل قدر ممكن من الموارد. ويمكن تقسيم الكفاءة إلى بعدين رئيسين</w:t>
      </w:r>
      <w:r w:rsidRPr="003E769F">
        <w:rPr>
          <w:rFonts w:ascii="Sakkal Majalla" w:eastAsia="Times New Roman" w:hAnsi="Sakkal Majalla" w:cs="Sakkal Majalla"/>
          <w:kern w:val="0"/>
          <w:sz w:val="28"/>
          <w:szCs w:val="28"/>
          <w14:ligatures w14:val="none"/>
        </w:rPr>
        <w:t>:</w:t>
      </w:r>
    </w:p>
    <w:p w14:paraId="7C1779CE" w14:textId="77777777" w:rsidR="003E769F" w:rsidRPr="003E769F" w:rsidRDefault="003E769F" w:rsidP="003E769F">
      <w:pPr>
        <w:numPr>
          <w:ilvl w:val="0"/>
          <w:numId w:val="5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البعد التشغيلي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يقيس مدى استغلال المعدات والعمالة بشكل يتناسب مع الخطة</w:t>
      </w:r>
      <w:r w:rsidRPr="003E769F">
        <w:rPr>
          <w:rFonts w:ascii="Sakkal Majalla" w:eastAsia="Times New Roman" w:hAnsi="Sakkal Majalla" w:cs="Sakkal Majalla"/>
          <w:kern w:val="0"/>
          <w:sz w:val="28"/>
          <w:szCs w:val="28"/>
          <w14:ligatures w14:val="none"/>
        </w:rPr>
        <w:t>.</w:t>
      </w:r>
    </w:p>
    <w:p w14:paraId="2BA8CD12" w14:textId="77777777" w:rsidR="003E769F" w:rsidRPr="003E769F" w:rsidRDefault="003E769F" w:rsidP="003E769F">
      <w:pPr>
        <w:numPr>
          <w:ilvl w:val="0"/>
          <w:numId w:val="5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البعد المالي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يقارن بين التكاليف الفعلية للمواد والأجور والتشغيل والتكاليف المجدولة في الموازنة</w:t>
      </w:r>
      <w:r w:rsidRPr="003E769F">
        <w:rPr>
          <w:rFonts w:ascii="Sakkal Majalla" w:eastAsia="Times New Roman" w:hAnsi="Sakkal Majalla" w:cs="Sakkal Majalla"/>
          <w:kern w:val="0"/>
          <w:sz w:val="28"/>
          <w:szCs w:val="28"/>
          <w14:ligatures w14:val="none"/>
        </w:rPr>
        <w:t>.</w:t>
      </w:r>
    </w:p>
    <w:p w14:paraId="05D0017C"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3.1.2 </w:t>
      </w:r>
      <w:r w:rsidRPr="003E769F">
        <w:rPr>
          <w:rFonts w:ascii="Sakkal Majalla" w:eastAsia="Times New Roman" w:hAnsi="Sakkal Majalla" w:cs="Sakkal Majalla"/>
          <w:b/>
          <w:bCs/>
          <w:kern w:val="0"/>
          <w:sz w:val="28"/>
          <w:szCs w:val="28"/>
          <w:rtl/>
          <w14:ligatures w14:val="none"/>
        </w:rPr>
        <w:t>مؤشرات القياس (استهلاك الموارد مقابل المخرجات)</w:t>
      </w:r>
    </w:p>
    <w:p w14:paraId="17D5B2A3" w14:textId="77777777" w:rsidR="003E769F" w:rsidRPr="003E769F" w:rsidRDefault="003E769F" w:rsidP="003E769F">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نسبة استخدام المعدات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مدى استغلال ساعات تشغيل المعدات مقارنة بالساعات المتاحة</w:t>
      </w:r>
      <w:r w:rsidRPr="003E769F">
        <w:rPr>
          <w:rFonts w:ascii="Sakkal Majalla" w:eastAsia="Times New Roman" w:hAnsi="Sakkal Majalla" w:cs="Sakkal Majalla"/>
          <w:kern w:val="0"/>
          <w:sz w:val="28"/>
          <w:szCs w:val="28"/>
          <w14:ligatures w14:val="none"/>
        </w:rPr>
        <w:t>.</w:t>
      </w:r>
    </w:p>
    <w:p w14:paraId="7C32E0B7" w14:textId="77777777" w:rsidR="003E769F" w:rsidRPr="003E769F" w:rsidRDefault="003E769F" w:rsidP="003E769F">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معدل استهلاك المواد</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مقارنة كمية المواد المستخدمة بالكميات المخطط لها</w:t>
      </w:r>
      <w:r w:rsidRPr="003E769F">
        <w:rPr>
          <w:rFonts w:ascii="Sakkal Majalla" w:eastAsia="Times New Roman" w:hAnsi="Sakkal Majalla" w:cs="Sakkal Majalla"/>
          <w:kern w:val="0"/>
          <w:sz w:val="28"/>
          <w:szCs w:val="28"/>
          <w14:ligatures w14:val="none"/>
        </w:rPr>
        <w:t>.</w:t>
      </w:r>
    </w:p>
    <w:p w14:paraId="46E3D3F3" w14:textId="77777777" w:rsidR="003E769F" w:rsidRPr="003E769F" w:rsidRDefault="003E769F" w:rsidP="003E769F">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تكلفة الوحدة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متوسط تكلفة إنتاج وحدة من المخرجات (مثل المتر المربع أو المكعب)</w:t>
      </w:r>
      <w:r w:rsidRPr="003E769F">
        <w:rPr>
          <w:rFonts w:ascii="Sakkal Majalla" w:eastAsia="Times New Roman" w:hAnsi="Sakkal Majalla" w:cs="Sakkal Majalla"/>
          <w:kern w:val="0"/>
          <w:sz w:val="28"/>
          <w:szCs w:val="28"/>
          <w14:ligatures w14:val="none"/>
        </w:rPr>
        <w:t>.</w:t>
      </w:r>
    </w:p>
    <w:p w14:paraId="2D46FAB4" w14:textId="77777777" w:rsidR="003E769F" w:rsidRPr="003E769F" w:rsidRDefault="003E769F" w:rsidP="003E769F">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مؤشر الأداء التشغيلي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علاقة قيمة الإنجاز المالي بالتكلفة الفعلية للموارد المستهلكة</w:t>
      </w:r>
      <w:r w:rsidRPr="003E769F">
        <w:rPr>
          <w:rFonts w:ascii="Sakkal Majalla" w:eastAsia="Times New Roman" w:hAnsi="Sakkal Majalla" w:cs="Sakkal Majalla"/>
          <w:kern w:val="0"/>
          <w:sz w:val="28"/>
          <w:szCs w:val="28"/>
          <w14:ligatures w14:val="none"/>
        </w:rPr>
        <w:t>.</w:t>
      </w:r>
    </w:p>
    <w:p w14:paraId="170C94AC"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8" w:name="_Toc202147483"/>
      <w:r w:rsidRPr="003E769F">
        <w:rPr>
          <w:rFonts w:ascii="Sakkal Majalla" w:eastAsia="Times New Roman" w:hAnsi="Sakkal Majalla" w:cs="Sakkal Majalla"/>
          <w:b/>
          <w:bCs/>
          <w:kern w:val="0"/>
          <w:sz w:val="28"/>
          <w:szCs w:val="28"/>
          <w14:ligatures w14:val="none"/>
        </w:rPr>
        <w:t xml:space="preserve">3.2 </w:t>
      </w:r>
      <w:r w:rsidRPr="003E769F">
        <w:rPr>
          <w:rFonts w:ascii="Sakkal Majalla" w:eastAsia="Times New Roman" w:hAnsi="Sakkal Majalla" w:cs="Sakkal Majalla"/>
          <w:b/>
          <w:bCs/>
          <w:kern w:val="0"/>
          <w:sz w:val="28"/>
          <w:szCs w:val="28"/>
          <w:rtl/>
          <w14:ligatures w14:val="none"/>
        </w:rPr>
        <w:t>الفاعلية</w:t>
      </w:r>
      <w:r w:rsidRPr="003E769F">
        <w:rPr>
          <w:rFonts w:ascii="Sakkal Majalla" w:eastAsia="Times New Roman" w:hAnsi="Sakkal Majalla" w:cs="Sakkal Majalla"/>
          <w:b/>
          <w:bCs/>
          <w:kern w:val="0"/>
          <w:sz w:val="28"/>
          <w:szCs w:val="28"/>
          <w14:ligatures w14:val="none"/>
        </w:rPr>
        <w:t xml:space="preserve"> (Effectiveness)</w:t>
      </w:r>
      <w:bookmarkEnd w:id="18"/>
    </w:p>
    <w:p w14:paraId="58B056AF"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3.2.1 </w:t>
      </w:r>
      <w:r w:rsidRPr="003E769F">
        <w:rPr>
          <w:rFonts w:ascii="Sakkal Majalla" w:eastAsia="Times New Roman" w:hAnsi="Sakkal Majalla" w:cs="Sakkal Majalla"/>
          <w:b/>
          <w:bCs/>
          <w:kern w:val="0"/>
          <w:sz w:val="28"/>
          <w:szCs w:val="28"/>
          <w:rtl/>
          <w14:ligatures w14:val="none"/>
        </w:rPr>
        <w:t>تعريف الفاعلية وأبعادها</w:t>
      </w:r>
    </w:p>
    <w:p w14:paraId="7FFA6D5C"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تعنى الفاعلية بمدى تحقيق المشروع لأهدافه ومخرجاته طبقًا للمواصفات والمقاييس المحددة. وتنطوي على ثلاثة أبعاد</w:t>
      </w:r>
      <w:r w:rsidRPr="003E769F">
        <w:rPr>
          <w:rFonts w:ascii="Sakkal Majalla" w:eastAsia="Times New Roman" w:hAnsi="Sakkal Majalla" w:cs="Sakkal Majalla"/>
          <w:kern w:val="0"/>
          <w:sz w:val="28"/>
          <w:szCs w:val="28"/>
          <w14:ligatures w14:val="none"/>
        </w:rPr>
        <w:t>:</w:t>
      </w:r>
    </w:p>
    <w:p w14:paraId="454250F1" w14:textId="77777777" w:rsidR="003E769F" w:rsidRPr="003E769F" w:rsidRDefault="003E769F" w:rsidP="003E769F">
      <w:pPr>
        <w:numPr>
          <w:ilvl w:val="0"/>
          <w:numId w:val="5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البعد النوعي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مدى مطابقة المخرجات للمعايير الفنية والهندسية</w:t>
      </w:r>
      <w:r w:rsidRPr="003E769F">
        <w:rPr>
          <w:rFonts w:ascii="Sakkal Majalla" w:eastAsia="Times New Roman" w:hAnsi="Sakkal Majalla" w:cs="Sakkal Majalla"/>
          <w:kern w:val="0"/>
          <w:sz w:val="28"/>
          <w:szCs w:val="28"/>
          <w14:ligatures w14:val="none"/>
        </w:rPr>
        <w:t>.</w:t>
      </w:r>
    </w:p>
    <w:p w14:paraId="1C280465" w14:textId="77777777" w:rsidR="003E769F" w:rsidRPr="003E769F" w:rsidRDefault="003E769F" w:rsidP="003E769F">
      <w:pPr>
        <w:numPr>
          <w:ilvl w:val="0"/>
          <w:numId w:val="5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بعد الالتزام بنطاق العمل</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اكتمال الأنشطة المتفق عليها في العقد</w:t>
      </w:r>
      <w:r w:rsidRPr="003E769F">
        <w:rPr>
          <w:rFonts w:ascii="Sakkal Majalla" w:eastAsia="Times New Roman" w:hAnsi="Sakkal Majalla" w:cs="Sakkal Majalla"/>
          <w:kern w:val="0"/>
          <w:sz w:val="28"/>
          <w:szCs w:val="28"/>
          <w14:ligatures w14:val="none"/>
        </w:rPr>
        <w:t>.</w:t>
      </w:r>
    </w:p>
    <w:p w14:paraId="463D5E2C" w14:textId="77777777" w:rsidR="003E769F" w:rsidRPr="003E769F" w:rsidRDefault="003E769F" w:rsidP="003E769F">
      <w:pPr>
        <w:numPr>
          <w:ilvl w:val="0"/>
          <w:numId w:val="5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بعد رضا أصحاب المصلحة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مدى رضا المالك والمستفيدين عن جودة العمل وسرعة الاستجابة للملاحظات</w:t>
      </w:r>
      <w:r w:rsidRPr="003E769F">
        <w:rPr>
          <w:rFonts w:ascii="Sakkal Majalla" w:eastAsia="Times New Roman" w:hAnsi="Sakkal Majalla" w:cs="Sakkal Majalla"/>
          <w:kern w:val="0"/>
          <w:sz w:val="28"/>
          <w:szCs w:val="28"/>
          <w14:ligatures w14:val="none"/>
        </w:rPr>
        <w:t>.</w:t>
      </w:r>
    </w:p>
    <w:p w14:paraId="3B52A2C3"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3.2.2 </w:t>
      </w:r>
      <w:r w:rsidRPr="003E769F">
        <w:rPr>
          <w:rFonts w:ascii="Sakkal Majalla" w:eastAsia="Times New Roman" w:hAnsi="Sakkal Majalla" w:cs="Sakkal Majalla"/>
          <w:b/>
          <w:bCs/>
          <w:kern w:val="0"/>
          <w:sz w:val="28"/>
          <w:szCs w:val="28"/>
          <w:rtl/>
          <w14:ligatures w14:val="none"/>
        </w:rPr>
        <w:t xml:space="preserve">مؤشرات القياس (تحقيق تحليل التدفقات </w:t>
      </w:r>
      <w:r w:rsidRPr="003E769F">
        <w:rPr>
          <w:rFonts w:ascii="Sakkal Majalla" w:eastAsia="Times New Roman" w:hAnsi="Sakkal Majalla" w:cs="Sakkal Majalla" w:hint="cs"/>
          <w:b/>
          <w:bCs/>
          <w:kern w:val="0"/>
          <w:sz w:val="28"/>
          <w:szCs w:val="28"/>
          <w:rtl/>
          <w14:ligatures w14:val="none"/>
        </w:rPr>
        <w:t>النقدية وفق</w:t>
      </w:r>
      <w:r w:rsidRPr="003E769F">
        <w:rPr>
          <w:rFonts w:ascii="Sakkal Majalla" w:eastAsia="Times New Roman" w:hAnsi="Sakkal Majalla" w:cs="Sakkal Majalla"/>
          <w:b/>
          <w:bCs/>
          <w:kern w:val="0"/>
          <w:sz w:val="28"/>
          <w:szCs w:val="28"/>
          <w:rtl/>
          <w14:ligatures w14:val="none"/>
        </w:rPr>
        <w:t xml:space="preserve"> المواصفات)</w:t>
      </w:r>
    </w:p>
    <w:p w14:paraId="6C3AF871" w14:textId="77777777" w:rsidR="003E769F" w:rsidRPr="003E769F" w:rsidRDefault="003E769F" w:rsidP="003E769F">
      <w:pPr>
        <w:numPr>
          <w:ilvl w:val="0"/>
          <w:numId w:val="5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نسبة التوافق مع المواصفات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حجم الأعمال التي اجتازت الرقابة الفنية دون الحاجة لإعادة العمل</w:t>
      </w:r>
      <w:r w:rsidRPr="003E769F">
        <w:rPr>
          <w:rFonts w:ascii="Sakkal Majalla" w:eastAsia="Times New Roman" w:hAnsi="Sakkal Majalla" w:cs="Sakkal Majalla"/>
          <w:kern w:val="0"/>
          <w:sz w:val="28"/>
          <w:szCs w:val="28"/>
          <w14:ligatures w14:val="none"/>
        </w:rPr>
        <w:t>.</w:t>
      </w:r>
    </w:p>
    <w:p w14:paraId="2D59EC95" w14:textId="77777777" w:rsidR="003E769F" w:rsidRPr="003E769F" w:rsidRDefault="003E769F" w:rsidP="003E769F">
      <w:pPr>
        <w:numPr>
          <w:ilvl w:val="0"/>
          <w:numId w:val="5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معدل العيوب</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نسبة الأعمال التي احتاجت إلى تصحيح أو إصلاح</w:t>
      </w:r>
      <w:r w:rsidRPr="003E769F">
        <w:rPr>
          <w:rFonts w:ascii="Sakkal Majalla" w:eastAsia="Times New Roman" w:hAnsi="Sakkal Majalla" w:cs="Sakkal Majalla"/>
          <w:kern w:val="0"/>
          <w:sz w:val="28"/>
          <w:szCs w:val="28"/>
          <w14:ligatures w14:val="none"/>
        </w:rPr>
        <w:t>.</w:t>
      </w:r>
    </w:p>
    <w:p w14:paraId="6DD5C866" w14:textId="77777777" w:rsidR="003E769F" w:rsidRPr="003E769F" w:rsidRDefault="003E769F" w:rsidP="003E769F">
      <w:pPr>
        <w:numPr>
          <w:ilvl w:val="0"/>
          <w:numId w:val="5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مستوى رضا العملاء</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نتائج استبيانات دورية تقيس مدى رضى الجهة المالكة والمستخدمين النهائيين</w:t>
      </w:r>
      <w:r w:rsidRPr="003E769F">
        <w:rPr>
          <w:rFonts w:ascii="Sakkal Majalla" w:eastAsia="Times New Roman" w:hAnsi="Sakkal Majalla" w:cs="Sakkal Majalla"/>
          <w:kern w:val="0"/>
          <w:sz w:val="28"/>
          <w:szCs w:val="28"/>
          <w14:ligatures w14:val="none"/>
        </w:rPr>
        <w:t>.</w:t>
      </w:r>
    </w:p>
    <w:p w14:paraId="3D75DAB4" w14:textId="77777777" w:rsidR="003E769F" w:rsidRPr="003E769F" w:rsidRDefault="003E769F" w:rsidP="003E769F">
      <w:pPr>
        <w:numPr>
          <w:ilvl w:val="0"/>
          <w:numId w:val="5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معدل طلبات تغيير نطاق العمل</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عدد التعديلات المعتمدة بعد بدء التنفيذ مقارنة بمجمل نطاق المشروع</w:t>
      </w:r>
      <w:r w:rsidRPr="003E769F">
        <w:rPr>
          <w:rFonts w:ascii="Sakkal Majalla" w:eastAsia="Times New Roman" w:hAnsi="Sakkal Majalla" w:cs="Sakkal Majalla"/>
          <w:kern w:val="0"/>
          <w:sz w:val="28"/>
          <w:szCs w:val="28"/>
          <w14:ligatures w14:val="none"/>
        </w:rPr>
        <w:t>.</w:t>
      </w:r>
    </w:p>
    <w:p w14:paraId="6D5409B9"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9" w:name="_Toc202147484"/>
      <w:r w:rsidRPr="003E769F">
        <w:rPr>
          <w:rFonts w:ascii="Sakkal Majalla" w:eastAsia="Times New Roman" w:hAnsi="Sakkal Majalla" w:cs="Sakkal Majalla"/>
          <w:b/>
          <w:bCs/>
          <w:kern w:val="0"/>
          <w:sz w:val="28"/>
          <w:szCs w:val="28"/>
          <w14:ligatures w14:val="none"/>
        </w:rPr>
        <w:t xml:space="preserve">3.3 </w:t>
      </w:r>
      <w:r w:rsidRPr="003E769F">
        <w:rPr>
          <w:rFonts w:ascii="Sakkal Majalla" w:eastAsia="Times New Roman" w:hAnsi="Sakkal Majalla" w:cs="Sakkal Majalla"/>
          <w:b/>
          <w:bCs/>
          <w:kern w:val="0"/>
          <w:sz w:val="28"/>
          <w:szCs w:val="28"/>
          <w:rtl/>
          <w14:ligatures w14:val="none"/>
        </w:rPr>
        <w:t>الإنتاجية</w:t>
      </w:r>
      <w:r w:rsidRPr="003E769F">
        <w:rPr>
          <w:rFonts w:ascii="Sakkal Majalla" w:eastAsia="Times New Roman" w:hAnsi="Sakkal Majalla" w:cs="Sakkal Majalla"/>
          <w:b/>
          <w:bCs/>
          <w:kern w:val="0"/>
          <w:sz w:val="28"/>
          <w:szCs w:val="28"/>
          <w14:ligatures w14:val="none"/>
        </w:rPr>
        <w:t xml:space="preserve"> (Productivity)</w:t>
      </w:r>
      <w:bookmarkEnd w:id="19"/>
    </w:p>
    <w:p w14:paraId="4C05F258"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3.3.1 </w:t>
      </w:r>
      <w:r w:rsidRPr="003E769F">
        <w:rPr>
          <w:rFonts w:ascii="Sakkal Majalla" w:eastAsia="Times New Roman" w:hAnsi="Sakkal Majalla" w:cs="Sakkal Majalla"/>
          <w:b/>
          <w:bCs/>
          <w:kern w:val="0"/>
          <w:sz w:val="28"/>
          <w:szCs w:val="28"/>
          <w:rtl/>
          <w14:ligatures w14:val="none"/>
        </w:rPr>
        <w:t>تعريف الإنتاجية وأبعادها</w:t>
      </w:r>
    </w:p>
    <w:p w14:paraId="1B2F08CA"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الإنتاجية في المشاريع الإنشائية هي كمية المخرجات المنتجة لكل وحدة زمنية أو لكل وحدة من الموارد. ويمكن النظر إليها من خلال بُعدين</w:t>
      </w:r>
      <w:r w:rsidRPr="003E769F">
        <w:rPr>
          <w:rFonts w:ascii="Sakkal Majalla" w:eastAsia="Times New Roman" w:hAnsi="Sakkal Majalla" w:cs="Sakkal Majalla"/>
          <w:kern w:val="0"/>
          <w:sz w:val="28"/>
          <w:szCs w:val="28"/>
          <w14:ligatures w14:val="none"/>
        </w:rPr>
        <w:t>:</w:t>
      </w:r>
    </w:p>
    <w:p w14:paraId="7670F9A8" w14:textId="77777777" w:rsidR="003E769F" w:rsidRPr="003E769F" w:rsidRDefault="003E769F" w:rsidP="003E769F">
      <w:pPr>
        <w:numPr>
          <w:ilvl w:val="0"/>
          <w:numId w:val="5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البعد الزمني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سرعة إنجاز كمية محددة من العمل خلال فترة زمنية معينة</w:t>
      </w:r>
      <w:r w:rsidRPr="003E769F">
        <w:rPr>
          <w:rFonts w:ascii="Sakkal Majalla" w:eastAsia="Times New Roman" w:hAnsi="Sakkal Majalla" w:cs="Sakkal Majalla"/>
          <w:kern w:val="0"/>
          <w:sz w:val="28"/>
          <w:szCs w:val="28"/>
          <w14:ligatures w14:val="none"/>
        </w:rPr>
        <w:t>.</w:t>
      </w:r>
    </w:p>
    <w:p w14:paraId="67269EC9" w14:textId="77777777" w:rsidR="003E769F" w:rsidRPr="003E769F" w:rsidRDefault="003E769F" w:rsidP="003E769F">
      <w:pPr>
        <w:numPr>
          <w:ilvl w:val="0"/>
          <w:numId w:val="5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 xml:space="preserve">البعد </w:t>
      </w:r>
      <w:proofErr w:type="spellStart"/>
      <w:r w:rsidRPr="003E769F">
        <w:rPr>
          <w:rFonts w:ascii="Sakkal Majalla" w:eastAsia="Times New Roman" w:hAnsi="Sakkal Majalla" w:cs="Sakkal Majalla"/>
          <w:b/>
          <w:bCs/>
          <w:kern w:val="0"/>
          <w:sz w:val="28"/>
          <w:szCs w:val="28"/>
          <w:rtl/>
          <w14:ligatures w14:val="none"/>
        </w:rPr>
        <w:t>المواردي</w:t>
      </w:r>
      <w:proofErr w:type="spellEnd"/>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كمية المخرجات المنتجة بأقل قدر من ساعات العمل أو الجهد الميكانيكي</w:t>
      </w:r>
      <w:r w:rsidRPr="003E769F">
        <w:rPr>
          <w:rFonts w:ascii="Sakkal Majalla" w:eastAsia="Times New Roman" w:hAnsi="Sakkal Majalla" w:cs="Sakkal Majalla"/>
          <w:kern w:val="0"/>
          <w:sz w:val="28"/>
          <w:szCs w:val="28"/>
          <w14:ligatures w14:val="none"/>
        </w:rPr>
        <w:t>.</w:t>
      </w:r>
    </w:p>
    <w:p w14:paraId="4FA66F7E"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3.3.2 </w:t>
      </w:r>
      <w:r w:rsidRPr="003E769F">
        <w:rPr>
          <w:rFonts w:ascii="Sakkal Majalla" w:eastAsia="Times New Roman" w:hAnsi="Sakkal Majalla" w:cs="Sakkal Majalla"/>
          <w:b/>
          <w:bCs/>
          <w:kern w:val="0"/>
          <w:sz w:val="28"/>
          <w:szCs w:val="28"/>
          <w:rtl/>
          <w14:ligatures w14:val="none"/>
        </w:rPr>
        <w:t>مؤشرات القياس (المخرجات لكل وحدة زمنية)</w:t>
      </w:r>
    </w:p>
    <w:p w14:paraId="3F1012E2" w14:textId="77777777" w:rsidR="003E769F" w:rsidRPr="003E769F" w:rsidRDefault="003E769F" w:rsidP="003E769F">
      <w:pPr>
        <w:numPr>
          <w:ilvl w:val="0"/>
          <w:numId w:val="5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معدل الإنتاج اليومي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متوسط حجم العمل المنجز يوميًا (مثل الأمتار المبلطة أو المكعبات المصبوبة)</w:t>
      </w:r>
      <w:r w:rsidRPr="003E769F">
        <w:rPr>
          <w:rFonts w:ascii="Sakkal Majalla" w:eastAsia="Times New Roman" w:hAnsi="Sakkal Majalla" w:cs="Sakkal Majalla"/>
          <w:kern w:val="0"/>
          <w:sz w:val="28"/>
          <w:szCs w:val="28"/>
          <w14:ligatures w14:val="none"/>
        </w:rPr>
        <w:t>.</w:t>
      </w:r>
    </w:p>
    <w:p w14:paraId="66B14755" w14:textId="77777777" w:rsidR="003E769F" w:rsidRPr="003E769F" w:rsidRDefault="003E769F" w:rsidP="003E769F">
      <w:pPr>
        <w:numPr>
          <w:ilvl w:val="0"/>
          <w:numId w:val="5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إنتاجية العامل</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كمية المخرجات التي يتم إنجازها لكل ساعة عمل للعامل</w:t>
      </w:r>
      <w:r w:rsidRPr="003E769F">
        <w:rPr>
          <w:rFonts w:ascii="Sakkal Majalla" w:eastAsia="Times New Roman" w:hAnsi="Sakkal Majalla" w:cs="Sakkal Majalla"/>
          <w:kern w:val="0"/>
          <w:sz w:val="28"/>
          <w:szCs w:val="28"/>
          <w14:ligatures w14:val="none"/>
        </w:rPr>
        <w:t>.</w:t>
      </w:r>
    </w:p>
    <w:p w14:paraId="3A0A82E9" w14:textId="77777777" w:rsidR="003E769F" w:rsidRPr="003E769F" w:rsidRDefault="003E769F" w:rsidP="003E769F">
      <w:pPr>
        <w:numPr>
          <w:ilvl w:val="0"/>
          <w:numId w:val="5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إنتاجية المعدات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كمية المخرجات التي تنتجها كل وحدة من المعدات في ساعة تشغيل</w:t>
      </w:r>
      <w:r w:rsidRPr="003E769F">
        <w:rPr>
          <w:rFonts w:ascii="Sakkal Majalla" w:eastAsia="Times New Roman" w:hAnsi="Sakkal Majalla" w:cs="Sakkal Majalla"/>
          <w:kern w:val="0"/>
          <w:sz w:val="28"/>
          <w:szCs w:val="28"/>
          <w14:ligatures w14:val="none"/>
        </w:rPr>
        <w:t>.</w:t>
      </w:r>
    </w:p>
    <w:p w14:paraId="404D0839" w14:textId="77777777" w:rsidR="003E769F" w:rsidRPr="003E769F" w:rsidRDefault="003E769F" w:rsidP="003E769F">
      <w:pPr>
        <w:numPr>
          <w:ilvl w:val="0"/>
          <w:numId w:val="5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مؤشر الالتزام بالجدول الزمني</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مقارنة الإنجاز الفعلي بالمخطط له ضمن الجدول الزمني لتعكس مدى سرعة التنفيذ</w:t>
      </w:r>
      <w:r w:rsidRPr="003E769F">
        <w:rPr>
          <w:rFonts w:ascii="Sakkal Majalla" w:eastAsia="Times New Roman" w:hAnsi="Sakkal Majalla" w:cs="Sakkal Majalla"/>
          <w:kern w:val="0"/>
          <w:sz w:val="28"/>
          <w:szCs w:val="28"/>
          <w14:ligatures w14:val="none"/>
        </w:rPr>
        <w:t>.</w:t>
      </w:r>
    </w:p>
    <w:p w14:paraId="66415BE8"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0" w:name="_Toc202147485"/>
      <w:r w:rsidRPr="003E769F">
        <w:rPr>
          <w:rFonts w:ascii="Sakkal Majalla" w:eastAsia="Times New Roman" w:hAnsi="Sakkal Majalla" w:cs="Sakkal Majalla"/>
          <w:b/>
          <w:bCs/>
          <w:kern w:val="0"/>
          <w:sz w:val="28"/>
          <w:szCs w:val="28"/>
          <w14:ligatures w14:val="none"/>
        </w:rPr>
        <w:t xml:space="preserve">4. </w:t>
      </w:r>
      <w:r w:rsidRPr="003E769F">
        <w:rPr>
          <w:rFonts w:ascii="Sakkal Majalla" w:eastAsia="Times New Roman" w:hAnsi="Sakkal Majalla" w:cs="Sakkal Majalla"/>
          <w:b/>
          <w:bCs/>
          <w:kern w:val="0"/>
          <w:sz w:val="28"/>
          <w:szCs w:val="28"/>
          <w:rtl/>
          <w14:ligatures w14:val="none"/>
        </w:rPr>
        <w:t>أبعاد أداء المشاريع الإنشائية</w:t>
      </w:r>
      <w:bookmarkEnd w:id="20"/>
    </w:p>
    <w:p w14:paraId="746FAE04"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يتسم تقييم أداء المشاريع الإنشائية بتعدد الأبعاد، التي تتيح فهماً شاملاً لجودة التنفيذ ومدى قرب المشروع من تحقيق أهدافه. وفيما يلي أهم أربعة أبعاد يجب مراقبتها وقياسها</w:t>
      </w:r>
      <w:r w:rsidRPr="003E769F">
        <w:rPr>
          <w:rFonts w:ascii="Sakkal Majalla" w:eastAsia="Times New Roman" w:hAnsi="Sakkal Majalla" w:cs="Sakkal Majalla"/>
          <w:kern w:val="0"/>
          <w:sz w:val="28"/>
          <w:szCs w:val="28"/>
          <w14:ligatures w14:val="none"/>
        </w:rPr>
        <w:t>:</w:t>
      </w:r>
    </w:p>
    <w:p w14:paraId="7B73CE61"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4.1 </w:t>
      </w:r>
      <w:r w:rsidRPr="003E769F">
        <w:rPr>
          <w:rFonts w:ascii="Sakkal Majalla" w:eastAsia="Times New Roman" w:hAnsi="Sakkal Majalla" w:cs="Sakkal Majalla"/>
          <w:b/>
          <w:bCs/>
          <w:kern w:val="0"/>
          <w:sz w:val="28"/>
          <w:szCs w:val="28"/>
          <w:rtl/>
          <w14:ligatures w14:val="none"/>
        </w:rPr>
        <w:t>البعد الزمني (الالتزام بالجداول الزمنية)</w:t>
      </w:r>
    </w:p>
    <w:p w14:paraId="24C1540E"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يقيس هذا البعد مدى قدرة المشروع على إتمام المراحل المختلفة ضمن الإطار الزمني المخطط له. ويُعدّ الالتزام بالمواعيد الزمنية مؤشراً حاسماً لجدارة المشروع التنظيمية وقدرته على إدارة المخاطر والتأخيرات المحتملة</w:t>
      </w:r>
      <w:r w:rsidRPr="003E769F">
        <w:rPr>
          <w:rFonts w:ascii="Sakkal Majalla" w:eastAsia="Times New Roman" w:hAnsi="Sakkal Majalla" w:cs="Sakkal Majalla"/>
          <w:kern w:val="0"/>
          <w:sz w:val="28"/>
          <w:szCs w:val="28"/>
          <w14:ligatures w14:val="none"/>
        </w:rPr>
        <w:t xml:space="preserve"> (Mosley &amp; </w:t>
      </w:r>
      <w:proofErr w:type="spellStart"/>
      <w:r w:rsidRPr="003E769F">
        <w:rPr>
          <w:rFonts w:ascii="Sakkal Majalla" w:eastAsia="Times New Roman" w:hAnsi="Sakkal Majalla" w:cs="Sakkal Majalla"/>
          <w:kern w:val="0"/>
          <w:sz w:val="28"/>
          <w:szCs w:val="28"/>
          <w14:ligatures w14:val="none"/>
        </w:rPr>
        <w:t>Bubshait</w:t>
      </w:r>
      <w:proofErr w:type="spellEnd"/>
      <w:r w:rsidRPr="003E769F">
        <w:rPr>
          <w:rFonts w:ascii="Sakkal Majalla" w:eastAsia="Times New Roman" w:hAnsi="Sakkal Majalla" w:cs="Sakkal Majalla"/>
          <w:kern w:val="0"/>
          <w:sz w:val="28"/>
          <w:szCs w:val="28"/>
          <w14:ligatures w14:val="none"/>
        </w:rPr>
        <w:t xml:space="preserve">, 2014). </w:t>
      </w:r>
      <w:r w:rsidRPr="003E769F">
        <w:rPr>
          <w:rFonts w:ascii="Sakkal Majalla" w:eastAsia="Times New Roman" w:hAnsi="Sakkal Majalla" w:cs="Sakkal Majalla"/>
          <w:kern w:val="0"/>
          <w:sz w:val="28"/>
          <w:szCs w:val="28"/>
          <w:rtl/>
          <w14:ligatures w14:val="none"/>
        </w:rPr>
        <w:t>ويمكن متابعة هذا البعد من خلال مقارنة نسب الإنجاز الفعلية بالجدول الزمني الأصلي، واستخدام أدوات مثل</w:t>
      </w:r>
      <w:r w:rsidRPr="003E769F">
        <w:rPr>
          <w:rFonts w:ascii="Sakkal Majalla" w:eastAsia="Times New Roman" w:hAnsi="Sakkal Majalla" w:cs="Sakkal Majalla"/>
          <w:kern w:val="0"/>
          <w:sz w:val="28"/>
          <w:szCs w:val="28"/>
          <w14:ligatures w14:val="none"/>
        </w:rPr>
        <w:t xml:space="preserve"> PERT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 xml:space="preserve">CPM </w:t>
      </w:r>
      <w:r w:rsidRPr="003E769F">
        <w:rPr>
          <w:rFonts w:ascii="Sakkal Majalla" w:eastAsia="Times New Roman" w:hAnsi="Sakkal Majalla" w:cs="Sakkal Majalla"/>
          <w:kern w:val="0"/>
          <w:sz w:val="28"/>
          <w:szCs w:val="28"/>
          <w:rtl/>
          <w14:ligatures w14:val="none"/>
        </w:rPr>
        <w:t xml:space="preserve">لتحديد نقاط الاختناق واتخاذ الإجراءات التعويضية (صديقي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w:t>
      </w:r>
      <w:r w:rsidRPr="003E769F">
        <w:rPr>
          <w:rFonts w:ascii="Sakkal Majalla" w:eastAsia="Times New Roman" w:hAnsi="Sakkal Majalla" w:cs="Sakkal Majalla"/>
          <w:kern w:val="0"/>
          <w:sz w:val="28"/>
          <w:szCs w:val="28"/>
          <w14:ligatures w14:val="none"/>
        </w:rPr>
        <w:t>).</w:t>
      </w:r>
    </w:p>
    <w:p w14:paraId="27C25775"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4.2 </w:t>
      </w:r>
      <w:r w:rsidRPr="003E769F">
        <w:rPr>
          <w:rFonts w:ascii="Sakkal Majalla" w:eastAsia="Times New Roman" w:hAnsi="Sakkal Majalla" w:cs="Sakkal Majalla"/>
          <w:b/>
          <w:bCs/>
          <w:kern w:val="0"/>
          <w:sz w:val="28"/>
          <w:szCs w:val="28"/>
          <w:rtl/>
          <w14:ligatures w14:val="none"/>
        </w:rPr>
        <w:t>البعد المالي (الالتزام بالميزانية)</w:t>
      </w:r>
    </w:p>
    <w:p w14:paraId="65A1EA16"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يركز البعد المالي على مدى التزام المشروع بالموازنة المعتمدة، أي الفرق بين التكاليف الفعلية والمقررة. ويُعدّ تجاوز الميزانية دليلاً على ضعف الرقابة المالية أو سوء تقدير تكاليف الموارد</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xml:space="preserve">, 2020). </w:t>
      </w:r>
      <w:r w:rsidRPr="003E769F">
        <w:rPr>
          <w:rFonts w:ascii="Sakkal Majalla" w:eastAsia="Times New Roman" w:hAnsi="Sakkal Majalla" w:cs="Sakkal Majalla"/>
          <w:kern w:val="0"/>
          <w:sz w:val="28"/>
          <w:szCs w:val="28"/>
          <w:rtl/>
          <w14:ligatures w14:val="none"/>
        </w:rPr>
        <w:t>يعتمد قياس هذا البعد على مؤشرات مثل انحراف التكلفة</w:t>
      </w:r>
      <w:r w:rsidRPr="003E769F">
        <w:rPr>
          <w:rFonts w:ascii="Sakkal Majalla" w:eastAsia="Times New Roman" w:hAnsi="Sakkal Majalla" w:cs="Sakkal Majalla"/>
          <w:kern w:val="0"/>
          <w:sz w:val="28"/>
          <w:szCs w:val="28"/>
          <w14:ligatures w14:val="none"/>
        </w:rPr>
        <w:t xml:space="preserve"> (CV) </w:t>
      </w:r>
      <w:r w:rsidRPr="003E769F">
        <w:rPr>
          <w:rFonts w:ascii="Sakkal Majalla" w:eastAsia="Times New Roman" w:hAnsi="Sakkal Majalla" w:cs="Sakkal Majalla"/>
          <w:kern w:val="0"/>
          <w:sz w:val="28"/>
          <w:szCs w:val="28"/>
          <w:rtl/>
          <w14:ligatures w14:val="none"/>
        </w:rPr>
        <w:t>ونسبة الإفراط في صرف النفقات مقارنة بالميزانية، بالإضافة إلى تحليل الفروق لتحديد أسباب الانحراف واتخاذ الإجراءات التصحيحية الفورية (منجي، 2017</w:t>
      </w:r>
      <w:r w:rsidRPr="003E769F">
        <w:rPr>
          <w:rFonts w:ascii="Sakkal Majalla" w:eastAsia="Times New Roman" w:hAnsi="Sakkal Majalla" w:cs="Sakkal Majalla"/>
          <w:kern w:val="0"/>
          <w:sz w:val="28"/>
          <w:szCs w:val="28"/>
          <w14:ligatures w14:val="none"/>
        </w:rPr>
        <w:t>).</w:t>
      </w:r>
    </w:p>
    <w:p w14:paraId="0F9E2BE1"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4.3 </w:t>
      </w:r>
      <w:r w:rsidRPr="003E769F">
        <w:rPr>
          <w:rFonts w:ascii="Sakkal Majalla" w:eastAsia="Times New Roman" w:hAnsi="Sakkal Majalla" w:cs="Sakkal Majalla"/>
          <w:b/>
          <w:bCs/>
          <w:kern w:val="0"/>
          <w:sz w:val="28"/>
          <w:szCs w:val="28"/>
          <w:rtl/>
          <w14:ligatures w14:val="none"/>
        </w:rPr>
        <w:t>بُعد الجودة (مستوى الانحرافات والعيوب)</w:t>
      </w:r>
    </w:p>
    <w:p w14:paraId="4206211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يتعلق هذا البعد بمدى مطابقة الأعمال للمواصفات والمعايير الفنية، ويعبر عن جودة التنفيذ. يقاس عبر معدل العيوب والانحرافات التي تستوجب إعادة العمل أو التصحيح، بالإضافة إلى نتائج عمليات الفحص والاختبار الفني</w:t>
      </w:r>
      <w:r w:rsidRPr="003E769F">
        <w:rPr>
          <w:rFonts w:ascii="Sakkal Majalla" w:eastAsia="Times New Roman" w:hAnsi="Sakkal Majalla" w:cs="Sakkal Majalla"/>
          <w:kern w:val="0"/>
          <w:sz w:val="28"/>
          <w:szCs w:val="28"/>
          <w14:ligatures w14:val="none"/>
        </w:rPr>
        <w:t xml:space="preserve"> (Al-</w:t>
      </w:r>
      <w:proofErr w:type="spellStart"/>
      <w:r w:rsidRPr="003E769F">
        <w:rPr>
          <w:rFonts w:ascii="Sakkal Majalla" w:eastAsia="Times New Roman" w:hAnsi="Sakkal Majalla" w:cs="Sakkal Majalla"/>
          <w:kern w:val="0"/>
          <w:sz w:val="28"/>
          <w:szCs w:val="28"/>
          <w14:ligatures w14:val="none"/>
        </w:rPr>
        <w:t>Suboul</w:t>
      </w:r>
      <w:proofErr w:type="spellEnd"/>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Asbihat</w:t>
      </w:r>
      <w:proofErr w:type="spellEnd"/>
      <w:r w:rsidRPr="003E769F">
        <w:rPr>
          <w:rFonts w:ascii="Sakkal Majalla" w:eastAsia="Times New Roman" w:hAnsi="Sakkal Majalla" w:cs="Sakkal Majalla"/>
          <w:kern w:val="0"/>
          <w:sz w:val="28"/>
          <w:szCs w:val="28"/>
          <w14:ligatures w14:val="none"/>
        </w:rPr>
        <w:t xml:space="preserve">, &amp; Al-Battah, 2016). </w:t>
      </w:r>
      <w:r w:rsidRPr="003E769F">
        <w:rPr>
          <w:rFonts w:ascii="Sakkal Majalla" w:eastAsia="Times New Roman" w:hAnsi="Sakkal Majalla" w:cs="Sakkal Majalla"/>
          <w:kern w:val="0"/>
          <w:sz w:val="28"/>
          <w:szCs w:val="28"/>
          <w:rtl/>
          <w14:ligatures w14:val="none"/>
        </w:rPr>
        <w:t>يساهم رفع مستوى الجودة في خفض التكاليف الإضافية وزيادة رضا العملاء، ويعكس مدى فعالية نظم إدارة الجودة المتبعة في المشروع</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2020).</w:t>
      </w:r>
    </w:p>
    <w:p w14:paraId="002F6A36"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4.4 </w:t>
      </w:r>
      <w:r w:rsidRPr="003E769F">
        <w:rPr>
          <w:rFonts w:ascii="Sakkal Majalla" w:eastAsia="Times New Roman" w:hAnsi="Sakkal Majalla" w:cs="Sakkal Majalla"/>
          <w:b/>
          <w:bCs/>
          <w:kern w:val="0"/>
          <w:sz w:val="28"/>
          <w:szCs w:val="28"/>
          <w:rtl/>
          <w14:ligatures w14:val="none"/>
        </w:rPr>
        <w:t>بُعد رضا أصحاب المصلحة (العميل، المستثمر، والمجتمع)</w:t>
      </w:r>
    </w:p>
    <w:p w14:paraId="360A55B6"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يشمل هذا البعد تقييم انطباعات الجهات المالكة والمستثمرين والمجتمع المحلي عن المشروع. يقاس عبر استبيانات دورية ومقابلات مع العميل للتعرف على مدى تلبية توقعاتهم من حيث الجودة والالتزام بالمواعيد والتواصل الفعال</w:t>
      </w:r>
      <w:r w:rsidRPr="003E769F">
        <w:rPr>
          <w:rFonts w:ascii="Sakkal Majalla" w:eastAsia="Times New Roman" w:hAnsi="Sakkal Majalla" w:cs="Sakkal Majalla"/>
          <w:kern w:val="0"/>
          <w:sz w:val="28"/>
          <w:szCs w:val="28"/>
          <w14:ligatures w14:val="none"/>
        </w:rPr>
        <w:t xml:space="preserve"> (Nasrallah &amp; </w:t>
      </w:r>
      <w:proofErr w:type="spellStart"/>
      <w:r w:rsidRPr="003E769F">
        <w:rPr>
          <w:rFonts w:ascii="Sakkal Majalla" w:eastAsia="Times New Roman" w:hAnsi="Sakkal Majalla" w:cs="Sakkal Majalla"/>
          <w:kern w:val="0"/>
          <w:sz w:val="28"/>
          <w:szCs w:val="28"/>
          <w14:ligatures w14:val="none"/>
        </w:rPr>
        <w:t>Atiyat</w:t>
      </w:r>
      <w:proofErr w:type="spellEnd"/>
      <w:r w:rsidRPr="003E769F">
        <w:rPr>
          <w:rFonts w:ascii="Sakkal Majalla" w:eastAsia="Times New Roman" w:hAnsi="Sakkal Majalla" w:cs="Sakkal Majalla"/>
          <w:kern w:val="0"/>
          <w:sz w:val="28"/>
          <w:szCs w:val="28"/>
          <w14:ligatures w14:val="none"/>
        </w:rPr>
        <w:t xml:space="preserve">, 2021). </w:t>
      </w:r>
      <w:r w:rsidRPr="003E769F">
        <w:rPr>
          <w:rFonts w:ascii="Sakkal Majalla" w:eastAsia="Times New Roman" w:hAnsi="Sakkal Majalla" w:cs="Sakkal Majalla"/>
          <w:kern w:val="0"/>
          <w:sz w:val="28"/>
          <w:szCs w:val="28"/>
          <w:rtl/>
          <w14:ligatures w14:val="none"/>
        </w:rPr>
        <w:t>كما يؤخذ في الاعتبار التأثير البيئي والاجتماعي للمشروع ومدى تقبّل المجتمع المحلي للأنشطة الإنشائية، ما يعزز من الاستدامة وسمعة الجهة المنفذة (</w:t>
      </w:r>
      <w:proofErr w:type="spellStart"/>
      <w:r w:rsidRPr="003E769F">
        <w:rPr>
          <w:rFonts w:ascii="Sakkal Majalla" w:eastAsia="Times New Roman" w:hAnsi="Sakkal Majalla" w:cs="Sakkal Majalla"/>
          <w:kern w:val="0"/>
          <w:sz w:val="28"/>
          <w:szCs w:val="28"/>
          <w:rtl/>
          <w14:ligatures w14:val="none"/>
        </w:rPr>
        <w:t>جاداوي</w:t>
      </w:r>
      <w:proofErr w:type="spellEnd"/>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&amp; </w:t>
      </w:r>
      <w:r w:rsidRPr="003E769F">
        <w:rPr>
          <w:rFonts w:ascii="Sakkal Majalla" w:eastAsia="Times New Roman" w:hAnsi="Sakkal Majalla" w:cs="Sakkal Majalla"/>
          <w:kern w:val="0"/>
          <w:sz w:val="28"/>
          <w:szCs w:val="28"/>
          <w:rtl/>
          <w14:ligatures w14:val="none"/>
        </w:rPr>
        <w:t>القباني, 2018</w:t>
      </w:r>
      <w:r w:rsidRPr="003E769F">
        <w:rPr>
          <w:rFonts w:ascii="Sakkal Majalla" w:eastAsia="Times New Roman" w:hAnsi="Sakkal Majalla" w:cs="Sakkal Majalla" w:hint="cs"/>
          <w:kern w:val="0"/>
          <w:sz w:val="28"/>
          <w:szCs w:val="28"/>
          <w:rtl/>
          <w14:ligatures w14:val="none"/>
        </w:rPr>
        <w:t>)</w:t>
      </w:r>
    </w:p>
    <w:p w14:paraId="4586F485"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1" w:name="_Toc202147486"/>
      <w:r w:rsidRPr="003E769F">
        <w:rPr>
          <w:rFonts w:ascii="Sakkal Majalla" w:eastAsia="Times New Roman" w:hAnsi="Sakkal Majalla" w:cs="Sakkal Majalla"/>
          <w:b/>
          <w:bCs/>
          <w:kern w:val="0"/>
          <w:sz w:val="28"/>
          <w:szCs w:val="28"/>
          <w14:ligatures w14:val="none"/>
        </w:rPr>
        <w:lastRenderedPageBreak/>
        <w:t xml:space="preserve">5. </w:t>
      </w:r>
      <w:r w:rsidRPr="003E769F">
        <w:rPr>
          <w:rFonts w:ascii="Sakkal Majalla" w:eastAsia="Times New Roman" w:hAnsi="Sakkal Majalla" w:cs="Sakkal Majalla"/>
          <w:b/>
          <w:bCs/>
          <w:kern w:val="0"/>
          <w:sz w:val="28"/>
          <w:szCs w:val="28"/>
          <w:rtl/>
          <w14:ligatures w14:val="none"/>
        </w:rPr>
        <w:t>عوامل مؤثرة في أداء المشاريع الإنشائية</w:t>
      </w:r>
      <w:bookmarkEnd w:id="21"/>
    </w:p>
    <w:p w14:paraId="655F6C87"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5.1 </w:t>
      </w:r>
      <w:r w:rsidRPr="003E769F">
        <w:rPr>
          <w:rFonts w:ascii="Sakkal Majalla" w:eastAsia="Times New Roman" w:hAnsi="Sakkal Majalla" w:cs="Sakkal Majalla"/>
          <w:b/>
          <w:bCs/>
          <w:kern w:val="0"/>
          <w:sz w:val="28"/>
          <w:szCs w:val="28"/>
          <w:rtl/>
          <w14:ligatures w14:val="none"/>
        </w:rPr>
        <w:t>القيادة والإدارة التنفيذية</w:t>
      </w:r>
    </w:p>
    <w:p w14:paraId="18D36B8F"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تلعب القيادة دوراً محورياً في توجيه أهداف المشروع وضمان توافر الموارد اللازمة لتنفيذها. إذ يحدد أسلوب القيادة—سواء كان تحويلياً أو توجيهياً—كيفية تحفيز الفرق وتوزيع المسؤوليات ومتابعة الأداء</w:t>
      </w:r>
      <w:r w:rsidRPr="003E769F">
        <w:rPr>
          <w:rFonts w:ascii="Sakkal Majalla" w:eastAsia="Times New Roman" w:hAnsi="Sakkal Majalla" w:cs="Sakkal Majalla"/>
          <w:kern w:val="0"/>
          <w:sz w:val="28"/>
          <w:szCs w:val="28"/>
          <w14:ligatures w14:val="none"/>
        </w:rPr>
        <w:t xml:space="preserve"> (Al-</w:t>
      </w:r>
      <w:proofErr w:type="spellStart"/>
      <w:r w:rsidRPr="003E769F">
        <w:rPr>
          <w:rFonts w:ascii="Sakkal Majalla" w:eastAsia="Times New Roman" w:hAnsi="Sakkal Majalla" w:cs="Sakkal Majalla"/>
          <w:kern w:val="0"/>
          <w:sz w:val="28"/>
          <w:szCs w:val="28"/>
          <w14:ligatures w14:val="none"/>
        </w:rPr>
        <w:t>Maghrabi</w:t>
      </w:r>
      <w:proofErr w:type="spellEnd"/>
      <w:r w:rsidRPr="003E769F">
        <w:rPr>
          <w:rFonts w:ascii="Sakkal Majalla" w:eastAsia="Times New Roman" w:hAnsi="Sakkal Majalla" w:cs="Sakkal Majalla"/>
          <w:kern w:val="0"/>
          <w:sz w:val="28"/>
          <w:szCs w:val="28"/>
          <w14:ligatures w14:val="none"/>
        </w:rPr>
        <w:t xml:space="preserve"> &amp; Al-</w:t>
      </w:r>
      <w:proofErr w:type="spellStart"/>
      <w:r w:rsidRPr="003E769F">
        <w:rPr>
          <w:rFonts w:ascii="Sakkal Majalla" w:eastAsia="Times New Roman" w:hAnsi="Sakkal Majalla" w:cs="Sakkal Majalla"/>
          <w:kern w:val="0"/>
          <w:sz w:val="28"/>
          <w:szCs w:val="28"/>
          <w14:ligatures w14:val="none"/>
        </w:rPr>
        <w:t>Shurbati</w:t>
      </w:r>
      <w:proofErr w:type="spellEnd"/>
      <w:r w:rsidRPr="003E769F">
        <w:rPr>
          <w:rFonts w:ascii="Sakkal Majalla" w:eastAsia="Times New Roman" w:hAnsi="Sakkal Majalla" w:cs="Sakkal Majalla"/>
          <w:kern w:val="0"/>
          <w:sz w:val="28"/>
          <w:szCs w:val="28"/>
          <w14:ligatures w14:val="none"/>
        </w:rPr>
        <w:t xml:space="preserve">, 2021). </w:t>
      </w:r>
      <w:r w:rsidRPr="003E769F">
        <w:rPr>
          <w:rFonts w:ascii="Sakkal Majalla" w:eastAsia="Times New Roman" w:hAnsi="Sakkal Majalla" w:cs="Sakkal Majalla"/>
          <w:kern w:val="0"/>
          <w:sz w:val="28"/>
          <w:szCs w:val="28"/>
          <w:rtl/>
          <w14:ligatures w14:val="none"/>
        </w:rPr>
        <w:t>وقد أظهرت دراسة</w:t>
      </w:r>
      <w:r w:rsidRPr="003E769F">
        <w:rPr>
          <w:rFonts w:ascii="Sakkal Majalla" w:eastAsia="Times New Roman" w:hAnsi="Sakkal Majalla" w:cs="Sakkal Majalla"/>
          <w:kern w:val="0"/>
          <w:sz w:val="28"/>
          <w:szCs w:val="28"/>
          <w14:ligatures w14:val="none"/>
        </w:rPr>
        <w:t xml:space="preserve"> Mughal </w:t>
      </w:r>
      <w:proofErr w:type="gramStart"/>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 xml:space="preserve"> Assaf</w:t>
      </w:r>
      <w:proofErr w:type="gramEnd"/>
      <w:r w:rsidRPr="003E769F">
        <w:rPr>
          <w:rFonts w:ascii="Sakkal Majalla" w:eastAsia="Times New Roman" w:hAnsi="Sakkal Majalla" w:cs="Sakkal Majalla"/>
          <w:kern w:val="0"/>
          <w:sz w:val="28"/>
          <w:szCs w:val="28"/>
          <w14:ligatures w14:val="none"/>
        </w:rPr>
        <w:t xml:space="preserve"> (2013) </w:t>
      </w:r>
      <w:r w:rsidRPr="003E769F">
        <w:rPr>
          <w:rFonts w:ascii="Sakkal Majalla" w:eastAsia="Times New Roman" w:hAnsi="Sakkal Majalla" w:cs="Sakkal Majalla"/>
          <w:kern w:val="0"/>
          <w:sz w:val="28"/>
          <w:szCs w:val="28"/>
          <w:rtl/>
          <w14:ligatures w14:val="none"/>
        </w:rPr>
        <w:t>أن الفِرق التي تتمتع بإدارة تنفيذية واضحة ومرنة تحقق معدلات إنجاز أعلى وتقل لديها الانحرافات الزمنية والمالية</w:t>
      </w:r>
      <w:r w:rsidRPr="003E769F">
        <w:rPr>
          <w:rFonts w:ascii="Sakkal Majalla" w:eastAsia="Times New Roman" w:hAnsi="Sakkal Majalla" w:cs="Sakkal Majalla"/>
          <w:kern w:val="0"/>
          <w:sz w:val="28"/>
          <w:szCs w:val="28"/>
          <w14:ligatures w14:val="none"/>
        </w:rPr>
        <w:t>.</w:t>
      </w:r>
    </w:p>
    <w:p w14:paraId="01D211BD"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5.2 </w:t>
      </w:r>
      <w:r w:rsidRPr="003E769F">
        <w:rPr>
          <w:rFonts w:ascii="Sakkal Majalla" w:eastAsia="Times New Roman" w:hAnsi="Sakkal Majalla" w:cs="Sakkal Majalla"/>
          <w:b/>
          <w:bCs/>
          <w:kern w:val="0"/>
          <w:sz w:val="28"/>
          <w:szCs w:val="28"/>
          <w:rtl/>
          <w14:ligatures w14:val="none"/>
        </w:rPr>
        <w:t>الكوادر والفرق العاملة</w:t>
      </w:r>
    </w:p>
    <w:p w14:paraId="72FF2964"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يعتمد أداء المشروع بشكل كبير على مؤهلات ومهارات الفرق الميدانية والهندسية. فالفِرق التي تحصل على تدريب مستمر وتتمتع بمهارات فنية متخصصة تسهم في رفع كفاءة الإنتاج وتقليل الأخطاء وإعادة العمل</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xml:space="preserve">, 2020). </w:t>
      </w:r>
      <w:r w:rsidRPr="003E769F">
        <w:rPr>
          <w:rFonts w:ascii="Sakkal Majalla" w:eastAsia="Times New Roman" w:hAnsi="Sakkal Majalla" w:cs="Sakkal Majalla"/>
          <w:kern w:val="0"/>
          <w:sz w:val="28"/>
          <w:szCs w:val="28"/>
          <w:rtl/>
          <w14:ligatures w14:val="none"/>
        </w:rPr>
        <w:t>كما يرتبط الالتزام والانضباط لدى العمال بالإنتاجية: فقد لاحظت دراسة</w:t>
      </w:r>
      <w:r w:rsidRPr="003E769F">
        <w:rPr>
          <w:rFonts w:ascii="Sakkal Majalla" w:eastAsia="Times New Roman" w:hAnsi="Sakkal Majalla" w:cs="Sakkal Majalla"/>
          <w:kern w:val="0"/>
          <w:sz w:val="28"/>
          <w:szCs w:val="28"/>
          <w14:ligatures w14:val="none"/>
        </w:rPr>
        <w:t xml:space="preserve"> Al-</w:t>
      </w:r>
      <w:proofErr w:type="spellStart"/>
      <w:r w:rsidRPr="003E769F">
        <w:rPr>
          <w:rFonts w:ascii="Sakkal Majalla" w:eastAsia="Times New Roman" w:hAnsi="Sakkal Majalla" w:cs="Sakkal Majalla"/>
          <w:kern w:val="0"/>
          <w:sz w:val="28"/>
          <w:szCs w:val="28"/>
          <w14:ligatures w14:val="none"/>
        </w:rPr>
        <w:t>Suboul</w:t>
      </w:r>
      <w:proofErr w:type="spellEnd"/>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وآخرون (2016) أن تعزيز روح الفريق والتعاون بين العمال يقلّل من مخاطر الانحرافات ويزيد من سرعة الإنجاز</w:t>
      </w:r>
      <w:r w:rsidRPr="003E769F">
        <w:rPr>
          <w:rFonts w:ascii="Sakkal Majalla" w:eastAsia="Times New Roman" w:hAnsi="Sakkal Majalla" w:cs="Sakkal Majalla"/>
          <w:kern w:val="0"/>
          <w:sz w:val="28"/>
          <w:szCs w:val="28"/>
          <w14:ligatures w14:val="none"/>
        </w:rPr>
        <w:t>.</w:t>
      </w:r>
    </w:p>
    <w:p w14:paraId="41E3E834"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5.3 </w:t>
      </w:r>
      <w:r w:rsidRPr="003E769F">
        <w:rPr>
          <w:rFonts w:ascii="Sakkal Majalla" w:eastAsia="Times New Roman" w:hAnsi="Sakkal Majalla" w:cs="Sakkal Majalla"/>
          <w:b/>
          <w:bCs/>
          <w:kern w:val="0"/>
          <w:sz w:val="28"/>
          <w:szCs w:val="28"/>
          <w:rtl/>
          <w14:ligatures w14:val="none"/>
        </w:rPr>
        <w:t>تكنولوجيا وأساليب العمل</w:t>
      </w:r>
    </w:p>
    <w:p w14:paraId="5F4FDBA5"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اعتماد الأساليب الحديثة مثل </w:t>
      </w:r>
      <w:r w:rsidRPr="003E769F">
        <w:rPr>
          <w:rFonts w:ascii="Sakkal Majalla" w:eastAsia="Times New Roman" w:hAnsi="Sakkal Majalla" w:cs="Sakkal Majalla"/>
          <w:b/>
          <w:bCs/>
          <w:kern w:val="0"/>
          <w:sz w:val="28"/>
          <w:szCs w:val="28"/>
          <w14:ligatures w14:val="none"/>
        </w:rPr>
        <w:t>Lean Construction</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 xml:space="preserve">وأنظمة </w:t>
      </w:r>
      <w:r w:rsidRPr="003E769F">
        <w:rPr>
          <w:rFonts w:ascii="Sakkal Majalla" w:eastAsia="Times New Roman" w:hAnsi="Sakkal Majalla" w:cs="Sakkal Majalla"/>
          <w:b/>
          <w:bCs/>
          <w:kern w:val="0"/>
          <w:sz w:val="28"/>
          <w:szCs w:val="28"/>
          <w14:ligatures w14:val="none"/>
        </w:rPr>
        <w:t>PERT/CPM</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يُحسن من تخطيط الأنشطة ومراقبة الجداول الزمنية ويقلّل الهدر</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xml:space="preserve">, 2020; </w:t>
      </w:r>
      <w:r w:rsidRPr="003E769F">
        <w:rPr>
          <w:rFonts w:ascii="Sakkal Majalla" w:eastAsia="Times New Roman" w:hAnsi="Sakkal Majalla" w:cs="Sakkal Majalla"/>
          <w:kern w:val="0"/>
          <w:sz w:val="28"/>
          <w:szCs w:val="28"/>
          <w:rtl/>
          <w14:ligatures w14:val="none"/>
        </w:rPr>
        <w:t xml:space="preserve">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 كما يتيح استخدام برمجيات إدارة المشاريع المتكاملة</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تتبع التكاليف والموارد آنياً، ما يدعم اتخاذ القرارات التصحيحية سريعاً ويُعزّز من استدامة الأداء (منجي، 2017</w:t>
      </w:r>
      <w:r w:rsidRPr="003E769F">
        <w:rPr>
          <w:rFonts w:ascii="Sakkal Majalla" w:eastAsia="Times New Roman" w:hAnsi="Sakkal Majalla" w:cs="Sakkal Majalla"/>
          <w:kern w:val="0"/>
          <w:sz w:val="28"/>
          <w:szCs w:val="28"/>
          <w14:ligatures w14:val="none"/>
        </w:rPr>
        <w:t>).</w:t>
      </w:r>
    </w:p>
    <w:p w14:paraId="15AA3118"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5.4 </w:t>
      </w:r>
      <w:r w:rsidRPr="003E769F">
        <w:rPr>
          <w:rFonts w:ascii="Sakkal Majalla" w:eastAsia="Times New Roman" w:hAnsi="Sakkal Majalla" w:cs="Sakkal Majalla"/>
          <w:b/>
          <w:bCs/>
          <w:kern w:val="0"/>
          <w:sz w:val="28"/>
          <w:szCs w:val="28"/>
          <w:rtl/>
          <w14:ligatures w14:val="none"/>
        </w:rPr>
        <w:t>بيئة المشروع (القانونية والتنظيمية)</w:t>
      </w:r>
    </w:p>
    <w:p w14:paraId="3D2A2BA1"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تؤثر اللوائح الحكومية وإجراءات الترخيص والتصاريح على انسيابية التنفيذ. فالتأخر في استصدار التصاريح أو التغييرات التنظيمية المفاجئة قد يؤدي إلى تعطيل الجداول الزمنية ورفع التكاليف (الحسن، 2017). يُنصح بإنشاء نافذة موحدة</w:t>
      </w:r>
      <w:r w:rsidRPr="003E769F">
        <w:rPr>
          <w:rFonts w:ascii="Sakkal Majalla" w:eastAsia="Times New Roman" w:hAnsi="Sakkal Majalla" w:cs="Sakkal Majalla"/>
          <w:kern w:val="0"/>
          <w:sz w:val="28"/>
          <w:szCs w:val="28"/>
          <w14:ligatures w14:val="none"/>
        </w:rPr>
        <w:t xml:space="preserve"> “One-Stop Shop” </w:t>
      </w:r>
      <w:r w:rsidRPr="003E769F">
        <w:rPr>
          <w:rFonts w:ascii="Sakkal Majalla" w:eastAsia="Times New Roman" w:hAnsi="Sakkal Majalla" w:cs="Sakkal Majalla"/>
          <w:kern w:val="0"/>
          <w:sz w:val="28"/>
          <w:szCs w:val="28"/>
          <w:rtl/>
          <w14:ligatures w14:val="none"/>
        </w:rPr>
        <w:t>لتسريع الإجراءات وتقليل مخاطر التأخير المالي والعملي</w:t>
      </w:r>
      <w:r w:rsidRPr="003E769F">
        <w:rPr>
          <w:rFonts w:ascii="Sakkal Majalla" w:eastAsia="Times New Roman" w:hAnsi="Sakkal Majalla" w:cs="Sakkal Majalla"/>
          <w:kern w:val="0"/>
          <w:sz w:val="28"/>
          <w:szCs w:val="28"/>
          <w14:ligatures w14:val="none"/>
        </w:rPr>
        <w:t>.</w:t>
      </w:r>
    </w:p>
    <w:p w14:paraId="15D88506"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5.5 </w:t>
      </w:r>
      <w:r w:rsidRPr="003E769F">
        <w:rPr>
          <w:rFonts w:ascii="Sakkal Majalla" w:eastAsia="Times New Roman" w:hAnsi="Sakkal Majalla" w:cs="Sakkal Majalla"/>
          <w:b/>
          <w:bCs/>
          <w:kern w:val="0"/>
          <w:sz w:val="28"/>
          <w:szCs w:val="28"/>
          <w:rtl/>
          <w14:ligatures w14:val="none"/>
        </w:rPr>
        <w:t>التواصل وإدارة أصحاب المصلحة</w:t>
      </w:r>
    </w:p>
    <w:p w14:paraId="2E74003C"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يشمل هذا العامل بناء قنوات اتصال فعّالة مع العميل والممولين والمجتمع المحلي. وتُظهر الأبحاث أن إدارة التوقعات واستبيان رضا أصحاب المصلحة بانتظام يساهم في تقليل النزاعات وإعادة العمل</w:t>
      </w:r>
      <w:r w:rsidRPr="003E769F">
        <w:rPr>
          <w:rFonts w:ascii="Sakkal Majalla" w:eastAsia="Times New Roman" w:hAnsi="Sakkal Majalla" w:cs="Sakkal Majalla"/>
          <w:kern w:val="0"/>
          <w:sz w:val="28"/>
          <w:szCs w:val="28"/>
          <w14:ligatures w14:val="none"/>
        </w:rPr>
        <w:t xml:space="preserve"> (Nasrallah &amp; </w:t>
      </w:r>
      <w:proofErr w:type="spellStart"/>
      <w:r w:rsidRPr="003E769F">
        <w:rPr>
          <w:rFonts w:ascii="Sakkal Majalla" w:eastAsia="Times New Roman" w:hAnsi="Sakkal Majalla" w:cs="Sakkal Majalla"/>
          <w:kern w:val="0"/>
          <w:sz w:val="28"/>
          <w:szCs w:val="28"/>
          <w14:ligatures w14:val="none"/>
        </w:rPr>
        <w:t>Atiyat</w:t>
      </w:r>
      <w:proofErr w:type="spellEnd"/>
      <w:r w:rsidRPr="003E769F">
        <w:rPr>
          <w:rFonts w:ascii="Sakkal Majalla" w:eastAsia="Times New Roman" w:hAnsi="Sakkal Majalla" w:cs="Sakkal Majalla"/>
          <w:kern w:val="0"/>
          <w:sz w:val="28"/>
          <w:szCs w:val="28"/>
          <w14:ligatures w14:val="none"/>
        </w:rPr>
        <w:t xml:space="preserve">, 2021). </w:t>
      </w:r>
      <w:r w:rsidRPr="003E769F">
        <w:rPr>
          <w:rFonts w:ascii="Sakkal Majalla" w:eastAsia="Times New Roman" w:hAnsi="Sakkal Majalla" w:cs="Sakkal Majalla"/>
          <w:kern w:val="0"/>
          <w:sz w:val="28"/>
          <w:szCs w:val="28"/>
          <w:rtl/>
          <w14:ligatures w14:val="none"/>
        </w:rPr>
        <w:t>كما يُعزّز الشفافية في التقارير المالية والفنية الثقة المتبادلة ويضمن التزام جميع الأطراف بالجدول الزمني والميزانية</w:t>
      </w:r>
      <w:r w:rsidRPr="003E769F">
        <w:rPr>
          <w:rFonts w:ascii="Sakkal Majalla" w:eastAsia="Times New Roman" w:hAnsi="Sakkal Majalla" w:cs="Sakkal Majalla"/>
          <w:kern w:val="0"/>
          <w:sz w:val="28"/>
          <w:szCs w:val="28"/>
          <w14:ligatures w14:val="none"/>
        </w:rPr>
        <w:t>.</w:t>
      </w:r>
    </w:p>
    <w:p w14:paraId="3339DB75"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2" w:name="_Toc202147487"/>
      <w:r w:rsidRPr="003E769F">
        <w:rPr>
          <w:rFonts w:ascii="Sakkal Majalla" w:eastAsia="Times New Roman" w:hAnsi="Sakkal Majalla" w:cs="Sakkal Majalla"/>
          <w:b/>
          <w:bCs/>
          <w:kern w:val="0"/>
          <w:sz w:val="28"/>
          <w:szCs w:val="28"/>
          <w14:ligatures w14:val="none"/>
        </w:rPr>
        <w:t xml:space="preserve">6. </w:t>
      </w:r>
      <w:r w:rsidRPr="003E769F">
        <w:rPr>
          <w:rFonts w:ascii="Sakkal Majalla" w:eastAsia="Times New Roman" w:hAnsi="Sakkal Majalla" w:cs="Sakkal Majalla"/>
          <w:b/>
          <w:bCs/>
          <w:kern w:val="0"/>
          <w:sz w:val="28"/>
          <w:szCs w:val="28"/>
          <w:rtl/>
          <w14:ligatures w14:val="none"/>
        </w:rPr>
        <w:t>آليات قياس وتقييم الأداء</w:t>
      </w:r>
      <w:bookmarkEnd w:id="22"/>
    </w:p>
    <w:p w14:paraId="4DA4F34A"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6.1 </w:t>
      </w:r>
      <w:r w:rsidRPr="003E769F">
        <w:rPr>
          <w:rFonts w:ascii="Sakkal Majalla" w:eastAsia="Times New Roman" w:hAnsi="Sakkal Majalla" w:cs="Sakkal Majalla"/>
          <w:b/>
          <w:bCs/>
          <w:kern w:val="0"/>
          <w:sz w:val="28"/>
          <w:szCs w:val="28"/>
          <w:rtl/>
          <w14:ligatures w14:val="none"/>
        </w:rPr>
        <w:t>الأساليب الكمية (المؤشرات واللوحات القياسية)</w:t>
      </w:r>
    </w:p>
    <w:p w14:paraId="4C164B47"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تتمحور الأساليب الكمية حول استخدام </w:t>
      </w:r>
      <w:r w:rsidRPr="003E769F">
        <w:rPr>
          <w:rFonts w:ascii="Sakkal Majalla" w:eastAsia="Times New Roman" w:hAnsi="Sakkal Majalla" w:cs="Sakkal Majalla"/>
          <w:b/>
          <w:bCs/>
          <w:kern w:val="0"/>
          <w:sz w:val="28"/>
          <w:szCs w:val="28"/>
          <w:rtl/>
          <w14:ligatures w14:val="none"/>
        </w:rPr>
        <w:t>مؤشرات أداء رئيسية</w:t>
      </w:r>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(KPIs)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b/>
          <w:bCs/>
          <w:kern w:val="0"/>
          <w:sz w:val="28"/>
          <w:szCs w:val="28"/>
          <w:rtl/>
          <w14:ligatures w14:val="none"/>
        </w:rPr>
        <w:t>لوحات القياس المتوازن</w:t>
      </w:r>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(Balanced Scorecards) </w:t>
      </w:r>
      <w:r w:rsidRPr="003E769F">
        <w:rPr>
          <w:rFonts w:ascii="Sakkal Majalla" w:eastAsia="Times New Roman" w:hAnsi="Sakkal Majalla" w:cs="Sakkal Majalla"/>
          <w:kern w:val="0"/>
          <w:sz w:val="28"/>
          <w:szCs w:val="28"/>
          <w:rtl/>
          <w14:ligatures w14:val="none"/>
        </w:rPr>
        <w:t>لقياس أداء المشروع بشكل دوري. من أبرز هذه المؤشرات</w:t>
      </w:r>
      <w:r w:rsidRPr="003E769F">
        <w:rPr>
          <w:rFonts w:ascii="Sakkal Majalla" w:eastAsia="Times New Roman" w:hAnsi="Sakkal Majalla" w:cs="Sakkal Majalla"/>
          <w:kern w:val="0"/>
          <w:sz w:val="28"/>
          <w:szCs w:val="28"/>
          <w14:ligatures w14:val="none"/>
        </w:rPr>
        <w:t>:</w:t>
      </w:r>
    </w:p>
    <w:p w14:paraId="0E52C421" w14:textId="77777777" w:rsidR="003E769F" w:rsidRPr="003E769F" w:rsidRDefault="003E769F" w:rsidP="003E769F">
      <w:pPr>
        <w:numPr>
          <w:ilvl w:val="0"/>
          <w:numId w:val="5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مؤشر الالتزام بالجدول الزمني</w:t>
      </w:r>
      <w:r w:rsidRPr="003E769F">
        <w:rPr>
          <w:rFonts w:ascii="Sakkal Majalla" w:eastAsia="Times New Roman" w:hAnsi="Sakkal Majalla" w:cs="Sakkal Majalla"/>
          <w:b/>
          <w:bCs/>
          <w:kern w:val="0"/>
          <w:sz w:val="28"/>
          <w:szCs w:val="28"/>
          <w14:ligatures w14:val="none"/>
        </w:rPr>
        <w:t xml:space="preserve"> (SPI):</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يقارن الإنجاز الفعلي بالجدول المخطط له ويكشف عن التأخيرات المحتملة</w:t>
      </w:r>
      <w:r w:rsidRPr="003E769F">
        <w:rPr>
          <w:rFonts w:ascii="Sakkal Majalla" w:eastAsia="Times New Roman" w:hAnsi="Sakkal Majalla" w:cs="Sakkal Majalla"/>
          <w:kern w:val="0"/>
          <w:sz w:val="28"/>
          <w:szCs w:val="28"/>
          <w14:ligatures w14:val="none"/>
        </w:rPr>
        <w:t xml:space="preserve"> (Mosley &amp; </w:t>
      </w:r>
      <w:proofErr w:type="spellStart"/>
      <w:r w:rsidRPr="003E769F">
        <w:rPr>
          <w:rFonts w:ascii="Sakkal Majalla" w:eastAsia="Times New Roman" w:hAnsi="Sakkal Majalla" w:cs="Sakkal Majalla"/>
          <w:kern w:val="0"/>
          <w:sz w:val="28"/>
          <w:szCs w:val="28"/>
          <w14:ligatures w14:val="none"/>
        </w:rPr>
        <w:t>Bubshait</w:t>
      </w:r>
      <w:proofErr w:type="spellEnd"/>
      <w:r w:rsidRPr="003E769F">
        <w:rPr>
          <w:rFonts w:ascii="Sakkal Majalla" w:eastAsia="Times New Roman" w:hAnsi="Sakkal Majalla" w:cs="Sakkal Majalla"/>
          <w:kern w:val="0"/>
          <w:sz w:val="28"/>
          <w:szCs w:val="28"/>
          <w14:ligatures w14:val="none"/>
        </w:rPr>
        <w:t>, 2014).</w:t>
      </w:r>
    </w:p>
    <w:p w14:paraId="183AD798" w14:textId="77777777" w:rsidR="003E769F" w:rsidRPr="003E769F" w:rsidRDefault="003E769F" w:rsidP="003E769F">
      <w:pPr>
        <w:numPr>
          <w:ilvl w:val="0"/>
          <w:numId w:val="5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انحراف التكلفة</w:t>
      </w:r>
      <w:r w:rsidRPr="003E769F">
        <w:rPr>
          <w:rFonts w:ascii="Sakkal Majalla" w:eastAsia="Times New Roman" w:hAnsi="Sakkal Majalla" w:cs="Sakkal Majalla"/>
          <w:b/>
          <w:bCs/>
          <w:kern w:val="0"/>
          <w:sz w:val="28"/>
          <w:szCs w:val="28"/>
          <w14:ligatures w14:val="none"/>
        </w:rPr>
        <w:t xml:space="preserve"> (CV):</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يوضح الفرق بين القيمة المكتسبة والتكلفة الفعلية، ما يساعد في ضبط الإنفاق المالي</w:t>
      </w:r>
      <w:r w:rsidRPr="003E769F">
        <w:rPr>
          <w:rFonts w:ascii="Sakkal Majalla" w:eastAsia="Times New Roman" w:hAnsi="Sakkal Majalla" w:cs="Sakkal Majalla"/>
          <w:kern w:val="0"/>
          <w:sz w:val="28"/>
          <w:szCs w:val="28"/>
          <w14:ligatures w14:val="none"/>
        </w:rPr>
        <w:t xml:space="preserve"> (Mughal &amp; Assaf, 2013).</w:t>
      </w:r>
    </w:p>
    <w:p w14:paraId="246D9F23" w14:textId="77777777" w:rsidR="003E769F" w:rsidRPr="003E769F" w:rsidRDefault="003E769F" w:rsidP="003E769F">
      <w:pPr>
        <w:numPr>
          <w:ilvl w:val="0"/>
          <w:numId w:val="5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معدل استهلاك المواد ومستوى استغلال المعدات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يقيسان كفاءة استهلاك الموارد مقارنة بالخطة</w:t>
      </w:r>
      <w:r w:rsidRPr="003E769F">
        <w:rPr>
          <w:rFonts w:ascii="Sakkal Majalla" w:eastAsia="Times New Roman" w:hAnsi="Sakkal Majalla" w:cs="Sakkal Majalla"/>
          <w:kern w:val="0"/>
          <w:sz w:val="28"/>
          <w:szCs w:val="28"/>
          <w14:ligatures w14:val="none"/>
        </w:rPr>
        <w:t xml:space="preserve"> (Al-</w:t>
      </w:r>
      <w:proofErr w:type="spellStart"/>
      <w:r w:rsidRPr="003E769F">
        <w:rPr>
          <w:rFonts w:ascii="Sakkal Majalla" w:eastAsia="Times New Roman" w:hAnsi="Sakkal Majalla" w:cs="Sakkal Majalla"/>
          <w:kern w:val="0"/>
          <w:sz w:val="28"/>
          <w:szCs w:val="28"/>
          <w14:ligatures w14:val="none"/>
        </w:rPr>
        <w:t>Suboul</w:t>
      </w:r>
      <w:proofErr w:type="spellEnd"/>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Asbihat</w:t>
      </w:r>
      <w:proofErr w:type="spellEnd"/>
      <w:r w:rsidRPr="003E769F">
        <w:rPr>
          <w:rFonts w:ascii="Sakkal Majalla" w:eastAsia="Times New Roman" w:hAnsi="Sakkal Majalla" w:cs="Sakkal Majalla"/>
          <w:kern w:val="0"/>
          <w:sz w:val="28"/>
          <w:szCs w:val="28"/>
          <w14:ligatures w14:val="none"/>
        </w:rPr>
        <w:t>, &amp; Al-Battah, 2016).</w:t>
      </w:r>
    </w:p>
    <w:p w14:paraId="1C7ECF0B" w14:textId="77777777" w:rsidR="003E769F" w:rsidRPr="003E769F" w:rsidRDefault="003E769F" w:rsidP="003E769F">
      <w:pPr>
        <w:numPr>
          <w:ilvl w:val="0"/>
          <w:numId w:val="5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مؤشر الإنتاجية اليومية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يبيّن حجم العمل المنجز خلال فترة زمنية محددة، مثل متر² دهان يوميًا أو مكعبات خرسانة شهريًا</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2020).</w:t>
      </w:r>
    </w:p>
    <w:p w14:paraId="47D99DDB"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lastRenderedPageBreak/>
        <w:t xml:space="preserve">تُعرض هذه المؤشرات في </w:t>
      </w:r>
      <w:r w:rsidRPr="003E769F">
        <w:rPr>
          <w:rFonts w:ascii="Sakkal Majalla" w:eastAsia="Times New Roman" w:hAnsi="Sakkal Majalla" w:cs="Sakkal Majalla"/>
          <w:b/>
          <w:bCs/>
          <w:kern w:val="0"/>
          <w:sz w:val="28"/>
          <w:szCs w:val="28"/>
          <w:rtl/>
          <w14:ligatures w14:val="none"/>
        </w:rPr>
        <w:t>لوحات قياس</w:t>
      </w:r>
      <w:r w:rsidRPr="003E769F">
        <w:rPr>
          <w:rFonts w:ascii="Sakkal Majalla" w:eastAsia="Times New Roman" w:hAnsi="Sakkal Majalla" w:cs="Sakkal Majalla"/>
          <w:kern w:val="0"/>
          <w:sz w:val="28"/>
          <w:szCs w:val="28"/>
          <w:rtl/>
          <w14:ligatures w14:val="none"/>
        </w:rPr>
        <w:t xml:space="preserve"> تفاعلية تمكّن الإدارة من متابعة الأداء على مستوى القطاعات والأنشطة، واتخاذ القرارات التصحيحية الفورية عند الحاجة (صديقي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w:t>
      </w:r>
      <w:r w:rsidRPr="003E769F">
        <w:rPr>
          <w:rFonts w:ascii="Sakkal Majalla" w:eastAsia="Times New Roman" w:hAnsi="Sakkal Majalla" w:cs="Sakkal Majalla"/>
          <w:kern w:val="0"/>
          <w:sz w:val="28"/>
          <w:szCs w:val="28"/>
          <w14:ligatures w14:val="none"/>
        </w:rPr>
        <w:t>).</w:t>
      </w:r>
    </w:p>
    <w:p w14:paraId="0289B1A1"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6.2 </w:t>
      </w:r>
      <w:r w:rsidRPr="003E769F">
        <w:rPr>
          <w:rFonts w:ascii="Sakkal Majalla" w:eastAsia="Times New Roman" w:hAnsi="Sakkal Majalla" w:cs="Sakkal Majalla"/>
          <w:b/>
          <w:bCs/>
          <w:kern w:val="0"/>
          <w:sz w:val="28"/>
          <w:szCs w:val="28"/>
          <w:rtl/>
          <w14:ligatures w14:val="none"/>
        </w:rPr>
        <w:t>الأساليب النوعية (التقييمات الاستقصائية والمقابلات)</w:t>
      </w:r>
    </w:p>
    <w:p w14:paraId="77702382"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تركز الأساليب النوعية على </w:t>
      </w:r>
      <w:r w:rsidRPr="003E769F">
        <w:rPr>
          <w:rFonts w:ascii="Sakkal Majalla" w:eastAsia="Times New Roman" w:hAnsi="Sakkal Majalla" w:cs="Sakkal Majalla"/>
          <w:b/>
          <w:bCs/>
          <w:kern w:val="0"/>
          <w:sz w:val="28"/>
          <w:szCs w:val="28"/>
          <w:rtl/>
          <w14:ligatures w14:val="none"/>
        </w:rPr>
        <w:t>استطلاعات الرأي</w:t>
      </w:r>
      <w:r w:rsidRPr="003E769F">
        <w:rPr>
          <w:rFonts w:ascii="Sakkal Majalla" w:eastAsia="Times New Roman" w:hAnsi="Sakkal Majalla" w:cs="Sakkal Majalla"/>
          <w:kern w:val="0"/>
          <w:sz w:val="28"/>
          <w:szCs w:val="28"/>
          <w:rtl/>
          <w14:ligatures w14:val="none"/>
        </w:rPr>
        <w:t xml:space="preserve"> و</w:t>
      </w:r>
      <w:r w:rsidRPr="003E769F">
        <w:rPr>
          <w:rFonts w:ascii="Sakkal Majalla" w:eastAsia="Times New Roman" w:hAnsi="Sakkal Majalla" w:cs="Sakkal Majalla"/>
          <w:b/>
          <w:bCs/>
          <w:kern w:val="0"/>
          <w:sz w:val="28"/>
          <w:szCs w:val="28"/>
          <w:rtl/>
          <w14:ligatures w14:val="none"/>
        </w:rPr>
        <w:t>المقابلات المتعمقة</w:t>
      </w:r>
      <w:r w:rsidRPr="003E769F">
        <w:rPr>
          <w:rFonts w:ascii="Sakkal Majalla" w:eastAsia="Times New Roman" w:hAnsi="Sakkal Majalla" w:cs="Sakkal Majalla"/>
          <w:kern w:val="0"/>
          <w:sz w:val="28"/>
          <w:szCs w:val="28"/>
          <w:rtl/>
          <w14:ligatures w14:val="none"/>
        </w:rPr>
        <w:t xml:space="preserve"> لجمع وجهات نظر أصحاب المصلحة حول جودة التنفيذ وفعالية التواصل وإدارة المخاطر. من أدواتها</w:t>
      </w:r>
      <w:r w:rsidRPr="003E769F">
        <w:rPr>
          <w:rFonts w:ascii="Sakkal Majalla" w:eastAsia="Times New Roman" w:hAnsi="Sakkal Majalla" w:cs="Sakkal Majalla"/>
          <w:kern w:val="0"/>
          <w:sz w:val="28"/>
          <w:szCs w:val="28"/>
          <w14:ligatures w14:val="none"/>
        </w:rPr>
        <w:t>:</w:t>
      </w:r>
    </w:p>
    <w:p w14:paraId="240F3102" w14:textId="77777777" w:rsidR="003E769F" w:rsidRPr="003E769F" w:rsidRDefault="003E769F" w:rsidP="003E769F">
      <w:pPr>
        <w:numPr>
          <w:ilvl w:val="0"/>
          <w:numId w:val="5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استبيانات رضا العملاء</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تقيس مدى قبول العميل للمخرجات ومدى توافقها مع توقعاته</w:t>
      </w:r>
      <w:r w:rsidRPr="003E769F">
        <w:rPr>
          <w:rFonts w:ascii="Sakkal Majalla" w:eastAsia="Times New Roman" w:hAnsi="Sakkal Majalla" w:cs="Sakkal Majalla"/>
          <w:kern w:val="0"/>
          <w:sz w:val="28"/>
          <w:szCs w:val="28"/>
          <w14:ligatures w14:val="none"/>
        </w:rPr>
        <w:t xml:space="preserve"> (Nasrallah &amp; </w:t>
      </w:r>
      <w:proofErr w:type="spellStart"/>
      <w:r w:rsidRPr="003E769F">
        <w:rPr>
          <w:rFonts w:ascii="Sakkal Majalla" w:eastAsia="Times New Roman" w:hAnsi="Sakkal Majalla" w:cs="Sakkal Majalla"/>
          <w:kern w:val="0"/>
          <w:sz w:val="28"/>
          <w:szCs w:val="28"/>
          <w14:ligatures w14:val="none"/>
        </w:rPr>
        <w:t>Atiyat</w:t>
      </w:r>
      <w:proofErr w:type="spellEnd"/>
      <w:r w:rsidRPr="003E769F">
        <w:rPr>
          <w:rFonts w:ascii="Sakkal Majalla" w:eastAsia="Times New Roman" w:hAnsi="Sakkal Majalla" w:cs="Sakkal Majalla"/>
          <w:kern w:val="0"/>
          <w:sz w:val="28"/>
          <w:szCs w:val="28"/>
          <w14:ligatures w14:val="none"/>
        </w:rPr>
        <w:t>, 2021).</w:t>
      </w:r>
    </w:p>
    <w:p w14:paraId="75D7F12A" w14:textId="77777777" w:rsidR="003E769F" w:rsidRPr="003E769F" w:rsidRDefault="003E769F" w:rsidP="003E769F">
      <w:pPr>
        <w:numPr>
          <w:ilvl w:val="0"/>
          <w:numId w:val="5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مجموعات التركيز</w:t>
      </w:r>
      <w:r w:rsidRPr="003E769F">
        <w:rPr>
          <w:rFonts w:ascii="Sakkal Majalla" w:eastAsia="Times New Roman" w:hAnsi="Sakkal Majalla" w:cs="Sakkal Majalla"/>
          <w:b/>
          <w:bCs/>
          <w:kern w:val="0"/>
          <w:sz w:val="28"/>
          <w:szCs w:val="28"/>
          <w14:ligatures w14:val="none"/>
        </w:rPr>
        <w:t xml:space="preserve"> (Focus Groups):</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تجمع ممثلي الفرق الفنية والإدارية لمناقشة نقاط القوة والضعف في أساليب العمل</w:t>
      </w:r>
      <w:r w:rsidRPr="003E769F">
        <w:rPr>
          <w:rFonts w:ascii="Sakkal Majalla" w:eastAsia="Times New Roman" w:hAnsi="Sakkal Majalla" w:cs="Sakkal Majalla"/>
          <w:kern w:val="0"/>
          <w:sz w:val="28"/>
          <w:szCs w:val="28"/>
          <w14:ligatures w14:val="none"/>
        </w:rPr>
        <w:t xml:space="preserve"> (Alwan &amp; Abu Zaid, 2019).</w:t>
      </w:r>
    </w:p>
    <w:p w14:paraId="784BD77C" w14:textId="77777777" w:rsidR="003E769F" w:rsidRPr="003E769F" w:rsidRDefault="003E769F" w:rsidP="003E769F">
      <w:pPr>
        <w:numPr>
          <w:ilvl w:val="0"/>
          <w:numId w:val="5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المقابلات الفردية مع المدراء والمشرفين</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تتيح فحص أسباب الانحرافات واستقاء اقتراحات التحسين المباشر (</w:t>
      </w:r>
      <w:proofErr w:type="spellStart"/>
      <w:r w:rsidRPr="003E769F">
        <w:rPr>
          <w:rFonts w:ascii="Sakkal Majalla" w:eastAsia="Times New Roman" w:hAnsi="Sakkal Majalla" w:cs="Sakkal Majalla"/>
          <w:kern w:val="0"/>
          <w:sz w:val="28"/>
          <w:szCs w:val="28"/>
          <w:rtl/>
          <w14:ligatures w14:val="none"/>
        </w:rPr>
        <w:t>جاداوي</w:t>
      </w:r>
      <w:proofErr w:type="spellEnd"/>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&amp; </w:t>
      </w:r>
      <w:r w:rsidRPr="003E769F">
        <w:rPr>
          <w:rFonts w:ascii="Sakkal Majalla" w:eastAsia="Times New Roman" w:hAnsi="Sakkal Majalla" w:cs="Sakkal Majalla"/>
          <w:kern w:val="0"/>
          <w:sz w:val="28"/>
          <w:szCs w:val="28"/>
          <w:rtl/>
          <w14:ligatures w14:val="none"/>
        </w:rPr>
        <w:t>القباني, 2018</w:t>
      </w:r>
      <w:r w:rsidRPr="003E769F">
        <w:rPr>
          <w:rFonts w:ascii="Sakkal Majalla" w:eastAsia="Times New Roman" w:hAnsi="Sakkal Majalla" w:cs="Sakkal Majalla"/>
          <w:kern w:val="0"/>
          <w:sz w:val="28"/>
          <w:szCs w:val="28"/>
          <w14:ligatures w14:val="none"/>
        </w:rPr>
        <w:t>).</w:t>
      </w:r>
    </w:p>
    <w:p w14:paraId="10969A60"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تكمّل الأساليب النوعية البيانات الكمية بفهم أعمق لأنماط السلوك والثقافة التنظيمية التي تؤثر على أداء المشروع</w:t>
      </w:r>
      <w:r w:rsidRPr="003E769F">
        <w:rPr>
          <w:rFonts w:ascii="Sakkal Majalla" w:eastAsia="Times New Roman" w:hAnsi="Sakkal Majalla" w:cs="Sakkal Majalla"/>
          <w:kern w:val="0"/>
          <w:sz w:val="28"/>
          <w:szCs w:val="28"/>
          <w14:ligatures w14:val="none"/>
        </w:rPr>
        <w:t>.</w:t>
      </w:r>
    </w:p>
    <w:p w14:paraId="7CACFEC2"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6.3 </w:t>
      </w:r>
      <w:r w:rsidRPr="003E769F">
        <w:rPr>
          <w:rFonts w:ascii="Sakkal Majalla" w:eastAsia="Times New Roman" w:hAnsi="Sakkal Majalla" w:cs="Sakkal Majalla"/>
          <w:b/>
          <w:bCs/>
          <w:kern w:val="0"/>
          <w:sz w:val="28"/>
          <w:szCs w:val="28"/>
          <w:rtl/>
          <w14:ligatures w14:val="none"/>
        </w:rPr>
        <w:t>نظم المعلومات وتقارير الأداء الدورية</w:t>
      </w:r>
    </w:p>
    <w:p w14:paraId="13B646ED"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 xml:space="preserve">تعدّ </w:t>
      </w:r>
      <w:r w:rsidRPr="003E769F">
        <w:rPr>
          <w:rFonts w:ascii="Sakkal Majalla" w:eastAsia="Times New Roman" w:hAnsi="Sakkal Majalla" w:cs="Sakkal Majalla"/>
          <w:b/>
          <w:bCs/>
          <w:kern w:val="0"/>
          <w:sz w:val="28"/>
          <w:szCs w:val="28"/>
          <w:rtl/>
          <w14:ligatures w14:val="none"/>
        </w:rPr>
        <w:t>أنظمة إدارة معلومات المشروع</w:t>
      </w:r>
      <w:r w:rsidRPr="003E769F">
        <w:rPr>
          <w:rFonts w:ascii="Sakkal Majalla" w:eastAsia="Times New Roman" w:hAnsi="Sakkal Majalla" w:cs="Sakkal Majalla"/>
          <w:kern w:val="0"/>
          <w:sz w:val="28"/>
          <w:szCs w:val="28"/>
          <w:rtl/>
          <w14:ligatures w14:val="none"/>
        </w:rPr>
        <w:t xml:space="preserve"> </w:t>
      </w:r>
      <w:r w:rsidRPr="003E769F">
        <w:rPr>
          <w:rFonts w:ascii="Sakkal Majalla" w:eastAsia="Times New Roman" w:hAnsi="Sakkal Majalla" w:cs="Sakkal Majalla"/>
          <w:kern w:val="0"/>
          <w:sz w:val="28"/>
          <w:szCs w:val="28"/>
          <w14:ligatures w14:val="none"/>
        </w:rPr>
        <w:t xml:space="preserve">(PMIS/ERP) </w:t>
      </w:r>
      <w:r w:rsidRPr="003E769F">
        <w:rPr>
          <w:rFonts w:ascii="Sakkal Majalla" w:eastAsia="Times New Roman" w:hAnsi="Sakkal Majalla" w:cs="Sakkal Majalla"/>
          <w:kern w:val="0"/>
          <w:sz w:val="28"/>
          <w:szCs w:val="28"/>
          <w:rtl/>
          <w14:ligatures w14:val="none"/>
        </w:rPr>
        <w:t xml:space="preserve">ركيزة لربط جميع الأدوات السابقة وتوليد </w:t>
      </w:r>
      <w:r w:rsidRPr="003E769F">
        <w:rPr>
          <w:rFonts w:ascii="Sakkal Majalla" w:eastAsia="Times New Roman" w:hAnsi="Sakkal Majalla" w:cs="Sakkal Majalla"/>
          <w:b/>
          <w:bCs/>
          <w:kern w:val="0"/>
          <w:sz w:val="28"/>
          <w:szCs w:val="28"/>
          <w:rtl/>
          <w14:ligatures w14:val="none"/>
        </w:rPr>
        <w:t>تقارير أداء دورية</w:t>
      </w:r>
      <w:r w:rsidRPr="003E769F">
        <w:rPr>
          <w:rFonts w:ascii="Sakkal Majalla" w:eastAsia="Times New Roman" w:hAnsi="Sakkal Majalla" w:cs="Sakkal Majalla"/>
          <w:kern w:val="0"/>
          <w:sz w:val="28"/>
          <w:szCs w:val="28"/>
          <w14:ligatures w14:val="none"/>
        </w:rPr>
        <w:t>:</w:t>
      </w:r>
    </w:p>
    <w:p w14:paraId="52CB9BAF" w14:textId="77777777" w:rsidR="003E769F" w:rsidRPr="003E769F" w:rsidRDefault="003E769F" w:rsidP="003E769F">
      <w:pPr>
        <w:numPr>
          <w:ilvl w:val="0"/>
          <w:numId w:val="5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التكامل الآني للبيانات</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تجمع معلومات الجدول الزمني والتكلفة والجودة والموارد في منصة واحدة تمكّن عرض التحديثات الفورية (منجي، 2017)</w:t>
      </w:r>
      <w:r w:rsidRPr="003E769F">
        <w:rPr>
          <w:rFonts w:ascii="Sakkal Majalla" w:eastAsia="Times New Roman" w:hAnsi="Sakkal Majalla" w:cs="Sakkal Majalla"/>
          <w:kern w:val="0"/>
          <w:sz w:val="28"/>
          <w:szCs w:val="28"/>
          <w14:ligatures w14:val="none"/>
        </w:rPr>
        <w:t>.</w:t>
      </w:r>
    </w:p>
    <w:p w14:paraId="68205B25" w14:textId="77777777" w:rsidR="003E769F" w:rsidRPr="003E769F" w:rsidRDefault="003E769F" w:rsidP="003E769F">
      <w:pPr>
        <w:numPr>
          <w:ilvl w:val="0"/>
          <w:numId w:val="5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t>التقارير الأسبوعية والشهرية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تزوّد الإدارة العليا بملخصات شاملة عن مؤشرات الأداء، مع توصيات الإجراءات التصحيحية</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2020).</w:t>
      </w:r>
    </w:p>
    <w:p w14:paraId="3C557ABA" w14:textId="77777777" w:rsidR="003E769F" w:rsidRPr="003E769F" w:rsidRDefault="003E769F" w:rsidP="003E769F">
      <w:pPr>
        <w:numPr>
          <w:ilvl w:val="0"/>
          <w:numId w:val="5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b/>
          <w:bCs/>
          <w:kern w:val="0"/>
          <w:sz w:val="28"/>
          <w:szCs w:val="28"/>
          <w:rtl/>
          <w14:ligatures w14:val="none"/>
        </w:rPr>
        <w:lastRenderedPageBreak/>
        <w:t>إنذارات ذكية وتنبيهات أوتوماتيكية</w:t>
      </w:r>
      <w:r w:rsidRPr="003E769F">
        <w:rPr>
          <w:rFonts w:ascii="Sakkal Majalla" w:eastAsia="Times New Roman" w:hAnsi="Sakkal Majalla" w:cs="Sakkal Majalla"/>
          <w:b/>
          <w:bCs/>
          <w:kern w:val="0"/>
          <w:sz w:val="28"/>
          <w:szCs w:val="28"/>
          <w14:ligatures w14:val="none"/>
        </w:rPr>
        <w:t>:</w:t>
      </w:r>
      <w:r w:rsidRPr="003E769F">
        <w:rPr>
          <w:rFonts w:ascii="Sakkal Majalla" w:eastAsia="Times New Roman" w:hAnsi="Sakkal Majalla" w:cs="Sakkal Majalla"/>
          <w:kern w:val="0"/>
          <w:sz w:val="28"/>
          <w:szCs w:val="28"/>
          <w14:ligatures w14:val="none"/>
        </w:rPr>
        <w:t xml:space="preserve"> </w:t>
      </w:r>
      <w:r w:rsidRPr="003E769F">
        <w:rPr>
          <w:rFonts w:ascii="Sakkal Majalla" w:eastAsia="Times New Roman" w:hAnsi="Sakkal Majalla" w:cs="Sakkal Majalla"/>
          <w:kern w:val="0"/>
          <w:sz w:val="28"/>
          <w:szCs w:val="28"/>
          <w:rtl/>
          <w14:ligatures w14:val="none"/>
        </w:rPr>
        <w:t>تصدر عند تجاوز مؤشرات معيّنة للانحراف، ما يسرّع استجابة فرق العمل (سعادة، 2013)</w:t>
      </w:r>
      <w:r w:rsidRPr="003E769F">
        <w:rPr>
          <w:rFonts w:ascii="Sakkal Majalla" w:eastAsia="Times New Roman" w:hAnsi="Sakkal Majalla" w:cs="Sakkal Majalla"/>
          <w:kern w:val="0"/>
          <w:sz w:val="28"/>
          <w:szCs w:val="28"/>
          <w14:ligatures w14:val="none"/>
        </w:rPr>
        <w:t>.</w:t>
      </w:r>
    </w:p>
    <w:p w14:paraId="3651F4B5"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تساهم هذه النظم في تعزيز الشفافية وتسهيل اتخاذ القرارات المبنية على معطيات دقيقة وفي الوقت المناسب، مما يرفع من مستوى السيطرة الشاملة على المشروع</w:t>
      </w:r>
      <w:r w:rsidRPr="003E769F">
        <w:rPr>
          <w:rFonts w:ascii="Sakkal Majalla" w:eastAsia="Times New Roman" w:hAnsi="Sakkal Majalla" w:cs="Sakkal Majalla"/>
          <w:kern w:val="0"/>
          <w:sz w:val="28"/>
          <w:szCs w:val="28"/>
          <w14:ligatures w14:val="none"/>
        </w:rPr>
        <w:t>.</w:t>
      </w:r>
    </w:p>
    <w:p w14:paraId="01259402"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3" w:name="_Toc202147488"/>
      <w:r w:rsidRPr="003E769F">
        <w:rPr>
          <w:rFonts w:ascii="Sakkal Majalla" w:eastAsia="Times New Roman" w:hAnsi="Sakkal Majalla" w:cs="Sakkal Majalla"/>
          <w:b/>
          <w:bCs/>
          <w:kern w:val="0"/>
          <w:sz w:val="28"/>
          <w:szCs w:val="28"/>
          <w14:ligatures w14:val="none"/>
        </w:rPr>
        <w:t xml:space="preserve">7. </w:t>
      </w:r>
      <w:r w:rsidRPr="003E769F">
        <w:rPr>
          <w:rFonts w:ascii="Sakkal Majalla" w:eastAsia="Times New Roman" w:hAnsi="Sakkal Majalla" w:cs="Sakkal Majalla"/>
          <w:b/>
          <w:bCs/>
          <w:kern w:val="0"/>
          <w:sz w:val="28"/>
          <w:szCs w:val="28"/>
          <w:rtl/>
          <w14:ligatures w14:val="none"/>
        </w:rPr>
        <w:t>تحديات قياس وتحسين الأداء في المملكة العربية السعودية</w:t>
      </w:r>
      <w:bookmarkEnd w:id="23"/>
    </w:p>
    <w:p w14:paraId="19ABB272"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7.1 </w:t>
      </w:r>
      <w:r w:rsidRPr="003E769F">
        <w:rPr>
          <w:rFonts w:ascii="Sakkal Majalla" w:eastAsia="Times New Roman" w:hAnsi="Sakkal Majalla" w:cs="Sakkal Majalla"/>
          <w:b/>
          <w:bCs/>
          <w:kern w:val="0"/>
          <w:sz w:val="28"/>
          <w:szCs w:val="28"/>
          <w:rtl/>
          <w14:ligatures w14:val="none"/>
        </w:rPr>
        <w:t>تحديات البيانات وموثوقيتها</w:t>
      </w:r>
    </w:p>
    <w:p w14:paraId="6AE98F36"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يعتمد قياس الأداء بدقة على توفر بيانات صحيحة ومتكاملة، إلا أن العديد من الشركات الإنشائية السعودية تواجه مشكلات في جمع وتوثيق المعلومات المالية والفنية بشكل منظم. غالبًا ما تكون سجلات المشاريع مبعثرة بين أنظمة محاسبية ويدوية، مما يؤدي إلى أخطاء إدخال البيانات وفقدان بعض السجلات التاريخية (منجي، 2017). ويترتب على ذلك صعوبة في حساب مؤشرات الأداء بدقة، وزيادة احتمالية الاعتماد على تقديرات غير دقيقة بدل الأرقام الفعلية، ما يعيق قدرة الإدارة على اتخاذ قرارات تصحيحية سليمة</w:t>
      </w:r>
      <w:r w:rsidRPr="003E769F">
        <w:rPr>
          <w:rFonts w:ascii="Sakkal Majalla" w:eastAsia="Times New Roman" w:hAnsi="Sakkal Majalla" w:cs="Sakkal Majalla"/>
          <w:kern w:val="0"/>
          <w:sz w:val="28"/>
          <w:szCs w:val="28"/>
          <w14:ligatures w14:val="none"/>
        </w:rPr>
        <w:t xml:space="preserve"> (Mughal &amp; Assaf, 2013).</w:t>
      </w:r>
    </w:p>
    <w:p w14:paraId="1D28011E"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7.2 </w:t>
      </w:r>
      <w:r w:rsidRPr="003E769F">
        <w:rPr>
          <w:rFonts w:ascii="Sakkal Majalla" w:eastAsia="Times New Roman" w:hAnsi="Sakkal Majalla" w:cs="Sakkal Majalla"/>
          <w:b/>
          <w:bCs/>
          <w:kern w:val="0"/>
          <w:sz w:val="28"/>
          <w:szCs w:val="28"/>
          <w:rtl/>
          <w14:ligatures w14:val="none"/>
        </w:rPr>
        <w:t>تحديات الثقافة التنظيمية ومدى الوعي بأهمية القياس</w:t>
      </w:r>
    </w:p>
    <w:p w14:paraId="22BFACC0"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تتطلب نظم قياس الأداء تغيّرًا ثقافيًا داخل المؤسسة يُعزّز من فهم الموظفين لقيمة البيانات ومؤشرات الأداء. في كثير من الأحيان، يواجه المشروع مقاومة من الكوادر التي تعتبر قياس الأداء وسيلة للمحاسبة أكثر منه أداة للتحسين، مما يقلل من الالتزام بإعداد التقارير الدورية ومشاركة الملاحظات</w:t>
      </w:r>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xml:space="preserve">, 2020). </w:t>
      </w:r>
      <w:r w:rsidRPr="003E769F">
        <w:rPr>
          <w:rFonts w:ascii="Sakkal Majalla" w:eastAsia="Times New Roman" w:hAnsi="Sakkal Majalla" w:cs="Sakkal Majalla"/>
          <w:kern w:val="0"/>
          <w:sz w:val="28"/>
          <w:szCs w:val="28"/>
          <w:rtl/>
          <w14:ligatures w14:val="none"/>
        </w:rPr>
        <w:t>كما تفتقر بعض الشركات إلى برامج تدريبية كافية لرفع قدرات الفرق على استخدام أدوات القياس والتحليل، ما يحد من فاعلية الاستراتيجيات المُتبعة لتحسين الأداء</w:t>
      </w:r>
      <w:r w:rsidRPr="003E769F">
        <w:rPr>
          <w:rFonts w:ascii="Sakkal Majalla" w:eastAsia="Times New Roman" w:hAnsi="Sakkal Majalla" w:cs="Sakkal Majalla"/>
          <w:kern w:val="0"/>
          <w:sz w:val="28"/>
          <w:szCs w:val="28"/>
          <w14:ligatures w14:val="none"/>
        </w:rPr>
        <w:t>.</w:t>
      </w:r>
    </w:p>
    <w:p w14:paraId="2E52F4DA"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7.3 </w:t>
      </w:r>
      <w:r w:rsidRPr="003E769F">
        <w:rPr>
          <w:rFonts w:ascii="Sakkal Majalla" w:eastAsia="Times New Roman" w:hAnsi="Sakkal Majalla" w:cs="Sakkal Majalla"/>
          <w:b/>
          <w:bCs/>
          <w:kern w:val="0"/>
          <w:sz w:val="28"/>
          <w:szCs w:val="28"/>
          <w:rtl/>
          <w14:ligatures w14:val="none"/>
        </w:rPr>
        <w:t>تحديات التكامل بين الأنظمة الإدارية والتقنية</w:t>
      </w:r>
    </w:p>
    <w:p w14:paraId="3F882464" w14:textId="77777777" w:rsidR="003E769F" w:rsidRPr="003E769F" w:rsidRDefault="003E769F" w:rsidP="003E769F">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E769F">
        <w:rPr>
          <w:rFonts w:ascii="Sakkal Majalla" w:eastAsia="Times New Roman" w:hAnsi="Sakkal Majalla" w:cs="Sakkal Majalla"/>
          <w:kern w:val="0"/>
          <w:sz w:val="28"/>
          <w:szCs w:val="28"/>
          <w:rtl/>
          <w14:ligatures w14:val="none"/>
        </w:rPr>
        <w:lastRenderedPageBreak/>
        <w:t>يعاني العديد من المقاولين من قصر النظر في استثماراتهم التقنية، حيث تقتصر أنظمة إدارة المشاريع والأنظمة المحاسبية على وحدات منفصلة لا تتكامل مع بعضها البعض. ينتج عن ذلك بطء في تبادل المعلومات بين الأقسام وصعوبة في تحديث مؤشرات الأداء آنياً (سعادة، 2013). كما أن اعتماد حلول</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 xml:space="preserve">يتطلب وقتًا وجهدًا كبيرين للتخصيص والتدريب، وقد تفتقر الشركات المتوسطة والصغيرة إلى الموارد المالية </w:t>
      </w:r>
      <w:proofErr w:type="spellStart"/>
      <w:r w:rsidRPr="003E769F">
        <w:rPr>
          <w:rFonts w:ascii="Sakkal Majalla" w:eastAsia="Times New Roman" w:hAnsi="Sakkal Majalla" w:cs="Sakkal Majalla"/>
          <w:kern w:val="0"/>
          <w:sz w:val="28"/>
          <w:szCs w:val="28"/>
          <w:rtl/>
          <w14:ligatures w14:val="none"/>
        </w:rPr>
        <w:t>الباعتبارها</w:t>
      </w:r>
      <w:proofErr w:type="spellEnd"/>
      <w:r w:rsidRPr="003E769F">
        <w:rPr>
          <w:rFonts w:ascii="Sakkal Majalla" w:eastAsia="Times New Roman" w:hAnsi="Sakkal Majalla" w:cs="Sakkal Majalla"/>
          <w:kern w:val="0"/>
          <w:sz w:val="28"/>
          <w:szCs w:val="28"/>
          <w:rtl/>
          <w14:ligatures w14:val="none"/>
        </w:rPr>
        <w:t xml:space="preserve"> عائقًا أمام تطبيق تكامل فعّال بين الأنظمة الإدارية والتقنية (عرج </w:t>
      </w:r>
      <w:proofErr w:type="gramStart"/>
      <w:r w:rsidRPr="003E769F">
        <w:rPr>
          <w:rFonts w:ascii="Sakkal Majalla" w:eastAsia="Times New Roman" w:hAnsi="Sakkal Majalla" w:cs="Sakkal Majalla"/>
          <w:kern w:val="0"/>
          <w:sz w:val="28"/>
          <w:szCs w:val="28"/>
          <w:rtl/>
          <w14:ligatures w14:val="none"/>
        </w:rPr>
        <w:t>عبدالمجيد</w:t>
      </w:r>
      <w:proofErr w:type="gramEnd"/>
      <w:r w:rsidRPr="003E769F">
        <w:rPr>
          <w:rFonts w:ascii="Sakkal Majalla" w:eastAsia="Times New Roman" w:hAnsi="Sakkal Majalla" w:cs="Sakkal Majalla"/>
          <w:kern w:val="0"/>
          <w:sz w:val="28"/>
          <w:szCs w:val="28"/>
          <w:rtl/>
          <w14:ligatures w14:val="none"/>
        </w:rPr>
        <w:t>، 2016)</w:t>
      </w:r>
      <w:r w:rsidRPr="003E769F">
        <w:rPr>
          <w:rFonts w:ascii="Sakkal Majalla" w:eastAsia="Times New Roman" w:hAnsi="Sakkal Majalla" w:cs="Sakkal Majalla"/>
          <w:kern w:val="0"/>
          <w:sz w:val="28"/>
          <w:szCs w:val="28"/>
          <w14:ligatures w14:val="none"/>
        </w:rPr>
        <w:t>.</w:t>
      </w:r>
    </w:p>
    <w:p w14:paraId="64E8D7F5" w14:textId="77777777" w:rsidR="003E769F" w:rsidRPr="003E769F" w:rsidRDefault="003E769F" w:rsidP="003E769F">
      <w:pPr>
        <w:bidi/>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4" w:name="_Toc202147489"/>
      <w:r w:rsidRPr="003E769F">
        <w:rPr>
          <w:rFonts w:ascii="Sakkal Majalla" w:eastAsia="Times New Roman" w:hAnsi="Sakkal Majalla" w:cs="Sakkal Majalla"/>
          <w:b/>
          <w:bCs/>
          <w:kern w:val="0"/>
          <w:sz w:val="28"/>
          <w:szCs w:val="28"/>
          <w14:ligatures w14:val="none"/>
        </w:rPr>
        <w:t xml:space="preserve">8. </w:t>
      </w:r>
      <w:r w:rsidRPr="003E769F">
        <w:rPr>
          <w:rFonts w:ascii="Sakkal Majalla" w:eastAsia="Times New Roman" w:hAnsi="Sakkal Majalla" w:cs="Sakkal Majalla"/>
          <w:b/>
          <w:bCs/>
          <w:kern w:val="0"/>
          <w:sz w:val="28"/>
          <w:szCs w:val="28"/>
          <w:rtl/>
          <w14:ligatures w14:val="none"/>
        </w:rPr>
        <w:t>خلاصة المبحث</w:t>
      </w:r>
      <w:bookmarkEnd w:id="24"/>
    </w:p>
    <w:p w14:paraId="53B1C4B8" w14:textId="77777777" w:rsidR="003E769F" w:rsidRPr="003E769F" w:rsidRDefault="003E769F" w:rsidP="003E769F">
      <w:pPr>
        <w:bidi/>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3E769F">
        <w:rPr>
          <w:rFonts w:ascii="Sakkal Majalla" w:eastAsia="Times New Roman" w:hAnsi="Sakkal Majalla" w:cs="Sakkal Majalla"/>
          <w:b/>
          <w:bCs/>
          <w:kern w:val="0"/>
          <w:sz w:val="28"/>
          <w:szCs w:val="28"/>
          <w14:ligatures w14:val="none"/>
        </w:rPr>
        <w:t xml:space="preserve">8.1 </w:t>
      </w:r>
      <w:r w:rsidRPr="003E769F">
        <w:rPr>
          <w:rFonts w:ascii="Sakkal Majalla" w:eastAsia="Times New Roman" w:hAnsi="Sakkal Majalla" w:cs="Sakkal Majalla"/>
          <w:b/>
          <w:bCs/>
          <w:kern w:val="0"/>
          <w:sz w:val="28"/>
          <w:szCs w:val="28"/>
          <w:rtl/>
          <w14:ligatures w14:val="none"/>
        </w:rPr>
        <w:t>أبرز المستخلصات الرئيسة</w:t>
      </w:r>
    </w:p>
    <w:p w14:paraId="65D4A434" w14:textId="77777777" w:rsidR="003E769F" w:rsidRPr="003E769F" w:rsidRDefault="003E769F" w:rsidP="003E769F">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تم تحديد أربعة أبعاد رئيسة لأداء المشاريع الإنشائية: الالتزام بالجداول الزمنية، والالتزام بالميزانية، ومستوى الجودة عبر مراقبة الانحرافات والعيوب، ورضا أصحاب المصلحة</w:t>
      </w:r>
      <w:r w:rsidRPr="003E769F">
        <w:rPr>
          <w:rFonts w:ascii="Sakkal Majalla" w:eastAsia="Times New Roman" w:hAnsi="Sakkal Majalla" w:cs="Sakkal Majalla"/>
          <w:kern w:val="0"/>
          <w:sz w:val="28"/>
          <w:szCs w:val="28"/>
          <w14:ligatures w14:val="none"/>
        </w:rPr>
        <w:t xml:space="preserve"> (Mosley &amp; </w:t>
      </w:r>
      <w:proofErr w:type="spellStart"/>
      <w:r w:rsidRPr="003E769F">
        <w:rPr>
          <w:rFonts w:ascii="Sakkal Majalla" w:eastAsia="Times New Roman" w:hAnsi="Sakkal Majalla" w:cs="Sakkal Majalla"/>
          <w:kern w:val="0"/>
          <w:sz w:val="28"/>
          <w:szCs w:val="28"/>
          <w14:ligatures w14:val="none"/>
        </w:rPr>
        <w:t>Bubshait</w:t>
      </w:r>
      <w:proofErr w:type="spellEnd"/>
      <w:r w:rsidRPr="003E769F">
        <w:rPr>
          <w:rFonts w:ascii="Sakkal Majalla" w:eastAsia="Times New Roman" w:hAnsi="Sakkal Majalla" w:cs="Sakkal Majalla"/>
          <w:kern w:val="0"/>
          <w:sz w:val="28"/>
          <w:szCs w:val="28"/>
          <w14:ligatures w14:val="none"/>
        </w:rPr>
        <w:t xml:space="preserve">, 2014; </w:t>
      </w:r>
      <w:proofErr w:type="spellStart"/>
      <w:r w:rsidRPr="003E769F">
        <w:rPr>
          <w:rFonts w:ascii="Sakkal Majalla" w:eastAsia="Times New Roman" w:hAnsi="Sakkal Majalla" w:cs="Sakkal Majalla"/>
          <w:kern w:val="0"/>
          <w:sz w:val="28"/>
          <w:szCs w:val="28"/>
          <w14:ligatures w14:val="none"/>
        </w:rPr>
        <w:t>Abbadleh</w:t>
      </w:r>
      <w:proofErr w:type="spellEnd"/>
      <w:r w:rsidRPr="003E769F">
        <w:rPr>
          <w:rFonts w:ascii="Sakkal Majalla" w:eastAsia="Times New Roman" w:hAnsi="Sakkal Majalla" w:cs="Sakkal Majalla"/>
          <w:kern w:val="0"/>
          <w:sz w:val="28"/>
          <w:szCs w:val="28"/>
          <w14:ligatures w14:val="none"/>
        </w:rPr>
        <w:t xml:space="preserve"> &amp; </w:t>
      </w:r>
      <w:proofErr w:type="spellStart"/>
      <w:r w:rsidRPr="003E769F">
        <w:rPr>
          <w:rFonts w:ascii="Sakkal Majalla" w:eastAsia="Times New Roman" w:hAnsi="Sakkal Majalla" w:cs="Sakkal Majalla"/>
          <w:kern w:val="0"/>
          <w:sz w:val="28"/>
          <w:szCs w:val="28"/>
          <w14:ligatures w14:val="none"/>
        </w:rPr>
        <w:t>Halasa</w:t>
      </w:r>
      <w:proofErr w:type="spellEnd"/>
      <w:r w:rsidRPr="003E769F">
        <w:rPr>
          <w:rFonts w:ascii="Sakkal Majalla" w:eastAsia="Times New Roman" w:hAnsi="Sakkal Majalla" w:cs="Sakkal Majalla"/>
          <w:kern w:val="0"/>
          <w:sz w:val="28"/>
          <w:szCs w:val="28"/>
          <w14:ligatures w14:val="none"/>
        </w:rPr>
        <w:t>, 2020).</w:t>
      </w:r>
    </w:p>
    <w:p w14:paraId="29AC452B" w14:textId="77777777" w:rsidR="003E769F" w:rsidRPr="003E769F" w:rsidRDefault="003E769F" w:rsidP="003E769F">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تؤثر القيادة والإدارة التنفيذية بشكل مباشر على التزام الجداول والميزانية من خلال قدرتها على تنسيق الموارد واتخاذ القرارات العاجلة</w:t>
      </w:r>
      <w:r w:rsidRPr="003E769F">
        <w:rPr>
          <w:rFonts w:ascii="Sakkal Majalla" w:eastAsia="Times New Roman" w:hAnsi="Sakkal Majalla" w:cs="Sakkal Majalla"/>
          <w:kern w:val="0"/>
          <w:sz w:val="28"/>
          <w:szCs w:val="28"/>
          <w14:ligatures w14:val="none"/>
        </w:rPr>
        <w:t xml:space="preserve"> (Mughal &amp; Assaf, 2013).</w:t>
      </w:r>
    </w:p>
    <w:p w14:paraId="50E65A23" w14:textId="77777777" w:rsidR="003E769F" w:rsidRPr="003E769F" w:rsidRDefault="003E769F" w:rsidP="003E769F">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الكوادر والفرق العاملة المدربة والمتعاونة تحقق معدلات إنتاجية وجودة أعلى، بينما يؤدي نقص الخبرات إلى تأخيرات وتصاعد في الانحرافات</w:t>
      </w:r>
      <w:r w:rsidRPr="003E769F">
        <w:rPr>
          <w:rFonts w:ascii="Sakkal Majalla" w:eastAsia="Times New Roman" w:hAnsi="Sakkal Majalla" w:cs="Sakkal Majalla"/>
          <w:kern w:val="0"/>
          <w:sz w:val="28"/>
          <w:szCs w:val="28"/>
          <w14:ligatures w14:val="none"/>
        </w:rPr>
        <w:t xml:space="preserve"> (Al-</w:t>
      </w:r>
      <w:proofErr w:type="spellStart"/>
      <w:r w:rsidRPr="003E769F">
        <w:rPr>
          <w:rFonts w:ascii="Sakkal Majalla" w:eastAsia="Times New Roman" w:hAnsi="Sakkal Majalla" w:cs="Sakkal Majalla"/>
          <w:kern w:val="0"/>
          <w:sz w:val="28"/>
          <w:szCs w:val="28"/>
          <w14:ligatures w14:val="none"/>
        </w:rPr>
        <w:t>Suboul</w:t>
      </w:r>
      <w:proofErr w:type="spellEnd"/>
      <w:r w:rsidRPr="003E769F">
        <w:rPr>
          <w:rFonts w:ascii="Sakkal Majalla" w:eastAsia="Times New Roman" w:hAnsi="Sakkal Majalla" w:cs="Sakkal Majalla"/>
          <w:kern w:val="0"/>
          <w:sz w:val="28"/>
          <w:szCs w:val="28"/>
          <w14:ligatures w14:val="none"/>
        </w:rPr>
        <w:t xml:space="preserve">, </w:t>
      </w:r>
      <w:proofErr w:type="spellStart"/>
      <w:r w:rsidRPr="003E769F">
        <w:rPr>
          <w:rFonts w:ascii="Sakkal Majalla" w:eastAsia="Times New Roman" w:hAnsi="Sakkal Majalla" w:cs="Sakkal Majalla"/>
          <w:kern w:val="0"/>
          <w:sz w:val="28"/>
          <w:szCs w:val="28"/>
          <w14:ligatures w14:val="none"/>
        </w:rPr>
        <w:t>Asbihat</w:t>
      </w:r>
      <w:proofErr w:type="spellEnd"/>
      <w:r w:rsidRPr="003E769F">
        <w:rPr>
          <w:rFonts w:ascii="Sakkal Majalla" w:eastAsia="Times New Roman" w:hAnsi="Sakkal Majalla" w:cs="Sakkal Majalla"/>
          <w:kern w:val="0"/>
          <w:sz w:val="28"/>
          <w:szCs w:val="28"/>
          <w14:ligatures w14:val="none"/>
        </w:rPr>
        <w:t>, &amp; Al-Battah, 2016).</w:t>
      </w:r>
    </w:p>
    <w:p w14:paraId="301CD08D" w14:textId="77777777" w:rsidR="003E769F" w:rsidRPr="003E769F" w:rsidRDefault="003E769F" w:rsidP="003E769F">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تقنيات التخطيط والمتابعة—كالـ</w:t>
      </w:r>
      <w:r w:rsidRPr="003E769F">
        <w:rPr>
          <w:rFonts w:ascii="Sakkal Majalla" w:eastAsia="Times New Roman" w:hAnsi="Sakkal Majalla" w:cs="Sakkal Majalla"/>
          <w:kern w:val="0"/>
          <w:sz w:val="28"/>
          <w:szCs w:val="28"/>
          <w14:ligatures w14:val="none"/>
        </w:rPr>
        <w:t xml:space="preserve"> ERP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 xml:space="preserve">PERT/CPM </w:t>
      </w:r>
      <w:r w:rsidRPr="003E769F">
        <w:rPr>
          <w:rFonts w:ascii="Sakkal Majalla" w:eastAsia="Times New Roman" w:hAnsi="Sakkal Majalla" w:cs="Sakkal Majalla"/>
          <w:kern w:val="0"/>
          <w:sz w:val="28"/>
          <w:szCs w:val="28"/>
          <w:rtl/>
          <w14:ligatures w14:val="none"/>
        </w:rPr>
        <w:t>و</w:t>
      </w:r>
      <w:r w:rsidRPr="003E769F">
        <w:rPr>
          <w:rFonts w:ascii="Sakkal Majalla" w:eastAsia="Times New Roman" w:hAnsi="Sakkal Majalla" w:cs="Sakkal Majalla"/>
          <w:kern w:val="0"/>
          <w:sz w:val="28"/>
          <w:szCs w:val="28"/>
          <w14:ligatures w14:val="none"/>
        </w:rPr>
        <w:t>Lean Construction—</w:t>
      </w:r>
      <w:r w:rsidRPr="003E769F">
        <w:rPr>
          <w:rFonts w:ascii="Sakkal Majalla" w:eastAsia="Times New Roman" w:hAnsi="Sakkal Majalla" w:cs="Sakkal Majalla"/>
          <w:kern w:val="0"/>
          <w:sz w:val="28"/>
          <w:szCs w:val="28"/>
          <w:rtl/>
          <w14:ligatures w14:val="none"/>
        </w:rPr>
        <w:t xml:space="preserve">تُسهم في تقليل الهدر وتحسين الأداء التشغيلي، ولكن تطبيقها يتطلب استثمارًا في البنية التقنية والتدريب (صديقي </w:t>
      </w:r>
      <w:r w:rsidRPr="003E769F">
        <w:rPr>
          <w:rFonts w:ascii="Sakkal Majalla" w:eastAsia="Times New Roman" w:hAnsi="Sakkal Majalla" w:cs="Sakkal Majalla"/>
          <w:kern w:val="0"/>
          <w:sz w:val="28"/>
          <w:szCs w:val="28"/>
          <w14:ligatures w14:val="none"/>
        </w:rPr>
        <w:t xml:space="preserve">&amp; </w:t>
      </w:r>
      <w:proofErr w:type="spellStart"/>
      <w:r w:rsidRPr="003E769F">
        <w:rPr>
          <w:rFonts w:ascii="Sakkal Majalla" w:eastAsia="Times New Roman" w:hAnsi="Sakkal Majalla" w:cs="Sakkal Majalla"/>
          <w:kern w:val="0"/>
          <w:sz w:val="28"/>
          <w:szCs w:val="28"/>
          <w:rtl/>
          <w14:ligatures w14:val="none"/>
        </w:rPr>
        <w:t>بوسهمين</w:t>
      </w:r>
      <w:proofErr w:type="spellEnd"/>
      <w:r w:rsidRPr="003E769F">
        <w:rPr>
          <w:rFonts w:ascii="Sakkal Majalla" w:eastAsia="Times New Roman" w:hAnsi="Sakkal Majalla" w:cs="Sakkal Majalla"/>
          <w:kern w:val="0"/>
          <w:sz w:val="28"/>
          <w:szCs w:val="28"/>
          <w:rtl/>
          <w14:ligatures w14:val="none"/>
        </w:rPr>
        <w:t>, 2020</w:t>
      </w:r>
      <w:r w:rsidRPr="003E769F">
        <w:rPr>
          <w:rFonts w:ascii="Sakkal Majalla" w:eastAsia="Times New Roman" w:hAnsi="Sakkal Majalla" w:cs="Sakkal Majalla"/>
          <w:kern w:val="0"/>
          <w:sz w:val="28"/>
          <w:szCs w:val="28"/>
          <w14:ligatures w14:val="none"/>
        </w:rPr>
        <w:t>).</w:t>
      </w:r>
    </w:p>
    <w:p w14:paraId="5C7970E9" w14:textId="77777777" w:rsidR="003E769F" w:rsidRPr="003E769F" w:rsidRDefault="003E769F" w:rsidP="003E769F">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E769F">
        <w:rPr>
          <w:rFonts w:ascii="Sakkal Majalla" w:eastAsia="Times New Roman" w:hAnsi="Sakkal Majalla" w:cs="Sakkal Majalla"/>
          <w:kern w:val="0"/>
          <w:sz w:val="28"/>
          <w:szCs w:val="28"/>
          <w:rtl/>
          <w14:ligatures w14:val="none"/>
        </w:rPr>
        <w:t>بيئة المشروع التنظيمية والقانونية تؤثر على سرعة إصدار التصاريح واستمرارية التمويل، ما ينعكس على الأداء الزمني والمالي (الحسن, 2017)</w:t>
      </w:r>
      <w:r w:rsidRPr="003E769F">
        <w:rPr>
          <w:rFonts w:ascii="Sakkal Majalla" w:eastAsia="Times New Roman" w:hAnsi="Sakkal Majalla" w:cs="Sakkal Majalla"/>
          <w:kern w:val="0"/>
          <w:sz w:val="28"/>
          <w:szCs w:val="28"/>
          <w14:ligatures w14:val="none"/>
        </w:rPr>
        <w:t>.</w:t>
      </w:r>
    </w:p>
    <w:p w14:paraId="25FF35B9" w14:textId="18240654" w:rsidR="003E769F" w:rsidRPr="003E769F" w:rsidRDefault="003E769F" w:rsidP="003E769F">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E769F">
        <w:rPr>
          <w:rFonts w:ascii="Sakkal Majalla" w:eastAsia="Times New Roman" w:hAnsi="Sakkal Majalla" w:cs="Sakkal Majalla"/>
          <w:kern w:val="0"/>
          <w:sz w:val="28"/>
          <w:szCs w:val="28"/>
          <w:rtl/>
          <w14:ligatures w14:val="none"/>
        </w:rPr>
        <w:t>قنوات التواصل الفعّالة وإدارة توقعات أصحاب المصلحة تقللان من النزاعات وإعادة العمل، وتعزّز من رضا العميل والاستثمار</w:t>
      </w:r>
      <w:r w:rsidRPr="003E769F">
        <w:rPr>
          <w:rFonts w:ascii="Sakkal Majalla" w:eastAsia="Times New Roman" w:hAnsi="Sakkal Majalla" w:cs="Sakkal Majalla"/>
          <w:kern w:val="0"/>
          <w:sz w:val="28"/>
          <w:szCs w:val="28"/>
          <w14:ligatures w14:val="none"/>
        </w:rPr>
        <w:t xml:space="preserve"> (Nasrallah &amp; </w:t>
      </w:r>
      <w:proofErr w:type="spellStart"/>
      <w:r w:rsidRPr="003E769F">
        <w:rPr>
          <w:rFonts w:ascii="Sakkal Majalla" w:eastAsia="Times New Roman" w:hAnsi="Sakkal Majalla" w:cs="Sakkal Majalla"/>
          <w:kern w:val="0"/>
          <w:sz w:val="28"/>
          <w:szCs w:val="28"/>
          <w14:ligatures w14:val="none"/>
        </w:rPr>
        <w:t>Atiyat</w:t>
      </w:r>
      <w:proofErr w:type="spellEnd"/>
      <w:r w:rsidRPr="003E769F">
        <w:rPr>
          <w:rFonts w:ascii="Sakkal Majalla" w:eastAsia="Times New Roman" w:hAnsi="Sakkal Majalla" w:cs="Sakkal Majalla"/>
          <w:kern w:val="0"/>
          <w:sz w:val="28"/>
          <w:szCs w:val="28"/>
          <w14:ligatures w14:val="none"/>
        </w:rPr>
        <w:t>, 2021).</w:t>
      </w:r>
    </w:p>
    <w:p w14:paraId="04302B81" w14:textId="77777777" w:rsidR="003E769F" w:rsidRPr="003E769F" w:rsidRDefault="003E769F" w:rsidP="003E769F">
      <w:pPr>
        <w:bidi/>
        <w:spacing w:after="160" w:line="360" w:lineRule="auto"/>
        <w:jc w:val="both"/>
        <w:rPr>
          <w:rFonts w:ascii="Sakkal Majalla" w:eastAsia="Calibri" w:hAnsi="Sakkal Majalla" w:cs="Sakkal Majalla"/>
          <w:b/>
          <w:bCs/>
          <w:sz w:val="32"/>
          <w:szCs w:val="32"/>
          <w:rtl/>
        </w:rPr>
      </w:pPr>
      <w:r w:rsidRPr="003E769F">
        <w:rPr>
          <w:rFonts w:ascii="Sakkal Majalla" w:eastAsia="Calibri" w:hAnsi="Sakkal Majalla" w:cs="Sakkal Majalla" w:hint="cs"/>
          <w:b/>
          <w:bCs/>
          <w:sz w:val="32"/>
          <w:szCs w:val="32"/>
          <w:rtl/>
        </w:rPr>
        <w:lastRenderedPageBreak/>
        <w:t xml:space="preserve">المراجع </w:t>
      </w:r>
    </w:p>
    <w:p w14:paraId="47019CED" w14:textId="77777777" w:rsidR="003E769F" w:rsidRPr="003E769F" w:rsidRDefault="003E769F" w:rsidP="003E769F">
      <w:pPr>
        <w:bidi/>
        <w:spacing w:after="160" w:line="360" w:lineRule="auto"/>
        <w:jc w:val="both"/>
        <w:rPr>
          <w:rFonts w:ascii="Sakkal Majalla" w:eastAsia="Calibri" w:hAnsi="Sakkal Majalla" w:cs="Sakkal Majalla"/>
          <w:b/>
          <w:bCs/>
          <w:sz w:val="32"/>
          <w:szCs w:val="32"/>
          <w:rtl/>
        </w:rPr>
      </w:pPr>
      <w:bookmarkStart w:id="25" w:name="_Hlk179460038"/>
      <w:r w:rsidRPr="003E769F">
        <w:rPr>
          <w:rFonts w:ascii="Sakkal Majalla" w:eastAsia="Calibri" w:hAnsi="Sakkal Majalla" w:cs="Sakkal Majalla" w:hint="cs"/>
          <w:b/>
          <w:bCs/>
          <w:sz w:val="32"/>
          <w:szCs w:val="32"/>
          <w:rtl/>
        </w:rPr>
        <w:t xml:space="preserve">أولا: المراجع باللغة العربية </w:t>
      </w:r>
    </w:p>
    <w:p w14:paraId="23EDF841"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vanish/>
          <w:sz w:val="28"/>
          <w:szCs w:val="28"/>
        </w:rPr>
      </w:pPr>
      <w:r w:rsidRPr="003E769F">
        <w:rPr>
          <w:rFonts w:ascii="Sakkal Majalla" w:eastAsia="Calibri" w:hAnsi="Sakkal Majalla" w:cs="Sakkal Majalla"/>
          <w:vanish/>
          <w:sz w:val="28"/>
          <w:szCs w:val="28"/>
          <w:rtl/>
        </w:rPr>
        <w:t>أعلى النموذج</w:t>
      </w:r>
    </w:p>
    <w:p w14:paraId="7B59AC6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vanish/>
          <w:sz w:val="28"/>
          <w:szCs w:val="28"/>
        </w:rPr>
      </w:pPr>
      <w:r w:rsidRPr="003E769F">
        <w:rPr>
          <w:rFonts w:ascii="Sakkal Majalla" w:eastAsia="Calibri" w:hAnsi="Sakkal Majalla" w:cs="Sakkal Majalla"/>
          <w:vanish/>
          <w:sz w:val="28"/>
          <w:szCs w:val="28"/>
          <w:rtl/>
        </w:rPr>
        <w:t>أسفل النموذج</w:t>
      </w:r>
    </w:p>
    <w:p w14:paraId="3A36EC1E"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vanish/>
          <w:sz w:val="28"/>
          <w:szCs w:val="28"/>
        </w:rPr>
      </w:pPr>
      <w:r w:rsidRPr="003E769F">
        <w:rPr>
          <w:rFonts w:ascii="Sakkal Majalla" w:eastAsia="Calibri" w:hAnsi="Sakkal Majalla" w:cs="Sakkal Majalla"/>
          <w:vanish/>
          <w:sz w:val="28"/>
          <w:szCs w:val="28"/>
          <w:rtl/>
        </w:rPr>
        <w:t>أعلى النموذج</w:t>
      </w:r>
    </w:p>
    <w:p w14:paraId="680CFD82"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vanish/>
          <w:sz w:val="28"/>
          <w:szCs w:val="28"/>
        </w:rPr>
      </w:pPr>
      <w:r w:rsidRPr="003E769F">
        <w:rPr>
          <w:rFonts w:ascii="Sakkal Majalla" w:eastAsia="Calibri" w:hAnsi="Sakkal Majalla" w:cs="Sakkal Majalla"/>
          <w:vanish/>
          <w:sz w:val="28"/>
          <w:szCs w:val="28"/>
          <w:rtl/>
        </w:rPr>
        <w:t>أسفل النموذج</w:t>
      </w:r>
    </w:p>
    <w:p w14:paraId="5566506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ادم، إبراهيم محمد عثمان، </w:t>
      </w:r>
      <w:proofErr w:type="gramStart"/>
      <w:r w:rsidRPr="003E769F">
        <w:rPr>
          <w:rFonts w:ascii="Sakkal Majalla" w:eastAsia="Calibri" w:hAnsi="Sakkal Majalla" w:cs="Sakkal Majalla"/>
          <w:sz w:val="28"/>
          <w:szCs w:val="28"/>
          <w:rtl/>
        </w:rPr>
        <w:t>و حمدنا</w:t>
      </w:r>
      <w:proofErr w:type="gramEnd"/>
      <w:r w:rsidRPr="003E769F">
        <w:rPr>
          <w:rFonts w:ascii="Sakkal Majalla" w:eastAsia="Calibri" w:hAnsi="Sakkal Majalla" w:cs="Sakkal Majalla"/>
          <w:sz w:val="28"/>
          <w:szCs w:val="28"/>
          <w:rtl/>
        </w:rPr>
        <w:t xml:space="preserve"> الله، مرتضى طلحة. (2019). دور إدارة التسويق في تطوير أداء المشروعات: دراسة تطبيقية على شركة دال للصناعات الغذائية في السودان (رسالة دكتوراه غير منشورة). جامعة النيلين، الخرطوم. مسترجع من </w:t>
      </w:r>
      <w:r w:rsidRPr="003E769F">
        <w:rPr>
          <w:rFonts w:ascii="Sakkal Majalla" w:eastAsia="Calibri" w:hAnsi="Sakkal Majalla" w:cs="Sakkal Majalla"/>
          <w:sz w:val="28"/>
          <w:szCs w:val="28"/>
        </w:rPr>
        <w:t>http://search.mandumah.com/Record/1135825</w:t>
      </w:r>
    </w:p>
    <w:p w14:paraId="51282429"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spellStart"/>
      <w:r w:rsidRPr="003E769F">
        <w:rPr>
          <w:rFonts w:ascii="Sakkal Majalla" w:eastAsia="Calibri" w:hAnsi="Sakkal Majalla" w:cs="Sakkal Majalla"/>
          <w:sz w:val="28"/>
          <w:szCs w:val="28"/>
          <w:rtl/>
        </w:rPr>
        <w:t>اشتيوي</w:t>
      </w:r>
      <w:proofErr w:type="spell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أحمد عثمان. (2025). التحليل المالي وأثره على التخطيط والرقابة المالية: دراسة ميدانية على المصارف التجارية بمدينة مصراتة. مجلة جامعة الزيتونة الدولية، ع</w:t>
      </w:r>
      <w:proofErr w:type="gramStart"/>
      <w:r w:rsidRPr="003E769F">
        <w:rPr>
          <w:rFonts w:ascii="Sakkal Majalla" w:eastAsia="Calibri" w:hAnsi="Sakkal Majalla" w:cs="Sakkal Majalla"/>
          <w:sz w:val="28"/>
          <w:szCs w:val="28"/>
          <w:rtl/>
        </w:rPr>
        <w:t>33 ،</w:t>
      </w:r>
      <w:proofErr w:type="gramEnd"/>
      <w:r w:rsidRPr="003E769F">
        <w:rPr>
          <w:rFonts w:ascii="Sakkal Majalla" w:eastAsia="Calibri" w:hAnsi="Sakkal Majalla" w:cs="Sakkal Majalla"/>
          <w:sz w:val="28"/>
          <w:szCs w:val="28"/>
          <w:rtl/>
        </w:rPr>
        <w:t xml:space="preserve"> 417 - 442. مسترجع من </w:t>
      </w:r>
      <w:r w:rsidRPr="003E769F">
        <w:rPr>
          <w:rFonts w:ascii="Sakkal Majalla" w:eastAsia="Calibri" w:hAnsi="Sakkal Majalla" w:cs="Sakkal Majalla"/>
          <w:sz w:val="28"/>
          <w:szCs w:val="28"/>
        </w:rPr>
        <w:t>http://search.mandumah.com/Record/1571073</w:t>
      </w:r>
    </w:p>
    <w:p w14:paraId="0C002C7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البحيري، خلف محمد. (2008). المشروعات كمدخل لتطوير الأداء بكليات التربية. الثقافة والتنمية، س 8 , ع </w:t>
      </w:r>
      <w:proofErr w:type="gramStart"/>
      <w:r w:rsidRPr="003E769F">
        <w:rPr>
          <w:rFonts w:ascii="Sakkal Majalla" w:eastAsia="Calibri" w:hAnsi="Sakkal Majalla" w:cs="Sakkal Majalla"/>
          <w:sz w:val="28"/>
          <w:szCs w:val="28"/>
          <w:rtl/>
        </w:rPr>
        <w:t>26 ،</w:t>
      </w:r>
      <w:proofErr w:type="gramEnd"/>
      <w:r w:rsidRPr="003E769F">
        <w:rPr>
          <w:rFonts w:ascii="Sakkal Majalla" w:eastAsia="Calibri" w:hAnsi="Sakkal Majalla" w:cs="Sakkal Majalla"/>
          <w:sz w:val="28"/>
          <w:szCs w:val="28"/>
          <w:rtl/>
        </w:rPr>
        <w:t xml:space="preserve"> 1 - 22. مسترجع من </w:t>
      </w:r>
      <w:r w:rsidRPr="003E769F">
        <w:rPr>
          <w:rFonts w:ascii="Sakkal Majalla" w:eastAsia="Calibri" w:hAnsi="Sakkal Majalla" w:cs="Sakkal Majalla"/>
          <w:sz w:val="28"/>
          <w:szCs w:val="28"/>
        </w:rPr>
        <w:t>http://search.mandumah.com/Record/3178</w:t>
      </w:r>
    </w:p>
    <w:p w14:paraId="7DB57B9B"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البيلي، حمد </w:t>
      </w: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xml:space="preserve"> حمد. (2006). أثر النظم الإدارية والمالية على أداء المشروعات العامة: دراسة حالة السودان. مجلة دراسات حوض النيل، مج4, ع</w:t>
      </w:r>
      <w:proofErr w:type="gramStart"/>
      <w:r w:rsidRPr="003E769F">
        <w:rPr>
          <w:rFonts w:ascii="Sakkal Majalla" w:eastAsia="Calibri" w:hAnsi="Sakkal Majalla" w:cs="Sakkal Majalla"/>
          <w:sz w:val="28"/>
          <w:szCs w:val="28"/>
          <w:rtl/>
        </w:rPr>
        <w:t>8 ،</w:t>
      </w:r>
      <w:proofErr w:type="gramEnd"/>
      <w:r w:rsidRPr="003E769F">
        <w:rPr>
          <w:rFonts w:ascii="Sakkal Majalla" w:eastAsia="Calibri" w:hAnsi="Sakkal Majalla" w:cs="Sakkal Majalla"/>
          <w:sz w:val="28"/>
          <w:szCs w:val="28"/>
          <w:rtl/>
        </w:rPr>
        <w:t xml:space="preserve"> 90 - 126. مسترجع من </w:t>
      </w:r>
      <w:r w:rsidRPr="003E769F">
        <w:rPr>
          <w:rFonts w:ascii="Sakkal Majalla" w:eastAsia="Calibri" w:hAnsi="Sakkal Majalla" w:cs="Sakkal Majalla"/>
          <w:sz w:val="28"/>
          <w:szCs w:val="28"/>
        </w:rPr>
        <w:t>http://search.mandumah.com/Record/608524</w:t>
      </w:r>
    </w:p>
    <w:p w14:paraId="3653EEFB"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البيلي، حمد </w:t>
      </w: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xml:space="preserve"> حمد. (2006). أثر النظم الإدارية والمالية على أداء المشروعات العامة: دراسة حالة السودان. مجلة دراسات حوض النيل، مج4, ع</w:t>
      </w:r>
      <w:proofErr w:type="gramStart"/>
      <w:r w:rsidRPr="003E769F">
        <w:rPr>
          <w:rFonts w:ascii="Sakkal Majalla" w:eastAsia="Calibri" w:hAnsi="Sakkal Majalla" w:cs="Sakkal Majalla"/>
          <w:sz w:val="28"/>
          <w:szCs w:val="28"/>
          <w:rtl/>
        </w:rPr>
        <w:t>8 ،</w:t>
      </w:r>
      <w:proofErr w:type="gramEnd"/>
      <w:r w:rsidRPr="003E769F">
        <w:rPr>
          <w:rFonts w:ascii="Sakkal Majalla" w:eastAsia="Calibri" w:hAnsi="Sakkal Majalla" w:cs="Sakkal Majalla"/>
          <w:sz w:val="28"/>
          <w:szCs w:val="28"/>
          <w:rtl/>
        </w:rPr>
        <w:t xml:space="preserve"> 90 - 126. مسترجع من </w:t>
      </w:r>
      <w:r w:rsidRPr="003E769F">
        <w:rPr>
          <w:rFonts w:ascii="Sakkal Majalla" w:eastAsia="Calibri" w:hAnsi="Sakkal Majalla" w:cs="Sakkal Majalla"/>
          <w:sz w:val="28"/>
          <w:szCs w:val="28"/>
        </w:rPr>
        <w:t>http://search.mandumah.com/Record/608524</w:t>
      </w:r>
    </w:p>
    <w:p w14:paraId="4D03EED2"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جادالله، صالح محمود، </w:t>
      </w:r>
      <w:proofErr w:type="gramStart"/>
      <w:r w:rsidRPr="003E769F">
        <w:rPr>
          <w:rFonts w:ascii="Sakkal Majalla" w:eastAsia="Calibri" w:hAnsi="Sakkal Majalla" w:cs="Sakkal Majalla"/>
          <w:sz w:val="28"/>
          <w:szCs w:val="28"/>
          <w:rtl/>
        </w:rPr>
        <w:t>و القباني</w:t>
      </w:r>
      <w:proofErr w:type="gramEnd"/>
      <w:r w:rsidRPr="003E769F">
        <w:rPr>
          <w:rFonts w:ascii="Sakkal Majalla" w:eastAsia="Calibri" w:hAnsi="Sakkal Majalla" w:cs="Sakkal Majalla"/>
          <w:sz w:val="28"/>
          <w:szCs w:val="28"/>
          <w:rtl/>
        </w:rPr>
        <w:t xml:space="preserve">، غسان. (2018). تدقيق الأداء وتقييم المشروعات في الحكومة: المملكة العربية السعودية كميدان تطبيق. مكتبة الإدارة، مج 15, ع </w:t>
      </w:r>
      <w:proofErr w:type="gramStart"/>
      <w:r w:rsidRPr="003E769F">
        <w:rPr>
          <w:rFonts w:ascii="Sakkal Majalla" w:eastAsia="Calibri" w:hAnsi="Sakkal Majalla" w:cs="Sakkal Majalla"/>
          <w:sz w:val="28"/>
          <w:szCs w:val="28"/>
          <w:rtl/>
        </w:rPr>
        <w:t>3 ،</w:t>
      </w:r>
      <w:proofErr w:type="gramEnd"/>
      <w:r w:rsidRPr="003E769F">
        <w:rPr>
          <w:rFonts w:ascii="Sakkal Majalla" w:eastAsia="Calibri" w:hAnsi="Sakkal Majalla" w:cs="Sakkal Majalla"/>
          <w:sz w:val="28"/>
          <w:szCs w:val="28"/>
          <w:rtl/>
        </w:rPr>
        <w:t xml:space="preserve"> 173 - 179. مسترجع من </w:t>
      </w:r>
      <w:r w:rsidRPr="003E769F">
        <w:rPr>
          <w:rFonts w:ascii="Sakkal Majalla" w:eastAsia="Calibri" w:hAnsi="Sakkal Majalla" w:cs="Sakkal Majalla"/>
          <w:sz w:val="28"/>
          <w:szCs w:val="28"/>
        </w:rPr>
        <w:t>http://search.mandumah.com/Record/22583</w:t>
      </w:r>
    </w:p>
    <w:p w14:paraId="2AEDCDC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الجداوي، محمود حسين. (2022). تطوير مؤشرات الأداء في المشروعات الصناعية. مجلة العلوم الإدارية والسياسية، ع </w:t>
      </w:r>
      <w:proofErr w:type="gramStart"/>
      <w:r w:rsidRPr="003E769F">
        <w:rPr>
          <w:rFonts w:ascii="Sakkal Majalla" w:eastAsia="Calibri" w:hAnsi="Sakkal Majalla" w:cs="Sakkal Majalla"/>
          <w:sz w:val="28"/>
          <w:szCs w:val="28"/>
          <w:rtl/>
        </w:rPr>
        <w:t>1 ،</w:t>
      </w:r>
      <w:proofErr w:type="gramEnd"/>
      <w:r w:rsidRPr="003E769F">
        <w:rPr>
          <w:rFonts w:ascii="Sakkal Majalla" w:eastAsia="Calibri" w:hAnsi="Sakkal Majalla" w:cs="Sakkal Majalla"/>
          <w:sz w:val="28"/>
          <w:szCs w:val="28"/>
          <w:rtl/>
        </w:rPr>
        <w:t xml:space="preserve"> 57 - 85. مسترجع من </w:t>
      </w:r>
      <w:r w:rsidRPr="003E769F">
        <w:rPr>
          <w:rFonts w:ascii="Sakkal Majalla" w:eastAsia="Calibri" w:hAnsi="Sakkal Majalla" w:cs="Sakkal Majalla"/>
          <w:sz w:val="28"/>
          <w:szCs w:val="28"/>
        </w:rPr>
        <w:t>http://search.mandumah.com/Record/51115</w:t>
      </w:r>
    </w:p>
    <w:p w14:paraId="7FFB01F5"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lastRenderedPageBreak/>
        <w:t xml:space="preserve">حبتور، عمار صالح مبارك، </w:t>
      </w:r>
      <w:proofErr w:type="gramStart"/>
      <w:r w:rsidRPr="003E769F">
        <w:rPr>
          <w:rFonts w:ascii="Sakkal Majalla" w:eastAsia="Calibri" w:hAnsi="Sakkal Majalla" w:cs="Sakkal Majalla"/>
          <w:sz w:val="28"/>
          <w:szCs w:val="28"/>
          <w:rtl/>
        </w:rPr>
        <w:t>و صويص</w:t>
      </w:r>
      <w:proofErr w:type="gramEnd"/>
      <w:r w:rsidRPr="003E769F">
        <w:rPr>
          <w:rFonts w:ascii="Sakkal Majalla" w:eastAsia="Calibri" w:hAnsi="Sakkal Majalla" w:cs="Sakkal Majalla"/>
          <w:sz w:val="28"/>
          <w:szCs w:val="28"/>
          <w:rtl/>
        </w:rPr>
        <w:t>، غالب جليل. (2011). التأخير في المشاريع الانشائية الحكومية: اليمن كحالة دراسية (رسالة ماجستير غير منشورة). الجامعة الاردنية، عمان. مسترجع من</w:t>
      </w:r>
      <w:r w:rsidRPr="003E769F">
        <w:rPr>
          <w:rFonts w:ascii="Sakkal Majalla" w:eastAsia="Calibri" w:hAnsi="Sakkal Majalla" w:cs="Sakkal Majalla"/>
          <w:sz w:val="28"/>
          <w:szCs w:val="28"/>
        </w:rPr>
        <w:t xml:space="preserve"> http://search.mandumah.com/Record/555967</w:t>
      </w:r>
    </w:p>
    <w:p w14:paraId="5B871195"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حجازي، إبراهيم رسلان. (2022). قياس أداء الاقسام في المشروعات اللامركزية: اتجاه حديث. مجلة المال والتجارة، مج 14, ع </w:t>
      </w:r>
      <w:proofErr w:type="gramStart"/>
      <w:r w:rsidRPr="003E769F">
        <w:rPr>
          <w:rFonts w:ascii="Sakkal Majalla" w:eastAsia="Calibri" w:hAnsi="Sakkal Majalla" w:cs="Sakkal Majalla"/>
          <w:sz w:val="28"/>
          <w:szCs w:val="28"/>
          <w:rtl/>
        </w:rPr>
        <w:t>158 ،</w:t>
      </w:r>
      <w:proofErr w:type="gramEnd"/>
      <w:r w:rsidRPr="003E769F">
        <w:rPr>
          <w:rFonts w:ascii="Sakkal Majalla" w:eastAsia="Calibri" w:hAnsi="Sakkal Majalla" w:cs="Sakkal Majalla"/>
          <w:sz w:val="28"/>
          <w:szCs w:val="28"/>
          <w:rtl/>
        </w:rPr>
        <w:t xml:space="preserve"> 26 - 35. مسترجع من </w:t>
      </w:r>
      <w:r w:rsidRPr="003E769F">
        <w:rPr>
          <w:rFonts w:ascii="Sakkal Majalla" w:eastAsia="Calibri" w:hAnsi="Sakkal Majalla" w:cs="Sakkal Majalla"/>
          <w:sz w:val="28"/>
          <w:szCs w:val="28"/>
        </w:rPr>
        <w:t>http://search.mandumah.com/Record/93615</w:t>
      </w:r>
    </w:p>
    <w:p w14:paraId="67BA6B73"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الحسن، أحمد. (2023). السياسة اللغوية والتخطيط اللغوي في جمهورية مالي. مجلة التخطيط والسياسة اللغوية، س8, ع</w:t>
      </w:r>
      <w:proofErr w:type="gramStart"/>
      <w:r w:rsidRPr="003E769F">
        <w:rPr>
          <w:rFonts w:ascii="Sakkal Majalla" w:eastAsia="Calibri" w:hAnsi="Sakkal Majalla" w:cs="Sakkal Majalla"/>
          <w:sz w:val="28"/>
          <w:szCs w:val="28"/>
          <w:rtl/>
        </w:rPr>
        <w:t>16 ،</w:t>
      </w:r>
      <w:proofErr w:type="gramEnd"/>
      <w:r w:rsidRPr="003E769F">
        <w:rPr>
          <w:rFonts w:ascii="Sakkal Majalla" w:eastAsia="Calibri" w:hAnsi="Sakkal Majalla" w:cs="Sakkal Majalla"/>
          <w:sz w:val="28"/>
          <w:szCs w:val="28"/>
          <w:rtl/>
        </w:rPr>
        <w:t xml:space="preserve"> 83 - 129. مسترجع من </w:t>
      </w:r>
      <w:r w:rsidRPr="003E769F">
        <w:rPr>
          <w:rFonts w:ascii="Sakkal Majalla" w:eastAsia="Calibri" w:hAnsi="Sakkal Majalla" w:cs="Sakkal Majalla"/>
          <w:sz w:val="28"/>
          <w:szCs w:val="28"/>
        </w:rPr>
        <w:t>http://search.mandumah.com/Record/1400612</w:t>
      </w:r>
    </w:p>
    <w:p w14:paraId="75B9115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الحسن،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الصديق. (2017). التخطيط المالي: العوامل المساعدة وتحليل التدفقات </w:t>
      </w:r>
      <w:proofErr w:type="gramStart"/>
      <w:r w:rsidRPr="003E769F">
        <w:rPr>
          <w:rFonts w:ascii="Sakkal Majalla" w:eastAsia="Calibri" w:hAnsi="Sakkal Majalla" w:cs="Sakkal Majalla"/>
          <w:sz w:val="28"/>
          <w:szCs w:val="28"/>
          <w:rtl/>
        </w:rPr>
        <w:t>النقدية  المرجوة</w:t>
      </w:r>
      <w:proofErr w:type="gramEnd"/>
      <w:r w:rsidRPr="003E769F">
        <w:rPr>
          <w:rFonts w:ascii="Sakkal Majalla" w:eastAsia="Calibri" w:hAnsi="Sakkal Majalla" w:cs="Sakkal Majalla"/>
          <w:sz w:val="28"/>
          <w:szCs w:val="28"/>
        </w:rPr>
        <w:t>. </w:t>
      </w:r>
      <w:r w:rsidRPr="003E769F">
        <w:rPr>
          <w:rFonts w:ascii="Sakkal Majalla" w:eastAsia="Calibri" w:hAnsi="Sakkal Majalla" w:cs="Sakkal Majalla"/>
          <w:i/>
          <w:iCs/>
          <w:sz w:val="28"/>
          <w:szCs w:val="28"/>
          <w:rtl/>
        </w:rPr>
        <w:t>المال والاقتصاد، ع</w:t>
      </w:r>
      <w:proofErr w:type="gramStart"/>
      <w:r w:rsidRPr="003E769F">
        <w:rPr>
          <w:rFonts w:ascii="Sakkal Majalla" w:eastAsia="Calibri" w:hAnsi="Sakkal Majalla" w:cs="Sakkal Majalla"/>
          <w:i/>
          <w:iCs/>
          <w:sz w:val="28"/>
          <w:szCs w:val="28"/>
          <w:rtl/>
        </w:rPr>
        <w:t>81</w:t>
      </w:r>
      <w:r w:rsidRPr="003E769F">
        <w:rPr>
          <w:rFonts w:ascii="Sakkal Majalla" w:eastAsia="Calibri" w:hAnsi="Sakkal Majalla" w:cs="Sakkal Majalla"/>
          <w:sz w:val="28"/>
          <w:szCs w:val="28"/>
          <w:rtl/>
        </w:rPr>
        <w:t> ،</w:t>
      </w:r>
      <w:proofErr w:type="gramEnd"/>
      <w:r w:rsidRPr="003E769F">
        <w:rPr>
          <w:rFonts w:ascii="Sakkal Majalla" w:eastAsia="Calibri" w:hAnsi="Sakkal Majalla" w:cs="Sakkal Majalla"/>
          <w:sz w:val="28"/>
          <w:szCs w:val="28"/>
          <w:rtl/>
        </w:rPr>
        <w:t xml:space="preserve"> 48</w:t>
      </w:r>
      <w:r w:rsidRPr="003E769F">
        <w:rPr>
          <w:rFonts w:ascii="Sakkal Majalla" w:eastAsia="Calibri" w:hAnsi="Sakkal Majalla" w:cs="Sakkal Majalla"/>
          <w:sz w:val="28"/>
          <w:szCs w:val="28"/>
        </w:rPr>
        <w:t xml:space="preserve"> - 49. </w:t>
      </w:r>
      <w:r w:rsidRPr="003E769F">
        <w:rPr>
          <w:rFonts w:ascii="Sakkal Majalla" w:eastAsia="Calibri" w:hAnsi="Sakkal Majalla" w:cs="Sakkal Majalla"/>
          <w:sz w:val="28"/>
          <w:szCs w:val="28"/>
          <w:rtl/>
        </w:rPr>
        <w:t>مسترجع من</w:t>
      </w:r>
      <w:r w:rsidRPr="003E769F">
        <w:rPr>
          <w:rFonts w:ascii="Sakkal Majalla" w:eastAsia="Calibri" w:hAnsi="Sakkal Majalla" w:cs="Sakkal Majalla"/>
          <w:sz w:val="28"/>
          <w:szCs w:val="28"/>
        </w:rPr>
        <w:t xml:space="preserve"> http://search.mandumah.com/Record/808769</w:t>
      </w:r>
    </w:p>
    <w:p w14:paraId="57DA118A"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الحسن،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الصديق. (2017). التخطيط المالي: العوامل المساعدة والأهداف المرجوة. المال والاقتصاد، ع</w:t>
      </w:r>
      <w:proofErr w:type="gramStart"/>
      <w:r w:rsidRPr="003E769F">
        <w:rPr>
          <w:rFonts w:ascii="Sakkal Majalla" w:eastAsia="Calibri" w:hAnsi="Sakkal Majalla" w:cs="Sakkal Majalla"/>
          <w:sz w:val="28"/>
          <w:szCs w:val="28"/>
          <w:rtl/>
        </w:rPr>
        <w:t>81 ،</w:t>
      </w:r>
      <w:proofErr w:type="gramEnd"/>
      <w:r w:rsidRPr="003E769F">
        <w:rPr>
          <w:rFonts w:ascii="Sakkal Majalla" w:eastAsia="Calibri" w:hAnsi="Sakkal Majalla" w:cs="Sakkal Majalla"/>
          <w:sz w:val="28"/>
          <w:szCs w:val="28"/>
          <w:rtl/>
        </w:rPr>
        <w:t xml:space="preserve"> 48 - 49. مسترجع من </w:t>
      </w:r>
      <w:r w:rsidRPr="003E769F">
        <w:rPr>
          <w:rFonts w:ascii="Sakkal Majalla" w:eastAsia="Calibri" w:hAnsi="Sakkal Majalla" w:cs="Sakkal Majalla"/>
          <w:sz w:val="28"/>
          <w:szCs w:val="28"/>
        </w:rPr>
        <w:t>http://search.mandumah.com/Record/808769</w:t>
      </w:r>
    </w:p>
    <w:p w14:paraId="63DFAF2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حسن، هاشم ابراهيم محمد، </w:t>
      </w:r>
      <w:proofErr w:type="gramStart"/>
      <w:r w:rsidRPr="003E769F">
        <w:rPr>
          <w:rFonts w:ascii="Sakkal Majalla" w:eastAsia="Calibri" w:hAnsi="Sakkal Majalla" w:cs="Sakkal Majalla"/>
          <w:sz w:val="28"/>
          <w:szCs w:val="28"/>
          <w:rtl/>
        </w:rPr>
        <w:t>و محمد</w:t>
      </w:r>
      <w:proofErr w:type="gramEnd"/>
      <w:r w:rsidRPr="003E769F">
        <w:rPr>
          <w:rFonts w:ascii="Sakkal Majalla" w:eastAsia="Calibri" w:hAnsi="Sakkal Majalla" w:cs="Sakkal Majalla"/>
          <w:sz w:val="28"/>
          <w:szCs w:val="28"/>
          <w:rtl/>
        </w:rPr>
        <w:t xml:space="preserve">، علي خضر. (2017). أُثر استراتيجية التسويق الريادي على أداء المشروعات المتوسطة والصغيرة بالسودان (رسالة دكتوراه غير منشورة). جامعة أم درمان الاسلامية، ام درمان. مسترجع من </w:t>
      </w:r>
      <w:r w:rsidRPr="003E769F">
        <w:rPr>
          <w:rFonts w:ascii="Sakkal Majalla" w:eastAsia="Calibri" w:hAnsi="Sakkal Majalla" w:cs="Sakkal Majalla"/>
          <w:sz w:val="28"/>
          <w:szCs w:val="28"/>
        </w:rPr>
        <w:t>http://search.mandumah.com/Record/911793</w:t>
      </w:r>
    </w:p>
    <w:p w14:paraId="174E5038"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حسنين، محمود أحمد محمود، </w:t>
      </w:r>
      <w:proofErr w:type="gramStart"/>
      <w:r w:rsidRPr="003E769F">
        <w:rPr>
          <w:rFonts w:ascii="Sakkal Majalla" w:eastAsia="Calibri" w:hAnsi="Sakkal Majalla" w:cs="Sakkal Majalla"/>
          <w:sz w:val="28"/>
          <w:szCs w:val="28"/>
          <w:rtl/>
        </w:rPr>
        <w:t>و خوجلي</w:t>
      </w:r>
      <w:proofErr w:type="gramEnd"/>
      <w:r w:rsidRPr="003E769F">
        <w:rPr>
          <w:rFonts w:ascii="Sakkal Majalla" w:eastAsia="Calibri" w:hAnsi="Sakkal Majalla" w:cs="Sakkal Majalla"/>
          <w:sz w:val="28"/>
          <w:szCs w:val="28"/>
          <w:rtl/>
        </w:rPr>
        <w:t xml:space="preserve">، موسى أحمد آدم. (2017). أثر </w:t>
      </w:r>
      <w:proofErr w:type="spellStart"/>
      <w:r w:rsidRPr="003E769F">
        <w:rPr>
          <w:rFonts w:ascii="Sakkal Majalla" w:eastAsia="Calibri" w:hAnsi="Sakkal Majalla" w:cs="Sakkal Majalla"/>
          <w:sz w:val="28"/>
          <w:szCs w:val="28"/>
          <w:rtl/>
        </w:rPr>
        <w:t>إستخدام</w:t>
      </w:r>
      <w:proofErr w:type="spellEnd"/>
      <w:r w:rsidRPr="003E769F">
        <w:rPr>
          <w:rFonts w:ascii="Sakkal Majalla" w:eastAsia="Calibri" w:hAnsi="Sakkal Majalla" w:cs="Sakkal Majalla"/>
          <w:sz w:val="28"/>
          <w:szCs w:val="28"/>
          <w:rtl/>
        </w:rPr>
        <w:t xml:space="preserve"> بطاقة الأداء المتوازن في تقييم أداء المشروعات </w:t>
      </w:r>
      <w:proofErr w:type="spellStart"/>
      <w:r w:rsidRPr="003E769F">
        <w:rPr>
          <w:rFonts w:ascii="Sakkal Majalla" w:eastAsia="Calibri" w:hAnsi="Sakkal Majalla" w:cs="Sakkal Majalla"/>
          <w:sz w:val="28"/>
          <w:szCs w:val="28"/>
          <w:rtl/>
        </w:rPr>
        <w:t>الإستثمارية</w:t>
      </w:r>
      <w:proofErr w:type="spellEnd"/>
      <w:r w:rsidRPr="003E769F">
        <w:rPr>
          <w:rFonts w:ascii="Sakkal Majalla" w:eastAsia="Calibri" w:hAnsi="Sakkal Majalla" w:cs="Sakkal Majalla"/>
          <w:sz w:val="28"/>
          <w:szCs w:val="28"/>
          <w:rtl/>
        </w:rPr>
        <w:t xml:space="preserve"> (رسالة ماجستير غير منشورة). جامعة أم درمان الاسلامية، ام درمان. مسترجع من </w:t>
      </w:r>
      <w:r w:rsidRPr="003E769F">
        <w:rPr>
          <w:rFonts w:ascii="Sakkal Majalla" w:eastAsia="Calibri" w:hAnsi="Sakkal Majalla" w:cs="Sakkal Majalla"/>
          <w:sz w:val="28"/>
          <w:szCs w:val="28"/>
        </w:rPr>
        <w:t>http://search.mandumah.com/Record/911993</w:t>
      </w:r>
    </w:p>
    <w:p w14:paraId="326835E8"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خاطر، السيد محمد السيد، </w:t>
      </w:r>
      <w:proofErr w:type="spellStart"/>
      <w:r w:rsidRPr="003E769F">
        <w:rPr>
          <w:rFonts w:ascii="Sakkal Majalla" w:eastAsia="Calibri" w:hAnsi="Sakkal Majalla" w:cs="Sakkal Majalla"/>
          <w:sz w:val="28"/>
          <w:szCs w:val="28"/>
          <w:rtl/>
        </w:rPr>
        <w:t>المنهاوي</w:t>
      </w:r>
      <w:proofErr w:type="spell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عبدالحكيم</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 xml:space="preserve">و </w:t>
      </w:r>
      <w:proofErr w:type="spellStart"/>
      <w:r w:rsidRPr="003E769F">
        <w:rPr>
          <w:rFonts w:ascii="Sakkal Majalla" w:eastAsia="Calibri" w:hAnsi="Sakkal Majalla" w:cs="Sakkal Majalla"/>
          <w:sz w:val="28"/>
          <w:szCs w:val="28"/>
          <w:rtl/>
        </w:rPr>
        <w:t>القللي</w:t>
      </w:r>
      <w:proofErr w:type="spellEnd"/>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عبدالكريم</w:t>
      </w:r>
      <w:proofErr w:type="gramEnd"/>
      <w:r w:rsidRPr="003E769F">
        <w:rPr>
          <w:rFonts w:ascii="Sakkal Majalla" w:eastAsia="Calibri" w:hAnsi="Sakkal Majalla" w:cs="Sakkal Majalla"/>
          <w:sz w:val="28"/>
          <w:szCs w:val="28"/>
          <w:rtl/>
        </w:rPr>
        <w:t xml:space="preserve"> حسين محمد. (2020). أثر تطبيق إدارة المعرفة في تحسين أداء المشروعات القومية: دراسة تطبيقية على مشروعات العاصمة الإدارية الجديدة. المجلة العربية للنشر العلمي، ع</w:t>
      </w:r>
      <w:proofErr w:type="gramStart"/>
      <w:r w:rsidRPr="003E769F">
        <w:rPr>
          <w:rFonts w:ascii="Sakkal Majalla" w:eastAsia="Calibri" w:hAnsi="Sakkal Majalla" w:cs="Sakkal Majalla"/>
          <w:sz w:val="28"/>
          <w:szCs w:val="28"/>
          <w:rtl/>
        </w:rPr>
        <w:t>26 ،</w:t>
      </w:r>
      <w:proofErr w:type="gramEnd"/>
      <w:r w:rsidRPr="003E769F">
        <w:rPr>
          <w:rFonts w:ascii="Sakkal Majalla" w:eastAsia="Calibri" w:hAnsi="Sakkal Majalla" w:cs="Sakkal Majalla"/>
          <w:sz w:val="28"/>
          <w:szCs w:val="28"/>
          <w:rtl/>
        </w:rPr>
        <w:t xml:space="preserve"> 675 - 694. مسترجع من </w:t>
      </w:r>
      <w:r w:rsidRPr="003E769F">
        <w:rPr>
          <w:rFonts w:ascii="Sakkal Majalla" w:eastAsia="Calibri" w:hAnsi="Sakkal Majalla" w:cs="Sakkal Majalla"/>
          <w:sz w:val="28"/>
          <w:szCs w:val="28"/>
        </w:rPr>
        <w:t>http://search.mandumah.com/Record/1440227</w:t>
      </w:r>
    </w:p>
    <w:p w14:paraId="62E8DCA5"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lastRenderedPageBreak/>
        <w:t xml:space="preserve">الخريسات، راية زياد يوسف، </w:t>
      </w:r>
      <w:proofErr w:type="gramStart"/>
      <w:r w:rsidRPr="003E769F">
        <w:rPr>
          <w:rFonts w:ascii="Sakkal Majalla" w:eastAsia="Calibri" w:hAnsi="Sakkal Majalla" w:cs="Sakkal Majalla"/>
          <w:sz w:val="28"/>
          <w:szCs w:val="28"/>
          <w:rtl/>
        </w:rPr>
        <w:t>و الشعار</w:t>
      </w:r>
      <w:proofErr w:type="gramEnd"/>
      <w:r w:rsidRPr="003E769F">
        <w:rPr>
          <w:rFonts w:ascii="Sakkal Majalla" w:eastAsia="Calibri" w:hAnsi="Sakkal Majalla" w:cs="Sakkal Majalla"/>
          <w:sz w:val="28"/>
          <w:szCs w:val="28"/>
          <w:rtl/>
        </w:rPr>
        <w:t>، إسحق محمود نزال. (2024). أثر ريادة الأعمال في أداء المشاريع: الدور الوسيط لمرونة استراتيجية إدارة الموارد البشرية: دراسة تطبيقية على مشاريع وزارة الطاقة والثروة المعدنية في الأردن (رسالة ماجستير غير منشورة). جامعة البلقاء التطبيقية، السلط. مسترجع من</w:t>
      </w:r>
      <w:r w:rsidRPr="003E769F">
        <w:rPr>
          <w:rFonts w:ascii="Sakkal Majalla" w:eastAsia="Calibri" w:hAnsi="Sakkal Majalla" w:cs="Sakkal Majalla"/>
          <w:sz w:val="28"/>
          <w:szCs w:val="28"/>
        </w:rPr>
        <w:t xml:space="preserve"> http://search.mandumah.com/Record/1497558</w:t>
      </w:r>
    </w:p>
    <w:p w14:paraId="1A659E34"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الخفش، أنور عادل. (2022). التخطيط والتحليل المالي للمشروعات الصناعية. مجلة المحاسبة، س 4, ع </w:t>
      </w:r>
      <w:proofErr w:type="gramStart"/>
      <w:r w:rsidRPr="003E769F">
        <w:rPr>
          <w:rFonts w:ascii="Sakkal Majalla" w:eastAsia="Calibri" w:hAnsi="Sakkal Majalla" w:cs="Sakkal Majalla"/>
          <w:sz w:val="28"/>
          <w:szCs w:val="28"/>
          <w:rtl/>
        </w:rPr>
        <w:t>14 ،</w:t>
      </w:r>
      <w:proofErr w:type="gramEnd"/>
      <w:r w:rsidRPr="003E769F">
        <w:rPr>
          <w:rFonts w:ascii="Sakkal Majalla" w:eastAsia="Calibri" w:hAnsi="Sakkal Majalla" w:cs="Sakkal Majalla"/>
          <w:sz w:val="28"/>
          <w:szCs w:val="28"/>
          <w:rtl/>
        </w:rPr>
        <w:t xml:space="preserve"> 32 - 36. مسترجع من </w:t>
      </w:r>
      <w:r w:rsidRPr="003E769F">
        <w:rPr>
          <w:rFonts w:ascii="Sakkal Majalla" w:eastAsia="Calibri" w:hAnsi="Sakkal Majalla" w:cs="Sakkal Majalla"/>
          <w:sz w:val="28"/>
          <w:szCs w:val="28"/>
        </w:rPr>
        <w:t>http://search.mandumah.com/Record/302697</w:t>
      </w:r>
    </w:p>
    <w:p w14:paraId="4772F8D2"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خليفة، مروة، </w:t>
      </w:r>
      <w:proofErr w:type="gramStart"/>
      <w:r w:rsidRPr="003E769F">
        <w:rPr>
          <w:rFonts w:ascii="Sakkal Majalla" w:eastAsia="Calibri" w:hAnsi="Sakkal Majalla" w:cs="Sakkal Majalla"/>
          <w:sz w:val="28"/>
          <w:szCs w:val="28"/>
          <w:rtl/>
        </w:rPr>
        <w:t xml:space="preserve">و </w:t>
      </w:r>
      <w:proofErr w:type="spellStart"/>
      <w:r w:rsidRPr="003E769F">
        <w:rPr>
          <w:rFonts w:ascii="Sakkal Majalla" w:eastAsia="Calibri" w:hAnsi="Sakkal Majalla" w:cs="Sakkal Majalla"/>
          <w:sz w:val="28"/>
          <w:szCs w:val="28"/>
          <w:rtl/>
        </w:rPr>
        <w:t>خروبي</w:t>
      </w:r>
      <w:proofErr w:type="spellEnd"/>
      <w:proofErr w:type="gramEnd"/>
      <w:r w:rsidRPr="003E769F">
        <w:rPr>
          <w:rFonts w:ascii="Sakkal Majalla" w:eastAsia="Calibri" w:hAnsi="Sakkal Majalla" w:cs="Sakkal Majalla"/>
          <w:sz w:val="28"/>
          <w:szCs w:val="28"/>
          <w:rtl/>
        </w:rPr>
        <w:t xml:space="preserve">، يوسف. (2018). دور التخطيط المالي في نمو المؤسسة الاقتصادية: دراسة تطبيقية لعينة مؤسستين اقتصادية بولاية ورقلة خلال الفترة 2015-2017 (رسالة ماجستير غير منشورة). جامعة قاصدي مرباح - ورقلة، ورقلة. مسترجع من </w:t>
      </w:r>
      <w:r w:rsidRPr="003E769F">
        <w:rPr>
          <w:rFonts w:ascii="Sakkal Majalla" w:eastAsia="Calibri" w:hAnsi="Sakkal Majalla" w:cs="Sakkal Majalla"/>
          <w:sz w:val="28"/>
          <w:szCs w:val="28"/>
        </w:rPr>
        <w:t>http://search.mandumah.com/Record/1148954</w:t>
      </w:r>
    </w:p>
    <w:p w14:paraId="20C07884"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الدغيم، أمجاد أحمد، </w:t>
      </w:r>
      <w:proofErr w:type="gramStart"/>
      <w:r w:rsidRPr="003E769F">
        <w:rPr>
          <w:rFonts w:ascii="Sakkal Majalla" w:eastAsia="Calibri" w:hAnsi="Sakkal Majalla" w:cs="Sakkal Majalla"/>
          <w:sz w:val="28"/>
          <w:szCs w:val="28"/>
          <w:rtl/>
        </w:rPr>
        <w:t>و الشعار</w:t>
      </w:r>
      <w:proofErr w:type="gramEnd"/>
      <w:r w:rsidRPr="003E769F">
        <w:rPr>
          <w:rFonts w:ascii="Sakkal Majalla" w:eastAsia="Calibri" w:hAnsi="Sakkal Majalla" w:cs="Sakkal Majalla"/>
          <w:sz w:val="28"/>
          <w:szCs w:val="28"/>
          <w:rtl/>
        </w:rPr>
        <w:t>، حمزة يوسف صالح. (2016). أثر أنماط القيادة الإدارية على أداء المشاريع: دراسة ميدانية: شركات الهندسة في مدينة عمان (رسالة ماجستير غير منشورة). جامعة البلقاء التطبيقية، السلط. مسترجع من</w:t>
      </w:r>
      <w:r w:rsidRPr="003E769F">
        <w:rPr>
          <w:rFonts w:ascii="Sakkal Majalla" w:eastAsia="Calibri" w:hAnsi="Sakkal Majalla" w:cs="Sakkal Majalla"/>
          <w:sz w:val="28"/>
          <w:szCs w:val="28"/>
        </w:rPr>
        <w:t xml:space="preserve"> http://search.mandumah.com/Record/1301849</w:t>
      </w:r>
    </w:p>
    <w:p w14:paraId="12DC2CD5"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الدغيم، أمجاد أحمد، </w:t>
      </w:r>
      <w:proofErr w:type="gramStart"/>
      <w:r w:rsidRPr="003E769F">
        <w:rPr>
          <w:rFonts w:ascii="Sakkal Majalla" w:eastAsia="Calibri" w:hAnsi="Sakkal Majalla" w:cs="Sakkal Majalla"/>
          <w:sz w:val="28"/>
          <w:szCs w:val="28"/>
          <w:rtl/>
        </w:rPr>
        <w:t>و الشعار</w:t>
      </w:r>
      <w:proofErr w:type="gramEnd"/>
      <w:r w:rsidRPr="003E769F">
        <w:rPr>
          <w:rFonts w:ascii="Sakkal Majalla" w:eastAsia="Calibri" w:hAnsi="Sakkal Majalla" w:cs="Sakkal Majalla"/>
          <w:sz w:val="28"/>
          <w:szCs w:val="28"/>
          <w:rtl/>
        </w:rPr>
        <w:t>، حمزة يوسف صالح. (2016). أثر أنماط القيادة الإدارية على أداء المشاريع: دراسة ميدانية: شركات الهندسة في مدينة عمان (رسالة ماجستير غير منشورة). جامعة البلقاء التطبيقية، السلط. مسترجع من</w:t>
      </w:r>
      <w:r w:rsidRPr="003E769F">
        <w:rPr>
          <w:rFonts w:ascii="Sakkal Majalla" w:eastAsia="Calibri" w:hAnsi="Sakkal Majalla" w:cs="Sakkal Majalla"/>
          <w:sz w:val="28"/>
          <w:szCs w:val="28"/>
        </w:rPr>
        <w:t xml:space="preserve"> http://search.mandumah.com/Record/1301849</w:t>
      </w:r>
    </w:p>
    <w:p w14:paraId="23B0A8CB"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راضي، ابراهيم </w:t>
      </w: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xml:space="preserve">. (2014). مشاكل التخطيط المالي في الدول النامية. مجلة المال والتجارة، مج 6, ع </w:t>
      </w:r>
      <w:proofErr w:type="gramStart"/>
      <w:r w:rsidRPr="003E769F">
        <w:rPr>
          <w:rFonts w:ascii="Sakkal Majalla" w:eastAsia="Calibri" w:hAnsi="Sakkal Majalla" w:cs="Sakkal Majalla"/>
          <w:sz w:val="28"/>
          <w:szCs w:val="28"/>
          <w:rtl/>
        </w:rPr>
        <w:t>65 ،</w:t>
      </w:r>
      <w:proofErr w:type="gramEnd"/>
      <w:r w:rsidRPr="003E769F">
        <w:rPr>
          <w:rFonts w:ascii="Sakkal Majalla" w:eastAsia="Calibri" w:hAnsi="Sakkal Majalla" w:cs="Sakkal Majalla"/>
          <w:sz w:val="28"/>
          <w:szCs w:val="28"/>
          <w:rtl/>
        </w:rPr>
        <w:t xml:space="preserve"> 38 - 39. مسترجع من </w:t>
      </w:r>
      <w:r w:rsidRPr="003E769F">
        <w:rPr>
          <w:rFonts w:ascii="Sakkal Majalla" w:eastAsia="Calibri" w:hAnsi="Sakkal Majalla" w:cs="Sakkal Majalla"/>
          <w:sz w:val="28"/>
          <w:szCs w:val="28"/>
        </w:rPr>
        <w:t>http://search.mandumah.com/Record/92408</w:t>
      </w:r>
    </w:p>
    <w:p w14:paraId="4B483D2D"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رجب، شادية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و الحسن</w:t>
      </w:r>
      <w:proofErr w:type="gramEnd"/>
      <w:r w:rsidRPr="003E769F">
        <w:rPr>
          <w:rFonts w:ascii="Sakkal Majalla" w:eastAsia="Calibri" w:hAnsi="Sakkal Majalla" w:cs="Sakkal Majalla"/>
          <w:sz w:val="28"/>
          <w:szCs w:val="28"/>
          <w:rtl/>
        </w:rPr>
        <w:t xml:space="preserve">، </w:t>
      </w:r>
      <w:proofErr w:type="spellStart"/>
      <w:r w:rsidRPr="003E769F">
        <w:rPr>
          <w:rFonts w:ascii="Sakkal Majalla" w:eastAsia="Calibri" w:hAnsi="Sakkal Majalla" w:cs="Sakkal Majalla"/>
          <w:sz w:val="28"/>
          <w:szCs w:val="28"/>
          <w:rtl/>
        </w:rPr>
        <w:t>سكینة</w:t>
      </w:r>
      <w:proofErr w:type="spellEnd"/>
      <w:r w:rsidRPr="003E769F">
        <w:rPr>
          <w:rFonts w:ascii="Sakkal Majalla" w:eastAsia="Calibri" w:hAnsi="Sakkal Majalla" w:cs="Sakkal Majalla"/>
          <w:sz w:val="28"/>
          <w:szCs w:val="28"/>
          <w:rtl/>
        </w:rPr>
        <w:t xml:space="preserve"> محمد. (2006). تقويم تجربة المشروعات الانتاجية النسوية الصغيرة: دراسة حالة على مشروع الجزيرة - مدارس النساء الريفيات (رسالة ماجستير غير منشورة). جامعة أم درمان الاسلامية، أم درمان. مسترجع من </w:t>
      </w:r>
      <w:r w:rsidRPr="003E769F">
        <w:rPr>
          <w:rFonts w:ascii="Sakkal Majalla" w:eastAsia="Calibri" w:hAnsi="Sakkal Majalla" w:cs="Sakkal Majalla"/>
          <w:sz w:val="28"/>
          <w:szCs w:val="28"/>
        </w:rPr>
        <w:t>http://search.mandumah.com/Record/568904</w:t>
      </w:r>
    </w:p>
    <w:p w14:paraId="2D5FC17D"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lastRenderedPageBreak/>
        <w:t xml:space="preserve">سالم، أحمد. (2014). التخطيط المالي في مصر. المؤتمر السنوي العشرون: الانتاج الوطني ومستقبل مصر الاقتصادي، الإسكندرية: جماعة خريجي المعهد القومي للإدارة العليا، 176 - 209. مسترجع من </w:t>
      </w:r>
      <w:r w:rsidRPr="003E769F">
        <w:rPr>
          <w:rFonts w:ascii="Sakkal Majalla" w:eastAsia="Calibri" w:hAnsi="Sakkal Majalla" w:cs="Sakkal Majalla"/>
          <w:sz w:val="28"/>
          <w:szCs w:val="28"/>
        </w:rPr>
        <w:t>http://search.mandumah.com/Record/64903</w:t>
      </w:r>
    </w:p>
    <w:p w14:paraId="4D8E9F97"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سالم، أحمد. (2015). التخطيط المالي في مصر. مجلة المدير العربي، ع </w:t>
      </w:r>
      <w:proofErr w:type="gramStart"/>
      <w:r w:rsidRPr="003E769F">
        <w:rPr>
          <w:rFonts w:ascii="Sakkal Majalla" w:eastAsia="Calibri" w:hAnsi="Sakkal Majalla" w:cs="Sakkal Majalla"/>
          <w:sz w:val="28"/>
          <w:szCs w:val="28"/>
          <w:rtl/>
        </w:rPr>
        <w:t>86 ،</w:t>
      </w:r>
      <w:proofErr w:type="gramEnd"/>
      <w:r w:rsidRPr="003E769F">
        <w:rPr>
          <w:rFonts w:ascii="Sakkal Majalla" w:eastAsia="Calibri" w:hAnsi="Sakkal Majalla" w:cs="Sakkal Majalla"/>
          <w:sz w:val="28"/>
          <w:szCs w:val="28"/>
          <w:rtl/>
        </w:rPr>
        <w:t xml:space="preserve"> 27 - 44. مسترجع من </w:t>
      </w:r>
      <w:r w:rsidRPr="003E769F">
        <w:rPr>
          <w:rFonts w:ascii="Sakkal Majalla" w:eastAsia="Calibri" w:hAnsi="Sakkal Majalla" w:cs="Sakkal Majalla"/>
          <w:sz w:val="28"/>
          <w:szCs w:val="28"/>
        </w:rPr>
        <w:t>http://search.mandumah.com/Record/67344</w:t>
      </w:r>
    </w:p>
    <w:p w14:paraId="738D531F"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سالم، أحمد. (2018). التخطيط المالي في مصر</w:t>
      </w:r>
      <w:r w:rsidRPr="003E769F">
        <w:rPr>
          <w:rFonts w:ascii="Sakkal Majalla" w:eastAsia="Calibri" w:hAnsi="Sakkal Majalla" w:cs="Sakkal Majalla"/>
          <w:sz w:val="28"/>
          <w:szCs w:val="28"/>
        </w:rPr>
        <w:t>. </w:t>
      </w:r>
      <w:r w:rsidRPr="003E769F">
        <w:rPr>
          <w:rFonts w:ascii="Sakkal Majalla" w:eastAsia="Calibri" w:hAnsi="Sakkal Majalla" w:cs="Sakkal Majalla"/>
          <w:i/>
          <w:iCs/>
          <w:sz w:val="28"/>
          <w:szCs w:val="28"/>
          <w:rtl/>
        </w:rPr>
        <w:t xml:space="preserve">مجلة المدير العربي، ع </w:t>
      </w:r>
      <w:proofErr w:type="gramStart"/>
      <w:r w:rsidRPr="003E769F">
        <w:rPr>
          <w:rFonts w:ascii="Sakkal Majalla" w:eastAsia="Calibri" w:hAnsi="Sakkal Majalla" w:cs="Sakkal Majalla"/>
          <w:i/>
          <w:iCs/>
          <w:sz w:val="28"/>
          <w:szCs w:val="28"/>
          <w:rtl/>
        </w:rPr>
        <w:t>86</w:t>
      </w:r>
      <w:r w:rsidRPr="003E769F">
        <w:rPr>
          <w:rFonts w:ascii="Sakkal Majalla" w:eastAsia="Calibri" w:hAnsi="Sakkal Majalla" w:cs="Sakkal Majalla"/>
          <w:sz w:val="28"/>
          <w:szCs w:val="28"/>
          <w:rtl/>
        </w:rPr>
        <w:t> ،</w:t>
      </w:r>
      <w:proofErr w:type="gramEnd"/>
      <w:r w:rsidRPr="003E769F">
        <w:rPr>
          <w:rFonts w:ascii="Sakkal Majalla" w:eastAsia="Calibri" w:hAnsi="Sakkal Majalla" w:cs="Sakkal Majalla"/>
          <w:sz w:val="28"/>
          <w:szCs w:val="28"/>
          <w:rtl/>
        </w:rPr>
        <w:t xml:space="preserve"> 27</w:t>
      </w:r>
      <w:r w:rsidRPr="003E769F">
        <w:rPr>
          <w:rFonts w:ascii="Sakkal Majalla" w:eastAsia="Calibri" w:hAnsi="Sakkal Majalla" w:cs="Sakkal Majalla"/>
          <w:sz w:val="28"/>
          <w:szCs w:val="28"/>
        </w:rPr>
        <w:t xml:space="preserve"> - 44. </w:t>
      </w:r>
      <w:r w:rsidRPr="003E769F">
        <w:rPr>
          <w:rFonts w:ascii="Sakkal Majalla" w:eastAsia="Calibri" w:hAnsi="Sakkal Majalla" w:cs="Sakkal Majalla"/>
          <w:sz w:val="28"/>
          <w:szCs w:val="28"/>
          <w:rtl/>
        </w:rPr>
        <w:t>مسترجع من</w:t>
      </w:r>
      <w:r w:rsidRPr="003E769F">
        <w:rPr>
          <w:rFonts w:ascii="Sakkal Majalla" w:eastAsia="Calibri" w:hAnsi="Sakkal Majalla" w:cs="Sakkal Majalla"/>
          <w:sz w:val="28"/>
          <w:szCs w:val="28"/>
        </w:rPr>
        <w:t xml:space="preserve"> </w:t>
      </w:r>
      <w:hyperlink r:id="rId8" w:history="1">
        <w:r w:rsidRPr="003E769F">
          <w:rPr>
            <w:rFonts w:ascii="Sakkal Majalla" w:eastAsia="Calibri" w:hAnsi="Sakkal Majalla" w:cs="Sakkal Majalla"/>
            <w:sz w:val="28"/>
            <w:szCs w:val="28"/>
            <w:u w:val="single"/>
          </w:rPr>
          <w:t>http://search.mandumah.com/Record/67344</w:t>
        </w:r>
      </w:hyperlink>
    </w:p>
    <w:p w14:paraId="0FBAC25A"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سالم، أحمد. (2023). التخطيط المالي في مصر</w:t>
      </w:r>
      <w:r w:rsidRPr="003E769F">
        <w:rPr>
          <w:rFonts w:ascii="Sakkal Majalla" w:eastAsia="Calibri" w:hAnsi="Sakkal Majalla" w:cs="Sakkal Majalla"/>
          <w:sz w:val="28"/>
          <w:szCs w:val="28"/>
        </w:rPr>
        <w:t>. </w:t>
      </w:r>
      <w:r w:rsidRPr="003E769F">
        <w:rPr>
          <w:rFonts w:ascii="Sakkal Majalla" w:eastAsia="Calibri" w:hAnsi="Sakkal Majalla" w:cs="Sakkal Majalla"/>
          <w:i/>
          <w:iCs/>
          <w:sz w:val="28"/>
          <w:szCs w:val="28"/>
          <w:rtl/>
        </w:rPr>
        <w:t>المؤتمر السنوي العشرون: الانتاج الوطني ومستقبل مصر الاقتصادي، </w:t>
      </w:r>
      <w:r w:rsidRPr="003E769F">
        <w:rPr>
          <w:rFonts w:ascii="Sakkal Majalla" w:eastAsia="Calibri" w:hAnsi="Sakkal Majalla" w:cs="Sakkal Majalla"/>
          <w:sz w:val="28"/>
          <w:szCs w:val="28"/>
          <w:rtl/>
        </w:rPr>
        <w:t>الإسكندرية: جماعة خريجي المعهد القومي للإدارة العليا، 176 - 209. مسترجع من</w:t>
      </w:r>
      <w:r w:rsidRPr="003E769F">
        <w:rPr>
          <w:rFonts w:ascii="Sakkal Majalla" w:eastAsia="Calibri" w:hAnsi="Sakkal Majalla" w:cs="Sakkal Majalla"/>
          <w:sz w:val="28"/>
          <w:szCs w:val="28"/>
        </w:rPr>
        <w:t xml:space="preserve"> http://search.mandumah.com/Record/64903</w:t>
      </w:r>
    </w:p>
    <w:p w14:paraId="0ABEB45D"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سعادة، يوسف مصطفى. (2013). التخطيط المالي والمتابعة والتقييم. المحاسب القانوني العربي، ع </w:t>
      </w:r>
      <w:proofErr w:type="gramStart"/>
      <w:r w:rsidRPr="003E769F">
        <w:rPr>
          <w:rFonts w:ascii="Sakkal Majalla" w:eastAsia="Calibri" w:hAnsi="Sakkal Majalla" w:cs="Sakkal Majalla"/>
          <w:sz w:val="28"/>
          <w:szCs w:val="28"/>
          <w:rtl/>
        </w:rPr>
        <w:t>79 ،</w:t>
      </w:r>
      <w:proofErr w:type="gramEnd"/>
      <w:r w:rsidRPr="003E769F">
        <w:rPr>
          <w:rFonts w:ascii="Sakkal Majalla" w:eastAsia="Calibri" w:hAnsi="Sakkal Majalla" w:cs="Sakkal Majalla"/>
          <w:sz w:val="28"/>
          <w:szCs w:val="28"/>
          <w:rtl/>
        </w:rPr>
        <w:t xml:space="preserve"> 38 - 39. مسترجع من </w:t>
      </w:r>
      <w:r w:rsidRPr="003E769F">
        <w:rPr>
          <w:rFonts w:ascii="Sakkal Majalla" w:eastAsia="Calibri" w:hAnsi="Sakkal Majalla" w:cs="Sakkal Majalla"/>
          <w:sz w:val="28"/>
          <w:szCs w:val="28"/>
        </w:rPr>
        <w:t>http://search.mandumah.com/Record/333227</w:t>
      </w:r>
    </w:p>
    <w:p w14:paraId="511A1A11"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سعادة، يوسف مصطفى. (2023). التخطيط المالي والمتابعة والتقييم</w:t>
      </w:r>
      <w:r w:rsidRPr="003E769F">
        <w:rPr>
          <w:rFonts w:ascii="Sakkal Majalla" w:eastAsia="Calibri" w:hAnsi="Sakkal Majalla" w:cs="Sakkal Majalla"/>
          <w:sz w:val="28"/>
          <w:szCs w:val="28"/>
        </w:rPr>
        <w:t>. </w:t>
      </w:r>
      <w:r w:rsidRPr="003E769F">
        <w:rPr>
          <w:rFonts w:ascii="Sakkal Majalla" w:eastAsia="Calibri" w:hAnsi="Sakkal Majalla" w:cs="Sakkal Majalla"/>
          <w:i/>
          <w:iCs/>
          <w:sz w:val="28"/>
          <w:szCs w:val="28"/>
          <w:rtl/>
        </w:rPr>
        <w:t xml:space="preserve">المحاسب القانوني العربي، ع </w:t>
      </w:r>
      <w:proofErr w:type="gramStart"/>
      <w:r w:rsidRPr="003E769F">
        <w:rPr>
          <w:rFonts w:ascii="Sakkal Majalla" w:eastAsia="Calibri" w:hAnsi="Sakkal Majalla" w:cs="Sakkal Majalla"/>
          <w:i/>
          <w:iCs/>
          <w:sz w:val="28"/>
          <w:szCs w:val="28"/>
          <w:rtl/>
        </w:rPr>
        <w:t>79</w:t>
      </w:r>
      <w:r w:rsidRPr="003E769F">
        <w:rPr>
          <w:rFonts w:ascii="Sakkal Majalla" w:eastAsia="Calibri" w:hAnsi="Sakkal Majalla" w:cs="Sakkal Majalla"/>
          <w:sz w:val="28"/>
          <w:szCs w:val="28"/>
          <w:rtl/>
        </w:rPr>
        <w:t> ،</w:t>
      </w:r>
      <w:proofErr w:type="gramEnd"/>
      <w:r w:rsidRPr="003E769F">
        <w:rPr>
          <w:rFonts w:ascii="Sakkal Majalla" w:eastAsia="Calibri" w:hAnsi="Sakkal Majalla" w:cs="Sakkal Majalla"/>
          <w:sz w:val="28"/>
          <w:szCs w:val="28"/>
          <w:rtl/>
        </w:rPr>
        <w:t xml:space="preserve"> 38</w:t>
      </w:r>
      <w:r w:rsidRPr="003E769F">
        <w:rPr>
          <w:rFonts w:ascii="Sakkal Majalla" w:eastAsia="Calibri" w:hAnsi="Sakkal Majalla" w:cs="Sakkal Majalla"/>
          <w:sz w:val="28"/>
          <w:szCs w:val="28"/>
        </w:rPr>
        <w:t xml:space="preserve"> - 39. </w:t>
      </w:r>
      <w:r w:rsidRPr="003E769F">
        <w:rPr>
          <w:rFonts w:ascii="Sakkal Majalla" w:eastAsia="Calibri" w:hAnsi="Sakkal Majalla" w:cs="Sakkal Majalla"/>
          <w:sz w:val="28"/>
          <w:szCs w:val="28"/>
          <w:rtl/>
        </w:rPr>
        <w:t>مسترجع من</w:t>
      </w:r>
      <w:r w:rsidRPr="003E769F">
        <w:rPr>
          <w:rFonts w:ascii="Sakkal Majalla" w:eastAsia="Calibri" w:hAnsi="Sakkal Majalla" w:cs="Sakkal Majalla"/>
          <w:sz w:val="28"/>
          <w:szCs w:val="28"/>
        </w:rPr>
        <w:t xml:space="preserve"> http://search.mandumah.com/Record/333227</w:t>
      </w:r>
    </w:p>
    <w:p w14:paraId="7166E68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سعد، إبراهيم إلياس إبراهيم، </w:t>
      </w:r>
      <w:proofErr w:type="gramStart"/>
      <w:r w:rsidRPr="003E769F">
        <w:rPr>
          <w:rFonts w:ascii="Sakkal Majalla" w:eastAsia="Calibri" w:hAnsi="Sakkal Majalla" w:cs="Sakkal Majalla"/>
          <w:sz w:val="28"/>
          <w:szCs w:val="28"/>
          <w:rtl/>
        </w:rPr>
        <w:t>و حلس</w:t>
      </w:r>
      <w:proofErr w:type="gramEnd"/>
      <w:r w:rsidRPr="003E769F">
        <w:rPr>
          <w:rFonts w:ascii="Sakkal Majalla" w:eastAsia="Calibri" w:hAnsi="Sakkal Majalla" w:cs="Sakkal Majalla"/>
          <w:sz w:val="28"/>
          <w:szCs w:val="28"/>
          <w:rtl/>
        </w:rPr>
        <w:t xml:space="preserve">، سالم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سالم. (2020). علاقة التخطيط المالي بالسيولة النقدية: دراسة تطبيقية على شركات التأمين العاملة في قطاع غزة (رسالة ماجستير غير منشورة). الجامعة الإسلامية (غزة)، غزة. مسترجع من </w:t>
      </w:r>
      <w:r w:rsidRPr="003E769F">
        <w:rPr>
          <w:rFonts w:ascii="Sakkal Majalla" w:eastAsia="Calibri" w:hAnsi="Sakkal Majalla" w:cs="Sakkal Majalla"/>
          <w:sz w:val="28"/>
          <w:szCs w:val="28"/>
        </w:rPr>
        <w:t>http://search.mandumah.com/Record/1353243</w:t>
      </w:r>
    </w:p>
    <w:p w14:paraId="13A78A0A"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شحاتة، حسين </w:t>
      </w:r>
      <w:proofErr w:type="spellStart"/>
      <w:r w:rsidRPr="003E769F">
        <w:rPr>
          <w:rFonts w:ascii="Sakkal Majalla" w:eastAsia="Calibri" w:hAnsi="Sakkal Majalla" w:cs="Sakkal Majalla"/>
          <w:sz w:val="28"/>
          <w:szCs w:val="28"/>
          <w:rtl/>
        </w:rPr>
        <w:t>حسين</w:t>
      </w:r>
      <w:proofErr w:type="spellEnd"/>
      <w:r w:rsidRPr="003E769F">
        <w:rPr>
          <w:rFonts w:ascii="Sakkal Majalla" w:eastAsia="Calibri" w:hAnsi="Sakkal Majalla" w:cs="Sakkal Majalla"/>
          <w:sz w:val="28"/>
          <w:szCs w:val="28"/>
          <w:rtl/>
        </w:rPr>
        <w:t xml:space="preserve">. (2020). التخطيط المالي وإعداد الموازنات التقديرية لصناديق الزكاة. دراسات </w:t>
      </w:r>
      <w:proofErr w:type="spellStart"/>
      <w:r w:rsidRPr="003E769F">
        <w:rPr>
          <w:rFonts w:ascii="Sakkal Majalla" w:eastAsia="Calibri" w:hAnsi="Sakkal Majalla" w:cs="Sakkal Majalla"/>
          <w:sz w:val="28"/>
          <w:szCs w:val="28"/>
          <w:rtl/>
        </w:rPr>
        <w:t>إقتصادية</w:t>
      </w:r>
      <w:proofErr w:type="spellEnd"/>
      <w:r w:rsidRPr="003E769F">
        <w:rPr>
          <w:rFonts w:ascii="Sakkal Majalla" w:eastAsia="Calibri" w:hAnsi="Sakkal Majalla" w:cs="Sakkal Majalla"/>
          <w:sz w:val="28"/>
          <w:szCs w:val="28"/>
          <w:rtl/>
        </w:rPr>
        <w:t xml:space="preserve"> إسلامية، مج 6, ع </w:t>
      </w:r>
      <w:proofErr w:type="gramStart"/>
      <w:r w:rsidRPr="003E769F">
        <w:rPr>
          <w:rFonts w:ascii="Sakkal Majalla" w:eastAsia="Calibri" w:hAnsi="Sakkal Majalla" w:cs="Sakkal Majalla"/>
          <w:sz w:val="28"/>
          <w:szCs w:val="28"/>
          <w:rtl/>
        </w:rPr>
        <w:t>2 ،</w:t>
      </w:r>
      <w:proofErr w:type="gramEnd"/>
      <w:r w:rsidRPr="003E769F">
        <w:rPr>
          <w:rFonts w:ascii="Sakkal Majalla" w:eastAsia="Calibri" w:hAnsi="Sakkal Majalla" w:cs="Sakkal Majalla"/>
          <w:sz w:val="28"/>
          <w:szCs w:val="28"/>
          <w:rtl/>
        </w:rPr>
        <w:t xml:space="preserve"> 95 - 136. مسترجع من </w:t>
      </w:r>
      <w:r w:rsidRPr="003E769F">
        <w:rPr>
          <w:rFonts w:ascii="Sakkal Majalla" w:eastAsia="Calibri" w:hAnsi="Sakkal Majalla" w:cs="Sakkal Majalla"/>
          <w:sz w:val="28"/>
          <w:szCs w:val="28"/>
        </w:rPr>
        <w:t>http://search.mandumah.com/Record/355877</w:t>
      </w:r>
    </w:p>
    <w:p w14:paraId="1D675ACE"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شداد، ميمونة. (2018). التخطيط المالي الشخصي. مجلة القافلة، مج67, ع</w:t>
      </w:r>
      <w:proofErr w:type="gramStart"/>
      <w:r w:rsidRPr="003E769F">
        <w:rPr>
          <w:rFonts w:ascii="Sakkal Majalla" w:eastAsia="Calibri" w:hAnsi="Sakkal Majalla" w:cs="Sakkal Majalla"/>
          <w:sz w:val="28"/>
          <w:szCs w:val="28"/>
          <w:rtl/>
        </w:rPr>
        <w:t>3 ،</w:t>
      </w:r>
      <w:proofErr w:type="gramEnd"/>
      <w:r w:rsidRPr="003E769F">
        <w:rPr>
          <w:rFonts w:ascii="Sakkal Majalla" w:eastAsia="Calibri" w:hAnsi="Sakkal Majalla" w:cs="Sakkal Majalla"/>
          <w:sz w:val="28"/>
          <w:szCs w:val="28"/>
          <w:rtl/>
        </w:rPr>
        <w:t xml:space="preserve"> 7 - 13. مسترجع من </w:t>
      </w:r>
      <w:r w:rsidRPr="003E769F">
        <w:rPr>
          <w:rFonts w:ascii="Sakkal Majalla" w:eastAsia="Calibri" w:hAnsi="Sakkal Majalla" w:cs="Sakkal Majalla"/>
          <w:sz w:val="28"/>
          <w:szCs w:val="28"/>
        </w:rPr>
        <w:t>http://search.mandumah.com/Record/1190212</w:t>
      </w:r>
    </w:p>
    <w:p w14:paraId="21135B04"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lastRenderedPageBreak/>
        <w:t>شداد، ميمونة. (2018). التخطيط المالي الشخصي</w:t>
      </w:r>
      <w:r w:rsidRPr="003E769F">
        <w:rPr>
          <w:rFonts w:ascii="Sakkal Majalla" w:eastAsia="Calibri" w:hAnsi="Sakkal Majalla" w:cs="Sakkal Majalla"/>
          <w:sz w:val="28"/>
          <w:szCs w:val="28"/>
        </w:rPr>
        <w:t>. </w:t>
      </w:r>
      <w:r w:rsidRPr="003E769F">
        <w:rPr>
          <w:rFonts w:ascii="Sakkal Majalla" w:eastAsia="Calibri" w:hAnsi="Sakkal Majalla" w:cs="Sakkal Majalla"/>
          <w:i/>
          <w:iCs/>
          <w:sz w:val="28"/>
          <w:szCs w:val="28"/>
          <w:rtl/>
        </w:rPr>
        <w:t>مجلة القافلة، مج67, ع</w:t>
      </w:r>
      <w:proofErr w:type="gramStart"/>
      <w:r w:rsidRPr="003E769F">
        <w:rPr>
          <w:rFonts w:ascii="Sakkal Majalla" w:eastAsia="Calibri" w:hAnsi="Sakkal Majalla" w:cs="Sakkal Majalla"/>
          <w:i/>
          <w:iCs/>
          <w:sz w:val="28"/>
          <w:szCs w:val="28"/>
          <w:rtl/>
        </w:rPr>
        <w:t>3</w:t>
      </w:r>
      <w:r w:rsidRPr="003E769F">
        <w:rPr>
          <w:rFonts w:ascii="Sakkal Majalla" w:eastAsia="Calibri" w:hAnsi="Sakkal Majalla" w:cs="Sakkal Majalla"/>
          <w:sz w:val="28"/>
          <w:szCs w:val="28"/>
          <w:rtl/>
        </w:rPr>
        <w:t> ،</w:t>
      </w:r>
      <w:proofErr w:type="gramEnd"/>
      <w:r w:rsidRPr="003E769F">
        <w:rPr>
          <w:rFonts w:ascii="Sakkal Majalla" w:eastAsia="Calibri" w:hAnsi="Sakkal Majalla" w:cs="Sakkal Majalla"/>
          <w:sz w:val="28"/>
          <w:szCs w:val="28"/>
          <w:rtl/>
        </w:rPr>
        <w:t xml:space="preserve"> 7</w:t>
      </w:r>
      <w:r w:rsidRPr="003E769F">
        <w:rPr>
          <w:rFonts w:ascii="Sakkal Majalla" w:eastAsia="Calibri" w:hAnsi="Sakkal Majalla" w:cs="Sakkal Majalla"/>
          <w:sz w:val="28"/>
          <w:szCs w:val="28"/>
        </w:rPr>
        <w:t xml:space="preserve"> - 13. </w:t>
      </w:r>
      <w:r w:rsidRPr="003E769F">
        <w:rPr>
          <w:rFonts w:ascii="Sakkal Majalla" w:eastAsia="Calibri" w:hAnsi="Sakkal Majalla" w:cs="Sakkal Majalla"/>
          <w:sz w:val="28"/>
          <w:szCs w:val="28"/>
          <w:rtl/>
        </w:rPr>
        <w:t>مسترجع من</w:t>
      </w:r>
      <w:r w:rsidRPr="003E769F">
        <w:rPr>
          <w:rFonts w:ascii="Sakkal Majalla" w:eastAsia="Calibri" w:hAnsi="Sakkal Majalla" w:cs="Sakkal Majalla"/>
          <w:sz w:val="28"/>
          <w:szCs w:val="28"/>
        </w:rPr>
        <w:t xml:space="preserve"> http://search.mandumah.com/Record/1190212</w:t>
      </w:r>
    </w:p>
    <w:p w14:paraId="7E977B8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الشرفا، محمد فايز </w:t>
      </w:r>
      <w:proofErr w:type="gramStart"/>
      <w:r w:rsidRPr="003E769F">
        <w:rPr>
          <w:rFonts w:ascii="Sakkal Majalla" w:eastAsia="Calibri" w:hAnsi="Sakkal Majalla" w:cs="Sakkal Majalla"/>
          <w:sz w:val="28"/>
          <w:szCs w:val="28"/>
          <w:rtl/>
        </w:rPr>
        <w:t>عبدالمعطي</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و أبو</w:t>
      </w:r>
      <w:proofErr w:type="gramEnd"/>
      <w:r w:rsidRPr="003E769F">
        <w:rPr>
          <w:rFonts w:ascii="Sakkal Majalla" w:eastAsia="Calibri" w:hAnsi="Sakkal Majalla" w:cs="Sakkal Majalla"/>
          <w:sz w:val="28"/>
          <w:szCs w:val="28"/>
          <w:rtl/>
        </w:rPr>
        <w:t xml:space="preserve"> معمر، فارس محمود محمد</w:t>
      </w:r>
      <w:r w:rsidRPr="003E769F">
        <w:rPr>
          <w:rFonts w:ascii="Sakkal Majalla" w:eastAsia="Calibri" w:hAnsi="Sakkal Majalla" w:cs="Sakkal Majalla"/>
          <w:sz w:val="28"/>
          <w:szCs w:val="28"/>
        </w:rPr>
        <w:t>. (2021). </w:t>
      </w:r>
      <w:r w:rsidRPr="003E769F">
        <w:rPr>
          <w:rFonts w:ascii="Sakkal Majalla" w:eastAsia="Calibri" w:hAnsi="Sakkal Majalla" w:cs="Sakkal Majalla"/>
          <w:i/>
          <w:iCs/>
          <w:sz w:val="28"/>
          <w:szCs w:val="28"/>
          <w:rtl/>
        </w:rPr>
        <w:t>واقع التخطيط المالي وأثره على الأداء المالي: دراسة حالة المدراء الماليون للجمعيات الخيرية العاملة بقطاع غزة</w:t>
      </w:r>
      <w:r w:rsidRPr="003E769F">
        <w:rPr>
          <w:rFonts w:ascii="Sakkal Majalla" w:eastAsia="Calibri" w:hAnsi="Sakkal Majalla" w:cs="Sakkal Majalla"/>
          <w:sz w:val="28"/>
          <w:szCs w:val="28"/>
          <w:rtl/>
        </w:rPr>
        <w:t> (رسالة ماجستير غير منشورة). الجامعة الإسلامية (غزة)، غزة. مسترجع من</w:t>
      </w:r>
      <w:r w:rsidRPr="003E769F">
        <w:rPr>
          <w:rFonts w:ascii="Sakkal Majalla" w:eastAsia="Calibri" w:hAnsi="Sakkal Majalla" w:cs="Sakkal Majalla"/>
          <w:sz w:val="28"/>
          <w:szCs w:val="28"/>
        </w:rPr>
        <w:t xml:space="preserve"> http://search.mandumah.com/Record/1359134</w:t>
      </w:r>
    </w:p>
    <w:p w14:paraId="146B948F"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الشرفا، محمد فايز </w:t>
      </w:r>
      <w:proofErr w:type="gramStart"/>
      <w:r w:rsidRPr="003E769F">
        <w:rPr>
          <w:rFonts w:ascii="Sakkal Majalla" w:eastAsia="Calibri" w:hAnsi="Sakkal Majalla" w:cs="Sakkal Majalla"/>
          <w:sz w:val="28"/>
          <w:szCs w:val="28"/>
          <w:rtl/>
        </w:rPr>
        <w:t>عبدالمعطي</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و أبو</w:t>
      </w:r>
      <w:proofErr w:type="gramEnd"/>
      <w:r w:rsidRPr="003E769F">
        <w:rPr>
          <w:rFonts w:ascii="Sakkal Majalla" w:eastAsia="Calibri" w:hAnsi="Sakkal Majalla" w:cs="Sakkal Majalla"/>
          <w:sz w:val="28"/>
          <w:szCs w:val="28"/>
          <w:rtl/>
        </w:rPr>
        <w:t xml:space="preserve"> معمر، فارس محمود محمد. (2021). واقع التخطيط المالي وأثره على الأداء المالي: دراسة حالة المدراء الماليون للجمعيات الخيرية العاملة بقطاع غزة (رسالة ماجستير غير منشورة). الجامعة الإسلامية (غزة)، غزة. مسترجع من </w:t>
      </w:r>
      <w:r w:rsidRPr="003E769F">
        <w:rPr>
          <w:rFonts w:ascii="Sakkal Majalla" w:eastAsia="Calibri" w:hAnsi="Sakkal Majalla" w:cs="Sakkal Majalla"/>
          <w:sz w:val="28"/>
          <w:szCs w:val="28"/>
        </w:rPr>
        <w:t>http://search.mandumah.com/Record/1359134</w:t>
      </w:r>
    </w:p>
    <w:p w14:paraId="7E2EFE99"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الشلوي، فهد حمد، </w:t>
      </w:r>
      <w:proofErr w:type="gramStart"/>
      <w:r w:rsidRPr="003E769F">
        <w:rPr>
          <w:rFonts w:ascii="Sakkal Majalla" w:eastAsia="Calibri" w:hAnsi="Sakkal Majalla" w:cs="Sakkal Majalla"/>
          <w:sz w:val="28"/>
          <w:szCs w:val="28"/>
          <w:rtl/>
        </w:rPr>
        <w:t>و صالحي</w:t>
      </w:r>
      <w:proofErr w:type="gramEnd"/>
      <w:r w:rsidRPr="003E769F">
        <w:rPr>
          <w:rFonts w:ascii="Sakkal Majalla" w:eastAsia="Calibri" w:hAnsi="Sakkal Majalla" w:cs="Sakkal Majalla"/>
          <w:sz w:val="28"/>
          <w:szCs w:val="28"/>
          <w:rtl/>
        </w:rPr>
        <w:t>، بسام محمد. (2022). أثر التخطيط المالي على استقرار الأسر السعودية: دراسة حالة منطقة الرياض. المجلة العربية للعلوم الاجتماعية، ع21, ج</w:t>
      </w:r>
      <w:proofErr w:type="gramStart"/>
      <w:r w:rsidRPr="003E769F">
        <w:rPr>
          <w:rFonts w:ascii="Sakkal Majalla" w:eastAsia="Calibri" w:hAnsi="Sakkal Majalla" w:cs="Sakkal Majalla"/>
          <w:sz w:val="28"/>
          <w:szCs w:val="28"/>
          <w:rtl/>
        </w:rPr>
        <w:t>2 ،</w:t>
      </w:r>
      <w:proofErr w:type="gramEnd"/>
      <w:r w:rsidRPr="003E769F">
        <w:rPr>
          <w:rFonts w:ascii="Sakkal Majalla" w:eastAsia="Calibri" w:hAnsi="Sakkal Majalla" w:cs="Sakkal Majalla"/>
          <w:sz w:val="28"/>
          <w:szCs w:val="28"/>
          <w:rtl/>
        </w:rPr>
        <w:t xml:space="preserve"> 162 - 194. مسترجع من </w:t>
      </w:r>
      <w:r w:rsidRPr="003E769F">
        <w:rPr>
          <w:rFonts w:ascii="Sakkal Majalla" w:eastAsia="Calibri" w:hAnsi="Sakkal Majalla" w:cs="Sakkal Majalla"/>
          <w:sz w:val="28"/>
          <w:szCs w:val="28"/>
        </w:rPr>
        <w:t>http://search.mandumah.com/Record/1272606</w:t>
      </w:r>
    </w:p>
    <w:p w14:paraId="6BEA2CD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spellStart"/>
      <w:r w:rsidRPr="003E769F">
        <w:rPr>
          <w:rFonts w:ascii="Sakkal Majalla" w:eastAsia="Calibri" w:hAnsi="Sakkal Majalla" w:cs="Sakkal Majalla"/>
          <w:sz w:val="28"/>
          <w:szCs w:val="28"/>
          <w:rtl/>
        </w:rPr>
        <w:t>شويقة</w:t>
      </w:r>
      <w:proofErr w:type="spellEnd"/>
      <w:r w:rsidRPr="003E769F">
        <w:rPr>
          <w:rFonts w:ascii="Sakkal Majalla" w:eastAsia="Calibri" w:hAnsi="Sakkal Majalla" w:cs="Sakkal Majalla"/>
          <w:sz w:val="28"/>
          <w:szCs w:val="28"/>
          <w:rtl/>
        </w:rPr>
        <w:t xml:space="preserve">، نبيل مختار. (2017). التخطيط المالي في الدول الاشتراكية. مجلة المال والتجارة، مج 5, ع </w:t>
      </w:r>
      <w:proofErr w:type="gramStart"/>
      <w:r w:rsidRPr="003E769F">
        <w:rPr>
          <w:rFonts w:ascii="Sakkal Majalla" w:eastAsia="Calibri" w:hAnsi="Sakkal Majalla" w:cs="Sakkal Majalla"/>
          <w:sz w:val="28"/>
          <w:szCs w:val="28"/>
          <w:rtl/>
        </w:rPr>
        <w:t>49 ،</w:t>
      </w:r>
      <w:proofErr w:type="gramEnd"/>
      <w:r w:rsidRPr="003E769F">
        <w:rPr>
          <w:rFonts w:ascii="Sakkal Majalla" w:eastAsia="Calibri" w:hAnsi="Sakkal Majalla" w:cs="Sakkal Majalla"/>
          <w:sz w:val="28"/>
          <w:szCs w:val="28"/>
          <w:rtl/>
        </w:rPr>
        <w:t xml:space="preserve"> 48. مسترجع من </w:t>
      </w:r>
      <w:r w:rsidRPr="003E769F">
        <w:rPr>
          <w:rFonts w:ascii="Sakkal Majalla" w:eastAsia="Calibri" w:hAnsi="Sakkal Majalla" w:cs="Sakkal Majalla"/>
          <w:sz w:val="28"/>
          <w:szCs w:val="28"/>
        </w:rPr>
        <w:t>http://search.mandumah.com/Record/90938</w:t>
      </w:r>
    </w:p>
    <w:p w14:paraId="11C623DF"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الشيخ، هنادي الفاتح قرشي، </w:t>
      </w:r>
      <w:proofErr w:type="gramStart"/>
      <w:r w:rsidRPr="003E769F">
        <w:rPr>
          <w:rFonts w:ascii="Sakkal Majalla" w:eastAsia="Calibri" w:hAnsi="Sakkal Majalla" w:cs="Sakkal Majalla"/>
          <w:sz w:val="28"/>
          <w:szCs w:val="28"/>
          <w:rtl/>
        </w:rPr>
        <w:t>و بشارة</w:t>
      </w:r>
      <w:proofErr w:type="gramEnd"/>
      <w:r w:rsidRPr="003E769F">
        <w:rPr>
          <w:rFonts w:ascii="Sakkal Majalla" w:eastAsia="Calibri" w:hAnsi="Sakkal Majalla" w:cs="Sakkal Majalla"/>
          <w:sz w:val="28"/>
          <w:szCs w:val="28"/>
          <w:rtl/>
        </w:rPr>
        <w:t>، معاذ عثمان</w:t>
      </w:r>
      <w:r w:rsidRPr="003E769F">
        <w:rPr>
          <w:rFonts w:ascii="Sakkal Majalla" w:eastAsia="Calibri" w:hAnsi="Sakkal Majalla" w:cs="Sakkal Majalla"/>
          <w:sz w:val="28"/>
          <w:szCs w:val="28"/>
        </w:rPr>
        <w:t>. (2018). </w:t>
      </w:r>
      <w:r w:rsidRPr="003E769F">
        <w:rPr>
          <w:rFonts w:ascii="Sakkal Majalla" w:eastAsia="Calibri" w:hAnsi="Sakkal Majalla" w:cs="Sakkal Majalla"/>
          <w:i/>
          <w:iCs/>
          <w:sz w:val="28"/>
          <w:szCs w:val="28"/>
          <w:rtl/>
        </w:rPr>
        <w:t>أثر زيادة الوقت على اداء المشاريع الانشائية</w:t>
      </w:r>
      <w:r w:rsidRPr="003E769F">
        <w:rPr>
          <w:rFonts w:ascii="Sakkal Majalla" w:eastAsia="Calibri" w:hAnsi="Sakkal Majalla" w:cs="Sakkal Majalla"/>
          <w:sz w:val="28"/>
          <w:szCs w:val="28"/>
          <w:rtl/>
        </w:rPr>
        <w:t> (رسالة ماجستير غير منشورة). جامعة أم درمان الاسلامية، أم درمان. مسترجع من</w:t>
      </w:r>
      <w:r w:rsidRPr="003E769F">
        <w:rPr>
          <w:rFonts w:ascii="Sakkal Majalla" w:eastAsia="Calibri" w:hAnsi="Sakkal Majalla" w:cs="Sakkal Majalla"/>
          <w:sz w:val="28"/>
          <w:szCs w:val="28"/>
        </w:rPr>
        <w:t xml:space="preserve"> http://search.mandumah.com/Record/998860</w:t>
      </w:r>
    </w:p>
    <w:p w14:paraId="795AE2A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spellStart"/>
      <w:r w:rsidRPr="003E769F">
        <w:rPr>
          <w:rFonts w:ascii="Sakkal Majalla" w:eastAsia="Calibri" w:hAnsi="Sakkal Majalla" w:cs="Sakkal Majalla"/>
          <w:sz w:val="28"/>
          <w:szCs w:val="28"/>
          <w:rtl/>
        </w:rPr>
        <w:t>صديقى</w:t>
      </w:r>
      <w:proofErr w:type="spellEnd"/>
      <w:r w:rsidRPr="003E769F">
        <w:rPr>
          <w:rFonts w:ascii="Sakkal Majalla" w:eastAsia="Calibri" w:hAnsi="Sakkal Majalla" w:cs="Sakkal Majalla"/>
          <w:sz w:val="28"/>
          <w:szCs w:val="28"/>
          <w:rtl/>
        </w:rPr>
        <w:t xml:space="preserve">، </w:t>
      </w:r>
      <w:proofErr w:type="spellStart"/>
      <w:r w:rsidRPr="003E769F">
        <w:rPr>
          <w:rFonts w:ascii="Sakkal Majalla" w:eastAsia="Calibri" w:hAnsi="Sakkal Majalla" w:cs="Sakkal Majalla"/>
          <w:sz w:val="28"/>
          <w:szCs w:val="28"/>
          <w:rtl/>
        </w:rPr>
        <w:t>فاطيمة</w:t>
      </w:r>
      <w:proofErr w:type="spell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 xml:space="preserve">و </w:t>
      </w:r>
      <w:proofErr w:type="spellStart"/>
      <w:r w:rsidRPr="003E769F">
        <w:rPr>
          <w:rFonts w:ascii="Sakkal Majalla" w:eastAsia="Calibri" w:hAnsi="Sakkal Majalla" w:cs="Sakkal Majalla"/>
          <w:sz w:val="28"/>
          <w:szCs w:val="28"/>
          <w:rtl/>
        </w:rPr>
        <w:t>بوسهمين</w:t>
      </w:r>
      <w:proofErr w:type="spellEnd"/>
      <w:proofErr w:type="gramEnd"/>
      <w:r w:rsidRPr="003E769F">
        <w:rPr>
          <w:rFonts w:ascii="Sakkal Majalla" w:eastAsia="Calibri" w:hAnsi="Sakkal Majalla" w:cs="Sakkal Majalla"/>
          <w:sz w:val="28"/>
          <w:szCs w:val="28"/>
          <w:rtl/>
        </w:rPr>
        <w:t xml:space="preserve">، أحمد. (2020). تحليل وتقييم المشروعات: دراسة تطبيقية </w:t>
      </w:r>
      <w:r w:rsidRPr="003E769F">
        <w:rPr>
          <w:rFonts w:ascii="Sakkal Majalla" w:eastAsia="Calibri" w:hAnsi="Sakkal Majalla" w:cs="Sakkal Majalla"/>
          <w:sz w:val="28"/>
          <w:szCs w:val="28"/>
        </w:rPr>
        <w:t>PERT</w:t>
      </w:r>
      <w:r w:rsidRPr="003E769F">
        <w:rPr>
          <w:rFonts w:ascii="Sakkal Majalla" w:eastAsia="Calibri" w:hAnsi="Sakkal Majalla" w:cs="Sakkal Majalla"/>
          <w:sz w:val="28"/>
          <w:szCs w:val="28"/>
          <w:rtl/>
        </w:rPr>
        <w:t xml:space="preserve">و </w:t>
      </w:r>
      <w:r w:rsidRPr="003E769F">
        <w:rPr>
          <w:rFonts w:ascii="Sakkal Majalla" w:eastAsia="Calibri" w:hAnsi="Sakkal Majalla" w:cs="Sakkal Majalla"/>
          <w:sz w:val="28"/>
          <w:szCs w:val="28"/>
        </w:rPr>
        <w:t>CPM</w:t>
      </w:r>
      <w:r w:rsidRPr="003E769F">
        <w:rPr>
          <w:rFonts w:ascii="Sakkal Majalla" w:eastAsia="Calibri" w:hAnsi="Sakkal Majalla" w:cs="Sakkal Majalla"/>
          <w:sz w:val="28"/>
          <w:szCs w:val="28"/>
          <w:rtl/>
        </w:rPr>
        <w:t>. مجلة البشائر الاقتصادية، مج6, ع</w:t>
      </w:r>
      <w:proofErr w:type="gramStart"/>
      <w:r w:rsidRPr="003E769F">
        <w:rPr>
          <w:rFonts w:ascii="Sakkal Majalla" w:eastAsia="Calibri" w:hAnsi="Sakkal Majalla" w:cs="Sakkal Majalla"/>
          <w:sz w:val="28"/>
          <w:szCs w:val="28"/>
          <w:rtl/>
        </w:rPr>
        <w:t>1 ،</w:t>
      </w:r>
      <w:proofErr w:type="gramEnd"/>
      <w:r w:rsidRPr="003E769F">
        <w:rPr>
          <w:rFonts w:ascii="Sakkal Majalla" w:eastAsia="Calibri" w:hAnsi="Sakkal Majalla" w:cs="Sakkal Majalla"/>
          <w:sz w:val="28"/>
          <w:szCs w:val="28"/>
          <w:rtl/>
        </w:rPr>
        <w:t xml:space="preserve"> 809 - 828. مسترجع من </w:t>
      </w:r>
      <w:r w:rsidRPr="003E769F">
        <w:rPr>
          <w:rFonts w:ascii="Sakkal Majalla" w:eastAsia="Calibri" w:hAnsi="Sakkal Majalla" w:cs="Sakkal Majalla"/>
          <w:sz w:val="28"/>
          <w:szCs w:val="28"/>
        </w:rPr>
        <w:t>http://search.mandumah.com/Record/1057664</w:t>
      </w:r>
    </w:p>
    <w:p w14:paraId="2EB6D752"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الطاهر، الوليد الطاهر محمد، </w:t>
      </w:r>
      <w:proofErr w:type="gramStart"/>
      <w:r w:rsidRPr="003E769F">
        <w:rPr>
          <w:rFonts w:ascii="Sakkal Majalla" w:eastAsia="Calibri" w:hAnsi="Sakkal Majalla" w:cs="Sakkal Majalla"/>
          <w:sz w:val="28"/>
          <w:szCs w:val="28"/>
          <w:rtl/>
        </w:rPr>
        <w:t>و حسن</w:t>
      </w:r>
      <w:proofErr w:type="gramEnd"/>
      <w:r w:rsidRPr="003E769F">
        <w:rPr>
          <w:rFonts w:ascii="Sakkal Majalla" w:eastAsia="Calibri" w:hAnsi="Sakkal Majalla" w:cs="Sakkal Majalla"/>
          <w:sz w:val="28"/>
          <w:szCs w:val="28"/>
          <w:rtl/>
        </w:rPr>
        <w:t xml:space="preserve">، حسن عباس. (2003). أثر التحليل المالي على قرارات التخطيط والرقابة (رسالة ماجستير غير منشورة). جامعة أم درمان الاسلامية، أم درمان. مسترجع من </w:t>
      </w:r>
      <w:r w:rsidRPr="003E769F">
        <w:rPr>
          <w:rFonts w:ascii="Sakkal Majalla" w:eastAsia="Calibri" w:hAnsi="Sakkal Majalla" w:cs="Sakkal Majalla"/>
          <w:sz w:val="28"/>
          <w:szCs w:val="28"/>
        </w:rPr>
        <w:t>http://search.mandumah.com/Record/694422</w:t>
      </w:r>
    </w:p>
    <w:p w14:paraId="376F41ED"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lastRenderedPageBreak/>
        <w:t xml:space="preserve">طه، رياض عمر علي، </w:t>
      </w:r>
      <w:proofErr w:type="gramStart"/>
      <w:r w:rsidRPr="003E769F">
        <w:rPr>
          <w:rFonts w:ascii="Sakkal Majalla" w:eastAsia="Calibri" w:hAnsi="Sakkal Majalla" w:cs="Sakkal Majalla"/>
          <w:sz w:val="28"/>
          <w:szCs w:val="28"/>
          <w:rtl/>
        </w:rPr>
        <w:t>و عبدالصمد</w:t>
      </w:r>
      <w:proofErr w:type="gramEnd"/>
      <w:r w:rsidRPr="003E769F">
        <w:rPr>
          <w:rFonts w:ascii="Sakkal Majalla" w:eastAsia="Calibri" w:hAnsi="Sakkal Majalla" w:cs="Sakkal Majalla"/>
          <w:sz w:val="28"/>
          <w:szCs w:val="28"/>
          <w:rtl/>
        </w:rPr>
        <w:t xml:space="preserve">، الهادي. (2012). تقييم أداء مشروعات التمويل الأصغر في السودان: دراسة حالة (حاضنات الخريجين) في الفترة من 2009م - 2011م/ 1430هـ - 1432هـ (رسالة ماجستير غير منشورة). جامعة أم درمان الاسلامية، أم درمان. مسترجع من </w:t>
      </w:r>
      <w:r w:rsidRPr="003E769F">
        <w:rPr>
          <w:rFonts w:ascii="Sakkal Majalla" w:eastAsia="Calibri" w:hAnsi="Sakkal Majalla" w:cs="Sakkal Majalla"/>
          <w:sz w:val="28"/>
          <w:szCs w:val="28"/>
        </w:rPr>
        <w:t>http://search.mandumah.com/Record/563563</w:t>
      </w:r>
    </w:p>
    <w:p w14:paraId="4240F278"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طوير، أمال، قاصد، أمينة، </w:t>
      </w:r>
      <w:proofErr w:type="gramStart"/>
      <w:r w:rsidRPr="003E769F">
        <w:rPr>
          <w:rFonts w:ascii="Sakkal Majalla" w:eastAsia="Calibri" w:hAnsi="Sakkal Majalla" w:cs="Sakkal Majalla"/>
          <w:sz w:val="28"/>
          <w:szCs w:val="28"/>
          <w:rtl/>
        </w:rPr>
        <w:t>و قصاص</w:t>
      </w:r>
      <w:proofErr w:type="gramEnd"/>
      <w:r w:rsidRPr="003E769F">
        <w:rPr>
          <w:rFonts w:ascii="Sakkal Majalla" w:eastAsia="Calibri" w:hAnsi="Sakkal Majalla" w:cs="Sakkal Majalla"/>
          <w:sz w:val="28"/>
          <w:szCs w:val="28"/>
          <w:rtl/>
        </w:rPr>
        <w:t xml:space="preserve">، فتيحة. (2019). التخطيط المالي ودوره في تطوير الأداء المالي: دراسة حالة شركة توزيع الكهرباء والغاز - غليزان - خلال الفترة من 2015 إلى 2017 (رسالة ماجستير غير منشورة). المركز الجامعي أحمد زبانة - غليزان، غليزان. مسترجع من </w:t>
      </w:r>
      <w:r w:rsidRPr="003E769F">
        <w:rPr>
          <w:rFonts w:ascii="Sakkal Majalla" w:eastAsia="Calibri" w:hAnsi="Sakkal Majalla" w:cs="Sakkal Majalla"/>
          <w:sz w:val="28"/>
          <w:szCs w:val="28"/>
        </w:rPr>
        <w:t>http://search.mandumah.com/Record/1101236</w:t>
      </w:r>
    </w:p>
    <w:p w14:paraId="50A2C979"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مصطفى رضا. (2019). المحاسبة والتخطيط المالي</w:t>
      </w:r>
      <w:r w:rsidRPr="003E769F">
        <w:rPr>
          <w:rFonts w:ascii="Sakkal Majalla" w:eastAsia="Calibri" w:hAnsi="Sakkal Majalla" w:cs="Sakkal Majalla"/>
          <w:sz w:val="28"/>
          <w:szCs w:val="28"/>
        </w:rPr>
        <w:t>. </w:t>
      </w:r>
      <w:r w:rsidRPr="003E769F">
        <w:rPr>
          <w:rFonts w:ascii="Sakkal Majalla" w:eastAsia="Calibri" w:hAnsi="Sakkal Majalla" w:cs="Sakkal Majalla"/>
          <w:i/>
          <w:iCs/>
          <w:sz w:val="28"/>
          <w:szCs w:val="28"/>
          <w:rtl/>
        </w:rPr>
        <w:t xml:space="preserve">مجلة المدير العربي، ع </w:t>
      </w:r>
      <w:proofErr w:type="gramStart"/>
      <w:r w:rsidRPr="003E769F">
        <w:rPr>
          <w:rFonts w:ascii="Sakkal Majalla" w:eastAsia="Calibri" w:hAnsi="Sakkal Majalla" w:cs="Sakkal Majalla"/>
          <w:i/>
          <w:iCs/>
          <w:sz w:val="28"/>
          <w:szCs w:val="28"/>
          <w:rtl/>
        </w:rPr>
        <w:t>91</w:t>
      </w:r>
      <w:r w:rsidRPr="003E769F">
        <w:rPr>
          <w:rFonts w:ascii="Sakkal Majalla" w:eastAsia="Calibri" w:hAnsi="Sakkal Majalla" w:cs="Sakkal Majalla"/>
          <w:sz w:val="28"/>
          <w:szCs w:val="28"/>
          <w:rtl/>
        </w:rPr>
        <w:t> ،</w:t>
      </w:r>
      <w:proofErr w:type="gramEnd"/>
      <w:r w:rsidRPr="003E769F">
        <w:rPr>
          <w:rFonts w:ascii="Sakkal Majalla" w:eastAsia="Calibri" w:hAnsi="Sakkal Majalla" w:cs="Sakkal Majalla"/>
          <w:sz w:val="28"/>
          <w:szCs w:val="28"/>
          <w:rtl/>
        </w:rPr>
        <w:t xml:space="preserve"> 38</w:t>
      </w:r>
      <w:r w:rsidRPr="003E769F">
        <w:rPr>
          <w:rFonts w:ascii="Sakkal Majalla" w:eastAsia="Calibri" w:hAnsi="Sakkal Majalla" w:cs="Sakkal Majalla"/>
          <w:sz w:val="28"/>
          <w:szCs w:val="28"/>
        </w:rPr>
        <w:t xml:space="preserve"> - 45. </w:t>
      </w:r>
      <w:r w:rsidRPr="003E769F">
        <w:rPr>
          <w:rFonts w:ascii="Sakkal Majalla" w:eastAsia="Calibri" w:hAnsi="Sakkal Majalla" w:cs="Sakkal Majalla"/>
          <w:sz w:val="28"/>
          <w:szCs w:val="28"/>
          <w:rtl/>
        </w:rPr>
        <w:t>مسترجع من</w:t>
      </w:r>
      <w:r w:rsidRPr="003E769F">
        <w:rPr>
          <w:rFonts w:ascii="Sakkal Majalla" w:eastAsia="Calibri" w:hAnsi="Sakkal Majalla" w:cs="Sakkal Majalla"/>
          <w:sz w:val="28"/>
          <w:szCs w:val="28"/>
        </w:rPr>
        <w:t xml:space="preserve"> </w:t>
      </w:r>
      <w:hyperlink r:id="rId9" w:history="1">
        <w:r w:rsidRPr="003E769F">
          <w:rPr>
            <w:rFonts w:ascii="Sakkal Majalla" w:eastAsia="Calibri" w:hAnsi="Sakkal Majalla" w:cs="Sakkal Majalla"/>
            <w:sz w:val="28"/>
            <w:szCs w:val="28"/>
            <w:u w:val="single"/>
          </w:rPr>
          <w:t>http://search.mandumah.com/Record/67546</w:t>
        </w:r>
      </w:hyperlink>
    </w:p>
    <w:p w14:paraId="101805AB"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gramStart"/>
      <w:r w:rsidRPr="003E769F">
        <w:rPr>
          <w:rFonts w:ascii="Sakkal Majalla" w:eastAsia="Calibri" w:hAnsi="Sakkal Majalla" w:cs="Sakkal Majalla"/>
          <w:sz w:val="28"/>
          <w:szCs w:val="28"/>
          <w:rtl/>
        </w:rPr>
        <w:t>عبدالمجيد</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عبدالرازق</w:t>
      </w:r>
      <w:proofErr w:type="gramEnd"/>
      <w:r w:rsidRPr="003E769F">
        <w:rPr>
          <w:rFonts w:ascii="Sakkal Majalla" w:eastAsia="Calibri" w:hAnsi="Sakkal Majalla" w:cs="Sakkal Majalla"/>
          <w:sz w:val="28"/>
          <w:szCs w:val="28"/>
          <w:rtl/>
        </w:rPr>
        <w:t xml:space="preserve">. (2016). التخطيط النقدي. مجلة مصر المعاصرة، مج 51, ع </w:t>
      </w:r>
      <w:proofErr w:type="gramStart"/>
      <w:r w:rsidRPr="003E769F">
        <w:rPr>
          <w:rFonts w:ascii="Sakkal Majalla" w:eastAsia="Calibri" w:hAnsi="Sakkal Majalla" w:cs="Sakkal Majalla"/>
          <w:sz w:val="28"/>
          <w:szCs w:val="28"/>
          <w:rtl/>
        </w:rPr>
        <w:t>302 ،</w:t>
      </w:r>
      <w:proofErr w:type="gramEnd"/>
      <w:r w:rsidRPr="003E769F">
        <w:rPr>
          <w:rFonts w:ascii="Sakkal Majalla" w:eastAsia="Calibri" w:hAnsi="Sakkal Majalla" w:cs="Sakkal Majalla"/>
          <w:sz w:val="28"/>
          <w:szCs w:val="28"/>
          <w:rtl/>
        </w:rPr>
        <w:t xml:space="preserve"> 5 - 30. مسترجع من </w:t>
      </w:r>
      <w:r w:rsidRPr="003E769F">
        <w:rPr>
          <w:rFonts w:ascii="Sakkal Majalla" w:eastAsia="Calibri" w:hAnsi="Sakkal Majalla" w:cs="Sakkal Majalla"/>
          <w:sz w:val="28"/>
          <w:szCs w:val="28"/>
        </w:rPr>
        <w:t>http://search.mandumah.com/Record/85722</w:t>
      </w:r>
    </w:p>
    <w:p w14:paraId="049E3B61"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عبدالمسيح، سالي سمير فهمي. (2023). التخطيط الضريبي: المفهوم - الأنواع - الأساليب - استراتيجية مواجهته. المجلة القانونية، مج16, ع</w:t>
      </w:r>
      <w:proofErr w:type="gramStart"/>
      <w:r w:rsidRPr="003E769F">
        <w:rPr>
          <w:rFonts w:ascii="Sakkal Majalla" w:eastAsia="Calibri" w:hAnsi="Sakkal Majalla" w:cs="Sakkal Majalla"/>
          <w:sz w:val="28"/>
          <w:szCs w:val="28"/>
          <w:rtl/>
        </w:rPr>
        <w:t>3 ،</w:t>
      </w:r>
      <w:proofErr w:type="gramEnd"/>
      <w:r w:rsidRPr="003E769F">
        <w:rPr>
          <w:rFonts w:ascii="Sakkal Majalla" w:eastAsia="Calibri" w:hAnsi="Sakkal Majalla" w:cs="Sakkal Majalla"/>
          <w:sz w:val="28"/>
          <w:szCs w:val="28"/>
          <w:rtl/>
        </w:rPr>
        <w:t xml:space="preserve"> 629 - 696. مسترجع من </w:t>
      </w:r>
      <w:r w:rsidRPr="003E769F">
        <w:rPr>
          <w:rFonts w:ascii="Sakkal Majalla" w:eastAsia="Calibri" w:hAnsi="Sakkal Majalla" w:cs="Sakkal Majalla"/>
          <w:sz w:val="28"/>
          <w:szCs w:val="28"/>
        </w:rPr>
        <w:t>http://search.mandumah.com/Record/1380420</w:t>
      </w:r>
    </w:p>
    <w:p w14:paraId="4558ABF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gramStart"/>
      <w:r w:rsidRPr="003E769F">
        <w:rPr>
          <w:rFonts w:ascii="Sakkal Majalla" w:eastAsia="Calibri" w:hAnsi="Sakkal Majalla" w:cs="Sakkal Majalla"/>
          <w:sz w:val="28"/>
          <w:szCs w:val="28"/>
          <w:rtl/>
        </w:rPr>
        <w:t>عبدالمنعم</w:t>
      </w:r>
      <w:proofErr w:type="gramEnd"/>
      <w:r w:rsidRPr="003E769F">
        <w:rPr>
          <w:rFonts w:ascii="Sakkal Majalla" w:eastAsia="Calibri" w:hAnsi="Sakkal Majalla" w:cs="Sakkal Majalla"/>
          <w:sz w:val="28"/>
          <w:szCs w:val="28"/>
          <w:rtl/>
        </w:rPr>
        <w:t>، أسامة محمد. (2000). تقييم الأداء - مدخل لرفع كفاءة وفاعلية المشروعات: دراسة ميدانية. المجلة العلمية للاقتصاد والتجارة، ع</w:t>
      </w:r>
      <w:proofErr w:type="gramStart"/>
      <w:r w:rsidRPr="003E769F">
        <w:rPr>
          <w:rFonts w:ascii="Sakkal Majalla" w:eastAsia="Calibri" w:hAnsi="Sakkal Majalla" w:cs="Sakkal Majalla"/>
          <w:sz w:val="28"/>
          <w:szCs w:val="28"/>
          <w:rtl/>
        </w:rPr>
        <w:t>4 ،</w:t>
      </w:r>
      <w:proofErr w:type="gramEnd"/>
      <w:r w:rsidRPr="003E769F">
        <w:rPr>
          <w:rFonts w:ascii="Sakkal Majalla" w:eastAsia="Calibri" w:hAnsi="Sakkal Majalla" w:cs="Sakkal Majalla"/>
          <w:sz w:val="28"/>
          <w:szCs w:val="28"/>
          <w:rtl/>
        </w:rPr>
        <w:t xml:space="preserve"> 595 - 629. مسترجع من </w:t>
      </w:r>
      <w:r w:rsidRPr="003E769F">
        <w:rPr>
          <w:rFonts w:ascii="Sakkal Majalla" w:eastAsia="Calibri" w:hAnsi="Sakkal Majalla" w:cs="Sakkal Majalla"/>
          <w:sz w:val="28"/>
          <w:szCs w:val="28"/>
        </w:rPr>
        <w:t>http://search.mandumah.com/Record/113409</w:t>
      </w:r>
    </w:p>
    <w:p w14:paraId="75C8FCC3"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proofErr w:type="gramStart"/>
      <w:r w:rsidRPr="003E769F">
        <w:rPr>
          <w:rFonts w:ascii="Sakkal Majalla" w:eastAsia="Calibri" w:hAnsi="Sakkal Majalla" w:cs="Sakkal Majalla"/>
          <w:sz w:val="28"/>
          <w:szCs w:val="28"/>
          <w:rtl/>
        </w:rPr>
        <w:t>عبدالهادي</w:t>
      </w:r>
      <w:proofErr w:type="gramEnd"/>
      <w:r w:rsidRPr="003E769F">
        <w:rPr>
          <w:rFonts w:ascii="Sakkal Majalla" w:eastAsia="Calibri" w:hAnsi="Sakkal Majalla" w:cs="Sakkal Majalla"/>
          <w:sz w:val="28"/>
          <w:szCs w:val="28"/>
          <w:rtl/>
        </w:rPr>
        <w:t>، زين الدين محمد. (2008). مشروعات المكتبات الرقمية العربية: دراسة حالة على المكتبة الرقمية للمنظمة العربية للتنمية الإدارية. مجلة بحوث في علم المكتبات والمعلومات، ع</w:t>
      </w:r>
      <w:proofErr w:type="gramStart"/>
      <w:r w:rsidRPr="003E769F">
        <w:rPr>
          <w:rFonts w:ascii="Sakkal Majalla" w:eastAsia="Calibri" w:hAnsi="Sakkal Majalla" w:cs="Sakkal Majalla"/>
          <w:sz w:val="28"/>
          <w:szCs w:val="28"/>
          <w:rtl/>
        </w:rPr>
        <w:t>1 ،</w:t>
      </w:r>
      <w:proofErr w:type="gramEnd"/>
      <w:r w:rsidRPr="003E769F">
        <w:rPr>
          <w:rFonts w:ascii="Sakkal Majalla" w:eastAsia="Calibri" w:hAnsi="Sakkal Majalla" w:cs="Sakkal Majalla"/>
          <w:sz w:val="28"/>
          <w:szCs w:val="28"/>
          <w:rtl/>
        </w:rPr>
        <w:t xml:space="preserve"> 65 - 109. مسترجع من </w:t>
      </w:r>
      <w:r w:rsidRPr="003E769F">
        <w:rPr>
          <w:rFonts w:ascii="Sakkal Majalla" w:eastAsia="Calibri" w:hAnsi="Sakkal Majalla" w:cs="Sakkal Majalla"/>
          <w:sz w:val="28"/>
          <w:szCs w:val="28"/>
        </w:rPr>
        <w:t>http://search.mandumah.com/Record/708031</w:t>
      </w:r>
    </w:p>
    <w:p w14:paraId="3A95B83B"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العثمان، عبير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محمد، </w:t>
      </w:r>
      <w:proofErr w:type="gramStart"/>
      <w:r w:rsidRPr="003E769F">
        <w:rPr>
          <w:rFonts w:ascii="Sakkal Majalla" w:eastAsia="Calibri" w:hAnsi="Sakkal Majalla" w:cs="Sakkal Majalla"/>
          <w:sz w:val="28"/>
          <w:szCs w:val="28"/>
          <w:rtl/>
        </w:rPr>
        <w:t>و النجار</w:t>
      </w:r>
      <w:proofErr w:type="gramEnd"/>
      <w:r w:rsidRPr="003E769F">
        <w:rPr>
          <w:rFonts w:ascii="Sakkal Majalla" w:eastAsia="Calibri" w:hAnsi="Sakkal Majalla" w:cs="Sakkal Majalla"/>
          <w:sz w:val="28"/>
          <w:szCs w:val="28"/>
          <w:rtl/>
        </w:rPr>
        <w:t>، فايز جمعة صالح</w:t>
      </w:r>
      <w:r w:rsidRPr="003E769F">
        <w:rPr>
          <w:rFonts w:ascii="Sakkal Majalla" w:eastAsia="Calibri" w:hAnsi="Sakkal Majalla" w:cs="Sakkal Majalla"/>
          <w:sz w:val="28"/>
          <w:szCs w:val="28"/>
        </w:rPr>
        <w:t>. (2017). </w:t>
      </w:r>
      <w:r w:rsidRPr="003E769F">
        <w:rPr>
          <w:rFonts w:ascii="Sakkal Majalla" w:eastAsia="Calibri" w:hAnsi="Sakkal Majalla" w:cs="Sakkal Majalla"/>
          <w:i/>
          <w:iCs/>
          <w:sz w:val="28"/>
          <w:szCs w:val="28"/>
          <w:rtl/>
        </w:rPr>
        <w:t>أثر إدارة مخاطر المشاريع الإنشائية على الأداء: دراسة ميدانية في فى الأمانة العامة للأوقاف وزارة الأوقاف - دولة الكويت</w:t>
      </w:r>
      <w:r w:rsidRPr="003E769F">
        <w:rPr>
          <w:rFonts w:ascii="Sakkal Majalla" w:eastAsia="Calibri" w:hAnsi="Sakkal Majalla" w:cs="Sakkal Majalla"/>
          <w:sz w:val="28"/>
          <w:szCs w:val="28"/>
          <w:rtl/>
        </w:rPr>
        <w:t> (رسالة دكتوراه غير منشورة). جامعة العلوم الإسلامية العالمية، عمان. مسترجع من</w:t>
      </w:r>
      <w:r w:rsidRPr="003E769F">
        <w:rPr>
          <w:rFonts w:ascii="Sakkal Majalla" w:eastAsia="Calibri" w:hAnsi="Sakkal Majalla" w:cs="Sakkal Majalla"/>
          <w:sz w:val="28"/>
          <w:szCs w:val="28"/>
        </w:rPr>
        <w:t xml:space="preserve"> http://search.mandumah.com/Record/866138</w:t>
      </w:r>
    </w:p>
    <w:p w14:paraId="1CC97EC9"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lastRenderedPageBreak/>
        <w:t xml:space="preserve">عجباني، سيف الدين إسماعيل آدم، </w:t>
      </w:r>
      <w:proofErr w:type="gramStart"/>
      <w:r w:rsidRPr="003E769F">
        <w:rPr>
          <w:rFonts w:ascii="Sakkal Majalla" w:eastAsia="Calibri" w:hAnsi="Sakkal Majalla" w:cs="Sakkal Majalla"/>
          <w:sz w:val="28"/>
          <w:szCs w:val="28"/>
          <w:rtl/>
        </w:rPr>
        <w:t>و سليمان</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عبدالعزيز</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عبدالرحيم</w:t>
      </w:r>
      <w:proofErr w:type="gramEnd"/>
      <w:r w:rsidRPr="003E769F">
        <w:rPr>
          <w:rFonts w:ascii="Sakkal Majalla" w:eastAsia="Calibri" w:hAnsi="Sakkal Majalla" w:cs="Sakkal Majalla"/>
          <w:sz w:val="28"/>
          <w:szCs w:val="28"/>
          <w:rtl/>
        </w:rPr>
        <w:t xml:space="preserve">. (2019). دور التخطًط الاستراتيجي في أداء المشروعات الإنتاجية: دراسة لهيئة مياه ولاية الخرطوم خلال الفترة من 2012 - حتى 2016 م (رسالة دكتوراه غير منشورة). جامعة النيلين، الخرطوم. مسترجع من </w:t>
      </w:r>
      <w:r w:rsidRPr="003E769F">
        <w:rPr>
          <w:rFonts w:ascii="Sakkal Majalla" w:eastAsia="Calibri" w:hAnsi="Sakkal Majalla" w:cs="Sakkal Majalla"/>
          <w:sz w:val="28"/>
          <w:szCs w:val="28"/>
        </w:rPr>
        <w:t>http://search.mandumah.com/Record/1106200</w:t>
      </w:r>
    </w:p>
    <w:p w14:paraId="7911A634"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عفيفي، صديق، </w:t>
      </w:r>
      <w:proofErr w:type="gramStart"/>
      <w:r w:rsidRPr="003E769F">
        <w:rPr>
          <w:rFonts w:ascii="Sakkal Majalla" w:eastAsia="Calibri" w:hAnsi="Sakkal Majalla" w:cs="Sakkal Majalla"/>
          <w:sz w:val="28"/>
          <w:szCs w:val="28"/>
          <w:rtl/>
        </w:rPr>
        <w:t>و رضا</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عبدالحميد</w:t>
      </w:r>
      <w:proofErr w:type="gramEnd"/>
      <w:r w:rsidRPr="003E769F">
        <w:rPr>
          <w:rFonts w:ascii="Sakkal Majalla" w:eastAsia="Calibri" w:hAnsi="Sakkal Majalla" w:cs="Sakkal Majalla"/>
          <w:sz w:val="28"/>
          <w:szCs w:val="28"/>
          <w:rtl/>
        </w:rPr>
        <w:t xml:space="preserve">. (2012). الادارة في مشروعات الأعمال. مكتبة الإدارة، مج 9, ع </w:t>
      </w:r>
      <w:proofErr w:type="gramStart"/>
      <w:r w:rsidRPr="003E769F">
        <w:rPr>
          <w:rFonts w:ascii="Sakkal Majalla" w:eastAsia="Calibri" w:hAnsi="Sakkal Majalla" w:cs="Sakkal Majalla"/>
          <w:sz w:val="28"/>
          <w:szCs w:val="28"/>
          <w:rtl/>
        </w:rPr>
        <w:t>3 ،</w:t>
      </w:r>
      <w:proofErr w:type="gramEnd"/>
      <w:r w:rsidRPr="003E769F">
        <w:rPr>
          <w:rFonts w:ascii="Sakkal Majalla" w:eastAsia="Calibri" w:hAnsi="Sakkal Majalla" w:cs="Sakkal Majalla"/>
          <w:sz w:val="28"/>
          <w:szCs w:val="28"/>
          <w:rtl/>
        </w:rPr>
        <w:t xml:space="preserve"> 59 - 72. مسترجع من </w:t>
      </w:r>
      <w:r w:rsidRPr="003E769F">
        <w:rPr>
          <w:rFonts w:ascii="Sakkal Majalla" w:eastAsia="Calibri" w:hAnsi="Sakkal Majalla" w:cs="Sakkal Majalla"/>
          <w:sz w:val="28"/>
          <w:szCs w:val="28"/>
        </w:rPr>
        <w:t>http://search.mandumah.com/Record/21057</w:t>
      </w:r>
    </w:p>
    <w:p w14:paraId="35221A25"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علي، </w:t>
      </w:r>
      <w:proofErr w:type="spellStart"/>
      <w:r w:rsidRPr="003E769F">
        <w:rPr>
          <w:rFonts w:ascii="Sakkal Majalla" w:eastAsia="Calibri" w:hAnsi="Sakkal Majalla" w:cs="Sakkal Majalla"/>
          <w:sz w:val="28"/>
          <w:szCs w:val="28"/>
          <w:rtl/>
        </w:rPr>
        <w:t>عبدالماجد</w:t>
      </w:r>
      <w:proofErr w:type="spellEnd"/>
      <w:r w:rsidRPr="003E769F">
        <w:rPr>
          <w:rFonts w:ascii="Sakkal Majalla" w:eastAsia="Calibri" w:hAnsi="Sakkal Majalla" w:cs="Sakkal Majalla"/>
          <w:sz w:val="28"/>
          <w:szCs w:val="28"/>
          <w:rtl/>
        </w:rPr>
        <w:t xml:space="preserve"> حسن، و </w:t>
      </w: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xml:space="preserve">، عمر تاج السر محمد. (2013). التخطيط الإستراتيجي ودوره في الأداء </w:t>
      </w:r>
      <w:proofErr w:type="spellStart"/>
      <w:r w:rsidRPr="003E769F">
        <w:rPr>
          <w:rFonts w:ascii="Sakkal Majalla" w:eastAsia="Calibri" w:hAnsi="Sakkal Majalla" w:cs="Sakkal Majalla"/>
          <w:sz w:val="28"/>
          <w:szCs w:val="28"/>
          <w:rtl/>
        </w:rPr>
        <w:t>المالى</w:t>
      </w:r>
      <w:proofErr w:type="spellEnd"/>
      <w:r w:rsidRPr="003E769F">
        <w:rPr>
          <w:rFonts w:ascii="Sakkal Majalla" w:eastAsia="Calibri" w:hAnsi="Sakkal Majalla" w:cs="Sakkal Majalla"/>
          <w:sz w:val="28"/>
          <w:szCs w:val="28"/>
          <w:rtl/>
        </w:rPr>
        <w:t xml:space="preserve">: دراسة حالة بنك فيصل الإسلامي السوداني 1996 - 2010 (رسالة ماجستير غير منشورة). جامعة القرآن الكريم والعلوم الإسلامية، أم درمان. مسترجع من </w:t>
      </w:r>
      <w:r w:rsidRPr="003E769F">
        <w:rPr>
          <w:rFonts w:ascii="Sakkal Majalla" w:eastAsia="Calibri" w:hAnsi="Sakkal Majalla" w:cs="Sakkal Majalla"/>
          <w:sz w:val="28"/>
          <w:szCs w:val="28"/>
        </w:rPr>
        <w:t>http://search.mandumah.com/Record/697211</w:t>
      </w:r>
    </w:p>
    <w:p w14:paraId="7851BDA7"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العيسى، أحمد صالح، </w:t>
      </w:r>
      <w:proofErr w:type="spellStart"/>
      <w:r w:rsidRPr="003E769F">
        <w:rPr>
          <w:rFonts w:ascii="Sakkal Majalla" w:eastAsia="Calibri" w:hAnsi="Sakkal Majalla" w:cs="Sakkal Majalla"/>
          <w:sz w:val="28"/>
          <w:szCs w:val="28"/>
          <w:rtl/>
        </w:rPr>
        <w:t>المؤمني</w:t>
      </w:r>
      <w:proofErr w:type="spell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عبدالكريم</w:t>
      </w:r>
      <w:proofErr w:type="gramEnd"/>
      <w:r w:rsidRPr="003E769F">
        <w:rPr>
          <w:rFonts w:ascii="Sakkal Majalla" w:eastAsia="Calibri" w:hAnsi="Sakkal Majalla" w:cs="Sakkal Majalla"/>
          <w:sz w:val="28"/>
          <w:szCs w:val="28"/>
          <w:rtl/>
        </w:rPr>
        <w:t xml:space="preserve">، الملا، يوسف، </w:t>
      </w:r>
      <w:proofErr w:type="gramStart"/>
      <w:r w:rsidRPr="003E769F">
        <w:rPr>
          <w:rFonts w:ascii="Sakkal Majalla" w:eastAsia="Calibri" w:hAnsi="Sakkal Majalla" w:cs="Sakkal Majalla"/>
          <w:sz w:val="28"/>
          <w:szCs w:val="28"/>
          <w:rtl/>
        </w:rPr>
        <w:t>و الشيخ</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عبدالرحمن</w:t>
      </w:r>
      <w:proofErr w:type="gramEnd"/>
      <w:r w:rsidRPr="003E769F">
        <w:rPr>
          <w:rFonts w:ascii="Sakkal Majalla" w:eastAsia="Calibri" w:hAnsi="Sakkal Majalla" w:cs="Sakkal Majalla"/>
          <w:sz w:val="28"/>
          <w:szCs w:val="28"/>
          <w:rtl/>
        </w:rPr>
        <w:t xml:space="preserve">. (2018). خطة المشروعات التجريبية في تنمية: القطاع </w:t>
      </w:r>
      <w:proofErr w:type="gramStart"/>
      <w:r w:rsidRPr="003E769F">
        <w:rPr>
          <w:rFonts w:ascii="Sakkal Majalla" w:eastAsia="Calibri" w:hAnsi="Sakkal Majalla" w:cs="Sakkal Majalla"/>
          <w:sz w:val="28"/>
          <w:szCs w:val="28"/>
          <w:rtl/>
        </w:rPr>
        <w:t>الزراعي ,</w:t>
      </w:r>
      <w:proofErr w:type="gramEnd"/>
      <w:r w:rsidRPr="003E769F">
        <w:rPr>
          <w:rFonts w:ascii="Sakkal Majalla" w:eastAsia="Calibri" w:hAnsi="Sakkal Majalla" w:cs="Sakkal Majalla"/>
          <w:sz w:val="28"/>
          <w:szCs w:val="28"/>
          <w:rtl/>
        </w:rPr>
        <w:t xml:space="preserve"> القطاع </w:t>
      </w:r>
      <w:proofErr w:type="gramStart"/>
      <w:r w:rsidRPr="003E769F">
        <w:rPr>
          <w:rFonts w:ascii="Sakkal Majalla" w:eastAsia="Calibri" w:hAnsi="Sakkal Majalla" w:cs="Sakkal Majalla"/>
          <w:sz w:val="28"/>
          <w:szCs w:val="28"/>
          <w:rtl/>
        </w:rPr>
        <w:t>العمالي ,</w:t>
      </w:r>
      <w:proofErr w:type="gramEnd"/>
      <w:r w:rsidRPr="003E769F">
        <w:rPr>
          <w:rFonts w:ascii="Sakkal Majalla" w:eastAsia="Calibri" w:hAnsi="Sakkal Majalla" w:cs="Sakkal Majalla"/>
          <w:sz w:val="28"/>
          <w:szCs w:val="28"/>
          <w:rtl/>
        </w:rPr>
        <w:t xml:space="preserve"> القطاع البدوي في إطار المواجهة الشاملة للأمية الابجدية والحضارية. الندوة العربية لمناقشة نتائج التجارب القطاعية في إطار المواجهة الشاملة، عدن: المنظمة العربية للتربية والثقافة والعلوم، 58 - 99. مسترجع من </w:t>
      </w:r>
      <w:r w:rsidRPr="003E769F">
        <w:rPr>
          <w:rFonts w:ascii="Sakkal Majalla" w:eastAsia="Calibri" w:hAnsi="Sakkal Majalla" w:cs="Sakkal Majalla"/>
          <w:sz w:val="28"/>
          <w:szCs w:val="28"/>
        </w:rPr>
        <w:t>http://search.mandumah.com/Record/37506</w:t>
      </w:r>
    </w:p>
    <w:p w14:paraId="72E5A30E"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الغنيم، يعقوب يوسف الحربي. (2024). التخطيط المالي في ضوء القيم الدينية. الوعي الإسلامي، س61, ع</w:t>
      </w:r>
      <w:proofErr w:type="gramStart"/>
      <w:r w:rsidRPr="003E769F">
        <w:rPr>
          <w:rFonts w:ascii="Sakkal Majalla" w:eastAsia="Calibri" w:hAnsi="Sakkal Majalla" w:cs="Sakkal Majalla"/>
          <w:sz w:val="28"/>
          <w:szCs w:val="28"/>
          <w:rtl/>
        </w:rPr>
        <w:t>709 ،</w:t>
      </w:r>
      <w:proofErr w:type="gramEnd"/>
      <w:r w:rsidRPr="003E769F">
        <w:rPr>
          <w:rFonts w:ascii="Sakkal Majalla" w:eastAsia="Calibri" w:hAnsi="Sakkal Majalla" w:cs="Sakkal Majalla"/>
          <w:sz w:val="28"/>
          <w:szCs w:val="28"/>
          <w:rtl/>
        </w:rPr>
        <w:t xml:space="preserve"> 64 - 65. مسترجع من </w:t>
      </w:r>
      <w:r w:rsidRPr="003E769F">
        <w:rPr>
          <w:rFonts w:ascii="Sakkal Majalla" w:eastAsia="Calibri" w:hAnsi="Sakkal Majalla" w:cs="Sakkal Majalla"/>
          <w:sz w:val="28"/>
          <w:szCs w:val="28"/>
        </w:rPr>
        <w:t>http://search.mandumah.com/Record/1528620</w:t>
      </w:r>
    </w:p>
    <w:p w14:paraId="6EAD45C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كركار، مليكة. (2019). الشمول المالي: هدف استراتيجي لتحقيق الاستقرار المالي في الجزائر. مجلة الاقتصاد والتنمية البشرية، مج10, ع</w:t>
      </w:r>
      <w:proofErr w:type="gramStart"/>
      <w:r w:rsidRPr="003E769F">
        <w:rPr>
          <w:rFonts w:ascii="Sakkal Majalla" w:eastAsia="Calibri" w:hAnsi="Sakkal Majalla" w:cs="Sakkal Majalla"/>
          <w:sz w:val="28"/>
          <w:szCs w:val="28"/>
          <w:rtl/>
        </w:rPr>
        <w:t>3 ،</w:t>
      </w:r>
      <w:proofErr w:type="gramEnd"/>
      <w:r w:rsidRPr="003E769F">
        <w:rPr>
          <w:rFonts w:ascii="Sakkal Majalla" w:eastAsia="Calibri" w:hAnsi="Sakkal Majalla" w:cs="Sakkal Majalla"/>
          <w:sz w:val="28"/>
          <w:szCs w:val="28"/>
          <w:rtl/>
        </w:rPr>
        <w:t xml:space="preserve"> 362 - 377. مسترجع من </w:t>
      </w:r>
      <w:r w:rsidRPr="003E769F">
        <w:rPr>
          <w:rFonts w:ascii="Sakkal Majalla" w:eastAsia="Calibri" w:hAnsi="Sakkal Majalla" w:cs="Sakkal Majalla"/>
          <w:sz w:val="28"/>
          <w:szCs w:val="28"/>
        </w:rPr>
        <w:t>http://search.mandumah.com/Record/1212201</w:t>
      </w:r>
    </w:p>
    <w:p w14:paraId="085B8ABD"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كنجو، كنجو عبود، حسن، </w:t>
      </w:r>
      <w:proofErr w:type="spellStart"/>
      <w:r w:rsidRPr="003E769F">
        <w:rPr>
          <w:rFonts w:ascii="Sakkal Majalla" w:eastAsia="Calibri" w:hAnsi="Sakkal Majalla" w:cs="Sakkal Majalla"/>
          <w:sz w:val="28"/>
          <w:szCs w:val="28"/>
          <w:rtl/>
        </w:rPr>
        <w:t>آدن</w:t>
      </w:r>
      <w:proofErr w:type="spellEnd"/>
      <w:r w:rsidRPr="003E769F">
        <w:rPr>
          <w:rFonts w:ascii="Sakkal Majalla" w:eastAsia="Calibri" w:hAnsi="Sakkal Majalla" w:cs="Sakkal Majalla"/>
          <w:sz w:val="28"/>
          <w:szCs w:val="28"/>
          <w:rtl/>
        </w:rPr>
        <w:t xml:space="preserve"> أو، </w:t>
      </w:r>
      <w:proofErr w:type="gramStart"/>
      <w:r w:rsidRPr="003E769F">
        <w:rPr>
          <w:rFonts w:ascii="Sakkal Majalla" w:eastAsia="Calibri" w:hAnsi="Sakkal Majalla" w:cs="Sakkal Majalla"/>
          <w:sz w:val="28"/>
          <w:szCs w:val="28"/>
          <w:rtl/>
        </w:rPr>
        <w:t>و مزيد</w:t>
      </w:r>
      <w:proofErr w:type="gramEnd"/>
      <w:r w:rsidRPr="003E769F">
        <w:rPr>
          <w:rFonts w:ascii="Sakkal Majalla" w:eastAsia="Calibri" w:hAnsi="Sakkal Majalla" w:cs="Sakkal Majalla"/>
          <w:sz w:val="28"/>
          <w:szCs w:val="28"/>
          <w:rtl/>
        </w:rPr>
        <w:t>، ديما. (2009). أثر مصادر التمويل على أداء المشروعات الزراعية: دراسة ميدانية في منطقة الباب - محافظة حلب. مجلة بحوث جامعة حلب - سلسلة العلوم الاقتصادية والقانونية، ع</w:t>
      </w:r>
      <w:proofErr w:type="gramStart"/>
      <w:r w:rsidRPr="003E769F">
        <w:rPr>
          <w:rFonts w:ascii="Sakkal Majalla" w:eastAsia="Calibri" w:hAnsi="Sakkal Majalla" w:cs="Sakkal Majalla"/>
          <w:sz w:val="28"/>
          <w:szCs w:val="28"/>
          <w:rtl/>
        </w:rPr>
        <w:t>59 ،</w:t>
      </w:r>
      <w:proofErr w:type="gramEnd"/>
      <w:r w:rsidRPr="003E769F">
        <w:rPr>
          <w:rFonts w:ascii="Sakkal Majalla" w:eastAsia="Calibri" w:hAnsi="Sakkal Majalla" w:cs="Sakkal Majalla"/>
          <w:sz w:val="28"/>
          <w:szCs w:val="28"/>
          <w:rtl/>
        </w:rPr>
        <w:t xml:space="preserve"> 195 - 214. مسترجع من </w:t>
      </w:r>
      <w:r w:rsidRPr="003E769F">
        <w:rPr>
          <w:rFonts w:ascii="Sakkal Majalla" w:eastAsia="Calibri" w:hAnsi="Sakkal Majalla" w:cs="Sakkal Majalla"/>
          <w:sz w:val="28"/>
          <w:szCs w:val="28"/>
        </w:rPr>
        <w:t>http://search.mandumah.com/Record/887829</w:t>
      </w:r>
    </w:p>
    <w:p w14:paraId="3AE6303B"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الكواري، علي خليفة، </w:t>
      </w:r>
      <w:proofErr w:type="gramStart"/>
      <w:r w:rsidRPr="003E769F">
        <w:rPr>
          <w:rFonts w:ascii="Sakkal Majalla" w:eastAsia="Calibri" w:hAnsi="Sakkal Majalla" w:cs="Sakkal Majalla"/>
          <w:sz w:val="28"/>
          <w:szCs w:val="28"/>
          <w:rtl/>
        </w:rPr>
        <w:t>و باشا</w:t>
      </w:r>
      <w:proofErr w:type="gramEnd"/>
      <w:r w:rsidRPr="003E769F">
        <w:rPr>
          <w:rFonts w:ascii="Sakkal Majalla" w:eastAsia="Calibri" w:hAnsi="Sakkal Majalla" w:cs="Sakkal Majalla"/>
          <w:sz w:val="28"/>
          <w:szCs w:val="28"/>
          <w:rtl/>
        </w:rPr>
        <w:t xml:space="preserve">، زكريا </w:t>
      </w:r>
      <w:proofErr w:type="gramStart"/>
      <w:r w:rsidRPr="003E769F">
        <w:rPr>
          <w:rFonts w:ascii="Sakkal Majalla" w:eastAsia="Calibri" w:hAnsi="Sakkal Majalla" w:cs="Sakkal Majalla"/>
          <w:sz w:val="28"/>
          <w:szCs w:val="28"/>
          <w:rtl/>
        </w:rPr>
        <w:t>عبدالحميد</w:t>
      </w:r>
      <w:proofErr w:type="gramEnd"/>
      <w:r w:rsidRPr="003E769F">
        <w:rPr>
          <w:rFonts w:ascii="Sakkal Majalla" w:eastAsia="Calibri" w:hAnsi="Sakkal Majalla" w:cs="Sakkal Majalla"/>
          <w:sz w:val="28"/>
          <w:szCs w:val="28"/>
          <w:rtl/>
        </w:rPr>
        <w:t xml:space="preserve"> محمد. (2022). دور المشروعات العامة في التنمية الاقتصادية: مدخل إلى دراسة كفاءة أداء المشروعات العامة في اقطار الجزيرة العربية المنتجة للنفط. مجلة العلوم الاجتماعية، مج 10, ع </w:t>
      </w:r>
      <w:proofErr w:type="gramStart"/>
      <w:r w:rsidRPr="003E769F">
        <w:rPr>
          <w:rFonts w:ascii="Sakkal Majalla" w:eastAsia="Calibri" w:hAnsi="Sakkal Majalla" w:cs="Sakkal Majalla"/>
          <w:sz w:val="28"/>
          <w:szCs w:val="28"/>
          <w:rtl/>
        </w:rPr>
        <w:t>1 ،</w:t>
      </w:r>
      <w:proofErr w:type="gramEnd"/>
      <w:r w:rsidRPr="003E769F">
        <w:rPr>
          <w:rFonts w:ascii="Sakkal Majalla" w:eastAsia="Calibri" w:hAnsi="Sakkal Majalla" w:cs="Sakkal Majalla"/>
          <w:sz w:val="28"/>
          <w:szCs w:val="28"/>
          <w:rtl/>
        </w:rPr>
        <w:t xml:space="preserve"> 243 - 249. مسترجع من </w:t>
      </w:r>
      <w:r w:rsidRPr="003E769F">
        <w:rPr>
          <w:rFonts w:ascii="Sakkal Majalla" w:eastAsia="Calibri" w:hAnsi="Sakkal Majalla" w:cs="Sakkal Majalla"/>
          <w:sz w:val="28"/>
          <w:szCs w:val="28"/>
        </w:rPr>
        <w:t>http://search.mandumah.com/Record/209371</w:t>
      </w:r>
    </w:p>
    <w:p w14:paraId="2BD50A6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lastRenderedPageBreak/>
        <w:t xml:space="preserve">محمد، بهجت محمد إبراهيم. (2019). تقويم البرامج والمشروعات الاجتماعية. المجلة العلمية للخدمة </w:t>
      </w:r>
      <w:proofErr w:type="spellStart"/>
      <w:r w:rsidRPr="003E769F">
        <w:rPr>
          <w:rFonts w:ascii="Sakkal Majalla" w:eastAsia="Calibri" w:hAnsi="Sakkal Majalla" w:cs="Sakkal Majalla"/>
          <w:sz w:val="28"/>
          <w:szCs w:val="28"/>
          <w:rtl/>
        </w:rPr>
        <w:t>الإجتماعية</w:t>
      </w:r>
      <w:proofErr w:type="spellEnd"/>
      <w:r w:rsidRPr="003E769F">
        <w:rPr>
          <w:rFonts w:ascii="Sakkal Majalla" w:eastAsia="Calibri" w:hAnsi="Sakkal Majalla" w:cs="Sakkal Majalla"/>
          <w:sz w:val="28"/>
          <w:szCs w:val="28"/>
          <w:rtl/>
        </w:rPr>
        <w:t>، مج2, ع</w:t>
      </w:r>
      <w:proofErr w:type="gramStart"/>
      <w:r w:rsidRPr="003E769F">
        <w:rPr>
          <w:rFonts w:ascii="Sakkal Majalla" w:eastAsia="Calibri" w:hAnsi="Sakkal Majalla" w:cs="Sakkal Majalla"/>
          <w:sz w:val="28"/>
          <w:szCs w:val="28"/>
          <w:rtl/>
        </w:rPr>
        <w:t>3 ،</w:t>
      </w:r>
      <w:proofErr w:type="gramEnd"/>
      <w:r w:rsidRPr="003E769F">
        <w:rPr>
          <w:rFonts w:ascii="Sakkal Majalla" w:eastAsia="Calibri" w:hAnsi="Sakkal Majalla" w:cs="Sakkal Majalla"/>
          <w:sz w:val="28"/>
          <w:szCs w:val="28"/>
          <w:rtl/>
        </w:rPr>
        <w:t xml:space="preserve"> 58 - 86. مسترجع من </w:t>
      </w:r>
      <w:r w:rsidRPr="003E769F">
        <w:rPr>
          <w:rFonts w:ascii="Sakkal Majalla" w:eastAsia="Calibri" w:hAnsi="Sakkal Majalla" w:cs="Sakkal Majalla"/>
          <w:sz w:val="28"/>
          <w:szCs w:val="28"/>
        </w:rPr>
        <w:t>http://search.mandumah.com/Record/1500918</w:t>
      </w:r>
    </w:p>
    <w:p w14:paraId="26FD938C"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محمد، مجاهد الصديق </w:t>
      </w:r>
      <w:proofErr w:type="gramStart"/>
      <w:r w:rsidRPr="003E769F">
        <w:rPr>
          <w:rFonts w:ascii="Sakkal Majalla" w:eastAsia="Calibri" w:hAnsi="Sakkal Majalla" w:cs="Sakkal Majalla"/>
          <w:sz w:val="28"/>
          <w:szCs w:val="28"/>
          <w:rtl/>
        </w:rPr>
        <w:t>عبدالقادر</w:t>
      </w:r>
      <w:proofErr w:type="gramEnd"/>
      <w:r w:rsidRPr="003E769F">
        <w:rPr>
          <w:rFonts w:ascii="Sakkal Majalla" w:eastAsia="Calibri" w:hAnsi="Sakkal Majalla" w:cs="Sakkal Majalla"/>
          <w:sz w:val="28"/>
          <w:szCs w:val="28"/>
          <w:rtl/>
        </w:rPr>
        <w:t xml:space="preserve">، و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خالد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إبراهيم. (2022). التخطيط الاستراتيجي وأثره على الأداء المالي: دراسة حالة بنك أم درمان الوطني. المجلة العربية للعلوم الإنسانية والاجتماعية، ع</w:t>
      </w:r>
      <w:proofErr w:type="gramStart"/>
      <w:r w:rsidRPr="003E769F">
        <w:rPr>
          <w:rFonts w:ascii="Sakkal Majalla" w:eastAsia="Calibri" w:hAnsi="Sakkal Majalla" w:cs="Sakkal Majalla"/>
          <w:sz w:val="28"/>
          <w:szCs w:val="28"/>
          <w:rtl/>
        </w:rPr>
        <w:t>16 ،</w:t>
      </w:r>
      <w:proofErr w:type="gramEnd"/>
      <w:r w:rsidRPr="003E769F">
        <w:rPr>
          <w:rFonts w:ascii="Sakkal Majalla" w:eastAsia="Calibri" w:hAnsi="Sakkal Majalla" w:cs="Sakkal Majalla"/>
          <w:sz w:val="28"/>
          <w:szCs w:val="28"/>
          <w:rtl/>
        </w:rPr>
        <w:t xml:space="preserve"> 1 - 29. مسترجع من </w:t>
      </w:r>
      <w:r w:rsidRPr="003E769F">
        <w:rPr>
          <w:rFonts w:ascii="Sakkal Majalla" w:eastAsia="Calibri" w:hAnsi="Sakkal Majalla" w:cs="Sakkal Majalla"/>
          <w:sz w:val="28"/>
          <w:szCs w:val="28"/>
        </w:rPr>
        <w:t>http://search.mandumah.com/Record/1355353</w:t>
      </w:r>
    </w:p>
    <w:p w14:paraId="6912322E"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محمد، محمد كارم محمود. (2006). التخطيط المالي والموازنة العامة للدولة. التنمية الإدارية، س 26, ع </w:t>
      </w:r>
      <w:proofErr w:type="gramStart"/>
      <w:r w:rsidRPr="003E769F">
        <w:rPr>
          <w:rFonts w:ascii="Sakkal Majalla" w:eastAsia="Calibri" w:hAnsi="Sakkal Majalla" w:cs="Sakkal Majalla"/>
          <w:sz w:val="28"/>
          <w:szCs w:val="28"/>
          <w:rtl/>
        </w:rPr>
        <w:t>113 ،</w:t>
      </w:r>
      <w:proofErr w:type="gramEnd"/>
      <w:r w:rsidRPr="003E769F">
        <w:rPr>
          <w:rFonts w:ascii="Sakkal Majalla" w:eastAsia="Calibri" w:hAnsi="Sakkal Majalla" w:cs="Sakkal Majalla"/>
          <w:sz w:val="28"/>
          <w:szCs w:val="28"/>
          <w:rtl/>
        </w:rPr>
        <w:t xml:space="preserve"> 38 - 39. مسترجع من </w:t>
      </w:r>
      <w:r w:rsidRPr="003E769F">
        <w:rPr>
          <w:rFonts w:ascii="Sakkal Majalla" w:eastAsia="Calibri" w:hAnsi="Sakkal Majalla" w:cs="Sakkal Majalla"/>
          <w:sz w:val="28"/>
          <w:szCs w:val="28"/>
        </w:rPr>
        <w:t>http://search.mandumah.com/Record/95756</w:t>
      </w:r>
    </w:p>
    <w:p w14:paraId="7A1C041F"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محمد، هيثم سليمان الشيخ، </w:t>
      </w:r>
      <w:proofErr w:type="gramStart"/>
      <w:r w:rsidRPr="003E769F">
        <w:rPr>
          <w:rFonts w:ascii="Sakkal Majalla" w:eastAsia="Calibri" w:hAnsi="Sakkal Majalla" w:cs="Sakkal Majalla"/>
          <w:sz w:val="28"/>
          <w:szCs w:val="28"/>
          <w:rtl/>
        </w:rPr>
        <w:t>و أبو</w:t>
      </w:r>
      <w:proofErr w:type="gramEnd"/>
      <w:r w:rsidRPr="003E769F">
        <w:rPr>
          <w:rFonts w:ascii="Sakkal Majalla" w:eastAsia="Calibri" w:hAnsi="Sakkal Majalla" w:cs="Sakkal Majalla"/>
          <w:sz w:val="28"/>
          <w:szCs w:val="28"/>
          <w:rtl/>
        </w:rPr>
        <w:t xml:space="preserve"> حجل، محمد مصطفى محمد. (2013). أثر إدارة المشروعات على الأداء: دراسة تحليلية تطبيقية على شركة </w:t>
      </w:r>
      <w:r w:rsidRPr="003E769F">
        <w:rPr>
          <w:rFonts w:ascii="Sakkal Majalla" w:eastAsia="Calibri" w:hAnsi="Sakkal Majalla" w:cs="Sakkal Majalla"/>
          <w:sz w:val="28"/>
          <w:szCs w:val="28"/>
        </w:rPr>
        <w:t>CCMD JV 2004-2012</w:t>
      </w:r>
      <w:r w:rsidRPr="003E769F">
        <w:rPr>
          <w:rFonts w:ascii="Sakkal Majalla" w:eastAsia="Calibri" w:hAnsi="Sakkal Majalla" w:cs="Sakkal Majalla"/>
          <w:sz w:val="28"/>
          <w:szCs w:val="28"/>
          <w:rtl/>
        </w:rPr>
        <w:t xml:space="preserve"> (رسالة ماجستير غير منشورة). جامعة أم درمان الاسلامية، أم درمان. مسترجع من </w:t>
      </w:r>
      <w:r w:rsidRPr="003E769F">
        <w:rPr>
          <w:rFonts w:ascii="Sakkal Majalla" w:eastAsia="Calibri" w:hAnsi="Sakkal Majalla" w:cs="Sakkal Majalla"/>
          <w:sz w:val="28"/>
          <w:szCs w:val="28"/>
        </w:rPr>
        <w:t>http://search.mandumah.com/Record/565259</w:t>
      </w:r>
    </w:p>
    <w:p w14:paraId="1FD70B4E"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مرقس، سمير سعد. (2017). التخطيط </w:t>
      </w:r>
      <w:proofErr w:type="spellStart"/>
      <w:r w:rsidRPr="003E769F">
        <w:rPr>
          <w:rFonts w:ascii="Sakkal Majalla" w:eastAsia="Calibri" w:hAnsi="Sakkal Majalla" w:cs="Sakkal Majalla"/>
          <w:sz w:val="28"/>
          <w:szCs w:val="28"/>
          <w:rtl/>
        </w:rPr>
        <w:t>الضريبى</w:t>
      </w:r>
      <w:proofErr w:type="spellEnd"/>
      <w:r w:rsidRPr="003E769F">
        <w:rPr>
          <w:rFonts w:ascii="Sakkal Majalla" w:eastAsia="Calibri" w:hAnsi="Sakkal Majalla" w:cs="Sakkal Majalla"/>
          <w:sz w:val="28"/>
          <w:szCs w:val="28"/>
          <w:rtl/>
        </w:rPr>
        <w:t>: المبادئ والأسس والتطبيقات المحلية والدولية: الجزء الثاني. مجلة المال والتجارة، ع</w:t>
      </w:r>
      <w:proofErr w:type="gramStart"/>
      <w:r w:rsidRPr="003E769F">
        <w:rPr>
          <w:rFonts w:ascii="Sakkal Majalla" w:eastAsia="Calibri" w:hAnsi="Sakkal Majalla" w:cs="Sakkal Majalla"/>
          <w:sz w:val="28"/>
          <w:szCs w:val="28"/>
          <w:rtl/>
        </w:rPr>
        <w:t>578 ،</w:t>
      </w:r>
      <w:proofErr w:type="gramEnd"/>
      <w:r w:rsidRPr="003E769F">
        <w:rPr>
          <w:rFonts w:ascii="Sakkal Majalla" w:eastAsia="Calibri" w:hAnsi="Sakkal Majalla" w:cs="Sakkal Majalla"/>
          <w:sz w:val="28"/>
          <w:szCs w:val="28"/>
          <w:rtl/>
        </w:rPr>
        <w:t xml:space="preserve"> 17 - 28. مسترجع من </w:t>
      </w:r>
      <w:r w:rsidRPr="003E769F">
        <w:rPr>
          <w:rFonts w:ascii="Sakkal Majalla" w:eastAsia="Calibri" w:hAnsi="Sakkal Majalla" w:cs="Sakkal Majalla"/>
          <w:sz w:val="28"/>
          <w:szCs w:val="28"/>
        </w:rPr>
        <w:t>http://search.mandumah.com/Record/816866</w:t>
      </w:r>
    </w:p>
    <w:p w14:paraId="17D9747F"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مطاوع، سعد </w:t>
      </w:r>
      <w:proofErr w:type="gramStart"/>
      <w:r w:rsidRPr="003E769F">
        <w:rPr>
          <w:rFonts w:ascii="Sakkal Majalla" w:eastAsia="Calibri" w:hAnsi="Sakkal Majalla" w:cs="Sakkal Majalla"/>
          <w:sz w:val="28"/>
          <w:szCs w:val="28"/>
          <w:rtl/>
        </w:rPr>
        <w:t>عبدالحميد</w:t>
      </w:r>
      <w:proofErr w:type="gramEnd"/>
      <w:r w:rsidRPr="003E769F">
        <w:rPr>
          <w:rFonts w:ascii="Sakkal Majalla" w:eastAsia="Calibri" w:hAnsi="Sakkal Majalla" w:cs="Sakkal Majalla"/>
          <w:sz w:val="28"/>
          <w:szCs w:val="28"/>
          <w:rtl/>
        </w:rPr>
        <w:t xml:space="preserve"> </w:t>
      </w:r>
      <w:proofErr w:type="spellStart"/>
      <w:proofErr w:type="gramStart"/>
      <w:r w:rsidRPr="003E769F">
        <w:rPr>
          <w:rFonts w:ascii="Sakkal Majalla" w:eastAsia="Calibri" w:hAnsi="Sakkal Majalla" w:cs="Sakkal Majalla"/>
          <w:sz w:val="28"/>
          <w:szCs w:val="28"/>
          <w:rtl/>
        </w:rPr>
        <w:t>عبدالحميد</w:t>
      </w:r>
      <w:proofErr w:type="spellEnd"/>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و فاضل</w:t>
      </w:r>
      <w:proofErr w:type="gramEnd"/>
      <w:r w:rsidRPr="003E769F">
        <w:rPr>
          <w:rFonts w:ascii="Sakkal Majalla" w:eastAsia="Calibri" w:hAnsi="Sakkal Majalla" w:cs="Sakkal Majalla"/>
          <w:sz w:val="28"/>
          <w:szCs w:val="28"/>
          <w:rtl/>
        </w:rPr>
        <w:t xml:space="preserve">، ميسرة أحمد. (2012). </w:t>
      </w:r>
      <w:proofErr w:type="gramStart"/>
      <w:r w:rsidRPr="003E769F">
        <w:rPr>
          <w:rFonts w:ascii="Sakkal Majalla" w:eastAsia="Calibri" w:hAnsi="Sakkal Majalla" w:cs="Sakkal Majalla"/>
          <w:sz w:val="28"/>
          <w:szCs w:val="28"/>
          <w:rtl/>
        </w:rPr>
        <w:t>اطار</w:t>
      </w:r>
      <w:proofErr w:type="gramEnd"/>
      <w:r w:rsidRPr="003E769F">
        <w:rPr>
          <w:rFonts w:ascii="Sakkal Majalla" w:eastAsia="Calibri" w:hAnsi="Sakkal Majalla" w:cs="Sakkal Majalla"/>
          <w:sz w:val="28"/>
          <w:szCs w:val="28"/>
          <w:rtl/>
        </w:rPr>
        <w:t xml:space="preserve"> مقترح لزيادة فعالية أداء المشروعات الصغيرة والمتوسطة في مجال تنفيذ مشروعات تنقية مياه الشرب: دراسة تطبيقية. المجلة المصرية للدراسات التجارية، مج 36, ع </w:t>
      </w:r>
      <w:proofErr w:type="gramStart"/>
      <w:r w:rsidRPr="003E769F">
        <w:rPr>
          <w:rFonts w:ascii="Sakkal Majalla" w:eastAsia="Calibri" w:hAnsi="Sakkal Majalla" w:cs="Sakkal Majalla"/>
          <w:sz w:val="28"/>
          <w:szCs w:val="28"/>
          <w:rtl/>
        </w:rPr>
        <w:t>4 ،</w:t>
      </w:r>
      <w:proofErr w:type="gramEnd"/>
      <w:r w:rsidRPr="003E769F">
        <w:rPr>
          <w:rFonts w:ascii="Sakkal Majalla" w:eastAsia="Calibri" w:hAnsi="Sakkal Majalla" w:cs="Sakkal Majalla"/>
          <w:sz w:val="28"/>
          <w:szCs w:val="28"/>
          <w:rtl/>
        </w:rPr>
        <w:t xml:space="preserve"> 225 - 281. مسترجع من </w:t>
      </w:r>
      <w:r w:rsidRPr="003E769F">
        <w:rPr>
          <w:rFonts w:ascii="Sakkal Majalla" w:eastAsia="Calibri" w:hAnsi="Sakkal Majalla" w:cs="Sakkal Majalla"/>
          <w:sz w:val="28"/>
          <w:szCs w:val="28"/>
        </w:rPr>
        <w:t>http://search.mandumah.com/Record/333705</w:t>
      </w:r>
    </w:p>
    <w:p w14:paraId="0C56F8B8"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المطيري، فايز ضيف الله مزيد، محادين، شاكر، </w:t>
      </w:r>
      <w:proofErr w:type="gramStart"/>
      <w:r w:rsidRPr="003E769F">
        <w:rPr>
          <w:rFonts w:ascii="Sakkal Majalla" w:eastAsia="Calibri" w:hAnsi="Sakkal Majalla" w:cs="Sakkal Majalla"/>
          <w:sz w:val="28"/>
          <w:szCs w:val="28"/>
          <w:rtl/>
        </w:rPr>
        <w:t>و النوايسة</w:t>
      </w:r>
      <w:proofErr w:type="gramEnd"/>
      <w:r w:rsidRPr="003E769F">
        <w:rPr>
          <w:rFonts w:ascii="Sakkal Majalla" w:eastAsia="Calibri" w:hAnsi="Sakkal Majalla" w:cs="Sakkal Majalla"/>
          <w:sz w:val="28"/>
          <w:szCs w:val="28"/>
          <w:rtl/>
        </w:rPr>
        <w:t xml:space="preserve">، سيف عناد أحمد. (2015). تطوير نظام لإدارة أداء مشروعات التشييد (رسالة ماجستير غير منشورة). جامعة مؤتة، مؤتة. مسترجع من </w:t>
      </w:r>
      <w:r w:rsidRPr="003E769F">
        <w:rPr>
          <w:rFonts w:ascii="Sakkal Majalla" w:eastAsia="Calibri" w:hAnsi="Sakkal Majalla" w:cs="Sakkal Majalla"/>
          <w:sz w:val="28"/>
          <w:szCs w:val="28"/>
        </w:rPr>
        <w:t>http://search.mandumah.com/Record/956475</w:t>
      </w:r>
    </w:p>
    <w:p w14:paraId="7F905061"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المفلح، منال زيد، </w:t>
      </w:r>
      <w:proofErr w:type="gramStart"/>
      <w:r w:rsidRPr="003E769F">
        <w:rPr>
          <w:rFonts w:ascii="Sakkal Majalla" w:eastAsia="Calibri" w:hAnsi="Sakkal Majalla" w:cs="Sakkal Majalla"/>
          <w:sz w:val="28"/>
          <w:szCs w:val="28"/>
          <w:rtl/>
        </w:rPr>
        <w:t>و أبو</w:t>
      </w:r>
      <w:proofErr w:type="gramEnd"/>
      <w:r w:rsidRPr="003E769F">
        <w:rPr>
          <w:rFonts w:ascii="Sakkal Majalla" w:eastAsia="Calibri" w:hAnsi="Sakkal Majalla" w:cs="Sakkal Majalla"/>
          <w:sz w:val="28"/>
          <w:szCs w:val="28"/>
          <w:rtl/>
        </w:rPr>
        <w:t xml:space="preserve"> حسين، الحارث محمد موسى. (2019). أثر استراتيجيات الريادة </w:t>
      </w:r>
      <w:proofErr w:type="gramStart"/>
      <w:r w:rsidRPr="003E769F">
        <w:rPr>
          <w:rFonts w:ascii="Sakkal Majalla" w:eastAsia="Calibri" w:hAnsi="Sakkal Majalla" w:cs="Sakkal Majalla"/>
          <w:sz w:val="28"/>
          <w:szCs w:val="28"/>
          <w:rtl/>
        </w:rPr>
        <w:t>علي</w:t>
      </w:r>
      <w:proofErr w:type="gramEnd"/>
      <w:r w:rsidRPr="003E769F">
        <w:rPr>
          <w:rFonts w:ascii="Sakkal Majalla" w:eastAsia="Calibri" w:hAnsi="Sakkal Majalla" w:cs="Sakkal Majalla"/>
          <w:sz w:val="28"/>
          <w:szCs w:val="28"/>
          <w:rtl/>
        </w:rPr>
        <w:t xml:space="preserve"> أداء المشاريع في قطاع تكنولوجيا المعلومات والاتصالات في الأردن (رسالة ماجستير غير منشورة). جامعة عمان العربية، عمان. مسترجع من </w:t>
      </w:r>
      <w:r w:rsidRPr="003E769F">
        <w:rPr>
          <w:rFonts w:ascii="Sakkal Majalla" w:eastAsia="Calibri" w:hAnsi="Sakkal Majalla" w:cs="Sakkal Majalla"/>
          <w:sz w:val="28"/>
          <w:szCs w:val="28"/>
        </w:rPr>
        <w:t>http://search.mandumah.com/Record/1052483</w:t>
      </w:r>
    </w:p>
    <w:p w14:paraId="5E689984"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lastRenderedPageBreak/>
        <w:t xml:space="preserve">مكيد، علي، </w:t>
      </w:r>
      <w:proofErr w:type="gramStart"/>
      <w:r w:rsidRPr="003E769F">
        <w:rPr>
          <w:rFonts w:ascii="Sakkal Majalla" w:eastAsia="Calibri" w:hAnsi="Sakkal Majalla" w:cs="Sakkal Majalla"/>
          <w:sz w:val="28"/>
          <w:szCs w:val="28"/>
          <w:rtl/>
        </w:rPr>
        <w:t>و ستي</w:t>
      </w:r>
      <w:proofErr w:type="gramEnd"/>
      <w:r w:rsidRPr="003E769F">
        <w:rPr>
          <w:rFonts w:ascii="Sakkal Majalla" w:eastAsia="Calibri" w:hAnsi="Sakkal Majalla" w:cs="Sakkal Majalla"/>
          <w:sz w:val="28"/>
          <w:szCs w:val="28"/>
          <w:rtl/>
        </w:rPr>
        <w:t>، نسيمة أعمر. (2016). أهمية التخطيط المالي في مواجهة الأزمات وإدارتها: دراسة حالة المؤسسة الوطنية للكهرباء والغاز سونلغاز المدية. مجلة الإدارة والتنمية للبحوث والدراسات، ع</w:t>
      </w:r>
      <w:proofErr w:type="gramStart"/>
      <w:r w:rsidRPr="003E769F">
        <w:rPr>
          <w:rFonts w:ascii="Sakkal Majalla" w:eastAsia="Calibri" w:hAnsi="Sakkal Majalla" w:cs="Sakkal Majalla"/>
          <w:sz w:val="28"/>
          <w:szCs w:val="28"/>
          <w:rtl/>
        </w:rPr>
        <w:t>10 ،</w:t>
      </w:r>
      <w:proofErr w:type="gramEnd"/>
      <w:r w:rsidRPr="003E769F">
        <w:rPr>
          <w:rFonts w:ascii="Sakkal Majalla" w:eastAsia="Calibri" w:hAnsi="Sakkal Majalla" w:cs="Sakkal Majalla"/>
          <w:sz w:val="28"/>
          <w:szCs w:val="28"/>
          <w:rtl/>
        </w:rPr>
        <w:t xml:space="preserve"> 32 - 44. مسترجع من </w:t>
      </w:r>
      <w:r w:rsidRPr="003E769F">
        <w:rPr>
          <w:rFonts w:ascii="Sakkal Majalla" w:eastAsia="Calibri" w:hAnsi="Sakkal Majalla" w:cs="Sakkal Majalla"/>
          <w:sz w:val="28"/>
          <w:szCs w:val="28"/>
        </w:rPr>
        <w:t>http://search.mandumah.com/Record/1111668</w:t>
      </w:r>
    </w:p>
    <w:p w14:paraId="6DD63597"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منجي، محمد </w:t>
      </w:r>
      <w:proofErr w:type="gramStart"/>
      <w:r w:rsidRPr="003E769F">
        <w:rPr>
          <w:rFonts w:ascii="Sakkal Majalla" w:eastAsia="Calibri" w:hAnsi="Sakkal Majalla" w:cs="Sakkal Majalla"/>
          <w:sz w:val="28"/>
          <w:szCs w:val="28"/>
          <w:rtl/>
        </w:rPr>
        <w:t>عبدالفتاح</w:t>
      </w:r>
      <w:proofErr w:type="gramEnd"/>
      <w:r w:rsidRPr="003E769F">
        <w:rPr>
          <w:rFonts w:ascii="Sakkal Majalla" w:eastAsia="Calibri" w:hAnsi="Sakkal Majalla" w:cs="Sakkal Majalla"/>
          <w:sz w:val="28"/>
          <w:szCs w:val="28"/>
          <w:rtl/>
        </w:rPr>
        <w:t xml:space="preserve">. (2017). محددات استخدام أدوات التخطيط المالي. مجلة المال والتجارة، مج 9, ع </w:t>
      </w:r>
      <w:proofErr w:type="gramStart"/>
      <w:r w:rsidRPr="003E769F">
        <w:rPr>
          <w:rFonts w:ascii="Sakkal Majalla" w:eastAsia="Calibri" w:hAnsi="Sakkal Majalla" w:cs="Sakkal Majalla"/>
          <w:sz w:val="28"/>
          <w:szCs w:val="28"/>
          <w:rtl/>
        </w:rPr>
        <w:t>101 ،</w:t>
      </w:r>
      <w:proofErr w:type="gramEnd"/>
      <w:r w:rsidRPr="003E769F">
        <w:rPr>
          <w:rFonts w:ascii="Sakkal Majalla" w:eastAsia="Calibri" w:hAnsi="Sakkal Majalla" w:cs="Sakkal Majalla"/>
          <w:sz w:val="28"/>
          <w:szCs w:val="28"/>
          <w:rtl/>
        </w:rPr>
        <w:t xml:space="preserve"> 21 - 22. مسترجع من </w:t>
      </w:r>
      <w:r w:rsidRPr="003E769F">
        <w:rPr>
          <w:rFonts w:ascii="Sakkal Majalla" w:eastAsia="Calibri" w:hAnsi="Sakkal Majalla" w:cs="Sakkal Majalla"/>
          <w:sz w:val="28"/>
          <w:szCs w:val="28"/>
        </w:rPr>
        <w:t>http://search.mandumah.com/Record/96433</w:t>
      </w:r>
    </w:p>
    <w:p w14:paraId="4DD2DD7D"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ندا، نبيل خليل، إبراهيم، محمد السيد، </w:t>
      </w:r>
      <w:proofErr w:type="gramStart"/>
      <w:r w:rsidRPr="003E769F">
        <w:rPr>
          <w:rFonts w:ascii="Sakkal Majalla" w:eastAsia="Calibri" w:hAnsi="Sakkal Majalla" w:cs="Sakkal Majalla"/>
          <w:sz w:val="28"/>
          <w:szCs w:val="28"/>
          <w:rtl/>
        </w:rPr>
        <w:t>و حسين</w:t>
      </w:r>
      <w:proofErr w:type="gramEnd"/>
      <w:r w:rsidRPr="003E769F">
        <w:rPr>
          <w:rFonts w:ascii="Sakkal Majalla" w:eastAsia="Calibri" w:hAnsi="Sakkal Majalla" w:cs="Sakkal Majalla"/>
          <w:sz w:val="28"/>
          <w:szCs w:val="28"/>
          <w:rtl/>
        </w:rPr>
        <w:t>، أشرف صبحي محمد عامر. (2019). تقييم أداء العاملين بإدارة المشروعات وتدريب الشباب بوزارة الشباب والرياضة بجمهورية مصر العربية. المجلة العلمية للتربية البدنية وعلوم الرياضة، مج24, ع</w:t>
      </w:r>
      <w:proofErr w:type="gramStart"/>
      <w:r w:rsidRPr="003E769F">
        <w:rPr>
          <w:rFonts w:ascii="Sakkal Majalla" w:eastAsia="Calibri" w:hAnsi="Sakkal Majalla" w:cs="Sakkal Majalla"/>
          <w:sz w:val="28"/>
          <w:szCs w:val="28"/>
          <w:rtl/>
        </w:rPr>
        <w:t>6 ،</w:t>
      </w:r>
      <w:proofErr w:type="gramEnd"/>
      <w:r w:rsidRPr="003E769F">
        <w:rPr>
          <w:rFonts w:ascii="Sakkal Majalla" w:eastAsia="Calibri" w:hAnsi="Sakkal Majalla" w:cs="Sakkal Majalla"/>
          <w:sz w:val="28"/>
          <w:szCs w:val="28"/>
          <w:rtl/>
        </w:rPr>
        <w:t xml:space="preserve"> 1 - 17. مسترجع من </w:t>
      </w:r>
      <w:r w:rsidRPr="003E769F">
        <w:rPr>
          <w:rFonts w:ascii="Sakkal Majalla" w:eastAsia="Calibri" w:hAnsi="Sakkal Majalla" w:cs="Sakkal Majalla"/>
          <w:sz w:val="28"/>
          <w:szCs w:val="28"/>
        </w:rPr>
        <w:t>http://search.mandumah.com/Record/1087449</w:t>
      </w:r>
    </w:p>
    <w:p w14:paraId="2D87D329"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r w:rsidRPr="003E769F">
        <w:rPr>
          <w:rFonts w:ascii="Sakkal Majalla" w:eastAsia="Calibri" w:hAnsi="Sakkal Majalla" w:cs="Sakkal Majalla"/>
          <w:sz w:val="28"/>
          <w:szCs w:val="28"/>
          <w:rtl/>
        </w:rPr>
        <w:t xml:space="preserve">النسور، أشرف </w:t>
      </w:r>
      <w:proofErr w:type="gramStart"/>
      <w:r w:rsidRPr="003E769F">
        <w:rPr>
          <w:rFonts w:ascii="Sakkal Majalla" w:eastAsia="Calibri" w:hAnsi="Sakkal Majalla" w:cs="Sakkal Majalla"/>
          <w:sz w:val="28"/>
          <w:szCs w:val="28"/>
          <w:rtl/>
        </w:rPr>
        <w:t>عبدالكريم</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و الزعبي</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عبدالحليم</w:t>
      </w:r>
      <w:proofErr w:type="gramEnd"/>
      <w:r w:rsidRPr="003E769F">
        <w:rPr>
          <w:rFonts w:ascii="Sakkal Majalla" w:eastAsia="Calibri" w:hAnsi="Sakkal Majalla" w:cs="Sakkal Majalla"/>
          <w:sz w:val="28"/>
          <w:szCs w:val="28"/>
          <w:rtl/>
        </w:rPr>
        <w:t xml:space="preserve"> عيسى. (2012). أثر الاستراتيجيات التسويقية على أداء المشاريع الصغيرة: دراسة ميدانية للمشاريع الصغيرة في محافظة البلقاء (رسالة ماجستير غير منشورة). جامعة البلقاء التطبيقية، السلط. مسترجع من</w:t>
      </w:r>
      <w:r w:rsidRPr="003E769F">
        <w:rPr>
          <w:rFonts w:ascii="Sakkal Majalla" w:eastAsia="Calibri" w:hAnsi="Sakkal Majalla" w:cs="Sakkal Majalla"/>
          <w:sz w:val="28"/>
          <w:szCs w:val="28"/>
        </w:rPr>
        <w:t xml:space="preserve"> http://search.mandumah.com/Record/1301555</w:t>
      </w:r>
    </w:p>
    <w:p w14:paraId="4EBCA210"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Pr>
      </w:pPr>
      <w:proofErr w:type="spellStart"/>
      <w:r w:rsidRPr="003E769F">
        <w:rPr>
          <w:rFonts w:ascii="Sakkal Majalla" w:eastAsia="Calibri" w:hAnsi="Sakkal Majalla" w:cs="Sakkal Majalla"/>
          <w:sz w:val="28"/>
          <w:szCs w:val="28"/>
          <w:rtl/>
        </w:rPr>
        <w:t>النواجي</w:t>
      </w:r>
      <w:proofErr w:type="spellEnd"/>
      <w:r w:rsidRPr="003E769F">
        <w:rPr>
          <w:rFonts w:ascii="Sakkal Majalla" w:eastAsia="Calibri" w:hAnsi="Sakkal Majalla" w:cs="Sakkal Majalla"/>
          <w:sz w:val="28"/>
          <w:szCs w:val="28"/>
          <w:rtl/>
        </w:rPr>
        <w:t xml:space="preserve">، هديل محمد سالم، </w:t>
      </w:r>
      <w:proofErr w:type="gramStart"/>
      <w:r w:rsidRPr="003E769F">
        <w:rPr>
          <w:rFonts w:ascii="Sakkal Majalla" w:eastAsia="Calibri" w:hAnsi="Sakkal Majalla" w:cs="Sakkal Majalla"/>
          <w:sz w:val="28"/>
          <w:szCs w:val="28"/>
          <w:rtl/>
        </w:rPr>
        <w:t>و عربيات</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رضوان محمد. (2024). أثر تطبيق الاستراتيجيات الريادية على أداء المشاريع: حالة دراسية المشاريع الإنشائية الحكومية في الأردن (رسالة ماجستير غير منشورة). جامعة البلقاء التطبيقية، السلط. مسترجع من</w:t>
      </w:r>
      <w:r w:rsidRPr="003E769F">
        <w:rPr>
          <w:rFonts w:ascii="Sakkal Majalla" w:eastAsia="Calibri" w:hAnsi="Sakkal Majalla" w:cs="Sakkal Majalla"/>
          <w:sz w:val="28"/>
          <w:szCs w:val="28"/>
        </w:rPr>
        <w:t xml:space="preserve"> </w:t>
      </w:r>
      <w:hyperlink r:id="rId10" w:history="1">
        <w:r w:rsidRPr="003E769F">
          <w:rPr>
            <w:rFonts w:ascii="Sakkal Majalla" w:eastAsia="Calibri" w:hAnsi="Sakkal Majalla" w:cs="Sakkal Majalla"/>
            <w:color w:val="0563C1"/>
            <w:sz w:val="28"/>
            <w:szCs w:val="28"/>
            <w:u w:val="single"/>
          </w:rPr>
          <w:t>http://search.mandumah.com/Record/1496549</w:t>
        </w:r>
      </w:hyperlink>
    </w:p>
    <w:p w14:paraId="35A2154E"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هيئة التحرير. (2019). التقرير الختامي لندوة تقويم أداء المشروعات الاستثمارية العربية. مجلة النفط والتعاون العربي، مج 15, ع </w:t>
      </w:r>
      <w:proofErr w:type="gramStart"/>
      <w:r w:rsidRPr="003E769F">
        <w:rPr>
          <w:rFonts w:ascii="Sakkal Majalla" w:eastAsia="Calibri" w:hAnsi="Sakkal Majalla" w:cs="Sakkal Majalla"/>
          <w:sz w:val="28"/>
          <w:szCs w:val="28"/>
          <w:rtl/>
        </w:rPr>
        <w:t>57 ،</w:t>
      </w:r>
      <w:proofErr w:type="gramEnd"/>
      <w:r w:rsidRPr="003E769F">
        <w:rPr>
          <w:rFonts w:ascii="Sakkal Majalla" w:eastAsia="Calibri" w:hAnsi="Sakkal Majalla" w:cs="Sakkal Majalla"/>
          <w:sz w:val="28"/>
          <w:szCs w:val="28"/>
          <w:rtl/>
        </w:rPr>
        <w:t xml:space="preserve"> 141 - 146. مسترجع من </w:t>
      </w:r>
      <w:r w:rsidRPr="003E769F">
        <w:rPr>
          <w:rFonts w:ascii="Sakkal Majalla" w:eastAsia="Calibri" w:hAnsi="Sakkal Majalla" w:cs="Sakkal Majalla"/>
          <w:sz w:val="28"/>
          <w:szCs w:val="28"/>
        </w:rPr>
        <w:t>http://search.mandumah.com/Record/280035</w:t>
      </w:r>
    </w:p>
    <w:p w14:paraId="261834D8" w14:textId="77777777" w:rsidR="003E769F" w:rsidRPr="003E769F" w:rsidRDefault="003E769F" w:rsidP="003E769F">
      <w:pPr>
        <w:numPr>
          <w:ilvl w:val="0"/>
          <w:numId w:val="12"/>
        </w:numPr>
        <w:bidi/>
        <w:spacing w:after="160" w:line="360" w:lineRule="auto"/>
        <w:contextualSpacing/>
        <w:jc w:val="both"/>
        <w:rPr>
          <w:rFonts w:ascii="Sakkal Majalla" w:eastAsia="Calibri" w:hAnsi="Sakkal Majalla" w:cs="Sakkal Majalla"/>
          <w:sz w:val="28"/>
          <w:szCs w:val="28"/>
          <w:rtl/>
        </w:rPr>
      </w:pPr>
      <w:r w:rsidRPr="003E769F">
        <w:rPr>
          <w:rFonts w:ascii="Sakkal Majalla" w:eastAsia="Calibri" w:hAnsi="Sakkal Majalla" w:cs="Sakkal Majalla"/>
          <w:sz w:val="28"/>
          <w:szCs w:val="28"/>
          <w:rtl/>
        </w:rPr>
        <w:t xml:space="preserve">يعقوب، التوم </w:t>
      </w:r>
      <w:proofErr w:type="gramStart"/>
      <w:r w:rsidRPr="003E769F">
        <w:rPr>
          <w:rFonts w:ascii="Sakkal Majalla" w:eastAsia="Calibri" w:hAnsi="Sakkal Majalla" w:cs="Sakkal Majalla"/>
          <w:sz w:val="28"/>
          <w:szCs w:val="28"/>
          <w:rtl/>
        </w:rPr>
        <w:t>عبدالله</w:t>
      </w:r>
      <w:proofErr w:type="gramEnd"/>
      <w:r w:rsidRPr="003E769F">
        <w:rPr>
          <w:rFonts w:ascii="Sakkal Majalla" w:eastAsia="Calibri" w:hAnsi="Sakkal Majalla" w:cs="Sakkal Majalla"/>
          <w:sz w:val="28"/>
          <w:szCs w:val="28"/>
          <w:rtl/>
        </w:rPr>
        <w:t xml:space="preserve">، </w:t>
      </w:r>
      <w:proofErr w:type="gramStart"/>
      <w:r w:rsidRPr="003E769F">
        <w:rPr>
          <w:rFonts w:ascii="Sakkal Majalla" w:eastAsia="Calibri" w:hAnsi="Sakkal Majalla" w:cs="Sakkal Majalla"/>
          <w:sz w:val="28"/>
          <w:szCs w:val="28"/>
          <w:rtl/>
        </w:rPr>
        <w:t>و عمر</w:t>
      </w:r>
      <w:proofErr w:type="gramEnd"/>
      <w:r w:rsidRPr="003E769F">
        <w:rPr>
          <w:rFonts w:ascii="Sakkal Majalla" w:eastAsia="Calibri" w:hAnsi="Sakkal Majalla" w:cs="Sakkal Majalla"/>
          <w:sz w:val="28"/>
          <w:szCs w:val="28"/>
          <w:rtl/>
        </w:rPr>
        <w:t xml:space="preserve">، محمد أحمد. (2007). تقويم مشروعات البنية الاساسية بولاية سنار (رسالة ماجستير غير منشورة). جامعة أم درمان الاسلامية، أم درمان. مسترجع من </w:t>
      </w:r>
      <w:r w:rsidRPr="003E769F">
        <w:rPr>
          <w:rFonts w:ascii="Sakkal Majalla" w:eastAsia="Calibri" w:hAnsi="Sakkal Majalla" w:cs="Sakkal Majalla"/>
          <w:sz w:val="28"/>
          <w:szCs w:val="28"/>
        </w:rPr>
        <w:t>http://search.mandumah.com/Record/568957</w:t>
      </w:r>
    </w:p>
    <w:p w14:paraId="09AFFE57" w14:textId="77777777" w:rsidR="003E769F" w:rsidRPr="003E769F" w:rsidRDefault="003E769F" w:rsidP="003E769F">
      <w:pPr>
        <w:bidi/>
        <w:spacing w:after="160" w:line="360" w:lineRule="auto"/>
        <w:ind w:left="720"/>
        <w:contextualSpacing/>
        <w:rPr>
          <w:rFonts w:ascii="Sakkal Majalla" w:eastAsia="Calibri" w:hAnsi="Sakkal Majalla" w:cs="Sakkal Majalla"/>
          <w:sz w:val="28"/>
          <w:szCs w:val="28"/>
          <w:rtl/>
        </w:rPr>
      </w:pPr>
    </w:p>
    <w:p w14:paraId="3FBD081A" w14:textId="77777777" w:rsidR="003E769F" w:rsidRPr="003E769F" w:rsidRDefault="003E769F" w:rsidP="003E769F">
      <w:pPr>
        <w:bidi/>
        <w:spacing w:after="160" w:line="360" w:lineRule="auto"/>
        <w:jc w:val="both"/>
        <w:rPr>
          <w:rFonts w:ascii="Sakkal Majalla" w:eastAsia="Calibri" w:hAnsi="Sakkal Majalla" w:cs="Sakkal Majalla"/>
          <w:b/>
          <w:bCs/>
          <w:sz w:val="36"/>
          <w:szCs w:val="36"/>
          <w:rtl/>
        </w:rPr>
      </w:pPr>
      <w:r w:rsidRPr="003E769F">
        <w:rPr>
          <w:rFonts w:ascii="Sakkal Majalla" w:eastAsia="Calibri" w:hAnsi="Sakkal Majalla" w:cs="Sakkal Majalla" w:hint="cs"/>
          <w:b/>
          <w:bCs/>
          <w:sz w:val="36"/>
          <w:szCs w:val="36"/>
          <w:rtl/>
        </w:rPr>
        <w:t xml:space="preserve">ثانيا: المراجع باللغة الإنجليزية     </w:t>
      </w:r>
    </w:p>
    <w:bookmarkEnd w:id="25"/>
    <w:p w14:paraId="51ECA5A3"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proofErr w:type="spellStart"/>
      <w:r w:rsidRPr="003E769F">
        <w:rPr>
          <w:rFonts w:ascii="Times New Roman" w:eastAsia="Calibri" w:hAnsi="Times New Roman" w:cs="Times New Roman"/>
          <w:kern w:val="0"/>
          <w:sz w:val="28"/>
          <w:szCs w:val="28"/>
        </w:rPr>
        <w:lastRenderedPageBreak/>
        <w:t>Abbadleh</w:t>
      </w:r>
      <w:proofErr w:type="spellEnd"/>
      <w:r w:rsidRPr="003E769F">
        <w:rPr>
          <w:rFonts w:ascii="Times New Roman" w:eastAsia="Calibri" w:hAnsi="Times New Roman" w:cs="Times New Roman"/>
          <w:kern w:val="0"/>
          <w:sz w:val="28"/>
          <w:szCs w:val="28"/>
        </w:rPr>
        <w:t xml:space="preserve">, R. S. F., &amp; </w:t>
      </w:r>
      <w:proofErr w:type="spellStart"/>
      <w:r w:rsidRPr="003E769F">
        <w:rPr>
          <w:rFonts w:ascii="Times New Roman" w:eastAsia="Calibri" w:hAnsi="Times New Roman" w:cs="Times New Roman"/>
          <w:kern w:val="0"/>
          <w:sz w:val="28"/>
          <w:szCs w:val="28"/>
        </w:rPr>
        <w:t>Halasa</w:t>
      </w:r>
      <w:proofErr w:type="spellEnd"/>
      <w:r w:rsidRPr="003E769F">
        <w:rPr>
          <w:rFonts w:ascii="Times New Roman" w:eastAsia="Calibri" w:hAnsi="Times New Roman" w:cs="Times New Roman"/>
          <w:kern w:val="0"/>
          <w:sz w:val="28"/>
          <w:szCs w:val="28"/>
        </w:rPr>
        <w:t xml:space="preserve">, R. H. S. (2020). The impact of lean construction on performance of construction projects in Jordan (Unpublished master’s thesis). </w:t>
      </w:r>
      <w:proofErr w:type="spellStart"/>
      <w:r w:rsidRPr="003E769F">
        <w:rPr>
          <w:rFonts w:ascii="Times New Roman" w:eastAsia="Calibri" w:hAnsi="Times New Roman" w:cs="Times New Roman"/>
          <w:kern w:val="0"/>
          <w:sz w:val="28"/>
          <w:szCs w:val="28"/>
        </w:rPr>
        <w:t>Mutah</w:t>
      </w:r>
      <w:proofErr w:type="spellEnd"/>
      <w:r w:rsidRPr="003E769F">
        <w:rPr>
          <w:rFonts w:ascii="Times New Roman" w:eastAsia="Calibri" w:hAnsi="Times New Roman" w:cs="Times New Roman"/>
          <w:kern w:val="0"/>
          <w:sz w:val="28"/>
          <w:szCs w:val="28"/>
        </w:rPr>
        <w:t xml:space="preserve"> University, </w:t>
      </w:r>
      <w:proofErr w:type="spellStart"/>
      <w:r w:rsidRPr="003E769F">
        <w:rPr>
          <w:rFonts w:ascii="Times New Roman" w:eastAsia="Calibri" w:hAnsi="Times New Roman" w:cs="Times New Roman"/>
          <w:kern w:val="0"/>
          <w:sz w:val="28"/>
          <w:szCs w:val="28"/>
        </w:rPr>
        <w:t>Mutah</w:t>
      </w:r>
      <w:proofErr w:type="spellEnd"/>
      <w:r w:rsidRPr="003E769F">
        <w:rPr>
          <w:rFonts w:ascii="Times New Roman" w:eastAsia="Calibri" w:hAnsi="Times New Roman" w:cs="Times New Roman"/>
          <w:kern w:val="0"/>
          <w:sz w:val="28"/>
          <w:szCs w:val="28"/>
        </w:rPr>
        <w:t>. Retrieved from http://search.mandumah.com/Record/1129093</w:t>
      </w:r>
    </w:p>
    <w:p w14:paraId="7E9B3008"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Abboud, M. S. (2022). Planning the audit of financial statements by the Federal Board of Supreme Audit of Iraq in the terms of ISA 300 requirements. Journal of Administration and Economics, 135, 271–285. Retrieved from http://search.mandumah.com/Record/1342977</w:t>
      </w:r>
    </w:p>
    <w:p w14:paraId="228EB099"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 xml:space="preserve">Abdi, L. A. A., &amp; </w:t>
      </w:r>
      <w:proofErr w:type="spellStart"/>
      <w:r w:rsidRPr="003E769F">
        <w:rPr>
          <w:rFonts w:ascii="Times New Roman" w:eastAsia="Calibri" w:hAnsi="Times New Roman" w:cs="Times New Roman"/>
          <w:kern w:val="0"/>
          <w:sz w:val="28"/>
          <w:szCs w:val="28"/>
        </w:rPr>
        <w:t>Hayassat</w:t>
      </w:r>
      <w:proofErr w:type="spellEnd"/>
      <w:r w:rsidRPr="003E769F">
        <w:rPr>
          <w:rFonts w:ascii="Times New Roman" w:eastAsia="Calibri" w:hAnsi="Times New Roman" w:cs="Times New Roman"/>
          <w:kern w:val="0"/>
          <w:sz w:val="28"/>
          <w:szCs w:val="28"/>
        </w:rPr>
        <w:t>, M. (2016). Can lean construction improve project performance in Jordan? (Unpublished master’s thesis). University of Jordan, Amman. Retrieved from http://search.mandumah.com/Record/1135233</w:t>
      </w:r>
    </w:p>
    <w:p w14:paraId="5719A3A4"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 xml:space="preserve">Abu-Subaih, L., &amp; Abu </w:t>
      </w:r>
      <w:proofErr w:type="spellStart"/>
      <w:r w:rsidRPr="003E769F">
        <w:rPr>
          <w:rFonts w:ascii="Times New Roman" w:eastAsia="Calibri" w:hAnsi="Times New Roman" w:cs="Times New Roman"/>
          <w:kern w:val="0"/>
          <w:sz w:val="28"/>
          <w:szCs w:val="28"/>
        </w:rPr>
        <w:t>Sharbeh</w:t>
      </w:r>
      <w:proofErr w:type="spellEnd"/>
      <w:r w:rsidRPr="003E769F">
        <w:rPr>
          <w:rFonts w:ascii="Times New Roman" w:eastAsia="Calibri" w:hAnsi="Times New Roman" w:cs="Times New Roman"/>
          <w:kern w:val="0"/>
          <w:sz w:val="28"/>
          <w:szCs w:val="28"/>
        </w:rPr>
        <w:t>, M. T. (2022). The mediating effect of credit management on the relationship between strategic planning and financial performance of microfinance institutions in Palestine (Unpublished master’s thesis). Arab American University – Jenin. Retrieved from http://search.mandumah.com/Record/1403131</w:t>
      </w:r>
    </w:p>
    <w:p w14:paraId="0DA79E0D"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proofErr w:type="spellStart"/>
      <w:r w:rsidRPr="003E769F">
        <w:rPr>
          <w:rFonts w:ascii="Times New Roman" w:eastAsia="Calibri" w:hAnsi="Times New Roman" w:cs="Times New Roman"/>
          <w:kern w:val="0"/>
          <w:sz w:val="28"/>
          <w:szCs w:val="28"/>
        </w:rPr>
        <w:t>Alaghbari</w:t>
      </w:r>
      <w:proofErr w:type="spellEnd"/>
      <w:r w:rsidRPr="003E769F">
        <w:rPr>
          <w:rFonts w:ascii="Times New Roman" w:eastAsia="Calibri" w:hAnsi="Times New Roman" w:cs="Times New Roman"/>
          <w:kern w:val="0"/>
          <w:sz w:val="28"/>
          <w:szCs w:val="28"/>
        </w:rPr>
        <w:t>, W., Sultan, B., &amp; Al-</w:t>
      </w:r>
      <w:proofErr w:type="spellStart"/>
      <w:r w:rsidRPr="003E769F">
        <w:rPr>
          <w:rFonts w:ascii="Times New Roman" w:eastAsia="Calibri" w:hAnsi="Times New Roman" w:cs="Times New Roman"/>
          <w:kern w:val="0"/>
          <w:sz w:val="28"/>
          <w:szCs w:val="28"/>
        </w:rPr>
        <w:t>Yousfi</w:t>
      </w:r>
      <w:proofErr w:type="spellEnd"/>
      <w:r w:rsidRPr="003E769F">
        <w:rPr>
          <w:rFonts w:ascii="Times New Roman" w:eastAsia="Calibri" w:hAnsi="Times New Roman" w:cs="Times New Roman"/>
          <w:kern w:val="0"/>
          <w:sz w:val="28"/>
          <w:szCs w:val="28"/>
        </w:rPr>
        <w:t>, S. Q. (2020). The influence of motivation factors on project performance in construction projects in Yemen. Queen Arwa University Journal, (25), 175–198. Retrieved from http://search.mandumah.com/Record/1397437</w:t>
      </w:r>
    </w:p>
    <w:p w14:paraId="72671988"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Al-</w:t>
      </w:r>
      <w:proofErr w:type="spellStart"/>
      <w:r w:rsidRPr="003E769F">
        <w:rPr>
          <w:rFonts w:ascii="Times New Roman" w:eastAsia="Calibri" w:hAnsi="Times New Roman" w:cs="Times New Roman"/>
          <w:kern w:val="0"/>
          <w:sz w:val="28"/>
          <w:szCs w:val="28"/>
        </w:rPr>
        <w:t>Battoush</w:t>
      </w:r>
      <w:proofErr w:type="spellEnd"/>
      <w:r w:rsidRPr="003E769F">
        <w:rPr>
          <w:rFonts w:ascii="Times New Roman" w:eastAsia="Calibri" w:hAnsi="Times New Roman" w:cs="Times New Roman"/>
          <w:kern w:val="0"/>
          <w:sz w:val="28"/>
          <w:szCs w:val="28"/>
        </w:rPr>
        <w:t xml:space="preserve">, S. N. A., &amp; Al-Jubouri, S. A. D. (2023). The impact of brain thinking preference on project performance (Unpublished master’s thesis). </w:t>
      </w:r>
      <w:proofErr w:type="spellStart"/>
      <w:r w:rsidRPr="003E769F">
        <w:rPr>
          <w:rFonts w:ascii="Times New Roman" w:eastAsia="Calibri" w:hAnsi="Times New Roman" w:cs="Times New Roman"/>
          <w:kern w:val="0"/>
          <w:sz w:val="28"/>
          <w:szCs w:val="28"/>
        </w:rPr>
        <w:t>Mutah</w:t>
      </w:r>
      <w:proofErr w:type="spellEnd"/>
      <w:r w:rsidRPr="003E769F">
        <w:rPr>
          <w:rFonts w:ascii="Times New Roman" w:eastAsia="Calibri" w:hAnsi="Times New Roman" w:cs="Times New Roman"/>
          <w:kern w:val="0"/>
          <w:sz w:val="28"/>
          <w:szCs w:val="28"/>
        </w:rPr>
        <w:t xml:space="preserve"> University, </w:t>
      </w:r>
      <w:proofErr w:type="spellStart"/>
      <w:r w:rsidRPr="003E769F">
        <w:rPr>
          <w:rFonts w:ascii="Times New Roman" w:eastAsia="Calibri" w:hAnsi="Times New Roman" w:cs="Times New Roman"/>
          <w:kern w:val="0"/>
          <w:sz w:val="28"/>
          <w:szCs w:val="28"/>
        </w:rPr>
        <w:t>Mutah</w:t>
      </w:r>
      <w:proofErr w:type="spellEnd"/>
      <w:r w:rsidRPr="003E769F">
        <w:rPr>
          <w:rFonts w:ascii="Times New Roman" w:eastAsia="Calibri" w:hAnsi="Times New Roman" w:cs="Times New Roman"/>
          <w:kern w:val="0"/>
          <w:sz w:val="28"/>
          <w:szCs w:val="28"/>
        </w:rPr>
        <w:t>. Retrieved from http://search.mandumah.com/Record/1407043</w:t>
      </w:r>
    </w:p>
    <w:p w14:paraId="784B7B2D"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lastRenderedPageBreak/>
        <w:t>Al-</w:t>
      </w:r>
      <w:proofErr w:type="spellStart"/>
      <w:r w:rsidRPr="003E769F">
        <w:rPr>
          <w:rFonts w:ascii="Times New Roman" w:eastAsia="Calibri" w:hAnsi="Times New Roman" w:cs="Times New Roman"/>
          <w:kern w:val="0"/>
          <w:sz w:val="28"/>
          <w:szCs w:val="28"/>
        </w:rPr>
        <w:t>Maghrabi</w:t>
      </w:r>
      <w:proofErr w:type="spellEnd"/>
      <w:r w:rsidRPr="003E769F">
        <w:rPr>
          <w:rFonts w:ascii="Times New Roman" w:eastAsia="Calibri" w:hAnsi="Times New Roman" w:cs="Times New Roman"/>
          <w:kern w:val="0"/>
          <w:sz w:val="28"/>
          <w:szCs w:val="28"/>
        </w:rPr>
        <w:t>, E. S., &amp; Al-</w:t>
      </w:r>
      <w:proofErr w:type="spellStart"/>
      <w:r w:rsidRPr="003E769F">
        <w:rPr>
          <w:rFonts w:ascii="Times New Roman" w:eastAsia="Calibri" w:hAnsi="Times New Roman" w:cs="Times New Roman"/>
          <w:kern w:val="0"/>
          <w:sz w:val="28"/>
          <w:szCs w:val="28"/>
        </w:rPr>
        <w:t>Shurbati</w:t>
      </w:r>
      <w:proofErr w:type="spellEnd"/>
      <w:r w:rsidRPr="003E769F">
        <w:rPr>
          <w:rFonts w:ascii="Times New Roman" w:eastAsia="Calibri" w:hAnsi="Times New Roman" w:cs="Times New Roman"/>
          <w:kern w:val="0"/>
          <w:sz w:val="28"/>
          <w:szCs w:val="28"/>
        </w:rPr>
        <w:t>, A. A. (2021). The impact of situational leadership styles on project performance: A field study on Jordanian chemical manufacturing organizations (Unpublished master’s thesis). Middle East University, Amman. Retrieved from http://search.mandumah.com/Record/1209814</w:t>
      </w:r>
    </w:p>
    <w:p w14:paraId="02C16875" w14:textId="77777777" w:rsidR="003E769F" w:rsidRPr="003E769F" w:rsidRDefault="003E769F" w:rsidP="003E769F">
      <w:pPr>
        <w:numPr>
          <w:ilvl w:val="0"/>
          <w:numId w:val="13"/>
        </w:numPr>
        <w:spacing w:after="160" w:line="360" w:lineRule="auto"/>
        <w:contextualSpacing/>
        <w:jc w:val="both"/>
        <w:rPr>
          <w:rFonts w:ascii="Times New Roman" w:eastAsia="Times New Roman" w:hAnsi="Times New Roman" w:cs="Times New Roman"/>
          <w:kern w:val="0"/>
          <w:sz w:val="28"/>
          <w:szCs w:val="28"/>
        </w:rPr>
      </w:pPr>
      <w:r w:rsidRPr="003E769F">
        <w:rPr>
          <w:rFonts w:ascii="Times New Roman" w:eastAsia="Times New Roman" w:hAnsi="Times New Roman" w:cs="Times New Roman"/>
          <w:kern w:val="0"/>
          <w:sz w:val="28"/>
          <w:szCs w:val="28"/>
        </w:rPr>
        <w:t>Al-Mufleh, Manal Zaid, and Abu Hussein, Al-Harith Mohammed Musa. (2019). The impact of entrepreneurship strategies on project performance in the information and communications technology sector in Jordan (unpublished master's thesis). Arab Open University, Amman. Retrieved from http://search.mandumah.com/Record/1052483</w:t>
      </w:r>
    </w:p>
    <w:p w14:paraId="50D114C3"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Al-</w:t>
      </w:r>
      <w:proofErr w:type="spellStart"/>
      <w:r w:rsidRPr="003E769F">
        <w:rPr>
          <w:rFonts w:ascii="Times New Roman" w:eastAsia="Calibri" w:hAnsi="Times New Roman" w:cs="Times New Roman"/>
          <w:kern w:val="0"/>
          <w:sz w:val="28"/>
          <w:szCs w:val="28"/>
        </w:rPr>
        <w:t>Suboul</w:t>
      </w:r>
      <w:proofErr w:type="spellEnd"/>
      <w:r w:rsidRPr="003E769F">
        <w:rPr>
          <w:rFonts w:ascii="Times New Roman" w:eastAsia="Calibri" w:hAnsi="Times New Roman" w:cs="Times New Roman"/>
          <w:kern w:val="0"/>
          <w:sz w:val="28"/>
          <w:szCs w:val="28"/>
        </w:rPr>
        <w:t xml:space="preserve">, B. H. A., </w:t>
      </w:r>
      <w:proofErr w:type="spellStart"/>
      <w:r w:rsidRPr="003E769F">
        <w:rPr>
          <w:rFonts w:ascii="Times New Roman" w:eastAsia="Calibri" w:hAnsi="Times New Roman" w:cs="Times New Roman"/>
          <w:kern w:val="0"/>
          <w:sz w:val="28"/>
          <w:szCs w:val="28"/>
        </w:rPr>
        <w:t>Asbihat</w:t>
      </w:r>
      <w:proofErr w:type="spellEnd"/>
      <w:r w:rsidRPr="003E769F">
        <w:rPr>
          <w:rFonts w:ascii="Times New Roman" w:eastAsia="Calibri" w:hAnsi="Times New Roman" w:cs="Times New Roman"/>
          <w:kern w:val="0"/>
          <w:sz w:val="28"/>
          <w:szCs w:val="28"/>
        </w:rPr>
        <w:t>, J., &amp; Al-Battah, M. M. S. (2016). The relationship between organizational culture and project performance: Case study of Jordanian contracting companies (Unpublished master’s thesis). University of Jordan, Amman. Retrieved from http://search.mandumah.com/Record/1133400</w:t>
      </w:r>
    </w:p>
    <w:p w14:paraId="001668E5"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Al-</w:t>
      </w:r>
      <w:proofErr w:type="spellStart"/>
      <w:r w:rsidRPr="003E769F">
        <w:rPr>
          <w:rFonts w:ascii="Times New Roman" w:eastAsia="Calibri" w:hAnsi="Times New Roman" w:cs="Times New Roman"/>
          <w:kern w:val="0"/>
          <w:sz w:val="28"/>
          <w:szCs w:val="28"/>
        </w:rPr>
        <w:t>Takrori</w:t>
      </w:r>
      <w:proofErr w:type="spellEnd"/>
      <w:r w:rsidRPr="003E769F">
        <w:rPr>
          <w:rFonts w:ascii="Times New Roman" w:eastAsia="Calibri" w:hAnsi="Times New Roman" w:cs="Times New Roman"/>
          <w:kern w:val="0"/>
          <w:sz w:val="28"/>
          <w:szCs w:val="28"/>
        </w:rPr>
        <w:t>, A. G., &amp; Morrar, R. (2024). Strategic planning and financial sustainability in Palestinian NGOs: The enabling role of the regulatory framework (Unpublished master’s thesis). Arab American University – Jenin. Retrieved from http://search.mandumah.com/Record/1560591</w:t>
      </w:r>
    </w:p>
    <w:p w14:paraId="76C2BA75"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Alwan, K. K., &amp; Abu Zaid, M. K. S. (2019). The effect of project risk management on highway projects success: The mediating role of project management performance (Unpublished master’s thesis). Al-Balqa’ Applied University, Salt. Retrieved from http://search.mandumah.com/Record/1298053</w:t>
      </w:r>
    </w:p>
    <w:p w14:paraId="27780D39"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 xml:space="preserve">Bouzidi, S., &amp; Benmoussa, M. T. (2019). Financial literacy, financial behavior, and the economic system. Journal of Management &amp; Economics </w:t>
      </w:r>
      <w:r w:rsidRPr="003E769F">
        <w:rPr>
          <w:rFonts w:ascii="Times New Roman" w:eastAsia="Calibri" w:hAnsi="Times New Roman" w:cs="Times New Roman"/>
          <w:kern w:val="0"/>
          <w:sz w:val="28"/>
          <w:szCs w:val="28"/>
        </w:rPr>
        <w:lastRenderedPageBreak/>
        <w:t>Research, 1(3), 62–76. Retrieved from http://search.mandumah.com/Record/1039919</w:t>
      </w:r>
    </w:p>
    <w:p w14:paraId="43A0086B"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Dour, M. F. M., &amp; Al-</w:t>
      </w:r>
      <w:proofErr w:type="spellStart"/>
      <w:r w:rsidRPr="003E769F">
        <w:rPr>
          <w:rFonts w:ascii="Times New Roman" w:eastAsia="Calibri" w:hAnsi="Times New Roman" w:cs="Times New Roman"/>
          <w:kern w:val="0"/>
          <w:sz w:val="28"/>
          <w:szCs w:val="28"/>
        </w:rPr>
        <w:t>Awaqleh</w:t>
      </w:r>
      <w:proofErr w:type="spellEnd"/>
      <w:r w:rsidRPr="003E769F">
        <w:rPr>
          <w:rFonts w:ascii="Times New Roman" w:eastAsia="Calibri" w:hAnsi="Times New Roman" w:cs="Times New Roman"/>
          <w:kern w:val="0"/>
          <w:sz w:val="28"/>
          <w:szCs w:val="28"/>
        </w:rPr>
        <w:t>, Q. A. (2024). The impact of enterprise resource planning on financial performance: Evidence from Jordan (Unpublished master’s thesis). Philadelphia University, Al-Balqa’. Retrieved from http://search.mandumah.com/Record/1526486</w:t>
      </w:r>
    </w:p>
    <w:p w14:paraId="6D6FBA00"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El-Hindi, N. A., &amp; Abu Rumman, A. (2022). The impact of the strategic plan on banks &amp; financial institutions during COVID-19: A case study of the Central Bank of Jordan (Unpublished master’s thesis). Amman Al-</w:t>
      </w:r>
      <w:proofErr w:type="spellStart"/>
      <w:r w:rsidRPr="003E769F">
        <w:rPr>
          <w:rFonts w:ascii="Times New Roman" w:eastAsia="Calibri" w:hAnsi="Times New Roman" w:cs="Times New Roman"/>
          <w:kern w:val="0"/>
          <w:sz w:val="28"/>
          <w:szCs w:val="28"/>
        </w:rPr>
        <w:t>Ahliyya</w:t>
      </w:r>
      <w:proofErr w:type="spellEnd"/>
      <w:r w:rsidRPr="003E769F">
        <w:rPr>
          <w:rFonts w:ascii="Times New Roman" w:eastAsia="Calibri" w:hAnsi="Times New Roman" w:cs="Times New Roman"/>
          <w:kern w:val="0"/>
          <w:sz w:val="28"/>
          <w:szCs w:val="28"/>
        </w:rPr>
        <w:t xml:space="preserve"> University. Retrieved from http://search.mandumah.com/Record/1387253</w:t>
      </w:r>
    </w:p>
    <w:p w14:paraId="723F76A0"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Iraqi, B. A. (2018). Financial dollarization: Concept and determinants—The case of the Arab Republic of Egypt. Egyptian Journal of Development and Planning, 26(2), 58–96. Retrieved from http://search.mandumah.com/Record/957312</w:t>
      </w:r>
    </w:p>
    <w:p w14:paraId="07B6D63C" w14:textId="77777777" w:rsidR="003E769F" w:rsidRPr="003E769F" w:rsidRDefault="003E769F" w:rsidP="003E769F">
      <w:pPr>
        <w:numPr>
          <w:ilvl w:val="0"/>
          <w:numId w:val="13"/>
        </w:numPr>
        <w:spacing w:after="160" w:line="360" w:lineRule="auto"/>
        <w:contextualSpacing/>
        <w:jc w:val="both"/>
        <w:rPr>
          <w:rFonts w:ascii="Times New Roman" w:eastAsia="Times New Roman" w:hAnsi="Times New Roman" w:cs="Times New Roman"/>
          <w:kern w:val="0"/>
          <w:sz w:val="28"/>
          <w:szCs w:val="28"/>
        </w:rPr>
      </w:pPr>
      <w:proofErr w:type="spellStart"/>
      <w:r w:rsidRPr="003E769F">
        <w:rPr>
          <w:rFonts w:ascii="Times New Roman" w:eastAsia="Times New Roman" w:hAnsi="Times New Roman" w:cs="Times New Roman"/>
          <w:kern w:val="0"/>
          <w:sz w:val="28"/>
          <w:szCs w:val="28"/>
        </w:rPr>
        <w:t>Kamshki</w:t>
      </w:r>
      <w:proofErr w:type="spellEnd"/>
      <w:r w:rsidRPr="003E769F">
        <w:rPr>
          <w:rFonts w:ascii="Times New Roman" w:eastAsia="Times New Roman" w:hAnsi="Times New Roman" w:cs="Times New Roman"/>
          <w:kern w:val="0"/>
          <w:sz w:val="28"/>
          <w:szCs w:val="28"/>
        </w:rPr>
        <w:t>, Mohammed Saleh. (2025). Performance of industrial projects in the GCC countries: (The experience of Bahrain and the Kingdom of Saudi Arabia). Industrial Cooperation in the Arab Gulf, Vol. 15, No. 59, 6 - 38. Retrieved from http://search.mandumah.com/Record/246460</w:t>
      </w:r>
    </w:p>
    <w:p w14:paraId="0C4563E3"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proofErr w:type="spellStart"/>
      <w:r w:rsidRPr="003E769F">
        <w:rPr>
          <w:rFonts w:ascii="Times New Roman" w:eastAsia="Calibri" w:hAnsi="Times New Roman" w:cs="Times New Roman"/>
          <w:kern w:val="0"/>
          <w:sz w:val="28"/>
          <w:szCs w:val="28"/>
        </w:rPr>
        <w:t>Kheiri</w:t>
      </w:r>
      <w:proofErr w:type="spellEnd"/>
      <w:r w:rsidRPr="003E769F">
        <w:rPr>
          <w:rFonts w:ascii="Times New Roman" w:eastAsia="Calibri" w:hAnsi="Times New Roman" w:cs="Times New Roman"/>
          <w:kern w:val="0"/>
          <w:sz w:val="28"/>
          <w:szCs w:val="28"/>
        </w:rPr>
        <w:t xml:space="preserve">, A., </w:t>
      </w:r>
      <w:proofErr w:type="spellStart"/>
      <w:r w:rsidRPr="003E769F">
        <w:rPr>
          <w:rFonts w:ascii="Times New Roman" w:eastAsia="Calibri" w:hAnsi="Times New Roman" w:cs="Times New Roman"/>
          <w:kern w:val="0"/>
          <w:sz w:val="28"/>
          <w:szCs w:val="28"/>
        </w:rPr>
        <w:t>Kheiri</w:t>
      </w:r>
      <w:proofErr w:type="spellEnd"/>
      <w:r w:rsidRPr="003E769F">
        <w:rPr>
          <w:rFonts w:ascii="Times New Roman" w:eastAsia="Calibri" w:hAnsi="Times New Roman" w:cs="Times New Roman"/>
          <w:kern w:val="0"/>
          <w:sz w:val="28"/>
          <w:szCs w:val="28"/>
        </w:rPr>
        <w:t xml:space="preserve">, A., &amp; </w:t>
      </w:r>
      <w:proofErr w:type="spellStart"/>
      <w:r w:rsidRPr="003E769F">
        <w:rPr>
          <w:rFonts w:ascii="Times New Roman" w:eastAsia="Calibri" w:hAnsi="Times New Roman" w:cs="Times New Roman"/>
          <w:kern w:val="0"/>
          <w:sz w:val="28"/>
          <w:szCs w:val="28"/>
        </w:rPr>
        <w:t>Bakria</w:t>
      </w:r>
      <w:proofErr w:type="spellEnd"/>
      <w:r w:rsidRPr="003E769F">
        <w:rPr>
          <w:rFonts w:ascii="Times New Roman" w:eastAsia="Calibri" w:hAnsi="Times New Roman" w:cs="Times New Roman"/>
          <w:kern w:val="0"/>
          <w:sz w:val="28"/>
          <w:szCs w:val="28"/>
        </w:rPr>
        <w:t xml:space="preserve">, A. (2024). The financing plan as a tool for analyzing the financial strategy of economic institutions: A case study of the </w:t>
      </w:r>
      <w:proofErr w:type="spellStart"/>
      <w:r w:rsidRPr="003E769F">
        <w:rPr>
          <w:rFonts w:ascii="Times New Roman" w:eastAsia="Calibri" w:hAnsi="Times New Roman" w:cs="Times New Roman"/>
          <w:kern w:val="0"/>
          <w:sz w:val="28"/>
          <w:szCs w:val="28"/>
        </w:rPr>
        <w:t>Saidal</w:t>
      </w:r>
      <w:proofErr w:type="spellEnd"/>
      <w:r w:rsidRPr="003E769F">
        <w:rPr>
          <w:rFonts w:ascii="Times New Roman" w:eastAsia="Calibri" w:hAnsi="Times New Roman" w:cs="Times New Roman"/>
          <w:kern w:val="0"/>
          <w:sz w:val="28"/>
          <w:szCs w:val="28"/>
        </w:rPr>
        <w:t xml:space="preserve"> Group 2017–2022. Journal of Business Economics and Trade, 9(2), 541–559. Retrieved from http://search.mandumah.com/Record/1521372</w:t>
      </w:r>
    </w:p>
    <w:p w14:paraId="5D15B5C2"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 xml:space="preserve">Mosley, J. C., &amp; </w:t>
      </w:r>
      <w:proofErr w:type="spellStart"/>
      <w:r w:rsidRPr="003E769F">
        <w:rPr>
          <w:rFonts w:ascii="Times New Roman" w:eastAsia="Calibri" w:hAnsi="Times New Roman" w:cs="Times New Roman"/>
          <w:kern w:val="0"/>
          <w:sz w:val="28"/>
          <w:szCs w:val="28"/>
        </w:rPr>
        <w:t>Bubshait</w:t>
      </w:r>
      <w:proofErr w:type="spellEnd"/>
      <w:r w:rsidRPr="003E769F">
        <w:rPr>
          <w:rFonts w:ascii="Times New Roman" w:eastAsia="Calibri" w:hAnsi="Times New Roman" w:cs="Times New Roman"/>
          <w:kern w:val="0"/>
          <w:sz w:val="28"/>
          <w:szCs w:val="28"/>
        </w:rPr>
        <w:t>, A. A. A. (2014). The effects of project delivery systems on project performance (Unpublished master’s thesis). King Fahd University of Petroleum &amp; Minerals, Dhahran. Retrieved from http://search.mandumah.com/Record/651083</w:t>
      </w:r>
    </w:p>
    <w:p w14:paraId="24EAB975"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lastRenderedPageBreak/>
        <w:t>Mughal, H. M. A. H., &amp; Assaf, S. (2013). Effectiveness of project teams and their impacts on the performance of Saudi construction projects (Unpublished master’s thesis). King Fahd University of Petroleum &amp; Minerals, Dhahran. Retrieved from http://search.mandumah.com/Record/651458</w:t>
      </w:r>
    </w:p>
    <w:p w14:paraId="5BD97925"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 xml:space="preserve">Nasrallah, M. H., &amp; </w:t>
      </w:r>
      <w:proofErr w:type="spellStart"/>
      <w:r w:rsidRPr="003E769F">
        <w:rPr>
          <w:rFonts w:ascii="Times New Roman" w:eastAsia="Calibri" w:hAnsi="Times New Roman" w:cs="Times New Roman"/>
          <w:kern w:val="0"/>
          <w:sz w:val="28"/>
          <w:szCs w:val="28"/>
        </w:rPr>
        <w:t>Atiyat</w:t>
      </w:r>
      <w:proofErr w:type="spellEnd"/>
      <w:r w:rsidRPr="003E769F">
        <w:rPr>
          <w:rFonts w:ascii="Times New Roman" w:eastAsia="Calibri" w:hAnsi="Times New Roman" w:cs="Times New Roman"/>
          <w:kern w:val="0"/>
          <w:sz w:val="28"/>
          <w:szCs w:val="28"/>
        </w:rPr>
        <w:t>, D. (2021). Project performance management improvement in Jordan (Unpublished master’s thesis). Al-Isra Private University, Amman. Retrieved from http://search.mandumah.com/Record/1215202</w:t>
      </w:r>
    </w:p>
    <w:p w14:paraId="410970C2"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Omar, J. A. (2024). The key constituents of planned change–corporate diversity strategy and its influence on the financial performance of Egyptian banks listed in EGX 2023: The mediating effect of customer-based reputation. Alexandria University Journal of Administrative Sciences, 61(5), 37–85. Retrieved from http://search.mandumah.com/Record/1526360</w:t>
      </w:r>
    </w:p>
    <w:p w14:paraId="2237A708" w14:textId="77777777" w:rsidR="003E769F" w:rsidRPr="003E769F" w:rsidRDefault="003E769F" w:rsidP="003E769F">
      <w:pPr>
        <w:numPr>
          <w:ilvl w:val="0"/>
          <w:numId w:val="13"/>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Times New Roman" w:hAnsi="Times New Roman" w:cs="Times New Roman"/>
          <w:kern w:val="0"/>
          <w:sz w:val="28"/>
          <w:szCs w:val="28"/>
        </w:rPr>
        <w:t>Saad, Ibrahim Elias Ibrahim, and Halas, Salem Abdullah Salem. (2020). The Relationship between Financial Planning and Cash Liquidity: An Applied Study on Insurance Companies</w:t>
      </w:r>
    </w:p>
    <w:p w14:paraId="4C0FAE9B"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Sahnoun, I., &amp; Bekhouche, F. O. (2023). The contribution of strategic and financial diagnosis to the business plan: The case of Sonatrach TRC. Journal of Administrative and Financial Sciences, 7(1), 639–652. Retrieved from http://search.mandumah.com/Record/1398246</w:t>
      </w:r>
    </w:p>
    <w:p w14:paraId="10AA3BD7" w14:textId="77777777" w:rsidR="003E769F" w:rsidRPr="003E769F" w:rsidRDefault="003E769F" w:rsidP="003E769F">
      <w:pPr>
        <w:numPr>
          <w:ilvl w:val="0"/>
          <w:numId w:val="61"/>
        </w:numPr>
        <w:spacing w:after="160" w:line="360" w:lineRule="auto"/>
        <w:contextualSpacing/>
        <w:jc w:val="both"/>
        <w:rPr>
          <w:rFonts w:ascii="Times New Roman" w:eastAsia="Calibri" w:hAnsi="Times New Roman" w:cs="Times New Roman"/>
          <w:kern w:val="0"/>
          <w:sz w:val="28"/>
          <w:szCs w:val="28"/>
        </w:rPr>
      </w:pPr>
      <w:r w:rsidRPr="003E769F">
        <w:rPr>
          <w:rFonts w:ascii="Times New Roman" w:eastAsia="Calibri" w:hAnsi="Times New Roman" w:cs="Times New Roman"/>
          <w:kern w:val="0"/>
          <w:sz w:val="28"/>
          <w:szCs w:val="28"/>
        </w:rPr>
        <w:t>Tarshan, M., &amp; Abdulkarim, N. (2019). The effect of adopting the Balanced Scorecard as a strategic planning tool on the financial performance of banks operating in Palestine (Unpublished master’s thesis). Arab American University – Jenin. Retrieved from http://search.mandumah.com/Record/1020550</w:t>
      </w:r>
    </w:p>
    <w:p w14:paraId="6DC65E2D" w14:textId="77777777" w:rsidR="003E769F" w:rsidRPr="003E769F" w:rsidRDefault="003E769F" w:rsidP="003E769F">
      <w:pPr>
        <w:numPr>
          <w:ilvl w:val="0"/>
          <w:numId w:val="13"/>
        </w:numPr>
        <w:spacing w:after="160" w:line="360" w:lineRule="auto"/>
        <w:contextualSpacing/>
        <w:jc w:val="both"/>
        <w:rPr>
          <w:rFonts w:ascii="Times New Roman" w:eastAsia="Times New Roman" w:hAnsi="Times New Roman" w:cs="Times New Roman"/>
          <w:kern w:val="0"/>
          <w:sz w:val="28"/>
          <w:szCs w:val="28"/>
        </w:rPr>
      </w:pPr>
      <w:proofErr w:type="spellStart"/>
      <w:r w:rsidRPr="003E769F">
        <w:rPr>
          <w:rFonts w:ascii="Times New Roman" w:eastAsia="Times New Roman" w:hAnsi="Times New Roman" w:cs="Times New Roman"/>
          <w:kern w:val="0"/>
          <w:sz w:val="28"/>
          <w:szCs w:val="28"/>
        </w:rPr>
        <w:lastRenderedPageBreak/>
        <w:t>Tawir</w:t>
      </w:r>
      <w:proofErr w:type="spellEnd"/>
      <w:r w:rsidRPr="003E769F">
        <w:rPr>
          <w:rFonts w:ascii="Times New Roman" w:eastAsia="Times New Roman" w:hAnsi="Times New Roman" w:cs="Times New Roman"/>
          <w:kern w:val="0"/>
          <w:sz w:val="28"/>
          <w:szCs w:val="28"/>
        </w:rPr>
        <w:t xml:space="preserve">, Amal, Qased, Amina, and </w:t>
      </w:r>
      <w:proofErr w:type="spellStart"/>
      <w:r w:rsidRPr="003E769F">
        <w:rPr>
          <w:rFonts w:ascii="Times New Roman" w:eastAsia="Times New Roman" w:hAnsi="Times New Roman" w:cs="Times New Roman"/>
          <w:kern w:val="0"/>
          <w:sz w:val="28"/>
          <w:szCs w:val="28"/>
        </w:rPr>
        <w:t>Qassas</w:t>
      </w:r>
      <w:proofErr w:type="spellEnd"/>
      <w:r w:rsidRPr="003E769F">
        <w:rPr>
          <w:rFonts w:ascii="Times New Roman" w:eastAsia="Times New Roman" w:hAnsi="Times New Roman" w:cs="Times New Roman"/>
          <w:kern w:val="0"/>
          <w:sz w:val="28"/>
          <w:szCs w:val="28"/>
        </w:rPr>
        <w:t xml:space="preserve">, Fatiha. (2019). Financial planning and its role in developing financial performance: A case study of the Electricity and Gas Distribution Company - </w:t>
      </w:r>
      <w:proofErr w:type="spellStart"/>
      <w:r w:rsidRPr="003E769F">
        <w:rPr>
          <w:rFonts w:ascii="Times New Roman" w:eastAsia="Times New Roman" w:hAnsi="Times New Roman" w:cs="Times New Roman"/>
          <w:kern w:val="0"/>
          <w:sz w:val="28"/>
          <w:szCs w:val="28"/>
        </w:rPr>
        <w:t>Glizan</w:t>
      </w:r>
      <w:proofErr w:type="spellEnd"/>
      <w:r w:rsidRPr="003E769F">
        <w:rPr>
          <w:rFonts w:ascii="Times New Roman" w:eastAsia="Times New Roman" w:hAnsi="Times New Roman" w:cs="Times New Roman"/>
          <w:kern w:val="0"/>
          <w:sz w:val="28"/>
          <w:szCs w:val="28"/>
        </w:rPr>
        <w:t xml:space="preserve"> - during the period from 2015 to 2017 (unpublished master's thesis). Ahmed Zabana University Center - </w:t>
      </w:r>
      <w:proofErr w:type="spellStart"/>
      <w:r w:rsidRPr="003E769F">
        <w:rPr>
          <w:rFonts w:ascii="Times New Roman" w:eastAsia="Times New Roman" w:hAnsi="Times New Roman" w:cs="Times New Roman"/>
          <w:kern w:val="0"/>
          <w:sz w:val="28"/>
          <w:szCs w:val="28"/>
        </w:rPr>
        <w:t>Glizan</w:t>
      </w:r>
      <w:proofErr w:type="spellEnd"/>
      <w:r w:rsidRPr="003E769F">
        <w:rPr>
          <w:rFonts w:ascii="Times New Roman" w:eastAsia="Times New Roman" w:hAnsi="Times New Roman" w:cs="Times New Roman"/>
          <w:kern w:val="0"/>
          <w:sz w:val="28"/>
          <w:szCs w:val="28"/>
        </w:rPr>
        <w:t xml:space="preserve">, </w:t>
      </w:r>
      <w:proofErr w:type="spellStart"/>
      <w:r w:rsidRPr="003E769F">
        <w:rPr>
          <w:rFonts w:ascii="Times New Roman" w:eastAsia="Times New Roman" w:hAnsi="Times New Roman" w:cs="Times New Roman"/>
          <w:kern w:val="0"/>
          <w:sz w:val="28"/>
          <w:szCs w:val="28"/>
        </w:rPr>
        <w:t>Glizan</w:t>
      </w:r>
      <w:proofErr w:type="spellEnd"/>
      <w:r w:rsidRPr="003E769F">
        <w:rPr>
          <w:rFonts w:ascii="Times New Roman" w:eastAsia="Times New Roman" w:hAnsi="Times New Roman" w:cs="Times New Roman"/>
          <w:kern w:val="0"/>
          <w:sz w:val="28"/>
          <w:szCs w:val="28"/>
        </w:rPr>
        <w:t>. Retrieved from http://search.mandumah.com/Record/1101236</w:t>
      </w:r>
    </w:p>
    <w:p w14:paraId="2CB1806F" w14:textId="77777777" w:rsidR="00E0325A" w:rsidRDefault="00E0325A"/>
    <w:sectPr w:rsidR="00E0325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7365F" w14:textId="77777777" w:rsidR="004503C5" w:rsidRDefault="004503C5" w:rsidP="003E769F">
      <w:pPr>
        <w:spacing w:after="0"/>
      </w:pPr>
      <w:r>
        <w:separator/>
      </w:r>
    </w:p>
  </w:endnote>
  <w:endnote w:type="continuationSeparator" w:id="0">
    <w:p w14:paraId="76F749A5" w14:textId="77777777" w:rsidR="004503C5" w:rsidRDefault="004503C5" w:rsidP="003E769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1390851"/>
      <w:docPartObj>
        <w:docPartGallery w:val="Page Numbers (Bottom of Page)"/>
        <w:docPartUnique/>
      </w:docPartObj>
    </w:sdtPr>
    <w:sdtEndPr>
      <w:rPr>
        <w:noProof/>
      </w:rPr>
    </w:sdtEndPr>
    <w:sdtContent>
      <w:p w14:paraId="4E0B9B0C" w14:textId="4ADA3518" w:rsidR="003E769F" w:rsidRDefault="003E769F">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16594881" w14:textId="77777777" w:rsidR="003E769F" w:rsidRDefault="003E769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24C36" w14:textId="77777777" w:rsidR="004503C5" w:rsidRDefault="004503C5" w:rsidP="003E769F">
      <w:pPr>
        <w:spacing w:after="0"/>
      </w:pPr>
      <w:r>
        <w:separator/>
      </w:r>
    </w:p>
  </w:footnote>
  <w:footnote w:type="continuationSeparator" w:id="0">
    <w:p w14:paraId="4DA0607B" w14:textId="77777777" w:rsidR="004503C5" w:rsidRDefault="004503C5" w:rsidP="003E769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4C5C"/>
    <w:multiLevelType w:val="multilevel"/>
    <w:tmpl w:val="652CD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 w15:restartNumberingAfterBreak="0">
    <w:nsid w:val="01D7358E"/>
    <w:multiLevelType w:val="multilevel"/>
    <w:tmpl w:val="806C0B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4" w15:restartNumberingAfterBreak="0">
    <w:nsid w:val="048630EA"/>
    <w:multiLevelType w:val="multilevel"/>
    <w:tmpl w:val="5990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4C46E2"/>
    <w:multiLevelType w:val="multilevel"/>
    <w:tmpl w:val="1E98F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15768"/>
    <w:multiLevelType w:val="multilevel"/>
    <w:tmpl w:val="FFB0A14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645015"/>
    <w:multiLevelType w:val="multilevel"/>
    <w:tmpl w:val="0376F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67EDC"/>
    <w:multiLevelType w:val="multilevel"/>
    <w:tmpl w:val="141A7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6D5B3F"/>
    <w:multiLevelType w:val="multilevel"/>
    <w:tmpl w:val="93E0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D317A"/>
    <w:multiLevelType w:val="hybridMultilevel"/>
    <w:tmpl w:val="98F6A6EC"/>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2E458A8"/>
    <w:multiLevelType w:val="multilevel"/>
    <w:tmpl w:val="F99EB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620A6E"/>
    <w:multiLevelType w:val="multilevel"/>
    <w:tmpl w:val="B89C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0E5B51"/>
    <w:multiLevelType w:val="multilevel"/>
    <w:tmpl w:val="E978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15:restartNumberingAfterBreak="0">
    <w:nsid w:val="1E5E3034"/>
    <w:multiLevelType w:val="multilevel"/>
    <w:tmpl w:val="E4EE2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6B14D1"/>
    <w:multiLevelType w:val="hybridMultilevel"/>
    <w:tmpl w:val="A3AC6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936B47"/>
    <w:multiLevelType w:val="multilevel"/>
    <w:tmpl w:val="BF1AE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781D32"/>
    <w:multiLevelType w:val="multilevel"/>
    <w:tmpl w:val="7B5E2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315E49"/>
    <w:multiLevelType w:val="multilevel"/>
    <w:tmpl w:val="9EC8CF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005335"/>
    <w:multiLevelType w:val="multilevel"/>
    <w:tmpl w:val="BBE8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994114"/>
    <w:multiLevelType w:val="multilevel"/>
    <w:tmpl w:val="E14C9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D23FBA"/>
    <w:multiLevelType w:val="hybridMultilevel"/>
    <w:tmpl w:val="17186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E41BF2"/>
    <w:multiLevelType w:val="multilevel"/>
    <w:tmpl w:val="8ECEDD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1A3F24"/>
    <w:multiLevelType w:val="multilevel"/>
    <w:tmpl w:val="26DE8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4F13BE"/>
    <w:multiLevelType w:val="hybridMultilevel"/>
    <w:tmpl w:val="419E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9219F4"/>
    <w:multiLevelType w:val="multilevel"/>
    <w:tmpl w:val="DA9AC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F31253"/>
    <w:multiLevelType w:val="multilevel"/>
    <w:tmpl w:val="52A2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541E82"/>
    <w:multiLevelType w:val="multilevel"/>
    <w:tmpl w:val="55B215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B5378F"/>
    <w:multiLevelType w:val="multilevel"/>
    <w:tmpl w:val="6DCE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FC7885"/>
    <w:multiLevelType w:val="multilevel"/>
    <w:tmpl w:val="8F0E7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733490"/>
    <w:multiLevelType w:val="multilevel"/>
    <w:tmpl w:val="6EE4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792AA9"/>
    <w:multiLevelType w:val="multilevel"/>
    <w:tmpl w:val="8204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2175FA0"/>
    <w:multiLevelType w:val="multilevel"/>
    <w:tmpl w:val="AA96D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97F6CB4"/>
    <w:multiLevelType w:val="multilevel"/>
    <w:tmpl w:val="09D6A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817B15"/>
    <w:multiLevelType w:val="multilevel"/>
    <w:tmpl w:val="5B60D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DD7837"/>
    <w:multiLevelType w:val="multilevel"/>
    <w:tmpl w:val="31C25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DE961B6"/>
    <w:multiLevelType w:val="multilevel"/>
    <w:tmpl w:val="92182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3E7157"/>
    <w:multiLevelType w:val="multilevel"/>
    <w:tmpl w:val="CD608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EB1ECF"/>
    <w:multiLevelType w:val="multilevel"/>
    <w:tmpl w:val="2542E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0922CF"/>
    <w:multiLevelType w:val="multilevel"/>
    <w:tmpl w:val="1D744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416E01"/>
    <w:multiLevelType w:val="multilevel"/>
    <w:tmpl w:val="B5E48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BD7E63"/>
    <w:multiLevelType w:val="multilevel"/>
    <w:tmpl w:val="DE248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086B1B"/>
    <w:multiLevelType w:val="hybridMultilevel"/>
    <w:tmpl w:val="E14C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9127906"/>
    <w:multiLevelType w:val="multilevel"/>
    <w:tmpl w:val="71CC3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1723FF"/>
    <w:multiLevelType w:val="multilevel"/>
    <w:tmpl w:val="557CEF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F5417CB"/>
    <w:multiLevelType w:val="multilevel"/>
    <w:tmpl w:val="E976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976570"/>
    <w:multiLevelType w:val="multilevel"/>
    <w:tmpl w:val="AF5E3E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EC0B2B"/>
    <w:multiLevelType w:val="multilevel"/>
    <w:tmpl w:val="3108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E9319B"/>
    <w:multiLevelType w:val="multilevel"/>
    <w:tmpl w:val="8436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0C687E"/>
    <w:multiLevelType w:val="multilevel"/>
    <w:tmpl w:val="DA80F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E1433C"/>
    <w:multiLevelType w:val="multilevel"/>
    <w:tmpl w:val="2308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16628C"/>
    <w:multiLevelType w:val="multilevel"/>
    <w:tmpl w:val="D9DC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466291"/>
    <w:multiLevelType w:val="multilevel"/>
    <w:tmpl w:val="298C5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2686BF0"/>
    <w:multiLevelType w:val="multilevel"/>
    <w:tmpl w:val="407E8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CC66DB"/>
    <w:multiLevelType w:val="hybridMultilevel"/>
    <w:tmpl w:val="DB0CDF7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4071E7C"/>
    <w:multiLevelType w:val="hybridMultilevel"/>
    <w:tmpl w:val="309E9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5F5467B"/>
    <w:multiLevelType w:val="hybridMultilevel"/>
    <w:tmpl w:val="A036E314"/>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9" w15:restartNumberingAfterBreak="0">
    <w:nsid w:val="67D10ED5"/>
    <w:multiLevelType w:val="multilevel"/>
    <w:tmpl w:val="5E5088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8183D64"/>
    <w:multiLevelType w:val="multilevel"/>
    <w:tmpl w:val="E3B40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6C7217DA"/>
    <w:multiLevelType w:val="hybridMultilevel"/>
    <w:tmpl w:val="16FE6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7E41F3"/>
    <w:multiLevelType w:val="multilevel"/>
    <w:tmpl w:val="A6221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00419B4"/>
    <w:multiLevelType w:val="multilevel"/>
    <w:tmpl w:val="9C9CB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18973DD"/>
    <w:multiLevelType w:val="multilevel"/>
    <w:tmpl w:val="5B8209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A107CC"/>
    <w:multiLevelType w:val="multilevel"/>
    <w:tmpl w:val="98521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1D830D0"/>
    <w:multiLevelType w:val="multilevel"/>
    <w:tmpl w:val="CAE6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8A6CD7"/>
    <w:multiLevelType w:val="multilevel"/>
    <w:tmpl w:val="7B9A5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3B5367C"/>
    <w:multiLevelType w:val="multilevel"/>
    <w:tmpl w:val="C098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BD75F9"/>
    <w:multiLevelType w:val="hybridMultilevel"/>
    <w:tmpl w:val="85FEC0CE"/>
    <w:lvl w:ilvl="0" w:tplc="0409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1" w15:restartNumberingAfterBreak="0">
    <w:nsid w:val="74606495"/>
    <w:multiLevelType w:val="multilevel"/>
    <w:tmpl w:val="05B2C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5023165"/>
    <w:multiLevelType w:val="multilevel"/>
    <w:tmpl w:val="75D28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7182CB0"/>
    <w:multiLevelType w:val="multilevel"/>
    <w:tmpl w:val="306AA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7BC3841"/>
    <w:multiLevelType w:val="multilevel"/>
    <w:tmpl w:val="9C947C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7DA3EA2"/>
    <w:multiLevelType w:val="multilevel"/>
    <w:tmpl w:val="3EDA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DA16E3"/>
    <w:multiLevelType w:val="multilevel"/>
    <w:tmpl w:val="76BA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A8340BA"/>
    <w:multiLevelType w:val="multilevel"/>
    <w:tmpl w:val="D63AEF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B831C6C"/>
    <w:multiLevelType w:val="multilevel"/>
    <w:tmpl w:val="496A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BF36B3E"/>
    <w:multiLevelType w:val="multilevel"/>
    <w:tmpl w:val="E514B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C506A65"/>
    <w:multiLevelType w:val="multilevel"/>
    <w:tmpl w:val="0468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CAD3991"/>
    <w:multiLevelType w:val="multilevel"/>
    <w:tmpl w:val="75CC99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DF165FE"/>
    <w:multiLevelType w:val="multilevel"/>
    <w:tmpl w:val="219A784C"/>
    <w:lvl w:ilvl="0">
      <w:start w:val="1"/>
      <w:numFmt w:val="decimal"/>
      <w:lvlText w:val="%1."/>
      <w:lvlJc w:val="left"/>
      <w:pPr>
        <w:ind w:left="720" w:hanging="360"/>
      </w:p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EEC0A1F"/>
    <w:multiLevelType w:val="hybridMultilevel"/>
    <w:tmpl w:val="F1502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7831259">
    <w:abstractNumId w:val="1"/>
  </w:num>
  <w:num w:numId="2" w16cid:durableId="844366371">
    <w:abstractNumId w:val="58"/>
  </w:num>
  <w:num w:numId="3" w16cid:durableId="832720576">
    <w:abstractNumId w:val="61"/>
  </w:num>
  <w:num w:numId="4" w16cid:durableId="654260700">
    <w:abstractNumId w:val="77"/>
  </w:num>
  <w:num w:numId="5" w16cid:durableId="154689423">
    <w:abstractNumId w:val="14"/>
  </w:num>
  <w:num w:numId="6" w16cid:durableId="976373870">
    <w:abstractNumId w:val="56"/>
  </w:num>
  <w:num w:numId="7" w16cid:durableId="330303786">
    <w:abstractNumId w:val="70"/>
  </w:num>
  <w:num w:numId="8" w16cid:durableId="1203518539">
    <w:abstractNumId w:val="10"/>
  </w:num>
  <w:num w:numId="9" w16cid:durableId="1781099334">
    <w:abstractNumId w:val="47"/>
  </w:num>
  <w:num w:numId="10" w16cid:durableId="1206865813">
    <w:abstractNumId w:val="25"/>
  </w:num>
  <w:num w:numId="11" w16cid:durableId="831217319">
    <w:abstractNumId w:val="84"/>
  </w:num>
  <w:num w:numId="12" w16cid:durableId="1811433589">
    <w:abstractNumId w:val="57"/>
  </w:num>
  <w:num w:numId="13" w16cid:durableId="274097109">
    <w:abstractNumId w:val="26"/>
  </w:num>
  <w:num w:numId="14" w16cid:durableId="114565757">
    <w:abstractNumId w:val="24"/>
  </w:num>
  <w:num w:numId="15" w16cid:durableId="838076408">
    <w:abstractNumId w:val="45"/>
  </w:num>
  <w:num w:numId="16" w16cid:durableId="45112187">
    <w:abstractNumId w:val="59"/>
  </w:num>
  <w:num w:numId="17" w16cid:durableId="356081500">
    <w:abstractNumId w:val="59"/>
    <w:lvlOverride w:ilvl="2">
      <w:lvl w:ilvl="2">
        <w:numFmt w:val="bullet"/>
        <w:lvlText w:val=""/>
        <w:lvlJc w:val="left"/>
        <w:pPr>
          <w:tabs>
            <w:tab w:val="num" w:pos="2160"/>
          </w:tabs>
          <w:ind w:left="2160" w:hanging="360"/>
        </w:pPr>
        <w:rPr>
          <w:rFonts w:ascii="Wingdings" w:hAnsi="Wingdings" w:hint="default"/>
          <w:sz w:val="20"/>
        </w:rPr>
      </w:lvl>
    </w:lvlOverride>
  </w:num>
  <w:num w:numId="18" w16cid:durableId="1338575634">
    <w:abstractNumId w:val="59"/>
    <w:lvlOverride w:ilvl="2">
      <w:lvl w:ilvl="2">
        <w:numFmt w:val="bullet"/>
        <w:lvlText w:val=""/>
        <w:lvlJc w:val="left"/>
        <w:pPr>
          <w:tabs>
            <w:tab w:val="num" w:pos="2160"/>
          </w:tabs>
          <w:ind w:left="2160" w:hanging="360"/>
        </w:pPr>
        <w:rPr>
          <w:rFonts w:ascii="Wingdings" w:hAnsi="Wingdings" w:hint="default"/>
          <w:sz w:val="20"/>
        </w:rPr>
      </w:lvl>
    </w:lvlOverride>
  </w:num>
  <w:num w:numId="19" w16cid:durableId="1166283273">
    <w:abstractNumId w:val="62"/>
  </w:num>
  <w:num w:numId="20" w16cid:durableId="1985310836">
    <w:abstractNumId w:val="16"/>
  </w:num>
  <w:num w:numId="21" w16cid:durableId="2106534057">
    <w:abstractNumId w:val="6"/>
  </w:num>
  <w:num w:numId="22" w16cid:durableId="834029285">
    <w:abstractNumId w:val="44"/>
  </w:num>
  <w:num w:numId="23" w16cid:durableId="904756982">
    <w:abstractNumId w:val="83"/>
  </w:num>
  <w:num w:numId="24" w16cid:durableId="1325933128">
    <w:abstractNumId w:val="21"/>
  </w:num>
  <w:num w:numId="25" w16cid:durableId="1655646070">
    <w:abstractNumId w:val="3"/>
  </w:num>
  <w:num w:numId="26" w16cid:durableId="573590813">
    <w:abstractNumId w:val="5"/>
  </w:num>
  <w:num w:numId="27" w16cid:durableId="1085110455">
    <w:abstractNumId w:val="20"/>
  </w:num>
  <w:num w:numId="28" w16cid:durableId="207375873">
    <w:abstractNumId w:val="65"/>
  </w:num>
  <w:num w:numId="29" w16cid:durableId="351229084">
    <w:abstractNumId w:val="9"/>
  </w:num>
  <w:num w:numId="30" w16cid:durableId="2046057077">
    <w:abstractNumId w:val="28"/>
  </w:num>
  <w:num w:numId="31" w16cid:durableId="1646930486">
    <w:abstractNumId w:val="7"/>
  </w:num>
  <w:num w:numId="32" w16cid:durableId="588468605">
    <w:abstractNumId w:val="13"/>
  </w:num>
  <w:num w:numId="33" w16cid:durableId="1671786228">
    <w:abstractNumId w:val="69"/>
  </w:num>
  <w:num w:numId="34" w16cid:durableId="1887597571">
    <w:abstractNumId w:val="64"/>
  </w:num>
  <w:num w:numId="35" w16cid:durableId="375544400">
    <w:abstractNumId w:val="55"/>
  </w:num>
  <w:num w:numId="36" w16cid:durableId="1602839742">
    <w:abstractNumId w:val="73"/>
  </w:num>
  <w:num w:numId="37" w16cid:durableId="196042308">
    <w:abstractNumId w:val="11"/>
  </w:num>
  <w:num w:numId="38" w16cid:durableId="1472671806">
    <w:abstractNumId w:val="19"/>
  </w:num>
  <w:num w:numId="39" w16cid:durableId="1255741810">
    <w:abstractNumId w:val="29"/>
  </w:num>
  <w:num w:numId="40" w16cid:durableId="268195914">
    <w:abstractNumId w:val="48"/>
  </w:num>
  <w:num w:numId="41" w16cid:durableId="1043096417">
    <w:abstractNumId w:val="40"/>
  </w:num>
  <w:num w:numId="42" w16cid:durableId="1831680301">
    <w:abstractNumId w:val="43"/>
  </w:num>
  <w:num w:numId="43" w16cid:durableId="449472776">
    <w:abstractNumId w:val="33"/>
  </w:num>
  <w:num w:numId="44" w16cid:durableId="1122650823">
    <w:abstractNumId w:val="35"/>
  </w:num>
  <w:num w:numId="45" w16cid:durableId="575044802">
    <w:abstractNumId w:val="63"/>
  </w:num>
  <w:num w:numId="46" w16cid:durableId="147602119">
    <w:abstractNumId w:val="2"/>
  </w:num>
  <w:num w:numId="47" w16cid:durableId="76633480">
    <w:abstractNumId w:val="0"/>
  </w:num>
  <w:num w:numId="48" w16cid:durableId="1624115485">
    <w:abstractNumId w:val="54"/>
  </w:num>
  <w:num w:numId="49" w16cid:durableId="134220679">
    <w:abstractNumId w:val="27"/>
  </w:num>
  <w:num w:numId="50" w16cid:durableId="1012073909">
    <w:abstractNumId w:val="68"/>
  </w:num>
  <w:num w:numId="51" w16cid:durableId="1681276711">
    <w:abstractNumId w:val="53"/>
  </w:num>
  <w:num w:numId="52" w16cid:durableId="1858152315">
    <w:abstractNumId w:val="67"/>
  </w:num>
  <w:num w:numId="53" w16cid:durableId="265693282">
    <w:abstractNumId w:val="49"/>
  </w:num>
  <w:num w:numId="54" w16cid:durableId="1861890358">
    <w:abstractNumId w:val="75"/>
  </w:num>
  <w:num w:numId="55" w16cid:durableId="1606423128">
    <w:abstractNumId w:val="12"/>
  </w:num>
  <w:num w:numId="56" w16cid:durableId="1945381673">
    <w:abstractNumId w:val="79"/>
  </w:num>
  <w:num w:numId="57" w16cid:durableId="941766111">
    <w:abstractNumId w:val="60"/>
  </w:num>
  <w:num w:numId="58" w16cid:durableId="1941792468">
    <w:abstractNumId w:val="76"/>
  </w:num>
  <w:num w:numId="59" w16cid:durableId="1509255197">
    <w:abstractNumId w:val="32"/>
  </w:num>
  <w:num w:numId="60" w16cid:durableId="1562135279">
    <w:abstractNumId w:val="30"/>
  </w:num>
  <w:num w:numId="61" w16cid:durableId="1001661259">
    <w:abstractNumId w:val="23"/>
  </w:num>
  <w:num w:numId="62" w16cid:durableId="957642176">
    <w:abstractNumId w:val="39"/>
  </w:num>
  <w:num w:numId="63" w16cid:durableId="157499460">
    <w:abstractNumId w:val="8"/>
  </w:num>
  <w:num w:numId="64" w16cid:durableId="229391628">
    <w:abstractNumId w:val="52"/>
  </w:num>
  <w:num w:numId="65" w16cid:durableId="151601357">
    <w:abstractNumId w:val="78"/>
  </w:num>
  <w:num w:numId="66" w16cid:durableId="2134711164">
    <w:abstractNumId w:val="74"/>
  </w:num>
  <w:num w:numId="67" w16cid:durableId="974136476">
    <w:abstractNumId w:val="34"/>
  </w:num>
  <w:num w:numId="68" w16cid:durableId="1873033003">
    <w:abstractNumId w:val="36"/>
  </w:num>
  <w:num w:numId="69" w16cid:durableId="779179441">
    <w:abstractNumId w:val="66"/>
  </w:num>
  <w:num w:numId="70" w16cid:durableId="1662543655">
    <w:abstractNumId w:val="4"/>
  </w:num>
  <w:num w:numId="71" w16cid:durableId="1172141570">
    <w:abstractNumId w:val="42"/>
  </w:num>
  <w:num w:numId="72" w16cid:durableId="1400208612">
    <w:abstractNumId w:val="72"/>
  </w:num>
  <w:num w:numId="73" w16cid:durableId="911310437">
    <w:abstractNumId w:val="38"/>
  </w:num>
  <w:num w:numId="74" w16cid:durableId="399402403">
    <w:abstractNumId w:val="15"/>
  </w:num>
  <w:num w:numId="75" w16cid:durableId="256326079">
    <w:abstractNumId w:val="41"/>
  </w:num>
  <w:num w:numId="76" w16cid:durableId="638195441">
    <w:abstractNumId w:val="81"/>
  </w:num>
  <w:num w:numId="77" w16cid:durableId="8484731">
    <w:abstractNumId w:val="37"/>
  </w:num>
  <w:num w:numId="78" w16cid:durableId="264970755">
    <w:abstractNumId w:val="17"/>
  </w:num>
  <w:num w:numId="79" w16cid:durableId="1647929480">
    <w:abstractNumId w:val="22"/>
  </w:num>
  <w:num w:numId="80" w16cid:durableId="1790318885">
    <w:abstractNumId w:val="31"/>
  </w:num>
  <w:num w:numId="81" w16cid:durableId="2121607451">
    <w:abstractNumId w:val="80"/>
  </w:num>
  <w:num w:numId="82" w16cid:durableId="1221675067">
    <w:abstractNumId w:val="46"/>
  </w:num>
  <w:num w:numId="83" w16cid:durableId="1565986232">
    <w:abstractNumId w:val="71"/>
  </w:num>
  <w:num w:numId="84" w16cid:durableId="796490563">
    <w:abstractNumId w:val="82"/>
  </w:num>
  <w:num w:numId="85" w16cid:durableId="1454010960">
    <w:abstractNumId w:val="18"/>
  </w:num>
  <w:num w:numId="86" w16cid:durableId="1353846419">
    <w:abstractNumId w:val="50"/>
  </w:num>
  <w:num w:numId="87" w16cid:durableId="180997840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769D"/>
    <w:rsid w:val="00022185"/>
    <w:rsid w:val="002B617E"/>
    <w:rsid w:val="003E769F"/>
    <w:rsid w:val="00415B4A"/>
    <w:rsid w:val="004503C5"/>
    <w:rsid w:val="00540001"/>
    <w:rsid w:val="0098769D"/>
    <w:rsid w:val="009D101D"/>
    <w:rsid w:val="009F75AD"/>
    <w:rsid w:val="00A70B0A"/>
    <w:rsid w:val="00C779EA"/>
    <w:rsid w:val="00E0325A"/>
    <w:rsid w:val="00E4047B"/>
    <w:rsid w:val="00EB1EDA"/>
    <w:rsid w:val="00EF1F36"/>
    <w:rsid w:val="00F30280"/>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90A82"/>
  <w15:chartTrackingRefBased/>
  <w15:docId w15:val="{9554CF80-9EEA-4DE8-AAD6-15476D3A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185"/>
  </w:style>
  <w:style w:type="paragraph" w:styleId="1">
    <w:name w:val="heading 1"/>
    <w:basedOn w:val="a"/>
    <w:next w:val="a"/>
    <w:link w:val="1Char"/>
    <w:uiPriority w:val="9"/>
    <w:qFormat/>
    <w:rsid w:val="00022185"/>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2">
    <w:name w:val="heading 2"/>
    <w:basedOn w:val="a"/>
    <w:next w:val="a"/>
    <w:link w:val="2Char"/>
    <w:uiPriority w:val="9"/>
    <w:unhideWhenUsed/>
    <w:qFormat/>
    <w:rsid w:val="00022185"/>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3">
    <w:name w:val="heading 3"/>
    <w:basedOn w:val="a"/>
    <w:next w:val="a"/>
    <w:link w:val="3Char"/>
    <w:uiPriority w:val="9"/>
    <w:semiHidden/>
    <w:unhideWhenUsed/>
    <w:qFormat/>
    <w:rsid w:val="00022185"/>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4">
    <w:name w:val="heading 4"/>
    <w:basedOn w:val="a"/>
    <w:next w:val="a"/>
    <w:link w:val="4Char"/>
    <w:uiPriority w:val="9"/>
    <w:semiHidden/>
    <w:unhideWhenUsed/>
    <w:qFormat/>
    <w:rsid w:val="00022185"/>
    <w:pPr>
      <w:keepNext/>
      <w:keepLines/>
      <w:spacing w:before="40" w:after="0"/>
      <w:outlineLvl w:val="3"/>
    </w:pPr>
    <w:rPr>
      <w:rFonts w:asciiTheme="majorHAnsi" w:eastAsiaTheme="majorEastAsia" w:hAnsiTheme="majorHAnsi" w:cstheme="majorBidi"/>
      <w:i/>
      <w:iCs/>
      <w:color w:val="0B5294" w:themeColor="accent1" w:themeShade="BF"/>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ajorHAnsi" w:eastAsiaTheme="majorEastAsia" w:hAnsiTheme="majorHAnsi" w:cstheme="majorBidi"/>
      <w:color w:val="0B5294" w:themeColor="accent1" w:themeShade="BF"/>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ajorHAnsi" w:eastAsiaTheme="majorEastAsia" w:hAnsiTheme="majorHAnsi" w:cstheme="majorBidi"/>
      <w:color w:val="073662"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073662"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unhideWhenUsed/>
    <w:qFormat/>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qFormat/>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qFormat/>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022185"/>
    <w:rPr>
      <w:rFonts w:asciiTheme="majorHAnsi" w:eastAsiaTheme="majorEastAsia" w:hAnsiTheme="majorHAnsi" w:cstheme="majorBidi"/>
      <w:color w:val="0B5294" w:themeColor="accent1" w:themeShade="BF"/>
      <w:sz w:val="32"/>
      <w:szCs w:val="32"/>
    </w:rPr>
  </w:style>
  <w:style w:type="character" w:customStyle="1" w:styleId="2Char">
    <w:name w:val="عنوان 2 Char"/>
    <w:basedOn w:val="a0"/>
    <w:link w:val="2"/>
    <w:uiPriority w:val="9"/>
    <w:rsid w:val="00022185"/>
    <w:rPr>
      <w:rFonts w:asciiTheme="majorHAnsi" w:eastAsiaTheme="majorEastAsia" w:hAnsiTheme="majorHAnsi" w:cstheme="majorBidi"/>
      <w:color w:val="0B5294" w:themeColor="accent1" w:themeShade="BF"/>
      <w:sz w:val="26"/>
      <w:szCs w:val="26"/>
    </w:rPr>
  </w:style>
  <w:style w:type="character" w:customStyle="1" w:styleId="3Char">
    <w:name w:val="عنوان 3 Char"/>
    <w:basedOn w:val="a0"/>
    <w:link w:val="3"/>
    <w:uiPriority w:val="9"/>
    <w:semiHidden/>
    <w:rsid w:val="00022185"/>
    <w:rPr>
      <w:rFonts w:asciiTheme="majorHAnsi" w:eastAsiaTheme="majorEastAsia" w:hAnsiTheme="majorHAnsi" w:cstheme="majorBidi"/>
      <w:color w:val="073662" w:themeColor="accent1" w:themeShade="7F"/>
      <w:sz w:val="24"/>
      <w:szCs w:val="24"/>
    </w:rPr>
  </w:style>
  <w:style w:type="character" w:customStyle="1" w:styleId="4Char">
    <w:name w:val="عنوان 4 Char"/>
    <w:basedOn w:val="a0"/>
    <w:link w:val="4"/>
    <w:uiPriority w:val="9"/>
    <w:semiHidden/>
    <w:rsid w:val="00022185"/>
    <w:rPr>
      <w:rFonts w:asciiTheme="majorHAnsi" w:eastAsiaTheme="majorEastAsia" w:hAnsiTheme="majorHAnsi" w:cstheme="majorBidi"/>
      <w:i/>
      <w:iCs/>
      <w:color w:val="0B5294" w:themeColor="accent1" w:themeShade="BF"/>
    </w:rPr>
  </w:style>
  <w:style w:type="character" w:customStyle="1" w:styleId="5Char">
    <w:name w:val="عنوان 5 Char"/>
    <w:basedOn w:val="a0"/>
    <w:link w:val="5"/>
    <w:uiPriority w:val="9"/>
    <w:semiHidden/>
    <w:rsid w:val="00A70B0A"/>
    <w:rPr>
      <w:rFonts w:asciiTheme="majorHAnsi" w:eastAsiaTheme="majorEastAsia" w:hAnsiTheme="majorHAnsi" w:cstheme="majorBidi"/>
      <w:color w:val="0B5294" w:themeColor="accent1" w:themeShade="BF"/>
    </w:rPr>
  </w:style>
  <w:style w:type="character" w:customStyle="1" w:styleId="6Char">
    <w:name w:val="عنوان 6 Char"/>
    <w:basedOn w:val="a0"/>
    <w:link w:val="6"/>
    <w:uiPriority w:val="9"/>
    <w:semiHidden/>
    <w:rsid w:val="00A70B0A"/>
    <w:rPr>
      <w:rFonts w:asciiTheme="majorHAnsi" w:eastAsiaTheme="majorEastAsia" w:hAnsiTheme="majorHAnsi" w:cstheme="majorBidi"/>
      <w:color w:val="073662" w:themeColor="accent1" w:themeShade="7F"/>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073662" w:themeColor="accent1" w:themeShade="7F"/>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Char"/>
    <w:uiPriority w:val="10"/>
    <w:qFormat/>
    <w:rsid w:val="00A70B0A"/>
    <w:pPr>
      <w:spacing w:after="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70B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70B0A"/>
    <w:pPr>
      <w:numPr>
        <w:ilvl w:val="1"/>
      </w:numPr>
      <w:spacing w:after="160"/>
    </w:pPr>
    <w:rPr>
      <w:rFonts w:eastAsiaTheme="minorEastAsia"/>
      <w:color w:val="5A5A5A" w:themeColor="text1" w:themeTint="A5"/>
      <w:spacing w:val="15"/>
    </w:rPr>
  </w:style>
  <w:style w:type="character" w:customStyle="1" w:styleId="Char0">
    <w:name w:val="عنوان فرعي Char"/>
    <w:basedOn w:val="a0"/>
    <w:link w:val="a4"/>
    <w:uiPriority w:val="11"/>
    <w:rsid w:val="00A70B0A"/>
    <w:rPr>
      <w:rFonts w:eastAsiaTheme="minorEastAsia"/>
      <w:color w:val="5A5A5A" w:themeColor="text1" w:themeTint="A5"/>
      <w:spacing w:val="15"/>
    </w:rPr>
  </w:style>
  <w:style w:type="paragraph" w:styleId="a5">
    <w:name w:val="List Paragraph"/>
    <w:basedOn w:val="a"/>
    <w:link w:val="Char1"/>
    <w:uiPriority w:val="34"/>
    <w:qFormat/>
    <w:rsid w:val="00022185"/>
    <w:pPr>
      <w:ind w:left="720"/>
      <w:contextualSpacing/>
    </w:pPr>
  </w:style>
  <w:style w:type="paragraph" w:styleId="a6">
    <w:name w:val="Quote"/>
    <w:basedOn w:val="a"/>
    <w:next w:val="a"/>
    <w:link w:val="Char2"/>
    <w:uiPriority w:val="29"/>
    <w:qFormat/>
    <w:rsid w:val="00A70B0A"/>
    <w:pPr>
      <w:spacing w:before="200" w:after="16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rPr>
  </w:style>
  <w:style w:type="paragraph" w:styleId="a7">
    <w:name w:val="Intense Quote"/>
    <w:basedOn w:val="a"/>
    <w:next w:val="a"/>
    <w:link w:val="Char3"/>
    <w:uiPriority w:val="30"/>
    <w:qFormat/>
    <w:rsid w:val="00A70B0A"/>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Char3">
    <w:name w:val="اقتباس مكثف Char"/>
    <w:basedOn w:val="a0"/>
    <w:link w:val="a7"/>
    <w:uiPriority w:val="30"/>
    <w:rsid w:val="00A70B0A"/>
    <w:rPr>
      <w:i/>
      <w:iCs/>
      <w:color w:val="0F6FC6" w:themeColor="accent1"/>
    </w:rPr>
  </w:style>
  <w:style w:type="character" w:styleId="a8">
    <w:name w:val="Intense Emphasis"/>
    <w:basedOn w:val="a0"/>
    <w:uiPriority w:val="21"/>
    <w:qFormat/>
    <w:rsid w:val="00A70B0A"/>
    <w:rPr>
      <w:i/>
      <w:iCs/>
      <w:color w:val="0F6FC6" w:themeColor="accent1"/>
    </w:rPr>
  </w:style>
  <w:style w:type="character" w:styleId="a9">
    <w:name w:val="Intense Reference"/>
    <w:basedOn w:val="a0"/>
    <w:uiPriority w:val="32"/>
    <w:qFormat/>
    <w:rsid w:val="00A70B0A"/>
    <w:rPr>
      <w:b/>
      <w:bCs/>
      <w:smallCaps/>
      <w:color w:val="0F6FC6" w:themeColor="accent1"/>
      <w:spacing w:val="5"/>
    </w:rPr>
  </w:style>
  <w:style w:type="paragraph" w:styleId="aa">
    <w:name w:val="TOC Heading"/>
    <w:basedOn w:val="1"/>
    <w:next w:val="a"/>
    <w:uiPriority w:val="39"/>
    <w:unhideWhenUsed/>
    <w:qFormat/>
    <w:rsid w:val="00022185"/>
    <w:pPr>
      <w:outlineLvl w:val="9"/>
    </w:pPr>
    <w:rPr>
      <w:kern w:val="0"/>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numbering" w:customStyle="1" w:styleId="17">
    <w:name w:val="بلا قائمة1"/>
    <w:next w:val="a2"/>
    <w:uiPriority w:val="99"/>
    <w:semiHidden/>
    <w:unhideWhenUsed/>
    <w:rsid w:val="003E769F"/>
  </w:style>
  <w:style w:type="table" w:customStyle="1" w:styleId="4-51">
    <w:name w:val="جدول شبكة 4 - تمييز 51"/>
    <w:basedOn w:val="a1"/>
    <w:next w:val="4-5"/>
    <w:uiPriority w:val="49"/>
    <w:rsid w:val="003E769F"/>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ad">
    <w:name w:val="Normal (Web)"/>
    <w:basedOn w:val="a"/>
    <w:uiPriority w:val="99"/>
    <w:unhideWhenUsed/>
    <w:rsid w:val="003E769F"/>
    <w:pPr>
      <w:spacing w:before="100" w:beforeAutospacing="1" w:after="100" w:afterAutospacing="1"/>
    </w:pPr>
    <w:rPr>
      <w:rFonts w:ascii="Times New Roman" w:eastAsia="Times New Roman" w:hAnsi="Times New Roman" w:cs="Times New Roman"/>
      <w:kern w:val="0"/>
      <w:sz w:val="24"/>
      <w:szCs w:val="24"/>
    </w:rPr>
  </w:style>
  <w:style w:type="paragraph" w:customStyle="1" w:styleId="18">
    <w:name w:val="رأس الصفحة1"/>
    <w:basedOn w:val="a"/>
    <w:next w:val="ae"/>
    <w:link w:val="Char4"/>
    <w:uiPriority w:val="99"/>
    <w:unhideWhenUsed/>
    <w:rsid w:val="003E769F"/>
    <w:pPr>
      <w:tabs>
        <w:tab w:val="center" w:pos="4680"/>
        <w:tab w:val="right" w:pos="9360"/>
      </w:tabs>
      <w:bidi/>
      <w:spacing w:after="0"/>
      <w:ind w:left="862" w:firstLine="720"/>
      <w:jc w:val="both"/>
    </w:pPr>
    <w:rPr>
      <w:rFonts w:ascii="Sakkal Majalla" w:hAnsi="Sakkal Majalla"/>
      <w:kern w:val="0"/>
      <w:sz w:val="28"/>
    </w:rPr>
  </w:style>
  <w:style w:type="character" w:customStyle="1" w:styleId="Char4">
    <w:name w:val="رأس الصفحة Char"/>
    <w:basedOn w:val="a0"/>
    <w:link w:val="18"/>
    <w:uiPriority w:val="99"/>
    <w:rsid w:val="003E769F"/>
    <w:rPr>
      <w:rFonts w:ascii="Sakkal Majalla" w:hAnsi="Sakkal Majalla"/>
      <w:kern w:val="0"/>
      <w:sz w:val="28"/>
    </w:rPr>
  </w:style>
  <w:style w:type="paragraph" w:customStyle="1" w:styleId="19">
    <w:name w:val="تذييل الصفحة1"/>
    <w:basedOn w:val="a"/>
    <w:next w:val="af"/>
    <w:link w:val="Char5"/>
    <w:uiPriority w:val="99"/>
    <w:unhideWhenUsed/>
    <w:rsid w:val="003E769F"/>
    <w:pPr>
      <w:tabs>
        <w:tab w:val="center" w:pos="4680"/>
        <w:tab w:val="right" w:pos="9360"/>
      </w:tabs>
      <w:bidi/>
      <w:spacing w:after="0"/>
      <w:ind w:left="862" w:firstLine="720"/>
      <w:jc w:val="both"/>
    </w:pPr>
    <w:rPr>
      <w:rFonts w:ascii="Sakkal Majalla" w:hAnsi="Sakkal Majalla"/>
      <w:kern w:val="0"/>
      <w:sz w:val="28"/>
    </w:rPr>
  </w:style>
  <w:style w:type="character" w:customStyle="1" w:styleId="Char5">
    <w:name w:val="تذييل الصفحة Char"/>
    <w:basedOn w:val="a0"/>
    <w:link w:val="19"/>
    <w:uiPriority w:val="99"/>
    <w:rsid w:val="003E769F"/>
    <w:rPr>
      <w:rFonts w:ascii="Sakkal Majalla" w:hAnsi="Sakkal Majalla"/>
      <w:kern w:val="0"/>
      <w:sz w:val="28"/>
    </w:rPr>
  </w:style>
  <w:style w:type="numbering" w:customStyle="1" w:styleId="110">
    <w:name w:val="بلا قائمة11"/>
    <w:next w:val="a2"/>
    <w:uiPriority w:val="99"/>
    <w:semiHidden/>
    <w:unhideWhenUsed/>
    <w:rsid w:val="003E769F"/>
  </w:style>
  <w:style w:type="paragraph" w:customStyle="1" w:styleId="1a">
    <w:name w:val="عنوان جدول المحتويات1"/>
    <w:basedOn w:val="1"/>
    <w:next w:val="a"/>
    <w:uiPriority w:val="39"/>
    <w:unhideWhenUsed/>
    <w:qFormat/>
    <w:rsid w:val="003E769F"/>
    <w:pPr>
      <w:bidi/>
      <w:spacing w:line="360" w:lineRule="auto"/>
      <w:ind w:left="862" w:firstLine="720"/>
      <w:jc w:val="both"/>
    </w:pPr>
    <w:rPr>
      <w:rFonts w:ascii="Calibri Light" w:eastAsia="Times New Roman" w:hAnsi="Calibri Light" w:cs="Times New Roman"/>
      <w:color w:val="2F5496"/>
      <w:kern w:val="0"/>
    </w:rPr>
  </w:style>
  <w:style w:type="paragraph" w:customStyle="1" w:styleId="111">
    <w:name w:val="جدول محتويات 11"/>
    <w:basedOn w:val="a"/>
    <w:next w:val="a"/>
    <w:autoRedefine/>
    <w:uiPriority w:val="39"/>
    <w:unhideWhenUsed/>
    <w:rsid w:val="003E769F"/>
    <w:pPr>
      <w:tabs>
        <w:tab w:val="right" w:leader="dot" w:pos="8260"/>
      </w:tabs>
      <w:bidi/>
      <w:spacing w:after="100" w:line="259" w:lineRule="auto"/>
    </w:pPr>
    <w:rPr>
      <w:rFonts w:ascii="Calibri" w:hAnsi="Calibri"/>
      <w:kern w:val="0"/>
    </w:rPr>
  </w:style>
  <w:style w:type="character" w:customStyle="1" w:styleId="Hyperlink1">
    <w:name w:val="Hyperlink1"/>
    <w:basedOn w:val="a0"/>
    <w:uiPriority w:val="99"/>
    <w:unhideWhenUsed/>
    <w:rsid w:val="003E769F"/>
    <w:rPr>
      <w:color w:val="0563C1"/>
      <w:u w:val="single"/>
    </w:rPr>
  </w:style>
  <w:style w:type="table" w:customStyle="1" w:styleId="1b">
    <w:name w:val="شبكة جدول1"/>
    <w:basedOn w:val="a1"/>
    <w:next w:val="af0"/>
    <w:uiPriority w:val="39"/>
    <w:rsid w:val="003E769F"/>
    <w:pPr>
      <w:spacing w:after="0"/>
    </w:pPr>
    <w:rPr>
      <w:rFonts w:ascii="Times New Roman" w:hAnsi="Times New Roman" w:cs="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جدول شبكة 5 داكن - تمييز 51"/>
    <w:basedOn w:val="a1"/>
    <w:next w:val="5-5"/>
    <w:uiPriority w:val="50"/>
    <w:rsid w:val="003E769F"/>
    <w:pPr>
      <w:spacing w:after="0"/>
    </w:pPr>
    <w:rPr>
      <w:rFonts w:ascii="Times New Roman" w:hAnsi="Times New Roman" w:cs="Calibri"/>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511">
    <w:name w:val="جدول شبكة 4 - تمييز 511"/>
    <w:basedOn w:val="a1"/>
    <w:next w:val="4-5"/>
    <w:uiPriority w:val="49"/>
    <w:rsid w:val="003E769F"/>
    <w:pPr>
      <w:spacing w:after="0"/>
    </w:pPr>
    <w:rPr>
      <w:rFonts w:ascii="Times New Roman" w:hAnsi="Times New Roman" w:cs="Calibri"/>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61">
    <w:name w:val="جدول شبكة 6 ملون - تمييز 61"/>
    <w:basedOn w:val="a1"/>
    <w:uiPriority w:val="51"/>
    <w:rsid w:val="003E769F"/>
    <w:pPr>
      <w:bidi/>
      <w:spacing w:after="0"/>
      <w:ind w:left="862" w:hanging="142"/>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12">
    <w:name w:val="شبكة جدول11"/>
    <w:basedOn w:val="a1"/>
    <w:next w:val="af0"/>
    <w:uiPriority w:val="39"/>
    <w:rsid w:val="003E769F"/>
    <w:pPr>
      <w:spacing w:after="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جدول شبكة 4 - تمييز 41"/>
    <w:basedOn w:val="a1"/>
    <w:next w:val="4-4"/>
    <w:uiPriority w:val="49"/>
    <w:rsid w:val="003E769F"/>
    <w:pPr>
      <w:spacing w:after="0"/>
    </w:pPr>
    <w:rPr>
      <w:rFonts w:ascii="Times New Roman" w:hAnsi="Times New Roman" w:cs="Calibri"/>
      <w:sz w:val="28"/>
      <w:szCs w:val="28"/>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1">
    <w:name w:val="جدول شبكة 4 - تمييز 61"/>
    <w:basedOn w:val="a1"/>
    <w:next w:val="4-6"/>
    <w:uiPriority w:val="49"/>
    <w:rsid w:val="003E769F"/>
    <w:pPr>
      <w:spacing w:after="0"/>
    </w:pPr>
    <w:rPr>
      <w:rFonts w:ascii="Times New Roman" w:hAnsi="Times New Roman" w:cs="Calibri"/>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5111">
    <w:name w:val="جدول شبكة 4 - تمييز 5111"/>
    <w:basedOn w:val="a1"/>
    <w:uiPriority w:val="49"/>
    <w:rsid w:val="003E769F"/>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electable-text">
    <w:name w:val="selectable-text"/>
    <w:basedOn w:val="a"/>
    <w:rsid w:val="003E769F"/>
    <w:pPr>
      <w:spacing w:before="100" w:beforeAutospacing="1" w:after="100" w:afterAutospacing="1"/>
    </w:pPr>
    <w:rPr>
      <w:rFonts w:ascii="Times New Roman" w:eastAsia="Times New Roman" w:hAnsi="Times New Roman" w:cs="Times New Roman"/>
      <w:kern w:val="0"/>
      <w:sz w:val="24"/>
      <w:szCs w:val="24"/>
    </w:rPr>
  </w:style>
  <w:style w:type="character" w:customStyle="1" w:styleId="selectable-text1">
    <w:name w:val="selectable-text1"/>
    <w:basedOn w:val="a0"/>
    <w:rsid w:val="003E769F"/>
  </w:style>
  <w:style w:type="character" w:customStyle="1" w:styleId="fontstyle01">
    <w:name w:val="fontstyle01"/>
    <w:basedOn w:val="a0"/>
    <w:rsid w:val="003E769F"/>
    <w:rPr>
      <w:rFonts w:cs="Simplified Arabic" w:hint="cs"/>
      <w:b w:val="0"/>
      <w:bCs w:val="0"/>
      <w:i w:val="0"/>
      <w:iCs w:val="0"/>
      <w:color w:val="000000"/>
      <w:sz w:val="24"/>
      <w:szCs w:val="24"/>
    </w:rPr>
  </w:style>
  <w:style w:type="character" w:customStyle="1" w:styleId="fontstyle21">
    <w:name w:val="fontstyle21"/>
    <w:basedOn w:val="a0"/>
    <w:rsid w:val="003E769F"/>
    <w:rPr>
      <w:rFonts w:cs="Simplified Arabic" w:hint="cs"/>
      <w:b/>
      <w:bCs/>
      <w:i w:val="0"/>
      <w:iCs w:val="0"/>
      <w:color w:val="000000"/>
      <w:sz w:val="24"/>
      <w:szCs w:val="24"/>
    </w:rPr>
  </w:style>
  <w:style w:type="character" w:customStyle="1" w:styleId="1c">
    <w:name w:val="إشارة لم يتم حلها1"/>
    <w:basedOn w:val="a0"/>
    <w:uiPriority w:val="99"/>
    <w:semiHidden/>
    <w:unhideWhenUsed/>
    <w:rsid w:val="003E769F"/>
    <w:rPr>
      <w:color w:val="605E5C"/>
      <w:shd w:val="clear" w:color="auto" w:fill="E1DFDD"/>
    </w:rPr>
  </w:style>
  <w:style w:type="numbering" w:customStyle="1" w:styleId="1110">
    <w:name w:val="بلا قائمة111"/>
    <w:next w:val="a2"/>
    <w:uiPriority w:val="99"/>
    <w:semiHidden/>
    <w:unhideWhenUsed/>
    <w:rsid w:val="003E769F"/>
  </w:style>
  <w:style w:type="character" w:styleId="af1">
    <w:name w:val="Placeholder Text"/>
    <w:basedOn w:val="a0"/>
    <w:uiPriority w:val="99"/>
    <w:semiHidden/>
    <w:rsid w:val="003E769F"/>
    <w:rPr>
      <w:color w:val="666666"/>
    </w:rPr>
  </w:style>
  <w:style w:type="table" w:customStyle="1" w:styleId="1d">
    <w:name w:val="شبكة جدول فاتح1"/>
    <w:basedOn w:val="a1"/>
    <w:next w:val="af2"/>
    <w:uiPriority w:val="40"/>
    <w:rsid w:val="003E769F"/>
    <w:pPr>
      <w:spacing w:after="0"/>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3">
    <w:name w:val="جدول عادي 11"/>
    <w:basedOn w:val="a1"/>
    <w:next w:val="1e"/>
    <w:uiPriority w:val="41"/>
    <w:rsid w:val="003E769F"/>
    <w:pPr>
      <w:spacing w:after="0"/>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جدول عادي 21"/>
    <w:basedOn w:val="a1"/>
    <w:next w:val="20"/>
    <w:uiPriority w:val="42"/>
    <w:rsid w:val="003E769F"/>
    <w:pPr>
      <w:spacing w:after="0"/>
    </w:pPr>
    <w:rPr>
      <w:rFonts w:eastAsia="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2">
    <w:name w:val="شبكة جدول فاتح2"/>
    <w:basedOn w:val="a1"/>
    <w:next w:val="af2"/>
    <w:uiPriority w:val="40"/>
    <w:rsid w:val="003E769F"/>
    <w:pPr>
      <w:bidi/>
      <w:spacing w:after="0"/>
      <w:ind w:firstLine="720"/>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20">
    <w:name w:val="جدول عادي 12"/>
    <w:basedOn w:val="a1"/>
    <w:next w:val="1e"/>
    <w:uiPriority w:val="41"/>
    <w:rsid w:val="003E769F"/>
    <w:pPr>
      <w:bidi/>
      <w:spacing w:after="0"/>
      <w:ind w:firstLine="72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20">
    <w:name w:val="جدول عادي 22"/>
    <w:basedOn w:val="a1"/>
    <w:next w:val="20"/>
    <w:uiPriority w:val="42"/>
    <w:rsid w:val="003E769F"/>
    <w:pPr>
      <w:bidi/>
      <w:spacing w:after="0"/>
      <w:ind w:firstLine="720"/>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211">
    <w:name w:val="جدول محتويات 21"/>
    <w:basedOn w:val="a"/>
    <w:next w:val="a"/>
    <w:autoRedefine/>
    <w:uiPriority w:val="39"/>
    <w:unhideWhenUsed/>
    <w:rsid w:val="003E769F"/>
    <w:pPr>
      <w:spacing w:after="100" w:line="259" w:lineRule="auto"/>
      <w:ind w:left="220"/>
    </w:pPr>
    <w:rPr>
      <w:rFonts w:ascii="Calibri" w:hAnsi="Calibri"/>
      <w:kern w:val="0"/>
    </w:rPr>
  </w:style>
  <w:style w:type="paragraph" w:customStyle="1" w:styleId="310">
    <w:name w:val="جدول محتويات 31"/>
    <w:basedOn w:val="a"/>
    <w:next w:val="a"/>
    <w:autoRedefine/>
    <w:uiPriority w:val="39"/>
    <w:unhideWhenUsed/>
    <w:rsid w:val="003E769F"/>
    <w:pPr>
      <w:spacing w:after="100" w:line="259" w:lineRule="auto"/>
      <w:ind w:left="440"/>
    </w:pPr>
    <w:rPr>
      <w:rFonts w:ascii="Calibri" w:hAnsi="Calibri"/>
      <w:kern w:val="0"/>
    </w:rPr>
  </w:style>
  <w:style w:type="character" w:customStyle="1" w:styleId="Char1">
    <w:name w:val="سرد الفقرات Char"/>
    <w:link w:val="a5"/>
    <w:uiPriority w:val="34"/>
    <w:rsid w:val="003E769F"/>
  </w:style>
  <w:style w:type="table" w:customStyle="1" w:styleId="23">
    <w:name w:val="شبكة جدول2"/>
    <w:basedOn w:val="a1"/>
    <w:next w:val="af0"/>
    <w:uiPriority w:val="39"/>
    <w:rsid w:val="003E769F"/>
    <w:pPr>
      <w:spacing w:after="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إشارة لم يتم حلها2"/>
    <w:basedOn w:val="a0"/>
    <w:uiPriority w:val="99"/>
    <w:semiHidden/>
    <w:unhideWhenUsed/>
    <w:rsid w:val="003E769F"/>
    <w:rPr>
      <w:color w:val="605E5C"/>
      <w:shd w:val="clear" w:color="auto" w:fill="E1DFDD"/>
    </w:rPr>
  </w:style>
  <w:style w:type="table" w:customStyle="1" w:styleId="311">
    <w:name w:val="جدول شبكة 31"/>
    <w:basedOn w:val="a1"/>
    <w:next w:val="30"/>
    <w:uiPriority w:val="48"/>
    <w:rsid w:val="003E769F"/>
    <w:pPr>
      <w:bidi/>
      <w:spacing w:after="0"/>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جدول عادي 31"/>
    <w:basedOn w:val="a1"/>
    <w:next w:val="32"/>
    <w:uiPriority w:val="43"/>
    <w:rsid w:val="003E769F"/>
    <w:pPr>
      <w:bidi/>
      <w:spacing w:after="0"/>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0">
    <w:name w:val="جدول عادي 51"/>
    <w:basedOn w:val="a1"/>
    <w:next w:val="50"/>
    <w:uiPriority w:val="45"/>
    <w:rsid w:val="003E769F"/>
    <w:pPr>
      <w:bidi/>
      <w:spacing w:after="0"/>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HTML1">
    <w:name w:val="بتنسيق HTML مسبق1"/>
    <w:basedOn w:val="a"/>
    <w:next w:val="HTML"/>
    <w:link w:val="HTMLChar"/>
    <w:uiPriority w:val="99"/>
    <w:semiHidden/>
    <w:unhideWhenUsed/>
    <w:rsid w:val="003E769F"/>
    <w:pPr>
      <w:bidi/>
      <w:spacing w:after="0"/>
      <w:ind w:left="862" w:firstLine="720"/>
      <w:jc w:val="both"/>
    </w:pPr>
    <w:rPr>
      <w:rFonts w:ascii="Consolas" w:hAnsi="Consolas" w:cs="Arial"/>
      <w:kern w:val="0"/>
      <w:sz w:val="20"/>
      <w:szCs w:val="20"/>
    </w:rPr>
  </w:style>
  <w:style w:type="character" w:customStyle="1" w:styleId="HTMLChar">
    <w:name w:val="بتنسيق HTML مسبق Char"/>
    <w:basedOn w:val="a0"/>
    <w:link w:val="HTML1"/>
    <w:uiPriority w:val="99"/>
    <w:semiHidden/>
    <w:rsid w:val="003E769F"/>
    <w:rPr>
      <w:rFonts w:ascii="Consolas" w:hAnsi="Consolas" w:cs="Arial"/>
      <w:kern w:val="0"/>
      <w:sz w:val="20"/>
      <w:szCs w:val="20"/>
    </w:rPr>
  </w:style>
  <w:style w:type="character" w:styleId="af3">
    <w:name w:val="annotation reference"/>
    <w:basedOn w:val="a0"/>
    <w:uiPriority w:val="99"/>
    <w:semiHidden/>
    <w:unhideWhenUsed/>
    <w:rsid w:val="003E769F"/>
    <w:rPr>
      <w:sz w:val="16"/>
      <w:szCs w:val="16"/>
    </w:rPr>
  </w:style>
  <w:style w:type="paragraph" w:customStyle="1" w:styleId="1f">
    <w:name w:val="نص تعليق1"/>
    <w:basedOn w:val="a"/>
    <w:next w:val="af4"/>
    <w:link w:val="Char6"/>
    <w:uiPriority w:val="99"/>
    <w:semiHidden/>
    <w:unhideWhenUsed/>
    <w:rsid w:val="003E769F"/>
    <w:pPr>
      <w:bidi/>
      <w:spacing w:after="160"/>
    </w:pPr>
    <w:rPr>
      <w:rFonts w:ascii="Calibri" w:hAnsi="Calibri"/>
      <w:kern w:val="0"/>
      <w:sz w:val="20"/>
      <w:szCs w:val="20"/>
    </w:rPr>
  </w:style>
  <w:style w:type="character" w:customStyle="1" w:styleId="Char6">
    <w:name w:val="نص تعليق Char"/>
    <w:basedOn w:val="a0"/>
    <w:link w:val="1f"/>
    <w:uiPriority w:val="99"/>
    <w:semiHidden/>
    <w:rsid w:val="003E769F"/>
    <w:rPr>
      <w:rFonts w:ascii="Calibri" w:hAnsi="Calibri"/>
      <w:kern w:val="0"/>
      <w:sz w:val="20"/>
      <w:szCs w:val="20"/>
    </w:rPr>
  </w:style>
  <w:style w:type="paragraph" w:customStyle="1" w:styleId="Body">
    <w:name w:val="Body"/>
    <w:rsid w:val="003E769F"/>
    <w:pPr>
      <w:pBdr>
        <w:top w:val="nil"/>
        <w:left w:val="nil"/>
        <w:bottom w:val="nil"/>
        <w:right w:val="nil"/>
        <w:between w:val="nil"/>
        <w:bar w:val="nil"/>
      </w:pBdr>
      <w:spacing w:after="0"/>
    </w:pPr>
    <w:rPr>
      <w:rFonts w:ascii="Times New Roman" w:eastAsia="Arial Unicode MS" w:hAnsi="Times New Roman" w:cs="Arial Unicode MS"/>
      <w:color w:val="000000"/>
      <w:kern w:val="0"/>
      <w:sz w:val="24"/>
      <w:szCs w:val="24"/>
      <w:u w:color="000000"/>
      <w:bdr w:val="nil"/>
    </w:rPr>
  </w:style>
  <w:style w:type="paragraph" w:customStyle="1" w:styleId="25">
    <w:name w:val="نص تعليق2"/>
    <w:basedOn w:val="a"/>
    <w:next w:val="af4"/>
    <w:link w:val="Char10"/>
    <w:uiPriority w:val="99"/>
    <w:semiHidden/>
    <w:unhideWhenUsed/>
    <w:rsid w:val="003E769F"/>
    <w:pPr>
      <w:bidi/>
      <w:spacing w:after="160"/>
      <w:ind w:left="862" w:firstLine="720"/>
      <w:jc w:val="both"/>
    </w:pPr>
    <w:rPr>
      <w:rFonts w:ascii="Calibri" w:hAnsi="Calibri" w:cs="Arial"/>
      <w:kern w:val="0"/>
      <w:sz w:val="20"/>
      <w:szCs w:val="20"/>
    </w:rPr>
  </w:style>
  <w:style w:type="character" w:customStyle="1" w:styleId="Char10">
    <w:name w:val="نص تعليق Char1"/>
    <w:basedOn w:val="a0"/>
    <w:link w:val="25"/>
    <w:uiPriority w:val="99"/>
    <w:semiHidden/>
    <w:rsid w:val="003E769F"/>
    <w:rPr>
      <w:rFonts w:ascii="Calibri" w:hAnsi="Calibri" w:cs="Arial"/>
      <w:kern w:val="0"/>
      <w:sz w:val="20"/>
      <w:szCs w:val="20"/>
    </w:rPr>
  </w:style>
  <w:style w:type="table" w:customStyle="1" w:styleId="410">
    <w:name w:val="جدول عادي 41"/>
    <w:basedOn w:val="a1"/>
    <w:next w:val="40"/>
    <w:uiPriority w:val="44"/>
    <w:rsid w:val="003E769F"/>
    <w:pPr>
      <w:bidi/>
      <w:spacing w:after="0"/>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شبكة 3 - تمييز 11"/>
    <w:basedOn w:val="a1"/>
    <w:next w:val="3-1"/>
    <w:uiPriority w:val="48"/>
    <w:rsid w:val="003E769F"/>
    <w:pPr>
      <w:bidi/>
      <w:spacing w:after="0"/>
      <w:ind w:left="862" w:hanging="142"/>
    </w:pPr>
    <w:rPr>
      <w:kern w:val="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numbering" w:customStyle="1" w:styleId="26">
    <w:name w:val="بلا قائمة2"/>
    <w:next w:val="a2"/>
    <w:uiPriority w:val="99"/>
    <w:semiHidden/>
    <w:unhideWhenUsed/>
    <w:rsid w:val="003E769F"/>
  </w:style>
  <w:style w:type="table" w:customStyle="1" w:styleId="6-21">
    <w:name w:val="جدول شبكة 6 ملون - تمييز 21"/>
    <w:basedOn w:val="a1"/>
    <w:next w:val="6-2"/>
    <w:uiPriority w:val="51"/>
    <w:rsid w:val="003E769F"/>
    <w:pPr>
      <w:spacing w:after="0"/>
    </w:pPr>
    <w:rPr>
      <w:rFonts w:ascii="Times New Roman" w:hAnsi="Times New Roman" w:cs="Calibri"/>
      <w:color w:val="C45911"/>
      <w:sz w:val="28"/>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1-21">
    <w:name w:val="جدول شبكة 1 فاتح - تمييز 21"/>
    <w:basedOn w:val="a1"/>
    <w:next w:val="1-2"/>
    <w:uiPriority w:val="46"/>
    <w:rsid w:val="003E769F"/>
    <w:pPr>
      <w:spacing w:after="0"/>
    </w:pPr>
    <w:rPr>
      <w:rFonts w:ascii="Times New Roman" w:hAnsi="Times New Roman" w:cs="Calibri"/>
      <w:sz w:val="28"/>
      <w:szCs w:val="28"/>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1f0">
    <w:name w:val="ارتباط تشعبي متبع1"/>
    <w:basedOn w:val="a0"/>
    <w:uiPriority w:val="99"/>
    <w:semiHidden/>
    <w:unhideWhenUsed/>
    <w:rsid w:val="003E769F"/>
    <w:rPr>
      <w:color w:val="954F72"/>
      <w:u w:val="single"/>
    </w:rPr>
  </w:style>
  <w:style w:type="character" w:customStyle="1" w:styleId="1Char1">
    <w:name w:val="العنوان 1 Char1"/>
    <w:basedOn w:val="a0"/>
    <w:uiPriority w:val="9"/>
    <w:rsid w:val="003E769F"/>
    <w:rPr>
      <w:rFonts w:ascii="Calibri Light" w:eastAsia="Times New Roman" w:hAnsi="Calibri Light" w:cs="Times New Roman"/>
      <w:color w:val="2F5496"/>
      <w:kern w:val="0"/>
      <w:sz w:val="32"/>
      <w:szCs w:val="32"/>
    </w:rPr>
  </w:style>
  <w:style w:type="character" w:customStyle="1" w:styleId="2Char1">
    <w:name w:val="عنوان 2 Char1"/>
    <w:basedOn w:val="a0"/>
    <w:uiPriority w:val="9"/>
    <w:semiHidden/>
    <w:rsid w:val="003E769F"/>
    <w:rPr>
      <w:rFonts w:ascii="Calibri Light" w:eastAsia="Times New Roman" w:hAnsi="Calibri Light" w:cs="Times New Roman"/>
      <w:color w:val="2F5496"/>
      <w:kern w:val="0"/>
      <w:sz w:val="26"/>
      <w:szCs w:val="26"/>
    </w:rPr>
  </w:style>
  <w:style w:type="character" w:customStyle="1" w:styleId="4Char1">
    <w:name w:val="عنوان 4 Char1"/>
    <w:basedOn w:val="a0"/>
    <w:uiPriority w:val="9"/>
    <w:semiHidden/>
    <w:rsid w:val="003E769F"/>
    <w:rPr>
      <w:rFonts w:ascii="Calibri Light" w:eastAsia="Times New Roman" w:hAnsi="Calibri Light" w:cs="Times New Roman"/>
      <w:i/>
      <w:iCs/>
      <w:color w:val="2F5496"/>
      <w:kern w:val="0"/>
      <w:sz w:val="28"/>
    </w:rPr>
  </w:style>
  <w:style w:type="character" w:customStyle="1" w:styleId="Hyperlink2">
    <w:name w:val="Hyperlink2"/>
    <w:basedOn w:val="a0"/>
    <w:uiPriority w:val="99"/>
    <w:unhideWhenUsed/>
    <w:rsid w:val="003E769F"/>
    <w:rPr>
      <w:color w:val="0563C1"/>
      <w:u w:val="single"/>
    </w:rPr>
  </w:style>
  <w:style w:type="table" w:customStyle="1" w:styleId="33">
    <w:name w:val="شبكة جدول3"/>
    <w:basedOn w:val="a1"/>
    <w:next w:val="af0"/>
    <w:uiPriority w:val="39"/>
    <w:rsid w:val="003E769F"/>
    <w:pPr>
      <w:bidi/>
      <w:spacing w:after="0"/>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جدول شبكة 5 داكن - تمييز 52"/>
    <w:basedOn w:val="a1"/>
    <w:next w:val="5-5"/>
    <w:uiPriority w:val="50"/>
    <w:rsid w:val="003E769F"/>
    <w:pPr>
      <w:bidi/>
      <w:spacing w:after="0"/>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42">
    <w:name w:val="جدول شبكة 4 - تمييز 42"/>
    <w:basedOn w:val="a1"/>
    <w:next w:val="4-4"/>
    <w:uiPriority w:val="49"/>
    <w:rsid w:val="003E769F"/>
    <w:pPr>
      <w:bidi/>
      <w:spacing w:after="0"/>
      <w:ind w:firstLine="720"/>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2">
    <w:name w:val="جدول شبكة 4 - تمييز 62"/>
    <w:basedOn w:val="a1"/>
    <w:next w:val="4-6"/>
    <w:uiPriority w:val="49"/>
    <w:rsid w:val="003E769F"/>
    <w:pPr>
      <w:bidi/>
      <w:spacing w:after="0"/>
      <w:ind w:firstLine="72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34">
    <w:name w:val="شبكة جدول فاتح3"/>
    <w:basedOn w:val="a1"/>
    <w:next w:val="af2"/>
    <w:uiPriority w:val="40"/>
    <w:rsid w:val="003E769F"/>
    <w:pPr>
      <w:bidi/>
      <w:spacing w:after="0"/>
      <w:ind w:firstLine="720"/>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30">
    <w:name w:val="جدول عادي 13"/>
    <w:basedOn w:val="a1"/>
    <w:next w:val="1e"/>
    <w:uiPriority w:val="41"/>
    <w:rsid w:val="003E769F"/>
    <w:pPr>
      <w:bidi/>
      <w:spacing w:after="0"/>
      <w:ind w:firstLine="720"/>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30">
    <w:name w:val="جدول عادي 23"/>
    <w:basedOn w:val="a1"/>
    <w:next w:val="20"/>
    <w:uiPriority w:val="42"/>
    <w:rsid w:val="003E769F"/>
    <w:pPr>
      <w:bidi/>
      <w:spacing w:after="0"/>
      <w:ind w:firstLine="720"/>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20">
    <w:name w:val="جدول شبكة 32"/>
    <w:basedOn w:val="a1"/>
    <w:next w:val="30"/>
    <w:uiPriority w:val="48"/>
    <w:rsid w:val="003E769F"/>
    <w:pPr>
      <w:bidi/>
      <w:spacing w:after="0"/>
      <w:ind w:firstLine="720"/>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21">
    <w:name w:val="جدول عادي 32"/>
    <w:basedOn w:val="a1"/>
    <w:next w:val="32"/>
    <w:uiPriority w:val="43"/>
    <w:rsid w:val="003E769F"/>
    <w:pPr>
      <w:bidi/>
      <w:spacing w:after="0"/>
      <w:ind w:firstLine="720"/>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2">
    <w:name w:val="جدول عادي 52"/>
    <w:basedOn w:val="a1"/>
    <w:next w:val="50"/>
    <w:uiPriority w:val="45"/>
    <w:rsid w:val="003E769F"/>
    <w:pPr>
      <w:bidi/>
      <w:spacing w:after="0"/>
      <w:ind w:firstLine="720"/>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HTML2">
    <w:name w:val="بتنسيق HTML مسبق2"/>
    <w:basedOn w:val="a"/>
    <w:next w:val="HTML"/>
    <w:link w:val="HTMLChar1"/>
    <w:uiPriority w:val="99"/>
    <w:semiHidden/>
    <w:unhideWhenUsed/>
    <w:rsid w:val="003E769F"/>
    <w:pPr>
      <w:bidi/>
      <w:spacing w:after="0"/>
      <w:ind w:left="862" w:firstLine="720"/>
      <w:jc w:val="both"/>
    </w:pPr>
    <w:rPr>
      <w:rFonts w:ascii="Consolas" w:hAnsi="Consolas"/>
      <w:kern w:val="0"/>
      <w:sz w:val="20"/>
      <w:szCs w:val="20"/>
    </w:rPr>
  </w:style>
  <w:style w:type="character" w:customStyle="1" w:styleId="HTMLChar1">
    <w:name w:val="بتنسيق HTML مسبق Char1"/>
    <w:basedOn w:val="a0"/>
    <w:link w:val="HTML2"/>
    <w:uiPriority w:val="99"/>
    <w:semiHidden/>
    <w:rsid w:val="003E769F"/>
    <w:rPr>
      <w:rFonts w:ascii="Consolas" w:hAnsi="Consolas"/>
      <w:kern w:val="0"/>
      <w:sz w:val="20"/>
      <w:szCs w:val="20"/>
    </w:rPr>
  </w:style>
  <w:style w:type="paragraph" w:customStyle="1" w:styleId="35">
    <w:name w:val="نص تعليق3"/>
    <w:basedOn w:val="a"/>
    <w:next w:val="af4"/>
    <w:link w:val="Char20"/>
    <w:uiPriority w:val="99"/>
    <w:semiHidden/>
    <w:unhideWhenUsed/>
    <w:rsid w:val="003E769F"/>
    <w:pPr>
      <w:bidi/>
      <w:spacing w:after="160"/>
      <w:ind w:left="862" w:firstLine="720"/>
      <w:jc w:val="both"/>
    </w:pPr>
    <w:rPr>
      <w:rFonts w:ascii="Sakkal Majalla" w:hAnsi="Sakkal Majalla"/>
      <w:kern w:val="0"/>
      <w:sz w:val="20"/>
      <w:szCs w:val="20"/>
    </w:rPr>
  </w:style>
  <w:style w:type="character" w:customStyle="1" w:styleId="Char20">
    <w:name w:val="نص تعليق Char2"/>
    <w:basedOn w:val="a0"/>
    <w:link w:val="35"/>
    <w:uiPriority w:val="99"/>
    <w:semiHidden/>
    <w:rsid w:val="003E769F"/>
    <w:rPr>
      <w:rFonts w:ascii="Sakkal Majalla" w:hAnsi="Sakkal Majalla"/>
      <w:kern w:val="0"/>
      <w:sz w:val="20"/>
      <w:szCs w:val="20"/>
    </w:rPr>
  </w:style>
  <w:style w:type="character" w:customStyle="1" w:styleId="Char11">
    <w:name w:val="العنوان Char1"/>
    <w:basedOn w:val="a0"/>
    <w:uiPriority w:val="10"/>
    <w:rsid w:val="003E769F"/>
    <w:rPr>
      <w:rFonts w:ascii="Calibri Light" w:eastAsia="Times New Roman" w:hAnsi="Calibri Light" w:cs="Times New Roman"/>
      <w:spacing w:val="-10"/>
      <w:kern w:val="28"/>
      <w:sz w:val="56"/>
      <w:szCs w:val="56"/>
    </w:rPr>
  </w:style>
  <w:style w:type="character" w:customStyle="1" w:styleId="Char12">
    <w:name w:val="عنوان فرعي Char1"/>
    <w:basedOn w:val="a0"/>
    <w:uiPriority w:val="11"/>
    <w:rsid w:val="003E769F"/>
    <w:rPr>
      <w:rFonts w:eastAsia="Times New Roman" w:cs="Times New Roman"/>
      <w:color w:val="595959"/>
      <w:spacing w:val="15"/>
      <w:kern w:val="0"/>
      <w:sz w:val="28"/>
      <w:szCs w:val="28"/>
    </w:rPr>
  </w:style>
  <w:style w:type="table" w:customStyle="1" w:styleId="42">
    <w:name w:val="جدول عادي 42"/>
    <w:basedOn w:val="a1"/>
    <w:next w:val="40"/>
    <w:uiPriority w:val="44"/>
    <w:rsid w:val="003E769F"/>
    <w:pPr>
      <w:bidi/>
      <w:spacing w:after="0"/>
      <w:ind w:firstLine="72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2">
    <w:name w:val="جدول شبكة 3 - تمييز 12"/>
    <w:basedOn w:val="a1"/>
    <w:next w:val="3-1"/>
    <w:uiPriority w:val="48"/>
    <w:rsid w:val="003E769F"/>
    <w:pPr>
      <w:bidi/>
      <w:spacing w:after="0"/>
      <w:ind w:firstLine="72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6-22">
    <w:name w:val="جدول شبكة 6 ملون - تمييز 22"/>
    <w:basedOn w:val="a1"/>
    <w:next w:val="6-2"/>
    <w:uiPriority w:val="51"/>
    <w:rsid w:val="003E769F"/>
    <w:pPr>
      <w:bidi/>
      <w:spacing w:after="0"/>
      <w:ind w:firstLine="720"/>
    </w:pPr>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1-22">
    <w:name w:val="جدول شبكة 1 فاتح - تمييز 22"/>
    <w:basedOn w:val="a1"/>
    <w:next w:val="1-2"/>
    <w:uiPriority w:val="46"/>
    <w:rsid w:val="003E769F"/>
    <w:pPr>
      <w:bidi/>
      <w:spacing w:after="0"/>
      <w:ind w:firstLine="720"/>
    </w:p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27">
    <w:name w:val="ارتباط تشعبي متبع2"/>
    <w:basedOn w:val="a0"/>
    <w:uiPriority w:val="99"/>
    <w:semiHidden/>
    <w:unhideWhenUsed/>
    <w:rsid w:val="003E769F"/>
    <w:rPr>
      <w:color w:val="954F72"/>
      <w:u w:val="single"/>
    </w:rPr>
  </w:style>
  <w:style w:type="numbering" w:customStyle="1" w:styleId="36">
    <w:name w:val="بلا قائمة3"/>
    <w:next w:val="a2"/>
    <w:uiPriority w:val="99"/>
    <w:semiHidden/>
    <w:unhideWhenUsed/>
    <w:rsid w:val="003E769F"/>
  </w:style>
  <w:style w:type="paragraph" w:customStyle="1" w:styleId="28">
    <w:name w:val="عنوان جدول المحتويات2"/>
    <w:basedOn w:val="1"/>
    <w:next w:val="a"/>
    <w:uiPriority w:val="39"/>
    <w:unhideWhenUsed/>
    <w:qFormat/>
    <w:rsid w:val="003E769F"/>
    <w:pPr>
      <w:spacing w:line="259" w:lineRule="auto"/>
      <w:outlineLvl w:val="9"/>
    </w:pPr>
    <w:rPr>
      <w:rFonts w:ascii="Calibri Light" w:eastAsia="Times New Roman" w:hAnsi="Calibri Light" w:cs="Times New Roman"/>
      <w:color w:val="2F5496"/>
      <w:kern w:val="0"/>
    </w:rPr>
  </w:style>
  <w:style w:type="paragraph" w:customStyle="1" w:styleId="121">
    <w:name w:val="جدول محتويات 12"/>
    <w:basedOn w:val="a"/>
    <w:next w:val="a"/>
    <w:autoRedefine/>
    <w:uiPriority w:val="39"/>
    <w:unhideWhenUsed/>
    <w:rsid w:val="003E769F"/>
    <w:pPr>
      <w:tabs>
        <w:tab w:val="right" w:leader="dot" w:pos="8260"/>
      </w:tabs>
      <w:bidi/>
      <w:spacing w:after="100" w:line="259" w:lineRule="auto"/>
    </w:pPr>
    <w:rPr>
      <w:rFonts w:ascii="Calibri" w:hAnsi="Calibri"/>
      <w:kern w:val="0"/>
    </w:rPr>
  </w:style>
  <w:style w:type="table" w:customStyle="1" w:styleId="313">
    <w:name w:val="شبكة جدول31"/>
    <w:basedOn w:val="a1"/>
    <w:next w:val="af0"/>
    <w:uiPriority w:val="39"/>
    <w:rsid w:val="003E769F"/>
    <w:pPr>
      <w:spacing w:after="0"/>
    </w:pPr>
    <w:rPr>
      <w:rFonts w:ascii="Times New Roman" w:hAnsi="Times New Roman" w:cs="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1">
    <w:name w:val="جدول شبكة 5 داكن - تمييز 521"/>
    <w:basedOn w:val="a1"/>
    <w:next w:val="5-5"/>
    <w:uiPriority w:val="50"/>
    <w:rsid w:val="003E769F"/>
    <w:pPr>
      <w:spacing w:after="0"/>
    </w:pPr>
    <w:rPr>
      <w:rFonts w:ascii="Times New Roman" w:hAnsi="Times New Roman" w:cs="Calibri"/>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52">
    <w:name w:val="جدول شبكة 4 - تمييز 52"/>
    <w:basedOn w:val="a1"/>
    <w:next w:val="4-5"/>
    <w:uiPriority w:val="49"/>
    <w:rsid w:val="003E769F"/>
    <w:pPr>
      <w:spacing w:after="0"/>
    </w:pPr>
    <w:rPr>
      <w:rFonts w:ascii="Times New Roman" w:hAnsi="Times New Roman" w:cs="Calibri"/>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611">
    <w:name w:val="جدول شبكة 6 ملون - تمييز 611"/>
    <w:basedOn w:val="a1"/>
    <w:uiPriority w:val="51"/>
    <w:rsid w:val="003E769F"/>
    <w:pPr>
      <w:bidi/>
      <w:spacing w:after="0"/>
      <w:ind w:left="862" w:hanging="142"/>
    </w:pPr>
    <w:rPr>
      <w:color w:val="538135"/>
      <w:kern w:val="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122">
    <w:name w:val="شبكة جدول12"/>
    <w:basedOn w:val="a1"/>
    <w:next w:val="af0"/>
    <w:uiPriority w:val="39"/>
    <w:rsid w:val="003E769F"/>
    <w:pPr>
      <w:spacing w:after="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1">
    <w:name w:val="جدول شبكة 4 - تمييز 421"/>
    <w:basedOn w:val="a1"/>
    <w:next w:val="4-4"/>
    <w:uiPriority w:val="49"/>
    <w:rsid w:val="003E769F"/>
    <w:pPr>
      <w:spacing w:after="0"/>
    </w:pPr>
    <w:rPr>
      <w:rFonts w:ascii="Times New Roman" w:hAnsi="Times New Roman" w:cs="Calibri"/>
      <w:sz w:val="28"/>
      <w:szCs w:val="28"/>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4-621">
    <w:name w:val="جدول شبكة 4 - تمييز 621"/>
    <w:basedOn w:val="a1"/>
    <w:next w:val="4-6"/>
    <w:uiPriority w:val="49"/>
    <w:rsid w:val="003E769F"/>
    <w:pPr>
      <w:spacing w:after="0"/>
    </w:pPr>
    <w:rPr>
      <w:rFonts w:ascii="Times New Roman" w:hAnsi="Times New Roman" w:cs="Calibri"/>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512">
    <w:name w:val="جدول شبكة 4 - تمييز 512"/>
    <w:basedOn w:val="a1"/>
    <w:uiPriority w:val="49"/>
    <w:rsid w:val="003E769F"/>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123">
    <w:name w:val="بلا قائمة12"/>
    <w:next w:val="a2"/>
    <w:uiPriority w:val="99"/>
    <w:semiHidden/>
    <w:unhideWhenUsed/>
    <w:rsid w:val="003E769F"/>
  </w:style>
  <w:style w:type="paragraph" w:customStyle="1" w:styleId="221">
    <w:name w:val="جدول محتويات 22"/>
    <w:basedOn w:val="a"/>
    <w:next w:val="a"/>
    <w:autoRedefine/>
    <w:uiPriority w:val="39"/>
    <w:unhideWhenUsed/>
    <w:rsid w:val="003E769F"/>
    <w:pPr>
      <w:spacing w:after="100" w:line="259" w:lineRule="auto"/>
      <w:ind w:left="220"/>
    </w:pPr>
    <w:rPr>
      <w:rFonts w:ascii="Calibri" w:hAnsi="Calibri"/>
      <w:kern w:val="0"/>
    </w:rPr>
  </w:style>
  <w:style w:type="paragraph" w:customStyle="1" w:styleId="322">
    <w:name w:val="جدول محتويات 32"/>
    <w:basedOn w:val="a"/>
    <w:next w:val="a"/>
    <w:autoRedefine/>
    <w:uiPriority w:val="39"/>
    <w:unhideWhenUsed/>
    <w:rsid w:val="003E769F"/>
    <w:pPr>
      <w:spacing w:after="100" w:line="259" w:lineRule="auto"/>
      <w:ind w:left="440"/>
    </w:pPr>
    <w:rPr>
      <w:rFonts w:ascii="Calibri" w:hAnsi="Calibri"/>
      <w:kern w:val="0"/>
    </w:rPr>
  </w:style>
  <w:style w:type="table" w:customStyle="1" w:styleId="212">
    <w:name w:val="شبكة جدول21"/>
    <w:basedOn w:val="a1"/>
    <w:next w:val="af0"/>
    <w:uiPriority w:val="39"/>
    <w:rsid w:val="003E769F"/>
    <w:pPr>
      <w:spacing w:after="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جدول شبكة 321"/>
    <w:basedOn w:val="a1"/>
    <w:next w:val="30"/>
    <w:uiPriority w:val="48"/>
    <w:rsid w:val="003E769F"/>
    <w:pPr>
      <w:bidi/>
      <w:spacing w:after="0"/>
      <w:ind w:left="862" w:hanging="142"/>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211">
    <w:name w:val="جدول عادي 321"/>
    <w:basedOn w:val="a1"/>
    <w:next w:val="32"/>
    <w:uiPriority w:val="43"/>
    <w:rsid w:val="003E769F"/>
    <w:pPr>
      <w:bidi/>
      <w:spacing w:after="0"/>
      <w:ind w:left="862" w:hanging="142"/>
    </w:pPr>
    <w:rPr>
      <w:kern w:val="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21">
    <w:name w:val="جدول عادي 521"/>
    <w:basedOn w:val="a1"/>
    <w:next w:val="50"/>
    <w:uiPriority w:val="45"/>
    <w:rsid w:val="003E769F"/>
    <w:pPr>
      <w:bidi/>
      <w:spacing w:after="0"/>
      <w:ind w:left="862" w:hanging="142"/>
    </w:pPr>
    <w:rPr>
      <w:kern w:val="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21">
    <w:name w:val="جدول عادي 421"/>
    <w:basedOn w:val="a1"/>
    <w:next w:val="40"/>
    <w:uiPriority w:val="44"/>
    <w:rsid w:val="003E769F"/>
    <w:pPr>
      <w:bidi/>
      <w:spacing w:after="0"/>
      <w:ind w:left="862" w:hanging="142"/>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21">
    <w:name w:val="جدول شبكة 3 - تمييز 121"/>
    <w:basedOn w:val="a1"/>
    <w:next w:val="3-1"/>
    <w:uiPriority w:val="48"/>
    <w:rsid w:val="003E769F"/>
    <w:pPr>
      <w:bidi/>
      <w:spacing w:after="0"/>
      <w:ind w:left="862" w:hanging="142"/>
    </w:pPr>
    <w:rPr>
      <w:kern w:val="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numbering" w:customStyle="1" w:styleId="213">
    <w:name w:val="بلا قائمة21"/>
    <w:next w:val="a2"/>
    <w:uiPriority w:val="99"/>
    <w:semiHidden/>
    <w:unhideWhenUsed/>
    <w:rsid w:val="003E769F"/>
  </w:style>
  <w:style w:type="table" w:customStyle="1" w:styleId="6-221">
    <w:name w:val="جدول شبكة 6 ملون - تمييز 221"/>
    <w:basedOn w:val="a1"/>
    <w:next w:val="6-2"/>
    <w:uiPriority w:val="51"/>
    <w:rsid w:val="003E769F"/>
    <w:pPr>
      <w:spacing w:after="0"/>
    </w:pPr>
    <w:rPr>
      <w:rFonts w:ascii="Times New Roman" w:hAnsi="Times New Roman" w:cs="Calibri"/>
      <w:color w:val="C45911"/>
      <w:sz w:val="28"/>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1-221">
    <w:name w:val="جدول شبكة 1 فاتح - تمييز 221"/>
    <w:basedOn w:val="a1"/>
    <w:next w:val="1-2"/>
    <w:uiPriority w:val="46"/>
    <w:rsid w:val="003E769F"/>
    <w:pPr>
      <w:spacing w:after="0"/>
    </w:pPr>
    <w:rPr>
      <w:rFonts w:ascii="Times New Roman" w:hAnsi="Times New Roman" w:cs="Calibri"/>
      <w:sz w:val="28"/>
      <w:szCs w:val="28"/>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6-23">
    <w:name w:val="جدول شبكة 6 ملون - تمييز 23"/>
    <w:basedOn w:val="a1"/>
    <w:next w:val="6-2"/>
    <w:uiPriority w:val="51"/>
    <w:rsid w:val="003E769F"/>
    <w:pPr>
      <w:spacing w:after="0"/>
    </w:pPr>
    <w:rPr>
      <w:rFonts w:ascii="Times New Roman" w:hAnsi="Times New Roman" w:cs="Calibri"/>
      <w:color w:val="C45911"/>
      <w:sz w:val="28"/>
      <w:szCs w:val="28"/>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af5">
    <w:name w:val="Unresolved Mention"/>
    <w:basedOn w:val="a0"/>
    <w:uiPriority w:val="99"/>
    <w:semiHidden/>
    <w:unhideWhenUsed/>
    <w:rsid w:val="003E769F"/>
    <w:rPr>
      <w:color w:val="605E5C"/>
      <w:shd w:val="clear" w:color="auto" w:fill="E1DFDD"/>
    </w:rPr>
  </w:style>
  <w:style w:type="paragraph" w:customStyle="1" w:styleId="131">
    <w:name w:val="جدول محتويات 13"/>
    <w:basedOn w:val="a"/>
    <w:next w:val="a"/>
    <w:autoRedefine/>
    <w:uiPriority w:val="39"/>
    <w:unhideWhenUsed/>
    <w:rsid w:val="003E769F"/>
    <w:pPr>
      <w:bidi/>
      <w:spacing w:after="100" w:line="360" w:lineRule="auto"/>
      <w:ind w:firstLine="720"/>
      <w:jc w:val="both"/>
    </w:pPr>
    <w:rPr>
      <w:rFonts w:ascii="Sakkal Majalla" w:hAnsi="Sakkal Majalla"/>
      <w:kern w:val="0"/>
      <w:sz w:val="28"/>
    </w:rPr>
  </w:style>
  <w:style w:type="paragraph" w:customStyle="1" w:styleId="231">
    <w:name w:val="جدول محتويات 23"/>
    <w:basedOn w:val="a"/>
    <w:next w:val="a"/>
    <w:autoRedefine/>
    <w:uiPriority w:val="39"/>
    <w:unhideWhenUsed/>
    <w:rsid w:val="003E769F"/>
    <w:pPr>
      <w:tabs>
        <w:tab w:val="right" w:leader="dot" w:pos="7927"/>
      </w:tabs>
      <w:bidi/>
      <w:spacing w:after="100" w:line="360" w:lineRule="auto"/>
      <w:ind w:left="280" w:firstLine="720"/>
      <w:jc w:val="right"/>
    </w:pPr>
    <w:rPr>
      <w:rFonts w:ascii="Sakkal Majalla" w:hAnsi="Sakkal Majalla"/>
      <w:kern w:val="0"/>
      <w:sz w:val="28"/>
    </w:rPr>
  </w:style>
  <w:style w:type="paragraph" w:customStyle="1" w:styleId="330">
    <w:name w:val="جدول محتويات 33"/>
    <w:basedOn w:val="a"/>
    <w:next w:val="a"/>
    <w:autoRedefine/>
    <w:uiPriority w:val="39"/>
    <w:unhideWhenUsed/>
    <w:rsid w:val="003E769F"/>
    <w:pPr>
      <w:bidi/>
      <w:spacing w:after="100" w:line="360" w:lineRule="auto"/>
      <w:ind w:left="560" w:firstLine="720"/>
      <w:jc w:val="both"/>
    </w:pPr>
    <w:rPr>
      <w:rFonts w:ascii="Sakkal Majalla" w:hAnsi="Sakkal Majalla"/>
      <w:kern w:val="0"/>
      <w:sz w:val="28"/>
    </w:rPr>
  </w:style>
  <w:style w:type="paragraph" w:customStyle="1" w:styleId="411">
    <w:name w:val="جدول محتويات 41"/>
    <w:basedOn w:val="a"/>
    <w:next w:val="a"/>
    <w:autoRedefine/>
    <w:uiPriority w:val="39"/>
    <w:unhideWhenUsed/>
    <w:rsid w:val="003E769F"/>
    <w:pPr>
      <w:spacing w:after="100" w:line="278" w:lineRule="auto"/>
      <w:ind w:left="720"/>
    </w:pPr>
    <w:rPr>
      <w:rFonts w:eastAsia="Times New Roman"/>
      <w:sz w:val="24"/>
      <w:szCs w:val="24"/>
    </w:rPr>
  </w:style>
  <w:style w:type="paragraph" w:customStyle="1" w:styleId="511">
    <w:name w:val="جدول محتويات 51"/>
    <w:basedOn w:val="a"/>
    <w:next w:val="a"/>
    <w:autoRedefine/>
    <w:uiPriority w:val="39"/>
    <w:unhideWhenUsed/>
    <w:rsid w:val="003E769F"/>
    <w:pPr>
      <w:spacing w:after="100" w:line="278" w:lineRule="auto"/>
      <w:ind w:left="960"/>
    </w:pPr>
    <w:rPr>
      <w:rFonts w:eastAsia="Times New Roman"/>
      <w:sz w:val="24"/>
      <w:szCs w:val="24"/>
    </w:rPr>
  </w:style>
  <w:style w:type="paragraph" w:customStyle="1" w:styleId="610">
    <w:name w:val="جدول محتويات 61"/>
    <w:basedOn w:val="a"/>
    <w:next w:val="a"/>
    <w:autoRedefine/>
    <w:uiPriority w:val="39"/>
    <w:unhideWhenUsed/>
    <w:rsid w:val="003E769F"/>
    <w:pPr>
      <w:spacing w:after="100" w:line="278" w:lineRule="auto"/>
      <w:ind w:left="1200"/>
    </w:pPr>
    <w:rPr>
      <w:rFonts w:eastAsia="Times New Roman"/>
      <w:sz w:val="24"/>
      <w:szCs w:val="24"/>
    </w:rPr>
  </w:style>
  <w:style w:type="paragraph" w:customStyle="1" w:styleId="710">
    <w:name w:val="جدول محتويات 71"/>
    <w:basedOn w:val="a"/>
    <w:next w:val="a"/>
    <w:autoRedefine/>
    <w:uiPriority w:val="39"/>
    <w:unhideWhenUsed/>
    <w:rsid w:val="003E769F"/>
    <w:pPr>
      <w:spacing w:after="100" w:line="278" w:lineRule="auto"/>
      <w:ind w:left="1440"/>
    </w:pPr>
    <w:rPr>
      <w:rFonts w:eastAsia="Times New Roman"/>
      <w:sz w:val="24"/>
      <w:szCs w:val="24"/>
    </w:rPr>
  </w:style>
  <w:style w:type="paragraph" w:customStyle="1" w:styleId="810">
    <w:name w:val="جدول محتويات 81"/>
    <w:basedOn w:val="a"/>
    <w:next w:val="a"/>
    <w:autoRedefine/>
    <w:uiPriority w:val="39"/>
    <w:unhideWhenUsed/>
    <w:rsid w:val="003E769F"/>
    <w:pPr>
      <w:spacing w:after="100" w:line="278" w:lineRule="auto"/>
      <w:ind w:left="1680"/>
    </w:pPr>
    <w:rPr>
      <w:rFonts w:eastAsia="Times New Roman"/>
      <w:sz w:val="24"/>
      <w:szCs w:val="24"/>
    </w:rPr>
  </w:style>
  <w:style w:type="paragraph" w:customStyle="1" w:styleId="910">
    <w:name w:val="جدول محتويات 91"/>
    <w:basedOn w:val="a"/>
    <w:next w:val="a"/>
    <w:autoRedefine/>
    <w:uiPriority w:val="39"/>
    <w:unhideWhenUsed/>
    <w:rsid w:val="003E769F"/>
    <w:pPr>
      <w:spacing w:after="100" w:line="278" w:lineRule="auto"/>
      <w:ind w:left="1920"/>
    </w:pPr>
    <w:rPr>
      <w:rFonts w:eastAsia="Times New Roman"/>
      <w:sz w:val="24"/>
      <w:szCs w:val="24"/>
    </w:rPr>
  </w:style>
  <w:style w:type="table" w:styleId="4-5">
    <w:name w:val="Grid Table 4 Accent 5"/>
    <w:basedOn w:val="a1"/>
    <w:uiPriority w:val="49"/>
    <w:rsid w:val="003E769F"/>
    <w:pPr>
      <w:spacing w:after="0"/>
    </w:pPr>
    <w:tblPr>
      <w:tblStyleRowBandSize w:val="1"/>
      <w:tblStyleColBandSize w:val="1"/>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Pr>
    <w:tblStylePr w:type="firstRow">
      <w:rPr>
        <w:b/>
        <w:bCs/>
        <w:color w:val="FFFFFF" w:themeColor="background1"/>
      </w:rPr>
      <w:tblPr/>
      <w:tcPr>
        <w:tcBorders>
          <w:top w:val="single" w:sz="4" w:space="0" w:color="7CCA62" w:themeColor="accent5"/>
          <w:left w:val="single" w:sz="4" w:space="0" w:color="7CCA62" w:themeColor="accent5"/>
          <w:bottom w:val="single" w:sz="4" w:space="0" w:color="7CCA62" w:themeColor="accent5"/>
          <w:right w:val="single" w:sz="4" w:space="0" w:color="7CCA62" w:themeColor="accent5"/>
          <w:insideH w:val="nil"/>
          <w:insideV w:val="nil"/>
        </w:tcBorders>
        <w:shd w:val="clear" w:color="auto" w:fill="7CCA62" w:themeFill="accent5"/>
      </w:tcPr>
    </w:tblStylePr>
    <w:tblStylePr w:type="lastRow">
      <w:rPr>
        <w:b/>
        <w:bCs/>
      </w:rPr>
      <w:tblPr/>
      <w:tcPr>
        <w:tcBorders>
          <w:top w:val="double" w:sz="4" w:space="0" w:color="7CCA62" w:themeColor="accent5"/>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paragraph" w:styleId="ae">
    <w:name w:val="header"/>
    <w:basedOn w:val="a"/>
    <w:link w:val="Char13"/>
    <w:uiPriority w:val="99"/>
    <w:unhideWhenUsed/>
    <w:rsid w:val="003E769F"/>
    <w:pPr>
      <w:tabs>
        <w:tab w:val="center" w:pos="4680"/>
        <w:tab w:val="right" w:pos="9360"/>
      </w:tabs>
      <w:spacing w:after="0"/>
    </w:pPr>
  </w:style>
  <w:style w:type="character" w:customStyle="1" w:styleId="Char13">
    <w:name w:val="رأس الصفحة Char1"/>
    <w:basedOn w:val="a0"/>
    <w:link w:val="ae"/>
    <w:uiPriority w:val="99"/>
    <w:rsid w:val="003E769F"/>
  </w:style>
  <w:style w:type="paragraph" w:styleId="af">
    <w:name w:val="footer"/>
    <w:basedOn w:val="a"/>
    <w:link w:val="Char14"/>
    <w:uiPriority w:val="99"/>
    <w:unhideWhenUsed/>
    <w:rsid w:val="003E769F"/>
    <w:pPr>
      <w:tabs>
        <w:tab w:val="center" w:pos="4680"/>
        <w:tab w:val="right" w:pos="9360"/>
      </w:tabs>
      <w:spacing w:after="0"/>
    </w:pPr>
  </w:style>
  <w:style w:type="character" w:customStyle="1" w:styleId="Char14">
    <w:name w:val="تذييل الصفحة Char1"/>
    <w:basedOn w:val="a0"/>
    <w:link w:val="af"/>
    <w:uiPriority w:val="99"/>
    <w:rsid w:val="003E769F"/>
  </w:style>
  <w:style w:type="table" w:styleId="af0">
    <w:name w:val="Table Grid"/>
    <w:basedOn w:val="a1"/>
    <w:uiPriority w:val="39"/>
    <w:rsid w:val="003E769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3E769F"/>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F4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CCA6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CCA6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CCA6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CCA62" w:themeFill="accent5"/>
      </w:tcPr>
    </w:tblStylePr>
    <w:tblStylePr w:type="band1Vert">
      <w:tblPr/>
      <w:tcPr>
        <w:shd w:val="clear" w:color="auto" w:fill="CAE9C0" w:themeFill="accent5" w:themeFillTint="66"/>
      </w:tcPr>
    </w:tblStylePr>
    <w:tblStylePr w:type="band1Horz">
      <w:tblPr/>
      <w:tcPr>
        <w:shd w:val="clear" w:color="auto" w:fill="CAE9C0" w:themeFill="accent5" w:themeFillTint="66"/>
      </w:tcPr>
    </w:tblStylePr>
  </w:style>
  <w:style w:type="table" w:styleId="4-4">
    <w:name w:val="Grid Table 4 Accent 4"/>
    <w:basedOn w:val="a1"/>
    <w:uiPriority w:val="49"/>
    <w:rsid w:val="003E769F"/>
    <w:pPr>
      <w:spacing w:after="0"/>
    </w:pPr>
    <w:tblPr>
      <w:tblStyleRowBandSize w:val="1"/>
      <w:tblStyleColBandSize w:val="1"/>
      <w:tblBorders>
        <w:top w:val="single" w:sz="4" w:space="0" w:color="5FF2CA" w:themeColor="accent4" w:themeTint="99"/>
        <w:left w:val="single" w:sz="4" w:space="0" w:color="5FF2CA" w:themeColor="accent4" w:themeTint="99"/>
        <w:bottom w:val="single" w:sz="4" w:space="0" w:color="5FF2CA" w:themeColor="accent4" w:themeTint="99"/>
        <w:right w:val="single" w:sz="4" w:space="0" w:color="5FF2CA" w:themeColor="accent4" w:themeTint="99"/>
        <w:insideH w:val="single" w:sz="4" w:space="0" w:color="5FF2CA" w:themeColor="accent4" w:themeTint="99"/>
        <w:insideV w:val="single" w:sz="4" w:space="0" w:color="5FF2CA" w:themeColor="accent4" w:themeTint="99"/>
      </w:tblBorders>
    </w:tblPr>
    <w:tblStylePr w:type="firstRow">
      <w:rPr>
        <w:b/>
        <w:bCs/>
        <w:color w:val="FFFFFF" w:themeColor="background1"/>
      </w:rPr>
      <w:tblPr/>
      <w:tcPr>
        <w:tcBorders>
          <w:top w:val="single" w:sz="4" w:space="0" w:color="10CF9B" w:themeColor="accent4"/>
          <w:left w:val="single" w:sz="4" w:space="0" w:color="10CF9B" w:themeColor="accent4"/>
          <w:bottom w:val="single" w:sz="4" w:space="0" w:color="10CF9B" w:themeColor="accent4"/>
          <w:right w:val="single" w:sz="4" w:space="0" w:color="10CF9B" w:themeColor="accent4"/>
          <w:insideH w:val="nil"/>
          <w:insideV w:val="nil"/>
        </w:tcBorders>
        <w:shd w:val="clear" w:color="auto" w:fill="10CF9B" w:themeFill="accent4"/>
      </w:tcPr>
    </w:tblStylePr>
    <w:tblStylePr w:type="lastRow">
      <w:rPr>
        <w:b/>
        <w:bCs/>
      </w:rPr>
      <w:tblPr/>
      <w:tcPr>
        <w:tcBorders>
          <w:top w:val="double" w:sz="4" w:space="0" w:color="10CF9B" w:themeColor="accent4"/>
        </w:tcBorders>
      </w:tcPr>
    </w:tblStylePr>
    <w:tblStylePr w:type="firstCol">
      <w:rPr>
        <w:b/>
        <w:bCs/>
      </w:rPr>
    </w:tblStylePr>
    <w:tblStylePr w:type="lastCol">
      <w:rPr>
        <w:b/>
        <w:bCs/>
      </w:rPr>
    </w:tblStylePr>
    <w:tblStylePr w:type="band1Vert">
      <w:tblPr/>
      <w:tcPr>
        <w:shd w:val="clear" w:color="auto" w:fill="C9FBED" w:themeFill="accent4" w:themeFillTint="33"/>
      </w:tcPr>
    </w:tblStylePr>
    <w:tblStylePr w:type="band1Horz">
      <w:tblPr/>
      <w:tcPr>
        <w:shd w:val="clear" w:color="auto" w:fill="C9FBED" w:themeFill="accent4" w:themeFillTint="33"/>
      </w:tcPr>
    </w:tblStylePr>
  </w:style>
  <w:style w:type="table" w:styleId="4-6">
    <w:name w:val="Grid Table 4 Accent 6"/>
    <w:basedOn w:val="a1"/>
    <w:uiPriority w:val="49"/>
    <w:rsid w:val="003E769F"/>
    <w:pPr>
      <w:spacing w:after="0"/>
    </w:pPr>
    <w:tblPr>
      <w:tblStyleRowBandSize w:val="1"/>
      <w:tblStyleColBandSize w:val="1"/>
      <w:tblBorders>
        <w:top w:val="single" w:sz="4" w:space="0" w:color="C8DA91" w:themeColor="accent6" w:themeTint="99"/>
        <w:left w:val="single" w:sz="4" w:space="0" w:color="C8DA91" w:themeColor="accent6" w:themeTint="99"/>
        <w:bottom w:val="single" w:sz="4" w:space="0" w:color="C8DA91" w:themeColor="accent6" w:themeTint="99"/>
        <w:right w:val="single" w:sz="4" w:space="0" w:color="C8DA91" w:themeColor="accent6" w:themeTint="99"/>
        <w:insideH w:val="single" w:sz="4" w:space="0" w:color="C8DA91" w:themeColor="accent6" w:themeTint="99"/>
        <w:insideV w:val="single" w:sz="4" w:space="0" w:color="C8DA91" w:themeColor="accent6" w:themeTint="99"/>
      </w:tblBorders>
    </w:tblPr>
    <w:tblStylePr w:type="firstRow">
      <w:rPr>
        <w:b/>
        <w:bCs/>
        <w:color w:val="FFFFFF" w:themeColor="background1"/>
      </w:rPr>
      <w:tblPr/>
      <w:tcPr>
        <w:tcBorders>
          <w:top w:val="single" w:sz="4" w:space="0" w:color="A5C249" w:themeColor="accent6"/>
          <w:left w:val="single" w:sz="4" w:space="0" w:color="A5C249" w:themeColor="accent6"/>
          <w:bottom w:val="single" w:sz="4" w:space="0" w:color="A5C249" w:themeColor="accent6"/>
          <w:right w:val="single" w:sz="4" w:space="0" w:color="A5C249" w:themeColor="accent6"/>
          <w:insideH w:val="nil"/>
          <w:insideV w:val="nil"/>
        </w:tcBorders>
        <w:shd w:val="clear" w:color="auto" w:fill="A5C249" w:themeFill="accent6"/>
      </w:tcPr>
    </w:tblStylePr>
    <w:tblStylePr w:type="lastRow">
      <w:rPr>
        <w:b/>
        <w:bCs/>
      </w:rPr>
      <w:tblPr/>
      <w:tcPr>
        <w:tcBorders>
          <w:top w:val="double" w:sz="4" w:space="0" w:color="A5C249" w:themeColor="accent6"/>
        </w:tcBorders>
      </w:tcPr>
    </w:tblStylePr>
    <w:tblStylePr w:type="firstCol">
      <w:rPr>
        <w:b/>
        <w:bCs/>
      </w:rPr>
    </w:tblStylePr>
    <w:tblStylePr w:type="lastCol">
      <w:rPr>
        <w:b/>
        <w:bCs/>
      </w:rPr>
    </w:tblStylePr>
    <w:tblStylePr w:type="band1Vert">
      <w:tblPr/>
      <w:tcPr>
        <w:shd w:val="clear" w:color="auto" w:fill="ECF2DA" w:themeFill="accent6" w:themeFillTint="33"/>
      </w:tcPr>
    </w:tblStylePr>
    <w:tblStylePr w:type="band1Horz">
      <w:tblPr/>
      <w:tcPr>
        <w:shd w:val="clear" w:color="auto" w:fill="ECF2DA" w:themeFill="accent6" w:themeFillTint="33"/>
      </w:tcPr>
    </w:tblStylePr>
  </w:style>
  <w:style w:type="table" w:styleId="af2">
    <w:name w:val="Grid Table Light"/>
    <w:basedOn w:val="a1"/>
    <w:uiPriority w:val="40"/>
    <w:rsid w:val="003E769F"/>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e">
    <w:name w:val="Plain Table 1"/>
    <w:basedOn w:val="a1"/>
    <w:uiPriority w:val="41"/>
    <w:rsid w:val="003E769F"/>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3E769F"/>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Grid Table 3"/>
    <w:basedOn w:val="a1"/>
    <w:uiPriority w:val="48"/>
    <w:rsid w:val="003E769F"/>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2">
    <w:name w:val="Plain Table 3"/>
    <w:basedOn w:val="a1"/>
    <w:uiPriority w:val="43"/>
    <w:rsid w:val="003E769F"/>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3E769F"/>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2"/>
    <w:uiPriority w:val="99"/>
    <w:semiHidden/>
    <w:unhideWhenUsed/>
    <w:rsid w:val="003E769F"/>
    <w:pPr>
      <w:spacing w:after="0"/>
    </w:pPr>
    <w:rPr>
      <w:rFonts w:ascii="Consolas" w:hAnsi="Consolas"/>
      <w:sz w:val="20"/>
      <w:szCs w:val="20"/>
    </w:rPr>
  </w:style>
  <w:style w:type="character" w:customStyle="1" w:styleId="HTMLChar2">
    <w:name w:val="بتنسيق HTML مسبق Char2"/>
    <w:basedOn w:val="a0"/>
    <w:link w:val="HTML"/>
    <w:uiPriority w:val="99"/>
    <w:semiHidden/>
    <w:rsid w:val="003E769F"/>
    <w:rPr>
      <w:rFonts w:ascii="Consolas" w:hAnsi="Consolas"/>
      <w:sz w:val="20"/>
      <w:szCs w:val="20"/>
    </w:rPr>
  </w:style>
  <w:style w:type="paragraph" w:styleId="af4">
    <w:name w:val="annotation text"/>
    <w:basedOn w:val="a"/>
    <w:link w:val="Char30"/>
    <w:uiPriority w:val="99"/>
    <w:semiHidden/>
    <w:unhideWhenUsed/>
    <w:rsid w:val="003E769F"/>
    <w:rPr>
      <w:sz w:val="20"/>
      <w:szCs w:val="20"/>
    </w:rPr>
  </w:style>
  <w:style w:type="character" w:customStyle="1" w:styleId="Char30">
    <w:name w:val="نص تعليق Char3"/>
    <w:basedOn w:val="a0"/>
    <w:link w:val="af4"/>
    <w:uiPriority w:val="99"/>
    <w:semiHidden/>
    <w:rsid w:val="003E769F"/>
    <w:rPr>
      <w:sz w:val="20"/>
      <w:szCs w:val="20"/>
    </w:rPr>
  </w:style>
  <w:style w:type="table" w:styleId="40">
    <w:name w:val="Plain Table 4"/>
    <w:basedOn w:val="a1"/>
    <w:uiPriority w:val="44"/>
    <w:rsid w:val="003E769F"/>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3E769F"/>
    <w:pPr>
      <w:spacing w:after="0"/>
    </w:pPr>
    <w:tblPr>
      <w:tblStyleRowBandSize w:val="1"/>
      <w:tblStyleColBandSize w:val="1"/>
      <w:tblBorders>
        <w:top w:val="single" w:sz="4" w:space="0" w:color="59A9F2" w:themeColor="accent1" w:themeTint="99"/>
        <w:left w:val="single" w:sz="4" w:space="0" w:color="59A9F2" w:themeColor="accent1" w:themeTint="99"/>
        <w:bottom w:val="single" w:sz="4" w:space="0" w:color="59A9F2" w:themeColor="accent1" w:themeTint="99"/>
        <w:right w:val="single" w:sz="4" w:space="0" w:color="59A9F2" w:themeColor="accent1" w:themeTint="99"/>
        <w:insideH w:val="single" w:sz="4" w:space="0" w:color="59A9F2" w:themeColor="accent1" w:themeTint="99"/>
        <w:insideV w:val="single" w:sz="4" w:space="0" w:color="59A9F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7E2FA" w:themeFill="accent1" w:themeFillTint="33"/>
      </w:tcPr>
    </w:tblStylePr>
    <w:tblStylePr w:type="band1Horz">
      <w:tblPr/>
      <w:tcPr>
        <w:shd w:val="clear" w:color="auto" w:fill="C7E2FA" w:themeFill="accent1" w:themeFillTint="33"/>
      </w:tcPr>
    </w:tblStylePr>
    <w:tblStylePr w:type="neCell">
      <w:tblPr/>
      <w:tcPr>
        <w:tcBorders>
          <w:bottom w:val="single" w:sz="4" w:space="0" w:color="59A9F2" w:themeColor="accent1" w:themeTint="99"/>
        </w:tcBorders>
      </w:tcPr>
    </w:tblStylePr>
    <w:tblStylePr w:type="nwCell">
      <w:tblPr/>
      <w:tcPr>
        <w:tcBorders>
          <w:bottom w:val="single" w:sz="4" w:space="0" w:color="59A9F2" w:themeColor="accent1" w:themeTint="99"/>
        </w:tcBorders>
      </w:tcPr>
    </w:tblStylePr>
    <w:tblStylePr w:type="seCell">
      <w:tblPr/>
      <w:tcPr>
        <w:tcBorders>
          <w:top w:val="single" w:sz="4" w:space="0" w:color="59A9F2" w:themeColor="accent1" w:themeTint="99"/>
        </w:tcBorders>
      </w:tcPr>
    </w:tblStylePr>
    <w:tblStylePr w:type="swCell">
      <w:tblPr/>
      <w:tcPr>
        <w:tcBorders>
          <w:top w:val="single" w:sz="4" w:space="0" w:color="59A9F2" w:themeColor="accent1" w:themeTint="99"/>
        </w:tcBorders>
      </w:tcPr>
    </w:tblStylePr>
  </w:style>
  <w:style w:type="table" w:styleId="6-2">
    <w:name w:val="Grid Table 6 Colorful Accent 2"/>
    <w:basedOn w:val="a1"/>
    <w:uiPriority w:val="51"/>
    <w:rsid w:val="003E769F"/>
    <w:pPr>
      <w:spacing w:after="0"/>
    </w:pPr>
    <w:rPr>
      <w:color w:val="0075A2" w:themeColor="accent2" w:themeShade="BF"/>
    </w:rPr>
    <w:tblPr>
      <w:tblStyleRowBandSize w:val="1"/>
      <w:tblStyleColBandSize w:val="1"/>
      <w:tblBorders>
        <w:top w:val="single" w:sz="4" w:space="0" w:color="4FCDFF" w:themeColor="accent2" w:themeTint="99"/>
        <w:left w:val="single" w:sz="4" w:space="0" w:color="4FCDFF" w:themeColor="accent2" w:themeTint="99"/>
        <w:bottom w:val="single" w:sz="4" w:space="0" w:color="4FCDFF" w:themeColor="accent2" w:themeTint="99"/>
        <w:right w:val="single" w:sz="4" w:space="0" w:color="4FCDFF" w:themeColor="accent2" w:themeTint="99"/>
        <w:insideH w:val="single" w:sz="4" w:space="0" w:color="4FCDFF" w:themeColor="accent2" w:themeTint="99"/>
        <w:insideV w:val="single" w:sz="4" w:space="0" w:color="4FCDFF" w:themeColor="accent2" w:themeTint="99"/>
      </w:tblBorders>
    </w:tblPr>
    <w:tblStylePr w:type="firstRow">
      <w:rPr>
        <w:b/>
        <w:bCs/>
      </w:rPr>
      <w:tblPr/>
      <w:tcPr>
        <w:tcBorders>
          <w:bottom w:val="single" w:sz="12" w:space="0" w:color="4FCDFF" w:themeColor="accent2" w:themeTint="99"/>
        </w:tcBorders>
      </w:tcPr>
    </w:tblStylePr>
    <w:tblStylePr w:type="lastRow">
      <w:rPr>
        <w:b/>
        <w:bCs/>
      </w:rPr>
      <w:tblPr/>
      <w:tcPr>
        <w:tcBorders>
          <w:top w:val="double" w:sz="4" w:space="0" w:color="4FCDFF" w:themeColor="accent2" w:themeTint="99"/>
        </w:tcBorders>
      </w:tcPr>
    </w:tblStylePr>
    <w:tblStylePr w:type="firstCol">
      <w:rPr>
        <w:b/>
        <w:bCs/>
      </w:rPr>
    </w:tblStylePr>
    <w:tblStylePr w:type="lastCol">
      <w:rPr>
        <w:b/>
        <w:bCs/>
      </w:rPr>
    </w:tblStylePr>
    <w:tblStylePr w:type="band1Vert">
      <w:tblPr/>
      <w:tcPr>
        <w:shd w:val="clear" w:color="auto" w:fill="C4EEFF" w:themeFill="accent2" w:themeFillTint="33"/>
      </w:tcPr>
    </w:tblStylePr>
    <w:tblStylePr w:type="band1Horz">
      <w:tblPr/>
      <w:tcPr>
        <w:shd w:val="clear" w:color="auto" w:fill="C4EEFF" w:themeFill="accent2" w:themeFillTint="33"/>
      </w:tcPr>
    </w:tblStylePr>
  </w:style>
  <w:style w:type="table" w:styleId="1-2">
    <w:name w:val="Grid Table 1 Light Accent 2"/>
    <w:basedOn w:val="a1"/>
    <w:uiPriority w:val="46"/>
    <w:rsid w:val="003E769F"/>
    <w:pPr>
      <w:spacing w:after="0"/>
    </w:pPr>
    <w:tblPr>
      <w:tblStyleRowBandSize w:val="1"/>
      <w:tblStyleColBandSize w:val="1"/>
      <w:tblBorders>
        <w:top w:val="single" w:sz="4" w:space="0" w:color="89DEFF" w:themeColor="accent2" w:themeTint="66"/>
        <w:left w:val="single" w:sz="4" w:space="0" w:color="89DEFF" w:themeColor="accent2" w:themeTint="66"/>
        <w:bottom w:val="single" w:sz="4" w:space="0" w:color="89DEFF" w:themeColor="accent2" w:themeTint="66"/>
        <w:right w:val="single" w:sz="4" w:space="0" w:color="89DEFF" w:themeColor="accent2" w:themeTint="66"/>
        <w:insideH w:val="single" w:sz="4" w:space="0" w:color="89DEFF" w:themeColor="accent2" w:themeTint="66"/>
        <w:insideV w:val="single" w:sz="4" w:space="0" w:color="89DEFF" w:themeColor="accent2" w:themeTint="66"/>
      </w:tblBorders>
    </w:tblPr>
    <w:tblStylePr w:type="firstRow">
      <w:rPr>
        <w:b/>
        <w:bCs/>
      </w:rPr>
      <w:tblPr/>
      <w:tcPr>
        <w:tcBorders>
          <w:bottom w:val="single" w:sz="12" w:space="0" w:color="4FCDFF" w:themeColor="accent2" w:themeTint="99"/>
        </w:tcBorders>
      </w:tcPr>
    </w:tblStylePr>
    <w:tblStylePr w:type="lastRow">
      <w:rPr>
        <w:b/>
        <w:bCs/>
      </w:rPr>
      <w:tblPr/>
      <w:tcPr>
        <w:tcBorders>
          <w:top w:val="double" w:sz="2" w:space="0" w:color="4FCDFF" w:themeColor="accent2" w:themeTint="99"/>
        </w:tcBorders>
      </w:tcPr>
    </w:tblStylePr>
    <w:tblStylePr w:type="firstCol">
      <w:rPr>
        <w:b/>
        <w:bCs/>
      </w:rPr>
    </w:tblStylePr>
    <w:tblStylePr w:type="lastCol">
      <w:rPr>
        <w:b/>
        <w:bCs/>
      </w:rPr>
    </w:tblStylePr>
  </w:style>
  <w:style w:type="character" w:styleId="Hyperlink">
    <w:name w:val="Hyperlink"/>
    <w:basedOn w:val="a0"/>
    <w:uiPriority w:val="99"/>
    <w:semiHidden/>
    <w:unhideWhenUsed/>
    <w:rsid w:val="003E769F"/>
    <w:rPr>
      <w:color w:val="F49100" w:themeColor="hyperlink"/>
      <w:u w:val="single"/>
    </w:rPr>
  </w:style>
  <w:style w:type="character" w:styleId="af6">
    <w:name w:val="FollowedHyperlink"/>
    <w:basedOn w:val="a0"/>
    <w:uiPriority w:val="99"/>
    <w:semiHidden/>
    <w:unhideWhenUsed/>
    <w:rsid w:val="003E769F"/>
    <w:rPr>
      <w:color w:val="85DFD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673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arch.mandumah.com/Record/1496549" TargetMode="External"/><Relationship Id="rId4" Type="http://schemas.openxmlformats.org/officeDocument/2006/relationships/webSettings" Target="webSettings.xml"/><Relationship Id="rId9" Type="http://schemas.openxmlformats.org/officeDocument/2006/relationships/hyperlink" Target="http://search.mandumah.com/Record/67546" TargetMode="External"/></Relationships>
</file>

<file path=word/theme/theme1.xml><?xml version="1.0" encoding="utf-8"?>
<a:theme xmlns:a="http://schemas.openxmlformats.org/drawingml/2006/main" name="نسق Office">
  <a:themeElements>
    <a:clrScheme name="مخصص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10371</Words>
  <Characters>59120</Characters>
  <Application>Microsoft Office Word</Application>
  <DocSecurity>0</DocSecurity>
  <Lines>492</Lines>
  <Paragraphs>138</Paragraphs>
  <ScaleCrop>false</ScaleCrop>
  <Company/>
  <LinksUpToDate>false</LinksUpToDate>
  <CharactersWithSpaces>69353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2025-06-30T20:05:00Z</dcterms:created>
  <dcterms:modified xsi:type="dcterms:W3CDTF">2025-06-30T20:08:00Z</dcterms:modified>
</cp:coreProperties>
</file>