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5A811" w14:textId="0AC8B2C5" w:rsidR="00790CC7" w:rsidRDefault="006252F0">
      <w:pPr>
        <w:rPr>
          <w:rtl/>
          <w:lang w:val="en-GB"/>
        </w:rPr>
      </w:pPr>
      <w:r>
        <w:rPr>
          <w:rFonts w:hint="cs"/>
          <w:noProof/>
          <w:rtl/>
          <w:lang w:val="ar-SA"/>
        </w:rPr>
        <w:drawing>
          <wp:anchor distT="0" distB="0" distL="114300" distR="114300" simplePos="0" relativeHeight="251659264" behindDoc="0" locked="0" layoutInCell="1" allowOverlap="1" wp14:anchorId="3D61B3B2" wp14:editId="507ED867">
            <wp:simplePos x="0" y="0"/>
            <wp:positionH relativeFrom="column">
              <wp:posOffset>-607695</wp:posOffset>
            </wp:positionH>
            <wp:positionV relativeFrom="paragraph">
              <wp:posOffset>0</wp:posOffset>
            </wp:positionV>
            <wp:extent cx="1237615" cy="849630"/>
            <wp:effectExtent l="0" t="0" r="0" b="1270"/>
            <wp:wrapTopAndBottom/>
            <wp:docPr id="132782101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21012" name="صورة 132782101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7615" cy="849630"/>
                    </a:xfrm>
                    <a:prstGeom prst="rect">
                      <a:avLst/>
                    </a:prstGeom>
                  </pic:spPr>
                </pic:pic>
              </a:graphicData>
            </a:graphic>
            <wp14:sizeRelH relativeFrom="margin">
              <wp14:pctWidth>0</wp14:pctWidth>
            </wp14:sizeRelH>
            <wp14:sizeRelV relativeFrom="margin">
              <wp14:pctHeight>0</wp14:pctHeight>
            </wp14:sizeRelV>
          </wp:anchor>
        </w:drawing>
      </w:r>
      <w:r w:rsidR="00790CC7">
        <w:rPr>
          <w:rFonts w:hint="cs"/>
          <w:rtl/>
          <w:lang w:val="en-GB"/>
        </w:rPr>
        <w:t xml:space="preserve">جامعة </w:t>
      </w:r>
      <w:r w:rsidR="00DF05BE">
        <w:rPr>
          <w:rFonts w:hint="cs"/>
          <w:rtl/>
          <w:lang w:val="en-GB"/>
        </w:rPr>
        <w:t xml:space="preserve">ميد أوشن </w:t>
      </w:r>
    </w:p>
    <w:p w14:paraId="0ABE5FBB" w14:textId="281B6685" w:rsidR="00DF05BE" w:rsidRDefault="00DF05BE">
      <w:pPr>
        <w:rPr>
          <w:rtl/>
          <w:lang w:val="en-GB"/>
        </w:rPr>
      </w:pPr>
      <w:r>
        <w:rPr>
          <w:rFonts w:hint="cs"/>
          <w:rtl/>
          <w:lang w:val="en-GB"/>
        </w:rPr>
        <w:t xml:space="preserve">كلية إلاعلام </w:t>
      </w:r>
      <w:r w:rsidR="00292589">
        <w:rPr>
          <w:rFonts w:hint="cs"/>
          <w:rtl/>
          <w:lang w:val="en-GB"/>
        </w:rPr>
        <w:t xml:space="preserve">والسويق </w:t>
      </w:r>
    </w:p>
    <w:p w14:paraId="163A8828" w14:textId="77777777" w:rsidR="00045EC4" w:rsidRDefault="00292589">
      <w:pPr>
        <w:rPr>
          <w:sz w:val="26"/>
          <w:szCs w:val="26"/>
          <w:rtl/>
          <w:lang w:val="en-GB"/>
        </w:rPr>
      </w:pPr>
      <w:r>
        <w:rPr>
          <w:rFonts w:hint="cs"/>
          <w:rtl/>
          <w:lang w:val="en-GB"/>
        </w:rPr>
        <w:t xml:space="preserve">بكالوريوس الإعلام الرقمي </w:t>
      </w:r>
      <w:r w:rsidR="006D7C03">
        <w:rPr>
          <w:rFonts w:hint="cs"/>
          <w:sz w:val="26"/>
          <w:szCs w:val="26"/>
          <w:rtl/>
          <w:lang w:val="en-GB"/>
        </w:rPr>
        <w:t xml:space="preserve"> </w:t>
      </w:r>
    </w:p>
    <w:p w14:paraId="4F8C03C6" w14:textId="2D40C109" w:rsidR="00045EC4" w:rsidRDefault="005D46BE" w:rsidP="00045EC4">
      <w:pPr>
        <w:rPr>
          <w:sz w:val="26"/>
          <w:szCs w:val="26"/>
          <w:lang w:val="en-GB"/>
        </w:rPr>
      </w:pPr>
      <w:r>
        <w:rPr>
          <w:sz w:val="26"/>
          <w:szCs w:val="26"/>
          <w:lang w:val="en-GB"/>
        </w:rPr>
        <w:br/>
      </w:r>
      <w:r w:rsidR="00045EC4">
        <w:rPr>
          <w:rFonts w:hint="cs"/>
          <w:sz w:val="26"/>
          <w:szCs w:val="26"/>
          <w:rtl/>
          <w:lang w:val="en-GB"/>
        </w:rPr>
        <w:t xml:space="preserve">   </w:t>
      </w:r>
    </w:p>
    <w:p w14:paraId="5FE6D947" w14:textId="77777777" w:rsidR="00045EC4" w:rsidRDefault="00045EC4" w:rsidP="00045EC4">
      <w:pPr>
        <w:rPr>
          <w:sz w:val="32"/>
          <w:szCs w:val="32"/>
          <w:rtl/>
          <w:lang w:val="en-GB"/>
        </w:rPr>
      </w:pPr>
      <w:r>
        <w:rPr>
          <w:rFonts w:hint="cs"/>
          <w:sz w:val="26"/>
          <w:szCs w:val="26"/>
          <w:rtl/>
          <w:lang w:val="en-GB"/>
        </w:rPr>
        <w:t xml:space="preserve">                  </w:t>
      </w:r>
      <w:r>
        <w:rPr>
          <w:rFonts w:hint="cs"/>
          <w:sz w:val="32"/>
          <w:szCs w:val="32"/>
          <w:rtl/>
          <w:lang w:val="en-GB"/>
        </w:rPr>
        <w:t xml:space="preserve">خطة بحثية مقدمة لدرجة البكالوريوس في الإعلام الرقمي </w:t>
      </w:r>
    </w:p>
    <w:p w14:paraId="12C4AA9A" w14:textId="77777777" w:rsidR="00045EC4" w:rsidRDefault="00045EC4" w:rsidP="00045EC4">
      <w:pPr>
        <w:rPr>
          <w:sz w:val="32"/>
          <w:szCs w:val="32"/>
          <w:rtl/>
          <w:lang w:val="en-GB"/>
        </w:rPr>
      </w:pPr>
    </w:p>
    <w:p w14:paraId="0B3B5E48" w14:textId="77777777" w:rsidR="00045EC4" w:rsidRDefault="005D46BE" w:rsidP="00045EC4">
      <w:pPr>
        <w:rPr>
          <w:sz w:val="36"/>
          <w:szCs w:val="36"/>
          <w:rtl/>
          <w:lang w:val="en-GB"/>
        </w:rPr>
      </w:pPr>
      <w:r w:rsidRPr="00045EC4">
        <w:rPr>
          <w:rFonts w:hint="cs"/>
          <w:sz w:val="36"/>
          <w:szCs w:val="36"/>
          <w:rtl/>
          <w:lang w:val="en-GB"/>
        </w:rPr>
        <w:t xml:space="preserve">   العنوان:</w:t>
      </w:r>
    </w:p>
    <w:p w14:paraId="68288DCA" w14:textId="1DD18DD8" w:rsidR="005D46BE" w:rsidRDefault="00B766F6" w:rsidP="00045EC4">
      <w:pPr>
        <w:rPr>
          <w:sz w:val="32"/>
          <w:szCs w:val="32"/>
          <w:rtl/>
          <w:lang w:val="en-GB"/>
        </w:rPr>
      </w:pPr>
      <w:r w:rsidRPr="00045EC4">
        <w:rPr>
          <w:rFonts w:hint="cs"/>
          <w:sz w:val="36"/>
          <w:szCs w:val="36"/>
          <w:rtl/>
          <w:lang w:val="en-GB"/>
        </w:rPr>
        <w:t xml:space="preserve">أنماط استخدام البودكاست ودوافع الاستماع اليه لدى الشاب الجامعي </w:t>
      </w:r>
    </w:p>
    <w:p w14:paraId="353BC6AC" w14:textId="60889B88" w:rsidR="00045EC4" w:rsidRDefault="00045EC4" w:rsidP="00045EC4">
      <w:pPr>
        <w:rPr>
          <w:sz w:val="32"/>
          <w:szCs w:val="32"/>
          <w:rtl/>
          <w:lang w:val="en-GB"/>
        </w:rPr>
      </w:pPr>
    </w:p>
    <w:p w14:paraId="37B8F15E" w14:textId="5CB1FF71" w:rsidR="00045EC4" w:rsidRDefault="00045EC4" w:rsidP="00045EC4">
      <w:pPr>
        <w:rPr>
          <w:sz w:val="32"/>
          <w:szCs w:val="32"/>
          <w:rtl/>
          <w:lang w:val="en-GB"/>
        </w:rPr>
      </w:pPr>
      <w:r>
        <w:rPr>
          <w:noProof/>
          <w:sz w:val="32"/>
          <w:szCs w:val="32"/>
          <w:lang w:val="en-GB"/>
        </w:rPr>
        <w:drawing>
          <wp:anchor distT="0" distB="0" distL="114300" distR="114300" simplePos="0" relativeHeight="251660288" behindDoc="0" locked="0" layoutInCell="1" allowOverlap="1" wp14:anchorId="5B3A29F6" wp14:editId="47E736CD">
            <wp:simplePos x="0" y="0"/>
            <wp:positionH relativeFrom="column">
              <wp:posOffset>1148080</wp:posOffset>
            </wp:positionH>
            <wp:positionV relativeFrom="paragraph">
              <wp:posOffset>331611</wp:posOffset>
            </wp:positionV>
            <wp:extent cx="1365885" cy="798971"/>
            <wp:effectExtent l="0" t="0" r="5715" b="1270"/>
            <wp:wrapTopAndBottom/>
            <wp:docPr id="76060453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04537" name="صورة 76060453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5885" cy="798971"/>
                    </a:xfrm>
                    <a:prstGeom prst="rect">
                      <a:avLst/>
                    </a:prstGeom>
                  </pic:spPr>
                </pic:pic>
              </a:graphicData>
            </a:graphic>
            <wp14:sizeRelH relativeFrom="margin">
              <wp14:pctWidth>0</wp14:pctWidth>
            </wp14:sizeRelH>
            <wp14:sizeRelV relativeFrom="margin">
              <wp14:pctHeight>0</wp14:pctHeight>
            </wp14:sizeRelV>
          </wp:anchor>
        </w:drawing>
      </w:r>
    </w:p>
    <w:p w14:paraId="0A981E9B" w14:textId="3A7C4559" w:rsidR="00045EC4" w:rsidRDefault="00045EC4" w:rsidP="00045EC4">
      <w:pPr>
        <w:rPr>
          <w:sz w:val="32"/>
          <w:szCs w:val="32"/>
          <w:rtl/>
          <w:lang w:val="en-GB"/>
        </w:rPr>
      </w:pPr>
      <w:r>
        <w:rPr>
          <w:rFonts w:hint="cs"/>
          <w:sz w:val="32"/>
          <w:szCs w:val="32"/>
          <w:rtl/>
          <w:lang w:val="en-GB"/>
        </w:rPr>
        <w:t xml:space="preserve">إعداد: ندى محمد القاسم </w:t>
      </w:r>
    </w:p>
    <w:p w14:paraId="6BECF193" w14:textId="7094E094" w:rsidR="00045EC4" w:rsidRDefault="00045EC4" w:rsidP="00045EC4">
      <w:pPr>
        <w:rPr>
          <w:sz w:val="32"/>
          <w:szCs w:val="32"/>
          <w:rtl/>
          <w:lang w:val="en-GB"/>
        </w:rPr>
      </w:pPr>
      <w:r>
        <w:rPr>
          <w:rFonts w:hint="cs"/>
          <w:sz w:val="32"/>
          <w:szCs w:val="32"/>
          <w:rtl/>
          <w:lang w:val="en-GB"/>
        </w:rPr>
        <w:t>الرقم الأكاديمي:</w:t>
      </w:r>
      <w:r>
        <w:rPr>
          <w:sz w:val="32"/>
          <w:szCs w:val="32"/>
          <w:lang w:val="en-GB"/>
        </w:rPr>
        <w:t>222001194</w:t>
      </w:r>
    </w:p>
    <w:p w14:paraId="7AE66B0C" w14:textId="08E5386A" w:rsidR="00045EC4" w:rsidRDefault="00045EC4" w:rsidP="00045EC4">
      <w:pPr>
        <w:rPr>
          <w:sz w:val="32"/>
          <w:szCs w:val="32"/>
          <w:rtl/>
          <w:lang w:val="en-GB"/>
        </w:rPr>
      </w:pPr>
    </w:p>
    <w:p w14:paraId="18BF620D" w14:textId="5EAB71D8" w:rsidR="00045EC4" w:rsidRDefault="00045EC4" w:rsidP="00045EC4">
      <w:pPr>
        <w:rPr>
          <w:sz w:val="32"/>
          <w:szCs w:val="32"/>
          <w:rtl/>
          <w:lang w:val="en-GB"/>
        </w:rPr>
      </w:pPr>
    </w:p>
    <w:p w14:paraId="1B396D02" w14:textId="23B57322" w:rsidR="00045EC4" w:rsidRDefault="00045EC4" w:rsidP="00045EC4">
      <w:pPr>
        <w:rPr>
          <w:sz w:val="32"/>
          <w:szCs w:val="32"/>
          <w:rtl/>
          <w:lang w:val="en-GB"/>
        </w:rPr>
      </w:pPr>
      <w:r>
        <w:rPr>
          <w:rFonts w:hint="cs"/>
          <w:sz w:val="32"/>
          <w:szCs w:val="32"/>
          <w:rtl/>
          <w:lang w:val="en-GB"/>
        </w:rPr>
        <w:t xml:space="preserve">   إشراف : د,توفيق عمري  </w:t>
      </w:r>
    </w:p>
    <w:p w14:paraId="13E48E64" w14:textId="3D4E7D07" w:rsidR="00045EC4" w:rsidRDefault="00045EC4" w:rsidP="00045EC4">
      <w:pPr>
        <w:rPr>
          <w:sz w:val="32"/>
          <w:szCs w:val="32"/>
          <w:lang w:val="en-GB"/>
        </w:rPr>
      </w:pPr>
      <w:r>
        <w:rPr>
          <w:sz w:val="32"/>
          <w:szCs w:val="32"/>
          <w:lang w:val="en-GB"/>
        </w:rPr>
        <w:t xml:space="preserve">   2026.                     </w:t>
      </w:r>
    </w:p>
    <w:p w14:paraId="5DB45F0D" w14:textId="758C5907" w:rsidR="00045EC4" w:rsidRDefault="00045EC4" w:rsidP="00045EC4">
      <w:pPr>
        <w:rPr>
          <w:sz w:val="32"/>
          <w:szCs w:val="32"/>
          <w:lang w:val="en-GB"/>
        </w:rPr>
      </w:pPr>
    </w:p>
    <w:p w14:paraId="582F93BB" w14:textId="5BEB14B8" w:rsidR="00045EC4" w:rsidRDefault="00045EC4" w:rsidP="00045EC4">
      <w:pPr>
        <w:rPr>
          <w:sz w:val="32"/>
          <w:szCs w:val="32"/>
          <w:rtl/>
          <w:lang w:val="en-GB"/>
        </w:rPr>
      </w:pPr>
      <w:r>
        <w:rPr>
          <w:sz w:val="32"/>
          <w:szCs w:val="32"/>
          <w:lang w:val="en-GB"/>
        </w:rPr>
        <w:t xml:space="preserve">                 </w:t>
      </w:r>
    </w:p>
    <w:p w14:paraId="786CEBBF" w14:textId="77777777" w:rsidR="00045EC4" w:rsidRDefault="00045EC4" w:rsidP="00045EC4">
      <w:pPr>
        <w:bidi w:val="0"/>
        <w:rPr>
          <w:sz w:val="20"/>
          <w:szCs w:val="20"/>
          <w:lang w:val="en-GB"/>
        </w:rPr>
      </w:pPr>
      <w:r w:rsidRPr="00045EC4">
        <w:rPr>
          <w:sz w:val="20"/>
          <w:szCs w:val="20"/>
          <w:lang w:val="en-GB"/>
        </w:rPr>
        <w:t>Mid ocean  University</w:t>
      </w:r>
    </w:p>
    <w:p w14:paraId="5BC4C605" w14:textId="54A5D1C2" w:rsidR="00045EC4" w:rsidRDefault="00045EC4" w:rsidP="00045EC4">
      <w:pPr>
        <w:bidi w:val="0"/>
        <w:rPr>
          <w:sz w:val="20"/>
          <w:szCs w:val="20"/>
          <w:lang w:val="en-GB"/>
        </w:rPr>
      </w:pPr>
      <w:r w:rsidRPr="00045EC4">
        <w:rPr>
          <w:sz w:val="20"/>
          <w:szCs w:val="20"/>
          <w:lang w:val="en-GB"/>
        </w:rPr>
        <w:t xml:space="preserve">  College of media and Marketing </w:t>
      </w:r>
    </w:p>
    <w:p w14:paraId="02DD1B0B" w14:textId="77777777" w:rsidR="00501C3C" w:rsidRPr="00501C3C" w:rsidRDefault="00501C3C" w:rsidP="00501C3C">
      <w:pPr>
        <w:spacing w:after="0" w:line="240" w:lineRule="auto"/>
        <w:jc w:val="right"/>
        <w:rPr>
          <w:rFonts w:ascii="Calibri Light" w:eastAsia="Times New Roman" w:hAnsi="Calibri Light" w:cs="Calibri Light"/>
          <w:color w:val="000000"/>
          <w:kern w:val="0"/>
          <w:sz w:val="20"/>
          <w:szCs w:val="20"/>
          <w14:ligatures w14:val="none"/>
        </w:rPr>
      </w:pPr>
      <w:proofErr w:type="spellStart"/>
      <w:r w:rsidRPr="00501C3C">
        <w:rPr>
          <w:rFonts w:ascii="Calibri Light" w:eastAsia="Times New Roman" w:hAnsi="Calibri Light" w:cs="Calibri Light"/>
          <w:color w:val="000000"/>
          <w:kern w:val="0"/>
          <w:sz w:val="20"/>
          <w:szCs w:val="20"/>
          <w14:ligatures w14:val="none"/>
        </w:rPr>
        <w:lastRenderedPageBreak/>
        <w:t>Midocean</w:t>
      </w:r>
      <w:proofErr w:type="spellEnd"/>
      <w:r w:rsidRPr="00501C3C">
        <w:rPr>
          <w:rFonts w:ascii="Calibri Light" w:eastAsia="Times New Roman" w:hAnsi="Calibri Light" w:cs="Calibri Light"/>
          <w:color w:val="000000"/>
          <w:kern w:val="0"/>
          <w:sz w:val="20"/>
          <w:szCs w:val="20"/>
          <w14:ligatures w14:val="none"/>
        </w:rPr>
        <w:t xml:space="preserve"> University</w:t>
      </w:r>
    </w:p>
    <w:p w14:paraId="77632B04" w14:textId="77777777" w:rsidR="00501C3C" w:rsidRPr="00501C3C" w:rsidRDefault="00501C3C" w:rsidP="00501C3C">
      <w:pPr>
        <w:spacing w:after="120" w:line="240" w:lineRule="auto"/>
        <w:jc w:val="right"/>
        <w:rPr>
          <w:rFonts w:ascii="Calibri Light" w:hAnsi="Calibri Light" w:cs="Calibri Light"/>
          <w:color w:val="000000"/>
          <w:kern w:val="0"/>
          <w:sz w:val="20"/>
          <w:szCs w:val="20"/>
          <w:rtl/>
          <w14:ligatures w14:val="none"/>
        </w:rPr>
      </w:pPr>
      <w:r w:rsidRPr="00501C3C">
        <w:rPr>
          <w:rFonts w:ascii="Calibri Light" w:hAnsi="Calibri Light" w:cs="Calibri Light"/>
          <w:color w:val="000000"/>
          <w:kern w:val="0"/>
          <w:sz w:val="20"/>
          <w:szCs w:val="20"/>
          <w14:ligatures w14:val="none"/>
        </w:rPr>
        <w:t>College of Media and Marketing</w:t>
      </w:r>
    </w:p>
    <w:p w14:paraId="3276373C" w14:textId="77777777" w:rsidR="00501C3C" w:rsidRPr="00501C3C" w:rsidRDefault="00501C3C" w:rsidP="00501C3C">
      <w:pPr>
        <w:spacing w:after="120" w:line="240" w:lineRule="auto"/>
        <w:jc w:val="right"/>
        <w:rPr>
          <w:rFonts w:ascii="Calibri Light" w:hAnsi="Calibri Light" w:cs="Calibri Light"/>
          <w:color w:val="000000"/>
          <w:kern w:val="0"/>
          <w:sz w:val="20"/>
          <w:szCs w:val="20"/>
          <w:rtl/>
          <w14:ligatures w14:val="none"/>
        </w:rPr>
      </w:pPr>
      <w:r w:rsidRPr="00501C3C">
        <w:rPr>
          <w:rFonts w:ascii="Calibri Light" w:hAnsi="Calibri Light" w:cs="Calibri Light"/>
          <w:color w:val="000000"/>
          <w:kern w:val="0"/>
          <w:sz w:val="20"/>
          <w:szCs w:val="20"/>
          <w14:ligatures w14:val="none"/>
        </w:rPr>
        <w:t>Bachelor</w:t>
      </w:r>
      <w:r w:rsidRPr="00501C3C">
        <w:rPr>
          <w:rFonts w:ascii="Calibri Light" w:hAnsi="Calibri Light" w:cs="Calibri Light"/>
          <w:color w:val="000000"/>
          <w:kern w:val="0"/>
          <w:sz w:val="20"/>
          <w:szCs w:val="20"/>
          <w:rtl/>
          <w14:ligatures w14:val="none"/>
        </w:rPr>
        <w:t> </w:t>
      </w:r>
      <w:r w:rsidRPr="00501C3C">
        <w:rPr>
          <w:rFonts w:ascii="Calibri Light" w:hAnsi="Calibri Light" w:cs="Calibri Light"/>
          <w:color w:val="000000"/>
          <w:kern w:val="0"/>
          <w:sz w:val="20"/>
          <w:szCs w:val="20"/>
          <w14:ligatures w14:val="none"/>
        </w:rPr>
        <w:t>of Digital Media</w:t>
      </w:r>
    </w:p>
    <w:p w14:paraId="5355D442" w14:textId="77777777" w:rsidR="00045EC4" w:rsidRDefault="00045EC4" w:rsidP="00045EC4">
      <w:pPr>
        <w:bidi w:val="0"/>
        <w:rPr>
          <w:sz w:val="20"/>
          <w:szCs w:val="20"/>
          <w:rtl/>
          <w:lang w:val="en-GB"/>
        </w:rPr>
      </w:pPr>
    </w:p>
    <w:p w14:paraId="4CB83448" w14:textId="77777777" w:rsidR="00445E60" w:rsidRDefault="00445E60" w:rsidP="00445E60">
      <w:pPr>
        <w:bidi w:val="0"/>
        <w:rPr>
          <w:sz w:val="20"/>
          <w:szCs w:val="20"/>
          <w:rtl/>
          <w:lang w:val="en-GB"/>
        </w:rPr>
      </w:pPr>
    </w:p>
    <w:p w14:paraId="7D33A578" w14:textId="77777777" w:rsidR="00445E60" w:rsidRDefault="00445E60" w:rsidP="00445E60">
      <w:pPr>
        <w:bidi w:val="0"/>
        <w:rPr>
          <w:sz w:val="20"/>
          <w:szCs w:val="20"/>
          <w:rtl/>
          <w:lang w:val="en-GB"/>
        </w:rPr>
      </w:pPr>
    </w:p>
    <w:p w14:paraId="1523A148" w14:textId="77777777" w:rsidR="00445E60" w:rsidRDefault="00445E60" w:rsidP="00445E60">
      <w:pPr>
        <w:bidi w:val="0"/>
        <w:rPr>
          <w:sz w:val="20"/>
          <w:szCs w:val="20"/>
          <w:rtl/>
          <w:lang w:val="en-GB"/>
        </w:rPr>
      </w:pPr>
    </w:p>
    <w:p w14:paraId="73FB1711" w14:textId="7205B20F" w:rsidR="00445E60" w:rsidRDefault="00445E60" w:rsidP="00445E60">
      <w:pPr>
        <w:bidi w:val="0"/>
        <w:rPr>
          <w:sz w:val="32"/>
          <w:szCs w:val="32"/>
          <w:rtl/>
          <w:lang w:val="en-GB"/>
        </w:rPr>
      </w:pPr>
      <w:r w:rsidRPr="00445E60">
        <w:rPr>
          <w:rStyle w:val="s21"/>
          <w:rFonts w:ascii="Calibri Light" w:eastAsia="Times New Roman" w:hAnsi="Calibri Light" w:cs="Calibri Light"/>
          <w:color w:val="000000"/>
          <w:sz w:val="32"/>
          <w:szCs w:val="32"/>
        </w:rPr>
        <w:t>A Research Proposal Submitted in Partial Fulfillment of the Requirements for the</w:t>
      </w:r>
      <w:r w:rsidRPr="00445E60">
        <w:rPr>
          <w:rStyle w:val="apple-converted-space"/>
          <w:rFonts w:ascii="Calibri Light" w:eastAsia="Times New Roman" w:hAnsi="Calibri Light" w:cs="Calibri Light"/>
          <w:color w:val="000000"/>
          <w:sz w:val="32"/>
          <w:szCs w:val="32"/>
        </w:rPr>
        <w:t> </w:t>
      </w:r>
      <w:r w:rsidRPr="00445E60">
        <w:rPr>
          <w:rStyle w:val="s21"/>
          <w:rFonts w:ascii="Calibri Light" w:eastAsia="Times New Roman" w:hAnsi="Calibri Light" w:cs="Calibri Light"/>
          <w:color w:val="000000"/>
          <w:sz w:val="32"/>
          <w:szCs w:val="32"/>
        </w:rPr>
        <w:t>Bachelor of Digital Media</w:t>
      </w:r>
    </w:p>
    <w:p w14:paraId="376331AA" w14:textId="77777777" w:rsidR="00445E60" w:rsidRDefault="00445E60" w:rsidP="00445E60">
      <w:pPr>
        <w:bidi w:val="0"/>
        <w:rPr>
          <w:sz w:val="32"/>
          <w:szCs w:val="32"/>
          <w:rtl/>
          <w:lang w:val="en-GB"/>
        </w:rPr>
      </w:pPr>
    </w:p>
    <w:p w14:paraId="479CC319" w14:textId="32307853" w:rsidR="001F3704" w:rsidRDefault="001F3704" w:rsidP="001F3704">
      <w:pPr>
        <w:bidi w:val="0"/>
        <w:rPr>
          <w:sz w:val="36"/>
          <w:szCs w:val="36"/>
          <w:rtl/>
          <w:lang w:val="en-GB"/>
        </w:rPr>
      </w:pPr>
      <w:r w:rsidRPr="001F3704">
        <w:rPr>
          <w:sz w:val="36"/>
          <w:szCs w:val="36"/>
          <w:lang w:val="en-GB"/>
        </w:rPr>
        <w:t>Podcast usage patterns and motivations for listening to them among university students</w:t>
      </w:r>
    </w:p>
    <w:p w14:paraId="5F35C001" w14:textId="77777777" w:rsidR="005D29DD" w:rsidRDefault="005D29DD" w:rsidP="005D29DD">
      <w:pPr>
        <w:bidi w:val="0"/>
        <w:rPr>
          <w:sz w:val="36"/>
          <w:szCs w:val="36"/>
          <w:rtl/>
          <w:lang w:val="en-GB"/>
        </w:rPr>
      </w:pPr>
    </w:p>
    <w:p w14:paraId="113C48F7" w14:textId="77777777" w:rsidR="005D29DD" w:rsidRDefault="005D29DD" w:rsidP="005D29DD">
      <w:pPr>
        <w:bidi w:val="0"/>
        <w:rPr>
          <w:sz w:val="36"/>
          <w:szCs w:val="36"/>
          <w:rtl/>
          <w:lang w:val="en-GB"/>
        </w:rPr>
      </w:pPr>
    </w:p>
    <w:p w14:paraId="1F859D86" w14:textId="44CA97D2" w:rsidR="005D29DD" w:rsidRDefault="005D29DD" w:rsidP="005D29DD">
      <w:pPr>
        <w:bidi w:val="0"/>
        <w:rPr>
          <w:lang w:val="en-GB"/>
        </w:rPr>
      </w:pPr>
      <w:r>
        <w:rPr>
          <w:rFonts w:ascii="Calibri Light" w:eastAsia="Times New Roman" w:hAnsi="Calibri Light" w:cs="Calibri Light"/>
          <w:color w:val="000000"/>
        </w:rPr>
        <w:t>Prepared by:</w:t>
      </w:r>
      <w:r>
        <w:rPr>
          <w:lang w:val="en-GB"/>
        </w:rPr>
        <w:t xml:space="preserve"> Nada </w:t>
      </w:r>
      <w:proofErr w:type="spellStart"/>
      <w:r>
        <w:rPr>
          <w:lang w:val="en-GB"/>
        </w:rPr>
        <w:t>alqasem</w:t>
      </w:r>
      <w:proofErr w:type="spellEnd"/>
      <w:r>
        <w:rPr>
          <w:lang w:val="en-GB"/>
        </w:rPr>
        <w:t xml:space="preserve"> </w:t>
      </w:r>
    </w:p>
    <w:p w14:paraId="5A798A40" w14:textId="77777777" w:rsidR="00BB55EE" w:rsidRDefault="005D29DD" w:rsidP="00BB55EE">
      <w:pPr>
        <w:bidi w:val="0"/>
        <w:rPr>
          <w:lang w:val="en-GB"/>
        </w:rPr>
      </w:pPr>
      <w:r>
        <w:rPr>
          <w:lang w:val="en-GB"/>
        </w:rPr>
        <w:t>ID:222001194</w:t>
      </w:r>
    </w:p>
    <w:p w14:paraId="05D5F6C9" w14:textId="77777777" w:rsidR="00BB55EE" w:rsidRDefault="00BB55EE" w:rsidP="00BB55EE">
      <w:pPr>
        <w:bidi w:val="0"/>
        <w:rPr>
          <w:lang w:val="en-GB"/>
        </w:rPr>
      </w:pPr>
    </w:p>
    <w:p w14:paraId="096E0DAE" w14:textId="03B9B15D" w:rsidR="00BB55EE" w:rsidRPr="00BB55EE" w:rsidRDefault="00BB55EE" w:rsidP="00BB55EE">
      <w:pPr>
        <w:bidi w:val="0"/>
        <w:rPr>
          <w:rtl/>
          <w:lang w:val="en-GB"/>
        </w:rPr>
      </w:pPr>
      <w:r>
        <w:rPr>
          <w:lang w:val="en-GB"/>
        </w:rPr>
        <w:t xml:space="preserve">   </w:t>
      </w:r>
      <w:r>
        <w:rPr>
          <w:rStyle w:val="s21"/>
          <w:rFonts w:ascii="Calibri Light" w:hAnsi="Calibri Light" w:cs="Calibri Light"/>
          <w:color w:val="000000"/>
        </w:rPr>
        <w:t>Supervised by</w:t>
      </w:r>
      <w:r>
        <w:rPr>
          <w:rStyle w:val="s21"/>
          <w:rFonts w:ascii="Calibri Light" w:hAnsi="Calibri Light" w:cs="Calibri Light"/>
          <w:color w:val="000000"/>
          <w:rtl/>
        </w:rPr>
        <w:t>:</w:t>
      </w:r>
      <w:r>
        <w:rPr>
          <w:rStyle w:val="s21"/>
          <w:rFonts w:ascii="Calibri Light" w:hAnsi="Calibri Light" w:cs="Calibri Light"/>
          <w:color w:val="000000"/>
        </w:rPr>
        <w:t>Dr</w:t>
      </w:r>
      <w:r>
        <w:rPr>
          <w:rStyle w:val="s21"/>
          <w:rFonts w:ascii="Calibri Light" w:hAnsi="Calibri Light" w:cs="Calibri Light"/>
          <w:color w:val="000000"/>
          <w:rtl/>
        </w:rPr>
        <w:t>.</w:t>
      </w:r>
      <w:r>
        <w:rPr>
          <w:rStyle w:val="apple-converted-space"/>
          <w:rFonts w:ascii="Calibri Light" w:hAnsi="Calibri Light" w:cs="Calibri Light"/>
          <w:color w:val="000000"/>
          <w:rtl/>
        </w:rPr>
        <w:t> </w:t>
      </w:r>
      <w:proofErr w:type="spellStart"/>
      <w:r>
        <w:rPr>
          <w:rStyle w:val="s21"/>
          <w:rFonts w:ascii="Calibri Light" w:hAnsi="Calibri Light" w:cs="Calibri Light"/>
          <w:color w:val="000000"/>
        </w:rPr>
        <w:t>Tewfik</w:t>
      </w:r>
      <w:proofErr w:type="spellEnd"/>
      <w:r>
        <w:rPr>
          <w:rStyle w:val="s21"/>
          <w:rFonts w:ascii="Calibri Light" w:hAnsi="Calibri Light" w:cs="Calibri Light"/>
          <w:color w:val="000000"/>
        </w:rPr>
        <w:t xml:space="preserve"> amri</w:t>
      </w:r>
    </w:p>
    <w:p w14:paraId="78462985" w14:textId="5E0F9171" w:rsidR="00BB55EE" w:rsidRDefault="00BB55EE" w:rsidP="00BB55EE">
      <w:pPr>
        <w:bidi w:val="0"/>
        <w:rPr>
          <w:lang w:val="en-GB"/>
        </w:rPr>
      </w:pPr>
    </w:p>
    <w:p w14:paraId="082C7EFA" w14:textId="77777777" w:rsidR="00261BCA" w:rsidRDefault="00261BCA" w:rsidP="00261BCA">
      <w:pPr>
        <w:bidi w:val="0"/>
        <w:rPr>
          <w:lang w:val="en-GB"/>
        </w:rPr>
      </w:pPr>
    </w:p>
    <w:p w14:paraId="33ADAEDA" w14:textId="68ADE449" w:rsidR="00261BCA" w:rsidRDefault="00261BCA" w:rsidP="00261BCA">
      <w:pPr>
        <w:bidi w:val="0"/>
        <w:rPr>
          <w:lang w:val="en-GB"/>
        </w:rPr>
      </w:pPr>
      <w:r>
        <w:rPr>
          <w:lang w:val="en-GB"/>
        </w:rPr>
        <w:t>2026</w:t>
      </w:r>
    </w:p>
    <w:p w14:paraId="2BDE5B55" w14:textId="77777777" w:rsidR="00261BCA" w:rsidRDefault="00261BCA" w:rsidP="00261BCA">
      <w:pPr>
        <w:bidi w:val="0"/>
        <w:rPr>
          <w:lang w:val="en-GB"/>
        </w:rPr>
      </w:pPr>
    </w:p>
    <w:p w14:paraId="3D4EAE9B" w14:textId="77777777" w:rsidR="00261BCA" w:rsidRDefault="00261BCA" w:rsidP="00261BCA">
      <w:pPr>
        <w:bidi w:val="0"/>
        <w:rPr>
          <w:lang w:val="en-GB"/>
        </w:rPr>
      </w:pPr>
    </w:p>
    <w:p w14:paraId="5C6570DB" w14:textId="77777777" w:rsidR="00261BCA" w:rsidRDefault="00261BCA" w:rsidP="00261BCA">
      <w:pPr>
        <w:bidi w:val="0"/>
        <w:rPr>
          <w:lang w:val="en-GB"/>
        </w:rPr>
      </w:pPr>
    </w:p>
    <w:p w14:paraId="43F3CC80" w14:textId="77777777" w:rsidR="00261BCA" w:rsidRDefault="00261BCA" w:rsidP="00261BCA">
      <w:pPr>
        <w:bidi w:val="0"/>
        <w:rPr>
          <w:lang w:val="en-GB"/>
        </w:rPr>
      </w:pPr>
    </w:p>
    <w:p w14:paraId="414A826B" w14:textId="77777777" w:rsidR="00261BCA" w:rsidRDefault="00261BCA" w:rsidP="00261BCA">
      <w:pPr>
        <w:bidi w:val="0"/>
        <w:rPr>
          <w:lang w:val="en-GB"/>
        </w:rPr>
      </w:pPr>
    </w:p>
    <w:p w14:paraId="01058B4B" w14:textId="77777777" w:rsidR="00261BCA" w:rsidRDefault="00261BCA" w:rsidP="00261BCA">
      <w:pPr>
        <w:bidi w:val="0"/>
        <w:rPr>
          <w:lang w:val="en-GB"/>
        </w:rPr>
      </w:pPr>
    </w:p>
    <w:p w14:paraId="797AD8B0" w14:textId="77777777" w:rsidR="00261BCA" w:rsidRDefault="00261BCA" w:rsidP="00261BCA">
      <w:pPr>
        <w:bidi w:val="0"/>
        <w:rPr>
          <w:lang w:val="en-GB"/>
        </w:rPr>
      </w:pPr>
    </w:p>
    <w:p w14:paraId="25075030" w14:textId="77777777" w:rsidR="00EC4C93" w:rsidRDefault="00EC4C93">
      <w:pPr>
        <w:pStyle w:val="p1"/>
        <w:bidi/>
      </w:pPr>
      <w:r>
        <w:rPr>
          <w:rStyle w:val="s1"/>
          <w:rtl/>
        </w:rPr>
        <w:lastRenderedPageBreak/>
        <w:t>أولاً: إشكالية الدراسة وتساؤلاتها</w:t>
      </w:r>
    </w:p>
    <w:p w14:paraId="249C00C1" w14:textId="77777777" w:rsidR="00EC4C93" w:rsidRDefault="00EC4C93">
      <w:pPr>
        <w:pStyle w:val="p2"/>
        <w:bidi/>
        <w:rPr>
          <w:rtl/>
        </w:rPr>
      </w:pPr>
      <w:r>
        <w:rPr>
          <w:rStyle w:val="s1"/>
          <w:rtl/>
        </w:rPr>
        <w:t>الإشكالية:</w:t>
      </w:r>
    </w:p>
    <w:p w14:paraId="0FD5B240" w14:textId="77777777" w:rsidR="00EC4C93" w:rsidRDefault="00EC4C93">
      <w:pPr>
        <w:pStyle w:val="p3"/>
        <w:bidi/>
        <w:rPr>
          <w:rtl/>
        </w:rPr>
      </w:pPr>
      <w:r>
        <w:rPr>
          <w:rStyle w:val="s2"/>
          <w:rtl/>
        </w:rPr>
        <w:t>تتبلور إشكالية الدراسة في ظل الطفرة المتسارعة التي تشهدها وسائل الإعلام الرقمي، وبروز "البودكاست" كبديل اتصالي عصري أحدث تحولاً جذرياً في عادات الاستماع التقليدية، لا سيما لدى فئة الشباب الجامعي التي تعد الأكثر مرونة في تبني التقنيات الحديثة. وتأتي هذه الدراسة لاستقصاء أبعاد هذا التحول من خلال رصد أنماط استخدام الشباب الجامعي للبودكاست، والكشف عن الحوافز والدوافع الكامنة وراء تفضيل هذا الوسيط دون غيره من الوسائل التقليدية أو الرقمية الأخرى.</w:t>
      </w:r>
    </w:p>
    <w:p w14:paraId="1423F554" w14:textId="77777777" w:rsidR="00EC4C93" w:rsidRDefault="00EC4C93">
      <w:pPr>
        <w:pStyle w:val="p4"/>
        <w:bidi/>
        <w:rPr>
          <w:rtl/>
        </w:rPr>
      </w:pPr>
      <w:r>
        <w:rPr>
          <w:rStyle w:val="s1"/>
          <w:rtl/>
        </w:rPr>
        <w:t>التساؤلات الفرعية:</w:t>
      </w:r>
    </w:p>
    <w:p w14:paraId="42875435" w14:textId="77777777" w:rsidR="00EC4C93" w:rsidRDefault="00EC4C93">
      <w:pPr>
        <w:pStyle w:val="p5"/>
        <w:bidi/>
        <w:ind w:left="0" w:right="470"/>
        <w:rPr>
          <w:rtl/>
        </w:rPr>
      </w:pPr>
      <w:r>
        <w:rPr>
          <w:rStyle w:val="s2"/>
          <w:rtl/>
        </w:rPr>
        <w:t>1. ما هي أنماط وعادات استماع الشباب الجامعي للبودكاست من حيث (كثافة الاستماع، التوقيت، والمنصات المستخدمة)؟</w:t>
      </w:r>
    </w:p>
    <w:p w14:paraId="5CB65409" w14:textId="77777777" w:rsidR="00EC4C93" w:rsidRDefault="00EC4C93">
      <w:pPr>
        <w:pStyle w:val="p6"/>
        <w:bidi/>
        <w:ind w:left="0" w:right="506"/>
        <w:rPr>
          <w:rtl/>
        </w:rPr>
      </w:pPr>
      <w:r>
        <w:rPr>
          <w:rStyle w:val="s2"/>
          <w:rtl/>
        </w:rPr>
        <w:t>2. ما هي طبيعة المضامين والبرامج الإذاعية الرقمية التي تحظى بالأولوية لدى عينة الدراسة؟</w:t>
      </w:r>
    </w:p>
    <w:p w14:paraId="59C2D4DB" w14:textId="77777777" w:rsidR="00EC4C93" w:rsidRDefault="00EC4C93">
      <w:pPr>
        <w:pStyle w:val="p7"/>
        <w:bidi/>
        <w:ind w:left="0" w:right="507"/>
        <w:rPr>
          <w:rtl/>
        </w:rPr>
      </w:pPr>
      <w:r>
        <w:rPr>
          <w:rStyle w:val="s2"/>
          <w:rtl/>
        </w:rPr>
        <w:t>3. ما هي الدوافع (المعرفية، الترفيهية، والاجتماعية) التي تعزز اعتماد الشباب الجامعي على البودكاست؟</w:t>
      </w:r>
    </w:p>
    <w:p w14:paraId="226CAB81" w14:textId="77777777" w:rsidR="00EC4C93" w:rsidRDefault="00EC4C93">
      <w:pPr>
        <w:pStyle w:val="p1"/>
        <w:bidi/>
        <w:rPr>
          <w:rtl/>
        </w:rPr>
      </w:pPr>
      <w:r>
        <w:rPr>
          <w:rStyle w:val="s1"/>
          <w:rtl/>
        </w:rPr>
        <w:t>ثانياً: الفصل المنهجي</w:t>
      </w:r>
    </w:p>
    <w:p w14:paraId="3DFC3474" w14:textId="77777777" w:rsidR="00EC4C93" w:rsidRDefault="00EC4C93">
      <w:pPr>
        <w:pStyle w:val="p8"/>
        <w:bidi/>
        <w:rPr>
          <w:rtl/>
        </w:rPr>
      </w:pPr>
      <w:r>
        <w:rPr>
          <w:rStyle w:val="s1"/>
          <w:rtl/>
        </w:rPr>
        <w:t>1. فرضيات الدراسة:</w:t>
      </w:r>
    </w:p>
    <w:p w14:paraId="0F750FA6" w14:textId="77777777" w:rsidR="00EC4C93" w:rsidRDefault="00EC4C93">
      <w:pPr>
        <w:pStyle w:val="p2"/>
        <w:bidi/>
        <w:rPr>
          <w:rtl/>
        </w:rPr>
      </w:pPr>
      <w:r>
        <w:rPr>
          <w:rStyle w:val="s2"/>
          <w:rtl/>
        </w:rPr>
        <w:t>بناءً على تساؤلات الدراسة، يمكن صياغة الفرضيات التالية:</w:t>
      </w:r>
    </w:p>
    <w:p w14:paraId="18E60E0D" w14:textId="77777777" w:rsidR="00EC4C93" w:rsidRDefault="00EC4C93">
      <w:pPr>
        <w:pStyle w:val="p9"/>
        <w:bidi/>
        <w:ind w:left="0" w:right="411"/>
        <w:rPr>
          <w:rtl/>
        </w:rPr>
      </w:pPr>
      <w:r>
        <w:rPr>
          <w:rStyle w:val="s2"/>
          <w:rtl/>
        </w:rPr>
        <w:t xml:space="preserve">• </w:t>
      </w:r>
      <w:r>
        <w:rPr>
          <w:rStyle w:val="s1"/>
          <w:rtl/>
        </w:rPr>
        <w:t>الفرضية الأولى:</w:t>
      </w:r>
      <w:r>
        <w:rPr>
          <w:rStyle w:val="s2"/>
          <w:rtl/>
        </w:rPr>
        <w:t xml:space="preserve"> توجد علاقة ذات دلالة إحصائية بين توفر أوقات الفراغ (خاصة أثناء التنقل أو ممارسة الأنشطة الروتينية) وبين زيادة معدل كثافة الاستماع للبودكاست لدى الشباب الجامعي.</w:t>
      </w:r>
    </w:p>
    <w:p w14:paraId="4CB5CBC8" w14:textId="77777777" w:rsidR="00EC4C93" w:rsidRDefault="00EC4C93">
      <w:pPr>
        <w:pStyle w:val="p10"/>
        <w:bidi/>
        <w:ind w:left="0" w:right="411"/>
        <w:rPr>
          <w:rtl/>
        </w:rPr>
      </w:pPr>
      <w:r>
        <w:rPr>
          <w:rStyle w:val="s2"/>
          <w:rtl/>
        </w:rPr>
        <w:t xml:space="preserve">• </w:t>
      </w:r>
      <w:r>
        <w:rPr>
          <w:rStyle w:val="s1"/>
          <w:rtl/>
        </w:rPr>
        <w:t>الفرضية الثانية:</w:t>
      </w:r>
      <w:r>
        <w:rPr>
          <w:rStyle w:val="s2"/>
          <w:rtl/>
        </w:rPr>
        <w:t xml:space="preserve"> يميل الشباب الجامعي نحو تفضيل قوالب "البودكاست الحواري" والمضامين "التعليمية والتثقيفية" على حساب القوالب الإخبارية التقليدية.</w:t>
      </w:r>
    </w:p>
    <w:p w14:paraId="7557A74C" w14:textId="77777777" w:rsidR="00EC4C93" w:rsidRDefault="00EC4C93">
      <w:pPr>
        <w:pStyle w:val="p10"/>
        <w:bidi/>
        <w:ind w:left="0" w:right="411"/>
        <w:rPr>
          <w:rtl/>
        </w:rPr>
      </w:pPr>
      <w:r>
        <w:rPr>
          <w:rStyle w:val="s2"/>
          <w:rtl/>
        </w:rPr>
        <w:t xml:space="preserve">• </w:t>
      </w:r>
      <w:r>
        <w:rPr>
          <w:rStyle w:val="s1"/>
          <w:rtl/>
        </w:rPr>
        <w:t>الفرضية الثالثة:</w:t>
      </w:r>
      <w:r>
        <w:rPr>
          <w:rStyle w:val="s2"/>
          <w:rtl/>
        </w:rPr>
        <w:t xml:space="preserve"> تتصدر "الدوافع المعرفية وتطوير الذات" قائمة المحركات الأساسية التي تدفع الشباب الجامعي للإقبال على استهلاك محتوى البودكاست.</w:t>
      </w:r>
    </w:p>
    <w:p w14:paraId="3EBA012D" w14:textId="77777777" w:rsidR="00EC4C93" w:rsidRDefault="00EC4C93">
      <w:pPr>
        <w:pStyle w:val="p1"/>
        <w:bidi/>
        <w:rPr>
          <w:rtl/>
        </w:rPr>
      </w:pPr>
      <w:r>
        <w:rPr>
          <w:rStyle w:val="s1"/>
          <w:rtl/>
        </w:rPr>
        <w:t>2. أسباب اختيار الموضوع:</w:t>
      </w:r>
    </w:p>
    <w:p w14:paraId="00CBEADA" w14:textId="77777777" w:rsidR="00EC4C93" w:rsidRDefault="00EC4C93">
      <w:pPr>
        <w:pStyle w:val="p9"/>
        <w:bidi/>
        <w:ind w:left="0" w:right="411"/>
        <w:rPr>
          <w:rtl/>
        </w:rPr>
      </w:pPr>
      <w:r>
        <w:rPr>
          <w:rStyle w:val="s2"/>
          <w:rtl/>
        </w:rPr>
        <w:t xml:space="preserve">• </w:t>
      </w:r>
      <w:r>
        <w:rPr>
          <w:rStyle w:val="s1"/>
          <w:rtl/>
        </w:rPr>
        <w:t>الأهمية العلمية:</w:t>
      </w:r>
      <w:r>
        <w:rPr>
          <w:rStyle w:val="s2"/>
          <w:rtl/>
        </w:rPr>
        <w:t xml:space="preserve"> مواكبة الحداثة الموضوعية لظاهرة البودكاست كأحد أبرز تجليات الإعلام الجديد التي تتطلب دراسة وتحليلاً مستمراً.</w:t>
      </w:r>
    </w:p>
    <w:p w14:paraId="29FD55F5" w14:textId="77777777" w:rsidR="00EC4C93" w:rsidRDefault="00EC4C93">
      <w:pPr>
        <w:pStyle w:val="p10"/>
        <w:bidi/>
        <w:ind w:left="0" w:right="411"/>
        <w:rPr>
          <w:rtl/>
        </w:rPr>
      </w:pPr>
      <w:r>
        <w:rPr>
          <w:rStyle w:val="s2"/>
          <w:rtl/>
        </w:rPr>
        <w:t xml:space="preserve">• </w:t>
      </w:r>
      <w:r>
        <w:rPr>
          <w:rStyle w:val="s1"/>
          <w:rtl/>
        </w:rPr>
        <w:t>الارتباط الأكاديمي:</w:t>
      </w:r>
      <w:r>
        <w:rPr>
          <w:rStyle w:val="s2"/>
          <w:rtl/>
        </w:rPr>
        <w:t xml:space="preserve"> مواءمة الموضوع مع مجال تخصصي الدراسي في الإعلام والاتصال الرقمي، مما يتيح لي تطبيق المعارف النظرية على واقع ميداني.</w:t>
      </w:r>
    </w:p>
    <w:p w14:paraId="76D76AA6" w14:textId="77777777" w:rsidR="00EC4C93" w:rsidRDefault="00EC4C93">
      <w:pPr>
        <w:pStyle w:val="p10"/>
        <w:bidi/>
        <w:ind w:left="0" w:right="411"/>
        <w:rPr>
          <w:rtl/>
        </w:rPr>
      </w:pPr>
      <w:r>
        <w:rPr>
          <w:rStyle w:val="s2"/>
          <w:rtl/>
        </w:rPr>
        <w:t xml:space="preserve">• </w:t>
      </w:r>
      <w:r>
        <w:rPr>
          <w:rStyle w:val="s1"/>
          <w:rtl/>
        </w:rPr>
        <w:t>الإضافة البحثية:</w:t>
      </w:r>
      <w:r>
        <w:rPr>
          <w:rStyle w:val="s2"/>
          <w:rtl/>
        </w:rPr>
        <w:t xml:space="preserve"> الرغبة في إثراء المكتبة العربية ببحث ميداني حديث يحلل السلوك الاتصالي للجيل الرقمي (</w:t>
      </w:r>
      <w:r>
        <w:rPr>
          <w:rStyle w:val="s2"/>
        </w:rPr>
        <w:t>Generation Z</w:t>
      </w:r>
      <w:r>
        <w:rPr>
          <w:rStyle w:val="s2"/>
          <w:rtl/>
        </w:rPr>
        <w:t>) وفهم احتياجاته.</w:t>
      </w:r>
    </w:p>
    <w:p w14:paraId="4123550F" w14:textId="77777777" w:rsidR="00EC4C93" w:rsidRDefault="00EC4C93">
      <w:pPr>
        <w:pStyle w:val="p1"/>
        <w:bidi/>
        <w:rPr>
          <w:rtl/>
        </w:rPr>
      </w:pPr>
      <w:r>
        <w:rPr>
          <w:rStyle w:val="s1"/>
          <w:rtl/>
        </w:rPr>
        <w:t>3. أهمية الدراسة:</w:t>
      </w:r>
    </w:p>
    <w:p w14:paraId="0382EE27" w14:textId="77777777" w:rsidR="00EC4C93" w:rsidRDefault="00EC4C93">
      <w:pPr>
        <w:pStyle w:val="p9"/>
        <w:bidi/>
        <w:ind w:left="0" w:right="411"/>
        <w:rPr>
          <w:rtl/>
        </w:rPr>
      </w:pPr>
      <w:r>
        <w:rPr>
          <w:rStyle w:val="s2"/>
          <w:rtl/>
        </w:rPr>
        <w:t>• فهم التحولات الجوهرية في العادات السمعية لدى النخبة المثقفة (الشباب الجامعي) وكيفية تشكيل وعيهم عبر الوسائط الجديدة.</w:t>
      </w:r>
    </w:p>
    <w:p w14:paraId="50F70F81" w14:textId="77777777" w:rsidR="00EC4C93" w:rsidRDefault="00EC4C93">
      <w:pPr>
        <w:pStyle w:val="p10"/>
        <w:bidi/>
        <w:ind w:left="0" w:right="411"/>
        <w:rPr>
          <w:rtl/>
        </w:rPr>
      </w:pPr>
      <w:r>
        <w:rPr>
          <w:rStyle w:val="s2"/>
          <w:rtl/>
        </w:rPr>
        <w:t>• تقديم قاعدة بيانات علمية لصناع المحتوى الرقمي تساعدهم في فهم سيكولوجية الجمهور واحتياجاته، مما يسهم في تطوير رسائل إعلامية أكثر فاعلية.</w:t>
      </w:r>
    </w:p>
    <w:p w14:paraId="311AB0B0" w14:textId="77777777" w:rsidR="00EC4C93" w:rsidRDefault="00EC4C93">
      <w:pPr>
        <w:pStyle w:val="p1"/>
        <w:bidi/>
        <w:rPr>
          <w:rtl/>
        </w:rPr>
      </w:pPr>
      <w:r>
        <w:rPr>
          <w:rStyle w:val="s1"/>
          <w:rtl/>
        </w:rPr>
        <w:t>4. أهداف الدراسة:</w:t>
      </w:r>
    </w:p>
    <w:p w14:paraId="67F92E32" w14:textId="77777777" w:rsidR="00EC4C93" w:rsidRDefault="00EC4C93">
      <w:pPr>
        <w:pStyle w:val="p9"/>
        <w:bidi/>
        <w:ind w:left="0" w:right="411"/>
        <w:rPr>
          <w:rtl/>
        </w:rPr>
      </w:pPr>
      <w:r>
        <w:rPr>
          <w:rStyle w:val="s2"/>
          <w:rtl/>
        </w:rPr>
        <w:t>• تشخيص طبيعة العلاقة الاتصالية بين الشباب الجامعي ومنصات البودكاست.</w:t>
      </w:r>
    </w:p>
    <w:p w14:paraId="5D6E2155" w14:textId="77777777" w:rsidR="00EC4C93" w:rsidRDefault="00EC4C93">
      <w:pPr>
        <w:pStyle w:val="p10"/>
        <w:bidi/>
        <w:ind w:left="0" w:right="411"/>
        <w:rPr>
          <w:rtl/>
        </w:rPr>
      </w:pPr>
      <w:r>
        <w:rPr>
          <w:rStyle w:val="s2"/>
          <w:rtl/>
        </w:rPr>
        <w:t>• تحديد المنصات التقنية الأكثر جذباً للمستخدمين (مثل: سبوتيفاي، أبل بودكاست، يوتيوب).</w:t>
      </w:r>
    </w:p>
    <w:p w14:paraId="6501ACAB" w14:textId="77777777" w:rsidR="00EC4C93" w:rsidRDefault="00EC4C93">
      <w:pPr>
        <w:pStyle w:val="p10"/>
        <w:bidi/>
        <w:ind w:left="0" w:right="411"/>
        <w:rPr>
          <w:rtl/>
        </w:rPr>
      </w:pPr>
      <w:r>
        <w:rPr>
          <w:rStyle w:val="s2"/>
          <w:rtl/>
        </w:rPr>
        <w:t>• ترتيب الدوافع المحركة للاستماع وفقاً لأولويات العينة (سواء كانت معرفية، ترفيهية، أو هروبية).</w:t>
      </w:r>
    </w:p>
    <w:p w14:paraId="0C4A0074" w14:textId="77777777" w:rsidR="00EC4C93" w:rsidRDefault="00EC4C93">
      <w:pPr>
        <w:pStyle w:val="p1"/>
        <w:bidi/>
        <w:rPr>
          <w:rtl/>
        </w:rPr>
      </w:pPr>
      <w:r>
        <w:rPr>
          <w:rStyle w:val="s1"/>
          <w:rtl/>
        </w:rPr>
        <w:lastRenderedPageBreak/>
        <w:t>5. تحديد المفاهيم إجرائياً (لغةً واصطلاحاً):</w:t>
      </w:r>
    </w:p>
    <w:p w14:paraId="0E001DF0" w14:textId="77777777" w:rsidR="00EC4C93" w:rsidRDefault="00EC4C93">
      <w:pPr>
        <w:pStyle w:val="p5"/>
        <w:bidi/>
        <w:ind w:left="0" w:right="470"/>
        <w:rPr>
          <w:rtl/>
        </w:rPr>
      </w:pPr>
      <w:r>
        <w:rPr>
          <w:rStyle w:val="s2"/>
          <w:rtl/>
        </w:rPr>
        <w:t xml:space="preserve">1. </w:t>
      </w:r>
      <w:r>
        <w:rPr>
          <w:rStyle w:val="s1"/>
          <w:rtl/>
        </w:rPr>
        <w:t>الأنماط (</w:t>
      </w:r>
      <w:r>
        <w:rPr>
          <w:rStyle w:val="s1"/>
        </w:rPr>
        <w:t>Patterns</w:t>
      </w:r>
      <w:r>
        <w:rPr>
          <w:rStyle w:val="s1"/>
          <w:rtl/>
        </w:rPr>
        <w:t>):</w:t>
      </w:r>
      <w:r>
        <w:rPr>
          <w:rStyle w:val="s2"/>
          <w:rtl/>
        </w:rPr>
        <w:t xml:space="preserve"> * </w:t>
      </w:r>
      <w:r>
        <w:rPr>
          <w:rStyle w:val="s1"/>
          <w:rtl/>
        </w:rPr>
        <w:t>لغةً:</w:t>
      </w:r>
      <w:r>
        <w:rPr>
          <w:rStyle w:val="s2"/>
          <w:rtl/>
        </w:rPr>
        <w:t xml:space="preserve"> هي النماذج أو الأشكال المتكررة.</w:t>
      </w:r>
    </w:p>
    <w:p w14:paraId="358931B7" w14:textId="77777777" w:rsidR="00EC4C93" w:rsidRDefault="00EC4C93">
      <w:pPr>
        <w:pStyle w:val="p11"/>
        <w:bidi/>
        <w:ind w:left="0" w:right="831"/>
        <w:rPr>
          <w:rtl/>
        </w:rPr>
      </w:pPr>
      <w:r>
        <w:rPr>
          <w:rStyle w:val="s2"/>
          <w:rtl/>
        </w:rPr>
        <w:t xml:space="preserve">• </w:t>
      </w:r>
      <w:r>
        <w:rPr>
          <w:rStyle w:val="s1"/>
          <w:rtl/>
        </w:rPr>
        <w:t>اصطلاحاً:</w:t>
      </w:r>
      <w:r>
        <w:rPr>
          <w:rStyle w:val="s2"/>
          <w:rtl/>
        </w:rPr>
        <w:t xml:space="preserve"> هي مجموعة السلوكيات والسمات المتكررة والمنتظمة التي يتبعها الفرد في تعامله مع الوسيلة الإعلامية من حيث الكم والكيف.</w:t>
      </w:r>
    </w:p>
    <w:p w14:paraId="6B4515CA" w14:textId="77777777" w:rsidR="00EC4C93" w:rsidRDefault="00EC4C93">
      <w:pPr>
        <w:pStyle w:val="p6"/>
        <w:bidi/>
        <w:ind w:left="0" w:right="506"/>
        <w:rPr>
          <w:rtl/>
        </w:rPr>
      </w:pPr>
      <w:r>
        <w:rPr>
          <w:rStyle w:val="s2"/>
          <w:rtl/>
        </w:rPr>
        <w:t xml:space="preserve">2. </w:t>
      </w:r>
      <w:r>
        <w:rPr>
          <w:rStyle w:val="s1"/>
          <w:rtl/>
        </w:rPr>
        <w:t>البودكاست (</w:t>
      </w:r>
      <w:r>
        <w:rPr>
          <w:rStyle w:val="s1"/>
        </w:rPr>
        <w:t>Podcast</w:t>
      </w:r>
      <w:r>
        <w:rPr>
          <w:rStyle w:val="s1"/>
          <w:rtl/>
        </w:rPr>
        <w:t>):</w:t>
      </w:r>
    </w:p>
    <w:p w14:paraId="5461DE31" w14:textId="77777777" w:rsidR="00EC4C93" w:rsidRDefault="00EC4C93">
      <w:pPr>
        <w:pStyle w:val="p11"/>
        <w:bidi/>
        <w:ind w:left="0" w:right="831"/>
        <w:rPr>
          <w:rtl/>
        </w:rPr>
      </w:pPr>
      <w:r>
        <w:rPr>
          <w:rStyle w:val="s2"/>
          <w:rtl/>
        </w:rPr>
        <w:t xml:space="preserve">• </w:t>
      </w:r>
      <w:r>
        <w:rPr>
          <w:rStyle w:val="s1"/>
          <w:rtl/>
        </w:rPr>
        <w:t>اصطلاحاً:</w:t>
      </w:r>
      <w:r>
        <w:rPr>
          <w:rStyle w:val="s2"/>
          <w:rtl/>
        </w:rPr>
        <w:t xml:space="preserve"> هو نظام من الوسائط الرقمية (صوتية أو مرئية) يتم نشره عبر الإنترنت في شكل حلقات متسلسلة، تتيح للمستخدم خاصية الاشتراك والتحميل أو الاستماع المباشر في أي وقت ومن أي مكان.</w:t>
      </w:r>
    </w:p>
    <w:p w14:paraId="4995E8B9" w14:textId="77777777" w:rsidR="00EC4C93" w:rsidRDefault="00EC4C93">
      <w:pPr>
        <w:pStyle w:val="p7"/>
        <w:bidi/>
        <w:ind w:left="0" w:right="507"/>
        <w:rPr>
          <w:rtl/>
        </w:rPr>
      </w:pPr>
      <w:r>
        <w:rPr>
          <w:rStyle w:val="s2"/>
          <w:rtl/>
        </w:rPr>
        <w:t xml:space="preserve">3. </w:t>
      </w:r>
      <w:r>
        <w:rPr>
          <w:rStyle w:val="s1"/>
          <w:rtl/>
        </w:rPr>
        <w:t>الدوافع (</w:t>
      </w:r>
      <w:r>
        <w:rPr>
          <w:rStyle w:val="s1"/>
        </w:rPr>
        <w:t>Motives</w:t>
      </w:r>
      <w:r>
        <w:rPr>
          <w:rStyle w:val="s1"/>
          <w:rtl/>
        </w:rPr>
        <w:t>):</w:t>
      </w:r>
    </w:p>
    <w:p w14:paraId="170DE2C4" w14:textId="77777777" w:rsidR="00EC4C93" w:rsidRDefault="00EC4C93">
      <w:pPr>
        <w:pStyle w:val="p11"/>
        <w:bidi/>
        <w:ind w:left="0" w:right="831"/>
        <w:rPr>
          <w:rtl/>
        </w:rPr>
      </w:pPr>
      <w:r>
        <w:rPr>
          <w:rStyle w:val="s2"/>
          <w:rtl/>
        </w:rPr>
        <w:t xml:space="preserve">• </w:t>
      </w:r>
      <w:r>
        <w:rPr>
          <w:rStyle w:val="s1"/>
          <w:rtl/>
        </w:rPr>
        <w:t>لغةً:</w:t>
      </w:r>
      <w:r>
        <w:rPr>
          <w:rStyle w:val="s2"/>
          <w:rtl/>
        </w:rPr>
        <w:t xml:space="preserve"> هي القوى المحركة أو البواعث.</w:t>
      </w:r>
    </w:p>
    <w:p w14:paraId="0AC13FB7" w14:textId="77777777" w:rsidR="00EC4C93" w:rsidRDefault="00EC4C93">
      <w:pPr>
        <w:pStyle w:val="p11"/>
        <w:bidi/>
        <w:ind w:left="0" w:right="831"/>
        <w:rPr>
          <w:rtl/>
        </w:rPr>
      </w:pPr>
      <w:r>
        <w:rPr>
          <w:rStyle w:val="s2"/>
          <w:rtl/>
        </w:rPr>
        <w:t xml:space="preserve">• </w:t>
      </w:r>
      <w:r>
        <w:rPr>
          <w:rStyle w:val="s1"/>
          <w:rtl/>
        </w:rPr>
        <w:t>اصطلاحاً:</w:t>
      </w:r>
      <w:r>
        <w:rPr>
          <w:rStyle w:val="s2"/>
          <w:rtl/>
        </w:rPr>
        <w:t xml:space="preserve"> هي القوى والاحتياجات الداخلية التي توجه سلوك الفرد نحو اختيار محتوى معين في البودكاست بهدف إشباع رغبات نفسية، اجتماعية، أو معرفية محددة.</w:t>
      </w:r>
    </w:p>
    <w:p w14:paraId="0B802F59" w14:textId="77777777" w:rsidR="00261BCA" w:rsidRPr="005D29DD" w:rsidRDefault="00261BCA" w:rsidP="00EC4C93">
      <w:pPr>
        <w:rPr>
          <w:rtl/>
          <w:lang w:val="en-GB"/>
        </w:rPr>
      </w:pPr>
    </w:p>
    <w:sectPr w:rsidR="00261BCA" w:rsidRPr="005D29DD" w:rsidSect="007F209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CC7"/>
    <w:rsid w:val="00045EC4"/>
    <w:rsid w:val="001F3704"/>
    <w:rsid w:val="00253A2B"/>
    <w:rsid w:val="00261BCA"/>
    <w:rsid w:val="00292589"/>
    <w:rsid w:val="0035521A"/>
    <w:rsid w:val="00445E60"/>
    <w:rsid w:val="0049275A"/>
    <w:rsid w:val="004A3769"/>
    <w:rsid w:val="00501C3C"/>
    <w:rsid w:val="005B1CE7"/>
    <w:rsid w:val="005D29DD"/>
    <w:rsid w:val="005D46BE"/>
    <w:rsid w:val="006252F0"/>
    <w:rsid w:val="006A008A"/>
    <w:rsid w:val="006D7C03"/>
    <w:rsid w:val="00790CC7"/>
    <w:rsid w:val="007F2094"/>
    <w:rsid w:val="00A25A2E"/>
    <w:rsid w:val="00AC76DB"/>
    <w:rsid w:val="00B60D54"/>
    <w:rsid w:val="00B766F6"/>
    <w:rsid w:val="00BB55EE"/>
    <w:rsid w:val="00BC29FA"/>
    <w:rsid w:val="00DF05BE"/>
    <w:rsid w:val="00EC4C93"/>
    <w:rsid w:val="00F744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3F4D377"/>
  <w15:chartTrackingRefBased/>
  <w15:docId w15:val="{C9085057-1758-7043-921B-DBB3EBB4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90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90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90CC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90CC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90CC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0CC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0CC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0CC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0CC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0CC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90CC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90CC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90CC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90CC7"/>
    <w:rPr>
      <w:rFonts w:eastAsiaTheme="majorEastAsia" w:cstheme="majorBidi"/>
      <w:color w:val="0F4761" w:themeColor="accent1" w:themeShade="BF"/>
    </w:rPr>
  </w:style>
  <w:style w:type="character" w:customStyle="1" w:styleId="6Char">
    <w:name w:val="عنوان 6 Char"/>
    <w:basedOn w:val="a0"/>
    <w:link w:val="6"/>
    <w:uiPriority w:val="9"/>
    <w:semiHidden/>
    <w:rsid w:val="00790CC7"/>
    <w:rPr>
      <w:rFonts w:eastAsiaTheme="majorEastAsia" w:cstheme="majorBidi"/>
      <w:i/>
      <w:iCs/>
      <w:color w:val="595959" w:themeColor="text1" w:themeTint="A6"/>
    </w:rPr>
  </w:style>
  <w:style w:type="character" w:customStyle="1" w:styleId="7Char">
    <w:name w:val="عنوان 7 Char"/>
    <w:basedOn w:val="a0"/>
    <w:link w:val="7"/>
    <w:uiPriority w:val="9"/>
    <w:semiHidden/>
    <w:rsid w:val="00790CC7"/>
    <w:rPr>
      <w:rFonts w:eastAsiaTheme="majorEastAsia" w:cstheme="majorBidi"/>
      <w:color w:val="595959" w:themeColor="text1" w:themeTint="A6"/>
    </w:rPr>
  </w:style>
  <w:style w:type="character" w:customStyle="1" w:styleId="8Char">
    <w:name w:val="عنوان 8 Char"/>
    <w:basedOn w:val="a0"/>
    <w:link w:val="8"/>
    <w:uiPriority w:val="9"/>
    <w:semiHidden/>
    <w:rsid w:val="00790CC7"/>
    <w:rPr>
      <w:rFonts w:eastAsiaTheme="majorEastAsia" w:cstheme="majorBidi"/>
      <w:i/>
      <w:iCs/>
      <w:color w:val="272727" w:themeColor="text1" w:themeTint="D8"/>
    </w:rPr>
  </w:style>
  <w:style w:type="character" w:customStyle="1" w:styleId="9Char">
    <w:name w:val="عنوان 9 Char"/>
    <w:basedOn w:val="a0"/>
    <w:link w:val="9"/>
    <w:uiPriority w:val="9"/>
    <w:semiHidden/>
    <w:rsid w:val="00790CC7"/>
    <w:rPr>
      <w:rFonts w:eastAsiaTheme="majorEastAsia" w:cstheme="majorBidi"/>
      <w:color w:val="272727" w:themeColor="text1" w:themeTint="D8"/>
    </w:rPr>
  </w:style>
  <w:style w:type="paragraph" w:styleId="a3">
    <w:name w:val="Title"/>
    <w:basedOn w:val="a"/>
    <w:next w:val="a"/>
    <w:link w:val="Char"/>
    <w:uiPriority w:val="10"/>
    <w:qFormat/>
    <w:rsid w:val="00790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0CC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0CC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0CC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0CC7"/>
    <w:pPr>
      <w:spacing w:before="160"/>
      <w:jc w:val="center"/>
    </w:pPr>
    <w:rPr>
      <w:i/>
      <w:iCs/>
      <w:color w:val="404040" w:themeColor="text1" w:themeTint="BF"/>
    </w:rPr>
  </w:style>
  <w:style w:type="character" w:customStyle="1" w:styleId="Char1">
    <w:name w:val="اقتباس Char"/>
    <w:basedOn w:val="a0"/>
    <w:link w:val="a5"/>
    <w:uiPriority w:val="29"/>
    <w:rsid w:val="00790CC7"/>
    <w:rPr>
      <w:i/>
      <w:iCs/>
      <w:color w:val="404040" w:themeColor="text1" w:themeTint="BF"/>
    </w:rPr>
  </w:style>
  <w:style w:type="paragraph" w:styleId="a6">
    <w:name w:val="List Paragraph"/>
    <w:basedOn w:val="a"/>
    <w:uiPriority w:val="34"/>
    <w:qFormat/>
    <w:rsid w:val="00790CC7"/>
    <w:pPr>
      <w:ind w:left="720"/>
      <w:contextualSpacing/>
    </w:pPr>
  </w:style>
  <w:style w:type="character" w:styleId="a7">
    <w:name w:val="Intense Emphasis"/>
    <w:basedOn w:val="a0"/>
    <w:uiPriority w:val="21"/>
    <w:qFormat/>
    <w:rsid w:val="00790CC7"/>
    <w:rPr>
      <w:i/>
      <w:iCs/>
      <w:color w:val="0F4761" w:themeColor="accent1" w:themeShade="BF"/>
    </w:rPr>
  </w:style>
  <w:style w:type="paragraph" w:styleId="a8">
    <w:name w:val="Intense Quote"/>
    <w:basedOn w:val="a"/>
    <w:next w:val="a"/>
    <w:link w:val="Char2"/>
    <w:uiPriority w:val="30"/>
    <w:qFormat/>
    <w:rsid w:val="00790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0CC7"/>
    <w:rPr>
      <w:i/>
      <w:iCs/>
      <w:color w:val="0F4761" w:themeColor="accent1" w:themeShade="BF"/>
    </w:rPr>
  </w:style>
  <w:style w:type="character" w:styleId="a9">
    <w:name w:val="Intense Reference"/>
    <w:basedOn w:val="a0"/>
    <w:uiPriority w:val="32"/>
    <w:qFormat/>
    <w:rsid w:val="00790CC7"/>
    <w:rPr>
      <w:b/>
      <w:bCs/>
      <w:smallCaps/>
      <w:color w:val="0F4761" w:themeColor="accent1" w:themeShade="BF"/>
      <w:spacing w:val="5"/>
    </w:rPr>
  </w:style>
  <w:style w:type="character" w:customStyle="1" w:styleId="s17">
    <w:name w:val="s17"/>
    <w:basedOn w:val="a0"/>
    <w:rsid w:val="00501C3C"/>
  </w:style>
  <w:style w:type="paragraph" w:customStyle="1" w:styleId="s18">
    <w:name w:val="s18"/>
    <w:basedOn w:val="a"/>
    <w:rsid w:val="00501C3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a0"/>
    <w:rsid w:val="00501C3C"/>
  </w:style>
  <w:style w:type="character" w:customStyle="1" w:styleId="s21">
    <w:name w:val="s21"/>
    <w:basedOn w:val="a0"/>
    <w:rsid w:val="00445E60"/>
  </w:style>
  <w:style w:type="paragraph" w:customStyle="1" w:styleId="s22">
    <w:name w:val="s22"/>
    <w:basedOn w:val="a"/>
    <w:rsid w:val="00BB55EE"/>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a"/>
    <w:rsid w:val="00EC4C93"/>
    <w:pPr>
      <w:bidi w:val="0"/>
      <w:spacing w:before="420" w:after="0" w:line="240" w:lineRule="auto"/>
    </w:pPr>
    <w:rPr>
      <w:rFonts w:ascii=".AppleSystemUIFont" w:hAnsi=".AppleSystemUIFont" w:cs="Times New Roman"/>
      <w:color w:val="1B1C1D"/>
      <w:kern w:val="0"/>
      <w14:ligatures w14:val="none"/>
    </w:rPr>
  </w:style>
  <w:style w:type="paragraph" w:customStyle="1" w:styleId="p2">
    <w:name w:val="p2"/>
    <w:basedOn w:val="a"/>
    <w:rsid w:val="00EC4C93"/>
    <w:pPr>
      <w:bidi w:val="0"/>
      <w:spacing w:before="75" w:after="0" w:line="240" w:lineRule="auto"/>
    </w:pPr>
    <w:rPr>
      <w:rFonts w:ascii=".AppleSystemUIFont" w:hAnsi=".AppleSystemUIFont" w:cs="Times New Roman"/>
      <w:color w:val="1B1C1D"/>
      <w:kern w:val="0"/>
      <w14:ligatures w14:val="none"/>
    </w:rPr>
  </w:style>
  <w:style w:type="paragraph" w:customStyle="1" w:styleId="p3">
    <w:name w:val="p3"/>
    <w:basedOn w:val="a"/>
    <w:rsid w:val="00EC4C93"/>
    <w:pPr>
      <w:bidi w:val="0"/>
      <w:spacing w:after="0" w:line="240" w:lineRule="auto"/>
    </w:pPr>
    <w:rPr>
      <w:rFonts w:ascii=".AppleSystemUIFont" w:hAnsi=".AppleSystemUIFont" w:cs="Times New Roman"/>
      <w:color w:val="1B1C1D"/>
      <w:kern w:val="0"/>
      <w14:ligatures w14:val="none"/>
    </w:rPr>
  </w:style>
  <w:style w:type="paragraph" w:customStyle="1" w:styleId="p4">
    <w:name w:val="p4"/>
    <w:basedOn w:val="a"/>
    <w:rsid w:val="00EC4C93"/>
    <w:pPr>
      <w:bidi w:val="0"/>
      <w:spacing w:before="255" w:after="0" w:line="240" w:lineRule="auto"/>
    </w:pPr>
    <w:rPr>
      <w:rFonts w:ascii=".AppleSystemUIFont" w:hAnsi=".AppleSystemUIFont" w:cs="Times New Roman"/>
      <w:color w:val="1B1C1D"/>
      <w:kern w:val="0"/>
      <w14:ligatures w14:val="none"/>
    </w:rPr>
  </w:style>
  <w:style w:type="paragraph" w:customStyle="1" w:styleId="p5">
    <w:name w:val="p5"/>
    <w:basedOn w:val="a"/>
    <w:rsid w:val="00EC4C93"/>
    <w:pPr>
      <w:bidi w:val="0"/>
      <w:spacing w:after="0" w:line="240" w:lineRule="auto"/>
      <w:ind w:left="470" w:hanging="320"/>
    </w:pPr>
    <w:rPr>
      <w:rFonts w:ascii=".AppleSystemUIFont" w:hAnsi=".AppleSystemUIFont" w:cs="Times New Roman"/>
      <w:color w:val="1B1C1D"/>
      <w:kern w:val="0"/>
      <w14:ligatures w14:val="none"/>
    </w:rPr>
  </w:style>
  <w:style w:type="paragraph" w:customStyle="1" w:styleId="p6">
    <w:name w:val="p6"/>
    <w:basedOn w:val="a"/>
    <w:rsid w:val="00EC4C93"/>
    <w:pPr>
      <w:bidi w:val="0"/>
      <w:spacing w:before="135" w:after="0" w:line="240" w:lineRule="auto"/>
      <w:ind w:left="506" w:hanging="356"/>
    </w:pPr>
    <w:rPr>
      <w:rFonts w:ascii=".AppleSystemUIFont" w:hAnsi=".AppleSystemUIFont" w:cs="Times New Roman"/>
      <w:color w:val="1B1C1D"/>
      <w:kern w:val="0"/>
      <w14:ligatures w14:val="none"/>
    </w:rPr>
  </w:style>
  <w:style w:type="paragraph" w:customStyle="1" w:styleId="p7">
    <w:name w:val="p7"/>
    <w:basedOn w:val="a"/>
    <w:rsid w:val="00EC4C93"/>
    <w:pPr>
      <w:bidi w:val="0"/>
      <w:spacing w:before="135" w:after="0" w:line="240" w:lineRule="auto"/>
      <w:ind w:left="507" w:hanging="357"/>
    </w:pPr>
    <w:rPr>
      <w:rFonts w:ascii=".AppleSystemUIFont" w:hAnsi=".AppleSystemUIFont" w:cs="Times New Roman"/>
      <w:color w:val="1B1C1D"/>
      <w:kern w:val="0"/>
      <w14:ligatures w14:val="none"/>
    </w:rPr>
  </w:style>
  <w:style w:type="paragraph" w:customStyle="1" w:styleId="p8">
    <w:name w:val="p8"/>
    <w:basedOn w:val="a"/>
    <w:rsid w:val="00EC4C93"/>
    <w:pPr>
      <w:bidi w:val="0"/>
      <w:spacing w:before="240" w:after="0" w:line="240" w:lineRule="auto"/>
    </w:pPr>
    <w:rPr>
      <w:rFonts w:ascii=".AppleSystemUIFont" w:hAnsi=".AppleSystemUIFont" w:cs="Times New Roman"/>
      <w:color w:val="1B1C1D"/>
      <w:kern w:val="0"/>
      <w14:ligatures w14:val="none"/>
    </w:rPr>
  </w:style>
  <w:style w:type="paragraph" w:customStyle="1" w:styleId="p9">
    <w:name w:val="p9"/>
    <w:basedOn w:val="a"/>
    <w:rsid w:val="00EC4C93"/>
    <w:pPr>
      <w:bidi w:val="0"/>
      <w:spacing w:after="0" w:line="240" w:lineRule="auto"/>
      <w:ind w:left="411" w:hanging="261"/>
    </w:pPr>
    <w:rPr>
      <w:rFonts w:ascii=".AppleSystemUIFont" w:hAnsi=".AppleSystemUIFont" w:cs="Times New Roman"/>
      <w:color w:val="1B1C1D"/>
      <w:kern w:val="0"/>
      <w14:ligatures w14:val="none"/>
    </w:rPr>
  </w:style>
  <w:style w:type="paragraph" w:customStyle="1" w:styleId="p10">
    <w:name w:val="p10"/>
    <w:basedOn w:val="a"/>
    <w:rsid w:val="00EC4C93"/>
    <w:pPr>
      <w:bidi w:val="0"/>
      <w:spacing w:before="135" w:after="0" w:line="240" w:lineRule="auto"/>
      <w:ind w:left="411" w:hanging="261"/>
    </w:pPr>
    <w:rPr>
      <w:rFonts w:ascii=".AppleSystemUIFont" w:hAnsi=".AppleSystemUIFont" w:cs="Times New Roman"/>
      <w:color w:val="1B1C1D"/>
      <w:kern w:val="0"/>
      <w14:ligatures w14:val="none"/>
    </w:rPr>
  </w:style>
  <w:style w:type="paragraph" w:customStyle="1" w:styleId="p11">
    <w:name w:val="p11"/>
    <w:basedOn w:val="a"/>
    <w:rsid w:val="00EC4C93"/>
    <w:pPr>
      <w:bidi w:val="0"/>
      <w:spacing w:before="135" w:after="0" w:line="240" w:lineRule="auto"/>
      <w:ind w:left="831" w:hanging="261"/>
    </w:pPr>
    <w:rPr>
      <w:rFonts w:ascii=".AppleSystemUIFont" w:hAnsi=".AppleSystemUIFont" w:cs="Times New Roman"/>
      <w:color w:val="1B1C1D"/>
      <w:kern w:val="0"/>
      <w14:ligatures w14:val="none"/>
    </w:rPr>
  </w:style>
  <w:style w:type="character" w:customStyle="1" w:styleId="s1">
    <w:name w:val="s1"/>
    <w:basedOn w:val="a0"/>
    <w:rsid w:val="00EC4C93"/>
    <w:rPr>
      <w:rFonts w:ascii=".SFUI-Semibold" w:hAnsi=".SFUI-Semibold" w:hint="default"/>
      <w:b/>
      <w:bCs/>
      <w:i w:val="0"/>
      <w:iCs w:val="0"/>
      <w:sz w:val="24"/>
      <w:szCs w:val="24"/>
    </w:rPr>
  </w:style>
  <w:style w:type="character" w:customStyle="1" w:styleId="s2">
    <w:name w:val="s2"/>
    <w:basedOn w:val="a0"/>
    <w:rsid w:val="00EC4C93"/>
    <w:rPr>
      <w:rFonts w:ascii=".SFUI-Regular" w:hAnsi=".SFUI-Regular"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560</Words>
  <Characters>3196</Characters>
  <Application>Microsoft Office Word</Application>
  <DocSecurity>0</DocSecurity>
  <Lines>26</Lines>
  <Paragraphs>7</Paragraphs>
  <ScaleCrop>false</ScaleCrop>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ندى</dc:creator>
  <cp:keywords/>
  <dc:description/>
  <cp:lastModifiedBy>ندى</cp:lastModifiedBy>
  <cp:revision>2</cp:revision>
  <dcterms:created xsi:type="dcterms:W3CDTF">2026-02-27T19:40:00Z</dcterms:created>
  <dcterms:modified xsi:type="dcterms:W3CDTF">2026-02-27T19:40:00Z</dcterms:modified>
</cp:coreProperties>
</file>