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9E1B7" w14:textId="419E1407" w:rsidR="00DE66DC" w:rsidRDefault="00201A2A" w:rsidP="00201A2A">
      <w:pPr>
        <w:spacing w:after="80" w:line="360" w:lineRule="auto"/>
        <w:jc w:val="both"/>
      </w:pPr>
      <w:r>
        <w:rPr>
          <w:noProof/>
        </w:rPr>
        <w:drawing>
          <wp:anchor distT="0" distB="0" distL="114300" distR="114300" simplePos="0" relativeHeight="251658240" behindDoc="0" locked="0" layoutInCell="1" allowOverlap="1" wp14:anchorId="5C6426EA" wp14:editId="687339E4">
            <wp:simplePos x="0" y="0"/>
            <wp:positionH relativeFrom="margin">
              <wp:align>left</wp:align>
            </wp:positionH>
            <wp:positionV relativeFrom="paragraph">
              <wp:posOffset>15432</wp:posOffset>
            </wp:positionV>
            <wp:extent cx="1428750" cy="638175"/>
            <wp:effectExtent l="0" t="0" r="0"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638175"/>
                    </a:xfrm>
                    <a:prstGeom prst="rect">
                      <a:avLst/>
                    </a:prstGeom>
                  </pic:spPr>
                </pic:pic>
              </a:graphicData>
            </a:graphic>
            <wp14:sizeRelH relativeFrom="page">
              <wp14:pctWidth>0</wp14:pctWidth>
            </wp14:sizeRelH>
            <wp14:sizeRelV relativeFrom="page">
              <wp14:pctHeight>0</wp14:pctHeight>
            </wp14:sizeRelV>
          </wp:anchor>
        </w:drawing>
      </w:r>
      <w:r w:rsidR="00000000">
        <w:rPr>
          <w:b/>
          <w:bCs/>
          <w:color w:val="0F5A66"/>
          <w:sz w:val="32"/>
          <w:szCs w:val="32"/>
        </w:rPr>
        <w:t xml:space="preserve">جامعة </w:t>
      </w:r>
      <w:proofErr w:type="spellStart"/>
      <w:r w:rsidR="00000000">
        <w:rPr>
          <w:b/>
          <w:bCs/>
          <w:color w:val="0F5A66"/>
          <w:sz w:val="32"/>
          <w:szCs w:val="32"/>
        </w:rPr>
        <w:t>ميدأوشن</w:t>
      </w:r>
      <w:proofErr w:type="spellEnd"/>
    </w:p>
    <w:p w14:paraId="0D84E700" w14:textId="77777777" w:rsidR="00DE66DC" w:rsidRDefault="00000000" w:rsidP="00201A2A">
      <w:pPr>
        <w:spacing w:after="80" w:line="360" w:lineRule="auto"/>
        <w:jc w:val="both"/>
      </w:pPr>
      <w:r>
        <w:rPr>
          <w:b/>
          <w:bCs/>
          <w:color w:val="1A1A1A"/>
          <w:sz w:val="30"/>
          <w:szCs w:val="30"/>
        </w:rPr>
        <w:t>كلية الإعلام والتسويق</w:t>
      </w:r>
    </w:p>
    <w:p w14:paraId="3E9EA359" w14:textId="77777777" w:rsidR="00DE66DC" w:rsidRDefault="00000000" w:rsidP="00201A2A">
      <w:pPr>
        <w:spacing w:after="80" w:line="360" w:lineRule="auto"/>
        <w:jc w:val="both"/>
      </w:pPr>
      <w:r>
        <w:rPr>
          <w:b/>
          <w:bCs/>
          <w:color w:val="1A1A1A"/>
          <w:sz w:val="30"/>
          <w:szCs w:val="30"/>
        </w:rPr>
        <w:t>برنامج ماجستير التسويق الرقمي</w:t>
      </w:r>
    </w:p>
    <w:p w14:paraId="66ED5795" w14:textId="77777777" w:rsidR="00DE66DC" w:rsidRDefault="00DE66DC" w:rsidP="00201A2A">
      <w:pPr>
        <w:spacing w:after="60"/>
        <w:jc w:val="both"/>
      </w:pPr>
    </w:p>
    <w:p w14:paraId="2804012A" w14:textId="77777777" w:rsidR="00DE66DC" w:rsidRDefault="00DE66DC" w:rsidP="00201A2A">
      <w:pPr>
        <w:spacing w:after="60"/>
        <w:jc w:val="both"/>
      </w:pPr>
    </w:p>
    <w:p w14:paraId="3CAD7549" w14:textId="77777777" w:rsidR="00DE66DC" w:rsidRDefault="00000000" w:rsidP="00201A2A">
      <w:pPr>
        <w:spacing w:after="240" w:line="360" w:lineRule="auto"/>
        <w:jc w:val="center"/>
      </w:pPr>
      <w:r>
        <w:rPr>
          <w:b/>
          <w:bCs/>
          <w:sz w:val="30"/>
          <w:szCs w:val="30"/>
        </w:rPr>
        <w:t>خطة بحثية مقدمة لتسجيل درجة الماجستير في التسويق الرقمي</w:t>
      </w:r>
    </w:p>
    <w:p w14:paraId="657940DE" w14:textId="77777777" w:rsidR="00DE66DC" w:rsidRDefault="00000000" w:rsidP="00201A2A">
      <w:pPr>
        <w:spacing w:after="120" w:line="480" w:lineRule="auto"/>
        <w:jc w:val="center"/>
      </w:pPr>
      <w:r>
        <w:rPr>
          <w:b/>
          <w:bCs/>
          <w:color w:val="0F5A66"/>
          <w:sz w:val="32"/>
          <w:szCs w:val="32"/>
        </w:rPr>
        <w:t>«توظيف أدوات الذكاء الاصطناعي التوليدي في مواجهة تحديات صناعة المحتوى التسويقي وأثره على كفاءة الأداء التسويقي — دراسة ميدانية على ممارسي وخبراء التسويق الرقمي في المملكة العربية السعودية»</w:t>
      </w:r>
    </w:p>
    <w:p w14:paraId="3383B816" w14:textId="77777777" w:rsidR="00DE66DC" w:rsidRPr="00201A2A" w:rsidRDefault="00000000" w:rsidP="00201A2A">
      <w:pPr>
        <w:spacing w:after="200" w:line="360" w:lineRule="auto"/>
        <w:jc w:val="center"/>
      </w:pPr>
      <w:proofErr w:type="spellStart"/>
      <w:r w:rsidRPr="00201A2A">
        <w:rPr>
          <w:rFonts w:ascii="Times New Roman" w:eastAsia="Times New Roman" w:hAnsi="Times New Roman" w:cs="Times New Roman"/>
          <w:color w:val="0F5A66"/>
          <w:sz w:val="24"/>
          <w:szCs w:val="24"/>
        </w:rPr>
        <w:t>Employing</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Generative</w:t>
      </w:r>
      <w:proofErr w:type="spellEnd"/>
      <w:r w:rsidRPr="00201A2A">
        <w:rPr>
          <w:rFonts w:ascii="Times New Roman" w:eastAsia="Times New Roman" w:hAnsi="Times New Roman" w:cs="Times New Roman"/>
          <w:color w:val="0F5A66"/>
          <w:sz w:val="24"/>
          <w:szCs w:val="24"/>
        </w:rPr>
        <w:t xml:space="preserve"> AI </w:t>
      </w:r>
      <w:proofErr w:type="spellStart"/>
      <w:r w:rsidRPr="00201A2A">
        <w:rPr>
          <w:rFonts w:ascii="Times New Roman" w:eastAsia="Times New Roman" w:hAnsi="Times New Roman" w:cs="Times New Roman"/>
          <w:color w:val="0F5A66"/>
          <w:sz w:val="24"/>
          <w:szCs w:val="24"/>
        </w:rPr>
        <w:t>Tools</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to</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Address</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Content</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Marketing</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Creation</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Challenges</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and</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Their</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Impact</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on</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Marketing</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Performance</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Efficiency</w:t>
      </w:r>
      <w:proofErr w:type="spellEnd"/>
      <w:r w:rsidRPr="00201A2A">
        <w:rPr>
          <w:rFonts w:ascii="Times New Roman" w:eastAsia="Times New Roman" w:hAnsi="Times New Roman" w:cs="Times New Roman"/>
          <w:color w:val="0F5A66"/>
          <w:sz w:val="24"/>
          <w:szCs w:val="24"/>
        </w:rPr>
        <w:t xml:space="preserve">: A </w:t>
      </w:r>
      <w:proofErr w:type="spellStart"/>
      <w:r w:rsidRPr="00201A2A">
        <w:rPr>
          <w:rFonts w:ascii="Times New Roman" w:eastAsia="Times New Roman" w:hAnsi="Times New Roman" w:cs="Times New Roman"/>
          <w:color w:val="0F5A66"/>
          <w:sz w:val="24"/>
          <w:szCs w:val="24"/>
        </w:rPr>
        <w:t>Field</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Study</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on</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Digital</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Marketing</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Practitioners</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and</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Experts</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in</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Saudi</w:t>
      </w:r>
      <w:proofErr w:type="spellEnd"/>
      <w:r w:rsidRPr="00201A2A">
        <w:rPr>
          <w:rFonts w:ascii="Times New Roman" w:eastAsia="Times New Roman" w:hAnsi="Times New Roman" w:cs="Times New Roman"/>
          <w:color w:val="0F5A66"/>
          <w:sz w:val="24"/>
          <w:szCs w:val="24"/>
        </w:rPr>
        <w:t xml:space="preserve"> </w:t>
      </w:r>
      <w:proofErr w:type="spellStart"/>
      <w:r w:rsidRPr="00201A2A">
        <w:rPr>
          <w:rFonts w:ascii="Times New Roman" w:eastAsia="Times New Roman" w:hAnsi="Times New Roman" w:cs="Times New Roman"/>
          <w:color w:val="0F5A66"/>
          <w:sz w:val="24"/>
          <w:szCs w:val="24"/>
        </w:rPr>
        <w:t>Arabia</w:t>
      </w:r>
      <w:proofErr w:type="spellEnd"/>
    </w:p>
    <w:p w14:paraId="5F39F104" w14:textId="77777777" w:rsidR="00DE66DC" w:rsidRDefault="00DE66DC" w:rsidP="00201A2A">
      <w:pPr>
        <w:spacing w:after="60"/>
        <w:jc w:val="both"/>
      </w:pPr>
    </w:p>
    <w:p w14:paraId="4CA55ECF" w14:textId="77777777" w:rsidR="00DE66DC" w:rsidRDefault="00000000" w:rsidP="00201A2A">
      <w:pPr>
        <w:spacing w:after="60" w:line="360" w:lineRule="auto"/>
        <w:jc w:val="center"/>
      </w:pPr>
      <w:r>
        <w:rPr>
          <w:b/>
          <w:bCs/>
        </w:rPr>
        <w:t>إعداد الطالب:</w:t>
      </w:r>
    </w:p>
    <w:p w14:paraId="7F330615" w14:textId="77777777" w:rsidR="00DE66DC" w:rsidRDefault="00000000" w:rsidP="00201A2A">
      <w:pPr>
        <w:spacing w:after="40" w:line="360" w:lineRule="auto"/>
        <w:jc w:val="center"/>
      </w:pPr>
      <w:proofErr w:type="gramStart"/>
      <w:r>
        <w:t>عبداللطيف</w:t>
      </w:r>
      <w:proofErr w:type="gramEnd"/>
      <w:r>
        <w:t xml:space="preserve"> سيف مصلح حزام</w:t>
      </w:r>
    </w:p>
    <w:p w14:paraId="637D607E" w14:textId="77777777" w:rsidR="00DE66DC" w:rsidRDefault="00000000" w:rsidP="00201A2A">
      <w:pPr>
        <w:spacing w:after="200" w:line="360" w:lineRule="auto"/>
        <w:jc w:val="center"/>
      </w:pPr>
      <w:r>
        <w:t>الرقم الأكاديمي: 253000022</w:t>
      </w:r>
    </w:p>
    <w:p w14:paraId="5BEBAE31" w14:textId="77777777" w:rsidR="00DE66DC" w:rsidRDefault="00000000" w:rsidP="00201A2A">
      <w:pPr>
        <w:spacing w:after="60" w:line="360" w:lineRule="auto"/>
        <w:jc w:val="center"/>
      </w:pPr>
      <w:r>
        <w:rPr>
          <w:b/>
          <w:bCs/>
        </w:rPr>
        <w:t>تحت إشراف</w:t>
      </w:r>
    </w:p>
    <w:p w14:paraId="29F6CE5E" w14:textId="77777777" w:rsidR="00201A2A" w:rsidRDefault="00000000" w:rsidP="00201A2A">
      <w:pPr>
        <w:spacing w:after="200" w:line="360" w:lineRule="auto"/>
        <w:jc w:val="center"/>
      </w:pPr>
      <w:r>
        <w:rPr>
          <w:b/>
          <w:bCs/>
          <w:sz w:val="30"/>
          <w:szCs w:val="30"/>
        </w:rPr>
        <w:t>د. محمد عويس</w:t>
      </w:r>
    </w:p>
    <w:p w14:paraId="03AEA008" w14:textId="7C57A89D" w:rsidR="00DE66DC" w:rsidRDefault="00000000" w:rsidP="00201A2A">
      <w:pPr>
        <w:spacing w:after="200" w:line="360" w:lineRule="auto"/>
        <w:jc w:val="center"/>
      </w:pPr>
      <w:r>
        <w:t>العام الجامعي 1447هـ / 2026م</w:t>
      </w:r>
      <w:r>
        <w:br w:type="page"/>
      </w:r>
    </w:p>
    <w:p w14:paraId="5D3E0854" w14:textId="77777777" w:rsidR="00DE66DC" w:rsidRDefault="00000000" w:rsidP="00201A2A">
      <w:pPr>
        <w:pStyle w:val="1"/>
        <w:jc w:val="both"/>
      </w:pPr>
      <w:bookmarkStart w:id="0" w:name="_Toc235297002"/>
      <w:r>
        <w:lastRenderedPageBreak/>
        <w:t>فهرس المحتويات</w:t>
      </w:r>
      <w:bookmarkEnd w:id="0"/>
    </w:p>
    <w:sdt>
      <w:sdtPr>
        <w:rPr>
          <w:sz w:val="18"/>
          <w:szCs w:val="18"/>
        </w:rPr>
        <w:alias w:val="جدول المحتويات"/>
        <w:id w:val="791713512"/>
      </w:sdtPr>
      <w:sdtContent>
        <w:p w14:paraId="2FD26BEA" w14:textId="11700A14" w:rsidR="00201A2A" w:rsidRPr="00201A2A" w:rsidRDefault="00000000" w:rsidP="00201A2A">
          <w:pPr>
            <w:pStyle w:val="11"/>
            <w:tabs>
              <w:tab w:val="right" w:leader="dot" w:pos="8828"/>
            </w:tabs>
            <w:jc w:val="both"/>
            <w:rPr>
              <w:noProof/>
              <w:sz w:val="18"/>
              <w:szCs w:val="18"/>
            </w:rPr>
          </w:pPr>
          <w:r w:rsidRPr="00201A2A">
            <w:rPr>
              <w:sz w:val="18"/>
              <w:szCs w:val="18"/>
            </w:rPr>
            <w:fldChar w:fldCharType="begin"/>
          </w:r>
          <w:r w:rsidRPr="00201A2A">
            <w:rPr>
              <w:sz w:val="18"/>
              <w:szCs w:val="18"/>
            </w:rPr>
            <w:instrText>TOC \h \o "1-2"</w:instrText>
          </w:r>
          <w:r w:rsidRPr="00201A2A">
            <w:rPr>
              <w:sz w:val="18"/>
              <w:szCs w:val="18"/>
            </w:rPr>
            <w:fldChar w:fldCharType="separate"/>
          </w:r>
          <w:hyperlink w:anchor="_Toc235297002" w:history="1">
            <w:r w:rsidR="00201A2A" w:rsidRPr="00201A2A">
              <w:rPr>
                <w:rStyle w:val="Hyperlink"/>
                <w:noProof/>
                <w:sz w:val="18"/>
                <w:szCs w:val="18"/>
              </w:rPr>
              <w:t>فهرس المحت</w:t>
            </w:r>
            <w:r w:rsidR="00201A2A" w:rsidRPr="00201A2A">
              <w:rPr>
                <w:rStyle w:val="Hyperlink"/>
                <w:noProof/>
                <w:sz w:val="18"/>
                <w:szCs w:val="18"/>
              </w:rPr>
              <w:t>و</w:t>
            </w:r>
            <w:r w:rsidR="00201A2A" w:rsidRPr="00201A2A">
              <w:rPr>
                <w:rStyle w:val="Hyperlink"/>
                <w:noProof/>
                <w:sz w:val="18"/>
                <w:szCs w:val="18"/>
              </w:rPr>
              <w:t>يات</w:t>
            </w:r>
            <w:r w:rsidR="00201A2A" w:rsidRPr="00201A2A">
              <w:rPr>
                <w:noProof/>
                <w:sz w:val="18"/>
                <w:szCs w:val="18"/>
              </w:rPr>
              <w:tab/>
            </w:r>
            <w:r w:rsidR="00201A2A" w:rsidRPr="00201A2A">
              <w:rPr>
                <w:rStyle w:val="Hyperlink"/>
                <w:noProof/>
                <w:sz w:val="18"/>
                <w:szCs w:val="18"/>
                <w:rtl w:val="0"/>
              </w:rPr>
              <w:fldChar w:fldCharType="begin"/>
            </w:r>
            <w:r w:rsidR="00201A2A" w:rsidRPr="00201A2A">
              <w:rPr>
                <w:noProof/>
                <w:sz w:val="18"/>
                <w:szCs w:val="18"/>
              </w:rPr>
              <w:instrText xml:space="preserve"> PAGEREF _Toc235297002 \h </w:instrText>
            </w:r>
            <w:r w:rsidR="00201A2A" w:rsidRPr="00201A2A">
              <w:rPr>
                <w:rStyle w:val="Hyperlink"/>
                <w:noProof/>
                <w:sz w:val="18"/>
                <w:szCs w:val="18"/>
                <w:rtl w:val="0"/>
              </w:rPr>
            </w:r>
            <w:r w:rsidR="00201A2A" w:rsidRPr="00201A2A">
              <w:rPr>
                <w:rStyle w:val="Hyperlink"/>
                <w:noProof/>
                <w:sz w:val="18"/>
                <w:szCs w:val="18"/>
                <w:rtl w:val="0"/>
              </w:rPr>
              <w:fldChar w:fldCharType="separate"/>
            </w:r>
            <w:r w:rsidR="00E7086B">
              <w:rPr>
                <w:noProof/>
                <w:sz w:val="18"/>
                <w:szCs w:val="18"/>
              </w:rPr>
              <w:t>2</w:t>
            </w:r>
            <w:r w:rsidR="00201A2A" w:rsidRPr="00201A2A">
              <w:rPr>
                <w:rStyle w:val="Hyperlink"/>
                <w:noProof/>
                <w:sz w:val="18"/>
                <w:szCs w:val="18"/>
                <w:rtl w:val="0"/>
              </w:rPr>
              <w:fldChar w:fldCharType="end"/>
            </w:r>
          </w:hyperlink>
        </w:p>
        <w:p w14:paraId="3682AAFA" w14:textId="39D13D76" w:rsidR="00201A2A" w:rsidRPr="00201A2A" w:rsidRDefault="00201A2A" w:rsidP="00201A2A">
          <w:pPr>
            <w:pStyle w:val="11"/>
            <w:tabs>
              <w:tab w:val="right" w:leader="dot" w:pos="8828"/>
            </w:tabs>
            <w:jc w:val="both"/>
            <w:rPr>
              <w:noProof/>
              <w:sz w:val="18"/>
              <w:szCs w:val="18"/>
            </w:rPr>
          </w:pPr>
          <w:hyperlink w:anchor="_Toc235297003" w:history="1">
            <w:r w:rsidRPr="00201A2A">
              <w:rPr>
                <w:rStyle w:val="Hyperlink"/>
                <w:noProof/>
                <w:sz w:val="18"/>
                <w:szCs w:val="18"/>
              </w:rPr>
              <w:t>المقدمة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_Toc235297003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3</w:t>
            </w:r>
            <w:r w:rsidRPr="00201A2A">
              <w:rPr>
                <w:rStyle w:val="Hyperlink"/>
                <w:noProof/>
                <w:sz w:val="18"/>
                <w:szCs w:val="18"/>
                <w:rtl w:val="0"/>
              </w:rPr>
              <w:fldChar w:fldCharType="end"/>
            </w:r>
          </w:hyperlink>
        </w:p>
        <w:p w14:paraId="4DE610C9" w14:textId="60E9511A" w:rsidR="00201A2A" w:rsidRPr="00201A2A" w:rsidRDefault="00201A2A" w:rsidP="00201A2A">
          <w:pPr>
            <w:pStyle w:val="11"/>
            <w:tabs>
              <w:tab w:val="right" w:leader="dot" w:pos="8828"/>
            </w:tabs>
            <w:jc w:val="both"/>
            <w:rPr>
              <w:noProof/>
              <w:sz w:val="18"/>
              <w:szCs w:val="18"/>
            </w:rPr>
          </w:pPr>
          <w:hyperlink w:anchor="_Toc235297004" w:history="1">
            <w:r w:rsidRPr="00201A2A">
              <w:rPr>
                <w:rStyle w:val="Hyperlink"/>
                <w:noProof/>
                <w:sz w:val="18"/>
                <w:szCs w:val="18"/>
              </w:rPr>
              <w:t>الدراسات السابقة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_Toc235297004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4</w:t>
            </w:r>
            <w:r w:rsidRPr="00201A2A">
              <w:rPr>
                <w:rStyle w:val="Hyperlink"/>
                <w:noProof/>
                <w:sz w:val="18"/>
                <w:szCs w:val="18"/>
                <w:rtl w:val="0"/>
              </w:rPr>
              <w:fldChar w:fldCharType="end"/>
            </w:r>
          </w:hyperlink>
        </w:p>
        <w:p w14:paraId="0E1ED24E" w14:textId="38D46105" w:rsidR="00201A2A" w:rsidRPr="00201A2A" w:rsidRDefault="00201A2A" w:rsidP="00201A2A">
          <w:pPr>
            <w:pStyle w:val="20"/>
            <w:tabs>
              <w:tab w:val="right" w:leader="dot" w:pos="8828"/>
            </w:tabs>
            <w:jc w:val="both"/>
            <w:rPr>
              <w:noProof/>
              <w:sz w:val="18"/>
              <w:szCs w:val="18"/>
            </w:rPr>
          </w:pPr>
          <w:hyperlink w:anchor="_Toc235297005" w:history="1">
            <w:r w:rsidRPr="00201A2A">
              <w:rPr>
                <w:rStyle w:val="Hyperlink"/>
                <w:noProof/>
                <w:sz w:val="18"/>
                <w:szCs w:val="18"/>
              </w:rPr>
              <w:t>المحور الأول: الدراسات المتعلقة بصناعة المحتوى التسويقي وتحدياته واستراتيجياته</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_Toc235297005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4</w:t>
            </w:r>
            <w:r w:rsidRPr="00201A2A">
              <w:rPr>
                <w:rStyle w:val="Hyperlink"/>
                <w:noProof/>
                <w:sz w:val="18"/>
                <w:szCs w:val="18"/>
                <w:rtl w:val="0"/>
              </w:rPr>
              <w:fldChar w:fldCharType="end"/>
            </w:r>
          </w:hyperlink>
        </w:p>
        <w:p w14:paraId="4F76A14C" w14:textId="3E3230CE" w:rsidR="00201A2A" w:rsidRPr="00201A2A" w:rsidRDefault="00201A2A" w:rsidP="00201A2A">
          <w:pPr>
            <w:pStyle w:val="20"/>
            <w:tabs>
              <w:tab w:val="right" w:leader="dot" w:pos="8828"/>
            </w:tabs>
            <w:jc w:val="both"/>
            <w:rPr>
              <w:noProof/>
              <w:sz w:val="18"/>
              <w:szCs w:val="18"/>
            </w:rPr>
          </w:pPr>
          <w:hyperlink w:anchor="_Toc235297006" w:history="1">
            <w:r w:rsidRPr="00201A2A">
              <w:rPr>
                <w:rStyle w:val="Hyperlink"/>
                <w:noProof/>
                <w:sz w:val="18"/>
                <w:szCs w:val="18"/>
              </w:rPr>
              <w:t>المحور الثاني: الدراسات المتعلقة بتطبيقات الذكاء الاصطناعي التوليدي في التسويق وصناعة المحتوى</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_Toc235297006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5</w:t>
            </w:r>
            <w:r w:rsidRPr="00201A2A">
              <w:rPr>
                <w:rStyle w:val="Hyperlink"/>
                <w:noProof/>
                <w:sz w:val="18"/>
                <w:szCs w:val="18"/>
                <w:rtl w:val="0"/>
              </w:rPr>
              <w:fldChar w:fldCharType="end"/>
            </w:r>
          </w:hyperlink>
        </w:p>
        <w:p w14:paraId="1516CBD6" w14:textId="2ACB7F8A" w:rsidR="00201A2A" w:rsidRPr="00201A2A" w:rsidRDefault="00201A2A" w:rsidP="00201A2A">
          <w:pPr>
            <w:pStyle w:val="20"/>
            <w:tabs>
              <w:tab w:val="right" w:leader="dot" w:pos="8828"/>
            </w:tabs>
            <w:jc w:val="both"/>
            <w:rPr>
              <w:noProof/>
              <w:sz w:val="18"/>
              <w:szCs w:val="18"/>
            </w:rPr>
          </w:pPr>
          <w:hyperlink w:anchor="_Toc235297007" w:history="1">
            <w:r w:rsidRPr="00201A2A">
              <w:rPr>
                <w:rStyle w:val="Hyperlink"/>
                <w:noProof/>
                <w:sz w:val="18"/>
                <w:szCs w:val="18"/>
              </w:rPr>
              <w:t>التعليق على الدراسات السابقة وحدود الاستفادة منها</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_Toc235297007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8</w:t>
            </w:r>
            <w:r w:rsidRPr="00201A2A">
              <w:rPr>
                <w:rStyle w:val="Hyperlink"/>
                <w:noProof/>
                <w:sz w:val="18"/>
                <w:szCs w:val="18"/>
                <w:rtl w:val="0"/>
              </w:rPr>
              <w:fldChar w:fldCharType="end"/>
            </w:r>
          </w:hyperlink>
        </w:p>
        <w:p w14:paraId="26968173" w14:textId="034819EF" w:rsidR="00201A2A" w:rsidRPr="00201A2A" w:rsidRDefault="00201A2A" w:rsidP="00201A2A">
          <w:pPr>
            <w:pStyle w:val="11"/>
            <w:tabs>
              <w:tab w:val="right" w:leader="dot" w:pos="8828"/>
            </w:tabs>
            <w:jc w:val="both"/>
            <w:rPr>
              <w:noProof/>
              <w:sz w:val="18"/>
              <w:szCs w:val="18"/>
            </w:rPr>
          </w:pPr>
          <w:hyperlink w:anchor="_Toc235297008" w:history="1">
            <w:r w:rsidRPr="00201A2A">
              <w:rPr>
                <w:rStyle w:val="Hyperlink"/>
                <w:noProof/>
                <w:sz w:val="18"/>
                <w:szCs w:val="18"/>
              </w:rPr>
              <w:t>مشكلة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_Toc235297008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9</w:t>
            </w:r>
            <w:r w:rsidRPr="00201A2A">
              <w:rPr>
                <w:rStyle w:val="Hyperlink"/>
                <w:noProof/>
                <w:sz w:val="18"/>
                <w:szCs w:val="18"/>
                <w:rtl w:val="0"/>
              </w:rPr>
              <w:fldChar w:fldCharType="end"/>
            </w:r>
          </w:hyperlink>
        </w:p>
        <w:p w14:paraId="76F0CECC" w14:textId="2283C61E" w:rsidR="00201A2A" w:rsidRPr="00201A2A" w:rsidRDefault="00201A2A" w:rsidP="00201A2A">
          <w:pPr>
            <w:pStyle w:val="11"/>
            <w:tabs>
              <w:tab w:val="right" w:leader="dot" w:pos="8828"/>
            </w:tabs>
            <w:jc w:val="both"/>
            <w:rPr>
              <w:noProof/>
              <w:sz w:val="18"/>
              <w:szCs w:val="18"/>
            </w:rPr>
          </w:pPr>
          <w:hyperlink w:anchor="_Toc235297009" w:history="1">
            <w:r w:rsidRPr="00201A2A">
              <w:rPr>
                <w:rStyle w:val="Hyperlink"/>
                <w:noProof/>
                <w:sz w:val="18"/>
                <w:szCs w:val="18"/>
              </w:rPr>
              <w:t>أهمية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_Toc235297009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9</w:t>
            </w:r>
            <w:r w:rsidRPr="00201A2A">
              <w:rPr>
                <w:rStyle w:val="Hyperlink"/>
                <w:noProof/>
                <w:sz w:val="18"/>
                <w:szCs w:val="18"/>
                <w:rtl w:val="0"/>
              </w:rPr>
              <w:fldChar w:fldCharType="end"/>
            </w:r>
          </w:hyperlink>
        </w:p>
        <w:p w14:paraId="0F3A66E4" w14:textId="1CD4A169" w:rsidR="00201A2A" w:rsidRPr="00201A2A" w:rsidRDefault="00201A2A" w:rsidP="00201A2A">
          <w:pPr>
            <w:pStyle w:val="20"/>
            <w:tabs>
              <w:tab w:val="right" w:leader="dot" w:pos="8828"/>
            </w:tabs>
            <w:jc w:val="both"/>
            <w:rPr>
              <w:noProof/>
              <w:sz w:val="18"/>
              <w:szCs w:val="18"/>
            </w:rPr>
          </w:pPr>
          <w:hyperlink w:anchor="_Toc235297010" w:history="1">
            <w:r w:rsidRPr="00201A2A">
              <w:rPr>
                <w:rStyle w:val="Hyperlink"/>
                <w:noProof/>
                <w:sz w:val="18"/>
                <w:szCs w:val="18"/>
              </w:rPr>
              <w:t>الأهمية النظرية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_Toc235297010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9</w:t>
            </w:r>
            <w:r w:rsidRPr="00201A2A">
              <w:rPr>
                <w:rStyle w:val="Hyperlink"/>
                <w:noProof/>
                <w:sz w:val="18"/>
                <w:szCs w:val="18"/>
                <w:rtl w:val="0"/>
              </w:rPr>
              <w:fldChar w:fldCharType="end"/>
            </w:r>
          </w:hyperlink>
        </w:p>
        <w:p w14:paraId="4E89F931" w14:textId="6B33C0D0" w:rsidR="00201A2A" w:rsidRPr="00201A2A" w:rsidRDefault="00201A2A" w:rsidP="00201A2A">
          <w:pPr>
            <w:pStyle w:val="20"/>
            <w:tabs>
              <w:tab w:val="right" w:leader="dot" w:pos="8828"/>
            </w:tabs>
            <w:jc w:val="both"/>
            <w:rPr>
              <w:noProof/>
              <w:sz w:val="18"/>
              <w:szCs w:val="18"/>
            </w:rPr>
          </w:pPr>
          <w:hyperlink w:anchor="_Toc235297011" w:history="1">
            <w:r w:rsidRPr="00201A2A">
              <w:rPr>
                <w:rStyle w:val="Hyperlink"/>
                <w:noProof/>
                <w:sz w:val="18"/>
                <w:szCs w:val="18"/>
              </w:rPr>
              <w:t>الأهمية التطبيقية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_Toc235297011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9</w:t>
            </w:r>
            <w:r w:rsidRPr="00201A2A">
              <w:rPr>
                <w:rStyle w:val="Hyperlink"/>
                <w:noProof/>
                <w:sz w:val="18"/>
                <w:szCs w:val="18"/>
                <w:rtl w:val="0"/>
              </w:rPr>
              <w:fldChar w:fldCharType="end"/>
            </w:r>
          </w:hyperlink>
        </w:p>
        <w:p w14:paraId="1E29A7C4" w14:textId="272954CD" w:rsidR="00201A2A" w:rsidRPr="00201A2A" w:rsidRDefault="00201A2A" w:rsidP="00201A2A">
          <w:pPr>
            <w:pStyle w:val="11"/>
            <w:tabs>
              <w:tab w:val="right" w:leader="dot" w:pos="8828"/>
            </w:tabs>
            <w:jc w:val="both"/>
            <w:rPr>
              <w:noProof/>
              <w:sz w:val="18"/>
              <w:szCs w:val="18"/>
            </w:rPr>
          </w:pPr>
          <w:hyperlink w:anchor="_Toc235297012" w:history="1">
            <w:r w:rsidRPr="00201A2A">
              <w:rPr>
                <w:rStyle w:val="Hyperlink"/>
                <w:noProof/>
                <w:sz w:val="18"/>
                <w:szCs w:val="18"/>
              </w:rPr>
              <w:t>أهداف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_Toc235297012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10</w:t>
            </w:r>
            <w:r w:rsidRPr="00201A2A">
              <w:rPr>
                <w:rStyle w:val="Hyperlink"/>
                <w:noProof/>
                <w:sz w:val="18"/>
                <w:szCs w:val="18"/>
                <w:rtl w:val="0"/>
              </w:rPr>
              <w:fldChar w:fldCharType="end"/>
            </w:r>
          </w:hyperlink>
        </w:p>
        <w:p w14:paraId="3F15D14F" w14:textId="5CC592A0" w:rsidR="00201A2A" w:rsidRPr="00201A2A" w:rsidRDefault="00201A2A" w:rsidP="00201A2A">
          <w:pPr>
            <w:pStyle w:val="20"/>
            <w:tabs>
              <w:tab w:val="right" w:leader="dot" w:pos="8828"/>
            </w:tabs>
            <w:jc w:val="both"/>
            <w:rPr>
              <w:noProof/>
              <w:sz w:val="18"/>
              <w:szCs w:val="18"/>
            </w:rPr>
          </w:pPr>
          <w:hyperlink w:anchor="_Toc235297013" w:history="1">
            <w:r w:rsidRPr="00201A2A">
              <w:rPr>
                <w:rStyle w:val="Hyperlink"/>
                <w:noProof/>
                <w:sz w:val="18"/>
                <w:szCs w:val="18"/>
              </w:rPr>
              <w:t>الهدف الرئيس</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_Toc235297013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10</w:t>
            </w:r>
            <w:r w:rsidRPr="00201A2A">
              <w:rPr>
                <w:rStyle w:val="Hyperlink"/>
                <w:noProof/>
                <w:sz w:val="18"/>
                <w:szCs w:val="18"/>
                <w:rtl w:val="0"/>
              </w:rPr>
              <w:fldChar w:fldCharType="end"/>
            </w:r>
          </w:hyperlink>
        </w:p>
        <w:p w14:paraId="430BAC00" w14:textId="137A3FA0" w:rsidR="00201A2A" w:rsidRPr="00201A2A" w:rsidRDefault="00201A2A" w:rsidP="00201A2A">
          <w:pPr>
            <w:pStyle w:val="20"/>
            <w:tabs>
              <w:tab w:val="right" w:leader="dot" w:pos="8828"/>
            </w:tabs>
            <w:jc w:val="both"/>
            <w:rPr>
              <w:noProof/>
              <w:sz w:val="18"/>
              <w:szCs w:val="18"/>
            </w:rPr>
          </w:pPr>
          <w:hyperlink w:anchor="_Toc235297014" w:history="1">
            <w:r w:rsidRPr="00201A2A">
              <w:rPr>
                <w:rStyle w:val="Hyperlink"/>
                <w:noProof/>
                <w:sz w:val="18"/>
                <w:szCs w:val="18"/>
              </w:rPr>
              <w:t>الأهداف الفرعية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_Toc235297014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10</w:t>
            </w:r>
            <w:r w:rsidRPr="00201A2A">
              <w:rPr>
                <w:rStyle w:val="Hyperlink"/>
                <w:noProof/>
                <w:sz w:val="18"/>
                <w:szCs w:val="18"/>
                <w:rtl w:val="0"/>
              </w:rPr>
              <w:fldChar w:fldCharType="end"/>
            </w:r>
          </w:hyperlink>
        </w:p>
        <w:p w14:paraId="31D24FD9" w14:textId="781019AE" w:rsidR="00201A2A" w:rsidRPr="00201A2A" w:rsidRDefault="00201A2A" w:rsidP="00201A2A">
          <w:pPr>
            <w:pStyle w:val="11"/>
            <w:tabs>
              <w:tab w:val="right" w:leader="dot" w:pos="8828"/>
            </w:tabs>
            <w:jc w:val="both"/>
            <w:rPr>
              <w:noProof/>
              <w:sz w:val="18"/>
              <w:szCs w:val="18"/>
            </w:rPr>
          </w:pPr>
          <w:hyperlink w:anchor="_Toc235297015" w:history="1">
            <w:r w:rsidRPr="00201A2A">
              <w:rPr>
                <w:rStyle w:val="Hyperlink"/>
                <w:noProof/>
                <w:sz w:val="18"/>
                <w:szCs w:val="18"/>
              </w:rPr>
              <w:t>تساؤلات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_Toc235297015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10</w:t>
            </w:r>
            <w:r w:rsidRPr="00201A2A">
              <w:rPr>
                <w:rStyle w:val="Hyperlink"/>
                <w:noProof/>
                <w:sz w:val="18"/>
                <w:szCs w:val="18"/>
                <w:rtl w:val="0"/>
              </w:rPr>
              <w:fldChar w:fldCharType="end"/>
            </w:r>
          </w:hyperlink>
        </w:p>
        <w:p w14:paraId="6C4DF51F" w14:textId="11FD0A7C" w:rsidR="00201A2A" w:rsidRPr="00201A2A" w:rsidRDefault="00201A2A" w:rsidP="00201A2A">
          <w:pPr>
            <w:pStyle w:val="11"/>
            <w:tabs>
              <w:tab w:val="right" w:leader="dot" w:pos="8828"/>
            </w:tabs>
            <w:jc w:val="both"/>
            <w:rPr>
              <w:noProof/>
              <w:sz w:val="18"/>
              <w:szCs w:val="18"/>
            </w:rPr>
          </w:pPr>
          <w:hyperlink w:anchor="_Toc235297016" w:history="1">
            <w:r w:rsidRPr="00201A2A">
              <w:rPr>
                <w:rStyle w:val="Hyperlink"/>
                <w:noProof/>
                <w:sz w:val="18"/>
                <w:szCs w:val="18"/>
              </w:rPr>
              <w:t>مفاهيم الدراسة ومصطلحاتها</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_Toc235297016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11</w:t>
            </w:r>
            <w:r w:rsidRPr="00201A2A">
              <w:rPr>
                <w:rStyle w:val="Hyperlink"/>
                <w:noProof/>
                <w:sz w:val="18"/>
                <w:szCs w:val="18"/>
                <w:rtl w:val="0"/>
              </w:rPr>
              <w:fldChar w:fldCharType="end"/>
            </w:r>
          </w:hyperlink>
        </w:p>
        <w:p w14:paraId="05C1966F" w14:textId="0028C943" w:rsidR="00201A2A" w:rsidRPr="00201A2A" w:rsidRDefault="00201A2A" w:rsidP="00201A2A">
          <w:pPr>
            <w:pStyle w:val="20"/>
            <w:tabs>
              <w:tab w:val="right" w:leader="dot" w:pos="8828"/>
            </w:tabs>
            <w:jc w:val="both"/>
            <w:rPr>
              <w:noProof/>
              <w:sz w:val="18"/>
              <w:szCs w:val="18"/>
            </w:rPr>
          </w:pPr>
          <w:hyperlink w:anchor="_Toc235297017" w:history="1">
            <w:r w:rsidRPr="00201A2A">
              <w:rPr>
                <w:rStyle w:val="Hyperlink"/>
                <w:noProof/>
                <w:sz w:val="18"/>
                <w:szCs w:val="18"/>
              </w:rPr>
              <w:t>أولًا: التعريفات النظرية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_Toc235297017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11</w:t>
            </w:r>
            <w:r w:rsidRPr="00201A2A">
              <w:rPr>
                <w:rStyle w:val="Hyperlink"/>
                <w:noProof/>
                <w:sz w:val="18"/>
                <w:szCs w:val="18"/>
                <w:rtl w:val="0"/>
              </w:rPr>
              <w:fldChar w:fldCharType="end"/>
            </w:r>
          </w:hyperlink>
        </w:p>
        <w:p w14:paraId="6EB4D0A7" w14:textId="04694ECE" w:rsidR="00201A2A" w:rsidRPr="00201A2A" w:rsidRDefault="00201A2A" w:rsidP="00201A2A">
          <w:pPr>
            <w:pStyle w:val="20"/>
            <w:tabs>
              <w:tab w:val="right" w:leader="dot" w:pos="8828"/>
            </w:tabs>
            <w:jc w:val="both"/>
            <w:rPr>
              <w:noProof/>
              <w:sz w:val="18"/>
              <w:szCs w:val="18"/>
            </w:rPr>
          </w:pPr>
          <w:hyperlink w:anchor="_Toc235297018" w:history="1">
            <w:r w:rsidRPr="00201A2A">
              <w:rPr>
                <w:rStyle w:val="Hyperlink"/>
                <w:noProof/>
                <w:sz w:val="18"/>
                <w:szCs w:val="18"/>
              </w:rPr>
              <w:t>ثانيًا: التعريفات الإجرائية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_Toc235297018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11</w:t>
            </w:r>
            <w:r w:rsidRPr="00201A2A">
              <w:rPr>
                <w:rStyle w:val="Hyperlink"/>
                <w:noProof/>
                <w:sz w:val="18"/>
                <w:szCs w:val="18"/>
                <w:rtl w:val="0"/>
              </w:rPr>
              <w:fldChar w:fldCharType="end"/>
            </w:r>
          </w:hyperlink>
        </w:p>
        <w:p w14:paraId="29B57694" w14:textId="56DA8DE2" w:rsidR="00201A2A" w:rsidRPr="00201A2A" w:rsidRDefault="00201A2A" w:rsidP="00201A2A">
          <w:pPr>
            <w:pStyle w:val="11"/>
            <w:tabs>
              <w:tab w:val="right" w:leader="dot" w:pos="8828"/>
            </w:tabs>
            <w:jc w:val="both"/>
            <w:rPr>
              <w:noProof/>
              <w:sz w:val="18"/>
              <w:szCs w:val="18"/>
            </w:rPr>
          </w:pPr>
          <w:hyperlink w:anchor="_Toc235297019" w:history="1">
            <w:r w:rsidRPr="00201A2A">
              <w:rPr>
                <w:rStyle w:val="Hyperlink"/>
                <w:noProof/>
                <w:sz w:val="18"/>
                <w:szCs w:val="18"/>
              </w:rPr>
              <w:t>فروض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_Toc235297019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12</w:t>
            </w:r>
            <w:r w:rsidRPr="00201A2A">
              <w:rPr>
                <w:rStyle w:val="Hyperlink"/>
                <w:noProof/>
                <w:sz w:val="18"/>
                <w:szCs w:val="18"/>
                <w:rtl w:val="0"/>
              </w:rPr>
              <w:fldChar w:fldCharType="end"/>
            </w:r>
          </w:hyperlink>
        </w:p>
        <w:p w14:paraId="3192D26D" w14:textId="2A4430DE" w:rsidR="00201A2A" w:rsidRPr="00201A2A" w:rsidRDefault="00201A2A" w:rsidP="00201A2A">
          <w:pPr>
            <w:pStyle w:val="11"/>
            <w:tabs>
              <w:tab w:val="right" w:leader="dot" w:pos="8828"/>
            </w:tabs>
            <w:jc w:val="both"/>
            <w:rPr>
              <w:noProof/>
              <w:sz w:val="18"/>
              <w:szCs w:val="18"/>
            </w:rPr>
          </w:pPr>
          <w:hyperlink w:anchor="_Toc235297020" w:history="1">
            <w:r w:rsidRPr="00201A2A">
              <w:rPr>
                <w:rStyle w:val="Hyperlink"/>
                <w:noProof/>
                <w:sz w:val="18"/>
                <w:szCs w:val="18"/>
              </w:rPr>
              <w:t>الإطار النظري للدراسة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_Toc235297020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12</w:t>
            </w:r>
            <w:r w:rsidRPr="00201A2A">
              <w:rPr>
                <w:rStyle w:val="Hyperlink"/>
                <w:noProof/>
                <w:sz w:val="18"/>
                <w:szCs w:val="18"/>
                <w:rtl w:val="0"/>
              </w:rPr>
              <w:fldChar w:fldCharType="end"/>
            </w:r>
          </w:hyperlink>
        </w:p>
        <w:p w14:paraId="689F5E16" w14:textId="2AACFED1" w:rsidR="00201A2A" w:rsidRPr="00201A2A" w:rsidRDefault="00201A2A" w:rsidP="00201A2A">
          <w:pPr>
            <w:pStyle w:val="11"/>
            <w:tabs>
              <w:tab w:val="right" w:leader="dot" w:pos="8828"/>
            </w:tabs>
            <w:jc w:val="both"/>
            <w:rPr>
              <w:noProof/>
              <w:sz w:val="18"/>
              <w:szCs w:val="18"/>
            </w:rPr>
          </w:pPr>
          <w:hyperlink w:anchor="_Toc235297021" w:history="1">
            <w:r w:rsidRPr="00201A2A">
              <w:rPr>
                <w:rStyle w:val="Hyperlink"/>
                <w:noProof/>
                <w:sz w:val="18"/>
                <w:szCs w:val="18"/>
              </w:rPr>
              <w:t>الإطار المنهجي للدراسة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_Toc235297021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13</w:t>
            </w:r>
            <w:r w:rsidRPr="00201A2A">
              <w:rPr>
                <w:rStyle w:val="Hyperlink"/>
                <w:noProof/>
                <w:sz w:val="18"/>
                <w:szCs w:val="18"/>
                <w:rtl w:val="0"/>
              </w:rPr>
              <w:fldChar w:fldCharType="end"/>
            </w:r>
          </w:hyperlink>
        </w:p>
        <w:p w14:paraId="44E95E90" w14:textId="40BE02BC" w:rsidR="00201A2A" w:rsidRPr="00201A2A" w:rsidRDefault="00201A2A" w:rsidP="00201A2A">
          <w:pPr>
            <w:pStyle w:val="20"/>
            <w:tabs>
              <w:tab w:val="right" w:leader="dot" w:pos="8828"/>
            </w:tabs>
            <w:jc w:val="both"/>
            <w:rPr>
              <w:noProof/>
              <w:sz w:val="18"/>
              <w:szCs w:val="18"/>
            </w:rPr>
          </w:pPr>
          <w:hyperlink w:anchor="_Toc235297022" w:history="1">
            <w:r w:rsidRPr="00201A2A">
              <w:rPr>
                <w:rStyle w:val="Hyperlink"/>
                <w:noProof/>
                <w:sz w:val="18"/>
                <w:szCs w:val="18"/>
              </w:rPr>
              <w:t>منهج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_Toc235297022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13</w:t>
            </w:r>
            <w:r w:rsidRPr="00201A2A">
              <w:rPr>
                <w:rStyle w:val="Hyperlink"/>
                <w:noProof/>
                <w:sz w:val="18"/>
                <w:szCs w:val="18"/>
                <w:rtl w:val="0"/>
              </w:rPr>
              <w:fldChar w:fldCharType="end"/>
            </w:r>
          </w:hyperlink>
        </w:p>
        <w:p w14:paraId="47DD9BB8" w14:textId="283F4AA4" w:rsidR="00201A2A" w:rsidRPr="00201A2A" w:rsidRDefault="00201A2A" w:rsidP="00201A2A">
          <w:pPr>
            <w:pStyle w:val="20"/>
            <w:tabs>
              <w:tab w:val="right" w:leader="dot" w:pos="8828"/>
            </w:tabs>
            <w:jc w:val="both"/>
            <w:rPr>
              <w:noProof/>
              <w:sz w:val="18"/>
              <w:szCs w:val="18"/>
            </w:rPr>
          </w:pPr>
          <w:hyperlink w:anchor="_Toc235297023" w:history="1">
            <w:r w:rsidRPr="00201A2A">
              <w:rPr>
                <w:rStyle w:val="Hyperlink"/>
                <w:noProof/>
                <w:sz w:val="18"/>
                <w:szCs w:val="18"/>
              </w:rPr>
              <w:t>مجتمع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_Toc235297023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13</w:t>
            </w:r>
            <w:r w:rsidRPr="00201A2A">
              <w:rPr>
                <w:rStyle w:val="Hyperlink"/>
                <w:noProof/>
                <w:sz w:val="18"/>
                <w:szCs w:val="18"/>
                <w:rtl w:val="0"/>
              </w:rPr>
              <w:fldChar w:fldCharType="end"/>
            </w:r>
          </w:hyperlink>
        </w:p>
        <w:p w14:paraId="1BABC0C8" w14:textId="0E08BB20" w:rsidR="00201A2A" w:rsidRPr="00201A2A" w:rsidRDefault="00201A2A" w:rsidP="00201A2A">
          <w:pPr>
            <w:pStyle w:val="20"/>
            <w:tabs>
              <w:tab w:val="right" w:leader="dot" w:pos="8828"/>
            </w:tabs>
            <w:jc w:val="both"/>
            <w:rPr>
              <w:noProof/>
              <w:sz w:val="18"/>
              <w:szCs w:val="18"/>
            </w:rPr>
          </w:pPr>
          <w:hyperlink w:anchor="_Toc235297024" w:history="1">
            <w:r w:rsidRPr="00201A2A">
              <w:rPr>
                <w:rStyle w:val="Hyperlink"/>
                <w:noProof/>
                <w:sz w:val="18"/>
                <w:szCs w:val="18"/>
              </w:rPr>
              <w:t>عينة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_Toc235297024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13</w:t>
            </w:r>
            <w:r w:rsidRPr="00201A2A">
              <w:rPr>
                <w:rStyle w:val="Hyperlink"/>
                <w:noProof/>
                <w:sz w:val="18"/>
                <w:szCs w:val="18"/>
                <w:rtl w:val="0"/>
              </w:rPr>
              <w:fldChar w:fldCharType="end"/>
            </w:r>
          </w:hyperlink>
        </w:p>
        <w:p w14:paraId="270F7174" w14:textId="06B97B67" w:rsidR="00201A2A" w:rsidRPr="00201A2A" w:rsidRDefault="00201A2A" w:rsidP="00201A2A">
          <w:pPr>
            <w:pStyle w:val="20"/>
            <w:tabs>
              <w:tab w:val="right" w:leader="dot" w:pos="8828"/>
            </w:tabs>
            <w:jc w:val="both"/>
            <w:rPr>
              <w:noProof/>
              <w:sz w:val="18"/>
              <w:szCs w:val="18"/>
            </w:rPr>
          </w:pPr>
          <w:hyperlink w:anchor="_Toc235297025" w:history="1">
            <w:r w:rsidRPr="00201A2A">
              <w:rPr>
                <w:rStyle w:val="Hyperlink"/>
                <w:noProof/>
                <w:sz w:val="18"/>
                <w:szCs w:val="18"/>
              </w:rPr>
              <w:t>أداة جمع البيانات</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_Toc235297025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14</w:t>
            </w:r>
            <w:r w:rsidRPr="00201A2A">
              <w:rPr>
                <w:rStyle w:val="Hyperlink"/>
                <w:noProof/>
                <w:sz w:val="18"/>
                <w:szCs w:val="18"/>
                <w:rtl w:val="0"/>
              </w:rPr>
              <w:fldChar w:fldCharType="end"/>
            </w:r>
          </w:hyperlink>
        </w:p>
        <w:p w14:paraId="16803CD8" w14:textId="1F767DC3" w:rsidR="00201A2A" w:rsidRPr="00201A2A" w:rsidRDefault="00201A2A" w:rsidP="00201A2A">
          <w:pPr>
            <w:pStyle w:val="20"/>
            <w:tabs>
              <w:tab w:val="right" w:leader="dot" w:pos="8828"/>
            </w:tabs>
            <w:jc w:val="both"/>
            <w:rPr>
              <w:noProof/>
              <w:sz w:val="18"/>
              <w:szCs w:val="18"/>
            </w:rPr>
          </w:pPr>
          <w:hyperlink w:anchor="_Toc235297026" w:history="1">
            <w:r w:rsidRPr="00201A2A">
              <w:rPr>
                <w:rStyle w:val="Hyperlink"/>
                <w:noProof/>
                <w:sz w:val="18"/>
                <w:szCs w:val="18"/>
              </w:rPr>
              <w:t>حدود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_Toc235297026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14</w:t>
            </w:r>
            <w:r w:rsidRPr="00201A2A">
              <w:rPr>
                <w:rStyle w:val="Hyperlink"/>
                <w:noProof/>
                <w:sz w:val="18"/>
                <w:szCs w:val="18"/>
                <w:rtl w:val="0"/>
              </w:rPr>
              <w:fldChar w:fldCharType="end"/>
            </w:r>
          </w:hyperlink>
        </w:p>
        <w:p w14:paraId="50AAEBCE" w14:textId="23621976" w:rsidR="00201A2A" w:rsidRPr="00201A2A" w:rsidRDefault="00201A2A" w:rsidP="00201A2A">
          <w:pPr>
            <w:pStyle w:val="11"/>
            <w:tabs>
              <w:tab w:val="right" w:leader="dot" w:pos="8828"/>
            </w:tabs>
            <w:jc w:val="both"/>
            <w:rPr>
              <w:noProof/>
              <w:sz w:val="18"/>
              <w:szCs w:val="18"/>
            </w:rPr>
          </w:pPr>
          <w:hyperlink w:anchor="_Toc235297027" w:history="1">
            <w:r w:rsidRPr="00201A2A">
              <w:rPr>
                <w:rStyle w:val="Hyperlink"/>
                <w:noProof/>
                <w:sz w:val="18"/>
                <w:szCs w:val="18"/>
              </w:rPr>
              <w:t>المقاييس والاختبارات الإحصائية المقترحة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_Toc235297027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14</w:t>
            </w:r>
            <w:r w:rsidRPr="00201A2A">
              <w:rPr>
                <w:rStyle w:val="Hyperlink"/>
                <w:noProof/>
                <w:sz w:val="18"/>
                <w:szCs w:val="18"/>
                <w:rtl w:val="0"/>
              </w:rPr>
              <w:fldChar w:fldCharType="end"/>
            </w:r>
          </w:hyperlink>
        </w:p>
        <w:p w14:paraId="482526A9" w14:textId="57A808E9" w:rsidR="00201A2A" w:rsidRPr="00201A2A" w:rsidRDefault="00201A2A" w:rsidP="00201A2A">
          <w:pPr>
            <w:pStyle w:val="11"/>
            <w:tabs>
              <w:tab w:val="right" w:leader="dot" w:pos="8828"/>
            </w:tabs>
            <w:jc w:val="both"/>
            <w:rPr>
              <w:noProof/>
              <w:sz w:val="18"/>
              <w:szCs w:val="18"/>
            </w:rPr>
          </w:pPr>
          <w:hyperlink w:anchor="_Toc235297028" w:history="1">
            <w:r w:rsidRPr="00201A2A">
              <w:rPr>
                <w:rStyle w:val="Hyperlink"/>
                <w:noProof/>
                <w:sz w:val="18"/>
                <w:szCs w:val="18"/>
              </w:rPr>
              <w:t>التبويب المقترح للدراسة وفق الخطة الزمنية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_Toc235297028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14</w:t>
            </w:r>
            <w:r w:rsidRPr="00201A2A">
              <w:rPr>
                <w:rStyle w:val="Hyperlink"/>
                <w:noProof/>
                <w:sz w:val="18"/>
                <w:szCs w:val="18"/>
                <w:rtl w:val="0"/>
              </w:rPr>
              <w:fldChar w:fldCharType="end"/>
            </w:r>
          </w:hyperlink>
        </w:p>
        <w:p w14:paraId="5448FFA7" w14:textId="6B84A16C" w:rsidR="00201A2A" w:rsidRPr="00201A2A" w:rsidRDefault="00201A2A" w:rsidP="00201A2A">
          <w:pPr>
            <w:pStyle w:val="11"/>
            <w:tabs>
              <w:tab w:val="right" w:leader="dot" w:pos="8828"/>
            </w:tabs>
            <w:jc w:val="both"/>
            <w:rPr>
              <w:noProof/>
              <w:sz w:val="18"/>
              <w:szCs w:val="18"/>
            </w:rPr>
          </w:pPr>
          <w:hyperlink w:anchor="_Toc235297029" w:history="1">
            <w:r w:rsidRPr="00201A2A">
              <w:rPr>
                <w:rStyle w:val="Hyperlink"/>
                <w:noProof/>
                <w:sz w:val="18"/>
                <w:szCs w:val="18"/>
              </w:rPr>
              <w:t>ملاحق الدراسة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_Toc235297029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15</w:t>
            </w:r>
            <w:r w:rsidRPr="00201A2A">
              <w:rPr>
                <w:rStyle w:val="Hyperlink"/>
                <w:noProof/>
                <w:sz w:val="18"/>
                <w:szCs w:val="18"/>
                <w:rtl w:val="0"/>
              </w:rPr>
              <w:fldChar w:fldCharType="end"/>
            </w:r>
          </w:hyperlink>
        </w:p>
        <w:p w14:paraId="0F8496D7" w14:textId="3E329C20" w:rsidR="00201A2A" w:rsidRPr="00201A2A" w:rsidRDefault="00201A2A" w:rsidP="00201A2A">
          <w:pPr>
            <w:pStyle w:val="11"/>
            <w:tabs>
              <w:tab w:val="right" w:leader="dot" w:pos="8828"/>
            </w:tabs>
            <w:jc w:val="both"/>
            <w:rPr>
              <w:noProof/>
              <w:sz w:val="18"/>
              <w:szCs w:val="18"/>
            </w:rPr>
          </w:pPr>
          <w:hyperlink w:anchor="_Toc235297030" w:history="1">
            <w:r w:rsidRPr="00201A2A">
              <w:rPr>
                <w:rStyle w:val="Hyperlink"/>
                <w:noProof/>
                <w:sz w:val="18"/>
                <w:szCs w:val="18"/>
              </w:rPr>
              <w:t>قائمة المصادر والمراجع المبدئية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_Toc235297030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16</w:t>
            </w:r>
            <w:r w:rsidRPr="00201A2A">
              <w:rPr>
                <w:rStyle w:val="Hyperlink"/>
                <w:noProof/>
                <w:sz w:val="18"/>
                <w:szCs w:val="18"/>
                <w:rtl w:val="0"/>
              </w:rPr>
              <w:fldChar w:fldCharType="end"/>
            </w:r>
          </w:hyperlink>
        </w:p>
        <w:p w14:paraId="6C9B8288" w14:textId="2555BAC2" w:rsidR="00201A2A" w:rsidRPr="00201A2A" w:rsidRDefault="00201A2A" w:rsidP="00201A2A">
          <w:pPr>
            <w:pStyle w:val="20"/>
            <w:tabs>
              <w:tab w:val="right" w:leader="dot" w:pos="8828"/>
            </w:tabs>
            <w:jc w:val="both"/>
            <w:rPr>
              <w:noProof/>
              <w:sz w:val="18"/>
              <w:szCs w:val="18"/>
            </w:rPr>
          </w:pPr>
          <w:hyperlink w:anchor="_Toc235297031" w:history="1">
            <w:r w:rsidRPr="00201A2A">
              <w:rPr>
                <w:rStyle w:val="Hyperlink"/>
                <w:noProof/>
                <w:sz w:val="18"/>
                <w:szCs w:val="18"/>
              </w:rPr>
              <w:t>أولًا: المراجع العربية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_Toc235297031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16</w:t>
            </w:r>
            <w:r w:rsidRPr="00201A2A">
              <w:rPr>
                <w:rStyle w:val="Hyperlink"/>
                <w:noProof/>
                <w:sz w:val="18"/>
                <w:szCs w:val="18"/>
                <w:rtl w:val="0"/>
              </w:rPr>
              <w:fldChar w:fldCharType="end"/>
            </w:r>
          </w:hyperlink>
        </w:p>
        <w:p w14:paraId="24EB7FBD" w14:textId="1128302E" w:rsidR="00201A2A" w:rsidRPr="00201A2A" w:rsidRDefault="00201A2A" w:rsidP="00201A2A">
          <w:pPr>
            <w:pStyle w:val="20"/>
            <w:tabs>
              <w:tab w:val="right" w:leader="dot" w:pos="8828"/>
            </w:tabs>
            <w:jc w:val="both"/>
            <w:rPr>
              <w:noProof/>
              <w:sz w:val="18"/>
              <w:szCs w:val="18"/>
            </w:rPr>
          </w:pPr>
          <w:hyperlink w:anchor="_Toc235297032" w:history="1">
            <w:r w:rsidRPr="00201A2A">
              <w:rPr>
                <w:rStyle w:val="Hyperlink"/>
                <w:noProof/>
                <w:sz w:val="18"/>
                <w:szCs w:val="18"/>
              </w:rPr>
              <w:t>ثانيًا: المراجع الأجنبية</w:t>
            </w:r>
            <w:r w:rsidRPr="00201A2A">
              <w:rPr>
                <w:noProof/>
                <w:sz w:val="18"/>
                <w:szCs w:val="18"/>
              </w:rPr>
              <w:tab/>
            </w:r>
            <w:r w:rsidRPr="00201A2A">
              <w:rPr>
                <w:rStyle w:val="Hyperlink"/>
                <w:noProof/>
                <w:sz w:val="18"/>
                <w:szCs w:val="18"/>
                <w:rtl w:val="0"/>
              </w:rPr>
              <w:fldChar w:fldCharType="begin"/>
            </w:r>
            <w:r w:rsidRPr="00201A2A">
              <w:rPr>
                <w:noProof/>
                <w:sz w:val="18"/>
                <w:szCs w:val="18"/>
              </w:rPr>
              <w:instrText xml:space="preserve"> PAGEREF _Toc235297032 \h </w:instrText>
            </w:r>
            <w:r w:rsidRPr="00201A2A">
              <w:rPr>
                <w:rStyle w:val="Hyperlink"/>
                <w:noProof/>
                <w:sz w:val="18"/>
                <w:szCs w:val="18"/>
                <w:rtl w:val="0"/>
              </w:rPr>
            </w:r>
            <w:r w:rsidRPr="00201A2A">
              <w:rPr>
                <w:rStyle w:val="Hyperlink"/>
                <w:noProof/>
                <w:sz w:val="18"/>
                <w:szCs w:val="18"/>
                <w:rtl w:val="0"/>
              </w:rPr>
              <w:fldChar w:fldCharType="separate"/>
            </w:r>
            <w:r w:rsidR="00E7086B">
              <w:rPr>
                <w:noProof/>
                <w:sz w:val="18"/>
                <w:szCs w:val="18"/>
              </w:rPr>
              <w:t>17</w:t>
            </w:r>
            <w:r w:rsidRPr="00201A2A">
              <w:rPr>
                <w:rStyle w:val="Hyperlink"/>
                <w:noProof/>
                <w:sz w:val="18"/>
                <w:szCs w:val="18"/>
                <w:rtl w:val="0"/>
              </w:rPr>
              <w:fldChar w:fldCharType="end"/>
            </w:r>
          </w:hyperlink>
        </w:p>
        <w:p w14:paraId="79903186" w14:textId="77777777" w:rsidR="00DE66DC" w:rsidRDefault="00000000" w:rsidP="00201A2A">
          <w:pPr>
            <w:jc w:val="both"/>
          </w:pPr>
          <w:r w:rsidRPr="00201A2A">
            <w:rPr>
              <w:sz w:val="18"/>
              <w:szCs w:val="18"/>
            </w:rPr>
            <w:fldChar w:fldCharType="end"/>
          </w:r>
        </w:p>
      </w:sdtContent>
    </w:sdt>
    <w:p w14:paraId="3E171A7C" w14:textId="77777777" w:rsidR="00201A2A" w:rsidRDefault="00201A2A">
      <w:pPr>
        <w:rPr>
          <w:b/>
          <w:bCs/>
          <w:color w:val="0F5A66"/>
          <w:sz w:val="36"/>
          <w:szCs w:val="36"/>
        </w:rPr>
      </w:pPr>
      <w:bookmarkStart w:id="1" w:name="_Toc235297003"/>
      <w:r>
        <w:rPr>
          <w:b/>
          <w:bCs/>
          <w:color w:val="0F5A66"/>
          <w:sz w:val="36"/>
          <w:szCs w:val="36"/>
        </w:rPr>
        <w:br w:type="page"/>
      </w:r>
    </w:p>
    <w:p w14:paraId="536337BC" w14:textId="57283F74" w:rsidR="00DE66DC" w:rsidRDefault="00000000" w:rsidP="00201A2A">
      <w:pPr>
        <w:jc w:val="both"/>
      </w:pPr>
      <w:r>
        <w:rPr>
          <w:b/>
          <w:bCs/>
          <w:color w:val="0F5A66"/>
          <w:sz w:val="36"/>
          <w:szCs w:val="36"/>
        </w:rPr>
        <w:lastRenderedPageBreak/>
        <w:t>المقدمة</w:t>
      </w:r>
      <w:bookmarkEnd w:id="1"/>
    </w:p>
    <w:p w14:paraId="205E0662" w14:textId="77777777" w:rsidR="00DE66DC" w:rsidRDefault="00000000" w:rsidP="00201A2A">
      <w:pPr>
        <w:spacing w:after="120" w:line="360" w:lineRule="auto"/>
        <w:jc w:val="both"/>
      </w:pPr>
      <w:r>
        <w:t>شهدت السنوات الأخيرة تحولًا رقميًا متسارعًا أعاد تشكيل ممارسات التسويق، وبات المحتوى التسويقي جوهر هذا التحول؛ فهو الوسيط الذي تبني من خلاله العلامات التجارية علاقتها بجمهورها، وتنقل به قيمتها، وتحفّز عبره التفاعل واتخاذ القرار الشرائي. ومع تزايد المنصات الرقمية وتعدد نقاط التماس مع الجمهور، أصبح إنتاج محتوى متجدد وعالي الجودة وبوتيرة سريعة مطلبًا مُلحًّا لا غنى عنه لنجاح أي استراتيجية تسويقية.</w:t>
      </w:r>
    </w:p>
    <w:p w14:paraId="5227A455" w14:textId="77777777" w:rsidR="00DE66DC" w:rsidRDefault="00000000" w:rsidP="00201A2A">
      <w:pPr>
        <w:spacing w:after="120" w:line="360" w:lineRule="auto"/>
        <w:jc w:val="both"/>
      </w:pPr>
      <w:r>
        <w:t>غير أن صناعة المحتوى تُعدّ في الوقت نفسه من أكبر التحديات التي تواجه ممارسي التسويق الرقمي؛ إذ يعاني كثير منهم من ضغط الإنتاج المستمر، وارتفاع الكلفة والوقت، ونُدرة الأفكار الإبداعية، وصعوبة تخصيص المحتوى لكل شريحة، وصعوبة قياس أثره وعائده. وقد أشارت التقارير المهنية والدراسات إلى أن اختناق المحتوى يمثل العقبة الأبرز أمام فرق التسويق، مما يجعل البحث عن حلول عملية لرفع كفاءة صناعته حاجة حقيقية للميدان.</w:t>
      </w:r>
    </w:p>
    <w:p w14:paraId="55D83CB3" w14:textId="77777777" w:rsidR="00DE66DC" w:rsidRDefault="00000000" w:rsidP="00201A2A">
      <w:pPr>
        <w:spacing w:after="120" w:line="360" w:lineRule="auto"/>
        <w:jc w:val="both"/>
      </w:pPr>
      <w:r>
        <w:t>وفي خضم هذا الواقع، برزت أدوات الذكاء الاصطناعي التوليدي بوصفها تقنية واعدة قادرة على إعادة تعريف طريقة إنتاج المحتوى؛ فهي تساعد على توليد الأفكار وصياغة النصوص وإنتاج الصور وتخصيص الرسائل وتحسينها بسرعة وكفاءة، بما قد يخفف من أعباء صناعة المحتوى ويرفع من إنتاجية المسوّقين وجودة مخرجاتهم. ومع ذلك، لا تزال هناك تساؤلات قائمة حول مدى قدرة هذه الأدوات فعليًا على تجاوز تحديات المحتوى، وحول أثرها في كفاءة الأداء التسويقي، والمخاوف المرتبطة بها كالدقة والأصالة والخصوصية.</w:t>
      </w:r>
    </w:p>
    <w:p w14:paraId="639D877A" w14:textId="77777777" w:rsidR="00DE66DC" w:rsidRDefault="00000000" w:rsidP="00201A2A">
      <w:pPr>
        <w:spacing w:after="120" w:line="360" w:lineRule="auto"/>
        <w:jc w:val="both"/>
      </w:pPr>
      <w:r>
        <w:t>من هنا تأتي هذه الدراسة لتتناول توظيف أدوات الذكاء الاصطناعي التوليدي في مواجهة تحديات صناعة المحتوى التسويقي وأثره على كفاءة الأداء التسويقي، من وجهة نظر ممارسي وخبراء التسويق الرقمي في المملكة العربية السعودية؛ باعتبارهم الأقدر على تقييم هذه التقنية في بيئة العمل الفعلية، وفي ظل توجهات رؤية المملكة 2030 نحو التحول الرقمي وتبني الذكاء الاصطناعي. وتسعى الدراسة إلى الخروج بإطار عملي وتوصيات تسهم في تمكين المسوّقين من الاستفادة المثلى من هذه الأدوات.</w:t>
      </w:r>
    </w:p>
    <w:p w14:paraId="2D63351A" w14:textId="77777777" w:rsidR="00DE66DC" w:rsidRDefault="00000000" w:rsidP="00201A2A">
      <w:pPr>
        <w:jc w:val="both"/>
      </w:pPr>
      <w:r>
        <w:br w:type="page"/>
      </w:r>
    </w:p>
    <w:p w14:paraId="51F901DB" w14:textId="77777777" w:rsidR="00DE66DC" w:rsidRDefault="00000000" w:rsidP="00201A2A">
      <w:pPr>
        <w:pStyle w:val="1"/>
        <w:jc w:val="both"/>
      </w:pPr>
      <w:bookmarkStart w:id="2" w:name="_Toc235297004"/>
      <w:r>
        <w:lastRenderedPageBreak/>
        <w:t>الدراسات السابقة</w:t>
      </w:r>
      <w:bookmarkEnd w:id="2"/>
    </w:p>
    <w:p w14:paraId="58C91F79" w14:textId="77777777" w:rsidR="00DE66DC" w:rsidRDefault="00000000" w:rsidP="00201A2A">
      <w:pPr>
        <w:spacing w:after="120" w:line="360" w:lineRule="auto"/>
        <w:jc w:val="both"/>
      </w:pPr>
      <w:r>
        <w:t>تناول الباحث الدراسات السابقة وفق محورين يرتبطان بمتغيرات الدراسة، بدءًا من الأحدث فالأقدم، وتضمّنت دراسات عربية وأجنبية، وذلك على النحو الآتي:</w:t>
      </w:r>
    </w:p>
    <w:p w14:paraId="36C95AE5" w14:textId="77777777" w:rsidR="00DE66DC" w:rsidRDefault="00000000" w:rsidP="00201A2A">
      <w:pPr>
        <w:pStyle w:val="2"/>
        <w:jc w:val="both"/>
      </w:pPr>
      <w:bookmarkStart w:id="3" w:name="_Toc235297005"/>
      <w:r>
        <w:t>المحور الأول: الدراسات المتعلقة بصناعة المحتوى التسويقي وتحدياته واستراتيجياته</w:t>
      </w:r>
      <w:bookmarkEnd w:id="3"/>
    </w:p>
    <w:p w14:paraId="65B0D948" w14:textId="77777777" w:rsidR="00DE66DC" w:rsidRDefault="00000000" w:rsidP="00201A2A">
      <w:pPr>
        <w:spacing w:after="160" w:line="360" w:lineRule="auto"/>
        <w:ind w:firstLine="240"/>
        <w:jc w:val="both"/>
      </w:pPr>
      <w:r>
        <w:rPr>
          <w:b/>
          <w:bCs/>
        </w:rPr>
        <w:t xml:space="preserve">دراسة </w:t>
      </w:r>
      <w:proofErr w:type="spellStart"/>
      <w:r>
        <w:rPr>
          <w:b/>
          <w:bCs/>
        </w:rPr>
        <w:t>رزقية</w:t>
      </w:r>
      <w:proofErr w:type="spellEnd"/>
      <w:r>
        <w:rPr>
          <w:b/>
          <w:bCs/>
        </w:rPr>
        <w:t xml:space="preserve"> وأكبر ولينا (</w:t>
      </w:r>
      <w:proofErr w:type="spellStart"/>
      <w:r>
        <w:rPr>
          <w:b/>
          <w:bCs/>
        </w:rPr>
        <w:t>Rizkia</w:t>
      </w:r>
      <w:proofErr w:type="spellEnd"/>
      <w:r>
        <w:rPr>
          <w:b/>
          <w:bCs/>
        </w:rPr>
        <w:t xml:space="preserve">, </w:t>
      </w:r>
      <w:proofErr w:type="spellStart"/>
      <w:r>
        <w:rPr>
          <w:b/>
          <w:bCs/>
        </w:rPr>
        <w:t>Akbar</w:t>
      </w:r>
      <w:proofErr w:type="spellEnd"/>
      <w:r>
        <w:rPr>
          <w:b/>
          <w:bCs/>
        </w:rPr>
        <w:t xml:space="preserve"> &amp; </w:t>
      </w:r>
      <w:proofErr w:type="spellStart"/>
      <w:r>
        <w:rPr>
          <w:b/>
          <w:bCs/>
        </w:rPr>
        <w:t>Lina</w:t>
      </w:r>
      <w:proofErr w:type="spellEnd"/>
      <w:r>
        <w:rPr>
          <w:b/>
          <w:bCs/>
        </w:rPr>
        <w:t xml:space="preserve">, 2024): </w:t>
      </w:r>
      <w:r>
        <w:t>هدفت إلى قياس أثر تسويق المحتوى في نية الشراء عبر اندماج العميل كمتغير وسيط. اعتمدت المنهج الكمي باستخدام الاستبيان وتحليل المسار (</w:t>
      </w:r>
      <w:proofErr w:type="spellStart"/>
      <w:r>
        <w:t>Path</w:t>
      </w:r>
      <w:proofErr w:type="spellEnd"/>
      <w:r>
        <w:t xml:space="preserve"> </w:t>
      </w:r>
      <w:proofErr w:type="spellStart"/>
      <w:r>
        <w:t>Analysis</w:t>
      </w:r>
      <w:proofErr w:type="spellEnd"/>
      <w:r>
        <w:t xml:space="preserve">). وخلصت إلى أن للمحتوى التسويقي أثرًا غير مباشر دال إحصائيًا في نية الشراء عبر اندماج العميل، وأن المحتوى القيّم والملائم والجاذب يرفع من مستوى التفاعل ويعزز نية الشراء، وأوصت بتطوير استراتيجيات محتوى تركّز على اندماج العميل. (نُشرت في مجلة </w:t>
      </w:r>
      <w:proofErr w:type="spellStart"/>
      <w:r>
        <w:t>Advances</w:t>
      </w:r>
      <w:proofErr w:type="spellEnd"/>
      <w:r>
        <w:t xml:space="preserve"> </w:t>
      </w:r>
      <w:proofErr w:type="spellStart"/>
      <w:r>
        <w:t>in</w:t>
      </w:r>
      <w:proofErr w:type="spellEnd"/>
      <w:r>
        <w:t xml:space="preserve"> </w:t>
      </w:r>
      <w:proofErr w:type="spellStart"/>
      <w:r>
        <w:t>Business</w:t>
      </w:r>
      <w:proofErr w:type="spellEnd"/>
      <w:r>
        <w:t xml:space="preserve"> &amp; </w:t>
      </w:r>
      <w:proofErr w:type="spellStart"/>
      <w:r>
        <w:t>Industrial</w:t>
      </w:r>
      <w:proofErr w:type="spellEnd"/>
      <w:r>
        <w:t xml:space="preserve"> </w:t>
      </w:r>
      <w:proofErr w:type="spellStart"/>
      <w:r>
        <w:t>Marketing</w:t>
      </w:r>
      <w:proofErr w:type="spellEnd"/>
      <w:r>
        <w:t xml:space="preserve"> </w:t>
      </w:r>
      <w:proofErr w:type="spellStart"/>
      <w:r>
        <w:t>Research</w:t>
      </w:r>
      <w:proofErr w:type="spellEnd"/>
      <w:r>
        <w:t>).</w:t>
      </w:r>
    </w:p>
    <w:p w14:paraId="4C8C940B" w14:textId="77777777" w:rsidR="00DE66DC" w:rsidRDefault="00000000" w:rsidP="00201A2A">
      <w:pPr>
        <w:spacing w:after="160" w:line="360" w:lineRule="auto"/>
        <w:ind w:firstLine="240"/>
        <w:jc w:val="both"/>
      </w:pPr>
      <w:r>
        <w:rPr>
          <w:b/>
          <w:bCs/>
        </w:rPr>
        <w:t xml:space="preserve">دراسة (علاقة التسويق بالمحتوى الرقمي عبر منصات التواصل الاجتماعي بارتباط المستهلك بالعلامة التجارية ونيته الشرائية، 2023): </w:t>
      </w:r>
      <w:r>
        <w:t>دراسة ميدانية هدفت إلى بحث العلاقة بين التسويق بالمحتوى الرقمي وارتباط المستهلك بالعلامة التجارية ونيته الشرائية. اعتمدت المنهج المسحي والاستبيان، وأظهرت وجود علاقة إيجابية بين جودة المحتوى الرقمي وقوة ارتباط المستهلك بالعلامة ونيته نحو الشراء، وأكدت أهمية المحتوى التفاعلي ذي القيمة في تعزيز هذا الارتباط.</w:t>
      </w:r>
    </w:p>
    <w:p w14:paraId="4818519F" w14:textId="77777777" w:rsidR="00DE66DC" w:rsidRDefault="00000000" w:rsidP="00201A2A">
      <w:pPr>
        <w:spacing w:after="160" w:line="360" w:lineRule="auto"/>
        <w:ind w:firstLine="240"/>
        <w:jc w:val="both"/>
      </w:pPr>
      <w:r>
        <w:rPr>
          <w:b/>
          <w:bCs/>
        </w:rPr>
        <w:t xml:space="preserve">دراسة العنزي (2024): </w:t>
      </w:r>
      <w:r>
        <w:t>دراسة ميدانية في المملكة العربية السعودية هدفت إلى قياس تأثير وسائل التواصل الاجتماعي في الوعي بالعلامة التجارية لدى جمعيات الأيتام. اعتمدت المنهج الوصفي المسحي والاستبيان، وتوصلت إلى وجود أثر إيجابي دال لأنشطة المحتوى عبر وسائل التواصل في تعزيز الوعي بالعلامة التجارية. (نُشرت في مجلة العلوم التربوية والإنسانية، ع39).</w:t>
      </w:r>
    </w:p>
    <w:p w14:paraId="6800229E" w14:textId="77777777" w:rsidR="00DE66DC" w:rsidRDefault="00000000" w:rsidP="00201A2A">
      <w:pPr>
        <w:spacing w:after="160" w:line="360" w:lineRule="auto"/>
        <w:ind w:firstLine="240"/>
        <w:jc w:val="both"/>
      </w:pPr>
      <w:r>
        <w:rPr>
          <w:b/>
          <w:bCs/>
        </w:rPr>
        <w:lastRenderedPageBreak/>
        <w:t xml:space="preserve">دراسة هادي (2026): </w:t>
      </w:r>
      <w:r>
        <w:t>هدفت إلى الكشف عن دور التسويق عبر المؤثرين في بناء قيمة العلامة التجارية. اعتمدت المنهج الوصفي والاستبيان، وأظهرت أن مصداقية المؤثر وجودة محتواه من أهم العوامل المؤثرة في إدراك قيمة العلامة التجارية. (نُشرت في مجلة العلوم التربوية والإنسانية، ع51).</w:t>
      </w:r>
    </w:p>
    <w:p w14:paraId="683CE9C7" w14:textId="77777777" w:rsidR="00DE66DC" w:rsidRDefault="00000000" w:rsidP="00201A2A">
      <w:pPr>
        <w:spacing w:after="160" w:line="360" w:lineRule="auto"/>
        <w:ind w:firstLine="240"/>
        <w:jc w:val="both"/>
      </w:pPr>
      <w:r>
        <w:rPr>
          <w:b/>
          <w:bCs/>
        </w:rPr>
        <w:t>دراسة تأثير المحتوى المرئي القصير في نية الشراء (</w:t>
      </w:r>
      <w:proofErr w:type="spellStart"/>
      <w:r>
        <w:rPr>
          <w:b/>
          <w:bCs/>
        </w:rPr>
        <w:t>Short</w:t>
      </w:r>
      <w:proofErr w:type="spellEnd"/>
      <w:r>
        <w:rPr>
          <w:b/>
          <w:bCs/>
        </w:rPr>
        <w:t xml:space="preserve"> </w:t>
      </w:r>
      <w:proofErr w:type="spellStart"/>
      <w:r>
        <w:rPr>
          <w:b/>
          <w:bCs/>
        </w:rPr>
        <w:t>Video</w:t>
      </w:r>
      <w:proofErr w:type="spellEnd"/>
      <w:r>
        <w:rPr>
          <w:b/>
          <w:bCs/>
        </w:rPr>
        <w:t xml:space="preserve"> </w:t>
      </w:r>
      <w:proofErr w:type="spellStart"/>
      <w:r>
        <w:rPr>
          <w:b/>
          <w:bCs/>
        </w:rPr>
        <w:t>Content</w:t>
      </w:r>
      <w:proofErr w:type="spellEnd"/>
      <w:r>
        <w:rPr>
          <w:b/>
          <w:bCs/>
        </w:rPr>
        <w:t xml:space="preserve">, 2025): </w:t>
      </w:r>
      <w:r>
        <w:t xml:space="preserve">هدفت إلى تحليل تأثير محتوى الفيديو القصير على منصات التواصل الاجتماعي في نوايا الشراء لدى المستهلكين، مع الثقة كمتغير وسيط. اعتمدت المنهج الكمي والاستبيان، وخلصت إلى أن جودة المحتوى المرئي القصير تؤثر إيجابًا في نية الشراء عبر تعزيز ثقة المستهلك. (نُشرت في </w:t>
      </w:r>
      <w:proofErr w:type="spellStart"/>
      <w:r>
        <w:t>Scientific</w:t>
      </w:r>
      <w:proofErr w:type="spellEnd"/>
      <w:r>
        <w:t xml:space="preserve"> </w:t>
      </w:r>
      <w:proofErr w:type="spellStart"/>
      <w:r>
        <w:t>Reports</w:t>
      </w:r>
      <w:proofErr w:type="spellEnd"/>
      <w:r>
        <w:t>).</w:t>
      </w:r>
    </w:p>
    <w:p w14:paraId="03E16418" w14:textId="77777777" w:rsidR="00DE66DC" w:rsidRDefault="00000000" w:rsidP="00201A2A">
      <w:pPr>
        <w:spacing w:after="160" w:line="360" w:lineRule="auto"/>
        <w:ind w:firstLine="240"/>
        <w:jc w:val="both"/>
      </w:pPr>
      <w:r>
        <w:rPr>
          <w:b/>
          <w:bCs/>
        </w:rPr>
        <w:t>دراسة المحتوى المنتَج من قِبل المسوّق في نقاط التماس الرقمية (</w:t>
      </w:r>
      <w:proofErr w:type="spellStart"/>
      <w:r>
        <w:rPr>
          <w:b/>
          <w:bCs/>
        </w:rPr>
        <w:t>Marketer-Generated</w:t>
      </w:r>
      <w:proofErr w:type="spellEnd"/>
      <w:r>
        <w:rPr>
          <w:b/>
          <w:bCs/>
        </w:rPr>
        <w:t xml:space="preserve"> </w:t>
      </w:r>
      <w:proofErr w:type="spellStart"/>
      <w:r>
        <w:rPr>
          <w:b/>
          <w:bCs/>
        </w:rPr>
        <w:t>Content</w:t>
      </w:r>
      <w:proofErr w:type="spellEnd"/>
      <w:r>
        <w:rPr>
          <w:b/>
          <w:bCs/>
        </w:rPr>
        <w:t xml:space="preserve">, 2025): </w:t>
      </w:r>
      <w:r>
        <w:t xml:space="preserve">مراجعة أدبيات منهجية هدفت إلى تحليل واقع المحتوى الذي ينتجه المسوّقون في نقاط التماس الاجتماعية الرقمية وتحديد أجندة بحثية له. راجعت عددًا كبيرًا من الدراسات، وخلصت إلى أهمية جودة المحتوى وملاءمته وتكامله عبر نقاط التماس في تعزيز التفاعل، مع إبراز تحديات الإنتاج المستمر والقياس. (نُشرت في </w:t>
      </w:r>
      <w:proofErr w:type="spellStart"/>
      <w:r>
        <w:t>Journal</w:t>
      </w:r>
      <w:proofErr w:type="spellEnd"/>
      <w:r>
        <w:t xml:space="preserve"> </w:t>
      </w:r>
      <w:proofErr w:type="spellStart"/>
      <w:r>
        <w:t>of</w:t>
      </w:r>
      <w:proofErr w:type="spellEnd"/>
      <w:r>
        <w:t xml:space="preserve"> </w:t>
      </w:r>
      <w:proofErr w:type="spellStart"/>
      <w:r>
        <w:t>Business</w:t>
      </w:r>
      <w:proofErr w:type="spellEnd"/>
      <w:r>
        <w:t xml:space="preserve"> </w:t>
      </w:r>
      <w:proofErr w:type="spellStart"/>
      <w:r>
        <w:t>Research</w:t>
      </w:r>
      <w:proofErr w:type="spellEnd"/>
      <w:r>
        <w:t>).</w:t>
      </w:r>
    </w:p>
    <w:p w14:paraId="78C9964D" w14:textId="77777777" w:rsidR="00DE66DC" w:rsidRDefault="00000000" w:rsidP="00201A2A">
      <w:pPr>
        <w:spacing w:after="160" w:line="360" w:lineRule="auto"/>
        <w:ind w:firstLine="240"/>
        <w:jc w:val="both"/>
      </w:pPr>
      <w:r>
        <w:rPr>
          <w:b/>
          <w:bCs/>
        </w:rPr>
        <w:t xml:space="preserve">دراسة </w:t>
      </w:r>
      <w:proofErr w:type="spellStart"/>
      <w:r>
        <w:rPr>
          <w:b/>
          <w:bCs/>
        </w:rPr>
        <w:t>هوليمان</w:t>
      </w:r>
      <w:proofErr w:type="spellEnd"/>
      <w:r>
        <w:rPr>
          <w:b/>
          <w:bCs/>
        </w:rPr>
        <w:t xml:space="preserve"> </w:t>
      </w:r>
      <w:proofErr w:type="spellStart"/>
      <w:r>
        <w:rPr>
          <w:b/>
          <w:bCs/>
        </w:rPr>
        <w:t>وراولي</w:t>
      </w:r>
      <w:proofErr w:type="spellEnd"/>
      <w:r>
        <w:rPr>
          <w:b/>
          <w:bCs/>
        </w:rPr>
        <w:t xml:space="preserve"> (</w:t>
      </w:r>
      <w:proofErr w:type="spellStart"/>
      <w:r>
        <w:rPr>
          <w:b/>
          <w:bCs/>
        </w:rPr>
        <w:t>Holliman</w:t>
      </w:r>
      <w:proofErr w:type="spellEnd"/>
      <w:r>
        <w:rPr>
          <w:b/>
          <w:bCs/>
        </w:rPr>
        <w:t xml:space="preserve"> &amp; </w:t>
      </w:r>
      <w:proofErr w:type="spellStart"/>
      <w:r>
        <w:rPr>
          <w:b/>
          <w:bCs/>
        </w:rPr>
        <w:t>Rowley</w:t>
      </w:r>
      <w:proofErr w:type="spellEnd"/>
      <w:r>
        <w:rPr>
          <w:b/>
          <w:bCs/>
        </w:rPr>
        <w:t xml:space="preserve">, 2014): </w:t>
      </w:r>
      <w:r>
        <w:t xml:space="preserve">من الدراسات المرجعية في تسويق المحتوى، هدفت إلى استكشاف مفهوم تسويق المحتوى الرقمي في أسواق الأعمال (B2B) وأفضل الممارسات من وجهة نظر المسوّقين. اعتمدت المنهج النوعي عبر المقابلات، وخلصت إلى أن تحوّل التفكير من «البيع» إلى «المساعدة» عبر محتوى ذي قيمة هو جوهر نجاح تسويق المحتوى، مع إبراز تحديات إنتاج محتوى مستمر وملائم. (نُشرت في </w:t>
      </w:r>
      <w:proofErr w:type="spellStart"/>
      <w:r>
        <w:t>Journal</w:t>
      </w:r>
      <w:proofErr w:type="spellEnd"/>
      <w:r>
        <w:t xml:space="preserve"> </w:t>
      </w:r>
      <w:proofErr w:type="spellStart"/>
      <w:r>
        <w:t>of</w:t>
      </w:r>
      <w:proofErr w:type="spellEnd"/>
      <w:r>
        <w:t xml:space="preserve"> </w:t>
      </w:r>
      <w:proofErr w:type="spellStart"/>
      <w:r>
        <w:t>Research</w:t>
      </w:r>
      <w:proofErr w:type="spellEnd"/>
      <w:r>
        <w:t xml:space="preserve"> </w:t>
      </w:r>
      <w:proofErr w:type="spellStart"/>
      <w:r>
        <w:t>in</w:t>
      </w:r>
      <w:proofErr w:type="spellEnd"/>
      <w:r>
        <w:t xml:space="preserve"> </w:t>
      </w:r>
      <w:proofErr w:type="spellStart"/>
      <w:r>
        <w:t>Interactive</w:t>
      </w:r>
      <w:proofErr w:type="spellEnd"/>
      <w:r>
        <w:t xml:space="preserve"> </w:t>
      </w:r>
      <w:proofErr w:type="spellStart"/>
      <w:r>
        <w:t>Marketing</w:t>
      </w:r>
      <w:proofErr w:type="spellEnd"/>
      <w:r>
        <w:t>).</w:t>
      </w:r>
    </w:p>
    <w:p w14:paraId="689800E8" w14:textId="77777777" w:rsidR="00DE66DC" w:rsidRDefault="00000000" w:rsidP="00201A2A">
      <w:pPr>
        <w:pStyle w:val="2"/>
        <w:jc w:val="both"/>
      </w:pPr>
      <w:bookmarkStart w:id="4" w:name="_Toc235297006"/>
      <w:r>
        <w:t>المحور الثاني: الدراسات المتعلقة بتطبيقات الذكاء الاصطناعي التوليدي في التسويق وصناعة المحتوى</w:t>
      </w:r>
      <w:bookmarkEnd w:id="4"/>
    </w:p>
    <w:p w14:paraId="2A67A4B7" w14:textId="77777777" w:rsidR="00DE66DC" w:rsidRDefault="00000000" w:rsidP="00201A2A">
      <w:pPr>
        <w:spacing w:after="160" w:line="360" w:lineRule="auto"/>
        <w:ind w:firstLine="240"/>
        <w:jc w:val="both"/>
      </w:pPr>
      <w:r>
        <w:rPr>
          <w:b/>
          <w:bCs/>
        </w:rPr>
        <w:lastRenderedPageBreak/>
        <w:t xml:space="preserve">دراسة القحطاني (2025): </w:t>
      </w:r>
      <w:r>
        <w:t xml:space="preserve">هدفت إلى قياس أثر تبني تقنيات الذكاء الاصطناعي في مراحل التسويق الرقمي (وفق نموذج RACE) على الأداء التسويقي في الشركات السعودية، مع الابتكار التسويقي كمتغير وسيط. اعتمدت المنهج الوصفي التحليلي والمسح الميداني بالاستبانة على عينة قوامها (300) من مديري </w:t>
      </w:r>
      <w:proofErr w:type="spellStart"/>
      <w:r>
        <w:t>وأخصائيي</w:t>
      </w:r>
      <w:proofErr w:type="spellEnd"/>
      <w:r>
        <w:t xml:space="preserve"> التسويق، واستخدمت نمذجة المعادلات الهيكلية (</w:t>
      </w:r>
      <w:proofErr w:type="spellStart"/>
      <w:r>
        <w:t>SmartPLS</w:t>
      </w:r>
      <w:proofErr w:type="spellEnd"/>
      <w:r>
        <w:t>). وخلصت إلى أن تبني الذكاء الاصطناعي في مراحل التخطيط والتفاعل والتحويل والاحتفاظ له أثر إيجابي معنوي في الأداء التسويقي، وأوصت بتوجيه الاستثمارات نحو المراحل الأكثر تأثيرًا. (نُشرت في مجلة العلوم الإدارية، مج 31، ع 2).</w:t>
      </w:r>
    </w:p>
    <w:p w14:paraId="6526D18D" w14:textId="77777777" w:rsidR="00DE66DC" w:rsidRDefault="00000000" w:rsidP="00201A2A">
      <w:pPr>
        <w:spacing w:after="160" w:line="360" w:lineRule="auto"/>
        <w:ind w:firstLine="240"/>
        <w:jc w:val="both"/>
      </w:pPr>
      <w:r>
        <w:rPr>
          <w:b/>
          <w:bCs/>
        </w:rPr>
        <w:t xml:space="preserve">دراسة جروال </w:t>
      </w:r>
      <w:proofErr w:type="spellStart"/>
      <w:r>
        <w:rPr>
          <w:b/>
          <w:bCs/>
        </w:rPr>
        <w:t>وساتورنينو</w:t>
      </w:r>
      <w:proofErr w:type="spellEnd"/>
      <w:r>
        <w:rPr>
          <w:b/>
          <w:bCs/>
        </w:rPr>
        <w:t xml:space="preserve"> </w:t>
      </w:r>
      <w:proofErr w:type="spellStart"/>
      <w:r>
        <w:rPr>
          <w:b/>
          <w:bCs/>
        </w:rPr>
        <w:t>ودافنبورت</w:t>
      </w:r>
      <w:proofErr w:type="spellEnd"/>
      <w:r>
        <w:rPr>
          <w:b/>
          <w:bCs/>
        </w:rPr>
        <w:t xml:space="preserve"> وجوها (</w:t>
      </w:r>
      <w:proofErr w:type="spellStart"/>
      <w:r>
        <w:rPr>
          <w:b/>
          <w:bCs/>
        </w:rPr>
        <w:t>Grewal</w:t>
      </w:r>
      <w:proofErr w:type="spellEnd"/>
      <w:r>
        <w:rPr>
          <w:b/>
          <w:bCs/>
        </w:rPr>
        <w:t xml:space="preserve">, </w:t>
      </w:r>
      <w:proofErr w:type="spellStart"/>
      <w:r>
        <w:rPr>
          <w:b/>
          <w:bCs/>
        </w:rPr>
        <w:t>Satornino</w:t>
      </w:r>
      <w:proofErr w:type="spellEnd"/>
      <w:r>
        <w:rPr>
          <w:b/>
          <w:bCs/>
        </w:rPr>
        <w:t xml:space="preserve">, </w:t>
      </w:r>
      <w:proofErr w:type="spellStart"/>
      <w:r>
        <w:rPr>
          <w:b/>
          <w:bCs/>
        </w:rPr>
        <w:t>Davenport</w:t>
      </w:r>
      <w:proofErr w:type="spellEnd"/>
      <w:r>
        <w:rPr>
          <w:b/>
          <w:bCs/>
        </w:rPr>
        <w:t xml:space="preserve"> &amp; </w:t>
      </w:r>
      <w:proofErr w:type="spellStart"/>
      <w:r>
        <w:rPr>
          <w:b/>
          <w:bCs/>
        </w:rPr>
        <w:t>Guha</w:t>
      </w:r>
      <w:proofErr w:type="spellEnd"/>
      <w:r>
        <w:rPr>
          <w:b/>
          <w:bCs/>
        </w:rPr>
        <w:t xml:space="preserve">, 2024): </w:t>
      </w:r>
      <w:r>
        <w:t xml:space="preserve">هدفت إلى تقديم فهم بنيوي لكيفية تشكيل الذكاء الاصطناعي التوليدي لمستقبل التسويق. دمجت الدراسة تقارير الصناعة ومسوحًا لكبار المسؤولين (أكثر من 300 مشارك) ومقابلات مع تنفيذيين ومراجعة منهجية للأدبيات. وقدّمت إطارًا رباعيًا يصنّف حلول الذكاء الاصطناعي التوليدي وفق نوع البيانات (عامة/مخصصة) ومستوى المراجعة البشرية، وخلصت إلى تفوّق هذه الأدوات في السرعة والكفاءة مع مخاطر تتعلق بالدقة تستوجب إشرافًا بشريًا. (نُشرت في </w:t>
      </w:r>
      <w:proofErr w:type="spellStart"/>
      <w:r>
        <w:t>Journal</w:t>
      </w:r>
      <w:proofErr w:type="spellEnd"/>
      <w:r>
        <w:t xml:space="preserve"> </w:t>
      </w:r>
      <w:proofErr w:type="spellStart"/>
      <w:r>
        <w:t>of</w:t>
      </w:r>
      <w:proofErr w:type="spellEnd"/>
      <w:r>
        <w:t xml:space="preserve"> </w:t>
      </w:r>
      <w:proofErr w:type="spellStart"/>
      <w:r>
        <w:t>the</w:t>
      </w:r>
      <w:proofErr w:type="spellEnd"/>
      <w:r>
        <w:t xml:space="preserve"> </w:t>
      </w:r>
      <w:proofErr w:type="spellStart"/>
      <w:r>
        <w:t>Academy</w:t>
      </w:r>
      <w:proofErr w:type="spellEnd"/>
      <w:r>
        <w:t xml:space="preserve"> </w:t>
      </w:r>
      <w:proofErr w:type="spellStart"/>
      <w:r>
        <w:t>of</w:t>
      </w:r>
      <w:proofErr w:type="spellEnd"/>
      <w:r>
        <w:t xml:space="preserve"> </w:t>
      </w:r>
      <w:proofErr w:type="spellStart"/>
      <w:r>
        <w:t>Marketing</w:t>
      </w:r>
      <w:proofErr w:type="spellEnd"/>
      <w:r>
        <w:t xml:space="preserve"> </w:t>
      </w:r>
      <w:proofErr w:type="spellStart"/>
      <w:r>
        <w:t>Science</w:t>
      </w:r>
      <w:proofErr w:type="spellEnd"/>
      <w:r>
        <w:t>).</w:t>
      </w:r>
    </w:p>
    <w:p w14:paraId="1D41FC98" w14:textId="77777777" w:rsidR="00DE66DC" w:rsidRDefault="00000000" w:rsidP="00201A2A">
      <w:pPr>
        <w:spacing w:after="160" w:line="360" w:lineRule="auto"/>
        <w:ind w:firstLine="240"/>
        <w:jc w:val="both"/>
      </w:pPr>
      <w:r>
        <w:rPr>
          <w:b/>
          <w:bCs/>
        </w:rPr>
        <w:t xml:space="preserve">دراسة (من الفكرة إلى التنفيذ: قوة الذكاء الاصطناعي التوليدي في التسويق الرقمي، 2025): </w:t>
      </w:r>
      <w:r>
        <w:t xml:space="preserve">مراجعة أدبيات منهجية مع دراسة حالة، هدفت إلى استكشاف كيفية توظيف الذكاء الاصطناعي التوليدي في التسويق الرقمي واندماج العملاء وصناعة المحتوى. وخلصت إلى أن هذه الأدوات ترفع كفاءة إنتاج المحتوى وتخصيصه، مع تحديات تتعلق بالجودة والأصالة والاعتبارات الأخلاقية. (نُشرت في </w:t>
      </w:r>
      <w:proofErr w:type="spellStart"/>
      <w:r>
        <w:t>ScienceDirect</w:t>
      </w:r>
      <w:proofErr w:type="spellEnd"/>
      <w:r>
        <w:t>).</w:t>
      </w:r>
    </w:p>
    <w:p w14:paraId="07841C0E" w14:textId="77777777" w:rsidR="00DE66DC" w:rsidRDefault="00000000" w:rsidP="00201A2A">
      <w:pPr>
        <w:spacing w:after="160" w:line="360" w:lineRule="auto"/>
        <w:ind w:firstLine="240"/>
        <w:jc w:val="both"/>
      </w:pPr>
      <w:r>
        <w:rPr>
          <w:b/>
          <w:bCs/>
        </w:rPr>
        <w:t xml:space="preserve">دراسة (قوة التسويق التوليدي: هل يستطيع الذكاء الاصطناعي التوليدي إنتاج محتوى مرئي متفوق؟، 2024): </w:t>
      </w:r>
      <w:r>
        <w:t xml:space="preserve">هدفت إلى اختبار قدرة الذكاء الاصطناعي التوليدي على إنتاج محتوى تسويقي مرئي عالي الجودة. اعتمدت مقاربة تجريبية، وأظهرت أن الأدوات التوليدية قادرة على إنتاج محتوى منافس لكن ضمن شروط وسياقات محددة تتطلب توجيهًا وإشرافًا. (نُشرت في </w:t>
      </w:r>
      <w:proofErr w:type="spellStart"/>
      <w:r>
        <w:t>International</w:t>
      </w:r>
      <w:proofErr w:type="spellEnd"/>
      <w:r>
        <w:t xml:space="preserve"> </w:t>
      </w:r>
      <w:proofErr w:type="spellStart"/>
      <w:r>
        <w:t>Journal</w:t>
      </w:r>
      <w:proofErr w:type="spellEnd"/>
      <w:r>
        <w:t xml:space="preserve"> </w:t>
      </w:r>
      <w:proofErr w:type="spellStart"/>
      <w:r>
        <w:t>of</w:t>
      </w:r>
      <w:proofErr w:type="spellEnd"/>
      <w:r>
        <w:t xml:space="preserve"> </w:t>
      </w:r>
      <w:proofErr w:type="spellStart"/>
      <w:r>
        <w:t>Research</w:t>
      </w:r>
      <w:proofErr w:type="spellEnd"/>
      <w:r>
        <w:t xml:space="preserve"> </w:t>
      </w:r>
      <w:proofErr w:type="spellStart"/>
      <w:r>
        <w:t>in</w:t>
      </w:r>
      <w:proofErr w:type="spellEnd"/>
      <w:r>
        <w:t xml:space="preserve"> </w:t>
      </w:r>
      <w:proofErr w:type="spellStart"/>
      <w:r>
        <w:t>Marketing</w:t>
      </w:r>
      <w:proofErr w:type="spellEnd"/>
      <w:r>
        <w:t>).</w:t>
      </w:r>
    </w:p>
    <w:p w14:paraId="7234E77A" w14:textId="77777777" w:rsidR="00DE66DC" w:rsidRDefault="00000000" w:rsidP="00201A2A">
      <w:pPr>
        <w:spacing w:after="160" w:line="360" w:lineRule="auto"/>
        <w:ind w:firstLine="240"/>
        <w:jc w:val="both"/>
      </w:pPr>
      <w:r>
        <w:rPr>
          <w:b/>
          <w:bCs/>
        </w:rPr>
        <w:lastRenderedPageBreak/>
        <w:t xml:space="preserve">دراسة </w:t>
      </w:r>
      <w:proofErr w:type="spellStart"/>
      <w:r>
        <w:rPr>
          <w:b/>
          <w:bCs/>
        </w:rPr>
        <w:t>الأسدودي</w:t>
      </w:r>
      <w:proofErr w:type="spellEnd"/>
      <w:r>
        <w:rPr>
          <w:b/>
          <w:bCs/>
        </w:rPr>
        <w:t xml:space="preserve"> (2024): </w:t>
      </w:r>
      <w:r>
        <w:t>هدفت إلى التعرّف على تطبيق آليات الذكاء الاصطناعي في التسويق الرقمي وأثره في تحقيق المزايا التنافسية، مع الدور الوسيط للتوجه نحو التقنيات الحديثة. طُبّقت على عينة عمدية من (60) مفردة (30 من الخبراء الممارسين و30 من الأكاديميين)، واعتمدت نموذج تقبل التكنولوجيا (TAM). وخلصت إلى وجود سهولة استخدام وفائدة مُدرَكة مرتفعة لدى الخبراء، وأثر إيجابي دال لتطبيقات الذكاء الاصطناعي في تحقيق الميزة التنافسية للشركات، وكان تنظيم المحتوى الذكي من أكثر التطبيقات تأثيرًا. (نُشرت في مجلة البحوث الإعلامية، كلية الإعلام، جامعة الأزهر).</w:t>
      </w:r>
    </w:p>
    <w:p w14:paraId="72A11B78" w14:textId="77777777" w:rsidR="00DE66DC" w:rsidRDefault="00000000" w:rsidP="00201A2A">
      <w:pPr>
        <w:spacing w:after="160" w:line="360" w:lineRule="auto"/>
        <w:ind w:firstLine="240"/>
        <w:jc w:val="both"/>
      </w:pPr>
      <w:r>
        <w:rPr>
          <w:b/>
          <w:bCs/>
        </w:rPr>
        <w:t xml:space="preserve">دراسة شرف (2024): </w:t>
      </w:r>
      <w:r>
        <w:t>هدفت إلى رصد واقع استخدام تقنيات الذكاء الاصطناعي في كتابة المحتوى التسويقي لدى صانعي المحتوى. اعتمدت المنهج المسحي الكيفي والاستبيان، وخلصت إلى إقبال متزايد على هذه الأدوات لما توفره من سرعة وكفاءة، مع تحفظات تتعلق بالأصالة والبُعد الإنساني في المحتوى. (دراسة مصرية منشورة في دورية علمية محكمة).</w:t>
      </w:r>
    </w:p>
    <w:p w14:paraId="29A7B704" w14:textId="77777777" w:rsidR="00DE66DC" w:rsidRDefault="00000000" w:rsidP="00201A2A">
      <w:pPr>
        <w:spacing w:after="160" w:line="360" w:lineRule="auto"/>
        <w:ind w:firstLine="240"/>
        <w:jc w:val="both"/>
      </w:pPr>
      <w:r>
        <w:rPr>
          <w:b/>
          <w:bCs/>
        </w:rPr>
        <w:t xml:space="preserve">دراسة العتيبي (2024): </w:t>
      </w:r>
      <w:r>
        <w:t>هدفت إلى استكشاف تطبيقات الذكاء الاصطناعي في التسويق ضمن السياق السعودي في ظل رؤية 2030. اعتمدت المنهج الوصفي التحليلي، وأبرزت الفرص الكبيرة لتبني هذه التقنيات مع الحاجة إلى دراسات ميدانية تقيس أثرها الفعلي. (الجامعة السعودية الإلكترونية).</w:t>
      </w:r>
    </w:p>
    <w:p w14:paraId="2224E800" w14:textId="77777777" w:rsidR="00DE66DC" w:rsidRDefault="00000000" w:rsidP="00201A2A">
      <w:pPr>
        <w:spacing w:after="160" w:line="360" w:lineRule="auto"/>
        <w:ind w:firstLine="240"/>
        <w:jc w:val="both"/>
      </w:pPr>
      <w:r>
        <w:rPr>
          <w:b/>
          <w:bCs/>
        </w:rPr>
        <w:t xml:space="preserve">دراسة </w:t>
      </w:r>
      <w:proofErr w:type="spellStart"/>
      <w:r>
        <w:rPr>
          <w:b/>
          <w:bCs/>
        </w:rPr>
        <w:t>مينون</w:t>
      </w:r>
      <w:proofErr w:type="spellEnd"/>
      <w:r>
        <w:rPr>
          <w:b/>
          <w:bCs/>
        </w:rPr>
        <w:t xml:space="preserve"> </w:t>
      </w:r>
      <w:proofErr w:type="spellStart"/>
      <w:r>
        <w:rPr>
          <w:b/>
          <w:bCs/>
        </w:rPr>
        <w:t>وشيلبا</w:t>
      </w:r>
      <w:proofErr w:type="spellEnd"/>
      <w:r>
        <w:rPr>
          <w:b/>
          <w:bCs/>
        </w:rPr>
        <w:t xml:space="preserve"> (</w:t>
      </w:r>
      <w:proofErr w:type="spellStart"/>
      <w:r>
        <w:rPr>
          <w:b/>
          <w:bCs/>
        </w:rPr>
        <w:t>Menon</w:t>
      </w:r>
      <w:proofErr w:type="spellEnd"/>
      <w:r>
        <w:rPr>
          <w:b/>
          <w:bCs/>
        </w:rPr>
        <w:t xml:space="preserve"> &amp; </w:t>
      </w:r>
      <w:proofErr w:type="spellStart"/>
      <w:r>
        <w:rPr>
          <w:b/>
          <w:bCs/>
        </w:rPr>
        <w:t>Shilpa</w:t>
      </w:r>
      <w:proofErr w:type="spellEnd"/>
      <w:r>
        <w:rPr>
          <w:b/>
          <w:bCs/>
        </w:rPr>
        <w:t xml:space="preserve">, 2023): </w:t>
      </w:r>
      <w:r>
        <w:t>هدفت إلى تحليل العوامل المؤثرة في نية استخدام أدوات الذكاء الاصطناعي التوليدي (</w:t>
      </w:r>
      <w:proofErr w:type="spellStart"/>
      <w:r>
        <w:t>ChatGPT</w:t>
      </w:r>
      <w:proofErr w:type="spellEnd"/>
      <w:r>
        <w:t xml:space="preserve">) بالاعتماد على نموذج قبول التكنولوجيا الموحد (UTAUT). اعتمدت المنهج الكمي والاستبيان، وخلصت إلى أن توقع الأداء والجهد والتأثير الاجتماعي من أهم محددات نية التبني. (نُشرت في مجلة </w:t>
      </w:r>
      <w:proofErr w:type="spellStart"/>
      <w:r>
        <w:t>Heliyon</w:t>
      </w:r>
      <w:proofErr w:type="spellEnd"/>
      <w:r>
        <w:t>).</w:t>
      </w:r>
    </w:p>
    <w:p w14:paraId="7CE50FC7" w14:textId="77777777" w:rsidR="00DE66DC" w:rsidRDefault="00000000" w:rsidP="00201A2A">
      <w:pPr>
        <w:spacing w:after="160" w:line="360" w:lineRule="auto"/>
        <w:ind w:firstLine="240"/>
        <w:jc w:val="both"/>
      </w:pPr>
      <w:r>
        <w:rPr>
          <w:b/>
          <w:bCs/>
        </w:rPr>
        <w:t>دراسة الجابري وآخرين (</w:t>
      </w:r>
      <w:proofErr w:type="spellStart"/>
      <w:r>
        <w:rPr>
          <w:b/>
          <w:bCs/>
        </w:rPr>
        <w:t>Aljabari</w:t>
      </w:r>
      <w:proofErr w:type="spellEnd"/>
      <w:r>
        <w:rPr>
          <w:b/>
          <w:bCs/>
        </w:rPr>
        <w:t xml:space="preserve"> </w:t>
      </w:r>
      <w:proofErr w:type="spellStart"/>
      <w:r>
        <w:rPr>
          <w:b/>
          <w:bCs/>
        </w:rPr>
        <w:t>et</w:t>
      </w:r>
      <w:proofErr w:type="spellEnd"/>
      <w:r>
        <w:rPr>
          <w:b/>
          <w:bCs/>
        </w:rPr>
        <w:t xml:space="preserve"> </w:t>
      </w:r>
      <w:proofErr w:type="spellStart"/>
      <w:r>
        <w:rPr>
          <w:b/>
          <w:bCs/>
        </w:rPr>
        <w:t>al</w:t>
      </w:r>
      <w:proofErr w:type="spellEnd"/>
      <w:r>
        <w:rPr>
          <w:b/>
          <w:bCs/>
        </w:rPr>
        <w:t xml:space="preserve">., 2024): </w:t>
      </w:r>
      <w:r>
        <w:t xml:space="preserve">هدفت إلى قياس أثر استراتيجيات التسويق الرقمي — ومنها توظيف الذكاء الاصطناعي كمتغير وسيط — في تعزيز الابتكار لدى المنشآت الصغيرة والمتوسطة في السوق السعودي. اعتمدت المنهج الكمي والاستبيان، وخلصت إلى وجود أثر إيجابي دال للتحول الرقمي وتبني التقنيات في رفع القدرة الابتكارية والأداء. (نُشرت في </w:t>
      </w:r>
      <w:proofErr w:type="spellStart"/>
      <w:r>
        <w:t>International</w:t>
      </w:r>
      <w:proofErr w:type="spellEnd"/>
      <w:r>
        <w:t xml:space="preserve"> </w:t>
      </w:r>
      <w:proofErr w:type="spellStart"/>
      <w:r>
        <w:t>Journal</w:t>
      </w:r>
      <w:proofErr w:type="spellEnd"/>
      <w:r>
        <w:t xml:space="preserve"> </w:t>
      </w:r>
      <w:proofErr w:type="spellStart"/>
      <w:r>
        <w:t>of</w:t>
      </w:r>
      <w:proofErr w:type="spellEnd"/>
      <w:r>
        <w:t xml:space="preserve"> </w:t>
      </w:r>
      <w:proofErr w:type="spellStart"/>
      <w:r>
        <w:t>Data</w:t>
      </w:r>
      <w:proofErr w:type="spellEnd"/>
      <w:r>
        <w:t xml:space="preserve"> </w:t>
      </w:r>
      <w:proofErr w:type="spellStart"/>
      <w:r>
        <w:t>and</w:t>
      </w:r>
      <w:proofErr w:type="spellEnd"/>
      <w:r>
        <w:t xml:space="preserve"> </w:t>
      </w:r>
      <w:proofErr w:type="spellStart"/>
      <w:r>
        <w:t>Network</w:t>
      </w:r>
      <w:proofErr w:type="spellEnd"/>
      <w:r>
        <w:t xml:space="preserve"> </w:t>
      </w:r>
      <w:proofErr w:type="spellStart"/>
      <w:r>
        <w:t>Science</w:t>
      </w:r>
      <w:proofErr w:type="spellEnd"/>
      <w:r>
        <w:t>).</w:t>
      </w:r>
    </w:p>
    <w:p w14:paraId="7A9B45F1" w14:textId="77777777" w:rsidR="00DE66DC" w:rsidRDefault="00000000" w:rsidP="00201A2A">
      <w:pPr>
        <w:pStyle w:val="2"/>
        <w:jc w:val="both"/>
      </w:pPr>
      <w:bookmarkStart w:id="5" w:name="_Toc235297007"/>
      <w:r>
        <w:lastRenderedPageBreak/>
        <w:t>التعليق على الدراسات السابقة وحدود الاستفادة منها</w:t>
      </w:r>
      <w:bookmarkEnd w:id="5"/>
    </w:p>
    <w:p w14:paraId="31D72A1C" w14:textId="77777777" w:rsidR="00DE66DC" w:rsidRDefault="00000000" w:rsidP="00201A2A">
      <w:pPr>
        <w:spacing w:after="120" w:line="360" w:lineRule="auto"/>
        <w:jc w:val="both"/>
      </w:pPr>
      <w:r>
        <w:t>يتضح من استعراض الدراسات السابقة أن المحور الأول أجمع على الدور المحوري للمحتوى التسويقي في تعزيز ارتباط المستهلك بالعلامة ونيته الشرائية وولائه، مع إبراز تحديات إنتاج محتوى مستمر وملائم وقابل للقياس. أما المحور الثاني فقد أكد أن تطبيقات الذكاء الاصطناعي التوليدي ترفع كفاءة الأداء التسويقي وإنتاج المحتوى وتخصيصه، مع تباين في مدى الاهتمام بالمخاوف المرتبطة بالدقة والأصالة والخصوصية.</w:t>
      </w:r>
    </w:p>
    <w:p w14:paraId="26773BE1" w14:textId="77777777" w:rsidR="00DE66DC" w:rsidRDefault="00000000" w:rsidP="00201A2A">
      <w:pPr>
        <w:spacing w:after="120" w:line="360" w:lineRule="auto"/>
        <w:jc w:val="both"/>
      </w:pPr>
      <w:r>
        <w:t>وقد استفاد الباحث من الدراسات السابقة في بلورة مشكلة الدراسة وصياغة تساؤلاتها وفروضها، وبناء أداة الدراسة، وتحديد الإطار النظري والمنهجي المناسب. غير أن نقطة الاختلاف التي تسعى هذه الدراسة لسدّها تتمثل في الجمع بين بُعدين نادرًا ما اجتمعا في دراسة واحدة: تحديات صناعة المحتوى من جهة، وتوظيف الذكاء الاصطناعي التوليدي كحلٍّ لها وأثره على كفاءة الأداء التسويقي من جهة أخرى، وذلك من وجهة نظر الممارسين والخبراء في البيئة السعودية تحديدًا؛ وهو ما يمثّل الإضافة العلمية والفجوة البحثية لهذه الدراسة.</w:t>
      </w:r>
    </w:p>
    <w:p w14:paraId="4740FA0F" w14:textId="77777777" w:rsidR="00DE66DC" w:rsidRDefault="00000000" w:rsidP="00201A2A">
      <w:pPr>
        <w:jc w:val="both"/>
      </w:pPr>
      <w:r>
        <w:br w:type="page"/>
      </w:r>
    </w:p>
    <w:p w14:paraId="22C5EAB1" w14:textId="77777777" w:rsidR="00DE66DC" w:rsidRDefault="00000000" w:rsidP="00201A2A">
      <w:pPr>
        <w:pStyle w:val="1"/>
        <w:jc w:val="both"/>
      </w:pPr>
      <w:bookmarkStart w:id="6" w:name="_Toc235297008"/>
      <w:r>
        <w:lastRenderedPageBreak/>
        <w:t>مشكلة الدراسة</w:t>
      </w:r>
      <w:bookmarkEnd w:id="6"/>
    </w:p>
    <w:p w14:paraId="1DC94897" w14:textId="77777777" w:rsidR="00DE66DC" w:rsidRDefault="00000000" w:rsidP="00201A2A">
      <w:pPr>
        <w:spacing w:after="120" w:line="360" w:lineRule="auto"/>
        <w:jc w:val="both"/>
      </w:pPr>
      <w:r>
        <w:t>يمثّل إنتاج محتوى تسويقي متجدّد وعالي الجودة وبوتيرة سريعة أكبر اختناق يواجه ممارسي التسويق الرقمي؛ نظرًا لما يتطلبه من كلفة ووقت وأفكار إبداعية وقدرة على التخصيص والقياس. ومع ظهور أدوات الذكاء الاصطناعي التوليدي، تبرز فرصة حقيقية لتجاوز هذه التحديات، إلا أن مدى فاعلية هذه الأدوات في الميدان وأثرها في كفاءة الأداء التسويقي لا يزال بحاجة إلى قياس علمي دقيق، خاصة في البيئة السعودية التي تشهد تحولًا رقميًا متسارعًا في ظل رؤية 2030.</w:t>
      </w:r>
    </w:p>
    <w:p w14:paraId="4DF29CD9" w14:textId="77777777" w:rsidR="00DE66DC" w:rsidRDefault="00000000" w:rsidP="00201A2A">
      <w:pPr>
        <w:spacing w:after="120" w:line="360" w:lineRule="auto"/>
        <w:jc w:val="both"/>
      </w:pPr>
      <w:r>
        <w:t>ومن خلال ملاحظة الباحث للواقع المهني، ومراجعته للدراسات السابقة التي أشارت إلى فجوة في الربط الميداني بين تحديات المحتوى وتطبيقات الذكاء الاصطناعي، تتحدد مشكلة الدراسة في السؤال الرئيس الآتي:</w:t>
      </w:r>
    </w:p>
    <w:p w14:paraId="6F78226C" w14:textId="77777777" w:rsidR="00DE66DC" w:rsidRDefault="00000000" w:rsidP="00201A2A">
      <w:pPr>
        <w:spacing w:after="120" w:line="360" w:lineRule="auto"/>
        <w:jc w:val="both"/>
      </w:pPr>
      <w:r>
        <w:rPr>
          <w:b/>
          <w:bCs/>
          <w:color w:val="0F5A66"/>
        </w:rPr>
        <w:t>«ما أثر توظيف أدوات الذكاء الاصطناعي التوليدي في مواجهة تحديات صناعة المحتوى التسويقي على كفاءة الأداء التسويقي من وجهة نظر ممارسي وخبراء التسويق الرقمي في المملكة العربية السعودية؟»</w:t>
      </w:r>
    </w:p>
    <w:p w14:paraId="6ECD7128" w14:textId="77777777" w:rsidR="00DE66DC" w:rsidRDefault="00000000" w:rsidP="00201A2A">
      <w:pPr>
        <w:pStyle w:val="1"/>
        <w:jc w:val="both"/>
      </w:pPr>
      <w:bookmarkStart w:id="7" w:name="_Toc235297009"/>
      <w:r>
        <w:t>أهمية الدراسة</w:t>
      </w:r>
      <w:bookmarkEnd w:id="7"/>
    </w:p>
    <w:p w14:paraId="5A7B0956" w14:textId="77777777" w:rsidR="00DE66DC" w:rsidRDefault="00000000" w:rsidP="00201A2A">
      <w:pPr>
        <w:pStyle w:val="2"/>
        <w:jc w:val="both"/>
      </w:pPr>
      <w:bookmarkStart w:id="8" w:name="_Toc235297010"/>
      <w:r>
        <w:t>الأهمية النظرية</w:t>
      </w:r>
      <w:bookmarkEnd w:id="8"/>
    </w:p>
    <w:p w14:paraId="3D22012F" w14:textId="77777777" w:rsidR="00DE66DC" w:rsidRDefault="00000000" w:rsidP="00201A2A">
      <w:pPr>
        <w:pStyle w:val="a4"/>
        <w:numPr>
          <w:ilvl w:val="0"/>
          <w:numId w:val="2"/>
        </w:numPr>
        <w:spacing w:after="80" w:line="360" w:lineRule="auto"/>
        <w:jc w:val="both"/>
      </w:pPr>
      <w:r>
        <w:t>إثراء المكتبة العربية بدراسة تجمع بين تحديات صناعة المحتوى وتطبيقات الذكاء الاصطناعي التوليدي، في مجال حديث قليل التناول ميدانيًا.</w:t>
      </w:r>
    </w:p>
    <w:p w14:paraId="5C9432DA" w14:textId="77777777" w:rsidR="00DE66DC" w:rsidRDefault="00000000" w:rsidP="00201A2A">
      <w:pPr>
        <w:pStyle w:val="a4"/>
        <w:numPr>
          <w:ilvl w:val="0"/>
          <w:numId w:val="2"/>
        </w:numPr>
        <w:spacing w:after="80" w:line="360" w:lineRule="auto"/>
        <w:jc w:val="both"/>
      </w:pPr>
      <w:r>
        <w:t>مواكبة التحولات المتسارعة في التسويق الرقمي، وتقديم إطار مفاهيمي يربط بين توظيف الذكاء الاصطناعي وكفاءة الأداء التسويقي.</w:t>
      </w:r>
    </w:p>
    <w:p w14:paraId="3C6FB9AD" w14:textId="77777777" w:rsidR="00DE66DC" w:rsidRDefault="00000000" w:rsidP="00201A2A">
      <w:pPr>
        <w:pStyle w:val="a4"/>
        <w:numPr>
          <w:ilvl w:val="0"/>
          <w:numId w:val="2"/>
        </w:numPr>
        <w:spacing w:after="80" w:line="360" w:lineRule="auto"/>
        <w:jc w:val="both"/>
      </w:pPr>
      <w:r>
        <w:t>فتح آفاق بحثية جديدة أمام الباحثين لدراسة أثر الذكاء الاصطناعي التوليدي في جوانب أخرى من التسويق الرقمي.</w:t>
      </w:r>
    </w:p>
    <w:p w14:paraId="2532EB94" w14:textId="77777777" w:rsidR="00DE66DC" w:rsidRDefault="00000000" w:rsidP="00201A2A">
      <w:pPr>
        <w:pStyle w:val="2"/>
        <w:jc w:val="both"/>
      </w:pPr>
      <w:bookmarkStart w:id="9" w:name="_Toc235297011"/>
      <w:r>
        <w:t>الأهمية التطبيقية</w:t>
      </w:r>
      <w:bookmarkEnd w:id="9"/>
    </w:p>
    <w:p w14:paraId="2D845C6A" w14:textId="77777777" w:rsidR="00DE66DC" w:rsidRDefault="00000000" w:rsidP="00201A2A">
      <w:pPr>
        <w:pStyle w:val="a4"/>
        <w:numPr>
          <w:ilvl w:val="0"/>
          <w:numId w:val="2"/>
        </w:numPr>
        <w:spacing w:after="80" w:line="360" w:lineRule="auto"/>
        <w:jc w:val="both"/>
      </w:pPr>
      <w:r>
        <w:lastRenderedPageBreak/>
        <w:t>تزويد المؤسسات وفرق التسويق برؤى عملية حول كيفية توظيف أدوات الذكاء الاصطناعي لتجاوز اختناق المحتوى ورفع الإنتاجية.</w:t>
      </w:r>
    </w:p>
    <w:p w14:paraId="49DA2B92" w14:textId="77777777" w:rsidR="00DE66DC" w:rsidRDefault="00000000" w:rsidP="00201A2A">
      <w:pPr>
        <w:pStyle w:val="a4"/>
        <w:numPr>
          <w:ilvl w:val="0"/>
          <w:numId w:val="2"/>
        </w:numPr>
        <w:spacing w:after="80" w:line="360" w:lineRule="auto"/>
        <w:jc w:val="both"/>
      </w:pPr>
      <w:r>
        <w:t>مساعدة صنّاع القرار في المؤسسات على بناء استراتيجيات محتوى أكثر كفاءة تعتمد على الذكاء الاصطناعي.</w:t>
      </w:r>
    </w:p>
    <w:p w14:paraId="51C64A71" w14:textId="77777777" w:rsidR="00DE66DC" w:rsidRDefault="00000000" w:rsidP="00201A2A">
      <w:pPr>
        <w:pStyle w:val="a4"/>
        <w:numPr>
          <w:ilvl w:val="0"/>
          <w:numId w:val="2"/>
        </w:numPr>
        <w:spacing w:after="80" w:line="360" w:lineRule="auto"/>
        <w:jc w:val="both"/>
      </w:pPr>
      <w:r>
        <w:t>تقديم توصيات وإطار عملي يسهم في تمكين الممارسين في السوق السعودي من الاستفادة المثلى من هذه التقنية بما يخدم توجهات رؤية 2030.</w:t>
      </w:r>
    </w:p>
    <w:p w14:paraId="3F22B90D" w14:textId="77777777" w:rsidR="00DE66DC" w:rsidRDefault="00000000" w:rsidP="00201A2A">
      <w:pPr>
        <w:pStyle w:val="1"/>
        <w:jc w:val="both"/>
      </w:pPr>
      <w:bookmarkStart w:id="10" w:name="_Toc235297012"/>
      <w:r>
        <w:t>أهداف الدراسة</w:t>
      </w:r>
      <w:bookmarkEnd w:id="10"/>
    </w:p>
    <w:p w14:paraId="3222060F" w14:textId="77777777" w:rsidR="00DE66DC" w:rsidRDefault="00000000" w:rsidP="00201A2A">
      <w:pPr>
        <w:pStyle w:val="2"/>
        <w:jc w:val="both"/>
      </w:pPr>
      <w:bookmarkStart w:id="11" w:name="_Toc235297013"/>
      <w:r>
        <w:t>الهدف الرئيس</w:t>
      </w:r>
      <w:bookmarkEnd w:id="11"/>
    </w:p>
    <w:p w14:paraId="5E4F3B39" w14:textId="77777777" w:rsidR="00DE66DC" w:rsidRDefault="00000000" w:rsidP="00201A2A">
      <w:pPr>
        <w:spacing w:after="120" w:line="360" w:lineRule="auto"/>
        <w:jc w:val="both"/>
      </w:pPr>
      <w:r>
        <w:t>قياس أثر توظيف أدوات الذكاء الاصطناعي التوليدي في مواجهة تحديات صناعة المحتوى التسويقي على كفاءة الأداء التسويقي من وجهة نظر ممارسي وخبراء التسويق الرقمي في السعودية.</w:t>
      </w:r>
    </w:p>
    <w:p w14:paraId="209FE861" w14:textId="77777777" w:rsidR="00DE66DC" w:rsidRDefault="00000000" w:rsidP="00201A2A">
      <w:pPr>
        <w:pStyle w:val="2"/>
        <w:jc w:val="both"/>
      </w:pPr>
      <w:bookmarkStart w:id="12" w:name="_Toc235297014"/>
      <w:r>
        <w:t>الأهداف الفرعية</w:t>
      </w:r>
      <w:bookmarkEnd w:id="12"/>
    </w:p>
    <w:p w14:paraId="31A28F94" w14:textId="77777777" w:rsidR="00DE66DC" w:rsidRDefault="00000000" w:rsidP="00201A2A">
      <w:pPr>
        <w:pStyle w:val="a4"/>
        <w:numPr>
          <w:ilvl w:val="0"/>
          <w:numId w:val="2"/>
        </w:numPr>
        <w:spacing w:after="80" w:line="360" w:lineRule="auto"/>
        <w:jc w:val="both"/>
      </w:pPr>
      <w:r>
        <w:t>التعرّف على أبرز التحديات التي تواجه الممارسين في صناعة المحتوى التسويقي.</w:t>
      </w:r>
    </w:p>
    <w:p w14:paraId="446AFF66" w14:textId="77777777" w:rsidR="00DE66DC" w:rsidRDefault="00000000" w:rsidP="00201A2A">
      <w:pPr>
        <w:pStyle w:val="a4"/>
        <w:numPr>
          <w:ilvl w:val="0"/>
          <w:numId w:val="2"/>
        </w:numPr>
        <w:spacing w:after="80" w:line="360" w:lineRule="auto"/>
        <w:jc w:val="both"/>
      </w:pPr>
      <w:r>
        <w:t>الكشف عن أهم أدوات الذكاء الاصطناعي التوليدي المستخدمة في صناعة المحتوى ومجالات توظيفها.</w:t>
      </w:r>
    </w:p>
    <w:p w14:paraId="57D4D5B4" w14:textId="77777777" w:rsidR="00DE66DC" w:rsidRDefault="00000000" w:rsidP="00201A2A">
      <w:pPr>
        <w:pStyle w:val="a4"/>
        <w:numPr>
          <w:ilvl w:val="0"/>
          <w:numId w:val="2"/>
        </w:numPr>
        <w:spacing w:after="80" w:line="360" w:lineRule="auto"/>
        <w:jc w:val="both"/>
      </w:pPr>
      <w:r>
        <w:t>قياس أثر توظيف هذه الأدوات في تجاوز تحديات صناعة المحتوى.</w:t>
      </w:r>
    </w:p>
    <w:p w14:paraId="1B173894" w14:textId="77777777" w:rsidR="00DE66DC" w:rsidRDefault="00000000" w:rsidP="00201A2A">
      <w:pPr>
        <w:pStyle w:val="a4"/>
        <w:numPr>
          <w:ilvl w:val="0"/>
          <w:numId w:val="2"/>
        </w:numPr>
        <w:spacing w:after="80" w:line="360" w:lineRule="auto"/>
        <w:jc w:val="both"/>
      </w:pPr>
      <w:r>
        <w:t>قياس أثر توظيف هذه الأدوات في كفاءة الأداء التسويقي (الجودة، الإنتاجية، الكلفة، التخصيص).</w:t>
      </w:r>
    </w:p>
    <w:p w14:paraId="64E2459A" w14:textId="77777777" w:rsidR="00DE66DC" w:rsidRDefault="00000000" w:rsidP="00201A2A">
      <w:pPr>
        <w:pStyle w:val="a4"/>
        <w:numPr>
          <w:ilvl w:val="0"/>
          <w:numId w:val="2"/>
        </w:numPr>
        <w:spacing w:after="80" w:line="360" w:lineRule="auto"/>
        <w:jc w:val="both"/>
      </w:pPr>
      <w:r>
        <w:t>رصد المخاوف والتحفظات المرتبطة باستخدام الذكاء الاصطناعي في صناعة المحتوى.</w:t>
      </w:r>
    </w:p>
    <w:p w14:paraId="57951BDB" w14:textId="77777777" w:rsidR="00DE66DC" w:rsidRDefault="00000000" w:rsidP="00201A2A">
      <w:pPr>
        <w:pStyle w:val="a4"/>
        <w:numPr>
          <w:ilvl w:val="0"/>
          <w:numId w:val="2"/>
        </w:numPr>
        <w:spacing w:after="80" w:line="360" w:lineRule="auto"/>
        <w:jc w:val="both"/>
      </w:pPr>
      <w:r>
        <w:t>تقديم إطار عملي وتوصيات لتمكين الممارسين من الاستفادة المثلى من هذه الأدوات.</w:t>
      </w:r>
    </w:p>
    <w:p w14:paraId="0E5A8484" w14:textId="77777777" w:rsidR="00DE66DC" w:rsidRDefault="00000000" w:rsidP="00201A2A">
      <w:pPr>
        <w:pStyle w:val="1"/>
        <w:jc w:val="both"/>
      </w:pPr>
      <w:bookmarkStart w:id="13" w:name="_Toc235297015"/>
      <w:r>
        <w:t>تساؤلات الدراسة</w:t>
      </w:r>
      <w:bookmarkEnd w:id="13"/>
    </w:p>
    <w:p w14:paraId="419A7B45" w14:textId="77777777" w:rsidR="00DE66DC" w:rsidRDefault="00000000" w:rsidP="00201A2A">
      <w:pPr>
        <w:spacing w:after="120" w:line="360" w:lineRule="auto"/>
        <w:jc w:val="both"/>
      </w:pPr>
      <w:r>
        <w:rPr>
          <w:b/>
          <w:bCs/>
        </w:rPr>
        <w:lastRenderedPageBreak/>
        <w:t xml:space="preserve">السؤال الرئيس: </w:t>
      </w:r>
      <w:r>
        <w:t>ما أثر توظيف أدوات الذكاء الاصطناعي التوليدي في مواجهة تحديات صناعة المحتوى التسويقي على كفاءة الأداء التسويقي من وجهة نظر ممارسي وخبراء التسويق الرقمي في السعودية؟</w:t>
      </w:r>
    </w:p>
    <w:p w14:paraId="5E77CC33" w14:textId="77777777" w:rsidR="00DE66DC" w:rsidRDefault="00000000" w:rsidP="00201A2A">
      <w:pPr>
        <w:spacing w:after="60" w:line="360" w:lineRule="auto"/>
        <w:jc w:val="both"/>
      </w:pPr>
      <w:r>
        <w:t>ويتفرّع منه التساؤلات الفرعية الآتية:</w:t>
      </w:r>
    </w:p>
    <w:p w14:paraId="34E19AF7" w14:textId="77777777" w:rsidR="00DE66DC" w:rsidRDefault="00000000" w:rsidP="00201A2A">
      <w:pPr>
        <w:pStyle w:val="a4"/>
        <w:numPr>
          <w:ilvl w:val="0"/>
          <w:numId w:val="2"/>
        </w:numPr>
        <w:spacing w:after="80" w:line="360" w:lineRule="auto"/>
        <w:jc w:val="both"/>
      </w:pPr>
      <w:r>
        <w:t>ما أبرز التحديات التي تواجه ممارسي التسويق الرقمي في صناعة المحتوى التسويقي؟</w:t>
      </w:r>
    </w:p>
    <w:p w14:paraId="4E02D8C9" w14:textId="77777777" w:rsidR="00DE66DC" w:rsidRDefault="00000000" w:rsidP="00201A2A">
      <w:pPr>
        <w:pStyle w:val="a4"/>
        <w:numPr>
          <w:ilvl w:val="0"/>
          <w:numId w:val="2"/>
        </w:numPr>
        <w:spacing w:after="80" w:line="360" w:lineRule="auto"/>
        <w:jc w:val="both"/>
      </w:pPr>
      <w:r>
        <w:t>ما أهم أدوات الذكاء الاصطناعي التوليدي التي يوظّفها الممارسون في صناعة المحتوى؟</w:t>
      </w:r>
    </w:p>
    <w:p w14:paraId="5E4375CD" w14:textId="77777777" w:rsidR="00DE66DC" w:rsidRDefault="00000000" w:rsidP="00201A2A">
      <w:pPr>
        <w:pStyle w:val="a4"/>
        <w:numPr>
          <w:ilvl w:val="0"/>
          <w:numId w:val="2"/>
        </w:numPr>
        <w:spacing w:after="80" w:line="360" w:lineRule="auto"/>
        <w:jc w:val="both"/>
      </w:pPr>
      <w:r>
        <w:t>ما أثر توظيف أدوات الذكاء الاصطناعي التوليدي في تجاوز تحديات صناعة المحتوى؟</w:t>
      </w:r>
    </w:p>
    <w:p w14:paraId="5D0B310F" w14:textId="77777777" w:rsidR="00DE66DC" w:rsidRDefault="00000000" w:rsidP="00201A2A">
      <w:pPr>
        <w:pStyle w:val="a4"/>
        <w:numPr>
          <w:ilvl w:val="0"/>
          <w:numId w:val="2"/>
        </w:numPr>
        <w:spacing w:after="80" w:line="360" w:lineRule="auto"/>
        <w:jc w:val="both"/>
      </w:pPr>
      <w:r>
        <w:t>ما أثر توظيف أدوات الذكاء الاصطناعي التوليدي في كفاءة الأداء التسويقي؟</w:t>
      </w:r>
    </w:p>
    <w:p w14:paraId="1165E265" w14:textId="77777777" w:rsidR="00DE66DC" w:rsidRDefault="00000000" w:rsidP="00201A2A">
      <w:pPr>
        <w:pStyle w:val="a4"/>
        <w:numPr>
          <w:ilvl w:val="0"/>
          <w:numId w:val="2"/>
        </w:numPr>
        <w:spacing w:after="80" w:line="360" w:lineRule="auto"/>
        <w:jc w:val="both"/>
      </w:pPr>
      <w:r>
        <w:t>ما المخاوف والتحفظات المرتبطة باستخدام الذكاء الاصطناعي التوليدي في صناعة المحتوى من وجهة نظر الممارسين؟</w:t>
      </w:r>
    </w:p>
    <w:p w14:paraId="0CAAFD48" w14:textId="77777777" w:rsidR="00DE66DC" w:rsidRDefault="00000000" w:rsidP="00201A2A">
      <w:pPr>
        <w:pStyle w:val="1"/>
        <w:jc w:val="both"/>
      </w:pPr>
      <w:bookmarkStart w:id="14" w:name="_Toc235297016"/>
      <w:r>
        <w:t>مفاهيم الدراسة ومصطلحاتها</w:t>
      </w:r>
      <w:bookmarkEnd w:id="14"/>
    </w:p>
    <w:p w14:paraId="16C37CAA" w14:textId="77777777" w:rsidR="00DE66DC" w:rsidRDefault="00000000" w:rsidP="00201A2A">
      <w:pPr>
        <w:pStyle w:val="2"/>
        <w:jc w:val="both"/>
      </w:pPr>
      <w:bookmarkStart w:id="15" w:name="_Toc235297017"/>
      <w:r>
        <w:t>أولًا: التعريفات النظرية</w:t>
      </w:r>
      <w:bookmarkEnd w:id="15"/>
    </w:p>
    <w:p w14:paraId="64924080" w14:textId="77777777" w:rsidR="00DE66DC" w:rsidRDefault="00000000" w:rsidP="00201A2A">
      <w:pPr>
        <w:spacing w:after="120" w:line="360" w:lineRule="auto"/>
        <w:jc w:val="both"/>
      </w:pPr>
      <w:r>
        <w:rPr>
          <w:b/>
          <w:bCs/>
        </w:rPr>
        <w:t xml:space="preserve">أدوات الذكاء الاصطناعي التوليدي: </w:t>
      </w:r>
      <w:r>
        <w:t>أنظمة تعتمد على نماذج التعلم الآلي والنماذج اللغوية الكبيرة (</w:t>
      </w:r>
      <w:proofErr w:type="spellStart"/>
      <w:r>
        <w:t>LLMs</w:t>
      </w:r>
      <w:proofErr w:type="spellEnd"/>
      <w:r>
        <w:t>) القادرة على توليد محتوى جديد من نصوص وصور وتصميمات بناءً على مدخلات المستخدم، بهدف محاكاة الإبداع البشري ودعمه.</w:t>
      </w:r>
    </w:p>
    <w:p w14:paraId="59C157EC" w14:textId="77777777" w:rsidR="00DE66DC" w:rsidRDefault="00000000" w:rsidP="00201A2A">
      <w:pPr>
        <w:spacing w:after="120" w:line="360" w:lineRule="auto"/>
        <w:jc w:val="both"/>
      </w:pPr>
      <w:r>
        <w:rPr>
          <w:b/>
          <w:bCs/>
        </w:rPr>
        <w:t xml:space="preserve">صناعة المحتوى التسويقي: </w:t>
      </w:r>
      <w:r>
        <w:t>عملية تخطيط وإنتاج وتوزيع محتوى ذي قيمة وملائم عبر المنصات الرقمية بهدف جذب الجمهور المستهدف والتفاعل معه والتأثير في سلوكه الشرائي.</w:t>
      </w:r>
    </w:p>
    <w:p w14:paraId="6956E860" w14:textId="77777777" w:rsidR="00DE66DC" w:rsidRDefault="00000000" w:rsidP="00201A2A">
      <w:pPr>
        <w:spacing w:after="120" w:line="360" w:lineRule="auto"/>
        <w:jc w:val="both"/>
      </w:pPr>
      <w:r>
        <w:rPr>
          <w:b/>
          <w:bCs/>
        </w:rPr>
        <w:t xml:space="preserve">كفاءة الأداء التسويقي: </w:t>
      </w:r>
      <w:r>
        <w:t>قدرة النشاط التسويقي على تحقيق أهدافه بأقل قدر من الموارد (الوقت والكلفة والجهد) مع أعلى جودة وإنتاجية وتخصيص وعائد.</w:t>
      </w:r>
    </w:p>
    <w:p w14:paraId="461D9D71" w14:textId="77777777" w:rsidR="00DE66DC" w:rsidRDefault="00000000" w:rsidP="00201A2A">
      <w:pPr>
        <w:pStyle w:val="2"/>
        <w:jc w:val="both"/>
      </w:pPr>
      <w:bookmarkStart w:id="16" w:name="_Toc235297018"/>
      <w:r>
        <w:t>ثانيًا: التعريفات الإجرائية</w:t>
      </w:r>
      <w:bookmarkEnd w:id="16"/>
    </w:p>
    <w:p w14:paraId="792DC779" w14:textId="77777777" w:rsidR="00DE66DC" w:rsidRDefault="00000000" w:rsidP="00201A2A">
      <w:pPr>
        <w:spacing w:after="120" w:line="360" w:lineRule="auto"/>
        <w:jc w:val="both"/>
      </w:pPr>
      <w:r>
        <w:rPr>
          <w:b/>
          <w:bCs/>
        </w:rPr>
        <w:lastRenderedPageBreak/>
        <w:t xml:space="preserve">توظيف أدوات الذكاء الاصطناعي التوليدي (المتغير المستقل): </w:t>
      </w:r>
      <w:r>
        <w:t>يُقصد به في هذه الدراسة مدى استخدام الممارسين لأدوات الذكاء الاصطناعي التوليدي في مراحل صناعة المحتوى (توليد الأفكار، الكتابة، التصميم، التخصيص، التحسين)، ويُقاس بالدرجة التي يحصل عليها المبحوث على عبارات المحور المخصص له في الاستبانة.</w:t>
      </w:r>
    </w:p>
    <w:p w14:paraId="6C4A5B79" w14:textId="77777777" w:rsidR="00DE66DC" w:rsidRDefault="00000000" w:rsidP="00201A2A">
      <w:pPr>
        <w:spacing w:after="120" w:line="360" w:lineRule="auto"/>
        <w:jc w:val="both"/>
      </w:pPr>
      <w:r>
        <w:rPr>
          <w:b/>
          <w:bCs/>
        </w:rPr>
        <w:t xml:space="preserve">كفاءة الأداء التسويقي (المتغير التابع): </w:t>
      </w:r>
      <w:r>
        <w:t>يُقصد بها في هذه الدراسة الأثر المُدرَك لتوظيف هذه الأدوات في جودة المحتوى وإنتاجيته وخفض كلفته وزمنه ودرجة تخصيصه، وتُقاس بالدرجة التي يحصل عليها المبحوث على عبارات المحور المخصص لها في الاستبانة.</w:t>
      </w:r>
    </w:p>
    <w:p w14:paraId="7BA42E29" w14:textId="77777777" w:rsidR="00DE66DC" w:rsidRDefault="00000000" w:rsidP="00201A2A">
      <w:pPr>
        <w:pStyle w:val="1"/>
        <w:jc w:val="both"/>
      </w:pPr>
      <w:bookmarkStart w:id="17" w:name="_Toc235297019"/>
      <w:r>
        <w:t>فروض الدراسة</w:t>
      </w:r>
      <w:bookmarkEnd w:id="17"/>
    </w:p>
    <w:p w14:paraId="648BC8D0" w14:textId="77777777" w:rsidR="00DE66DC" w:rsidRDefault="00000000" w:rsidP="00201A2A">
      <w:pPr>
        <w:pStyle w:val="a4"/>
        <w:numPr>
          <w:ilvl w:val="0"/>
          <w:numId w:val="2"/>
        </w:numPr>
        <w:spacing w:after="80" w:line="360" w:lineRule="auto"/>
        <w:jc w:val="both"/>
      </w:pPr>
      <w:r>
        <w:t>توجد علاقة ذات دلالة إحصائية بين توظيف أدوات الذكاء الاصطناعي التوليدي والتغلب على تحديات صناعة المحتوى التسويقي لدى الممارسين.</w:t>
      </w:r>
    </w:p>
    <w:p w14:paraId="61A3BF62" w14:textId="77777777" w:rsidR="00DE66DC" w:rsidRDefault="00000000" w:rsidP="00201A2A">
      <w:pPr>
        <w:pStyle w:val="a4"/>
        <w:numPr>
          <w:ilvl w:val="0"/>
          <w:numId w:val="2"/>
        </w:numPr>
        <w:spacing w:after="80" w:line="360" w:lineRule="auto"/>
        <w:jc w:val="both"/>
      </w:pPr>
      <w:r>
        <w:t>يوجد أثر ذو دلالة إحصائية لتوظيف أدوات الذكاء الاصطناعي التوليدي في كفاءة الأداء التسويقي.</w:t>
      </w:r>
    </w:p>
    <w:p w14:paraId="61F1FB0D" w14:textId="77777777" w:rsidR="00DE66DC" w:rsidRDefault="00000000" w:rsidP="00201A2A">
      <w:pPr>
        <w:pStyle w:val="a4"/>
        <w:numPr>
          <w:ilvl w:val="0"/>
          <w:numId w:val="2"/>
        </w:numPr>
        <w:spacing w:after="80" w:line="360" w:lineRule="auto"/>
        <w:jc w:val="both"/>
      </w:pPr>
      <w:r>
        <w:t>توجد فروق ذات دلالة إحصائية في اتجاهات الممارسين نحو توظيف الذكاء الاصطناعي في صناعة المحتوى تُعزى للمتغيرات الديموغرافية (سنوات الخبرة، المؤهل العلمي، طبيعة العمل).</w:t>
      </w:r>
    </w:p>
    <w:p w14:paraId="1B390382" w14:textId="77777777" w:rsidR="00DE66DC" w:rsidRDefault="00000000" w:rsidP="00201A2A">
      <w:pPr>
        <w:pStyle w:val="a4"/>
        <w:numPr>
          <w:ilvl w:val="0"/>
          <w:numId w:val="2"/>
        </w:numPr>
        <w:spacing w:after="80" w:line="360" w:lineRule="auto"/>
        <w:jc w:val="both"/>
      </w:pPr>
      <w:r>
        <w:t>توجد علاقة عكسية ذات دلالة إحصائية بين المخاوف المرتبطة بالذكاء الاصطناعي (الدقة والأصالة والخصوصية) ودرجة الاعتماد عليه في صناعة المحتوى.</w:t>
      </w:r>
    </w:p>
    <w:p w14:paraId="75484746" w14:textId="77777777" w:rsidR="00DE66DC" w:rsidRDefault="00000000" w:rsidP="00201A2A">
      <w:pPr>
        <w:pStyle w:val="1"/>
        <w:jc w:val="both"/>
      </w:pPr>
      <w:bookmarkStart w:id="18" w:name="_Toc235297020"/>
      <w:r>
        <w:t>الإطار النظري للدراسة</w:t>
      </w:r>
      <w:bookmarkEnd w:id="18"/>
    </w:p>
    <w:p w14:paraId="70E33958" w14:textId="77777777" w:rsidR="00DE66DC" w:rsidRDefault="00000000" w:rsidP="00201A2A">
      <w:pPr>
        <w:spacing w:after="120" w:line="360" w:lineRule="auto"/>
        <w:jc w:val="both"/>
      </w:pPr>
      <w:r>
        <w:t>تستند الدراسة إلى مجموعة من الأطر النظرية والنماذج التي تناولها الباحث في مقررات البرنامج، وأبرزها:</w:t>
      </w:r>
    </w:p>
    <w:p w14:paraId="581BDAFB" w14:textId="77777777" w:rsidR="00DE66DC" w:rsidRDefault="00000000" w:rsidP="00201A2A">
      <w:pPr>
        <w:pStyle w:val="a4"/>
        <w:numPr>
          <w:ilvl w:val="0"/>
          <w:numId w:val="2"/>
        </w:numPr>
        <w:spacing w:after="80" w:line="360" w:lineRule="auto"/>
        <w:jc w:val="both"/>
      </w:pPr>
      <w:r>
        <w:rPr>
          <w:b/>
          <w:bCs/>
        </w:rPr>
        <w:t xml:space="preserve">نموذج RACE للتسويق الرقمي: </w:t>
      </w:r>
      <w:r>
        <w:t>إطار يقسّم رحلة العميل إلى مراحل (الوصول، التفاعل، التحويل، الاحتفاظ)، ويُستخدم لتحديد المرحلة التي يُوظَّف فيها المحتوى المولَّد بالذكاء الاصطناعي وأثره في كفاءة الأداء عبر هذه المراحل.</w:t>
      </w:r>
    </w:p>
    <w:p w14:paraId="3FACAC52" w14:textId="77777777" w:rsidR="00DE66DC" w:rsidRDefault="00000000" w:rsidP="00201A2A">
      <w:pPr>
        <w:pStyle w:val="a4"/>
        <w:numPr>
          <w:ilvl w:val="0"/>
          <w:numId w:val="2"/>
        </w:numPr>
        <w:spacing w:after="80" w:line="360" w:lineRule="auto"/>
        <w:jc w:val="both"/>
      </w:pPr>
      <w:r>
        <w:rPr>
          <w:b/>
          <w:bCs/>
        </w:rPr>
        <w:lastRenderedPageBreak/>
        <w:t xml:space="preserve">نموذج قبول التكنولوجيا (TAM/UTAUT): </w:t>
      </w:r>
      <w:r>
        <w:t>يفسّر عوامل تبنّي الممارسين لأدوات الذكاء الاصطناعي (المنفعة المُدرَكة، وسهولة الاستخدام، والتأثير الاجتماعي)، ويؤطّر تحليل اتجاهاتهم نحو استخدامها.</w:t>
      </w:r>
    </w:p>
    <w:p w14:paraId="5E5B9729" w14:textId="77777777" w:rsidR="00DE66DC" w:rsidRDefault="00000000" w:rsidP="00201A2A">
      <w:pPr>
        <w:pStyle w:val="a4"/>
        <w:numPr>
          <w:ilvl w:val="0"/>
          <w:numId w:val="2"/>
        </w:numPr>
        <w:spacing w:after="80" w:line="360" w:lineRule="auto"/>
        <w:jc w:val="both"/>
      </w:pPr>
      <w:r>
        <w:rPr>
          <w:b/>
          <w:bCs/>
        </w:rPr>
        <w:t>مدخل تسويق المحتوى (</w:t>
      </w:r>
      <w:proofErr w:type="spellStart"/>
      <w:r>
        <w:rPr>
          <w:b/>
          <w:bCs/>
        </w:rPr>
        <w:t>Content</w:t>
      </w:r>
      <w:proofErr w:type="spellEnd"/>
      <w:r>
        <w:rPr>
          <w:b/>
          <w:bCs/>
        </w:rPr>
        <w:t xml:space="preserve"> </w:t>
      </w:r>
      <w:proofErr w:type="spellStart"/>
      <w:r>
        <w:rPr>
          <w:b/>
          <w:bCs/>
        </w:rPr>
        <w:t>Marketing</w:t>
      </w:r>
      <w:proofErr w:type="spellEnd"/>
      <w:r>
        <w:rPr>
          <w:b/>
          <w:bCs/>
        </w:rPr>
        <w:t xml:space="preserve">): </w:t>
      </w:r>
      <w:r>
        <w:t>يقوم على تقديم محتوى ذي قيمة لجذب الجمهور والتأثير فيه، ويُستخدم لتأصيل مفهوم صناعة المحتوى وتحدياته ومعايير جودته.</w:t>
      </w:r>
    </w:p>
    <w:p w14:paraId="7AC2E3C5" w14:textId="77777777" w:rsidR="00DE66DC" w:rsidRDefault="00000000" w:rsidP="00201A2A">
      <w:pPr>
        <w:pStyle w:val="a4"/>
        <w:numPr>
          <w:ilvl w:val="0"/>
          <w:numId w:val="2"/>
        </w:numPr>
        <w:spacing w:after="80" w:line="360" w:lineRule="auto"/>
        <w:jc w:val="both"/>
      </w:pPr>
      <w:r>
        <w:rPr>
          <w:b/>
          <w:bCs/>
        </w:rPr>
        <w:t xml:space="preserve">نموذج التخطيط التسويقي SOSTAC ومزيج الاتصالات التسويقية المتكاملة (IMC): </w:t>
      </w:r>
      <w:r>
        <w:t>يوفّران إطارًا لفهم موقع المحتوى ضمن الاستراتيجية التسويقية الشاملة وتكامل رسائله عبر نقاط التماس.</w:t>
      </w:r>
    </w:p>
    <w:p w14:paraId="21A901A4" w14:textId="77777777" w:rsidR="00DE66DC" w:rsidRDefault="00000000" w:rsidP="00201A2A">
      <w:pPr>
        <w:spacing w:after="120" w:line="360" w:lineRule="auto"/>
        <w:jc w:val="both"/>
      </w:pPr>
      <w:r>
        <w:t>وتتكامل هذه النماذج لتقديم إطار يربط بين المتغير المستقل (توظيف الذكاء الاصطناعي التوليدي في صناعة المحتوى) والمتغير التابع (كفاءة الأداء التسويقي)، بما يوجّه بناء أداة الدراسة وتفسير نتائجها.</w:t>
      </w:r>
    </w:p>
    <w:p w14:paraId="6BB0BAD4" w14:textId="77777777" w:rsidR="00DE66DC" w:rsidRDefault="00000000" w:rsidP="00201A2A">
      <w:pPr>
        <w:pStyle w:val="1"/>
        <w:jc w:val="both"/>
      </w:pPr>
      <w:bookmarkStart w:id="19" w:name="_Toc235297021"/>
      <w:r>
        <w:t>الإطار المنهجي للدراسة</w:t>
      </w:r>
      <w:bookmarkEnd w:id="19"/>
    </w:p>
    <w:p w14:paraId="75FC5771" w14:textId="77777777" w:rsidR="00DE66DC" w:rsidRDefault="00000000" w:rsidP="00201A2A">
      <w:pPr>
        <w:pStyle w:val="2"/>
        <w:jc w:val="both"/>
      </w:pPr>
      <w:bookmarkStart w:id="20" w:name="_Toc235297022"/>
      <w:r>
        <w:t>منهج الدراسة</w:t>
      </w:r>
      <w:bookmarkEnd w:id="20"/>
    </w:p>
    <w:p w14:paraId="6CB370C6" w14:textId="77777777" w:rsidR="00DE66DC" w:rsidRDefault="00000000" w:rsidP="00201A2A">
      <w:pPr>
        <w:spacing w:after="120" w:line="360" w:lineRule="auto"/>
        <w:jc w:val="both"/>
      </w:pPr>
      <w:r>
        <w:t>تعتمد الدراسة المنهج الوصفي المسحي التحليلي؛ لملاءمته لطبيعة الدراسة الهادفة إلى وصف الظاهرة وتحليل العلاقة بين متغيراتها والوصول إلى نتائج قابلة للتعميم.</w:t>
      </w:r>
    </w:p>
    <w:p w14:paraId="3AFA5D55" w14:textId="77777777" w:rsidR="00DE66DC" w:rsidRDefault="00000000" w:rsidP="00201A2A">
      <w:pPr>
        <w:pStyle w:val="2"/>
        <w:jc w:val="both"/>
      </w:pPr>
      <w:bookmarkStart w:id="21" w:name="_Toc235297023"/>
      <w:r>
        <w:t>مجتمع الدراسة</w:t>
      </w:r>
      <w:bookmarkEnd w:id="21"/>
    </w:p>
    <w:p w14:paraId="31DB5408" w14:textId="77777777" w:rsidR="00DE66DC" w:rsidRDefault="00000000" w:rsidP="00201A2A">
      <w:pPr>
        <w:spacing w:after="120" w:line="360" w:lineRule="auto"/>
        <w:jc w:val="both"/>
      </w:pPr>
      <w:r>
        <w:t>يتكوّن مجتمع الدراسة من ممارسي وخبراء التسويق الرقمي العاملين في المؤسسات والشركات والوكالات التسويقية في المملكة العربية السعودية.</w:t>
      </w:r>
    </w:p>
    <w:p w14:paraId="46337BB1" w14:textId="77777777" w:rsidR="00DE66DC" w:rsidRDefault="00000000" w:rsidP="00201A2A">
      <w:pPr>
        <w:pStyle w:val="2"/>
        <w:jc w:val="both"/>
      </w:pPr>
      <w:bookmarkStart w:id="22" w:name="_Toc235297024"/>
      <w:r>
        <w:t>عينة الدراسة</w:t>
      </w:r>
      <w:bookmarkEnd w:id="22"/>
    </w:p>
    <w:p w14:paraId="401D0566" w14:textId="77777777" w:rsidR="00DE66DC" w:rsidRDefault="00000000" w:rsidP="00201A2A">
      <w:pPr>
        <w:spacing w:after="120" w:line="360" w:lineRule="auto"/>
        <w:jc w:val="both"/>
      </w:pPr>
      <w:r>
        <w:t>تُطبَّق الدراسة على عينة قوامها (100) مبحوث من ممارسي وخبراء التسويق الرقمي، يتم اختيارهم بالأسلوب المتاح/القصدي بما يحقق أهداف الدراسة.</w:t>
      </w:r>
    </w:p>
    <w:p w14:paraId="3464FA90" w14:textId="77777777" w:rsidR="00DE66DC" w:rsidRDefault="00000000" w:rsidP="00201A2A">
      <w:pPr>
        <w:pStyle w:val="2"/>
        <w:jc w:val="both"/>
      </w:pPr>
      <w:bookmarkStart w:id="23" w:name="_Toc235297025"/>
      <w:r>
        <w:lastRenderedPageBreak/>
        <w:t>أداة جمع البيانات</w:t>
      </w:r>
      <w:bookmarkEnd w:id="23"/>
    </w:p>
    <w:p w14:paraId="20ED3E5B" w14:textId="77777777" w:rsidR="00DE66DC" w:rsidRDefault="00000000" w:rsidP="00201A2A">
      <w:pPr>
        <w:spacing w:after="120" w:line="360" w:lineRule="auto"/>
        <w:jc w:val="both"/>
      </w:pPr>
      <w:r>
        <w:t xml:space="preserve">تعتمد الدراسة الاستبانة أداةً رئيسة لجمع البيانات، مصمَّمة وفق مقياس </w:t>
      </w:r>
      <w:proofErr w:type="spellStart"/>
      <w:r>
        <w:t>ليكرت</w:t>
      </w:r>
      <w:proofErr w:type="spellEnd"/>
      <w:r>
        <w:t xml:space="preserve"> الخماسي، وموزَّعة على محاور تقيس: تحديات صناعة المحتوى، وأدوات الذكاء الاصطناعي المستخدمة، وأثرها في تجاوز التحديات وفي كفاءة الأداء، والمخاوف المرتبطة بها. وتُعرض الأداة على محكّمين مختصين للتأكد من صدقها وثباتها، وتُحلَّل بياناتها باستخدام برنامج (SPSS).</w:t>
      </w:r>
    </w:p>
    <w:p w14:paraId="487DECF2" w14:textId="77777777" w:rsidR="00DE66DC" w:rsidRDefault="00000000" w:rsidP="00201A2A">
      <w:pPr>
        <w:pStyle w:val="2"/>
        <w:jc w:val="both"/>
      </w:pPr>
      <w:bookmarkStart w:id="24" w:name="_Toc235297026"/>
      <w:r>
        <w:t>حدود الدراسة</w:t>
      </w:r>
      <w:bookmarkEnd w:id="24"/>
    </w:p>
    <w:p w14:paraId="21F7C91F" w14:textId="77777777" w:rsidR="00DE66DC" w:rsidRDefault="00000000" w:rsidP="00201A2A">
      <w:pPr>
        <w:pStyle w:val="a4"/>
        <w:numPr>
          <w:ilvl w:val="0"/>
          <w:numId w:val="2"/>
        </w:numPr>
        <w:spacing w:after="80" w:line="360" w:lineRule="auto"/>
        <w:jc w:val="both"/>
      </w:pPr>
      <w:r>
        <w:rPr>
          <w:b/>
          <w:bCs/>
        </w:rPr>
        <w:t xml:space="preserve">الحدود الموضوعية: </w:t>
      </w:r>
      <w:r>
        <w:t>توظيف أدوات الذكاء الاصطناعي التوليدي في مواجهة تحديات صناعة المحتوى التسويقي وأثره على كفاءة الأداء التسويقي.</w:t>
      </w:r>
    </w:p>
    <w:p w14:paraId="39EB6F7F" w14:textId="77777777" w:rsidR="00DE66DC" w:rsidRDefault="00000000" w:rsidP="00201A2A">
      <w:pPr>
        <w:pStyle w:val="a4"/>
        <w:numPr>
          <w:ilvl w:val="0"/>
          <w:numId w:val="2"/>
        </w:numPr>
        <w:spacing w:after="80" w:line="360" w:lineRule="auto"/>
        <w:jc w:val="both"/>
      </w:pPr>
      <w:r>
        <w:rPr>
          <w:b/>
          <w:bCs/>
        </w:rPr>
        <w:t xml:space="preserve">الحدود المكانية: </w:t>
      </w:r>
      <w:r>
        <w:t>المملكة العربية السعودية.</w:t>
      </w:r>
    </w:p>
    <w:p w14:paraId="18212EAF" w14:textId="77777777" w:rsidR="00DE66DC" w:rsidRDefault="00000000" w:rsidP="00201A2A">
      <w:pPr>
        <w:pStyle w:val="a4"/>
        <w:numPr>
          <w:ilvl w:val="0"/>
          <w:numId w:val="2"/>
        </w:numPr>
        <w:spacing w:after="80" w:line="360" w:lineRule="auto"/>
        <w:jc w:val="both"/>
      </w:pPr>
      <w:r>
        <w:rPr>
          <w:b/>
          <w:bCs/>
        </w:rPr>
        <w:t xml:space="preserve">الحدود البشرية: </w:t>
      </w:r>
      <w:r>
        <w:t>ممارسو وخبراء التسويق الرقمي.</w:t>
      </w:r>
    </w:p>
    <w:p w14:paraId="4C08B75B" w14:textId="77777777" w:rsidR="00DE66DC" w:rsidRDefault="00000000" w:rsidP="00201A2A">
      <w:pPr>
        <w:pStyle w:val="a4"/>
        <w:numPr>
          <w:ilvl w:val="0"/>
          <w:numId w:val="2"/>
        </w:numPr>
        <w:spacing w:after="80" w:line="360" w:lineRule="auto"/>
        <w:jc w:val="both"/>
      </w:pPr>
      <w:r>
        <w:rPr>
          <w:b/>
          <w:bCs/>
        </w:rPr>
        <w:t xml:space="preserve">الحدود الزمنية: </w:t>
      </w:r>
      <w:r>
        <w:t>العام 2026م.</w:t>
      </w:r>
    </w:p>
    <w:p w14:paraId="056EF85A" w14:textId="77777777" w:rsidR="00DE66DC" w:rsidRDefault="00000000" w:rsidP="00201A2A">
      <w:pPr>
        <w:pStyle w:val="1"/>
        <w:jc w:val="both"/>
      </w:pPr>
      <w:bookmarkStart w:id="25" w:name="_Toc235297027"/>
      <w:r>
        <w:t>المقاييس والاختبارات الإحصائية المقترحة</w:t>
      </w:r>
      <w:bookmarkEnd w:id="25"/>
    </w:p>
    <w:p w14:paraId="0D3A4374" w14:textId="77777777" w:rsidR="00DE66DC" w:rsidRDefault="00000000" w:rsidP="00201A2A">
      <w:pPr>
        <w:spacing w:after="120" w:line="360" w:lineRule="auto"/>
        <w:jc w:val="both"/>
      </w:pPr>
      <w:r>
        <w:t xml:space="preserve">يُقترح استخدام الأساليب الإحصائية الآتية عبر برنامج (SPSS): التكرارات والنسب المئوية والمتوسطات الحسابية والانحرافات المعيارية، ومعامل ثبات ألفا </w:t>
      </w:r>
      <w:proofErr w:type="spellStart"/>
      <w:r>
        <w:t>كرونباخ</w:t>
      </w:r>
      <w:proofErr w:type="spellEnd"/>
      <w:r>
        <w:t>، ومعاملات الارتباط (بيرسون)، وتحليل الانحدار، واختبار (ت) وتحليل التباين (ANOVA) للفروق وفق المتغيرات الديموغرافية.</w:t>
      </w:r>
    </w:p>
    <w:p w14:paraId="0F3A79CF" w14:textId="77777777" w:rsidR="00DE66DC" w:rsidRDefault="00000000" w:rsidP="00201A2A">
      <w:pPr>
        <w:pStyle w:val="1"/>
        <w:jc w:val="both"/>
      </w:pPr>
      <w:bookmarkStart w:id="26" w:name="_Toc235297028"/>
      <w:r>
        <w:t>التبويب المقترح للدراسة وفق الخطة الزمنية</w:t>
      </w:r>
      <w:bookmarkEnd w:id="26"/>
    </w:p>
    <w:p w14:paraId="515FA44F" w14:textId="77777777" w:rsidR="00DE66DC" w:rsidRDefault="00000000" w:rsidP="00201A2A">
      <w:pPr>
        <w:spacing w:after="120" w:line="360" w:lineRule="auto"/>
        <w:jc w:val="both"/>
      </w:pPr>
      <w:r>
        <w:t xml:space="preserve">يُقترح أن يأتي البحث في الأجزاء الآتية: الجزء الأول (التمهيد: الإطار المنهجي للدراسة)، والجزء الثاني (الإطار النظري: المتغير الأول «صناعة المحتوى وتحدياتها»، والمتغير الثاني «الذكاء الاصطناعي التوليدي» والعلاقة بينهما)، والجزء </w:t>
      </w:r>
      <w:r>
        <w:lastRenderedPageBreak/>
        <w:t>الثالث (الدراسة التطبيقية: الإجراءات، وعرض النتائج الميدانية، وتحليلها ومناقشتها)، والجزء الرابع (الملاحق: المراجع، وأداة الدراسة، والملخصان بالعربية والإنجليزية).</w:t>
      </w:r>
    </w:p>
    <w:p w14:paraId="5D2F47AF" w14:textId="77777777" w:rsidR="00DE66DC" w:rsidRDefault="00000000" w:rsidP="00201A2A">
      <w:pPr>
        <w:pStyle w:val="1"/>
        <w:jc w:val="both"/>
      </w:pPr>
      <w:bookmarkStart w:id="27" w:name="_Toc235297029"/>
      <w:r>
        <w:t>ملاحق الدراسة</w:t>
      </w:r>
      <w:bookmarkEnd w:id="27"/>
    </w:p>
    <w:p w14:paraId="79DDEE5F" w14:textId="77777777" w:rsidR="00DE66DC" w:rsidRDefault="00000000" w:rsidP="00201A2A">
      <w:pPr>
        <w:spacing w:after="120" w:line="360" w:lineRule="auto"/>
        <w:jc w:val="both"/>
      </w:pPr>
      <w:r>
        <w:t>تُرفق لاحقًا ضمن الرسالة الكاملة الملاحق الآتية: (1) استمارة الاستبيان في صورتها النهائية بعد التحكيم، (2) قائمة بأسماء المحكمين للأداة، (3) خطابات تسهيل المهمة والمراسلات مع الجهات، إن وُجدت.</w:t>
      </w:r>
    </w:p>
    <w:p w14:paraId="520E9EA2" w14:textId="77777777" w:rsidR="00DE66DC" w:rsidRDefault="00000000" w:rsidP="00201A2A">
      <w:pPr>
        <w:jc w:val="both"/>
      </w:pPr>
      <w:r>
        <w:br w:type="page"/>
      </w:r>
    </w:p>
    <w:p w14:paraId="15E88AE4" w14:textId="77777777" w:rsidR="00DE66DC" w:rsidRDefault="00000000" w:rsidP="00201A2A">
      <w:pPr>
        <w:pStyle w:val="1"/>
        <w:jc w:val="both"/>
      </w:pPr>
      <w:bookmarkStart w:id="28" w:name="_Toc235297030"/>
      <w:r>
        <w:lastRenderedPageBreak/>
        <w:t>قائمة المصادر والمراجع المبدئية</w:t>
      </w:r>
      <w:bookmarkEnd w:id="28"/>
    </w:p>
    <w:p w14:paraId="1524FEBC" w14:textId="77777777" w:rsidR="00DE66DC" w:rsidRDefault="00000000" w:rsidP="00201A2A">
      <w:pPr>
        <w:spacing w:after="160" w:line="360" w:lineRule="auto"/>
        <w:jc w:val="both"/>
      </w:pPr>
      <w:r>
        <w:rPr>
          <w:i/>
          <w:iCs/>
        </w:rPr>
        <w:t>(وفق نظام APA الإصدار السابع؛ تُرتَّب المراجع العربية أولًا ثم الأجنبية ترتيبًا أبجديًا، وتُستكمل بياناتها النهائية من المكتبة الرقمية السعودية وقواعد البيانات المعتمدة.)</w:t>
      </w:r>
    </w:p>
    <w:p w14:paraId="474D24B9" w14:textId="77777777" w:rsidR="00DE66DC" w:rsidRDefault="00000000" w:rsidP="00201A2A">
      <w:pPr>
        <w:spacing w:after="120" w:line="360" w:lineRule="auto"/>
        <w:jc w:val="both"/>
      </w:pPr>
      <w:r>
        <w:rPr>
          <w:i/>
          <w:iCs/>
        </w:rPr>
        <w:t>ملاحظة: تشمل القائمة الدراسات الست عشرة المذكورة في الدراسات السابقة إضافةً إلى مراجع الإطار النظري (الكتب المتخصصة).</w:t>
      </w:r>
    </w:p>
    <w:p w14:paraId="7586B069" w14:textId="77777777" w:rsidR="00DE66DC" w:rsidRDefault="00000000" w:rsidP="00201A2A">
      <w:pPr>
        <w:pStyle w:val="2"/>
        <w:jc w:val="both"/>
      </w:pPr>
      <w:bookmarkStart w:id="29" w:name="_Toc235297031"/>
      <w:r>
        <w:t>أولًا: المراجع العربية</w:t>
      </w:r>
      <w:bookmarkEnd w:id="29"/>
    </w:p>
    <w:p w14:paraId="4B2A98DD" w14:textId="77777777" w:rsidR="00DE66DC" w:rsidRDefault="00000000" w:rsidP="00201A2A">
      <w:pPr>
        <w:spacing w:after="120" w:line="360" w:lineRule="auto"/>
        <w:ind w:left="480" w:hanging="480"/>
        <w:jc w:val="both"/>
      </w:pPr>
      <w:r>
        <w:rPr>
          <w:b/>
          <w:bCs/>
        </w:rPr>
        <w:t xml:space="preserve">1. </w:t>
      </w:r>
      <w:r>
        <w:t>القحطاني، مساعد شائع. (2025). أثر تبني تقنيات الذكاء الاصطناعي في مراحل التسويق الرقمي على الأداء التسويقي في الشركات السعودية: دراسة تحليلية للابتكار التسويقي كمتغير وسيط. مجلة جامعة الملك سعود (العلوم الإدارية)، 31(2)، 19–39.</w:t>
      </w:r>
    </w:p>
    <w:p w14:paraId="3C3745B4" w14:textId="77777777" w:rsidR="00DE66DC" w:rsidRDefault="00000000" w:rsidP="00201A2A">
      <w:pPr>
        <w:spacing w:after="120" w:line="360" w:lineRule="auto"/>
        <w:ind w:left="480" w:hanging="480"/>
        <w:jc w:val="both"/>
      </w:pPr>
      <w:r>
        <w:rPr>
          <w:b/>
          <w:bCs/>
        </w:rPr>
        <w:t xml:space="preserve">2. </w:t>
      </w:r>
      <w:r>
        <w:t>شرف، سلامة أحمد محمود. (2024). استخدام تقنيات الذكاء الاصطناعي في كتابة المحتوى التسويقي لصانعي المحتوى في مصر: دراسة مسحية كيفية. [دورية علمية محكمة].</w:t>
      </w:r>
    </w:p>
    <w:p w14:paraId="2F79E80D" w14:textId="77777777" w:rsidR="00DE66DC" w:rsidRDefault="00000000" w:rsidP="00201A2A">
      <w:pPr>
        <w:spacing w:after="120" w:line="360" w:lineRule="auto"/>
        <w:ind w:left="480" w:hanging="480"/>
        <w:jc w:val="both"/>
      </w:pPr>
      <w:r>
        <w:rPr>
          <w:b/>
          <w:bCs/>
        </w:rPr>
        <w:t xml:space="preserve">3. </w:t>
      </w:r>
      <w:r>
        <w:t>العنزي، فهد بن شتيوي. (2024). تأثير وسائل التواصل الاجتماعي على الوعي بالعلامة التجارية في جمعيات الأيتام في المملكة العربية السعودية: دراسة ميدانية. مجلة العلوم التربوية والإنسانية، (39).</w:t>
      </w:r>
    </w:p>
    <w:p w14:paraId="72C81682" w14:textId="77777777" w:rsidR="00DE66DC" w:rsidRDefault="00000000" w:rsidP="00201A2A">
      <w:pPr>
        <w:spacing w:after="120" w:line="360" w:lineRule="auto"/>
        <w:ind w:left="480" w:hanging="480"/>
        <w:jc w:val="both"/>
      </w:pPr>
      <w:r>
        <w:rPr>
          <w:b/>
          <w:bCs/>
        </w:rPr>
        <w:t xml:space="preserve">4. </w:t>
      </w:r>
      <w:r>
        <w:t xml:space="preserve">هادي، </w:t>
      </w:r>
      <w:proofErr w:type="gramStart"/>
      <w:r>
        <w:t>عبدالهادي</w:t>
      </w:r>
      <w:proofErr w:type="gramEnd"/>
      <w:r>
        <w:t xml:space="preserve"> ثامر. (2026). دور التسويق عبر المؤثرين في بناء قيمة العلامة التجارية. مجلة العلوم التربوية والإنسانية، (51).</w:t>
      </w:r>
    </w:p>
    <w:p w14:paraId="011466A0" w14:textId="77777777" w:rsidR="00DE66DC" w:rsidRDefault="00000000" w:rsidP="00201A2A">
      <w:pPr>
        <w:spacing w:after="120" w:line="360" w:lineRule="auto"/>
        <w:ind w:left="480" w:hanging="480"/>
        <w:jc w:val="both"/>
      </w:pPr>
      <w:r>
        <w:rPr>
          <w:b/>
          <w:bCs/>
        </w:rPr>
        <w:t xml:space="preserve">5. </w:t>
      </w:r>
      <w:proofErr w:type="spellStart"/>
      <w:r>
        <w:t>الأسدودي</w:t>
      </w:r>
      <w:proofErr w:type="spellEnd"/>
      <w:r>
        <w:t>، نها نبيل. (2024). تطبيق آليات الذكاء الاصطناعي في التسويق الرقمي وآثارها في تحقيق المزايا التنافسية: دراسة ميدانية على الخبراء. مجلة البحوث الإعلامية، كلية الإعلام، جامعة الأزهر.</w:t>
      </w:r>
    </w:p>
    <w:p w14:paraId="06B1C319" w14:textId="77777777" w:rsidR="00DE66DC" w:rsidRDefault="00000000" w:rsidP="00201A2A">
      <w:pPr>
        <w:spacing w:after="120" w:line="360" w:lineRule="auto"/>
        <w:ind w:left="480" w:hanging="480"/>
        <w:jc w:val="both"/>
      </w:pPr>
      <w:r>
        <w:rPr>
          <w:b/>
          <w:bCs/>
        </w:rPr>
        <w:t xml:space="preserve">6. </w:t>
      </w:r>
      <w:r>
        <w:t>دراسة علاقة التسويق بالمحتوى الرقمي عبر منصات التواصل الاجتماعي بارتباط المستهلك المصري بالعلامة التجارية ونيته الشرائية: دراسة ميدانية. (2023). [يُستكمل اسم الباحث وبيانات النشر].</w:t>
      </w:r>
    </w:p>
    <w:p w14:paraId="6C9647AF" w14:textId="77777777" w:rsidR="00DE66DC" w:rsidRDefault="00000000" w:rsidP="00201A2A">
      <w:pPr>
        <w:pStyle w:val="2"/>
        <w:jc w:val="both"/>
      </w:pPr>
      <w:bookmarkStart w:id="30" w:name="_Toc235297032"/>
      <w:r>
        <w:lastRenderedPageBreak/>
        <w:t>ثانيًا: المراجع الأجنبية</w:t>
      </w:r>
      <w:bookmarkEnd w:id="30"/>
    </w:p>
    <w:p w14:paraId="5C48F35B"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1. </w:t>
      </w:r>
      <w:proofErr w:type="spellStart"/>
      <w:r>
        <w:rPr>
          <w:rFonts w:ascii="Times New Roman" w:eastAsia="Times New Roman" w:hAnsi="Times New Roman" w:cs="Times New Roman"/>
          <w:sz w:val="24"/>
          <w:szCs w:val="24"/>
        </w:rPr>
        <w:t>Aljabari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Althuwaini</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Bouguerra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Sharabati</w:t>
      </w:r>
      <w:proofErr w:type="spellEnd"/>
      <w:r>
        <w:rPr>
          <w:rFonts w:ascii="Times New Roman" w:eastAsia="Times New Roman" w:hAnsi="Times New Roman" w:cs="Times New Roman"/>
          <w:sz w:val="24"/>
          <w:szCs w:val="24"/>
        </w:rPr>
        <w:t xml:space="preserve">, A.-A. A., </w:t>
      </w:r>
      <w:proofErr w:type="spellStart"/>
      <w:r>
        <w:rPr>
          <w:rFonts w:ascii="Times New Roman" w:eastAsia="Times New Roman" w:hAnsi="Times New Roman" w:cs="Times New Roman"/>
          <w:sz w:val="24"/>
          <w:szCs w:val="24"/>
        </w:rPr>
        <w:t>Allahham</w:t>
      </w:r>
      <w:proofErr w:type="spellEnd"/>
      <w:r>
        <w:rPr>
          <w:rFonts w:ascii="Times New Roman" w:eastAsia="Times New Roman" w:hAnsi="Times New Roman" w:cs="Times New Roman"/>
          <w:sz w:val="24"/>
          <w:szCs w:val="24"/>
        </w:rPr>
        <w:t xml:space="preserve">, M., &amp; </w:t>
      </w:r>
      <w:proofErr w:type="spellStart"/>
      <w:r>
        <w:rPr>
          <w:rFonts w:ascii="Times New Roman" w:eastAsia="Times New Roman" w:hAnsi="Times New Roman" w:cs="Times New Roman"/>
          <w:sz w:val="24"/>
          <w:szCs w:val="24"/>
        </w:rPr>
        <w:t>Alland</w:t>
      </w:r>
      <w:proofErr w:type="spellEnd"/>
      <w:r>
        <w:rPr>
          <w:rFonts w:ascii="Times New Roman" w:eastAsia="Times New Roman" w:hAnsi="Times New Roman" w:cs="Times New Roman"/>
          <w:sz w:val="24"/>
          <w:szCs w:val="24"/>
        </w:rPr>
        <w:t xml:space="preserve">, M. (2024).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impact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digital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strategies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innovation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mediating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AI — A </w:t>
      </w:r>
      <w:proofErr w:type="spellStart"/>
      <w:r>
        <w:rPr>
          <w:rFonts w:ascii="Times New Roman" w:eastAsia="Times New Roman" w:hAnsi="Times New Roman" w:cs="Times New Roman"/>
          <w:sz w:val="24"/>
          <w:szCs w:val="24"/>
        </w:rPr>
        <w:t>critical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KSA </w:t>
      </w:r>
      <w:proofErr w:type="spellStart"/>
      <w:r>
        <w:rPr>
          <w:rFonts w:ascii="Times New Roman" w:eastAsia="Times New Roman" w:hAnsi="Times New Roman" w:cs="Times New Roman"/>
          <w:sz w:val="24"/>
          <w:szCs w:val="24"/>
        </w:rPr>
        <w:t>market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International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Journal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Network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Science</w:t>
      </w:r>
      <w:proofErr w:type="spellEnd"/>
      <w:r>
        <w:rPr>
          <w:rFonts w:ascii="Times New Roman" w:eastAsia="Times New Roman" w:hAnsi="Times New Roman" w:cs="Times New Roman"/>
          <w:sz w:val="24"/>
          <w:szCs w:val="24"/>
        </w:rPr>
        <w:t>, 8(</w:t>
      </w:r>
      <w:proofErr w:type="gramStart"/>
      <w:r>
        <w:rPr>
          <w:rFonts w:ascii="Times New Roman" w:eastAsia="Times New Roman" w:hAnsi="Times New Roman" w:cs="Times New Roman"/>
          <w:sz w:val="24"/>
          <w:szCs w:val="24"/>
        </w:rPr>
        <w:t>4),</w:t>
      </w:r>
      <w:proofErr w:type="gramEnd"/>
      <w:r>
        <w:rPr>
          <w:rFonts w:ascii="Times New Roman" w:eastAsia="Times New Roman" w:hAnsi="Times New Roman" w:cs="Times New Roman"/>
          <w:sz w:val="24"/>
          <w:szCs w:val="24"/>
        </w:rPr>
        <w:t xml:space="preserve"> 2029–2036.</w:t>
      </w:r>
    </w:p>
    <w:p w14:paraId="75ACC624"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2. </w:t>
      </w:r>
      <w:proofErr w:type="spellStart"/>
      <w:r>
        <w:rPr>
          <w:rFonts w:ascii="Times New Roman" w:eastAsia="Times New Roman" w:hAnsi="Times New Roman" w:cs="Times New Roman"/>
          <w:sz w:val="24"/>
          <w:szCs w:val="24"/>
        </w:rPr>
        <w:t>Alotaibi</w:t>
      </w:r>
      <w:proofErr w:type="spellEnd"/>
      <w:r>
        <w:rPr>
          <w:rFonts w:ascii="Times New Roman" w:eastAsia="Times New Roman" w:hAnsi="Times New Roman" w:cs="Times New Roman"/>
          <w:sz w:val="24"/>
          <w:szCs w:val="24"/>
        </w:rPr>
        <w:t xml:space="preserve">, I. S. (2024). A </w:t>
      </w:r>
      <w:proofErr w:type="spellStart"/>
      <w:r>
        <w:rPr>
          <w:rFonts w:ascii="Times New Roman" w:eastAsia="Times New Roman" w:hAnsi="Times New Roman" w:cs="Times New Roman"/>
          <w:sz w:val="24"/>
          <w:szCs w:val="24"/>
        </w:rPr>
        <w:t>theoretical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exploration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artificial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intelligence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applications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within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Saudi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Arabia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Saudi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Electronic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University</w:t>
      </w:r>
      <w:proofErr w:type="spellEnd"/>
      <w:r>
        <w:rPr>
          <w:rFonts w:ascii="Times New Roman" w:eastAsia="Times New Roman" w:hAnsi="Times New Roman" w:cs="Times New Roman"/>
          <w:sz w:val="24"/>
          <w:szCs w:val="24"/>
        </w:rPr>
        <w:t>.</w:t>
      </w:r>
    </w:p>
    <w:p w14:paraId="003A5C5A"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3. </w:t>
      </w:r>
      <w:proofErr w:type="spellStart"/>
      <w:r>
        <w:rPr>
          <w:rFonts w:ascii="Times New Roman" w:eastAsia="Times New Roman" w:hAnsi="Times New Roman" w:cs="Times New Roman"/>
          <w:sz w:val="24"/>
          <w:szCs w:val="24"/>
        </w:rPr>
        <w:t>Belch</w:t>
      </w:r>
      <w:proofErr w:type="spellEnd"/>
      <w:r>
        <w:rPr>
          <w:rFonts w:ascii="Times New Roman" w:eastAsia="Times New Roman" w:hAnsi="Times New Roman" w:cs="Times New Roman"/>
          <w:sz w:val="24"/>
          <w:szCs w:val="24"/>
        </w:rPr>
        <w:t xml:space="preserve">, G. E., &amp; </w:t>
      </w:r>
      <w:proofErr w:type="spellStart"/>
      <w:r>
        <w:rPr>
          <w:rFonts w:ascii="Times New Roman" w:eastAsia="Times New Roman" w:hAnsi="Times New Roman" w:cs="Times New Roman"/>
          <w:sz w:val="24"/>
          <w:szCs w:val="24"/>
        </w:rPr>
        <w:t>Belch</w:t>
      </w:r>
      <w:proofErr w:type="spellEnd"/>
      <w:r>
        <w:rPr>
          <w:rFonts w:ascii="Times New Roman" w:eastAsia="Times New Roman" w:hAnsi="Times New Roman" w:cs="Times New Roman"/>
          <w:sz w:val="24"/>
          <w:szCs w:val="24"/>
        </w:rPr>
        <w:t xml:space="preserve">, M. A. (2021). </w:t>
      </w:r>
      <w:proofErr w:type="spellStart"/>
      <w:r>
        <w:rPr>
          <w:rFonts w:ascii="Times New Roman" w:eastAsia="Times New Roman" w:hAnsi="Times New Roman" w:cs="Times New Roman"/>
          <w:sz w:val="24"/>
          <w:szCs w:val="24"/>
        </w:rPr>
        <w:t>Advertising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promotion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integrated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communications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perspective</w:t>
      </w:r>
      <w:proofErr w:type="spellEnd"/>
      <w:r>
        <w:rPr>
          <w:rFonts w:ascii="Times New Roman" w:eastAsia="Times New Roman" w:hAnsi="Times New Roman" w:cs="Times New Roman"/>
          <w:sz w:val="24"/>
          <w:szCs w:val="24"/>
        </w:rPr>
        <w:t xml:space="preserve"> (12th </w:t>
      </w:r>
      <w:proofErr w:type="spellStart"/>
      <w:r>
        <w:rPr>
          <w:rFonts w:ascii="Times New Roman" w:eastAsia="Times New Roman" w:hAnsi="Times New Roman" w:cs="Times New Roman"/>
          <w:sz w:val="24"/>
          <w:szCs w:val="24"/>
        </w:rPr>
        <w: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McGraw-Hill</w:t>
      </w:r>
      <w:proofErr w:type="spellEnd"/>
      <w:r>
        <w:rPr>
          <w:rFonts w:ascii="Times New Roman" w:eastAsia="Times New Roman" w:hAnsi="Times New Roman" w:cs="Times New Roman"/>
          <w:sz w:val="24"/>
          <w:szCs w:val="24"/>
        </w:rPr>
        <w:t>.</w:t>
      </w:r>
    </w:p>
    <w:p w14:paraId="59F5932E"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4. </w:t>
      </w:r>
      <w:proofErr w:type="spellStart"/>
      <w:r>
        <w:rPr>
          <w:rFonts w:ascii="Times New Roman" w:eastAsia="Times New Roman" w:hAnsi="Times New Roman" w:cs="Times New Roman"/>
          <w:sz w:val="24"/>
          <w:szCs w:val="24"/>
        </w:rPr>
        <w:t>Chaffey</w:t>
      </w:r>
      <w:proofErr w:type="spellEnd"/>
      <w:r>
        <w:rPr>
          <w:rFonts w:ascii="Times New Roman" w:eastAsia="Times New Roman" w:hAnsi="Times New Roman" w:cs="Times New Roman"/>
          <w:sz w:val="24"/>
          <w:szCs w:val="24"/>
        </w:rPr>
        <w:t xml:space="preserve">, D., &amp; </w:t>
      </w:r>
      <w:proofErr w:type="spellStart"/>
      <w:r>
        <w:rPr>
          <w:rFonts w:ascii="Times New Roman" w:eastAsia="Times New Roman" w:hAnsi="Times New Roman" w:cs="Times New Roman"/>
          <w:sz w:val="24"/>
          <w:szCs w:val="24"/>
        </w:rPr>
        <w:t>Ellis-Chadwick</w:t>
      </w:r>
      <w:proofErr w:type="spellEnd"/>
      <w:r>
        <w:rPr>
          <w:rFonts w:ascii="Times New Roman" w:eastAsia="Times New Roman" w:hAnsi="Times New Roman" w:cs="Times New Roman"/>
          <w:sz w:val="24"/>
          <w:szCs w:val="24"/>
        </w:rPr>
        <w:t xml:space="preserve">, F. (2022). </w:t>
      </w:r>
      <w:proofErr w:type="spellStart"/>
      <w:r>
        <w:rPr>
          <w:rFonts w:ascii="Times New Roman" w:eastAsia="Times New Roman" w:hAnsi="Times New Roman" w:cs="Times New Roman"/>
          <w:sz w:val="24"/>
          <w:szCs w:val="24"/>
        </w:rPr>
        <w:t>Digital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Strategy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implementation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practice</w:t>
      </w:r>
      <w:proofErr w:type="spellEnd"/>
      <w:r>
        <w:rPr>
          <w:rFonts w:ascii="Times New Roman" w:eastAsia="Times New Roman" w:hAnsi="Times New Roman" w:cs="Times New Roman"/>
          <w:sz w:val="24"/>
          <w:szCs w:val="24"/>
        </w:rPr>
        <w:t xml:space="preserve"> (8th </w:t>
      </w:r>
      <w:proofErr w:type="spellStart"/>
      <w:r>
        <w:rPr>
          <w:rFonts w:ascii="Times New Roman" w:eastAsia="Times New Roman" w:hAnsi="Times New Roman" w:cs="Times New Roman"/>
          <w:sz w:val="24"/>
          <w:szCs w:val="24"/>
        </w:rPr>
        <w: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Pearson</w:t>
      </w:r>
      <w:proofErr w:type="spellEnd"/>
      <w:r>
        <w:rPr>
          <w:rFonts w:ascii="Times New Roman" w:eastAsia="Times New Roman" w:hAnsi="Times New Roman" w:cs="Times New Roman"/>
          <w:sz w:val="24"/>
          <w:szCs w:val="24"/>
        </w:rPr>
        <w:t>.</w:t>
      </w:r>
    </w:p>
    <w:p w14:paraId="3D1C252D"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5. </w:t>
      </w:r>
      <w:proofErr w:type="spellStart"/>
      <w:r>
        <w:rPr>
          <w:rFonts w:ascii="Times New Roman" w:eastAsia="Times New Roman" w:hAnsi="Times New Roman" w:cs="Times New Roman"/>
          <w:sz w:val="24"/>
          <w:szCs w:val="24"/>
        </w:rPr>
        <w:t>Grewal</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Satornino</w:t>
      </w:r>
      <w:proofErr w:type="spellEnd"/>
      <w:r>
        <w:rPr>
          <w:rFonts w:ascii="Times New Roman" w:eastAsia="Times New Roman" w:hAnsi="Times New Roman" w:cs="Times New Roman"/>
          <w:sz w:val="24"/>
          <w:szCs w:val="24"/>
        </w:rPr>
        <w:t xml:space="preserve">, C. B., </w:t>
      </w:r>
      <w:proofErr w:type="spellStart"/>
      <w:r>
        <w:rPr>
          <w:rFonts w:ascii="Times New Roman" w:eastAsia="Times New Roman" w:hAnsi="Times New Roman" w:cs="Times New Roman"/>
          <w:sz w:val="24"/>
          <w:szCs w:val="24"/>
        </w:rPr>
        <w:t>Davenport</w:t>
      </w:r>
      <w:proofErr w:type="spellEnd"/>
      <w:r>
        <w:rPr>
          <w:rFonts w:ascii="Times New Roman" w:eastAsia="Times New Roman" w:hAnsi="Times New Roman" w:cs="Times New Roman"/>
          <w:sz w:val="24"/>
          <w:szCs w:val="24"/>
        </w:rPr>
        <w:t xml:space="preserve">, T., &amp; </w:t>
      </w:r>
      <w:proofErr w:type="spellStart"/>
      <w:r>
        <w:rPr>
          <w:rFonts w:ascii="Times New Roman" w:eastAsia="Times New Roman" w:hAnsi="Times New Roman" w:cs="Times New Roman"/>
          <w:sz w:val="24"/>
          <w:szCs w:val="24"/>
        </w:rPr>
        <w:t>Guha</w:t>
      </w:r>
      <w:proofErr w:type="spellEnd"/>
      <w:r>
        <w:rPr>
          <w:rFonts w:ascii="Times New Roman" w:eastAsia="Times New Roman" w:hAnsi="Times New Roman" w:cs="Times New Roman"/>
          <w:sz w:val="24"/>
          <w:szCs w:val="24"/>
        </w:rPr>
        <w:t xml:space="preserve">, A. (2025). </w:t>
      </w:r>
      <w:proofErr w:type="spellStart"/>
      <w:r>
        <w:rPr>
          <w:rFonts w:ascii="Times New Roman" w:eastAsia="Times New Roman" w:hAnsi="Times New Roman" w:cs="Times New Roman"/>
          <w:sz w:val="24"/>
          <w:szCs w:val="24"/>
        </w:rPr>
        <w:t>How</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generative</w:t>
      </w:r>
      <w:proofErr w:type="spellEnd"/>
      <w:r>
        <w:rPr>
          <w:rFonts w:ascii="Times New Roman" w:eastAsia="Times New Roman" w:hAnsi="Times New Roman" w:cs="Times New Roman"/>
          <w:sz w:val="24"/>
          <w:szCs w:val="24"/>
        </w:rPr>
        <w:t xml:space="preserve"> AI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shaping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future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Journal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Academy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Science</w:t>
      </w:r>
      <w:proofErr w:type="spellEnd"/>
      <w:r>
        <w:rPr>
          <w:rFonts w:ascii="Times New Roman" w:eastAsia="Times New Roman" w:hAnsi="Times New Roman" w:cs="Times New Roman"/>
          <w:sz w:val="24"/>
          <w:szCs w:val="24"/>
        </w:rPr>
        <w:t>.</w:t>
      </w:r>
    </w:p>
    <w:p w14:paraId="7BCB12ED"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6. </w:t>
      </w:r>
      <w:proofErr w:type="spellStart"/>
      <w:r>
        <w:rPr>
          <w:rFonts w:ascii="Times New Roman" w:eastAsia="Times New Roman" w:hAnsi="Times New Roman" w:cs="Times New Roman"/>
          <w:sz w:val="24"/>
          <w:szCs w:val="24"/>
        </w:rPr>
        <w:t>Hartmann</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Exner</w:t>
      </w:r>
      <w:proofErr w:type="spellEnd"/>
      <w:r>
        <w:rPr>
          <w:rFonts w:ascii="Times New Roman" w:eastAsia="Times New Roman" w:hAnsi="Times New Roman" w:cs="Times New Roman"/>
          <w:sz w:val="24"/>
          <w:szCs w:val="24"/>
        </w:rPr>
        <w:t xml:space="preserve">, Y., &amp; </w:t>
      </w:r>
      <w:proofErr w:type="spellStart"/>
      <w:r>
        <w:rPr>
          <w:rFonts w:ascii="Times New Roman" w:eastAsia="Times New Roman" w:hAnsi="Times New Roman" w:cs="Times New Roman"/>
          <w:sz w:val="24"/>
          <w:szCs w:val="24"/>
        </w:rPr>
        <w:t>Domdey</w:t>
      </w:r>
      <w:proofErr w:type="spellEnd"/>
      <w:r>
        <w:rPr>
          <w:rFonts w:ascii="Times New Roman" w:eastAsia="Times New Roman" w:hAnsi="Times New Roman" w:cs="Times New Roman"/>
          <w:sz w:val="24"/>
          <w:szCs w:val="24"/>
        </w:rPr>
        <w:t xml:space="preserve">, S. (2025).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power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generative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generative</w:t>
      </w:r>
      <w:proofErr w:type="spellEnd"/>
      <w:r>
        <w:rPr>
          <w:rFonts w:ascii="Times New Roman" w:eastAsia="Times New Roman" w:hAnsi="Times New Roman" w:cs="Times New Roman"/>
          <w:sz w:val="24"/>
          <w:szCs w:val="24"/>
        </w:rPr>
        <w:t xml:space="preserve"> AI </w:t>
      </w:r>
      <w:proofErr w:type="spellStart"/>
      <w:r>
        <w:rPr>
          <w:rFonts w:ascii="Times New Roman" w:eastAsia="Times New Roman" w:hAnsi="Times New Roman" w:cs="Times New Roman"/>
          <w:sz w:val="24"/>
          <w:szCs w:val="24"/>
        </w:rPr>
        <w:t>create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superhuman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visual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International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Journal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Research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42(</w:t>
      </w:r>
      <w:proofErr w:type="gramStart"/>
      <w:r>
        <w:rPr>
          <w:rFonts w:ascii="Times New Roman" w:eastAsia="Times New Roman" w:hAnsi="Times New Roman" w:cs="Times New Roman"/>
          <w:sz w:val="24"/>
          <w:szCs w:val="24"/>
        </w:rPr>
        <w:t>1),</w:t>
      </w:r>
      <w:proofErr w:type="gramEnd"/>
      <w:r>
        <w:rPr>
          <w:rFonts w:ascii="Times New Roman" w:eastAsia="Times New Roman" w:hAnsi="Times New Roman" w:cs="Times New Roman"/>
          <w:sz w:val="24"/>
          <w:szCs w:val="24"/>
        </w:rPr>
        <w:t xml:space="preserve"> 13–31.</w:t>
      </w:r>
    </w:p>
    <w:p w14:paraId="38A1F74C"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7. </w:t>
      </w:r>
      <w:proofErr w:type="spellStart"/>
      <w:r>
        <w:rPr>
          <w:rFonts w:ascii="Times New Roman" w:eastAsia="Times New Roman" w:hAnsi="Times New Roman" w:cs="Times New Roman"/>
          <w:sz w:val="24"/>
          <w:szCs w:val="24"/>
        </w:rPr>
        <w:t>Holliman</w:t>
      </w:r>
      <w:proofErr w:type="spellEnd"/>
      <w:r>
        <w:rPr>
          <w:rFonts w:ascii="Times New Roman" w:eastAsia="Times New Roman" w:hAnsi="Times New Roman" w:cs="Times New Roman"/>
          <w:sz w:val="24"/>
          <w:szCs w:val="24"/>
        </w:rPr>
        <w:t xml:space="preserve">, G., &amp; </w:t>
      </w:r>
      <w:proofErr w:type="spellStart"/>
      <w:r>
        <w:rPr>
          <w:rFonts w:ascii="Times New Roman" w:eastAsia="Times New Roman" w:hAnsi="Times New Roman" w:cs="Times New Roman"/>
          <w:sz w:val="24"/>
          <w:szCs w:val="24"/>
        </w:rPr>
        <w:t>Rowley</w:t>
      </w:r>
      <w:proofErr w:type="spellEnd"/>
      <w:r>
        <w:rPr>
          <w:rFonts w:ascii="Times New Roman" w:eastAsia="Times New Roman" w:hAnsi="Times New Roman" w:cs="Times New Roman"/>
          <w:sz w:val="24"/>
          <w:szCs w:val="24"/>
        </w:rPr>
        <w:t xml:space="preserve">, J. (2014). </w:t>
      </w:r>
      <w:proofErr w:type="spellStart"/>
      <w:r>
        <w:rPr>
          <w:rFonts w:ascii="Times New Roman" w:eastAsia="Times New Roman" w:hAnsi="Times New Roman" w:cs="Times New Roman"/>
          <w:sz w:val="24"/>
          <w:szCs w:val="24"/>
        </w:rPr>
        <w:t>Business-to-business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digital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Marketers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perceptions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practice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Journal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Research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Interactive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8(</w:t>
      </w:r>
      <w:proofErr w:type="gramStart"/>
      <w:r>
        <w:rPr>
          <w:rFonts w:ascii="Times New Roman" w:eastAsia="Times New Roman" w:hAnsi="Times New Roman" w:cs="Times New Roman"/>
          <w:sz w:val="24"/>
          <w:szCs w:val="24"/>
        </w:rPr>
        <w:t>4),</w:t>
      </w:r>
      <w:proofErr w:type="gramEnd"/>
      <w:r>
        <w:rPr>
          <w:rFonts w:ascii="Times New Roman" w:eastAsia="Times New Roman" w:hAnsi="Times New Roman" w:cs="Times New Roman"/>
          <w:sz w:val="24"/>
          <w:szCs w:val="24"/>
        </w:rPr>
        <w:t xml:space="preserve"> 269–293.</w:t>
      </w:r>
    </w:p>
    <w:p w14:paraId="3898F959"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8. </w:t>
      </w:r>
      <w:proofErr w:type="spellStart"/>
      <w:r>
        <w:rPr>
          <w:rFonts w:ascii="Times New Roman" w:eastAsia="Times New Roman" w:hAnsi="Times New Roman" w:cs="Times New Roman"/>
          <w:sz w:val="24"/>
          <w:szCs w:val="24"/>
        </w:rPr>
        <w:t>Kingsnorth</w:t>
      </w:r>
      <w:proofErr w:type="spellEnd"/>
      <w:r>
        <w:rPr>
          <w:rFonts w:ascii="Times New Roman" w:eastAsia="Times New Roman" w:hAnsi="Times New Roman" w:cs="Times New Roman"/>
          <w:sz w:val="24"/>
          <w:szCs w:val="24"/>
        </w:rPr>
        <w:t xml:space="preserve">, S. (2022). </w:t>
      </w:r>
      <w:proofErr w:type="spellStart"/>
      <w:r>
        <w:rPr>
          <w:rFonts w:ascii="Times New Roman" w:eastAsia="Times New Roman" w:hAnsi="Times New Roman" w:cs="Times New Roman"/>
          <w:sz w:val="24"/>
          <w:szCs w:val="24"/>
        </w:rPr>
        <w:t>Digital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strategy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integrated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approach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online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(3rd </w:t>
      </w:r>
      <w:proofErr w:type="spellStart"/>
      <w:r>
        <w:rPr>
          <w:rFonts w:ascii="Times New Roman" w:eastAsia="Times New Roman" w:hAnsi="Times New Roman" w:cs="Times New Roman"/>
          <w:sz w:val="24"/>
          <w:szCs w:val="24"/>
        </w:rPr>
        <w: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Kogan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Page</w:t>
      </w:r>
      <w:proofErr w:type="spellEnd"/>
      <w:r>
        <w:rPr>
          <w:rFonts w:ascii="Times New Roman" w:eastAsia="Times New Roman" w:hAnsi="Times New Roman" w:cs="Times New Roman"/>
          <w:sz w:val="24"/>
          <w:szCs w:val="24"/>
        </w:rPr>
        <w:t>.</w:t>
      </w:r>
    </w:p>
    <w:p w14:paraId="5FA2A3E5"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9. </w:t>
      </w:r>
      <w:proofErr w:type="spellStart"/>
      <w:r>
        <w:rPr>
          <w:rFonts w:ascii="Times New Roman" w:eastAsia="Times New Roman" w:hAnsi="Times New Roman" w:cs="Times New Roman"/>
          <w:sz w:val="24"/>
          <w:szCs w:val="24"/>
        </w:rPr>
        <w:t>Luo</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Hasan</w:t>
      </w:r>
      <w:proofErr w:type="spellEnd"/>
      <w:r>
        <w:rPr>
          <w:rFonts w:ascii="Times New Roman" w:eastAsia="Times New Roman" w:hAnsi="Times New Roman" w:cs="Times New Roman"/>
          <w:sz w:val="24"/>
          <w:szCs w:val="24"/>
        </w:rPr>
        <w:t xml:space="preserve">, N. A. M., </w:t>
      </w:r>
      <w:proofErr w:type="spellStart"/>
      <w:r>
        <w:rPr>
          <w:rFonts w:ascii="Times New Roman" w:eastAsia="Times New Roman" w:hAnsi="Times New Roman" w:cs="Times New Roman"/>
          <w:sz w:val="24"/>
          <w:szCs w:val="24"/>
        </w:rPr>
        <w:t>Ahmad</w:t>
      </w:r>
      <w:proofErr w:type="spellEnd"/>
      <w:r>
        <w:rPr>
          <w:rFonts w:ascii="Times New Roman" w:eastAsia="Times New Roman" w:hAnsi="Times New Roman" w:cs="Times New Roman"/>
          <w:sz w:val="24"/>
          <w:szCs w:val="24"/>
        </w:rPr>
        <w:t xml:space="preserve">, A. M. Z. B., &amp; </w:t>
      </w:r>
      <w:proofErr w:type="spellStart"/>
      <w:r>
        <w:rPr>
          <w:rFonts w:ascii="Times New Roman" w:eastAsia="Times New Roman" w:hAnsi="Times New Roman" w:cs="Times New Roman"/>
          <w:sz w:val="24"/>
          <w:szCs w:val="24"/>
        </w:rPr>
        <w:t>Lei</w:t>
      </w:r>
      <w:proofErr w:type="spellEnd"/>
      <w:r>
        <w:rPr>
          <w:rFonts w:ascii="Times New Roman" w:eastAsia="Times New Roman" w:hAnsi="Times New Roman" w:cs="Times New Roman"/>
          <w:sz w:val="24"/>
          <w:szCs w:val="24"/>
        </w:rPr>
        <w:t xml:space="preserve">, G. (2025). </w:t>
      </w:r>
      <w:proofErr w:type="spellStart"/>
      <w:r>
        <w:rPr>
          <w:rFonts w:ascii="Times New Roman" w:eastAsia="Times New Roman" w:hAnsi="Times New Roman" w:cs="Times New Roman"/>
          <w:sz w:val="24"/>
          <w:szCs w:val="24"/>
        </w:rPr>
        <w:t>Influence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short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video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consumers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purchase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intentions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media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platforms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trust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mediator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Scientific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Reports</w:t>
      </w:r>
      <w:proofErr w:type="spellEnd"/>
      <w:r>
        <w:rPr>
          <w:rFonts w:ascii="Times New Roman" w:eastAsia="Times New Roman" w:hAnsi="Times New Roman" w:cs="Times New Roman"/>
          <w:sz w:val="24"/>
          <w:szCs w:val="24"/>
        </w:rPr>
        <w:t>, 15.</w:t>
      </w:r>
    </w:p>
    <w:p w14:paraId="7D767CDA"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10. </w:t>
      </w:r>
      <w:proofErr w:type="spellStart"/>
      <w:r>
        <w:rPr>
          <w:rFonts w:ascii="Times New Roman" w:eastAsia="Times New Roman" w:hAnsi="Times New Roman" w:cs="Times New Roman"/>
          <w:sz w:val="24"/>
          <w:szCs w:val="24"/>
        </w:rPr>
        <w:t>Marketer-generated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digital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touchpoints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systematic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literature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review</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research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agenda</w:t>
      </w:r>
      <w:proofErr w:type="spellEnd"/>
      <w:r>
        <w:rPr>
          <w:rFonts w:ascii="Times New Roman" w:eastAsia="Times New Roman" w:hAnsi="Times New Roman" w:cs="Times New Roman"/>
          <w:sz w:val="24"/>
          <w:szCs w:val="24"/>
        </w:rPr>
        <w:t xml:space="preserve">. (2025). </w:t>
      </w:r>
      <w:proofErr w:type="spellStart"/>
      <w:r>
        <w:rPr>
          <w:rFonts w:ascii="Times New Roman" w:eastAsia="Times New Roman" w:hAnsi="Times New Roman" w:cs="Times New Roman"/>
          <w:sz w:val="24"/>
          <w:szCs w:val="24"/>
        </w:rPr>
        <w:t>Journal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Business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Research</w:t>
      </w:r>
      <w:proofErr w:type="spellEnd"/>
      <w:r>
        <w:rPr>
          <w:rFonts w:ascii="Times New Roman" w:eastAsia="Times New Roman" w:hAnsi="Times New Roman" w:cs="Times New Roman"/>
          <w:sz w:val="24"/>
          <w:szCs w:val="24"/>
        </w:rPr>
        <w:t>, 205.</w:t>
      </w:r>
    </w:p>
    <w:p w14:paraId="45A0B048"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lastRenderedPageBreak/>
        <w:t xml:space="preserve">11. </w:t>
      </w:r>
      <w:proofErr w:type="spellStart"/>
      <w:r>
        <w:rPr>
          <w:rFonts w:ascii="Times New Roman" w:eastAsia="Times New Roman" w:hAnsi="Times New Roman" w:cs="Times New Roman"/>
          <w:sz w:val="24"/>
          <w:szCs w:val="24"/>
        </w:rPr>
        <w:t>Menon</w:t>
      </w:r>
      <w:proofErr w:type="spellEnd"/>
      <w:r>
        <w:rPr>
          <w:rFonts w:ascii="Times New Roman" w:eastAsia="Times New Roman" w:hAnsi="Times New Roman" w:cs="Times New Roman"/>
          <w:sz w:val="24"/>
          <w:szCs w:val="24"/>
        </w:rPr>
        <w:t xml:space="preserve">, D., &amp; </w:t>
      </w:r>
      <w:proofErr w:type="spellStart"/>
      <w:r>
        <w:rPr>
          <w:rFonts w:ascii="Times New Roman" w:eastAsia="Times New Roman" w:hAnsi="Times New Roman" w:cs="Times New Roman"/>
          <w:sz w:val="24"/>
          <w:szCs w:val="24"/>
        </w:rPr>
        <w:t>Shilpa</w:t>
      </w:r>
      <w:proofErr w:type="spellEnd"/>
      <w:r>
        <w:rPr>
          <w:rFonts w:ascii="Times New Roman" w:eastAsia="Times New Roman" w:hAnsi="Times New Roman" w:cs="Times New Roman"/>
          <w:sz w:val="24"/>
          <w:szCs w:val="24"/>
        </w:rPr>
        <w:t>, K. (2023). "</w:t>
      </w:r>
      <w:proofErr w:type="spellStart"/>
      <w:r>
        <w:rPr>
          <w:rFonts w:ascii="Times New Roman" w:eastAsia="Times New Roman" w:hAnsi="Times New Roman" w:cs="Times New Roman"/>
          <w:sz w:val="24"/>
          <w:szCs w:val="24"/>
        </w:rPr>
        <w:t>Chatting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ChatGPT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factors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influencing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users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ChatGPT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using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UTAUT </w:t>
      </w:r>
      <w:proofErr w:type="spellStart"/>
      <w:r>
        <w:rPr>
          <w:rFonts w:ascii="Times New Roman" w:eastAsia="Times New Roman" w:hAnsi="Times New Roman" w:cs="Times New Roman"/>
          <w:sz w:val="24"/>
          <w:szCs w:val="24"/>
        </w:rPr>
        <w:t>model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Heliyon</w:t>
      </w:r>
      <w:proofErr w:type="spellEnd"/>
      <w:r>
        <w:rPr>
          <w:rFonts w:ascii="Times New Roman" w:eastAsia="Times New Roman" w:hAnsi="Times New Roman" w:cs="Times New Roman"/>
          <w:sz w:val="24"/>
          <w:szCs w:val="24"/>
        </w:rPr>
        <w:t>, 9(</w:t>
      </w:r>
      <w:proofErr w:type="gramStart"/>
      <w:r>
        <w:rPr>
          <w:rFonts w:ascii="Times New Roman" w:eastAsia="Times New Roman" w:hAnsi="Times New Roman" w:cs="Times New Roman"/>
          <w:sz w:val="24"/>
          <w:szCs w:val="24"/>
        </w:rPr>
        <w:t>11),</w:t>
      </w:r>
      <w:proofErr w:type="gramEnd"/>
      <w:r>
        <w:rPr>
          <w:rFonts w:ascii="Times New Roman" w:eastAsia="Times New Roman" w:hAnsi="Times New Roman" w:cs="Times New Roman"/>
          <w:sz w:val="24"/>
          <w:szCs w:val="24"/>
        </w:rPr>
        <w:t xml:space="preserve"> e20962.</w:t>
      </w:r>
    </w:p>
    <w:p w14:paraId="40978203"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12. </w:t>
      </w:r>
      <w:proofErr w:type="spellStart"/>
      <w:r>
        <w:rPr>
          <w:rFonts w:ascii="Times New Roman" w:eastAsia="Times New Roman" w:hAnsi="Times New Roman" w:cs="Times New Roman"/>
          <w:sz w:val="24"/>
          <w:szCs w:val="24"/>
        </w:rPr>
        <w:t>Pulizzi</w:t>
      </w:r>
      <w:proofErr w:type="spellEnd"/>
      <w:r>
        <w:rPr>
          <w:rFonts w:ascii="Times New Roman" w:eastAsia="Times New Roman" w:hAnsi="Times New Roman" w:cs="Times New Roman"/>
          <w:sz w:val="24"/>
          <w:szCs w:val="24"/>
        </w:rPr>
        <w:t xml:space="preserve">, J. (2014). </w:t>
      </w:r>
      <w:proofErr w:type="spellStart"/>
      <w:r>
        <w:rPr>
          <w:rFonts w:ascii="Times New Roman" w:eastAsia="Times New Roman" w:hAnsi="Times New Roman" w:cs="Times New Roman"/>
          <w:sz w:val="24"/>
          <w:szCs w:val="24"/>
        </w:rPr>
        <w:t>Epic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McGraw-Hill</w:t>
      </w:r>
      <w:proofErr w:type="spellEnd"/>
      <w:r>
        <w:rPr>
          <w:rFonts w:ascii="Times New Roman" w:eastAsia="Times New Roman" w:hAnsi="Times New Roman" w:cs="Times New Roman"/>
          <w:sz w:val="24"/>
          <w:szCs w:val="24"/>
        </w:rPr>
        <w:t>.</w:t>
      </w:r>
    </w:p>
    <w:p w14:paraId="0F638E5A"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13. </w:t>
      </w:r>
      <w:proofErr w:type="spellStart"/>
      <w:r>
        <w:rPr>
          <w:rFonts w:ascii="Times New Roman" w:eastAsia="Times New Roman" w:hAnsi="Times New Roman" w:cs="Times New Roman"/>
          <w:sz w:val="24"/>
          <w:szCs w:val="24"/>
        </w:rPr>
        <w:t>Rizkia</w:t>
      </w:r>
      <w:proofErr w:type="spellEnd"/>
      <w:r>
        <w:rPr>
          <w:rFonts w:ascii="Times New Roman" w:eastAsia="Times New Roman" w:hAnsi="Times New Roman" w:cs="Times New Roman"/>
          <w:sz w:val="24"/>
          <w:szCs w:val="24"/>
        </w:rPr>
        <w:t xml:space="preserve">, A. R., </w:t>
      </w:r>
      <w:proofErr w:type="spellStart"/>
      <w:r>
        <w:rPr>
          <w:rFonts w:ascii="Times New Roman" w:eastAsia="Times New Roman" w:hAnsi="Times New Roman" w:cs="Times New Roman"/>
          <w:sz w:val="24"/>
          <w:szCs w:val="24"/>
        </w:rPr>
        <w:t>Akbar</w:t>
      </w:r>
      <w:proofErr w:type="spellEnd"/>
      <w:r>
        <w:rPr>
          <w:rFonts w:ascii="Times New Roman" w:eastAsia="Times New Roman" w:hAnsi="Times New Roman" w:cs="Times New Roman"/>
          <w:sz w:val="24"/>
          <w:szCs w:val="24"/>
        </w:rPr>
        <w:t xml:space="preserve">, M. A., &amp; </w:t>
      </w:r>
      <w:proofErr w:type="spellStart"/>
      <w:r>
        <w:rPr>
          <w:rFonts w:ascii="Times New Roman" w:eastAsia="Times New Roman" w:hAnsi="Times New Roman" w:cs="Times New Roman"/>
          <w:sz w:val="24"/>
          <w:szCs w:val="24"/>
        </w:rPr>
        <w:t>Lina</w:t>
      </w:r>
      <w:proofErr w:type="spellEnd"/>
      <w:r>
        <w:rPr>
          <w:rFonts w:ascii="Times New Roman" w:eastAsia="Times New Roman" w:hAnsi="Times New Roman" w:cs="Times New Roman"/>
          <w:sz w:val="24"/>
          <w:szCs w:val="24"/>
        </w:rPr>
        <w:t xml:space="preserve">, R. (2024). </w:t>
      </w:r>
      <w:proofErr w:type="spellStart"/>
      <w:r>
        <w:rPr>
          <w:rFonts w:ascii="Times New Roman" w:eastAsia="Times New Roman" w:hAnsi="Times New Roman" w:cs="Times New Roman"/>
          <w:sz w:val="24"/>
          <w:szCs w:val="24"/>
        </w:rPr>
        <w:t>Customer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engagement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mediates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effect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purchase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Advances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Business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Industrial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Research</w:t>
      </w:r>
      <w:proofErr w:type="spellEnd"/>
      <w:r>
        <w:rPr>
          <w:rFonts w:ascii="Times New Roman" w:eastAsia="Times New Roman" w:hAnsi="Times New Roman" w:cs="Times New Roman"/>
          <w:sz w:val="24"/>
          <w:szCs w:val="24"/>
        </w:rPr>
        <w:t>, 2(</w:t>
      </w:r>
      <w:proofErr w:type="gramStart"/>
      <w:r>
        <w:rPr>
          <w:rFonts w:ascii="Times New Roman" w:eastAsia="Times New Roman" w:hAnsi="Times New Roman" w:cs="Times New Roman"/>
          <w:sz w:val="24"/>
          <w:szCs w:val="24"/>
        </w:rPr>
        <w:t>3),</w:t>
      </w:r>
      <w:proofErr w:type="gramEnd"/>
      <w:r>
        <w:rPr>
          <w:rFonts w:ascii="Times New Roman" w:eastAsia="Times New Roman" w:hAnsi="Times New Roman" w:cs="Times New Roman"/>
          <w:sz w:val="24"/>
          <w:szCs w:val="24"/>
        </w:rPr>
        <w:t xml:space="preserve"> 123–137.</w:t>
      </w:r>
    </w:p>
    <w:p w14:paraId="7958BD54" w14:textId="77777777" w:rsidR="00DE66DC" w:rsidRDefault="00000000" w:rsidP="00201A2A">
      <w:pPr>
        <w:spacing w:after="120" w:line="360" w:lineRule="auto"/>
        <w:ind w:left="480" w:hanging="480"/>
        <w:jc w:val="both"/>
      </w:pPr>
      <w:r>
        <w:rPr>
          <w:rFonts w:ascii="Times New Roman" w:eastAsia="Times New Roman" w:hAnsi="Times New Roman" w:cs="Times New Roman"/>
          <w:b/>
          <w:bCs/>
          <w:sz w:val="24"/>
          <w:szCs w:val="24"/>
        </w:rPr>
        <w:t xml:space="preserve">14. </w:t>
      </w:r>
      <w:proofErr w:type="spellStart"/>
      <w:r>
        <w:rPr>
          <w:rFonts w:ascii="Times New Roman" w:eastAsia="Times New Roman" w:hAnsi="Times New Roman" w:cs="Times New Roman"/>
          <w:sz w:val="24"/>
          <w:szCs w:val="24"/>
        </w:rPr>
        <w:t>Salih</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Husain</w:t>
      </w:r>
      <w:proofErr w:type="spellEnd"/>
      <w:r>
        <w:rPr>
          <w:rFonts w:ascii="Times New Roman" w:eastAsia="Times New Roman" w:hAnsi="Times New Roman" w:cs="Times New Roman"/>
          <w:sz w:val="24"/>
          <w:szCs w:val="24"/>
        </w:rPr>
        <w:t xml:space="preserve">, O., </w:t>
      </w:r>
      <w:proofErr w:type="spellStart"/>
      <w:r>
        <w:rPr>
          <w:rFonts w:ascii="Times New Roman" w:eastAsia="Times New Roman" w:hAnsi="Times New Roman" w:cs="Times New Roman"/>
          <w:sz w:val="24"/>
          <w:szCs w:val="24"/>
        </w:rPr>
        <w:t>Almohamedh</w:t>
      </w:r>
      <w:proofErr w:type="spellEnd"/>
      <w:r>
        <w:rPr>
          <w:rFonts w:ascii="Times New Roman" w:eastAsia="Times New Roman" w:hAnsi="Times New Roman" w:cs="Times New Roman"/>
          <w:sz w:val="24"/>
          <w:szCs w:val="24"/>
        </w:rPr>
        <w:t xml:space="preserve">, R. M., </w:t>
      </w:r>
      <w:proofErr w:type="spellStart"/>
      <w:r>
        <w:rPr>
          <w:rFonts w:ascii="Times New Roman" w:eastAsia="Times New Roman" w:hAnsi="Times New Roman" w:cs="Times New Roman"/>
          <w:sz w:val="24"/>
          <w:szCs w:val="24"/>
        </w:rPr>
        <w:t>Tajelsir</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Hashim</w:t>
      </w:r>
      <w:proofErr w:type="spellEnd"/>
      <w:r>
        <w:rPr>
          <w:rFonts w:ascii="Times New Roman" w:eastAsia="Times New Roman" w:hAnsi="Times New Roman" w:cs="Times New Roman"/>
          <w:sz w:val="24"/>
          <w:szCs w:val="24"/>
        </w:rPr>
        <w:t xml:space="preserve">, A. H. A., </w:t>
      </w:r>
      <w:proofErr w:type="spellStart"/>
      <w:r>
        <w:rPr>
          <w:rFonts w:ascii="Times New Roman" w:eastAsia="Times New Roman" w:hAnsi="Times New Roman" w:cs="Times New Roman"/>
          <w:sz w:val="24"/>
          <w:szCs w:val="24"/>
        </w:rPr>
        <w:t>Elshafie</w:t>
      </w:r>
      <w:proofErr w:type="spellEnd"/>
      <w:r>
        <w:rPr>
          <w:rFonts w:ascii="Times New Roman" w:eastAsia="Times New Roman" w:hAnsi="Times New Roman" w:cs="Times New Roman"/>
          <w:sz w:val="24"/>
          <w:szCs w:val="24"/>
        </w:rPr>
        <w:t xml:space="preserve">, H., &amp; </w:t>
      </w:r>
      <w:proofErr w:type="spellStart"/>
      <w:r>
        <w:rPr>
          <w:rFonts w:ascii="Times New Roman" w:eastAsia="Times New Roman" w:hAnsi="Times New Roman" w:cs="Times New Roman"/>
          <w:sz w:val="24"/>
          <w:szCs w:val="24"/>
        </w:rPr>
        <w:t>Motwakel</w:t>
      </w:r>
      <w:proofErr w:type="spellEnd"/>
      <w:r>
        <w:rPr>
          <w:rFonts w:ascii="Times New Roman" w:eastAsia="Times New Roman" w:hAnsi="Times New Roman" w:cs="Times New Roman"/>
          <w:sz w:val="24"/>
          <w:szCs w:val="24"/>
        </w:rPr>
        <w:t xml:space="preserve">, A. (2026).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ideation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execution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Unleashing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power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generative</w:t>
      </w:r>
      <w:proofErr w:type="spellEnd"/>
      <w:r>
        <w:rPr>
          <w:rFonts w:ascii="Times New Roman" w:eastAsia="Times New Roman" w:hAnsi="Times New Roman" w:cs="Times New Roman"/>
          <w:sz w:val="24"/>
          <w:szCs w:val="24"/>
        </w:rPr>
        <w:t xml:space="preserve"> AI </w:t>
      </w:r>
      <w:proofErr w:type="spellStart"/>
      <w:r>
        <w:rPr>
          <w:rFonts w:ascii="Times New Roman" w:eastAsia="Times New Roman" w:hAnsi="Times New Roman" w:cs="Times New Roman"/>
          <w:sz w:val="24"/>
          <w:szCs w:val="24"/>
        </w:rPr>
        <w: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modern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digital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marketing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customer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engagement</w:t>
      </w:r>
      <w:proofErr w:type="spellEnd"/>
      <w:r>
        <w:rPr>
          <w:rFonts w:ascii="Times New Roman" w:eastAsia="Times New Roman" w:hAnsi="Times New Roman" w:cs="Times New Roman"/>
          <w:sz w:val="24"/>
          <w:szCs w:val="24"/>
        </w:rPr>
        <w:t xml:space="preserve"> — A </w:t>
      </w:r>
      <w:proofErr w:type="spellStart"/>
      <w:r>
        <w:rPr>
          <w:rFonts w:ascii="Times New Roman" w:eastAsia="Times New Roman" w:hAnsi="Times New Roman" w:cs="Times New Roman"/>
          <w:sz w:val="24"/>
          <w:szCs w:val="24"/>
        </w:rPr>
        <w:t>systematic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literature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review</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case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Array</w:t>
      </w:r>
      <w:proofErr w:type="spellEnd"/>
      <w:r>
        <w:rPr>
          <w:rFonts w:ascii="Times New Roman" w:eastAsia="Times New Roman" w:hAnsi="Times New Roman" w:cs="Times New Roman"/>
          <w:sz w:val="24"/>
          <w:szCs w:val="24"/>
        </w:rPr>
        <w:t>, 29, 100630.</w:t>
      </w:r>
    </w:p>
    <w:sectPr w:rsidR="00DE66DC" w:rsidSect="00E7086B">
      <w:footerReference w:type="default" r:id="rId8"/>
      <w:pgSz w:w="12240" w:h="15840"/>
      <w:pgMar w:top="1417" w:right="1985" w:bottom="1417" w:left="1417"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2A88E" w14:textId="77777777" w:rsidR="006D7A94" w:rsidRDefault="006D7A94">
      <w:r>
        <w:separator/>
      </w:r>
    </w:p>
  </w:endnote>
  <w:endnote w:type="continuationSeparator" w:id="0">
    <w:p w14:paraId="0770BB59" w14:textId="77777777" w:rsidR="006D7A94" w:rsidRDefault="006D7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CD138" w14:textId="77777777" w:rsidR="00DE66DC" w:rsidRDefault="00000000">
    <w:pPr>
      <w:jc w:val="center"/>
    </w:pPr>
    <w:r>
      <w:rPr>
        <w:sz w:val="24"/>
        <w:szCs w:val="24"/>
      </w:rPr>
      <w:fldChar w:fldCharType="begin"/>
    </w:r>
    <w:r>
      <w:rPr>
        <w:sz w:val="24"/>
        <w:szCs w:val="24"/>
      </w:rPr>
      <w:instrText>PAGE</w:instrText>
    </w:r>
    <w:r>
      <w:rPr>
        <w:sz w:val="24"/>
        <w:szCs w:val="24"/>
      </w:rPr>
      <w:fldChar w:fldCharType="separate"/>
    </w:r>
    <w:r w:rsidR="00201A2A">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3D508" w14:textId="77777777" w:rsidR="006D7A94" w:rsidRDefault="006D7A94">
      <w:r>
        <w:separator/>
      </w:r>
    </w:p>
  </w:footnote>
  <w:footnote w:type="continuationSeparator" w:id="0">
    <w:p w14:paraId="0DB4FFB7" w14:textId="77777777" w:rsidR="006D7A94" w:rsidRDefault="006D7A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361E6F"/>
    <w:multiLevelType w:val="hybridMultilevel"/>
    <w:tmpl w:val="8CB45252"/>
    <w:lvl w:ilvl="0" w:tplc="769240A4">
      <w:start w:val="1"/>
      <w:numFmt w:val="bullet"/>
      <w:lvlText w:val="•"/>
      <w:lvlJc w:val="right"/>
      <w:pPr>
        <w:ind w:right="480" w:hanging="240"/>
      </w:pPr>
    </w:lvl>
    <w:lvl w:ilvl="1" w:tplc="48C07E02">
      <w:numFmt w:val="decimal"/>
      <w:lvlText w:val=""/>
      <w:lvlJc w:val="left"/>
    </w:lvl>
    <w:lvl w:ilvl="2" w:tplc="A8AEAEF2">
      <w:numFmt w:val="decimal"/>
      <w:lvlText w:val=""/>
      <w:lvlJc w:val="left"/>
    </w:lvl>
    <w:lvl w:ilvl="3" w:tplc="2E36149C">
      <w:numFmt w:val="decimal"/>
      <w:lvlText w:val=""/>
      <w:lvlJc w:val="left"/>
    </w:lvl>
    <w:lvl w:ilvl="4" w:tplc="F60A9220">
      <w:numFmt w:val="decimal"/>
      <w:lvlText w:val=""/>
      <w:lvlJc w:val="left"/>
    </w:lvl>
    <w:lvl w:ilvl="5" w:tplc="5260A5D6">
      <w:numFmt w:val="decimal"/>
      <w:lvlText w:val=""/>
      <w:lvlJc w:val="left"/>
    </w:lvl>
    <w:lvl w:ilvl="6" w:tplc="A6C8D890">
      <w:numFmt w:val="decimal"/>
      <w:lvlText w:val=""/>
      <w:lvlJc w:val="left"/>
    </w:lvl>
    <w:lvl w:ilvl="7" w:tplc="BC802914">
      <w:numFmt w:val="decimal"/>
      <w:lvlText w:val=""/>
      <w:lvlJc w:val="left"/>
    </w:lvl>
    <w:lvl w:ilvl="8" w:tplc="55C03928">
      <w:numFmt w:val="decimal"/>
      <w:lvlText w:val=""/>
      <w:lvlJc w:val="left"/>
    </w:lvl>
  </w:abstractNum>
  <w:abstractNum w:abstractNumId="1" w15:restartNumberingAfterBreak="0">
    <w:nsid w:val="6C7F07A9"/>
    <w:multiLevelType w:val="hybridMultilevel"/>
    <w:tmpl w:val="0F56B356"/>
    <w:lvl w:ilvl="0" w:tplc="6F5823F0">
      <w:start w:val="1"/>
      <w:numFmt w:val="bullet"/>
      <w:lvlText w:val="●"/>
      <w:lvlJc w:val="left"/>
      <w:pPr>
        <w:ind w:left="720" w:hanging="360"/>
      </w:pPr>
    </w:lvl>
    <w:lvl w:ilvl="1" w:tplc="0FF45F62">
      <w:start w:val="1"/>
      <w:numFmt w:val="bullet"/>
      <w:lvlText w:val="○"/>
      <w:lvlJc w:val="left"/>
      <w:pPr>
        <w:ind w:left="1440" w:hanging="360"/>
      </w:pPr>
    </w:lvl>
    <w:lvl w:ilvl="2" w:tplc="932466E2">
      <w:start w:val="1"/>
      <w:numFmt w:val="bullet"/>
      <w:lvlText w:val="■"/>
      <w:lvlJc w:val="left"/>
      <w:pPr>
        <w:ind w:left="2160" w:hanging="360"/>
      </w:pPr>
    </w:lvl>
    <w:lvl w:ilvl="3" w:tplc="64A0E71A">
      <w:start w:val="1"/>
      <w:numFmt w:val="bullet"/>
      <w:lvlText w:val="●"/>
      <w:lvlJc w:val="left"/>
      <w:pPr>
        <w:ind w:left="2880" w:hanging="360"/>
      </w:pPr>
    </w:lvl>
    <w:lvl w:ilvl="4" w:tplc="949238D4">
      <w:start w:val="1"/>
      <w:numFmt w:val="bullet"/>
      <w:lvlText w:val="○"/>
      <w:lvlJc w:val="left"/>
      <w:pPr>
        <w:ind w:left="3600" w:hanging="360"/>
      </w:pPr>
    </w:lvl>
    <w:lvl w:ilvl="5" w:tplc="67382DB4">
      <w:start w:val="1"/>
      <w:numFmt w:val="bullet"/>
      <w:lvlText w:val="■"/>
      <w:lvlJc w:val="left"/>
      <w:pPr>
        <w:ind w:left="4320" w:hanging="360"/>
      </w:pPr>
    </w:lvl>
    <w:lvl w:ilvl="6" w:tplc="C9683858">
      <w:start w:val="1"/>
      <w:numFmt w:val="bullet"/>
      <w:lvlText w:val="●"/>
      <w:lvlJc w:val="left"/>
      <w:pPr>
        <w:ind w:left="5040" w:hanging="360"/>
      </w:pPr>
    </w:lvl>
    <w:lvl w:ilvl="7" w:tplc="0074D2D0">
      <w:start w:val="1"/>
      <w:numFmt w:val="bullet"/>
      <w:lvlText w:val="●"/>
      <w:lvlJc w:val="left"/>
      <w:pPr>
        <w:ind w:left="5760" w:hanging="360"/>
      </w:pPr>
    </w:lvl>
    <w:lvl w:ilvl="8" w:tplc="02F84924">
      <w:start w:val="1"/>
      <w:numFmt w:val="bullet"/>
      <w:lvlText w:val="●"/>
      <w:lvlJc w:val="left"/>
      <w:pPr>
        <w:ind w:left="6480" w:hanging="360"/>
      </w:pPr>
    </w:lvl>
  </w:abstractNum>
  <w:num w:numId="1" w16cid:durableId="1446270235">
    <w:abstractNumId w:val="1"/>
    <w:lvlOverride w:ilvl="0">
      <w:startOverride w:val="1"/>
    </w:lvlOverride>
  </w:num>
  <w:num w:numId="2" w16cid:durableId="8760463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6DC"/>
    <w:rsid w:val="00201A2A"/>
    <w:rsid w:val="006D7A94"/>
    <w:rsid w:val="00DE66DC"/>
    <w:rsid w:val="00E61F0A"/>
    <w:rsid w:val="00E708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AF3A"/>
  <w15:docId w15:val="{00341095-9367-41FB-BE93-5D139C16E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Sakkal Majalla" w:hAnsi="Sakkal Majalla" w:cs="Sakkal Majalla"/>
        <w:sz w:val="28"/>
        <w:szCs w:val="28"/>
        <w:rtl/>
        <w:lang w:val="en-US" w:eastAsia="en-US" w:bidi="ar-SA"/>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300" w:after="160" w:line="360" w:lineRule="auto"/>
      <w:jc w:val="right"/>
      <w:outlineLvl w:val="0"/>
    </w:pPr>
    <w:rPr>
      <w:b/>
      <w:bCs/>
      <w:color w:val="0F5A66"/>
      <w:sz w:val="36"/>
      <w:szCs w:val="36"/>
    </w:rPr>
  </w:style>
  <w:style w:type="paragraph" w:styleId="2">
    <w:name w:val="heading 2"/>
    <w:uiPriority w:val="9"/>
    <w:unhideWhenUsed/>
    <w:qFormat/>
    <w:pPr>
      <w:spacing w:before="200" w:after="100" w:line="360" w:lineRule="auto"/>
      <w:jc w:val="right"/>
      <w:outlineLvl w:val="1"/>
    </w:pPr>
    <w:rPr>
      <w:b/>
      <w:bCs/>
      <w:color w:val="1A1A1A"/>
      <w:sz w:val="32"/>
      <w:szCs w:val="32"/>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11">
    <w:name w:val="toc 1"/>
    <w:basedOn w:val="a"/>
    <w:next w:val="a"/>
    <w:autoRedefine/>
    <w:uiPriority w:val="39"/>
    <w:unhideWhenUsed/>
    <w:rsid w:val="00201A2A"/>
    <w:pPr>
      <w:spacing w:after="100"/>
    </w:pPr>
  </w:style>
  <w:style w:type="paragraph" w:styleId="20">
    <w:name w:val="toc 2"/>
    <w:basedOn w:val="a"/>
    <w:next w:val="a"/>
    <w:autoRedefine/>
    <w:uiPriority w:val="39"/>
    <w:unhideWhenUsed/>
    <w:rsid w:val="00201A2A"/>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3660</Words>
  <Characters>20863</Characters>
  <Application>Microsoft Office Word</Application>
  <DocSecurity>0</DocSecurity>
  <Lines>173</Lines>
  <Paragraphs>48</Paragraphs>
  <ScaleCrop>false</ScaleCrop>
  <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خطة بحثية - الذكاء الاصطناعي التوليدي وصناعة المحتوى</dc:title>
  <dc:creator>Midocean University - Digital Marketing</dc:creator>
  <cp:lastModifiedBy>عبداللطيف سيف مصلح حزام</cp:lastModifiedBy>
  <cp:revision>3</cp:revision>
  <cp:lastPrinted>2026-07-18T17:00:00Z</cp:lastPrinted>
  <dcterms:created xsi:type="dcterms:W3CDTF">2026-07-18T16:52:00Z</dcterms:created>
  <dcterms:modified xsi:type="dcterms:W3CDTF">2026-07-18T17:02:00Z</dcterms:modified>
</cp:coreProperties>
</file>