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1443C" w14:textId="19710D81" w:rsidR="00FE2612" w:rsidRDefault="001A6579" w:rsidP="001A6579">
      <w:pPr>
        <w:spacing w:after="0" w:line="240" w:lineRule="auto"/>
        <w:jc w:val="center"/>
        <w:rPr>
          <w:rFonts w:ascii="Simplified Arabic" w:hAnsi="Simplified Arabic" w:cs="Simplified Arabic" w:hint="cs"/>
          <w:b/>
          <w:bCs/>
          <w:sz w:val="28"/>
          <w:szCs w:val="28"/>
          <w:rtl/>
          <w:lang w:bidi="ar-EG"/>
        </w:rPr>
      </w:pPr>
      <w:r>
        <w:rPr>
          <w:rFonts w:ascii="Simplified Arabic" w:hAnsi="Simplified Arabic" w:cs="Simplified Arabic" w:hint="cs"/>
          <w:b/>
          <w:bCs/>
          <w:noProof/>
          <w:sz w:val="28"/>
          <w:szCs w:val="28"/>
          <w:rtl/>
          <w:lang w:val="ar-SA"/>
        </w:rPr>
        <w:drawing>
          <wp:anchor distT="0" distB="0" distL="114300" distR="114300" simplePos="0" relativeHeight="251659264" behindDoc="0" locked="0" layoutInCell="1" allowOverlap="1" wp14:anchorId="338F2484" wp14:editId="561ED4F8">
            <wp:simplePos x="0" y="0"/>
            <wp:positionH relativeFrom="column">
              <wp:posOffset>4065270</wp:posOffset>
            </wp:positionH>
            <wp:positionV relativeFrom="paragraph">
              <wp:posOffset>-373380</wp:posOffset>
            </wp:positionV>
            <wp:extent cx="1699260" cy="1699260"/>
            <wp:effectExtent l="0" t="0" r="0" b="0"/>
            <wp:wrapNone/>
            <wp:docPr id="1895312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12274" name="Picture 18953122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9260" cy="1699260"/>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b/>
          <w:bCs/>
          <w:sz w:val="28"/>
          <w:szCs w:val="28"/>
          <w:rtl/>
        </w:rPr>
        <w:t xml:space="preserve">                                                                        </w:t>
      </w:r>
      <w:r w:rsidR="00FE2612">
        <w:rPr>
          <w:rFonts w:ascii="Simplified Arabic" w:hAnsi="Simplified Arabic" w:cs="Simplified Arabic" w:hint="cs"/>
          <w:b/>
          <w:bCs/>
          <w:sz w:val="28"/>
          <w:szCs w:val="28"/>
          <w:rtl/>
        </w:rPr>
        <w:t xml:space="preserve">جامعة </w:t>
      </w:r>
      <w:proofErr w:type="spellStart"/>
      <w:r w:rsidR="00FE2612">
        <w:rPr>
          <w:rFonts w:ascii="Simplified Arabic" w:hAnsi="Simplified Arabic" w:cs="Simplified Arabic" w:hint="cs"/>
          <w:b/>
          <w:bCs/>
          <w:sz w:val="28"/>
          <w:szCs w:val="28"/>
          <w:rtl/>
        </w:rPr>
        <w:t>ميداوشن</w:t>
      </w:r>
      <w:proofErr w:type="spellEnd"/>
    </w:p>
    <w:p w14:paraId="2DE3924F" w14:textId="4D766E67" w:rsidR="00FE2612" w:rsidRDefault="001A6579" w:rsidP="001A6579">
      <w:pPr>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                                                                        </w:t>
      </w:r>
      <w:r w:rsidR="00FE2612">
        <w:rPr>
          <w:rFonts w:ascii="Simplified Arabic" w:hAnsi="Simplified Arabic" w:cs="Simplified Arabic" w:hint="cs"/>
          <w:b/>
          <w:bCs/>
          <w:sz w:val="28"/>
          <w:szCs w:val="28"/>
          <w:rtl/>
        </w:rPr>
        <w:t>كلية الإدارة</w:t>
      </w:r>
    </w:p>
    <w:p w14:paraId="0E70A962" w14:textId="4454E716" w:rsidR="00FE2612" w:rsidRDefault="001A6579" w:rsidP="001A6579">
      <w:pPr>
        <w:spacing w:after="0" w:line="240" w:lineRule="auto"/>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FE2612">
        <w:rPr>
          <w:rFonts w:ascii="Simplified Arabic" w:hAnsi="Simplified Arabic" w:cs="Simplified Arabic" w:hint="cs"/>
          <w:b/>
          <w:bCs/>
          <w:sz w:val="28"/>
          <w:szCs w:val="28"/>
          <w:rtl/>
        </w:rPr>
        <w:t>قسم إدارة الأعمال</w:t>
      </w:r>
    </w:p>
    <w:p w14:paraId="131ECF6C" w14:textId="77777777" w:rsidR="00FE2612" w:rsidRDefault="00FE2612" w:rsidP="00FE2612">
      <w:pPr>
        <w:spacing w:after="0" w:line="240" w:lineRule="auto"/>
        <w:jc w:val="both"/>
        <w:rPr>
          <w:rFonts w:ascii="Simplified Arabic" w:hAnsi="Simplified Arabic" w:cs="Simplified Arabic"/>
          <w:b/>
          <w:bCs/>
          <w:sz w:val="28"/>
          <w:szCs w:val="28"/>
          <w:rtl/>
        </w:rPr>
      </w:pPr>
    </w:p>
    <w:p w14:paraId="20082C44" w14:textId="77777777" w:rsidR="00FE2612" w:rsidRDefault="00FE2612" w:rsidP="00FE2612">
      <w:pPr>
        <w:spacing w:after="0" w:line="240" w:lineRule="auto"/>
        <w:jc w:val="both"/>
        <w:rPr>
          <w:rFonts w:ascii="Simplified Arabic" w:hAnsi="Simplified Arabic" w:cs="Simplified Arabic"/>
          <w:b/>
          <w:bCs/>
          <w:sz w:val="28"/>
          <w:szCs w:val="28"/>
          <w:rtl/>
        </w:rPr>
      </w:pPr>
    </w:p>
    <w:p w14:paraId="7496F1DC" w14:textId="77777777" w:rsidR="00FE2612" w:rsidRDefault="00FE2612" w:rsidP="00FE2612">
      <w:pPr>
        <w:spacing w:after="0" w:line="240" w:lineRule="auto"/>
        <w:jc w:val="both"/>
        <w:rPr>
          <w:rFonts w:ascii="Simplified Arabic" w:hAnsi="Simplified Arabic" w:cs="Simplified Arabic"/>
          <w:b/>
          <w:bCs/>
          <w:sz w:val="28"/>
          <w:szCs w:val="28"/>
          <w:rtl/>
        </w:rPr>
      </w:pPr>
    </w:p>
    <w:p w14:paraId="5DC977DC" w14:textId="77777777" w:rsidR="00FE2612" w:rsidRDefault="00FE2612" w:rsidP="00FE2612">
      <w:pPr>
        <w:spacing w:after="0" w:line="240" w:lineRule="auto"/>
        <w:jc w:val="both"/>
        <w:rPr>
          <w:rFonts w:ascii="Simplified Arabic" w:hAnsi="Simplified Arabic" w:cs="Simplified Arabic"/>
          <w:b/>
          <w:bCs/>
          <w:sz w:val="28"/>
          <w:szCs w:val="28"/>
          <w:rtl/>
        </w:rPr>
      </w:pPr>
    </w:p>
    <w:p w14:paraId="15082557" w14:textId="77777777" w:rsidR="00FE2612" w:rsidRDefault="00FE2612" w:rsidP="00FE2612">
      <w:pPr>
        <w:spacing w:after="0" w:line="240" w:lineRule="auto"/>
        <w:jc w:val="both"/>
        <w:rPr>
          <w:rFonts w:ascii="Simplified Arabic" w:hAnsi="Simplified Arabic" w:cs="Simplified Arabic"/>
          <w:b/>
          <w:bCs/>
          <w:sz w:val="28"/>
          <w:szCs w:val="28"/>
          <w:rtl/>
          <w:lang w:bidi="ar-EG"/>
        </w:rPr>
      </w:pPr>
    </w:p>
    <w:p w14:paraId="748D3C17" w14:textId="77777777" w:rsidR="00FE2612" w:rsidRDefault="00FE2612" w:rsidP="00FE2612">
      <w:pPr>
        <w:spacing w:after="0" w:line="240" w:lineRule="auto"/>
        <w:jc w:val="both"/>
        <w:rPr>
          <w:rFonts w:ascii="Simplified Arabic" w:hAnsi="Simplified Arabic" w:cs="Simplified Arabic"/>
          <w:b/>
          <w:bCs/>
          <w:sz w:val="28"/>
          <w:szCs w:val="28"/>
          <w:rtl/>
        </w:rPr>
      </w:pPr>
    </w:p>
    <w:p w14:paraId="6947351D" w14:textId="77777777" w:rsidR="00FE2612" w:rsidRDefault="00FE2612" w:rsidP="00FE2612">
      <w:pPr>
        <w:spacing w:after="0" w:line="240" w:lineRule="auto"/>
        <w:jc w:val="both"/>
        <w:rPr>
          <w:rFonts w:ascii="Simplified Arabic" w:hAnsi="Simplified Arabic" w:cs="Simplified Arabic"/>
          <w:b/>
          <w:bCs/>
          <w:sz w:val="28"/>
          <w:szCs w:val="28"/>
          <w:rtl/>
        </w:rPr>
      </w:pPr>
    </w:p>
    <w:p w14:paraId="26FF3B30" w14:textId="77777777" w:rsidR="00C17555" w:rsidRPr="00C17555" w:rsidRDefault="00C17555" w:rsidP="00C17555">
      <w:pPr>
        <w:spacing w:after="0" w:line="240" w:lineRule="auto"/>
        <w:jc w:val="center"/>
        <w:rPr>
          <w:rFonts w:ascii="Simplified Arabic" w:hAnsi="Simplified Arabic" w:cs="Simplified Arabic"/>
          <w:b/>
          <w:bCs/>
          <w:sz w:val="32"/>
          <w:szCs w:val="32"/>
          <w:rtl/>
        </w:rPr>
      </w:pPr>
      <w:r w:rsidRPr="00C17555">
        <w:rPr>
          <w:rFonts w:ascii="Simplified Arabic" w:hAnsi="Simplified Arabic" w:cs="Simplified Arabic"/>
          <w:b/>
          <w:bCs/>
          <w:sz w:val="32"/>
          <w:szCs w:val="32"/>
          <w:rtl/>
        </w:rPr>
        <w:t xml:space="preserve">دور الذكاء الاصطناعي في توجيه استراتيجيات التواصل المؤسسي وتحسين أداء </w:t>
      </w:r>
    </w:p>
    <w:p w14:paraId="288E6034" w14:textId="77777777" w:rsidR="00C17555" w:rsidRDefault="00C17555" w:rsidP="00C17555">
      <w:pPr>
        <w:spacing w:after="0" w:line="240" w:lineRule="auto"/>
        <w:jc w:val="center"/>
        <w:rPr>
          <w:rFonts w:ascii="Simplified Arabic" w:hAnsi="Simplified Arabic" w:cs="Simplified Arabic"/>
          <w:b/>
          <w:bCs/>
          <w:sz w:val="24"/>
          <w:szCs w:val="24"/>
          <w:rtl/>
          <w:lang w:bidi="ar-EG"/>
        </w:rPr>
      </w:pPr>
      <w:r w:rsidRPr="00C17555">
        <w:rPr>
          <w:rFonts w:ascii="Simplified Arabic" w:hAnsi="Simplified Arabic" w:cs="Simplified Arabic"/>
          <w:b/>
          <w:bCs/>
          <w:sz w:val="32"/>
          <w:szCs w:val="32"/>
          <w:rtl/>
        </w:rPr>
        <w:t>فرق العمل</w:t>
      </w:r>
    </w:p>
    <w:p w14:paraId="7BA44A5D" w14:textId="77777777" w:rsidR="002330C8" w:rsidRPr="002330C8" w:rsidRDefault="002330C8" w:rsidP="00C17555">
      <w:pPr>
        <w:spacing w:after="0" w:line="240" w:lineRule="auto"/>
        <w:jc w:val="center"/>
        <w:rPr>
          <w:rFonts w:ascii="Simplified Arabic" w:hAnsi="Simplified Arabic" w:cs="Simplified Arabic"/>
          <w:b/>
          <w:bCs/>
          <w:sz w:val="24"/>
          <w:szCs w:val="24"/>
          <w:rtl/>
          <w:lang w:bidi="ar-EG"/>
        </w:rPr>
      </w:pPr>
    </w:p>
    <w:p w14:paraId="48FFFFCC" w14:textId="77777777" w:rsidR="00FE2612" w:rsidRDefault="00FE2612" w:rsidP="00FE2612">
      <w:pPr>
        <w:spacing w:after="0" w:line="240" w:lineRule="auto"/>
        <w:jc w:val="center"/>
        <w:rPr>
          <w:rFonts w:ascii="Simplified Arabic" w:hAnsi="Simplified Arabic" w:cs="Simplified Arabic"/>
          <w:b/>
          <w:bCs/>
          <w:sz w:val="28"/>
          <w:szCs w:val="28"/>
          <w:rtl/>
        </w:rPr>
      </w:pPr>
    </w:p>
    <w:p w14:paraId="20051CBD" w14:textId="2DF171EA" w:rsidR="00FE2612" w:rsidRDefault="00FE2612" w:rsidP="00FE2612">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إعداد الطالب</w:t>
      </w:r>
      <w:r w:rsidR="005A047E">
        <w:rPr>
          <w:rFonts w:ascii="Simplified Arabic" w:hAnsi="Simplified Arabic" w:cs="Simplified Arabic" w:hint="cs"/>
          <w:b/>
          <w:bCs/>
          <w:sz w:val="28"/>
          <w:szCs w:val="28"/>
          <w:rtl/>
        </w:rPr>
        <w:t>ة</w:t>
      </w:r>
      <w:r>
        <w:rPr>
          <w:rFonts w:ascii="Simplified Arabic" w:hAnsi="Simplified Arabic" w:cs="Simplified Arabic" w:hint="cs"/>
          <w:b/>
          <w:bCs/>
          <w:sz w:val="28"/>
          <w:szCs w:val="28"/>
          <w:rtl/>
        </w:rPr>
        <w:t>/</w:t>
      </w:r>
    </w:p>
    <w:p w14:paraId="7F2C3A26" w14:textId="77777777" w:rsidR="00FE2612" w:rsidRDefault="00FE2612" w:rsidP="00FE2612">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فاطمة القحطاني </w:t>
      </w:r>
    </w:p>
    <w:p w14:paraId="30F6F3DA" w14:textId="77777777" w:rsidR="00FE2612" w:rsidRDefault="00FE2612" w:rsidP="002330C8">
      <w:pPr>
        <w:spacing w:after="0" w:line="240" w:lineRule="auto"/>
        <w:rPr>
          <w:rFonts w:ascii="Simplified Arabic" w:hAnsi="Simplified Arabic" w:cs="Simplified Arabic"/>
          <w:b/>
          <w:bCs/>
          <w:sz w:val="28"/>
          <w:szCs w:val="28"/>
          <w:rtl/>
          <w:lang w:bidi="ar-EG"/>
        </w:rPr>
      </w:pPr>
    </w:p>
    <w:p w14:paraId="0CF5C0A6" w14:textId="77777777" w:rsidR="00FE2612" w:rsidRDefault="00FE2612" w:rsidP="00FE2612">
      <w:pPr>
        <w:spacing w:after="0" w:line="240" w:lineRule="auto"/>
        <w:jc w:val="center"/>
        <w:rPr>
          <w:rFonts w:ascii="Simplified Arabic" w:hAnsi="Simplified Arabic" w:cs="Simplified Arabic"/>
          <w:b/>
          <w:bCs/>
          <w:sz w:val="28"/>
          <w:szCs w:val="28"/>
          <w:rtl/>
        </w:rPr>
      </w:pPr>
    </w:p>
    <w:p w14:paraId="4AEC5A99" w14:textId="77777777" w:rsidR="00FE2612" w:rsidRDefault="00FE2612" w:rsidP="00FE2612">
      <w:pPr>
        <w:spacing w:after="0" w:line="240" w:lineRule="auto"/>
        <w:jc w:val="center"/>
        <w:rPr>
          <w:rFonts w:ascii="Simplified Arabic" w:hAnsi="Simplified Arabic" w:cs="Simplified Arabic"/>
          <w:b/>
          <w:bCs/>
          <w:sz w:val="28"/>
          <w:szCs w:val="28"/>
          <w:rtl/>
        </w:rPr>
      </w:pPr>
    </w:p>
    <w:p w14:paraId="685C858F" w14:textId="77777777" w:rsidR="00FE2612" w:rsidRDefault="00FE2612" w:rsidP="00FE2612">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إشراف/ </w:t>
      </w:r>
    </w:p>
    <w:p w14:paraId="42BCA93F" w14:textId="6DB9AB6B" w:rsidR="002330C8" w:rsidRDefault="00FE2612" w:rsidP="00130BA7">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الدكتور/ </w:t>
      </w:r>
      <w:r w:rsidR="00434175">
        <w:rPr>
          <w:rFonts w:ascii="Simplified Arabic" w:hAnsi="Simplified Arabic" w:cs="Simplified Arabic" w:hint="cs"/>
          <w:b/>
          <w:bCs/>
          <w:sz w:val="28"/>
          <w:szCs w:val="28"/>
          <w:rtl/>
        </w:rPr>
        <w:t>فايز جراد</w:t>
      </w:r>
      <w:r w:rsidR="00C60245">
        <w:rPr>
          <w:rFonts w:ascii="Simplified Arabic" w:hAnsi="Simplified Arabic" w:cs="Simplified Arabic" w:hint="cs"/>
          <w:b/>
          <w:bCs/>
          <w:sz w:val="28"/>
          <w:szCs w:val="28"/>
          <w:rtl/>
        </w:rPr>
        <w:tab/>
      </w:r>
      <w:r w:rsidR="00130BA7">
        <w:rPr>
          <w:rFonts w:ascii="Simplified Arabic" w:hAnsi="Simplified Arabic" w:cs="Simplified Arabic"/>
          <w:b/>
          <w:bCs/>
          <w:sz w:val="28"/>
          <w:szCs w:val="28"/>
        </w:rPr>
        <w:tab/>
      </w:r>
      <w:r w:rsidR="00C60245">
        <w:rPr>
          <w:rFonts w:ascii="Simplified Arabic" w:hAnsi="Simplified Arabic" w:cs="Simplified Arabic"/>
          <w:b/>
          <w:bCs/>
          <w:sz w:val="28"/>
          <w:szCs w:val="28"/>
        </w:rPr>
        <w:tab/>
      </w:r>
      <w:r w:rsidR="00130BA7">
        <w:rPr>
          <w:rFonts w:ascii="Simplified Arabic" w:hAnsi="Simplified Arabic" w:cs="Simplified Arabic"/>
          <w:b/>
          <w:bCs/>
          <w:sz w:val="28"/>
          <w:szCs w:val="28"/>
        </w:rPr>
        <w:tab/>
      </w:r>
      <w:r w:rsidR="00130BA7">
        <w:rPr>
          <w:rFonts w:ascii="Simplified Arabic" w:hAnsi="Simplified Arabic" w:cs="Simplified Arabic"/>
          <w:b/>
          <w:bCs/>
          <w:sz w:val="28"/>
          <w:szCs w:val="28"/>
        </w:rPr>
        <w:tab/>
      </w:r>
      <w:r w:rsidR="00130BA7">
        <w:rPr>
          <w:rFonts w:ascii="Simplified Arabic" w:hAnsi="Simplified Arabic" w:cs="Simplified Arabic"/>
          <w:b/>
          <w:bCs/>
          <w:sz w:val="28"/>
          <w:szCs w:val="28"/>
        </w:rPr>
        <w:tab/>
      </w:r>
      <w:r>
        <w:rPr>
          <w:rFonts w:ascii="Simplified Arabic" w:hAnsi="Simplified Arabic" w:cs="Simplified Arabic" w:hint="cs"/>
          <w:b/>
          <w:bCs/>
          <w:sz w:val="28"/>
          <w:szCs w:val="28"/>
          <w:rtl/>
        </w:rPr>
        <w:t xml:space="preserve">الدكتور/ </w:t>
      </w:r>
      <w:r w:rsidR="00434175">
        <w:rPr>
          <w:rFonts w:ascii="Simplified Arabic" w:hAnsi="Simplified Arabic" w:cs="Simplified Arabic" w:hint="cs"/>
          <w:b/>
          <w:bCs/>
          <w:sz w:val="28"/>
          <w:szCs w:val="28"/>
          <w:rtl/>
        </w:rPr>
        <w:t>الفيصل حسن</w:t>
      </w:r>
    </w:p>
    <w:p w14:paraId="1DBC3E9E" w14:textId="77777777" w:rsidR="00E578DF" w:rsidRDefault="002330C8" w:rsidP="00EE6D1E">
      <w:pPr>
        <w:spacing w:after="0" w:line="24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p>
    <w:p w14:paraId="2F8899DC" w14:textId="13D99881" w:rsidR="00130BA7" w:rsidRPr="00EE6D1E" w:rsidRDefault="002330C8" w:rsidP="00EE6D1E">
      <w:pPr>
        <w:spacing w:after="0" w:line="240" w:lineRule="auto"/>
        <w:jc w:val="center"/>
        <w:rPr>
          <w:rFonts w:ascii="Simplified Arabic" w:hAnsi="Simplified Arabic" w:cs="Simplified Arabic"/>
          <w:b/>
          <w:bCs/>
          <w:sz w:val="28"/>
          <w:szCs w:val="28"/>
          <w:lang w:val="en-US"/>
        </w:rPr>
      </w:pPr>
      <w:r w:rsidRPr="00D3035C">
        <w:rPr>
          <w:rFonts w:ascii="Simplified Arabic" w:hAnsi="Simplified Arabic" w:cs="Simplified Arabic"/>
          <w:b/>
          <w:bCs/>
          <w:sz w:val="28"/>
          <w:szCs w:val="28"/>
        </w:rPr>
        <w:t xml:space="preserve"> </w:t>
      </w:r>
      <w:r>
        <w:rPr>
          <w:rFonts w:ascii="Simplified Arabic" w:hAnsi="Simplified Arabic" w:cs="Simplified Arabic"/>
          <w:b/>
          <w:bCs/>
          <w:sz w:val="28"/>
          <w:szCs w:val="28"/>
        </w:rPr>
        <w:t xml:space="preserve">                                         </w:t>
      </w:r>
    </w:p>
    <w:p w14:paraId="39F75C6D" w14:textId="77777777" w:rsidR="00130BA7" w:rsidRDefault="00130BA7" w:rsidP="00FE2612">
      <w:pPr>
        <w:spacing w:after="0" w:line="240" w:lineRule="auto"/>
        <w:jc w:val="center"/>
        <w:rPr>
          <w:rFonts w:ascii="Simplified Arabic" w:hAnsi="Simplified Arabic" w:cs="Simplified Arabic"/>
          <w:b/>
          <w:bCs/>
          <w:sz w:val="28"/>
          <w:szCs w:val="28"/>
          <w:rtl/>
        </w:rPr>
      </w:pPr>
    </w:p>
    <w:p w14:paraId="529BACC9" w14:textId="4084804F" w:rsidR="00ED01EB" w:rsidRDefault="00ED01EB" w:rsidP="00FE2612">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العام الدراسي:</w:t>
      </w:r>
    </w:p>
    <w:p w14:paraId="284204D6" w14:textId="40B01669" w:rsidR="00FE2612" w:rsidRDefault="00FE2612" w:rsidP="00FE2612">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202</w:t>
      </w:r>
      <w:r w:rsidR="000C0DCA">
        <w:rPr>
          <w:rFonts w:ascii="Simplified Arabic" w:hAnsi="Simplified Arabic" w:cs="Simplified Arabic" w:hint="cs"/>
          <w:b/>
          <w:bCs/>
          <w:sz w:val="28"/>
          <w:szCs w:val="28"/>
          <w:rtl/>
          <w:lang w:bidi="ar-KW"/>
        </w:rPr>
        <w:t>5</w:t>
      </w:r>
      <w:r>
        <w:rPr>
          <w:rFonts w:ascii="Simplified Arabic" w:hAnsi="Simplified Arabic" w:cs="Simplified Arabic" w:hint="cs"/>
          <w:b/>
          <w:bCs/>
          <w:sz w:val="28"/>
          <w:szCs w:val="28"/>
          <w:rtl/>
        </w:rPr>
        <w:t xml:space="preserve"> </w:t>
      </w:r>
    </w:p>
    <w:p w14:paraId="0D61B4A1" w14:textId="508FF8D2" w:rsidR="00691105" w:rsidRDefault="00691105" w:rsidP="00691105">
      <w:pPr>
        <w:bidi w:val="0"/>
        <w:rPr>
          <w:rFonts w:ascii="Simplified Arabic" w:hAnsi="Simplified Arabic" w:cs="Simplified Arabic"/>
          <w:b/>
          <w:bCs/>
          <w:sz w:val="28"/>
          <w:szCs w:val="28"/>
        </w:rPr>
      </w:pPr>
    </w:p>
    <w:p w14:paraId="7ACBF94A" w14:textId="77777777" w:rsidR="003A398A" w:rsidRPr="005301A1" w:rsidRDefault="003A398A" w:rsidP="00834BD3">
      <w:pPr>
        <w:spacing w:after="0" w:line="240" w:lineRule="auto"/>
        <w:jc w:val="center"/>
        <w:outlineLvl w:val="0"/>
        <w:rPr>
          <w:rFonts w:ascii="Simplified Arabic" w:hAnsi="Simplified Arabic" w:cs="Simplified Arabic"/>
          <w:b/>
          <w:bCs/>
          <w:sz w:val="36"/>
          <w:szCs w:val="36"/>
          <w:rtl/>
        </w:rPr>
      </w:pPr>
      <w:bookmarkStart w:id="0" w:name="_Toc192273973"/>
      <w:r w:rsidRPr="005301A1">
        <w:rPr>
          <w:rFonts w:ascii="Simplified Arabic" w:hAnsi="Simplified Arabic" w:cs="Simplified Arabic"/>
          <w:b/>
          <w:bCs/>
          <w:sz w:val="36"/>
          <w:szCs w:val="36"/>
          <w:rtl/>
        </w:rPr>
        <w:t>حقوق الطباعة</w:t>
      </w:r>
      <w:bookmarkEnd w:id="0"/>
    </w:p>
    <w:p w14:paraId="7E2788B6" w14:textId="77777777" w:rsidR="003A398A" w:rsidRPr="003A398A" w:rsidRDefault="003A398A" w:rsidP="003A398A">
      <w:pPr>
        <w:spacing w:after="0" w:line="240" w:lineRule="auto"/>
        <w:rPr>
          <w:rFonts w:ascii="Simplified Arabic" w:hAnsi="Simplified Arabic" w:cs="Simplified Arabic"/>
          <w:sz w:val="28"/>
          <w:szCs w:val="28"/>
          <w:rtl/>
        </w:rPr>
      </w:pPr>
    </w:p>
    <w:p w14:paraId="4DB49FA2" w14:textId="77777777" w:rsidR="003A398A" w:rsidRPr="003A398A" w:rsidRDefault="003A398A" w:rsidP="000F11B4">
      <w:pPr>
        <w:spacing w:after="0" w:line="240" w:lineRule="auto"/>
        <w:ind w:firstLine="397"/>
        <w:rPr>
          <w:rFonts w:ascii="Simplified Arabic" w:hAnsi="Simplified Arabic" w:cs="Simplified Arabic"/>
          <w:sz w:val="28"/>
          <w:szCs w:val="28"/>
          <w:rtl/>
        </w:rPr>
      </w:pPr>
      <w:r w:rsidRPr="003A398A">
        <w:rPr>
          <w:rFonts w:ascii="Simplified Arabic" w:hAnsi="Simplified Arabic" w:cs="Simplified Arabic"/>
          <w:sz w:val="28"/>
          <w:szCs w:val="28"/>
          <w:rtl/>
        </w:rPr>
        <w:lastRenderedPageBreak/>
        <w:t xml:space="preserve">حقوق الطباعة تمتلكها جامعة </w:t>
      </w:r>
      <w:proofErr w:type="spellStart"/>
      <w:r w:rsidRPr="003A398A">
        <w:rPr>
          <w:rFonts w:ascii="Simplified Arabic" w:hAnsi="Simplified Arabic" w:cs="Simplified Arabic"/>
          <w:sz w:val="28"/>
          <w:szCs w:val="28"/>
          <w:rtl/>
        </w:rPr>
        <w:t>ميدأوشن</w:t>
      </w:r>
      <w:proofErr w:type="spellEnd"/>
      <w:r w:rsidRPr="003A398A">
        <w:rPr>
          <w:rFonts w:ascii="Simplified Arabic" w:hAnsi="Simplified Arabic" w:cs="Simplified Arabic"/>
          <w:sz w:val="28"/>
          <w:szCs w:val="28"/>
          <w:rtl/>
        </w:rPr>
        <w:t>.</w:t>
      </w:r>
    </w:p>
    <w:p w14:paraId="255CEAE3" w14:textId="77777777" w:rsidR="003A398A" w:rsidRPr="003A398A" w:rsidRDefault="003A398A" w:rsidP="00F805BA">
      <w:pPr>
        <w:spacing w:after="0" w:line="240" w:lineRule="auto"/>
        <w:rPr>
          <w:rFonts w:ascii="Simplified Arabic" w:hAnsi="Simplified Arabic" w:cs="Simplified Arabic"/>
          <w:sz w:val="28"/>
          <w:szCs w:val="28"/>
          <w:rtl/>
        </w:rPr>
      </w:pPr>
      <w:r w:rsidRPr="003A398A">
        <w:rPr>
          <w:rFonts w:ascii="Simplified Arabic" w:hAnsi="Simplified Arabic" w:cs="Simplified Arabic"/>
          <w:sz w:val="28"/>
          <w:szCs w:val="28"/>
          <w:rtl/>
        </w:rPr>
        <w:t xml:space="preserve">إن جميع المواد والمحتويات الواردة في هذا البحث هي ملك للجامعة، ولا يجوز استخدامها أو إعادة نشرها أو توزيعها بدون إذن مسبق من جامعة </w:t>
      </w:r>
      <w:proofErr w:type="spellStart"/>
      <w:r w:rsidRPr="003A398A">
        <w:rPr>
          <w:rFonts w:ascii="Simplified Arabic" w:hAnsi="Simplified Arabic" w:cs="Simplified Arabic"/>
          <w:sz w:val="28"/>
          <w:szCs w:val="28"/>
          <w:rtl/>
        </w:rPr>
        <w:t>ميدأوشن</w:t>
      </w:r>
      <w:proofErr w:type="spellEnd"/>
      <w:r w:rsidRPr="003A398A">
        <w:rPr>
          <w:rFonts w:ascii="Simplified Arabic" w:hAnsi="Simplified Arabic" w:cs="Simplified Arabic"/>
          <w:sz w:val="28"/>
          <w:szCs w:val="28"/>
          <w:rtl/>
        </w:rPr>
        <w:t>.</w:t>
      </w:r>
    </w:p>
    <w:p w14:paraId="78ABC28E" w14:textId="77777777" w:rsidR="003A398A" w:rsidRPr="003A398A" w:rsidRDefault="003A398A" w:rsidP="000F11B4">
      <w:pPr>
        <w:spacing w:after="0" w:line="240" w:lineRule="auto"/>
        <w:ind w:firstLine="567"/>
        <w:jc w:val="center"/>
        <w:rPr>
          <w:rFonts w:ascii="Simplified Arabic" w:hAnsi="Simplified Arabic" w:cs="Simplified Arabic"/>
          <w:b/>
          <w:bCs/>
          <w:sz w:val="28"/>
          <w:szCs w:val="28"/>
          <w:rtl/>
        </w:rPr>
      </w:pPr>
    </w:p>
    <w:p w14:paraId="7053B559" w14:textId="77777777" w:rsidR="003A398A" w:rsidRPr="003A398A" w:rsidRDefault="003A398A" w:rsidP="003A398A">
      <w:pPr>
        <w:spacing w:after="0" w:line="240" w:lineRule="auto"/>
        <w:jc w:val="center"/>
        <w:rPr>
          <w:rFonts w:ascii="Simplified Arabic" w:hAnsi="Simplified Arabic" w:cs="Simplified Arabic"/>
          <w:b/>
          <w:bCs/>
          <w:sz w:val="28"/>
          <w:szCs w:val="28"/>
          <w:rtl/>
        </w:rPr>
      </w:pPr>
    </w:p>
    <w:p w14:paraId="56610999" w14:textId="77777777" w:rsidR="003A398A" w:rsidRPr="003A398A" w:rsidRDefault="003A398A" w:rsidP="003A398A">
      <w:pPr>
        <w:spacing w:after="0" w:line="240" w:lineRule="auto"/>
        <w:jc w:val="center"/>
        <w:rPr>
          <w:rFonts w:ascii="Simplified Arabic" w:hAnsi="Simplified Arabic" w:cs="Simplified Arabic"/>
          <w:b/>
          <w:bCs/>
          <w:sz w:val="28"/>
          <w:szCs w:val="28"/>
          <w:rtl/>
        </w:rPr>
      </w:pPr>
    </w:p>
    <w:p w14:paraId="63BA0C92" w14:textId="5869B772" w:rsidR="003A398A" w:rsidRDefault="003A398A" w:rsidP="003A398A">
      <w:pPr>
        <w:spacing w:after="0" w:line="240" w:lineRule="auto"/>
        <w:jc w:val="center"/>
        <w:rPr>
          <w:rFonts w:ascii="Simplified Arabic" w:hAnsi="Simplified Arabic" w:cs="Simplified Arabic"/>
          <w:b/>
          <w:bCs/>
          <w:sz w:val="28"/>
          <w:szCs w:val="28"/>
          <w:rtl/>
        </w:rPr>
      </w:pPr>
    </w:p>
    <w:p w14:paraId="17F89765" w14:textId="3503C2A9" w:rsidR="003A398A" w:rsidRPr="003A398A" w:rsidRDefault="003A398A" w:rsidP="003A398A">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3811CA5" w14:textId="3A403C28" w:rsidR="003A398A" w:rsidRPr="005301A1" w:rsidRDefault="003A398A" w:rsidP="005301A1">
      <w:pPr>
        <w:spacing w:after="0" w:line="240" w:lineRule="auto"/>
        <w:jc w:val="center"/>
        <w:outlineLvl w:val="0"/>
        <w:rPr>
          <w:rFonts w:ascii="Simplified Arabic" w:hAnsi="Simplified Arabic" w:cs="Simplified Arabic"/>
          <w:b/>
          <w:bCs/>
          <w:sz w:val="36"/>
          <w:szCs w:val="36"/>
          <w:rtl/>
        </w:rPr>
      </w:pPr>
      <w:bookmarkStart w:id="1" w:name="_Toc192273974"/>
      <w:r w:rsidRPr="005301A1">
        <w:rPr>
          <w:rFonts w:ascii="Simplified Arabic" w:hAnsi="Simplified Arabic" w:cs="Simplified Arabic" w:hint="cs"/>
          <w:b/>
          <w:bCs/>
          <w:sz w:val="36"/>
          <w:szCs w:val="36"/>
          <w:rtl/>
        </w:rPr>
        <w:lastRenderedPageBreak/>
        <w:t>الملخص</w:t>
      </w:r>
      <w:bookmarkEnd w:id="1"/>
    </w:p>
    <w:p w14:paraId="4ED56BC6" w14:textId="77777777" w:rsidR="002330C8" w:rsidRPr="002330C8" w:rsidRDefault="002330C8" w:rsidP="002330C8">
      <w:pPr>
        <w:spacing w:after="0" w:line="240" w:lineRule="auto"/>
        <w:rPr>
          <w:rFonts w:ascii="Simplified Arabic" w:hAnsi="Simplified Arabic" w:cs="Simplified Arabic"/>
          <w:sz w:val="24"/>
          <w:szCs w:val="24"/>
          <w:rtl/>
        </w:rPr>
      </w:pPr>
    </w:p>
    <w:p w14:paraId="6C946C8F"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b/>
          <w:bCs/>
          <w:sz w:val="24"/>
          <w:szCs w:val="24"/>
          <w:rtl/>
        </w:rPr>
        <w:t>الأهداف</w:t>
      </w:r>
      <w:r w:rsidRPr="002330C8">
        <w:rPr>
          <w:rFonts w:ascii="Simplified Arabic" w:hAnsi="Simplified Arabic" w:cs="Simplified Arabic"/>
          <w:sz w:val="24"/>
          <w:szCs w:val="24"/>
          <w:rtl/>
        </w:rPr>
        <w:t xml:space="preserve">: تهدف الدراسة إلى استكشاف دور الذكاء الاصطناعي في توجيه استراتيجيات التواصل المؤسسي وتحسين أداء فرق العمل، مع تحليل التحديات والفرص المرتبطة بتطبيقه في البيئات الحديثة.  </w:t>
      </w:r>
    </w:p>
    <w:p w14:paraId="15159DCB"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b/>
          <w:bCs/>
          <w:sz w:val="24"/>
          <w:szCs w:val="24"/>
          <w:rtl/>
        </w:rPr>
        <w:t>مكان الدراسة ونطاقها</w:t>
      </w:r>
      <w:r w:rsidRPr="002330C8">
        <w:rPr>
          <w:rFonts w:ascii="Simplified Arabic" w:hAnsi="Simplified Arabic" w:cs="Simplified Arabic"/>
          <w:sz w:val="24"/>
          <w:szCs w:val="24"/>
          <w:rtl/>
        </w:rPr>
        <w:t xml:space="preserve">: ركزت الدراسة على المؤسسات الحديثة التي تواجه تحولات رقمية متسارعة، مع أمثلة تطبيقية من قطاعات متنوعة مثل التكنولوجيا، والخدمات المالية، والإدارة.  </w:t>
      </w:r>
    </w:p>
    <w:p w14:paraId="79532153"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b/>
          <w:bCs/>
          <w:sz w:val="24"/>
          <w:szCs w:val="24"/>
          <w:rtl/>
        </w:rPr>
        <w:t>المنهجية</w:t>
      </w:r>
      <w:r w:rsidRPr="002330C8">
        <w:rPr>
          <w:rFonts w:ascii="Simplified Arabic" w:hAnsi="Simplified Arabic" w:cs="Simplified Arabic"/>
          <w:sz w:val="24"/>
          <w:szCs w:val="24"/>
          <w:rtl/>
        </w:rPr>
        <w:t xml:space="preserve">: اعتمدت الدراسة على منهجية </w:t>
      </w:r>
      <w:r w:rsidRPr="002330C8">
        <w:rPr>
          <w:rFonts w:ascii="Simplified Arabic" w:hAnsi="Simplified Arabic" w:cs="Simplified Arabic"/>
          <w:sz w:val="24"/>
          <w:szCs w:val="24"/>
          <w:lang w:val="frc-Latn"/>
        </w:rPr>
        <w:t>onion model</w:t>
      </w:r>
      <w:r w:rsidRPr="002330C8">
        <w:rPr>
          <w:rFonts w:ascii="Simplified Arabic" w:hAnsi="Simplified Arabic" w:cs="Simplified Arabic"/>
          <w:sz w:val="24"/>
          <w:szCs w:val="24"/>
          <w:rtl/>
        </w:rPr>
        <w:t xml:space="preserve"> لتحليل ثلاث طبقات:  </w:t>
      </w:r>
    </w:p>
    <w:p w14:paraId="05327048"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hint="cs"/>
          <w:sz w:val="24"/>
          <w:szCs w:val="24"/>
          <w:rtl/>
        </w:rPr>
        <w:t>1</w:t>
      </w:r>
      <w:r w:rsidRPr="002330C8">
        <w:rPr>
          <w:rFonts w:ascii="Simplified Arabic" w:hAnsi="Simplified Arabic" w:cs="Simplified Arabic"/>
          <w:sz w:val="24"/>
          <w:szCs w:val="24"/>
          <w:rtl/>
        </w:rPr>
        <w:t xml:space="preserve">. الطبقة الخارجية: رصد الأدوات الظاهرة (مثل معالجة اللغات الطبيعية، التعلم الآلي) والتحديات المباشرة (كالأمان والخصوصية).  </w:t>
      </w:r>
    </w:p>
    <w:p w14:paraId="7B0A28D5"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hint="cs"/>
          <w:sz w:val="24"/>
          <w:szCs w:val="24"/>
          <w:rtl/>
        </w:rPr>
        <w:t>2</w:t>
      </w:r>
      <w:r w:rsidRPr="002330C8">
        <w:rPr>
          <w:rFonts w:ascii="Simplified Arabic" w:hAnsi="Simplified Arabic" w:cs="Simplified Arabic"/>
          <w:sz w:val="24"/>
          <w:szCs w:val="24"/>
          <w:rtl/>
        </w:rPr>
        <w:t xml:space="preserve">. الطبقة الوسطى: دراسة عمليات تنفيذ الذكاء الاصطناعي (مثل أتمتة المهام، تحليل البيانات) ومتطلباتها (التدريب، البنية التحتية).  </w:t>
      </w:r>
    </w:p>
    <w:p w14:paraId="4FCD79CD"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sz w:val="24"/>
          <w:szCs w:val="24"/>
          <w:rtl/>
        </w:rPr>
        <w:t>3</w:t>
      </w:r>
      <w:r w:rsidRPr="002330C8">
        <w:rPr>
          <w:rFonts w:ascii="Simplified Arabic" w:hAnsi="Simplified Arabic" w:cs="Simplified Arabic"/>
          <w:sz w:val="24"/>
          <w:szCs w:val="24"/>
          <w:lang w:val="frc-Latn"/>
        </w:rPr>
        <w:t>.</w:t>
      </w:r>
      <w:r w:rsidRPr="002330C8">
        <w:rPr>
          <w:rFonts w:ascii="Simplified Arabic" w:hAnsi="Simplified Arabic" w:cs="Simplified Arabic" w:hint="cs"/>
          <w:sz w:val="24"/>
          <w:szCs w:val="24"/>
          <w:rtl/>
        </w:rPr>
        <w:t xml:space="preserve"> </w:t>
      </w:r>
      <w:r w:rsidRPr="002330C8">
        <w:rPr>
          <w:rFonts w:ascii="Simplified Arabic" w:hAnsi="Simplified Arabic" w:cs="Simplified Arabic"/>
          <w:sz w:val="24"/>
          <w:szCs w:val="24"/>
          <w:rtl/>
        </w:rPr>
        <w:t xml:space="preserve">الطبقة الأساسية: الكشف عن القيم الجوهرية (كضرورة التحول الرقمي، والمسؤولية الأخلاقية) التي تدفع المؤسسات لتبني الذكاء الاصطناعي.  </w:t>
      </w:r>
    </w:p>
    <w:p w14:paraId="18C68238" w14:textId="77777777" w:rsidR="002330C8" w:rsidRPr="002330C8" w:rsidRDefault="002330C8" w:rsidP="002330C8">
      <w:pPr>
        <w:spacing w:after="0" w:line="240" w:lineRule="auto"/>
        <w:rPr>
          <w:rFonts w:ascii="Simplified Arabic" w:hAnsi="Simplified Arabic" w:cs="Simplified Arabic"/>
          <w:b/>
          <w:bCs/>
          <w:sz w:val="24"/>
          <w:szCs w:val="24"/>
          <w:rtl/>
        </w:rPr>
      </w:pPr>
      <w:r w:rsidRPr="002330C8">
        <w:rPr>
          <w:rFonts w:ascii="Simplified Arabic" w:hAnsi="Simplified Arabic" w:cs="Simplified Arabic"/>
          <w:b/>
          <w:bCs/>
          <w:sz w:val="24"/>
          <w:szCs w:val="24"/>
          <w:rtl/>
        </w:rPr>
        <w:t xml:space="preserve">النتائج:  </w:t>
      </w:r>
    </w:p>
    <w:p w14:paraId="127E6288"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sz w:val="24"/>
          <w:szCs w:val="24"/>
          <w:rtl/>
        </w:rPr>
        <w:t xml:space="preserve">- إيجابيات: تحسين التواصل الداخلي، تعزيز صنع القرار القائم على البيانات، زيادة كفاءة الفرق بنسبة ملحوظة.  </w:t>
      </w:r>
    </w:p>
    <w:p w14:paraId="1596BA20"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sz w:val="24"/>
          <w:szCs w:val="24"/>
          <w:rtl/>
        </w:rPr>
        <w:t xml:space="preserve">- تحديات: مخاوف الخصوصية، صعوبات تقنية في التطبيق، مقاومة الموظفين للتغيير.  </w:t>
      </w:r>
    </w:p>
    <w:p w14:paraId="526F1260"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sz w:val="24"/>
          <w:szCs w:val="24"/>
          <w:rtl/>
        </w:rPr>
        <w:t xml:space="preserve">- رؤى أساسية: الذكاء الاصطناعي ليس مجرد أداة تقنية، بل محور استراتيجي لتحقيق التميز التنظيمي.  </w:t>
      </w:r>
    </w:p>
    <w:p w14:paraId="0A20C1EC" w14:textId="77777777" w:rsidR="002330C8" w:rsidRPr="002330C8" w:rsidRDefault="002330C8" w:rsidP="002330C8">
      <w:pPr>
        <w:spacing w:after="0" w:line="240" w:lineRule="auto"/>
        <w:rPr>
          <w:rFonts w:ascii="Simplified Arabic" w:hAnsi="Simplified Arabic" w:cs="Simplified Arabic"/>
          <w:sz w:val="24"/>
          <w:szCs w:val="24"/>
          <w:rtl/>
        </w:rPr>
      </w:pPr>
      <w:proofErr w:type="gramStart"/>
      <w:r w:rsidRPr="002330C8">
        <w:rPr>
          <w:rFonts w:ascii="Simplified Arabic" w:hAnsi="Simplified Arabic" w:cs="Simplified Arabic"/>
          <w:b/>
          <w:bCs/>
          <w:sz w:val="24"/>
          <w:szCs w:val="24"/>
          <w:rtl/>
        </w:rPr>
        <w:t>التوصيات</w:t>
      </w:r>
      <w:r w:rsidRPr="002330C8">
        <w:rPr>
          <w:rFonts w:ascii="Simplified Arabic" w:hAnsi="Simplified Arabic" w:cs="Simplified Arabic"/>
          <w:sz w:val="24"/>
          <w:szCs w:val="24"/>
          <w:rtl/>
        </w:rPr>
        <w:t xml:space="preserve">:  </w:t>
      </w:r>
      <w:r w:rsidRPr="002330C8">
        <w:rPr>
          <w:rFonts w:ascii="Simplified Arabic" w:hAnsi="Simplified Arabic" w:cs="Simplified Arabic" w:hint="cs"/>
          <w:sz w:val="24"/>
          <w:szCs w:val="24"/>
          <w:rtl/>
        </w:rPr>
        <w:t xml:space="preserve"> </w:t>
      </w:r>
      <w:proofErr w:type="gramEnd"/>
      <w:r w:rsidRPr="002330C8">
        <w:rPr>
          <w:rFonts w:ascii="Simplified Arabic" w:hAnsi="Simplified Arabic" w:cs="Simplified Arabic"/>
          <w:sz w:val="24"/>
          <w:szCs w:val="24"/>
          <w:rtl/>
        </w:rPr>
        <w:t xml:space="preserve">تبني أطر أخلاقية تضمن توازن الابتكار مع حماية البيانات. </w:t>
      </w:r>
      <w:r w:rsidRPr="002330C8">
        <w:rPr>
          <w:rFonts w:ascii="Simplified Arabic" w:hAnsi="Simplified Arabic" w:cs="Simplified Arabic" w:hint="cs"/>
          <w:sz w:val="24"/>
          <w:szCs w:val="24"/>
          <w:rtl/>
        </w:rPr>
        <w:t>-</w:t>
      </w:r>
      <w:r w:rsidRPr="002330C8">
        <w:rPr>
          <w:rFonts w:ascii="Simplified Arabic" w:hAnsi="Simplified Arabic" w:cs="Simplified Arabic"/>
          <w:sz w:val="24"/>
          <w:szCs w:val="24"/>
          <w:rtl/>
        </w:rPr>
        <w:t xml:space="preserve"> استثمار برامج تدريبية لتمكين الفرق من استخدام التقنيات الذكية بكفاءة.  </w:t>
      </w:r>
      <w:r w:rsidRPr="002330C8">
        <w:rPr>
          <w:rFonts w:ascii="Simplified Arabic" w:hAnsi="Simplified Arabic" w:cs="Simplified Arabic" w:hint="cs"/>
          <w:sz w:val="24"/>
          <w:szCs w:val="24"/>
          <w:rtl/>
        </w:rPr>
        <w:t>-</w:t>
      </w:r>
      <w:r w:rsidRPr="002330C8">
        <w:rPr>
          <w:rFonts w:ascii="Simplified Arabic" w:hAnsi="Simplified Arabic" w:cs="Simplified Arabic"/>
          <w:sz w:val="24"/>
          <w:szCs w:val="24"/>
          <w:rtl/>
        </w:rPr>
        <w:t xml:space="preserve"> تعزيز التعاون بين الأقسام لتحقيق التكامل في تطبيق حلول الذكاء الاصطناعي. </w:t>
      </w:r>
      <w:r w:rsidRPr="002330C8">
        <w:rPr>
          <w:rFonts w:ascii="Simplified Arabic" w:hAnsi="Simplified Arabic" w:cs="Simplified Arabic" w:hint="cs"/>
          <w:sz w:val="24"/>
          <w:szCs w:val="24"/>
          <w:rtl/>
        </w:rPr>
        <w:t>-</w:t>
      </w:r>
      <w:r w:rsidRPr="002330C8">
        <w:rPr>
          <w:rFonts w:ascii="Simplified Arabic" w:hAnsi="Simplified Arabic" w:cs="Simplified Arabic"/>
          <w:sz w:val="24"/>
          <w:szCs w:val="24"/>
          <w:rtl/>
        </w:rPr>
        <w:t xml:space="preserve"> وضع خطط طويلة المدى لمواءمة الذكاء الاصطناعي مع الأهداف الاستراتيجية للمؤسسات.  </w:t>
      </w:r>
    </w:p>
    <w:p w14:paraId="25BC346E" w14:textId="77777777" w:rsidR="002330C8" w:rsidRPr="002330C8" w:rsidRDefault="002330C8" w:rsidP="002330C8">
      <w:pPr>
        <w:spacing w:after="0" w:line="240" w:lineRule="auto"/>
        <w:ind w:firstLine="340"/>
        <w:rPr>
          <w:rFonts w:ascii="Simplified Arabic" w:hAnsi="Simplified Arabic" w:cs="Simplified Arabic"/>
          <w:sz w:val="24"/>
          <w:szCs w:val="24"/>
          <w:rtl/>
        </w:rPr>
      </w:pPr>
    </w:p>
    <w:p w14:paraId="4034348E"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b/>
          <w:bCs/>
          <w:sz w:val="24"/>
          <w:szCs w:val="24"/>
          <w:rtl/>
        </w:rPr>
        <w:t>الكلمات المفتاحية</w:t>
      </w:r>
      <w:r w:rsidRPr="002330C8">
        <w:rPr>
          <w:rFonts w:ascii="Simplified Arabic" w:hAnsi="Simplified Arabic" w:cs="Simplified Arabic"/>
          <w:sz w:val="24"/>
          <w:szCs w:val="24"/>
          <w:rtl/>
        </w:rPr>
        <w:t xml:space="preserve">:  </w:t>
      </w:r>
    </w:p>
    <w:p w14:paraId="2DD10833" w14:textId="77777777" w:rsidR="002330C8" w:rsidRPr="002330C8" w:rsidRDefault="002330C8" w:rsidP="002330C8">
      <w:pPr>
        <w:spacing w:after="0" w:line="240" w:lineRule="auto"/>
        <w:rPr>
          <w:rFonts w:ascii="Simplified Arabic" w:hAnsi="Simplified Arabic" w:cs="Simplified Arabic"/>
          <w:sz w:val="24"/>
          <w:szCs w:val="24"/>
          <w:rtl/>
        </w:rPr>
      </w:pPr>
      <w:r w:rsidRPr="002330C8">
        <w:rPr>
          <w:rFonts w:ascii="Simplified Arabic" w:hAnsi="Simplified Arabic" w:cs="Simplified Arabic"/>
          <w:sz w:val="24"/>
          <w:szCs w:val="24"/>
          <w:rtl/>
        </w:rPr>
        <w:t xml:space="preserve">الذكاء الاصطناعي، التواصل المؤسسي، فرق العمل، التحول الرقمي.  </w:t>
      </w:r>
    </w:p>
    <w:p w14:paraId="10AD8F0C" w14:textId="77777777" w:rsidR="003A398A" w:rsidRPr="003A398A" w:rsidRDefault="003A398A" w:rsidP="0014190D">
      <w:pPr>
        <w:spacing w:after="0" w:line="240" w:lineRule="auto"/>
        <w:ind w:firstLine="720"/>
        <w:jc w:val="center"/>
        <w:rPr>
          <w:rFonts w:ascii="Simplified Arabic" w:hAnsi="Simplified Arabic" w:cs="Simplified Arabic"/>
          <w:b/>
          <w:bCs/>
          <w:sz w:val="28"/>
          <w:szCs w:val="28"/>
          <w:rtl/>
        </w:rPr>
      </w:pPr>
    </w:p>
    <w:p w14:paraId="6D558B42" w14:textId="77777777" w:rsidR="003A398A" w:rsidRPr="003A398A" w:rsidRDefault="003A398A" w:rsidP="003A398A">
      <w:pPr>
        <w:spacing w:after="0" w:line="240" w:lineRule="auto"/>
        <w:jc w:val="center"/>
        <w:rPr>
          <w:rFonts w:ascii="Simplified Arabic" w:hAnsi="Simplified Arabic" w:cs="Simplified Arabic"/>
          <w:b/>
          <w:bCs/>
          <w:sz w:val="28"/>
          <w:szCs w:val="28"/>
          <w:rtl/>
        </w:rPr>
      </w:pPr>
    </w:p>
    <w:p w14:paraId="05CC6342" w14:textId="77777777" w:rsidR="003A398A" w:rsidRPr="003A398A" w:rsidRDefault="003A398A" w:rsidP="003A398A">
      <w:pPr>
        <w:spacing w:after="0" w:line="240" w:lineRule="auto"/>
        <w:jc w:val="center"/>
        <w:rPr>
          <w:rFonts w:ascii="Simplified Arabic" w:hAnsi="Simplified Arabic" w:cs="Simplified Arabic"/>
          <w:b/>
          <w:bCs/>
          <w:sz w:val="28"/>
          <w:szCs w:val="28"/>
          <w:rtl/>
        </w:rPr>
      </w:pPr>
    </w:p>
    <w:p w14:paraId="0D088D42" w14:textId="4876ACF0" w:rsidR="003A398A" w:rsidRDefault="003A398A" w:rsidP="003A398A">
      <w:pPr>
        <w:spacing w:after="0" w:line="240" w:lineRule="auto"/>
        <w:jc w:val="center"/>
        <w:rPr>
          <w:rFonts w:ascii="Simplified Arabic" w:hAnsi="Simplified Arabic" w:cs="Simplified Arabic"/>
          <w:b/>
          <w:bCs/>
          <w:sz w:val="28"/>
          <w:szCs w:val="28"/>
          <w:rtl/>
        </w:rPr>
      </w:pPr>
    </w:p>
    <w:p w14:paraId="0EDD6CEC" w14:textId="6064783C" w:rsidR="003A398A" w:rsidRDefault="003A398A" w:rsidP="003A398A">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C1FCBE2" w14:textId="5DC26A4D" w:rsidR="003A398A" w:rsidRPr="005301A1" w:rsidRDefault="003A398A" w:rsidP="005301A1">
      <w:pPr>
        <w:spacing w:after="0" w:line="240" w:lineRule="auto"/>
        <w:jc w:val="center"/>
        <w:outlineLvl w:val="0"/>
        <w:rPr>
          <w:rFonts w:ascii="Simplified Arabic" w:hAnsi="Simplified Arabic" w:cs="Simplified Arabic"/>
          <w:b/>
          <w:bCs/>
          <w:sz w:val="36"/>
          <w:szCs w:val="36"/>
          <w:rtl/>
        </w:rPr>
      </w:pPr>
      <w:bookmarkStart w:id="2" w:name="_Toc192273975"/>
      <w:r w:rsidRPr="005301A1">
        <w:rPr>
          <w:rFonts w:ascii="Simplified Arabic" w:hAnsi="Simplified Arabic" w:cs="Simplified Arabic"/>
          <w:b/>
          <w:bCs/>
          <w:sz w:val="36"/>
          <w:szCs w:val="36"/>
          <w:rtl/>
        </w:rPr>
        <w:lastRenderedPageBreak/>
        <w:t>الشكر والتقدير</w:t>
      </w:r>
      <w:bookmarkEnd w:id="2"/>
    </w:p>
    <w:p w14:paraId="0ADD6BB4" w14:textId="77777777" w:rsidR="003A398A" w:rsidRPr="003A398A" w:rsidRDefault="003A398A" w:rsidP="003A398A">
      <w:pPr>
        <w:spacing w:after="0" w:line="240" w:lineRule="auto"/>
        <w:jc w:val="center"/>
        <w:rPr>
          <w:rFonts w:ascii="Simplified Arabic" w:hAnsi="Simplified Arabic" w:cs="Simplified Arabic"/>
          <w:b/>
          <w:bCs/>
          <w:sz w:val="28"/>
          <w:szCs w:val="28"/>
          <w:rtl/>
        </w:rPr>
      </w:pPr>
    </w:p>
    <w:p w14:paraId="5ECAC762" w14:textId="51D64CF1" w:rsidR="00E045E0" w:rsidRDefault="001E1EBE" w:rsidP="003A398A">
      <w:pPr>
        <w:spacing w:after="0" w:line="240" w:lineRule="auto"/>
        <w:jc w:val="center"/>
        <w:rPr>
          <w:rFonts w:ascii="Simplified Arabic" w:hAnsi="Simplified Arabic" w:cs="Simplified Arabic"/>
          <w:b/>
          <w:bCs/>
          <w:sz w:val="28"/>
          <w:szCs w:val="28"/>
          <w:rtl/>
        </w:rPr>
      </w:pPr>
      <w:r w:rsidRPr="001E1EBE">
        <w:rPr>
          <w:rFonts w:ascii="Simplified Arabic" w:hAnsi="Simplified Arabic" w:cs="Simplified Arabic"/>
          <w:sz w:val="28"/>
          <w:szCs w:val="28"/>
          <w:rtl/>
        </w:rPr>
        <w:t>أود أيضًا أن أتقدم بشكر خاص لعائلتي وأصدقائي. لقد كانوا دائمًا إلى جانبي، يشجعونني ويساعدونني على البقاء قويًا في الأوقات الصعبة. سهّل دعمهم عليّ مواصلة هذه الرحلة. كما أود أن أشكر أساتذتي ومشرفي البحث الذين قدموا لي نصائح وملاحظات قيّمة. لقد حسّنت مساعدتهم عملي حقًا وساعدتني على فهم موضوعي بشكل أوضح. أنا ممتن أيضًا لزملائي في الدراسة! لقد ألهموني ودعموني طوال هذه العملية. ساعدني الحديث وتبادل الأفكار معهم على التفكير بشكل مختلف وتحسين مناهج بحثي. لقد أحدث العمل الجماعي فرقًا كبيرًا في إنجاز بحثي. آمل أن يساعد بحثي الناس على معرفة المزيد عن الذكاء الاصطناعي وكيف يمكن أن يُحسّن التواصل في الشركات ويساعد الفرق على العمل معًا بشكل جيد. أتمنى للجميع التوفيق، وآمل أن يضيف هذا البحث شيئًا قيّمًا إلى ما نعرفه عن هذا الموضوع المهم. أود أن أتقدم بجزيل الشكر لجامعة ميد أوشن لمساعدتي في دراستي ومنحي مكانًا رائعًا للعمل على بحثي. كان دعم الجامعة، مثل الكتب والنصائح، بالغ الأهمية بالنسبة لي لإكمال مشروعي. وأخيرًا، أود أن أشكر كل من ساعدني بأي شكل من الأشكال، سواء من خلال تقديم المساعدة الأكاديمية، أو تشجيع أفكاري، أو مجرد وجودي بجانبي عاطفيًا.</w:t>
      </w:r>
    </w:p>
    <w:p w14:paraId="6847A1AE" w14:textId="70DE554F" w:rsidR="004D769D" w:rsidRPr="00462050" w:rsidRDefault="004D769D" w:rsidP="00462050">
      <w:pPr>
        <w:bidi w:val="0"/>
        <w:rPr>
          <w:rFonts w:ascii="Simplified Arabic" w:hAnsi="Simplified Arabic" w:cs="Simplified Arabic"/>
          <w:b/>
          <w:bCs/>
          <w:sz w:val="28"/>
          <w:szCs w:val="28"/>
          <w:rtl/>
        </w:rPr>
      </w:pPr>
    </w:p>
    <w:p w14:paraId="25BE02EA" w14:textId="24BFED79" w:rsidR="003A398A" w:rsidRPr="00B0329F" w:rsidRDefault="00B0329F" w:rsidP="004346E4">
      <w:pPr>
        <w:jc w:val="center"/>
        <w:rPr>
          <w:rFonts w:ascii="Simplified Arabic" w:eastAsiaTheme="majorEastAsia" w:hAnsi="Simplified Arabic" w:cs="Simplified Arabic"/>
          <w:b/>
          <w:bCs/>
          <w:color w:val="1F3763" w:themeColor="accent1" w:themeShade="7F"/>
          <w:sz w:val="28"/>
          <w:szCs w:val="28"/>
          <w:rtl/>
        </w:rPr>
      </w:pPr>
      <w:r>
        <w:rPr>
          <w:rFonts w:ascii="Simplified Arabic" w:hAnsi="Simplified Arabic" w:cs="Simplified Arabic"/>
          <w:b/>
          <w:bCs/>
          <w:sz w:val="28"/>
          <w:szCs w:val="28"/>
          <w:rtl/>
        </w:rPr>
        <w:br w:type="page"/>
      </w:r>
      <w:bookmarkStart w:id="3" w:name="_Toc192273979"/>
      <w:r w:rsidR="003A398A" w:rsidRPr="005301A1">
        <w:rPr>
          <w:rFonts w:ascii="Simplified Arabic" w:hAnsi="Simplified Arabic" w:cs="Simplified Arabic"/>
          <w:b/>
          <w:bCs/>
          <w:sz w:val="36"/>
          <w:szCs w:val="36"/>
          <w:rtl/>
        </w:rPr>
        <w:lastRenderedPageBreak/>
        <w:t>مصطلحات الب</w:t>
      </w:r>
      <w:bookmarkEnd w:id="3"/>
      <w:r w:rsidR="004346E4">
        <w:rPr>
          <w:rFonts w:ascii="Simplified Arabic" w:hAnsi="Simplified Arabic" w:cs="Simplified Arabic" w:hint="cs"/>
          <w:b/>
          <w:bCs/>
          <w:sz w:val="36"/>
          <w:szCs w:val="36"/>
          <w:rtl/>
        </w:rPr>
        <w:t>حث</w:t>
      </w:r>
    </w:p>
    <w:p w14:paraId="05829112" w14:textId="36099C1E"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الذكاء الاصطناعي (</w:t>
      </w:r>
      <w:r w:rsidRPr="003A398A">
        <w:rPr>
          <w:rFonts w:ascii="Simplified Arabic" w:hAnsi="Simplified Arabic" w:cs="Simplified Arabic"/>
          <w:b/>
          <w:bCs/>
          <w:sz w:val="28"/>
          <w:szCs w:val="28"/>
        </w:rPr>
        <w:t>Artificial Intelligence - AI</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مجموعة من التقنيات والأنظمة الحاسوبية التي تحاكي الذكاء البشري، مثل التعلم الآلي، ومعالجة اللغات الطبيعية، وتحليل البيانات لاتخاذ قرارات ذكية وتحسين العمليات المؤسسية.</w:t>
      </w:r>
    </w:p>
    <w:p w14:paraId="7D040CA4" w14:textId="29B6F873"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التواصل المؤسسي (</w:t>
      </w:r>
      <w:r w:rsidRPr="003A398A">
        <w:rPr>
          <w:rFonts w:ascii="Simplified Arabic" w:hAnsi="Simplified Arabic" w:cs="Simplified Arabic"/>
          <w:b/>
          <w:bCs/>
          <w:sz w:val="28"/>
          <w:szCs w:val="28"/>
        </w:rPr>
        <w:t>Corporate Communication</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عملية تبادل المعلومات داخل المؤسسة أو بينها وبين الأطراف الخارجية، بهدف تعزيز التنسيق والتفاعل الفعّال بين الموظفين والإدارة وأصحاب المصلحة.</w:t>
      </w:r>
    </w:p>
    <w:p w14:paraId="1F65FD1F" w14:textId="6B662D8A"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فرق العمل (</w:t>
      </w:r>
      <w:r w:rsidRPr="003A398A">
        <w:rPr>
          <w:rFonts w:ascii="Simplified Arabic" w:hAnsi="Simplified Arabic" w:cs="Simplified Arabic"/>
          <w:b/>
          <w:bCs/>
          <w:sz w:val="28"/>
          <w:szCs w:val="28"/>
        </w:rPr>
        <w:t>Work Teams</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مجموعة من الأفراد الذين يعملون معًا لتحقيق أهداف مشتركة ضمن بيئة مؤسسية، ويعتمد نجاحهم على مستوى التعاون والتواصل بينهم.</w:t>
      </w:r>
    </w:p>
    <w:p w14:paraId="26AC4663" w14:textId="49EDF833"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الأتمتة (</w:t>
      </w:r>
      <w:r w:rsidRPr="003A398A">
        <w:rPr>
          <w:rFonts w:ascii="Simplified Arabic" w:hAnsi="Simplified Arabic" w:cs="Simplified Arabic"/>
          <w:b/>
          <w:bCs/>
          <w:sz w:val="28"/>
          <w:szCs w:val="28"/>
        </w:rPr>
        <w:t>Automation</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استخدام تقنيات الذكاء الاصطناعي والبرمجيات لتنفيذ المهام والإجراءات بطريقة تلقائية دون تدخل بشري مباشر، مما يعزز الكفاءة ويقلل الأخطاء.</w:t>
      </w:r>
    </w:p>
    <w:p w14:paraId="3A14F951" w14:textId="49579A1D"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تحليل البيانات (</w:t>
      </w:r>
      <w:r w:rsidRPr="003A398A">
        <w:rPr>
          <w:rFonts w:ascii="Simplified Arabic" w:hAnsi="Simplified Arabic" w:cs="Simplified Arabic"/>
          <w:b/>
          <w:bCs/>
          <w:sz w:val="28"/>
          <w:szCs w:val="28"/>
        </w:rPr>
        <w:t>Data Analytics</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عملية جمع ومعالجة البيانات لاستخراج أنماط ومعلومات مفيدة تساعد في اتخاذ قرارات استراتيجية داخل المؤسسة.</w:t>
      </w:r>
    </w:p>
    <w:p w14:paraId="51AD587D" w14:textId="40C01F5B"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التعلم الآلي (</w:t>
      </w:r>
      <w:r w:rsidRPr="003A398A">
        <w:rPr>
          <w:rFonts w:ascii="Simplified Arabic" w:hAnsi="Simplified Arabic" w:cs="Simplified Arabic"/>
          <w:b/>
          <w:bCs/>
          <w:sz w:val="28"/>
          <w:szCs w:val="28"/>
        </w:rPr>
        <w:t>Machine Learning - ML</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أحد فروع الذكاء الاصطناعي الذي يمكّن الأنظمة من التعلم من البيانات والتجربة لتحسين أدائها تلقائيًا دون الحاجة إلى برمجة صريحة.</w:t>
      </w:r>
    </w:p>
    <w:p w14:paraId="022898DE" w14:textId="257FB137"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التحليل التنبئي (</w:t>
      </w:r>
      <w:r w:rsidRPr="003A398A">
        <w:rPr>
          <w:rFonts w:ascii="Simplified Arabic" w:hAnsi="Simplified Arabic" w:cs="Simplified Arabic"/>
          <w:b/>
          <w:bCs/>
          <w:sz w:val="28"/>
          <w:szCs w:val="28"/>
        </w:rPr>
        <w:t>Predictive Analytics</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استخدام البيانات التاريخية وتقنيات الذكاء الاصطناعي للتنبؤ بالاتجاهات والنتائج المستقبلية، مما يساعد المؤسسات في التخطيط واتخاذ القرارات الاستراتيجية.</w:t>
      </w:r>
    </w:p>
    <w:p w14:paraId="6A7D2DE0" w14:textId="2EBE4593" w:rsidR="003A398A" w:rsidRPr="003A398A" w:rsidRDefault="003A398A" w:rsidP="004346E4">
      <w:pPr>
        <w:pStyle w:val="ListParagraph"/>
        <w:numPr>
          <w:ilvl w:val="0"/>
          <w:numId w:val="4"/>
        </w:numPr>
        <w:spacing w:after="0" w:line="240"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إدارة المعرفة (</w:t>
      </w:r>
      <w:r w:rsidRPr="003A398A">
        <w:rPr>
          <w:rFonts w:ascii="Simplified Arabic" w:hAnsi="Simplified Arabic" w:cs="Simplified Arabic"/>
          <w:b/>
          <w:bCs/>
          <w:sz w:val="28"/>
          <w:szCs w:val="28"/>
        </w:rPr>
        <w:t>Knowledge Management</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عملية تنظيم وتوزيع المعلومات والمعرفة داخل المؤسسة لضمان الاستفادة المثلى منها في تحسين الأداء والابتكار.</w:t>
      </w:r>
    </w:p>
    <w:p w14:paraId="5F55D12D" w14:textId="547FF3E4" w:rsidR="003A398A" w:rsidRPr="003A398A" w:rsidRDefault="003A398A" w:rsidP="004346E4">
      <w:pPr>
        <w:pStyle w:val="ListParagraph"/>
        <w:numPr>
          <w:ilvl w:val="0"/>
          <w:numId w:val="4"/>
        </w:numPr>
        <w:spacing w:after="0" w:line="240"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التفاعل الرقمي (</w:t>
      </w:r>
      <w:r w:rsidRPr="003A398A">
        <w:rPr>
          <w:rFonts w:ascii="Simplified Arabic" w:hAnsi="Simplified Arabic" w:cs="Simplified Arabic"/>
          <w:b/>
          <w:bCs/>
          <w:sz w:val="28"/>
          <w:szCs w:val="28"/>
        </w:rPr>
        <w:t>Digital Interaction</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استخدام الوسائل التكنولوجية والمنصات الرقمية لتعزيز التواصل والتعاون بين الأفراد داخل المؤسسات.</w:t>
      </w:r>
    </w:p>
    <w:p w14:paraId="78AD93BC" w14:textId="357DD411" w:rsidR="003A398A" w:rsidRPr="003A398A" w:rsidRDefault="003A398A" w:rsidP="003A398A">
      <w:pPr>
        <w:pStyle w:val="ListParagraph"/>
        <w:numPr>
          <w:ilvl w:val="0"/>
          <w:numId w:val="4"/>
        </w:numPr>
        <w:spacing w:after="0" w:line="276" w:lineRule="auto"/>
        <w:rPr>
          <w:rFonts w:ascii="Simplified Arabic" w:hAnsi="Simplified Arabic" w:cs="Simplified Arabic"/>
          <w:sz w:val="28"/>
          <w:szCs w:val="28"/>
          <w:rtl/>
        </w:rPr>
      </w:pPr>
      <w:r w:rsidRPr="003A398A">
        <w:rPr>
          <w:rFonts w:ascii="Simplified Arabic" w:hAnsi="Simplified Arabic" w:cs="Simplified Arabic"/>
          <w:b/>
          <w:bCs/>
          <w:sz w:val="28"/>
          <w:szCs w:val="28"/>
          <w:rtl/>
        </w:rPr>
        <w:t>التحول الرقمي (</w:t>
      </w:r>
      <w:r w:rsidRPr="003A398A">
        <w:rPr>
          <w:rFonts w:ascii="Simplified Arabic" w:hAnsi="Simplified Arabic" w:cs="Simplified Arabic"/>
          <w:b/>
          <w:bCs/>
          <w:sz w:val="28"/>
          <w:szCs w:val="28"/>
        </w:rPr>
        <w:t>Digital Transformation</w:t>
      </w:r>
      <w:r w:rsidRPr="003A398A">
        <w:rPr>
          <w:rFonts w:ascii="Simplified Arabic" w:hAnsi="Simplified Arabic" w:cs="Simplified Arabic"/>
          <w:b/>
          <w:bCs/>
          <w:sz w:val="28"/>
          <w:szCs w:val="28"/>
          <w:rtl/>
        </w:rPr>
        <w:t>):</w:t>
      </w:r>
      <w:r w:rsidRPr="003A398A">
        <w:rPr>
          <w:rFonts w:ascii="Simplified Arabic" w:hAnsi="Simplified Arabic" w:cs="Simplified Arabic"/>
          <w:sz w:val="28"/>
          <w:szCs w:val="28"/>
          <w:rtl/>
        </w:rPr>
        <w:t xml:space="preserve"> دمج التقنيات الرقمية في جميع جوانب المؤسسة بهدف تحسين الأداء، وزيادة الكفاءة، وتقديم خدمات مبتكرة.</w:t>
      </w:r>
    </w:p>
    <w:p w14:paraId="07DA8F0F" w14:textId="77777777" w:rsidR="00D97D7A" w:rsidRDefault="00D97D7A" w:rsidP="004D769D">
      <w:pPr>
        <w:spacing w:before="100" w:beforeAutospacing="1" w:after="0" w:line="240" w:lineRule="auto"/>
        <w:outlineLvl w:val="2"/>
        <w:rPr>
          <w:rFonts w:ascii="Simplified Arabic" w:eastAsia="Times New Roman" w:hAnsi="Simplified Arabic" w:cs="Simplified Arabic"/>
          <w:b/>
          <w:bCs/>
          <w:color w:val="0D0D0D" w:themeColor="text1" w:themeTint="F2"/>
          <w:sz w:val="36"/>
          <w:szCs w:val="36"/>
          <w:rtl/>
          <w:lang w:eastAsia="en-GB"/>
        </w:rPr>
        <w:sectPr w:rsidR="00D97D7A" w:rsidSect="004E0E6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titlePg/>
          <w:bidi/>
          <w:rtlGutter/>
          <w:docGrid w:linePitch="360"/>
        </w:sectPr>
      </w:pPr>
    </w:p>
    <w:p w14:paraId="6FB5955B" w14:textId="77777777" w:rsidR="008A1B09" w:rsidRDefault="008A1B09" w:rsidP="00312E0D">
      <w:pPr>
        <w:spacing w:before="100" w:beforeAutospacing="1" w:after="0" w:line="240" w:lineRule="auto"/>
        <w:jc w:val="center"/>
        <w:outlineLvl w:val="2"/>
        <w:rPr>
          <w:rFonts w:ascii="Simplified Arabic" w:eastAsia="Times New Roman" w:hAnsi="Simplified Arabic" w:cs="Simplified Arabic"/>
          <w:b/>
          <w:bCs/>
          <w:color w:val="0D0D0D" w:themeColor="text1" w:themeTint="F2"/>
          <w:sz w:val="36"/>
          <w:szCs w:val="36"/>
          <w:rtl/>
          <w:lang w:eastAsia="en-GB"/>
        </w:rPr>
      </w:pPr>
    </w:p>
    <w:p w14:paraId="567ADC3E" w14:textId="77777777" w:rsidR="008A1B09" w:rsidRDefault="008A1B09" w:rsidP="008A1B09">
      <w:pPr>
        <w:spacing w:before="100" w:beforeAutospacing="1" w:after="0" w:line="240" w:lineRule="auto"/>
        <w:jc w:val="center"/>
        <w:outlineLvl w:val="2"/>
        <w:rPr>
          <w:rFonts w:ascii="Simplified Arabic" w:eastAsia="Times New Roman" w:hAnsi="Simplified Arabic" w:cs="Simplified Arabic"/>
          <w:b/>
          <w:bCs/>
          <w:color w:val="0D0D0D" w:themeColor="text1" w:themeTint="F2"/>
          <w:sz w:val="36"/>
          <w:szCs w:val="36"/>
          <w:lang w:eastAsia="en-GB"/>
        </w:rPr>
      </w:pPr>
    </w:p>
    <w:p w14:paraId="0866271A" w14:textId="77777777" w:rsidR="00176546" w:rsidRDefault="00176546" w:rsidP="008A1B09">
      <w:pPr>
        <w:spacing w:before="100" w:beforeAutospacing="1" w:after="0" w:line="240" w:lineRule="auto"/>
        <w:jc w:val="center"/>
        <w:outlineLvl w:val="2"/>
        <w:rPr>
          <w:rFonts w:ascii="Simplified Arabic" w:eastAsia="Times New Roman" w:hAnsi="Simplified Arabic" w:cs="Simplified Arabic"/>
          <w:b/>
          <w:bCs/>
          <w:color w:val="0D0D0D" w:themeColor="text1" w:themeTint="F2"/>
          <w:sz w:val="36"/>
          <w:szCs w:val="36"/>
          <w:lang w:eastAsia="en-GB"/>
        </w:rPr>
      </w:pPr>
    </w:p>
    <w:p w14:paraId="3D22A986" w14:textId="77777777" w:rsidR="00176546" w:rsidRDefault="00176546" w:rsidP="008A1B09">
      <w:pPr>
        <w:spacing w:before="100" w:beforeAutospacing="1" w:after="0" w:line="240" w:lineRule="auto"/>
        <w:jc w:val="center"/>
        <w:outlineLvl w:val="2"/>
        <w:rPr>
          <w:rFonts w:ascii="Simplified Arabic" w:eastAsia="Times New Roman" w:hAnsi="Simplified Arabic" w:cs="Simplified Arabic"/>
          <w:b/>
          <w:bCs/>
          <w:color w:val="0D0D0D" w:themeColor="text1" w:themeTint="F2"/>
          <w:sz w:val="36"/>
          <w:szCs w:val="36"/>
          <w:lang w:eastAsia="en-GB"/>
        </w:rPr>
      </w:pPr>
    </w:p>
    <w:p w14:paraId="045F340C" w14:textId="77777777" w:rsidR="00176546" w:rsidRDefault="00176546" w:rsidP="005301A1">
      <w:pPr>
        <w:spacing w:before="100" w:beforeAutospacing="1" w:after="0" w:line="240" w:lineRule="auto"/>
        <w:outlineLvl w:val="2"/>
        <w:rPr>
          <w:rFonts w:ascii="Simplified Arabic" w:eastAsia="Times New Roman" w:hAnsi="Simplified Arabic" w:cs="Simplified Arabic"/>
          <w:b/>
          <w:bCs/>
          <w:color w:val="0D0D0D" w:themeColor="text1" w:themeTint="F2"/>
          <w:sz w:val="36"/>
          <w:szCs w:val="36"/>
          <w:rtl/>
          <w:lang w:eastAsia="en-GB"/>
        </w:rPr>
      </w:pPr>
    </w:p>
    <w:p w14:paraId="5A8210F7" w14:textId="2D0DC1BC" w:rsidR="000025DF" w:rsidRPr="003D53A0" w:rsidRDefault="008A1B09" w:rsidP="00A849A6">
      <w:pPr>
        <w:spacing w:before="100" w:beforeAutospacing="1" w:after="0" w:line="240" w:lineRule="auto"/>
        <w:jc w:val="center"/>
        <w:outlineLvl w:val="0"/>
        <w:rPr>
          <w:rFonts w:ascii="Simplified Arabic" w:eastAsia="Times New Roman" w:hAnsi="Simplified Arabic" w:cs="Simplified Arabic"/>
          <w:b/>
          <w:bCs/>
          <w:color w:val="0D0D0D" w:themeColor="text1" w:themeTint="F2"/>
          <w:sz w:val="40"/>
          <w:szCs w:val="40"/>
          <w:rtl/>
          <w:lang w:eastAsia="en-GB"/>
        </w:rPr>
      </w:pPr>
      <w:bookmarkStart w:id="4" w:name="_Toc192273980"/>
      <w:r w:rsidRPr="003D53A0">
        <w:rPr>
          <w:rFonts w:ascii="Simplified Arabic" w:eastAsia="Times New Roman" w:hAnsi="Simplified Arabic" w:cs="Simplified Arabic" w:hint="cs"/>
          <w:b/>
          <w:bCs/>
          <w:color w:val="0D0D0D" w:themeColor="text1" w:themeTint="F2"/>
          <w:sz w:val="40"/>
          <w:szCs w:val="40"/>
          <w:rtl/>
          <w:lang w:eastAsia="en-GB"/>
        </w:rPr>
        <w:t>الفصل الأو</w:t>
      </w:r>
      <w:r w:rsidR="0068015C">
        <w:rPr>
          <w:rFonts w:ascii="Simplified Arabic" w:eastAsia="Times New Roman" w:hAnsi="Simplified Arabic" w:cs="Simplified Arabic" w:hint="cs"/>
          <w:b/>
          <w:bCs/>
          <w:color w:val="0D0D0D" w:themeColor="text1" w:themeTint="F2"/>
          <w:sz w:val="40"/>
          <w:szCs w:val="40"/>
          <w:rtl/>
          <w:lang w:eastAsia="en-GB"/>
        </w:rPr>
        <w:t>ل:</w:t>
      </w:r>
      <w:bookmarkEnd w:id="4"/>
    </w:p>
    <w:p w14:paraId="5FAC6346" w14:textId="3155D181" w:rsidR="000025DF" w:rsidRDefault="005E4986" w:rsidP="005E4986">
      <w:pPr>
        <w:bidi w:val="0"/>
        <w:jc w:val="center"/>
        <w:rPr>
          <w:rFonts w:ascii="Simplified Arabic" w:eastAsia="Times New Roman" w:hAnsi="Simplified Arabic" w:cs="Simplified Arabic"/>
          <w:b/>
          <w:bCs/>
          <w:color w:val="0070C0"/>
          <w:sz w:val="28"/>
          <w:szCs w:val="28"/>
          <w:rtl/>
          <w:lang w:eastAsia="en-GB"/>
        </w:rPr>
      </w:pPr>
      <w:r w:rsidRPr="005E4986">
        <w:rPr>
          <w:rFonts w:ascii="Simplified Arabic" w:eastAsia="Times New Roman" w:hAnsi="Simplified Arabic" w:cs="Simplified Arabic"/>
          <w:b/>
          <w:bCs/>
          <w:color w:val="0D0D0D" w:themeColor="text1" w:themeTint="F2"/>
          <w:sz w:val="40"/>
          <w:szCs w:val="40"/>
          <w:rtl/>
          <w:lang w:eastAsia="en-GB"/>
        </w:rPr>
        <w:t>المقدمة والإطار النظري للدراسة</w:t>
      </w:r>
    </w:p>
    <w:p w14:paraId="2B4B3FD2" w14:textId="77777777" w:rsidR="00B02E80" w:rsidRDefault="00B02E80" w:rsidP="00B02E80">
      <w:pPr>
        <w:jc w:val="center"/>
        <w:rPr>
          <w:rFonts w:ascii="Simplified Arabic" w:eastAsia="Times New Roman" w:hAnsi="Simplified Arabic" w:cs="Simplified Arabic"/>
          <w:b/>
          <w:bCs/>
          <w:color w:val="0070C0"/>
          <w:sz w:val="28"/>
          <w:szCs w:val="28"/>
          <w:lang w:eastAsia="en-GB"/>
        </w:rPr>
      </w:pPr>
    </w:p>
    <w:p w14:paraId="2B71A558" w14:textId="77777777" w:rsidR="00B02E80" w:rsidRDefault="00B02E80" w:rsidP="00B02E80">
      <w:pPr>
        <w:jc w:val="center"/>
        <w:rPr>
          <w:rFonts w:ascii="Simplified Arabic" w:eastAsia="Times New Roman" w:hAnsi="Simplified Arabic" w:cs="Simplified Arabic"/>
          <w:b/>
          <w:bCs/>
          <w:color w:val="0070C0"/>
          <w:sz w:val="28"/>
          <w:szCs w:val="28"/>
          <w:rtl/>
          <w:lang w:eastAsia="en-GB"/>
        </w:rPr>
      </w:pPr>
    </w:p>
    <w:p w14:paraId="5A483BE6" w14:textId="77777777" w:rsidR="00C45190" w:rsidRDefault="00C45190" w:rsidP="00BB7FC2">
      <w:pPr>
        <w:jc w:val="center"/>
        <w:outlineLvl w:val="0"/>
        <w:rPr>
          <w:rFonts w:ascii="Simplified Arabic" w:eastAsia="Times New Roman" w:hAnsi="Simplified Arabic" w:cs="Simplified Arabic"/>
          <w:b/>
          <w:bCs/>
          <w:color w:val="0D0D0D" w:themeColor="text1" w:themeTint="F2"/>
          <w:sz w:val="40"/>
          <w:szCs w:val="40"/>
          <w:lang w:eastAsia="en-GB"/>
        </w:rPr>
      </w:pPr>
      <w:bookmarkStart w:id="5" w:name="_Toc192273994"/>
    </w:p>
    <w:p w14:paraId="3F74B363" w14:textId="77777777" w:rsidR="00C45190" w:rsidRDefault="00C45190"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15A8C948" w14:textId="77777777" w:rsidR="00C45190" w:rsidRDefault="00C45190"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0573C387" w14:textId="77777777" w:rsidR="00C45190" w:rsidRDefault="00C45190"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4266450E" w14:textId="77777777" w:rsidR="005E4986" w:rsidRDefault="005E4986"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1E1250FD" w14:textId="77777777" w:rsidR="00E760DF" w:rsidRDefault="00E760DF"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54B2D8CE" w14:textId="77777777" w:rsidR="00E760DF" w:rsidRDefault="00E760DF"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16D66263" w14:textId="77777777" w:rsidR="00E760DF" w:rsidRPr="002615C8" w:rsidRDefault="00E760DF" w:rsidP="00E760DF">
      <w:pPr>
        <w:outlineLvl w:val="0"/>
        <w:rPr>
          <w:rFonts w:ascii="Simplified Arabic" w:eastAsia="Times New Roman" w:hAnsi="Simplified Arabic" w:cs="Simplified Arabic"/>
          <w:b/>
          <w:bCs/>
          <w:sz w:val="28"/>
          <w:szCs w:val="28"/>
          <w:rtl/>
          <w:lang w:eastAsia="en-GB"/>
        </w:rPr>
      </w:pPr>
      <w:r w:rsidRPr="002615C8">
        <w:rPr>
          <w:rFonts w:ascii="Simplified Arabic" w:eastAsia="Times New Roman" w:hAnsi="Simplified Arabic" w:cs="Simplified Arabic"/>
          <w:b/>
          <w:bCs/>
          <w:sz w:val="28"/>
          <w:szCs w:val="28"/>
          <w:rtl/>
          <w:lang w:eastAsia="en-GB"/>
        </w:rPr>
        <w:lastRenderedPageBreak/>
        <w:t>المقدمة</w:t>
      </w:r>
    </w:p>
    <w:p w14:paraId="60B0AEBA" w14:textId="4633F48A" w:rsidR="00E760DF" w:rsidRPr="00E760DF" w:rsidRDefault="00E760DF" w:rsidP="00421E1D">
      <w:pPr>
        <w:outlineLvl w:val="0"/>
        <w:rPr>
          <w:rFonts w:ascii="Simplified Arabic" w:eastAsia="Times New Roman" w:hAnsi="Simplified Arabic" w:cs="Simplified Arabic"/>
          <w:color w:val="0D0D0D" w:themeColor="text1" w:themeTint="F2"/>
          <w:sz w:val="28"/>
          <w:szCs w:val="28"/>
          <w:rtl/>
          <w:lang w:eastAsia="en-GB"/>
        </w:rPr>
      </w:pPr>
      <w:r w:rsidRPr="00E760DF">
        <w:rPr>
          <w:rFonts w:ascii="Simplified Arabic" w:eastAsia="Times New Roman" w:hAnsi="Simplified Arabic" w:cs="Simplified Arabic"/>
          <w:color w:val="0D0D0D" w:themeColor="text1" w:themeTint="F2"/>
          <w:sz w:val="28"/>
          <w:szCs w:val="28"/>
          <w:rtl/>
          <w:lang w:eastAsia="en-GB"/>
        </w:rPr>
        <w:t>تُعد إدارة المخاطر أحد المكونات الأساسية في منظومة الإدارة المعاصرة لأي مؤسسة تسعى لتحقيق أهدافها بكفاءة وفعالية، ولا سيما في ظل بيئة متغيرة تتسم بالديناميكية والتعقيد المتزايد. إن التطور السريع للتقنيات، واتساع نطاق العولمة، وظهور تحديات جديدة على مستوى الاقتصاد والسياسة والمجتمع، كلها عوامل ساهمت في زيادة درجة عدم اليقين التي تواجهها المؤسسات في أنشطتها اليومية، مما يجعل من الضروري التفكير في كيفية التعامل مع تلك المخاطر من خلال أدوات علمية ومنهجيات مدروسة. ومن هنا تبرز أهمية دراسة موضوع المخاطر من الناحية النظرية، بهدف تأسيس فهم عميق لمفهومها، وأنواعها، ومصادرها، والخطوات المعتمدة في إدارتها، بما يسهم في تقديم أرضية معرفية واضحة تسهل الانتقال إلى الجوانب التطبيقية أو البحثية الخاصة بالدراسة الحالية. ولأن المخاطر تمثل تهديدًا محتملاً لأداء المؤسسة ونجاحها، فإن إدارتها لا ينبغي أن تكون مجرد استجابة لحالات الطوارئ، بل عملية متكاملة تتطلب التنبؤ والتحليل والتخطيط والمراقبة المستمرة. كما أن فهم الأبعاد النظرية لهذا المجال لا يقتصر فقط على المهنيين والممارسين، بل يُعد أمرًا جوهريًا للباحثين المهتمين بإجراء دراسات علمية ذات تأثير فعلي في الواقع المؤسسي</w:t>
      </w:r>
    </w:p>
    <w:p w14:paraId="752BECEF" w14:textId="77777777" w:rsidR="00E760DF" w:rsidRPr="002615C8" w:rsidRDefault="00E760DF" w:rsidP="00E760DF">
      <w:pPr>
        <w:outlineLvl w:val="0"/>
        <w:rPr>
          <w:rFonts w:ascii="Simplified Arabic" w:eastAsia="Times New Roman" w:hAnsi="Simplified Arabic" w:cs="Simplified Arabic"/>
          <w:b/>
          <w:bCs/>
          <w:sz w:val="28"/>
          <w:szCs w:val="28"/>
          <w:rtl/>
          <w:lang w:eastAsia="en-GB"/>
        </w:rPr>
      </w:pPr>
      <w:r w:rsidRPr="002615C8">
        <w:rPr>
          <w:rFonts w:ascii="Simplified Arabic" w:eastAsia="Times New Roman" w:hAnsi="Simplified Arabic" w:cs="Simplified Arabic"/>
          <w:b/>
          <w:bCs/>
          <w:sz w:val="28"/>
          <w:szCs w:val="28"/>
          <w:rtl/>
          <w:lang w:eastAsia="en-GB"/>
        </w:rPr>
        <w:t>تعريف المخاطر</w:t>
      </w:r>
    </w:p>
    <w:p w14:paraId="27F451E2" w14:textId="751F6F39" w:rsidR="002615C8" w:rsidRPr="001B0D97" w:rsidRDefault="001B0D97" w:rsidP="00421E1D">
      <w:pPr>
        <w:outlineLvl w:val="0"/>
        <w:rPr>
          <w:rFonts w:ascii="Simplified Arabic" w:eastAsia="Times New Roman" w:hAnsi="Simplified Arabic" w:cs="Simplified Arabic"/>
          <w:color w:val="0D0D0D" w:themeColor="text1" w:themeTint="F2"/>
          <w:sz w:val="28"/>
          <w:szCs w:val="28"/>
          <w:lang w:eastAsia="en-GB"/>
        </w:rPr>
      </w:pPr>
      <w:r w:rsidRPr="001B0D97">
        <w:rPr>
          <w:rFonts w:ascii="Simplified Arabic" w:eastAsia="Times New Roman" w:hAnsi="Simplified Arabic" w:cs="Simplified Arabic"/>
          <w:b/>
          <w:bCs/>
          <w:color w:val="0D0D0D" w:themeColor="text1" w:themeTint="F2"/>
          <w:sz w:val="28"/>
          <w:szCs w:val="28"/>
          <w:rtl/>
          <w:lang w:eastAsia="en-GB"/>
        </w:rPr>
        <w:t>رحلة استباقية في عالم الاحتمالات</w:t>
      </w:r>
      <w:r w:rsidRPr="001B0D97">
        <w:rPr>
          <w:rFonts w:ascii="Simplified Arabic" w:eastAsia="Times New Roman" w:hAnsi="Simplified Arabic" w:cs="Simplified Arabic"/>
          <w:color w:val="0D0D0D" w:themeColor="text1" w:themeTint="F2"/>
          <w:sz w:val="28"/>
          <w:szCs w:val="28"/>
          <w:lang w:eastAsia="en-GB"/>
        </w:rPr>
        <w:br/>
      </w:r>
      <w:r w:rsidRPr="001B0D97">
        <w:rPr>
          <w:rFonts w:ascii="Simplified Arabic" w:eastAsia="Times New Roman" w:hAnsi="Simplified Arabic" w:cs="Simplified Arabic"/>
          <w:color w:val="0D0D0D" w:themeColor="text1" w:themeTint="F2"/>
          <w:sz w:val="28"/>
          <w:szCs w:val="28"/>
          <w:rtl/>
          <w:lang w:eastAsia="en-GB"/>
        </w:rPr>
        <w:t xml:space="preserve">ليست المخاطر مجرد كلمة تتردد في التقارير الإدارية، بل هي لوحة فسيفساء معقدة تتشكل ألوانها وفقًا للسياق الذي تُدرس فيه. في جوهرها، تمثل احتمالية وقوع حدث غير مرغوب قد </w:t>
      </w:r>
      <w:proofErr w:type="gramStart"/>
      <w:r w:rsidRPr="001B0D97">
        <w:rPr>
          <w:rFonts w:ascii="Simplified Arabic" w:eastAsia="Times New Roman" w:hAnsi="Simplified Arabic" w:cs="Simplified Arabic"/>
          <w:color w:val="0D0D0D" w:themeColor="text1" w:themeTint="F2"/>
          <w:sz w:val="28"/>
          <w:szCs w:val="28"/>
          <w:rtl/>
          <w:lang w:eastAsia="en-GB"/>
        </w:rPr>
        <w:t>يعيق</w:t>
      </w:r>
      <w:proofErr w:type="gramEnd"/>
      <w:r w:rsidRPr="001B0D97">
        <w:rPr>
          <w:rFonts w:ascii="Simplified Arabic" w:eastAsia="Times New Roman" w:hAnsi="Simplified Arabic" w:cs="Simplified Arabic"/>
          <w:color w:val="0D0D0D" w:themeColor="text1" w:themeTint="F2"/>
          <w:sz w:val="28"/>
          <w:szCs w:val="28"/>
          <w:rtl/>
          <w:lang w:eastAsia="en-GB"/>
        </w:rPr>
        <w:t xml:space="preserve"> مسار الأهداف الاستراتيجية أو التشغيلية للمؤسسة. الفارق الجوهري هنا أن الخطر ليس حدثًا وقع بالفعل، بل هو "ظل" محتمل يقترب أو يبتعد بناءً على عوامل متشابكة. هذه الطبيعة الضبابية تجعل إدارته تحديًا ذكيًّا يتطلب أنظمة مرنة وقدرة على التكيف السريع</w:t>
      </w:r>
      <w:r w:rsidRPr="001B0D97">
        <w:rPr>
          <w:rFonts w:ascii="Simplified Arabic" w:eastAsia="Times New Roman" w:hAnsi="Simplified Arabic" w:cs="Simplified Arabic"/>
          <w:color w:val="0D0D0D" w:themeColor="text1" w:themeTint="F2"/>
          <w:sz w:val="28"/>
          <w:szCs w:val="28"/>
          <w:lang w:eastAsia="en-GB"/>
        </w:rPr>
        <w:t>.</w:t>
      </w:r>
    </w:p>
    <w:p w14:paraId="7510D55A" w14:textId="77777777" w:rsidR="00310EE5" w:rsidRPr="002615C8" w:rsidRDefault="00310EE5" w:rsidP="00310EE5">
      <w:pPr>
        <w:outlineLvl w:val="0"/>
        <w:rPr>
          <w:rFonts w:ascii="Simplified Arabic" w:eastAsia="Times New Roman" w:hAnsi="Simplified Arabic" w:cs="Simplified Arabic"/>
          <w:b/>
          <w:bCs/>
          <w:sz w:val="28"/>
          <w:szCs w:val="28"/>
          <w:rtl/>
          <w:lang w:eastAsia="en-GB"/>
        </w:rPr>
      </w:pPr>
      <w:r w:rsidRPr="002615C8">
        <w:rPr>
          <w:rFonts w:ascii="Simplified Arabic" w:eastAsia="Times New Roman" w:hAnsi="Simplified Arabic" w:cs="Simplified Arabic"/>
          <w:b/>
          <w:bCs/>
          <w:sz w:val="28"/>
          <w:szCs w:val="28"/>
          <w:rtl/>
          <w:lang w:eastAsia="en-GB"/>
        </w:rPr>
        <w:t>أنواع المخاطر</w:t>
      </w:r>
    </w:p>
    <w:p w14:paraId="4707B8DD" w14:textId="6E07FBC0" w:rsidR="00310EE5" w:rsidRDefault="00310EE5" w:rsidP="002615C8">
      <w:pPr>
        <w:outlineLvl w:val="0"/>
        <w:rPr>
          <w:rFonts w:ascii="Simplified Arabic" w:eastAsia="Times New Roman" w:hAnsi="Simplified Arabic" w:cs="Simplified Arabic"/>
          <w:color w:val="0D0D0D" w:themeColor="text1" w:themeTint="F2"/>
          <w:sz w:val="28"/>
          <w:szCs w:val="28"/>
          <w:rtl/>
          <w:lang w:eastAsia="en-GB"/>
        </w:rPr>
      </w:pPr>
      <w:r w:rsidRPr="00310EE5">
        <w:rPr>
          <w:rFonts w:ascii="Simplified Arabic" w:eastAsia="Times New Roman" w:hAnsi="Simplified Arabic" w:cs="Simplified Arabic"/>
          <w:color w:val="0D0D0D" w:themeColor="text1" w:themeTint="F2"/>
          <w:sz w:val="28"/>
          <w:szCs w:val="28"/>
          <w:rtl/>
          <w:lang w:eastAsia="en-GB"/>
        </w:rPr>
        <w:t xml:space="preserve">تتعدد أنواع المخاطر التي قد تواجه المؤسسات، وذلك حسب طبيعة المؤسسة ونوع نشاطها وحجمها وبيئتها التشغيلية، ويُعد تصنيف هذه المخاطر أمرًا بالغ الأهمية لفهم التحديات التي يمكن أن تظهر في أي مرحلة من مراحل العمل المؤسسي. ومن أبرز أنواع </w:t>
      </w:r>
      <w:proofErr w:type="gramStart"/>
      <w:r w:rsidRPr="00310EE5">
        <w:rPr>
          <w:rFonts w:ascii="Simplified Arabic" w:eastAsia="Times New Roman" w:hAnsi="Simplified Arabic" w:cs="Simplified Arabic"/>
          <w:color w:val="0D0D0D" w:themeColor="text1" w:themeTint="F2"/>
          <w:sz w:val="28"/>
          <w:szCs w:val="28"/>
          <w:rtl/>
          <w:lang w:eastAsia="en-GB"/>
        </w:rPr>
        <w:t xml:space="preserve">المخاطر </w:t>
      </w:r>
      <w:r w:rsidR="002615C8">
        <w:rPr>
          <w:rFonts w:ascii="Simplified Arabic" w:eastAsia="Times New Roman" w:hAnsi="Simplified Arabic" w:cs="Simplified Arabic" w:hint="cs"/>
          <w:color w:val="0D0D0D" w:themeColor="text1" w:themeTint="F2"/>
          <w:sz w:val="28"/>
          <w:szCs w:val="28"/>
          <w:rtl/>
          <w:lang w:eastAsia="en-GB"/>
        </w:rPr>
        <w:t>:</w:t>
      </w:r>
      <w:proofErr w:type="gramEnd"/>
      <w:r w:rsidR="002615C8">
        <w:rPr>
          <w:rFonts w:ascii="Simplified Arabic" w:eastAsia="Times New Roman" w:hAnsi="Simplified Arabic" w:cs="Simplified Arabic" w:hint="cs"/>
          <w:color w:val="0D0D0D" w:themeColor="text1" w:themeTint="F2"/>
          <w:sz w:val="28"/>
          <w:szCs w:val="28"/>
          <w:rtl/>
          <w:lang w:eastAsia="en-GB"/>
        </w:rPr>
        <w:t>-</w:t>
      </w:r>
    </w:p>
    <w:p w14:paraId="20373643" w14:textId="77777777" w:rsidR="002615C8" w:rsidRPr="002615C8" w:rsidRDefault="002615C8" w:rsidP="00855475">
      <w:pPr>
        <w:outlineLvl w:val="0"/>
        <w:rPr>
          <w:rFonts w:ascii="Simplified Arabic" w:eastAsia="Times New Roman" w:hAnsi="Simplified Arabic" w:cs="Simplified Arabic"/>
          <w:color w:val="0D0D0D" w:themeColor="text1" w:themeTint="F2"/>
          <w:sz w:val="28"/>
          <w:szCs w:val="28"/>
          <w:lang w:val="en-US" w:eastAsia="en-GB"/>
        </w:rPr>
      </w:pPr>
      <w:r w:rsidRPr="002615C8">
        <w:rPr>
          <w:rFonts w:ascii="Simplified Arabic" w:eastAsia="Times New Roman" w:hAnsi="Simplified Arabic" w:cs="Simplified Arabic"/>
          <w:b/>
          <w:bCs/>
          <w:color w:val="0D0D0D" w:themeColor="text1" w:themeTint="F2"/>
          <w:sz w:val="28"/>
          <w:szCs w:val="28"/>
          <w:rtl/>
          <w:lang w:eastAsia="en-GB"/>
        </w:rPr>
        <w:lastRenderedPageBreak/>
        <w:t>الاستراتيجية</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ترتبط بالقرارات المصيرية كالدخول لأسواق جديدة أو تبني تقنيات مبتكرة. تخيلها كعبور جسرٍ هشٍّ نحو الفرص، حيث قد تؤدي التقلبات الاقتصادية أو المنافسة الشرسة إلى اهتزازه</w:t>
      </w:r>
      <w:r w:rsidRPr="002615C8">
        <w:rPr>
          <w:rFonts w:ascii="Simplified Arabic" w:eastAsia="Times New Roman" w:hAnsi="Simplified Arabic" w:cs="Simplified Arabic"/>
          <w:color w:val="0D0D0D" w:themeColor="text1" w:themeTint="F2"/>
          <w:sz w:val="28"/>
          <w:szCs w:val="28"/>
          <w:lang w:val="en-US" w:eastAsia="en-GB"/>
        </w:rPr>
        <w:t>.</w:t>
      </w:r>
    </w:p>
    <w:p w14:paraId="01296A5B" w14:textId="77777777" w:rsidR="002615C8" w:rsidRPr="002615C8" w:rsidRDefault="002615C8" w:rsidP="00855475">
      <w:pPr>
        <w:outlineLvl w:val="0"/>
        <w:rPr>
          <w:rFonts w:ascii="Simplified Arabic" w:eastAsia="Times New Roman" w:hAnsi="Simplified Arabic" w:cs="Simplified Arabic"/>
          <w:color w:val="0D0D0D" w:themeColor="text1" w:themeTint="F2"/>
          <w:sz w:val="28"/>
          <w:szCs w:val="28"/>
          <w:lang w:val="en-US" w:eastAsia="en-GB"/>
        </w:rPr>
      </w:pPr>
      <w:r w:rsidRPr="002615C8">
        <w:rPr>
          <w:rFonts w:ascii="Simplified Arabic" w:eastAsia="Times New Roman" w:hAnsi="Simplified Arabic" w:cs="Simplified Arabic"/>
          <w:b/>
          <w:bCs/>
          <w:color w:val="0D0D0D" w:themeColor="text1" w:themeTint="F2"/>
          <w:sz w:val="28"/>
          <w:szCs w:val="28"/>
          <w:rtl/>
          <w:lang w:eastAsia="en-GB"/>
        </w:rPr>
        <w:t>التشغيلية</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تنشأ من التفاصيل اليومية؛ عطل في الآلات، أخطاء بشرية، أو حتى انقطاع الكهرباء. هي كتسرب الماء من صنبورٍ مهملٍ قد يُغرق المنزل مع الوقت</w:t>
      </w:r>
      <w:r w:rsidRPr="002615C8">
        <w:rPr>
          <w:rFonts w:ascii="Simplified Arabic" w:eastAsia="Times New Roman" w:hAnsi="Simplified Arabic" w:cs="Simplified Arabic"/>
          <w:color w:val="0D0D0D" w:themeColor="text1" w:themeTint="F2"/>
          <w:sz w:val="28"/>
          <w:szCs w:val="28"/>
          <w:lang w:val="en-US" w:eastAsia="en-GB"/>
        </w:rPr>
        <w:t>.</w:t>
      </w:r>
    </w:p>
    <w:p w14:paraId="2CE1D983" w14:textId="77777777" w:rsidR="002615C8" w:rsidRPr="002615C8" w:rsidRDefault="002615C8" w:rsidP="00855475">
      <w:pPr>
        <w:outlineLvl w:val="0"/>
        <w:rPr>
          <w:rFonts w:ascii="Simplified Arabic" w:eastAsia="Times New Roman" w:hAnsi="Simplified Arabic" w:cs="Simplified Arabic"/>
          <w:color w:val="0D0D0D" w:themeColor="text1" w:themeTint="F2"/>
          <w:sz w:val="28"/>
          <w:szCs w:val="28"/>
          <w:lang w:val="en-US" w:eastAsia="en-GB"/>
        </w:rPr>
      </w:pPr>
      <w:r w:rsidRPr="002615C8">
        <w:rPr>
          <w:rFonts w:ascii="Simplified Arabic" w:eastAsia="Times New Roman" w:hAnsi="Simplified Arabic" w:cs="Simplified Arabic"/>
          <w:b/>
          <w:bCs/>
          <w:color w:val="0D0D0D" w:themeColor="text1" w:themeTint="F2"/>
          <w:sz w:val="28"/>
          <w:szCs w:val="28"/>
          <w:rtl/>
          <w:lang w:eastAsia="en-GB"/>
        </w:rPr>
        <w:t>المالية</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تلاعبات السوق، تقلبات العملات، أو سوء إدارة التدفقات النقدية. تشبه إبحار قاربٍ في محيطٍ عاصفٍ دون خريطة ملاحية</w:t>
      </w:r>
      <w:r w:rsidRPr="002615C8">
        <w:rPr>
          <w:rFonts w:ascii="Simplified Arabic" w:eastAsia="Times New Roman" w:hAnsi="Simplified Arabic" w:cs="Simplified Arabic"/>
          <w:color w:val="0D0D0D" w:themeColor="text1" w:themeTint="F2"/>
          <w:sz w:val="28"/>
          <w:szCs w:val="28"/>
          <w:lang w:val="en-US" w:eastAsia="en-GB"/>
        </w:rPr>
        <w:t>.</w:t>
      </w:r>
    </w:p>
    <w:p w14:paraId="3618BAB0" w14:textId="03435618" w:rsidR="002615C8" w:rsidRPr="00855475" w:rsidRDefault="002615C8" w:rsidP="00855475">
      <w:pPr>
        <w:outlineLvl w:val="0"/>
        <w:rPr>
          <w:rFonts w:ascii="Simplified Arabic" w:eastAsia="Times New Roman" w:hAnsi="Simplified Arabic" w:cs="Simplified Arabic"/>
          <w:color w:val="0D0D0D" w:themeColor="text1" w:themeTint="F2"/>
          <w:sz w:val="28"/>
          <w:szCs w:val="28"/>
          <w:lang w:val="en-US" w:eastAsia="en-GB"/>
        </w:rPr>
      </w:pPr>
      <w:r w:rsidRPr="002615C8">
        <w:rPr>
          <w:rFonts w:ascii="Simplified Arabic" w:eastAsia="Times New Roman" w:hAnsi="Simplified Arabic" w:cs="Simplified Arabic"/>
          <w:b/>
          <w:bCs/>
          <w:color w:val="0D0D0D" w:themeColor="text1" w:themeTint="F2"/>
          <w:sz w:val="28"/>
          <w:szCs w:val="28"/>
          <w:rtl/>
          <w:lang w:eastAsia="en-GB"/>
        </w:rPr>
        <w:t>القانونية والسمعية</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عدم الامتثال للأنظمة قد يكلف غرامات مالية، لكن الخطر الحقيقي يكمن في تآكل ثقة العملاء – عملة لا تُسترد بسهولة</w:t>
      </w:r>
    </w:p>
    <w:p w14:paraId="0D8882C3" w14:textId="77777777" w:rsidR="009179CA" w:rsidRPr="002615C8" w:rsidRDefault="009179CA" w:rsidP="009179CA">
      <w:pPr>
        <w:outlineLvl w:val="0"/>
        <w:rPr>
          <w:rFonts w:ascii="Simplified Arabic" w:eastAsia="Times New Roman" w:hAnsi="Simplified Arabic" w:cs="Simplified Arabic"/>
          <w:b/>
          <w:bCs/>
          <w:sz w:val="28"/>
          <w:szCs w:val="28"/>
          <w:rtl/>
          <w:lang w:eastAsia="en-GB"/>
        </w:rPr>
      </w:pPr>
      <w:r w:rsidRPr="002615C8">
        <w:rPr>
          <w:rFonts w:ascii="Simplified Arabic" w:eastAsia="Times New Roman" w:hAnsi="Simplified Arabic" w:cs="Simplified Arabic"/>
          <w:b/>
          <w:bCs/>
          <w:sz w:val="28"/>
          <w:szCs w:val="28"/>
          <w:rtl/>
          <w:lang w:eastAsia="en-GB"/>
        </w:rPr>
        <w:t>تصنيف المخاطر حسب نوع المشروع أو المؤسسة</w:t>
      </w:r>
    </w:p>
    <w:p w14:paraId="490D3680" w14:textId="36BEB6A7" w:rsidR="009179CA" w:rsidRPr="009179CA" w:rsidRDefault="009179CA" w:rsidP="009179CA">
      <w:pPr>
        <w:outlineLvl w:val="0"/>
        <w:rPr>
          <w:rFonts w:ascii="Simplified Arabic" w:eastAsia="Times New Roman" w:hAnsi="Simplified Arabic" w:cs="Simplified Arabic"/>
          <w:color w:val="0D0D0D" w:themeColor="text1" w:themeTint="F2"/>
          <w:sz w:val="28"/>
          <w:szCs w:val="28"/>
          <w:rtl/>
          <w:lang w:eastAsia="en-GB"/>
        </w:rPr>
      </w:pPr>
      <w:r w:rsidRPr="009179CA">
        <w:rPr>
          <w:rFonts w:ascii="Simplified Arabic" w:eastAsia="Times New Roman" w:hAnsi="Simplified Arabic" w:cs="Simplified Arabic"/>
          <w:color w:val="0D0D0D" w:themeColor="text1" w:themeTint="F2"/>
          <w:sz w:val="28"/>
          <w:szCs w:val="28"/>
          <w:rtl/>
          <w:lang w:eastAsia="en-GB"/>
        </w:rPr>
        <w:t>يُعد تصنيف المخاطر بناءً على طبيعة المشروع أو المؤسسة من الخطوات الأساسية في فهم آلية تعامل الكيان المعني مع مختلف أشكال التهديدات المحتملة، إذ أن المؤسسات تختلف في طبيعة أنشطتها ومجالات تخصصها وأهدافها التشغيلية والاستراتيجية، ما يؤدي بطبيعة الحال إلى تنوع المخاطر التي تواجهها من حيث الشكل والمصدر والحجم والتأثير</w:t>
      </w:r>
      <w:r w:rsidR="002615C8">
        <w:rPr>
          <w:rFonts w:ascii="Simplified Arabic" w:eastAsia="Times New Roman" w:hAnsi="Simplified Arabic" w:cs="Simplified Arabic" w:hint="cs"/>
          <w:color w:val="0D0D0D" w:themeColor="text1" w:themeTint="F2"/>
          <w:sz w:val="28"/>
          <w:szCs w:val="28"/>
          <w:rtl/>
          <w:lang w:eastAsia="en-GB"/>
        </w:rPr>
        <w:t xml:space="preserve"> فعلي سبيل </w:t>
      </w:r>
      <w:proofErr w:type="gramStart"/>
      <w:r w:rsidR="002615C8">
        <w:rPr>
          <w:rFonts w:ascii="Simplified Arabic" w:eastAsia="Times New Roman" w:hAnsi="Simplified Arabic" w:cs="Simplified Arabic" w:hint="cs"/>
          <w:color w:val="0D0D0D" w:themeColor="text1" w:themeTint="F2"/>
          <w:sz w:val="28"/>
          <w:szCs w:val="28"/>
          <w:rtl/>
          <w:lang w:eastAsia="en-GB"/>
        </w:rPr>
        <w:t>المثال :</w:t>
      </w:r>
      <w:proofErr w:type="gramEnd"/>
    </w:p>
    <w:p w14:paraId="500586BA" w14:textId="2723191C" w:rsidR="002615C8" w:rsidRPr="002615C8" w:rsidRDefault="002615C8" w:rsidP="00855475">
      <w:pPr>
        <w:outlineLvl w:val="0"/>
        <w:rPr>
          <w:rFonts w:ascii="Simplified Arabic" w:eastAsia="Times New Roman" w:hAnsi="Simplified Arabic" w:cs="Simplified Arabic"/>
          <w:color w:val="0D0D0D" w:themeColor="text1" w:themeTint="F2"/>
          <w:sz w:val="28"/>
          <w:szCs w:val="28"/>
          <w:lang w:val="en-US" w:eastAsia="en-GB"/>
        </w:rPr>
      </w:pPr>
      <w:r>
        <w:rPr>
          <w:rFonts w:ascii="Simplified Arabic" w:eastAsia="Times New Roman" w:hAnsi="Simplified Arabic" w:cs="Simplified Arabic" w:hint="cs"/>
          <w:b/>
          <w:bCs/>
          <w:color w:val="0D0D0D" w:themeColor="text1" w:themeTint="F2"/>
          <w:sz w:val="28"/>
          <w:szCs w:val="28"/>
          <w:rtl/>
          <w:lang w:eastAsia="en-GB"/>
        </w:rPr>
        <w:t>ا</w:t>
      </w:r>
      <w:r w:rsidRPr="002615C8">
        <w:rPr>
          <w:rFonts w:ascii="Simplified Arabic" w:eastAsia="Times New Roman" w:hAnsi="Simplified Arabic" w:cs="Simplified Arabic"/>
          <w:b/>
          <w:bCs/>
          <w:color w:val="0D0D0D" w:themeColor="text1" w:themeTint="F2"/>
          <w:sz w:val="28"/>
          <w:szCs w:val="28"/>
          <w:rtl/>
          <w:lang w:eastAsia="en-GB"/>
        </w:rPr>
        <w:t>لمصنع</w:t>
      </w:r>
      <w:r w:rsidRPr="002615C8">
        <w:rPr>
          <w:rFonts w:ascii="Simplified Arabic" w:eastAsia="Times New Roman" w:hAnsi="Simplified Arabic" w:cs="Simplified Arabic"/>
          <w:b/>
          <w:bCs/>
          <w:color w:val="0D0D0D" w:themeColor="text1" w:themeTint="F2"/>
          <w:sz w:val="28"/>
          <w:szCs w:val="28"/>
          <w:lang w:val="en-US" w:eastAsia="en-GB"/>
        </w:rPr>
        <w:t xml:space="preserve"> vs </w:t>
      </w:r>
      <w:r w:rsidRPr="002615C8">
        <w:rPr>
          <w:rFonts w:ascii="Simplified Arabic" w:eastAsia="Times New Roman" w:hAnsi="Simplified Arabic" w:cs="Simplified Arabic"/>
          <w:b/>
          <w:bCs/>
          <w:color w:val="0D0D0D" w:themeColor="text1" w:themeTint="F2"/>
          <w:sz w:val="28"/>
          <w:szCs w:val="28"/>
          <w:rtl/>
          <w:lang w:eastAsia="en-GB"/>
        </w:rPr>
        <w:t>المستشفى</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 xml:space="preserve">بينما تُركز الأولى على </w:t>
      </w:r>
      <w:proofErr w:type="gramStart"/>
      <w:r w:rsidRPr="002615C8">
        <w:rPr>
          <w:rFonts w:ascii="Simplified Arabic" w:eastAsia="Times New Roman" w:hAnsi="Simplified Arabic" w:cs="Simplified Arabic"/>
          <w:color w:val="0D0D0D" w:themeColor="text1" w:themeTint="F2"/>
          <w:sz w:val="28"/>
          <w:szCs w:val="28"/>
          <w:rtl/>
          <w:lang w:eastAsia="en-GB"/>
        </w:rPr>
        <w:t>مخاطر</w:t>
      </w:r>
      <w:proofErr w:type="gramEnd"/>
      <w:r w:rsidRPr="002615C8">
        <w:rPr>
          <w:rFonts w:ascii="Simplified Arabic" w:eastAsia="Times New Roman" w:hAnsi="Simplified Arabic" w:cs="Simplified Arabic"/>
          <w:color w:val="0D0D0D" w:themeColor="text1" w:themeTint="F2"/>
          <w:sz w:val="28"/>
          <w:szCs w:val="28"/>
          <w:rtl/>
          <w:lang w:eastAsia="en-GB"/>
        </w:rPr>
        <w:t xml:space="preserve"> السلامة البيئية وانقطاع خط الإنتاج، تواجه الثانية تهديدات مثل نقص الكوادر الطبية أو تفشي العدوى</w:t>
      </w:r>
      <w:r w:rsidRPr="002615C8">
        <w:rPr>
          <w:rFonts w:ascii="Simplified Arabic" w:eastAsia="Times New Roman" w:hAnsi="Simplified Arabic" w:cs="Simplified Arabic"/>
          <w:color w:val="0D0D0D" w:themeColor="text1" w:themeTint="F2"/>
          <w:sz w:val="28"/>
          <w:szCs w:val="28"/>
          <w:lang w:val="en-US" w:eastAsia="en-GB"/>
        </w:rPr>
        <w:t>.</w:t>
      </w:r>
    </w:p>
    <w:p w14:paraId="1AF0A72A" w14:textId="0ECC1450" w:rsidR="009179CA" w:rsidRPr="00421E1D" w:rsidRDefault="002615C8" w:rsidP="00855475">
      <w:pPr>
        <w:outlineLvl w:val="0"/>
        <w:rPr>
          <w:rFonts w:ascii="Simplified Arabic" w:eastAsia="Times New Roman" w:hAnsi="Simplified Arabic" w:cs="Simplified Arabic"/>
          <w:color w:val="0D0D0D" w:themeColor="text1" w:themeTint="F2"/>
          <w:sz w:val="28"/>
          <w:szCs w:val="28"/>
          <w:rtl/>
          <w:lang w:val="en-US" w:eastAsia="en-GB"/>
        </w:rPr>
      </w:pPr>
      <w:r w:rsidRPr="002615C8">
        <w:rPr>
          <w:rFonts w:ascii="Simplified Arabic" w:eastAsia="Times New Roman" w:hAnsi="Simplified Arabic" w:cs="Simplified Arabic"/>
          <w:b/>
          <w:bCs/>
          <w:color w:val="0D0D0D" w:themeColor="text1" w:themeTint="F2"/>
          <w:sz w:val="28"/>
          <w:szCs w:val="28"/>
          <w:rtl/>
          <w:lang w:eastAsia="en-GB"/>
        </w:rPr>
        <w:t>البنوك</w:t>
      </w:r>
      <w:r w:rsidRPr="002615C8">
        <w:rPr>
          <w:rFonts w:ascii="Simplified Arabic" w:eastAsia="Times New Roman" w:hAnsi="Simplified Arabic" w:cs="Simplified Arabic"/>
          <w:b/>
          <w:bCs/>
          <w:color w:val="0D0D0D" w:themeColor="text1" w:themeTint="F2"/>
          <w:sz w:val="28"/>
          <w:szCs w:val="28"/>
          <w:lang w:val="en-US" w:eastAsia="en-GB"/>
        </w:rPr>
        <w:t xml:space="preserve"> vs </w:t>
      </w:r>
      <w:r w:rsidRPr="002615C8">
        <w:rPr>
          <w:rFonts w:ascii="Simplified Arabic" w:eastAsia="Times New Roman" w:hAnsi="Simplified Arabic" w:cs="Simplified Arabic"/>
          <w:b/>
          <w:bCs/>
          <w:color w:val="0D0D0D" w:themeColor="text1" w:themeTint="F2"/>
          <w:sz w:val="28"/>
          <w:szCs w:val="28"/>
          <w:rtl/>
          <w:lang w:eastAsia="en-GB"/>
        </w:rPr>
        <w:t>المدارس</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 xml:space="preserve">تتعامل الأولى مع </w:t>
      </w:r>
      <w:proofErr w:type="gramStart"/>
      <w:r w:rsidRPr="002615C8">
        <w:rPr>
          <w:rFonts w:ascii="Simplified Arabic" w:eastAsia="Times New Roman" w:hAnsi="Simplified Arabic" w:cs="Simplified Arabic"/>
          <w:color w:val="0D0D0D" w:themeColor="text1" w:themeTint="F2"/>
          <w:sz w:val="28"/>
          <w:szCs w:val="28"/>
          <w:rtl/>
          <w:lang w:eastAsia="en-GB"/>
        </w:rPr>
        <w:t>مخاطر</w:t>
      </w:r>
      <w:proofErr w:type="gramEnd"/>
      <w:r w:rsidRPr="002615C8">
        <w:rPr>
          <w:rFonts w:ascii="Simplified Arabic" w:eastAsia="Times New Roman" w:hAnsi="Simplified Arabic" w:cs="Simplified Arabic"/>
          <w:color w:val="0D0D0D" w:themeColor="text1" w:themeTint="F2"/>
          <w:sz w:val="28"/>
          <w:szCs w:val="28"/>
          <w:rtl/>
          <w:lang w:eastAsia="en-GB"/>
        </w:rPr>
        <w:t xml:space="preserve"> الائتمان والسيولة، بينما تخشى الثانية من تراجع جودة التعليم أو تغير المناهج المفاجئ</w:t>
      </w:r>
      <w:r w:rsidRPr="002615C8">
        <w:rPr>
          <w:rFonts w:ascii="Simplified Arabic" w:eastAsia="Times New Roman" w:hAnsi="Simplified Arabic" w:cs="Simplified Arabic"/>
          <w:color w:val="0D0D0D" w:themeColor="text1" w:themeTint="F2"/>
          <w:sz w:val="28"/>
          <w:szCs w:val="28"/>
          <w:lang w:val="en-US" w:eastAsia="en-GB"/>
        </w:rPr>
        <w:t>.</w:t>
      </w:r>
      <w:r w:rsidRPr="002615C8">
        <w:rPr>
          <w:rFonts w:ascii="Simplified Arabic" w:eastAsia="Times New Roman" w:hAnsi="Simplified Arabic" w:cs="Simplified Arabic"/>
          <w:color w:val="0D0D0D" w:themeColor="text1" w:themeTint="F2"/>
          <w:sz w:val="28"/>
          <w:szCs w:val="28"/>
          <w:lang w:val="en-US" w:eastAsia="en-GB"/>
        </w:rPr>
        <w:br/>
      </w:r>
      <w:r w:rsidRPr="002615C8">
        <w:rPr>
          <w:rFonts w:ascii="Simplified Arabic" w:eastAsia="Times New Roman" w:hAnsi="Simplified Arabic" w:cs="Simplified Arabic"/>
          <w:color w:val="0D0D0D" w:themeColor="text1" w:themeTint="F2"/>
          <w:sz w:val="28"/>
          <w:szCs w:val="28"/>
          <w:rtl/>
          <w:lang w:eastAsia="en-GB"/>
        </w:rPr>
        <w:t>المفتاح هنا هو تصميم </w:t>
      </w:r>
      <w:r w:rsidRPr="00855475">
        <w:rPr>
          <w:rFonts w:ascii="Simplified Arabic" w:eastAsia="Times New Roman" w:hAnsi="Simplified Arabic" w:cs="Simplified Arabic"/>
          <w:color w:val="0D0D0D" w:themeColor="text1" w:themeTint="F2"/>
          <w:sz w:val="28"/>
          <w:szCs w:val="28"/>
          <w:rtl/>
          <w:lang w:eastAsia="en-GB"/>
        </w:rPr>
        <w:t xml:space="preserve">خريطة </w:t>
      </w:r>
      <w:proofErr w:type="gramStart"/>
      <w:r w:rsidRPr="00855475">
        <w:rPr>
          <w:rFonts w:ascii="Simplified Arabic" w:eastAsia="Times New Roman" w:hAnsi="Simplified Arabic" w:cs="Simplified Arabic"/>
          <w:color w:val="0D0D0D" w:themeColor="text1" w:themeTint="F2"/>
          <w:sz w:val="28"/>
          <w:szCs w:val="28"/>
          <w:rtl/>
          <w:lang w:eastAsia="en-GB"/>
        </w:rPr>
        <w:t>مخاطر</w:t>
      </w:r>
      <w:proofErr w:type="gramEnd"/>
      <w:r w:rsidRPr="00855475">
        <w:rPr>
          <w:rFonts w:ascii="Simplified Arabic" w:eastAsia="Times New Roman" w:hAnsi="Simplified Arabic" w:cs="Simplified Arabic"/>
          <w:color w:val="0D0D0D" w:themeColor="text1" w:themeTint="F2"/>
          <w:sz w:val="28"/>
          <w:szCs w:val="28"/>
          <w:rtl/>
          <w:lang w:eastAsia="en-GB"/>
        </w:rPr>
        <w:t xml:space="preserve"> مخصصة،</w:t>
      </w:r>
      <w:r w:rsidRPr="002615C8">
        <w:rPr>
          <w:rFonts w:ascii="Simplified Arabic" w:eastAsia="Times New Roman" w:hAnsi="Simplified Arabic" w:cs="Simplified Arabic"/>
          <w:color w:val="0D0D0D" w:themeColor="text1" w:themeTint="F2"/>
          <w:sz w:val="28"/>
          <w:szCs w:val="28"/>
          <w:rtl/>
          <w:lang w:eastAsia="en-GB"/>
        </w:rPr>
        <w:t xml:space="preserve"> تعكس بصمة المؤسسة الفريدة، بدلًا من استيراد نماذج جاهزة</w:t>
      </w:r>
      <w:r w:rsidRPr="002615C8">
        <w:rPr>
          <w:rFonts w:ascii="Simplified Arabic" w:eastAsia="Times New Roman" w:hAnsi="Simplified Arabic" w:cs="Simplified Arabic"/>
          <w:color w:val="0D0D0D" w:themeColor="text1" w:themeTint="F2"/>
          <w:sz w:val="28"/>
          <w:szCs w:val="28"/>
          <w:lang w:val="en-US" w:eastAsia="en-GB"/>
        </w:rPr>
        <w:t>.</w:t>
      </w:r>
    </w:p>
    <w:p w14:paraId="1D49C7DB" w14:textId="77777777" w:rsidR="009179CA" w:rsidRPr="00421E1D" w:rsidRDefault="009179CA" w:rsidP="009179CA">
      <w:pPr>
        <w:outlineLvl w:val="0"/>
        <w:rPr>
          <w:rFonts w:ascii="Simplified Arabic" w:eastAsia="Times New Roman" w:hAnsi="Simplified Arabic" w:cs="Simplified Arabic"/>
          <w:b/>
          <w:bCs/>
          <w:sz w:val="28"/>
          <w:szCs w:val="28"/>
          <w:rtl/>
          <w:lang w:eastAsia="en-GB"/>
        </w:rPr>
      </w:pPr>
      <w:r w:rsidRPr="00421E1D">
        <w:rPr>
          <w:rFonts w:ascii="Simplified Arabic" w:eastAsia="Times New Roman" w:hAnsi="Simplified Arabic" w:cs="Simplified Arabic"/>
          <w:b/>
          <w:bCs/>
          <w:sz w:val="28"/>
          <w:szCs w:val="28"/>
          <w:rtl/>
          <w:lang w:eastAsia="en-GB"/>
        </w:rPr>
        <w:t>مصادر الخطر</w:t>
      </w:r>
    </w:p>
    <w:p w14:paraId="3284EEFB" w14:textId="4D71FC09" w:rsidR="009179CA" w:rsidRDefault="009179CA" w:rsidP="009179CA">
      <w:pPr>
        <w:outlineLvl w:val="0"/>
        <w:rPr>
          <w:rFonts w:ascii="Simplified Arabic" w:eastAsia="Times New Roman" w:hAnsi="Simplified Arabic" w:cs="Simplified Arabic"/>
          <w:color w:val="0D0D0D" w:themeColor="text1" w:themeTint="F2"/>
          <w:sz w:val="28"/>
          <w:szCs w:val="28"/>
          <w:lang w:eastAsia="en-GB"/>
        </w:rPr>
      </w:pPr>
      <w:r w:rsidRPr="009179CA">
        <w:rPr>
          <w:rFonts w:ascii="Simplified Arabic" w:eastAsia="Times New Roman" w:hAnsi="Simplified Arabic" w:cs="Simplified Arabic"/>
          <w:color w:val="0D0D0D" w:themeColor="text1" w:themeTint="F2"/>
          <w:sz w:val="28"/>
          <w:szCs w:val="28"/>
          <w:rtl/>
          <w:lang w:eastAsia="en-GB"/>
        </w:rPr>
        <w:t xml:space="preserve">تُعد معرفة مصادر الخطر أحد المفاتيح الجوهرية لفهم كيفية نشوء المخاطر وتطورها داخل المؤسسة، وهي تُمثل الأساس الذي يُبنى عليه أي نظام فعّال لإدارة المخاطر، إذ أن الخطأ في تحديد المصدر الحقيقي للخطر قد يؤدي إلى اتخاذ إجراءات غير فعالة أو التعامل مع الأعراض دون معالجة الأسباب الحقيقية، وتنقسم مصادر الخطر عادة إلى مصادر داخلية ومصادر </w:t>
      </w:r>
      <w:r w:rsidRPr="00421E1D">
        <w:rPr>
          <w:rFonts w:ascii="Simplified Arabic" w:eastAsia="Times New Roman" w:hAnsi="Simplified Arabic" w:cs="Simplified Arabic"/>
          <w:color w:val="0D0D0D" w:themeColor="text1" w:themeTint="F2"/>
          <w:rtl/>
          <w:lang w:eastAsia="en-GB"/>
        </w:rPr>
        <w:t>خارجية</w:t>
      </w:r>
    </w:p>
    <w:p w14:paraId="258E5E23" w14:textId="77777777" w:rsidR="002615C8" w:rsidRPr="002615C8" w:rsidRDefault="002615C8" w:rsidP="002615C8">
      <w:pPr>
        <w:outlineLvl w:val="0"/>
        <w:rPr>
          <w:rFonts w:ascii="Simplified Arabic" w:eastAsia="Times New Roman" w:hAnsi="Simplified Arabic" w:cs="Simplified Arabic"/>
          <w:color w:val="0D0D0D" w:themeColor="text1" w:themeTint="F2"/>
          <w:sz w:val="28"/>
          <w:szCs w:val="28"/>
          <w:lang w:val="en-US" w:eastAsia="en-GB"/>
        </w:rPr>
      </w:pPr>
      <w:r w:rsidRPr="002615C8">
        <w:rPr>
          <w:rFonts w:ascii="Simplified Arabic" w:eastAsia="Times New Roman" w:hAnsi="Simplified Arabic" w:cs="Simplified Arabic"/>
          <w:b/>
          <w:bCs/>
          <w:color w:val="0D0D0D" w:themeColor="text1" w:themeTint="F2"/>
          <w:sz w:val="28"/>
          <w:szCs w:val="28"/>
          <w:rtl/>
          <w:lang w:eastAsia="en-GB"/>
        </w:rPr>
        <w:lastRenderedPageBreak/>
        <w:t>الداخلية</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كالثغرات في الكفاءة أو التقنيات القديمة. مثلًا: اعتماد شركة على برمجيات عفا عليها الزمن يجعلها فريسة سهلة للاختراقات</w:t>
      </w:r>
      <w:r w:rsidRPr="002615C8">
        <w:rPr>
          <w:rFonts w:ascii="Simplified Arabic" w:eastAsia="Times New Roman" w:hAnsi="Simplified Arabic" w:cs="Simplified Arabic"/>
          <w:color w:val="0D0D0D" w:themeColor="text1" w:themeTint="F2"/>
          <w:sz w:val="28"/>
          <w:szCs w:val="28"/>
          <w:lang w:val="en-US" w:eastAsia="en-GB"/>
        </w:rPr>
        <w:t>.</w:t>
      </w:r>
    </w:p>
    <w:p w14:paraId="72FA3DDF" w14:textId="2EDA9B98" w:rsidR="00252ED1" w:rsidRPr="002615C8" w:rsidRDefault="002615C8" w:rsidP="00024D78">
      <w:pPr>
        <w:outlineLvl w:val="0"/>
        <w:rPr>
          <w:rFonts w:ascii="Simplified Arabic" w:eastAsia="Times New Roman" w:hAnsi="Simplified Arabic" w:cs="Simplified Arabic"/>
          <w:color w:val="0D0D0D" w:themeColor="text1" w:themeTint="F2"/>
          <w:sz w:val="28"/>
          <w:szCs w:val="28"/>
          <w:rtl/>
          <w:lang w:val="en-US" w:eastAsia="en-GB"/>
        </w:rPr>
      </w:pPr>
      <w:r w:rsidRPr="002615C8">
        <w:rPr>
          <w:rFonts w:ascii="Simplified Arabic" w:eastAsia="Times New Roman" w:hAnsi="Simplified Arabic" w:cs="Simplified Arabic"/>
          <w:b/>
          <w:bCs/>
          <w:color w:val="0D0D0D" w:themeColor="text1" w:themeTint="F2"/>
          <w:sz w:val="28"/>
          <w:szCs w:val="28"/>
          <w:rtl/>
          <w:lang w:eastAsia="en-GB"/>
        </w:rPr>
        <w:t>الخارجية</w:t>
      </w:r>
      <w:r w:rsidRPr="002615C8">
        <w:rPr>
          <w:rFonts w:ascii="Simplified Arabic" w:eastAsia="Times New Roman" w:hAnsi="Simplified Arabic" w:cs="Simplified Arabic"/>
          <w:color w:val="0D0D0D" w:themeColor="text1" w:themeTint="F2"/>
          <w:sz w:val="28"/>
          <w:szCs w:val="28"/>
          <w:lang w:val="en-US" w:eastAsia="en-GB"/>
        </w:rPr>
        <w:t xml:space="preserve">: </w:t>
      </w:r>
      <w:r w:rsidRPr="002615C8">
        <w:rPr>
          <w:rFonts w:ascii="Simplified Arabic" w:eastAsia="Times New Roman" w:hAnsi="Simplified Arabic" w:cs="Simplified Arabic"/>
          <w:color w:val="0D0D0D" w:themeColor="text1" w:themeTint="F2"/>
          <w:sz w:val="28"/>
          <w:szCs w:val="28"/>
          <w:rtl/>
          <w:lang w:eastAsia="en-GB"/>
        </w:rPr>
        <w:t>كالتغيرات التشريعية أو الكوارث الطبيعية. تخيل كيف غيّر وباء عالمي أولويات المخاطر في كل القطاعات بين ليلة وضحاها</w:t>
      </w:r>
      <w:r w:rsidRPr="002615C8">
        <w:rPr>
          <w:rFonts w:ascii="Simplified Arabic" w:eastAsia="Times New Roman" w:hAnsi="Simplified Arabic" w:cs="Simplified Arabic"/>
          <w:color w:val="0D0D0D" w:themeColor="text1" w:themeTint="F2"/>
          <w:sz w:val="28"/>
          <w:szCs w:val="28"/>
          <w:lang w:val="en-US" w:eastAsia="en-GB"/>
        </w:rPr>
        <w:t>!</w:t>
      </w:r>
      <w:r w:rsidRPr="002615C8">
        <w:rPr>
          <w:rFonts w:ascii="Simplified Arabic" w:eastAsia="Times New Roman" w:hAnsi="Simplified Arabic" w:cs="Simplified Arabic"/>
          <w:color w:val="0D0D0D" w:themeColor="text1" w:themeTint="F2"/>
          <w:sz w:val="28"/>
          <w:szCs w:val="28"/>
          <w:lang w:val="en-US" w:eastAsia="en-GB"/>
        </w:rPr>
        <w:br/>
      </w:r>
      <w:r w:rsidRPr="002615C8">
        <w:rPr>
          <w:rFonts w:ascii="Simplified Arabic" w:eastAsia="Times New Roman" w:hAnsi="Simplified Arabic" w:cs="Simplified Arabic"/>
          <w:color w:val="0D0D0D" w:themeColor="text1" w:themeTint="F2"/>
          <w:sz w:val="28"/>
          <w:szCs w:val="28"/>
          <w:rtl/>
          <w:lang w:eastAsia="en-GB"/>
        </w:rPr>
        <w:t>الخطر الحقيقي يكمن في معالجة الأعراض دون الغوص إلى المصدر، كمن يُصلح سقفًا متسربًا دون ملاحظة تشقق الأساسات</w:t>
      </w:r>
      <w:r w:rsidRPr="002615C8">
        <w:rPr>
          <w:rFonts w:ascii="Simplified Arabic" w:eastAsia="Times New Roman" w:hAnsi="Simplified Arabic" w:cs="Simplified Arabic"/>
          <w:color w:val="0D0D0D" w:themeColor="text1" w:themeTint="F2"/>
          <w:sz w:val="28"/>
          <w:szCs w:val="28"/>
          <w:lang w:val="en-US" w:eastAsia="en-GB"/>
        </w:rPr>
        <w:t>.</w:t>
      </w:r>
    </w:p>
    <w:p w14:paraId="329F02DF" w14:textId="77777777" w:rsidR="00252ED1" w:rsidRPr="00855475" w:rsidRDefault="00252ED1" w:rsidP="00252ED1">
      <w:pPr>
        <w:outlineLvl w:val="0"/>
        <w:rPr>
          <w:rFonts w:ascii="Simplified Arabic" w:eastAsia="Times New Roman" w:hAnsi="Simplified Arabic" w:cs="Simplified Arabic"/>
          <w:b/>
          <w:bCs/>
          <w:sz w:val="28"/>
          <w:szCs w:val="28"/>
          <w:rtl/>
          <w:lang w:eastAsia="en-GB"/>
        </w:rPr>
      </w:pPr>
      <w:r w:rsidRPr="00855475">
        <w:rPr>
          <w:rFonts w:ascii="Simplified Arabic" w:eastAsia="Times New Roman" w:hAnsi="Simplified Arabic" w:cs="Simplified Arabic"/>
          <w:b/>
          <w:bCs/>
          <w:sz w:val="28"/>
          <w:szCs w:val="28"/>
          <w:rtl/>
          <w:lang w:eastAsia="en-GB"/>
        </w:rPr>
        <w:t>خطوات إدارة المخاطر</w:t>
      </w:r>
    </w:p>
    <w:p w14:paraId="0DBB6A74" w14:textId="494A8D7E" w:rsidR="00E82127" w:rsidRDefault="00252ED1" w:rsidP="00252ED1">
      <w:pPr>
        <w:outlineLvl w:val="0"/>
        <w:rPr>
          <w:rFonts w:ascii="Simplified Arabic" w:eastAsia="Times New Roman" w:hAnsi="Simplified Arabic" w:cs="Simplified Arabic"/>
          <w:color w:val="0D0D0D" w:themeColor="text1" w:themeTint="F2"/>
          <w:sz w:val="28"/>
          <w:szCs w:val="28"/>
          <w:rtl/>
          <w:lang w:eastAsia="en-GB"/>
        </w:rPr>
      </w:pPr>
      <w:r w:rsidRPr="00252ED1">
        <w:rPr>
          <w:rFonts w:ascii="Simplified Arabic" w:eastAsia="Times New Roman" w:hAnsi="Simplified Arabic" w:cs="Simplified Arabic"/>
          <w:color w:val="0D0D0D" w:themeColor="text1" w:themeTint="F2"/>
          <w:sz w:val="28"/>
          <w:szCs w:val="28"/>
          <w:rtl/>
          <w:lang w:eastAsia="en-GB"/>
        </w:rPr>
        <w:t>إن عملية إدارة المخاطر ليست إجراءً عشوائيًا يتم اتخاذه عند ظهور مشكلة معينة، بل هي سلسلة مترابطة من الخطوات التي تهدف إلى تحديد وتحليل وتقييم ومراقبة المخاطر بشكل مستمر، ويبدأ ذلك ب</w:t>
      </w:r>
    </w:p>
    <w:p w14:paraId="39068D98" w14:textId="77777777" w:rsidR="00855475" w:rsidRPr="00855475" w:rsidRDefault="00855475" w:rsidP="00855475">
      <w:pPr>
        <w:outlineLvl w:val="0"/>
        <w:rPr>
          <w:rFonts w:ascii="Simplified Arabic" w:eastAsia="Times New Roman" w:hAnsi="Simplified Arabic" w:cs="Simplified Arabic"/>
          <w:color w:val="0D0D0D" w:themeColor="text1" w:themeTint="F2"/>
          <w:sz w:val="28"/>
          <w:szCs w:val="28"/>
          <w:lang w:val="en-US" w:eastAsia="en-GB"/>
        </w:rPr>
      </w:pPr>
      <w:r w:rsidRPr="00855475">
        <w:rPr>
          <w:rFonts w:ascii="Simplified Arabic" w:eastAsia="Times New Roman" w:hAnsi="Simplified Arabic" w:cs="Simplified Arabic"/>
          <w:b/>
          <w:bCs/>
          <w:color w:val="0D0D0D" w:themeColor="text1" w:themeTint="F2"/>
          <w:sz w:val="28"/>
          <w:szCs w:val="28"/>
          <w:rtl/>
          <w:lang w:eastAsia="en-GB"/>
        </w:rPr>
        <w:t>التحديد</w:t>
      </w:r>
      <w:r w:rsidRPr="00855475">
        <w:rPr>
          <w:rFonts w:ascii="Simplified Arabic" w:eastAsia="Times New Roman" w:hAnsi="Simplified Arabic" w:cs="Simplified Arabic"/>
          <w:color w:val="0D0D0D" w:themeColor="text1" w:themeTint="F2"/>
          <w:sz w:val="28"/>
          <w:szCs w:val="28"/>
          <w:lang w:val="en-US" w:eastAsia="en-GB"/>
        </w:rPr>
        <w:t xml:space="preserve">: </w:t>
      </w:r>
      <w:r w:rsidRPr="00855475">
        <w:rPr>
          <w:rFonts w:ascii="Simplified Arabic" w:eastAsia="Times New Roman" w:hAnsi="Simplified Arabic" w:cs="Simplified Arabic"/>
          <w:color w:val="0D0D0D" w:themeColor="text1" w:themeTint="F2"/>
          <w:sz w:val="28"/>
          <w:szCs w:val="28"/>
          <w:rtl/>
          <w:lang w:eastAsia="en-GB"/>
        </w:rPr>
        <w:t>استخدم عصفًا ذهنيًّا وتقنيات تنبؤية لاكتشاف حتى الاحتمالات البعيدة</w:t>
      </w:r>
      <w:r w:rsidRPr="00855475">
        <w:rPr>
          <w:rFonts w:ascii="Simplified Arabic" w:eastAsia="Times New Roman" w:hAnsi="Simplified Arabic" w:cs="Simplified Arabic"/>
          <w:color w:val="0D0D0D" w:themeColor="text1" w:themeTint="F2"/>
          <w:sz w:val="28"/>
          <w:szCs w:val="28"/>
          <w:lang w:val="en-US" w:eastAsia="en-GB"/>
        </w:rPr>
        <w:t>.</w:t>
      </w:r>
    </w:p>
    <w:p w14:paraId="4B72D44A" w14:textId="77777777" w:rsidR="00855475" w:rsidRPr="00855475" w:rsidRDefault="00855475" w:rsidP="00855475">
      <w:pPr>
        <w:outlineLvl w:val="0"/>
        <w:rPr>
          <w:rFonts w:ascii="Simplified Arabic" w:eastAsia="Times New Roman" w:hAnsi="Simplified Arabic" w:cs="Simplified Arabic"/>
          <w:color w:val="0D0D0D" w:themeColor="text1" w:themeTint="F2"/>
          <w:sz w:val="28"/>
          <w:szCs w:val="28"/>
          <w:lang w:val="en-US" w:eastAsia="en-GB"/>
        </w:rPr>
      </w:pPr>
      <w:r w:rsidRPr="00855475">
        <w:rPr>
          <w:rFonts w:ascii="Simplified Arabic" w:eastAsia="Times New Roman" w:hAnsi="Simplified Arabic" w:cs="Simplified Arabic"/>
          <w:b/>
          <w:bCs/>
          <w:color w:val="0D0D0D" w:themeColor="text1" w:themeTint="F2"/>
          <w:sz w:val="28"/>
          <w:szCs w:val="28"/>
          <w:rtl/>
          <w:lang w:eastAsia="en-GB"/>
        </w:rPr>
        <w:t>التحليل</w:t>
      </w:r>
      <w:r w:rsidRPr="00855475">
        <w:rPr>
          <w:rFonts w:ascii="Simplified Arabic" w:eastAsia="Times New Roman" w:hAnsi="Simplified Arabic" w:cs="Simplified Arabic"/>
          <w:color w:val="0D0D0D" w:themeColor="text1" w:themeTint="F2"/>
          <w:sz w:val="28"/>
          <w:szCs w:val="28"/>
          <w:lang w:val="en-US" w:eastAsia="en-GB"/>
        </w:rPr>
        <w:t xml:space="preserve">: </w:t>
      </w:r>
      <w:r w:rsidRPr="00855475">
        <w:rPr>
          <w:rFonts w:ascii="Simplified Arabic" w:eastAsia="Times New Roman" w:hAnsi="Simplified Arabic" w:cs="Simplified Arabic"/>
          <w:color w:val="0D0D0D" w:themeColor="text1" w:themeTint="F2"/>
          <w:sz w:val="28"/>
          <w:szCs w:val="28"/>
          <w:rtl/>
          <w:lang w:eastAsia="en-GB"/>
        </w:rPr>
        <w:t>حوّل البيانات إلى رؤى باستخدام مصفوفة الأولوية: (احتمالية الوقوع × شدة التأثير)</w:t>
      </w:r>
      <w:r w:rsidRPr="00855475">
        <w:rPr>
          <w:rFonts w:ascii="Simplified Arabic" w:eastAsia="Times New Roman" w:hAnsi="Simplified Arabic" w:cs="Simplified Arabic"/>
          <w:color w:val="0D0D0D" w:themeColor="text1" w:themeTint="F2"/>
          <w:sz w:val="28"/>
          <w:szCs w:val="28"/>
          <w:lang w:val="en-US" w:eastAsia="en-GB"/>
        </w:rPr>
        <w:t>.</w:t>
      </w:r>
    </w:p>
    <w:p w14:paraId="0F46ED15" w14:textId="3FA6BCE2" w:rsidR="00855475" w:rsidRPr="00855475" w:rsidRDefault="00855475" w:rsidP="00855475">
      <w:pPr>
        <w:outlineLvl w:val="0"/>
        <w:rPr>
          <w:rFonts w:ascii="Simplified Arabic" w:eastAsia="Times New Roman" w:hAnsi="Simplified Arabic" w:cs="Simplified Arabic"/>
          <w:color w:val="0D0D0D" w:themeColor="text1" w:themeTint="F2"/>
          <w:sz w:val="28"/>
          <w:szCs w:val="28"/>
          <w:lang w:val="en-US" w:eastAsia="en-GB"/>
        </w:rPr>
      </w:pPr>
      <w:r w:rsidRPr="00855475">
        <w:rPr>
          <w:rFonts w:ascii="Simplified Arabic" w:eastAsia="Times New Roman" w:hAnsi="Simplified Arabic" w:cs="Simplified Arabic"/>
          <w:b/>
          <w:bCs/>
          <w:color w:val="0D0D0D" w:themeColor="text1" w:themeTint="F2"/>
          <w:sz w:val="28"/>
          <w:szCs w:val="28"/>
          <w:rtl/>
          <w:lang w:eastAsia="en-GB"/>
        </w:rPr>
        <w:t>الاستجابة</w:t>
      </w:r>
      <w:r w:rsidRPr="00855475">
        <w:rPr>
          <w:rFonts w:ascii="Simplified Arabic" w:eastAsia="Times New Roman" w:hAnsi="Simplified Arabic" w:cs="Simplified Arabic"/>
          <w:color w:val="0D0D0D" w:themeColor="text1" w:themeTint="F2"/>
          <w:sz w:val="28"/>
          <w:szCs w:val="28"/>
          <w:lang w:val="en-US" w:eastAsia="en-GB"/>
        </w:rPr>
        <w:t xml:space="preserve">: </w:t>
      </w:r>
      <w:r w:rsidRPr="00855475">
        <w:rPr>
          <w:rFonts w:ascii="Simplified Arabic" w:eastAsia="Times New Roman" w:hAnsi="Simplified Arabic" w:cs="Simplified Arabic"/>
          <w:color w:val="0D0D0D" w:themeColor="text1" w:themeTint="F2"/>
          <w:sz w:val="28"/>
          <w:szCs w:val="28"/>
          <w:rtl/>
          <w:lang w:eastAsia="en-GB"/>
        </w:rPr>
        <w:t xml:space="preserve">اختر من بين </w:t>
      </w:r>
      <w:proofErr w:type="gramStart"/>
      <w:r w:rsidRPr="00855475">
        <w:rPr>
          <w:rFonts w:ascii="Simplified Arabic" w:eastAsia="Times New Roman" w:hAnsi="Simplified Arabic" w:cs="Simplified Arabic"/>
          <w:color w:val="0D0D0D" w:themeColor="text1" w:themeTint="F2"/>
          <w:sz w:val="28"/>
          <w:szCs w:val="28"/>
          <w:rtl/>
          <w:lang w:eastAsia="en-GB"/>
        </w:rPr>
        <w:t>أربعة</w:t>
      </w:r>
      <w:proofErr w:type="gramEnd"/>
      <w:r w:rsidRPr="00855475">
        <w:rPr>
          <w:rFonts w:ascii="Simplified Arabic" w:eastAsia="Times New Roman" w:hAnsi="Simplified Arabic" w:cs="Simplified Arabic"/>
          <w:color w:val="0D0D0D" w:themeColor="text1" w:themeTint="F2"/>
          <w:sz w:val="28"/>
          <w:szCs w:val="28"/>
          <w:rtl/>
          <w:lang w:eastAsia="en-GB"/>
        </w:rPr>
        <w:t xml:space="preserve"> خيارات</w:t>
      </w:r>
      <w:r w:rsidRPr="00855475">
        <w:rPr>
          <w:rFonts w:ascii="Simplified Arabic" w:eastAsia="Times New Roman" w:hAnsi="Simplified Arabic" w:cs="Simplified Arabic"/>
          <w:color w:val="0D0D0D" w:themeColor="text1" w:themeTint="F2"/>
          <w:sz w:val="28"/>
          <w:szCs w:val="28"/>
          <w:lang w:val="en-US" w:eastAsia="en-GB"/>
        </w:rPr>
        <w:t>: </w:t>
      </w:r>
      <w:r w:rsidRPr="00855475">
        <w:rPr>
          <w:rFonts w:ascii="Simplified Arabic" w:eastAsia="Times New Roman" w:hAnsi="Simplified Arabic" w:cs="Simplified Arabic"/>
          <w:b/>
          <w:bCs/>
          <w:color w:val="0D0D0D" w:themeColor="text1" w:themeTint="F2"/>
          <w:sz w:val="28"/>
          <w:szCs w:val="28"/>
          <w:rtl/>
          <w:lang w:eastAsia="en-GB"/>
        </w:rPr>
        <w:t>تجنب</w:t>
      </w:r>
      <w:r w:rsidRPr="00855475">
        <w:rPr>
          <w:rFonts w:ascii="Simplified Arabic" w:eastAsia="Times New Roman" w:hAnsi="Simplified Arabic" w:cs="Simplified Arabic"/>
          <w:color w:val="0D0D0D" w:themeColor="text1" w:themeTint="F2"/>
          <w:sz w:val="28"/>
          <w:szCs w:val="28"/>
          <w:rtl/>
          <w:lang w:eastAsia="en-GB"/>
        </w:rPr>
        <w:t> الخطر (كالتخلي عن مشروع محفوف بالمخاطر)، </w:t>
      </w:r>
      <w:proofErr w:type="gramStart"/>
      <w:r w:rsidRPr="00855475">
        <w:rPr>
          <w:rFonts w:ascii="Simplified Arabic" w:eastAsia="Times New Roman" w:hAnsi="Simplified Arabic" w:cs="Simplified Arabic"/>
          <w:b/>
          <w:bCs/>
          <w:color w:val="0D0D0D" w:themeColor="text1" w:themeTint="F2"/>
          <w:sz w:val="28"/>
          <w:szCs w:val="28"/>
          <w:rtl/>
          <w:lang w:eastAsia="en-GB"/>
        </w:rPr>
        <w:t>تخفيفه</w:t>
      </w:r>
      <w:r w:rsidRPr="00855475">
        <w:rPr>
          <w:rFonts w:ascii="Simplified Arabic" w:eastAsia="Times New Roman" w:hAnsi="Simplified Arabic" w:cs="Simplified Arabic"/>
          <w:color w:val="0D0D0D" w:themeColor="text1" w:themeTint="F2"/>
          <w:sz w:val="28"/>
          <w:szCs w:val="28"/>
          <w:rtl/>
          <w:lang w:eastAsia="en-GB"/>
        </w:rPr>
        <w:t> </w:t>
      </w:r>
      <w:r w:rsidR="00024D78">
        <w:rPr>
          <w:rFonts w:ascii="Simplified Arabic" w:eastAsia="Times New Roman" w:hAnsi="Simplified Arabic" w:cs="Simplified Arabic"/>
          <w:color w:val="0D0D0D" w:themeColor="text1" w:themeTint="F2"/>
          <w:sz w:val="28"/>
          <w:szCs w:val="28"/>
          <w:lang w:val="en-US" w:eastAsia="en-GB"/>
        </w:rPr>
        <w:t>)</w:t>
      </w:r>
      <w:r w:rsidRPr="00855475">
        <w:rPr>
          <w:rFonts w:ascii="Simplified Arabic" w:eastAsia="Times New Roman" w:hAnsi="Simplified Arabic" w:cs="Simplified Arabic"/>
          <w:color w:val="0D0D0D" w:themeColor="text1" w:themeTint="F2"/>
          <w:sz w:val="28"/>
          <w:szCs w:val="28"/>
          <w:rtl/>
          <w:lang w:eastAsia="en-GB"/>
        </w:rPr>
        <w:t>كاعتماد</w:t>
      </w:r>
      <w:proofErr w:type="gramEnd"/>
      <w:r w:rsidRPr="00855475">
        <w:rPr>
          <w:rFonts w:ascii="Simplified Arabic" w:eastAsia="Times New Roman" w:hAnsi="Simplified Arabic" w:cs="Simplified Arabic"/>
          <w:color w:val="0D0D0D" w:themeColor="text1" w:themeTint="F2"/>
          <w:sz w:val="28"/>
          <w:szCs w:val="28"/>
          <w:rtl/>
          <w:lang w:eastAsia="en-GB"/>
        </w:rPr>
        <w:t xml:space="preserve"> أنظمة </w:t>
      </w:r>
      <w:proofErr w:type="gramStart"/>
      <w:r w:rsidRPr="00855475">
        <w:rPr>
          <w:rFonts w:ascii="Simplified Arabic" w:eastAsia="Times New Roman" w:hAnsi="Simplified Arabic" w:cs="Simplified Arabic"/>
          <w:color w:val="0D0D0D" w:themeColor="text1" w:themeTint="F2"/>
          <w:sz w:val="28"/>
          <w:szCs w:val="28"/>
          <w:rtl/>
          <w:lang w:eastAsia="en-GB"/>
        </w:rPr>
        <w:t>احتياطية</w:t>
      </w:r>
      <w:r w:rsidR="00024D78">
        <w:rPr>
          <w:rFonts w:ascii="Simplified Arabic" w:eastAsia="Times New Roman" w:hAnsi="Simplified Arabic" w:cs="Simplified Arabic"/>
          <w:color w:val="0D0D0D" w:themeColor="text1" w:themeTint="F2"/>
          <w:sz w:val="28"/>
          <w:szCs w:val="28"/>
          <w:lang w:val="en-US" w:eastAsia="en-GB"/>
        </w:rPr>
        <w:t>(</w:t>
      </w:r>
      <w:r w:rsidRPr="00855475">
        <w:rPr>
          <w:rFonts w:ascii="Simplified Arabic" w:eastAsia="Times New Roman" w:hAnsi="Simplified Arabic" w:cs="Simplified Arabic"/>
          <w:color w:val="0D0D0D" w:themeColor="text1" w:themeTint="F2"/>
          <w:sz w:val="28"/>
          <w:szCs w:val="28"/>
          <w:rtl/>
          <w:lang w:eastAsia="en-GB"/>
        </w:rPr>
        <w:t> </w:t>
      </w:r>
      <w:r w:rsidR="00024D78">
        <w:rPr>
          <w:rFonts w:ascii="Simplified Arabic" w:eastAsia="Times New Roman" w:hAnsi="Simplified Arabic" w:cs="Simplified Arabic"/>
          <w:color w:val="0D0D0D" w:themeColor="text1" w:themeTint="F2"/>
          <w:sz w:val="28"/>
          <w:szCs w:val="28"/>
          <w:lang w:val="frc-Latn" w:eastAsia="en-GB" w:bidi="ar-EG"/>
        </w:rPr>
        <w:t>,</w:t>
      </w:r>
      <w:proofErr w:type="gramEnd"/>
      <w:r w:rsidRPr="00855475">
        <w:rPr>
          <w:rFonts w:ascii="Simplified Arabic" w:eastAsia="Times New Roman" w:hAnsi="Simplified Arabic" w:cs="Simplified Arabic"/>
          <w:b/>
          <w:bCs/>
          <w:color w:val="0D0D0D" w:themeColor="text1" w:themeTint="F2"/>
          <w:sz w:val="28"/>
          <w:szCs w:val="28"/>
          <w:rtl/>
          <w:lang w:eastAsia="en-GB"/>
        </w:rPr>
        <w:t>نقله</w:t>
      </w:r>
      <w:r w:rsidRPr="00855475">
        <w:rPr>
          <w:rFonts w:ascii="Simplified Arabic" w:eastAsia="Times New Roman" w:hAnsi="Simplified Arabic" w:cs="Simplified Arabic"/>
          <w:color w:val="0D0D0D" w:themeColor="text1" w:themeTint="F2"/>
          <w:sz w:val="28"/>
          <w:szCs w:val="28"/>
          <w:rtl/>
          <w:lang w:eastAsia="en-GB"/>
        </w:rPr>
        <w:t> (كالتأمين)، أو </w:t>
      </w:r>
      <w:proofErr w:type="gramStart"/>
      <w:r w:rsidRPr="00855475">
        <w:rPr>
          <w:rFonts w:ascii="Simplified Arabic" w:eastAsia="Times New Roman" w:hAnsi="Simplified Arabic" w:cs="Simplified Arabic"/>
          <w:b/>
          <w:bCs/>
          <w:color w:val="0D0D0D" w:themeColor="text1" w:themeTint="F2"/>
          <w:sz w:val="28"/>
          <w:szCs w:val="28"/>
          <w:rtl/>
          <w:lang w:eastAsia="en-GB"/>
        </w:rPr>
        <w:t>تقبله</w:t>
      </w:r>
      <w:r w:rsidRPr="00855475">
        <w:rPr>
          <w:rFonts w:ascii="Simplified Arabic" w:eastAsia="Times New Roman" w:hAnsi="Simplified Arabic" w:cs="Simplified Arabic"/>
          <w:color w:val="0D0D0D" w:themeColor="text1" w:themeTint="F2"/>
          <w:sz w:val="28"/>
          <w:szCs w:val="28"/>
          <w:rtl/>
          <w:lang w:eastAsia="en-GB"/>
        </w:rPr>
        <w:t> </w:t>
      </w:r>
      <w:r w:rsidR="00024D78">
        <w:rPr>
          <w:rFonts w:ascii="Simplified Arabic" w:eastAsia="Times New Roman" w:hAnsi="Simplified Arabic" w:cs="Simplified Arabic"/>
          <w:color w:val="0D0D0D" w:themeColor="text1" w:themeTint="F2"/>
          <w:sz w:val="28"/>
          <w:szCs w:val="28"/>
          <w:lang w:val="en-US" w:eastAsia="en-GB"/>
        </w:rPr>
        <w:t>)</w:t>
      </w:r>
      <w:r w:rsidRPr="00855475">
        <w:rPr>
          <w:rFonts w:ascii="Simplified Arabic" w:eastAsia="Times New Roman" w:hAnsi="Simplified Arabic" w:cs="Simplified Arabic"/>
          <w:color w:val="0D0D0D" w:themeColor="text1" w:themeTint="F2"/>
          <w:sz w:val="28"/>
          <w:szCs w:val="28"/>
          <w:rtl/>
          <w:lang w:eastAsia="en-GB"/>
        </w:rPr>
        <w:t>إذا</w:t>
      </w:r>
      <w:proofErr w:type="gramEnd"/>
      <w:r w:rsidRPr="00855475">
        <w:rPr>
          <w:rFonts w:ascii="Simplified Arabic" w:eastAsia="Times New Roman" w:hAnsi="Simplified Arabic" w:cs="Simplified Arabic"/>
          <w:color w:val="0D0D0D" w:themeColor="text1" w:themeTint="F2"/>
          <w:sz w:val="28"/>
          <w:szCs w:val="28"/>
          <w:rtl/>
          <w:lang w:eastAsia="en-GB"/>
        </w:rPr>
        <w:t xml:space="preserve"> كانت التكلفة أعلى من </w:t>
      </w:r>
      <w:proofErr w:type="gramStart"/>
      <w:r w:rsidRPr="00855475">
        <w:rPr>
          <w:rFonts w:ascii="Simplified Arabic" w:eastAsia="Times New Roman" w:hAnsi="Simplified Arabic" w:cs="Simplified Arabic"/>
          <w:color w:val="0D0D0D" w:themeColor="text1" w:themeTint="F2"/>
          <w:sz w:val="28"/>
          <w:szCs w:val="28"/>
          <w:rtl/>
          <w:lang w:eastAsia="en-GB"/>
        </w:rPr>
        <w:t>الفائدة</w:t>
      </w:r>
      <w:r w:rsidR="00024D78">
        <w:rPr>
          <w:rFonts w:ascii="Simplified Arabic" w:eastAsia="Times New Roman" w:hAnsi="Simplified Arabic" w:cs="Simplified Arabic"/>
          <w:color w:val="0D0D0D" w:themeColor="text1" w:themeTint="F2"/>
          <w:sz w:val="28"/>
          <w:szCs w:val="28"/>
          <w:lang w:val="en-US" w:eastAsia="en-GB"/>
        </w:rPr>
        <w:t>(</w:t>
      </w:r>
      <w:proofErr w:type="gramEnd"/>
    </w:p>
    <w:p w14:paraId="2F01FC12" w14:textId="77777777" w:rsidR="00855475" w:rsidRPr="00855475" w:rsidRDefault="00855475" w:rsidP="00855475">
      <w:pPr>
        <w:outlineLvl w:val="0"/>
        <w:rPr>
          <w:rFonts w:ascii="Simplified Arabic" w:eastAsia="Times New Roman" w:hAnsi="Simplified Arabic" w:cs="Simplified Arabic"/>
          <w:color w:val="0D0D0D" w:themeColor="text1" w:themeTint="F2"/>
          <w:sz w:val="28"/>
          <w:szCs w:val="28"/>
          <w:lang w:val="en-US" w:eastAsia="en-GB"/>
        </w:rPr>
      </w:pPr>
      <w:r w:rsidRPr="00855475">
        <w:rPr>
          <w:rFonts w:ascii="Simplified Arabic" w:eastAsia="Times New Roman" w:hAnsi="Simplified Arabic" w:cs="Simplified Arabic"/>
          <w:b/>
          <w:bCs/>
          <w:color w:val="0D0D0D" w:themeColor="text1" w:themeTint="F2"/>
          <w:sz w:val="28"/>
          <w:szCs w:val="28"/>
          <w:rtl/>
          <w:lang w:eastAsia="en-GB"/>
        </w:rPr>
        <w:t>المراقبة</w:t>
      </w:r>
      <w:r w:rsidRPr="00855475">
        <w:rPr>
          <w:rFonts w:ascii="Simplified Arabic" w:eastAsia="Times New Roman" w:hAnsi="Simplified Arabic" w:cs="Simplified Arabic"/>
          <w:color w:val="0D0D0D" w:themeColor="text1" w:themeTint="F2"/>
          <w:sz w:val="28"/>
          <w:szCs w:val="28"/>
          <w:lang w:val="en-US" w:eastAsia="en-GB"/>
        </w:rPr>
        <w:t xml:space="preserve">: </w:t>
      </w:r>
      <w:r w:rsidRPr="00855475">
        <w:rPr>
          <w:rFonts w:ascii="Simplified Arabic" w:eastAsia="Times New Roman" w:hAnsi="Simplified Arabic" w:cs="Simplified Arabic"/>
          <w:color w:val="0D0D0D" w:themeColor="text1" w:themeTint="F2"/>
          <w:sz w:val="28"/>
          <w:szCs w:val="28"/>
          <w:rtl/>
          <w:lang w:eastAsia="en-GB"/>
        </w:rPr>
        <w:t>المخاطر كائنات حيّة تتطور، فأنشئ لوحة تحكم تفاعلية تُحدّث أولوياتك باستمرار</w:t>
      </w:r>
      <w:r w:rsidRPr="00855475">
        <w:rPr>
          <w:rFonts w:ascii="Simplified Arabic" w:eastAsia="Times New Roman" w:hAnsi="Simplified Arabic" w:cs="Simplified Arabic"/>
          <w:color w:val="0D0D0D" w:themeColor="text1" w:themeTint="F2"/>
          <w:sz w:val="28"/>
          <w:szCs w:val="28"/>
          <w:lang w:val="en-US" w:eastAsia="en-GB"/>
        </w:rPr>
        <w:t>.</w:t>
      </w:r>
    </w:p>
    <w:p w14:paraId="72CA4252" w14:textId="77777777" w:rsidR="00855475" w:rsidRPr="00855475" w:rsidRDefault="00855475" w:rsidP="00252ED1">
      <w:pPr>
        <w:outlineLvl w:val="0"/>
        <w:rPr>
          <w:rFonts w:ascii="Simplified Arabic" w:eastAsia="Times New Roman" w:hAnsi="Simplified Arabic" w:cs="Simplified Arabic"/>
          <w:color w:val="0D0D0D" w:themeColor="text1" w:themeTint="F2"/>
          <w:sz w:val="28"/>
          <w:szCs w:val="28"/>
          <w:rtl/>
          <w:lang w:val="en-US" w:eastAsia="en-GB"/>
        </w:rPr>
      </w:pPr>
    </w:p>
    <w:p w14:paraId="54A25EC5" w14:textId="77777777" w:rsidR="00E82127" w:rsidRDefault="00E82127">
      <w:pPr>
        <w:bidi w:val="0"/>
        <w:rPr>
          <w:rFonts w:ascii="Simplified Arabic" w:eastAsia="Times New Roman" w:hAnsi="Simplified Arabic" w:cs="Simplified Arabic"/>
          <w:color w:val="0D0D0D" w:themeColor="text1" w:themeTint="F2"/>
          <w:sz w:val="28"/>
          <w:szCs w:val="28"/>
          <w:rtl/>
          <w:lang w:eastAsia="en-GB"/>
        </w:rPr>
      </w:pPr>
      <w:r>
        <w:rPr>
          <w:rFonts w:ascii="Simplified Arabic" w:eastAsia="Times New Roman" w:hAnsi="Simplified Arabic" w:cs="Simplified Arabic"/>
          <w:color w:val="0D0D0D" w:themeColor="text1" w:themeTint="F2"/>
          <w:sz w:val="28"/>
          <w:szCs w:val="28"/>
          <w:rtl/>
          <w:lang w:eastAsia="en-GB"/>
        </w:rPr>
        <w:br w:type="page"/>
      </w:r>
    </w:p>
    <w:p w14:paraId="297BEA6D" w14:textId="1487849F" w:rsidR="0035595C" w:rsidRPr="0074136A" w:rsidRDefault="0035595C" w:rsidP="0035595C">
      <w:pPr>
        <w:outlineLvl w:val="0"/>
        <w:rPr>
          <w:rFonts w:ascii="Simplified Arabic" w:eastAsia="Times New Roman" w:hAnsi="Simplified Arabic" w:cs="Simplified Arabic"/>
          <w:b/>
          <w:bCs/>
          <w:sz w:val="28"/>
          <w:szCs w:val="28"/>
          <w:rtl/>
          <w:lang w:eastAsia="en-GB"/>
        </w:rPr>
      </w:pPr>
      <w:r w:rsidRPr="0074136A">
        <w:rPr>
          <w:rFonts w:ascii="Simplified Arabic" w:eastAsia="Times New Roman" w:hAnsi="Simplified Arabic" w:cs="Simplified Arabic" w:hint="cs"/>
          <w:b/>
          <w:bCs/>
          <w:sz w:val="28"/>
          <w:szCs w:val="28"/>
          <w:rtl/>
          <w:lang w:eastAsia="en-GB"/>
        </w:rPr>
        <w:lastRenderedPageBreak/>
        <w:t>ال</w:t>
      </w:r>
      <w:r w:rsidRPr="0074136A">
        <w:rPr>
          <w:rFonts w:ascii="Simplified Arabic" w:eastAsia="Times New Roman" w:hAnsi="Simplified Arabic" w:cs="Simplified Arabic"/>
          <w:b/>
          <w:bCs/>
          <w:sz w:val="28"/>
          <w:szCs w:val="28"/>
          <w:rtl/>
          <w:lang w:eastAsia="en-GB"/>
        </w:rPr>
        <w:t xml:space="preserve">خاتمة </w:t>
      </w:r>
    </w:p>
    <w:p w14:paraId="11DD32CA" w14:textId="77777777" w:rsidR="0035595C" w:rsidRPr="0035595C" w:rsidRDefault="0035595C" w:rsidP="0035595C">
      <w:pPr>
        <w:outlineLvl w:val="0"/>
        <w:rPr>
          <w:rFonts w:ascii="Simplified Arabic" w:eastAsia="Times New Roman" w:hAnsi="Simplified Arabic" w:cs="Simplified Arabic"/>
          <w:color w:val="0D0D0D" w:themeColor="text1" w:themeTint="F2"/>
          <w:sz w:val="28"/>
          <w:szCs w:val="28"/>
          <w:rtl/>
          <w:lang w:eastAsia="en-GB"/>
        </w:rPr>
      </w:pPr>
      <w:r w:rsidRPr="0035595C">
        <w:rPr>
          <w:rFonts w:ascii="Simplified Arabic" w:eastAsia="Times New Roman" w:hAnsi="Simplified Arabic" w:cs="Simplified Arabic"/>
          <w:color w:val="0D0D0D" w:themeColor="text1" w:themeTint="F2"/>
          <w:sz w:val="28"/>
          <w:szCs w:val="28"/>
          <w:rtl/>
          <w:lang w:eastAsia="en-GB"/>
        </w:rPr>
        <w:t>بعد استعراض المفاهيم الأساسية التي تشكل الإطار النظري لموضوع المخاطر، يتضح أن هذا المفهوم لم يعد محصورًا في نطاق ضيق يتعلق بالأزمات أو الحوادث العرضية، بل أصبح عنصرًا جوهريًا من عناصر التخطيط الاستراتيجي داخل المؤسسات المختلفة، إذ إن تنامي التحديات وتعقيد البيئات التنظيمية وتعدد مصادر التهديدات دفع بالمؤسسات إلى ضرورة تبني فهم عميق وشامل لهذا المفهوم، بما يشمل تعريفاته المتنوعة وأبعاده المركبة وأنواعه المتداخلة ومصادره المتعددة، وكذلك فهم الخطوات المنهجية لإدارته والتقليل من آثاره. وقد تبين أن المخاطر ليست دائمًا ذات طابع سلبي خالص، بل إن إدراكها بالشكل الصحيح والتعامل معها بمنهجية علمية قد يتحول إلى فرصة لإعادة الهيكلة أو الابتكار أو تحسين الأداء، وهو ما يجعل من إدارة المخاطر أداة مزدوجة للوقاية من الخسائر ولتعزيز فرص النمو والتطور في آن واحد</w:t>
      </w:r>
    </w:p>
    <w:p w14:paraId="6DF22507" w14:textId="77777777" w:rsidR="0035595C" w:rsidRPr="0035595C" w:rsidRDefault="0035595C" w:rsidP="0035595C">
      <w:pPr>
        <w:outlineLvl w:val="0"/>
        <w:rPr>
          <w:rFonts w:ascii="Simplified Arabic" w:eastAsia="Times New Roman" w:hAnsi="Simplified Arabic" w:cs="Simplified Arabic"/>
          <w:color w:val="0D0D0D" w:themeColor="text1" w:themeTint="F2"/>
          <w:sz w:val="28"/>
          <w:szCs w:val="28"/>
          <w:rtl/>
          <w:lang w:eastAsia="en-GB"/>
        </w:rPr>
      </w:pPr>
    </w:p>
    <w:p w14:paraId="7D837FD7" w14:textId="77777777" w:rsidR="0035595C" w:rsidRPr="0035595C" w:rsidRDefault="0035595C" w:rsidP="0035595C">
      <w:pPr>
        <w:outlineLvl w:val="0"/>
        <w:rPr>
          <w:rFonts w:ascii="Simplified Arabic" w:eastAsia="Times New Roman" w:hAnsi="Simplified Arabic" w:cs="Simplified Arabic"/>
          <w:color w:val="0D0D0D" w:themeColor="text1" w:themeTint="F2"/>
          <w:sz w:val="28"/>
          <w:szCs w:val="28"/>
          <w:rtl/>
          <w:lang w:eastAsia="en-GB"/>
        </w:rPr>
      </w:pPr>
      <w:r w:rsidRPr="0035595C">
        <w:rPr>
          <w:rFonts w:ascii="Simplified Arabic" w:eastAsia="Times New Roman" w:hAnsi="Simplified Arabic" w:cs="Simplified Arabic"/>
          <w:color w:val="0D0D0D" w:themeColor="text1" w:themeTint="F2"/>
          <w:sz w:val="28"/>
          <w:szCs w:val="28"/>
          <w:rtl/>
          <w:lang w:eastAsia="en-GB"/>
        </w:rPr>
        <w:t xml:space="preserve">لقد برزت في هذا الفصل أهمية التمييز بين أنواع المخاطر المختلفة، سواء كانت </w:t>
      </w:r>
      <w:proofErr w:type="gramStart"/>
      <w:r w:rsidRPr="0035595C">
        <w:rPr>
          <w:rFonts w:ascii="Simplified Arabic" w:eastAsia="Times New Roman" w:hAnsi="Simplified Arabic" w:cs="Simplified Arabic"/>
          <w:color w:val="0D0D0D" w:themeColor="text1" w:themeTint="F2"/>
          <w:sz w:val="28"/>
          <w:szCs w:val="28"/>
          <w:rtl/>
          <w:lang w:eastAsia="en-GB"/>
        </w:rPr>
        <w:t>مالية</w:t>
      </w:r>
      <w:proofErr w:type="gramEnd"/>
      <w:r w:rsidRPr="0035595C">
        <w:rPr>
          <w:rFonts w:ascii="Simplified Arabic" w:eastAsia="Times New Roman" w:hAnsi="Simplified Arabic" w:cs="Simplified Arabic"/>
          <w:color w:val="0D0D0D" w:themeColor="text1" w:themeTint="F2"/>
          <w:sz w:val="28"/>
          <w:szCs w:val="28"/>
          <w:rtl/>
          <w:lang w:eastAsia="en-GB"/>
        </w:rPr>
        <w:t xml:space="preserve"> أو تشغيلية أو استراتيجية أو قانونية أو بيئية أو تكنولوجية أو بشرية، كما تم توضيح أن هذه الأنواع لا تعمل بمعزل عن بعضها، بل تتداخل </w:t>
      </w:r>
      <w:proofErr w:type="gramStart"/>
      <w:r w:rsidRPr="0035595C">
        <w:rPr>
          <w:rFonts w:ascii="Simplified Arabic" w:eastAsia="Times New Roman" w:hAnsi="Simplified Arabic" w:cs="Simplified Arabic"/>
          <w:color w:val="0D0D0D" w:themeColor="text1" w:themeTint="F2"/>
          <w:sz w:val="28"/>
          <w:szCs w:val="28"/>
          <w:rtl/>
          <w:lang w:eastAsia="en-GB"/>
        </w:rPr>
        <w:t>في ما</w:t>
      </w:r>
      <w:proofErr w:type="gramEnd"/>
      <w:r w:rsidRPr="0035595C">
        <w:rPr>
          <w:rFonts w:ascii="Simplified Arabic" w:eastAsia="Times New Roman" w:hAnsi="Simplified Arabic" w:cs="Simplified Arabic"/>
          <w:color w:val="0D0D0D" w:themeColor="text1" w:themeTint="F2"/>
          <w:sz w:val="28"/>
          <w:szCs w:val="28"/>
          <w:rtl/>
          <w:lang w:eastAsia="en-GB"/>
        </w:rPr>
        <w:t xml:space="preserve"> بينها وتؤثر في بعضها البعض، مما يتطلب من المؤسسات نهجًا تكامليًا في التعامل معها، بحيث لا يُنظر إلى كل نوع من المخاطر كحالة مستقلة، بل يُدمج ضمن رؤية تحليلية شاملة تتيح الكشف عن الأسباب الجذرية والآثار المتسلسلة لأي خلل محتمل. كما تم بيان أهمية تحديد مصادر المخاطر من البيئة الداخلية والخارجية، لأن تجاهل أحد الطرفين يؤدي إلى قصور في التقدير والتحليل، وبالتالي إلى قصور في فاعلية الإدارة</w:t>
      </w:r>
    </w:p>
    <w:p w14:paraId="38CC5683" w14:textId="77777777" w:rsidR="0035595C" w:rsidRPr="0035595C" w:rsidRDefault="0035595C" w:rsidP="0035595C">
      <w:pPr>
        <w:outlineLvl w:val="0"/>
        <w:rPr>
          <w:rFonts w:ascii="Simplified Arabic" w:eastAsia="Times New Roman" w:hAnsi="Simplified Arabic" w:cs="Simplified Arabic"/>
          <w:color w:val="0D0D0D" w:themeColor="text1" w:themeTint="F2"/>
          <w:sz w:val="28"/>
          <w:szCs w:val="28"/>
          <w:rtl/>
          <w:lang w:eastAsia="en-GB"/>
        </w:rPr>
      </w:pPr>
    </w:p>
    <w:p w14:paraId="121FBFBA" w14:textId="77777777" w:rsidR="0035595C" w:rsidRPr="0035595C" w:rsidRDefault="0035595C" w:rsidP="0035595C">
      <w:pPr>
        <w:outlineLvl w:val="0"/>
        <w:rPr>
          <w:rFonts w:ascii="Simplified Arabic" w:eastAsia="Times New Roman" w:hAnsi="Simplified Arabic" w:cs="Simplified Arabic"/>
          <w:color w:val="0D0D0D" w:themeColor="text1" w:themeTint="F2"/>
          <w:sz w:val="28"/>
          <w:szCs w:val="28"/>
          <w:rtl/>
          <w:lang w:eastAsia="en-GB"/>
        </w:rPr>
      </w:pPr>
      <w:r w:rsidRPr="0035595C">
        <w:rPr>
          <w:rFonts w:ascii="Simplified Arabic" w:eastAsia="Times New Roman" w:hAnsi="Simplified Arabic" w:cs="Simplified Arabic"/>
          <w:color w:val="0D0D0D" w:themeColor="text1" w:themeTint="F2"/>
          <w:sz w:val="28"/>
          <w:szCs w:val="28"/>
          <w:rtl/>
          <w:lang w:eastAsia="en-GB"/>
        </w:rPr>
        <w:t>ومن جهة أخرى، تبين أن إدارة المخاطر تمر بعدة مراحل مترابطة، بدءًا من تحديدها وتحليلها وتقييمها، ومرورًا بوضع خطط للتعامل معها، ووصولًا إلى مرحلة المراقبة والمراجعة المستمرة لضمان فعالية الإجراءات، وأن هذه الإدارة ليست عملية آنية أو رد فعل محدود بحدث معين، بل هي ثقافة مؤسسية متجذرة في كل قرارات المؤسسة وتوجهاتها، وتتطلب مشاركة فعالة من جميع المستويات الإدارية، ووضوحًا في السياسات، ومرونة في التفاعل مع المستجدات، ونضجًا في أساليب التقييم والتوثيق والمعالجة</w:t>
      </w:r>
    </w:p>
    <w:p w14:paraId="1C0C6F37" w14:textId="77777777" w:rsidR="00FA7DAB" w:rsidRDefault="00FA7DAB"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32E73683" w14:textId="77777777" w:rsidR="00647971" w:rsidRDefault="00647971"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3B8DCE67" w14:textId="77777777" w:rsidR="00647971" w:rsidRDefault="00647971"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4B47082B" w14:textId="77777777" w:rsidR="00647971" w:rsidRDefault="00647971"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513DCF8E" w14:textId="77777777" w:rsidR="00647971" w:rsidRDefault="00647971"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677E0055" w14:textId="77777777" w:rsidR="00647971" w:rsidRDefault="00647971" w:rsidP="00BB7FC2">
      <w:pPr>
        <w:jc w:val="center"/>
        <w:outlineLvl w:val="0"/>
        <w:rPr>
          <w:rFonts w:ascii="Simplified Arabic" w:eastAsia="Times New Roman" w:hAnsi="Simplified Arabic" w:cs="Simplified Arabic"/>
          <w:b/>
          <w:bCs/>
          <w:color w:val="0D0D0D" w:themeColor="text1" w:themeTint="F2"/>
          <w:sz w:val="40"/>
          <w:szCs w:val="40"/>
          <w:lang w:eastAsia="en-GB"/>
        </w:rPr>
      </w:pPr>
    </w:p>
    <w:p w14:paraId="5E26B120" w14:textId="4F7D7C0A" w:rsidR="004715CC" w:rsidRPr="003D53A0" w:rsidRDefault="004715CC" w:rsidP="00BB7FC2">
      <w:pPr>
        <w:jc w:val="center"/>
        <w:outlineLvl w:val="0"/>
        <w:rPr>
          <w:rFonts w:ascii="Simplified Arabic" w:eastAsia="Times New Roman" w:hAnsi="Simplified Arabic" w:cs="Simplified Arabic"/>
          <w:b/>
          <w:bCs/>
          <w:color w:val="0D0D0D" w:themeColor="text1" w:themeTint="F2"/>
          <w:sz w:val="40"/>
          <w:szCs w:val="40"/>
          <w:rtl/>
          <w:lang w:eastAsia="en-GB"/>
        </w:rPr>
      </w:pPr>
      <w:r w:rsidRPr="003D53A0">
        <w:rPr>
          <w:rFonts w:ascii="Simplified Arabic" w:eastAsia="Times New Roman" w:hAnsi="Simplified Arabic" w:cs="Simplified Arabic" w:hint="cs"/>
          <w:b/>
          <w:bCs/>
          <w:color w:val="0D0D0D" w:themeColor="text1" w:themeTint="F2"/>
          <w:sz w:val="40"/>
          <w:szCs w:val="40"/>
          <w:rtl/>
          <w:lang w:eastAsia="en-GB"/>
        </w:rPr>
        <w:t>الفصل الثاني</w:t>
      </w:r>
      <w:bookmarkEnd w:id="5"/>
    </w:p>
    <w:p w14:paraId="089E48A1" w14:textId="77A63EB3" w:rsidR="004715CC" w:rsidRPr="003D53A0" w:rsidRDefault="004715CC" w:rsidP="00BB7FC2">
      <w:pPr>
        <w:jc w:val="center"/>
        <w:outlineLvl w:val="0"/>
        <w:rPr>
          <w:rFonts w:ascii="Simplified Arabic" w:eastAsia="Times New Roman" w:hAnsi="Simplified Arabic" w:cs="Simplified Arabic"/>
          <w:b/>
          <w:bCs/>
          <w:color w:val="0D0D0D" w:themeColor="text1" w:themeTint="F2"/>
          <w:sz w:val="40"/>
          <w:szCs w:val="40"/>
          <w:lang w:val="en-US" w:eastAsia="en-GB"/>
        </w:rPr>
      </w:pPr>
      <w:bookmarkStart w:id="6" w:name="_Toc192273995"/>
      <w:r w:rsidRPr="003D53A0">
        <w:rPr>
          <w:rFonts w:ascii="Simplified Arabic" w:eastAsia="Times New Roman" w:hAnsi="Simplified Arabic" w:cs="Simplified Arabic" w:hint="cs"/>
          <w:b/>
          <w:bCs/>
          <w:color w:val="0D0D0D" w:themeColor="text1" w:themeTint="F2"/>
          <w:sz w:val="40"/>
          <w:szCs w:val="40"/>
          <w:rtl/>
          <w:lang w:eastAsia="en-GB"/>
        </w:rPr>
        <w:t>الدراسات السابقة</w:t>
      </w:r>
      <w:bookmarkEnd w:id="6"/>
    </w:p>
    <w:p w14:paraId="339DEDA9"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114763C1"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47C3BEC1"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4972AE3F"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67318316"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2ACAD341"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0CC467DB" w14:textId="77777777" w:rsidR="00B02E80" w:rsidRDefault="00B02E80" w:rsidP="00FE2612">
      <w:pPr>
        <w:jc w:val="center"/>
        <w:rPr>
          <w:rFonts w:ascii="Simplified Arabic" w:eastAsia="Times New Roman" w:hAnsi="Simplified Arabic" w:cs="Simplified Arabic"/>
          <w:b/>
          <w:bCs/>
          <w:color w:val="0D0D0D" w:themeColor="text1" w:themeTint="F2"/>
          <w:sz w:val="28"/>
          <w:szCs w:val="28"/>
          <w:lang w:val="en-US" w:eastAsia="en-GB"/>
        </w:rPr>
      </w:pPr>
    </w:p>
    <w:p w14:paraId="377ACF6A" w14:textId="2625A324" w:rsidR="008D575E" w:rsidRDefault="008D575E" w:rsidP="007B2968">
      <w:pPr>
        <w:jc w:val="center"/>
        <w:rPr>
          <w:rFonts w:ascii="Simplified Arabic" w:eastAsia="Times New Roman" w:hAnsi="Simplified Arabic" w:cs="Simplified Arabic"/>
          <w:b/>
          <w:bCs/>
          <w:color w:val="0D0D0D" w:themeColor="text1" w:themeTint="F2"/>
          <w:sz w:val="36"/>
          <w:szCs w:val="36"/>
          <w:rtl/>
          <w:lang w:eastAsia="en-GB"/>
        </w:rPr>
      </w:pPr>
    </w:p>
    <w:p w14:paraId="0CF0631D" w14:textId="77777777" w:rsidR="008D575E" w:rsidRDefault="008D575E">
      <w:pPr>
        <w:bidi w:val="0"/>
        <w:rPr>
          <w:rFonts w:ascii="Simplified Arabic" w:eastAsia="Times New Roman" w:hAnsi="Simplified Arabic" w:cs="Simplified Arabic"/>
          <w:b/>
          <w:bCs/>
          <w:color w:val="0D0D0D" w:themeColor="text1" w:themeTint="F2"/>
          <w:sz w:val="36"/>
          <w:szCs w:val="36"/>
          <w:rtl/>
          <w:lang w:eastAsia="en-GB"/>
        </w:rPr>
      </w:pPr>
      <w:r>
        <w:rPr>
          <w:rFonts w:ascii="Simplified Arabic" w:eastAsia="Times New Roman" w:hAnsi="Simplified Arabic" w:cs="Simplified Arabic"/>
          <w:b/>
          <w:bCs/>
          <w:color w:val="0D0D0D" w:themeColor="text1" w:themeTint="F2"/>
          <w:sz w:val="36"/>
          <w:szCs w:val="36"/>
          <w:rtl/>
          <w:lang w:eastAsia="en-GB"/>
        </w:rPr>
        <w:br w:type="page"/>
      </w:r>
    </w:p>
    <w:p w14:paraId="6EC312A9" w14:textId="77777777" w:rsidR="00735D31" w:rsidRPr="00735D31" w:rsidRDefault="00735D31" w:rsidP="00735D31">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lastRenderedPageBreak/>
        <w:t>تعتبر الدراسات السابقة جزءًا أساسيًا في أي بحث علمي لأنها توفر الإطار المرجعي لفهم الموضوع وتقديم رؤى حول التوجهات الحالية في البحث. في هذا الجزء، سنقوم بمراجعة أبرز الدراسات السابقة المتعلقة بتطبيقات الذكاء الاصطناعي في مختلف المجالات، وبيان ما يميز كل دراسة عن الأخرى، مع الإشارة إلى الفجوات التي لم يتم تغطيتها.</w:t>
      </w:r>
    </w:p>
    <w:p w14:paraId="4CAFD0B5" w14:textId="77777777" w:rsidR="00735D31" w:rsidRPr="00735D31" w:rsidRDefault="00735D31" w:rsidP="00735D31">
      <w:pPr>
        <w:outlineLvl w:val="0"/>
        <w:rPr>
          <w:rFonts w:ascii="Simplified Arabic" w:eastAsia="Times New Roman" w:hAnsi="Simplified Arabic" w:cs="Simplified Arabic"/>
          <w:color w:val="0D0D0D" w:themeColor="text1" w:themeTint="F2"/>
          <w:sz w:val="28"/>
          <w:szCs w:val="28"/>
          <w:rtl/>
          <w:lang w:eastAsia="en-GB"/>
        </w:rPr>
      </w:pPr>
    </w:p>
    <w:p w14:paraId="0FE69E93"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t>دراسة 1: الذكاء الاصطناعي وتطبيقاته في الصناعة</w:t>
      </w:r>
    </w:p>
    <w:p w14:paraId="42D79E9A" w14:textId="55399244" w:rsidR="00735D31" w:rsidRPr="00735D31" w:rsidRDefault="00735D31" w:rsidP="0074136A">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تم نشر دراسة بعنوان “تطبيقات الذكاء الاصطناعي في الصناعة: الواقع والتحديات” (2019) على يد مجموعة من الباحثين في جامعة كامبريدج. تناولت الدراسة استخدام الذكاء الاصطناعي في تحسين كفاءة الأعمال في القطاعات الصناعية الكبرى مثل التصنيع والطاقة. أبرزت الدراسة دور الذكاء الاصطناعي في تحسين الإنتاجية وتقليل التكاليف من خلال أتمتة العمليات وتحليل البيانات الكبيرة (</w:t>
      </w:r>
      <w:r w:rsidRPr="00735D31">
        <w:rPr>
          <w:rFonts w:ascii="Simplified Arabic" w:eastAsia="Times New Roman" w:hAnsi="Simplified Arabic" w:cs="Simplified Arabic"/>
          <w:color w:val="0D0D0D" w:themeColor="text1" w:themeTint="F2"/>
          <w:sz w:val="28"/>
          <w:szCs w:val="28"/>
          <w:lang w:eastAsia="en-GB"/>
        </w:rPr>
        <w:t>Big Data</w:t>
      </w:r>
      <w:r w:rsidRPr="00735D31">
        <w:rPr>
          <w:rFonts w:ascii="Simplified Arabic" w:eastAsia="Times New Roman" w:hAnsi="Simplified Arabic" w:cs="Simplified Arabic"/>
          <w:color w:val="0D0D0D" w:themeColor="text1" w:themeTint="F2"/>
          <w:sz w:val="28"/>
          <w:szCs w:val="28"/>
          <w:rtl/>
          <w:lang w:eastAsia="en-GB"/>
        </w:rPr>
        <w:t>) لتحسين اتخاذ القرارات. على الرغم من أن الدراسة قدّمت صورة شاملة عن فوائد الذكاء الاصطناعي في تحسين الإنتاجية، إلا أنها لم تتناول التأثيرات الاجتماعية والاقتصادية لهذه التقنيات على العاملين في هذه الصناعات، وهو ما شكل فجوة بحثية يمكن أن تملأها الدراسة الحالية.</w:t>
      </w:r>
    </w:p>
    <w:p w14:paraId="64EC6457"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t>دراسة 2: التحديات الأخلاقية للذكاء الاصطناعي في الرعاية الصحية</w:t>
      </w:r>
    </w:p>
    <w:p w14:paraId="5BD25B1C" w14:textId="77777777" w:rsidR="00735D31" w:rsidRPr="00735D31" w:rsidRDefault="00735D31" w:rsidP="00735D31">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في دراسة بعنوان “التحديات الأخلاقية لتطبيق الذكاء الاصطناعي في الرعاية الصحية” (2020)، قام باحثون من جامعة هارفارد بتقديم تحليل شامل حول كيفية تأثير الذكاء الاصطناعي على ممارسات الرعاية الصحية. كانت الدراسة تركز على الأخلاقيات المرتبطة باستخدام الذكاء الاصطناعي في التشخيص الطبي، وتحديد القضايا المتعلقة بالخصوصية، والتمييز المحتمل في القرارات الطبية المستندة إلى الخوارزميات. على الرغم من أن الدراسة قد تناولت التأثيرات الأخلاقية المتعلقة باستخدام الذكاء الاصطناعي، إلا أنها لم تتناول الأبعاد الثقافية والاجتماعية لهذه التقنيات في المجتمعات ذات التنوع الثقافي، وهو ما يمكن أن يكون موضع تركيز في البحث الحالي.</w:t>
      </w:r>
    </w:p>
    <w:p w14:paraId="2FFE2487" w14:textId="77777777" w:rsidR="00735D31" w:rsidRDefault="00735D31" w:rsidP="00735D31">
      <w:pPr>
        <w:outlineLvl w:val="0"/>
        <w:rPr>
          <w:rFonts w:ascii="Simplified Arabic" w:eastAsia="Times New Roman" w:hAnsi="Simplified Arabic" w:cs="Simplified Arabic"/>
          <w:color w:val="0D0D0D" w:themeColor="text1" w:themeTint="F2"/>
          <w:sz w:val="28"/>
          <w:szCs w:val="28"/>
          <w:rtl/>
          <w:lang w:eastAsia="en-GB"/>
        </w:rPr>
      </w:pPr>
    </w:p>
    <w:p w14:paraId="396F6DD9" w14:textId="77777777" w:rsidR="0074136A" w:rsidRPr="00735D31" w:rsidRDefault="0074136A" w:rsidP="00735D31">
      <w:pPr>
        <w:outlineLvl w:val="0"/>
        <w:rPr>
          <w:rFonts w:ascii="Simplified Arabic" w:eastAsia="Times New Roman" w:hAnsi="Simplified Arabic" w:cs="Simplified Arabic"/>
          <w:color w:val="0D0D0D" w:themeColor="text1" w:themeTint="F2"/>
          <w:sz w:val="28"/>
          <w:szCs w:val="28"/>
          <w:rtl/>
          <w:lang w:eastAsia="en-GB"/>
        </w:rPr>
      </w:pPr>
    </w:p>
    <w:p w14:paraId="43CC2356"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lastRenderedPageBreak/>
        <w:t>دراسة 3: الذكاء الاصطناعي في التعليم: التحديات والفرص</w:t>
      </w:r>
    </w:p>
    <w:p w14:paraId="5592E469" w14:textId="7AFC8521" w:rsidR="00735D31" w:rsidRPr="00735D31" w:rsidRDefault="00735D31" w:rsidP="0074136A">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أجريت دراسة في عام 2018 تحت عنوان “الذكاء الاصطناعي في التعليم: التحديات والفرص” من قبل مجموعة من الباحثين في جامعة ستانفورد. وقد تناولت الدراسة كيفية استخدام الذكاء الاصطناعي في تعزيز تجربة التعلم داخل الفصول الدراسية من خلال تطبيقات مثل التعليم المخصص وتقييم الأداء التلقائي. بينما تم تسليط الضوء على إمكانات الذكاء الاصطناعي في تحسين عملية التعليم، لم تتناول الدراسة بشكل مفصل التحديات التي تواجه استخدام هذه التقنيات في البلدان النامية التي تعاني من نقص في البنية التحتية التكنولوجية.</w:t>
      </w:r>
    </w:p>
    <w:p w14:paraId="7F516902"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t>دراسة 4: الذكاء الاصطناعي والأخلاقيات في المجالات العسكرية</w:t>
      </w:r>
    </w:p>
    <w:p w14:paraId="4D706F3B" w14:textId="448C4B82" w:rsidR="00735D31" w:rsidRPr="00735D31" w:rsidRDefault="00735D31" w:rsidP="0074136A">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في دراسة بعنوان “الذكاء الاصطناعي في القطاع العسكري: التحديات والفرص” (2019) من جامعة أكسفورد، تم تناول استخدام الذكاء الاصطناعي في المجال العسكري، مع التركيز على تطبيقات مثل الطائرات بدون طيار والأسلحة الذاتية القيادة. كانت الدراسة مهتمة بكيفية تأثير هذه التكنولوجيا على الحروب المستقبلية، والأخلاقيات المرتبطة باستخدام الذكاء الاصطناعي في سياقات قتالية. إحدى النتائج الرئيسة في الدراسة كانت التحديات المتعلقة بالرقابة البشرية والتأكد من أن هذه الأنظمة لا تتخذ قرارات متهورة. هذه الدراسة تفتقر إلى التحليل الدقيق لتأثيرات استخدام هذه الأنظمة على العلاقات الدولية، وهو مجال يمكن أن تساهم فيه الدراسة الحالية.</w:t>
      </w:r>
    </w:p>
    <w:p w14:paraId="6D67FAD4"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t>دراسة 5: الذكاء الاصطناعي في تحليل البيانات الاقتصادية</w:t>
      </w:r>
    </w:p>
    <w:p w14:paraId="490E9365" w14:textId="77777777" w:rsidR="00735D31" w:rsidRPr="00735D31" w:rsidRDefault="00735D31" w:rsidP="00735D31">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نُشرت دراسة في 2021 بعنوان “الذكاء الاصطناعي في التحليل الاقتصادي: إمكانيات وتحديات” من قبل باحثين في معهد ماساتشوستس للتكنولوجيا (</w:t>
      </w:r>
      <w:r w:rsidRPr="00735D31">
        <w:rPr>
          <w:rFonts w:ascii="Simplified Arabic" w:eastAsia="Times New Roman" w:hAnsi="Simplified Arabic" w:cs="Simplified Arabic"/>
          <w:color w:val="0D0D0D" w:themeColor="text1" w:themeTint="F2"/>
          <w:sz w:val="28"/>
          <w:szCs w:val="28"/>
          <w:lang w:eastAsia="en-GB"/>
        </w:rPr>
        <w:t>MIT</w:t>
      </w:r>
      <w:r w:rsidRPr="00735D31">
        <w:rPr>
          <w:rFonts w:ascii="Simplified Arabic" w:eastAsia="Times New Roman" w:hAnsi="Simplified Arabic" w:cs="Simplified Arabic"/>
          <w:color w:val="0D0D0D" w:themeColor="text1" w:themeTint="F2"/>
          <w:sz w:val="28"/>
          <w:szCs w:val="28"/>
          <w:rtl/>
          <w:lang w:eastAsia="en-GB"/>
        </w:rPr>
        <w:t>). وقد تناولت الدراسة استخدام تقنيات الذكاء الاصطناعي في تحليل البيانات الاقتصادية، مثل التنبؤ بالأسواق المالية والاتجاهات الاقتصادية العالمية. أظهرت الدراسة كيف يمكن للذكاء الاصطناعي أن يعزز دقة التوقعات الاقتصادية من خلال تحليل كميات ضخمة من البيانات المتاحة. ومع ذلك، أشارت الدراسة إلى أن الذكاء الاصطناعي لا يمكن أن يكون بديلاً كاملًا عن الفهم البشري لظروف السوق والاقتصاد، ما يشير إلى حاجة مستمرة لتعاون الإنسان مع الآلات. بالرغم من قيمة هذه الدراسة، إلا أنها لم تتناول تأثير استخدام هذه التقنيات على الطبقات الاجتماعية المختلفة في البلدان النامية، وهو موضوع يحتاج إلى مزيد من البحث.</w:t>
      </w:r>
    </w:p>
    <w:p w14:paraId="4F39779C" w14:textId="77777777" w:rsidR="00735D31" w:rsidRPr="00735D31" w:rsidRDefault="00735D31" w:rsidP="00735D31">
      <w:pPr>
        <w:outlineLvl w:val="0"/>
        <w:rPr>
          <w:rFonts w:ascii="Simplified Arabic" w:eastAsia="Times New Roman" w:hAnsi="Simplified Arabic" w:cs="Simplified Arabic"/>
          <w:color w:val="0D0D0D" w:themeColor="text1" w:themeTint="F2"/>
          <w:sz w:val="28"/>
          <w:szCs w:val="28"/>
          <w:rtl/>
          <w:lang w:eastAsia="en-GB"/>
        </w:rPr>
      </w:pPr>
    </w:p>
    <w:p w14:paraId="6AAE876B"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t>دراسة 6: الذكاء الاصطناعي وأثره على سوق العمل</w:t>
      </w:r>
    </w:p>
    <w:p w14:paraId="150A639A" w14:textId="02D5E312" w:rsidR="00735D31" w:rsidRPr="00735D31" w:rsidRDefault="00735D31" w:rsidP="0074136A">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 xml:space="preserve">في دراسة نشرتها مؤسسة “أوكسفورد </w:t>
      </w:r>
      <w:proofErr w:type="spellStart"/>
      <w:r w:rsidRPr="00735D31">
        <w:rPr>
          <w:rFonts w:ascii="Simplified Arabic" w:eastAsia="Times New Roman" w:hAnsi="Simplified Arabic" w:cs="Simplified Arabic"/>
          <w:color w:val="0D0D0D" w:themeColor="text1" w:themeTint="F2"/>
          <w:sz w:val="28"/>
          <w:szCs w:val="28"/>
          <w:rtl/>
          <w:lang w:eastAsia="en-GB"/>
        </w:rPr>
        <w:t>إيكونوميكس</w:t>
      </w:r>
      <w:proofErr w:type="spellEnd"/>
      <w:r w:rsidRPr="00735D31">
        <w:rPr>
          <w:rFonts w:ascii="Simplified Arabic" w:eastAsia="Times New Roman" w:hAnsi="Simplified Arabic" w:cs="Simplified Arabic"/>
          <w:color w:val="0D0D0D" w:themeColor="text1" w:themeTint="F2"/>
          <w:sz w:val="28"/>
          <w:szCs w:val="28"/>
          <w:rtl/>
          <w:lang w:eastAsia="en-GB"/>
        </w:rPr>
        <w:t>” في 2020 بعنوان “الذكاء الاصطناعي وسوق العمل: الفرص والتحديات”، تم تحليل تأثيرات الذكاء الاصطناعي على وظائف المستقبل في القطاعات المختلفة. أفادت الدراسة بأن الذكاء الاصطناعي سيؤدي إلى تحول كبير في سوق العمل، حيث ستحل الآلات محل بعض الوظائف التقليدية، في حين ستظهر وظائف جديدة تتطلب مهارات تقنية متقدمة. لكن الدراسة أيضًا تناولت القلق العام بشأن تأثيرات هذه التحولات على العاملين ذوي المهارات الأقل. ورغم أن الدراسة تناولت تأثيرات الذكاء الاصطناعي على سوق العمل، إلا أنها لم تعالج بشكل كافٍ التأثيرات الثقافية والاجتماعية التي قد تحدث نتيجة لهذه التحولات، وهو ما يمكن أن يضمه البحث الحالي.</w:t>
      </w:r>
    </w:p>
    <w:p w14:paraId="4A9BBF9F" w14:textId="77777777" w:rsidR="00735D31" w:rsidRPr="00735D31" w:rsidRDefault="00735D31" w:rsidP="00735D31">
      <w:pPr>
        <w:outlineLvl w:val="0"/>
        <w:rPr>
          <w:rFonts w:ascii="Simplified Arabic" w:eastAsia="Times New Roman" w:hAnsi="Simplified Arabic" w:cs="Simplified Arabic"/>
          <w:b/>
          <w:bCs/>
          <w:color w:val="0D0D0D" w:themeColor="text1" w:themeTint="F2"/>
          <w:sz w:val="28"/>
          <w:szCs w:val="28"/>
          <w:rtl/>
          <w:lang w:eastAsia="en-GB"/>
        </w:rPr>
      </w:pPr>
      <w:r w:rsidRPr="00735D31">
        <w:rPr>
          <w:rFonts w:ascii="Simplified Arabic" w:eastAsia="Times New Roman" w:hAnsi="Simplified Arabic" w:cs="Simplified Arabic"/>
          <w:b/>
          <w:bCs/>
          <w:color w:val="0D0D0D" w:themeColor="text1" w:themeTint="F2"/>
          <w:sz w:val="28"/>
          <w:szCs w:val="28"/>
          <w:rtl/>
          <w:lang w:eastAsia="en-GB"/>
        </w:rPr>
        <w:t>دراسة 7: الذكاء الاصطناعي وتطوير البنية التحتية التكنولوجية</w:t>
      </w:r>
    </w:p>
    <w:p w14:paraId="6EA95C74" w14:textId="375E3EFE" w:rsidR="00735D31" w:rsidRPr="00735D31" w:rsidRDefault="00735D31" w:rsidP="0074136A">
      <w:pPr>
        <w:outlineLvl w:val="0"/>
        <w:rPr>
          <w:rFonts w:ascii="Simplified Arabic" w:eastAsia="Times New Roman" w:hAnsi="Simplified Arabic" w:cs="Simplified Arabic"/>
          <w:color w:val="0D0D0D" w:themeColor="text1" w:themeTint="F2"/>
          <w:sz w:val="28"/>
          <w:szCs w:val="28"/>
          <w:rtl/>
          <w:lang w:eastAsia="en-GB"/>
        </w:rPr>
      </w:pPr>
      <w:r w:rsidRPr="00735D31">
        <w:rPr>
          <w:rFonts w:ascii="Simplified Arabic" w:eastAsia="Times New Roman" w:hAnsi="Simplified Arabic" w:cs="Simplified Arabic"/>
          <w:color w:val="0D0D0D" w:themeColor="text1" w:themeTint="F2"/>
          <w:sz w:val="28"/>
          <w:szCs w:val="28"/>
          <w:rtl/>
          <w:lang w:eastAsia="en-GB"/>
        </w:rPr>
        <w:t>تم نشر دراسة في 2017 بعنوان “الذكاء الاصطناعي وتطوير البنية التحتية: فرص وتحديات” من قبل مركز أبحاث التكنولوجيا والابتكار. قامت هذه الدراسة بتناول كيفية تأثير تطبيق الذكاء الاصطناعي في تطوير البنية التحتية التكنولوجية، مع التركيز على الدور الذي يمكن أن يلعبه في تحسين شبكات النقل والطاقة. بالرغم من أن الدراسة قد قدمت فوائد كبيرة للذكاء الاصطناعي في تحسين البنية التحتية، فإنها غفلت عن أهمية تدريب الكوادر البشرية في هذه المجالات، وهو ما يمكن أن يكون جزءًا أساسيًا من الدراسة الحالية.</w:t>
      </w:r>
    </w:p>
    <w:p w14:paraId="40A5AEC6" w14:textId="65EAE06C" w:rsidR="00735D31" w:rsidRPr="0074136A" w:rsidRDefault="00735D31" w:rsidP="00CA33ED">
      <w:pPr>
        <w:outlineLvl w:val="0"/>
        <w:rPr>
          <w:rFonts w:ascii="Simplified Arabic" w:eastAsia="Times New Roman" w:hAnsi="Simplified Arabic" w:cs="Simplified Arabic"/>
          <w:b/>
          <w:bCs/>
          <w:sz w:val="28"/>
          <w:szCs w:val="28"/>
          <w:rtl/>
          <w:lang w:eastAsia="en-GB"/>
        </w:rPr>
      </w:pPr>
      <w:r w:rsidRPr="0074136A">
        <w:rPr>
          <w:rFonts w:ascii="Simplified Arabic" w:eastAsia="Times New Roman" w:hAnsi="Simplified Arabic" w:cs="Simplified Arabic"/>
          <w:b/>
          <w:bCs/>
          <w:sz w:val="28"/>
          <w:szCs w:val="28"/>
          <w:rtl/>
          <w:lang w:eastAsia="en-GB"/>
        </w:rPr>
        <w:t>التميز والاختلاف في الدراسة الحالية:</w:t>
      </w:r>
    </w:p>
    <w:p w14:paraId="2D2DA28B" w14:textId="77777777" w:rsidR="001F2BB4" w:rsidRPr="001F2BB4" w:rsidRDefault="001F2BB4" w:rsidP="001F2BB4">
      <w:pPr>
        <w:outlineLvl w:val="0"/>
        <w:rPr>
          <w:rFonts w:ascii="Simplified Arabic" w:eastAsia="Times New Roman" w:hAnsi="Simplified Arabic" w:cs="Simplified Arabic"/>
          <w:color w:val="0D0D0D" w:themeColor="text1" w:themeTint="F2"/>
          <w:sz w:val="28"/>
          <w:szCs w:val="28"/>
          <w:rtl/>
          <w:lang w:eastAsia="en-GB"/>
        </w:rPr>
      </w:pPr>
      <w:r w:rsidRPr="001F2BB4">
        <w:rPr>
          <w:rFonts w:ascii="Simplified Arabic" w:eastAsia="Times New Roman" w:hAnsi="Simplified Arabic" w:cs="Simplified Arabic"/>
          <w:color w:val="0D0D0D" w:themeColor="text1" w:themeTint="F2"/>
          <w:sz w:val="28"/>
          <w:szCs w:val="28"/>
          <w:rtl/>
          <w:lang w:eastAsia="en-GB"/>
        </w:rPr>
        <w:t xml:space="preserve">تميزت الدراسة الحالية عن الدراسات السابقة في عدة جوانب جوهرية تجعل منها إضافة نوعية للمجال البحثي المتعلق بإدارة المخاطر، وذلك من خلال توسيع نطاق التحليل، وتكامل المنهجية، وربط النظرية بالتطبيق، بالإضافة إلى التركيز على أبعاد لم تلقَ العناية الكافية في الأبحاث السابقة. لقد راعت الدراسة الحالية تقديم تصور شامل للمخاطر من منظور مؤسسي معاصر، لا يقتصر فقط على تصنيف أنواعها أو تحليل مصادرها، بل يتعمق في دراسة تفاعلاتها وتأثيرها على الأداء المؤسسي الكلي، ويعتمد في ذلك على دمج النظريات الحديثة في الإدارة مع معطيات الواقع العملي الذي تواجهه المؤسسات في </w:t>
      </w:r>
      <w:r w:rsidRPr="00FE0B8E">
        <w:rPr>
          <w:rFonts w:ascii="Simplified Arabic" w:eastAsia="Times New Roman" w:hAnsi="Simplified Arabic" w:cs="Simplified Arabic"/>
          <w:color w:val="0D0D0D" w:themeColor="text1" w:themeTint="F2"/>
          <w:sz w:val="28"/>
          <w:szCs w:val="28"/>
          <w:rtl/>
          <w:lang w:eastAsia="en-GB"/>
        </w:rPr>
        <w:t>بيئات</w:t>
      </w:r>
      <w:r w:rsidRPr="001F2BB4">
        <w:rPr>
          <w:rFonts w:ascii="Simplified Arabic" w:eastAsia="Times New Roman" w:hAnsi="Simplified Arabic" w:cs="Simplified Arabic"/>
          <w:color w:val="0D0D0D" w:themeColor="text1" w:themeTint="F2"/>
          <w:sz w:val="28"/>
          <w:szCs w:val="28"/>
          <w:rtl/>
          <w:lang w:eastAsia="en-GB"/>
        </w:rPr>
        <w:t xml:space="preserve"> متغيرة ومعقدة.</w:t>
      </w:r>
    </w:p>
    <w:p w14:paraId="4AC17A8C" w14:textId="77777777" w:rsidR="001F2BB4" w:rsidRPr="001F2BB4" w:rsidRDefault="001F2BB4" w:rsidP="001F2BB4">
      <w:pPr>
        <w:outlineLvl w:val="0"/>
        <w:rPr>
          <w:rFonts w:ascii="Simplified Arabic" w:eastAsia="Times New Roman" w:hAnsi="Simplified Arabic" w:cs="Simplified Arabic"/>
          <w:color w:val="0D0D0D" w:themeColor="text1" w:themeTint="F2"/>
          <w:sz w:val="28"/>
          <w:szCs w:val="28"/>
          <w:rtl/>
          <w:lang w:eastAsia="en-GB"/>
        </w:rPr>
      </w:pPr>
    </w:p>
    <w:p w14:paraId="0CFDFA85" w14:textId="35A36134" w:rsidR="001F2BB4" w:rsidRPr="001F2BB4" w:rsidRDefault="001F2BB4" w:rsidP="0074136A">
      <w:pPr>
        <w:outlineLvl w:val="0"/>
        <w:rPr>
          <w:rFonts w:ascii="Simplified Arabic" w:eastAsia="Times New Roman" w:hAnsi="Simplified Arabic" w:cs="Simplified Arabic"/>
          <w:color w:val="0D0D0D" w:themeColor="text1" w:themeTint="F2"/>
          <w:sz w:val="28"/>
          <w:szCs w:val="28"/>
          <w:rtl/>
          <w:lang w:eastAsia="en-GB"/>
        </w:rPr>
      </w:pPr>
      <w:r w:rsidRPr="001F2BB4">
        <w:rPr>
          <w:rFonts w:ascii="Simplified Arabic" w:eastAsia="Times New Roman" w:hAnsi="Simplified Arabic" w:cs="Simplified Arabic"/>
          <w:color w:val="0D0D0D" w:themeColor="text1" w:themeTint="F2"/>
          <w:sz w:val="28"/>
          <w:szCs w:val="28"/>
          <w:rtl/>
          <w:lang w:eastAsia="en-GB"/>
        </w:rPr>
        <w:t xml:space="preserve">كما أن من أبرز ما يميز هذه الدراسة هو شمولها في تناول مفهوم المخاطر وإدارتها من خلال إطار نظري موسع يغطي الجوانب المفاهيمية والمنهجية والتنظيمية، إلى جانب ربط هذه الأبعاد بممارسات ميدانية تستند إلى تحليل بيئة العمل الفعلية، مع استحضار السياق المحلي والثقافي للمؤسسة موضوع الدراسة. فبينما ركزت بعض الدراسات السابقة على </w:t>
      </w:r>
      <w:proofErr w:type="gramStart"/>
      <w:r w:rsidRPr="001F2BB4">
        <w:rPr>
          <w:rFonts w:ascii="Simplified Arabic" w:eastAsia="Times New Roman" w:hAnsi="Simplified Arabic" w:cs="Simplified Arabic"/>
          <w:color w:val="0D0D0D" w:themeColor="text1" w:themeTint="F2"/>
          <w:sz w:val="28"/>
          <w:szCs w:val="28"/>
          <w:rtl/>
          <w:lang w:eastAsia="en-GB"/>
        </w:rPr>
        <w:t>مخاطر</w:t>
      </w:r>
      <w:proofErr w:type="gramEnd"/>
      <w:r w:rsidRPr="001F2BB4">
        <w:rPr>
          <w:rFonts w:ascii="Simplified Arabic" w:eastAsia="Times New Roman" w:hAnsi="Simplified Arabic" w:cs="Simplified Arabic"/>
          <w:color w:val="0D0D0D" w:themeColor="text1" w:themeTint="F2"/>
          <w:sz w:val="28"/>
          <w:szCs w:val="28"/>
          <w:rtl/>
          <w:lang w:eastAsia="en-GB"/>
        </w:rPr>
        <w:t xml:space="preserve"> محددة في بيئات ضيقة أو تخصصية، جاءت هذه الدراسة لتتناول المخاطر بصيغتها المركبة والشاملة، مع مراعاة التداخل بين الأنواع المختلفة، والتفاعل الديناميكي بين العوامل الداخلية والخارجية.</w:t>
      </w:r>
    </w:p>
    <w:p w14:paraId="08574AE3" w14:textId="57D4D3F1" w:rsidR="001F2BB4" w:rsidRPr="001F2BB4" w:rsidRDefault="001F2BB4" w:rsidP="0074136A">
      <w:pPr>
        <w:outlineLvl w:val="0"/>
        <w:rPr>
          <w:rFonts w:ascii="Simplified Arabic" w:eastAsia="Times New Roman" w:hAnsi="Simplified Arabic" w:cs="Simplified Arabic"/>
          <w:color w:val="0D0D0D" w:themeColor="text1" w:themeTint="F2"/>
          <w:sz w:val="28"/>
          <w:szCs w:val="28"/>
          <w:rtl/>
          <w:lang w:eastAsia="en-GB"/>
        </w:rPr>
      </w:pPr>
      <w:r w:rsidRPr="001F2BB4">
        <w:rPr>
          <w:rFonts w:ascii="Simplified Arabic" w:eastAsia="Times New Roman" w:hAnsi="Simplified Arabic" w:cs="Simplified Arabic"/>
          <w:color w:val="0D0D0D" w:themeColor="text1" w:themeTint="F2"/>
          <w:sz w:val="28"/>
          <w:szCs w:val="28"/>
          <w:rtl/>
          <w:lang w:eastAsia="en-GB"/>
        </w:rPr>
        <w:t>تُبرز الدراسة الحالية أيضًا تميزها من خلال تقديم نموذج تطبيقي جديد لإدارة المخاطر، يأخذ بعين الاعتبار نقاط الضعف التي كشفتها الدراسات السابقة، مثل غياب المتابعة المنتظمة، أو ضعف التواصل بين إدارات المؤسسة، أو الاعتماد على أدوات تقليدية في التنبؤ والتحليل. ومن خلال هذا النموذج، يتم اقتراح آلية منهجية مرنة وقابلة للتعديل، تراعي الظروف الواقعية وتستفيد من أدوات التحليل الكمي والنوعي الحديثة، بما يسهم في تحقيق دقة أكبر في التنبؤ بالمخاطر والاستجابة لها.</w:t>
      </w:r>
    </w:p>
    <w:p w14:paraId="208F6C6E" w14:textId="1AD3AC67" w:rsidR="001F2BB4" w:rsidRPr="001F2BB4" w:rsidRDefault="001F2BB4" w:rsidP="0074136A">
      <w:pPr>
        <w:outlineLvl w:val="0"/>
        <w:rPr>
          <w:rFonts w:ascii="Simplified Arabic" w:eastAsia="Times New Roman" w:hAnsi="Simplified Arabic" w:cs="Simplified Arabic"/>
          <w:color w:val="0D0D0D" w:themeColor="text1" w:themeTint="F2"/>
          <w:sz w:val="28"/>
          <w:szCs w:val="28"/>
          <w:rtl/>
          <w:lang w:eastAsia="en-GB"/>
        </w:rPr>
      </w:pPr>
      <w:r w:rsidRPr="001F2BB4">
        <w:rPr>
          <w:rFonts w:ascii="Simplified Arabic" w:eastAsia="Times New Roman" w:hAnsi="Simplified Arabic" w:cs="Simplified Arabic"/>
          <w:color w:val="0D0D0D" w:themeColor="text1" w:themeTint="F2"/>
          <w:sz w:val="28"/>
          <w:szCs w:val="28"/>
          <w:rtl/>
          <w:lang w:eastAsia="en-GB"/>
        </w:rPr>
        <w:t>وقد تميزت الدراسة الحالية كذلك من حيث المنهجية، إذ اعتمدت مقاربة مزدوجة تجمع بين التحليل الكيفي والوصفي، ما منحها القدرة على تحليل الظواهر المعقدة وقياس مدى انتشارها وتأثيرها بشكل علمي دقيق. كما أن اعتمادها على مصادر متنوعة وحديثة، وتوثيقها العلمي الممنهج، مكّنها من تقديم طرح متوازن يجمع بين الأصالة والمعاصرة، وهو ما قلّما توفر في العديد من الدراسات السابقة التي اقتصرت على تحليلات نظرية أو مسحية دون الدخول في عمق الإشكاليات التطبيقية.</w:t>
      </w:r>
    </w:p>
    <w:p w14:paraId="393F73FB" w14:textId="77777777" w:rsidR="001F2BB4" w:rsidRPr="00FE0B8E" w:rsidRDefault="001F2BB4" w:rsidP="001F2BB4">
      <w:pPr>
        <w:outlineLvl w:val="0"/>
        <w:rPr>
          <w:rFonts w:ascii="Simplified Arabic" w:eastAsia="Times New Roman" w:hAnsi="Simplified Arabic" w:cs="Simplified Arabic"/>
          <w:b/>
          <w:bCs/>
          <w:color w:val="0D0D0D" w:themeColor="text1" w:themeTint="F2"/>
          <w:sz w:val="28"/>
          <w:szCs w:val="28"/>
          <w:rtl/>
          <w:lang w:eastAsia="en-GB"/>
        </w:rPr>
      </w:pPr>
      <w:r w:rsidRPr="001F2BB4">
        <w:rPr>
          <w:rFonts w:ascii="Simplified Arabic" w:eastAsia="Times New Roman" w:hAnsi="Simplified Arabic" w:cs="Simplified Arabic"/>
          <w:color w:val="0D0D0D" w:themeColor="text1" w:themeTint="F2"/>
          <w:sz w:val="28"/>
          <w:szCs w:val="28"/>
          <w:rtl/>
          <w:lang w:eastAsia="en-GB"/>
        </w:rPr>
        <w:t>إلى جانب ذلك، حرصت الدراسة الحالية على تجاوز بعض أوجه القصور المنهجي التي ظهرت في دراسات سابقة، مثل صغر حجم العينات، أو عدم تمثيلها للواقع العملي، أو تجاهل التغيرات البيئية والتكنولوجية المتسارعة التي تؤثر بشكل كبير على شكل المخاطر وطبيعتها، وذلك من خلال دراسة ميدانية موسعة تراعي التنوع في خصائص المشاركين وفي خصائص المؤسسات المعنية.</w:t>
      </w:r>
    </w:p>
    <w:p w14:paraId="08E99B05" w14:textId="4589BBD1" w:rsidR="00FE0B8E" w:rsidRPr="00FE0B8E" w:rsidRDefault="00FE0B8E" w:rsidP="0074136A">
      <w:pPr>
        <w:outlineLvl w:val="0"/>
        <w:rPr>
          <w:rFonts w:ascii="Simplified Arabic" w:eastAsia="Times New Roman" w:hAnsi="Simplified Arabic" w:cs="Simplified Arabic"/>
          <w:color w:val="0D0D0D" w:themeColor="text1" w:themeTint="F2"/>
          <w:sz w:val="28"/>
          <w:szCs w:val="28"/>
          <w:rtl/>
          <w:lang w:eastAsia="en-GB"/>
        </w:rPr>
      </w:pPr>
      <w:r w:rsidRPr="00FE0B8E">
        <w:rPr>
          <w:rFonts w:ascii="Simplified Arabic" w:eastAsia="Times New Roman" w:hAnsi="Simplified Arabic" w:cs="Simplified Arabic"/>
          <w:color w:val="0D0D0D" w:themeColor="text1" w:themeTint="F2"/>
          <w:sz w:val="28"/>
          <w:szCs w:val="28"/>
          <w:rtl/>
          <w:lang w:eastAsia="en-GB"/>
        </w:rPr>
        <w:t xml:space="preserve">وتجدر الإشارة أيضًا إلى أن هذه الدراسة تقدم تصورًا نقديًا لنتائج الدراسات السابقة، فلا تكتفي بعرضها أو تلخيصها، بل تناقشها ضمن سياق علمي مقارن يوضح نقاط القوة والضعف فيها، </w:t>
      </w:r>
      <w:r w:rsidRPr="00FE0B8E">
        <w:rPr>
          <w:rFonts w:ascii="Simplified Arabic" w:eastAsia="Times New Roman" w:hAnsi="Simplified Arabic" w:cs="Simplified Arabic"/>
          <w:color w:val="0D0D0D" w:themeColor="text1" w:themeTint="F2"/>
          <w:sz w:val="28"/>
          <w:szCs w:val="28"/>
          <w:rtl/>
          <w:lang w:eastAsia="en-GB"/>
        </w:rPr>
        <w:lastRenderedPageBreak/>
        <w:t>ويبرز كيف يمكن الاستفادة منها لتطوير نموذج أكثر شمولية وملاءمة للمؤسسات المعاصرة. هذا الطرح النقدي، إلى جانب التوظيف المتوازن للنظرية والتطبيق، يُعد من بين أبرز عناصر التميز التي تضيف إلى هذه الدراسة قيمتها العلمية وتُعزز من أهميتها كمرجع أكاديمي ومهني يمكن الاعتماد عليه.</w:t>
      </w:r>
    </w:p>
    <w:p w14:paraId="760C1BA2" w14:textId="4FF716F1" w:rsidR="006968B9" w:rsidRPr="0074136A" w:rsidRDefault="00FE0B8E" w:rsidP="0074136A">
      <w:pPr>
        <w:outlineLvl w:val="0"/>
        <w:rPr>
          <w:rFonts w:ascii="Simplified Arabic" w:eastAsia="Times New Roman" w:hAnsi="Simplified Arabic" w:cs="Simplified Arabic"/>
          <w:color w:val="0D0D0D" w:themeColor="text1" w:themeTint="F2"/>
          <w:sz w:val="28"/>
          <w:szCs w:val="28"/>
          <w:rtl/>
          <w:lang w:eastAsia="en-GB"/>
        </w:rPr>
      </w:pPr>
      <w:r w:rsidRPr="00FE0B8E">
        <w:rPr>
          <w:rFonts w:ascii="Simplified Arabic" w:eastAsia="Times New Roman" w:hAnsi="Simplified Arabic" w:cs="Simplified Arabic"/>
          <w:color w:val="0D0D0D" w:themeColor="text1" w:themeTint="F2"/>
          <w:sz w:val="28"/>
          <w:szCs w:val="28"/>
          <w:rtl/>
          <w:lang w:eastAsia="en-GB"/>
        </w:rPr>
        <w:t>وبناءً على ما تقدم، يمكن القول إن الدراسة الحالية تقدم إسهامًا حقيقيًا في حقل إدارة المخاطر، لا من حيث تجديد المعالجة فحسب، بل من حيث التأصيل النظري والتحليل المنهجي والتطبيق العملي المتكامل، مما يجعلها مؤهلة لأن تكون مرجعًا أساسيًا للباحثين والممارسين على حد سواء، وأن تُحدث فرقًا ملموسًا في كيفية تعامل المؤسسات مع المخاطر في ظل التحديات المتزايدة والتغيرات المتسارعة في البيئة الخارجية.</w:t>
      </w:r>
    </w:p>
    <w:p w14:paraId="1BFB0C17" w14:textId="3977B4C0" w:rsidR="009F6E4D" w:rsidRPr="0074136A" w:rsidRDefault="006968B9" w:rsidP="009F6E4D">
      <w:pPr>
        <w:outlineLvl w:val="0"/>
        <w:rPr>
          <w:rFonts w:ascii="Simplified Arabic" w:eastAsia="Times New Roman" w:hAnsi="Simplified Arabic" w:cs="Simplified Arabic"/>
          <w:b/>
          <w:bCs/>
          <w:sz w:val="28"/>
          <w:szCs w:val="28"/>
          <w:rtl/>
          <w:lang w:eastAsia="en-GB"/>
        </w:rPr>
      </w:pPr>
      <w:r w:rsidRPr="0074136A">
        <w:rPr>
          <w:rFonts w:ascii="Simplified Arabic" w:eastAsia="Times New Roman" w:hAnsi="Simplified Arabic" w:cs="Simplified Arabic" w:hint="cs"/>
          <w:b/>
          <w:bCs/>
          <w:sz w:val="28"/>
          <w:szCs w:val="28"/>
          <w:rtl/>
          <w:lang w:eastAsia="en-GB"/>
        </w:rPr>
        <w:t>ال</w:t>
      </w:r>
      <w:r w:rsidR="009F6E4D" w:rsidRPr="0074136A">
        <w:rPr>
          <w:rFonts w:ascii="Simplified Arabic" w:eastAsia="Times New Roman" w:hAnsi="Simplified Arabic" w:cs="Simplified Arabic"/>
          <w:b/>
          <w:bCs/>
          <w:sz w:val="28"/>
          <w:szCs w:val="28"/>
          <w:rtl/>
          <w:lang w:eastAsia="en-GB"/>
        </w:rPr>
        <w:t xml:space="preserve">خاتمة </w:t>
      </w:r>
    </w:p>
    <w:p w14:paraId="19191EB6" w14:textId="55380978" w:rsidR="009F6E4D" w:rsidRPr="009F6E4D" w:rsidRDefault="009F6E4D" w:rsidP="0074136A">
      <w:pPr>
        <w:spacing w:line="240" w:lineRule="auto"/>
        <w:outlineLvl w:val="0"/>
        <w:rPr>
          <w:rFonts w:ascii="Simplified Arabic" w:eastAsia="Times New Roman" w:hAnsi="Simplified Arabic" w:cs="Simplified Arabic"/>
          <w:color w:val="0D0D0D" w:themeColor="text1" w:themeTint="F2"/>
          <w:sz w:val="28"/>
          <w:szCs w:val="28"/>
          <w:rtl/>
          <w:lang w:eastAsia="en-GB"/>
        </w:rPr>
      </w:pPr>
      <w:r w:rsidRPr="009F6E4D">
        <w:rPr>
          <w:rFonts w:ascii="Simplified Arabic" w:eastAsia="Times New Roman" w:hAnsi="Simplified Arabic" w:cs="Simplified Arabic"/>
          <w:color w:val="0D0D0D" w:themeColor="text1" w:themeTint="F2"/>
          <w:sz w:val="28"/>
          <w:szCs w:val="28"/>
          <w:rtl/>
          <w:lang w:eastAsia="en-GB"/>
        </w:rPr>
        <w:t xml:space="preserve">بعد استعراض وتحليل مجموعة من الدراسات السابقة المتعلقة بموضوع المخاطر وإدارتها، يتبين أن هذا المجال قد حظي باهتمام متزايد من الباحثين في مختلف القطاعات، حيث أظهرت الدراسات تعدد زوايا الطرح واختلاف السياقات التطبيقية التي عالجت فيها هذه الظاهرة. فقد تناولت بعض الدراسات الجوانب النظرية لمفهوم المخاطر، بينما ركزت أخرى على الأبعاد التطبيقية والإجرائية في بيئات محددة، كالمؤسسات </w:t>
      </w:r>
      <w:proofErr w:type="gramStart"/>
      <w:r w:rsidRPr="009F6E4D">
        <w:rPr>
          <w:rFonts w:ascii="Simplified Arabic" w:eastAsia="Times New Roman" w:hAnsi="Simplified Arabic" w:cs="Simplified Arabic"/>
          <w:color w:val="0D0D0D" w:themeColor="text1" w:themeTint="F2"/>
          <w:sz w:val="28"/>
          <w:szCs w:val="28"/>
          <w:rtl/>
          <w:lang w:eastAsia="en-GB"/>
        </w:rPr>
        <w:t>التعليمية</w:t>
      </w:r>
      <w:proofErr w:type="gramEnd"/>
      <w:r w:rsidRPr="009F6E4D">
        <w:rPr>
          <w:rFonts w:ascii="Simplified Arabic" w:eastAsia="Times New Roman" w:hAnsi="Simplified Arabic" w:cs="Simplified Arabic"/>
          <w:color w:val="0D0D0D" w:themeColor="text1" w:themeTint="F2"/>
          <w:sz w:val="28"/>
          <w:szCs w:val="28"/>
          <w:rtl/>
          <w:lang w:eastAsia="en-GB"/>
        </w:rPr>
        <w:t xml:space="preserve"> أو الصحية أو المالية أو الصناعية، كما برز توجه ملحوظ نحو دمج تقنيات حديثة في إدارة المخاطر مثل النماذج الكمية وبرمجيات التنبؤ، ما يعكس تطور الأدوات والأساليب المستخدمة في هذا المجال. وقد تنوعت الأطر المنهجية المعتمدة، بين الدراسات الوصفية والتحليلية، والدراسات الميدانية التي اعتمدت على أدوات قياس كمية ونوعية مختلفة، مما وفر ثراء معرفيًا يمكن البناء عليه</w:t>
      </w:r>
    </w:p>
    <w:p w14:paraId="73BBDA0C" w14:textId="77777777" w:rsidR="009F6E4D" w:rsidRPr="009F6E4D" w:rsidRDefault="009F6E4D" w:rsidP="006968B9">
      <w:pPr>
        <w:spacing w:line="240" w:lineRule="auto"/>
        <w:outlineLvl w:val="0"/>
        <w:rPr>
          <w:rFonts w:ascii="Simplified Arabic" w:eastAsia="Times New Roman" w:hAnsi="Simplified Arabic" w:cs="Simplified Arabic"/>
          <w:color w:val="0D0D0D" w:themeColor="text1" w:themeTint="F2"/>
          <w:sz w:val="28"/>
          <w:szCs w:val="28"/>
          <w:rtl/>
          <w:lang w:eastAsia="en-GB"/>
        </w:rPr>
      </w:pPr>
      <w:r w:rsidRPr="009F6E4D">
        <w:rPr>
          <w:rFonts w:ascii="Simplified Arabic" w:eastAsia="Times New Roman" w:hAnsi="Simplified Arabic" w:cs="Simplified Arabic"/>
          <w:color w:val="0D0D0D" w:themeColor="text1" w:themeTint="F2"/>
          <w:sz w:val="28"/>
          <w:szCs w:val="28"/>
          <w:rtl/>
          <w:lang w:eastAsia="en-GB"/>
        </w:rPr>
        <w:t>رغم هذا التراكم في الجهود البحثية، إلا أن تحليل هذه الدراسات أظهر عددًا من الفجوات العلمية التي ما زالت بحاجة إلى مزيد من الاستكشاف، من بينها غياب التكامل في بعض الدراسات بين الجانبين النظري والتطبيقي، والتركيز المفرط في البعض الآخر على نوع واحد من المخاطر دون الأخذ بعين الاعتبار التداخل بين الأنواع المختلفة، إلى جانب اعتماد بعض الدراسات على بيانات محدودة أو عينات غير كافية، الأمر الذي يضعف من قابلية تعميم النتائج. كما أن السياقات الجغرافية والثقافية للمؤسسات لم تنل دائمًا اهتمامًا كافيًا، ما يؤثر على دقة التوصيات والإجراءات المقترحة</w:t>
      </w:r>
    </w:p>
    <w:p w14:paraId="08A8E577" w14:textId="77777777" w:rsidR="009F6E4D" w:rsidRPr="009F6E4D" w:rsidRDefault="009F6E4D" w:rsidP="006968B9">
      <w:pPr>
        <w:spacing w:line="240" w:lineRule="auto"/>
        <w:outlineLvl w:val="0"/>
        <w:rPr>
          <w:rFonts w:ascii="Simplified Arabic" w:eastAsia="Times New Roman" w:hAnsi="Simplified Arabic" w:cs="Simplified Arabic"/>
          <w:color w:val="0D0D0D" w:themeColor="text1" w:themeTint="F2"/>
          <w:sz w:val="28"/>
          <w:szCs w:val="28"/>
          <w:rtl/>
          <w:lang w:eastAsia="en-GB"/>
        </w:rPr>
      </w:pPr>
    </w:p>
    <w:p w14:paraId="71D3399B" w14:textId="1BF9E3AB" w:rsidR="00E55EAD" w:rsidRDefault="009F6E4D"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r w:rsidRPr="009F6E4D">
        <w:rPr>
          <w:rFonts w:ascii="Simplified Arabic" w:eastAsia="Times New Roman" w:hAnsi="Simplified Arabic" w:cs="Simplified Arabic"/>
          <w:color w:val="0D0D0D" w:themeColor="text1" w:themeTint="F2"/>
          <w:sz w:val="28"/>
          <w:szCs w:val="28"/>
          <w:rtl/>
          <w:lang w:eastAsia="en-GB"/>
        </w:rPr>
        <w:lastRenderedPageBreak/>
        <w:t>وبناء على ما سبق، تأتي أهمية الدراسة الحالية كونها تسعى إلى تجاوز بعض هذه الفجوات من خلال تقديم تصور شامل ومتكامل لموضوع المخاطر في إطار مؤسسي محدد، مع الأخذ في الاعتبار خصوصية البيئة التنظيمية وسياقها المحلي، مما يمنح نتائجها طابعًا أكثر واقعية وقابلية للتطبيق. كما تتميز هذه الدراسة بربط الإطار النظري العميق، الذي تم استعراضه في الفصل الأول، مع تحليل دقيق للدراسات السابقة، بما يتيح بناء أرضية صلبة للتحليل العلمي اللاحق. ومن هذا المنطلق، فإن الدراسة الحالية تسعى إلى تقديم إسهام علمي نوعي في ميدان إدارة المخاطر، لا يقتصر فقط على التشخيص أو الوصف، بل يمتد نحو تقديم مقترحات عملية قابلة للتطبيق تساهم في تحسين كفاءة وفعالية استراتيجيات المواجهة واتخاذ القرار في ظل بيئات تتسم بالتغير وعدم اليقين</w:t>
      </w:r>
    </w:p>
    <w:p w14:paraId="75B8C8B2"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6AD47D50"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28182715"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3542B508"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1D5854BD"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7EBF156A"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7F4D73C6"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3F438057"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4D77756C"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11EA3A6A"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79352025"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711A15E1"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2496C3FE"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0CA01561"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4517D0C7" w14:textId="77777777" w:rsidR="00E578DF"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p w14:paraId="1ECE04A2" w14:textId="57B9D167" w:rsidR="00E578DF" w:rsidRPr="00E578DF" w:rsidRDefault="00E578DF" w:rsidP="00E578DF">
      <w:pPr>
        <w:spacing w:line="240" w:lineRule="auto"/>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noProof/>
          <w:color w:val="0D0D0D" w:themeColor="text1" w:themeTint="F2"/>
          <w:sz w:val="28"/>
          <w:szCs w:val="28"/>
          <w:lang w:eastAsia="en-GB" w:bidi="ar-EG"/>
        </w:rPr>
        <w:lastRenderedPageBreak/>
        <w:drawing>
          <wp:anchor distT="0" distB="0" distL="114300" distR="114300" simplePos="0" relativeHeight="251659264" behindDoc="0" locked="0" layoutInCell="1" allowOverlap="1" wp14:anchorId="261D5700" wp14:editId="52EFE1E4">
            <wp:simplePos x="0" y="0"/>
            <wp:positionH relativeFrom="column">
              <wp:posOffset>4150995</wp:posOffset>
            </wp:positionH>
            <wp:positionV relativeFrom="paragraph">
              <wp:posOffset>-494030</wp:posOffset>
            </wp:positionV>
            <wp:extent cx="1699260" cy="1699260"/>
            <wp:effectExtent l="0" t="0" r="0" b="0"/>
            <wp:wrapNone/>
            <wp:docPr id="1806742619" name="Picture 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9260" cy="1699260"/>
                    </a:xfrm>
                    <a:prstGeom prst="rect">
                      <a:avLst/>
                    </a:prstGeom>
                    <a:noFill/>
                  </pic:spPr>
                </pic:pic>
              </a:graphicData>
            </a:graphic>
            <wp14:sizeRelH relativeFrom="page">
              <wp14:pctWidth>0</wp14:pctWidth>
            </wp14:sizeRelH>
            <wp14:sizeRelV relativeFrom="page">
              <wp14:pctHeight>0</wp14:pctHeight>
            </wp14:sizeRelV>
          </wp:anchor>
        </w:drawing>
      </w:r>
      <w:r w:rsidRPr="00E578DF">
        <w:rPr>
          <w:rFonts w:ascii="Simplified Arabic" w:eastAsia="Times New Roman" w:hAnsi="Simplified Arabic" w:cs="Simplified Arabic"/>
          <w:noProof/>
          <w:color w:val="0D0D0D" w:themeColor="text1" w:themeTint="F2"/>
          <w:sz w:val="28"/>
          <w:szCs w:val="28"/>
          <w:lang w:eastAsia="en-GB" w:bidi="ar-EG"/>
        </w:rPr>
        <mc:AlternateContent>
          <mc:Choice Requires="wps">
            <w:drawing>
              <wp:anchor distT="0" distB="0" distL="114300" distR="114300" simplePos="0" relativeHeight="251660288" behindDoc="0" locked="0" layoutInCell="1" allowOverlap="1" wp14:anchorId="4E9F5093" wp14:editId="16C2FEC3">
                <wp:simplePos x="0" y="0"/>
                <wp:positionH relativeFrom="column">
                  <wp:posOffset>-475615</wp:posOffset>
                </wp:positionH>
                <wp:positionV relativeFrom="paragraph">
                  <wp:posOffset>-222250</wp:posOffset>
                </wp:positionV>
                <wp:extent cx="2644140" cy="1507490"/>
                <wp:effectExtent l="0" t="0" r="3810" b="0"/>
                <wp:wrapNone/>
                <wp:docPr id="674470823" name="Text Box 4"/>
                <wp:cNvGraphicFramePr/>
                <a:graphic xmlns:a="http://schemas.openxmlformats.org/drawingml/2006/main">
                  <a:graphicData uri="http://schemas.microsoft.com/office/word/2010/wordprocessingShape">
                    <wps:wsp>
                      <wps:cNvSpPr txBox="1"/>
                      <wps:spPr>
                        <a:xfrm>
                          <a:off x="0" y="0"/>
                          <a:ext cx="2644140" cy="1507490"/>
                        </a:xfrm>
                        <a:prstGeom prst="rect">
                          <a:avLst/>
                        </a:prstGeom>
                        <a:solidFill>
                          <a:schemeClr val="lt1"/>
                        </a:solidFill>
                        <a:ln w="6350">
                          <a:noFill/>
                        </a:ln>
                      </wps:spPr>
                      <wps:txbx>
                        <w:txbxContent>
                          <w:p w14:paraId="50E2EC5F" w14:textId="77777777" w:rsidR="00E578DF" w:rsidRDefault="00E578DF" w:rsidP="00E578DF">
                            <w:pPr>
                              <w:bidi w:val="0"/>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Midwives University</w:t>
                            </w:r>
                          </w:p>
                          <w:p w14:paraId="2C92D19A" w14:textId="77777777" w:rsidR="00E578DF" w:rsidRDefault="00E578DF" w:rsidP="00E578DF">
                            <w:pPr>
                              <w:bidi w:val="0"/>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College of Management</w:t>
                            </w:r>
                          </w:p>
                          <w:p w14:paraId="177FD9AA" w14:textId="77777777" w:rsidR="00E578DF" w:rsidRDefault="00E578DF" w:rsidP="00E578DF">
                            <w:pPr>
                              <w:spacing w:after="0" w:line="240" w:lineRule="auto"/>
                              <w:jc w:val="right"/>
                              <w:rPr>
                                <w:rFonts w:ascii="Simplified Arabic" w:hAnsi="Simplified Arabic" w:cs="Simplified Arabic"/>
                                <w:b/>
                                <w:bCs/>
                                <w:sz w:val="28"/>
                                <w:szCs w:val="28"/>
                              </w:rPr>
                            </w:pPr>
                            <w:r>
                              <w:rPr>
                                <w:rFonts w:ascii="Simplified Arabic" w:hAnsi="Simplified Arabic" w:cs="Simplified Arabic"/>
                                <w:b/>
                                <w:bCs/>
                                <w:sz w:val="28"/>
                                <w:szCs w:val="28"/>
                              </w:rPr>
                              <w:t>Department of Business Administration</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9F5093" id="_x0000_t202" coordsize="21600,21600" o:spt="202" path="m,l,21600r21600,l21600,xe">
                <v:stroke joinstyle="miter"/>
                <v:path gradientshapeok="t" o:connecttype="rect"/>
              </v:shapetype>
              <v:shape id="Text Box 4" o:spid="_x0000_s1026" type="#_x0000_t202" style="position:absolute;left:0;text-align:left;margin-left:-37.45pt;margin-top:-17.5pt;width:208.2pt;height:11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" fillcolor="white [3201]" stroked="f" strokeweight=".5pt">
                <v:textbox>
                  <w:txbxContent>
                    <w:p w14:paraId="50E2EC5F" w14:textId="77777777" w:rsidR="00E578DF" w:rsidRDefault="00E578DF" w:rsidP="00E578DF">
                      <w:pPr>
                        <w:bidi w:val="0"/>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Midwives University</w:t>
                      </w:r>
                    </w:p>
                    <w:p w14:paraId="2C92D19A" w14:textId="77777777" w:rsidR="00E578DF" w:rsidRDefault="00E578DF" w:rsidP="00E578DF">
                      <w:pPr>
                        <w:bidi w:val="0"/>
                        <w:spacing w:after="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Pr>
                        <w:t>College of Management</w:t>
                      </w:r>
                    </w:p>
                    <w:p w14:paraId="177FD9AA" w14:textId="77777777" w:rsidR="00E578DF" w:rsidRDefault="00E578DF" w:rsidP="00E578DF">
                      <w:pPr>
                        <w:spacing w:after="0" w:line="240" w:lineRule="auto"/>
                        <w:jc w:val="right"/>
                        <w:rPr>
                          <w:rFonts w:ascii="Simplified Arabic" w:hAnsi="Simplified Arabic" w:cs="Simplified Arabic"/>
                          <w:b/>
                          <w:bCs/>
                          <w:sz w:val="28"/>
                          <w:szCs w:val="28"/>
                        </w:rPr>
                      </w:pPr>
                      <w:r>
                        <w:rPr>
                          <w:rFonts w:ascii="Simplified Arabic" w:hAnsi="Simplified Arabic" w:cs="Simplified Arabic"/>
                          <w:b/>
                          <w:bCs/>
                          <w:sz w:val="28"/>
                          <w:szCs w:val="28"/>
                        </w:rPr>
                        <w:t>Department of Business Administration</w:t>
                      </w:r>
                    </w:p>
                  </w:txbxContent>
                </v:textbox>
              </v:shape>
            </w:pict>
          </mc:Fallback>
        </mc:AlternateContent>
      </w:r>
      <w:r w:rsidRPr="00E578DF">
        <w:rPr>
          <w:rFonts w:ascii="Simplified Arabic" w:eastAsia="Times New Roman" w:hAnsi="Simplified Arabic" w:cs="Simplified Arabic"/>
          <w:b/>
          <w:bCs/>
          <w:color w:val="0D0D0D" w:themeColor="text1" w:themeTint="F2"/>
          <w:sz w:val="28"/>
          <w:szCs w:val="28"/>
          <w:lang w:eastAsia="en-GB" w:bidi="ar-EG"/>
        </w:rPr>
        <w:t xml:space="preserve"> </w:t>
      </w:r>
    </w:p>
    <w:p w14:paraId="60948554" w14:textId="77777777" w:rsidR="00E578DF" w:rsidRPr="00E578DF" w:rsidRDefault="00E578DF" w:rsidP="00E578DF">
      <w:pPr>
        <w:spacing w:line="240" w:lineRule="auto"/>
        <w:outlineLvl w:val="0"/>
        <w:rPr>
          <w:rFonts w:ascii="Simplified Arabic" w:eastAsia="Times New Roman" w:hAnsi="Simplified Arabic" w:cs="Simplified Arabic"/>
          <w:b/>
          <w:bCs/>
          <w:color w:val="0D0D0D" w:themeColor="text1" w:themeTint="F2"/>
          <w:sz w:val="28"/>
          <w:szCs w:val="28"/>
          <w:lang w:eastAsia="en-GB" w:bidi="ar-EG"/>
        </w:rPr>
      </w:pPr>
    </w:p>
    <w:p w14:paraId="3CCBD67C" w14:textId="77777777" w:rsidR="00E578DF" w:rsidRPr="00E578DF" w:rsidRDefault="00E578DF" w:rsidP="00E578DF">
      <w:pPr>
        <w:spacing w:line="240" w:lineRule="auto"/>
        <w:outlineLvl w:val="0"/>
        <w:rPr>
          <w:rFonts w:ascii="Simplified Arabic" w:eastAsia="Times New Roman" w:hAnsi="Simplified Arabic" w:cs="Simplified Arabic"/>
          <w:b/>
          <w:bCs/>
          <w:color w:val="0D0D0D" w:themeColor="text1" w:themeTint="F2"/>
          <w:sz w:val="28"/>
          <w:szCs w:val="28"/>
          <w:lang w:eastAsia="en-GB" w:bidi="ar-EG"/>
        </w:rPr>
      </w:pPr>
    </w:p>
    <w:p w14:paraId="72F02D42" w14:textId="77777777" w:rsidR="00E578DF" w:rsidRPr="00E578DF" w:rsidRDefault="00E578DF" w:rsidP="00E578DF">
      <w:pPr>
        <w:spacing w:line="240" w:lineRule="auto"/>
        <w:outlineLvl w:val="0"/>
        <w:rPr>
          <w:rFonts w:ascii="Simplified Arabic" w:eastAsia="Times New Roman" w:hAnsi="Simplified Arabic" w:cs="Simplified Arabic"/>
          <w:b/>
          <w:bCs/>
          <w:color w:val="0D0D0D" w:themeColor="text1" w:themeTint="F2"/>
          <w:sz w:val="28"/>
          <w:szCs w:val="28"/>
          <w:lang w:eastAsia="en-GB" w:bidi="ar-EG"/>
        </w:rPr>
      </w:pPr>
    </w:p>
    <w:p w14:paraId="0305317E" w14:textId="77777777" w:rsidR="00E578DF" w:rsidRPr="00E578DF" w:rsidRDefault="00E578DF" w:rsidP="00E578DF">
      <w:pPr>
        <w:spacing w:line="240" w:lineRule="auto"/>
        <w:outlineLvl w:val="0"/>
        <w:rPr>
          <w:rFonts w:ascii="Simplified Arabic" w:eastAsia="Times New Roman" w:hAnsi="Simplified Arabic" w:cs="Simplified Arabic"/>
          <w:b/>
          <w:bCs/>
          <w:color w:val="0D0D0D" w:themeColor="text1" w:themeTint="F2"/>
          <w:sz w:val="28"/>
          <w:szCs w:val="28"/>
          <w:lang w:eastAsia="en-GB" w:bidi="ar-EG"/>
        </w:rPr>
      </w:pPr>
    </w:p>
    <w:p w14:paraId="794873A1" w14:textId="77777777" w:rsidR="00E578DF" w:rsidRPr="00E578DF" w:rsidRDefault="00E578DF" w:rsidP="000558CE">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The role of artificial intelligence in directing corporate communication strategies and improving team performance</w:t>
      </w:r>
    </w:p>
    <w:p w14:paraId="6B88E4EB" w14:textId="77777777" w:rsidR="00E578DF" w:rsidRPr="00E578DF" w:rsidRDefault="00E578DF" w:rsidP="00E578DF">
      <w:pPr>
        <w:spacing w:line="240" w:lineRule="auto"/>
        <w:outlineLvl w:val="0"/>
        <w:rPr>
          <w:rFonts w:ascii="Simplified Arabic" w:eastAsia="Times New Roman" w:hAnsi="Simplified Arabic" w:cs="Simplified Arabic"/>
          <w:b/>
          <w:bCs/>
          <w:color w:val="0D0D0D" w:themeColor="text1" w:themeTint="F2"/>
          <w:sz w:val="28"/>
          <w:szCs w:val="28"/>
          <w:lang w:eastAsia="en-GB" w:bidi="ar-EG"/>
        </w:rPr>
      </w:pPr>
    </w:p>
    <w:p w14:paraId="7DC2FED5"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3CB72E23"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Prepared by the student/</w:t>
      </w:r>
    </w:p>
    <w:p w14:paraId="5A71B8D3" w14:textId="11981B88"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Fatima Al-Qahtani</w:t>
      </w:r>
    </w:p>
    <w:p w14:paraId="57CC54C3"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54DC9C13"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2E5C5993"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27E5199F" w14:textId="1364FBB6"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Supervised by:</w:t>
      </w:r>
    </w:p>
    <w:p w14:paraId="1B14AB9A"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Dr. Faisal Hassan</w:t>
      </w:r>
      <w:r w:rsidRPr="00E578DF">
        <w:rPr>
          <w:rFonts w:ascii="Simplified Arabic" w:eastAsia="Times New Roman" w:hAnsi="Simplified Arabic" w:cs="Simplified Arabic"/>
          <w:b/>
          <w:bCs/>
          <w:color w:val="0D0D0D" w:themeColor="text1" w:themeTint="F2"/>
          <w:sz w:val="28"/>
          <w:szCs w:val="28"/>
          <w:lang w:eastAsia="en-GB" w:bidi="ar-EG"/>
        </w:rPr>
        <w:tab/>
      </w:r>
      <w:r w:rsidRPr="00E578DF">
        <w:rPr>
          <w:rFonts w:ascii="Simplified Arabic" w:eastAsia="Times New Roman" w:hAnsi="Simplified Arabic" w:cs="Simplified Arabic"/>
          <w:b/>
          <w:bCs/>
          <w:color w:val="0D0D0D" w:themeColor="text1" w:themeTint="F2"/>
          <w:sz w:val="28"/>
          <w:szCs w:val="28"/>
          <w:lang w:eastAsia="en-GB" w:bidi="ar-EG"/>
        </w:rPr>
        <w:tab/>
      </w:r>
      <w:r w:rsidRPr="00E578DF">
        <w:rPr>
          <w:rFonts w:ascii="Simplified Arabic" w:eastAsia="Times New Roman" w:hAnsi="Simplified Arabic" w:cs="Simplified Arabic"/>
          <w:b/>
          <w:bCs/>
          <w:color w:val="0D0D0D" w:themeColor="text1" w:themeTint="F2"/>
          <w:sz w:val="28"/>
          <w:szCs w:val="28"/>
          <w:lang w:eastAsia="en-GB" w:bidi="ar-EG"/>
        </w:rPr>
        <w:tab/>
      </w:r>
      <w:r w:rsidRPr="00E578DF">
        <w:rPr>
          <w:rFonts w:ascii="Simplified Arabic" w:eastAsia="Times New Roman" w:hAnsi="Simplified Arabic" w:cs="Simplified Arabic"/>
          <w:b/>
          <w:bCs/>
          <w:color w:val="0D0D0D" w:themeColor="text1" w:themeTint="F2"/>
          <w:sz w:val="28"/>
          <w:szCs w:val="28"/>
          <w:lang w:eastAsia="en-GB" w:bidi="ar-EG"/>
        </w:rPr>
        <w:tab/>
      </w:r>
      <w:r w:rsidRPr="00E578DF">
        <w:rPr>
          <w:rFonts w:ascii="Simplified Arabic" w:eastAsia="Times New Roman" w:hAnsi="Simplified Arabic" w:cs="Simplified Arabic"/>
          <w:b/>
          <w:bCs/>
          <w:color w:val="0D0D0D" w:themeColor="text1" w:themeTint="F2"/>
          <w:sz w:val="28"/>
          <w:szCs w:val="28"/>
          <w:lang w:eastAsia="en-GB" w:bidi="ar-EG"/>
        </w:rPr>
        <w:tab/>
      </w:r>
      <w:r w:rsidRPr="00E578DF">
        <w:rPr>
          <w:rFonts w:ascii="Simplified Arabic" w:eastAsia="Times New Roman" w:hAnsi="Simplified Arabic" w:cs="Simplified Arabic"/>
          <w:b/>
          <w:bCs/>
          <w:color w:val="0D0D0D" w:themeColor="text1" w:themeTint="F2"/>
          <w:sz w:val="28"/>
          <w:szCs w:val="28"/>
          <w:lang w:eastAsia="en-GB" w:bidi="ar-EG"/>
        </w:rPr>
        <w:tab/>
        <w:t xml:space="preserve"> Dr. Fayez Jarad</w:t>
      </w:r>
    </w:p>
    <w:p w14:paraId="0307E753"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61420D5A"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3E072A5D"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p>
    <w:p w14:paraId="33F0F526" w14:textId="24193DA6"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Academic year:</w:t>
      </w:r>
    </w:p>
    <w:p w14:paraId="3DF97198" w14:textId="77777777" w:rsidR="00E578DF" w:rsidRPr="00E578DF" w:rsidRDefault="00E578DF" w:rsidP="00E578DF">
      <w:pPr>
        <w:spacing w:line="240" w:lineRule="auto"/>
        <w:jc w:val="center"/>
        <w:outlineLvl w:val="0"/>
        <w:rPr>
          <w:rFonts w:ascii="Simplified Arabic" w:eastAsia="Times New Roman" w:hAnsi="Simplified Arabic" w:cs="Simplified Arabic"/>
          <w:b/>
          <w:bCs/>
          <w:color w:val="0D0D0D" w:themeColor="text1" w:themeTint="F2"/>
          <w:sz w:val="28"/>
          <w:szCs w:val="28"/>
          <w:lang w:eastAsia="en-GB" w:bidi="ar-EG"/>
        </w:rPr>
      </w:pPr>
      <w:r w:rsidRPr="00E578DF">
        <w:rPr>
          <w:rFonts w:ascii="Simplified Arabic" w:eastAsia="Times New Roman" w:hAnsi="Simplified Arabic" w:cs="Simplified Arabic"/>
          <w:b/>
          <w:bCs/>
          <w:color w:val="0D0D0D" w:themeColor="text1" w:themeTint="F2"/>
          <w:sz w:val="28"/>
          <w:szCs w:val="28"/>
          <w:lang w:eastAsia="en-GB" w:bidi="ar-EG"/>
        </w:rPr>
        <w:t>2025</w:t>
      </w:r>
    </w:p>
    <w:p w14:paraId="55B29B1F" w14:textId="77777777" w:rsidR="00E578DF" w:rsidRPr="00735D31" w:rsidRDefault="00E578DF" w:rsidP="0074136A">
      <w:pPr>
        <w:spacing w:line="240" w:lineRule="auto"/>
        <w:outlineLvl w:val="0"/>
        <w:rPr>
          <w:rFonts w:ascii="Simplified Arabic" w:eastAsia="Times New Roman" w:hAnsi="Simplified Arabic" w:cs="Simplified Arabic"/>
          <w:color w:val="0D0D0D" w:themeColor="text1" w:themeTint="F2"/>
          <w:sz w:val="28"/>
          <w:szCs w:val="28"/>
          <w:rtl/>
          <w:lang w:eastAsia="en-GB" w:bidi="ar-EG"/>
        </w:rPr>
      </w:pPr>
    </w:p>
    <w:sectPr w:rsidR="00E578DF" w:rsidRPr="00735D31" w:rsidSect="0017654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7A703" w14:textId="77777777" w:rsidR="006C2D04" w:rsidRDefault="006C2D04" w:rsidP="00F00906">
      <w:pPr>
        <w:spacing w:after="0" w:line="240" w:lineRule="auto"/>
      </w:pPr>
      <w:r>
        <w:separator/>
      </w:r>
    </w:p>
  </w:endnote>
  <w:endnote w:type="continuationSeparator" w:id="0">
    <w:p w14:paraId="25D7364E" w14:textId="77777777" w:rsidR="006C2D04" w:rsidRDefault="006C2D04" w:rsidP="00F00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Zhongsong">
    <w:charset w:val="86"/>
    <w:family w:val="auto"/>
    <w:pitch w:val="variable"/>
    <w:sig w:usb0="00000287" w:usb1="080F0000" w:usb2="00000010" w:usb3="00000000" w:csb0="0004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9CB0A" w14:textId="19A12F9E" w:rsidR="00932CDA" w:rsidRPr="007E664C" w:rsidRDefault="00932CDA" w:rsidP="007E664C">
    <w:pPr>
      <w:pStyle w:val="Footer"/>
      <w:jc w:val="center"/>
      <w:rPr>
        <w:rFonts w:ascii="Simplified Arabic" w:hAnsi="Simplified Arabic" w:cs="Simplified Arabic"/>
        <w:caps/>
        <w:noProof/>
        <w:color w:val="000000" w:themeColor="text1"/>
        <w:sz w:val="24"/>
        <w:szCs w:val="24"/>
      </w:rPr>
    </w:pPr>
    <w:r w:rsidRPr="007E664C">
      <w:rPr>
        <w:rFonts w:ascii="Simplified Arabic" w:hAnsi="Simplified Arabic" w:cs="Simplified Arabic"/>
        <w:caps/>
        <w:color w:val="000000" w:themeColor="text1"/>
        <w:sz w:val="24"/>
        <w:szCs w:val="24"/>
      </w:rPr>
      <w:fldChar w:fldCharType="begin"/>
    </w:r>
    <w:r w:rsidRPr="007E664C">
      <w:rPr>
        <w:rFonts w:ascii="Simplified Arabic" w:hAnsi="Simplified Arabic" w:cs="Simplified Arabic"/>
        <w:caps/>
        <w:color w:val="000000" w:themeColor="text1"/>
        <w:sz w:val="24"/>
        <w:szCs w:val="24"/>
      </w:rPr>
      <w:instrText xml:space="preserve"> PAGE   \* MERGEFORMAT </w:instrText>
    </w:r>
    <w:r w:rsidRPr="007E664C">
      <w:rPr>
        <w:rFonts w:ascii="Simplified Arabic" w:hAnsi="Simplified Arabic" w:cs="Simplified Arabic"/>
        <w:caps/>
        <w:color w:val="000000" w:themeColor="text1"/>
        <w:sz w:val="24"/>
        <w:szCs w:val="24"/>
      </w:rPr>
      <w:fldChar w:fldCharType="separate"/>
    </w:r>
    <w:r w:rsidRPr="007E664C">
      <w:rPr>
        <w:rFonts w:ascii="Simplified Arabic" w:hAnsi="Simplified Arabic" w:cs="Simplified Arabic"/>
        <w:caps/>
        <w:noProof/>
        <w:color w:val="000000" w:themeColor="text1"/>
        <w:sz w:val="24"/>
        <w:szCs w:val="24"/>
      </w:rPr>
      <w:t>2</w:t>
    </w:r>
    <w:r w:rsidRPr="007E664C">
      <w:rPr>
        <w:rFonts w:ascii="Simplified Arabic" w:hAnsi="Simplified Arabic" w:cs="Simplified Arabic"/>
        <w:caps/>
        <w:noProof/>
        <w:color w:val="000000" w:themeColor="text1"/>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41116" w14:textId="77777777" w:rsidR="006C2D04" w:rsidRDefault="006C2D04" w:rsidP="00F00906">
      <w:pPr>
        <w:spacing w:after="0" w:line="240" w:lineRule="auto"/>
      </w:pPr>
      <w:r>
        <w:separator/>
      </w:r>
    </w:p>
  </w:footnote>
  <w:footnote w:type="continuationSeparator" w:id="0">
    <w:p w14:paraId="519E2DE7" w14:textId="77777777" w:rsidR="006C2D04" w:rsidRDefault="006C2D04" w:rsidP="00F00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CDA"/>
    <w:multiLevelType w:val="hybridMultilevel"/>
    <w:tmpl w:val="68FAA96E"/>
    <w:lvl w:ilvl="0" w:tplc="D4BA90C0">
      <w:start w:val="1"/>
      <w:numFmt w:val="bullet"/>
      <w:lvlText w:val="-"/>
      <w:lvlJc w:val="left"/>
      <w:pPr>
        <w:ind w:left="360" w:hanging="360"/>
      </w:pPr>
      <w:rPr>
        <w:rFonts w:ascii="STZhongsong" w:eastAsia="STZhongsong" w:hAnsi="STZhongsong" w:hint="eastAsi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2871AE2"/>
    <w:multiLevelType w:val="hybridMultilevel"/>
    <w:tmpl w:val="24A40FA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B5F5A"/>
    <w:multiLevelType w:val="multilevel"/>
    <w:tmpl w:val="B676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56AAB"/>
    <w:multiLevelType w:val="hybridMultilevel"/>
    <w:tmpl w:val="F682A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B2CEA"/>
    <w:multiLevelType w:val="hybridMultilevel"/>
    <w:tmpl w:val="7EE0CDE8"/>
    <w:lvl w:ilvl="0" w:tplc="D4BA90C0">
      <w:start w:val="1"/>
      <w:numFmt w:val="bullet"/>
      <w:lvlText w:val="-"/>
      <w:lvlJc w:val="left"/>
      <w:pPr>
        <w:ind w:left="720" w:hanging="360"/>
      </w:pPr>
      <w:rPr>
        <w:rFonts w:ascii="STZhongsong" w:eastAsia="STZhongsong" w:hAnsi="STZhongso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F79D9"/>
    <w:multiLevelType w:val="hybridMultilevel"/>
    <w:tmpl w:val="86B423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EA60B4"/>
    <w:multiLevelType w:val="hybridMultilevel"/>
    <w:tmpl w:val="5EA20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1A0A67"/>
    <w:multiLevelType w:val="multilevel"/>
    <w:tmpl w:val="8C32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011488"/>
    <w:multiLevelType w:val="hybridMultilevel"/>
    <w:tmpl w:val="A112C960"/>
    <w:lvl w:ilvl="0" w:tplc="D4BA90C0">
      <w:start w:val="1"/>
      <w:numFmt w:val="bullet"/>
      <w:lvlText w:val="-"/>
      <w:lvlJc w:val="left"/>
      <w:pPr>
        <w:ind w:left="360" w:hanging="360"/>
      </w:pPr>
      <w:rPr>
        <w:rFonts w:ascii="STZhongsong" w:eastAsia="STZhongsong" w:hAnsi="STZhongsong" w:hint="eastAsi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6942BAC"/>
    <w:multiLevelType w:val="multilevel"/>
    <w:tmpl w:val="64940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8D551B"/>
    <w:multiLevelType w:val="multilevel"/>
    <w:tmpl w:val="47A2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05233"/>
    <w:multiLevelType w:val="multilevel"/>
    <w:tmpl w:val="82C68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59251C"/>
    <w:multiLevelType w:val="hybridMultilevel"/>
    <w:tmpl w:val="C8C23FFE"/>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097563"/>
    <w:multiLevelType w:val="hybridMultilevel"/>
    <w:tmpl w:val="96026610"/>
    <w:lvl w:ilvl="0" w:tplc="A3022FFE">
      <w:numFmt w:val="bullet"/>
      <w:lvlText w:val="-"/>
      <w:lvlJc w:val="left"/>
      <w:pPr>
        <w:ind w:left="720" w:hanging="360"/>
      </w:pPr>
      <w:rPr>
        <w:rFonts w:ascii="Simplified Arabic" w:eastAsia="Times New Roman"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F214B3"/>
    <w:multiLevelType w:val="hybridMultilevel"/>
    <w:tmpl w:val="4CEC516E"/>
    <w:lvl w:ilvl="0" w:tplc="D4BA90C0">
      <w:start w:val="1"/>
      <w:numFmt w:val="bullet"/>
      <w:lvlText w:val="-"/>
      <w:lvlJc w:val="left"/>
      <w:pPr>
        <w:ind w:left="360" w:hanging="360"/>
      </w:pPr>
      <w:rPr>
        <w:rFonts w:ascii="STZhongsong" w:eastAsia="STZhongsong" w:hAnsi="STZhongsong" w:hint="eastAsi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6C82FB2"/>
    <w:multiLevelType w:val="hybridMultilevel"/>
    <w:tmpl w:val="DEC251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537579C"/>
    <w:multiLevelType w:val="hybridMultilevel"/>
    <w:tmpl w:val="6E5C28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8B1363D"/>
    <w:multiLevelType w:val="hybridMultilevel"/>
    <w:tmpl w:val="F072DE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9375104"/>
    <w:multiLevelType w:val="hybridMultilevel"/>
    <w:tmpl w:val="7D36E01A"/>
    <w:lvl w:ilvl="0" w:tplc="D4BA90C0">
      <w:start w:val="1"/>
      <w:numFmt w:val="bullet"/>
      <w:lvlText w:val="-"/>
      <w:lvlJc w:val="left"/>
      <w:pPr>
        <w:ind w:left="360" w:hanging="360"/>
      </w:pPr>
      <w:rPr>
        <w:rFonts w:ascii="STZhongsong" w:eastAsia="STZhongsong" w:hAnsi="STZhongsong" w:hint="eastAsi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41E2DBB"/>
    <w:multiLevelType w:val="hybridMultilevel"/>
    <w:tmpl w:val="86B423C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64DC1E69"/>
    <w:multiLevelType w:val="hybridMultilevel"/>
    <w:tmpl w:val="D3C0FB3A"/>
    <w:lvl w:ilvl="0" w:tplc="D4BA90C0">
      <w:start w:val="1"/>
      <w:numFmt w:val="bullet"/>
      <w:lvlText w:val="-"/>
      <w:lvlJc w:val="left"/>
      <w:pPr>
        <w:ind w:left="720" w:hanging="360"/>
      </w:pPr>
      <w:rPr>
        <w:rFonts w:ascii="STZhongsong" w:eastAsia="STZhongsong" w:hAnsi="STZhongso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D438D6"/>
    <w:multiLevelType w:val="hybridMultilevel"/>
    <w:tmpl w:val="572EF9A0"/>
    <w:lvl w:ilvl="0" w:tplc="D4BA90C0">
      <w:start w:val="1"/>
      <w:numFmt w:val="bullet"/>
      <w:lvlText w:val="-"/>
      <w:lvlJc w:val="left"/>
      <w:pPr>
        <w:ind w:left="720" w:hanging="360"/>
      </w:pPr>
      <w:rPr>
        <w:rFonts w:ascii="STZhongsong" w:eastAsia="STZhongsong" w:hAnsi="STZhongso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42583A"/>
    <w:multiLevelType w:val="hybridMultilevel"/>
    <w:tmpl w:val="F6747572"/>
    <w:lvl w:ilvl="0" w:tplc="D4BA90C0">
      <w:start w:val="1"/>
      <w:numFmt w:val="bullet"/>
      <w:lvlText w:val="-"/>
      <w:lvlJc w:val="left"/>
      <w:pPr>
        <w:ind w:left="720" w:hanging="360"/>
      </w:pPr>
      <w:rPr>
        <w:rFonts w:ascii="STZhongsong" w:eastAsia="STZhongsong" w:hAnsi="STZhongso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160D10"/>
    <w:multiLevelType w:val="hybridMultilevel"/>
    <w:tmpl w:val="B04AACD4"/>
    <w:lvl w:ilvl="0" w:tplc="D4BA90C0">
      <w:start w:val="1"/>
      <w:numFmt w:val="bullet"/>
      <w:lvlText w:val="-"/>
      <w:lvlJc w:val="left"/>
      <w:pPr>
        <w:ind w:left="720" w:hanging="360"/>
      </w:pPr>
      <w:rPr>
        <w:rFonts w:ascii="STZhongsong" w:eastAsia="STZhongsong" w:hAnsi="STZhongsong"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9B5752"/>
    <w:multiLevelType w:val="hybridMultilevel"/>
    <w:tmpl w:val="6F42DAC2"/>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045763">
    <w:abstractNumId w:val="10"/>
  </w:num>
  <w:num w:numId="2" w16cid:durableId="1909531135">
    <w:abstractNumId w:val="16"/>
  </w:num>
  <w:num w:numId="3" w16cid:durableId="101531422">
    <w:abstractNumId w:val="13"/>
  </w:num>
  <w:num w:numId="4" w16cid:durableId="1624002144">
    <w:abstractNumId w:val="3"/>
  </w:num>
  <w:num w:numId="5" w16cid:durableId="1285961944">
    <w:abstractNumId w:val="23"/>
  </w:num>
  <w:num w:numId="6" w16cid:durableId="773087959">
    <w:abstractNumId w:val="4"/>
  </w:num>
  <w:num w:numId="7" w16cid:durableId="1747336747">
    <w:abstractNumId w:val="14"/>
  </w:num>
  <w:num w:numId="8" w16cid:durableId="855848437">
    <w:abstractNumId w:val="15"/>
  </w:num>
  <w:num w:numId="9" w16cid:durableId="530604734">
    <w:abstractNumId w:val="17"/>
  </w:num>
  <w:num w:numId="10" w16cid:durableId="1029840721">
    <w:abstractNumId w:val="5"/>
  </w:num>
  <w:num w:numId="11" w16cid:durableId="56053398">
    <w:abstractNumId w:val="6"/>
  </w:num>
  <w:num w:numId="12" w16cid:durableId="259997729">
    <w:abstractNumId w:val="19"/>
  </w:num>
  <w:num w:numId="13" w16cid:durableId="1966111618">
    <w:abstractNumId w:val="1"/>
  </w:num>
  <w:num w:numId="14" w16cid:durableId="1579974293">
    <w:abstractNumId w:val="24"/>
  </w:num>
  <w:num w:numId="15" w16cid:durableId="863909670">
    <w:abstractNumId w:val="21"/>
  </w:num>
  <w:num w:numId="16" w16cid:durableId="438985480">
    <w:abstractNumId w:val="20"/>
  </w:num>
  <w:num w:numId="17" w16cid:durableId="1268001539">
    <w:abstractNumId w:val="18"/>
  </w:num>
  <w:num w:numId="18" w16cid:durableId="604191845">
    <w:abstractNumId w:val="12"/>
  </w:num>
  <w:num w:numId="19" w16cid:durableId="1180967580">
    <w:abstractNumId w:val="22"/>
  </w:num>
  <w:num w:numId="20" w16cid:durableId="1997029100">
    <w:abstractNumId w:val="8"/>
  </w:num>
  <w:num w:numId="21" w16cid:durableId="951013707">
    <w:abstractNumId w:val="0"/>
  </w:num>
  <w:num w:numId="22" w16cid:durableId="347175720">
    <w:abstractNumId w:val="11"/>
  </w:num>
  <w:num w:numId="23" w16cid:durableId="398984469">
    <w:abstractNumId w:val="2"/>
  </w:num>
  <w:num w:numId="24" w16cid:durableId="466053779">
    <w:abstractNumId w:val="7"/>
  </w:num>
  <w:num w:numId="25" w16cid:durableId="4358300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612"/>
    <w:rsid w:val="0000226B"/>
    <w:rsid w:val="000025DF"/>
    <w:rsid w:val="00004CE8"/>
    <w:rsid w:val="00017A69"/>
    <w:rsid w:val="0002322C"/>
    <w:rsid w:val="00024D78"/>
    <w:rsid w:val="00037270"/>
    <w:rsid w:val="00046EC3"/>
    <w:rsid w:val="000558CE"/>
    <w:rsid w:val="000711E7"/>
    <w:rsid w:val="000767A8"/>
    <w:rsid w:val="00094783"/>
    <w:rsid w:val="000A07CB"/>
    <w:rsid w:val="000A54DC"/>
    <w:rsid w:val="000B4210"/>
    <w:rsid w:val="000C0DCA"/>
    <w:rsid w:val="000D4BE0"/>
    <w:rsid w:val="000E12DA"/>
    <w:rsid w:val="000E192B"/>
    <w:rsid w:val="000F0DCF"/>
    <w:rsid w:val="000F11B4"/>
    <w:rsid w:val="000F46F2"/>
    <w:rsid w:val="000F70C8"/>
    <w:rsid w:val="00130BA7"/>
    <w:rsid w:val="0014190D"/>
    <w:rsid w:val="00147CA3"/>
    <w:rsid w:val="0015175D"/>
    <w:rsid w:val="0015626E"/>
    <w:rsid w:val="001638D8"/>
    <w:rsid w:val="0017381D"/>
    <w:rsid w:val="00176546"/>
    <w:rsid w:val="001773D8"/>
    <w:rsid w:val="001A6579"/>
    <w:rsid w:val="001B07BE"/>
    <w:rsid w:val="001B0D97"/>
    <w:rsid w:val="001B1249"/>
    <w:rsid w:val="001C4108"/>
    <w:rsid w:val="001C7341"/>
    <w:rsid w:val="001C7F99"/>
    <w:rsid w:val="001D5259"/>
    <w:rsid w:val="001D5AC4"/>
    <w:rsid w:val="001E1EBE"/>
    <w:rsid w:val="001F2BB4"/>
    <w:rsid w:val="002035E1"/>
    <w:rsid w:val="00231B7B"/>
    <w:rsid w:val="002321FC"/>
    <w:rsid w:val="002330C8"/>
    <w:rsid w:val="00243ECF"/>
    <w:rsid w:val="00252ED1"/>
    <w:rsid w:val="002615C8"/>
    <w:rsid w:val="002840C5"/>
    <w:rsid w:val="002C728C"/>
    <w:rsid w:val="002E5CF7"/>
    <w:rsid w:val="0030492F"/>
    <w:rsid w:val="00310EE5"/>
    <w:rsid w:val="00312599"/>
    <w:rsid w:val="00312E0D"/>
    <w:rsid w:val="0032122D"/>
    <w:rsid w:val="00340522"/>
    <w:rsid w:val="0035595C"/>
    <w:rsid w:val="00357CE5"/>
    <w:rsid w:val="003650BC"/>
    <w:rsid w:val="003A398A"/>
    <w:rsid w:val="003A7706"/>
    <w:rsid w:val="003C1910"/>
    <w:rsid w:val="003D3055"/>
    <w:rsid w:val="003D53A0"/>
    <w:rsid w:val="003E5DDC"/>
    <w:rsid w:val="004030DA"/>
    <w:rsid w:val="00413780"/>
    <w:rsid w:val="004138C6"/>
    <w:rsid w:val="004167F3"/>
    <w:rsid w:val="00421E1D"/>
    <w:rsid w:val="00425EC2"/>
    <w:rsid w:val="00434175"/>
    <w:rsid w:val="004346E4"/>
    <w:rsid w:val="00440F7D"/>
    <w:rsid w:val="00452437"/>
    <w:rsid w:val="00462050"/>
    <w:rsid w:val="004715CC"/>
    <w:rsid w:val="00482D39"/>
    <w:rsid w:val="004A7569"/>
    <w:rsid w:val="004C7F41"/>
    <w:rsid w:val="004D471F"/>
    <w:rsid w:val="004D769D"/>
    <w:rsid w:val="004E0E62"/>
    <w:rsid w:val="004F3C99"/>
    <w:rsid w:val="004F55E6"/>
    <w:rsid w:val="00503A68"/>
    <w:rsid w:val="005301A1"/>
    <w:rsid w:val="00551E1C"/>
    <w:rsid w:val="005A047E"/>
    <w:rsid w:val="005A22F7"/>
    <w:rsid w:val="005D3A13"/>
    <w:rsid w:val="005E0FBD"/>
    <w:rsid w:val="005E4986"/>
    <w:rsid w:val="005E4B57"/>
    <w:rsid w:val="006106CF"/>
    <w:rsid w:val="0061156B"/>
    <w:rsid w:val="00615105"/>
    <w:rsid w:val="00636310"/>
    <w:rsid w:val="00647971"/>
    <w:rsid w:val="006577A7"/>
    <w:rsid w:val="00662330"/>
    <w:rsid w:val="0068015C"/>
    <w:rsid w:val="00691105"/>
    <w:rsid w:val="006968B9"/>
    <w:rsid w:val="006B1160"/>
    <w:rsid w:val="006B2CE5"/>
    <w:rsid w:val="006C2D04"/>
    <w:rsid w:val="006F2277"/>
    <w:rsid w:val="006F2C3D"/>
    <w:rsid w:val="00720978"/>
    <w:rsid w:val="00723682"/>
    <w:rsid w:val="0072370D"/>
    <w:rsid w:val="007359DA"/>
    <w:rsid w:val="00735D31"/>
    <w:rsid w:val="0074136A"/>
    <w:rsid w:val="00767447"/>
    <w:rsid w:val="007906FB"/>
    <w:rsid w:val="007B2968"/>
    <w:rsid w:val="007B51E2"/>
    <w:rsid w:val="007E664C"/>
    <w:rsid w:val="0082417C"/>
    <w:rsid w:val="00834BD3"/>
    <w:rsid w:val="00836EA7"/>
    <w:rsid w:val="008471C3"/>
    <w:rsid w:val="00855475"/>
    <w:rsid w:val="008721CD"/>
    <w:rsid w:val="0087591C"/>
    <w:rsid w:val="0087663C"/>
    <w:rsid w:val="0088466F"/>
    <w:rsid w:val="00891E67"/>
    <w:rsid w:val="0089566C"/>
    <w:rsid w:val="008A1B09"/>
    <w:rsid w:val="008B2044"/>
    <w:rsid w:val="008D00C2"/>
    <w:rsid w:val="008D1575"/>
    <w:rsid w:val="008D575E"/>
    <w:rsid w:val="008E3B72"/>
    <w:rsid w:val="008F0482"/>
    <w:rsid w:val="008F2469"/>
    <w:rsid w:val="009179CA"/>
    <w:rsid w:val="00932CDA"/>
    <w:rsid w:val="00975A1B"/>
    <w:rsid w:val="009D1E22"/>
    <w:rsid w:val="009F6E4D"/>
    <w:rsid w:val="00A35368"/>
    <w:rsid w:val="00A54126"/>
    <w:rsid w:val="00A5745A"/>
    <w:rsid w:val="00A6077A"/>
    <w:rsid w:val="00A765C9"/>
    <w:rsid w:val="00A849A6"/>
    <w:rsid w:val="00A8778E"/>
    <w:rsid w:val="00AB7878"/>
    <w:rsid w:val="00AE5831"/>
    <w:rsid w:val="00B02E80"/>
    <w:rsid w:val="00B0329F"/>
    <w:rsid w:val="00B43783"/>
    <w:rsid w:val="00B51722"/>
    <w:rsid w:val="00B63615"/>
    <w:rsid w:val="00B93AAE"/>
    <w:rsid w:val="00BB7FC2"/>
    <w:rsid w:val="00BC1E16"/>
    <w:rsid w:val="00BF4889"/>
    <w:rsid w:val="00C10B32"/>
    <w:rsid w:val="00C15F58"/>
    <w:rsid w:val="00C17555"/>
    <w:rsid w:val="00C45190"/>
    <w:rsid w:val="00C55681"/>
    <w:rsid w:val="00C60245"/>
    <w:rsid w:val="00C634B5"/>
    <w:rsid w:val="00C81024"/>
    <w:rsid w:val="00C9031F"/>
    <w:rsid w:val="00CA33ED"/>
    <w:rsid w:val="00CC4CB5"/>
    <w:rsid w:val="00CC7178"/>
    <w:rsid w:val="00D136DA"/>
    <w:rsid w:val="00D17383"/>
    <w:rsid w:val="00D20D90"/>
    <w:rsid w:val="00D3035C"/>
    <w:rsid w:val="00D330F4"/>
    <w:rsid w:val="00D64CFB"/>
    <w:rsid w:val="00D97D7A"/>
    <w:rsid w:val="00DA028A"/>
    <w:rsid w:val="00DA29A4"/>
    <w:rsid w:val="00DA43E5"/>
    <w:rsid w:val="00DA5190"/>
    <w:rsid w:val="00DA7D62"/>
    <w:rsid w:val="00DB155A"/>
    <w:rsid w:val="00DE5C1C"/>
    <w:rsid w:val="00DF4652"/>
    <w:rsid w:val="00DF7ED0"/>
    <w:rsid w:val="00E045E0"/>
    <w:rsid w:val="00E27C36"/>
    <w:rsid w:val="00E30B0B"/>
    <w:rsid w:val="00E40A52"/>
    <w:rsid w:val="00E473D3"/>
    <w:rsid w:val="00E55EAD"/>
    <w:rsid w:val="00E578DF"/>
    <w:rsid w:val="00E7117C"/>
    <w:rsid w:val="00E760DF"/>
    <w:rsid w:val="00E82127"/>
    <w:rsid w:val="00E94033"/>
    <w:rsid w:val="00EC105C"/>
    <w:rsid w:val="00ED01EB"/>
    <w:rsid w:val="00EE149B"/>
    <w:rsid w:val="00EE6D1E"/>
    <w:rsid w:val="00EF49F1"/>
    <w:rsid w:val="00EF7FA4"/>
    <w:rsid w:val="00F00906"/>
    <w:rsid w:val="00F01DCC"/>
    <w:rsid w:val="00F03E6C"/>
    <w:rsid w:val="00F13E89"/>
    <w:rsid w:val="00F4416A"/>
    <w:rsid w:val="00F67657"/>
    <w:rsid w:val="00F805BA"/>
    <w:rsid w:val="00F81A02"/>
    <w:rsid w:val="00F82786"/>
    <w:rsid w:val="00F92305"/>
    <w:rsid w:val="00FA7DAB"/>
    <w:rsid w:val="00FB2B3E"/>
    <w:rsid w:val="00FB57AD"/>
    <w:rsid w:val="00FB7C05"/>
    <w:rsid w:val="00FC0A51"/>
    <w:rsid w:val="00FE0B8E"/>
    <w:rsid w:val="00FE26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D5E1F"/>
  <w15:docId w15:val="{64477A03-F057-4E55-8E6C-A769501D3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612"/>
    <w:pPr>
      <w:bidi/>
    </w:pPr>
  </w:style>
  <w:style w:type="paragraph" w:styleId="Heading1">
    <w:name w:val="heading 1"/>
    <w:basedOn w:val="Normal"/>
    <w:next w:val="Normal"/>
    <w:link w:val="Heading1Char"/>
    <w:uiPriority w:val="9"/>
    <w:qFormat/>
    <w:rsid w:val="00847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C7F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612"/>
    <w:pPr>
      <w:bidi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FE2612"/>
    <w:pPr>
      <w:ind w:left="720"/>
      <w:contextualSpacing/>
    </w:pPr>
  </w:style>
  <w:style w:type="character" w:customStyle="1" w:styleId="ListParagraphChar">
    <w:name w:val="List Paragraph Char"/>
    <w:link w:val="ListParagraph"/>
    <w:uiPriority w:val="34"/>
    <w:locked/>
    <w:rsid w:val="00FE2612"/>
  </w:style>
  <w:style w:type="table" w:styleId="TableGrid">
    <w:name w:val="Table Grid"/>
    <w:basedOn w:val="TableNormal"/>
    <w:uiPriority w:val="39"/>
    <w:rsid w:val="00BF4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09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F00906"/>
  </w:style>
  <w:style w:type="paragraph" w:styleId="Footer">
    <w:name w:val="footer"/>
    <w:basedOn w:val="Normal"/>
    <w:link w:val="FooterChar"/>
    <w:uiPriority w:val="99"/>
    <w:unhideWhenUsed/>
    <w:rsid w:val="00F00906"/>
    <w:pPr>
      <w:tabs>
        <w:tab w:val="center" w:pos="4320"/>
        <w:tab w:val="right" w:pos="8640"/>
      </w:tabs>
      <w:spacing w:after="0" w:line="240" w:lineRule="auto"/>
    </w:pPr>
  </w:style>
  <w:style w:type="character" w:customStyle="1" w:styleId="FooterChar">
    <w:name w:val="Footer Char"/>
    <w:basedOn w:val="DefaultParagraphFont"/>
    <w:link w:val="Footer"/>
    <w:uiPriority w:val="99"/>
    <w:rsid w:val="00F00906"/>
  </w:style>
  <w:style w:type="character" w:customStyle="1" w:styleId="Heading1Char">
    <w:name w:val="Heading 1 Char"/>
    <w:basedOn w:val="DefaultParagraphFont"/>
    <w:link w:val="Heading1"/>
    <w:uiPriority w:val="9"/>
    <w:rsid w:val="008471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71C3"/>
    <w:pPr>
      <w:bidi w:val="0"/>
      <w:outlineLvl w:val="9"/>
    </w:pPr>
    <w:rPr>
      <w:lang w:val="en-US"/>
    </w:rPr>
  </w:style>
  <w:style w:type="paragraph" w:styleId="TOC1">
    <w:name w:val="toc 1"/>
    <w:basedOn w:val="Normal"/>
    <w:next w:val="Normal"/>
    <w:autoRedefine/>
    <w:uiPriority w:val="39"/>
    <w:unhideWhenUsed/>
    <w:rsid w:val="008471C3"/>
    <w:pPr>
      <w:spacing w:after="100"/>
    </w:pPr>
  </w:style>
  <w:style w:type="character" w:styleId="Hyperlink">
    <w:name w:val="Hyperlink"/>
    <w:basedOn w:val="DefaultParagraphFont"/>
    <w:uiPriority w:val="99"/>
    <w:unhideWhenUsed/>
    <w:rsid w:val="008471C3"/>
    <w:rPr>
      <w:color w:val="0563C1" w:themeColor="hyperlink"/>
      <w:u w:val="single"/>
    </w:rPr>
  </w:style>
  <w:style w:type="paragraph" w:styleId="TOC2">
    <w:name w:val="toc 2"/>
    <w:basedOn w:val="Normal"/>
    <w:next w:val="Normal"/>
    <w:autoRedefine/>
    <w:uiPriority w:val="39"/>
    <w:unhideWhenUsed/>
    <w:rsid w:val="001D5AC4"/>
    <w:pPr>
      <w:spacing w:after="100"/>
      <w:ind w:left="220"/>
    </w:pPr>
  </w:style>
  <w:style w:type="character" w:customStyle="1" w:styleId="Heading3Char">
    <w:name w:val="Heading 3 Char"/>
    <w:basedOn w:val="DefaultParagraphFont"/>
    <w:link w:val="Heading3"/>
    <w:uiPriority w:val="9"/>
    <w:rsid w:val="004C7F4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C7F41"/>
    <w:pPr>
      <w:spacing w:after="100"/>
      <w:ind w:left="440"/>
    </w:pPr>
  </w:style>
  <w:style w:type="paragraph" w:styleId="Caption">
    <w:name w:val="caption"/>
    <w:basedOn w:val="Normal"/>
    <w:next w:val="Normal"/>
    <w:uiPriority w:val="35"/>
    <w:semiHidden/>
    <w:unhideWhenUsed/>
    <w:qFormat/>
    <w:rsid w:val="004C7F41"/>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4C7F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7F41"/>
    <w:rPr>
      <w:sz w:val="20"/>
      <w:szCs w:val="20"/>
    </w:rPr>
  </w:style>
  <w:style w:type="character" w:styleId="EndnoteReference">
    <w:name w:val="endnote reference"/>
    <w:basedOn w:val="DefaultParagraphFont"/>
    <w:uiPriority w:val="99"/>
    <w:semiHidden/>
    <w:unhideWhenUsed/>
    <w:rsid w:val="004C7F41"/>
    <w:rPr>
      <w:vertAlign w:val="superscript"/>
    </w:rPr>
  </w:style>
  <w:style w:type="character" w:styleId="UnresolvedMention">
    <w:name w:val="Unresolved Mention"/>
    <w:basedOn w:val="DefaultParagraphFont"/>
    <w:uiPriority w:val="99"/>
    <w:semiHidden/>
    <w:unhideWhenUsed/>
    <w:rsid w:val="003D3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2710">
      <w:bodyDiv w:val="1"/>
      <w:marLeft w:val="0"/>
      <w:marRight w:val="0"/>
      <w:marTop w:val="0"/>
      <w:marBottom w:val="0"/>
      <w:divBdr>
        <w:top w:val="none" w:sz="0" w:space="0" w:color="auto"/>
        <w:left w:val="none" w:sz="0" w:space="0" w:color="auto"/>
        <w:bottom w:val="none" w:sz="0" w:space="0" w:color="auto"/>
        <w:right w:val="none" w:sz="0" w:space="0" w:color="auto"/>
      </w:divBdr>
    </w:div>
    <w:div w:id="33429294">
      <w:bodyDiv w:val="1"/>
      <w:marLeft w:val="0"/>
      <w:marRight w:val="0"/>
      <w:marTop w:val="0"/>
      <w:marBottom w:val="0"/>
      <w:divBdr>
        <w:top w:val="none" w:sz="0" w:space="0" w:color="auto"/>
        <w:left w:val="none" w:sz="0" w:space="0" w:color="auto"/>
        <w:bottom w:val="none" w:sz="0" w:space="0" w:color="auto"/>
        <w:right w:val="none" w:sz="0" w:space="0" w:color="auto"/>
      </w:divBdr>
    </w:div>
    <w:div w:id="96483329">
      <w:bodyDiv w:val="1"/>
      <w:marLeft w:val="0"/>
      <w:marRight w:val="0"/>
      <w:marTop w:val="0"/>
      <w:marBottom w:val="0"/>
      <w:divBdr>
        <w:top w:val="none" w:sz="0" w:space="0" w:color="auto"/>
        <w:left w:val="none" w:sz="0" w:space="0" w:color="auto"/>
        <w:bottom w:val="none" w:sz="0" w:space="0" w:color="auto"/>
        <w:right w:val="none" w:sz="0" w:space="0" w:color="auto"/>
      </w:divBdr>
    </w:div>
    <w:div w:id="268976177">
      <w:bodyDiv w:val="1"/>
      <w:marLeft w:val="0"/>
      <w:marRight w:val="0"/>
      <w:marTop w:val="0"/>
      <w:marBottom w:val="0"/>
      <w:divBdr>
        <w:top w:val="none" w:sz="0" w:space="0" w:color="auto"/>
        <w:left w:val="none" w:sz="0" w:space="0" w:color="auto"/>
        <w:bottom w:val="none" w:sz="0" w:space="0" w:color="auto"/>
        <w:right w:val="none" w:sz="0" w:space="0" w:color="auto"/>
      </w:divBdr>
    </w:div>
    <w:div w:id="391198565">
      <w:bodyDiv w:val="1"/>
      <w:marLeft w:val="0"/>
      <w:marRight w:val="0"/>
      <w:marTop w:val="0"/>
      <w:marBottom w:val="0"/>
      <w:divBdr>
        <w:top w:val="none" w:sz="0" w:space="0" w:color="auto"/>
        <w:left w:val="none" w:sz="0" w:space="0" w:color="auto"/>
        <w:bottom w:val="none" w:sz="0" w:space="0" w:color="auto"/>
        <w:right w:val="none" w:sz="0" w:space="0" w:color="auto"/>
      </w:divBdr>
    </w:div>
    <w:div w:id="400370035">
      <w:bodyDiv w:val="1"/>
      <w:marLeft w:val="0"/>
      <w:marRight w:val="0"/>
      <w:marTop w:val="0"/>
      <w:marBottom w:val="0"/>
      <w:divBdr>
        <w:top w:val="none" w:sz="0" w:space="0" w:color="auto"/>
        <w:left w:val="none" w:sz="0" w:space="0" w:color="auto"/>
        <w:bottom w:val="none" w:sz="0" w:space="0" w:color="auto"/>
        <w:right w:val="none" w:sz="0" w:space="0" w:color="auto"/>
      </w:divBdr>
    </w:div>
    <w:div w:id="484972242">
      <w:bodyDiv w:val="1"/>
      <w:marLeft w:val="0"/>
      <w:marRight w:val="0"/>
      <w:marTop w:val="0"/>
      <w:marBottom w:val="0"/>
      <w:divBdr>
        <w:top w:val="none" w:sz="0" w:space="0" w:color="auto"/>
        <w:left w:val="none" w:sz="0" w:space="0" w:color="auto"/>
        <w:bottom w:val="none" w:sz="0" w:space="0" w:color="auto"/>
        <w:right w:val="none" w:sz="0" w:space="0" w:color="auto"/>
      </w:divBdr>
    </w:div>
    <w:div w:id="888230479">
      <w:bodyDiv w:val="1"/>
      <w:marLeft w:val="0"/>
      <w:marRight w:val="0"/>
      <w:marTop w:val="0"/>
      <w:marBottom w:val="0"/>
      <w:divBdr>
        <w:top w:val="none" w:sz="0" w:space="0" w:color="auto"/>
        <w:left w:val="none" w:sz="0" w:space="0" w:color="auto"/>
        <w:bottom w:val="none" w:sz="0" w:space="0" w:color="auto"/>
        <w:right w:val="none" w:sz="0" w:space="0" w:color="auto"/>
      </w:divBdr>
    </w:div>
    <w:div w:id="1107194393">
      <w:bodyDiv w:val="1"/>
      <w:marLeft w:val="0"/>
      <w:marRight w:val="0"/>
      <w:marTop w:val="0"/>
      <w:marBottom w:val="0"/>
      <w:divBdr>
        <w:top w:val="none" w:sz="0" w:space="0" w:color="auto"/>
        <w:left w:val="none" w:sz="0" w:space="0" w:color="auto"/>
        <w:bottom w:val="none" w:sz="0" w:space="0" w:color="auto"/>
        <w:right w:val="none" w:sz="0" w:space="0" w:color="auto"/>
      </w:divBdr>
    </w:div>
    <w:div w:id="1556546385">
      <w:bodyDiv w:val="1"/>
      <w:marLeft w:val="0"/>
      <w:marRight w:val="0"/>
      <w:marTop w:val="0"/>
      <w:marBottom w:val="0"/>
      <w:divBdr>
        <w:top w:val="none" w:sz="0" w:space="0" w:color="auto"/>
        <w:left w:val="none" w:sz="0" w:space="0" w:color="auto"/>
        <w:bottom w:val="none" w:sz="0" w:space="0" w:color="auto"/>
        <w:right w:val="none" w:sz="0" w:space="0" w:color="auto"/>
      </w:divBdr>
    </w:div>
    <w:div w:id="1575312006">
      <w:bodyDiv w:val="1"/>
      <w:marLeft w:val="0"/>
      <w:marRight w:val="0"/>
      <w:marTop w:val="0"/>
      <w:marBottom w:val="0"/>
      <w:divBdr>
        <w:top w:val="none" w:sz="0" w:space="0" w:color="auto"/>
        <w:left w:val="none" w:sz="0" w:space="0" w:color="auto"/>
        <w:bottom w:val="none" w:sz="0" w:space="0" w:color="auto"/>
        <w:right w:val="none" w:sz="0" w:space="0" w:color="auto"/>
      </w:divBdr>
    </w:div>
    <w:div w:id="188647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B3ED0-629F-434F-A608-F1BB70B86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3213</Words>
  <Characters>18319</Characters>
  <Application>Microsoft Office Word</Application>
  <DocSecurity>0</DocSecurity>
  <Lines>152</Lines>
  <Paragraphs>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Idsc</dc:creator>
  <cp:lastModifiedBy>Sahar Gamal</cp:lastModifiedBy>
  <cp:revision>3</cp:revision>
  <cp:lastPrinted>2025-03-10T21:23:00Z</cp:lastPrinted>
  <dcterms:created xsi:type="dcterms:W3CDTF">2025-05-08T13:36:00Z</dcterms:created>
  <dcterms:modified xsi:type="dcterms:W3CDTF">2025-05-08T14:11:00Z</dcterms:modified>
</cp:coreProperties>
</file>