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iagrams/data1.xml" ContentType="application/vnd.openxmlformats-officedocument.drawingml.diagramData+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diagrams/quickStyle1.xml" ContentType="application/vnd.openxmlformats-officedocument.drawingml.diagramStyle+xml"/>
  <Override PartName="/word/charts/style1.xml" ContentType="application/vnd.ms-office.chartstyle+xml"/>
  <Override PartName="/word/charts/colors1.xml" ContentType="application/vnd.ms-office.chartcolorstyle+xml"/>
  <Override PartName="/word/theme/theme1.xml" ContentType="application/vnd.openxmlformats-officedocument.theme+xml"/>
  <Override PartName="/word/diagrams/layout1.xml" ContentType="application/vnd.openxmlformats-officedocument.drawingml.diagramLayout+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xmlns:c="http://schemas.openxmlformats.org/drawingml/2006/chart" mc:Ignorable="w14 w15 wp14">
  <w:body>
    <w:p w:rsidRPr="00822632" w:rsidR="00BE43FA" w:rsidP="00BE43FA" w:rsidRDefault="00BE43FA" w14:paraId="00F649A7" w14:textId="77777777">
      <w:pPr>
        <w:spacing w:after="200" w:line="240" w:lineRule="auto"/>
        <w:rPr>
          <w:rFonts w:ascii="Times New Roman" w:hAnsi="Times New Roman" w:eastAsia="Times New Roman" w:cs="Times New Roman"/>
          <w:color w:val="1C1C1C"/>
          <w:sz w:val="24"/>
          <w:szCs w:val="24"/>
        </w:rPr>
      </w:pPr>
      <w:r w:rsidRPr="00822632">
        <w:rPr>
          <w:rFonts w:ascii="Times New Roman" w:hAnsi="Times New Roman" w:eastAsia="Times New Roman" w:cs="Times New Roman"/>
          <w:noProof/>
          <w:color w:val="1C1C1C"/>
          <w:sz w:val="24"/>
          <w:szCs w:val="24"/>
        </w:rPr>
        <w:drawing>
          <wp:anchor distT="0" distB="0" distL="114300" distR="114300" simplePos="0" relativeHeight="251664384" behindDoc="0" locked="0" layoutInCell="1" allowOverlap="1" wp14:anchorId="5F6D3036" wp14:editId="7ADF7083">
            <wp:simplePos x="0" y="0"/>
            <wp:positionH relativeFrom="column">
              <wp:posOffset>-396240</wp:posOffset>
            </wp:positionH>
            <wp:positionV relativeFrom="paragraph">
              <wp:posOffset>271780</wp:posOffset>
            </wp:positionV>
            <wp:extent cx="2346248" cy="1108953"/>
            <wp:effectExtent l="0" t="0" r="0" b="0"/>
            <wp:wrapSquare wrapText="bothSides"/>
            <wp:docPr id="7" name="Picture 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rsidRPr="00822632" w:rsidR="00BE43FA" w:rsidP="00BE43FA" w:rsidRDefault="00BE43FA" w14:paraId="037441C5" w14:textId="77777777">
      <w:pPr>
        <w:spacing w:after="200" w:line="276" w:lineRule="auto"/>
        <w:rPr>
          <w:rFonts w:ascii="Times New Roman" w:hAnsi="Times New Roman" w:eastAsia="Times New Roman" w:cs="Times New Roman"/>
          <w:color w:val="1C1C1C"/>
          <w:sz w:val="24"/>
          <w:szCs w:val="24"/>
          <w:rtl/>
        </w:rPr>
      </w:pPr>
      <w:r w:rsidRPr="00822632">
        <w:rPr>
          <w:rFonts w:ascii="Traditional Arabic" w:hAnsi="Traditional Arabic" w:eastAsia="Calibri" w:cs="Traditional Arabic"/>
          <w:b/>
          <w:bCs/>
          <w:noProof/>
          <w:color w:val="000000"/>
          <w:sz w:val="28"/>
          <w:szCs w:val="28"/>
          <w:rtl/>
        </w:rPr>
        <mc:AlternateContent>
          <mc:Choice Requires="wps">
            <w:drawing>
              <wp:anchor distT="0" distB="0" distL="114300" distR="114300" simplePos="0" relativeHeight="251665408" behindDoc="0" locked="0" layoutInCell="1" allowOverlap="1" wp14:anchorId="68EC5D2E" wp14:editId="4EBF96D6">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rsidRPr="0039166C" w:rsidR="00BE43FA" w:rsidP="00BE43FA" w:rsidRDefault="00BE43FA" w14:paraId="2CF7BF57" w14:textId="77777777">
                            <w:pPr>
                              <w:jc w:val="center"/>
                              <w:rPr>
                                <w:b/>
                                <w:bCs/>
                                <w:sz w:val="28"/>
                                <w:szCs w:val="28"/>
                                <w:rtl/>
                                <w:lang w:bidi="ar-EG"/>
                              </w:rPr>
                            </w:pPr>
                            <w:r w:rsidRPr="0039166C">
                              <w:rPr>
                                <w:rFonts w:hint="cs"/>
                                <w:b/>
                                <w:bCs/>
                                <w:sz w:val="28"/>
                                <w:szCs w:val="28"/>
                                <w:rtl/>
                                <w:lang w:bidi="ar-EG"/>
                              </w:rPr>
                              <w:t xml:space="preserve">جامعة ميد اوشن </w:t>
                            </w:r>
                          </w:p>
                          <w:p w:rsidRPr="0039166C" w:rsidR="00BE43FA" w:rsidP="00BE43FA" w:rsidRDefault="00BE43FA" w14:paraId="37743A88" w14:textId="77777777">
                            <w:pPr>
                              <w:jc w:val="center"/>
                              <w:rPr>
                                <w:sz w:val="28"/>
                                <w:szCs w:val="28"/>
                                <w:lang w:bidi="ar-EG"/>
                              </w:rPr>
                            </w:pPr>
                            <w:r w:rsidRPr="0039166C">
                              <w:rPr>
                                <w:rFonts w:hint="cs"/>
                                <w:b/>
                                <w:bCs/>
                                <w:sz w:val="28"/>
                                <w:szCs w:val="28"/>
                                <w:rtl/>
                                <w:lang w:bidi="ar-EG"/>
                              </w:rPr>
                              <w:t>برنامج الدكتورا</w:t>
                            </w:r>
                            <w:r>
                              <w:rPr>
                                <w:rFonts w:hint="cs"/>
                                <w:b/>
                                <w:bCs/>
                                <w:sz w:val="28"/>
                                <w:szCs w:val="28"/>
                                <w:rtl/>
                                <w:lang w:bidi="ar-EG"/>
                              </w:rPr>
                              <w:t>ه</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w14:anchorId="09DFE614">
              <v:rect id="Rectangle 53" style="position:absolute;margin-left:332.3pt;margin-top:12.05pt;width:114.8pt;height:1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window" strokecolor="window" strokeweight="1pt" w14:anchorId="68EC5D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E8Fb5OAAAAAKAQAADwAAAGRycy9kb3ducmV2LnhtbEyPUUvDMBSF3wX/Q7iCL+LSlhprbTqG&#10;MHwbuBV8zZqsLTY3NUm37t97fdLHy/k457vVerEjOxsfBocS0lUCzGDr9ICdhOawfSyAhahQq9Gh&#10;kXA1Adb17U2lSu0u+GHO+9gxKsFQKgl9jFPJeWh7Y1VYuckgZSfnrYp0+o5rry5UbkeeJYngVg1I&#10;C72azFtv2q/9bCWc2oa/f/Lv7aHzu+Z5s8xP192DlPd3y+YVWDRL/IPhV5/UoSano5tRBzZKECIX&#10;hErI8hQYAcVLngE7EimKFHhd8f8v1D8AAAD//wMAUEsBAi0AFAAGAAgAAAAhALaDOJL+AAAA4QEA&#10;ABMAAAAAAAAAAAAAAAAAAAAAAFtDb250ZW50X1R5cGVzXS54bWxQSwECLQAUAAYACAAAACEAOP0h&#10;/9YAAACUAQAACwAAAAAAAAAAAAAAAAAvAQAAX3JlbHMvLnJlbHNQSwECLQAUAAYACAAAACEAjYfg&#10;w4ECAAAmBQAADgAAAAAAAAAAAAAAAAAuAgAAZHJzL2Uyb0RvYy54bWxQSwECLQAUAAYACAAAACEA&#10;E8Fb5OAAAAAKAQAADwAAAAAAAAAAAAAAAADbBAAAZHJzL2Rvd25yZXYueG1sUEsFBgAAAAAEAAQA&#10;8wAAAOgFAAAAAA==&#10;">
                <v:textbox>
                  <w:txbxContent>
                    <w:p w:rsidRPr="0039166C" w:rsidR="00BE43FA" w:rsidP="00BE43FA" w:rsidRDefault="00BE43FA" w14:paraId="396AAA8D" w14:textId="77777777">
                      <w:pPr>
                        <w:jc w:val="center"/>
                        <w:rPr>
                          <w:b/>
                          <w:bCs/>
                          <w:sz w:val="28"/>
                          <w:szCs w:val="28"/>
                          <w:rtl/>
                          <w:lang w:bidi="ar-EG"/>
                        </w:rPr>
                      </w:pPr>
                      <w:r w:rsidRPr="0039166C">
                        <w:rPr>
                          <w:rFonts w:hint="cs"/>
                          <w:b/>
                          <w:bCs/>
                          <w:sz w:val="28"/>
                          <w:szCs w:val="28"/>
                          <w:rtl/>
                          <w:lang w:bidi="ar-EG"/>
                        </w:rPr>
                        <w:t xml:space="preserve">جامعة ميد اوشن </w:t>
                      </w:r>
                    </w:p>
                    <w:p w:rsidRPr="0039166C" w:rsidR="00BE43FA" w:rsidP="00BE43FA" w:rsidRDefault="00BE43FA" w14:paraId="111E8A0B" w14:textId="77777777">
                      <w:pPr>
                        <w:jc w:val="center"/>
                        <w:rPr>
                          <w:sz w:val="28"/>
                          <w:szCs w:val="28"/>
                          <w:lang w:bidi="ar-EG"/>
                        </w:rPr>
                      </w:pPr>
                      <w:r w:rsidRPr="0039166C">
                        <w:rPr>
                          <w:rFonts w:hint="cs"/>
                          <w:b/>
                          <w:bCs/>
                          <w:sz w:val="28"/>
                          <w:szCs w:val="28"/>
                          <w:rtl/>
                          <w:lang w:bidi="ar-EG"/>
                        </w:rPr>
                        <w:t>برنامج الدكتورا</w:t>
                      </w:r>
                      <w:r>
                        <w:rPr>
                          <w:rFonts w:hint="cs"/>
                          <w:b/>
                          <w:bCs/>
                          <w:sz w:val="28"/>
                          <w:szCs w:val="28"/>
                          <w:rtl/>
                          <w:lang w:bidi="ar-EG"/>
                        </w:rPr>
                        <w:t>ه</w:t>
                      </w:r>
                      <w:r w:rsidRPr="0039166C">
                        <w:rPr>
                          <w:rFonts w:hint="cs"/>
                          <w:sz w:val="28"/>
                          <w:szCs w:val="28"/>
                          <w:rtl/>
                          <w:lang w:bidi="ar-EG"/>
                        </w:rPr>
                        <w:t xml:space="preserve"> </w:t>
                      </w:r>
                    </w:p>
                  </w:txbxContent>
                </v:textbox>
              </v:rect>
            </w:pict>
          </mc:Fallback>
        </mc:AlternateContent>
      </w:r>
    </w:p>
    <w:p w:rsidRPr="00822632" w:rsidR="00BE43FA" w:rsidP="00BE43FA" w:rsidRDefault="00BE43FA" w14:paraId="1E0BDB97" w14:textId="77777777">
      <w:pPr>
        <w:spacing w:after="200" w:line="276" w:lineRule="auto"/>
        <w:jc w:val="right"/>
        <w:rPr>
          <w:rFonts w:ascii="Times New Roman" w:hAnsi="Times New Roman" w:eastAsia="Times New Roman" w:cs="Times New Roman"/>
          <w:sz w:val="24"/>
          <w:szCs w:val="24"/>
        </w:rPr>
      </w:pPr>
    </w:p>
    <w:tbl>
      <w:tblPr>
        <w:tblW w:w="8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8666"/>
      </w:tblGrid>
      <w:tr w:rsidRPr="00822632" w:rsidR="00BE43FA" w:rsidTr="009E1822" w14:paraId="61DC4A53" w14:textId="77777777">
        <w:tc>
          <w:tcPr>
            <w:tcW w:w="8666" w:type="dxa"/>
            <w:tcBorders>
              <w:top w:val="none" w:color="FFFFFF" w:sz="0" w:space="0"/>
              <w:left w:val="none" w:color="FFFFFF" w:sz="0" w:space="0"/>
              <w:bottom w:val="none" w:color="FFFFFF" w:sz="0" w:space="0"/>
              <w:right w:val="none" w:color="FFFFFF" w:sz="0" w:space="0"/>
            </w:tcBorders>
            <w:tcMar>
              <w:top w:w="0" w:type="dxa"/>
              <w:left w:w="0" w:type="dxa"/>
              <w:bottom w:w="0" w:type="dxa"/>
              <w:right w:w="0" w:type="dxa"/>
            </w:tcMar>
          </w:tcPr>
          <w:p w:rsidRPr="00822632" w:rsidR="00BE43FA" w:rsidP="009E1822" w:rsidRDefault="00BE43FA" w14:paraId="47F3F798" w14:textId="77777777">
            <w:pPr>
              <w:spacing w:after="0" w:line="240" w:lineRule="auto"/>
              <w:jc w:val="center"/>
              <w:rPr>
                <w:rFonts w:ascii="Times New Roman" w:hAnsi="Times New Roman" w:eastAsia="Times New Roman" w:cs="Times New Roman"/>
                <w:color w:val="1C1C1C"/>
                <w:sz w:val="24"/>
                <w:szCs w:val="24"/>
              </w:rPr>
            </w:pPr>
          </w:p>
          <w:p w:rsidRPr="00822632" w:rsidR="00BE43FA" w:rsidP="009E1822" w:rsidRDefault="00BE43FA" w14:paraId="756E648F" w14:textId="77777777">
            <w:pPr>
              <w:spacing w:after="0" w:line="240" w:lineRule="auto"/>
              <w:jc w:val="right"/>
              <w:rPr>
                <w:rFonts w:ascii="Times New Roman" w:hAnsi="Times New Roman" w:eastAsia="Times New Roman" w:cs="Times New Roman"/>
                <w:color w:val="1C1C1C"/>
                <w:sz w:val="24"/>
                <w:szCs w:val="24"/>
              </w:rPr>
            </w:pPr>
          </w:p>
          <w:p w:rsidRPr="00822632" w:rsidR="00BE43FA" w:rsidP="009E1822" w:rsidRDefault="00BE43FA" w14:paraId="2714BE7B" w14:textId="77777777">
            <w:pPr>
              <w:spacing w:before="60" w:after="0" w:line="240" w:lineRule="auto"/>
              <w:jc w:val="right"/>
              <w:rPr>
                <w:rFonts w:ascii="Times New Roman" w:hAnsi="Times New Roman" w:eastAsia="Times New Roman" w:cs="Times New Roman"/>
                <w:color w:val="1C1C1C"/>
                <w:sz w:val="24"/>
                <w:szCs w:val="24"/>
              </w:rPr>
            </w:pPr>
          </w:p>
        </w:tc>
      </w:tr>
    </w:tbl>
    <w:p w:rsidRPr="00822632" w:rsidR="00BE43FA" w:rsidP="00BE43FA" w:rsidRDefault="00BE43FA" w14:paraId="5B1C4398" w14:textId="77777777">
      <w:pPr>
        <w:spacing w:after="80" w:line="240" w:lineRule="auto"/>
        <w:jc w:val="center"/>
        <w:rPr>
          <w:rFonts w:ascii="Times New Roman" w:hAnsi="Times New Roman" w:eastAsia="Times New Roman" w:cs="Times New Roman"/>
          <w:b/>
          <w:bCs/>
          <w:color w:val="1C1C1C"/>
          <w:sz w:val="32"/>
          <w:szCs w:val="32"/>
        </w:rPr>
      </w:pPr>
      <w:r w:rsidRPr="001D3825">
        <w:rPr>
          <w:rFonts w:ascii="Traditional Arabic" w:hAnsi="Traditional Arabic" w:cs="Traditional Arabic"/>
          <w:b/>
          <w:bCs/>
          <w:sz w:val="36"/>
          <w:szCs w:val="36"/>
          <w:rtl/>
        </w:rPr>
        <w:t>أثر بنية الأعمال المؤسسية في المواءمة الاستراتيجية لتحول الأعمال البنكية إلى الرقمية في المملكة العربية السعودية</w:t>
      </w:r>
    </w:p>
    <w:p w:rsidRPr="00822632" w:rsidR="00BE43FA" w:rsidP="00BE43FA" w:rsidRDefault="00BE43FA" w14:paraId="6659F835" w14:textId="77777777">
      <w:pPr>
        <w:spacing w:after="80" w:line="240" w:lineRule="auto"/>
        <w:jc w:val="center"/>
        <w:rPr>
          <w:rFonts w:ascii="Times New Roman" w:hAnsi="Times New Roman" w:eastAsia="Times New Roman" w:cs="Times New Roman"/>
          <w:b/>
          <w:bCs/>
          <w:color w:val="1C1C1C"/>
          <w:sz w:val="32"/>
          <w:szCs w:val="32"/>
        </w:rPr>
      </w:pPr>
    </w:p>
    <w:p w:rsidRPr="00822632" w:rsidR="00BE43FA" w:rsidP="00BE43FA" w:rsidRDefault="00BE43FA" w14:paraId="2493E8DD" w14:textId="77777777">
      <w:pPr>
        <w:spacing w:after="80" w:line="240" w:lineRule="auto"/>
        <w:jc w:val="center"/>
        <w:rPr>
          <w:rFonts w:ascii="Times New Roman" w:hAnsi="Times New Roman" w:eastAsia="Times New Roman" w:cs="Times New Roman"/>
          <w:color w:val="1C1C1C"/>
          <w:sz w:val="28"/>
          <w:szCs w:val="28"/>
        </w:rPr>
      </w:pPr>
    </w:p>
    <w:p w:rsidRPr="00822632" w:rsidR="00BE43FA" w:rsidP="00BE43FA" w:rsidRDefault="00BE43FA" w14:paraId="5959376E" w14:textId="77777777">
      <w:pPr>
        <w:spacing w:after="80" w:line="240" w:lineRule="auto"/>
        <w:jc w:val="center"/>
        <w:rPr>
          <w:rFonts w:ascii="Times New Roman" w:hAnsi="Times New Roman" w:eastAsia="Times New Roman" w:cs="Times New Roman"/>
          <w:color w:val="1C1C1C"/>
          <w:sz w:val="32"/>
          <w:szCs w:val="32"/>
        </w:rPr>
      </w:pPr>
    </w:p>
    <w:p w:rsidRPr="00822632" w:rsidR="00BE43FA" w:rsidP="00BE43FA" w:rsidRDefault="00BE43FA" w14:paraId="4EB06C4C" w14:textId="77777777">
      <w:pPr>
        <w:spacing w:after="80" w:line="240" w:lineRule="auto"/>
        <w:jc w:val="center"/>
        <w:rPr>
          <w:rFonts w:ascii="Times New Roman" w:hAnsi="Times New Roman" w:eastAsia="Times New Roman" w:cs="Times New Roman"/>
          <w:color w:val="1C1C1C"/>
          <w:sz w:val="32"/>
          <w:szCs w:val="32"/>
          <w:rtl/>
        </w:rPr>
      </w:pPr>
      <w:r w:rsidRPr="00822632">
        <w:rPr>
          <w:rFonts w:hint="cs" w:ascii="Times New Roman" w:hAnsi="Times New Roman" w:eastAsia="Times New Roman" w:cs="Times New Roman"/>
          <w:color w:val="1C1C1C"/>
          <w:sz w:val="32"/>
          <w:szCs w:val="32"/>
          <w:rtl/>
        </w:rPr>
        <w:t>إعداد</w:t>
      </w:r>
    </w:p>
    <w:p w:rsidRPr="00822632" w:rsidR="00BE43FA" w:rsidP="00BE43FA" w:rsidRDefault="00BE43FA" w14:paraId="61378AAE" w14:textId="77777777">
      <w:pPr>
        <w:pBdr>
          <w:top w:val="nil"/>
          <w:left w:val="nil"/>
          <w:bottom w:val="nil"/>
          <w:right w:val="nil"/>
          <w:between w:val="nil"/>
          <w:bar w:val="nil"/>
        </w:pBdr>
        <w:bidi/>
        <w:spacing w:before="50" w:after="50" w:line="240" w:lineRule="auto"/>
        <w:ind w:left="432" w:right="432"/>
        <w:jc w:val="center"/>
        <w:rPr>
          <w:rFonts w:ascii="Simplified Arabic" w:hAnsi="Simplified Arabic" w:eastAsia="Times New Roman" w:cs="Simplified Arabic"/>
          <w:b/>
          <w:bCs/>
          <w:color w:val="000000"/>
          <w:sz w:val="32"/>
          <w:szCs w:val="32"/>
          <w:u w:color="0000FF"/>
          <w:bdr w:val="nil"/>
          <w:rtl/>
          <w:lang w:val="ar-SA"/>
          <w14:textOutline w14:w="12700" w14:cap="flat" w14:cmpd="sng" w14:algn="ctr">
            <w14:noFill/>
            <w14:prstDash w14:val="solid"/>
            <w14:miter w14:lim="400000"/>
          </w14:textOutline>
        </w:rPr>
      </w:pPr>
      <w:r>
        <w:rPr>
          <w:rFonts w:hint="cs" w:ascii="Simplified Arabic" w:hAnsi="Simplified Arabic" w:eastAsia="Arial Unicode MS" w:cs="Simplified Arabic"/>
          <w:b/>
          <w:bCs/>
          <w:color w:val="000000"/>
          <w:sz w:val="32"/>
          <w:szCs w:val="32"/>
          <w:u w:color="0000FF"/>
          <w:bdr w:val="nil"/>
          <w:rtl/>
          <w:lang w:val="ar-SA"/>
          <w14:textOutline w14:w="12700" w14:cap="flat" w14:cmpd="sng" w14:algn="ctr">
            <w14:noFill/>
            <w14:prstDash w14:val="solid"/>
            <w14:miter w14:lim="400000"/>
          </w14:textOutline>
        </w:rPr>
        <w:t>تغريد محمد الخوتاني</w:t>
      </w:r>
    </w:p>
    <w:p w:rsidRPr="00822632" w:rsidR="00BE43FA" w:rsidP="00BE43FA" w:rsidRDefault="00BE43FA" w14:paraId="2AD024B5" w14:textId="77777777">
      <w:pPr>
        <w:spacing w:after="60" w:line="240" w:lineRule="auto"/>
        <w:rPr>
          <w:rFonts w:ascii="Times New Roman" w:hAnsi="Times New Roman" w:eastAsia="Times New Roman" w:cs="Times New Roman"/>
          <w:color w:val="1C1C1C"/>
          <w:sz w:val="28"/>
          <w:szCs w:val="28"/>
        </w:rPr>
      </w:pPr>
    </w:p>
    <w:p w:rsidRPr="00822632" w:rsidR="00BE43FA" w:rsidP="00BE43FA" w:rsidRDefault="00BE43FA" w14:paraId="0E1CF206" w14:textId="77777777">
      <w:pPr>
        <w:spacing w:after="60" w:line="240" w:lineRule="auto"/>
        <w:rPr>
          <w:rFonts w:ascii="Times New Roman" w:hAnsi="Times New Roman" w:eastAsia="Times New Roman" w:cs="Times New Roman"/>
          <w:color w:val="1C1C1C"/>
          <w:sz w:val="28"/>
          <w:szCs w:val="28"/>
          <w:rtl/>
        </w:rPr>
      </w:pPr>
    </w:p>
    <w:p w:rsidRPr="00822632" w:rsidR="00BE43FA" w:rsidP="00BE43FA" w:rsidRDefault="00BE43FA" w14:paraId="077D817C" w14:textId="77777777">
      <w:pPr>
        <w:spacing w:after="60" w:line="276" w:lineRule="auto"/>
        <w:rPr>
          <w:rFonts w:ascii="Times New Roman" w:hAnsi="Times New Roman" w:eastAsia="Times New Roman" w:cs="Times New Roman"/>
          <w:color w:val="1C1C1C"/>
          <w:sz w:val="28"/>
          <w:szCs w:val="28"/>
        </w:rPr>
      </w:pPr>
      <w:bookmarkStart w:name="OLE_LINK2" w:id="0"/>
    </w:p>
    <w:p w:rsidRPr="00822632" w:rsidR="00BE43FA" w:rsidP="00BE43FA" w:rsidRDefault="00BE43FA" w14:paraId="74DD3973" w14:textId="77777777">
      <w:pPr>
        <w:bidi/>
        <w:spacing w:after="60" w:line="276" w:lineRule="auto"/>
        <w:jc w:val="center"/>
        <w:rPr>
          <w:rFonts w:ascii="Times New Roman" w:hAnsi="Times New Roman" w:eastAsia="Times New Roman" w:cs="Times New Roman"/>
          <w:color w:val="1C1C1C"/>
          <w:sz w:val="28"/>
          <w:szCs w:val="28"/>
          <w:rtl/>
          <w:lang w:bidi="ar-SY"/>
        </w:rPr>
      </w:pPr>
      <w:r w:rsidRPr="00822632">
        <w:rPr>
          <w:rFonts w:ascii="Times New Roman" w:hAnsi="Times New Roman" w:eastAsia="Times New Roman" w:cs="Times New Roman"/>
          <w:color w:val="1C1C1C"/>
          <w:sz w:val="28"/>
          <w:szCs w:val="28"/>
          <w:rtl/>
        </w:rPr>
        <w:t xml:space="preserve">رسالة مقدمة إلى </w:t>
      </w:r>
      <w:r w:rsidRPr="00822632">
        <w:rPr>
          <w:rFonts w:hint="cs" w:ascii="Times New Roman" w:hAnsi="Times New Roman" w:eastAsia="Times New Roman" w:cs="Times New Roman"/>
          <w:color w:val="1C1C1C"/>
          <w:sz w:val="28"/>
          <w:szCs w:val="28"/>
          <w:rtl/>
        </w:rPr>
        <w:t>برنامج الدكتورا</w:t>
      </w:r>
      <w:r w:rsidRPr="00822632">
        <w:rPr>
          <w:rFonts w:hint="eastAsia" w:ascii="Times New Roman" w:hAnsi="Times New Roman" w:eastAsia="Times New Roman" w:cs="Times New Roman"/>
          <w:color w:val="1C1C1C"/>
          <w:sz w:val="28"/>
          <w:szCs w:val="28"/>
          <w:rtl/>
        </w:rPr>
        <w:t>ه</w:t>
      </w:r>
    </w:p>
    <w:p w:rsidRPr="00822632" w:rsidR="00BE43FA" w:rsidP="00BE43FA" w:rsidRDefault="00BE43FA" w14:paraId="65F1F4F3" w14:textId="77777777">
      <w:pPr>
        <w:bidi/>
        <w:spacing w:after="0" w:line="276" w:lineRule="auto"/>
        <w:jc w:val="center"/>
        <w:rPr>
          <w:rFonts w:ascii="Times New Roman" w:hAnsi="Times New Roman" w:eastAsia="Times New Roman" w:cs="Times New Roman"/>
          <w:b/>
          <w:bCs/>
          <w:color w:val="1C1C1C"/>
          <w:sz w:val="28"/>
          <w:szCs w:val="28"/>
        </w:rPr>
      </w:pPr>
      <w:r w:rsidRPr="00822632">
        <w:rPr>
          <w:rFonts w:ascii="Times New Roman" w:hAnsi="Times New Roman" w:eastAsia="Times New Roman" w:cs="Times New Roman"/>
          <w:b/>
          <w:bCs/>
          <w:color w:val="1C1C1C"/>
          <w:sz w:val="28"/>
          <w:szCs w:val="28"/>
          <w:rtl/>
        </w:rPr>
        <w:t xml:space="preserve">كجزء من متطلبات نيل درجة الدكتوراه في </w:t>
      </w:r>
      <w:r>
        <w:rPr>
          <w:rFonts w:hint="cs" w:ascii="Times New Roman" w:hAnsi="Times New Roman" w:eastAsia="Times New Roman" w:cs="Times New Roman"/>
          <w:b/>
          <w:bCs/>
          <w:color w:val="1C1C1C"/>
          <w:sz w:val="28"/>
          <w:szCs w:val="28"/>
          <w:rtl/>
        </w:rPr>
        <w:t>إدارة الاعمال</w:t>
      </w:r>
    </w:p>
    <w:bookmarkEnd w:id="0"/>
    <w:p w:rsidRPr="00822632" w:rsidR="00BE43FA" w:rsidP="00BE43FA" w:rsidRDefault="00BE43FA" w14:paraId="0E4EF801" w14:textId="77777777">
      <w:pPr>
        <w:bidi/>
        <w:spacing w:after="0" w:line="276" w:lineRule="auto"/>
        <w:jc w:val="center"/>
        <w:rPr>
          <w:rFonts w:ascii="Times New Roman" w:hAnsi="Times New Roman" w:eastAsia="Times New Roman" w:cs="Times New Roman"/>
          <w:color w:val="1C1C1C"/>
          <w:sz w:val="28"/>
          <w:szCs w:val="28"/>
          <w:rtl/>
        </w:rPr>
      </w:pPr>
    </w:p>
    <w:p w:rsidRPr="00822632" w:rsidR="00BE43FA" w:rsidP="00BE43FA" w:rsidRDefault="00BE43FA" w14:paraId="068CFD28" w14:textId="77777777">
      <w:pPr>
        <w:bidi/>
        <w:spacing w:after="0" w:line="276" w:lineRule="auto"/>
        <w:jc w:val="center"/>
        <w:rPr>
          <w:rFonts w:ascii="Times New Roman" w:hAnsi="Times New Roman" w:eastAsia="Times New Roman" w:cs="Times New Roman"/>
          <w:color w:val="1C1C1C"/>
          <w:sz w:val="28"/>
          <w:szCs w:val="28"/>
          <w:rtl/>
        </w:rPr>
      </w:pPr>
    </w:p>
    <w:p w:rsidRPr="00822632" w:rsidR="00BE43FA" w:rsidP="00BE43FA" w:rsidRDefault="00BE43FA" w14:paraId="69D8A33F" w14:textId="77777777">
      <w:pPr>
        <w:bidi/>
        <w:spacing w:after="0" w:line="276" w:lineRule="auto"/>
        <w:jc w:val="center"/>
        <w:rPr>
          <w:rFonts w:ascii="Times New Roman" w:hAnsi="Times New Roman" w:eastAsia="Times New Roman" w:cs="Times New Roman"/>
          <w:color w:val="1C1C1C"/>
          <w:sz w:val="28"/>
          <w:szCs w:val="28"/>
          <w:rtl/>
        </w:rPr>
      </w:pPr>
    </w:p>
    <w:p w:rsidR="00BE43FA" w:rsidP="00BE43FA" w:rsidRDefault="00BE43FA" w14:paraId="36FB9F2C" w14:textId="77777777">
      <w:pPr>
        <w:tabs>
          <w:tab w:val="left" w:pos="3666"/>
        </w:tabs>
        <w:bidi/>
        <w:spacing w:after="0" w:line="360" w:lineRule="auto"/>
        <w:jc w:val="center"/>
        <w:rPr>
          <w:rFonts w:ascii="Traditional Arabic" w:hAnsi="Traditional Arabic" w:eastAsia="Calibri" w:cs="Traditional Arabic"/>
          <w:b/>
          <w:bCs/>
          <w:sz w:val="28"/>
          <w:szCs w:val="28"/>
          <w:rtl/>
          <w:lang w:bidi="ar-EG"/>
        </w:rPr>
      </w:pPr>
      <w:r w:rsidRPr="00822632">
        <w:rPr>
          <w:rFonts w:ascii="Times New Roman" w:hAnsi="Times New Roman" w:eastAsia="Times New Roman" w:cs="Times New Roman"/>
          <w:color w:val="1C1C1C"/>
          <w:sz w:val="28"/>
          <w:szCs w:val="28"/>
          <w:rtl/>
        </w:rPr>
        <w:t>العام </w:t>
      </w:r>
      <w:r>
        <w:rPr>
          <w:rFonts w:hint="cs" w:ascii="Times New Roman" w:hAnsi="Times New Roman" w:eastAsia="Times New Roman" w:cs="Times New Roman"/>
          <w:color w:val="1C1C1C"/>
          <w:sz w:val="28"/>
          <w:szCs w:val="28"/>
          <w:rtl/>
        </w:rPr>
        <w:t>ال</w:t>
      </w:r>
      <w:r w:rsidRPr="00822632">
        <w:rPr>
          <w:rFonts w:hint="cs" w:ascii="Times New Roman" w:hAnsi="Times New Roman" w:eastAsia="Times New Roman" w:cs="Times New Roman"/>
          <w:color w:val="1C1C1C"/>
          <w:sz w:val="28"/>
          <w:szCs w:val="28"/>
          <w:rtl/>
        </w:rPr>
        <w:t>جامعي202</w:t>
      </w:r>
      <w:r w:rsidRPr="00822632">
        <w:rPr>
          <w:rFonts w:ascii="Times New Roman" w:hAnsi="Times New Roman" w:eastAsia="Times New Roman" w:cs="Times New Roman"/>
          <w:color w:val="1C1C1C"/>
          <w:sz w:val="28"/>
          <w:szCs w:val="28"/>
          <w:rtl/>
        </w:rPr>
        <w:t>6</w:t>
      </w:r>
      <w:r w:rsidRPr="00822632">
        <w:rPr>
          <w:rFonts w:ascii="Times New Roman" w:hAnsi="Times New Roman" w:eastAsia="Times New Roman" w:cs="Times New Roman"/>
          <w:color w:val="1C1C1C"/>
          <w:sz w:val="28"/>
          <w:szCs w:val="28"/>
        </w:rPr>
        <w:t> </w:t>
      </w:r>
      <w:r w:rsidRPr="00822632">
        <w:rPr>
          <w:rFonts w:ascii="Times New Roman" w:hAnsi="Times New Roman" w:eastAsia="Times New Roman" w:cs="Times New Roman"/>
          <w:color w:val="1C1C1C"/>
          <w:sz w:val="28"/>
          <w:szCs w:val="28"/>
          <w:rtl/>
        </w:rPr>
        <w:t>م</w:t>
      </w:r>
      <w:r w:rsidRPr="00822632">
        <w:rPr>
          <w:rFonts w:ascii="Times New Roman" w:hAnsi="Times New Roman" w:eastAsia="Times New Roman" w:cs="Times New Roman"/>
          <w:b/>
          <w:bCs/>
          <w:color w:val="1C1C1C"/>
          <w:sz w:val="28"/>
          <w:szCs w:val="28"/>
          <w:rtl/>
        </w:rPr>
        <w:t> </w:t>
      </w:r>
      <w:r w:rsidRPr="00822632">
        <w:rPr>
          <w:rFonts w:ascii="Times New Roman" w:hAnsi="Times New Roman" w:eastAsia="Times New Roman" w:cs="Times New Roman"/>
          <w:b/>
          <w:bCs/>
          <w:color w:val="1C1C1C"/>
          <w:sz w:val="28"/>
          <w:szCs w:val="28"/>
        </w:rPr>
        <w:br/>
      </w:r>
      <w:r w:rsidRPr="00822632">
        <w:rPr>
          <w:rFonts w:ascii="Traditional Arabic" w:hAnsi="Traditional Arabic" w:eastAsia="Calibri" w:cs="Traditional Arabic"/>
          <w:b/>
          <w:bCs/>
          <w:sz w:val="28"/>
          <w:szCs w:val="28"/>
          <w:rtl/>
          <w:lang w:bidi="ar-EG"/>
        </w:rPr>
        <w:t xml:space="preserve">1447ه‍ </w:t>
      </w:r>
      <w:r w:rsidRPr="00822632">
        <w:rPr>
          <w:rFonts w:hint="cs" w:ascii="Traditional Arabic" w:hAnsi="Traditional Arabic" w:eastAsia="Calibri" w:cs="Traditional Arabic"/>
          <w:b/>
          <w:bCs/>
          <w:sz w:val="28"/>
          <w:szCs w:val="28"/>
          <w:rtl/>
          <w:lang w:bidi="ar-EG"/>
        </w:rPr>
        <w:t>-1448ه</w:t>
      </w:r>
    </w:p>
    <w:p w:rsidR="00BE43FA" w:rsidP="00BE43FA" w:rsidRDefault="00BE43FA" w14:paraId="6E163B6A" w14:textId="77777777">
      <w:pPr>
        <w:tabs>
          <w:tab w:val="left" w:pos="3666"/>
        </w:tabs>
        <w:bidi/>
        <w:spacing w:after="0" w:line="360" w:lineRule="auto"/>
        <w:jc w:val="center"/>
        <w:rPr>
          <w:rFonts w:ascii="Traditional Arabic" w:hAnsi="Traditional Arabic" w:eastAsia="Calibri" w:cs="Traditional Arabic"/>
          <w:b/>
          <w:bCs/>
          <w:sz w:val="28"/>
          <w:szCs w:val="28"/>
          <w:rtl/>
          <w:lang w:bidi="ar-EG"/>
        </w:rPr>
      </w:pPr>
    </w:p>
    <w:p w:rsidR="00BE43FA" w:rsidP="00BE43FA" w:rsidRDefault="00BE43FA" w14:paraId="65F248F1" w14:textId="77777777">
      <w:pPr>
        <w:tabs>
          <w:tab w:val="left" w:pos="3666"/>
        </w:tabs>
        <w:bidi/>
        <w:spacing w:after="0" w:line="360" w:lineRule="auto"/>
        <w:jc w:val="center"/>
        <w:rPr>
          <w:rFonts w:ascii="Calibri" w:hAnsi="Calibri" w:eastAsia="Calibri" w:cs="Arial"/>
          <w:rtl/>
        </w:rPr>
      </w:pPr>
    </w:p>
    <w:p w:rsidRPr="00822632" w:rsidR="00BE43FA" w:rsidP="00BE43FA" w:rsidRDefault="00BE43FA" w14:paraId="1AE53413" w14:textId="77777777">
      <w:pPr>
        <w:tabs>
          <w:tab w:val="left" w:pos="3666"/>
        </w:tabs>
        <w:bidi/>
        <w:spacing w:after="0" w:line="360" w:lineRule="auto"/>
        <w:jc w:val="center"/>
        <w:rPr>
          <w:rFonts w:ascii="Calibri" w:hAnsi="Calibri" w:eastAsia="Calibri" w:cs="Arial"/>
        </w:rPr>
      </w:pPr>
    </w:p>
    <w:p w:rsidR="00BE43FA" w:rsidP="00BE43FA" w:rsidRDefault="00BE43FA" w14:paraId="660B6D4E" w14:textId="77777777">
      <w:pPr>
        <w:pBdr>
          <w:top w:val="nil"/>
          <w:left w:val="nil"/>
          <w:bottom w:val="nil"/>
          <w:right w:val="nil"/>
          <w:between w:val="nil"/>
          <w:bar w:val="nil"/>
        </w:pBdr>
        <w:bidi/>
        <w:spacing w:before="50" w:after="50" w:line="240" w:lineRule="auto"/>
        <w:ind w:left="-398" w:right="432"/>
        <w:rPr>
          <w:rFonts w:ascii="Simplified Arabic" w:hAnsi="Simplified Arabic" w:eastAsia="Arial Unicode MS" w:cs="Simplified Arabic"/>
          <w:b/>
          <w:bCs/>
          <w:color w:val="000000"/>
          <w:sz w:val="28"/>
          <w:szCs w:val="28"/>
          <w:u w:color="548DD4"/>
          <w:bdr w:val="nil"/>
          <w:rtl/>
          <w:lang w:val="ar-SA"/>
          <w14:textOutline w14:w="12700" w14:cap="flat" w14:cmpd="sng" w14:algn="ctr">
            <w14:noFill/>
            <w14:prstDash w14:val="solid"/>
            <w14:miter w14:lim="400000"/>
          </w14:textOutline>
        </w:rPr>
      </w:pPr>
    </w:p>
    <w:p w:rsidR="00BE43FA" w:rsidP="00BE43FA" w:rsidRDefault="00BE43FA" w14:paraId="6CE3965C" w14:textId="77777777">
      <w:pPr>
        <w:spacing w:after="0" w:line="240" w:lineRule="auto"/>
        <w:jc w:val="right"/>
        <w:rPr>
          <w:rFonts w:ascii="Times New Roman" w:hAnsi="Times New Roman" w:eastAsia="Times New Roman" w:cs="Times New Roman"/>
          <w:color w:val="1C1C1C"/>
          <w:sz w:val="24"/>
          <w:szCs w:val="24"/>
        </w:rPr>
      </w:pPr>
    </w:p>
    <w:p w:rsidR="00BE43FA" w:rsidP="00910B32" w:rsidRDefault="00BE43FA" w14:paraId="720C272D" w14:textId="77777777">
      <w:pPr>
        <w:spacing w:after="0" w:line="240" w:lineRule="auto"/>
        <w:rPr>
          <w:rFonts w:ascii="Times New Roman" w:hAnsi="Times New Roman" w:eastAsia="Times New Roman" w:cs="Times New Roman"/>
          <w:color w:val="1C1C1C"/>
          <w:sz w:val="24"/>
          <w:szCs w:val="24"/>
        </w:rPr>
      </w:pPr>
    </w:p>
    <w:p w:rsidR="00BE43FA" w:rsidP="00910B32" w:rsidRDefault="00BE43FA" w14:paraId="5747EEF2" w14:textId="77777777">
      <w:pPr>
        <w:spacing w:after="0" w:line="240" w:lineRule="auto"/>
        <w:rPr>
          <w:rFonts w:ascii="Times New Roman" w:hAnsi="Times New Roman" w:eastAsia="Times New Roman" w:cs="Times New Roman"/>
          <w:color w:val="1C1C1C"/>
          <w:sz w:val="24"/>
          <w:szCs w:val="24"/>
        </w:rPr>
      </w:pPr>
    </w:p>
    <w:p w:rsidR="00BE43FA" w:rsidP="00910B32" w:rsidRDefault="00BE43FA" w14:paraId="7DA68EA8" w14:textId="77777777">
      <w:pPr>
        <w:spacing w:after="0" w:line="240" w:lineRule="auto"/>
        <w:rPr>
          <w:rFonts w:ascii="Times New Roman" w:hAnsi="Times New Roman" w:eastAsia="Times New Roman" w:cs="Times New Roman"/>
          <w:color w:val="1C1C1C"/>
          <w:sz w:val="24"/>
          <w:szCs w:val="24"/>
        </w:rPr>
      </w:pPr>
    </w:p>
    <w:p w:rsidR="00BE43FA" w:rsidP="00910B32" w:rsidRDefault="00BE43FA" w14:paraId="79BBAD93" w14:textId="77777777">
      <w:pPr>
        <w:spacing w:after="0" w:line="240" w:lineRule="auto"/>
        <w:rPr>
          <w:rFonts w:ascii="Times New Roman" w:hAnsi="Times New Roman" w:eastAsia="Times New Roman" w:cs="Times New Roman"/>
          <w:color w:val="1C1C1C"/>
          <w:sz w:val="24"/>
          <w:szCs w:val="24"/>
        </w:rPr>
      </w:pPr>
    </w:p>
    <w:p w:rsidR="00BE43FA" w:rsidP="00910B32" w:rsidRDefault="00BE43FA" w14:paraId="2FFEEBFF" w14:textId="77777777">
      <w:pPr>
        <w:spacing w:after="0" w:line="240" w:lineRule="auto"/>
        <w:rPr>
          <w:rFonts w:ascii="Times New Roman" w:hAnsi="Times New Roman" w:eastAsia="Times New Roman" w:cs="Times New Roman"/>
          <w:color w:val="1C1C1C"/>
          <w:sz w:val="24"/>
          <w:szCs w:val="24"/>
        </w:rPr>
      </w:pPr>
    </w:p>
    <w:p w:rsidR="00BE43FA" w:rsidP="00910B32" w:rsidRDefault="00BE43FA" w14:paraId="61B05865" w14:textId="77777777">
      <w:pPr>
        <w:spacing w:after="0" w:line="240" w:lineRule="auto"/>
        <w:rPr>
          <w:rFonts w:ascii="Times New Roman" w:hAnsi="Times New Roman" w:eastAsia="Times New Roman" w:cs="Times New Roman"/>
          <w:color w:val="1C1C1C"/>
          <w:sz w:val="24"/>
          <w:szCs w:val="24"/>
        </w:rPr>
      </w:pPr>
    </w:p>
    <w:p w:rsidR="00BE43FA" w:rsidP="00910B32" w:rsidRDefault="00BE43FA" w14:paraId="453C14D3" w14:textId="77777777">
      <w:pPr>
        <w:spacing w:after="0" w:line="240" w:lineRule="auto"/>
        <w:rPr>
          <w:rFonts w:ascii="Times New Roman" w:hAnsi="Times New Roman" w:eastAsia="Times New Roman" w:cs="Times New Roman"/>
          <w:color w:val="1C1C1C"/>
          <w:sz w:val="24"/>
          <w:szCs w:val="24"/>
        </w:rPr>
      </w:pPr>
    </w:p>
    <w:p w:rsidRPr="00822632" w:rsidR="00910B32" w:rsidP="00910B32" w:rsidRDefault="00910B32" w14:paraId="3AE57B3C" w14:textId="77777777">
      <w:pPr>
        <w:spacing w:after="0" w:line="240" w:lineRule="auto"/>
        <w:rPr>
          <w:rFonts w:ascii="Times New Roman" w:hAnsi="Times New Roman" w:eastAsia="Times New Roman" w:cs="Times New Roman"/>
          <w:color w:val="1C1C1C"/>
          <w:sz w:val="24"/>
          <w:szCs w:val="24"/>
        </w:rPr>
      </w:pPr>
      <w:r w:rsidRPr="00822632">
        <w:rPr>
          <w:rFonts w:ascii="Times New Roman" w:hAnsi="Times New Roman" w:eastAsia="Times New Roman" w:cs="Times New Roman"/>
          <w:noProof/>
          <w:color w:val="1C1C1C"/>
          <w:sz w:val="24"/>
          <w:szCs w:val="24"/>
        </w:rPr>
        <w:drawing>
          <wp:anchor distT="0" distB="0" distL="114300" distR="114300" simplePos="0" relativeHeight="251660288" behindDoc="0" locked="0" layoutInCell="1" allowOverlap="1" wp14:anchorId="1B34B377" wp14:editId="4FD5A4D6">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hAnsi="Times New Roman" w:eastAsia="Times New Roman" w:cs="Times New Roman"/>
          <w:noProof/>
          <w:color w:val="1C1C1C"/>
          <w:sz w:val="24"/>
          <w:szCs w:val="24"/>
        </w:rPr>
        <mc:AlternateContent>
          <mc:Choice Requires="wps">
            <w:drawing>
              <wp:anchor distT="0" distB="0" distL="114300" distR="114300" simplePos="0" relativeHeight="251659264" behindDoc="0" locked="0" layoutInCell="1" allowOverlap="1" wp14:anchorId="52217FF4" wp14:editId="6A36A827">
                <wp:simplePos x="0" y="0"/>
                <wp:positionH relativeFrom="column">
                  <wp:posOffset>4434840</wp:posOffset>
                </wp:positionH>
                <wp:positionV relativeFrom="paragraph">
                  <wp:posOffset>213360</wp:posOffset>
                </wp:positionV>
                <wp:extent cx="1882140" cy="929640"/>
                <wp:effectExtent l="0" t="0" r="22860" b="22860"/>
                <wp:wrapSquare wrapText="bothSides"/>
                <wp:docPr id="605075538"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rsidRPr="0039166C" w:rsidR="00141175" w:rsidP="00910B32" w:rsidRDefault="00141175" w14:paraId="3D8FF4FF" w14:textId="77777777">
                            <w:pPr>
                              <w:rPr>
                                <w:b/>
                                <w:bCs/>
                                <w:sz w:val="28"/>
                                <w:szCs w:val="28"/>
                                <w:rtl/>
                                <w:lang w:bidi="ar-EG"/>
                              </w:rPr>
                            </w:pPr>
                            <w:r w:rsidRPr="0039166C">
                              <w:rPr>
                                <w:b/>
                                <w:bCs/>
                                <w:sz w:val="28"/>
                                <w:szCs w:val="28"/>
                                <w:lang w:bidi="ar-EG"/>
                              </w:rPr>
                              <w:t>Midocean University</w:t>
                            </w:r>
                          </w:p>
                          <w:p w:rsidRPr="0039166C" w:rsidR="00141175" w:rsidP="00910B32" w:rsidRDefault="00141175" w14:paraId="56B6A125" w14:textId="77777777">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1F5BC228">
              <v:rect id="Rectangle 9" style="position:absolute;margin-left:349.2pt;margin-top:16.8pt;width:148.2pt;height:73.2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window" strokeweight="1pt" w14:anchorId="52217F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0Y/gAIAACQFAAAOAAAAZHJzL2Uyb0RvYy54bWysVEtv2zAMvg/YfxB0X+1kTZsYdYqgRYYB&#10;RRusHXpmZCkWoNckJXb260fJ7nM7FctBIU2Kj48fdXHZa0UO3AdpTU0nJyUl3DDbSLOr6c+H9Zc5&#10;JSGCaUBZw2t65IFeLj9/uuhcxae2tarhnmAQE6rO1bSN0VVFEVjLNYQT67hBo7BeQ0TV74rGQ4fR&#10;tSqmZXlWdNY3zlvGQ8Cv14ORLnN8ITiLd0IEHomqKdYW8+nzuU1nsbyAaufBtZKNZcAHqtAgDSZ9&#10;DnUNEcjey79Cacm8DVbEE2Z1YYWQjOcesJtJ+a6b+xYcz70gOME9wxT+X1h2e9h4IpuanpWz8nw2&#10;+4oDM6BxVD8QPDA7xckiwdS5UKH3vdv4UQsopp574XX6x25In6E9PkPL+0gYfpzM59PJKU6AoW0x&#10;XZyhjGGKl9vOh/iNW02SUFOP2TOicLgJcXB9cknJglWyWUulsnIMV8qTA+CUkRyN7ShRECJ+rOk6&#10;/8Zsb64pQzosbXpepsIA6ScURBS1Q0CC2VECaoe8ZtHnWt7cDh9Lmpq4htAO1eaIqTaotIy4Ckrq&#10;ms7L9BtLViZZeSbzCEWaxYB+kmK/7ceRbG1zxHl6OxA9OLaWmO8GsdiAR2Zjo7it8Q4PoSx2b0eJ&#10;ktb63//6nvyRcGilpMNNQWR+7cFzhPi7QSouJqdpsDErp7PzKSr+tWX72mL2+srimCb4LjiWxeQf&#10;1ZMovNWPuNSrlBVNYBjmHmYwKldx2GB8FhhfrbIbrpODeGPuHUvBE2QJ6Yf+EbwbORWRjbf2aaug&#10;eketwTfdNHa1j1bIzLsE8YAr8jUpuIqZueOzkXb9tZ69Xh635R8AAAD//wMAUEsDBBQABgAIAAAA&#10;IQAOcf3Z4AAAAAoBAAAPAAAAZHJzL2Rvd25yZXYueG1sTI/BTsMwEETvSPyDtUhcELWhJSRpnKpC&#10;qrhVahuJqxu7SdR4HWynTf+e5QTH1T7NvClWk+3ZxfjQOZTwMhPADNZOd9hIqA6b5xRYiAq16h0a&#10;CTcTYFXe3xUq1+6KO3PZx4ZRCIZcSWhjHHLOQ90aq8LMDQbpd3Leqkinb7j26krhtuevQiTcqg6p&#10;oVWD+WhNfd6PVsKprvjnF//eHBq/rd7X0/h22z5J+fgwrZfAopniHwy/+qQOJTkd3Yg6sF5CkqUL&#10;QiXM5wkwArJsQVuORKZCAC8L/n9C+QMAAP//AwBQSwECLQAUAAYACAAAACEAtoM4kv4AAADhAQAA&#10;EwAAAAAAAAAAAAAAAAAAAAAAW0NvbnRlbnRfVHlwZXNdLnhtbFBLAQItABQABgAIAAAAIQA4/SH/&#10;1gAAAJQBAAALAAAAAAAAAAAAAAAAAC8BAABfcmVscy8ucmVsc1BLAQItABQABgAIAAAAIQBvH0Y/&#10;gAIAACQFAAAOAAAAAAAAAAAAAAAAAC4CAABkcnMvZTJvRG9jLnhtbFBLAQItABQABgAIAAAAIQAO&#10;cf3Z4AAAAAoBAAAPAAAAAAAAAAAAAAAAANoEAABkcnMvZG93bnJldi54bWxQSwUGAAAAAAQABADz&#10;AAAA5wUAAAAA&#10;">
                <v:textbox>
                  <w:txbxContent>
                    <w:p w:rsidRPr="0039166C" w:rsidR="00141175" w:rsidP="00910B32" w:rsidRDefault="00141175" w14:paraId="59203AFC" w14:textId="77777777">
                      <w:pPr>
                        <w:rPr>
                          <w:b/>
                          <w:bCs/>
                          <w:sz w:val="28"/>
                          <w:szCs w:val="28"/>
                          <w:rtl/>
                          <w:lang w:bidi="ar-EG"/>
                        </w:rPr>
                      </w:pPr>
                      <w:proofErr w:type="spellStart"/>
                      <w:r w:rsidRPr="0039166C">
                        <w:rPr>
                          <w:b/>
                          <w:bCs/>
                          <w:sz w:val="28"/>
                          <w:szCs w:val="28"/>
                          <w:lang w:bidi="ar-EG"/>
                        </w:rPr>
                        <w:t>Midocean</w:t>
                      </w:r>
                      <w:proofErr w:type="spellEnd"/>
                      <w:r w:rsidRPr="0039166C">
                        <w:rPr>
                          <w:b/>
                          <w:bCs/>
                          <w:sz w:val="28"/>
                          <w:szCs w:val="28"/>
                          <w:lang w:bidi="ar-EG"/>
                        </w:rPr>
                        <w:t xml:space="preserve"> University</w:t>
                      </w:r>
                    </w:p>
                    <w:p w:rsidRPr="0039166C" w:rsidR="00141175" w:rsidP="00910B32" w:rsidRDefault="00141175" w14:paraId="445BD0C3" w14:textId="77777777">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8666"/>
      </w:tblGrid>
      <w:tr w:rsidRPr="00822632" w:rsidR="00910B32" w:rsidTr="00C628ED" w14:paraId="67A92977" w14:textId="77777777">
        <w:tc>
          <w:tcPr>
            <w:tcW w:w="8666" w:type="dxa"/>
            <w:tcBorders>
              <w:top w:val="none" w:color="FFFFFF" w:sz="0" w:space="0"/>
              <w:left w:val="none" w:color="FFFFFF" w:sz="0" w:space="0"/>
              <w:bottom w:val="none" w:color="FFFFFF" w:sz="0" w:space="0"/>
              <w:right w:val="none" w:color="FFFFFF" w:sz="0" w:space="0"/>
            </w:tcBorders>
            <w:tcMar>
              <w:top w:w="0" w:type="dxa"/>
              <w:left w:w="0" w:type="dxa"/>
              <w:bottom w:w="0" w:type="dxa"/>
              <w:right w:w="0" w:type="dxa"/>
            </w:tcMar>
          </w:tcPr>
          <w:p w:rsidRPr="00822632" w:rsidR="00910B32" w:rsidP="00C628ED" w:rsidRDefault="00910B32" w14:paraId="10B58E48" w14:textId="77777777">
            <w:pPr>
              <w:spacing w:after="0" w:line="240" w:lineRule="auto"/>
              <w:jc w:val="center"/>
              <w:rPr>
                <w:rFonts w:ascii="Times New Roman" w:hAnsi="Times New Roman" w:eastAsia="Times New Roman" w:cs="Times New Roman"/>
                <w:color w:val="1C1C1C"/>
                <w:sz w:val="24"/>
                <w:szCs w:val="24"/>
              </w:rPr>
            </w:pPr>
          </w:p>
          <w:p w:rsidRPr="00822632" w:rsidR="00910B32" w:rsidP="00C628ED" w:rsidRDefault="00910B32" w14:paraId="20201FB3" w14:textId="77777777">
            <w:pPr>
              <w:spacing w:after="0" w:line="240" w:lineRule="auto"/>
              <w:jc w:val="center"/>
              <w:rPr>
                <w:rFonts w:ascii="Times New Roman" w:hAnsi="Times New Roman" w:eastAsia="Times New Roman" w:cs="Times New Roman"/>
                <w:color w:val="1C1C1C"/>
                <w:sz w:val="24"/>
                <w:szCs w:val="24"/>
              </w:rPr>
            </w:pPr>
          </w:p>
          <w:p w:rsidRPr="00822632" w:rsidR="00910B32" w:rsidP="00C628ED" w:rsidRDefault="00910B32" w14:paraId="0B6CCAB5" w14:textId="77777777">
            <w:pPr>
              <w:spacing w:before="60" w:after="0" w:line="240" w:lineRule="auto"/>
              <w:jc w:val="right"/>
              <w:rPr>
                <w:rFonts w:ascii="Times New Roman" w:hAnsi="Times New Roman" w:eastAsia="Times New Roman" w:cs="Times New Roman"/>
                <w:color w:val="1C1C1C"/>
                <w:sz w:val="24"/>
                <w:szCs w:val="24"/>
              </w:rPr>
            </w:pPr>
          </w:p>
        </w:tc>
      </w:tr>
    </w:tbl>
    <w:p w:rsidRPr="00822632" w:rsidR="00910B32" w:rsidP="00910B32" w:rsidRDefault="00910B32" w14:paraId="62D1F65D" w14:textId="7F2232B1">
      <w:pPr>
        <w:spacing w:after="80" w:line="240" w:lineRule="auto"/>
        <w:jc w:val="center"/>
        <w:rPr>
          <w:rFonts w:ascii="Times New Roman" w:hAnsi="Times New Roman" w:eastAsia="Times New Roman" w:cs="Times New Roman"/>
          <w:color w:val="1C1C1C"/>
          <w:sz w:val="28"/>
          <w:szCs w:val="28"/>
        </w:rPr>
      </w:pPr>
      <w:r w:rsidRPr="00910B32">
        <w:rPr>
          <w:rFonts w:ascii="Times New Roman" w:hAnsi="Times New Roman" w:eastAsia="Times New Roman" w:cs="Times New Roman"/>
          <w:b/>
          <w:bCs/>
          <w:color w:val="1C1C1C"/>
          <w:sz w:val="32"/>
          <w:szCs w:val="32"/>
        </w:rPr>
        <w:t>The Impact of Enterprise Business Architecture on the Strategic Alignment of Banking Business Transformation toward Digitalization</w:t>
      </w:r>
      <w:r>
        <w:rPr>
          <w:rFonts w:ascii="Times New Roman" w:hAnsi="Times New Roman" w:eastAsia="Times New Roman" w:cs="Times New Roman"/>
          <w:b/>
          <w:bCs/>
          <w:color w:val="1C1C1C"/>
          <w:sz w:val="32"/>
          <w:szCs w:val="32"/>
        </w:rPr>
        <w:t xml:space="preserve"> in the Kingdom of Saudi Arabia</w:t>
      </w:r>
    </w:p>
    <w:p w:rsidRPr="00822632" w:rsidR="00910B32" w:rsidP="00910B32" w:rsidRDefault="00910B32" w14:paraId="2BE52DEB" w14:textId="77777777">
      <w:pPr>
        <w:spacing w:after="80" w:line="240" w:lineRule="auto"/>
        <w:jc w:val="center"/>
        <w:rPr>
          <w:rFonts w:ascii="Times New Roman" w:hAnsi="Times New Roman" w:eastAsia="Times New Roman" w:cs="Times New Roman"/>
          <w:color w:val="1C1C1C"/>
          <w:sz w:val="28"/>
          <w:szCs w:val="28"/>
        </w:rPr>
      </w:pPr>
    </w:p>
    <w:p w:rsidRPr="00822632" w:rsidR="00910B32" w:rsidP="00910B32" w:rsidRDefault="00910B32" w14:paraId="121F6BF0" w14:textId="77777777">
      <w:pPr>
        <w:spacing w:after="80" w:line="240" w:lineRule="auto"/>
        <w:jc w:val="center"/>
        <w:rPr>
          <w:rFonts w:ascii="Times New Roman" w:hAnsi="Times New Roman" w:eastAsia="Times New Roman" w:cs="Times New Roman"/>
          <w:color w:val="1C1C1C"/>
          <w:sz w:val="28"/>
          <w:szCs w:val="28"/>
        </w:rPr>
      </w:pPr>
      <w:r w:rsidRPr="00822632">
        <w:rPr>
          <w:rFonts w:ascii="Times New Roman" w:hAnsi="Times New Roman" w:eastAsia="Times New Roman" w:cs="Times New Roman"/>
          <w:color w:val="1C1C1C"/>
          <w:sz w:val="28"/>
          <w:szCs w:val="28"/>
        </w:rPr>
        <w:t>Prepared by</w:t>
      </w:r>
    </w:p>
    <w:p w:rsidRPr="00822632" w:rsidR="00910B32" w:rsidP="00910B32" w:rsidRDefault="00910B32" w14:paraId="5A7C8850" w14:textId="4191EEF8">
      <w:pPr>
        <w:spacing w:after="0" w:line="240" w:lineRule="auto"/>
        <w:jc w:val="center"/>
        <w:rPr>
          <w:rFonts w:ascii="Times New Roman" w:hAnsi="Times New Roman" w:eastAsia="Times New Roman" w:cs="Times New Roman"/>
          <w:b/>
          <w:bCs/>
          <w:color w:val="1C1C1C"/>
          <w:sz w:val="28"/>
          <w:szCs w:val="28"/>
          <w:rtl/>
        </w:rPr>
      </w:pPr>
      <w:r w:rsidRPr="00822632">
        <w:rPr>
          <w:rFonts w:hint="cs" w:ascii="Times New Roman" w:hAnsi="Times New Roman" w:eastAsia="Times New Roman" w:cs="Times New Roman"/>
          <w:b/>
          <w:bCs/>
          <w:color w:val="1C1C1C"/>
          <w:sz w:val="28"/>
          <w:szCs w:val="28"/>
          <w:rtl/>
        </w:rPr>
        <w:t xml:space="preserve"> </w:t>
      </w:r>
      <w:r>
        <w:rPr>
          <w:rFonts w:hint="cs" w:ascii="Times New Roman" w:hAnsi="Times New Roman" w:eastAsia="Calibri" w:cs="Times New Roman"/>
          <w:b/>
          <w:bCs/>
          <w:kern w:val="2"/>
          <w:sz w:val="28"/>
          <w:szCs w:val="28"/>
          <w:rtl/>
          <w14:ligatures w14:val="standardContextual"/>
        </w:rPr>
        <w:t xml:space="preserve"> )</w:t>
      </w:r>
      <w:r>
        <w:rPr>
          <w:rFonts w:ascii="Times New Roman" w:hAnsi="Times New Roman" w:eastAsia="Calibri" w:cs="Times New Roman"/>
          <w:b/>
          <w:bCs/>
          <w:kern w:val="2"/>
          <w:sz w:val="28"/>
          <w:szCs w:val="28"/>
          <w14:ligatures w14:val="standardContextual"/>
        </w:rPr>
        <w:t>Taghreed Mohammed Alkhoutani</w:t>
      </w:r>
      <w:r>
        <w:rPr>
          <w:rFonts w:hint="cs" w:ascii="Times New Roman" w:hAnsi="Times New Roman" w:eastAsia="Calibri" w:cs="Times New Roman"/>
          <w:b/>
          <w:bCs/>
          <w:kern w:val="2"/>
          <w:sz w:val="28"/>
          <w:szCs w:val="28"/>
          <w:rtl/>
          <w14:ligatures w14:val="standardContextual"/>
        </w:rPr>
        <w:t xml:space="preserve"> (</w:t>
      </w:r>
    </w:p>
    <w:p w:rsidRPr="00822632" w:rsidR="00910B32" w:rsidP="00910B32" w:rsidRDefault="00910B32" w14:paraId="768652C1" w14:textId="77777777">
      <w:pPr>
        <w:spacing w:after="300" w:line="240" w:lineRule="auto"/>
        <w:jc w:val="center"/>
        <w:rPr>
          <w:rFonts w:ascii="Times New Roman" w:hAnsi="Times New Roman" w:eastAsia="Times New Roman" w:cs="Times New Roman"/>
          <w:color w:val="1C1C1C"/>
          <w:sz w:val="28"/>
          <w:szCs w:val="28"/>
        </w:rPr>
      </w:pPr>
      <w:r>
        <w:rPr>
          <w:rFonts w:hint="cs" w:ascii="Times New Roman" w:hAnsi="Times New Roman" w:eastAsia="Times New Roman" w:cs="Times New Roman"/>
          <w:color w:val="1C1C1C"/>
          <w:sz w:val="28"/>
          <w:szCs w:val="28"/>
          <w:rtl/>
        </w:rPr>
        <w:t xml:space="preserve"> </w:t>
      </w:r>
    </w:p>
    <w:p w:rsidRPr="00822632" w:rsidR="00910B32" w:rsidP="00910B32" w:rsidRDefault="00910B32" w14:paraId="1A21B352" w14:textId="77777777">
      <w:pPr>
        <w:spacing w:after="60" w:line="240" w:lineRule="auto"/>
        <w:rPr>
          <w:rFonts w:ascii="Times New Roman" w:hAnsi="Times New Roman" w:eastAsia="Times New Roman" w:cs="Times New Roman"/>
          <w:color w:val="1C1C1C"/>
          <w:sz w:val="24"/>
          <w:szCs w:val="24"/>
        </w:rPr>
      </w:pPr>
    </w:p>
    <w:p w:rsidRPr="00822632" w:rsidR="00910B32" w:rsidP="00910B32" w:rsidRDefault="00910B32" w14:paraId="19E91859" w14:textId="77777777">
      <w:pPr>
        <w:spacing w:after="60" w:line="240" w:lineRule="auto"/>
        <w:rPr>
          <w:rFonts w:ascii="Times New Roman" w:hAnsi="Times New Roman" w:eastAsia="Times New Roman" w:cs="Times New Roman"/>
          <w:color w:val="1C1C1C"/>
          <w:sz w:val="24"/>
          <w:szCs w:val="24"/>
        </w:rPr>
      </w:pPr>
    </w:p>
    <w:p w:rsidRPr="00822632" w:rsidR="00910B32" w:rsidP="00910B32" w:rsidRDefault="00910B32" w14:paraId="1E57D3B8" w14:textId="77777777">
      <w:pPr>
        <w:spacing w:after="60" w:line="276" w:lineRule="auto"/>
        <w:jc w:val="center"/>
        <w:rPr>
          <w:rFonts w:ascii="Times New Roman" w:hAnsi="Times New Roman" w:eastAsia="Times New Roman" w:cs="Times New Roman"/>
          <w:color w:val="1C1C1C"/>
          <w:sz w:val="24"/>
          <w:szCs w:val="24"/>
        </w:rPr>
      </w:pPr>
    </w:p>
    <w:p w:rsidRPr="00822632" w:rsidR="00910B32" w:rsidP="00910B32" w:rsidRDefault="00910B32" w14:paraId="2A61F4F7" w14:textId="77777777">
      <w:pPr>
        <w:spacing w:after="60" w:line="276" w:lineRule="auto"/>
        <w:jc w:val="center"/>
        <w:rPr>
          <w:rFonts w:ascii="Times New Roman" w:hAnsi="Times New Roman" w:eastAsia="Times New Roman" w:cs="Times New Roman"/>
          <w:color w:val="1C1C1C"/>
          <w:sz w:val="28"/>
          <w:szCs w:val="28"/>
        </w:rPr>
      </w:pPr>
      <w:bookmarkStart w:name="OLE_LINK1" w:id="1"/>
      <w:r w:rsidRPr="00822632">
        <w:rPr>
          <w:rFonts w:ascii="Times New Roman" w:hAnsi="Times New Roman" w:eastAsia="Times New Roman" w:cs="Times New Roman"/>
          <w:color w:val="1C1C1C"/>
          <w:sz w:val="24"/>
          <w:szCs w:val="24"/>
        </w:rPr>
        <w:t>A Dissertation submitted to Doctorate Program</w:t>
      </w:r>
    </w:p>
    <w:p w:rsidRPr="00822632" w:rsidR="00910B32" w:rsidP="00910B32" w:rsidRDefault="00910B32" w14:paraId="0AFF6746" w14:textId="77777777">
      <w:pPr>
        <w:spacing w:after="60" w:line="276" w:lineRule="auto"/>
        <w:jc w:val="center"/>
        <w:rPr>
          <w:rFonts w:ascii="Times New Roman" w:hAnsi="Times New Roman" w:eastAsia="Times New Roman" w:cs="Times New Roman"/>
          <w:color w:val="1C1C1C"/>
          <w:sz w:val="28"/>
          <w:szCs w:val="28"/>
        </w:rPr>
      </w:pPr>
      <w:r w:rsidRPr="00822632">
        <w:rPr>
          <w:rFonts w:ascii="Times New Roman" w:hAnsi="Times New Roman" w:eastAsia="Times New Roman" w:cs="Times New Roman"/>
          <w:color w:val="1C1C1C"/>
          <w:sz w:val="24"/>
          <w:szCs w:val="24"/>
        </w:rPr>
        <w:t>In partial fulfillment of the requirements for the Degree of</w:t>
      </w:r>
    </w:p>
    <w:p w:rsidRPr="002D494F" w:rsidR="00910B32" w:rsidP="00B25A27" w:rsidRDefault="00910B32" w14:paraId="6E7CE2E2" w14:textId="045B4C40">
      <w:pPr>
        <w:spacing w:line="276" w:lineRule="auto"/>
        <w:jc w:val="center"/>
        <w:rPr>
          <w:rFonts w:ascii="Times New Roman" w:hAnsi="Times New Roman" w:eastAsia="Times New Roman" w:cs="Times New Roman"/>
          <w:b/>
          <w:bCs/>
          <w:color w:val="1C1C1C"/>
          <w:sz w:val="24"/>
          <w:szCs w:val="24"/>
          <w:lang w:val="en"/>
        </w:rPr>
      </w:pPr>
      <w:r w:rsidRPr="00822632">
        <w:rPr>
          <w:rFonts w:ascii="Times New Roman" w:hAnsi="Times New Roman" w:eastAsia="Times New Roman" w:cs="Times New Roman"/>
          <w:b/>
          <w:bCs/>
          <w:color w:val="1C1C1C"/>
          <w:sz w:val="24"/>
          <w:szCs w:val="24"/>
        </w:rPr>
        <w:t xml:space="preserve">Doctor of Philosophy (PhD) In </w:t>
      </w:r>
      <w:r>
        <w:rPr>
          <w:rFonts w:hint="cs" w:ascii="Times New Roman" w:hAnsi="Times New Roman" w:eastAsia="Times New Roman" w:cs="Times New Roman"/>
          <w:b/>
          <w:bCs/>
          <w:color w:val="1C1C1C"/>
          <w:sz w:val="24"/>
          <w:szCs w:val="24"/>
          <w:lang w:val="en"/>
        </w:rPr>
        <w:t>Management</w:t>
      </w:r>
    </w:p>
    <w:bookmarkEnd w:id="1"/>
    <w:p w:rsidR="00910B32" w:rsidP="00910B32" w:rsidRDefault="00910B32" w14:paraId="4818DC48" w14:textId="5974EB04">
      <w:pPr>
        <w:spacing w:after="0" w:line="276" w:lineRule="auto"/>
        <w:jc w:val="center"/>
        <w:rPr>
          <w:rFonts w:ascii="Times New Roman" w:hAnsi="Times New Roman" w:eastAsia="Times New Roman" w:cs="Times New Roman"/>
          <w:color w:val="1C1C1C"/>
          <w:sz w:val="24"/>
          <w:szCs w:val="24"/>
          <w:rtl/>
        </w:rPr>
      </w:pPr>
    </w:p>
    <w:p w:rsidRPr="00822632" w:rsidR="00B25A27" w:rsidP="00910B32" w:rsidRDefault="00B25A27" w14:paraId="7568E2B3" w14:textId="77777777">
      <w:pPr>
        <w:spacing w:after="0" w:line="276" w:lineRule="auto"/>
        <w:jc w:val="center"/>
        <w:rPr>
          <w:rFonts w:ascii="Times New Roman" w:hAnsi="Times New Roman" w:eastAsia="Times New Roman" w:cs="Times New Roman"/>
          <w:color w:val="1C1C1C"/>
          <w:sz w:val="24"/>
          <w:szCs w:val="24"/>
          <w:rtl/>
        </w:rPr>
      </w:pPr>
    </w:p>
    <w:p w:rsidRPr="00822632" w:rsidR="00910B32" w:rsidP="00910B32" w:rsidRDefault="00910B32" w14:paraId="7CC7A160" w14:textId="77777777">
      <w:pPr>
        <w:spacing w:after="0" w:line="276" w:lineRule="auto"/>
        <w:jc w:val="center"/>
        <w:rPr>
          <w:rFonts w:ascii="Times New Roman" w:hAnsi="Times New Roman" w:eastAsia="Times New Roman" w:cs="Times New Roman"/>
          <w:color w:val="1C1C1C"/>
          <w:sz w:val="24"/>
          <w:szCs w:val="24"/>
          <w:rtl/>
        </w:rPr>
      </w:pPr>
    </w:p>
    <w:p w:rsidRPr="00822632" w:rsidR="00910B32" w:rsidP="00910B32" w:rsidRDefault="00910B32" w14:paraId="1186DD4F" w14:textId="77777777">
      <w:pPr>
        <w:spacing w:after="0" w:line="276" w:lineRule="auto"/>
        <w:jc w:val="center"/>
        <w:rPr>
          <w:rFonts w:ascii="Times New Roman" w:hAnsi="Times New Roman" w:eastAsia="Times New Roman" w:cs="Times New Roman"/>
          <w:color w:val="1C1C1C"/>
          <w:sz w:val="24"/>
          <w:szCs w:val="24"/>
          <w:rtl/>
        </w:rPr>
      </w:pPr>
    </w:p>
    <w:p w:rsidRPr="00822632" w:rsidR="00910B32" w:rsidP="00910B32" w:rsidRDefault="00910B32" w14:paraId="7DE4D5DE" w14:textId="77777777">
      <w:pPr>
        <w:pBdr>
          <w:top w:val="nil"/>
          <w:left w:val="nil"/>
          <w:bottom w:val="nil"/>
          <w:right w:val="nil"/>
          <w:between w:val="nil"/>
          <w:bar w:val="nil"/>
        </w:pBdr>
        <w:bidi/>
        <w:spacing w:before="50" w:after="50" w:line="240" w:lineRule="auto"/>
        <w:ind w:left="-398" w:right="432"/>
        <w:jc w:val="center"/>
        <w:rPr>
          <w:rFonts w:ascii="Simplified Arabic" w:hAnsi="Simplified Arabic" w:eastAsia="Arial Unicode MS"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hAnsi="Times New Roman" w:eastAsia="Times New Roman" w:cs="Times New Roman"/>
          <w:color w:val="1C1C1C"/>
          <w:sz w:val="24"/>
          <w:szCs w:val="24"/>
        </w:rPr>
        <w:t>Academic Year: 2026 AD</w:t>
      </w:r>
      <w:r w:rsidRPr="00822632">
        <w:rPr>
          <w:rFonts w:ascii="Times New Roman" w:hAnsi="Times New Roman" w:eastAsia="Times New Roman" w:cs="Times New Roman"/>
          <w:b/>
          <w:bCs/>
          <w:color w:val="1C1C1C"/>
          <w:sz w:val="24"/>
          <w:szCs w:val="24"/>
          <w:rtl/>
        </w:rPr>
        <w:t> </w:t>
      </w:r>
      <w:r w:rsidRPr="00822632">
        <w:rPr>
          <w:rFonts w:ascii="Times New Roman" w:hAnsi="Times New Roman" w:eastAsia="Times New Roman" w:cs="Times New Roman"/>
          <w:b/>
          <w:bCs/>
          <w:color w:val="1C1C1C"/>
          <w:sz w:val="24"/>
          <w:szCs w:val="24"/>
          <w:rtl/>
        </w:rPr>
        <w:br/>
      </w:r>
      <w:r w:rsidRPr="00822632">
        <w:rPr>
          <w:rFonts w:ascii="Times New Roman" w:hAnsi="Times New Roman" w:eastAsia="Times New Roman" w:cs="Times New Roman"/>
          <w:color w:val="1C1C1C"/>
          <w:sz w:val="24"/>
          <w:szCs w:val="24"/>
          <w:rtl/>
        </w:rPr>
        <w:t xml:space="preserve">1447–1448 </w:t>
      </w:r>
      <w:r w:rsidRPr="00822632">
        <w:rPr>
          <w:rFonts w:ascii="Times New Roman" w:hAnsi="Times New Roman" w:eastAsia="Times New Roman" w:cs="Times New Roman"/>
          <w:color w:val="1C1C1C"/>
          <w:sz w:val="24"/>
          <w:szCs w:val="24"/>
        </w:rPr>
        <w:t>AH</w:t>
      </w:r>
    </w:p>
    <w:p w:rsidR="00910B32" w:rsidP="00910B32" w:rsidRDefault="00910B32" w14:paraId="4EEDB25D" w14:textId="77777777">
      <w:pPr>
        <w:pBdr>
          <w:top w:val="nil"/>
          <w:left w:val="nil"/>
          <w:bottom w:val="nil"/>
          <w:right w:val="nil"/>
          <w:between w:val="nil"/>
          <w:bar w:val="nil"/>
        </w:pBdr>
        <w:bidi/>
        <w:spacing w:before="50" w:after="50" w:line="240" w:lineRule="auto"/>
        <w:ind w:left="-398" w:right="432"/>
        <w:rPr>
          <w:rFonts w:ascii="Simplified Arabic" w:hAnsi="Simplified Arabic" w:eastAsia="Arial Unicode MS" w:cs="Simplified Arabic"/>
          <w:b/>
          <w:bCs/>
          <w:color w:val="000000"/>
          <w:sz w:val="28"/>
          <w:szCs w:val="28"/>
          <w:u w:color="548DD4"/>
          <w:bdr w:val="nil"/>
          <w:rtl/>
          <w:lang w:val="ar-SA"/>
          <w14:textOutline w14:w="12700" w14:cap="flat" w14:cmpd="sng" w14:algn="ctr">
            <w14:noFill/>
            <w14:prstDash w14:val="solid"/>
            <w14:miter w14:lim="400000"/>
          </w14:textOutline>
        </w:rPr>
      </w:pPr>
    </w:p>
    <w:p w:rsidR="00910B32" w:rsidP="00910B32" w:rsidRDefault="00910B32" w14:paraId="0FE0786C" w14:textId="1B543577">
      <w:pPr>
        <w:pBdr>
          <w:top w:val="nil"/>
          <w:left w:val="nil"/>
          <w:bottom w:val="nil"/>
          <w:right w:val="nil"/>
          <w:between w:val="nil"/>
          <w:bar w:val="nil"/>
        </w:pBdr>
        <w:bidi/>
        <w:spacing w:before="50" w:after="50" w:line="240" w:lineRule="auto"/>
        <w:ind w:left="-398" w:right="432"/>
        <w:rPr>
          <w:rFonts w:ascii="Simplified Arabic" w:hAnsi="Simplified Arabic" w:eastAsia="Arial Unicode MS" w:cs="Simplified Arabic"/>
          <w:b/>
          <w:bCs/>
          <w:color w:val="000000"/>
          <w:sz w:val="28"/>
          <w:szCs w:val="28"/>
          <w:u w:color="548DD4"/>
          <w:bdr w:val="nil"/>
          <w:rtl/>
          <w:lang w:val="ar-SA"/>
          <w14:textOutline w14:w="12700" w14:cap="flat" w14:cmpd="sng" w14:algn="ctr">
            <w14:noFill/>
            <w14:prstDash w14:val="solid"/>
            <w14:miter w14:lim="400000"/>
          </w14:textOutline>
        </w:rPr>
      </w:pPr>
    </w:p>
    <w:p w:rsidR="00910B32" w:rsidP="00910B32" w:rsidRDefault="00910B32" w14:paraId="0893CE95" w14:textId="77777777">
      <w:pPr>
        <w:pBdr>
          <w:top w:val="nil"/>
          <w:left w:val="nil"/>
          <w:bottom w:val="nil"/>
          <w:right w:val="nil"/>
          <w:between w:val="nil"/>
          <w:bar w:val="nil"/>
        </w:pBdr>
        <w:bidi/>
        <w:spacing w:before="50" w:after="50" w:line="240" w:lineRule="auto"/>
        <w:ind w:left="-398" w:right="432"/>
        <w:rPr>
          <w:rFonts w:ascii="Simplified Arabic" w:hAnsi="Simplified Arabic" w:eastAsia="Arial Unicode MS" w:cs="Simplified Arabic"/>
          <w:b/>
          <w:bCs/>
          <w:color w:val="000000"/>
          <w:sz w:val="28"/>
          <w:szCs w:val="28"/>
          <w:u w:color="548DD4"/>
          <w:bdr w:val="nil"/>
          <w:rtl/>
          <w:lang w:val="ar-SA"/>
          <w14:textOutline w14:w="12700" w14:cap="flat" w14:cmpd="sng" w14:algn="ctr">
            <w14:noFill/>
            <w14:prstDash w14:val="solid"/>
            <w14:miter w14:lim="400000"/>
          </w14:textOutline>
        </w:rPr>
      </w:pPr>
    </w:p>
    <w:p w:rsidR="00910B32" w:rsidP="00910B32" w:rsidRDefault="00910B32" w14:paraId="31788A85" w14:textId="77777777">
      <w:pPr>
        <w:pBdr>
          <w:top w:val="nil"/>
          <w:left w:val="nil"/>
          <w:bottom w:val="nil"/>
          <w:right w:val="nil"/>
          <w:between w:val="nil"/>
          <w:bar w:val="nil"/>
        </w:pBdr>
        <w:bidi/>
        <w:spacing w:before="50" w:after="50" w:line="240" w:lineRule="auto"/>
        <w:ind w:left="-398" w:right="432"/>
        <w:rPr>
          <w:rFonts w:ascii="Simplified Arabic" w:hAnsi="Simplified Arabic" w:eastAsia="Arial Unicode MS" w:cs="Simplified Arabic"/>
          <w:b/>
          <w:bCs/>
          <w:color w:val="000000"/>
          <w:sz w:val="28"/>
          <w:szCs w:val="28"/>
          <w:u w:color="548DD4"/>
          <w:bdr w:val="nil"/>
          <w:rtl/>
          <w:lang w:val="ar-SA"/>
          <w14:textOutline w14:w="12700" w14:cap="flat" w14:cmpd="sng" w14:algn="ctr">
            <w14:noFill/>
            <w14:prstDash w14:val="solid"/>
            <w14:miter w14:lim="400000"/>
          </w14:textOutline>
        </w:rPr>
      </w:pPr>
    </w:p>
    <w:p w:rsidRPr="00891865" w:rsidR="00910B32" w:rsidP="00910B32" w:rsidRDefault="00910B32" w14:paraId="0D225215" w14:textId="77777777">
      <w:pPr>
        <w:bidi/>
        <w:spacing w:line="360" w:lineRule="auto"/>
        <w:jc w:val="right"/>
        <w:rPr>
          <w:rFonts w:asciiTheme="majorBidi" w:hAnsiTheme="majorBidi" w:cstheme="majorBidi"/>
          <w:sz w:val="28"/>
          <w:szCs w:val="28"/>
        </w:rPr>
      </w:pPr>
      <w:r w:rsidRPr="00891865">
        <w:rPr>
          <w:rFonts w:asciiTheme="majorBidi" w:hAnsiTheme="majorBidi" w:cstheme="majorBidi"/>
          <w:noProof/>
          <w:sz w:val="28"/>
          <w:szCs w:val="28"/>
        </w:rPr>
        <w:drawing>
          <wp:inline distT="0" distB="0" distL="0" distR="0" wp14:anchorId="54924EA5" wp14:editId="0BDFE031">
            <wp:extent cx="1066800" cy="661115"/>
            <wp:effectExtent l="0" t="0" r="0" b="5715"/>
            <wp:docPr id="9674720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l="-2" t="27779" r="427" b="26923"/>
                    <a:stretch>
                      <a:fillRect/>
                    </a:stretch>
                  </pic:blipFill>
                  <pic:spPr bwMode="auto">
                    <a:xfrm>
                      <a:off x="0" y="0"/>
                      <a:ext cx="1077438" cy="667708"/>
                    </a:xfrm>
                    <a:prstGeom prst="rect">
                      <a:avLst/>
                    </a:prstGeom>
                    <a:noFill/>
                    <a:ln>
                      <a:noFill/>
                    </a:ln>
                  </pic:spPr>
                </pic:pic>
              </a:graphicData>
            </a:graphic>
          </wp:inline>
        </w:drawing>
      </w:r>
      <w:r w:rsidRPr="00891865">
        <w:rPr>
          <w:rFonts w:asciiTheme="majorBidi" w:hAnsiTheme="majorBidi" w:cstheme="majorBidi"/>
          <w:b/>
          <w:sz w:val="28"/>
          <w:szCs w:val="28"/>
        </w:rPr>
        <w:br/>
      </w:r>
    </w:p>
    <w:p w:rsidR="00910B32" w:rsidP="00910B32" w:rsidRDefault="00910B32" w14:paraId="78B3B66F" w14:textId="77777777">
      <w:pPr>
        <w:pStyle w:val="paragraph"/>
        <w:bidi/>
        <w:spacing w:before="0" w:beforeAutospacing="0" w:after="0" w:afterAutospacing="0"/>
        <w:jc w:val="center"/>
        <w:textAlignment w:val="baseline"/>
        <w:rPr>
          <w:sz w:val="18"/>
          <w:szCs w:val="18"/>
        </w:rPr>
      </w:pPr>
      <w:r>
        <w:rPr>
          <w:rStyle w:val="normaltextrun"/>
          <w:b/>
          <w:bCs/>
          <w:sz w:val="28"/>
          <w:szCs w:val="28"/>
          <w:rtl/>
        </w:rPr>
        <w:t>هيئة المراجعة والاعتماد العلمي والمناقشة</w:t>
      </w:r>
      <w:r>
        <w:rPr>
          <w:rStyle w:val="scxw247763425"/>
          <w:sz w:val="28"/>
          <w:szCs w:val="28"/>
          <w:rtl/>
        </w:rPr>
        <w:t> </w:t>
      </w:r>
      <w:r>
        <w:rPr>
          <w:sz w:val="28"/>
          <w:szCs w:val="28"/>
          <w:rtl/>
        </w:rPr>
        <w:br/>
      </w:r>
      <w:r>
        <w:rPr>
          <w:rStyle w:val="eop"/>
          <w:sz w:val="28"/>
          <w:szCs w:val="28"/>
          <w:rtl/>
        </w:rPr>
        <w:t> </w:t>
      </w:r>
    </w:p>
    <w:p w:rsidR="00910B32" w:rsidP="00910B32" w:rsidRDefault="00910B32" w14:paraId="216AB31E" w14:textId="77777777">
      <w:pPr>
        <w:pStyle w:val="paragraph"/>
        <w:bidi/>
        <w:spacing w:before="0" w:beforeAutospacing="0" w:after="0" w:afterAutospacing="0"/>
        <w:jc w:val="center"/>
        <w:textAlignment w:val="baseline"/>
        <w:rPr>
          <w:rStyle w:val="eop"/>
          <w:sz w:val="28"/>
          <w:szCs w:val="28"/>
          <w:rtl/>
        </w:rPr>
      </w:pPr>
      <w:r>
        <w:rPr>
          <w:rStyle w:val="normaltextrun"/>
          <w:b/>
          <w:bCs/>
          <w:sz w:val="28"/>
          <w:szCs w:val="28"/>
          <w:rtl/>
        </w:rPr>
        <w:t>تمت الموافقة على هذه الرسالة من قبل لجنه المراجعة والاعتماد العلمي والمناقشة </w:t>
      </w:r>
      <w:r>
        <w:rPr>
          <w:rStyle w:val="eop"/>
          <w:sz w:val="28"/>
          <w:szCs w:val="28"/>
          <w:rtl/>
        </w:rPr>
        <w:t> </w:t>
      </w:r>
    </w:p>
    <w:p w:rsidR="00910B32" w:rsidP="00910B32" w:rsidRDefault="00910B32" w14:paraId="156643DE" w14:textId="77777777">
      <w:pPr>
        <w:pStyle w:val="paragraph"/>
        <w:bidi/>
        <w:spacing w:before="0" w:beforeAutospacing="0" w:after="0" w:afterAutospacing="0"/>
        <w:jc w:val="center"/>
        <w:textAlignment w:val="baseline"/>
        <w:rPr>
          <w:rStyle w:val="eop"/>
          <w:sz w:val="28"/>
          <w:szCs w:val="28"/>
          <w:rtl/>
        </w:rPr>
      </w:pPr>
    </w:p>
    <w:p w:rsidR="00910B32" w:rsidP="00910B32" w:rsidRDefault="00910B32" w14:paraId="0F465772" w14:textId="77777777">
      <w:pPr>
        <w:pStyle w:val="paragraph"/>
        <w:bidi/>
        <w:spacing w:before="0" w:beforeAutospacing="0" w:after="0" w:afterAutospacing="0"/>
        <w:jc w:val="center"/>
        <w:textAlignment w:val="baseline"/>
        <w:rPr>
          <w:rStyle w:val="eop"/>
          <w:sz w:val="28"/>
          <w:szCs w:val="28"/>
          <w:rtl/>
        </w:rPr>
      </w:pPr>
    </w:p>
    <w:p w:rsidR="00910B32" w:rsidP="00910B32" w:rsidRDefault="00910B32" w14:paraId="189561F2" w14:textId="77777777">
      <w:pPr>
        <w:pStyle w:val="paragraph"/>
        <w:bidi/>
        <w:spacing w:before="0" w:beforeAutospacing="0" w:after="0" w:afterAutospacing="0"/>
        <w:jc w:val="center"/>
        <w:textAlignment w:val="baseline"/>
        <w:rPr>
          <w:rStyle w:val="eop"/>
          <w:sz w:val="28"/>
          <w:szCs w:val="28"/>
          <w:rtl/>
        </w:rPr>
      </w:pPr>
    </w:p>
    <w:p w:rsidR="00910B32" w:rsidP="00910B32" w:rsidRDefault="00910B32" w14:paraId="35DB36DD" w14:textId="77777777">
      <w:pPr>
        <w:pStyle w:val="paragraph"/>
        <w:bidi/>
        <w:spacing w:before="0" w:beforeAutospacing="0" w:after="0" w:afterAutospacing="0"/>
        <w:jc w:val="center"/>
        <w:textAlignment w:val="baseline"/>
        <w:rPr>
          <w:sz w:val="18"/>
          <w:szCs w:val="18"/>
          <w:rtl/>
        </w:rPr>
      </w:pPr>
    </w:p>
    <w:p w:rsidR="00910B32" w:rsidP="00910B32" w:rsidRDefault="00910B32" w14:paraId="35D48DBC" w14:textId="77777777">
      <w:pPr>
        <w:pStyle w:val="paragraph"/>
        <w:bidi/>
        <w:spacing w:before="0" w:beforeAutospacing="0" w:after="0" w:afterAutospacing="0"/>
        <w:textAlignment w:val="baseline"/>
        <w:rPr>
          <w:rStyle w:val="scxw247763425"/>
          <w:sz w:val="28"/>
          <w:szCs w:val="28"/>
          <w:rtl/>
        </w:rPr>
      </w:pPr>
      <w:r>
        <w:rPr>
          <w:rStyle w:val="scxw247763425"/>
          <w:rFonts w:ascii="Calibri" w:hAnsi="Calibri" w:cs="Calibri"/>
          <w:rtl/>
        </w:rPr>
        <w:t> </w:t>
      </w:r>
      <w:r>
        <w:rPr>
          <w:rFonts w:ascii="Calibri" w:hAnsi="Calibri" w:cs="Calibri"/>
          <w:rtl/>
        </w:rPr>
        <w:br/>
      </w:r>
      <w:r>
        <w:rPr>
          <w:rStyle w:val="normaltextrun"/>
          <w:b/>
          <w:bCs/>
          <w:sz w:val="28"/>
          <w:szCs w:val="28"/>
          <w:rtl/>
        </w:rPr>
        <w:t>لجنه المراجعة والاعتماد العلمي:</w:t>
      </w:r>
      <w:r>
        <w:rPr>
          <w:rStyle w:val="scxw247763425"/>
          <w:sz w:val="28"/>
          <w:szCs w:val="28"/>
          <w:rtl/>
        </w:rPr>
        <w:t> </w:t>
      </w:r>
    </w:p>
    <w:p w:rsidR="00910B32" w:rsidP="00910B32" w:rsidRDefault="00910B32" w14:paraId="364E29C8" w14:textId="00DE588D">
      <w:pPr>
        <w:pStyle w:val="paragraph"/>
        <w:bidi/>
        <w:spacing w:before="0" w:beforeAutospacing="0" w:after="0" w:afterAutospacing="0"/>
        <w:textAlignment w:val="baseline"/>
        <w:rPr>
          <w:rStyle w:val="scxw247763425"/>
          <w:rFonts w:ascii="Arial" w:hAnsi="Arial" w:cs="Arial"/>
          <w:sz w:val="28"/>
          <w:szCs w:val="28"/>
          <w:rtl/>
        </w:rPr>
      </w:pPr>
      <w:r>
        <w:rPr>
          <w:sz w:val="28"/>
          <w:szCs w:val="28"/>
          <w:rtl/>
        </w:rPr>
        <w:br/>
      </w:r>
      <w:r>
        <w:rPr>
          <w:rStyle w:val="normaltextrun"/>
          <w:b/>
          <w:bCs/>
          <w:sz w:val="28"/>
          <w:szCs w:val="28"/>
          <w:rtl/>
        </w:rPr>
        <w:t>السيد الدكتور /   </w:t>
      </w:r>
      <w:r>
        <w:rPr>
          <w:rStyle w:val="normaltextrun"/>
          <w:rFonts w:ascii="Calibri" w:hAnsi="Calibri" w:cs="Calibri"/>
          <w:sz w:val="28"/>
          <w:szCs w:val="28"/>
          <w:rtl/>
        </w:rPr>
        <w:t> </w:t>
      </w:r>
      <w:r w:rsidRPr="00017D44" w:rsidR="00017D44">
        <w:rPr>
          <w:rFonts w:hint="cs"/>
          <w:b/>
          <w:bCs/>
          <w:sz w:val="28"/>
          <w:szCs w:val="28"/>
          <w:rtl/>
        </w:rPr>
        <w:t>أ.م.د عصام عادل</w:t>
      </w:r>
      <w:r w:rsidR="00017D44">
        <w:rPr>
          <w:rFonts w:hint="cs"/>
          <w:sz w:val="28"/>
          <w:szCs w:val="28"/>
          <w:rtl/>
        </w:rPr>
        <w:t xml:space="preserve">           </w:t>
      </w:r>
    </w:p>
    <w:p w:rsidR="00910B32" w:rsidP="00910B32" w:rsidRDefault="00910B32" w14:paraId="6FA5B83E" w14:textId="77777777">
      <w:pPr>
        <w:pStyle w:val="paragraph"/>
        <w:bidi/>
        <w:spacing w:before="0" w:beforeAutospacing="0" w:after="0" w:afterAutospacing="0"/>
        <w:textAlignment w:val="baseline"/>
        <w:rPr>
          <w:rStyle w:val="scxw247763425"/>
          <w:rFonts w:ascii="Arial" w:hAnsi="Arial" w:cs="Arial"/>
          <w:sz w:val="28"/>
          <w:szCs w:val="28"/>
          <w:rtl/>
        </w:rPr>
      </w:pPr>
    </w:p>
    <w:p w:rsidR="00910B32" w:rsidP="00910B32" w:rsidRDefault="00910B32" w14:paraId="439A1384" w14:textId="77777777">
      <w:pPr>
        <w:pStyle w:val="paragraph"/>
        <w:bidi/>
        <w:spacing w:before="0" w:beforeAutospacing="0" w:after="0" w:afterAutospacing="0"/>
        <w:textAlignment w:val="baseline"/>
        <w:rPr>
          <w:rStyle w:val="scxw247763425"/>
          <w:rFonts w:ascii="Arial" w:hAnsi="Arial" w:cs="Arial"/>
          <w:sz w:val="28"/>
          <w:szCs w:val="28"/>
          <w:rtl/>
        </w:rPr>
      </w:pPr>
    </w:p>
    <w:p w:rsidR="00910B32" w:rsidP="00910B32" w:rsidRDefault="00910B32" w14:paraId="08EB8580" w14:textId="77777777">
      <w:pPr>
        <w:pStyle w:val="paragraph"/>
        <w:bidi/>
        <w:spacing w:before="0" w:beforeAutospacing="0" w:after="0" w:afterAutospacing="0"/>
        <w:textAlignment w:val="baseline"/>
        <w:rPr>
          <w:rStyle w:val="eop"/>
          <w:sz w:val="28"/>
          <w:szCs w:val="28"/>
          <w:rtl/>
        </w:rPr>
      </w:pPr>
      <w:r>
        <w:rPr>
          <w:rFonts w:ascii="Arial" w:hAnsi="Arial" w:cs="Arial"/>
          <w:sz w:val="28"/>
          <w:szCs w:val="28"/>
          <w:rtl/>
        </w:rPr>
        <w:br/>
      </w:r>
      <w:r>
        <w:rPr>
          <w:rStyle w:val="normaltextrun"/>
          <w:b/>
          <w:bCs/>
          <w:sz w:val="28"/>
          <w:szCs w:val="28"/>
          <w:rtl/>
        </w:rPr>
        <w:t>لجنة المناقشة:</w:t>
      </w:r>
      <w:r>
        <w:rPr>
          <w:rStyle w:val="eop"/>
          <w:sz w:val="28"/>
          <w:szCs w:val="28"/>
          <w:rtl/>
        </w:rPr>
        <w:t> </w:t>
      </w:r>
    </w:p>
    <w:p w:rsidR="00910B32" w:rsidP="00910B32" w:rsidRDefault="00910B32" w14:paraId="4E6D2B1C" w14:textId="77777777">
      <w:pPr>
        <w:pStyle w:val="paragraph"/>
        <w:bidi/>
        <w:spacing w:before="0" w:beforeAutospacing="0" w:after="0" w:afterAutospacing="0"/>
        <w:textAlignment w:val="baseline"/>
        <w:rPr>
          <w:rStyle w:val="eop"/>
          <w:sz w:val="28"/>
          <w:szCs w:val="28"/>
          <w:rtl/>
        </w:rPr>
      </w:pPr>
    </w:p>
    <w:p w:rsidR="00910B32" w:rsidP="00910B32" w:rsidRDefault="00910B32" w14:paraId="4D1BA012" w14:textId="77777777">
      <w:pPr>
        <w:pStyle w:val="paragraph"/>
        <w:bidi/>
        <w:spacing w:before="0" w:beforeAutospacing="0" w:after="0" w:afterAutospacing="0"/>
        <w:textAlignment w:val="baseline"/>
        <w:rPr>
          <w:sz w:val="18"/>
          <w:szCs w:val="18"/>
          <w:rtl/>
        </w:rPr>
      </w:pPr>
    </w:p>
    <w:p w:rsidR="00910B32" w:rsidP="51CCFA16" w:rsidRDefault="00910B32" w14:paraId="37D8B6A5" w14:textId="5476695C">
      <w:pPr>
        <w:pStyle w:val="paragraph"/>
        <w:numPr>
          <w:ilvl w:val="0"/>
          <w:numId w:val="44"/>
        </w:numPr>
        <w:bidi/>
        <w:spacing w:before="0" w:beforeAutospacing="off" w:after="0" w:afterAutospacing="off"/>
        <w:ind w:left="0" w:firstLine="0"/>
        <w:textAlignment w:val="baseline"/>
        <w:rPr>
          <w:sz w:val="28"/>
          <w:szCs w:val="28"/>
          <w:rtl w:val="1"/>
        </w:rPr>
      </w:pPr>
      <w:r w:rsidRPr="51CCFA16" w:rsidR="00910B32">
        <w:rPr>
          <w:rStyle w:val="normaltextrun"/>
          <w:sz w:val="28"/>
          <w:szCs w:val="28"/>
          <w:rtl w:val="1"/>
        </w:rPr>
        <w:t>- </w:t>
      </w:r>
      <w:r w:rsidRPr="51CCFA16" w:rsidR="00017D44">
        <w:rPr>
          <w:rStyle w:val="normaltextrun"/>
          <w:b w:val="1"/>
          <w:bCs w:val="1"/>
          <w:sz w:val="28"/>
          <w:szCs w:val="28"/>
          <w:rtl w:val="1"/>
        </w:rPr>
        <w:t>السيد الدكتور /</w:t>
      </w:r>
      <w:bookmarkStart w:name="_GoBack" w:id="2"/>
      <w:bookmarkEnd w:id="2"/>
      <w:r w:rsidRPr="51CCFA16" w:rsidR="00017D44">
        <w:rPr>
          <w:rStyle w:val="normaltextrun"/>
          <w:b w:val="1"/>
          <w:bCs w:val="1"/>
          <w:sz w:val="28"/>
          <w:szCs w:val="28"/>
          <w:rtl w:val="1"/>
        </w:rPr>
        <w:t xml:space="preserve"> </w:t>
      </w:r>
      <w:r w:rsidRPr="51CCFA16" w:rsidR="58E31D11">
        <w:rPr>
          <w:rStyle w:val="normaltextrun"/>
          <w:b w:val="1"/>
          <w:bCs w:val="1"/>
          <w:sz w:val="28"/>
          <w:szCs w:val="28"/>
          <w:rtl w:val="1"/>
        </w:rPr>
        <w:t xml:space="preserve"> </w:t>
      </w:r>
      <w:r w:rsidRPr="51CCFA16" w:rsidR="00017D44">
        <w:rPr>
          <w:rStyle w:val="normaltextrun"/>
          <w:b w:val="1"/>
          <w:bCs w:val="1"/>
          <w:sz w:val="28"/>
          <w:szCs w:val="28"/>
          <w:rtl w:val="1"/>
        </w:rPr>
        <w:t>سعيد عزيز أسبر</w:t>
      </w:r>
      <w:r w:rsidRPr="51CCFA16" w:rsidR="00910B32">
        <w:rPr>
          <w:rStyle w:val="normaltextrun"/>
          <w:b w:val="1"/>
          <w:bCs w:val="1"/>
          <w:sz w:val="28"/>
          <w:szCs w:val="28"/>
          <w:rtl w:val="1"/>
        </w:rPr>
        <w:t> </w:t>
      </w:r>
      <w:r w:rsidRPr="51CCFA16" w:rsidR="00910B32">
        <w:rPr>
          <w:rStyle w:val="normaltextrun"/>
          <w:rFonts w:ascii="Calibri" w:hAnsi="Calibri" w:cs="Calibri"/>
          <w:sz w:val="28"/>
          <w:szCs w:val="28"/>
          <w:rtl w:val="1"/>
        </w:rPr>
        <w:t> </w:t>
      </w:r>
      <w:r w:rsidRPr="51CCFA16" w:rsidR="00017D44">
        <w:rPr>
          <w:sz w:val="28"/>
          <w:szCs w:val="28"/>
          <w:rtl w:val="1"/>
        </w:rPr>
        <w:t xml:space="preserve">      </w:t>
      </w:r>
      <w:r w:rsidRPr="51CCFA16" w:rsidR="00395166">
        <w:rPr>
          <w:sz w:val="28"/>
          <w:szCs w:val="28"/>
          <w:rtl w:val="1"/>
        </w:rPr>
        <w:t xml:space="preserve">                                    </w:t>
      </w:r>
      <w:r w:rsidRPr="51CCFA16" w:rsidR="00017D44">
        <w:rPr>
          <w:sz w:val="28"/>
          <w:szCs w:val="28"/>
          <w:rtl w:val="1"/>
        </w:rPr>
        <w:t xml:space="preserve"> </w:t>
      </w:r>
      <w:r w:rsidRPr="51CCFA16" w:rsidR="00017D44">
        <w:rPr>
          <w:b w:val="1"/>
          <w:bCs w:val="1"/>
          <w:sz w:val="28"/>
          <w:szCs w:val="28"/>
          <w:rtl w:val="1"/>
        </w:rPr>
        <w:t>رئيسا</w:t>
      </w:r>
    </w:p>
    <w:p w:rsidR="00910B32" w:rsidP="51CCFA16" w:rsidRDefault="00910B32" w14:paraId="0FE3A532" w14:textId="6A71F127">
      <w:pPr>
        <w:pStyle w:val="paragraph"/>
        <w:numPr>
          <w:ilvl w:val="0"/>
          <w:numId w:val="45"/>
        </w:numPr>
        <w:bidi/>
        <w:spacing w:before="0" w:beforeAutospacing="off" w:after="0" w:afterAutospacing="off"/>
        <w:ind w:left="0" w:firstLine="0"/>
        <w:textAlignment w:val="baseline"/>
        <w:rPr>
          <w:sz w:val="28"/>
          <w:szCs w:val="28"/>
          <w:rtl w:val="1"/>
        </w:rPr>
      </w:pPr>
      <w:r w:rsidRPr="51CCFA16" w:rsidR="00910B32">
        <w:rPr>
          <w:rStyle w:val="normaltextrun"/>
          <w:sz w:val="28"/>
          <w:szCs w:val="28"/>
          <w:rtl w:val="1"/>
        </w:rPr>
        <w:t>- </w:t>
      </w:r>
      <w:r w:rsidRPr="51CCFA16" w:rsidR="00910B32">
        <w:rPr>
          <w:rStyle w:val="normaltextrun"/>
          <w:b w:val="1"/>
          <w:bCs w:val="1"/>
          <w:sz w:val="28"/>
          <w:szCs w:val="28"/>
          <w:rtl w:val="1"/>
        </w:rPr>
        <w:t>السيد الدكتور / </w:t>
      </w:r>
      <w:r w:rsidRPr="51CCFA16" w:rsidR="00017D44">
        <w:rPr>
          <w:b w:val="1"/>
          <w:bCs w:val="1"/>
          <w:sz w:val="28"/>
          <w:szCs w:val="28"/>
          <w:rtl w:val="1"/>
        </w:rPr>
        <w:t xml:space="preserve"> عصام عادل</w:t>
      </w:r>
      <w:r w:rsidRPr="51CCFA16" w:rsidR="00017D44">
        <w:rPr>
          <w:sz w:val="28"/>
          <w:szCs w:val="28"/>
          <w:rtl w:val="1"/>
        </w:rPr>
        <w:t xml:space="preserve">          </w:t>
      </w:r>
      <w:r w:rsidRPr="51CCFA16" w:rsidR="00395166">
        <w:rPr>
          <w:sz w:val="28"/>
          <w:szCs w:val="28"/>
          <w:rtl w:val="1"/>
        </w:rPr>
        <w:t xml:space="preserve">                                   </w:t>
      </w:r>
      <w:r w:rsidRPr="51CCFA16" w:rsidR="00017D44">
        <w:rPr>
          <w:sz w:val="28"/>
          <w:szCs w:val="28"/>
          <w:rtl w:val="1"/>
        </w:rPr>
        <w:t xml:space="preserve"> </w:t>
      </w:r>
      <w:r w:rsidRPr="51CCFA16" w:rsidR="00017D44">
        <w:rPr>
          <w:b w:val="1"/>
          <w:bCs w:val="1"/>
          <w:sz w:val="28"/>
          <w:szCs w:val="28"/>
          <w:rtl w:val="1"/>
        </w:rPr>
        <w:t>عضو ومراجع</w:t>
      </w:r>
    </w:p>
    <w:p w:rsidR="00910B32" w:rsidP="51CCFA16" w:rsidRDefault="00910B32" w14:paraId="2B452D0E" w14:textId="2B6D2569">
      <w:pPr>
        <w:pStyle w:val="paragraph"/>
        <w:numPr>
          <w:ilvl w:val="0"/>
          <w:numId w:val="46"/>
        </w:numPr>
        <w:bidi/>
        <w:spacing w:before="0" w:beforeAutospacing="off" w:after="0" w:afterAutospacing="off"/>
        <w:ind w:left="0" w:firstLine="0"/>
        <w:textAlignment w:val="baseline"/>
        <w:rPr>
          <w:sz w:val="28"/>
          <w:szCs w:val="28"/>
          <w:rtl w:val="1"/>
        </w:rPr>
      </w:pPr>
      <w:r w:rsidRPr="51CCFA16" w:rsidR="00910B32">
        <w:rPr>
          <w:rStyle w:val="normaltextrun"/>
          <w:sz w:val="28"/>
          <w:szCs w:val="28"/>
          <w:rtl w:val="1"/>
        </w:rPr>
        <w:t>- </w:t>
      </w:r>
      <w:r w:rsidRPr="51CCFA16" w:rsidR="00910B32">
        <w:rPr>
          <w:rStyle w:val="normaltextrun"/>
          <w:b w:val="1"/>
          <w:bCs w:val="1"/>
          <w:sz w:val="28"/>
          <w:szCs w:val="28"/>
          <w:rtl w:val="1"/>
        </w:rPr>
        <w:t>السيد الدكتور</w:t>
      </w:r>
      <w:r w:rsidRPr="51CCFA16" w:rsidR="00910B32">
        <w:rPr>
          <w:rStyle w:val="normaltextrun"/>
          <w:b w:val="1"/>
          <w:bCs w:val="1"/>
          <w:sz w:val="28"/>
          <w:szCs w:val="28"/>
          <w:rtl w:val="1"/>
        </w:rPr>
        <w:t xml:space="preserve"> /</w:t>
      </w:r>
      <w:r w:rsidRPr="51CCFA16" w:rsidR="050AC227">
        <w:rPr>
          <w:rStyle w:val="normaltextrun"/>
          <w:b w:val="1"/>
          <w:bCs w:val="1"/>
          <w:sz w:val="28"/>
          <w:szCs w:val="28"/>
          <w:rtl w:val="1"/>
        </w:rPr>
        <w:t xml:space="preserve">  محمد ناولو</w:t>
      </w:r>
      <w:r w:rsidRPr="51CCFA16" w:rsidR="00910B32">
        <w:rPr>
          <w:rStyle w:val="normaltextrun"/>
          <w:b w:val="1"/>
          <w:bCs w:val="1"/>
          <w:sz w:val="28"/>
          <w:szCs w:val="28"/>
          <w:rtl w:val="1"/>
        </w:rPr>
        <w:t> </w:t>
      </w:r>
      <w:r w:rsidRPr="51CCFA16" w:rsidR="00017D44">
        <w:rPr>
          <w:sz w:val="28"/>
          <w:szCs w:val="28"/>
          <w:rtl w:val="1"/>
        </w:rPr>
        <w:t xml:space="preserve">          </w:t>
      </w:r>
      <w:r w:rsidRPr="51CCFA16" w:rsidR="00395166">
        <w:rPr>
          <w:sz w:val="28"/>
          <w:szCs w:val="28"/>
          <w:rtl w:val="1"/>
        </w:rPr>
        <w:t xml:space="preserve">                                   </w:t>
      </w:r>
      <w:r w:rsidRPr="51CCFA16" w:rsidR="00017D44">
        <w:rPr>
          <w:sz w:val="28"/>
          <w:szCs w:val="28"/>
          <w:rtl w:val="1"/>
        </w:rPr>
        <w:t xml:space="preserve"> </w:t>
      </w:r>
      <w:r w:rsidRPr="51CCFA16" w:rsidR="00017D44">
        <w:rPr>
          <w:b w:val="1"/>
          <w:bCs w:val="1"/>
          <w:sz w:val="28"/>
          <w:szCs w:val="28"/>
          <w:rtl w:val="1"/>
        </w:rPr>
        <w:t xml:space="preserve"> عضو</w:t>
      </w:r>
    </w:p>
    <w:p w:rsidR="00910B32" w:rsidP="00910B32" w:rsidRDefault="00910B32" w14:paraId="17DE4D47" w14:textId="77777777">
      <w:pPr>
        <w:pStyle w:val="paragraph"/>
        <w:bidi/>
        <w:spacing w:before="0" w:beforeAutospacing="0" w:after="0" w:afterAutospacing="0"/>
        <w:jc w:val="center"/>
        <w:textAlignment w:val="baseline"/>
        <w:rPr>
          <w:rStyle w:val="eop"/>
          <w:sz w:val="28"/>
          <w:szCs w:val="28"/>
          <w:rtl/>
        </w:rPr>
      </w:pPr>
    </w:p>
    <w:p w:rsidR="00910B32" w:rsidP="00910B32" w:rsidRDefault="00910B32" w14:paraId="46475271" w14:textId="77777777">
      <w:pPr>
        <w:bidi/>
        <w:spacing w:line="360" w:lineRule="auto"/>
        <w:rPr>
          <w:rFonts w:asciiTheme="majorBidi" w:hAnsiTheme="majorBidi" w:cstheme="majorBidi"/>
          <w:sz w:val="28"/>
          <w:szCs w:val="28"/>
          <w:rtl/>
        </w:rPr>
      </w:pPr>
    </w:p>
    <w:p w:rsidRPr="00891865" w:rsidR="00910B32" w:rsidP="00910B32" w:rsidRDefault="00910B32" w14:paraId="393294FD" w14:textId="77777777">
      <w:pPr>
        <w:bidi/>
        <w:spacing w:line="360" w:lineRule="auto"/>
        <w:jc w:val="center"/>
        <w:rPr>
          <w:rFonts w:asciiTheme="majorBidi" w:hAnsiTheme="majorBidi" w:cstheme="majorBidi"/>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661312" behindDoc="0" locked="0" layoutInCell="1" allowOverlap="1" wp14:anchorId="26A87FE2" wp14:editId="293ED0E7">
                <wp:simplePos x="0" y="0"/>
                <wp:positionH relativeFrom="column">
                  <wp:posOffset>-304800</wp:posOffset>
                </wp:positionH>
                <wp:positionV relativeFrom="paragraph">
                  <wp:posOffset>439420</wp:posOffset>
                </wp:positionV>
                <wp:extent cx="2750820" cy="1264920"/>
                <wp:effectExtent l="0" t="0" r="11430" b="11430"/>
                <wp:wrapNone/>
                <wp:docPr id="850650392"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Pr="00AB56C6" w:rsidR="00141175" w:rsidP="00910B32" w:rsidRDefault="00141175" w14:paraId="7EE73416" w14:textId="77777777">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r>
                            <w:r w:rsidRPr="00AB56C6">
                              <w:rPr>
                                <w:rFonts w:asciiTheme="minorBidi" w:hAnsiTheme="minorBidi"/>
                                <w:b/>
                                <w:bCs/>
                                <w:sz w:val="28"/>
                                <w:szCs w:val="28"/>
                                <w:rtl/>
                              </w:rPr>
                              <w:t xml:space="preserve">السيد الدكتور / محمد احمد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0A5C6BCA">
              <v:rect id="Rectangle 1" style="position:absolute;left:0;text-align:left;margin-left:-24pt;margin-top:34.6pt;width:216.6pt;height:99.6pt;z-index:251661312;visibility:visible;mso-wrap-style:square;mso-wrap-distance-left:9pt;mso-wrap-distance-top:0;mso-wrap-distance-right:9pt;mso-wrap-distance-bottom:0;mso-position-horizontal:absolute;mso-position-horizontal-relative:text;mso-position-vertical:absolute;mso-position-vertical-relative:text;v-text-anchor:middle" o:spid="_x0000_s1028" fillcolor="white [3201]" strokecolor="white [3212]" strokeweight="1pt" w14:anchorId="26A87F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qVEjQIAAG0FAAAOAAAAZHJzL2Uyb0RvYy54bWysVEtv2zAMvg/YfxB0X/1YkrZBnSJo0WFA&#10;0QZth54VWUqMyaImKbGzXz9KfjTtchp2kUnzTX7k1XVbK7IX1lWgC5qdpZQIzaGs9KagP17uvlxQ&#10;4jzTJVOgRUEPwtHrxedPV42Zixy2oEphCTrRbt6Ygm69N/MkcXwraubOwAiNQgm2Zh5Zu0lKyxr0&#10;XqskT9NZ0oAtjQUunMO/t52QLqJ/KQX3j1I64YkqKObm42vjuw5vsrhi841lZlvxPg32D1nUrNIY&#10;dHR1yzwjO1v95aquuAUH0p9xqBOQsuIi1oDVZOmHap63zIhYCzbHmbFN7v+55Q/7lSVVWdCLaTqb&#10;pl8vc0o0q3FUT9g8pjdKkCy0qTFujtrPZmV7ziEZam6lrcMXqyFtbO1hbK1oPeH4Mz+fphc5ToCj&#10;LMtnk0tk0E/yZm6s898E1CQQBbUYPraU7e+d71QHlRBN6fA6UFV5VykVmYAacaMs2TOc93oTE8cQ&#10;R1rIBcsklNMVECl/UKLz+iQk9iOkHKNHJL75ZJwL7Wd96kqjdjCTmMFomJ0yVH5IptcNZiIidDRM&#10;Txm+jzhaxKig/WhcVxrsKQflzzFypz9U39Ucyvftuo0gyIdJr6E8IDAsdBvjDL+rcCz3zPkVs7gi&#10;OEpce/+Ij1TQFBR6ipIt2N+n/gd9RC5KKWlw5Qrqfu2YFZSo7xoxfZlNJmFHIzOZnge42GPJ+lii&#10;d/UN4JQzPDCGRzLoezWQ0kL9itdhGaKiiGmOsQvKvR2YG9+dArwvXCyXUQ330jB/r58ND85DnwPs&#10;XtpXZk2PTY+wfoBhPdn8A0Q73WCpYbnzIKuI39Dprq/9BHCn4wb09yccjWM+ar1dycUfAAAA//8D&#10;AFBLAwQUAAYACAAAACEAE/19ot4AAAAKAQAADwAAAGRycy9kb3ducmV2LnhtbEyPwU7DMBBE70j8&#10;g7VI3FqnpkQhZFNFICSuKVy4ubFJIuJ1artt+HuWE9xmNaPZN9VucZM42xBHTwibdQbCUufNSD3C&#10;+9vLqgARkyajJ08W4dtG2NXXV5Uujb9Qa8/71AsuoVhqhCGluZQydoN1Oq79bIm9Tx+cTnyGXpqg&#10;L1zuJqmyLJdOj8QfBj3bp8F2X/uTQ3iems2HP1KjX1N77Meg2iUoxNubpXkEkeyS/sLwi8/oUDPT&#10;wZ/IRDEhrLYFb0kI+YMCwYG74p7FAUHlxRZkXcn/E+ofAAAA//8DAFBLAQItABQABgAIAAAAIQC2&#10;gziS/gAAAOEBAAATAAAAAAAAAAAAAAAAAAAAAABbQ29udGVudF9UeXBlc10ueG1sUEsBAi0AFAAG&#10;AAgAAAAhADj9If/WAAAAlAEAAAsAAAAAAAAAAAAAAAAALwEAAF9yZWxzLy5yZWxzUEsBAi0AFAAG&#10;AAgAAAAhAB3ipUSNAgAAbQUAAA4AAAAAAAAAAAAAAAAALgIAAGRycy9lMm9Eb2MueG1sUEsBAi0A&#10;FAAGAAgAAAAhABP9faLeAAAACgEAAA8AAAAAAAAAAAAAAAAA5wQAAGRycy9kb3ducmV2LnhtbFBL&#10;BQYAAAAABAAEAPMAAADyBQAAAAA=&#10;">
                <v:textbox>
                  <w:txbxContent>
                    <w:p w:rsidRPr="00AB56C6" w:rsidR="00141175" w:rsidP="00910B32" w:rsidRDefault="00141175" w14:paraId="52C84196" w14:textId="77777777">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r>
                      <w:r w:rsidRPr="00AB56C6">
                        <w:rPr>
                          <w:rFonts w:asciiTheme="minorBidi" w:hAnsiTheme="minorBidi"/>
                          <w:b/>
                          <w:bCs/>
                          <w:sz w:val="28"/>
                          <w:szCs w:val="28"/>
                          <w:rtl/>
                        </w:rPr>
                        <w:t xml:space="preserve">السيد الدكتور / محمد احمد </w:t>
                      </w:r>
                    </w:p>
                  </w:txbxContent>
                </v:textbox>
              </v:rect>
            </w:pict>
          </mc:Fallback>
        </mc:AlternateContent>
      </w:r>
    </w:p>
    <w:p w:rsidRPr="00891865" w:rsidR="00910B32" w:rsidP="00910B32" w:rsidRDefault="00910B32" w14:paraId="648A82E0" w14:textId="77777777">
      <w:pPr>
        <w:bidi/>
        <w:spacing w:line="360" w:lineRule="auto"/>
        <w:jc w:val="center"/>
        <w:rPr>
          <w:rFonts w:asciiTheme="majorBidi" w:hAnsiTheme="majorBidi" w:cstheme="majorBidi"/>
          <w:b/>
          <w:bCs/>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662336" behindDoc="0" locked="0" layoutInCell="1" allowOverlap="1" wp14:anchorId="69E0F28D" wp14:editId="75C5F3BF">
                <wp:simplePos x="0" y="0"/>
                <wp:positionH relativeFrom="column">
                  <wp:posOffset>3741420</wp:posOffset>
                </wp:positionH>
                <wp:positionV relativeFrom="paragraph">
                  <wp:posOffset>5715</wp:posOffset>
                </wp:positionV>
                <wp:extent cx="2750820" cy="1264920"/>
                <wp:effectExtent l="0" t="0" r="11430" b="11430"/>
                <wp:wrapNone/>
                <wp:docPr id="2076310464"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Pr="00AB56C6" w:rsidR="00141175" w:rsidP="00141175" w:rsidRDefault="00141175" w14:paraId="79D25B53" w14:textId="6BFAD66F">
                            <w:pPr>
                              <w:jc w:val="center"/>
                              <w:rPr>
                                <w:b/>
                                <w:bCs/>
                                <w:sz w:val="28"/>
                                <w:szCs w:val="28"/>
                                <w:rtl/>
                                <w:lang w:bidi="ar-EG"/>
                              </w:rPr>
                            </w:pPr>
                            <w:r w:rsidRPr="00AB56C6">
                              <w:rPr>
                                <w:rFonts w:hint="cs"/>
                                <w:b/>
                                <w:bCs/>
                                <w:sz w:val="28"/>
                                <w:szCs w:val="28"/>
                                <w:rtl/>
                                <w:lang w:bidi="ar-EG"/>
                              </w:rPr>
                              <w:t>مدير برنامج الدكتورا</w:t>
                            </w:r>
                            <w:r>
                              <w:rPr>
                                <w:rFonts w:hint="cs"/>
                                <w:b/>
                                <w:bCs/>
                                <w:sz w:val="28"/>
                                <w:szCs w:val="28"/>
                                <w:rtl/>
                                <w:lang w:bidi="ar-EG"/>
                              </w:rPr>
                              <w:t>ه</w:t>
                            </w:r>
                            <w:r w:rsidRPr="00AB56C6">
                              <w:rPr>
                                <w:rFonts w:hint="cs"/>
                                <w:b/>
                                <w:bCs/>
                                <w:sz w:val="28"/>
                                <w:szCs w:val="28"/>
                                <w:rtl/>
                                <w:lang w:bidi="ar-EG"/>
                              </w:rPr>
                              <w:t xml:space="preserve"> </w:t>
                            </w:r>
                          </w:p>
                          <w:p w:rsidRPr="00AB56C6" w:rsidR="00141175" w:rsidP="00910B32" w:rsidRDefault="00141175" w14:paraId="16067D2F" w14:textId="77777777">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4E9E4C92">
              <v:rect id="_x0000_s1029" style="position:absolute;left:0;text-align:left;margin-left:294.6pt;margin-top:.45pt;width:216.6pt;height:99.6pt;z-index:251662336;visibility:visible;mso-wrap-style:square;mso-wrap-distance-left:9pt;mso-wrap-distance-top:0;mso-wrap-distance-right:9pt;mso-wrap-distance-bottom:0;mso-position-horizontal:absolute;mso-position-horizontal-relative:text;mso-position-vertical:absolute;mso-position-vertical-relative:text;v-text-anchor:middle" fillcolor="white [3201]" strokecolor="white [3212]" strokeweight="1pt" w14:anchorId="69E0F2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EW7jQIAAG4FAAAOAAAAZHJzL2Uyb0RvYy54bWysVN1P2zAQf5+0/8Hy+0hSSoGKFFUgpkkI&#10;EDDx7Dp2G832ebbbpPvrd3Y+6Fifpr04d7nvu9/d1XWrFdkJ52swJS1OckqE4VDVZl3S7693Xy4o&#10;8YGZiikwoqR74en14vOnq8bOxQQ2oCrhCDoxft7Ykm5CsPMs83wjNPMnYIVBoQSnWUDWrbPKsQa9&#10;a5VN8nyWNeAq64AL7/HvbSeki+RfSsHDo5ReBKJKirmF9Lr0ruKbLa7YfO2Y3dS8T4P9Qxaa1QaD&#10;jq5uWWBk6+q/XOmaO/AgwwkHnYGUNRepBqymyD9U87JhVqRasDnejm3y/88tf9g9OVJXJZ3k57PT&#10;Ip/OppQYpnFWz9g9ZtZKkCL2qbF+juov9sn1nEcyFt1Kp+MXyyFt6u1+7K1oA+H4c3J+ll9McAQc&#10;ZcVkNr1EBv1k7+bW+fBVgCaRKKnD8KmnbHfvQ6c6qMRoysTXg6qru1qpxETYiBvlyI7hwFfrlDiG&#10;ONBCLlpmsZyugESFvRKd12chsSEx5RQ9QfHdJ+NcmDDrU1cGtaOZxAxGw+KYoQpDMr1uNBMJoqNh&#10;fszwz4ijRYoKJozGujbgjjmofoyRO/2h+q7mWH5oV21Cwekw6RVUe0SGg25lvOV3NY7lnvnwxBzu&#10;CI4S9z484iMVNCWFnqJkA+7Xsf9RH6GLUkoa3LmS+p9b5gQl6ptBUF8W02lc0sRMz84jXNyhZHUo&#10;MVt9AzjlAi+M5YmM+kENpHSg3/A8LGNUFDHDMXZJeXADcxO6W4AHhovlMqnhYloW7s2L5dF57HOE&#10;3Wv7xpztsRkQ1g8w7Cebf4BopxstDSy3AWSd8Bs73fW1nwAuddqA/gDFq3HIJ633M7n4DQAA//8D&#10;AFBLAwQUAAYACAAAACEAglZUqtsAAAAJAQAADwAAAGRycy9kb3ducmV2LnhtbEyPwU7DMBBE70j8&#10;g7VI3KgTC1AbsqkiEBLXFC7ctrFJIux1artt+HvcExxHM5p5U28XZ8XJhDh5RihXBQjDvdcTDwgf&#10;7693axAxEWuyng3Cj4mwba6vaqq0P3NnTrs0iFzCsSKEMaW5kjL2o3EUV342nL0vHxylLMMgdaBz&#10;LndWqqJ4lI4mzgsjzeZ5NP337ugQXmxbfvoDt/SWusMwBdUtQSHe3iztE4hklvQXhgt+RocmM+39&#10;kXUUFuFhvVE5irABcbELpe5B7BHybAmyqeX/B80vAAAA//8DAFBLAQItABQABgAIAAAAIQC2gziS&#10;/gAAAOEBAAATAAAAAAAAAAAAAAAAAAAAAABbQ29udGVudF9UeXBlc10ueG1sUEsBAi0AFAAGAAgA&#10;AAAhADj9If/WAAAAlAEAAAsAAAAAAAAAAAAAAAAALwEAAF9yZWxzLy5yZWxzUEsBAi0AFAAGAAgA&#10;AAAhABCARbuNAgAAbgUAAA4AAAAAAAAAAAAAAAAALgIAAGRycy9lMm9Eb2MueG1sUEsBAi0AFAAG&#10;AAgAAAAhAIJWVKrbAAAACQEAAA8AAAAAAAAAAAAAAAAA5wQAAGRycy9kb3ducmV2LnhtbFBLBQYA&#10;AAAABAAEAPMAAADvBQAAAAA=&#10;">
                <v:textbox>
                  <w:txbxContent>
                    <w:p w:rsidRPr="00AB56C6" w:rsidR="00141175" w:rsidP="00141175" w:rsidRDefault="00141175" w14:paraId="24242C94" w14:textId="6BFAD66F">
                      <w:pPr>
                        <w:jc w:val="center"/>
                        <w:rPr>
                          <w:b/>
                          <w:bCs/>
                          <w:sz w:val="28"/>
                          <w:szCs w:val="28"/>
                          <w:rtl/>
                          <w:lang w:bidi="ar-EG"/>
                        </w:rPr>
                      </w:pPr>
                      <w:r w:rsidRPr="00AB56C6">
                        <w:rPr>
                          <w:rFonts w:hint="cs"/>
                          <w:b/>
                          <w:bCs/>
                          <w:sz w:val="28"/>
                          <w:szCs w:val="28"/>
                          <w:rtl/>
                          <w:lang w:bidi="ar-EG"/>
                        </w:rPr>
                        <w:t>مدير برنامج الدكتورا</w:t>
                      </w:r>
                      <w:r>
                        <w:rPr>
                          <w:rFonts w:hint="cs"/>
                          <w:b/>
                          <w:bCs/>
                          <w:sz w:val="28"/>
                          <w:szCs w:val="28"/>
                          <w:rtl/>
                          <w:lang w:bidi="ar-EG"/>
                        </w:rPr>
                        <w:t>ه</w:t>
                      </w:r>
                      <w:r w:rsidRPr="00AB56C6">
                        <w:rPr>
                          <w:rFonts w:hint="cs"/>
                          <w:b/>
                          <w:bCs/>
                          <w:sz w:val="28"/>
                          <w:szCs w:val="28"/>
                          <w:rtl/>
                          <w:lang w:bidi="ar-EG"/>
                        </w:rPr>
                        <w:t xml:space="preserve"> </w:t>
                      </w:r>
                    </w:p>
                    <w:p w:rsidRPr="00AB56C6" w:rsidR="00141175" w:rsidP="00910B32" w:rsidRDefault="00141175" w14:paraId="2529A1D3" w14:textId="77777777">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v:textbox>
              </v:rect>
            </w:pict>
          </mc:Fallback>
        </mc:AlternateContent>
      </w:r>
      <w:r w:rsidRPr="00891865">
        <w:rPr>
          <w:rFonts w:asciiTheme="majorBidi" w:hAnsiTheme="majorBidi" w:cstheme="majorBidi"/>
          <w:b/>
          <w:bCs/>
          <w:sz w:val="28"/>
          <w:szCs w:val="28"/>
          <w:rtl/>
        </w:rPr>
        <w:t xml:space="preserve">   </w:t>
      </w:r>
      <w:r w:rsidRPr="00891865">
        <w:rPr>
          <w:rFonts w:hint="c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p>
    <w:p w:rsidRPr="00891865" w:rsidR="00910B32" w:rsidP="00910B32" w:rsidRDefault="00910B32" w14:paraId="30CBCAD4" w14:textId="77777777">
      <w:pPr>
        <w:bidi/>
        <w:spacing w:line="360" w:lineRule="auto"/>
        <w:rPr>
          <w:rFonts w:asciiTheme="majorBidi" w:hAnsiTheme="majorBidi" w:cstheme="majorBidi"/>
          <w:b/>
          <w:bCs/>
          <w:sz w:val="28"/>
          <w:szCs w:val="28"/>
          <w:rtl/>
        </w:rPr>
      </w:pP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r>
        <w:rPr>
          <w:rFonts w:hint="cs" w:asciiTheme="majorBidi" w:hAnsiTheme="majorBidi" w:cstheme="majorBidi"/>
          <w:b/>
          <w:bCs/>
          <w:sz w:val="28"/>
          <w:szCs w:val="28"/>
          <w:rtl/>
        </w:rPr>
        <w:t xml:space="preserve">               </w:t>
      </w:r>
      <w:r w:rsidRPr="00891865">
        <w:rPr>
          <w:rFonts w:asciiTheme="majorBidi" w:hAnsiTheme="majorBidi" w:cstheme="majorBidi"/>
          <w:b/>
          <w:bCs/>
          <w:sz w:val="28"/>
          <w:szCs w:val="28"/>
          <w:rtl/>
        </w:rPr>
        <w:t xml:space="preserve">        </w:t>
      </w:r>
    </w:p>
    <w:p w:rsidR="00910B32" w:rsidP="00910B32" w:rsidRDefault="00910B32" w14:paraId="1530FFBC" w14:textId="77777777">
      <w:pPr>
        <w:pStyle w:val="paragraph"/>
        <w:bidi/>
        <w:spacing w:before="0" w:beforeAutospacing="0" w:after="0" w:afterAutospacing="0"/>
        <w:jc w:val="center"/>
        <w:textAlignment w:val="baseline"/>
        <w:rPr>
          <w:sz w:val="18"/>
          <w:szCs w:val="18"/>
          <w:rtl/>
        </w:rPr>
      </w:pPr>
      <w:r>
        <w:rPr>
          <w:rStyle w:val="eop"/>
          <w:sz w:val="28"/>
          <w:szCs w:val="28"/>
          <w:rtl/>
        </w:rPr>
        <w:t> </w:t>
      </w:r>
    </w:p>
    <w:p w:rsidR="00910B32" w:rsidP="00910B32" w:rsidRDefault="00910B32" w14:paraId="13CF852C" w14:textId="77777777"/>
    <w:p w:rsidR="00910B32" w:rsidP="00074EFD" w:rsidRDefault="00910B32" w14:paraId="4AD38792" w14:textId="77777777">
      <w:pPr>
        <w:bidi/>
        <w:spacing w:line="360" w:lineRule="auto"/>
        <w:rPr>
          <w:rFonts w:ascii="Traditional Arabic" w:hAnsi="Traditional Arabic" w:cs="Traditional Arabic"/>
          <w:b/>
          <w:bCs/>
          <w:sz w:val="32"/>
          <w:szCs w:val="32"/>
          <w:rtl/>
          <w:lang w:bidi="ar-EG"/>
        </w:rPr>
      </w:pPr>
    </w:p>
    <w:p w:rsidR="00910B32" w:rsidRDefault="00910B32" w14:paraId="25B27919" w14:textId="77777777">
      <w:pPr>
        <w:rPr>
          <w:rFonts w:ascii="Traditional Arabic" w:hAnsi="Traditional Arabic" w:cs="Traditional Arabic"/>
          <w:b/>
          <w:bCs/>
          <w:sz w:val="32"/>
          <w:szCs w:val="32"/>
          <w:lang w:bidi="ar-EG"/>
        </w:rPr>
      </w:pPr>
    </w:p>
    <w:p w:rsidR="00910B32" w:rsidP="00B25A27" w:rsidRDefault="00910B32" w14:paraId="44F6BA14" w14:textId="14A7639D">
      <w:pPr>
        <w:rPr>
          <w:rFonts w:ascii="Traditional Arabic" w:hAnsi="Traditional Arabic" w:cs="Traditional Arabic"/>
          <w:b/>
          <w:bCs/>
          <w:sz w:val="32"/>
          <w:szCs w:val="32"/>
          <w:rtl/>
          <w:lang w:bidi="ar-EG"/>
        </w:rPr>
      </w:pPr>
      <w:r>
        <w:rPr>
          <w:rFonts w:ascii="Traditional Arabic" w:hAnsi="Traditional Arabic" w:cs="Traditional Arabic"/>
          <w:b/>
          <w:bCs/>
          <w:sz w:val="32"/>
          <w:szCs w:val="32"/>
          <w:lang w:bidi="ar-EG"/>
        </w:rPr>
        <w:br w:type="page"/>
      </w:r>
    </w:p>
    <w:p w:rsidRPr="000922AD" w:rsidR="00F30B68" w:rsidP="00074EFD" w:rsidRDefault="00C15803" w14:paraId="3250D102" w14:textId="3004D89D">
      <w:pPr>
        <w:bidi/>
        <w:spacing w:line="360" w:lineRule="auto"/>
        <w:rPr>
          <w:rFonts w:ascii="Traditional Arabic" w:hAnsi="Traditional Arabic" w:cs="Traditional Arabic"/>
          <w:b/>
          <w:bCs/>
          <w:sz w:val="32"/>
          <w:szCs w:val="32"/>
          <w:rtl/>
          <w:lang w:bidi="ar-EG"/>
        </w:rPr>
      </w:pPr>
      <w:r>
        <w:rPr>
          <w:noProof/>
        </w:rPr>
        <w:drawing>
          <wp:inline distT="0" distB="0" distL="0" distR="0" wp14:anchorId="3714C445" wp14:editId="12980A9E">
            <wp:extent cx="1448337" cy="676275"/>
            <wp:effectExtent l="0" t="0" r="0" b="0"/>
            <wp:docPr id="6"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1455379" cy="679563"/>
                    </a:xfrm>
                    <a:prstGeom prst="rect">
                      <a:avLst/>
                    </a:prstGeom>
                  </pic:spPr>
                </pic:pic>
              </a:graphicData>
            </a:graphic>
          </wp:inline>
        </w:drawing>
      </w:r>
    </w:p>
    <w:p w:rsidRPr="00C15803" w:rsidR="00F30B68" w:rsidP="00074EFD" w:rsidRDefault="00C15803" w14:paraId="616F1378" w14:textId="3331E524">
      <w:pPr>
        <w:bidi/>
        <w:spacing w:after="0" w:line="120" w:lineRule="auto"/>
        <w:rPr>
          <w:rFonts w:ascii="Traditional Arabic" w:hAnsi="Traditional Arabic" w:cs="Traditional Arabic"/>
          <w:b/>
          <w:bCs/>
          <w:sz w:val="28"/>
          <w:szCs w:val="28"/>
          <w:rtl/>
          <w:lang w:bidi="ar-EG"/>
        </w:rPr>
      </w:pPr>
      <w:r w:rsidRPr="00C15803">
        <w:rPr>
          <w:rFonts w:hint="cs" w:ascii="Traditional Arabic" w:hAnsi="Traditional Arabic" w:cs="Traditional Arabic"/>
          <w:b/>
          <w:bCs/>
          <w:sz w:val="28"/>
          <w:szCs w:val="28"/>
          <w:rtl/>
          <w:lang w:bidi="ar-EG"/>
        </w:rPr>
        <w:t>جامعة ميدأوشن</w:t>
      </w:r>
    </w:p>
    <w:p w:rsidRPr="00C15803" w:rsidR="00C15803" w:rsidP="00074EFD" w:rsidRDefault="00C15803" w14:paraId="1C305937" w14:textId="606069A4">
      <w:pPr>
        <w:bidi/>
        <w:spacing w:after="0" w:line="120" w:lineRule="auto"/>
        <w:rPr>
          <w:rFonts w:ascii="Traditional Arabic" w:hAnsi="Traditional Arabic" w:cs="Traditional Arabic"/>
          <w:b/>
          <w:bCs/>
          <w:sz w:val="24"/>
          <w:szCs w:val="24"/>
          <w:rtl/>
          <w:lang w:bidi="ar-EG"/>
        </w:rPr>
      </w:pPr>
      <w:r w:rsidRPr="00C15803">
        <w:rPr>
          <w:rFonts w:hint="cs" w:ascii="Traditional Arabic" w:hAnsi="Traditional Arabic" w:cs="Traditional Arabic"/>
          <w:b/>
          <w:bCs/>
          <w:sz w:val="24"/>
          <w:szCs w:val="24"/>
          <w:rtl/>
          <w:lang w:bidi="ar-EG"/>
        </w:rPr>
        <w:t>كلية الإدارة</w:t>
      </w:r>
    </w:p>
    <w:p w:rsidRPr="000922AD" w:rsidR="00F30B68" w:rsidP="00074EFD" w:rsidRDefault="00F30B68" w14:paraId="3BD4AA54" w14:textId="77777777">
      <w:pPr>
        <w:bidi/>
        <w:spacing w:line="360" w:lineRule="auto"/>
        <w:rPr>
          <w:rFonts w:ascii="Traditional Arabic" w:hAnsi="Traditional Arabic" w:cs="Traditional Arabic"/>
          <w:b/>
          <w:bCs/>
          <w:sz w:val="32"/>
          <w:szCs w:val="32"/>
          <w:rtl/>
          <w:lang w:bidi="ar-EG"/>
        </w:rPr>
      </w:pPr>
    </w:p>
    <w:p w:rsidRPr="000922AD" w:rsidR="00F30B68" w:rsidP="007402D4" w:rsidRDefault="00F30B68" w14:paraId="68971BB9" w14:textId="77777777">
      <w:pPr>
        <w:bidi/>
        <w:spacing w:line="360" w:lineRule="auto"/>
        <w:jc w:val="center"/>
        <w:rPr>
          <w:rFonts w:ascii="Traditional Arabic" w:hAnsi="Traditional Arabic" w:cs="Traditional Arabic"/>
          <w:b/>
          <w:bCs/>
          <w:sz w:val="40"/>
          <w:szCs w:val="40"/>
          <w:rtl/>
          <w:lang w:bidi="ar-EG"/>
        </w:rPr>
      </w:pPr>
    </w:p>
    <w:p w:rsidR="00F30B68" w:rsidP="007402D4" w:rsidRDefault="00F30B68" w14:paraId="568C5A57" w14:textId="24139019">
      <w:pPr>
        <w:bidi/>
        <w:spacing w:line="360" w:lineRule="auto"/>
        <w:jc w:val="center"/>
        <w:rPr>
          <w:rFonts w:ascii="Traditional Arabic" w:hAnsi="Traditional Arabic" w:cs="Traditional Arabic"/>
          <w:b/>
          <w:bCs/>
          <w:sz w:val="36"/>
          <w:szCs w:val="36"/>
          <w:rtl/>
        </w:rPr>
      </w:pPr>
      <w:r w:rsidRPr="001D3825">
        <w:rPr>
          <w:rFonts w:ascii="Traditional Arabic" w:hAnsi="Traditional Arabic" w:cs="Traditional Arabic"/>
          <w:b/>
          <w:bCs/>
          <w:sz w:val="36"/>
          <w:szCs w:val="36"/>
          <w:rtl/>
        </w:rPr>
        <w:t>(أثر بنية الأعمال المؤسسية في المواءمة الاستراتيجية لتحول الأعمال البنكية إلى الرقمية في المملكة العربية السعودية)</w:t>
      </w:r>
    </w:p>
    <w:p w:rsidRPr="006527F3" w:rsidR="006527F3" w:rsidP="007402D4" w:rsidRDefault="006527F3" w14:paraId="6A475CA8" w14:textId="75CC1600">
      <w:pPr>
        <w:bidi/>
        <w:spacing w:line="360" w:lineRule="auto"/>
        <w:jc w:val="center"/>
        <w:rPr>
          <w:rFonts w:ascii="Traditional Arabic" w:hAnsi="Traditional Arabic" w:cs="Traditional Arabic"/>
          <w:b/>
          <w:bCs/>
          <w:sz w:val="28"/>
          <w:szCs w:val="28"/>
          <w:rtl/>
        </w:rPr>
      </w:pPr>
      <w:r w:rsidRPr="006527F3">
        <w:rPr>
          <w:rFonts w:hint="cs" w:ascii="Traditional Arabic" w:hAnsi="Traditional Arabic" w:cs="Traditional Arabic"/>
          <w:b/>
          <w:bCs/>
          <w:sz w:val="28"/>
          <w:szCs w:val="28"/>
          <w:rtl/>
        </w:rPr>
        <w:t>إعداد</w:t>
      </w:r>
    </w:p>
    <w:p w:rsidRPr="006527F3" w:rsidR="006527F3" w:rsidP="007402D4" w:rsidRDefault="006527F3" w14:paraId="317500D3" w14:textId="7475503A">
      <w:pPr>
        <w:bidi/>
        <w:spacing w:line="360" w:lineRule="auto"/>
        <w:jc w:val="center"/>
        <w:rPr>
          <w:rFonts w:ascii="Traditional Arabic" w:hAnsi="Traditional Arabic" w:cs="Traditional Arabic"/>
          <w:b/>
          <w:bCs/>
          <w:sz w:val="28"/>
          <w:szCs w:val="28"/>
          <w:rtl/>
        </w:rPr>
      </w:pPr>
      <w:r w:rsidRPr="006527F3">
        <w:rPr>
          <w:rFonts w:hint="cs" w:ascii="Traditional Arabic" w:hAnsi="Traditional Arabic" w:cs="Traditional Arabic"/>
          <w:b/>
          <w:bCs/>
          <w:sz w:val="28"/>
          <w:szCs w:val="28"/>
          <w:rtl/>
        </w:rPr>
        <w:t>تغريد بنت محمد الخوتاني</w:t>
      </w:r>
    </w:p>
    <w:p w:rsidRPr="006716EE" w:rsidR="00B11C2A" w:rsidP="007402D4" w:rsidRDefault="001D3825" w14:paraId="6172B224" w14:textId="3A1DD0EA">
      <w:pPr>
        <w:bidi/>
        <w:spacing w:line="360" w:lineRule="auto"/>
        <w:jc w:val="center"/>
        <w:rPr>
          <w:rFonts w:ascii="Traditional Arabic" w:hAnsi="Traditional Arabic" w:cs="Traditional Arabic"/>
          <w:b/>
          <w:bCs/>
          <w:sz w:val="24"/>
          <w:szCs w:val="24"/>
          <w:rtl/>
        </w:rPr>
      </w:pPr>
      <w:r w:rsidRPr="006716EE">
        <w:rPr>
          <w:rFonts w:hint="cs" w:ascii="Traditional Arabic" w:hAnsi="Traditional Arabic" w:cs="Traditional Arabic"/>
          <w:b/>
          <w:bCs/>
          <w:sz w:val="24"/>
          <w:szCs w:val="24"/>
          <w:rtl/>
        </w:rPr>
        <w:t xml:space="preserve">رسالة مقدمة لجامعة ميدأوشن </w:t>
      </w:r>
      <w:r w:rsidRPr="006716EE" w:rsidR="00F30B68">
        <w:rPr>
          <w:rFonts w:ascii="Traditional Arabic" w:hAnsi="Traditional Arabic" w:cs="Traditional Arabic"/>
          <w:b/>
          <w:bCs/>
          <w:sz w:val="24"/>
          <w:szCs w:val="24"/>
          <w:rtl/>
        </w:rPr>
        <w:t>لتسجيل لدرجة الدكتور</w:t>
      </w:r>
    </w:p>
    <w:p w:rsidRPr="006716EE" w:rsidR="006527F3" w:rsidP="007402D4" w:rsidRDefault="006527F3" w14:paraId="24E47D8C" w14:textId="1A2E8B03">
      <w:pPr>
        <w:bidi/>
        <w:spacing w:line="360" w:lineRule="auto"/>
        <w:jc w:val="center"/>
        <w:rPr>
          <w:rFonts w:ascii="Traditional Arabic" w:hAnsi="Traditional Arabic" w:cs="Traditional Arabic"/>
          <w:b/>
          <w:bCs/>
          <w:sz w:val="18"/>
          <w:szCs w:val="18"/>
          <w:rtl/>
        </w:rPr>
      </w:pPr>
      <w:r w:rsidRPr="006716EE">
        <w:rPr>
          <w:rFonts w:hint="cs" w:ascii="Traditional Arabic" w:hAnsi="Traditional Arabic" w:cs="Traditional Arabic"/>
          <w:b/>
          <w:bCs/>
          <w:sz w:val="18"/>
          <w:szCs w:val="18"/>
          <w:rtl/>
        </w:rPr>
        <w:t>2026</w:t>
      </w:r>
    </w:p>
    <w:p w:rsidRPr="000922AD" w:rsidR="00B11C2A" w:rsidP="00074EFD" w:rsidRDefault="00B11C2A" w14:paraId="0828F68F" w14:textId="77777777">
      <w:pPr>
        <w:bidi/>
        <w:spacing w:line="360" w:lineRule="auto"/>
        <w:rPr>
          <w:rFonts w:ascii="Traditional Arabic" w:hAnsi="Traditional Arabic" w:cs="Traditional Arabic"/>
          <w:b/>
          <w:bCs/>
          <w:sz w:val="32"/>
          <w:szCs w:val="32"/>
          <w:rtl/>
          <w:lang w:bidi="ar-EG"/>
        </w:rPr>
      </w:pPr>
    </w:p>
    <w:p w:rsidRPr="000922AD" w:rsidR="00B11C2A" w:rsidP="00074EFD" w:rsidRDefault="00B11C2A" w14:paraId="26877982" w14:textId="77777777">
      <w:pPr>
        <w:bidi/>
        <w:spacing w:line="360" w:lineRule="auto"/>
        <w:rPr>
          <w:rFonts w:ascii="Traditional Arabic" w:hAnsi="Traditional Arabic" w:cs="Traditional Arabic"/>
          <w:b/>
          <w:bCs/>
          <w:sz w:val="32"/>
          <w:szCs w:val="32"/>
          <w:rtl/>
          <w:lang w:bidi="ar-EG"/>
        </w:rPr>
      </w:pPr>
    </w:p>
    <w:p w:rsidRPr="000922AD" w:rsidR="00B11C2A" w:rsidP="00074EFD" w:rsidRDefault="00B11C2A" w14:paraId="364D347D" w14:textId="77777777">
      <w:pPr>
        <w:bidi/>
        <w:spacing w:line="360" w:lineRule="auto"/>
        <w:rPr>
          <w:rFonts w:ascii="Traditional Arabic" w:hAnsi="Traditional Arabic" w:cs="Traditional Arabic"/>
          <w:b/>
          <w:bCs/>
          <w:sz w:val="32"/>
          <w:szCs w:val="32"/>
          <w:rtl/>
          <w:lang w:bidi="ar-EG"/>
        </w:rPr>
      </w:pPr>
    </w:p>
    <w:p w:rsidRPr="000922AD" w:rsidR="00B11C2A" w:rsidP="00074EFD" w:rsidRDefault="00B11C2A" w14:paraId="4AE36518" w14:textId="77777777">
      <w:pPr>
        <w:bidi/>
        <w:spacing w:line="360" w:lineRule="auto"/>
        <w:rPr>
          <w:rFonts w:ascii="Traditional Arabic" w:hAnsi="Traditional Arabic" w:cs="Traditional Arabic"/>
          <w:b/>
          <w:bCs/>
          <w:sz w:val="32"/>
          <w:szCs w:val="32"/>
          <w:rtl/>
          <w:lang w:bidi="ar-EG"/>
        </w:rPr>
      </w:pPr>
    </w:p>
    <w:p w:rsidRPr="000922AD" w:rsidR="00B11C2A" w:rsidP="00074EFD" w:rsidRDefault="00B11C2A" w14:paraId="10AA20B7" w14:textId="035C5C2D">
      <w:pPr>
        <w:bidi/>
        <w:spacing w:line="360" w:lineRule="auto"/>
        <w:rPr>
          <w:rFonts w:ascii="Traditional Arabic" w:hAnsi="Traditional Arabic" w:cs="Traditional Arabic"/>
          <w:b/>
          <w:bCs/>
          <w:sz w:val="32"/>
          <w:szCs w:val="32"/>
          <w:rtl/>
          <w:lang w:bidi="ar-EG"/>
        </w:rPr>
      </w:pPr>
    </w:p>
    <w:p w:rsidRPr="000922AD" w:rsidR="002D0D1E" w:rsidP="00074EFD" w:rsidRDefault="002D0D1E" w14:paraId="0948D1FD" w14:textId="49AC8DC2">
      <w:pPr>
        <w:bidi/>
        <w:spacing w:line="360" w:lineRule="auto"/>
        <w:rPr>
          <w:rFonts w:ascii="Traditional Arabic" w:hAnsi="Traditional Arabic" w:cs="Traditional Arabic"/>
          <w:b/>
          <w:bCs/>
          <w:sz w:val="32"/>
          <w:szCs w:val="32"/>
          <w:rtl/>
          <w:lang w:bidi="ar-EG"/>
        </w:rPr>
      </w:pPr>
    </w:p>
    <w:p w:rsidRPr="000922AD" w:rsidR="002D0D1E" w:rsidP="00074EFD" w:rsidRDefault="002D0D1E" w14:paraId="10895D3B" w14:textId="00CA6346">
      <w:pPr>
        <w:bidi/>
        <w:spacing w:line="360" w:lineRule="auto"/>
        <w:rPr>
          <w:rFonts w:ascii="Traditional Arabic" w:hAnsi="Traditional Arabic" w:cs="Traditional Arabic"/>
          <w:b/>
          <w:bCs/>
          <w:sz w:val="32"/>
          <w:szCs w:val="32"/>
          <w:rtl/>
          <w:lang w:bidi="ar-EG"/>
        </w:rPr>
      </w:pPr>
    </w:p>
    <w:p w:rsidRPr="000922AD" w:rsidR="002D0D1E" w:rsidP="00074EFD" w:rsidRDefault="002D0D1E" w14:paraId="6F4F28CD" w14:textId="4ADD3F67">
      <w:pPr>
        <w:bidi/>
        <w:spacing w:line="360" w:lineRule="auto"/>
        <w:rPr>
          <w:rFonts w:ascii="Traditional Arabic" w:hAnsi="Traditional Arabic" w:cs="Traditional Arabic"/>
          <w:b/>
          <w:bCs/>
          <w:sz w:val="32"/>
          <w:szCs w:val="32"/>
          <w:rtl/>
          <w:lang w:bidi="ar-EG"/>
        </w:rPr>
      </w:pPr>
    </w:p>
    <w:p w:rsidRPr="000922AD" w:rsidR="002D0D1E" w:rsidP="00074EFD" w:rsidRDefault="002D0D1E" w14:paraId="24D62C42" w14:textId="476CB1A6">
      <w:pPr>
        <w:bidi/>
        <w:spacing w:line="360" w:lineRule="auto"/>
        <w:rPr>
          <w:rFonts w:ascii="Traditional Arabic" w:hAnsi="Traditional Arabic" w:cs="Traditional Arabic"/>
          <w:b/>
          <w:bCs/>
          <w:sz w:val="32"/>
          <w:szCs w:val="32"/>
          <w:rtl/>
          <w:lang w:bidi="ar-EG"/>
        </w:rPr>
      </w:pPr>
    </w:p>
    <w:p w:rsidRPr="000922AD" w:rsidR="002D0D1E" w:rsidP="00074EFD" w:rsidRDefault="002D0D1E" w14:paraId="2FE806B2" w14:textId="77777777">
      <w:pPr>
        <w:bidi/>
        <w:spacing w:line="360" w:lineRule="auto"/>
        <w:rPr>
          <w:rFonts w:ascii="Traditional Arabic" w:hAnsi="Traditional Arabic" w:cs="Traditional Arabic"/>
          <w:b/>
          <w:bCs/>
          <w:sz w:val="32"/>
          <w:szCs w:val="32"/>
          <w:rtl/>
          <w:lang w:bidi="ar-EG"/>
        </w:rPr>
      </w:pPr>
    </w:p>
    <w:p w:rsidRPr="000922AD" w:rsidR="00B11C2A" w:rsidP="00F128BA" w:rsidRDefault="00B11C2A" w14:paraId="69B5BB89" w14:textId="77777777">
      <w:pPr>
        <w:bidi/>
        <w:spacing w:line="360" w:lineRule="auto"/>
        <w:jc w:val="center"/>
        <w:rPr>
          <w:rFonts w:ascii="Traditional Arabic" w:hAnsi="Traditional Arabic" w:cs="Traditional Arabic"/>
          <w:b/>
          <w:bCs/>
          <w:sz w:val="32"/>
          <w:szCs w:val="32"/>
          <w:rtl/>
          <w:lang w:bidi="ar-EG"/>
        </w:rPr>
      </w:pPr>
      <w:r w:rsidRPr="000922AD">
        <w:rPr>
          <w:rFonts w:ascii="Traditional Arabic" w:hAnsi="Traditional Arabic" w:cs="Traditional Arabic"/>
          <w:noProof/>
          <w:sz w:val="32"/>
          <w:szCs w:val="32"/>
        </w:rPr>
        <w:drawing>
          <wp:inline distT="0" distB="0" distL="0" distR="0" wp14:anchorId="79D34596" wp14:editId="39217BA9">
            <wp:extent cx="2691765" cy="3502726"/>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33606" cy="3557172"/>
                    </a:xfrm>
                    <a:prstGeom prst="rect">
                      <a:avLst/>
                    </a:prstGeom>
                    <a:noFill/>
                  </pic:spPr>
                </pic:pic>
              </a:graphicData>
            </a:graphic>
          </wp:inline>
        </w:drawing>
      </w:r>
    </w:p>
    <w:p w:rsidRPr="000922AD" w:rsidR="00B11C2A" w:rsidP="00074EFD" w:rsidRDefault="00B11C2A" w14:paraId="7BE8534D" w14:textId="77777777">
      <w:pPr>
        <w:bidi/>
        <w:spacing w:line="360" w:lineRule="auto"/>
        <w:rPr>
          <w:rFonts w:ascii="Traditional Arabic" w:hAnsi="Traditional Arabic" w:cs="Traditional Arabic"/>
          <w:b/>
          <w:bCs/>
          <w:sz w:val="32"/>
          <w:szCs w:val="32"/>
          <w:rtl/>
          <w:lang w:bidi="ar-EG"/>
        </w:rPr>
      </w:pPr>
    </w:p>
    <w:p w:rsidR="0006304A" w:rsidP="00074EFD" w:rsidRDefault="0006304A" w14:paraId="512E4ADD" w14:textId="7355A8E3">
      <w:pPr>
        <w:bidi/>
        <w:spacing w:line="360" w:lineRule="auto"/>
        <w:rPr>
          <w:rFonts w:ascii="Traditional Arabic" w:hAnsi="Traditional Arabic" w:cs="Traditional Arabic"/>
          <w:b/>
          <w:bCs/>
          <w:sz w:val="32"/>
          <w:szCs w:val="32"/>
          <w:rtl/>
          <w:lang w:bidi="ar-EG"/>
        </w:rPr>
      </w:pPr>
    </w:p>
    <w:p w:rsidR="0034579F" w:rsidP="00074EFD" w:rsidRDefault="0034579F" w14:paraId="66EDFB91" w14:textId="77777777">
      <w:pPr>
        <w:bidi/>
        <w:spacing w:line="360" w:lineRule="auto"/>
        <w:rPr>
          <w:rFonts w:ascii="Traditional Arabic" w:hAnsi="Traditional Arabic" w:cs="Traditional Arabic"/>
          <w:b/>
          <w:bCs/>
          <w:sz w:val="32"/>
          <w:szCs w:val="32"/>
          <w:rtl/>
          <w:lang w:bidi="ar-EG"/>
        </w:rPr>
      </w:pPr>
    </w:p>
    <w:p w:rsidR="0034579F" w:rsidP="00074EFD" w:rsidRDefault="0034579F" w14:paraId="63F08CAC" w14:textId="77777777">
      <w:pPr>
        <w:bidi/>
        <w:spacing w:line="360" w:lineRule="auto"/>
        <w:rPr>
          <w:rFonts w:ascii="Traditional Arabic" w:hAnsi="Traditional Arabic" w:cs="Traditional Arabic"/>
          <w:b/>
          <w:bCs/>
          <w:sz w:val="32"/>
          <w:szCs w:val="32"/>
          <w:rtl/>
          <w:lang w:bidi="ar-EG"/>
        </w:rPr>
      </w:pPr>
    </w:p>
    <w:p w:rsidR="00D90F14" w:rsidP="00074EFD" w:rsidRDefault="00D90F14" w14:paraId="517155CC" w14:textId="77777777">
      <w:pPr>
        <w:bidi/>
        <w:spacing w:line="360" w:lineRule="auto"/>
        <w:rPr>
          <w:rFonts w:ascii="Traditional Arabic" w:hAnsi="Traditional Arabic" w:cs="Traditional Arabic"/>
          <w:b/>
          <w:bCs/>
          <w:sz w:val="32"/>
          <w:szCs w:val="32"/>
          <w:rtl/>
          <w:lang w:bidi="ar-EG"/>
        </w:rPr>
      </w:pPr>
    </w:p>
    <w:p w:rsidRPr="000922AD" w:rsidR="000922AD" w:rsidP="00074EFD" w:rsidRDefault="000922AD" w14:paraId="2728CB9A" w14:textId="3EE91F5D">
      <w:pPr>
        <w:bidi/>
        <w:spacing w:line="360" w:lineRule="auto"/>
        <w:rPr>
          <w:rFonts w:ascii="Traditional Arabic" w:hAnsi="Traditional Arabic" w:cs="Traditional Arabic"/>
          <w:b/>
          <w:bCs/>
          <w:sz w:val="32"/>
          <w:szCs w:val="32"/>
          <w:rtl/>
          <w:lang w:bidi="ar-EG"/>
        </w:rPr>
      </w:pPr>
    </w:p>
    <w:p w:rsidRPr="000922AD" w:rsidR="00F30B68" w:rsidP="00F128BA" w:rsidRDefault="00F30B68" w14:paraId="0B5C2408" w14:textId="1423585E">
      <w:pPr>
        <w:bidi/>
        <w:spacing w:line="360" w:lineRule="auto"/>
        <w:jc w:val="center"/>
        <w:rPr>
          <w:rFonts w:ascii="Traditional Arabic" w:hAnsi="Traditional Arabic" w:cs="Traditional Arabic"/>
          <w:b/>
          <w:bCs/>
          <w:sz w:val="32"/>
          <w:szCs w:val="32"/>
          <w:rtl/>
          <w:lang w:bidi="ar-EG"/>
        </w:rPr>
      </w:pPr>
    </w:p>
    <w:p w:rsidRPr="00C20A39" w:rsidR="00C20A39" w:rsidP="00F128BA" w:rsidRDefault="00C20A39" w14:paraId="6B3320F1" w14:textId="44230840">
      <w:pPr>
        <w:bidi/>
        <w:spacing w:line="360" w:lineRule="auto"/>
        <w:jc w:val="center"/>
        <w:rPr>
          <w:rFonts w:ascii="Traditional Arabic" w:hAnsi="Traditional Arabic" w:cs="Traditional Arabic"/>
          <w:b/>
          <w:bCs/>
          <w:sz w:val="32"/>
          <w:szCs w:val="32"/>
        </w:rPr>
      </w:pPr>
      <w:r>
        <w:rPr>
          <w:rFonts w:hint="cs" w:ascii="Traditional Arabic" w:hAnsi="Traditional Arabic" w:cs="Traditional Arabic"/>
          <w:b/>
          <w:bCs/>
          <w:sz w:val="32"/>
          <w:szCs w:val="32"/>
          <w:rtl/>
        </w:rPr>
        <w:t>إ</w:t>
      </w:r>
      <w:r w:rsidRPr="00C20A39">
        <w:rPr>
          <w:rFonts w:ascii="Traditional Arabic" w:hAnsi="Traditional Arabic" w:cs="Traditional Arabic"/>
          <w:b/>
          <w:bCs/>
          <w:sz w:val="32"/>
          <w:szCs w:val="32"/>
          <w:rtl/>
        </w:rPr>
        <w:t>لى أبي رحمه الله،</w:t>
      </w:r>
    </w:p>
    <w:p w:rsidRPr="00C20A39" w:rsidR="00C20A39" w:rsidP="00F128BA" w:rsidRDefault="00C20A39" w14:paraId="2383BD4E" w14:textId="77777777">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الذي كان سندي الأول ومصدر إلهامي، وما زالت دعواته وذكراه النبيلة تنير دربي في كل خطوة.</w:t>
      </w:r>
    </w:p>
    <w:p w:rsidRPr="00C20A39" w:rsidR="00C20A39" w:rsidP="00F128BA" w:rsidRDefault="00C20A39" w14:paraId="100227A4" w14:textId="77777777">
      <w:pPr>
        <w:bidi/>
        <w:spacing w:line="360" w:lineRule="auto"/>
        <w:jc w:val="center"/>
        <w:rPr>
          <w:rFonts w:ascii="Traditional Arabic" w:hAnsi="Traditional Arabic" w:cs="Traditional Arabic"/>
          <w:b/>
          <w:bCs/>
          <w:sz w:val="32"/>
          <w:szCs w:val="32"/>
        </w:rPr>
      </w:pPr>
    </w:p>
    <w:p w:rsidRPr="00C20A39" w:rsidR="00C20A39" w:rsidP="00F128BA" w:rsidRDefault="00C20A39" w14:paraId="3DB76AF0" w14:textId="77777777">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إلى أمي الحبيبة،</w:t>
      </w:r>
    </w:p>
    <w:p w:rsidRPr="00C20A39" w:rsidR="00C20A39" w:rsidP="00F128BA" w:rsidRDefault="00C20A39" w14:paraId="408E410B" w14:textId="77777777">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نبع الحنان والدعاء الصادق، التي غرست فيّ الصبر والعزيمة فكانت سببًا بعد الله في بلوغي هذا الطريق.</w:t>
      </w:r>
    </w:p>
    <w:p w:rsidRPr="00C20A39" w:rsidR="00C20A39" w:rsidP="00F128BA" w:rsidRDefault="00C20A39" w14:paraId="2C622441" w14:textId="77777777">
      <w:pPr>
        <w:bidi/>
        <w:spacing w:line="360" w:lineRule="auto"/>
        <w:jc w:val="center"/>
        <w:rPr>
          <w:rFonts w:ascii="Traditional Arabic" w:hAnsi="Traditional Arabic" w:cs="Traditional Arabic"/>
          <w:b/>
          <w:bCs/>
          <w:sz w:val="32"/>
          <w:szCs w:val="32"/>
        </w:rPr>
      </w:pPr>
    </w:p>
    <w:p w:rsidRPr="00C20A39" w:rsidR="00C20A39" w:rsidP="00F128BA" w:rsidRDefault="00C20A39" w14:paraId="4C15A29C" w14:textId="77777777">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إلى زوجي وأبنائي،</w:t>
      </w:r>
    </w:p>
    <w:p w:rsidRPr="00C20A39" w:rsidR="00C20A39" w:rsidP="00F128BA" w:rsidRDefault="00C20A39" w14:paraId="750C2212" w14:textId="77777777">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شكرًا لصبركم ودعمكم ومحبتكم التي منحتني القوة لأواصل المسير وأحقق هذا الإنجاز.</w:t>
      </w:r>
    </w:p>
    <w:p w:rsidRPr="00C20A39" w:rsidR="00C20A39" w:rsidP="00F128BA" w:rsidRDefault="00C20A39" w14:paraId="6D83FFDA" w14:textId="77777777">
      <w:pPr>
        <w:bidi/>
        <w:spacing w:line="360" w:lineRule="auto"/>
        <w:jc w:val="center"/>
        <w:rPr>
          <w:rFonts w:ascii="Traditional Arabic" w:hAnsi="Traditional Arabic" w:cs="Traditional Arabic"/>
          <w:b/>
          <w:bCs/>
          <w:sz w:val="32"/>
          <w:szCs w:val="32"/>
        </w:rPr>
      </w:pPr>
    </w:p>
    <w:p w:rsidRPr="00C20A39" w:rsidR="00C20A39" w:rsidP="00F128BA" w:rsidRDefault="00C20A39" w14:paraId="7BFB3D03" w14:textId="77777777">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إلى إخوتي الأعزاء،</w:t>
      </w:r>
    </w:p>
    <w:p w:rsidRPr="000922AD" w:rsidR="00F30B68" w:rsidP="00F128BA" w:rsidRDefault="00C20A39" w14:paraId="4EE7FA00" w14:textId="70608ECD">
      <w:pPr>
        <w:bidi/>
        <w:spacing w:line="360" w:lineRule="auto"/>
        <w:jc w:val="center"/>
        <w:rPr>
          <w:rFonts w:ascii="Traditional Arabic" w:hAnsi="Traditional Arabic" w:cs="Traditional Arabic"/>
          <w:b/>
          <w:bCs/>
          <w:sz w:val="32"/>
          <w:szCs w:val="32"/>
          <w:rtl/>
        </w:rPr>
      </w:pPr>
      <w:r w:rsidRPr="00C20A39">
        <w:rPr>
          <w:rFonts w:ascii="Traditional Arabic" w:hAnsi="Traditional Arabic" w:cs="Traditional Arabic"/>
          <w:b/>
          <w:bCs/>
          <w:sz w:val="32"/>
          <w:szCs w:val="32"/>
          <w:rtl/>
        </w:rPr>
        <w:t>رفقاء الدرب وسند الحياة، الذين كانوا دائمًا مصدر دعم وتشجيع في كل مرحلة.</w:t>
      </w:r>
    </w:p>
    <w:p w:rsidRPr="000922AD" w:rsidR="00CE0FA3" w:rsidP="00F128BA" w:rsidRDefault="00CE0FA3" w14:paraId="12A24804" w14:textId="76B16A96">
      <w:pPr>
        <w:bidi/>
        <w:spacing w:line="360" w:lineRule="auto"/>
        <w:jc w:val="center"/>
        <w:rPr>
          <w:rFonts w:ascii="Traditional Arabic" w:hAnsi="Traditional Arabic" w:cs="Traditional Arabic"/>
          <w:b/>
          <w:bCs/>
          <w:sz w:val="32"/>
          <w:szCs w:val="32"/>
          <w:rtl/>
        </w:rPr>
      </w:pPr>
    </w:p>
    <w:p w:rsidRPr="000922AD" w:rsidR="00CE0FA3" w:rsidP="00074EFD" w:rsidRDefault="00CE0FA3" w14:paraId="0F52F1FC" w14:textId="7C19FCD3">
      <w:pPr>
        <w:bidi/>
        <w:spacing w:line="360" w:lineRule="auto"/>
        <w:rPr>
          <w:rFonts w:ascii="Traditional Arabic" w:hAnsi="Traditional Arabic" w:cs="Traditional Arabic"/>
          <w:b/>
          <w:bCs/>
          <w:sz w:val="32"/>
          <w:szCs w:val="32"/>
          <w:rtl/>
        </w:rPr>
      </w:pPr>
    </w:p>
    <w:p w:rsidRPr="000922AD" w:rsidR="00CE0FA3" w:rsidP="00074EFD" w:rsidRDefault="00CE0FA3" w14:paraId="722DABFE" w14:textId="5179EE41">
      <w:pPr>
        <w:bidi/>
        <w:spacing w:line="360" w:lineRule="auto"/>
        <w:rPr>
          <w:rFonts w:ascii="Traditional Arabic" w:hAnsi="Traditional Arabic" w:cs="Traditional Arabic"/>
          <w:b/>
          <w:bCs/>
          <w:sz w:val="32"/>
          <w:szCs w:val="32"/>
          <w:rtl/>
        </w:rPr>
      </w:pPr>
    </w:p>
    <w:p w:rsidRPr="000922AD" w:rsidR="00CE0FA3" w:rsidP="00F128BA" w:rsidRDefault="00CE0FA3" w14:paraId="3E20892A" w14:textId="77777777">
      <w:pPr>
        <w:bidi/>
        <w:spacing w:line="360" w:lineRule="auto"/>
        <w:jc w:val="center"/>
        <w:rPr>
          <w:rFonts w:ascii="Traditional Arabic" w:hAnsi="Traditional Arabic" w:cs="Traditional Arabic"/>
          <w:b/>
          <w:bCs/>
          <w:sz w:val="32"/>
          <w:szCs w:val="32"/>
        </w:rPr>
      </w:pPr>
    </w:p>
    <w:p w:rsidRPr="003F0CA8" w:rsidR="003F0CA8" w:rsidP="00F128BA" w:rsidRDefault="003F0CA8" w14:paraId="16156E37" w14:textId="77A0FE7B">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الشكر والتقدير</w:t>
      </w:r>
    </w:p>
    <w:p w:rsidRPr="003F0CA8" w:rsidR="003F0CA8" w:rsidP="00F128BA" w:rsidRDefault="003F0CA8" w14:paraId="4F31EA4E" w14:textId="77777777">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قال تعالى:</w:t>
      </w:r>
    </w:p>
    <w:p w:rsidRPr="003F0CA8" w:rsidR="003F0CA8" w:rsidP="00F128BA" w:rsidRDefault="003F0CA8" w14:paraId="33A36095" w14:textId="66AFCC63">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﴿وَاعْبُدُوهُ وَاشْكُرُوا لَهُ إِلَيْهِ تُرْجَعُونَ﴾ [العنكبوت: 17].</w:t>
      </w:r>
    </w:p>
    <w:p w:rsidRPr="003F0CA8" w:rsidR="003F0CA8" w:rsidP="00F128BA" w:rsidRDefault="003F0CA8" w14:paraId="7932503C" w14:textId="40BA7706">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الحمد لله سبحانه وتعالى الذي وفقني لإتمام هذا العمل، فله الحمد أولًا وآخرًا، ظاهرًا وباطنًا، وأسأله أن يجعله خالصًا لوجهه الكريم وأن ينفع به.</w:t>
      </w:r>
    </w:p>
    <w:p w:rsidRPr="003F0CA8" w:rsidR="003F0CA8" w:rsidP="00B33E9A" w:rsidRDefault="003F0CA8" w14:paraId="349F388B" w14:textId="21429AC6">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وأتقدم بخالص الشكر وعظيم الامتنان إلى المشرف</w:t>
      </w:r>
      <w:r w:rsidR="00B33E9A">
        <w:rPr>
          <w:rFonts w:hint="cs" w:ascii="Traditional Arabic" w:hAnsi="Traditional Arabic" w:cs="Traditional Arabic"/>
          <w:b/>
          <w:bCs/>
          <w:sz w:val="32"/>
          <w:szCs w:val="32"/>
          <w:rtl/>
        </w:rPr>
        <w:t>ين الأفاضل</w:t>
      </w:r>
      <w:r w:rsidRPr="003F0CA8">
        <w:rPr>
          <w:rFonts w:ascii="Traditional Arabic" w:hAnsi="Traditional Arabic" w:cs="Traditional Arabic"/>
          <w:b/>
          <w:bCs/>
          <w:sz w:val="32"/>
          <w:szCs w:val="32"/>
          <w:rtl/>
        </w:rPr>
        <w:t xml:space="preserve"> على دعمه</w:t>
      </w:r>
      <w:r w:rsidR="00B33E9A">
        <w:rPr>
          <w:rFonts w:hint="cs" w:ascii="Traditional Arabic" w:hAnsi="Traditional Arabic" w:cs="Traditional Arabic"/>
          <w:b/>
          <w:bCs/>
          <w:sz w:val="32"/>
          <w:szCs w:val="32"/>
          <w:rtl/>
        </w:rPr>
        <w:t>م</w:t>
      </w:r>
      <w:r w:rsidRPr="003F0CA8">
        <w:rPr>
          <w:rFonts w:ascii="Traditional Arabic" w:hAnsi="Traditional Arabic" w:cs="Traditional Arabic"/>
          <w:b/>
          <w:bCs/>
          <w:sz w:val="32"/>
          <w:szCs w:val="32"/>
          <w:rtl/>
        </w:rPr>
        <w:t xml:space="preserve"> العلمي</w:t>
      </w:r>
      <w:r w:rsidR="00B33E9A">
        <w:rPr>
          <w:rFonts w:hint="cs" w:ascii="Traditional Arabic" w:hAnsi="Traditional Arabic" w:cs="Traditional Arabic"/>
          <w:b/>
          <w:bCs/>
          <w:sz w:val="32"/>
          <w:szCs w:val="32"/>
          <w:rtl/>
        </w:rPr>
        <w:t xml:space="preserve"> وعلى ما قدموه من ملاحظات علمية بناءة</w:t>
      </w:r>
      <w:r w:rsidR="00B33E9A">
        <w:rPr>
          <w:rFonts w:ascii="Traditional Arabic" w:hAnsi="Traditional Arabic" w:cs="Traditional Arabic"/>
          <w:b/>
          <w:bCs/>
          <w:sz w:val="32"/>
          <w:szCs w:val="32"/>
          <w:rtl/>
        </w:rPr>
        <w:t xml:space="preserve"> وتوجيهات </w:t>
      </w:r>
      <w:r w:rsidRPr="003F0CA8">
        <w:rPr>
          <w:rFonts w:ascii="Traditional Arabic" w:hAnsi="Traditional Arabic" w:cs="Traditional Arabic"/>
          <w:b/>
          <w:bCs/>
          <w:sz w:val="32"/>
          <w:szCs w:val="32"/>
          <w:rtl/>
        </w:rPr>
        <w:t>قيمة ومتابعته المستمرة</w:t>
      </w:r>
      <w:r w:rsidR="00B33E9A">
        <w:rPr>
          <w:rFonts w:hint="cs" w:ascii="Traditional Arabic" w:hAnsi="Traditional Arabic" w:cs="Traditional Arabic"/>
          <w:b/>
          <w:bCs/>
          <w:sz w:val="32"/>
          <w:szCs w:val="32"/>
          <w:rtl/>
        </w:rPr>
        <w:t xml:space="preserve"> أسهمت في إثراء هذا العمل</w:t>
      </w:r>
      <w:r w:rsidRPr="003F0CA8">
        <w:rPr>
          <w:rFonts w:ascii="Traditional Arabic" w:hAnsi="Traditional Arabic" w:cs="Traditional Arabic"/>
          <w:b/>
          <w:bCs/>
          <w:sz w:val="32"/>
          <w:szCs w:val="32"/>
          <w:rtl/>
        </w:rPr>
        <w:t xml:space="preserve">، </w:t>
      </w:r>
      <w:r w:rsidR="00B33E9A">
        <w:rPr>
          <w:rFonts w:hint="cs" w:ascii="Traditional Arabic" w:hAnsi="Traditional Arabic" w:cs="Traditional Arabic"/>
          <w:b/>
          <w:bCs/>
          <w:sz w:val="32"/>
          <w:szCs w:val="32"/>
          <w:rtl/>
        </w:rPr>
        <w:t>و</w:t>
      </w:r>
      <w:r w:rsidRPr="003F0CA8">
        <w:rPr>
          <w:rFonts w:ascii="Traditional Arabic" w:hAnsi="Traditional Arabic" w:cs="Traditional Arabic"/>
          <w:b/>
          <w:bCs/>
          <w:sz w:val="32"/>
          <w:szCs w:val="32"/>
          <w:rtl/>
        </w:rPr>
        <w:t xml:space="preserve"> كان لها الأثر الكبير في إتمام هذا البحث وإخراجه على هذا النحو.</w:t>
      </w:r>
    </w:p>
    <w:p w:rsidRPr="003F0CA8" w:rsidR="003F0CA8" w:rsidP="00F128BA" w:rsidRDefault="003F0CA8" w14:paraId="18E67F10" w14:textId="456FCF79">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وأتقدم كذلك بخالص الشكر والتقدير إلى أعضاء هيئة التدريس في الجامعة على ما قدموه من علم ومعرفة ودعم خلال مسيرتي الأكاديمية، والتي كان لها بالغ الأثر في تكوين هذا العمل العلمي.</w:t>
      </w:r>
    </w:p>
    <w:p w:rsidRPr="000922AD" w:rsidR="00F30B68" w:rsidP="00F128BA" w:rsidRDefault="003F0CA8" w14:paraId="10E5BE3D" w14:textId="36DDB651">
      <w:pPr>
        <w:bidi/>
        <w:spacing w:line="360" w:lineRule="auto"/>
        <w:jc w:val="center"/>
        <w:rPr>
          <w:rFonts w:ascii="Traditional Arabic" w:hAnsi="Traditional Arabic" w:cs="Traditional Arabic"/>
          <w:b/>
          <w:bCs/>
          <w:sz w:val="32"/>
          <w:szCs w:val="32"/>
          <w:rtl/>
        </w:rPr>
      </w:pPr>
      <w:r w:rsidRPr="003F0CA8">
        <w:rPr>
          <w:rFonts w:ascii="Traditional Arabic" w:hAnsi="Traditional Arabic" w:cs="Traditional Arabic"/>
          <w:b/>
          <w:bCs/>
          <w:sz w:val="32"/>
          <w:szCs w:val="32"/>
          <w:rtl/>
        </w:rPr>
        <w:t xml:space="preserve">وأخيرًا، أتوجه بالشكر لكل من ساهم وساعد في إنجاز هذا البحث، سائلًا </w:t>
      </w:r>
      <w:r>
        <w:rPr>
          <w:rFonts w:ascii="Traditional Arabic" w:hAnsi="Traditional Arabic" w:cs="Traditional Arabic"/>
          <w:b/>
          <w:bCs/>
          <w:sz w:val="32"/>
          <w:szCs w:val="32"/>
          <w:rtl/>
        </w:rPr>
        <w:t>الله لهم جميعًا التوفيق والسداد</w:t>
      </w:r>
      <w:r w:rsidRPr="000922AD" w:rsidR="00F30B68">
        <w:rPr>
          <w:rFonts w:ascii="Traditional Arabic" w:hAnsi="Traditional Arabic" w:cs="Traditional Arabic"/>
          <w:b/>
          <w:bCs/>
          <w:sz w:val="32"/>
          <w:szCs w:val="32"/>
        </w:rPr>
        <w:t>.</w:t>
      </w:r>
    </w:p>
    <w:p w:rsidR="00F30B68" w:rsidP="00F128BA" w:rsidRDefault="00F30B68" w14:paraId="58BFD70B" w14:textId="4245D8D1">
      <w:pPr>
        <w:bidi/>
        <w:spacing w:line="360" w:lineRule="auto"/>
        <w:jc w:val="center"/>
        <w:rPr>
          <w:rFonts w:ascii="Traditional Arabic" w:hAnsi="Traditional Arabic" w:cs="Traditional Arabic"/>
          <w:b/>
          <w:bCs/>
          <w:sz w:val="32"/>
          <w:szCs w:val="32"/>
          <w:rtl/>
          <w:lang w:bidi="ar-EG"/>
        </w:rPr>
      </w:pPr>
    </w:p>
    <w:p w:rsidR="003D7D63" w:rsidP="00074EFD" w:rsidRDefault="003D7D63" w14:paraId="0C9BA378" w14:textId="4A99A2E7">
      <w:pPr>
        <w:bidi/>
        <w:spacing w:line="360" w:lineRule="auto"/>
        <w:rPr>
          <w:rFonts w:ascii="Traditional Arabic" w:hAnsi="Traditional Arabic" w:cs="Traditional Arabic"/>
          <w:b/>
          <w:bCs/>
          <w:sz w:val="32"/>
          <w:szCs w:val="32"/>
          <w:rtl/>
          <w:lang w:bidi="ar-EG"/>
        </w:rPr>
      </w:pPr>
    </w:p>
    <w:p w:rsidR="003D7D63" w:rsidP="00074EFD" w:rsidRDefault="003D7D63" w14:paraId="0ADF0DB0" w14:textId="4826EF19">
      <w:pPr>
        <w:bidi/>
        <w:spacing w:line="360" w:lineRule="auto"/>
        <w:rPr>
          <w:rFonts w:ascii="Traditional Arabic" w:hAnsi="Traditional Arabic" w:cs="Traditional Arabic"/>
          <w:b/>
          <w:bCs/>
          <w:sz w:val="32"/>
          <w:szCs w:val="32"/>
          <w:rtl/>
          <w:lang w:bidi="ar-EG"/>
        </w:rPr>
      </w:pPr>
    </w:p>
    <w:p w:rsidRPr="000922AD" w:rsidR="005425F1" w:rsidP="005425F1" w:rsidRDefault="005425F1" w14:paraId="18AF6D1F" w14:textId="77777777">
      <w:pPr>
        <w:bidi/>
        <w:spacing w:line="360" w:lineRule="auto"/>
        <w:rPr>
          <w:rFonts w:ascii="Traditional Arabic" w:hAnsi="Traditional Arabic" w:cs="Traditional Arabic"/>
          <w:b/>
          <w:bCs/>
          <w:sz w:val="32"/>
          <w:szCs w:val="32"/>
          <w:rtl/>
          <w:lang w:bidi="ar-EG"/>
        </w:rPr>
      </w:pPr>
    </w:p>
    <w:p w:rsidRPr="00A56AAF" w:rsidR="00D30A27" w:rsidP="00074EFD" w:rsidRDefault="00D30A27" w14:paraId="5E03D831" w14:textId="77777777">
      <w:pPr>
        <w:bidi/>
        <w:spacing w:line="276"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المستخلص:</w:t>
      </w:r>
    </w:p>
    <w:p w:rsidRPr="00A56AAF" w:rsidR="00D30A27" w:rsidP="00074EFD" w:rsidRDefault="00D30A27" w14:paraId="5489ACF0" w14:textId="77777777">
      <w:pPr>
        <w:bidi/>
        <w:spacing w:line="276"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هدفت هذه الدراسة إلى تحليل تأثير التحول الرقمي على استراتيجيات المؤسسات المالية في السعودية وتم ذلك بتحديد مدى اعتماد المؤسسات المالية على التكنولوجيا الرقمية في أنشطتها وكذلك التعرف على استراتيجيات هذه المؤسسات في تحديد أهدافها المالية وفي تطوير المنتجات والخدمات وفي إدارة المخاطر الناتجة عن التحول الرقمي وفي الاستثمار والتمويل بالإضافة إلى استراتيجياتها لتحسين الأداء العام واستخدمت الدراسة المنهج الوصفي التحليلي لتحقيق أهدافها وذلك بالاعتماد على استبيان وزع على موظفي الشركات المالية في السعودية وتوصلت الدراسة إلى نتائج عدة: منها اعتماد المؤسسات المالية بشكل كبير على التكنولوجيا الرقمية في جميع جوانب أعمالها وكما اتضح استخدام المؤسسات لاستراتيجيات مختلفة لتحديد الأهداف المالية مع الاعتماد على مؤشرات الأداء الرقمية وبرامج التحليل المالي الرقمي وأظهرت النتائج أيضًا اعتمادًا كبيرًا على التقنيات الرقمية لتطوير المنتجات والخدمات مع استخدام تطبيقات الهواتف الذكية وتقنيات تطوير البرمجيات الحديثة وأظهرت نتائج اختبار الانحدار الخطي بين متغير التحول الرقمي واستراتيجيات المؤسسات المالية علاقة ذات دلالة إحصائية ما يدل على تأثير مهم للتحول الرقمي على استراتيجيات المؤسسات المالية وأوصت الدراسة بتحسين أمن المعلومات واعتماد استراتيجيات تحليل الأداء لتحديد الأهداف المالية بشكل دقيق وتحسين الأداء العام وعلى الشركات تطوير استراتيجيات فعالة لإدارة المخاطر الناتجة عن التحول الرقمي باستخدام تقنيات التشفير وأنظمة مكافحة الاحتيال الرقمي وأوصت كذلك بتطوير منتجات وخدمات حديثة للمحافظة على النمو والتنافسية.</w:t>
      </w:r>
    </w:p>
    <w:p w:rsidRPr="00A56AAF" w:rsidR="00D30A27" w:rsidP="00074EFD" w:rsidRDefault="00D30A27" w14:paraId="40BC448F" w14:textId="77777777">
      <w:pPr>
        <w:bidi/>
        <w:spacing w:line="276" w:lineRule="auto"/>
        <w:rPr>
          <w:rFonts w:ascii="Traditional Arabic" w:hAnsi="Traditional Arabic" w:cs="Traditional Arabic"/>
          <w:sz w:val="24"/>
          <w:szCs w:val="24"/>
          <w:rtl/>
          <w:lang w:bidi="ar-EG"/>
        </w:rPr>
      </w:pPr>
      <w:r w:rsidRPr="00A56AAF">
        <w:rPr>
          <w:rFonts w:ascii="Traditional Arabic" w:hAnsi="Traditional Arabic" w:cs="Traditional Arabic"/>
          <w:b/>
          <w:bCs/>
          <w:sz w:val="24"/>
          <w:szCs w:val="24"/>
          <w:rtl/>
          <w:lang w:bidi="ar-EG"/>
        </w:rPr>
        <w:t>الكلمات المفتاحية:</w:t>
      </w:r>
      <w:r w:rsidRPr="00A56AAF">
        <w:rPr>
          <w:rFonts w:ascii="Traditional Arabic" w:hAnsi="Traditional Arabic" w:cs="Traditional Arabic"/>
          <w:sz w:val="24"/>
          <w:szCs w:val="24"/>
          <w:rtl/>
          <w:lang w:bidi="ar-EG"/>
        </w:rPr>
        <w:t xml:space="preserve"> التحول الرقمي، استراتيجية الاستثمار والتمويل، إدارة المخاطر، الاستراتيجيات المالية.</w:t>
      </w:r>
    </w:p>
    <w:p w:rsidRPr="000922AD" w:rsidR="00D30A27" w:rsidP="00074EFD" w:rsidRDefault="00D30A27" w14:paraId="119F05D5" w14:textId="77777777">
      <w:pPr>
        <w:bidi/>
        <w:spacing w:line="276" w:lineRule="auto"/>
        <w:rPr>
          <w:rFonts w:ascii="Traditional Arabic" w:hAnsi="Traditional Arabic" w:cs="Traditional Arabic"/>
          <w:sz w:val="32"/>
          <w:szCs w:val="32"/>
          <w:rtl/>
          <w:lang w:bidi="ar-EG"/>
        </w:rPr>
      </w:pPr>
    </w:p>
    <w:p w:rsidR="00D30A27" w:rsidP="00074EFD" w:rsidRDefault="00D30A27" w14:paraId="1CAF74BA" w14:textId="09AC3432">
      <w:pPr>
        <w:bidi/>
        <w:spacing w:line="276" w:lineRule="auto"/>
        <w:rPr>
          <w:rFonts w:ascii="Traditional Arabic" w:hAnsi="Traditional Arabic" w:cs="Traditional Arabic"/>
          <w:sz w:val="32"/>
          <w:szCs w:val="32"/>
          <w:rtl/>
          <w:lang w:bidi="ar-EG"/>
        </w:rPr>
      </w:pPr>
    </w:p>
    <w:p w:rsidR="009425EB" w:rsidP="00074EFD" w:rsidRDefault="009425EB" w14:paraId="2E5B230E" w14:textId="0DA8312F">
      <w:pPr>
        <w:bidi/>
        <w:spacing w:line="276" w:lineRule="auto"/>
        <w:rPr>
          <w:rFonts w:ascii="Traditional Arabic" w:hAnsi="Traditional Arabic" w:cs="Traditional Arabic"/>
          <w:sz w:val="32"/>
          <w:szCs w:val="32"/>
          <w:rtl/>
          <w:lang w:bidi="ar-EG"/>
        </w:rPr>
      </w:pPr>
    </w:p>
    <w:p w:rsidRPr="000922AD" w:rsidR="009425EB" w:rsidP="00074EFD" w:rsidRDefault="009425EB" w14:paraId="08739645" w14:textId="77777777">
      <w:pPr>
        <w:bidi/>
        <w:spacing w:line="276" w:lineRule="auto"/>
        <w:rPr>
          <w:rFonts w:ascii="Traditional Arabic" w:hAnsi="Traditional Arabic" w:cs="Traditional Arabic"/>
          <w:sz w:val="32"/>
          <w:szCs w:val="32"/>
          <w:rtl/>
          <w:lang w:bidi="ar-EG"/>
        </w:rPr>
      </w:pPr>
    </w:p>
    <w:p w:rsidR="00D30A27" w:rsidP="00074EFD" w:rsidRDefault="00D30A27" w14:paraId="121DCDD4" w14:textId="5BAC0774">
      <w:pPr>
        <w:bidi/>
        <w:spacing w:line="276" w:lineRule="auto"/>
        <w:rPr>
          <w:rFonts w:ascii="Traditional Arabic" w:hAnsi="Traditional Arabic" w:cs="Traditional Arabic"/>
          <w:sz w:val="32"/>
          <w:szCs w:val="32"/>
          <w:lang w:bidi="ar-EG"/>
        </w:rPr>
      </w:pPr>
    </w:p>
    <w:p w:rsidR="00A56AAF" w:rsidP="00A56AAF" w:rsidRDefault="00A56AAF" w14:paraId="71A6DB5C" w14:textId="1BBBA814">
      <w:pPr>
        <w:bidi/>
        <w:spacing w:line="276" w:lineRule="auto"/>
        <w:rPr>
          <w:rFonts w:ascii="Traditional Arabic" w:hAnsi="Traditional Arabic" w:cs="Traditional Arabic"/>
          <w:sz w:val="32"/>
          <w:szCs w:val="32"/>
          <w:lang w:bidi="ar-EG"/>
        </w:rPr>
      </w:pPr>
    </w:p>
    <w:p w:rsidR="00A56AAF" w:rsidP="00A56AAF" w:rsidRDefault="00A56AAF" w14:paraId="092BCD1A" w14:textId="469EE9B5">
      <w:pPr>
        <w:bidi/>
        <w:spacing w:line="276" w:lineRule="auto"/>
        <w:rPr>
          <w:rFonts w:ascii="Traditional Arabic" w:hAnsi="Traditional Arabic" w:cs="Traditional Arabic"/>
          <w:sz w:val="32"/>
          <w:szCs w:val="32"/>
          <w:lang w:bidi="ar-EG"/>
        </w:rPr>
      </w:pPr>
    </w:p>
    <w:p w:rsidR="00A56AAF" w:rsidP="00A56AAF" w:rsidRDefault="00A56AAF" w14:paraId="59789D05" w14:textId="00C2E54A">
      <w:pPr>
        <w:bidi/>
        <w:spacing w:line="276" w:lineRule="auto"/>
        <w:rPr>
          <w:rFonts w:ascii="Traditional Arabic" w:hAnsi="Traditional Arabic" w:cs="Traditional Arabic"/>
          <w:sz w:val="32"/>
          <w:szCs w:val="32"/>
          <w:lang w:bidi="ar-EG"/>
        </w:rPr>
      </w:pPr>
    </w:p>
    <w:p w:rsidR="00A56AAF" w:rsidP="00A56AAF" w:rsidRDefault="00A56AAF" w14:paraId="4FE30925" w14:textId="12BA3B4D">
      <w:pPr>
        <w:bidi/>
        <w:spacing w:line="276" w:lineRule="auto"/>
        <w:rPr>
          <w:rFonts w:ascii="Traditional Arabic" w:hAnsi="Traditional Arabic" w:cs="Traditional Arabic"/>
          <w:sz w:val="32"/>
          <w:szCs w:val="32"/>
          <w:lang w:bidi="ar-EG"/>
        </w:rPr>
      </w:pPr>
    </w:p>
    <w:p w:rsidRPr="000922AD" w:rsidR="00A56AAF" w:rsidP="00A56AAF" w:rsidRDefault="00A56AAF" w14:paraId="0D81B3A5" w14:textId="77777777">
      <w:pPr>
        <w:bidi/>
        <w:spacing w:line="276" w:lineRule="auto"/>
        <w:rPr>
          <w:rFonts w:ascii="Traditional Arabic" w:hAnsi="Traditional Arabic" w:cs="Traditional Arabic"/>
          <w:sz w:val="32"/>
          <w:szCs w:val="32"/>
          <w:rtl/>
          <w:lang w:bidi="ar-EG"/>
        </w:rPr>
      </w:pPr>
    </w:p>
    <w:p w:rsidRPr="000922AD" w:rsidR="00D30A27" w:rsidP="00074EFD" w:rsidRDefault="00D30A27" w14:paraId="1C6DF1B8" w14:textId="77777777">
      <w:pPr>
        <w:bidi/>
        <w:spacing w:line="276" w:lineRule="auto"/>
        <w:rPr>
          <w:rFonts w:ascii="Traditional Arabic" w:hAnsi="Traditional Arabic" w:cs="Traditional Arabic"/>
          <w:sz w:val="32"/>
          <w:szCs w:val="32"/>
          <w:rtl/>
          <w:lang w:bidi="ar-EG"/>
        </w:rPr>
      </w:pPr>
    </w:p>
    <w:p w:rsidR="005C0A28" w:rsidP="00C56376" w:rsidRDefault="005C0A28" w14:paraId="4F67A33C" w14:textId="77777777">
      <w:pPr>
        <w:spacing w:line="360" w:lineRule="auto"/>
        <w:rPr>
          <w:rFonts w:asciiTheme="majorBidi" w:hAnsiTheme="majorBidi" w:cstheme="majorBidi"/>
          <w:b/>
          <w:bCs/>
          <w:sz w:val="24"/>
          <w:szCs w:val="24"/>
          <w:lang w:bidi="ar-EG"/>
        </w:rPr>
      </w:pPr>
    </w:p>
    <w:p w:rsidRPr="00A56AAF" w:rsidR="00D30A27" w:rsidP="00C56376" w:rsidRDefault="00D30A27" w14:paraId="40DEE00F" w14:textId="77777777">
      <w:pPr>
        <w:spacing w:line="360" w:lineRule="auto"/>
        <w:rPr>
          <w:rFonts w:asciiTheme="majorBidi" w:hAnsiTheme="majorBidi" w:cstheme="majorBidi"/>
          <w:b/>
          <w:bCs/>
          <w:sz w:val="24"/>
          <w:szCs w:val="24"/>
          <w:lang w:bidi="ar-EG"/>
        </w:rPr>
      </w:pPr>
      <w:r w:rsidRPr="00A56AAF">
        <w:rPr>
          <w:rFonts w:asciiTheme="majorBidi" w:hAnsiTheme="majorBidi" w:cstheme="majorBidi"/>
          <w:b/>
          <w:bCs/>
          <w:sz w:val="24"/>
          <w:szCs w:val="24"/>
          <w:lang w:bidi="ar-EG"/>
        </w:rPr>
        <w:t>Abstract:</w:t>
      </w:r>
    </w:p>
    <w:p w:rsidRPr="00A56AAF" w:rsidR="00D30A27" w:rsidP="00C56376" w:rsidRDefault="00D30A27" w14:paraId="41466C7A" w14:textId="77777777">
      <w:pPr>
        <w:spacing w:line="360" w:lineRule="auto"/>
        <w:rPr>
          <w:rFonts w:asciiTheme="majorBidi" w:hAnsiTheme="majorBidi" w:cstheme="majorBidi"/>
          <w:sz w:val="24"/>
          <w:szCs w:val="24"/>
          <w:lang w:bidi="ar-EG"/>
        </w:rPr>
      </w:pPr>
      <w:r w:rsidRPr="00A56AAF">
        <w:rPr>
          <w:rFonts w:asciiTheme="majorBidi" w:hAnsiTheme="majorBidi" w:cstheme="majorBidi"/>
          <w:sz w:val="24"/>
          <w:szCs w:val="24"/>
          <w:lang w:bidi="ar-EG"/>
        </w:rPr>
        <w:t>This study examines how digital transformation affects the strategic approaches of financial institutions in Saudi Arabia.  It looks into how these institutions integrate digital technology into their operations, as well as how they set financial goals, produce goods and services, manage digitalization risks, and make investment and finance decisions.  Additionally, the study examines measures used to improve overall institutional performance.</w:t>
      </w:r>
    </w:p>
    <w:p w:rsidRPr="00A56AAF" w:rsidR="00D30A27" w:rsidP="00C56376" w:rsidRDefault="00D30A27" w14:paraId="45BC53AB" w14:textId="1D8BC8EE">
      <w:pPr>
        <w:spacing w:line="360" w:lineRule="auto"/>
        <w:rPr>
          <w:rFonts w:asciiTheme="majorBidi" w:hAnsiTheme="majorBidi" w:cstheme="majorBidi"/>
          <w:sz w:val="24"/>
          <w:szCs w:val="24"/>
          <w:rtl/>
          <w:lang w:bidi="ar-EG"/>
        </w:rPr>
      </w:pPr>
      <w:r w:rsidRPr="00A56AAF">
        <w:rPr>
          <w:rFonts w:asciiTheme="majorBidi" w:hAnsiTheme="majorBidi" w:cstheme="majorBidi"/>
          <w:sz w:val="24"/>
          <w:szCs w:val="24"/>
          <w:lang w:bidi="ar-EG"/>
        </w:rPr>
        <w:t>A descriptive-analytical technique was used</w:t>
      </w:r>
      <w:r w:rsidRPr="00A56AAF">
        <w:rPr>
          <w:rFonts w:asciiTheme="majorBidi" w:hAnsiTheme="majorBidi" w:cstheme="majorBidi"/>
          <w:sz w:val="24"/>
          <w:szCs w:val="24"/>
          <w:rtl/>
          <w:lang w:bidi="ar-EG"/>
        </w:rPr>
        <w:t xml:space="preserve"> </w:t>
      </w:r>
      <w:r w:rsidRPr="00A56AAF">
        <w:rPr>
          <w:rFonts w:asciiTheme="majorBidi" w:hAnsiTheme="majorBidi" w:cstheme="majorBidi"/>
          <w:sz w:val="24"/>
          <w:szCs w:val="24"/>
          <w:lang w:bidi="ar-EG"/>
        </w:rPr>
        <w:t>with a standardized questionnaire delivered to personnel from financial institutions across the Kingdom.  The findings indicate a strong dependence on digital technology in a variety of operational domains.  Institutions use a variety of ways to create financial targets, including digital performance indicators and financial analytics technologies.</w:t>
      </w:r>
    </w:p>
    <w:p w:rsidRPr="00A56AAF" w:rsidR="00D30A27" w:rsidP="00C56376" w:rsidRDefault="00D30A27" w14:paraId="64E2AEAC" w14:textId="77777777">
      <w:pPr>
        <w:spacing w:line="360" w:lineRule="auto"/>
        <w:rPr>
          <w:rFonts w:asciiTheme="majorBidi" w:hAnsiTheme="majorBidi" w:cstheme="majorBidi"/>
          <w:sz w:val="24"/>
          <w:szCs w:val="24"/>
          <w:lang w:bidi="ar-EG"/>
        </w:rPr>
      </w:pPr>
      <w:r w:rsidRPr="00A56AAF">
        <w:rPr>
          <w:rFonts w:asciiTheme="majorBidi" w:hAnsiTheme="majorBidi" w:cstheme="majorBidi"/>
          <w:sz w:val="24"/>
          <w:szCs w:val="24"/>
          <w:lang w:bidi="ar-EG"/>
        </w:rPr>
        <w:t>Furthermore, the findings show a considerable emphasis on digital innovation in product and service development, namely through mobile applications and advanced software solutions. Regression study revealed a statistically significant link between digital transformation and institutional initiatives, emphasizing its importance in defining organizational orientation.</w:t>
      </w:r>
    </w:p>
    <w:p w:rsidRPr="00A56AAF" w:rsidR="00D30A27" w:rsidP="00C56376" w:rsidRDefault="00D30A27" w14:paraId="6753D75F" w14:textId="77777777">
      <w:pPr>
        <w:spacing w:line="360" w:lineRule="auto"/>
        <w:rPr>
          <w:rFonts w:asciiTheme="majorBidi" w:hAnsiTheme="majorBidi" w:cstheme="majorBidi"/>
          <w:sz w:val="24"/>
          <w:szCs w:val="24"/>
          <w:rtl/>
          <w:lang w:bidi="ar-EG"/>
        </w:rPr>
      </w:pPr>
      <w:r w:rsidRPr="00A56AAF">
        <w:rPr>
          <w:rFonts w:asciiTheme="majorBidi" w:hAnsiTheme="majorBidi" w:cstheme="majorBidi"/>
          <w:sz w:val="24"/>
          <w:szCs w:val="24"/>
          <w:lang w:bidi="ar-EG"/>
        </w:rPr>
        <w:t>Based on these findings, the report proposes strengthening information security, implementing data-driven performance evaluation methodologies to define more precise financial goals, and increasing overall efficiency. It also emphasizes the significance of establishing comprehensive risk management strategies that incorporate encryption technology and anti-fraud systems, as well as consistently producing innovative goods and services to preserve competitiveness and promote long-term growth</w:t>
      </w:r>
    </w:p>
    <w:p w:rsidRPr="000922AD" w:rsidR="00D30A27" w:rsidP="00C56376" w:rsidRDefault="00D30A27" w14:paraId="167A3E04" w14:textId="77777777">
      <w:pPr>
        <w:spacing w:line="360" w:lineRule="auto"/>
        <w:rPr>
          <w:rFonts w:ascii="Traditional Arabic" w:hAnsi="Traditional Arabic" w:cs="Traditional Arabic"/>
          <w:b/>
          <w:bCs/>
          <w:sz w:val="32"/>
          <w:szCs w:val="32"/>
          <w:rtl/>
          <w:lang w:bidi="ar-EG"/>
        </w:rPr>
      </w:pPr>
    </w:p>
    <w:p w:rsidRPr="000922AD" w:rsidR="00F76789" w:rsidP="00074EFD" w:rsidRDefault="00F76789" w14:paraId="52A99344" w14:textId="3875A35F">
      <w:pPr>
        <w:bidi/>
        <w:spacing w:line="360" w:lineRule="auto"/>
        <w:rPr>
          <w:rFonts w:ascii="Traditional Arabic" w:hAnsi="Traditional Arabic" w:cs="Traditional Arabic"/>
          <w:b/>
          <w:bCs/>
          <w:sz w:val="32"/>
          <w:szCs w:val="32"/>
          <w:rtl/>
          <w:lang w:bidi="ar-EG"/>
        </w:rPr>
      </w:pPr>
    </w:p>
    <w:p w:rsidR="00D30A27" w:rsidP="00074EFD" w:rsidRDefault="00D30A27" w14:paraId="75002A17" w14:textId="73323981">
      <w:pPr>
        <w:bidi/>
        <w:rPr>
          <w:rFonts w:ascii="Traditional Arabic" w:hAnsi="Traditional Arabic" w:cs="Traditional Arabic"/>
          <w:b/>
          <w:bCs/>
          <w:sz w:val="32"/>
          <w:szCs w:val="32"/>
          <w:rtl/>
          <w:lang w:bidi="ar-EG"/>
        </w:rPr>
      </w:pPr>
    </w:p>
    <w:p w:rsidR="001A6873" w:rsidP="00074EFD" w:rsidRDefault="001A6873" w14:paraId="5D92694C" w14:textId="1C786F12">
      <w:pPr>
        <w:bidi/>
        <w:spacing w:line="360" w:lineRule="auto"/>
        <w:rPr>
          <w:rFonts w:ascii="Traditional Arabic" w:hAnsi="Traditional Arabic" w:cs="Traditional Arabic"/>
          <w:b/>
          <w:bCs/>
          <w:sz w:val="32"/>
          <w:szCs w:val="32"/>
          <w:rtl/>
          <w:lang w:bidi="ar-EG"/>
        </w:rPr>
      </w:pPr>
    </w:p>
    <w:p w:rsidRPr="000922AD" w:rsidR="007C7EF0" w:rsidP="00074EFD" w:rsidRDefault="007C7EF0" w14:paraId="641FC07F" w14:textId="07CEAB92">
      <w:pPr>
        <w:bidi/>
        <w:spacing w:line="360" w:lineRule="auto"/>
        <w:rPr>
          <w:rFonts w:ascii="Traditional Arabic" w:hAnsi="Traditional Arabic" w:cs="Traditional Arabic"/>
          <w:b/>
          <w:bCs/>
          <w:sz w:val="32"/>
          <w:szCs w:val="32"/>
          <w:rtl/>
          <w:lang w:bidi="ar-EG"/>
        </w:rPr>
      </w:pPr>
    </w:p>
    <w:sdt>
      <w:sdtPr>
        <w:id w:val="-1714800850"/>
        <w:docPartObj>
          <w:docPartGallery w:val="Table of Contents"/>
          <w:docPartUnique/>
        </w:docPartObj>
        <w:rPr>
          <w:rFonts w:ascii="Traditional Arabic" w:hAnsi="Traditional Arabic" w:eastAsia="Calibri" w:cs="Traditional Arabic" w:eastAsiaTheme="minorAscii"/>
          <w:b w:val="1"/>
          <w:bCs w:val="1"/>
          <w:color w:val="auto"/>
          <w:sz w:val="22"/>
          <w:szCs w:val="22"/>
          <w:rtl w:val="1"/>
        </w:rPr>
      </w:sdtPr>
      <w:sdtEndPr>
        <w:rPr>
          <w:rFonts w:ascii="Traditional Arabic" w:hAnsi="Traditional Arabic" w:eastAsia="Calibri" w:cs="Traditional Arabic" w:eastAsiaTheme="minorAscii"/>
          <w:b w:val="0"/>
          <w:bCs w:val="0"/>
          <w:color w:val="auto"/>
          <w:sz w:val="22"/>
          <w:szCs w:val="22"/>
          <w:rtl w:val="1"/>
        </w:rPr>
      </w:sdtEndPr>
      <w:sdtContent>
        <w:p w:rsidRPr="00A56AAF" w:rsidR="001A6873" w:rsidP="003E338E" w:rsidRDefault="00452ED8" w14:paraId="221F0AA5" w14:textId="322B84A6">
          <w:pPr>
            <w:pStyle w:val="af2"/>
            <w:bidi/>
            <w:spacing w:line="276" w:lineRule="auto"/>
            <w:jc w:val="center"/>
            <w:rPr>
              <w:rFonts w:ascii="Traditional Arabic" w:hAnsi="Traditional Arabic" w:cs="Traditional Arabic"/>
              <w:b/>
              <w:bCs/>
              <w:sz w:val="24"/>
              <w:szCs w:val="24"/>
              <w:rtl/>
              <w:lang w:bidi="ar-EG"/>
            </w:rPr>
          </w:pPr>
          <w:r w:rsidRPr="003E338E">
            <w:rPr>
              <w:rFonts w:ascii="Traditional Arabic" w:hAnsi="Traditional Arabic" w:cs="Traditional Arabic"/>
              <w:b/>
              <w:bCs/>
              <w:rtl/>
            </w:rPr>
            <w:t xml:space="preserve">فهرس </w:t>
          </w:r>
          <w:r w:rsidRPr="00A56AAF">
            <w:rPr>
              <w:rFonts w:ascii="Traditional Arabic" w:hAnsi="Traditional Arabic" w:cs="Traditional Arabic"/>
              <w:b/>
              <w:bCs/>
              <w:sz w:val="24"/>
              <w:szCs w:val="24"/>
              <w:rtl/>
            </w:rPr>
            <w:t>المحتويات</w:t>
          </w:r>
        </w:p>
        <w:p w:rsidRPr="00A56AAF" w:rsidR="003E338E" w:rsidP="003E338E" w:rsidRDefault="001A6873" w14:paraId="4A62B135" w14:textId="19402D05">
          <w:pPr>
            <w:pStyle w:val="10"/>
            <w:spacing w:line="276" w:lineRule="auto"/>
            <w:jc w:val="lowKashida"/>
            <w:rPr>
              <w:rFonts w:ascii="Traditional Arabic" w:hAnsi="Traditional Arabic" w:cs="Traditional Arabic" w:eastAsiaTheme="minorEastAsia"/>
              <w:noProof/>
              <w:sz w:val="24"/>
              <w:szCs w:val="24"/>
            </w:rPr>
          </w:pPr>
          <w:r w:rsidRPr="00A56AAF">
            <w:rPr>
              <w:rFonts w:ascii="Traditional Arabic" w:hAnsi="Traditional Arabic" w:cs="Traditional Arabic"/>
              <w:sz w:val="24"/>
              <w:szCs w:val="24"/>
            </w:rPr>
            <w:fldChar w:fldCharType="begin"/>
          </w:r>
          <w:r w:rsidRPr="00A56AAF">
            <w:rPr>
              <w:rFonts w:ascii="Traditional Arabic" w:hAnsi="Traditional Arabic" w:cs="Traditional Arabic"/>
              <w:sz w:val="24"/>
              <w:szCs w:val="24"/>
            </w:rPr>
            <w:instrText xml:space="preserve"> TOC \o "1-3" \h \z \u </w:instrText>
          </w:r>
          <w:r w:rsidRPr="00A56AAF">
            <w:rPr>
              <w:rFonts w:ascii="Traditional Arabic" w:hAnsi="Traditional Arabic" w:cs="Traditional Arabic"/>
              <w:sz w:val="24"/>
              <w:szCs w:val="24"/>
            </w:rPr>
            <w:fldChar w:fldCharType="separate"/>
          </w:r>
          <w:hyperlink w:history="1" w:anchor="_Toc224556309">
            <w:r w:rsidRPr="00A56AAF" w:rsidR="003E338E">
              <w:rPr>
                <w:rStyle w:val="Hyperlink"/>
                <w:rFonts w:ascii="Traditional Arabic" w:hAnsi="Traditional Arabic" w:cs="Traditional Arabic"/>
                <w:b/>
                <w:bCs/>
                <w:noProof/>
                <w:sz w:val="24"/>
                <w:szCs w:val="24"/>
                <w:rtl/>
              </w:rPr>
              <w:t>الفصل الأول: المحور الأول: منهجية البحث</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_Toc224556309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14</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47352009" w14:textId="0B801BF8">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10">
            <w:r w:rsidRPr="00A56AAF" w:rsidR="003E338E">
              <w:rPr>
                <w:rStyle w:val="Hyperlink"/>
                <w:rFonts w:ascii="Traditional Arabic" w:hAnsi="Traditional Arabic" w:cs="Traditional Arabic"/>
                <w:b/>
                <w:bCs/>
                <w:noProof/>
                <w:sz w:val="24"/>
                <w:szCs w:val="24"/>
                <w:rtl/>
              </w:rPr>
              <w:t>مقدمة الفصل الأول</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_Toc224556310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14</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5C1AD4AE" w14:textId="22CBD7A3">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11">
            <w:r w:rsidRPr="00A56AAF" w:rsidR="003E338E">
              <w:rPr>
                <w:rStyle w:val="Hyperlink"/>
                <w:rFonts w:ascii="Traditional Arabic" w:hAnsi="Traditional Arabic" w:cs="Traditional Arabic"/>
                <w:b/>
                <w:bCs/>
                <w:noProof/>
                <w:sz w:val="24"/>
                <w:szCs w:val="24"/>
                <w:rtl/>
              </w:rPr>
              <w:t>مشكلات وتساؤلات الدراسة: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_Toc224556311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16</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0C5E0822" w14:textId="35780C76">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12">
            <w:r w:rsidRPr="00A56AAF" w:rsidR="003E338E">
              <w:rPr>
                <w:rStyle w:val="Hyperlink"/>
                <w:rFonts w:ascii="Traditional Arabic" w:hAnsi="Traditional Arabic" w:cs="Traditional Arabic"/>
                <w:b/>
                <w:bCs/>
                <w:noProof/>
                <w:sz w:val="24"/>
                <w:szCs w:val="24"/>
                <w:rtl/>
              </w:rPr>
              <w:t>مصطلحات الدراسة: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_Toc224556312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17</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0E6AA991" w14:textId="0D5BF317">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13">
            <w:r w:rsidRPr="00A56AAF" w:rsidR="003E338E">
              <w:rPr>
                <w:rStyle w:val="Hyperlink"/>
                <w:rFonts w:ascii="Traditional Arabic" w:hAnsi="Traditional Arabic" w:cs="Traditional Arabic"/>
                <w:b/>
                <w:bCs/>
                <w:noProof/>
                <w:sz w:val="24"/>
                <w:szCs w:val="24"/>
                <w:rtl/>
              </w:rPr>
              <w:t>الإضافة العلمية المتوقعة للدارسة: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_Toc224556313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17</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2CF7CF68" w14:textId="059C10F7">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14">
            <w:r w:rsidRPr="00A56AAF" w:rsidR="003E338E">
              <w:rPr>
                <w:rStyle w:val="Hyperlink"/>
                <w:rFonts w:ascii="Traditional Arabic" w:hAnsi="Traditional Arabic" w:cs="Traditional Arabic"/>
                <w:b/>
                <w:bCs/>
                <w:noProof/>
                <w:sz w:val="24"/>
                <w:szCs w:val="24"/>
                <w:rtl/>
              </w:rPr>
              <w:t>أهداف الدراسة: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_Toc224556314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17</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39DC974F" w14:textId="6ADAE29E">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15">
            <w:r w:rsidRPr="00A56AAF" w:rsidR="003E338E">
              <w:rPr>
                <w:rStyle w:val="Hyperlink"/>
                <w:rFonts w:ascii="Traditional Arabic" w:hAnsi="Traditional Arabic" w:cs="Traditional Arabic"/>
                <w:b/>
                <w:bCs/>
                <w:noProof/>
                <w:sz w:val="24"/>
                <w:szCs w:val="24"/>
                <w:rtl/>
              </w:rPr>
              <w:t>فرضيات الدراسة: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_Toc224556315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18</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5EA572F6" w14:textId="011D2746">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16">
            <w:r w:rsidRPr="00A56AAF" w:rsidR="003E338E">
              <w:rPr>
                <w:rStyle w:val="Hyperlink"/>
                <w:rFonts w:ascii="Traditional Arabic" w:hAnsi="Traditional Arabic" w:cs="Traditional Arabic"/>
                <w:b/>
                <w:bCs/>
                <w:noProof/>
                <w:sz w:val="24"/>
                <w:szCs w:val="24"/>
                <w:rtl/>
              </w:rPr>
              <w:t>اداة الدراسة: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_Toc224556316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18</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0C38293A" w14:textId="5F8DA5EE">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17">
            <w:r w:rsidRPr="00A56AAF" w:rsidR="003E338E">
              <w:rPr>
                <w:rStyle w:val="Hyperlink"/>
                <w:rFonts w:ascii="Traditional Arabic" w:hAnsi="Traditional Arabic" w:cs="Traditional Arabic"/>
                <w:b/>
                <w:bCs/>
                <w:noProof/>
                <w:sz w:val="24"/>
                <w:szCs w:val="24"/>
                <w:rtl/>
              </w:rPr>
              <w:t>الفصل الأول: المحور الثاني: إجراءات الدراسة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_Toc224556317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20</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61925216" w14:textId="67402FA3">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18">
            <w:r w:rsidRPr="00A56AAF" w:rsidR="003E338E">
              <w:rPr>
                <w:rStyle w:val="Hyperlink"/>
                <w:rFonts w:ascii="Traditional Arabic" w:hAnsi="Traditional Arabic" w:cs="Traditional Arabic"/>
                <w:b/>
                <w:bCs/>
                <w:noProof/>
                <w:sz w:val="24"/>
                <w:szCs w:val="24"/>
                <w:rtl/>
              </w:rPr>
              <w:t>متغيرات الدراسة: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_Toc224556318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20</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456402CA" w14:textId="08B6B4AC">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19">
            <w:r w:rsidRPr="00A56AAF" w:rsidR="003E338E">
              <w:rPr>
                <w:rStyle w:val="Hyperlink"/>
                <w:rFonts w:ascii="Traditional Arabic" w:hAnsi="Traditional Arabic" w:cs="Traditional Arabic"/>
                <w:b/>
                <w:bCs/>
                <w:noProof/>
                <w:sz w:val="24"/>
                <w:szCs w:val="24"/>
                <w:rtl/>
              </w:rPr>
              <w:t>هيكل متغيرات الدراسة: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_Toc224556319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21</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28CBCF55" w14:textId="32AD0CBB">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20">
            <w:r w:rsidRPr="00A56AAF" w:rsidR="003E338E">
              <w:rPr>
                <w:rStyle w:val="Hyperlink"/>
                <w:rFonts w:ascii="Traditional Arabic" w:hAnsi="Traditional Arabic" w:cs="Traditional Arabic"/>
                <w:b/>
                <w:bCs/>
                <w:noProof/>
                <w:sz w:val="24"/>
                <w:szCs w:val="24"/>
                <w:rtl/>
              </w:rPr>
              <w:t>مجتمع الدراسة: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_Toc224556320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22</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2DDDC274" w14:textId="0ADAA0F7">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21">
            <w:r w:rsidRPr="00A56AAF" w:rsidR="003E338E">
              <w:rPr>
                <w:rStyle w:val="Hyperlink"/>
                <w:rFonts w:ascii="Traditional Arabic" w:hAnsi="Traditional Arabic" w:cs="Traditional Arabic"/>
                <w:b/>
                <w:bCs/>
                <w:noProof/>
                <w:sz w:val="24"/>
                <w:szCs w:val="24"/>
                <w:rtl/>
              </w:rPr>
              <w:t>عينة الدراسة: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_Toc224556321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22</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2F799610" w14:textId="2CED48B8">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22">
            <w:r w:rsidRPr="00A56AAF" w:rsidR="003E338E">
              <w:rPr>
                <w:rStyle w:val="Hyperlink"/>
                <w:rFonts w:ascii="Traditional Arabic" w:hAnsi="Traditional Arabic" w:cs="Traditional Arabic"/>
                <w:b/>
                <w:bCs/>
                <w:noProof/>
                <w:sz w:val="24"/>
                <w:szCs w:val="24"/>
                <w:rtl/>
              </w:rPr>
              <w:t>خطوات تنفيذ خطة الدراسة: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_Toc224556322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25</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667EA6F2" w14:textId="21B64747">
          <w:pPr>
            <w:pStyle w:val="10"/>
            <w:spacing w:line="276" w:lineRule="auto"/>
            <w:jc w:val="lowKashida"/>
            <w:rPr>
              <w:rFonts w:ascii="Traditional Arabic" w:hAnsi="Traditional Arabic" w:cs="Traditional Arabic" w:eastAsiaTheme="minorEastAsia"/>
              <w:noProof/>
              <w:sz w:val="24"/>
              <w:szCs w:val="24"/>
            </w:rPr>
          </w:pPr>
          <w:hyperlink w:history="1" w:anchor="_Toc224556323">
            <w:r w:rsidRPr="00A56AAF" w:rsidR="003E338E">
              <w:rPr>
                <w:rStyle w:val="Hyperlink"/>
                <w:rFonts w:ascii="Traditional Arabic" w:hAnsi="Traditional Arabic" w:cs="Traditional Arabic"/>
                <w:b/>
                <w:bCs/>
                <w:noProof/>
                <w:sz w:val="24"/>
                <w:szCs w:val="24"/>
                <w:rtl/>
              </w:rPr>
              <w:t>الفصل الثاني: المحور الأول: الإطار النظري</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_Toc224556323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27</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23D78887" w14:textId="6F9F64BB">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24">
            <w:r w:rsidRPr="00A56AAF" w:rsidR="003E338E">
              <w:rPr>
                <w:rStyle w:val="Hyperlink"/>
                <w:rFonts w:ascii="Traditional Arabic" w:hAnsi="Traditional Arabic" w:cs="Traditional Arabic"/>
                <w:b/>
                <w:bCs/>
                <w:noProof/>
                <w:sz w:val="24"/>
                <w:szCs w:val="24"/>
                <w:rtl/>
              </w:rPr>
              <w:t>مقدمة الفصل الثاني</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_Toc224556324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27</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1E9D6B20" w14:textId="7D387E10">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25">
            <w:r w:rsidRPr="00A56AAF" w:rsidR="003E338E">
              <w:rPr>
                <w:rStyle w:val="Hyperlink"/>
                <w:rFonts w:ascii="Traditional Arabic" w:hAnsi="Traditional Arabic" w:cs="Traditional Arabic"/>
                <w:b/>
                <w:bCs/>
                <w:noProof/>
                <w:sz w:val="24"/>
                <w:szCs w:val="24"/>
                <w:rtl/>
              </w:rPr>
              <w:t>بنية الأعمال المؤسسية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_Toc224556325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27</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18237A6D" w14:textId="3E646712">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26">
            <w:r w:rsidRPr="00A56AAF" w:rsidR="003E338E">
              <w:rPr>
                <w:rStyle w:val="Hyperlink"/>
                <w:rFonts w:ascii="Traditional Arabic" w:hAnsi="Traditional Arabic" w:cs="Traditional Arabic"/>
                <w:b/>
                <w:bCs/>
                <w:noProof/>
                <w:sz w:val="24"/>
                <w:szCs w:val="24"/>
                <w:rtl/>
              </w:rPr>
              <w:t>مفهوم بنية الاعمال المؤسسية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_Toc224556326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27</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241C6C3C" w14:textId="31ABB578">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27">
            <w:r w:rsidRPr="00A56AAF" w:rsidR="003E338E">
              <w:rPr>
                <w:rStyle w:val="Hyperlink"/>
                <w:rFonts w:ascii="Traditional Arabic" w:hAnsi="Traditional Arabic" w:cs="Traditional Arabic"/>
                <w:b/>
                <w:bCs/>
                <w:noProof/>
                <w:sz w:val="24"/>
                <w:szCs w:val="24"/>
                <w:rtl/>
                <w:lang w:bidi="ar-EG"/>
              </w:rPr>
              <w:t>نشأة بنية الاعمال المؤسسية: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_Toc224556327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28</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7170FBF5" w14:textId="53C66705">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28">
            <w:r w:rsidRPr="00A56AAF" w:rsidR="003E338E">
              <w:rPr>
                <w:rStyle w:val="Hyperlink"/>
                <w:rFonts w:ascii="Traditional Arabic" w:hAnsi="Traditional Arabic" w:cs="Traditional Arabic"/>
                <w:b/>
                <w:bCs/>
                <w:noProof/>
                <w:sz w:val="24"/>
                <w:szCs w:val="24"/>
                <w:rtl/>
                <w:lang w:bidi="ar-EG"/>
              </w:rPr>
              <w:t>أهمية بنية الإعمال المؤسسية: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_Toc224556328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30</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167ECEC2" w14:textId="0DCC70A3">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29">
            <w:r w:rsidRPr="00A56AAF" w:rsidR="003E338E">
              <w:rPr>
                <w:rStyle w:val="Hyperlink"/>
                <w:rFonts w:ascii="Traditional Arabic" w:hAnsi="Traditional Arabic" w:cs="Traditional Arabic"/>
                <w:b/>
                <w:bCs/>
                <w:noProof/>
                <w:sz w:val="24"/>
                <w:szCs w:val="24"/>
                <w:rtl/>
                <w:lang w:bidi="ar-EG"/>
              </w:rPr>
              <w:t>خصائص بنية الأعمال المؤسسية: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_Toc224556329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31</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19CE998F" w14:textId="502A55DE">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30">
            <w:r w:rsidRPr="00A56AAF" w:rsidR="003E338E">
              <w:rPr>
                <w:rStyle w:val="Hyperlink"/>
                <w:rFonts w:ascii="Traditional Arabic" w:hAnsi="Traditional Arabic" w:cs="Traditional Arabic"/>
                <w:b/>
                <w:bCs/>
                <w:noProof/>
                <w:sz w:val="24"/>
                <w:szCs w:val="24"/>
                <w:rtl/>
                <w:lang w:bidi="ar-EG"/>
              </w:rPr>
              <w:t>مكونات بنية الأعمال المؤسسية: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_Toc224556330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33</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25E5B574" w14:textId="700D332F">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31">
            <w:r w:rsidRPr="00A56AAF" w:rsidR="003E338E">
              <w:rPr>
                <w:rStyle w:val="Hyperlink"/>
                <w:rFonts w:ascii="Traditional Arabic" w:hAnsi="Traditional Arabic" w:cs="Traditional Arabic"/>
                <w:b/>
                <w:bCs/>
                <w:noProof/>
                <w:sz w:val="24"/>
                <w:szCs w:val="24"/>
                <w:rtl/>
                <w:lang w:bidi="ar-EG"/>
              </w:rPr>
              <w:t>الأهداف المستخدمة لبنية الأعمال المؤسسية: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_Toc224556331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34</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786EE6F3" w14:textId="2E87732E">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32">
            <w:r w:rsidRPr="00A56AAF" w:rsidR="003E338E">
              <w:rPr>
                <w:rStyle w:val="Hyperlink"/>
                <w:rFonts w:ascii="Traditional Arabic" w:hAnsi="Traditional Arabic" w:cs="Traditional Arabic"/>
                <w:b/>
                <w:bCs/>
                <w:noProof/>
                <w:sz w:val="24"/>
                <w:szCs w:val="24"/>
                <w:rtl/>
                <w:lang w:bidi="ar-EG"/>
              </w:rPr>
              <w:t>مراحل بنية الأعمال المؤسسية: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_Toc224556332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36</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519EE0E0" w14:textId="3274FE68">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33">
            <w:r w:rsidRPr="00A56AAF" w:rsidR="003E338E">
              <w:rPr>
                <w:rStyle w:val="Hyperlink"/>
                <w:rFonts w:ascii="Traditional Arabic" w:hAnsi="Traditional Arabic" w:cs="Traditional Arabic"/>
                <w:b/>
                <w:bCs/>
                <w:noProof/>
                <w:sz w:val="24"/>
                <w:szCs w:val="24"/>
                <w:rtl/>
                <w:lang w:bidi="ar-EG"/>
              </w:rPr>
              <w:t>عناصر بنية الأعمال المؤسسية: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_Toc224556333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36</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5725E118" w14:textId="2C62C5CA">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34">
            <w:r w:rsidRPr="00A56AAF" w:rsidR="003E338E">
              <w:rPr>
                <w:rStyle w:val="Hyperlink"/>
                <w:rFonts w:ascii="Traditional Arabic" w:hAnsi="Traditional Arabic" w:cs="Traditional Arabic"/>
                <w:b/>
                <w:bCs/>
                <w:noProof/>
                <w:sz w:val="24"/>
                <w:szCs w:val="24"/>
                <w:rtl/>
                <w:lang w:bidi="ar-EG"/>
              </w:rPr>
              <w:t>مقومات نجاح بنية الأعمال المؤسسية: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_Toc224556334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39</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633928E3" w14:textId="1D2F90B9">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35">
            <w:r w:rsidRPr="00A56AAF" w:rsidR="003E338E">
              <w:rPr>
                <w:rStyle w:val="Hyperlink"/>
                <w:rFonts w:ascii="Traditional Arabic" w:hAnsi="Traditional Arabic" w:cs="Traditional Arabic"/>
                <w:b/>
                <w:bCs/>
                <w:noProof/>
                <w:sz w:val="24"/>
                <w:szCs w:val="24"/>
                <w:rtl/>
                <w:lang w:bidi="ar-EG"/>
              </w:rPr>
              <w:t>المشكلات التي تواجه بنية الأعمال المؤسسية: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_Toc224556335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42</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22E27E22" w14:textId="71862BBC">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36">
            <w:r w:rsidRPr="00A56AAF" w:rsidR="003E338E">
              <w:rPr>
                <w:rStyle w:val="Hyperlink"/>
                <w:rFonts w:ascii="Traditional Arabic" w:hAnsi="Traditional Arabic" w:cs="Traditional Arabic"/>
                <w:b/>
                <w:bCs/>
                <w:noProof/>
                <w:sz w:val="24"/>
                <w:szCs w:val="24"/>
                <w:rtl/>
                <w:lang w:bidi="ar-EG"/>
              </w:rPr>
              <w:t>مفهوم المواءمة الاستراتيجية: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_Toc224556336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44</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660DA6E1" w14:textId="57698537">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37">
            <w:r w:rsidRPr="00A56AAF" w:rsidR="003E338E">
              <w:rPr>
                <w:rStyle w:val="Hyperlink"/>
                <w:rFonts w:ascii="Traditional Arabic" w:hAnsi="Traditional Arabic" w:cs="Traditional Arabic"/>
                <w:b/>
                <w:bCs/>
                <w:noProof/>
                <w:sz w:val="24"/>
                <w:szCs w:val="24"/>
                <w:rtl/>
              </w:rPr>
              <w:t>أهمية المواءمة الاستراتيجية: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_Toc224556337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45</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34C7FF59" w14:textId="564A3D78">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38">
            <w:r w:rsidRPr="00A56AAF" w:rsidR="003E338E">
              <w:rPr>
                <w:rStyle w:val="Hyperlink"/>
                <w:rFonts w:ascii="Traditional Arabic" w:hAnsi="Traditional Arabic" w:cs="Traditional Arabic"/>
                <w:b/>
                <w:bCs/>
                <w:noProof/>
                <w:sz w:val="24"/>
                <w:szCs w:val="24"/>
                <w:rtl/>
                <w:lang w:bidi="ar-EG"/>
              </w:rPr>
              <w:t>تحديات المواءمة الاستراتيجية: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_Toc224556338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46</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779BCB9A" w14:textId="1E6975A8">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39">
            <w:r w:rsidRPr="00A56AAF" w:rsidR="003E338E">
              <w:rPr>
                <w:rStyle w:val="Hyperlink"/>
                <w:rFonts w:ascii="Traditional Arabic" w:hAnsi="Traditional Arabic" w:cs="Traditional Arabic"/>
                <w:b/>
                <w:bCs/>
                <w:noProof/>
                <w:sz w:val="24"/>
                <w:szCs w:val="24"/>
                <w:rtl/>
              </w:rPr>
              <w:t>المواءمة الاستراتيجية ودورها في التحول:</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_Toc224556339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46</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2EDEBDB8" w14:textId="22F0D49E">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40">
            <w:r w:rsidRPr="00A56AAF" w:rsidR="003E338E">
              <w:rPr>
                <w:rStyle w:val="Hyperlink"/>
                <w:rFonts w:ascii="Traditional Arabic" w:hAnsi="Traditional Arabic" w:cs="Traditional Arabic"/>
                <w:b/>
                <w:bCs/>
                <w:noProof/>
                <w:sz w:val="24"/>
                <w:szCs w:val="24"/>
                <w:rtl/>
              </w:rPr>
              <w:t>أهداف استراتيجية التحول الرقمي:</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_Toc224556340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47</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32210F8A" w14:textId="4972C6AE">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41">
            <w:r w:rsidRPr="00A56AAF" w:rsidR="003E338E">
              <w:rPr>
                <w:rStyle w:val="Hyperlink"/>
                <w:rFonts w:ascii="Traditional Arabic" w:hAnsi="Traditional Arabic" w:cs="Traditional Arabic"/>
                <w:b/>
                <w:bCs/>
                <w:noProof/>
                <w:sz w:val="24"/>
                <w:szCs w:val="24"/>
                <w:rtl/>
              </w:rPr>
              <w:t>خصائص استراتيجية التحول الرقمي:</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_Toc224556341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48</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395DF6DA" w14:textId="5F985FCF">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42">
            <w:r w:rsidRPr="00A56AAF" w:rsidR="003E338E">
              <w:rPr>
                <w:rStyle w:val="Hyperlink"/>
                <w:rFonts w:ascii="Traditional Arabic" w:hAnsi="Traditional Arabic" w:cs="Traditional Arabic"/>
                <w:b/>
                <w:bCs/>
                <w:noProof/>
                <w:sz w:val="24"/>
                <w:szCs w:val="24"/>
                <w:rtl/>
              </w:rPr>
              <w:t>أبعاد استراتيجية التحول الرقمي:</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_Toc224556342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48</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64D3DB3D" w14:textId="6C989763">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43">
            <w:r w:rsidRPr="00A56AAF" w:rsidR="003E338E">
              <w:rPr>
                <w:rStyle w:val="Hyperlink"/>
                <w:rFonts w:ascii="Traditional Arabic" w:hAnsi="Traditional Arabic" w:cs="Traditional Arabic"/>
                <w:b/>
                <w:bCs/>
                <w:noProof/>
                <w:sz w:val="24"/>
                <w:szCs w:val="24"/>
                <w:rtl/>
              </w:rPr>
              <w:t>التحول الرقمي:</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_Toc224556343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49</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2E8EAF65" w14:textId="270D3519">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44">
            <w:r w:rsidRPr="00A56AAF" w:rsidR="003E338E">
              <w:rPr>
                <w:rStyle w:val="Hyperlink"/>
                <w:rFonts w:ascii="Traditional Arabic" w:hAnsi="Traditional Arabic" w:cs="Traditional Arabic"/>
                <w:b/>
                <w:bCs/>
                <w:noProof/>
                <w:sz w:val="24"/>
                <w:szCs w:val="24"/>
                <w:rtl/>
              </w:rPr>
              <w:t>مفهوم التحول الرقمي:</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_Toc224556344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49</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32EB6F50" w14:textId="596CB9BE">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45">
            <w:r w:rsidRPr="00A56AAF" w:rsidR="003E338E">
              <w:rPr>
                <w:rStyle w:val="Hyperlink"/>
                <w:rFonts w:ascii="Traditional Arabic" w:hAnsi="Traditional Arabic" w:cs="Traditional Arabic"/>
                <w:b/>
                <w:bCs/>
                <w:noProof/>
                <w:sz w:val="24"/>
                <w:szCs w:val="24"/>
                <w:rtl/>
              </w:rPr>
              <w:t>فوائد التحول الرقمي:</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_Toc224556345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50</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0D1A1DB1" w14:textId="21682BC1">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46">
            <w:r w:rsidRPr="00A56AAF" w:rsidR="003E338E">
              <w:rPr>
                <w:rStyle w:val="Hyperlink"/>
                <w:rFonts w:ascii="Traditional Arabic" w:hAnsi="Traditional Arabic" w:cs="Traditional Arabic"/>
                <w:b/>
                <w:bCs/>
                <w:noProof/>
                <w:sz w:val="24"/>
                <w:szCs w:val="24"/>
                <w:rtl/>
              </w:rPr>
              <w:t>مراحل التحول الرقمي:</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_Toc224556346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50</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3DF1C9AC" w14:textId="62DFE4ED">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47">
            <w:r w:rsidRPr="00A56AAF" w:rsidR="003E338E">
              <w:rPr>
                <w:rStyle w:val="Hyperlink"/>
                <w:rFonts w:ascii="Traditional Arabic" w:hAnsi="Traditional Arabic" w:cs="Traditional Arabic"/>
                <w:b/>
                <w:bCs/>
                <w:noProof/>
                <w:sz w:val="24"/>
                <w:szCs w:val="24"/>
                <w:rtl/>
              </w:rPr>
              <w:t>عناصر التحول الرقمي:</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_Toc224556347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51</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7FD29210" w14:textId="33696D74">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48">
            <w:r w:rsidRPr="00A56AAF" w:rsidR="003E338E">
              <w:rPr>
                <w:rStyle w:val="Hyperlink"/>
                <w:rFonts w:ascii="Traditional Arabic" w:hAnsi="Traditional Arabic" w:cs="Traditional Arabic"/>
                <w:b/>
                <w:bCs/>
                <w:noProof/>
                <w:sz w:val="24"/>
                <w:szCs w:val="24"/>
                <w:rtl/>
              </w:rPr>
              <w:t>القطاع البنكي</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_Toc224556348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52</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4C3A740F" w14:textId="78381277">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49">
            <w:r w:rsidRPr="00A56AAF" w:rsidR="003E338E">
              <w:rPr>
                <w:rStyle w:val="Hyperlink"/>
                <w:rFonts w:ascii="Traditional Arabic" w:hAnsi="Traditional Arabic" w:cs="Traditional Arabic"/>
                <w:b/>
                <w:bCs/>
                <w:noProof/>
                <w:sz w:val="24"/>
                <w:szCs w:val="24"/>
                <w:rtl/>
              </w:rPr>
              <w:t>التحول في القطاع البنكي في المملكة العربية السعودية: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_Toc224556349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53</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79835437" w14:textId="3E564D0F">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50">
            <w:r w:rsidRPr="00A56AAF" w:rsidR="003E338E">
              <w:rPr>
                <w:rStyle w:val="Hyperlink"/>
                <w:rFonts w:ascii="Traditional Arabic" w:hAnsi="Traditional Arabic" w:cs="Traditional Arabic"/>
                <w:b/>
                <w:bCs/>
                <w:noProof/>
                <w:sz w:val="24"/>
                <w:szCs w:val="24"/>
                <w:rtl/>
              </w:rPr>
              <w:t>المواءمة الاستراتيجية وأثرها في تحول القطاع البنكي في المملكة العربية السعودية: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_Toc224556350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53</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3E42A9FB" w14:textId="45A0F830">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51">
            <w:r w:rsidRPr="00A56AAF" w:rsidR="003E338E">
              <w:rPr>
                <w:rStyle w:val="Hyperlink"/>
                <w:rFonts w:ascii="Traditional Arabic" w:hAnsi="Traditional Arabic" w:cs="Traditional Arabic"/>
                <w:b/>
                <w:bCs/>
                <w:noProof/>
                <w:sz w:val="24"/>
                <w:szCs w:val="24"/>
                <w:rtl/>
              </w:rPr>
              <w:t>التحديات التي تواجه القطاع البنكي في المملكة العربية السعودية: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_Toc224556351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54</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1E7FE085" w14:textId="76E93C0A">
          <w:pPr>
            <w:pStyle w:val="10"/>
            <w:spacing w:line="276" w:lineRule="auto"/>
            <w:jc w:val="lowKashida"/>
            <w:rPr>
              <w:rFonts w:ascii="Traditional Arabic" w:hAnsi="Traditional Arabic" w:cs="Traditional Arabic" w:eastAsiaTheme="minorEastAsia"/>
              <w:noProof/>
              <w:sz w:val="24"/>
              <w:szCs w:val="24"/>
            </w:rPr>
          </w:pPr>
          <w:hyperlink w:history="1" w:anchor="_Toc224556352">
            <w:r w:rsidRPr="00A56AAF" w:rsidR="003E338E">
              <w:rPr>
                <w:rStyle w:val="Hyperlink"/>
                <w:rFonts w:ascii="Traditional Arabic" w:hAnsi="Traditional Arabic" w:cs="Traditional Arabic"/>
                <w:b/>
                <w:bCs/>
                <w:noProof/>
                <w:spacing w:val="5"/>
                <w:sz w:val="24"/>
                <w:szCs w:val="24"/>
                <w:rtl/>
              </w:rPr>
              <w:t>الفصل الثاني: المحور الثاني: الدراسات المرجعية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_Toc224556352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55</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2AD51C18" w14:textId="64F42DBC">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53">
            <w:r w:rsidRPr="00A56AAF" w:rsidR="003E338E">
              <w:rPr>
                <w:rStyle w:val="Hyperlink"/>
                <w:rFonts w:ascii="Traditional Arabic" w:hAnsi="Traditional Arabic" w:cs="Traditional Arabic"/>
                <w:b/>
                <w:bCs/>
                <w:i/>
                <w:iCs/>
                <w:noProof/>
                <w:spacing w:val="5"/>
                <w:sz w:val="24"/>
                <w:szCs w:val="24"/>
                <w:rtl/>
              </w:rPr>
              <w:t>دراسات تناولت بنية الأعمال المؤسسية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_Toc224556353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55</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4CA38D06" w14:textId="316AD2BA">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54">
            <w:r w:rsidRPr="00A56AAF" w:rsidR="003E338E">
              <w:rPr>
                <w:rStyle w:val="Hyperlink"/>
                <w:rFonts w:ascii="Traditional Arabic" w:hAnsi="Traditional Arabic" w:cs="Traditional Arabic"/>
                <w:b/>
                <w:bCs/>
                <w:noProof/>
                <w:sz w:val="24"/>
                <w:szCs w:val="24"/>
                <w:rtl/>
              </w:rPr>
              <w:t>دراسات تناولت المواءمة الاستراتيجية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_Toc224556354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56</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396603E2" w14:textId="581F14AA">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55">
            <w:r w:rsidRPr="00A56AAF" w:rsidR="003E338E">
              <w:rPr>
                <w:rStyle w:val="Hyperlink"/>
                <w:rFonts w:ascii="Traditional Arabic" w:hAnsi="Traditional Arabic" w:cs="Traditional Arabic"/>
                <w:b/>
                <w:bCs/>
                <w:noProof/>
                <w:sz w:val="24"/>
                <w:szCs w:val="24"/>
                <w:rtl/>
                <w:lang w:bidi="ar-EG"/>
              </w:rPr>
              <w:t>الدراسات الاستطلاعية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_Toc224556355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58</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19AFD3BD" w14:textId="3AC569A1">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56">
            <w:r w:rsidRPr="00A56AAF" w:rsidR="003E338E">
              <w:rPr>
                <w:rStyle w:val="Hyperlink"/>
                <w:rFonts w:ascii="Traditional Arabic" w:hAnsi="Traditional Arabic" w:cs="Traditional Arabic"/>
                <w:b/>
                <w:bCs/>
                <w:noProof/>
                <w:sz w:val="24"/>
                <w:szCs w:val="24"/>
                <w:rtl/>
              </w:rPr>
              <w:t>التعليق على الدراسات السابقة حول بنية الأعمال المؤسسية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_Toc224556356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60</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095ABCF3" w14:textId="2CD885D5">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57">
            <w:r w:rsidRPr="00A56AAF" w:rsidR="003E338E">
              <w:rPr>
                <w:rStyle w:val="Hyperlink"/>
                <w:rFonts w:ascii="Traditional Arabic" w:hAnsi="Traditional Arabic" w:cs="Traditional Arabic"/>
                <w:b/>
                <w:bCs/>
                <w:noProof/>
                <w:sz w:val="24"/>
                <w:szCs w:val="24"/>
                <w:rtl/>
              </w:rPr>
              <w:t>التعليق على دراسات السابقة حول المواءمة الاستراتيجية: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_Toc224556357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60</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790F6E19" w14:textId="65B4EE78">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58">
            <w:r w:rsidRPr="00A56AAF" w:rsidR="003E338E">
              <w:rPr>
                <w:rStyle w:val="Hyperlink"/>
                <w:rFonts w:ascii="Traditional Arabic" w:hAnsi="Traditional Arabic" w:cs="Traditional Arabic"/>
                <w:b/>
                <w:bCs/>
                <w:noProof/>
                <w:sz w:val="24"/>
                <w:szCs w:val="24"/>
                <w:rtl/>
                <w:lang w:bidi="ar-EG"/>
              </w:rPr>
              <w:t>الفجوة البحثية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_Toc224556358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63</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5FFF9B48" w14:textId="0CD2CF0C">
          <w:pPr>
            <w:pStyle w:val="10"/>
            <w:spacing w:line="276" w:lineRule="auto"/>
            <w:jc w:val="lowKashida"/>
            <w:rPr>
              <w:rFonts w:ascii="Traditional Arabic" w:hAnsi="Traditional Arabic" w:cs="Traditional Arabic" w:eastAsiaTheme="minorEastAsia"/>
              <w:noProof/>
              <w:sz w:val="24"/>
              <w:szCs w:val="24"/>
            </w:rPr>
          </w:pPr>
          <w:hyperlink w:history="1" w:anchor="_Toc224556359">
            <w:r w:rsidRPr="00A56AAF" w:rsidR="003E338E">
              <w:rPr>
                <w:rStyle w:val="Hyperlink"/>
                <w:rFonts w:ascii="Traditional Arabic" w:hAnsi="Traditional Arabic" w:cs="Traditional Arabic"/>
                <w:b/>
                <w:bCs/>
                <w:noProof/>
                <w:sz w:val="24"/>
                <w:szCs w:val="24"/>
                <w:rtl/>
                <w:lang w:bidi="ar-EG"/>
              </w:rPr>
              <w:t>الفصل الثالث: المحور الأول: نتائج الدراسة ومناقشتها</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_Toc224556359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65</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6BF51011" w14:textId="3C5A8523">
          <w:pPr>
            <w:pStyle w:val="10"/>
            <w:spacing w:line="276" w:lineRule="auto"/>
            <w:jc w:val="lowKashida"/>
            <w:rPr>
              <w:rFonts w:ascii="Traditional Arabic" w:hAnsi="Traditional Arabic" w:cs="Traditional Arabic" w:eastAsiaTheme="minorEastAsia"/>
              <w:noProof/>
              <w:sz w:val="24"/>
              <w:szCs w:val="24"/>
            </w:rPr>
          </w:pPr>
          <w:hyperlink w:history="1" w:anchor="_Toc224556360">
            <w:r w:rsidRPr="00A56AAF" w:rsidR="003E338E">
              <w:rPr>
                <w:rStyle w:val="Hyperlink"/>
                <w:rFonts w:ascii="Traditional Arabic" w:hAnsi="Traditional Arabic" w:cs="Traditional Arabic"/>
                <w:b/>
                <w:bCs/>
                <w:noProof/>
                <w:sz w:val="24"/>
                <w:szCs w:val="24"/>
                <w:rtl/>
              </w:rPr>
              <w:t>الفصل الثالث: المحور الثاني: الاقتراحات والتوصيات</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_Toc224556360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67</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33764022" w14:textId="132EF6C3">
          <w:pPr>
            <w:pStyle w:val="10"/>
            <w:spacing w:line="276" w:lineRule="auto"/>
            <w:jc w:val="lowKashida"/>
            <w:rPr>
              <w:rFonts w:ascii="Traditional Arabic" w:hAnsi="Traditional Arabic" w:cs="Traditional Arabic" w:eastAsiaTheme="minorEastAsia"/>
              <w:noProof/>
              <w:sz w:val="24"/>
              <w:szCs w:val="24"/>
            </w:rPr>
          </w:pPr>
          <w:hyperlink w:history="1" w:anchor="_Toc224556361">
            <w:r w:rsidRPr="00A56AAF" w:rsidR="003E338E">
              <w:rPr>
                <w:rStyle w:val="Hyperlink"/>
                <w:rFonts w:ascii="Traditional Arabic" w:hAnsi="Traditional Arabic" w:cs="Traditional Arabic"/>
                <w:b/>
                <w:bCs/>
                <w:noProof/>
                <w:sz w:val="24"/>
                <w:szCs w:val="24"/>
                <w:rtl/>
              </w:rPr>
              <w:t>الفصل الثالث</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_Toc224556361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67</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5A8717D1" w14:textId="76746722">
          <w:pPr>
            <w:pStyle w:val="10"/>
            <w:spacing w:line="276" w:lineRule="auto"/>
            <w:jc w:val="lowKashida"/>
            <w:rPr>
              <w:rFonts w:ascii="Traditional Arabic" w:hAnsi="Traditional Arabic" w:cs="Traditional Arabic" w:eastAsiaTheme="minorEastAsia"/>
              <w:noProof/>
              <w:sz w:val="24"/>
              <w:szCs w:val="24"/>
            </w:rPr>
          </w:pPr>
          <w:hyperlink w:history="1" w:anchor="_Toc224556362">
            <w:r w:rsidRPr="00A56AAF" w:rsidR="003E338E">
              <w:rPr>
                <w:rStyle w:val="Hyperlink"/>
                <w:rFonts w:ascii="Traditional Arabic" w:hAnsi="Traditional Arabic" w:cs="Traditional Arabic"/>
                <w:b/>
                <w:bCs/>
                <w:noProof/>
                <w:sz w:val="24"/>
                <w:szCs w:val="24"/>
                <w:rtl/>
              </w:rPr>
              <w:t>منهجية الدراسة وإجراءاتها</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_Toc224556362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67</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0BA98100" w14:textId="66BB1E1D">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63">
            <w:r w:rsidRPr="00A56AAF" w:rsidR="003E338E">
              <w:rPr>
                <w:rStyle w:val="Hyperlink"/>
                <w:rFonts w:ascii="Traditional Arabic" w:hAnsi="Traditional Arabic" w:cs="Traditional Arabic"/>
                <w:b/>
                <w:bCs/>
                <w:noProof/>
                <w:sz w:val="24"/>
                <w:szCs w:val="24"/>
                <w:rtl/>
              </w:rPr>
              <w:t>منهج الدراسة: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_Toc224556363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67</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00C688D6" w14:textId="2EF93F7C">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64">
            <w:r w:rsidRPr="00A56AAF" w:rsidR="003E338E">
              <w:rPr>
                <w:rStyle w:val="Hyperlink"/>
                <w:rFonts w:ascii="Traditional Arabic" w:hAnsi="Traditional Arabic" w:cs="Traditional Arabic"/>
                <w:b/>
                <w:bCs/>
                <w:noProof/>
                <w:sz w:val="24"/>
                <w:szCs w:val="24"/>
                <w:bdr w:val="none" w:color="auto" w:sz="0" w:space="0" w:frame="1"/>
                <w:rtl/>
              </w:rPr>
              <w:t>مجتمع الدراسة: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_Toc224556364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68</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5B7C372F" w14:textId="06EF59F5">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65">
            <w:r w:rsidRPr="00A56AAF" w:rsidR="003E338E">
              <w:rPr>
                <w:rStyle w:val="Hyperlink"/>
                <w:rFonts w:ascii="Traditional Arabic" w:hAnsi="Traditional Arabic" w:cs="Traditional Arabic"/>
                <w:b/>
                <w:bCs/>
                <w:noProof/>
                <w:sz w:val="24"/>
                <w:szCs w:val="24"/>
                <w:bdr w:val="none" w:color="auto" w:sz="0" w:space="0" w:frame="1"/>
                <w:rtl/>
              </w:rPr>
              <w:t>عينة الدراسة: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_Toc224556365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68</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475DDDD1" w14:textId="61846B6E">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66">
            <w:r w:rsidRPr="00A56AAF" w:rsidR="003E338E">
              <w:rPr>
                <w:rStyle w:val="Hyperlink"/>
                <w:rFonts w:ascii="Traditional Arabic" w:hAnsi="Traditional Arabic" w:cs="Traditional Arabic"/>
                <w:b/>
                <w:bCs/>
                <w:noProof/>
                <w:sz w:val="24"/>
                <w:szCs w:val="24"/>
                <w:bdr w:val="none" w:color="auto" w:sz="0" w:space="0" w:frame="1"/>
                <w:rtl/>
              </w:rPr>
              <w:t>أداة الدراسة: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_Toc224556366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68</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771374C3" w14:textId="79120683">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67">
            <w:r w:rsidRPr="00A56AAF" w:rsidR="003E338E">
              <w:rPr>
                <w:rStyle w:val="Hyperlink"/>
                <w:rFonts w:ascii="Traditional Arabic" w:hAnsi="Traditional Arabic" w:cs="Traditional Arabic"/>
                <w:b/>
                <w:bCs/>
                <w:noProof/>
                <w:sz w:val="24"/>
                <w:szCs w:val="24"/>
                <w:bdr w:val="none" w:color="auto" w:sz="0" w:space="0" w:frame="1"/>
                <w:rtl/>
              </w:rPr>
              <w:t>ثبات أداة الدراسة: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_Toc224556367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68</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407354E0" w14:textId="237DE792">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68">
            <w:r w:rsidRPr="00A56AAF" w:rsidR="003E338E">
              <w:rPr>
                <w:rStyle w:val="Hyperlink"/>
                <w:rFonts w:ascii="Traditional Arabic" w:hAnsi="Traditional Arabic" w:cs="Traditional Arabic"/>
                <w:b/>
                <w:bCs/>
                <w:noProof/>
                <w:sz w:val="24"/>
                <w:szCs w:val="24"/>
                <w:bdr w:val="none" w:color="auto" w:sz="0" w:space="0" w:frame="1"/>
                <w:rtl/>
              </w:rPr>
              <w:t>الأساليب الإحصائية المستخدمة: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_Toc224556368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69</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238BEEEB" w14:textId="444CCE45">
          <w:pPr>
            <w:pStyle w:val="10"/>
            <w:spacing w:line="276" w:lineRule="auto"/>
            <w:jc w:val="lowKashida"/>
            <w:rPr>
              <w:rFonts w:ascii="Traditional Arabic" w:hAnsi="Traditional Arabic" w:cs="Traditional Arabic" w:eastAsiaTheme="minorEastAsia"/>
              <w:noProof/>
              <w:sz w:val="24"/>
              <w:szCs w:val="24"/>
            </w:rPr>
          </w:pPr>
          <w:hyperlink w:history="1" w:anchor="_Toc224556369">
            <w:r w:rsidRPr="00A56AAF" w:rsidR="003E338E">
              <w:rPr>
                <w:rStyle w:val="Hyperlink"/>
                <w:rFonts w:ascii="Traditional Arabic" w:hAnsi="Traditional Arabic" w:cs="Traditional Arabic"/>
                <w:b/>
                <w:bCs/>
                <w:noProof/>
                <w:sz w:val="24"/>
                <w:szCs w:val="24"/>
                <w:rtl/>
              </w:rPr>
              <w:t>الفصل الرابع</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_Toc224556369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70</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4A59632B" w14:textId="6A7E9FAF">
          <w:pPr>
            <w:pStyle w:val="10"/>
            <w:spacing w:line="276" w:lineRule="auto"/>
            <w:jc w:val="lowKashida"/>
            <w:rPr>
              <w:rFonts w:ascii="Traditional Arabic" w:hAnsi="Traditional Arabic" w:cs="Traditional Arabic" w:eastAsiaTheme="minorEastAsia"/>
              <w:noProof/>
              <w:sz w:val="24"/>
              <w:szCs w:val="24"/>
            </w:rPr>
          </w:pPr>
          <w:hyperlink w:history="1" w:anchor="_Toc224556370">
            <w:r w:rsidRPr="00A56AAF" w:rsidR="003E338E">
              <w:rPr>
                <w:rStyle w:val="Hyperlink"/>
                <w:rFonts w:ascii="Traditional Arabic" w:hAnsi="Traditional Arabic" w:cs="Traditional Arabic"/>
                <w:b/>
                <w:bCs/>
                <w:noProof/>
                <w:sz w:val="24"/>
                <w:szCs w:val="24"/>
                <w:rtl/>
              </w:rPr>
              <w:t>تحليل البيانات</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_Toc224556370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70</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623E527E" w14:textId="017AF4D4">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71">
            <w:r w:rsidRPr="00A56AAF" w:rsidR="003E338E">
              <w:rPr>
                <w:rStyle w:val="Hyperlink"/>
                <w:rFonts w:ascii="Traditional Arabic" w:hAnsi="Traditional Arabic" w:cs="Traditional Arabic"/>
                <w:b/>
                <w:bCs/>
                <w:noProof/>
                <w:sz w:val="24"/>
                <w:szCs w:val="24"/>
                <w:rtl/>
              </w:rPr>
              <w:t>أولاً: البيانات الأولية: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_Toc224556371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70</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0BEF9EDE" w14:textId="0D7D59B4">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72">
            <w:r w:rsidRPr="00A56AAF" w:rsidR="003E338E">
              <w:rPr>
                <w:rStyle w:val="Hyperlink"/>
                <w:rFonts w:ascii="Traditional Arabic" w:hAnsi="Traditional Arabic" w:cs="Traditional Arabic"/>
                <w:b/>
                <w:bCs/>
                <w:noProof/>
                <w:sz w:val="24"/>
                <w:szCs w:val="24"/>
                <w:bdr w:val="none" w:color="auto" w:sz="0" w:space="0" w:frame="1"/>
                <w:rtl/>
              </w:rPr>
              <w:t>ثانيا: ابعاد المحور الأول.. بنية الأعمال المؤسسية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_Toc224556372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71</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02AE5E21" w14:textId="65C96D1C">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73">
            <w:r w:rsidRPr="00A56AAF" w:rsidR="003E338E">
              <w:rPr>
                <w:rStyle w:val="Hyperlink"/>
                <w:rFonts w:ascii="Traditional Arabic" w:hAnsi="Traditional Arabic" w:cs="Traditional Arabic"/>
                <w:b/>
                <w:bCs/>
                <w:noProof/>
                <w:sz w:val="24"/>
                <w:szCs w:val="24"/>
                <w:bdr w:val="none" w:color="auto" w:sz="0" w:space="0" w:frame="1"/>
                <w:rtl/>
              </w:rPr>
              <w:t>ثالثا: ابعاد المحور الثاني.. المواءمة الاستراتيجية لتحول الأعمال البنكية إلى الرقمية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_Toc224556373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77</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765DC34B" w14:textId="706EBEAB">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74">
            <w:r w:rsidRPr="00A56AAF" w:rsidR="003E338E">
              <w:rPr>
                <w:rStyle w:val="Hyperlink"/>
                <w:rFonts w:ascii="Traditional Arabic" w:hAnsi="Traditional Arabic" w:cs="Traditional Arabic"/>
                <w:b/>
                <w:bCs/>
                <w:noProof/>
                <w:sz w:val="24"/>
                <w:szCs w:val="24"/>
                <w:rtl/>
              </w:rPr>
              <w:t>رابعًا: اختبار فرضيات الدراسة: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_Toc224556374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78</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061A1401" w14:textId="7AA8431C">
          <w:pPr>
            <w:pStyle w:val="10"/>
            <w:spacing w:line="276" w:lineRule="auto"/>
            <w:jc w:val="lowKashida"/>
            <w:rPr>
              <w:rFonts w:ascii="Traditional Arabic" w:hAnsi="Traditional Arabic" w:cs="Traditional Arabic" w:eastAsiaTheme="minorEastAsia"/>
              <w:noProof/>
              <w:sz w:val="24"/>
              <w:szCs w:val="24"/>
            </w:rPr>
          </w:pPr>
          <w:hyperlink w:history="1" w:anchor="_Toc224556375">
            <w:r w:rsidRPr="00A56AAF" w:rsidR="003E338E">
              <w:rPr>
                <w:rStyle w:val="Hyperlink"/>
                <w:rFonts w:ascii="Traditional Arabic" w:hAnsi="Traditional Arabic" w:cs="Traditional Arabic"/>
                <w:b/>
                <w:bCs/>
                <w:noProof/>
                <w:sz w:val="24"/>
                <w:szCs w:val="24"/>
                <w:rtl/>
              </w:rPr>
              <w:t>الفصل الخامس النتائج العامة والتوصيات</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_Toc224556375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84</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317E293B" w14:textId="00ADACF8">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76">
            <w:r w:rsidRPr="00A56AAF" w:rsidR="003E338E">
              <w:rPr>
                <w:rStyle w:val="Hyperlink"/>
                <w:rFonts w:ascii="Traditional Arabic" w:hAnsi="Traditional Arabic" w:cs="Traditional Arabic"/>
                <w:b/>
                <w:bCs/>
                <w:noProof/>
                <w:sz w:val="24"/>
                <w:szCs w:val="24"/>
                <w:rtl/>
              </w:rPr>
              <w:t>نتائج الدراسة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_Toc224556376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84</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50007F1E" w14:textId="7974100B">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77">
            <w:r w:rsidRPr="00A56AAF" w:rsidR="003E338E">
              <w:rPr>
                <w:rStyle w:val="Hyperlink"/>
                <w:rFonts w:ascii="Traditional Arabic" w:hAnsi="Traditional Arabic" w:cs="Traditional Arabic"/>
                <w:b/>
                <w:bCs/>
                <w:noProof/>
                <w:sz w:val="24"/>
                <w:szCs w:val="24"/>
                <w:rtl/>
              </w:rPr>
              <w:t>توصيات الدراسة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_Toc224556377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85</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3E199510" w14:textId="15DA9CBF">
          <w:pPr>
            <w:pStyle w:val="10"/>
            <w:spacing w:line="276" w:lineRule="auto"/>
            <w:jc w:val="lowKashida"/>
            <w:rPr>
              <w:rFonts w:ascii="Traditional Arabic" w:hAnsi="Traditional Arabic" w:cs="Traditional Arabic" w:eastAsiaTheme="minorEastAsia"/>
              <w:noProof/>
              <w:sz w:val="24"/>
              <w:szCs w:val="24"/>
            </w:rPr>
          </w:pPr>
          <w:hyperlink w:history="1" w:anchor="_Toc224556378">
            <w:r w:rsidRPr="00A56AAF" w:rsidR="003E338E">
              <w:rPr>
                <w:rStyle w:val="Hyperlink"/>
                <w:rFonts w:ascii="Traditional Arabic" w:hAnsi="Traditional Arabic" w:cs="Traditional Arabic"/>
                <w:b/>
                <w:bCs/>
                <w:noProof/>
                <w:sz w:val="24"/>
                <w:szCs w:val="24"/>
                <w:rtl/>
                <w:lang w:bidi="ar-EG"/>
              </w:rPr>
              <w:t>المراجع والمصادر</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_Toc224556378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87</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7678679E" w14:textId="0FB118FE">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79">
            <w:r w:rsidRPr="00A56AAF" w:rsidR="003E338E">
              <w:rPr>
                <w:rStyle w:val="Hyperlink"/>
                <w:rFonts w:ascii="Traditional Arabic" w:hAnsi="Traditional Arabic" w:cs="Traditional Arabic"/>
                <w:b/>
                <w:bCs/>
                <w:noProof/>
                <w:sz w:val="24"/>
                <w:szCs w:val="24"/>
                <w:rtl/>
                <w:lang w:bidi="ar-EG"/>
              </w:rPr>
              <w:t>مراجع باللغة العربية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_Toc224556379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87</w:t>
            </w:r>
            <w:r w:rsidRPr="00A56AAF" w:rsidR="003E338E">
              <w:rPr>
                <w:rStyle w:val="Hyperlink"/>
                <w:rFonts w:ascii="Traditional Arabic" w:hAnsi="Traditional Arabic" w:cs="Traditional Arabic"/>
                <w:noProof/>
                <w:sz w:val="24"/>
                <w:szCs w:val="24"/>
                <w:rtl/>
              </w:rPr>
              <w:fldChar w:fldCharType="end"/>
            </w:r>
          </w:hyperlink>
        </w:p>
        <w:p w:rsidRPr="00A56AAF" w:rsidR="003E338E" w:rsidP="003E338E" w:rsidRDefault="00B10D4A" w14:paraId="042C0C51" w14:textId="7DE8CB13">
          <w:pPr>
            <w:pStyle w:val="20"/>
            <w:tabs>
              <w:tab w:val="right" w:leader="dot" w:pos="9016"/>
            </w:tabs>
            <w:bidi/>
            <w:spacing w:line="276" w:lineRule="auto"/>
            <w:jc w:val="lowKashida"/>
            <w:rPr>
              <w:rFonts w:ascii="Traditional Arabic" w:hAnsi="Traditional Arabic" w:cs="Traditional Arabic" w:eastAsiaTheme="minorEastAsia"/>
              <w:noProof/>
              <w:sz w:val="24"/>
              <w:szCs w:val="24"/>
            </w:rPr>
          </w:pPr>
          <w:hyperlink w:history="1" w:anchor="_Toc224556380">
            <w:r w:rsidRPr="00A56AAF" w:rsidR="003E338E">
              <w:rPr>
                <w:rStyle w:val="Hyperlink"/>
                <w:rFonts w:ascii="Traditional Arabic" w:hAnsi="Traditional Arabic" w:cs="Traditional Arabic"/>
                <w:b/>
                <w:bCs/>
                <w:noProof/>
                <w:sz w:val="24"/>
                <w:szCs w:val="24"/>
                <w:rtl/>
                <w:lang w:bidi="ar-EG"/>
              </w:rPr>
              <w:t>مراجع باللغة الإنجليزية</w:t>
            </w:r>
            <w:r w:rsidRPr="00A56AAF" w:rsidR="003E338E">
              <w:rPr>
                <w:rFonts w:ascii="Traditional Arabic" w:hAnsi="Traditional Arabic" w:cs="Traditional Arabic"/>
                <w:noProof/>
                <w:webHidden/>
                <w:sz w:val="24"/>
                <w:szCs w:val="24"/>
              </w:rPr>
              <w:tab/>
            </w:r>
            <w:r w:rsidRPr="00A56AAF" w:rsidR="003E338E">
              <w:rPr>
                <w:rStyle w:val="Hyperlink"/>
                <w:rFonts w:ascii="Traditional Arabic" w:hAnsi="Traditional Arabic" w:cs="Traditional Arabic"/>
                <w:noProof/>
                <w:sz w:val="24"/>
                <w:szCs w:val="24"/>
                <w:rtl/>
              </w:rPr>
              <w:fldChar w:fldCharType="begin"/>
            </w:r>
            <w:r w:rsidRPr="00A56AAF" w:rsidR="003E338E">
              <w:rPr>
                <w:rFonts w:ascii="Traditional Arabic" w:hAnsi="Traditional Arabic" w:cs="Traditional Arabic"/>
                <w:noProof/>
                <w:webHidden/>
                <w:sz w:val="24"/>
                <w:szCs w:val="24"/>
              </w:rPr>
              <w:instrText xml:space="preserve"> PAGEREF _Toc224556380 \h </w:instrText>
            </w:r>
            <w:r w:rsidRPr="00A56AAF" w:rsidR="003E338E">
              <w:rPr>
                <w:rStyle w:val="Hyperlink"/>
                <w:rFonts w:ascii="Traditional Arabic" w:hAnsi="Traditional Arabic" w:cs="Traditional Arabic"/>
                <w:noProof/>
                <w:sz w:val="24"/>
                <w:szCs w:val="24"/>
                <w:rtl/>
              </w:rPr>
            </w:r>
            <w:r w:rsidRPr="00A56AAF" w:rsidR="003E338E">
              <w:rPr>
                <w:rStyle w:val="Hyperlink"/>
                <w:rFonts w:ascii="Traditional Arabic" w:hAnsi="Traditional Arabic" w:cs="Traditional Arabic"/>
                <w:noProof/>
                <w:sz w:val="24"/>
                <w:szCs w:val="24"/>
                <w:rtl/>
              </w:rPr>
              <w:fldChar w:fldCharType="separate"/>
            </w:r>
            <w:r w:rsidR="00921059">
              <w:rPr>
                <w:rFonts w:ascii="Traditional Arabic" w:hAnsi="Traditional Arabic" w:cs="Traditional Arabic"/>
                <w:noProof/>
                <w:webHidden/>
                <w:sz w:val="24"/>
                <w:szCs w:val="24"/>
                <w:rtl/>
              </w:rPr>
              <w:t>89</w:t>
            </w:r>
            <w:r w:rsidRPr="00A56AAF" w:rsidR="003E338E">
              <w:rPr>
                <w:rStyle w:val="Hyperlink"/>
                <w:rFonts w:ascii="Traditional Arabic" w:hAnsi="Traditional Arabic" w:cs="Traditional Arabic"/>
                <w:noProof/>
                <w:sz w:val="24"/>
                <w:szCs w:val="24"/>
                <w:rtl/>
              </w:rPr>
              <w:fldChar w:fldCharType="end"/>
            </w:r>
          </w:hyperlink>
        </w:p>
        <w:p w:rsidRPr="003E338E" w:rsidR="00F26F94" w:rsidP="003E338E" w:rsidRDefault="001A6873" w14:paraId="25D41A89" w14:textId="33EA9BAB">
          <w:pPr>
            <w:bidi/>
            <w:spacing w:line="276" w:lineRule="auto"/>
            <w:jc w:val="lowKashida"/>
            <w:rPr>
              <w:rFonts w:ascii="Traditional Arabic" w:hAnsi="Traditional Arabic" w:cs="Traditional Arabic"/>
              <w:sz w:val="32"/>
              <w:szCs w:val="32"/>
              <w:rtl/>
            </w:rPr>
          </w:pPr>
          <w:r w:rsidRPr="00A56AAF">
            <w:rPr>
              <w:rFonts w:ascii="Traditional Arabic" w:hAnsi="Traditional Arabic" w:cs="Traditional Arabic"/>
              <w:b/>
              <w:bCs/>
              <w:noProof/>
              <w:sz w:val="24"/>
              <w:szCs w:val="24"/>
            </w:rPr>
            <w:fldChar w:fldCharType="end"/>
          </w:r>
        </w:p>
      </w:sdtContent>
    </w:sdt>
    <w:p w:rsidR="006336DC" w:rsidP="00074EFD" w:rsidRDefault="006336DC" w14:paraId="27C762B5" w14:textId="77777777">
      <w:pPr>
        <w:bidi/>
        <w:spacing w:line="276" w:lineRule="auto"/>
        <w:rPr>
          <w:rFonts w:ascii="Traditional Arabic" w:hAnsi="Traditional Arabic" w:cs="Traditional Arabic"/>
          <w:b/>
          <w:bCs/>
          <w:sz w:val="32"/>
          <w:szCs w:val="32"/>
          <w:rtl/>
          <w:lang w:bidi="ar-EG"/>
        </w:rPr>
      </w:pPr>
    </w:p>
    <w:p w:rsidR="006336DC" w:rsidP="006336DC" w:rsidRDefault="006336DC" w14:paraId="7E189B3A" w14:textId="77777777">
      <w:pPr>
        <w:bidi/>
        <w:spacing w:line="276" w:lineRule="auto"/>
        <w:rPr>
          <w:rFonts w:ascii="Traditional Arabic" w:hAnsi="Traditional Arabic" w:cs="Traditional Arabic"/>
          <w:b/>
          <w:bCs/>
          <w:sz w:val="32"/>
          <w:szCs w:val="32"/>
          <w:rtl/>
          <w:lang w:bidi="ar-EG"/>
        </w:rPr>
      </w:pPr>
    </w:p>
    <w:p w:rsidR="006336DC" w:rsidP="006336DC" w:rsidRDefault="006336DC" w14:paraId="1654BFD3" w14:textId="57C38C66">
      <w:pPr>
        <w:bidi/>
        <w:spacing w:line="276" w:lineRule="auto"/>
        <w:rPr>
          <w:rFonts w:ascii="Traditional Arabic" w:hAnsi="Traditional Arabic" w:cs="Traditional Arabic"/>
          <w:b/>
          <w:bCs/>
          <w:sz w:val="32"/>
          <w:szCs w:val="32"/>
          <w:rtl/>
          <w:lang w:bidi="ar-EG"/>
        </w:rPr>
      </w:pPr>
    </w:p>
    <w:p w:rsidRPr="00A56AAF" w:rsidR="001A6873" w:rsidP="00047626" w:rsidRDefault="001A6873" w14:paraId="749ECDCA" w14:textId="1B11D63E">
      <w:pPr>
        <w:bidi/>
        <w:spacing w:line="276" w:lineRule="auto"/>
        <w:jc w:val="center"/>
        <w:rPr>
          <w:rFonts w:ascii="Traditional Arabic" w:hAnsi="Traditional Arabic" w:cs="Traditional Arabic"/>
          <w:sz w:val="24"/>
          <w:szCs w:val="24"/>
          <w:rtl/>
        </w:rPr>
      </w:pPr>
      <w:r w:rsidRPr="00A56AAF">
        <w:rPr>
          <w:rFonts w:ascii="Traditional Arabic" w:hAnsi="Traditional Arabic" w:cs="Traditional Arabic"/>
          <w:b/>
          <w:bCs/>
          <w:sz w:val="24"/>
          <w:szCs w:val="24"/>
          <w:rtl/>
          <w:lang w:bidi="ar-EG"/>
        </w:rPr>
        <w:t>قائمة الجداول</w:t>
      </w:r>
    </w:p>
    <w:p w:rsidRPr="00A56AAF" w:rsidR="006336DC" w:rsidP="00047626" w:rsidRDefault="001A6873" w14:paraId="38FA91F7" w14:textId="7A8F1A4A">
      <w:pPr>
        <w:pStyle w:val="af3"/>
        <w:tabs>
          <w:tab w:val="right" w:leader="dot" w:pos="9016"/>
        </w:tabs>
        <w:bidi/>
        <w:rPr>
          <w:rFonts w:eastAsiaTheme="minorEastAsia"/>
          <w:noProof/>
          <w:sz w:val="24"/>
          <w:szCs w:val="24"/>
        </w:rPr>
      </w:pPr>
      <w:r w:rsidRPr="00A56AAF">
        <w:rPr>
          <w:rFonts w:ascii="Traditional Arabic" w:hAnsi="Traditional Arabic" w:cs="Traditional Arabic"/>
          <w:b/>
          <w:bCs/>
          <w:sz w:val="24"/>
          <w:szCs w:val="24"/>
          <w:rtl/>
          <w:lang w:bidi="ar-EG"/>
        </w:rPr>
        <w:fldChar w:fldCharType="begin"/>
      </w:r>
      <w:r w:rsidRPr="00A56AAF">
        <w:rPr>
          <w:rFonts w:ascii="Traditional Arabic" w:hAnsi="Traditional Arabic" w:cs="Traditional Arabic"/>
          <w:b/>
          <w:bCs/>
          <w:sz w:val="24"/>
          <w:szCs w:val="24"/>
          <w:rtl/>
          <w:lang w:bidi="ar-EG"/>
        </w:rPr>
        <w:instrText xml:space="preserve"> </w:instrText>
      </w:r>
      <w:r w:rsidRPr="00A56AAF">
        <w:rPr>
          <w:rFonts w:ascii="Traditional Arabic" w:hAnsi="Traditional Arabic" w:cs="Traditional Arabic"/>
          <w:b/>
          <w:bCs/>
          <w:sz w:val="24"/>
          <w:szCs w:val="24"/>
          <w:lang w:bidi="ar-EG"/>
        </w:rPr>
        <w:instrText xml:space="preserve">TOC </w:instrText>
      </w:r>
      <w:r w:rsidRPr="00A56AAF">
        <w:rPr>
          <w:rFonts w:ascii="Traditional Arabic" w:hAnsi="Traditional Arabic" w:cs="Traditional Arabic"/>
          <w:b/>
          <w:bCs/>
          <w:sz w:val="24"/>
          <w:szCs w:val="24"/>
          <w:rtl/>
          <w:lang w:bidi="ar-EG"/>
        </w:rPr>
        <w:instrText>\</w:instrText>
      </w:r>
      <w:r w:rsidRPr="00A56AAF">
        <w:rPr>
          <w:rFonts w:ascii="Traditional Arabic" w:hAnsi="Traditional Arabic" w:cs="Traditional Arabic"/>
          <w:b/>
          <w:bCs/>
          <w:sz w:val="24"/>
          <w:szCs w:val="24"/>
          <w:lang w:bidi="ar-EG"/>
        </w:rPr>
        <w:instrText>h \z \c "</w:instrText>
      </w:r>
      <w:r w:rsidRPr="00A56AAF">
        <w:rPr>
          <w:rFonts w:ascii="Traditional Arabic" w:hAnsi="Traditional Arabic" w:cs="Traditional Arabic"/>
          <w:b/>
          <w:bCs/>
          <w:sz w:val="24"/>
          <w:szCs w:val="24"/>
          <w:rtl/>
          <w:lang w:bidi="ar-EG"/>
        </w:rPr>
        <w:instrText xml:space="preserve">جدول" </w:instrText>
      </w:r>
      <w:r w:rsidRPr="00A56AAF">
        <w:rPr>
          <w:rFonts w:ascii="Traditional Arabic" w:hAnsi="Traditional Arabic" w:cs="Traditional Arabic"/>
          <w:b/>
          <w:bCs/>
          <w:sz w:val="24"/>
          <w:szCs w:val="24"/>
          <w:rtl/>
          <w:lang w:bidi="ar-EG"/>
        </w:rPr>
        <w:fldChar w:fldCharType="separate"/>
      </w:r>
      <w:hyperlink w:history="1" w:anchor="_Toc232365902">
        <w:r w:rsidRPr="00A56AAF" w:rsidR="006336DC">
          <w:rPr>
            <w:rStyle w:val="Hyperlink"/>
            <w:rFonts w:ascii="Traditional Arabic" w:hAnsi="Traditional Arabic" w:cs="Traditional Arabic"/>
            <w:b/>
            <w:bCs/>
            <w:noProof/>
            <w:sz w:val="24"/>
            <w:szCs w:val="24"/>
            <w:rtl/>
          </w:rPr>
          <w:t>جدول 1</w:t>
        </w:r>
        <w:r w:rsidRPr="00A56AAF" w:rsidR="006336DC">
          <w:rPr>
            <w:rStyle w:val="Hyperlink"/>
            <w:rFonts w:ascii="Traditional Arabic" w:hAnsi="Traditional Arabic" w:cs="Traditional Arabic"/>
            <w:b/>
            <w:bCs/>
            <w:noProof/>
            <w:sz w:val="24"/>
            <w:szCs w:val="24"/>
            <w:rtl/>
            <w:lang w:bidi="ar-EG"/>
          </w:rPr>
          <w:t xml:space="preserve"> قائمة البنوك السعودية</w:t>
        </w:r>
        <w:r w:rsidRPr="00A56AAF" w:rsidR="006336DC">
          <w:rPr>
            <w:noProof/>
            <w:webHidden/>
            <w:sz w:val="24"/>
            <w:szCs w:val="24"/>
          </w:rPr>
          <w:tab/>
        </w:r>
        <w:r w:rsidRPr="00A56AAF" w:rsidR="006336DC">
          <w:rPr>
            <w:noProof/>
            <w:webHidden/>
            <w:sz w:val="24"/>
            <w:szCs w:val="24"/>
          </w:rPr>
          <w:fldChar w:fldCharType="begin"/>
        </w:r>
        <w:r w:rsidRPr="00A56AAF" w:rsidR="006336DC">
          <w:rPr>
            <w:noProof/>
            <w:webHidden/>
            <w:sz w:val="24"/>
            <w:szCs w:val="24"/>
          </w:rPr>
          <w:instrText xml:space="preserve"> PAGEREF _Toc232365902 \h </w:instrText>
        </w:r>
        <w:r w:rsidRPr="00A56AAF" w:rsidR="006336DC">
          <w:rPr>
            <w:noProof/>
            <w:webHidden/>
            <w:sz w:val="24"/>
            <w:szCs w:val="24"/>
          </w:rPr>
        </w:r>
        <w:r w:rsidRPr="00A56AAF" w:rsidR="006336DC">
          <w:rPr>
            <w:noProof/>
            <w:webHidden/>
            <w:sz w:val="24"/>
            <w:szCs w:val="24"/>
          </w:rPr>
          <w:fldChar w:fldCharType="separate"/>
        </w:r>
        <w:r w:rsidR="00921059">
          <w:rPr>
            <w:noProof/>
            <w:webHidden/>
            <w:sz w:val="24"/>
            <w:szCs w:val="24"/>
            <w:rtl/>
          </w:rPr>
          <w:t>23</w:t>
        </w:r>
        <w:r w:rsidRPr="00A56AAF" w:rsidR="006336DC">
          <w:rPr>
            <w:noProof/>
            <w:webHidden/>
            <w:sz w:val="24"/>
            <w:szCs w:val="24"/>
          </w:rPr>
          <w:fldChar w:fldCharType="end"/>
        </w:r>
      </w:hyperlink>
    </w:p>
    <w:p w:rsidRPr="00A56AAF" w:rsidR="006336DC" w:rsidP="00047626" w:rsidRDefault="00B10D4A" w14:paraId="7FBE804D" w14:textId="4CF8C077">
      <w:pPr>
        <w:pStyle w:val="af3"/>
        <w:tabs>
          <w:tab w:val="right" w:leader="dot" w:pos="9016"/>
        </w:tabs>
        <w:bidi/>
        <w:rPr>
          <w:rFonts w:eastAsiaTheme="minorEastAsia"/>
          <w:noProof/>
          <w:sz w:val="24"/>
          <w:szCs w:val="24"/>
        </w:rPr>
      </w:pPr>
      <w:hyperlink w:history="1" w:anchor="_Toc232365903">
        <w:r w:rsidRPr="00A56AAF" w:rsidR="006336DC">
          <w:rPr>
            <w:rStyle w:val="Hyperlink"/>
            <w:rFonts w:ascii="Traditional Arabic" w:hAnsi="Traditional Arabic" w:cs="Traditional Arabic"/>
            <w:b/>
            <w:bCs/>
            <w:noProof/>
            <w:sz w:val="24"/>
            <w:szCs w:val="24"/>
            <w:rtl/>
          </w:rPr>
          <w:t>جدول 2</w:t>
        </w:r>
        <w:r w:rsidRPr="00A56AAF" w:rsidR="006336DC">
          <w:rPr>
            <w:rStyle w:val="Hyperlink"/>
            <w:rFonts w:ascii="Traditional Arabic" w:hAnsi="Traditional Arabic" w:cs="Traditional Arabic"/>
            <w:b/>
            <w:bCs/>
            <w:noProof/>
            <w:sz w:val="24"/>
            <w:szCs w:val="24"/>
            <w:rtl/>
            <w:lang w:bidi="ar-EG"/>
          </w:rPr>
          <w:t xml:space="preserve"> الدراسات السابقة المتعلقة ببنية الأعمال المؤسسية</w:t>
        </w:r>
        <w:r w:rsidRPr="00A56AAF" w:rsidR="006336DC">
          <w:rPr>
            <w:noProof/>
            <w:webHidden/>
            <w:sz w:val="24"/>
            <w:szCs w:val="24"/>
          </w:rPr>
          <w:tab/>
        </w:r>
        <w:r w:rsidRPr="00A56AAF" w:rsidR="006336DC">
          <w:rPr>
            <w:noProof/>
            <w:webHidden/>
            <w:sz w:val="24"/>
            <w:szCs w:val="24"/>
          </w:rPr>
          <w:fldChar w:fldCharType="begin"/>
        </w:r>
        <w:r w:rsidRPr="00A56AAF" w:rsidR="006336DC">
          <w:rPr>
            <w:noProof/>
            <w:webHidden/>
            <w:sz w:val="24"/>
            <w:szCs w:val="24"/>
          </w:rPr>
          <w:instrText xml:space="preserve"> PAGEREF _Toc232365903 \h </w:instrText>
        </w:r>
        <w:r w:rsidRPr="00A56AAF" w:rsidR="006336DC">
          <w:rPr>
            <w:noProof/>
            <w:webHidden/>
            <w:sz w:val="24"/>
            <w:szCs w:val="24"/>
          </w:rPr>
        </w:r>
        <w:r w:rsidRPr="00A56AAF" w:rsidR="006336DC">
          <w:rPr>
            <w:noProof/>
            <w:webHidden/>
            <w:sz w:val="24"/>
            <w:szCs w:val="24"/>
          </w:rPr>
          <w:fldChar w:fldCharType="separate"/>
        </w:r>
        <w:r w:rsidR="00921059">
          <w:rPr>
            <w:noProof/>
            <w:webHidden/>
            <w:sz w:val="24"/>
            <w:szCs w:val="24"/>
            <w:rtl/>
          </w:rPr>
          <w:t>61</w:t>
        </w:r>
        <w:r w:rsidRPr="00A56AAF" w:rsidR="006336DC">
          <w:rPr>
            <w:noProof/>
            <w:webHidden/>
            <w:sz w:val="24"/>
            <w:szCs w:val="24"/>
          </w:rPr>
          <w:fldChar w:fldCharType="end"/>
        </w:r>
      </w:hyperlink>
    </w:p>
    <w:p w:rsidRPr="00A56AAF" w:rsidR="006336DC" w:rsidP="00047626" w:rsidRDefault="00B10D4A" w14:paraId="4A4D066E" w14:textId="592C6C7A">
      <w:pPr>
        <w:pStyle w:val="af3"/>
        <w:tabs>
          <w:tab w:val="right" w:leader="dot" w:pos="9016"/>
        </w:tabs>
        <w:bidi/>
        <w:rPr>
          <w:rFonts w:eastAsiaTheme="minorEastAsia"/>
          <w:noProof/>
          <w:sz w:val="24"/>
          <w:szCs w:val="24"/>
        </w:rPr>
      </w:pPr>
      <w:hyperlink w:history="1" w:anchor="_Toc232365904">
        <w:r w:rsidRPr="00A56AAF" w:rsidR="006336DC">
          <w:rPr>
            <w:rStyle w:val="Hyperlink"/>
            <w:rFonts w:ascii="Traditional Arabic" w:hAnsi="Traditional Arabic" w:cs="Traditional Arabic"/>
            <w:b/>
            <w:bCs/>
            <w:noProof/>
            <w:sz w:val="24"/>
            <w:szCs w:val="24"/>
            <w:rtl/>
          </w:rPr>
          <w:t>جدول 3</w:t>
        </w:r>
        <w:r w:rsidRPr="00A56AAF" w:rsidR="006336DC">
          <w:rPr>
            <w:rStyle w:val="Hyperlink"/>
            <w:rFonts w:ascii="Traditional Arabic" w:hAnsi="Traditional Arabic" w:cs="Traditional Arabic"/>
            <w:b/>
            <w:bCs/>
            <w:noProof/>
            <w:sz w:val="24"/>
            <w:szCs w:val="24"/>
            <w:rtl/>
            <w:lang w:bidi="ar-EG"/>
          </w:rPr>
          <w:t xml:space="preserve"> الدراسات المتعلقة بالمواءمة الاستراتيجية</w:t>
        </w:r>
        <w:r w:rsidRPr="00A56AAF" w:rsidR="006336DC">
          <w:rPr>
            <w:noProof/>
            <w:webHidden/>
            <w:sz w:val="24"/>
            <w:szCs w:val="24"/>
          </w:rPr>
          <w:tab/>
        </w:r>
        <w:r w:rsidRPr="00A56AAF" w:rsidR="006336DC">
          <w:rPr>
            <w:noProof/>
            <w:webHidden/>
            <w:sz w:val="24"/>
            <w:szCs w:val="24"/>
          </w:rPr>
          <w:fldChar w:fldCharType="begin"/>
        </w:r>
        <w:r w:rsidRPr="00A56AAF" w:rsidR="006336DC">
          <w:rPr>
            <w:noProof/>
            <w:webHidden/>
            <w:sz w:val="24"/>
            <w:szCs w:val="24"/>
          </w:rPr>
          <w:instrText xml:space="preserve"> PAGEREF _Toc232365904 \h </w:instrText>
        </w:r>
        <w:r w:rsidRPr="00A56AAF" w:rsidR="006336DC">
          <w:rPr>
            <w:noProof/>
            <w:webHidden/>
            <w:sz w:val="24"/>
            <w:szCs w:val="24"/>
          </w:rPr>
        </w:r>
        <w:r w:rsidRPr="00A56AAF" w:rsidR="006336DC">
          <w:rPr>
            <w:noProof/>
            <w:webHidden/>
            <w:sz w:val="24"/>
            <w:szCs w:val="24"/>
          </w:rPr>
          <w:fldChar w:fldCharType="separate"/>
        </w:r>
        <w:r w:rsidR="00921059">
          <w:rPr>
            <w:noProof/>
            <w:webHidden/>
            <w:sz w:val="24"/>
            <w:szCs w:val="24"/>
            <w:rtl/>
          </w:rPr>
          <w:t>62</w:t>
        </w:r>
        <w:r w:rsidRPr="00A56AAF" w:rsidR="006336DC">
          <w:rPr>
            <w:noProof/>
            <w:webHidden/>
            <w:sz w:val="24"/>
            <w:szCs w:val="24"/>
          </w:rPr>
          <w:fldChar w:fldCharType="end"/>
        </w:r>
      </w:hyperlink>
    </w:p>
    <w:p w:rsidRPr="00A56AAF" w:rsidR="006336DC" w:rsidP="00047626" w:rsidRDefault="00B10D4A" w14:paraId="07FC7891" w14:textId="787857A6">
      <w:pPr>
        <w:pStyle w:val="af3"/>
        <w:tabs>
          <w:tab w:val="right" w:leader="dot" w:pos="9016"/>
        </w:tabs>
        <w:bidi/>
        <w:rPr>
          <w:rFonts w:eastAsiaTheme="minorEastAsia"/>
          <w:noProof/>
          <w:sz w:val="24"/>
          <w:szCs w:val="24"/>
        </w:rPr>
      </w:pPr>
      <w:hyperlink w:history="1" w:anchor="_Toc232365905">
        <w:r w:rsidRPr="00A56AAF" w:rsidR="006336DC">
          <w:rPr>
            <w:rStyle w:val="Hyperlink"/>
            <w:rFonts w:ascii="Traditional Arabic" w:hAnsi="Traditional Arabic" w:cs="Traditional Arabic"/>
            <w:b/>
            <w:bCs/>
            <w:noProof/>
            <w:sz w:val="24"/>
            <w:szCs w:val="24"/>
            <w:rtl/>
          </w:rPr>
          <w:t>جدول 4</w:t>
        </w:r>
        <w:r w:rsidRPr="00A56AAF" w:rsidR="006336DC">
          <w:rPr>
            <w:rStyle w:val="Hyperlink"/>
            <w:rFonts w:ascii="Traditional Arabic" w:hAnsi="Traditional Arabic" w:cs="Traditional Arabic"/>
            <w:b/>
            <w:bCs/>
            <w:noProof/>
            <w:sz w:val="24"/>
            <w:szCs w:val="24"/>
            <w:rtl/>
            <w:lang w:bidi="ar-EG"/>
          </w:rPr>
          <w:t xml:space="preserve"> معامل الفاكرونباخ لمحاور وابعاد الاستبانة</w:t>
        </w:r>
        <w:r w:rsidRPr="00A56AAF" w:rsidR="006336DC">
          <w:rPr>
            <w:noProof/>
            <w:webHidden/>
            <w:sz w:val="24"/>
            <w:szCs w:val="24"/>
          </w:rPr>
          <w:tab/>
        </w:r>
        <w:r w:rsidRPr="00A56AAF" w:rsidR="006336DC">
          <w:rPr>
            <w:noProof/>
            <w:webHidden/>
            <w:sz w:val="24"/>
            <w:szCs w:val="24"/>
          </w:rPr>
          <w:fldChar w:fldCharType="begin"/>
        </w:r>
        <w:r w:rsidRPr="00A56AAF" w:rsidR="006336DC">
          <w:rPr>
            <w:noProof/>
            <w:webHidden/>
            <w:sz w:val="24"/>
            <w:szCs w:val="24"/>
          </w:rPr>
          <w:instrText xml:space="preserve"> PAGEREF _Toc232365905 \h </w:instrText>
        </w:r>
        <w:r w:rsidRPr="00A56AAF" w:rsidR="006336DC">
          <w:rPr>
            <w:noProof/>
            <w:webHidden/>
            <w:sz w:val="24"/>
            <w:szCs w:val="24"/>
          </w:rPr>
        </w:r>
        <w:r w:rsidRPr="00A56AAF" w:rsidR="006336DC">
          <w:rPr>
            <w:noProof/>
            <w:webHidden/>
            <w:sz w:val="24"/>
            <w:szCs w:val="24"/>
          </w:rPr>
          <w:fldChar w:fldCharType="separate"/>
        </w:r>
        <w:r w:rsidR="00921059">
          <w:rPr>
            <w:noProof/>
            <w:webHidden/>
            <w:sz w:val="24"/>
            <w:szCs w:val="24"/>
            <w:rtl/>
          </w:rPr>
          <w:t>68</w:t>
        </w:r>
        <w:r w:rsidRPr="00A56AAF" w:rsidR="006336DC">
          <w:rPr>
            <w:noProof/>
            <w:webHidden/>
            <w:sz w:val="24"/>
            <w:szCs w:val="24"/>
          </w:rPr>
          <w:fldChar w:fldCharType="end"/>
        </w:r>
      </w:hyperlink>
    </w:p>
    <w:p w:rsidRPr="00A56AAF" w:rsidR="006336DC" w:rsidP="00047626" w:rsidRDefault="00B10D4A" w14:paraId="7BA9F48A" w14:textId="6E50022E">
      <w:pPr>
        <w:pStyle w:val="af3"/>
        <w:tabs>
          <w:tab w:val="right" w:leader="dot" w:pos="9016"/>
        </w:tabs>
        <w:bidi/>
        <w:rPr>
          <w:rFonts w:eastAsiaTheme="minorEastAsia"/>
          <w:noProof/>
          <w:sz w:val="24"/>
          <w:szCs w:val="24"/>
        </w:rPr>
      </w:pPr>
      <w:hyperlink w:history="1" w:anchor="_Toc232365906">
        <w:r w:rsidRPr="00A56AAF" w:rsidR="006336DC">
          <w:rPr>
            <w:rStyle w:val="Hyperlink"/>
            <w:rFonts w:ascii="Traditional Arabic" w:hAnsi="Traditional Arabic" w:cs="Traditional Arabic"/>
            <w:noProof/>
            <w:sz w:val="24"/>
            <w:szCs w:val="24"/>
            <w:rtl/>
          </w:rPr>
          <w:t xml:space="preserve">جدول </w:t>
        </w:r>
        <w:r w:rsidRPr="00A56AAF" w:rsidR="006336DC">
          <w:rPr>
            <w:rStyle w:val="Hyperlink"/>
            <w:rFonts w:ascii="Traditional Arabic" w:hAnsi="Traditional Arabic" w:cs="Traditional Arabic"/>
            <w:noProof/>
            <w:sz w:val="24"/>
            <w:szCs w:val="24"/>
          </w:rPr>
          <w:t>5</w:t>
        </w:r>
        <w:r w:rsidRPr="00A56AAF" w:rsidR="006336DC">
          <w:rPr>
            <w:rStyle w:val="Hyperlink"/>
            <w:rFonts w:ascii="Traditional Arabic" w:hAnsi="Traditional Arabic" w:cs="Traditional Arabic"/>
            <w:noProof/>
            <w:sz w:val="24"/>
            <w:szCs w:val="24"/>
            <w:rtl/>
          </w:rPr>
          <w:t xml:space="preserve"> توزيع العينة طبقا لمتغير الجنس</w:t>
        </w:r>
        <w:r w:rsidRPr="00A56AAF" w:rsidR="006336DC">
          <w:rPr>
            <w:noProof/>
            <w:webHidden/>
            <w:sz w:val="24"/>
            <w:szCs w:val="24"/>
          </w:rPr>
          <w:tab/>
        </w:r>
        <w:r w:rsidRPr="00A56AAF" w:rsidR="006336DC">
          <w:rPr>
            <w:noProof/>
            <w:webHidden/>
            <w:sz w:val="24"/>
            <w:szCs w:val="24"/>
          </w:rPr>
          <w:fldChar w:fldCharType="begin"/>
        </w:r>
        <w:r w:rsidRPr="00A56AAF" w:rsidR="006336DC">
          <w:rPr>
            <w:noProof/>
            <w:webHidden/>
            <w:sz w:val="24"/>
            <w:szCs w:val="24"/>
          </w:rPr>
          <w:instrText xml:space="preserve"> PAGEREF _Toc232365906 \h </w:instrText>
        </w:r>
        <w:r w:rsidRPr="00A56AAF" w:rsidR="006336DC">
          <w:rPr>
            <w:noProof/>
            <w:webHidden/>
            <w:sz w:val="24"/>
            <w:szCs w:val="24"/>
          </w:rPr>
        </w:r>
        <w:r w:rsidRPr="00A56AAF" w:rsidR="006336DC">
          <w:rPr>
            <w:noProof/>
            <w:webHidden/>
            <w:sz w:val="24"/>
            <w:szCs w:val="24"/>
          </w:rPr>
          <w:fldChar w:fldCharType="separate"/>
        </w:r>
        <w:r w:rsidR="00921059">
          <w:rPr>
            <w:noProof/>
            <w:webHidden/>
            <w:sz w:val="24"/>
            <w:szCs w:val="24"/>
            <w:rtl/>
          </w:rPr>
          <w:t>70</w:t>
        </w:r>
        <w:r w:rsidRPr="00A56AAF" w:rsidR="006336DC">
          <w:rPr>
            <w:noProof/>
            <w:webHidden/>
            <w:sz w:val="24"/>
            <w:szCs w:val="24"/>
          </w:rPr>
          <w:fldChar w:fldCharType="end"/>
        </w:r>
      </w:hyperlink>
    </w:p>
    <w:p w:rsidRPr="00A56AAF" w:rsidR="006336DC" w:rsidP="00047626" w:rsidRDefault="00B10D4A" w14:paraId="4217563B" w14:textId="0DAD9573">
      <w:pPr>
        <w:pStyle w:val="af3"/>
        <w:tabs>
          <w:tab w:val="right" w:leader="dot" w:pos="9016"/>
        </w:tabs>
        <w:bidi/>
        <w:rPr>
          <w:rFonts w:eastAsiaTheme="minorEastAsia"/>
          <w:noProof/>
          <w:sz w:val="24"/>
          <w:szCs w:val="24"/>
        </w:rPr>
      </w:pPr>
      <w:hyperlink w:history="1" w:anchor="_Toc232365907">
        <w:r w:rsidRPr="00A56AAF" w:rsidR="006336DC">
          <w:rPr>
            <w:rStyle w:val="Hyperlink"/>
            <w:rFonts w:ascii="Traditional Arabic" w:hAnsi="Traditional Arabic" w:cs="Traditional Arabic"/>
            <w:noProof/>
            <w:sz w:val="24"/>
            <w:szCs w:val="24"/>
            <w:rtl/>
          </w:rPr>
          <w:t>جدول 6</w:t>
        </w:r>
        <w:r w:rsidRPr="00A56AAF" w:rsidR="006336DC">
          <w:rPr>
            <w:rStyle w:val="Hyperlink"/>
            <w:rFonts w:ascii="Traditional Arabic" w:hAnsi="Traditional Arabic" w:cs="Traditional Arabic"/>
            <w:noProof/>
            <w:sz w:val="24"/>
            <w:szCs w:val="24"/>
            <w:rtl/>
            <w:lang w:bidi="ar-EG"/>
          </w:rPr>
          <w:t xml:space="preserve"> توزيع العينة طبقا لمتغير العمر</w:t>
        </w:r>
        <w:r w:rsidRPr="00A56AAF" w:rsidR="006336DC">
          <w:rPr>
            <w:noProof/>
            <w:webHidden/>
            <w:sz w:val="24"/>
            <w:szCs w:val="24"/>
          </w:rPr>
          <w:tab/>
        </w:r>
        <w:r w:rsidRPr="00A56AAF" w:rsidR="006336DC">
          <w:rPr>
            <w:noProof/>
            <w:webHidden/>
            <w:sz w:val="24"/>
            <w:szCs w:val="24"/>
          </w:rPr>
          <w:fldChar w:fldCharType="begin"/>
        </w:r>
        <w:r w:rsidRPr="00A56AAF" w:rsidR="006336DC">
          <w:rPr>
            <w:noProof/>
            <w:webHidden/>
            <w:sz w:val="24"/>
            <w:szCs w:val="24"/>
          </w:rPr>
          <w:instrText xml:space="preserve"> PAGEREF _Toc232365907 \h </w:instrText>
        </w:r>
        <w:r w:rsidRPr="00A56AAF" w:rsidR="006336DC">
          <w:rPr>
            <w:noProof/>
            <w:webHidden/>
            <w:sz w:val="24"/>
            <w:szCs w:val="24"/>
          </w:rPr>
        </w:r>
        <w:r w:rsidRPr="00A56AAF" w:rsidR="006336DC">
          <w:rPr>
            <w:noProof/>
            <w:webHidden/>
            <w:sz w:val="24"/>
            <w:szCs w:val="24"/>
          </w:rPr>
          <w:fldChar w:fldCharType="separate"/>
        </w:r>
        <w:r w:rsidR="00921059">
          <w:rPr>
            <w:noProof/>
            <w:webHidden/>
            <w:sz w:val="24"/>
            <w:szCs w:val="24"/>
            <w:rtl/>
          </w:rPr>
          <w:t>71</w:t>
        </w:r>
        <w:r w:rsidRPr="00A56AAF" w:rsidR="006336DC">
          <w:rPr>
            <w:noProof/>
            <w:webHidden/>
            <w:sz w:val="24"/>
            <w:szCs w:val="24"/>
          </w:rPr>
          <w:fldChar w:fldCharType="end"/>
        </w:r>
      </w:hyperlink>
    </w:p>
    <w:p w:rsidRPr="00A56AAF" w:rsidR="006336DC" w:rsidP="00047626" w:rsidRDefault="00B10D4A" w14:paraId="1453F844" w14:textId="7819E3FF">
      <w:pPr>
        <w:pStyle w:val="af3"/>
        <w:tabs>
          <w:tab w:val="right" w:leader="dot" w:pos="9016"/>
        </w:tabs>
        <w:bidi/>
        <w:rPr>
          <w:rFonts w:eastAsiaTheme="minorEastAsia"/>
          <w:noProof/>
          <w:sz w:val="24"/>
          <w:szCs w:val="24"/>
        </w:rPr>
      </w:pPr>
      <w:hyperlink w:history="1" w:anchor="_Toc232365908">
        <w:r w:rsidRPr="00A56AAF" w:rsidR="006336DC">
          <w:rPr>
            <w:rStyle w:val="Hyperlink"/>
            <w:rFonts w:ascii="Traditional Arabic" w:hAnsi="Traditional Arabic" w:cs="Traditional Arabic"/>
            <w:noProof/>
            <w:sz w:val="24"/>
            <w:szCs w:val="24"/>
            <w:rtl/>
          </w:rPr>
          <w:t>جدول 7</w:t>
        </w:r>
        <w:r w:rsidRPr="00A56AAF" w:rsidR="006336DC">
          <w:rPr>
            <w:rStyle w:val="Hyperlink"/>
            <w:rFonts w:ascii="Traditional Arabic" w:hAnsi="Traditional Arabic" w:cs="Traditional Arabic"/>
            <w:noProof/>
            <w:sz w:val="24"/>
            <w:szCs w:val="24"/>
            <w:rtl/>
            <w:lang w:bidi="ar-EG"/>
          </w:rPr>
          <w:t xml:space="preserve"> توزيع العينة طبقا لمتغير سنوات الخبرة</w:t>
        </w:r>
        <w:r w:rsidRPr="00A56AAF" w:rsidR="006336DC">
          <w:rPr>
            <w:noProof/>
            <w:webHidden/>
            <w:sz w:val="24"/>
            <w:szCs w:val="24"/>
          </w:rPr>
          <w:tab/>
        </w:r>
        <w:r w:rsidRPr="00A56AAF" w:rsidR="006336DC">
          <w:rPr>
            <w:noProof/>
            <w:webHidden/>
            <w:sz w:val="24"/>
            <w:szCs w:val="24"/>
          </w:rPr>
          <w:fldChar w:fldCharType="begin"/>
        </w:r>
        <w:r w:rsidRPr="00A56AAF" w:rsidR="006336DC">
          <w:rPr>
            <w:noProof/>
            <w:webHidden/>
            <w:sz w:val="24"/>
            <w:szCs w:val="24"/>
          </w:rPr>
          <w:instrText xml:space="preserve"> PAGEREF _Toc232365908 \h </w:instrText>
        </w:r>
        <w:r w:rsidRPr="00A56AAF" w:rsidR="006336DC">
          <w:rPr>
            <w:noProof/>
            <w:webHidden/>
            <w:sz w:val="24"/>
            <w:szCs w:val="24"/>
          </w:rPr>
        </w:r>
        <w:r w:rsidRPr="00A56AAF" w:rsidR="006336DC">
          <w:rPr>
            <w:noProof/>
            <w:webHidden/>
            <w:sz w:val="24"/>
            <w:szCs w:val="24"/>
          </w:rPr>
          <w:fldChar w:fldCharType="separate"/>
        </w:r>
        <w:r w:rsidR="00921059">
          <w:rPr>
            <w:noProof/>
            <w:webHidden/>
            <w:sz w:val="24"/>
            <w:szCs w:val="24"/>
            <w:rtl/>
          </w:rPr>
          <w:t>71</w:t>
        </w:r>
        <w:r w:rsidRPr="00A56AAF" w:rsidR="006336DC">
          <w:rPr>
            <w:noProof/>
            <w:webHidden/>
            <w:sz w:val="24"/>
            <w:szCs w:val="24"/>
          </w:rPr>
          <w:fldChar w:fldCharType="end"/>
        </w:r>
      </w:hyperlink>
    </w:p>
    <w:p w:rsidRPr="00A56AAF" w:rsidR="006336DC" w:rsidP="00047626" w:rsidRDefault="00B10D4A" w14:paraId="74681294" w14:textId="58D06FA7">
      <w:pPr>
        <w:pStyle w:val="af3"/>
        <w:tabs>
          <w:tab w:val="right" w:leader="dot" w:pos="9016"/>
        </w:tabs>
        <w:bidi/>
        <w:rPr>
          <w:rFonts w:eastAsiaTheme="minorEastAsia"/>
          <w:noProof/>
          <w:sz w:val="24"/>
          <w:szCs w:val="24"/>
        </w:rPr>
      </w:pPr>
      <w:hyperlink w:history="1" w:anchor="_Toc232365909">
        <w:r w:rsidRPr="00A56AAF" w:rsidR="006336DC">
          <w:rPr>
            <w:rStyle w:val="Hyperlink"/>
            <w:rFonts w:ascii="Traditional Arabic" w:hAnsi="Traditional Arabic" w:cs="Traditional Arabic"/>
            <w:b/>
            <w:bCs/>
            <w:noProof/>
            <w:sz w:val="24"/>
            <w:szCs w:val="24"/>
            <w:rtl/>
          </w:rPr>
          <w:t>جدول 8</w:t>
        </w:r>
        <w:r w:rsidRPr="00A56AAF" w:rsidR="006336DC">
          <w:rPr>
            <w:rStyle w:val="Hyperlink"/>
            <w:rFonts w:ascii="Traditional Arabic" w:hAnsi="Traditional Arabic" w:cs="Traditional Arabic"/>
            <w:b/>
            <w:bCs/>
            <w:noProof/>
            <w:sz w:val="24"/>
            <w:szCs w:val="24"/>
            <w:rtl/>
            <w:lang w:bidi="ar-EG"/>
          </w:rPr>
          <w:t xml:space="preserve"> المتوسطات الحسابية والانحرافات المعيارية لبعد</w:t>
        </w:r>
        <w:r w:rsidRPr="00A56AAF" w:rsidR="006336DC">
          <w:rPr>
            <w:rStyle w:val="Hyperlink"/>
            <w:rFonts w:ascii="Traditional Arabic" w:hAnsi="Traditional Arabic" w:cs="Traditional Arabic"/>
            <w:b/>
            <w:bCs/>
            <w:noProof/>
            <w:sz w:val="24"/>
            <w:szCs w:val="24"/>
            <w:rtl/>
          </w:rPr>
          <w:t xml:space="preserve"> وضوح مفهوم بنية الأعمال المؤسسية ونطاق عملها</w:t>
        </w:r>
        <w:r w:rsidRPr="00A56AAF" w:rsidR="006336DC">
          <w:rPr>
            <w:noProof/>
            <w:webHidden/>
            <w:sz w:val="24"/>
            <w:szCs w:val="24"/>
          </w:rPr>
          <w:tab/>
        </w:r>
        <w:r w:rsidRPr="00A56AAF" w:rsidR="006336DC">
          <w:rPr>
            <w:noProof/>
            <w:webHidden/>
            <w:sz w:val="24"/>
            <w:szCs w:val="24"/>
          </w:rPr>
          <w:fldChar w:fldCharType="begin"/>
        </w:r>
        <w:r w:rsidRPr="00A56AAF" w:rsidR="006336DC">
          <w:rPr>
            <w:noProof/>
            <w:webHidden/>
            <w:sz w:val="24"/>
            <w:szCs w:val="24"/>
          </w:rPr>
          <w:instrText xml:space="preserve"> PAGEREF _Toc232365909 \h </w:instrText>
        </w:r>
        <w:r w:rsidRPr="00A56AAF" w:rsidR="006336DC">
          <w:rPr>
            <w:noProof/>
            <w:webHidden/>
            <w:sz w:val="24"/>
            <w:szCs w:val="24"/>
          </w:rPr>
        </w:r>
        <w:r w:rsidRPr="00A56AAF" w:rsidR="006336DC">
          <w:rPr>
            <w:noProof/>
            <w:webHidden/>
            <w:sz w:val="24"/>
            <w:szCs w:val="24"/>
          </w:rPr>
          <w:fldChar w:fldCharType="separate"/>
        </w:r>
        <w:r w:rsidR="00921059">
          <w:rPr>
            <w:noProof/>
            <w:webHidden/>
            <w:sz w:val="24"/>
            <w:szCs w:val="24"/>
            <w:rtl/>
          </w:rPr>
          <w:t>72</w:t>
        </w:r>
        <w:r w:rsidRPr="00A56AAF" w:rsidR="006336DC">
          <w:rPr>
            <w:noProof/>
            <w:webHidden/>
            <w:sz w:val="24"/>
            <w:szCs w:val="24"/>
          </w:rPr>
          <w:fldChar w:fldCharType="end"/>
        </w:r>
      </w:hyperlink>
    </w:p>
    <w:p w:rsidRPr="00A56AAF" w:rsidR="006336DC" w:rsidP="00047626" w:rsidRDefault="00B10D4A" w14:paraId="579DBBB7" w14:textId="0740E271">
      <w:pPr>
        <w:pStyle w:val="af3"/>
        <w:tabs>
          <w:tab w:val="right" w:leader="dot" w:pos="9016"/>
        </w:tabs>
        <w:bidi/>
        <w:rPr>
          <w:rFonts w:eastAsiaTheme="minorEastAsia"/>
          <w:noProof/>
          <w:sz w:val="24"/>
          <w:szCs w:val="24"/>
        </w:rPr>
      </w:pPr>
      <w:hyperlink w:history="1" w:anchor="_Toc232365910">
        <w:r w:rsidRPr="00A56AAF" w:rsidR="006336DC">
          <w:rPr>
            <w:rStyle w:val="Hyperlink"/>
            <w:rFonts w:ascii="Traditional Arabic" w:hAnsi="Traditional Arabic" w:cs="Traditional Arabic"/>
            <w:b/>
            <w:bCs/>
            <w:noProof/>
            <w:sz w:val="24"/>
            <w:szCs w:val="24"/>
            <w:rtl/>
          </w:rPr>
          <w:t>جدول 9</w:t>
        </w:r>
        <w:r w:rsidRPr="00A56AAF" w:rsidR="006336DC">
          <w:rPr>
            <w:rStyle w:val="Hyperlink"/>
            <w:rFonts w:ascii="Traditional Arabic" w:hAnsi="Traditional Arabic" w:cs="Traditional Arabic"/>
            <w:b/>
            <w:bCs/>
            <w:noProof/>
            <w:sz w:val="24"/>
            <w:szCs w:val="24"/>
            <w:rtl/>
            <w:lang w:bidi="ar-EG"/>
          </w:rPr>
          <w:t xml:space="preserve"> المتوسطات الحسابية والانحرافات المعيارية لبعد</w:t>
        </w:r>
        <w:r w:rsidRPr="00A56AAF" w:rsidR="006336DC">
          <w:rPr>
            <w:rStyle w:val="Hyperlink"/>
            <w:rFonts w:ascii="Traditional Arabic" w:hAnsi="Traditional Arabic" w:cs="Traditional Arabic"/>
            <w:b/>
            <w:bCs/>
            <w:noProof/>
            <w:sz w:val="24"/>
            <w:szCs w:val="24"/>
            <w:rtl/>
          </w:rPr>
          <w:t xml:space="preserve"> الممارسات والمنهجيات المستخدمة في بنية الأعمال المؤسسية</w:t>
        </w:r>
        <w:r w:rsidRPr="00A56AAF" w:rsidR="006336DC">
          <w:rPr>
            <w:noProof/>
            <w:webHidden/>
            <w:sz w:val="24"/>
            <w:szCs w:val="24"/>
          </w:rPr>
          <w:tab/>
        </w:r>
        <w:r w:rsidRPr="00A56AAF" w:rsidR="006336DC">
          <w:rPr>
            <w:noProof/>
            <w:webHidden/>
            <w:sz w:val="24"/>
            <w:szCs w:val="24"/>
          </w:rPr>
          <w:fldChar w:fldCharType="begin"/>
        </w:r>
        <w:r w:rsidRPr="00A56AAF" w:rsidR="006336DC">
          <w:rPr>
            <w:noProof/>
            <w:webHidden/>
            <w:sz w:val="24"/>
            <w:szCs w:val="24"/>
          </w:rPr>
          <w:instrText xml:space="preserve"> PAGEREF _Toc232365910 \h </w:instrText>
        </w:r>
        <w:r w:rsidRPr="00A56AAF" w:rsidR="006336DC">
          <w:rPr>
            <w:noProof/>
            <w:webHidden/>
            <w:sz w:val="24"/>
            <w:szCs w:val="24"/>
          </w:rPr>
        </w:r>
        <w:r w:rsidRPr="00A56AAF" w:rsidR="006336DC">
          <w:rPr>
            <w:noProof/>
            <w:webHidden/>
            <w:sz w:val="24"/>
            <w:szCs w:val="24"/>
          </w:rPr>
          <w:fldChar w:fldCharType="separate"/>
        </w:r>
        <w:r w:rsidR="00921059">
          <w:rPr>
            <w:noProof/>
            <w:webHidden/>
            <w:sz w:val="24"/>
            <w:szCs w:val="24"/>
            <w:rtl/>
          </w:rPr>
          <w:t>73</w:t>
        </w:r>
        <w:r w:rsidRPr="00A56AAF" w:rsidR="006336DC">
          <w:rPr>
            <w:noProof/>
            <w:webHidden/>
            <w:sz w:val="24"/>
            <w:szCs w:val="24"/>
          </w:rPr>
          <w:fldChar w:fldCharType="end"/>
        </w:r>
      </w:hyperlink>
    </w:p>
    <w:p w:rsidRPr="00A56AAF" w:rsidR="006336DC" w:rsidP="00047626" w:rsidRDefault="00B10D4A" w14:paraId="5937305F" w14:textId="14881884">
      <w:pPr>
        <w:pStyle w:val="af3"/>
        <w:tabs>
          <w:tab w:val="right" w:leader="dot" w:pos="9016"/>
        </w:tabs>
        <w:bidi/>
        <w:rPr>
          <w:rFonts w:eastAsiaTheme="minorEastAsia"/>
          <w:noProof/>
          <w:sz w:val="24"/>
          <w:szCs w:val="24"/>
        </w:rPr>
      </w:pPr>
      <w:hyperlink w:history="1" w:anchor="_Toc232365911">
        <w:r w:rsidRPr="00A56AAF" w:rsidR="006336DC">
          <w:rPr>
            <w:rStyle w:val="Hyperlink"/>
            <w:rFonts w:ascii="Traditional Arabic" w:hAnsi="Traditional Arabic" w:cs="Traditional Arabic"/>
            <w:b/>
            <w:bCs/>
            <w:noProof/>
            <w:sz w:val="24"/>
            <w:szCs w:val="24"/>
            <w:rtl/>
          </w:rPr>
          <w:t>جدول 10</w:t>
        </w:r>
        <w:r w:rsidRPr="00A56AAF" w:rsidR="006336DC">
          <w:rPr>
            <w:rStyle w:val="Hyperlink"/>
            <w:rFonts w:ascii="Traditional Arabic" w:hAnsi="Traditional Arabic" w:cs="Traditional Arabic"/>
            <w:b/>
            <w:bCs/>
            <w:noProof/>
            <w:sz w:val="24"/>
            <w:szCs w:val="24"/>
            <w:rtl/>
            <w:lang w:bidi="ar-EG"/>
          </w:rPr>
          <w:t xml:space="preserve"> المتوسطات الحسابية والانحرافات المعيارية لبعد </w:t>
        </w:r>
        <w:r w:rsidRPr="00A56AAF" w:rsidR="006336DC">
          <w:rPr>
            <w:rStyle w:val="Hyperlink"/>
            <w:rFonts w:ascii="Traditional Arabic" w:hAnsi="Traditional Arabic" w:cs="Traditional Arabic"/>
            <w:b/>
            <w:bCs/>
            <w:noProof/>
            <w:sz w:val="24"/>
            <w:szCs w:val="24"/>
            <w:rtl/>
          </w:rPr>
          <w:t>تمكين ودعم الإدارة العليا لتفعيل بنية الأعمال المؤسسية</w:t>
        </w:r>
        <w:r w:rsidRPr="00A56AAF" w:rsidR="006336DC">
          <w:rPr>
            <w:noProof/>
            <w:webHidden/>
            <w:sz w:val="24"/>
            <w:szCs w:val="24"/>
          </w:rPr>
          <w:tab/>
        </w:r>
        <w:r w:rsidRPr="00A56AAF" w:rsidR="006336DC">
          <w:rPr>
            <w:noProof/>
            <w:webHidden/>
            <w:sz w:val="24"/>
            <w:szCs w:val="24"/>
          </w:rPr>
          <w:fldChar w:fldCharType="begin"/>
        </w:r>
        <w:r w:rsidRPr="00A56AAF" w:rsidR="006336DC">
          <w:rPr>
            <w:noProof/>
            <w:webHidden/>
            <w:sz w:val="24"/>
            <w:szCs w:val="24"/>
          </w:rPr>
          <w:instrText xml:space="preserve"> PAGEREF _Toc232365911 \h </w:instrText>
        </w:r>
        <w:r w:rsidRPr="00A56AAF" w:rsidR="006336DC">
          <w:rPr>
            <w:noProof/>
            <w:webHidden/>
            <w:sz w:val="24"/>
            <w:szCs w:val="24"/>
          </w:rPr>
        </w:r>
        <w:r w:rsidRPr="00A56AAF" w:rsidR="006336DC">
          <w:rPr>
            <w:noProof/>
            <w:webHidden/>
            <w:sz w:val="24"/>
            <w:szCs w:val="24"/>
          </w:rPr>
          <w:fldChar w:fldCharType="separate"/>
        </w:r>
        <w:r w:rsidR="00921059">
          <w:rPr>
            <w:noProof/>
            <w:webHidden/>
            <w:sz w:val="24"/>
            <w:szCs w:val="24"/>
            <w:rtl/>
          </w:rPr>
          <w:t>74</w:t>
        </w:r>
        <w:r w:rsidRPr="00A56AAF" w:rsidR="006336DC">
          <w:rPr>
            <w:noProof/>
            <w:webHidden/>
            <w:sz w:val="24"/>
            <w:szCs w:val="24"/>
          </w:rPr>
          <w:fldChar w:fldCharType="end"/>
        </w:r>
      </w:hyperlink>
    </w:p>
    <w:p w:rsidRPr="00A56AAF" w:rsidR="006336DC" w:rsidP="00047626" w:rsidRDefault="00B10D4A" w14:paraId="3547A4FF" w14:textId="4A2064BA">
      <w:pPr>
        <w:pStyle w:val="af3"/>
        <w:tabs>
          <w:tab w:val="right" w:leader="dot" w:pos="9016"/>
        </w:tabs>
        <w:bidi/>
        <w:rPr>
          <w:rFonts w:eastAsiaTheme="minorEastAsia"/>
          <w:noProof/>
          <w:sz w:val="24"/>
          <w:szCs w:val="24"/>
        </w:rPr>
      </w:pPr>
      <w:hyperlink w:history="1" w:anchor="_Toc232365912">
        <w:r w:rsidRPr="00A56AAF" w:rsidR="006336DC">
          <w:rPr>
            <w:rStyle w:val="Hyperlink"/>
            <w:rFonts w:ascii="Traditional Arabic" w:hAnsi="Traditional Arabic" w:cs="Traditional Arabic"/>
            <w:b/>
            <w:bCs/>
            <w:noProof/>
            <w:sz w:val="24"/>
            <w:szCs w:val="24"/>
            <w:rtl/>
          </w:rPr>
          <w:t>جدول 11</w:t>
        </w:r>
        <w:r w:rsidRPr="00A56AAF" w:rsidR="006336DC">
          <w:rPr>
            <w:rStyle w:val="Hyperlink"/>
            <w:rFonts w:ascii="Traditional Arabic" w:hAnsi="Traditional Arabic" w:cs="Traditional Arabic"/>
            <w:b/>
            <w:bCs/>
            <w:noProof/>
            <w:sz w:val="24"/>
            <w:szCs w:val="24"/>
            <w:rtl/>
            <w:lang w:bidi="ar-EG"/>
          </w:rPr>
          <w:t xml:space="preserve"> المتوسطات الحسابية والانحرافات المعيارية لبعد</w:t>
        </w:r>
        <w:r w:rsidRPr="00A56AAF" w:rsidR="006336DC">
          <w:rPr>
            <w:rStyle w:val="Hyperlink"/>
            <w:rFonts w:ascii="Traditional Arabic" w:hAnsi="Traditional Arabic" w:cs="Traditional Arabic"/>
            <w:b/>
            <w:bCs/>
            <w:noProof/>
            <w:sz w:val="24"/>
            <w:szCs w:val="24"/>
            <w:rtl/>
          </w:rPr>
          <w:t>الثقافة التنظيمية وموقع البنية في الهيكل التنظيمي ومهارات القيادة</w:t>
        </w:r>
        <w:r w:rsidRPr="00A56AAF" w:rsidR="006336DC">
          <w:rPr>
            <w:noProof/>
            <w:webHidden/>
            <w:sz w:val="24"/>
            <w:szCs w:val="24"/>
          </w:rPr>
          <w:tab/>
        </w:r>
        <w:r w:rsidRPr="00A56AAF" w:rsidR="006336DC">
          <w:rPr>
            <w:noProof/>
            <w:webHidden/>
            <w:sz w:val="24"/>
            <w:szCs w:val="24"/>
          </w:rPr>
          <w:fldChar w:fldCharType="begin"/>
        </w:r>
        <w:r w:rsidRPr="00A56AAF" w:rsidR="006336DC">
          <w:rPr>
            <w:noProof/>
            <w:webHidden/>
            <w:sz w:val="24"/>
            <w:szCs w:val="24"/>
          </w:rPr>
          <w:instrText xml:space="preserve"> PAGEREF _Toc232365912 \h </w:instrText>
        </w:r>
        <w:r w:rsidRPr="00A56AAF" w:rsidR="006336DC">
          <w:rPr>
            <w:noProof/>
            <w:webHidden/>
            <w:sz w:val="24"/>
            <w:szCs w:val="24"/>
          </w:rPr>
        </w:r>
        <w:r w:rsidRPr="00A56AAF" w:rsidR="006336DC">
          <w:rPr>
            <w:noProof/>
            <w:webHidden/>
            <w:sz w:val="24"/>
            <w:szCs w:val="24"/>
          </w:rPr>
          <w:fldChar w:fldCharType="separate"/>
        </w:r>
        <w:r w:rsidR="00921059">
          <w:rPr>
            <w:noProof/>
            <w:webHidden/>
            <w:sz w:val="24"/>
            <w:szCs w:val="24"/>
            <w:rtl/>
          </w:rPr>
          <w:t>76</w:t>
        </w:r>
        <w:r w:rsidRPr="00A56AAF" w:rsidR="006336DC">
          <w:rPr>
            <w:noProof/>
            <w:webHidden/>
            <w:sz w:val="24"/>
            <w:szCs w:val="24"/>
          </w:rPr>
          <w:fldChar w:fldCharType="end"/>
        </w:r>
      </w:hyperlink>
    </w:p>
    <w:p w:rsidRPr="00A56AAF" w:rsidR="006336DC" w:rsidP="00047626" w:rsidRDefault="00B10D4A" w14:paraId="1891A77A" w14:textId="3C55B5B0">
      <w:pPr>
        <w:pStyle w:val="af3"/>
        <w:tabs>
          <w:tab w:val="right" w:leader="dot" w:pos="9016"/>
        </w:tabs>
        <w:bidi/>
        <w:rPr>
          <w:rFonts w:eastAsiaTheme="minorEastAsia"/>
          <w:noProof/>
          <w:sz w:val="24"/>
          <w:szCs w:val="24"/>
        </w:rPr>
      </w:pPr>
      <w:hyperlink w:history="1" w:anchor="_Toc232365913">
        <w:r w:rsidRPr="00A56AAF" w:rsidR="006336DC">
          <w:rPr>
            <w:rStyle w:val="Hyperlink"/>
            <w:rFonts w:ascii="Traditional Arabic" w:hAnsi="Traditional Arabic" w:cs="Traditional Arabic"/>
            <w:b/>
            <w:bCs/>
            <w:noProof/>
            <w:sz w:val="24"/>
            <w:szCs w:val="24"/>
            <w:rtl/>
          </w:rPr>
          <w:t>جدول 12</w:t>
        </w:r>
        <w:r w:rsidRPr="00A56AAF" w:rsidR="006336DC">
          <w:rPr>
            <w:rStyle w:val="Hyperlink"/>
            <w:rFonts w:ascii="Traditional Arabic" w:hAnsi="Traditional Arabic" w:cs="Traditional Arabic"/>
            <w:b/>
            <w:bCs/>
            <w:noProof/>
            <w:sz w:val="24"/>
            <w:szCs w:val="24"/>
            <w:rtl/>
            <w:lang w:bidi="ar-EG"/>
          </w:rPr>
          <w:t xml:space="preserve"> المتوسطات الحسابية والانحرافات المعيارية</w:t>
        </w:r>
        <w:r w:rsidRPr="00A56AAF" w:rsidR="006336DC">
          <w:rPr>
            <w:rStyle w:val="Hyperlink"/>
            <w:rFonts w:ascii="Traditional Arabic" w:hAnsi="Traditional Arabic" w:cs="Traditional Arabic"/>
            <w:b/>
            <w:bCs/>
            <w:noProof/>
            <w:sz w:val="24"/>
            <w:szCs w:val="24"/>
            <w:rtl/>
          </w:rPr>
          <w:t xml:space="preserve"> لمحور المواءمة الاستراتيجية لتحول الأعمال البنكية إلى الرقمية</w:t>
        </w:r>
        <w:r w:rsidRPr="00A56AAF" w:rsidR="006336DC">
          <w:rPr>
            <w:noProof/>
            <w:webHidden/>
            <w:sz w:val="24"/>
            <w:szCs w:val="24"/>
          </w:rPr>
          <w:tab/>
        </w:r>
        <w:r w:rsidRPr="00A56AAF" w:rsidR="006336DC">
          <w:rPr>
            <w:noProof/>
            <w:webHidden/>
            <w:sz w:val="24"/>
            <w:szCs w:val="24"/>
          </w:rPr>
          <w:fldChar w:fldCharType="begin"/>
        </w:r>
        <w:r w:rsidRPr="00A56AAF" w:rsidR="006336DC">
          <w:rPr>
            <w:noProof/>
            <w:webHidden/>
            <w:sz w:val="24"/>
            <w:szCs w:val="24"/>
          </w:rPr>
          <w:instrText xml:space="preserve"> PAGEREF _Toc232365913 \h </w:instrText>
        </w:r>
        <w:r w:rsidRPr="00A56AAF" w:rsidR="006336DC">
          <w:rPr>
            <w:noProof/>
            <w:webHidden/>
            <w:sz w:val="24"/>
            <w:szCs w:val="24"/>
          </w:rPr>
        </w:r>
        <w:r w:rsidRPr="00A56AAF" w:rsidR="006336DC">
          <w:rPr>
            <w:noProof/>
            <w:webHidden/>
            <w:sz w:val="24"/>
            <w:szCs w:val="24"/>
          </w:rPr>
          <w:fldChar w:fldCharType="separate"/>
        </w:r>
        <w:r w:rsidR="00921059">
          <w:rPr>
            <w:noProof/>
            <w:webHidden/>
            <w:sz w:val="24"/>
            <w:szCs w:val="24"/>
            <w:rtl/>
          </w:rPr>
          <w:t>77</w:t>
        </w:r>
        <w:r w:rsidRPr="00A56AAF" w:rsidR="006336DC">
          <w:rPr>
            <w:noProof/>
            <w:webHidden/>
            <w:sz w:val="24"/>
            <w:szCs w:val="24"/>
          </w:rPr>
          <w:fldChar w:fldCharType="end"/>
        </w:r>
      </w:hyperlink>
    </w:p>
    <w:p w:rsidRPr="00A56AAF" w:rsidR="006336DC" w:rsidP="00047626" w:rsidRDefault="00B10D4A" w14:paraId="26D2A8D2" w14:textId="7DC37F54">
      <w:pPr>
        <w:pStyle w:val="af3"/>
        <w:tabs>
          <w:tab w:val="right" w:leader="dot" w:pos="9016"/>
        </w:tabs>
        <w:bidi/>
        <w:rPr>
          <w:rFonts w:eastAsiaTheme="minorEastAsia"/>
          <w:noProof/>
          <w:sz w:val="24"/>
          <w:szCs w:val="24"/>
        </w:rPr>
      </w:pPr>
      <w:hyperlink w:history="1" w:anchor="_Toc232365914">
        <w:r w:rsidRPr="00A56AAF" w:rsidR="006336DC">
          <w:rPr>
            <w:rStyle w:val="Hyperlink"/>
            <w:rFonts w:ascii="Traditional Arabic" w:hAnsi="Traditional Arabic" w:cs="Traditional Arabic"/>
            <w:noProof/>
            <w:sz w:val="24"/>
            <w:szCs w:val="24"/>
            <w:rtl/>
          </w:rPr>
          <w:t>جدول</w:t>
        </w:r>
        <w:r w:rsidRPr="00A56AAF" w:rsidR="006336DC">
          <w:rPr>
            <w:rStyle w:val="Hyperlink"/>
            <w:rFonts w:ascii="Traditional Arabic" w:hAnsi="Traditional Arabic" w:cs="Traditional Arabic"/>
            <w:noProof/>
            <w:sz w:val="24"/>
            <w:szCs w:val="24"/>
          </w:rPr>
          <w:t xml:space="preserve"> 13</w:t>
        </w:r>
        <w:r w:rsidRPr="00A56AAF" w:rsidR="006336DC">
          <w:rPr>
            <w:rStyle w:val="Hyperlink"/>
            <w:rFonts w:ascii="Traditional Arabic" w:hAnsi="Traditional Arabic" w:cs="Traditional Arabic"/>
            <w:noProof/>
            <w:sz w:val="24"/>
            <w:szCs w:val="24"/>
            <w:rtl/>
            <w:lang w:bidi="ar-EG"/>
          </w:rPr>
          <w:t xml:space="preserve"> العلاقة بين وضوح مفهوم بنية الأعمال المؤسسية ونطاق عملها ودورها وعمليات المواءمة الاستراتيجية</w:t>
        </w:r>
        <w:r w:rsidRPr="00A56AAF" w:rsidR="006336DC">
          <w:rPr>
            <w:noProof/>
            <w:webHidden/>
            <w:sz w:val="24"/>
            <w:szCs w:val="24"/>
          </w:rPr>
          <w:tab/>
        </w:r>
        <w:r w:rsidRPr="00A56AAF" w:rsidR="006336DC">
          <w:rPr>
            <w:noProof/>
            <w:webHidden/>
            <w:sz w:val="24"/>
            <w:szCs w:val="24"/>
          </w:rPr>
          <w:fldChar w:fldCharType="begin"/>
        </w:r>
        <w:r w:rsidRPr="00A56AAF" w:rsidR="006336DC">
          <w:rPr>
            <w:noProof/>
            <w:webHidden/>
            <w:sz w:val="24"/>
            <w:szCs w:val="24"/>
          </w:rPr>
          <w:instrText xml:space="preserve"> PAGEREF _Toc232365914 \h </w:instrText>
        </w:r>
        <w:r w:rsidRPr="00A56AAF" w:rsidR="006336DC">
          <w:rPr>
            <w:noProof/>
            <w:webHidden/>
            <w:sz w:val="24"/>
            <w:szCs w:val="24"/>
          </w:rPr>
        </w:r>
        <w:r w:rsidRPr="00A56AAF" w:rsidR="006336DC">
          <w:rPr>
            <w:noProof/>
            <w:webHidden/>
            <w:sz w:val="24"/>
            <w:szCs w:val="24"/>
          </w:rPr>
          <w:fldChar w:fldCharType="separate"/>
        </w:r>
        <w:r w:rsidR="00921059">
          <w:rPr>
            <w:noProof/>
            <w:webHidden/>
            <w:sz w:val="24"/>
            <w:szCs w:val="24"/>
            <w:rtl/>
          </w:rPr>
          <w:t>78</w:t>
        </w:r>
        <w:r w:rsidRPr="00A56AAF" w:rsidR="006336DC">
          <w:rPr>
            <w:noProof/>
            <w:webHidden/>
            <w:sz w:val="24"/>
            <w:szCs w:val="24"/>
          </w:rPr>
          <w:fldChar w:fldCharType="end"/>
        </w:r>
      </w:hyperlink>
    </w:p>
    <w:p w:rsidRPr="00A56AAF" w:rsidR="006336DC" w:rsidP="00047626" w:rsidRDefault="00B10D4A" w14:paraId="7AA34E49" w14:textId="15106CF9">
      <w:pPr>
        <w:pStyle w:val="af3"/>
        <w:tabs>
          <w:tab w:val="right" w:leader="dot" w:pos="9016"/>
        </w:tabs>
        <w:bidi/>
        <w:rPr>
          <w:rFonts w:eastAsiaTheme="minorEastAsia"/>
          <w:noProof/>
          <w:sz w:val="24"/>
          <w:szCs w:val="24"/>
        </w:rPr>
      </w:pPr>
      <w:hyperlink w:history="1" w:anchor="_Toc232365915">
        <w:r w:rsidRPr="00A56AAF" w:rsidR="006336DC">
          <w:rPr>
            <w:rStyle w:val="Hyperlink"/>
            <w:rFonts w:ascii="Traditional Arabic" w:hAnsi="Traditional Arabic" w:cs="Traditional Arabic"/>
            <w:noProof/>
            <w:sz w:val="24"/>
            <w:szCs w:val="24"/>
            <w:rtl/>
          </w:rPr>
          <w:t>جدول</w:t>
        </w:r>
        <w:r w:rsidRPr="00A56AAF" w:rsidR="006336DC">
          <w:rPr>
            <w:rStyle w:val="Hyperlink"/>
            <w:rFonts w:ascii="Traditional Arabic" w:hAnsi="Traditional Arabic" w:cs="Traditional Arabic"/>
            <w:noProof/>
            <w:sz w:val="24"/>
            <w:szCs w:val="24"/>
          </w:rPr>
          <w:t xml:space="preserve"> 14 </w:t>
        </w:r>
        <w:r w:rsidRPr="00A56AAF" w:rsidR="006336DC">
          <w:rPr>
            <w:rStyle w:val="Hyperlink"/>
            <w:rFonts w:ascii="Traditional Arabic" w:hAnsi="Traditional Arabic" w:cs="Traditional Arabic"/>
            <w:noProof/>
            <w:sz w:val="24"/>
            <w:szCs w:val="24"/>
            <w:rtl/>
            <w:lang w:bidi="ar-EG"/>
          </w:rPr>
          <w:t xml:space="preserve"> العلاقة بين الممارسات والمنهجيات المستخدمة في بنية الأعمال المؤسسية وعمليات المواءمة الاستراتيجية</w:t>
        </w:r>
        <w:r w:rsidRPr="00A56AAF" w:rsidR="006336DC">
          <w:rPr>
            <w:noProof/>
            <w:webHidden/>
            <w:sz w:val="24"/>
            <w:szCs w:val="24"/>
          </w:rPr>
          <w:tab/>
        </w:r>
        <w:r w:rsidRPr="00A56AAF" w:rsidR="006336DC">
          <w:rPr>
            <w:noProof/>
            <w:webHidden/>
            <w:sz w:val="24"/>
            <w:szCs w:val="24"/>
          </w:rPr>
          <w:fldChar w:fldCharType="begin"/>
        </w:r>
        <w:r w:rsidRPr="00A56AAF" w:rsidR="006336DC">
          <w:rPr>
            <w:noProof/>
            <w:webHidden/>
            <w:sz w:val="24"/>
            <w:szCs w:val="24"/>
          </w:rPr>
          <w:instrText xml:space="preserve"> PAGEREF _Toc232365915 \h </w:instrText>
        </w:r>
        <w:r w:rsidRPr="00A56AAF" w:rsidR="006336DC">
          <w:rPr>
            <w:noProof/>
            <w:webHidden/>
            <w:sz w:val="24"/>
            <w:szCs w:val="24"/>
          </w:rPr>
        </w:r>
        <w:r w:rsidRPr="00A56AAF" w:rsidR="006336DC">
          <w:rPr>
            <w:noProof/>
            <w:webHidden/>
            <w:sz w:val="24"/>
            <w:szCs w:val="24"/>
          </w:rPr>
          <w:fldChar w:fldCharType="separate"/>
        </w:r>
        <w:r w:rsidR="00921059">
          <w:rPr>
            <w:noProof/>
            <w:webHidden/>
            <w:sz w:val="24"/>
            <w:szCs w:val="24"/>
            <w:rtl/>
          </w:rPr>
          <w:t>79</w:t>
        </w:r>
        <w:r w:rsidRPr="00A56AAF" w:rsidR="006336DC">
          <w:rPr>
            <w:noProof/>
            <w:webHidden/>
            <w:sz w:val="24"/>
            <w:szCs w:val="24"/>
          </w:rPr>
          <w:fldChar w:fldCharType="end"/>
        </w:r>
      </w:hyperlink>
    </w:p>
    <w:p w:rsidRPr="00A56AAF" w:rsidR="006336DC" w:rsidP="00047626" w:rsidRDefault="00B10D4A" w14:paraId="65FF4A17" w14:textId="29B2FFDD">
      <w:pPr>
        <w:pStyle w:val="af3"/>
        <w:tabs>
          <w:tab w:val="right" w:leader="dot" w:pos="9016"/>
        </w:tabs>
        <w:bidi/>
        <w:rPr>
          <w:rFonts w:eastAsiaTheme="minorEastAsia"/>
          <w:noProof/>
          <w:sz w:val="24"/>
          <w:szCs w:val="24"/>
        </w:rPr>
      </w:pPr>
      <w:hyperlink w:history="1" w:anchor="_Toc232365916">
        <w:r w:rsidRPr="00A56AAF" w:rsidR="006336DC">
          <w:rPr>
            <w:rStyle w:val="Hyperlink"/>
            <w:rFonts w:ascii="Traditional Arabic" w:hAnsi="Traditional Arabic" w:cs="Traditional Arabic"/>
            <w:b/>
            <w:bCs/>
            <w:noProof/>
            <w:sz w:val="24"/>
            <w:szCs w:val="24"/>
            <w:rtl/>
          </w:rPr>
          <w:t>جدول</w:t>
        </w:r>
        <w:r w:rsidRPr="00A56AAF" w:rsidR="006336DC">
          <w:rPr>
            <w:rStyle w:val="Hyperlink"/>
            <w:rFonts w:ascii="Traditional Arabic" w:hAnsi="Traditional Arabic" w:cs="Traditional Arabic"/>
            <w:b/>
            <w:bCs/>
            <w:noProof/>
            <w:sz w:val="24"/>
            <w:szCs w:val="24"/>
          </w:rPr>
          <w:t xml:space="preserve"> 15</w:t>
        </w:r>
        <w:r w:rsidRPr="00A56AAF" w:rsidR="006336DC">
          <w:rPr>
            <w:rStyle w:val="Hyperlink"/>
            <w:rFonts w:ascii="Traditional Arabic" w:hAnsi="Traditional Arabic" w:cs="Traditional Arabic"/>
            <w:b/>
            <w:bCs/>
            <w:noProof/>
            <w:sz w:val="24"/>
            <w:szCs w:val="24"/>
            <w:rtl/>
            <w:lang w:bidi="ar-EG"/>
          </w:rPr>
          <w:t xml:space="preserve"> العلاقة بين تمكين ودعم الإدارة العليا لتفعيل بنية الأعمال المؤسسية والمواءمة استراتيجية</w:t>
        </w:r>
        <w:r w:rsidRPr="00A56AAF" w:rsidR="006336DC">
          <w:rPr>
            <w:noProof/>
            <w:webHidden/>
            <w:sz w:val="24"/>
            <w:szCs w:val="24"/>
          </w:rPr>
          <w:tab/>
        </w:r>
        <w:r w:rsidRPr="00A56AAF" w:rsidR="006336DC">
          <w:rPr>
            <w:noProof/>
            <w:webHidden/>
            <w:sz w:val="24"/>
            <w:szCs w:val="24"/>
          </w:rPr>
          <w:fldChar w:fldCharType="begin"/>
        </w:r>
        <w:r w:rsidRPr="00A56AAF" w:rsidR="006336DC">
          <w:rPr>
            <w:noProof/>
            <w:webHidden/>
            <w:sz w:val="24"/>
            <w:szCs w:val="24"/>
          </w:rPr>
          <w:instrText xml:space="preserve"> PAGEREF _Toc232365916 \h </w:instrText>
        </w:r>
        <w:r w:rsidRPr="00A56AAF" w:rsidR="006336DC">
          <w:rPr>
            <w:noProof/>
            <w:webHidden/>
            <w:sz w:val="24"/>
            <w:szCs w:val="24"/>
          </w:rPr>
        </w:r>
        <w:r w:rsidRPr="00A56AAF" w:rsidR="006336DC">
          <w:rPr>
            <w:noProof/>
            <w:webHidden/>
            <w:sz w:val="24"/>
            <w:szCs w:val="24"/>
          </w:rPr>
          <w:fldChar w:fldCharType="separate"/>
        </w:r>
        <w:r w:rsidR="00921059">
          <w:rPr>
            <w:noProof/>
            <w:webHidden/>
            <w:sz w:val="24"/>
            <w:szCs w:val="24"/>
            <w:rtl/>
          </w:rPr>
          <w:t>81</w:t>
        </w:r>
        <w:r w:rsidRPr="00A56AAF" w:rsidR="006336DC">
          <w:rPr>
            <w:noProof/>
            <w:webHidden/>
            <w:sz w:val="24"/>
            <w:szCs w:val="24"/>
          </w:rPr>
          <w:fldChar w:fldCharType="end"/>
        </w:r>
      </w:hyperlink>
    </w:p>
    <w:p w:rsidRPr="00A56AAF" w:rsidR="006336DC" w:rsidP="00047626" w:rsidRDefault="00B10D4A" w14:paraId="0DCA5310" w14:textId="70D25E45">
      <w:pPr>
        <w:pStyle w:val="af3"/>
        <w:tabs>
          <w:tab w:val="right" w:leader="dot" w:pos="9016"/>
        </w:tabs>
        <w:bidi/>
        <w:rPr>
          <w:rFonts w:eastAsiaTheme="minorEastAsia"/>
          <w:noProof/>
          <w:sz w:val="24"/>
          <w:szCs w:val="24"/>
        </w:rPr>
      </w:pPr>
      <w:hyperlink w:history="1" w:anchor="_Toc232365917">
        <w:r w:rsidRPr="00A56AAF" w:rsidR="006336DC">
          <w:rPr>
            <w:rStyle w:val="Hyperlink"/>
            <w:rFonts w:ascii="Traditional Arabic" w:hAnsi="Traditional Arabic" w:cs="Traditional Arabic"/>
            <w:noProof/>
            <w:sz w:val="24"/>
            <w:szCs w:val="24"/>
            <w:rtl/>
          </w:rPr>
          <w:t>جدول</w:t>
        </w:r>
        <w:r w:rsidRPr="00A56AAF" w:rsidR="006336DC">
          <w:rPr>
            <w:rStyle w:val="Hyperlink"/>
            <w:rFonts w:ascii="Traditional Arabic" w:hAnsi="Traditional Arabic" w:cs="Traditional Arabic"/>
            <w:noProof/>
            <w:sz w:val="24"/>
            <w:szCs w:val="24"/>
          </w:rPr>
          <w:t xml:space="preserve"> 16</w:t>
        </w:r>
        <w:r w:rsidRPr="00A56AAF" w:rsidR="006336DC">
          <w:rPr>
            <w:rStyle w:val="Hyperlink"/>
            <w:rFonts w:ascii="Traditional Arabic" w:hAnsi="Traditional Arabic" w:cs="Traditional Arabic"/>
            <w:noProof/>
            <w:sz w:val="24"/>
            <w:szCs w:val="24"/>
            <w:rtl/>
            <w:lang w:bidi="ar-EG"/>
          </w:rPr>
          <w:t>العلاقة بين الثقافة التنظيمية وموقع بنية الأعمال المؤسسية في الهيكل التنظيمي ومهارات القيادة وفاعلية دورها في المواءمة الاستراتيجية</w:t>
        </w:r>
        <w:r w:rsidRPr="00A56AAF" w:rsidR="006336DC">
          <w:rPr>
            <w:noProof/>
            <w:webHidden/>
            <w:sz w:val="24"/>
            <w:szCs w:val="24"/>
          </w:rPr>
          <w:tab/>
        </w:r>
        <w:r w:rsidRPr="00A56AAF" w:rsidR="006336DC">
          <w:rPr>
            <w:noProof/>
            <w:webHidden/>
            <w:sz w:val="24"/>
            <w:szCs w:val="24"/>
          </w:rPr>
          <w:fldChar w:fldCharType="begin"/>
        </w:r>
        <w:r w:rsidRPr="00A56AAF" w:rsidR="006336DC">
          <w:rPr>
            <w:noProof/>
            <w:webHidden/>
            <w:sz w:val="24"/>
            <w:szCs w:val="24"/>
          </w:rPr>
          <w:instrText xml:space="preserve"> PAGEREF _Toc232365917 \h </w:instrText>
        </w:r>
        <w:r w:rsidRPr="00A56AAF" w:rsidR="006336DC">
          <w:rPr>
            <w:noProof/>
            <w:webHidden/>
            <w:sz w:val="24"/>
            <w:szCs w:val="24"/>
          </w:rPr>
        </w:r>
        <w:r w:rsidRPr="00A56AAF" w:rsidR="006336DC">
          <w:rPr>
            <w:noProof/>
            <w:webHidden/>
            <w:sz w:val="24"/>
            <w:szCs w:val="24"/>
          </w:rPr>
          <w:fldChar w:fldCharType="separate"/>
        </w:r>
        <w:r w:rsidR="00921059">
          <w:rPr>
            <w:noProof/>
            <w:webHidden/>
            <w:sz w:val="24"/>
            <w:szCs w:val="24"/>
            <w:rtl/>
          </w:rPr>
          <w:t>82</w:t>
        </w:r>
        <w:r w:rsidRPr="00A56AAF" w:rsidR="006336DC">
          <w:rPr>
            <w:noProof/>
            <w:webHidden/>
            <w:sz w:val="24"/>
            <w:szCs w:val="24"/>
          </w:rPr>
          <w:fldChar w:fldCharType="end"/>
        </w:r>
      </w:hyperlink>
    </w:p>
    <w:p w:rsidRPr="000922AD" w:rsidR="004B53B6" w:rsidP="00047626" w:rsidRDefault="001A6873" w14:paraId="245933C1" w14:textId="37FE7C7D">
      <w:pPr>
        <w:bidi/>
        <w:spacing w:line="360" w:lineRule="auto"/>
        <w:rPr>
          <w:rFonts w:ascii="Traditional Arabic" w:hAnsi="Traditional Arabic" w:cs="Traditional Arabic"/>
          <w:b/>
          <w:bCs/>
          <w:sz w:val="32"/>
          <w:szCs w:val="32"/>
          <w:rtl/>
          <w:lang w:bidi="ar-EG"/>
        </w:rPr>
      </w:pPr>
      <w:r w:rsidRPr="00A56AAF">
        <w:rPr>
          <w:rFonts w:ascii="Traditional Arabic" w:hAnsi="Traditional Arabic" w:cs="Traditional Arabic"/>
          <w:b/>
          <w:bCs/>
          <w:sz w:val="24"/>
          <w:szCs w:val="24"/>
          <w:rtl/>
          <w:lang w:bidi="ar-EG"/>
        </w:rPr>
        <w:fldChar w:fldCharType="end"/>
      </w:r>
    </w:p>
    <w:p w:rsidRPr="000922AD" w:rsidR="001145F0" w:rsidP="00074EFD" w:rsidRDefault="001145F0" w14:paraId="12004D29" w14:textId="72E0118C">
      <w:pPr>
        <w:bidi/>
        <w:spacing w:line="360" w:lineRule="auto"/>
        <w:rPr>
          <w:rFonts w:ascii="Traditional Arabic" w:hAnsi="Traditional Arabic" w:cs="Traditional Arabic"/>
          <w:b/>
          <w:bCs/>
          <w:sz w:val="32"/>
          <w:szCs w:val="32"/>
          <w:rtl/>
          <w:lang w:bidi="ar-EG"/>
        </w:rPr>
      </w:pPr>
    </w:p>
    <w:p w:rsidRPr="000922AD" w:rsidR="001145F0" w:rsidP="00074EFD" w:rsidRDefault="001145F0" w14:paraId="190E13D5" w14:textId="5D45DB12">
      <w:pPr>
        <w:bidi/>
        <w:spacing w:line="360" w:lineRule="auto"/>
        <w:rPr>
          <w:rFonts w:ascii="Traditional Arabic" w:hAnsi="Traditional Arabic" w:cs="Traditional Arabic"/>
          <w:b/>
          <w:bCs/>
          <w:sz w:val="32"/>
          <w:szCs w:val="32"/>
          <w:rtl/>
          <w:lang w:bidi="ar-EG"/>
        </w:rPr>
      </w:pPr>
    </w:p>
    <w:p w:rsidRPr="000922AD" w:rsidR="001145F0" w:rsidP="00074EFD" w:rsidRDefault="001145F0" w14:paraId="5BF2178E" w14:textId="6574C932">
      <w:pPr>
        <w:bidi/>
        <w:spacing w:line="360" w:lineRule="auto"/>
        <w:rPr>
          <w:rFonts w:ascii="Traditional Arabic" w:hAnsi="Traditional Arabic" w:cs="Traditional Arabic"/>
          <w:b/>
          <w:bCs/>
          <w:sz w:val="32"/>
          <w:szCs w:val="32"/>
          <w:rtl/>
          <w:lang w:bidi="ar-EG"/>
        </w:rPr>
      </w:pPr>
    </w:p>
    <w:p w:rsidRPr="000922AD" w:rsidR="001145F0" w:rsidP="00074EFD" w:rsidRDefault="001145F0" w14:paraId="4C575ECD" w14:textId="1E448BDF">
      <w:pPr>
        <w:bidi/>
        <w:spacing w:line="360" w:lineRule="auto"/>
        <w:rPr>
          <w:rFonts w:ascii="Traditional Arabic" w:hAnsi="Traditional Arabic" w:cs="Traditional Arabic"/>
          <w:b/>
          <w:bCs/>
          <w:sz w:val="32"/>
          <w:szCs w:val="32"/>
          <w:rtl/>
          <w:lang w:bidi="ar-EG"/>
        </w:rPr>
      </w:pPr>
    </w:p>
    <w:p w:rsidRPr="000922AD" w:rsidR="001145F0" w:rsidP="00074EFD" w:rsidRDefault="001145F0" w14:paraId="2E10CE2F" w14:textId="77777777">
      <w:pPr>
        <w:bidi/>
        <w:spacing w:line="360" w:lineRule="auto"/>
        <w:rPr>
          <w:rFonts w:ascii="Traditional Arabic" w:hAnsi="Traditional Arabic" w:cs="Traditional Arabic"/>
          <w:b/>
          <w:bCs/>
          <w:sz w:val="32"/>
          <w:szCs w:val="32"/>
          <w:rtl/>
          <w:lang w:bidi="ar-EG"/>
        </w:rPr>
      </w:pPr>
    </w:p>
    <w:p w:rsidRPr="00A56AAF" w:rsidR="00887821" w:rsidP="00B0333A" w:rsidRDefault="00887821" w14:paraId="0D233B93" w14:textId="77777777">
      <w:pPr>
        <w:pStyle w:val="1"/>
        <w:bidi/>
        <w:jc w:val="center"/>
        <w:rPr>
          <w:rFonts w:ascii="Traditional Arabic" w:hAnsi="Traditional Arabic" w:cs="Traditional Arabic"/>
          <w:b/>
          <w:bCs/>
          <w:color w:val="auto"/>
          <w:sz w:val="24"/>
          <w:szCs w:val="24"/>
          <w:rtl/>
        </w:rPr>
      </w:pPr>
      <w:bookmarkStart w:name="_Toc224556309" w:id="3"/>
      <w:r w:rsidRPr="00A56AAF">
        <w:rPr>
          <w:rFonts w:ascii="Traditional Arabic" w:hAnsi="Traditional Arabic" w:cs="Traditional Arabic"/>
          <w:b/>
          <w:bCs/>
          <w:color w:val="auto"/>
          <w:sz w:val="24"/>
          <w:szCs w:val="24"/>
          <w:rtl/>
        </w:rPr>
        <w:t>الفصل الأول: المحور الأول: منهجية البحث</w:t>
      </w:r>
      <w:bookmarkEnd w:id="3"/>
    </w:p>
    <w:p w:rsidRPr="00A56AAF" w:rsidR="00887821" w:rsidP="00C346CF" w:rsidRDefault="00887821" w14:paraId="1BB11C52" w14:textId="77777777">
      <w:pPr>
        <w:pStyle w:val="2"/>
        <w:bidi/>
        <w:jc w:val="both"/>
        <w:rPr>
          <w:rFonts w:ascii="Traditional Arabic" w:hAnsi="Traditional Arabic" w:cs="Traditional Arabic"/>
          <w:b/>
          <w:bCs/>
          <w:color w:val="auto"/>
          <w:sz w:val="24"/>
          <w:szCs w:val="24"/>
          <w:rtl/>
        </w:rPr>
      </w:pPr>
      <w:bookmarkStart w:name="_Toc224556310" w:id="4"/>
      <w:r w:rsidRPr="00A56AAF">
        <w:rPr>
          <w:rFonts w:ascii="Traditional Arabic" w:hAnsi="Traditional Arabic" w:cs="Traditional Arabic"/>
          <w:b/>
          <w:bCs/>
          <w:color w:val="auto"/>
          <w:sz w:val="24"/>
          <w:szCs w:val="24"/>
          <w:rtl/>
        </w:rPr>
        <w:t>مقدمة الفصل الأول</w:t>
      </w:r>
      <w:bookmarkEnd w:id="4"/>
    </w:p>
    <w:p w:rsidRPr="00A56AAF" w:rsidR="009715D0" w:rsidP="00C346CF" w:rsidRDefault="00887821" w14:paraId="749825D1"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يتسم العصر الحديث بالتطور السريع في مختلف المجالات وحفزت الجائحة العالمية (كوفيد-19) هذا التطور بانتشار موجة الرقمنة واجتياحها لكل جانب من جوانب المجتمع وكذلك ظهور مفهومي المصرفية المفتوحة والتقنية المالية، أدى ذلك كله إلى حدوث تغيير جذري في الأعمال البنكية وممارساتها وأثرت ع</w:t>
      </w:r>
      <w:r w:rsidRPr="00A56AAF" w:rsidR="00442BDB">
        <w:rPr>
          <w:rFonts w:ascii="Traditional Arabic" w:hAnsi="Traditional Arabic" w:cs="Traditional Arabic"/>
          <w:sz w:val="24"/>
          <w:szCs w:val="24"/>
          <w:rtl/>
        </w:rPr>
        <w:t>لى الطريقة التي تعمل بها البنوك</w:t>
      </w:r>
      <w:r w:rsidRPr="00A56AAF">
        <w:rPr>
          <w:rFonts w:ascii="Traditional Arabic" w:hAnsi="Traditional Arabic" w:cs="Traditional Arabic"/>
          <w:sz w:val="24"/>
          <w:szCs w:val="24"/>
          <w:rtl/>
        </w:rPr>
        <w:t xml:space="preserve"> فتقع البنوك في المملكة العربية السعودية في مرحلة حرجة حيث لم يعد تبني التحول خيارا استراتيجيا وإنما ضرورة مهمة من أجل النمو والاستدا</w:t>
      </w:r>
      <w:r w:rsidRPr="00A56AAF" w:rsidR="00442BDB">
        <w:rPr>
          <w:rFonts w:ascii="Traditional Arabic" w:hAnsi="Traditional Arabic" w:cs="Traditional Arabic"/>
          <w:sz w:val="24"/>
          <w:szCs w:val="24"/>
          <w:rtl/>
        </w:rPr>
        <w:t>مة والحفاظ على القدرة التنافسية</w:t>
      </w:r>
      <w:r w:rsidRPr="00A56AAF">
        <w:rPr>
          <w:rFonts w:ascii="Traditional Arabic" w:hAnsi="Traditional Arabic" w:cs="Traditional Arabic"/>
          <w:sz w:val="24"/>
          <w:szCs w:val="24"/>
          <w:rtl/>
        </w:rPr>
        <w:t xml:space="preserve"> فتضطر البنوك في المملكة العربية السعودية للخضوع لرحلة تحول أعمال شاملة من الأعمال البنكية التقليدية إلى الأعمال البنكية الرقمية ووضع الاستراتيجيات لهذا التحول وتطوير نماذج الأعمال التشغيلية لتنفيذ مبادرات التحول وذلك لضمان مرونة وتكييف البنوك للتطورات والتغيرات السوقية السريعة في هذا العصر لتحسين التجربة المصرفية وتسهيل الخدمات المصرفية والحفاظ على الاستدامة وتعزيز النمو والقدرة التنافسية والمساهمة في تحقيق الأهداف الاستراتيجية لتطوير القطاع المالي في رؤية المملكة العربية السعودية 2030.</w:t>
      </w:r>
      <w:bookmarkStart w:name="_Toc166256891" w:id="5"/>
    </w:p>
    <w:p w:rsidRPr="00A56AAF" w:rsidR="000F1863" w:rsidP="00C346CF" w:rsidRDefault="000F1863" w14:paraId="0BEFAD54"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عملية تحول الأعمال البنكية من التقليدية إلى الرقمية عملية شاملة تقوم بها البنوك لإحداث تغيير في كيفية هيكلتها، وكيفية إدارتها، وتشغيلها ويتطلب هذا تحول أعمال استراتيجي يشمل جميع جوانب التحول العديدة ولا يقتصر على جانب منها دون الأخر وإنما هي متكاملة مع بعضها لبعض لتعزز وتحقق الأهداف الاستراتيجية لعملية تحول الأعمال البنكية إلى الرقمية في المملكة العربية السعودية. ينشأ تبعا لاتساع مفهوم التحول في الأعمال وشموليته لنواحي وجوانب متعددة تحدي كبير جدا تواجهه البنوك التي تسعى للنجاح بتحول أعمالها من الأعمال التقليدية إلى الأعمال الرقمية يكمن هذا التحدي في عملية المواءمة ما بين استراتيجية تحول الأعمال الواسعة والشاملة لجميع جوانب البنك وبين تنفيذ وتطبيق هذه الاستراتيجية على أرض الواقع. تعد هذه المواءمة ضرورية لضمان ترجمة استراتيجية تحول الأعمال إلى مبادرات تنفيذية لتطبيق النموذج التشغيلي المستهدف والذي يندمج بسلاسة في الإطار التنظيمي للبنك للتحقيق الفعال للاستراتيجية وتقليل الفجوات في التنفيذ وتجنب تكرار الجهود المبذولة.</w:t>
      </w:r>
    </w:p>
    <w:p w:rsidRPr="00A56AAF" w:rsidR="000F1863" w:rsidP="00C346CF" w:rsidRDefault="000F1863" w14:paraId="04D9204C"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مواجهة تحدي المواءمة الاستراتيجية وتحويل الأفكار والخطط إلى أفعال يعد أمرا مهم للبنوك التي هدفها التطبيق الكامل لاستراتيجية تحول الأعمال بأكثر فعالية وكفاءة وأقل نسبة فجوات تنفيذية. في هذه الدراسة سيتم تسليط الضوء على بنية الأعمال المؤسسية (</w:t>
      </w:r>
      <w:r w:rsidRPr="00A56AAF">
        <w:rPr>
          <w:rFonts w:ascii="Traditional Arabic" w:hAnsi="Traditional Arabic" w:cs="Traditional Arabic"/>
          <w:sz w:val="24"/>
          <w:szCs w:val="24"/>
        </w:rPr>
        <w:t>Enterprise Business Architecture</w:t>
      </w:r>
      <w:r w:rsidRPr="00A56AAF">
        <w:rPr>
          <w:rFonts w:ascii="Traditional Arabic" w:hAnsi="Traditional Arabic" w:cs="Traditional Arabic"/>
          <w:sz w:val="24"/>
          <w:szCs w:val="24"/>
          <w:rtl/>
        </w:rPr>
        <w:t>) التي تعتبر الجسر الذهبي الذي يصل ما بين الاستراتيجية والتنفيذ بنية الأعمال المؤسسية – كما تم تعريفها من قبل</w:t>
      </w:r>
      <w:r w:rsidRPr="00A56AAF">
        <w:rPr>
          <w:rFonts w:ascii="Traditional Arabic" w:hAnsi="Traditional Arabic" w:cs="Traditional Arabic"/>
          <w:sz w:val="24"/>
          <w:szCs w:val="24"/>
        </w:rPr>
        <w:t xml:space="preserve"> The Business Architecture Guild</w:t>
      </w:r>
      <w:r w:rsidRPr="00A56AAF">
        <w:rPr>
          <w:rFonts w:ascii="Traditional Arabic" w:hAnsi="Traditional Arabic" w:cs="Traditional Arabic"/>
          <w:sz w:val="24"/>
          <w:szCs w:val="24"/>
          <w:rtl/>
        </w:rPr>
        <w:t>وهي النقابة الدولية لبنية الأعمال – "بنية الأعمال تمثل مخططات شاملة ومتعددة الأوجه لقدرات الأعمال، تدفقات القيم، المعلومات، الهيكل التنظيمي، والعلاقات ما بين هذه المخططات واستراتيجية الأعمال، المنتجات، السياسات، المبادرات، وأصحاب المصلحة" (</w:t>
      </w:r>
      <w:r w:rsidRPr="00A56AAF">
        <w:rPr>
          <w:rFonts w:ascii="Traditional Arabic" w:hAnsi="Traditional Arabic" w:cs="Traditional Arabic"/>
          <w:sz w:val="24"/>
          <w:szCs w:val="24"/>
        </w:rPr>
        <w:t>BIZBOK Guide v13.0,2024,P2</w:t>
      </w:r>
      <w:r w:rsidRPr="00A56AAF">
        <w:rPr>
          <w:rFonts w:ascii="Traditional Arabic" w:hAnsi="Traditional Arabic" w:cs="Traditional Arabic"/>
          <w:sz w:val="24"/>
          <w:szCs w:val="24"/>
          <w:rtl/>
        </w:rPr>
        <w:t>). تقوم بنية الأعمال المؤسسية بممارسات ترجمة المخططات الاستراتيجية الكبيرة إلى فهم واضح ومشترك وخطط تنفيذية شاملة حيث تركز على قدرات الأعمال من الأشخاص، العمليات، البيانات، التكنولوجيا وتقوم بعمليات التواصل والتكامل وتسهيل طرق التعاون بين مختلف أصحاب المصلحة لضمان فهم الأهداف الاستراتيجية بشكل واضح وشامل ومتكامل على جميع المستويات الاستراتيجية، والتكتيكية، والتشغيلية. وحيث أن بنية الأعمال المؤسسية لها دور حيوي ومتعدد الأوجه يتمثل في الجوانب الرئيسية التالية:</w:t>
      </w:r>
    </w:p>
    <w:p w:rsidRPr="00A56AAF" w:rsidR="000F1863" w:rsidP="00C346CF" w:rsidRDefault="000F1863" w14:paraId="18B8C09B"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المساعدة في تحديد وتوضيح الرؤية والأهداف الاستراتيجية.</w:t>
      </w:r>
    </w:p>
    <w:p w:rsidRPr="00A56AAF" w:rsidR="000F1863" w:rsidP="00C346CF" w:rsidRDefault="000F1863" w14:paraId="02C1A83E" w14:textId="77777777">
      <w:pPr>
        <w:pStyle w:val="a8"/>
        <w:numPr>
          <w:ilvl w:val="0"/>
          <w:numId w:val="23"/>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تصميم وتحسين النماذج التشغيلية.</w:t>
      </w:r>
    </w:p>
    <w:p w:rsidRPr="00A56AAF" w:rsidR="000F1863" w:rsidP="00C346CF" w:rsidRDefault="000F1863" w14:paraId="5A601343" w14:textId="77777777">
      <w:pPr>
        <w:pStyle w:val="a8"/>
        <w:numPr>
          <w:ilvl w:val="0"/>
          <w:numId w:val="23"/>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تحليل وإعادة هندسة عمليات الأعمال.</w:t>
      </w:r>
    </w:p>
    <w:p w:rsidRPr="00A56AAF" w:rsidR="000F1863" w:rsidP="00C346CF" w:rsidRDefault="000F1863" w14:paraId="32CFC8C9" w14:textId="77777777">
      <w:pPr>
        <w:pStyle w:val="a8"/>
        <w:numPr>
          <w:ilvl w:val="0"/>
          <w:numId w:val="23"/>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الربط بين الاستراتيجية والتنفيذ.</w:t>
      </w:r>
    </w:p>
    <w:p w:rsidRPr="00A56AAF" w:rsidR="000F1863" w:rsidP="00C346CF" w:rsidRDefault="000F1863" w14:paraId="68569086" w14:textId="77777777">
      <w:pPr>
        <w:pStyle w:val="a8"/>
        <w:numPr>
          <w:ilvl w:val="0"/>
          <w:numId w:val="23"/>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المساعدة في التوجيه وتعزيز التغيير الثقافي.</w:t>
      </w:r>
    </w:p>
    <w:p w:rsidRPr="00A56AAF" w:rsidR="000F1863" w:rsidP="00C346CF" w:rsidRDefault="000F1863" w14:paraId="5BF345C9" w14:textId="77777777">
      <w:pPr>
        <w:pStyle w:val="a8"/>
        <w:numPr>
          <w:ilvl w:val="0"/>
          <w:numId w:val="23"/>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دمج استخدام البيانات والتكنولوجيا مع النماذج التشغيلية.</w:t>
      </w:r>
    </w:p>
    <w:p w:rsidRPr="00A56AAF" w:rsidR="000F1863" w:rsidP="00C346CF" w:rsidRDefault="000F1863" w14:paraId="1EC91972" w14:textId="77777777">
      <w:pPr>
        <w:pStyle w:val="a8"/>
        <w:numPr>
          <w:ilvl w:val="0"/>
          <w:numId w:val="23"/>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التواصل مع أصحاب المصلحة وتعزيز التعاون.</w:t>
      </w:r>
    </w:p>
    <w:p w:rsidRPr="00A56AAF" w:rsidR="000F1863" w:rsidP="00C346CF" w:rsidRDefault="000F1863" w14:paraId="23E1F3B2" w14:textId="77777777">
      <w:pPr>
        <w:pStyle w:val="a8"/>
        <w:numPr>
          <w:ilvl w:val="0"/>
          <w:numId w:val="23"/>
        </w:num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الامتثال وإدارة المخاطر المحتملة المرتبطة بعمليات التحول</w:t>
      </w:r>
    </w:p>
    <w:p w:rsidRPr="00A56AAF" w:rsidR="000F1863" w:rsidP="00C346CF" w:rsidRDefault="000F1863" w14:paraId="2E4EBFDE"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فمن خلال هذا الدور المحوري لبنية الأعمال المؤسسية التي تعمل كأداة تساعد في دعم تحقيق المواءمة الاستراتيجية لتحول الأعمال البنكية إلى الرقمية في المملكة العربية السعودية وفي هذه الدراسة سنقوم بالتعمق في دور بنية الأعمال المؤسسية ووصف الأنشطة والمسؤوليات التي تقوم بها بنية الأعمال المؤسسية وكيفية مساهمتها في عملية المواءمة الاستراتيجية لمبادرات تحول الأعمال البنكية إلى الرقمية في المملكة العربية السعودية وكما ستقوم الدراسة برصد أفضل الممارسات والمنهجيات والأطر العملية التي تستخدمها بنية الأعمال المؤسسية وتساهم في تحقيق التوافق الاستراتيجي وتقليل الفجوات بين استراتيجية تحول الأعمال وتنفيذها التشغيلي. وأيضا ستكشف الدراسة عن الأثار لتمكين بنية الأعمال المؤسسية ودورها في إنجاح استراتيجية التحول في الأعمال وتقديم التوصيات لتعزيز وتفعيل دور بنية الأعمال المؤسسية في قيادة عمليات المواءمة لتحول الأعمال الاستراتيجي إلى الأعمال البنكية الرقمية في المملكة العربية السعودية. وأخيرا ستقيم الدراسة التحديات التي تواجه تمكين بنية الأعمال المؤسسية كالثقافة التنـظيمية والهيكل التنـظيمي والقـيادة وغيرها ووضـع استراتيجيات وحلول للتغلب على هذه التـحديات لضمان فعالية دورها في المـواءمة الاستراتيجية لتـحول الأعمال البنكية إلى الرقـمية في المملكة العربية السعودية ويـمكن تـوضيح فكرة الـدراسة بالـشكل رقم -1-التالي:</w:t>
      </w:r>
    </w:p>
    <w:p w:rsidRPr="00A56AAF" w:rsidR="000F1863" w:rsidP="00074EFD" w:rsidRDefault="000F1863" w14:paraId="1E237713" w14:textId="77777777">
      <w:pPr>
        <w:pStyle w:val="a9"/>
        <w:keepNext/>
        <w:bidi/>
        <w:spacing w:line="360" w:lineRule="auto"/>
        <w:rPr>
          <w:rFonts w:ascii="Traditional Arabic" w:hAnsi="Traditional Arabic" w:cs="Traditional Arabic"/>
          <w:b/>
          <w:bCs/>
          <w:sz w:val="24"/>
          <w:szCs w:val="24"/>
        </w:rPr>
      </w:pPr>
      <w:r w:rsidRPr="00A56AAF">
        <w:rPr>
          <w:rFonts w:ascii="Traditional Arabic" w:hAnsi="Traditional Arabic" w:cs="Traditional Arabic"/>
          <w:b/>
          <w:bCs/>
          <w:sz w:val="24"/>
          <w:szCs w:val="24"/>
          <w:rtl/>
        </w:rPr>
        <w:t>شكل رقم -1- وصف توضيحي لفكرة الدراسة</w:t>
      </w:r>
    </w:p>
    <w:p w:rsidRPr="00A56AAF" w:rsidR="000F1863" w:rsidP="00074EFD" w:rsidRDefault="000F1863" w14:paraId="519BDC0F" w14:textId="77777777">
      <w:pPr>
        <w:keepNext/>
        <w:bidi/>
        <w:spacing w:after="200" w:line="360" w:lineRule="auto"/>
        <w:rPr>
          <w:rFonts w:ascii="Traditional Arabic" w:hAnsi="Traditional Arabic" w:cs="Traditional Arabic"/>
          <w:sz w:val="24"/>
          <w:szCs w:val="24"/>
        </w:rPr>
      </w:pPr>
      <w:r w:rsidRPr="00A56AAF">
        <w:rPr>
          <w:rFonts w:ascii="Traditional Arabic" w:hAnsi="Traditional Arabic" w:cs="Traditional Arabic"/>
          <w:b/>
          <w:bCs/>
          <w:noProof/>
          <w:color w:val="44546A" w:themeColor="text2"/>
          <w:sz w:val="24"/>
          <w:szCs w:val="24"/>
          <w:rtl/>
        </w:rPr>
        <w:drawing>
          <wp:inline distT="0" distB="0" distL="0" distR="0" wp14:anchorId="5491D916" wp14:editId="7A4200E6">
            <wp:extent cx="5590407" cy="17189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03984" cy="1723120"/>
                    </a:xfrm>
                    <a:prstGeom prst="rect">
                      <a:avLst/>
                    </a:prstGeom>
                  </pic:spPr>
                </pic:pic>
              </a:graphicData>
            </a:graphic>
          </wp:inline>
        </w:drawing>
      </w:r>
    </w:p>
    <w:p w:rsidRPr="00A56AAF" w:rsidR="007D4760" w:rsidP="00074EFD" w:rsidRDefault="000F1863" w14:paraId="63560237" w14:textId="77777777">
      <w:pPr>
        <w:bidi/>
        <w:spacing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المصدر: من إعداد الباحثة بناء على (</w:t>
      </w:r>
      <w:r w:rsidRPr="00A56AAF">
        <w:rPr>
          <w:rFonts w:ascii="Traditional Arabic" w:hAnsi="Traditional Arabic" w:cs="Traditional Arabic"/>
          <w:b/>
          <w:bCs/>
          <w:sz w:val="24"/>
          <w:szCs w:val="24"/>
        </w:rPr>
        <w:t>BIZBOK Guide v13.0,2024,P3</w:t>
      </w:r>
      <w:r w:rsidRPr="00A56AAF">
        <w:rPr>
          <w:rFonts w:ascii="Traditional Arabic" w:hAnsi="Traditional Arabic" w:cs="Traditional Arabic"/>
          <w:b/>
          <w:bCs/>
          <w:sz w:val="24"/>
          <w:szCs w:val="24"/>
          <w:rtl/>
        </w:rPr>
        <w:t>)</w:t>
      </w:r>
    </w:p>
    <w:p w:rsidRPr="00A56AAF" w:rsidR="007C1002" w:rsidP="00074EFD" w:rsidRDefault="007C1002" w14:paraId="759FDEDB" w14:textId="77777777">
      <w:pPr>
        <w:pStyle w:val="2"/>
        <w:bidi/>
        <w:rPr>
          <w:rFonts w:ascii="Traditional Arabic" w:hAnsi="Traditional Arabic" w:cs="Traditional Arabic"/>
          <w:b/>
          <w:bCs/>
          <w:color w:val="auto"/>
          <w:sz w:val="24"/>
          <w:szCs w:val="24"/>
          <w:rtl/>
        </w:rPr>
      </w:pPr>
      <w:bookmarkStart w:name="_Toc224556311" w:id="6"/>
      <w:r w:rsidRPr="00A56AAF">
        <w:rPr>
          <w:rFonts w:ascii="Traditional Arabic" w:hAnsi="Traditional Arabic" w:cs="Traditional Arabic"/>
          <w:b/>
          <w:bCs/>
          <w:color w:val="auto"/>
          <w:sz w:val="24"/>
          <w:szCs w:val="24"/>
          <w:rtl/>
        </w:rPr>
        <w:t>مشكلات وتساؤلات الدراسة:</w:t>
      </w:r>
      <w:bookmarkEnd w:id="5"/>
      <w:bookmarkEnd w:id="6"/>
    </w:p>
    <w:p w:rsidRPr="00A56AAF" w:rsidR="007C1002" w:rsidP="00074EFD" w:rsidRDefault="000F1863" w14:paraId="11356076" w14:textId="421B61A1">
      <w:pPr>
        <w:bidi/>
        <w:spacing w:line="360" w:lineRule="auto"/>
        <w:rPr>
          <w:rFonts w:ascii="Traditional Arabic" w:hAnsi="Traditional Arabic" w:cs="Traditional Arabic"/>
          <w:b/>
          <w:bCs/>
          <w:sz w:val="24"/>
          <w:szCs w:val="24"/>
          <w:rtl/>
        </w:rPr>
      </w:pPr>
      <w:bookmarkStart w:name="_Toc166256892" w:id="7"/>
      <w:r w:rsidRPr="00A56AAF">
        <w:rPr>
          <w:rFonts w:ascii="Traditional Arabic" w:hAnsi="Traditional Arabic" w:cs="Traditional Arabic"/>
          <w:b/>
          <w:bCs/>
          <w:sz w:val="24"/>
          <w:szCs w:val="24"/>
          <w:rtl/>
        </w:rPr>
        <w:t>مشكلات</w:t>
      </w:r>
      <w:r w:rsidRPr="00A56AAF" w:rsidR="007C1002">
        <w:rPr>
          <w:rFonts w:ascii="Traditional Arabic" w:hAnsi="Traditional Arabic" w:cs="Traditional Arabic"/>
          <w:b/>
          <w:bCs/>
          <w:sz w:val="24"/>
          <w:szCs w:val="24"/>
          <w:rtl/>
        </w:rPr>
        <w:t xml:space="preserve"> الدراسة:</w:t>
      </w:r>
      <w:bookmarkEnd w:id="7"/>
    </w:p>
    <w:p w:rsidRPr="00A56AAF" w:rsidR="007C1002" w:rsidP="00C346CF" w:rsidRDefault="007C1002" w14:paraId="47C24DBB"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تواجه البنوك في المملكة العربية السعودية تحديات في عملية المواءمة الاستراتيجية لتحول الأعمال مع نموذج الأعمال التشغيلي المطلوب لتحقيق ونجاح استراتيجية تحول الأعمال البنكية إلى الرقمية وذلك نتيجة أسباب عديدة منها طبيعة بيئة البنوك شديدة التنظيم وتعقيد عملياتها، التطورات التقنية السريعة وصعوبة دمجها مع الأنظمة القديمة، مقاومة التغيير، وشدة التنافس السوقية. من هنا تبرز أهمية تفعيل دور بنية الأعمال المؤسسية التي تلعب دورا حيويا وحاسما للتغلب على هذه التحديات وتحقيق المواءمة الاستراتيجية لإنجاح تحول أعمال فعال ومستدام وحتى الآن قلة من البنوك في المملكة العربية السعودية فعلت دور بنية الأعمال المؤسسية بشكل كامل وشامل حيث هناك حاجة لتوضيح عدد من التساؤلات ستطرح من خلال هذه الدراسة وهن كالآتي:</w:t>
      </w:r>
    </w:p>
    <w:p w:rsidRPr="00A56AAF" w:rsidR="007C1002" w:rsidP="00074EFD" w:rsidRDefault="007C1002" w14:paraId="042CE7FD" w14:textId="77777777">
      <w:pPr>
        <w:bidi/>
        <w:spacing w:line="360" w:lineRule="auto"/>
        <w:rPr>
          <w:rFonts w:ascii="Traditional Arabic" w:hAnsi="Traditional Arabic" w:cs="Traditional Arabic"/>
          <w:b/>
          <w:bCs/>
          <w:sz w:val="24"/>
          <w:szCs w:val="24"/>
          <w:rtl/>
        </w:rPr>
      </w:pPr>
      <w:bookmarkStart w:name="_Toc166256893" w:id="8"/>
      <w:r w:rsidRPr="00A56AAF">
        <w:rPr>
          <w:rFonts w:ascii="Traditional Arabic" w:hAnsi="Traditional Arabic" w:cs="Traditional Arabic"/>
          <w:b/>
          <w:bCs/>
          <w:sz w:val="24"/>
          <w:szCs w:val="24"/>
          <w:rtl/>
        </w:rPr>
        <w:t>تساؤلات الدراسة:</w:t>
      </w:r>
      <w:bookmarkEnd w:id="8"/>
    </w:p>
    <w:p w:rsidRPr="00A56AAF" w:rsidR="007C1002" w:rsidP="00C346CF" w:rsidRDefault="007C1002" w14:paraId="49CC7B59"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color w:val="0000FF"/>
          <w:sz w:val="24"/>
          <w:szCs w:val="24"/>
          <w:rtl/>
        </w:rPr>
        <w:t xml:space="preserve">س1: </w:t>
      </w:r>
      <w:r w:rsidRPr="00A56AAF">
        <w:rPr>
          <w:rFonts w:ascii="Traditional Arabic" w:hAnsi="Traditional Arabic" w:cs="Traditional Arabic"/>
          <w:sz w:val="24"/>
          <w:szCs w:val="24"/>
          <w:rtl/>
        </w:rPr>
        <w:t>ماهية بنية الأعمال المؤسسية وما هو نطاق عملها في دعم المواءمة الاستراتيجية لتحول الأعمال البنكية إلى الرقمية في المملكة العربية السعودية؟</w:t>
      </w:r>
    </w:p>
    <w:p w:rsidRPr="00A56AAF" w:rsidR="007C1002" w:rsidP="00C346CF" w:rsidRDefault="007C1002" w14:paraId="44A4E624"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color w:val="0000FF"/>
          <w:sz w:val="24"/>
          <w:szCs w:val="24"/>
          <w:rtl/>
        </w:rPr>
        <w:t xml:space="preserve">س2: </w:t>
      </w:r>
      <w:r w:rsidRPr="00A56AAF">
        <w:rPr>
          <w:rFonts w:ascii="Traditional Arabic" w:hAnsi="Traditional Arabic" w:cs="Traditional Arabic"/>
          <w:sz w:val="24"/>
          <w:szCs w:val="24"/>
          <w:rtl/>
        </w:rPr>
        <w:t>ما الدور الذي تقوم به بنية الأعمال المؤسسية وكيف تساهم في تحقيق المواءمة الاستراتيجية وتقليل الفجوات عند تنفيذ تحول الأعمال البنكية إلى الرقمية في المملكة العربية السعودية؟</w:t>
      </w:r>
    </w:p>
    <w:p w:rsidRPr="00A56AAF" w:rsidR="007C1002" w:rsidP="00C346CF" w:rsidRDefault="007C1002" w14:paraId="051DC0A2"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color w:val="0000FF"/>
          <w:sz w:val="24"/>
          <w:szCs w:val="24"/>
          <w:rtl/>
        </w:rPr>
        <w:t xml:space="preserve">س3: </w:t>
      </w:r>
      <w:r w:rsidRPr="00A56AAF">
        <w:rPr>
          <w:rFonts w:ascii="Traditional Arabic" w:hAnsi="Traditional Arabic" w:cs="Traditional Arabic"/>
          <w:sz w:val="24"/>
          <w:szCs w:val="24"/>
          <w:rtl/>
        </w:rPr>
        <w:t>ما هي الممارسات والمنهجيات التي تمارسها بنية الأعمال المؤسسية وتعزز من قدرتها في تحقيق المواءمة الاستراتيجية ونجاح تحول الأعمال البنكية إلى الرقمية في المملكة العربية السعودية؟</w:t>
      </w:r>
    </w:p>
    <w:p w:rsidRPr="00A56AAF" w:rsidR="007C1002" w:rsidP="00C346CF" w:rsidRDefault="007C1002" w14:paraId="6173BA40"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color w:val="0000FF"/>
          <w:sz w:val="24"/>
          <w:szCs w:val="24"/>
          <w:rtl/>
        </w:rPr>
        <w:t xml:space="preserve">س4: </w:t>
      </w:r>
      <w:r w:rsidRPr="00A56AAF">
        <w:rPr>
          <w:rFonts w:ascii="Traditional Arabic" w:hAnsi="Traditional Arabic" w:cs="Traditional Arabic"/>
          <w:sz w:val="24"/>
          <w:szCs w:val="24"/>
          <w:rtl/>
        </w:rPr>
        <w:t>ما هو أثر تمكين بنية الأعمال المؤسسية على معدل نجاح تنفيذ مبادرات تحول الأعمال البنكية إلى الرقمية في المملكة العربية السعودية؟</w:t>
      </w:r>
    </w:p>
    <w:p w:rsidRPr="00A56AAF" w:rsidR="007B2A69" w:rsidP="00B5631D" w:rsidRDefault="007C1002" w14:paraId="2847095C" w14:textId="1C7D2275">
      <w:pPr>
        <w:bidi/>
        <w:spacing w:line="360" w:lineRule="auto"/>
        <w:rPr>
          <w:rFonts w:ascii="Traditional Arabic" w:hAnsi="Traditional Arabic" w:cs="Traditional Arabic"/>
          <w:sz w:val="24"/>
          <w:szCs w:val="24"/>
          <w:rtl/>
        </w:rPr>
      </w:pPr>
      <w:r w:rsidRPr="00A56AAF">
        <w:rPr>
          <w:rFonts w:ascii="Traditional Arabic" w:hAnsi="Traditional Arabic" w:cs="Traditional Arabic"/>
          <w:color w:val="0000FF"/>
          <w:sz w:val="24"/>
          <w:szCs w:val="24"/>
          <w:rtl/>
        </w:rPr>
        <w:t xml:space="preserve">س5: </w:t>
      </w:r>
      <w:r w:rsidRPr="00A56AAF">
        <w:rPr>
          <w:rFonts w:ascii="Traditional Arabic" w:hAnsi="Traditional Arabic" w:cs="Traditional Arabic"/>
          <w:sz w:val="24"/>
          <w:szCs w:val="24"/>
          <w:rtl/>
        </w:rPr>
        <w:t>ماهي التحديات التي تواجه بنية الأعمال المؤسسية وما هو تأثير الثقافة التنظيمية والهيكل التنظيمي والقيادة على فعالية دور بنية الأعمال المؤسسية في عملية المواءمة الاستراتيجية لتحول الأعمال البنكية إلى الرقمية في المملكة العربية السعودية؟</w:t>
      </w:r>
    </w:p>
    <w:p w:rsidRPr="00A56AAF" w:rsidR="00B5631D" w:rsidP="00B5631D" w:rsidRDefault="00B5631D" w14:paraId="079FAEB6" w14:textId="77777777">
      <w:pPr>
        <w:bidi/>
        <w:spacing w:line="360" w:lineRule="auto"/>
        <w:rPr>
          <w:rFonts w:ascii="Traditional Arabic" w:hAnsi="Traditional Arabic" w:cs="Traditional Arabic"/>
          <w:sz w:val="24"/>
          <w:szCs w:val="24"/>
          <w:rtl/>
        </w:rPr>
      </w:pPr>
    </w:p>
    <w:p w:rsidRPr="00A56AAF" w:rsidR="00887821" w:rsidP="00074EFD" w:rsidRDefault="00F35ACF" w14:paraId="04A772F1" w14:textId="77777777">
      <w:pPr>
        <w:pStyle w:val="2"/>
        <w:bidi/>
        <w:rPr>
          <w:rFonts w:ascii="Traditional Arabic" w:hAnsi="Traditional Arabic" w:cs="Traditional Arabic"/>
          <w:b/>
          <w:bCs/>
          <w:color w:val="auto"/>
          <w:sz w:val="24"/>
          <w:szCs w:val="24"/>
          <w:rtl/>
        </w:rPr>
      </w:pPr>
      <w:bookmarkStart w:name="_Toc224556312" w:id="9"/>
      <w:r w:rsidRPr="00A56AAF">
        <w:rPr>
          <w:rFonts w:ascii="Traditional Arabic" w:hAnsi="Traditional Arabic" w:cs="Traditional Arabic"/>
          <w:b/>
          <w:bCs/>
          <w:color w:val="auto"/>
          <w:sz w:val="24"/>
          <w:szCs w:val="24"/>
          <w:rtl/>
        </w:rPr>
        <w:t>مصطلحات الدراسة:</w:t>
      </w:r>
      <w:bookmarkEnd w:id="9"/>
    </w:p>
    <w:p w:rsidRPr="00A56AAF" w:rsidR="00F35ACF" w:rsidP="00074EFD" w:rsidRDefault="00F35ACF" w14:paraId="26F12F0A" w14:textId="77777777">
      <w:pPr>
        <w:bidi/>
        <w:spacing w:line="360" w:lineRule="auto"/>
        <w:rPr>
          <w:rStyle w:val="a6"/>
          <w:rFonts w:ascii="Traditional Arabic" w:hAnsi="Traditional Arabic" w:cs="Traditional Arabic"/>
          <w:sz w:val="24"/>
          <w:szCs w:val="24"/>
          <w:rtl/>
        </w:rPr>
      </w:pPr>
      <w:r w:rsidRPr="00A56AAF">
        <w:rPr>
          <w:rStyle w:val="a6"/>
          <w:rFonts w:ascii="Traditional Arabic" w:hAnsi="Traditional Arabic" w:cs="Traditional Arabic"/>
          <w:sz w:val="24"/>
          <w:szCs w:val="24"/>
          <w:rtl/>
        </w:rPr>
        <w:t>تحول الأعمال (</w:t>
      </w:r>
      <w:r w:rsidRPr="00A56AAF">
        <w:rPr>
          <w:rStyle w:val="a6"/>
          <w:rFonts w:ascii="Traditional Arabic" w:hAnsi="Traditional Arabic" w:cs="Traditional Arabic"/>
          <w:sz w:val="24"/>
          <w:szCs w:val="24"/>
        </w:rPr>
        <w:t>Business Transformation</w:t>
      </w:r>
      <w:r w:rsidRPr="00A56AAF">
        <w:rPr>
          <w:rStyle w:val="a6"/>
          <w:rFonts w:ascii="Traditional Arabic" w:hAnsi="Traditional Arabic" w:cs="Traditional Arabic"/>
          <w:sz w:val="24"/>
          <w:szCs w:val="24"/>
          <w:rtl/>
        </w:rPr>
        <w:t>)</w:t>
      </w:r>
    </w:p>
    <w:p w:rsidRPr="00A56AAF" w:rsidR="00F35ACF" w:rsidP="00C346CF" w:rsidRDefault="00F35ACF" w14:paraId="0DA661E9"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 xml:space="preserve">مصطلح "التحول": على مدى بضع السنوات الأخيرة وأصبح عبارة مترددة في غالبية المنظمات وبالأخص المنظمات التي تهدف إلى النمو وتعزيز القدرة التنافسية لها فعكست مصطلح التحول عن طريق اتخاذ الخطوات صحيحة للاستفادة الكاملة من قدراتها وإمكانياتها لتحقيق أداء عالي وفعالية تنظيمية. عبرت </w:t>
      </w:r>
      <w:r w:rsidRPr="00A56AAF">
        <w:rPr>
          <w:rFonts w:ascii="Traditional Arabic" w:hAnsi="Traditional Arabic" w:cs="Traditional Arabic"/>
          <w:sz w:val="24"/>
          <w:szCs w:val="24"/>
        </w:rPr>
        <w:t>McKinsey &amp; Company (2023)</w:t>
      </w:r>
      <w:r w:rsidRPr="00A56AAF">
        <w:rPr>
          <w:rFonts w:ascii="Traditional Arabic" w:hAnsi="Traditional Arabic" w:cs="Traditional Arabic"/>
          <w:sz w:val="24"/>
          <w:szCs w:val="24"/>
          <w:rtl/>
        </w:rPr>
        <w:t xml:space="preserve"> عن تحول الأعمال بأنه قيام المنظمات بأساليب عمل جديدة واستخدام تقنيات جديدة لتعزيز قدرات جديدة لتعزيز الأداء العام وخلق القيمة من خلال زيادة الإيرادات وخفض التكاليف التشغيلية وتحسين رضا العملاء وزيادة إنتاجية القوى العاملة.</w:t>
      </w:r>
    </w:p>
    <w:p w:rsidRPr="00A56AAF" w:rsidR="007B2A69" w:rsidP="00C346CF" w:rsidRDefault="00F35ACF" w14:paraId="0751611B" w14:textId="06BD0B6E">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يشير مفهوم التحول في الأعمال إلى التغيير الجوهري والشامل في طريقة إدارة المنظمات لأنشطتها وعملياتها، بهدف تعزيز قدرتها على التنافسية والابتكار والاستجابة للتغيرات السوقية. يعتمد هذا التحول بشكل أساسي على تحسين الكفاءة التشغيلية، تبني التكنولوجيا، وتحقيق رضا العملاء ووفقًا لـ</w:t>
      </w:r>
      <w:r w:rsidRPr="00A56AAF">
        <w:rPr>
          <w:rFonts w:ascii="Traditional Arabic" w:hAnsi="Traditional Arabic" w:cs="Traditional Arabic"/>
          <w:sz w:val="24"/>
          <w:szCs w:val="24"/>
        </w:rPr>
        <w:t xml:space="preserve"> Brown and Green (2019)</w:t>
      </w:r>
      <w:r w:rsidRPr="00A56AAF">
        <w:rPr>
          <w:rFonts w:ascii="Traditional Arabic" w:hAnsi="Traditional Arabic" w:cs="Traditional Arabic"/>
          <w:sz w:val="24"/>
          <w:szCs w:val="24"/>
          <w:rtl/>
        </w:rPr>
        <w:t xml:space="preserve"> يتجاوز التحول مجرد تحسين العمليات ليشمل إعادة تصميم نموذج العمل بأكمله ليتماشى مع المتغيرات المستقبلية.</w:t>
      </w:r>
    </w:p>
    <w:p w:rsidRPr="00A56AAF" w:rsidR="00B5631D" w:rsidP="00B5631D" w:rsidRDefault="00B5631D" w14:paraId="1D6C3316" w14:textId="77777777">
      <w:pPr>
        <w:bidi/>
        <w:spacing w:line="360" w:lineRule="auto"/>
        <w:rPr>
          <w:rFonts w:ascii="Traditional Arabic" w:hAnsi="Traditional Arabic" w:cs="Traditional Arabic"/>
          <w:sz w:val="24"/>
          <w:szCs w:val="24"/>
          <w:rtl/>
        </w:rPr>
      </w:pPr>
    </w:p>
    <w:p w:rsidRPr="00A56AAF" w:rsidR="00233388" w:rsidP="00074EFD" w:rsidRDefault="00233388" w14:paraId="7A13BA4A" w14:textId="77777777">
      <w:pPr>
        <w:pStyle w:val="2"/>
        <w:bidi/>
        <w:rPr>
          <w:rFonts w:ascii="Traditional Arabic" w:hAnsi="Traditional Arabic" w:cs="Traditional Arabic"/>
          <w:b/>
          <w:bCs/>
          <w:color w:val="auto"/>
          <w:sz w:val="24"/>
          <w:szCs w:val="24"/>
          <w:rtl/>
        </w:rPr>
      </w:pPr>
      <w:bookmarkStart w:name="_Toc224556313" w:id="10"/>
      <w:r w:rsidRPr="00A56AAF">
        <w:rPr>
          <w:rFonts w:ascii="Traditional Arabic" w:hAnsi="Traditional Arabic" w:cs="Traditional Arabic"/>
          <w:b/>
          <w:bCs/>
          <w:color w:val="auto"/>
          <w:sz w:val="24"/>
          <w:szCs w:val="24"/>
          <w:rtl/>
        </w:rPr>
        <w:t>الإضافة العلمية المتوقعة للدارسة:</w:t>
      </w:r>
      <w:bookmarkEnd w:id="10"/>
    </w:p>
    <w:p w:rsidRPr="00A56AAF" w:rsidR="00233388" w:rsidP="00074EFD" w:rsidRDefault="00233388" w14:paraId="61DEB55F" w14:textId="77777777">
      <w:pPr>
        <w:bidi/>
        <w:spacing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الأهمية العلمية</w:t>
      </w:r>
    </w:p>
    <w:p w:rsidRPr="00A56AAF" w:rsidR="00233388" w:rsidP="00C346CF" w:rsidRDefault="00233388" w14:paraId="37E0ED88"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عنوان الدراسة " أثر بنية الأعمال المؤسسية في المواءمة الاستراتيجية لتحول الأعمال البنكية إلى الرقمية في المملكة العربية السعودية" يعتبر من العناوين الدراسية العلمية الجديدة حيث لا توجد دراسات سابقة تناولت هذا العنوان وأيضا لا توجد دراسات سابقة -وبالأخص باللغة العربية -سلطت الضوء على دور بنية الأعمال المؤسسية وممارساتها التطبيقية في عمليات المواءمة الاستراتيجية لتحول الأعمال.</w:t>
      </w:r>
    </w:p>
    <w:p w:rsidRPr="00A56AAF" w:rsidR="00233388" w:rsidP="00C346CF" w:rsidRDefault="00233388" w14:paraId="4B054316"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كما ستقوم الدراسة بإثراء المعرفة العلمية والأكاديمية باللغة العربية وتقديم مساهمات قيمة للمجتمع الأكاديمي والمهني حول دور بنية الأعمال المؤسسية في عملية المواءمة الاستراتيجية لتحول الأعمال البنكية إلى الرقمية في المملكة العربية السعودية.</w:t>
      </w:r>
    </w:p>
    <w:p w:rsidRPr="00A56AAF" w:rsidR="003C0E6E" w:rsidP="00C346CF" w:rsidRDefault="003C0E6E" w14:paraId="23EB842D" w14:textId="77777777">
      <w:pPr>
        <w:pStyle w:val="2"/>
        <w:bidi/>
        <w:jc w:val="both"/>
        <w:rPr>
          <w:rFonts w:ascii="Traditional Arabic" w:hAnsi="Traditional Arabic" w:cs="Traditional Arabic"/>
          <w:b/>
          <w:bCs/>
          <w:color w:val="auto"/>
          <w:sz w:val="24"/>
          <w:szCs w:val="24"/>
          <w:rtl/>
        </w:rPr>
      </w:pPr>
      <w:bookmarkStart w:name="_Toc166256897" w:id="11"/>
      <w:bookmarkStart w:name="_Toc224556314" w:id="12"/>
      <w:r w:rsidRPr="00A56AAF">
        <w:rPr>
          <w:rFonts w:ascii="Traditional Arabic" w:hAnsi="Traditional Arabic" w:cs="Traditional Arabic"/>
          <w:b/>
          <w:bCs/>
          <w:color w:val="auto"/>
          <w:sz w:val="24"/>
          <w:szCs w:val="24"/>
          <w:rtl/>
        </w:rPr>
        <w:t>أهداف الدراسة:</w:t>
      </w:r>
      <w:bookmarkEnd w:id="11"/>
      <w:bookmarkEnd w:id="12"/>
    </w:p>
    <w:p w:rsidRPr="00A56AAF" w:rsidR="003C0E6E" w:rsidP="00C346CF" w:rsidRDefault="003C0E6E" w14:paraId="1D3A7C61"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تسعى الدراسة إلى تحقيق عدد من الأهداف البحثية التي تساهم كلا منها في تقديم فهم شامل عن أهمية دور بنية الأعمال المؤسسية في تحقيق مواءمة الأهداف الاستراتيجية لرحلة تحول الأعمال البنكية إلى الرقمية في المملكة العربية السعودية وقيادة تنفيذ مبادرات هذا التحول الاستراتيجي. كما صممت </w:t>
      </w:r>
      <w:r w:rsidRPr="00A56AAF">
        <w:rPr>
          <w:rFonts w:ascii="Traditional Arabic" w:hAnsi="Traditional Arabic" w:cs="Traditional Arabic"/>
          <w:sz w:val="24"/>
          <w:szCs w:val="24"/>
          <w:rtl/>
        </w:rPr>
        <w:t>هذه الأهداف لاكتشاف التوصيات والمقترحات بالاستراتيجيات التي يتم بها الاستفادة من بنية الأعمال المؤسسية وتفعيل دورها لضمان قدرة البنوك في المملكة على تنفيذ مبادرات استراتيجيات التحول بشكل فعال حيث تهدف هذه الدراسة إلى:</w:t>
      </w:r>
    </w:p>
    <w:p w:rsidRPr="00A56AAF" w:rsidR="003C0E6E" w:rsidP="00C346CF" w:rsidRDefault="003C0E6E" w14:paraId="67C25A65" w14:textId="77777777">
      <w:pPr>
        <w:pStyle w:val="a8"/>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تحليل وفهم بنية الأعمال المؤسسية وتوضيح نطاق عملها في دعم المواءمة الاستراتيجية لتحول الأعمال البنكية إلى الرقمية في المملكة العربية السعودية.</w:t>
      </w:r>
    </w:p>
    <w:p w:rsidRPr="00A56AAF" w:rsidR="003C0E6E" w:rsidP="00C346CF" w:rsidRDefault="003C0E6E" w14:paraId="2612C7A2" w14:textId="77777777">
      <w:pPr>
        <w:pStyle w:val="a8"/>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تحديد دور بنية الأعمال المؤسسية ووصف الأنشطة والمسؤوليات التي تقوم بها بنية الأعمال المؤسسية في كيفية مساهمتها في عملية المواءمة الاستراتيجية لمبادرات تحول الأعمال البنكية إلى الرقمية في المملكة العربية السعودية.</w:t>
      </w:r>
    </w:p>
    <w:p w:rsidRPr="00A56AAF" w:rsidR="003C0E6E" w:rsidP="00C346CF" w:rsidRDefault="003C0E6E" w14:paraId="39815DC1" w14:textId="77777777">
      <w:pPr>
        <w:pStyle w:val="a8"/>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رصد أفضل الممارسات والمنهجيات والأطر العملية التي تستخدمها بنية الأعمال المؤسسية وتساهم في تحقيق التوافق الاستراتيجي وتقليل الفجوات بين استراتيجية تحول الأعمال وتنفيذها التشغيلي.</w:t>
      </w:r>
    </w:p>
    <w:p w:rsidRPr="00A56AAF" w:rsidR="003C0E6E" w:rsidP="00C346CF" w:rsidRDefault="003C0E6E" w14:paraId="32F68F07" w14:textId="77777777">
      <w:pPr>
        <w:pStyle w:val="a8"/>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الوصول للعلاقة بين تمكين بنية الأعمال المؤسسية والمواءمة الاستراتيجية لتحول الأعمال وتقديم التوصيات لتعزيز وتفعيل دور بنية الأعمال المؤسسية في قيادة عمليات المواءمة الاستراتيجية لتحول الأعمال البنكية إلى الرقمية في المملكة العربية السعودية.</w:t>
      </w:r>
    </w:p>
    <w:p w:rsidRPr="00A56AAF" w:rsidR="00233388" w:rsidP="00C346CF" w:rsidRDefault="003C0E6E" w14:paraId="37D9D82F" w14:textId="77777777">
      <w:pPr>
        <w:pStyle w:val="a8"/>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تقييم التحديات التي تواجه تمكين بنية الأعمال المؤسسية كالثقافة التنظيمية والهيكل التنظيمي والقيادة وغيرها ووضع استراتيجيات وحلول للتغلب على هذه التحديات لضمان فعالية دورها في المواءمة الاستراتيجية لتحول الأعمال البنكية إلى الرقمية في المملكة العربية السعودية.</w:t>
      </w:r>
    </w:p>
    <w:p w:rsidRPr="00A56AAF" w:rsidR="003F2B6E" w:rsidP="00C346CF" w:rsidRDefault="003F2B6E" w14:paraId="3B475858" w14:textId="77777777">
      <w:pPr>
        <w:pStyle w:val="2"/>
        <w:bidi/>
        <w:jc w:val="both"/>
        <w:rPr>
          <w:rFonts w:ascii="Traditional Arabic" w:hAnsi="Traditional Arabic" w:cs="Traditional Arabic"/>
          <w:b/>
          <w:bCs/>
          <w:color w:val="auto"/>
          <w:sz w:val="24"/>
          <w:szCs w:val="24"/>
          <w:rtl/>
        </w:rPr>
      </w:pPr>
      <w:bookmarkStart w:name="_Toc166256898" w:id="13"/>
      <w:bookmarkStart w:name="_Toc224556315" w:id="14"/>
      <w:r w:rsidRPr="00A56AAF">
        <w:rPr>
          <w:rFonts w:ascii="Traditional Arabic" w:hAnsi="Traditional Arabic" w:cs="Traditional Arabic"/>
          <w:b/>
          <w:bCs/>
          <w:color w:val="auto"/>
          <w:sz w:val="24"/>
          <w:szCs w:val="24"/>
          <w:rtl/>
        </w:rPr>
        <w:t>فرضيات الدراسة:</w:t>
      </w:r>
      <w:bookmarkEnd w:id="13"/>
      <w:bookmarkEnd w:id="14"/>
    </w:p>
    <w:p w:rsidRPr="00A56AAF" w:rsidR="003F2B6E" w:rsidP="00C346CF" w:rsidRDefault="003F2B6E" w14:paraId="3B14F692" w14:textId="77777777">
      <w:pPr>
        <w:bidi/>
        <w:spacing w:line="360" w:lineRule="auto"/>
        <w:jc w:val="both"/>
        <w:rPr>
          <w:rFonts w:ascii="Traditional Arabic" w:hAnsi="Traditional Arabic" w:cs="Traditional Arabic"/>
          <w:color w:val="44546A" w:themeColor="text2"/>
          <w:sz w:val="24"/>
          <w:szCs w:val="24"/>
          <w:rtl/>
        </w:rPr>
      </w:pPr>
      <w:r w:rsidRPr="00A56AAF">
        <w:rPr>
          <w:rFonts w:ascii="Traditional Arabic" w:hAnsi="Traditional Arabic" w:cs="Traditional Arabic"/>
          <w:color w:val="0000FF"/>
          <w:sz w:val="24"/>
          <w:szCs w:val="24"/>
          <w:rtl/>
        </w:rPr>
        <w:t>الفرضية الأولى (</w:t>
      </w:r>
      <w:r w:rsidRPr="00A56AAF">
        <w:rPr>
          <w:rFonts w:ascii="Traditional Arabic" w:hAnsi="Traditional Arabic" w:cs="Traditional Arabic"/>
          <w:color w:val="0000FF"/>
          <w:sz w:val="24"/>
          <w:szCs w:val="24"/>
        </w:rPr>
        <w:t>H1</w:t>
      </w:r>
      <w:r w:rsidRPr="00A56AAF">
        <w:rPr>
          <w:rFonts w:ascii="Traditional Arabic" w:hAnsi="Traditional Arabic" w:cs="Traditional Arabic"/>
          <w:color w:val="0000FF"/>
          <w:sz w:val="24"/>
          <w:szCs w:val="24"/>
          <w:rtl/>
        </w:rPr>
        <w:t>):</w:t>
      </w:r>
      <w:r w:rsidRPr="00A56AAF">
        <w:rPr>
          <w:rFonts w:ascii="Traditional Arabic" w:hAnsi="Traditional Arabic" w:cs="Traditional Arabic"/>
          <w:color w:val="0000FF"/>
          <w:sz w:val="24"/>
          <w:szCs w:val="24"/>
        </w:rPr>
        <w:t xml:space="preserve"> </w:t>
      </w:r>
      <w:r w:rsidRPr="00A56AAF">
        <w:rPr>
          <w:rFonts w:ascii="Traditional Arabic" w:hAnsi="Traditional Arabic" w:cs="Traditional Arabic"/>
          <w:color w:val="44546A" w:themeColor="text2"/>
          <w:sz w:val="24"/>
          <w:szCs w:val="24"/>
          <w:rtl/>
        </w:rPr>
        <w:t>يوجد علاقة ذات دلالة إحصائية بين وضوح مفهوم بنية الأعمال المؤسسية ونطاق عملها ودورها وعمليات المواءمة الاستراتيجية لتحول الأعمال البنكية إلى الرقمية في المملكة العربية السعودية.</w:t>
      </w:r>
    </w:p>
    <w:p w:rsidRPr="00A56AAF" w:rsidR="003F2B6E" w:rsidP="00C346CF" w:rsidRDefault="003F2B6E" w14:paraId="2E440745" w14:textId="77777777">
      <w:pPr>
        <w:bidi/>
        <w:spacing w:line="360" w:lineRule="auto"/>
        <w:jc w:val="both"/>
        <w:rPr>
          <w:rFonts w:ascii="Traditional Arabic" w:hAnsi="Traditional Arabic" w:cs="Traditional Arabic"/>
          <w:color w:val="44546A" w:themeColor="text2"/>
          <w:sz w:val="24"/>
          <w:szCs w:val="24"/>
          <w:rtl/>
        </w:rPr>
      </w:pPr>
      <w:r w:rsidRPr="00A56AAF">
        <w:rPr>
          <w:rFonts w:ascii="Traditional Arabic" w:hAnsi="Traditional Arabic" w:cs="Traditional Arabic"/>
          <w:color w:val="0000FF"/>
          <w:sz w:val="24"/>
          <w:szCs w:val="24"/>
          <w:rtl/>
        </w:rPr>
        <w:t>الفرضية الثانية (</w:t>
      </w:r>
      <w:r w:rsidRPr="00A56AAF">
        <w:rPr>
          <w:rFonts w:ascii="Traditional Arabic" w:hAnsi="Traditional Arabic" w:cs="Traditional Arabic"/>
          <w:color w:val="0000FF"/>
          <w:sz w:val="24"/>
          <w:szCs w:val="24"/>
        </w:rPr>
        <w:t>H2</w:t>
      </w:r>
      <w:r w:rsidRPr="00A56AAF">
        <w:rPr>
          <w:rFonts w:ascii="Traditional Arabic" w:hAnsi="Traditional Arabic" w:cs="Traditional Arabic"/>
          <w:color w:val="0000FF"/>
          <w:sz w:val="24"/>
          <w:szCs w:val="24"/>
          <w:rtl/>
        </w:rPr>
        <w:t>):</w:t>
      </w:r>
      <w:r w:rsidRPr="00A56AAF">
        <w:rPr>
          <w:rFonts w:ascii="Traditional Arabic" w:hAnsi="Traditional Arabic" w:cs="Traditional Arabic"/>
          <w:color w:val="44546A" w:themeColor="text2"/>
          <w:sz w:val="24"/>
          <w:szCs w:val="24"/>
          <w:rtl/>
        </w:rPr>
        <w:t xml:space="preserve"> يوجد علاقة ذات دلالة إحصائية بين الممارسات والمنهجيات المستخدمة في بنية الأعمال المؤسسية وعمليات المواءمة الاستراتيجية لتحول الأعمال البنكية إلى الرقمية في المملكة العربية السعودية.</w:t>
      </w:r>
    </w:p>
    <w:p w:rsidRPr="00A56AAF" w:rsidR="003F2B6E" w:rsidP="00C346CF" w:rsidRDefault="003F2B6E" w14:paraId="02D7BFCE" w14:textId="77777777">
      <w:pPr>
        <w:bidi/>
        <w:spacing w:line="360" w:lineRule="auto"/>
        <w:jc w:val="both"/>
        <w:rPr>
          <w:rFonts w:ascii="Traditional Arabic" w:hAnsi="Traditional Arabic" w:cs="Traditional Arabic"/>
          <w:color w:val="44546A" w:themeColor="text2"/>
          <w:sz w:val="24"/>
          <w:szCs w:val="24"/>
          <w:rtl/>
        </w:rPr>
      </w:pPr>
      <w:r w:rsidRPr="00A56AAF">
        <w:rPr>
          <w:rFonts w:ascii="Traditional Arabic" w:hAnsi="Traditional Arabic" w:cs="Traditional Arabic"/>
          <w:color w:val="0000FF"/>
          <w:sz w:val="24"/>
          <w:szCs w:val="24"/>
          <w:rtl/>
        </w:rPr>
        <w:t>الفرضية الثالثة (</w:t>
      </w:r>
      <w:r w:rsidRPr="00A56AAF">
        <w:rPr>
          <w:rFonts w:ascii="Traditional Arabic" w:hAnsi="Traditional Arabic" w:cs="Traditional Arabic"/>
          <w:color w:val="0000FF"/>
          <w:sz w:val="24"/>
          <w:szCs w:val="24"/>
        </w:rPr>
        <w:t>H3</w:t>
      </w:r>
      <w:r w:rsidRPr="00A56AAF">
        <w:rPr>
          <w:rFonts w:ascii="Traditional Arabic" w:hAnsi="Traditional Arabic" w:cs="Traditional Arabic"/>
          <w:color w:val="0000FF"/>
          <w:sz w:val="24"/>
          <w:szCs w:val="24"/>
          <w:rtl/>
        </w:rPr>
        <w:t xml:space="preserve">): </w:t>
      </w:r>
      <w:r w:rsidRPr="00A56AAF">
        <w:rPr>
          <w:rFonts w:ascii="Traditional Arabic" w:hAnsi="Traditional Arabic" w:cs="Traditional Arabic"/>
          <w:color w:val="44546A" w:themeColor="text2"/>
          <w:sz w:val="24"/>
          <w:szCs w:val="24"/>
          <w:rtl/>
        </w:rPr>
        <w:t>يوجد علاقة ذات دلالة إحصائية بين تمكين ودعم الإدارة العليا لتفعيل بنية الأعمال المؤسسية والمواءمة استراتيجية لتحول الأعمال البنكية إلى الرقمية في المملكة العربية السعودية.</w:t>
      </w:r>
    </w:p>
    <w:p w:rsidRPr="00A56AAF" w:rsidR="004F327D" w:rsidP="00C346CF" w:rsidRDefault="003F2B6E" w14:paraId="7756E058" w14:textId="08CD6928">
      <w:pPr>
        <w:bidi/>
        <w:spacing w:line="360" w:lineRule="auto"/>
        <w:jc w:val="both"/>
        <w:rPr>
          <w:rFonts w:ascii="Traditional Arabic" w:hAnsi="Traditional Arabic" w:cs="Traditional Arabic"/>
          <w:color w:val="44546A" w:themeColor="text2"/>
          <w:sz w:val="24"/>
          <w:szCs w:val="24"/>
          <w:rtl/>
        </w:rPr>
      </w:pPr>
      <w:r w:rsidRPr="00A56AAF">
        <w:rPr>
          <w:rFonts w:ascii="Traditional Arabic" w:hAnsi="Traditional Arabic" w:cs="Traditional Arabic"/>
          <w:color w:val="0000FF"/>
          <w:sz w:val="24"/>
          <w:szCs w:val="24"/>
          <w:rtl/>
        </w:rPr>
        <w:t>الفرضية الرابعة (</w:t>
      </w:r>
      <w:r w:rsidRPr="00A56AAF">
        <w:rPr>
          <w:rFonts w:ascii="Traditional Arabic" w:hAnsi="Traditional Arabic" w:cs="Traditional Arabic"/>
          <w:color w:val="0000FF"/>
          <w:sz w:val="24"/>
          <w:szCs w:val="24"/>
        </w:rPr>
        <w:t>H4</w:t>
      </w:r>
      <w:r w:rsidRPr="00A56AAF">
        <w:rPr>
          <w:rFonts w:ascii="Traditional Arabic" w:hAnsi="Traditional Arabic" w:cs="Traditional Arabic"/>
          <w:color w:val="0000FF"/>
          <w:sz w:val="24"/>
          <w:szCs w:val="24"/>
          <w:rtl/>
        </w:rPr>
        <w:t xml:space="preserve">): </w:t>
      </w:r>
      <w:r w:rsidRPr="00A56AAF">
        <w:rPr>
          <w:rFonts w:ascii="Traditional Arabic" w:hAnsi="Traditional Arabic" w:cs="Traditional Arabic"/>
          <w:color w:val="44546A" w:themeColor="text2"/>
          <w:sz w:val="24"/>
          <w:szCs w:val="24"/>
          <w:rtl/>
        </w:rPr>
        <w:t>يوجد علاقة ذات دلالة إحصائية بين الثقافة التنظيمية وموقع بنية الأعمال المؤسسية في الهيكل التنظيمي ومهارات القيادة وفاعلية دورها في المواءمة الاستراتيجية لتحول الأعمال البنكية إلى الرقمية في المملكة العربية السعودية.</w:t>
      </w:r>
      <w:bookmarkStart w:name="_Toc166256908" w:id="15"/>
    </w:p>
    <w:p w:rsidRPr="00A56AAF" w:rsidR="003F2B6E" w:rsidP="00C346CF" w:rsidRDefault="00CE0FA3" w14:paraId="5AE988AD" w14:textId="3C3A7A7D">
      <w:pPr>
        <w:pStyle w:val="2"/>
        <w:bidi/>
        <w:jc w:val="both"/>
        <w:rPr>
          <w:rFonts w:ascii="Traditional Arabic" w:hAnsi="Traditional Arabic" w:cs="Traditional Arabic"/>
          <w:b/>
          <w:bCs/>
          <w:color w:val="auto"/>
          <w:sz w:val="24"/>
          <w:szCs w:val="24"/>
          <w:rtl/>
        </w:rPr>
      </w:pPr>
      <w:bookmarkStart w:name="_Toc224556316" w:id="16"/>
      <w:r w:rsidRPr="00A56AAF">
        <w:rPr>
          <w:rFonts w:ascii="Traditional Arabic" w:hAnsi="Traditional Arabic" w:cs="Traditional Arabic"/>
          <w:b/>
          <w:bCs/>
          <w:color w:val="auto"/>
          <w:sz w:val="24"/>
          <w:szCs w:val="24"/>
          <w:rtl/>
        </w:rPr>
        <w:t>اداة</w:t>
      </w:r>
      <w:r w:rsidRPr="00A56AAF" w:rsidR="003F2B6E">
        <w:rPr>
          <w:rFonts w:ascii="Traditional Arabic" w:hAnsi="Traditional Arabic" w:cs="Traditional Arabic"/>
          <w:b/>
          <w:bCs/>
          <w:color w:val="auto"/>
          <w:sz w:val="24"/>
          <w:szCs w:val="24"/>
          <w:rtl/>
        </w:rPr>
        <w:t xml:space="preserve"> الدراسة:</w:t>
      </w:r>
      <w:bookmarkEnd w:id="15"/>
      <w:bookmarkEnd w:id="16"/>
    </w:p>
    <w:p w:rsidRPr="00A56AAF" w:rsidR="003F2B6E" w:rsidP="00C346CF" w:rsidRDefault="003F2B6E" w14:paraId="4C2D46AA"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الاستبيانات</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التي تحتوي على أسئلة يقاس من خلالها مدى صحة فرضيات الدراسة والعلاقة بي متغيرات الدراسة لاكتشاف الصلة بين بنية الأعمال المؤسسية والمواءمة الاستراتيجية لتحول الأعال البنكية إلى الرقمية في المملكة العربية السعودية.</w:t>
      </w:r>
    </w:p>
    <w:p w:rsidRPr="00A56AAF" w:rsidR="00B41590" w:rsidP="00074EFD" w:rsidRDefault="003F2B6E" w14:paraId="7FFCBE39" w14:textId="77777777">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المقابلات</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الشخصية وجها لوجه والمناقشة مع المشاركين في تخطيط وتنفيذ استراتيجية تحول الأعمال البنكية إلى الرقمية في المملكة العربية السعودية للتعمق في فهم هذه الأدوار وارتباطها مع دور بنية الأعمال المؤسسية.</w:t>
      </w:r>
    </w:p>
    <w:p w:rsidRPr="00A56AAF" w:rsidR="000F1863" w:rsidP="00074EFD" w:rsidRDefault="000F1863" w14:paraId="1E1A8213" w14:textId="77777777">
      <w:pPr>
        <w:bidi/>
        <w:spacing w:line="360" w:lineRule="auto"/>
        <w:rPr>
          <w:rFonts w:ascii="Traditional Arabic" w:hAnsi="Traditional Arabic" w:cs="Traditional Arabic"/>
          <w:sz w:val="24"/>
          <w:szCs w:val="24"/>
          <w:rtl/>
          <w:lang w:bidi="ar-EG"/>
        </w:rPr>
      </w:pPr>
    </w:p>
    <w:p w:rsidR="000F1863" w:rsidP="00074EFD" w:rsidRDefault="000F1863" w14:paraId="79FCE5FF" w14:textId="012BA0AD">
      <w:pPr>
        <w:bidi/>
        <w:spacing w:line="360" w:lineRule="auto"/>
        <w:rPr>
          <w:rFonts w:ascii="Traditional Arabic" w:hAnsi="Traditional Arabic" w:cs="Traditional Arabic"/>
          <w:sz w:val="24"/>
          <w:szCs w:val="24"/>
        </w:rPr>
      </w:pPr>
    </w:p>
    <w:p w:rsidR="00A56AAF" w:rsidP="00A56AAF" w:rsidRDefault="00A56AAF" w14:paraId="01BFBB02" w14:textId="7BDE70E9">
      <w:pPr>
        <w:bidi/>
        <w:spacing w:line="360" w:lineRule="auto"/>
        <w:rPr>
          <w:rFonts w:ascii="Traditional Arabic" w:hAnsi="Traditional Arabic" w:cs="Traditional Arabic"/>
          <w:sz w:val="24"/>
          <w:szCs w:val="24"/>
        </w:rPr>
      </w:pPr>
    </w:p>
    <w:p w:rsidR="00A56AAF" w:rsidP="00A56AAF" w:rsidRDefault="00A56AAF" w14:paraId="1F9E9EF8" w14:textId="5A137D30">
      <w:pPr>
        <w:bidi/>
        <w:spacing w:line="360" w:lineRule="auto"/>
        <w:rPr>
          <w:rFonts w:ascii="Traditional Arabic" w:hAnsi="Traditional Arabic" w:cs="Traditional Arabic"/>
          <w:sz w:val="24"/>
          <w:szCs w:val="24"/>
        </w:rPr>
      </w:pPr>
    </w:p>
    <w:p w:rsidR="00A56AAF" w:rsidP="00A56AAF" w:rsidRDefault="00A56AAF" w14:paraId="38B68E47" w14:textId="18A2F8A4">
      <w:pPr>
        <w:bidi/>
        <w:spacing w:line="360" w:lineRule="auto"/>
        <w:rPr>
          <w:rFonts w:ascii="Traditional Arabic" w:hAnsi="Traditional Arabic" w:cs="Traditional Arabic"/>
          <w:sz w:val="24"/>
          <w:szCs w:val="24"/>
        </w:rPr>
      </w:pPr>
    </w:p>
    <w:p w:rsidR="00A56AAF" w:rsidP="00A56AAF" w:rsidRDefault="00A56AAF" w14:paraId="3F2976BB" w14:textId="2CC5A535">
      <w:pPr>
        <w:bidi/>
        <w:spacing w:line="360" w:lineRule="auto"/>
        <w:rPr>
          <w:rFonts w:ascii="Traditional Arabic" w:hAnsi="Traditional Arabic" w:cs="Traditional Arabic"/>
          <w:sz w:val="24"/>
          <w:szCs w:val="24"/>
        </w:rPr>
      </w:pPr>
    </w:p>
    <w:p w:rsidR="00A56AAF" w:rsidP="00A56AAF" w:rsidRDefault="00A56AAF" w14:paraId="355FB9FF" w14:textId="2015E333">
      <w:pPr>
        <w:bidi/>
        <w:spacing w:line="360" w:lineRule="auto"/>
        <w:rPr>
          <w:rFonts w:ascii="Traditional Arabic" w:hAnsi="Traditional Arabic" w:cs="Traditional Arabic"/>
          <w:sz w:val="24"/>
          <w:szCs w:val="24"/>
        </w:rPr>
      </w:pPr>
    </w:p>
    <w:p w:rsidR="00A56AAF" w:rsidP="00A56AAF" w:rsidRDefault="00A56AAF" w14:paraId="02B9E915" w14:textId="7E6F9061">
      <w:pPr>
        <w:bidi/>
        <w:spacing w:line="360" w:lineRule="auto"/>
        <w:rPr>
          <w:rFonts w:ascii="Traditional Arabic" w:hAnsi="Traditional Arabic" w:cs="Traditional Arabic"/>
          <w:sz w:val="24"/>
          <w:szCs w:val="24"/>
        </w:rPr>
      </w:pPr>
    </w:p>
    <w:p w:rsidR="00A56AAF" w:rsidP="00A56AAF" w:rsidRDefault="00A56AAF" w14:paraId="1902D061" w14:textId="171883AF">
      <w:pPr>
        <w:bidi/>
        <w:spacing w:line="360" w:lineRule="auto"/>
        <w:rPr>
          <w:rFonts w:ascii="Traditional Arabic" w:hAnsi="Traditional Arabic" w:cs="Traditional Arabic"/>
          <w:sz w:val="24"/>
          <w:szCs w:val="24"/>
        </w:rPr>
      </w:pPr>
    </w:p>
    <w:p w:rsidR="00A56AAF" w:rsidP="00A56AAF" w:rsidRDefault="00A56AAF" w14:paraId="228093C9" w14:textId="56540069">
      <w:pPr>
        <w:bidi/>
        <w:spacing w:line="360" w:lineRule="auto"/>
        <w:rPr>
          <w:rFonts w:ascii="Traditional Arabic" w:hAnsi="Traditional Arabic" w:cs="Traditional Arabic"/>
          <w:sz w:val="24"/>
          <w:szCs w:val="24"/>
        </w:rPr>
      </w:pPr>
    </w:p>
    <w:p w:rsidR="00A56AAF" w:rsidP="00A56AAF" w:rsidRDefault="00A56AAF" w14:paraId="6FA08F50" w14:textId="08077C56">
      <w:pPr>
        <w:bidi/>
        <w:spacing w:line="360" w:lineRule="auto"/>
        <w:rPr>
          <w:rFonts w:ascii="Traditional Arabic" w:hAnsi="Traditional Arabic" w:cs="Traditional Arabic"/>
          <w:sz w:val="24"/>
          <w:szCs w:val="24"/>
        </w:rPr>
      </w:pPr>
    </w:p>
    <w:p w:rsidR="00A56AAF" w:rsidP="00A56AAF" w:rsidRDefault="00A56AAF" w14:paraId="2239AEDC" w14:textId="0EE48856">
      <w:pPr>
        <w:bidi/>
        <w:spacing w:line="360" w:lineRule="auto"/>
        <w:rPr>
          <w:rFonts w:ascii="Traditional Arabic" w:hAnsi="Traditional Arabic" w:cs="Traditional Arabic"/>
          <w:sz w:val="24"/>
          <w:szCs w:val="24"/>
        </w:rPr>
      </w:pPr>
    </w:p>
    <w:p w:rsidRPr="00A56AAF" w:rsidR="00A56AAF" w:rsidP="00A56AAF" w:rsidRDefault="00A56AAF" w14:paraId="704EF2BA" w14:textId="77777777">
      <w:pPr>
        <w:bidi/>
        <w:spacing w:line="360" w:lineRule="auto"/>
        <w:rPr>
          <w:rFonts w:ascii="Traditional Arabic" w:hAnsi="Traditional Arabic" w:cs="Traditional Arabic"/>
          <w:sz w:val="24"/>
          <w:szCs w:val="24"/>
          <w:rtl/>
        </w:rPr>
      </w:pPr>
    </w:p>
    <w:p w:rsidR="000F1863" w:rsidP="00074EFD" w:rsidRDefault="000F1863" w14:paraId="76105255" w14:textId="77777777">
      <w:pPr>
        <w:bidi/>
        <w:spacing w:line="360" w:lineRule="auto"/>
        <w:rPr>
          <w:rFonts w:ascii="Traditional Arabic" w:hAnsi="Traditional Arabic" w:cs="Traditional Arabic"/>
          <w:sz w:val="24"/>
          <w:szCs w:val="24"/>
          <w:rtl/>
        </w:rPr>
      </w:pPr>
    </w:p>
    <w:p w:rsidR="00C346CF" w:rsidP="00C346CF" w:rsidRDefault="00C346CF" w14:paraId="3EBB2659" w14:textId="77777777">
      <w:pPr>
        <w:bidi/>
        <w:spacing w:line="360" w:lineRule="auto"/>
        <w:rPr>
          <w:rFonts w:ascii="Traditional Arabic" w:hAnsi="Traditional Arabic" w:cs="Traditional Arabic"/>
          <w:sz w:val="24"/>
          <w:szCs w:val="24"/>
          <w:rtl/>
        </w:rPr>
      </w:pPr>
    </w:p>
    <w:p w:rsidR="00C346CF" w:rsidP="00C346CF" w:rsidRDefault="00C346CF" w14:paraId="2CBB06CA" w14:textId="77777777">
      <w:pPr>
        <w:bidi/>
        <w:spacing w:line="360" w:lineRule="auto"/>
        <w:rPr>
          <w:rFonts w:ascii="Traditional Arabic" w:hAnsi="Traditional Arabic" w:cs="Traditional Arabic"/>
          <w:sz w:val="24"/>
          <w:szCs w:val="24"/>
          <w:rtl/>
        </w:rPr>
      </w:pPr>
    </w:p>
    <w:p w:rsidRPr="00A56AAF" w:rsidR="00C346CF" w:rsidP="00C346CF" w:rsidRDefault="00C346CF" w14:paraId="1E0040C9" w14:textId="77777777">
      <w:pPr>
        <w:bidi/>
        <w:spacing w:line="360" w:lineRule="auto"/>
        <w:rPr>
          <w:rFonts w:ascii="Traditional Arabic" w:hAnsi="Traditional Arabic" w:cs="Traditional Arabic"/>
          <w:sz w:val="24"/>
          <w:szCs w:val="24"/>
          <w:rtl/>
        </w:rPr>
      </w:pPr>
    </w:p>
    <w:p w:rsidRPr="00A56AAF" w:rsidR="004B0215" w:rsidP="00074EFD" w:rsidRDefault="004B0215" w14:paraId="14DE9EDB" w14:textId="3CE73946">
      <w:pPr>
        <w:bidi/>
        <w:spacing w:line="360" w:lineRule="auto"/>
        <w:rPr>
          <w:rFonts w:ascii="Traditional Arabic" w:hAnsi="Traditional Arabic" w:cs="Traditional Arabic"/>
          <w:sz w:val="24"/>
          <w:szCs w:val="24"/>
          <w:rtl/>
        </w:rPr>
      </w:pPr>
    </w:p>
    <w:p w:rsidRPr="00A56AAF" w:rsidR="00B41590" w:rsidP="007515B1" w:rsidRDefault="00B41590" w14:paraId="2BD86D16" w14:textId="77777777">
      <w:pPr>
        <w:pStyle w:val="2"/>
        <w:bidi/>
        <w:jc w:val="center"/>
        <w:rPr>
          <w:rFonts w:ascii="Traditional Arabic" w:hAnsi="Traditional Arabic" w:cs="Traditional Arabic"/>
          <w:b/>
          <w:bCs/>
          <w:color w:val="auto"/>
          <w:sz w:val="24"/>
          <w:szCs w:val="24"/>
          <w:rtl/>
        </w:rPr>
      </w:pPr>
      <w:bookmarkStart w:name="_Toc224556317" w:id="17"/>
      <w:r w:rsidRPr="00A56AAF">
        <w:rPr>
          <w:rFonts w:ascii="Traditional Arabic" w:hAnsi="Traditional Arabic" w:cs="Traditional Arabic"/>
          <w:b/>
          <w:bCs/>
          <w:color w:val="auto"/>
          <w:sz w:val="24"/>
          <w:szCs w:val="24"/>
          <w:rtl/>
        </w:rPr>
        <w:t>الفصل الأول: المحور الثاني: إجراءات الدراسة</w:t>
      </w:r>
      <w:bookmarkEnd w:id="17"/>
    </w:p>
    <w:p w:rsidRPr="00A56AAF" w:rsidR="00B41590" w:rsidP="00C346CF" w:rsidRDefault="00B41590" w14:paraId="28DDB325" w14:textId="77777777">
      <w:pPr>
        <w:bidi/>
        <w:spacing w:line="360" w:lineRule="auto"/>
        <w:jc w:val="both"/>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منهج الدراسة</w:t>
      </w:r>
    </w:p>
    <w:p w:rsidRPr="00A56AAF" w:rsidR="00B41590" w:rsidP="00C346CF" w:rsidRDefault="00B41590" w14:paraId="5C2E5739"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سيتم اتباع المنهج المختلط الذي يجمع ما بين المنهج التحليلي الكمي والمنهج الوصفي لإعطاء فهم شامل ومتعمق وتعزيز صحة نتائج البحث عن أثر دور بنية الأعمال المؤسسية في المواءمة الاستراتيجية لتحول الأعمال البنكية إلى الرقمية في المملكة العربية السعودية.</w:t>
      </w:r>
    </w:p>
    <w:p w:rsidRPr="00A56AAF" w:rsidR="00B41590" w:rsidP="00C346CF" w:rsidRDefault="00B41590" w14:paraId="78D51C2A"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المنهج التحليلي الكمي الذي سيتم من خلاله:</w:t>
      </w:r>
    </w:p>
    <w:p w:rsidRPr="00A56AAF" w:rsidR="00B41590" w:rsidP="00C346CF" w:rsidRDefault="00B41590" w14:paraId="22A67E21" w14:textId="70C64E70">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تصميم وتوزيع الاستبيان على مجتمع الدراسة المشاركين في التخطيط والتنفيذ لاستراتيجيات تحول الأعمال البنكية إلى الرقمية في المملكة العربية السعودية والذي يتضمن أسئلة تغطي مجالات دور بنية الأعمال المؤسسية في المواءمة الاستراتيجية وأثرها على نجاح تحول الأعمال.</w:t>
      </w:r>
    </w:p>
    <w:p w:rsidRPr="00A56AAF" w:rsidR="00B41590" w:rsidP="00C346CF" w:rsidRDefault="00B41590" w14:paraId="68419007"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جمع البيانات والنتائج المرتبطة بدور بنية الأعمال المؤسسية في المواءمة الاستراتيجية لتحول الأعمال البنكية إلى الرقمية في المملكة العربية السعودية.</w:t>
      </w:r>
    </w:p>
    <w:p w:rsidRPr="00A56AAF" w:rsidR="00B41590" w:rsidP="00C346CF" w:rsidRDefault="00B41590" w14:paraId="363F46CB"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اختيار عينة متنوعة من البنوك المحلية والرقمية في المملكة العربية السعودية لضمان تعميم النتائج وتغطية عدد من البنوك المحلية والرقمية في المملكة العربية السعودية.</w:t>
      </w:r>
    </w:p>
    <w:p w:rsidRPr="00A56AAF" w:rsidR="00B41590" w:rsidP="00C346CF" w:rsidRDefault="00B41590" w14:paraId="348BA2F4"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تحليل البيانات باستخدام الأساليب الإحصائية لتحديد الأنماط والعلاقات بين متغيرات الدراسة.</w:t>
      </w:r>
    </w:p>
    <w:p w:rsidRPr="00A56AAF" w:rsidR="00B41590" w:rsidP="00C346CF" w:rsidRDefault="00B41590" w14:paraId="6BF72FDF"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المنهج الوصفي لاكتشاف وجهات النظر واستخلاص التجارب حول دور بنية الأعمال المؤسسية في المواءمة الاستراتيجية لتحول الأعمال البنكية إلى الرقمية في المملكة العربية السعودية والذي سيتم من خلاله:</w:t>
      </w:r>
    </w:p>
    <w:p w:rsidRPr="00A56AAF" w:rsidR="0042446A" w:rsidP="00C346CF" w:rsidRDefault="0042446A" w14:paraId="661FC388" w14:textId="77777777">
      <w:pPr>
        <w:pStyle w:val="2"/>
        <w:bidi/>
        <w:jc w:val="both"/>
        <w:rPr>
          <w:rFonts w:ascii="Traditional Arabic" w:hAnsi="Traditional Arabic" w:cs="Traditional Arabic"/>
          <w:b/>
          <w:bCs/>
          <w:color w:val="auto"/>
          <w:sz w:val="24"/>
          <w:szCs w:val="24"/>
          <w:rtl/>
        </w:rPr>
      </w:pPr>
      <w:bookmarkStart w:name="_Toc166256899" w:id="18"/>
      <w:bookmarkStart w:name="_Toc224556318" w:id="19"/>
      <w:r w:rsidRPr="00A56AAF">
        <w:rPr>
          <w:rFonts w:ascii="Traditional Arabic" w:hAnsi="Traditional Arabic" w:cs="Traditional Arabic"/>
          <w:b/>
          <w:bCs/>
          <w:color w:val="auto"/>
          <w:sz w:val="24"/>
          <w:szCs w:val="24"/>
          <w:rtl/>
        </w:rPr>
        <w:t>متغيرات الدراسة:</w:t>
      </w:r>
      <w:bookmarkEnd w:id="18"/>
      <w:bookmarkEnd w:id="19"/>
    </w:p>
    <w:p w:rsidRPr="00A56AAF" w:rsidR="0042446A" w:rsidP="00C346CF" w:rsidRDefault="0042446A" w14:paraId="6B9D1FCE" w14:textId="77777777">
      <w:pPr>
        <w:bidi/>
        <w:spacing w:after="200"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الدراسة تحتوي على متغير مستقل ومتغير تابع واللذان سيساهمان في فهم العلاقة بين تمكين وتفعيل دور بنية الأعمال المؤسسية وتطبيق ممارساتها وبين المواءمة الاستراتيجية ونجاح تحول الأعمال البنكية إلى الرقمية في المملكة العربية السعودية.</w:t>
      </w:r>
    </w:p>
    <w:p w:rsidRPr="00A56AAF" w:rsidR="0042446A" w:rsidP="00C346CF" w:rsidRDefault="0042446A" w14:paraId="05DA1528" w14:textId="77777777">
      <w:pPr>
        <w:bidi/>
        <w:spacing w:after="200"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المتغير المستقل:</w:t>
      </w:r>
    </w:p>
    <w:p w:rsidRPr="00A56AAF" w:rsidR="0042446A" w:rsidP="00C346CF" w:rsidRDefault="0042446A" w14:paraId="1A6A41A0" w14:textId="77777777">
      <w:pPr>
        <w:numPr>
          <w:ilvl w:val="0"/>
          <w:numId w:val="10"/>
        </w:numPr>
        <w:bidi/>
        <w:spacing w:after="200" w:line="360" w:lineRule="auto"/>
        <w:contextualSpacing/>
        <w:jc w:val="both"/>
        <w:rPr>
          <w:rFonts w:ascii="Traditional Arabic" w:hAnsi="Traditional Arabic" w:cs="Traditional Arabic"/>
          <w:sz w:val="24"/>
          <w:szCs w:val="24"/>
        </w:rPr>
      </w:pPr>
      <w:r w:rsidRPr="00A56AAF">
        <w:rPr>
          <w:rFonts w:ascii="Traditional Arabic" w:hAnsi="Traditional Arabic" w:cs="Traditional Arabic"/>
          <w:sz w:val="24"/>
          <w:szCs w:val="24"/>
          <w:rtl/>
        </w:rPr>
        <w:t>بنية الأعمال المؤسسية وهي المتغير المستقل والتي ستؤثر على المتغير التابع إما بطريقة موجبة أو سالبة وتتكون من الأبعاد الآتية:</w:t>
      </w:r>
    </w:p>
    <w:p w:rsidRPr="00A56AAF" w:rsidR="0042446A" w:rsidP="00C346CF" w:rsidRDefault="0042446A" w14:paraId="79646366" w14:textId="77777777">
      <w:pPr>
        <w:numPr>
          <w:ilvl w:val="1"/>
          <w:numId w:val="10"/>
        </w:numPr>
        <w:bidi/>
        <w:spacing w:after="200" w:line="360" w:lineRule="auto"/>
        <w:contextualSpacing/>
        <w:jc w:val="both"/>
        <w:rPr>
          <w:rFonts w:ascii="Traditional Arabic" w:hAnsi="Traditional Arabic" w:cs="Traditional Arabic"/>
          <w:sz w:val="24"/>
          <w:szCs w:val="24"/>
        </w:rPr>
      </w:pPr>
      <w:r w:rsidRPr="00A56AAF">
        <w:rPr>
          <w:rFonts w:ascii="Traditional Arabic" w:hAnsi="Traditional Arabic" w:cs="Traditional Arabic"/>
          <w:sz w:val="24"/>
          <w:szCs w:val="24"/>
          <w:rtl/>
        </w:rPr>
        <w:t>تمكين ودعم الإدارة العليا لبنية الأعمال المؤسسية.</w:t>
      </w:r>
    </w:p>
    <w:p w:rsidRPr="00A56AAF" w:rsidR="0042446A" w:rsidP="00C346CF" w:rsidRDefault="0042446A" w14:paraId="1B463CD0" w14:textId="77777777">
      <w:pPr>
        <w:numPr>
          <w:ilvl w:val="1"/>
          <w:numId w:val="10"/>
        </w:numPr>
        <w:bidi/>
        <w:spacing w:after="200" w:line="360" w:lineRule="auto"/>
        <w:contextualSpacing/>
        <w:jc w:val="both"/>
        <w:rPr>
          <w:rFonts w:ascii="Traditional Arabic" w:hAnsi="Traditional Arabic" w:cs="Traditional Arabic"/>
          <w:sz w:val="24"/>
          <w:szCs w:val="24"/>
        </w:rPr>
      </w:pPr>
      <w:r w:rsidRPr="00A56AAF">
        <w:rPr>
          <w:rFonts w:ascii="Traditional Arabic" w:hAnsi="Traditional Arabic" w:cs="Traditional Arabic"/>
          <w:sz w:val="24"/>
          <w:szCs w:val="24"/>
          <w:rtl/>
        </w:rPr>
        <w:t>الثقافة التنظيمية والوعي بمفهوم ودور بنية الأعمال المؤسسية.</w:t>
      </w:r>
    </w:p>
    <w:p w:rsidRPr="00A56AAF" w:rsidR="0042446A" w:rsidP="00C346CF" w:rsidRDefault="0042446A" w14:paraId="7097BBAB" w14:textId="77777777">
      <w:pPr>
        <w:numPr>
          <w:ilvl w:val="1"/>
          <w:numId w:val="10"/>
        </w:numPr>
        <w:bidi/>
        <w:spacing w:after="200" w:line="360" w:lineRule="auto"/>
        <w:contextualSpacing/>
        <w:jc w:val="both"/>
        <w:rPr>
          <w:rFonts w:ascii="Traditional Arabic" w:hAnsi="Traditional Arabic" w:cs="Traditional Arabic"/>
          <w:sz w:val="24"/>
          <w:szCs w:val="24"/>
        </w:rPr>
      </w:pPr>
      <w:r w:rsidRPr="00A56AAF">
        <w:rPr>
          <w:rFonts w:ascii="Traditional Arabic" w:hAnsi="Traditional Arabic" w:cs="Traditional Arabic"/>
          <w:sz w:val="24"/>
          <w:szCs w:val="24"/>
          <w:rtl/>
        </w:rPr>
        <w:t>الهيكل التنظيمي وموقع بنية الأعمال المؤسسية في الهيكل.</w:t>
      </w:r>
    </w:p>
    <w:p w:rsidRPr="00A56AAF" w:rsidR="0042446A" w:rsidP="00C346CF" w:rsidRDefault="0042446A" w14:paraId="08079399" w14:textId="77777777">
      <w:pPr>
        <w:numPr>
          <w:ilvl w:val="1"/>
          <w:numId w:val="10"/>
        </w:numPr>
        <w:bidi/>
        <w:spacing w:after="200" w:line="360" w:lineRule="auto"/>
        <w:contextualSpacing/>
        <w:jc w:val="both"/>
        <w:rPr>
          <w:rFonts w:ascii="Traditional Arabic" w:hAnsi="Traditional Arabic" w:cs="Traditional Arabic"/>
          <w:sz w:val="24"/>
          <w:szCs w:val="24"/>
        </w:rPr>
      </w:pPr>
      <w:r w:rsidRPr="00A56AAF">
        <w:rPr>
          <w:rFonts w:ascii="Traditional Arabic" w:hAnsi="Traditional Arabic" w:cs="Traditional Arabic"/>
          <w:sz w:val="24"/>
          <w:szCs w:val="24"/>
          <w:rtl/>
        </w:rPr>
        <w:t>القيادة والمهارات القيادية لموظف بنية الأعمال المؤسسية.</w:t>
      </w:r>
    </w:p>
    <w:p w:rsidRPr="00A56AAF" w:rsidR="0042446A" w:rsidP="00C346CF" w:rsidRDefault="0042446A" w14:paraId="25B60D74" w14:textId="02BC0558">
      <w:pPr>
        <w:numPr>
          <w:ilvl w:val="1"/>
          <w:numId w:val="10"/>
        </w:numPr>
        <w:bidi/>
        <w:spacing w:after="200" w:line="360" w:lineRule="auto"/>
        <w:contextualSpacing/>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الممارسات والمنهجيات والأطر العلمية المستخدمة في ممارسات بنية الأعمال المؤسسية.</w:t>
      </w:r>
    </w:p>
    <w:p w:rsidRPr="00A56AAF" w:rsidR="0042446A" w:rsidP="00C346CF" w:rsidRDefault="0042446A" w14:paraId="542EEFCF" w14:textId="77777777">
      <w:pPr>
        <w:bidi/>
        <w:spacing w:after="200"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المتغير التابع:</w:t>
      </w:r>
    </w:p>
    <w:p w:rsidRPr="00A56AAF" w:rsidR="009C0255" w:rsidP="00C346CF" w:rsidRDefault="0042446A" w14:paraId="27B2BBC8" w14:textId="77777777">
      <w:pPr>
        <w:numPr>
          <w:ilvl w:val="0"/>
          <w:numId w:val="11"/>
        </w:numPr>
        <w:bidi/>
        <w:spacing w:after="200" w:line="360" w:lineRule="auto"/>
        <w:contextualSpacing/>
        <w:jc w:val="both"/>
        <w:rPr>
          <w:rFonts w:ascii="Traditional Arabic" w:hAnsi="Traditional Arabic" w:cs="Traditional Arabic"/>
          <w:sz w:val="24"/>
          <w:szCs w:val="24"/>
        </w:rPr>
      </w:pPr>
      <w:r w:rsidRPr="00A56AAF">
        <w:rPr>
          <w:rFonts w:ascii="Traditional Arabic" w:hAnsi="Traditional Arabic" w:cs="Traditional Arabic"/>
          <w:sz w:val="24"/>
          <w:szCs w:val="24"/>
          <w:rtl/>
        </w:rPr>
        <w:t>المواءمة الاستراتيجية ومدى تكامل المبادرات والعمليات التشغيلية وتنفيذها بأقل فجوات وهي المتغير التابع كناتج متوقع من المتغير.</w:t>
      </w:r>
    </w:p>
    <w:p w:rsidRPr="00A56AAF" w:rsidR="00A42724" w:rsidP="00C346CF" w:rsidRDefault="00A42724" w14:paraId="0EDAAA7F" w14:textId="77777777">
      <w:pPr>
        <w:bidi/>
        <w:spacing w:after="200" w:line="360" w:lineRule="auto"/>
        <w:jc w:val="both"/>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أدوات قياس المتغيرات:</w:t>
      </w:r>
    </w:p>
    <w:p w:rsidRPr="00A56AAF" w:rsidR="00A42724" w:rsidP="00C346CF" w:rsidRDefault="00A42724" w14:paraId="75CB7E82"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أدوات قياس المواءمة الاستراتيجية تعد جزءاً أساسياً من تخطيط الأعمال وتنفيذ الاستراتيجيات، تساعد هذه الأدوات البنوك من التأكد من أن أهدافها ومبادراتها تتماشى بشكل صحيح مع استراتيجيتها ومنها:</w:t>
      </w:r>
    </w:p>
    <w:p w:rsidRPr="00A56AAF" w:rsidR="00A42724" w:rsidP="00C346CF" w:rsidRDefault="00A42724" w14:paraId="1AC14028"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نموذج بالانسد سكور كارد (</w:t>
      </w:r>
      <w:r w:rsidRPr="00A56AAF">
        <w:rPr>
          <w:rFonts w:ascii="Traditional Arabic" w:hAnsi="Traditional Arabic" w:cs="Traditional Arabic"/>
          <w:sz w:val="24"/>
          <w:szCs w:val="24"/>
        </w:rPr>
        <w:t>Balanced Scorecard</w:t>
      </w:r>
      <w:r w:rsidRPr="00A56AAF">
        <w:rPr>
          <w:rFonts w:ascii="Traditional Arabic" w:hAnsi="Traditional Arabic" w:cs="Traditional Arabic"/>
          <w:sz w:val="24"/>
          <w:szCs w:val="24"/>
          <w:rtl/>
        </w:rPr>
        <w:t>) يربط هذا النموذج بين الأهداف الاستراتيجية والتكتيكية والتشغيلية، مما يوفر إطاراً شاملاً لقياس الأداء وإدارته.</w:t>
      </w:r>
    </w:p>
    <w:p w:rsidRPr="00A56AAF" w:rsidR="00A42724" w:rsidP="00C346CF" w:rsidRDefault="00A42724" w14:paraId="02C70CFC"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قياس نسبة التواجد في الاجتماعات الاستراتيجية والمشاركة في عمليات صنع القرار لقياس مدى تمكين ودعم الإدارة العليا.</w:t>
      </w:r>
    </w:p>
    <w:p w:rsidRPr="00A56AAF" w:rsidR="00A42724" w:rsidP="00C346CF" w:rsidRDefault="00A42724" w14:paraId="2949D9D8"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قياس نسبة الموارد المخصصة لتمويل وتنفيذ المشاريع الاستراتيجية.</w:t>
      </w:r>
    </w:p>
    <w:p w:rsidRPr="00A56AAF" w:rsidR="00A42724" w:rsidP="00C346CF" w:rsidRDefault="00A42724" w14:paraId="1136F317"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المخططات الخاصة ببنية الأعمال المؤسسية والتي تشمل مخطط استراتيجية الأعمال، مخطط قدرات الأعمال، مخطط الهياكل التنظيمية، مخطط تدفقات القيم، مخطط أصحاب المصلحة وغيرها من المخططات المختصة ببنية الأعمال المؤسسية والتي نقوم من خلالها بترجمة الاستراتيجية ليسهل فهمها وتنفيذها.</w:t>
      </w:r>
    </w:p>
    <w:p w:rsidRPr="00A56AAF" w:rsidR="00B44228" w:rsidP="00C346CF" w:rsidRDefault="00A42724" w14:paraId="2F47A64E" w14:textId="7458182E">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قياس مستوى المحاذاة عن طريق مقاربة التطابق والاعتدال ويعتمد هذا القياس على عملية قياس أبعاد المتغير التابع مع المتغير المستقل ويطبق على أسئلة الاستبانة لاكتشاف الفروق والتوصل لدرجة التوافق بين المتغيرات.</w:t>
      </w:r>
    </w:p>
    <w:p w:rsidRPr="00A56AAF" w:rsidR="009C0255" w:rsidP="00C346CF" w:rsidRDefault="009C0255" w14:paraId="37000578" w14:textId="77777777">
      <w:pPr>
        <w:pStyle w:val="2"/>
        <w:bidi/>
        <w:jc w:val="both"/>
        <w:rPr>
          <w:rFonts w:ascii="Traditional Arabic" w:hAnsi="Traditional Arabic" w:cs="Traditional Arabic"/>
          <w:b/>
          <w:bCs/>
          <w:color w:val="auto"/>
          <w:sz w:val="24"/>
          <w:szCs w:val="24"/>
          <w:rtl/>
        </w:rPr>
      </w:pPr>
      <w:bookmarkStart w:name="_Toc224556319" w:id="20"/>
      <w:r w:rsidRPr="00A56AAF">
        <w:rPr>
          <w:rFonts w:ascii="Traditional Arabic" w:hAnsi="Traditional Arabic" w:cs="Traditional Arabic"/>
          <w:b/>
          <w:bCs/>
          <w:color w:val="auto"/>
          <w:sz w:val="24"/>
          <w:szCs w:val="24"/>
          <w:rtl/>
        </w:rPr>
        <w:t>هيكل متغيرات الدراسة:</w:t>
      </w:r>
      <w:bookmarkEnd w:id="20"/>
    </w:p>
    <w:p w:rsidRPr="00A56AAF" w:rsidR="009C0255" w:rsidP="00C346CF" w:rsidRDefault="009C0255" w14:paraId="16DE8B9C"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يوضح الشكل التالي هيكل متغيرات الدراسة:</w:t>
      </w:r>
    </w:p>
    <w:p w:rsidRPr="00A56AAF" w:rsidR="009C0255" w:rsidP="00C346CF" w:rsidRDefault="009C0255" w14:paraId="729EB04B"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المتغير المستقل</w:t>
      </w:r>
      <w:r w:rsidRPr="00A56AAF">
        <w:rPr>
          <w:rFonts w:ascii="Traditional Arabic" w:hAnsi="Traditional Arabic" w:cs="Traditional Arabic"/>
          <w:sz w:val="24"/>
          <w:szCs w:val="24"/>
          <w:rtl/>
        </w:rPr>
        <w:tab/>
      </w:r>
      <w:r w:rsidRPr="00A56AAF">
        <w:rPr>
          <w:rFonts w:ascii="Traditional Arabic" w:hAnsi="Traditional Arabic" w:cs="Traditional Arabic"/>
          <w:sz w:val="24"/>
          <w:szCs w:val="24"/>
          <w:rtl/>
        </w:rPr>
        <w:tab/>
      </w:r>
      <w:r w:rsidRPr="00A56AAF">
        <w:rPr>
          <w:rFonts w:ascii="Traditional Arabic" w:hAnsi="Traditional Arabic" w:cs="Traditional Arabic"/>
          <w:sz w:val="24"/>
          <w:szCs w:val="24"/>
          <w:rtl/>
        </w:rPr>
        <w:tab/>
      </w:r>
      <w:r w:rsidRPr="00A56AAF">
        <w:rPr>
          <w:rFonts w:ascii="Traditional Arabic" w:hAnsi="Traditional Arabic" w:cs="Traditional Arabic"/>
          <w:sz w:val="24"/>
          <w:szCs w:val="24"/>
          <w:rtl/>
        </w:rPr>
        <w:tab/>
      </w:r>
      <w:r w:rsidRPr="00A56AAF">
        <w:rPr>
          <w:rFonts w:ascii="Traditional Arabic" w:hAnsi="Traditional Arabic" w:cs="Traditional Arabic"/>
          <w:sz w:val="24"/>
          <w:szCs w:val="24"/>
          <w:rtl/>
        </w:rPr>
        <w:tab/>
      </w:r>
      <w:r w:rsidRPr="00A56AAF">
        <w:rPr>
          <w:rFonts w:ascii="Traditional Arabic" w:hAnsi="Traditional Arabic" w:cs="Traditional Arabic"/>
          <w:sz w:val="24"/>
          <w:szCs w:val="24"/>
          <w:rtl/>
        </w:rPr>
        <w:tab/>
      </w:r>
      <w:r w:rsidRPr="00A56AAF">
        <w:rPr>
          <w:rFonts w:ascii="Traditional Arabic" w:hAnsi="Traditional Arabic" w:cs="Traditional Arabic"/>
          <w:sz w:val="24"/>
          <w:szCs w:val="24"/>
          <w:rtl/>
        </w:rPr>
        <w:t>المتغير التابع</w:t>
      </w:r>
    </w:p>
    <w:p w:rsidRPr="00A56AAF" w:rsidR="009715D0" w:rsidP="00074EFD" w:rsidRDefault="009C0255" w14:paraId="4CDE182B" w14:textId="77777777">
      <w:pPr>
        <w:bidi/>
        <w:spacing w:after="200" w:line="360" w:lineRule="auto"/>
        <w:contextualSpacing/>
        <w:rPr>
          <w:rFonts w:ascii="Traditional Arabic" w:hAnsi="Traditional Arabic" w:cs="Traditional Arabic"/>
          <w:color w:val="44546A" w:themeColor="text2"/>
          <w:sz w:val="24"/>
          <w:szCs w:val="24"/>
          <w:rtl/>
        </w:rPr>
      </w:pPr>
      <w:r w:rsidRPr="00A56AAF">
        <w:rPr>
          <w:rFonts w:ascii="Traditional Arabic" w:hAnsi="Traditional Arabic" w:cs="Traditional Arabic"/>
          <w:noProof/>
          <w:color w:val="44546A" w:themeColor="text2"/>
          <w:sz w:val="24"/>
          <w:szCs w:val="24"/>
        </w:rPr>
        <w:drawing>
          <wp:inline distT="0" distB="0" distL="0" distR="0" wp14:anchorId="51296493" wp14:editId="74AAD3FB">
            <wp:extent cx="5274310" cy="3076681"/>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Pr="00A56AAF" w:rsidR="009C0255" w:rsidP="00C346CF" w:rsidRDefault="009C0255" w14:paraId="7F520B40" w14:textId="77777777">
      <w:pPr>
        <w:pStyle w:val="2"/>
        <w:bidi/>
        <w:jc w:val="both"/>
        <w:rPr>
          <w:rFonts w:ascii="Traditional Arabic" w:hAnsi="Traditional Arabic" w:cs="Traditional Arabic"/>
          <w:b/>
          <w:bCs/>
          <w:color w:val="auto"/>
          <w:sz w:val="24"/>
          <w:szCs w:val="24"/>
          <w:rtl/>
        </w:rPr>
      </w:pPr>
      <w:bookmarkStart w:name="_Toc224556320" w:id="21"/>
      <w:r w:rsidRPr="00A56AAF">
        <w:rPr>
          <w:rFonts w:ascii="Traditional Arabic" w:hAnsi="Traditional Arabic" w:cs="Traditional Arabic"/>
          <w:b/>
          <w:bCs/>
          <w:color w:val="auto"/>
          <w:sz w:val="24"/>
          <w:szCs w:val="24"/>
          <w:rtl/>
        </w:rPr>
        <w:t>مجتمع الدراسة:</w:t>
      </w:r>
      <w:bookmarkEnd w:id="21"/>
    </w:p>
    <w:p w:rsidRPr="00A56AAF" w:rsidR="009C0255" w:rsidP="00C346CF" w:rsidRDefault="009C0255" w14:paraId="09868A18"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مجتمع الدراسة يشمل المتخصصين العاملين في البنوك المحلية والبنوك الرقمية في المملكة العربية السعودية والمشاركين بشكل مباشر الاستراتيجيات والتخطيط وعمليات التحول والتشغيل ومنهم:</w:t>
      </w:r>
    </w:p>
    <w:p w:rsidRPr="00A56AAF" w:rsidR="009C0255" w:rsidP="00C346CF" w:rsidRDefault="009C0255" w14:paraId="096C674E"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الإدارة العليا من المدراء التنفيذين والمسؤولين عن التخطيط الاستراتيجي واتخاذ القرارات.</w:t>
      </w:r>
    </w:p>
    <w:p w:rsidRPr="00A56AAF" w:rsidR="009C0255" w:rsidP="00C346CF" w:rsidRDefault="009C0255" w14:paraId="1EC3D1BC"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مهندسي الأعمال أو المتخصصون المكلفون بالمواءمة لاستراتيجية الأعمال وإدارة العمليات التشغيلية.</w:t>
      </w:r>
    </w:p>
    <w:p w:rsidRPr="00A56AAF" w:rsidR="009C0255" w:rsidP="00C346CF" w:rsidRDefault="009C0255" w14:paraId="5951EE30"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المستشارون وخبراء التحول سواء من داخل البنوك أو من المستشارين الخارجين العاملين على مشاريع المواءمة الاستراتيجية وتحول الأعمال مع البنوك.</w:t>
      </w:r>
    </w:p>
    <w:p w:rsidRPr="00A56AAF" w:rsidR="009C0255" w:rsidP="00C346CF" w:rsidRDefault="009C0255" w14:paraId="372B9FEC"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مدراء المشاريع الذين يقومون بإدارة المشاريع ومتابعتها.</w:t>
      </w:r>
    </w:p>
    <w:p w:rsidRPr="00A56AAF" w:rsidR="009C0255" w:rsidP="00C346CF" w:rsidRDefault="009C0255" w14:paraId="1FA2FD93" w14:textId="77777777">
      <w:pPr>
        <w:pStyle w:val="2"/>
        <w:bidi/>
        <w:jc w:val="both"/>
        <w:rPr>
          <w:rFonts w:ascii="Traditional Arabic" w:hAnsi="Traditional Arabic" w:cs="Traditional Arabic"/>
          <w:b/>
          <w:bCs/>
          <w:color w:val="auto"/>
          <w:sz w:val="24"/>
          <w:szCs w:val="24"/>
          <w:rtl/>
        </w:rPr>
      </w:pPr>
      <w:bookmarkStart w:name="_Toc224556321" w:id="22"/>
      <w:r w:rsidRPr="00A56AAF">
        <w:rPr>
          <w:rFonts w:ascii="Traditional Arabic" w:hAnsi="Traditional Arabic" w:cs="Traditional Arabic"/>
          <w:b/>
          <w:bCs/>
          <w:color w:val="auto"/>
          <w:sz w:val="24"/>
          <w:szCs w:val="24"/>
          <w:rtl/>
        </w:rPr>
        <w:t>عينة الدراسة:</w:t>
      </w:r>
      <w:bookmarkEnd w:id="22"/>
    </w:p>
    <w:p w:rsidRPr="00A56AAF" w:rsidR="009C0255" w:rsidP="00C346CF" w:rsidRDefault="009C0255" w14:paraId="4AE6A5E7" w14:textId="0EF7127A">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وفقا للمعلومات المشار إليها في موقع البنك المركزي السعودي يتراوح إجمالي عدد البنوك المحلية والرقمية المرخصة في المملكة العربية السعودية 14 بنك منهم 11 بنك محلي و3 بنوك رقمية وبعد الرجوع إلى التقارير السنوية المتوفرة كمصادر مفتوحة في مواقع البنوك على الشبكة العنكبوتية وذلك لتحديد عدد الموظفين في البنوك وعدد الموظفين في المستويات الإدارية المختلفة   كما هو موضح للجدول رقم-1</w:t>
      </w:r>
      <w:r w:rsidRPr="00A56AAF" w:rsidR="00554A38">
        <w:rPr>
          <w:rStyle w:val="ac"/>
          <w:rFonts w:ascii="Traditional Arabic" w:hAnsi="Traditional Arabic" w:cs="Traditional Arabic"/>
          <w:sz w:val="24"/>
          <w:szCs w:val="24"/>
          <w:rtl/>
        </w:rPr>
        <w:footnoteReference w:id="1"/>
      </w:r>
      <w:r w:rsidRPr="00A56AAF">
        <w:rPr>
          <w:rFonts w:ascii="Traditional Arabic" w:hAnsi="Traditional Arabic" w:cs="Traditional Arabic"/>
          <w:sz w:val="24"/>
          <w:szCs w:val="24"/>
          <w:rtl/>
        </w:rPr>
        <w:t>-التالي:</w:t>
      </w:r>
    </w:p>
    <w:p w:rsidRPr="00A56AAF" w:rsidR="00A004F3" w:rsidP="00074EFD" w:rsidRDefault="00A004F3" w14:paraId="263E72FF" w14:textId="18939191">
      <w:pPr>
        <w:pStyle w:val="a9"/>
        <w:keepNext/>
        <w:bidi/>
        <w:rPr>
          <w:rFonts w:ascii="Traditional Arabic" w:hAnsi="Traditional Arabic" w:cs="Traditional Arabic"/>
          <w:b/>
          <w:bCs/>
          <w:color w:val="auto"/>
          <w:sz w:val="24"/>
          <w:szCs w:val="24"/>
        </w:rPr>
      </w:pPr>
      <w:bookmarkStart w:name="_Toc232365902" w:id="23"/>
      <w:r w:rsidRPr="00A56AAF">
        <w:rPr>
          <w:rFonts w:ascii="Traditional Arabic" w:hAnsi="Traditional Arabic" w:cs="Traditional Arabic"/>
          <w:b/>
          <w:bCs/>
          <w:color w:val="auto"/>
          <w:sz w:val="24"/>
          <w:szCs w:val="24"/>
          <w:rtl/>
        </w:rPr>
        <w:t xml:space="preserve">جدول </w:t>
      </w:r>
      <w:r w:rsidRPr="00A56AAF">
        <w:rPr>
          <w:rFonts w:ascii="Traditional Arabic" w:hAnsi="Traditional Arabic" w:cs="Traditional Arabic"/>
          <w:b/>
          <w:bCs/>
          <w:color w:val="auto"/>
          <w:sz w:val="24"/>
          <w:szCs w:val="24"/>
          <w:rtl/>
        </w:rPr>
        <w:fldChar w:fldCharType="begin"/>
      </w:r>
      <w:r w:rsidRPr="00A56AAF">
        <w:rPr>
          <w:rFonts w:ascii="Traditional Arabic" w:hAnsi="Traditional Arabic" w:cs="Traditional Arabic"/>
          <w:b/>
          <w:bCs/>
          <w:color w:val="auto"/>
          <w:sz w:val="24"/>
          <w:szCs w:val="24"/>
          <w:rtl/>
        </w:rPr>
        <w:instrText xml:space="preserve"> </w:instrText>
      </w:r>
      <w:r w:rsidRPr="00A56AAF">
        <w:rPr>
          <w:rFonts w:ascii="Traditional Arabic" w:hAnsi="Traditional Arabic" w:cs="Traditional Arabic"/>
          <w:b/>
          <w:bCs/>
          <w:color w:val="auto"/>
          <w:sz w:val="24"/>
          <w:szCs w:val="24"/>
        </w:rPr>
        <w:instrText xml:space="preserve">SEQ </w:instrText>
      </w:r>
      <w:r w:rsidRPr="00A56AAF">
        <w:rPr>
          <w:rFonts w:ascii="Traditional Arabic" w:hAnsi="Traditional Arabic" w:cs="Traditional Arabic"/>
          <w:b/>
          <w:bCs/>
          <w:color w:val="auto"/>
          <w:sz w:val="24"/>
          <w:szCs w:val="24"/>
          <w:rtl/>
        </w:rPr>
        <w:instrText xml:space="preserve">جدول \* </w:instrText>
      </w:r>
      <w:r w:rsidRPr="00A56AAF">
        <w:rPr>
          <w:rFonts w:ascii="Traditional Arabic" w:hAnsi="Traditional Arabic" w:cs="Traditional Arabic"/>
          <w:b/>
          <w:bCs/>
          <w:color w:val="auto"/>
          <w:sz w:val="24"/>
          <w:szCs w:val="24"/>
        </w:rPr>
        <w:instrText>ARABIC</w:instrText>
      </w:r>
      <w:r w:rsidRPr="00A56AAF">
        <w:rPr>
          <w:rFonts w:ascii="Traditional Arabic" w:hAnsi="Traditional Arabic" w:cs="Traditional Arabic"/>
          <w:b/>
          <w:bCs/>
          <w:color w:val="auto"/>
          <w:sz w:val="24"/>
          <w:szCs w:val="24"/>
          <w:rtl/>
        </w:rPr>
        <w:instrText xml:space="preserve"> </w:instrText>
      </w:r>
      <w:r w:rsidRPr="00A56AAF">
        <w:rPr>
          <w:rFonts w:ascii="Traditional Arabic" w:hAnsi="Traditional Arabic" w:cs="Traditional Arabic"/>
          <w:b/>
          <w:bCs/>
          <w:color w:val="auto"/>
          <w:sz w:val="24"/>
          <w:szCs w:val="24"/>
          <w:rtl/>
        </w:rPr>
        <w:fldChar w:fldCharType="separate"/>
      </w:r>
      <w:r w:rsidR="00921059">
        <w:rPr>
          <w:rFonts w:ascii="Traditional Arabic" w:hAnsi="Traditional Arabic" w:cs="Traditional Arabic"/>
          <w:b/>
          <w:bCs/>
          <w:noProof/>
          <w:color w:val="auto"/>
          <w:sz w:val="24"/>
          <w:szCs w:val="24"/>
          <w:rtl/>
        </w:rPr>
        <w:t>1</w:t>
      </w:r>
      <w:r w:rsidRPr="00A56AAF">
        <w:rPr>
          <w:rFonts w:ascii="Traditional Arabic" w:hAnsi="Traditional Arabic" w:cs="Traditional Arabic"/>
          <w:b/>
          <w:bCs/>
          <w:color w:val="auto"/>
          <w:sz w:val="24"/>
          <w:szCs w:val="24"/>
          <w:rtl/>
        </w:rPr>
        <w:fldChar w:fldCharType="end"/>
      </w:r>
      <w:r w:rsidRPr="00A56AAF">
        <w:rPr>
          <w:rFonts w:ascii="Traditional Arabic" w:hAnsi="Traditional Arabic" w:cs="Traditional Arabic"/>
          <w:b/>
          <w:bCs/>
          <w:noProof/>
          <w:color w:val="auto"/>
          <w:sz w:val="24"/>
          <w:szCs w:val="24"/>
          <w:rtl/>
          <w:lang w:bidi="ar-EG"/>
        </w:rPr>
        <w:t xml:space="preserve"> قائمة البنوك السعودية</w:t>
      </w:r>
      <w:bookmarkEnd w:id="23"/>
    </w:p>
    <w:tbl>
      <w:tblPr>
        <w:tblStyle w:val="4-1"/>
        <w:bidiVisual/>
        <w:tblW w:w="0" w:type="auto"/>
        <w:tblInd w:w="10" w:type="dxa"/>
        <w:tblLook w:val="04A0" w:firstRow="1" w:lastRow="0" w:firstColumn="1" w:lastColumn="0" w:noHBand="0" w:noVBand="1"/>
      </w:tblPr>
      <w:tblGrid>
        <w:gridCol w:w="1394"/>
        <w:gridCol w:w="1739"/>
        <w:gridCol w:w="904"/>
        <w:gridCol w:w="1100"/>
        <w:gridCol w:w="812"/>
        <w:gridCol w:w="976"/>
        <w:gridCol w:w="1105"/>
        <w:gridCol w:w="976"/>
      </w:tblGrid>
      <w:tr w:rsidRPr="00A56AAF" w:rsidR="009C0255" w:rsidTr="00A004F3" w14:paraId="5A99FE2D" w14:textId="77777777">
        <w:trPr>
          <w:cnfStyle w:val="100000000000" w:firstRow="1" w:lastRow="0" w:firstColumn="0" w:lastColumn="0" w:oddVBand="0" w:evenVBand="0" w:oddHBand="0" w:evenHBand="0" w:firstRowFirstColumn="0" w:firstRowLastColumn="0" w:lastRowFirstColumn="0" w:lastRowLastColumn="0"/>
          <w:trHeight w:val="656"/>
        </w:trPr>
        <w:tc>
          <w:tcPr>
            <w:cnfStyle w:val="001000000000" w:firstRow="0" w:lastRow="0" w:firstColumn="1" w:lastColumn="0" w:oddVBand="0" w:evenVBand="0" w:oddHBand="0" w:evenHBand="0" w:firstRowFirstColumn="0" w:firstRowLastColumn="0" w:lastRowFirstColumn="0" w:lastRowLastColumn="0"/>
            <w:tcW w:w="1396" w:type="dxa"/>
            <w:vAlign w:val="center"/>
          </w:tcPr>
          <w:p w:rsidRPr="00A56AAF" w:rsidR="009C0255" w:rsidP="00074EFD" w:rsidRDefault="009C0255" w14:paraId="37348095" w14:textId="77777777">
            <w:pPr>
              <w:bidi/>
              <w:spacing w:after="200"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البنك</w:t>
            </w:r>
          </w:p>
        </w:tc>
        <w:tc>
          <w:tcPr>
            <w:tcW w:w="1742" w:type="dxa"/>
            <w:vAlign w:val="center"/>
          </w:tcPr>
          <w:p w:rsidRPr="00A56AAF" w:rsidR="009C0255" w:rsidP="00074EFD" w:rsidRDefault="009C0255" w14:paraId="7435AC77" w14:textId="77777777">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النوع</w:t>
            </w:r>
          </w:p>
        </w:tc>
        <w:tc>
          <w:tcPr>
            <w:tcW w:w="904" w:type="dxa"/>
            <w:vAlign w:val="center"/>
          </w:tcPr>
          <w:p w:rsidRPr="00A56AAF" w:rsidR="009C0255" w:rsidP="00074EFD" w:rsidRDefault="009C0255" w14:paraId="4A26575A" w14:textId="77777777">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تقرير عام</w:t>
            </w:r>
          </w:p>
        </w:tc>
        <w:tc>
          <w:tcPr>
            <w:tcW w:w="1100" w:type="dxa"/>
            <w:vAlign w:val="center"/>
          </w:tcPr>
          <w:p w:rsidRPr="00A56AAF" w:rsidR="009C0255" w:rsidP="00074EFD" w:rsidRDefault="009C0255" w14:paraId="3BF1F6EE" w14:textId="77777777">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الإجمالي</w:t>
            </w:r>
          </w:p>
        </w:tc>
        <w:tc>
          <w:tcPr>
            <w:tcW w:w="812" w:type="dxa"/>
            <w:vAlign w:val="center"/>
          </w:tcPr>
          <w:p w:rsidRPr="00A56AAF" w:rsidR="009C0255" w:rsidP="00074EFD" w:rsidRDefault="009C0255" w14:paraId="4C9ADD21" w14:textId="77777777">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الإدارة العليا</w:t>
            </w:r>
          </w:p>
        </w:tc>
        <w:tc>
          <w:tcPr>
            <w:tcW w:w="976" w:type="dxa"/>
            <w:vAlign w:val="center"/>
          </w:tcPr>
          <w:p w:rsidRPr="00A56AAF" w:rsidR="009C0255" w:rsidP="00074EFD" w:rsidRDefault="009C0255" w14:paraId="6C221E91" w14:textId="77777777">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الإدارة الوسطى</w:t>
            </w:r>
          </w:p>
        </w:tc>
        <w:tc>
          <w:tcPr>
            <w:tcW w:w="1105" w:type="dxa"/>
            <w:vAlign w:val="center"/>
          </w:tcPr>
          <w:p w:rsidRPr="00A56AAF" w:rsidR="009C0255" w:rsidP="00074EFD" w:rsidRDefault="009C0255" w14:paraId="73FB89DF" w14:textId="77777777">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الإدارة التشغيلية</w:t>
            </w:r>
          </w:p>
        </w:tc>
        <w:tc>
          <w:tcPr>
            <w:tcW w:w="976" w:type="dxa"/>
            <w:vAlign w:val="center"/>
          </w:tcPr>
          <w:p w:rsidRPr="00A56AAF" w:rsidR="009C0255" w:rsidP="00074EFD" w:rsidRDefault="009C0255" w14:paraId="13E5311E" w14:textId="77777777">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أخرى</w:t>
            </w:r>
          </w:p>
        </w:tc>
      </w:tr>
      <w:tr w:rsidRPr="00A56AAF" w:rsidR="009C0255" w:rsidTr="00A004F3" w14:paraId="7E543EF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rsidRPr="00A56AAF" w:rsidR="009C0255" w:rsidP="00074EFD" w:rsidRDefault="009C0255" w14:paraId="60B8D99D" w14:textId="77777777">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البنك الأهلي السعودي</w:t>
            </w:r>
          </w:p>
        </w:tc>
        <w:tc>
          <w:tcPr>
            <w:tcW w:w="1742" w:type="dxa"/>
            <w:vAlign w:val="center"/>
          </w:tcPr>
          <w:p w:rsidRPr="00A56AAF" w:rsidR="009C0255" w:rsidP="00074EFD" w:rsidRDefault="009C0255" w14:paraId="2E815100"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 xml:space="preserve">بنك </w:t>
            </w:r>
            <w:r w:rsidRPr="00A56AAF" w:rsidR="002C3993">
              <w:rPr>
                <w:rFonts w:ascii="Traditional Arabic" w:hAnsi="Traditional Arabic" w:cs="Traditional Arabic"/>
                <w:b/>
                <w:bCs/>
                <w:color w:val="44546A" w:themeColor="text2"/>
                <w:sz w:val="24"/>
                <w:szCs w:val="24"/>
                <w:rtl/>
              </w:rPr>
              <w:t>محلي، مرخص</w:t>
            </w:r>
            <w:r w:rsidRPr="00A56AAF">
              <w:rPr>
                <w:rFonts w:ascii="Traditional Arabic" w:hAnsi="Traditional Arabic" w:cs="Traditional Arabic"/>
                <w:b/>
                <w:bCs/>
                <w:color w:val="44546A" w:themeColor="text2"/>
                <w:sz w:val="24"/>
                <w:szCs w:val="24"/>
                <w:rtl/>
              </w:rPr>
              <w:t xml:space="preserve"> بمزاولة أعمال مصرفية</w:t>
            </w:r>
          </w:p>
        </w:tc>
        <w:tc>
          <w:tcPr>
            <w:tcW w:w="904" w:type="dxa"/>
            <w:vAlign w:val="center"/>
          </w:tcPr>
          <w:p w:rsidRPr="00A56AAF" w:rsidR="009C0255" w:rsidP="00074EFD" w:rsidRDefault="009C0255" w14:paraId="320D353B"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rsidRPr="00A56AAF" w:rsidR="009C0255" w:rsidP="00074EFD" w:rsidRDefault="009C0255" w14:paraId="3FBFF62B"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Pr>
            </w:pPr>
            <w:r w:rsidRPr="00A56AAF">
              <w:rPr>
                <w:rFonts w:ascii="Traditional Arabic" w:hAnsi="Traditional Arabic" w:cs="Traditional Arabic"/>
                <w:b/>
                <w:bCs/>
                <w:color w:val="44546A" w:themeColor="text2"/>
                <w:sz w:val="24"/>
                <w:szCs w:val="24"/>
              </w:rPr>
              <w:t>15,906</w:t>
            </w:r>
          </w:p>
        </w:tc>
        <w:tc>
          <w:tcPr>
            <w:tcW w:w="812" w:type="dxa"/>
            <w:vAlign w:val="center"/>
          </w:tcPr>
          <w:p w:rsidRPr="00A56AAF" w:rsidR="009C0255" w:rsidP="00074EFD" w:rsidRDefault="009C0255" w14:paraId="4253B260"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w:t>
            </w:r>
          </w:p>
        </w:tc>
        <w:tc>
          <w:tcPr>
            <w:tcW w:w="976" w:type="dxa"/>
            <w:vAlign w:val="center"/>
          </w:tcPr>
          <w:p w:rsidRPr="00A56AAF" w:rsidR="009C0255" w:rsidP="00074EFD" w:rsidRDefault="009C0255" w14:paraId="1FEEF627"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1539</w:t>
            </w:r>
          </w:p>
        </w:tc>
        <w:tc>
          <w:tcPr>
            <w:tcW w:w="1105" w:type="dxa"/>
            <w:vAlign w:val="center"/>
          </w:tcPr>
          <w:p w:rsidRPr="00A56AAF" w:rsidR="009C0255" w:rsidP="00074EFD" w:rsidRDefault="009C0255" w14:paraId="2D65F183"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7,281</w:t>
            </w:r>
          </w:p>
        </w:tc>
        <w:tc>
          <w:tcPr>
            <w:tcW w:w="976" w:type="dxa"/>
            <w:vAlign w:val="center"/>
          </w:tcPr>
          <w:p w:rsidRPr="00A56AAF" w:rsidR="009C0255" w:rsidP="00074EFD" w:rsidRDefault="009C0255" w14:paraId="3AEF0309"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7,066</w:t>
            </w:r>
          </w:p>
        </w:tc>
      </w:tr>
      <w:tr w:rsidRPr="00A56AAF" w:rsidR="009C0255" w:rsidTr="00A004F3" w14:paraId="1ABACB1F" w14:textId="77777777">
        <w:tc>
          <w:tcPr>
            <w:cnfStyle w:val="001000000000" w:firstRow="0" w:lastRow="0" w:firstColumn="1" w:lastColumn="0" w:oddVBand="0" w:evenVBand="0" w:oddHBand="0" w:evenHBand="0" w:firstRowFirstColumn="0" w:firstRowLastColumn="0" w:lastRowFirstColumn="0" w:lastRowLastColumn="0"/>
            <w:tcW w:w="1396" w:type="dxa"/>
            <w:vAlign w:val="center"/>
          </w:tcPr>
          <w:p w:rsidRPr="00A56AAF" w:rsidR="009C0255" w:rsidP="00074EFD" w:rsidRDefault="009C0255" w14:paraId="00FF991E" w14:textId="77777777">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مصرف الراجحي</w:t>
            </w:r>
          </w:p>
        </w:tc>
        <w:tc>
          <w:tcPr>
            <w:tcW w:w="1742" w:type="dxa"/>
            <w:vAlign w:val="center"/>
          </w:tcPr>
          <w:p w:rsidRPr="00A56AAF" w:rsidR="009C0255" w:rsidP="00074EFD" w:rsidRDefault="009C0255" w14:paraId="68A1C739"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 xml:space="preserve">بنك </w:t>
            </w:r>
            <w:r w:rsidRPr="00A56AAF" w:rsidR="002C3993">
              <w:rPr>
                <w:rFonts w:ascii="Traditional Arabic" w:hAnsi="Traditional Arabic" w:cs="Traditional Arabic"/>
                <w:b/>
                <w:bCs/>
                <w:color w:val="44546A" w:themeColor="text2"/>
                <w:sz w:val="24"/>
                <w:szCs w:val="24"/>
                <w:rtl/>
              </w:rPr>
              <w:t>محلي، مرخص</w:t>
            </w:r>
            <w:r w:rsidRPr="00A56AAF">
              <w:rPr>
                <w:rFonts w:ascii="Traditional Arabic" w:hAnsi="Traditional Arabic" w:cs="Traditional Arabic"/>
                <w:b/>
                <w:bCs/>
                <w:color w:val="44546A" w:themeColor="text2"/>
                <w:sz w:val="24"/>
                <w:szCs w:val="24"/>
                <w:rtl/>
              </w:rPr>
              <w:t xml:space="preserve"> بمزاولة أعمال مصرفية</w:t>
            </w:r>
          </w:p>
        </w:tc>
        <w:tc>
          <w:tcPr>
            <w:tcW w:w="904" w:type="dxa"/>
            <w:vAlign w:val="center"/>
          </w:tcPr>
          <w:p w:rsidRPr="00A56AAF" w:rsidR="009C0255" w:rsidP="00074EFD" w:rsidRDefault="009C0255" w14:paraId="2164BFCF"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2023</w:t>
            </w:r>
          </w:p>
        </w:tc>
        <w:tc>
          <w:tcPr>
            <w:tcW w:w="1100" w:type="dxa"/>
            <w:vAlign w:val="center"/>
          </w:tcPr>
          <w:p w:rsidRPr="00A56AAF" w:rsidR="009C0255" w:rsidP="00074EFD" w:rsidRDefault="009C0255" w14:paraId="311F2EEF"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20,878</w:t>
            </w:r>
          </w:p>
        </w:tc>
        <w:tc>
          <w:tcPr>
            <w:tcW w:w="812" w:type="dxa"/>
            <w:vAlign w:val="center"/>
          </w:tcPr>
          <w:p w:rsidRPr="00A56AAF" w:rsidR="009C0255" w:rsidP="00074EFD" w:rsidRDefault="009C0255" w14:paraId="14584C49"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453</w:t>
            </w:r>
          </w:p>
        </w:tc>
        <w:tc>
          <w:tcPr>
            <w:tcW w:w="976" w:type="dxa"/>
            <w:vAlign w:val="center"/>
          </w:tcPr>
          <w:p w:rsidRPr="00A56AAF" w:rsidR="009C0255" w:rsidP="00074EFD" w:rsidRDefault="009C0255" w14:paraId="1A734E9C"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1371</w:t>
            </w:r>
          </w:p>
        </w:tc>
        <w:tc>
          <w:tcPr>
            <w:tcW w:w="1105" w:type="dxa"/>
            <w:vAlign w:val="center"/>
          </w:tcPr>
          <w:p w:rsidRPr="00A56AAF" w:rsidR="009C0255" w:rsidP="00074EFD" w:rsidRDefault="009C0255" w14:paraId="549B7217"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18963</w:t>
            </w:r>
          </w:p>
        </w:tc>
        <w:tc>
          <w:tcPr>
            <w:tcW w:w="976" w:type="dxa"/>
            <w:vAlign w:val="center"/>
          </w:tcPr>
          <w:p w:rsidRPr="00A56AAF" w:rsidR="009C0255" w:rsidP="00074EFD" w:rsidRDefault="009C0255" w14:paraId="6A74B7C4"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91</w:t>
            </w:r>
          </w:p>
        </w:tc>
      </w:tr>
      <w:tr w:rsidRPr="00A56AAF" w:rsidR="009C0255" w:rsidTr="00A004F3" w14:paraId="60A0325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rsidRPr="00A56AAF" w:rsidR="009C0255" w:rsidP="00074EFD" w:rsidRDefault="009C0255" w14:paraId="0B0F33D7" w14:textId="77777777">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بنك الرياض</w:t>
            </w:r>
          </w:p>
        </w:tc>
        <w:tc>
          <w:tcPr>
            <w:tcW w:w="1742" w:type="dxa"/>
            <w:vAlign w:val="center"/>
          </w:tcPr>
          <w:p w:rsidRPr="00A56AAF" w:rsidR="009C0255" w:rsidP="00074EFD" w:rsidRDefault="009C0255" w14:paraId="61446ED5"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 xml:space="preserve">بنك </w:t>
            </w:r>
            <w:r w:rsidRPr="00A56AAF" w:rsidR="002C3993">
              <w:rPr>
                <w:rFonts w:ascii="Traditional Arabic" w:hAnsi="Traditional Arabic" w:cs="Traditional Arabic"/>
                <w:b/>
                <w:bCs/>
                <w:color w:val="44546A" w:themeColor="text2"/>
                <w:sz w:val="24"/>
                <w:szCs w:val="24"/>
                <w:rtl/>
              </w:rPr>
              <w:t>محلي، مرخص</w:t>
            </w:r>
            <w:r w:rsidRPr="00A56AAF">
              <w:rPr>
                <w:rFonts w:ascii="Traditional Arabic" w:hAnsi="Traditional Arabic" w:cs="Traditional Arabic"/>
                <w:b/>
                <w:bCs/>
                <w:color w:val="44546A" w:themeColor="text2"/>
                <w:sz w:val="24"/>
                <w:szCs w:val="24"/>
                <w:rtl/>
              </w:rPr>
              <w:t xml:space="preserve"> بمزاولة أعمال مصرفية</w:t>
            </w:r>
          </w:p>
        </w:tc>
        <w:tc>
          <w:tcPr>
            <w:tcW w:w="904" w:type="dxa"/>
            <w:vAlign w:val="center"/>
          </w:tcPr>
          <w:p w:rsidRPr="00A56AAF" w:rsidR="009C0255" w:rsidP="00074EFD" w:rsidRDefault="009C0255" w14:paraId="195CD645"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rsidRPr="00A56AAF" w:rsidR="009C0255" w:rsidP="00074EFD" w:rsidRDefault="009C0255" w14:paraId="1994D655"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5,593</w:t>
            </w:r>
          </w:p>
        </w:tc>
        <w:tc>
          <w:tcPr>
            <w:tcW w:w="812" w:type="dxa"/>
            <w:vAlign w:val="center"/>
          </w:tcPr>
          <w:p w:rsidRPr="00A56AAF" w:rsidR="009C0255" w:rsidP="00074EFD" w:rsidRDefault="009C0255" w14:paraId="7DEF365E"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233</w:t>
            </w:r>
          </w:p>
        </w:tc>
        <w:tc>
          <w:tcPr>
            <w:tcW w:w="976" w:type="dxa"/>
            <w:vAlign w:val="center"/>
          </w:tcPr>
          <w:p w:rsidRPr="00A56AAF" w:rsidR="009C0255" w:rsidP="00074EFD" w:rsidRDefault="009C0255" w14:paraId="5D05BCE4"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1,660</w:t>
            </w:r>
          </w:p>
        </w:tc>
        <w:tc>
          <w:tcPr>
            <w:tcW w:w="1105" w:type="dxa"/>
            <w:vAlign w:val="center"/>
          </w:tcPr>
          <w:p w:rsidRPr="00A56AAF" w:rsidR="009C0255" w:rsidP="00074EFD" w:rsidRDefault="009C0255" w14:paraId="402C63B3"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3,700</w:t>
            </w:r>
          </w:p>
        </w:tc>
        <w:tc>
          <w:tcPr>
            <w:tcW w:w="976" w:type="dxa"/>
            <w:vAlign w:val="center"/>
          </w:tcPr>
          <w:p w:rsidRPr="00A56AAF" w:rsidR="009C0255" w:rsidP="00074EFD" w:rsidRDefault="009C0255" w14:paraId="01F9A0F3"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r>
      <w:tr w:rsidRPr="00A56AAF" w:rsidR="009C0255" w:rsidTr="00A004F3" w14:paraId="1CEFC524" w14:textId="77777777">
        <w:tc>
          <w:tcPr>
            <w:cnfStyle w:val="001000000000" w:firstRow="0" w:lastRow="0" w:firstColumn="1" w:lastColumn="0" w:oddVBand="0" w:evenVBand="0" w:oddHBand="0" w:evenHBand="0" w:firstRowFirstColumn="0" w:firstRowLastColumn="0" w:lastRowFirstColumn="0" w:lastRowLastColumn="0"/>
            <w:tcW w:w="1396" w:type="dxa"/>
            <w:vAlign w:val="center"/>
          </w:tcPr>
          <w:p w:rsidRPr="00A56AAF" w:rsidR="009C0255" w:rsidP="00074EFD" w:rsidRDefault="009C0255" w14:paraId="7CB8FA71" w14:textId="77777777">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البنك السعودي الأول</w:t>
            </w:r>
          </w:p>
        </w:tc>
        <w:tc>
          <w:tcPr>
            <w:tcW w:w="1742" w:type="dxa"/>
            <w:vAlign w:val="center"/>
          </w:tcPr>
          <w:p w:rsidRPr="00A56AAF" w:rsidR="009C0255" w:rsidP="00074EFD" w:rsidRDefault="009C0255" w14:paraId="5F6CBE08"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 xml:space="preserve">بنك </w:t>
            </w:r>
            <w:r w:rsidRPr="00A56AAF" w:rsidR="002C3993">
              <w:rPr>
                <w:rFonts w:ascii="Traditional Arabic" w:hAnsi="Traditional Arabic" w:cs="Traditional Arabic"/>
                <w:b/>
                <w:bCs/>
                <w:color w:val="44546A" w:themeColor="text2"/>
                <w:sz w:val="24"/>
                <w:szCs w:val="24"/>
                <w:rtl/>
              </w:rPr>
              <w:t>محلي، مرخص</w:t>
            </w:r>
            <w:r w:rsidRPr="00A56AAF">
              <w:rPr>
                <w:rFonts w:ascii="Traditional Arabic" w:hAnsi="Traditional Arabic" w:cs="Traditional Arabic"/>
                <w:b/>
                <w:bCs/>
                <w:color w:val="44546A" w:themeColor="text2"/>
                <w:sz w:val="24"/>
                <w:szCs w:val="24"/>
                <w:rtl/>
              </w:rPr>
              <w:t xml:space="preserve"> بمزاولة أعمال مصرفية</w:t>
            </w:r>
          </w:p>
        </w:tc>
        <w:tc>
          <w:tcPr>
            <w:tcW w:w="904" w:type="dxa"/>
            <w:vAlign w:val="center"/>
          </w:tcPr>
          <w:p w:rsidRPr="00A56AAF" w:rsidR="009C0255" w:rsidP="00074EFD" w:rsidRDefault="009C0255" w14:paraId="69C311D8"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rsidRPr="00A56AAF" w:rsidR="009C0255" w:rsidP="00074EFD" w:rsidRDefault="009C0255" w14:paraId="7B907C9B"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5,288</w:t>
            </w:r>
          </w:p>
        </w:tc>
        <w:tc>
          <w:tcPr>
            <w:tcW w:w="812" w:type="dxa"/>
            <w:vAlign w:val="center"/>
          </w:tcPr>
          <w:p w:rsidRPr="00A56AAF" w:rsidR="009C0255" w:rsidP="00074EFD" w:rsidRDefault="009C0255" w14:paraId="71095126"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44</w:t>
            </w:r>
          </w:p>
        </w:tc>
        <w:tc>
          <w:tcPr>
            <w:tcW w:w="976" w:type="dxa"/>
            <w:vAlign w:val="center"/>
          </w:tcPr>
          <w:p w:rsidRPr="00A56AAF" w:rsidR="009C0255" w:rsidP="00074EFD" w:rsidRDefault="009C0255" w14:paraId="0D7B0EFA"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1106</w:t>
            </w:r>
          </w:p>
        </w:tc>
        <w:tc>
          <w:tcPr>
            <w:tcW w:w="1105" w:type="dxa"/>
            <w:vAlign w:val="center"/>
          </w:tcPr>
          <w:p w:rsidRPr="00A56AAF" w:rsidR="009C0255" w:rsidP="00074EFD" w:rsidRDefault="009C0255" w14:paraId="44FA3D26"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3,391</w:t>
            </w:r>
          </w:p>
        </w:tc>
        <w:tc>
          <w:tcPr>
            <w:tcW w:w="976" w:type="dxa"/>
            <w:vAlign w:val="center"/>
          </w:tcPr>
          <w:p w:rsidRPr="00A56AAF" w:rsidR="009C0255" w:rsidP="00074EFD" w:rsidRDefault="009C0255" w14:paraId="4F08BAB6"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747</w:t>
            </w:r>
          </w:p>
        </w:tc>
      </w:tr>
      <w:tr w:rsidRPr="00A56AAF" w:rsidR="009C0255" w:rsidTr="00A004F3" w14:paraId="6556279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rsidRPr="00A56AAF" w:rsidR="009C0255" w:rsidP="00074EFD" w:rsidRDefault="009C0255" w14:paraId="356AB492" w14:textId="77777777">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البنك العربي الوطني</w:t>
            </w:r>
          </w:p>
        </w:tc>
        <w:tc>
          <w:tcPr>
            <w:tcW w:w="1742" w:type="dxa"/>
            <w:vAlign w:val="center"/>
          </w:tcPr>
          <w:p w:rsidRPr="00A56AAF" w:rsidR="009C0255" w:rsidP="00074EFD" w:rsidRDefault="009C0255" w14:paraId="599E0B3F"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 xml:space="preserve">بنك </w:t>
            </w:r>
            <w:r w:rsidRPr="00A56AAF" w:rsidR="002C3993">
              <w:rPr>
                <w:rFonts w:ascii="Traditional Arabic" w:hAnsi="Traditional Arabic" w:cs="Traditional Arabic"/>
                <w:b/>
                <w:bCs/>
                <w:color w:val="44546A" w:themeColor="text2"/>
                <w:sz w:val="24"/>
                <w:szCs w:val="24"/>
                <w:rtl/>
              </w:rPr>
              <w:t>محلي، مرخص</w:t>
            </w:r>
            <w:r w:rsidRPr="00A56AAF">
              <w:rPr>
                <w:rFonts w:ascii="Traditional Arabic" w:hAnsi="Traditional Arabic" w:cs="Traditional Arabic"/>
                <w:b/>
                <w:bCs/>
                <w:color w:val="44546A" w:themeColor="text2"/>
                <w:sz w:val="24"/>
                <w:szCs w:val="24"/>
                <w:rtl/>
              </w:rPr>
              <w:t xml:space="preserve"> بمزاولة أعمال مصرفية</w:t>
            </w:r>
          </w:p>
        </w:tc>
        <w:tc>
          <w:tcPr>
            <w:tcW w:w="904" w:type="dxa"/>
            <w:vAlign w:val="center"/>
          </w:tcPr>
          <w:p w:rsidRPr="00A56AAF" w:rsidR="009C0255" w:rsidP="00074EFD" w:rsidRDefault="009C0255" w14:paraId="1F22514C"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2023</w:t>
            </w:r>
          </w:p>
        </w:tc>
        <w:tc>
          <w:tcPr>
            <w:tcW w:w="1100" w:type="dxa"/>
            <w:vAlign w:val="center"/>
          </w:tcPr>
          <w:p w:rsidRPr="00A56AAF" w:rsidR="009C0255" w:rsidP="00074EFD" w:rsidRDefault="009C0255" w14:paraId="0295892F"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4,206</w:t>
            </w:r>
          </w:p>
        </w:tc>
        <w:tc>
          <w:tcPr>
            <w:tcW w:w="812" w:type="dxa"/>
            <w:vAlign w:val="center"/>
          </w:tcPr>
          <w:p w:rsidRPr="00A56AAF" w:rsidR="009C0255" w:rsidP="00074EFD" w:rsidRDefault="009C0255" w14:paraId="3DBC88DF"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w:t>
            </w:r>
          </w:p>
        </w:tc>
        <w:tc>
          <w:tcPr>
            <w:tcW w:w="976" w:type="dxa"/>
            <w:vAlign w:val="center"/>
          </w:tcPr>
          <w:p w:rsidRPr="00A56AAF" w:rsidR="009C0255" w:rsidP="00074EFD" w:rsidRDefault="009C0255" w14:paraId="04DBA0B8"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506</w:t>
            </w:r>
          </w:p>
        </w:tc>
        <w:tc>
          <w:tcPr>
            <w:tcW w:w="1105" w:type="dxa"/>
            <w:vAlign w:val="center"/>
          </w:tcPr>
          <w:p w:rsidRPr="00A56AAF" w:rsidR="009C0255" w:rsidP="00074EFD" w:rsidRDefault="009C0255" w14:paraId="78B164D1"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3,444</w:t>
            </w:r>
          </w:p>
        </w:tc>
        <w:tc>
          <w:tcPr>
            <w:tcW w:w="976" w:type="dxa"/>
            <w:vAlign w:val="center"/>
          </w:tcPr>
          <w:p w:rsidRPr="00A56AAF" w:rsidR="009C0255" w:rsidP="00074EFD" w:rsidRDefault="009C0255" w14:paraId="4875AC0C"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236</w:t>
            </w:r>
          </w:p>
        </w:tc>
      </w:tr>
      <w:tr w:rsidRPr="00A56AAF" w:rsidR="009C0255" w:rsidTr="00A004F3" w14:paraId="4B043BB3" w14:textId="77777777">
        <w:tc>
          <w:tcPr>
            <w:cnfStyle w:val="001000000000" w:firstRow="0" w:lastRow="0" w:firstColumn="1" w:lastColumn="0" w:oddVBand="0" w:evenVBand="0" w:oddHBand="0" w:evenHBand="0" w:firstRowFirstColumn="0" w:firstRowLastColumn="0" w:lastRowFirstColumn="0" w:lastRowLastColumn="0"/>
            <w:tcW w:w="1396" w:type="dxa"/>
            <w:vAlign w:val="center"/>
          </w:tcPr>
          <w:p w:rsidRPr="00A56AAF" w:rsidR="009C0255" w:rsidP="00074EFD" w:rsidRDefault="009C0255" w14:paraId="3539C6E4" w14:textId="77777777">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 xml:space="preserve">مصرف </w:t>
            </w:r>
            <w:r w:rsidRPr="00A56AAF" w:rsidR="002C3993">
              <w:rPr>
                <w:rFonts w:ascii="Traditional Arabic" w:hAnsi="Traditional Arabic" w:cs="Traditional Arabic"/>
                <w:b w:val="0"/>
                <w:bCs w:val="0"/>
                <w:color w:val="44546A" w:themeColor="text2"/>
                <w:sz w:val="24"/>
                <w:szCs w:val="24"/>
                <w:rtl/>
              </w:rPr>
              <w:t>الأنماء</w:t>
            </w:r>
          </w:p>
        </w:tc>
        <w:tc>
          <w:tcPr>
            <w:tcW w:w="1742" w:type="dxa"/>
            <w:vAlign w:val="center"/>
          </w:tcPr>
          <w:p w:rsidRPr="00A56AAF" w:rsidR="009C0255" w:rsidP="00074EFD" w:rsidRDefault="002C3993" w14:paraId="048FD60C"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محلي</w:t>
            </w:r>
            <w:r w:rsidRPr="00A56AAF" w:rsidR="009C0255">
              <w:rPr>
                <w:rFonts w:ascii="Traditional Arabic" w:hAnsi="Traditional Arabic" w:cs="Traditional Arabic"/>
                <w:b/>
                <w:bCs/>
                <w:color w:val="44546A" w:themeColor="text2"/>
                <w:sz w:val="24"/>
                <w:szCs w:val="24"/>
                <w:rtl/>
              </w:rPr>
              <w:t>،</w:t>
            </w:r>
            <w:r w:rsidRPr="00A56AAF">
              <w:rPr>
                <w:rFonts w:ascii="Traditional Arabic" w:hAnsi="Traditional Arabic" w:cs="Traditional Arabic"/>
                <w:b/>
                <w:bCs/>
                <w:color w:val="44546A" w:themeColor="text2"/>
                <w:sz w:val="24"/>
                <w:szCs w:val="24"/>
                <w:rtl/>
              </w:rPr>
              <w:t xml:space="preserve"> </w:t>
            </w:r>
            <w:r w:rsidRPr="00A56AAF" w:rsidR="009C0255">
              <w:rPr>
                <w:rFonts w:ascii="Traditional Arabic" w:hAnsi="Traditional Arabic" w:cs="Traditional Arabic"/>
                <w:b/>
                <w:bCs/>
                <w:color w:val="44546A" w:themeColor="text2"/>
                <w:sz w:val="24"/>
                <w:szCs w:val="24"/>
                <w:rtl/>
              </w:rPr>
              <w:t>مرخص بمزاولة أعمال مصرفية</w:t>
            </w:r>
          </w:p>
        </w:tc>
        <w:tc>
          <w:tcPr>
            <w:tcW w:w="904" w:type="dxa"/>
            <w:vAlign w:val="center"/>
          </w:tcPr>
          <w:p w:rsidRPr="00A56AAF" w:rsidR="009C0255" w:rsidP="00074EFD" w:rsidRDefault="009C0255" w14:paraId="1D134D33"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rsidRPr="00A56AAF" w:rsidR="009C0255" w:rsidP="00074EFD" w:rsidRDefault="009C0255" w14:paraId="088551E8"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2,862</w:t>
            </w:r>
          </w:p>
        </w:tc>
        <w:tc>
          <w:tcPr>
            <w:tcW w:w="812" w:type="dxa"/>
            <w:vAlign w:val="center"/>
          </w:tcPr>
          <w:p w:rsidRPr="00A56AAF" w:rsidR="009C0255" w:rsidP="00074EFD" w:rsidRDefault="009C0255" w14:paraId="7DA3E37B"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14</w:t>
            </w:r>
          </w:p>
        </w:tc>
        <w:tc>
          <w:tcPr>
            <w:tcW w:w="976" w:type="dxa"/>
            <w:vAlign w:val="center"/>
          </w:tcPr>
          <w:p w:rsidRPr="00A56AAF" w:rsidR="009C0255" w:rsidP="00074EFD" w:rsidRDefault="009C0255" w14:paraId="135ADA5A"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322</w:t>
            </w:r>
          </w:p>
        </w:tc>
        <w:tc>
          <w:tcPr>
            <w:tcW w:w="1105" w:type="dxa"/>
            <w:vAlign w:val="center"/>
          </w:tcPr>
          <w:p w:rsidRPr="00A56AAF" w:rsidR="009C0255" w:rsidP="00074EFD" w:rsidRDefault="009C0255" w14:paraId="1F775B21"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2,438</w:t>
            </w:r>
          </w:p>
        </w:tc>
        <w:tc>
          <w:tcPr>
            <w:tcW w:w="976" w:type="dxa"/>
            <w:vAlign w:val="center"/>
          </w:tcPr>
          <w:p w:rsidRPr="00A56AAF" w:rsidR="009C0255" w:rsidP="00074EFD" w:rsidRDefault="009C0255" w14:paraId="40EFCFD0"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88</w:t>
            </w:r>
          </w:p>
        </w:tc>
      </w:tr>
      <w:tr w:rsidRPr="00A56AAF" w:rsidR="009C0255" w:rsidTr="00A004F3" w14:paraId="1E36CBF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rsidRPr="00A56AAF" w:rsidR="009C0255" w:rsidP="00074EFD" w:rsidRDefault="009C0255" w14:paraId="7C731365" w14:textId="77777777">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البنك السعودي الفرنسي</w:t>
            </w:r>
          </w:p>
        </w:tc>
        <w:tc>
          <w:tcPr>
            <w:tcW w:w="1742" w:type="dxa"/>
            <w:vAlign w:val="center"/>
          </w:tcPr>
          <w:p w:rsidRPr="00A56AAF" w:rsidR="009C0255" w:rsidP="00074EFD" w:rsidRDefault="009C0255" w14:paraId="65BC13EF"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 xml:space="preserve">بنك </w:t>
            </w:r>
            <w:r w:rsidRPr="00A56AAF" w:rsidR="002C3993">
              <w:rPr>
                <w:rFonts w:ascii="Traditional Arabic" w:hAnsi="Traditional Arabic" w:cs="Traditional Arabic"/>
                <w:b/>
                <w:bCs/>
                <w:color w:val="44546A" w:themeColor="text2"/>
                <w:sz w:val="24"/>
                <w:szCs w:val="24"/>
                <w:rtl/>
              </w:rPr>
              <w:t>محلي، مرخص</w:t>
            </w:r>
            <w:r w:rsidRPr="00A56AAF">
              <w:rPr>
                <w:rFonts w:ascii="Traditional Arabic" w:hAnsi="Traditional Arabic" w:cs="Traditional Arabic"/>
                <w:b/>
                <w:bCs/>
                <w:color w:val="44546A" w:themeColor="text2"/>
                <w:sz w:val="24"/>
                <w:szCs w:val="24"/>
                <w:rtl/>
              </w:rPr>
              <w:t xml:space="preserve"> بمزاولة أعمال مصرفية</w:t>
            </w:r>
          </w:p>
        </w:tc>
        <w:tc>
          <w:tcPr>
            <w:tcW w:w="904" w:type="dxa"/>
            <w:vAlign w:val="center"/>
          </w:tcPr>
          <w:p w:rsidRPr="00A56AAF" w:rsidR="009C0255" w:rsidP="00074EFD" w:rsidRDefault="009C0255" w14:paraId="7B55969B"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rsidRPr="00A56AAF" w:rsidR="009C0255" w:rsidP="00074EFD" w:rsidRDefault="009C0255" w14:paraId="1D7FAFE6"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lang w:bidi="ar-EG"/>
              </w:rPr>
            </w:pPr>
            <w:r w:rsidRPr="00A56AAF">
              <w:rPr>
                <w:rFonts w:ascii="Traditional Arabic" w:hAnsi="Traditional Arabic" w:cs="Traditional Arabic"/>
                <w:b/>
                <w:bCs/>
                <w:color w:val="44546A" w:themeColor="text2"/>
                <w:sz w:val="24"/>
                <w:szCs w:val="24"/>
                <w:rtl/>
              </w:rPr>
              <w:t>3,327</w:t>
            </w:r>
          </w:p>
        </w:tc>
        <w:tc>
          <w:tcPr>
            <w:tcW w:w="812" w:type="dxa"/>
            <w:vAlign w:val="center"/>
          </w:tcPr>
          <w:p w:rsidRPr="00A56AAF" w:rsidR="009C0255" w:rsidP="00074EFD" w:rsidRDefault="009C0255" w14:paraId="468BBA22"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rsidRPr="00A56AAF" w:rsidR="009C0255" w:rsidP="00074EFD" w:rsidRDefault="009C0255" w14:paraId="7970914D"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1105" w:type="dxa"/>
            <w:vAlign w:val="center"/>
          </w:tcPr>
          <w:p w:rsidRPr="00A56AAF" w:rsidR="009C0255" w:rsidP="00074EFD" w:rsidRDefault="009C0255" w14:paraId="6E8326D7"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rsidRPr="00A56AAF" w:rsidR="009C0255" w:rsidP="00074EFD" w:rsidRDefault="009C0255" w14:paraId="3875E74A"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r>
      <w:tr w:rsidRPr="00A56AAF" w:rsidR="009C0255" w:rsidTr="00A004F3" w14:paraId="03C2BA2D" w14:textId="77777777">
        <w:tc>
          <w:tcPr>
            <w:cnfStyle w:val="001000000000" w:firstRow="0" w:lastRow="0" w:firstColumn="1" w:lastColumn="0" w:oddVBand="0" w:evenVBand="0" w:oddHBand="0" w:evenHBand="0" w:firstRowFirstColumn="0" w:firstRowLastColumn="0" w:lastRowFirstColumn="0" w:lastRowLastColumn="0"/>
            <w:tcW w:w="1396" w:type="dxa"/>
            <w:vAlign w:val="center"/>
          </w:tcPr>
          <w:p w:rsidRPr="00A56AAF" w:rsidR="009C0255" w:rsidP="00074EFD" w:rsidRDefault="009C0255" w14:paraId="373C750A" w14:textId="77777777">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البنك السعودي للاستثمار</w:t>
            </w:r>
          </w:p>
        </w:tc>
        <w:tc>
          <w:tcPr>
            <w:tcW w:w="1742" w:type="dxa"/>
            <w:vAlign w:val="center"/>
          </w:tcPr>
          <w:p w:rsidRPr="00A56AAF" w:rsidR="009C0255" w:rsidP="00074EFD" w:rsidRDefault="009C0255" w14:paraId="2562C917"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 xml:space="preserve">بنك </w:t>
            </w:r>
            <w:r w:rsidRPr="00A56AAF" w:rsidR="002C3993">
              <w:rPr>
                <w:rFonts w:ascii="Traditional Arabic" w:hAnsi="Traditional Arabic" w:cs="Traditional Arabic"/>
                <w:b/>
                <w:bCs/>
                <w:color w:val="44546A" w:themeColor="text2"/>
                <w:sz w:val="24"/>
                <w:szCs w:val="24"/>
                <w:rtl/>
              </w:rPr>
              <w:t>محلي، مرخص</w:t>
            </w:r>
            <w:r w:rsidRPr="00A56AAF">
              <w:rPr>
                <w:rFonts w:ascii="Traditional Arabic" w:hAnsi="Traditional Arabic" w:cs="Traditional Arabic"/>
                <w:b/>
                <w:bCs/>
                <w:color w:val="44546A" w:themeColor="text2"/>
                <w:sz w:val="24"/>
                <w:szCs w:val="24"/>
                <w:rtl/>
              </w:rPr>
              <w:t xml:space="preserve"> بمزاولة أعمال مصرفية</w:t>
            </w:r>
          </w:p>
        </w:tc>
        <w:tc>
          <w:tcPr>
            <w:tcW w:w="904" w:type="dxa"/>
            <w:vAlign w:val="center"/>
          </w:tcPr>
          <w:p w:rsidRPr="00A56AAF" w:rsidR="009C0255" w:rsidP="00074EFD" w:rsidRDefault="009C0255" w14:paraId="59C943A2"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rsidRPr="00A56AAF" w:rsidR="009C0255" w:rsidP="00074EFD" w:rsidRDefault="009C0255" w14:paraId="1934743F"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1,321</w:t>
            </w:r>
          </w:p>
        </w:tc>
        <w:tc>
          <w:tcPr>
            <w:tcW w:w="812" w:type="dxa"/>
            <w:vAlign w:val="center"/>
          </w:tcPr>
          <w:p w:rsidRPr="00A56AAF" w:rsidR="009C0255" w:rsidP="00074EFD" w:rsidRDefault="009C0255" w14:paraId="0C5C58ED"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143</w:t>
            </w:r>
          </w:p>
        </w:tc>
        <w:tc>
          <w:tcPr>
            <w:tcW w:w="976" w:type="dxa"/>
            <w:vAlign w:val="center"/>
          </w:tcPr>
          <w:p w:rsidRPr="00A56AAF" w:rsidR="009C0255" w:rsidP="00074EFD" w:rsidRDefault="009C0255" w14:paraId="4DCC2CE0"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319</w:t>
            </w:r>
          </w:p>
        </w:tc>
        <w:tc>
          <w:tcPr>
            <w:tcW w:w="1105" w:type="dxa"/>
            <w:vAlign w:val="center"/>
          </w:tcPr>
          <w:p w:rsidRPr="00A56AAF" w:rsidR="009C0255" w:rsidP="00074EFD" w:rsidRDefault="009C0255" w14:paraId="2CE270BB"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853</w:t>
            </w:r>
          </w:p>
        </w:tc>
        <w:tc>
          <w:tcPr>
            <w:tcW w:w="976" w:type="dxa"/>
            <w:vAlign w:val="center"/>
          </w:tcPr>
          <w:p w:rsidRPr="00A56AAF" w:rsidR="009C0255" w:rsidP="00074EFD" w:rsidRDefault="009C0255" w14:paraId="060B8A3B"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6</w:t>
            </w:r>
          </w:p>
        </w:tc>
      </w:tr>
      <w:tr w:rsidRPr="00A56AAF" w:rsidR="009C0255" w:rsidTr="00A004F3" w14:paraId="63927A9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rsidRPr="00A56AAF" w:rsidR="009C0255" w:rsidP="00074EFD" w:rsidRDefault="009C0255" w14:paraId="606D016D" w14:textId="77777777">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بنك الجزيرة</w:t>
            </w:r>
          </w:p>
        </w:tc>
        <w:tc>
          <w:tcPr>
            <w:tcW w:w="1742" w:type="dxa"/>
            <w:vAlign w:val="center"/>
          </w:tcPr>
          <w:p w:rsidRPr="00A56AAF" w:rsidR="009C0255" w:rsidP="00074EFD" w:rsidRDefault="009C0255" w14:paraId="50DC8B76"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 xml:space="preserve">بنك </w:t>
            </w:r>
            <w:r w:rsidRPr="00A56AAF" w:rsidR="002C3993">
              <w:rPr>
                <w:rFonts w:ascii="Traditional Arabic" w:hAnsi="Traditional Arabic" w:cs="Traditional Arabic"/>
                <w:b/>
                <w:bCs/>
                <w:color w:val="44546A" w:themeColor="text2"/>
                <w:sz w:val="24"/>
                <w:szCs w:val="24"/>
                <w:rtl/>
              </w:rPr>
              <w:t>محلي، مرخص</w:t>
            </w:r>
            <w:r w:rsidRPr="00A56AAF">
              <w:rPr>
                <w:rFonts w:ascii="Traditional Arabic" w:hAnsi="Traditional Arabic" w:cs="Traditional Arabic"/>
                <w:b/>
                <w:bCs/>
                <w:color w:val="44546A" w:themeColor="text2"/>
                <w:sz w:val="24"/>
                <w:szCs w:val="24"/>
                <w:rtl/>
              </w:rPr>
              <w:t xml:space="preserve"> بمزاولة أعمال مصرفية</w:t>
            </w:r>
          </w:p>
        </w:tc>
        <w:tc>
          <w:tcPr>
            <w:tcW w:w="904" w:type="dxa"/>
            <w:vAlign w:val="center"/>
          </w:tcPr>
          <w:p w:rsidRPr="00A56AAF" w:rsidR="009C0255" w:rsidP="00074EFD" w:rsidRDefault="009C0255" w14:paraId="37DF180B"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2023</w:t>
            </w:r>
          </w:p>
        </w:tc>
        <w:tc>
          <w:tcPr>
            <w:tcW w:w="1100" w:type="dxa"/>
            <w:vAlign w:val="center"/>
          </w:tcPr>
          <w:p w:rsidRPr="00A56AAF" w:rsidR="009C0255" w:rsidP="00074EFD" w:rsidRDefault="009C0255" w14:paraId="04AA203D"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Pr>
            </w:pPr>
            <w:r w:rsidRPr="00A56AAF">
              <w:rPr>
                <w:rFonts w:ascii="Traditional Arabic" w:hAnsi="Traditional Arabic" w:cs="Traditional Arabic"/>
                <w:b/>
                <w:bCs/>
                <w:color w:val="44546A" w:themeColor="text2"/>
                <w:sz w:val="24"/>
                <w:szCs w:val="24"/>
              </w:rPr>
              <w:t>3,179</w:t>
            </w:r>
          </w:p>
        </w:tc>
        <w:tc>
          <w:tcPr>
            <w:tcW w:w="812" w:type="dxa"/>
            <w:vAlign w:val="center"/>
          </w:tcPr>
          <w:p w:rsidRPr="00A56AAF" w:rsidR="009C0255" w:rsidP="00074EFD" w:rsidRDefault="009C0255" w14:paraId="0DA36728"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22</w:t>
            </w:r>
          </w:p>
        </w:tc>
        <w:tc>
          <w:tcPr>
            <w:tcW w:w="976" w:type="dxa"/>
            <w:vAlign w:val="center"/>
          </w:tcPr>
          <w:p w:rsidRPr="00A56AAF" w:rsidR="009C0255" w:rsidP="00074EFD" w:rsidRDefault="009C0255" w14:paraId="50B91656"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633</w:t>
            </w:r>
          </w:p>
        </w:tc>
        <w:tc>
          <w:tcPr>
            <w:tcW w:w="1105" w:type="dxa"/>
            <w:vAlign w:val="center"/>
          </w:tcPr>
          <w:p w:rsidRPr="00A56AAF" w:rsidR="009C0255" w:rsidP="00074EFD" w:rsidRDefault="009C0255" w14:paraId="679AD2E8"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1,920</w:t>
            </w:r>
          </w:p>
        </w:tc>
        <w:tc>
          <w:tcPr>
            <w:tcW w:w="976" w:type="dxa"/>
            <w:vAlign w:val="center"/>
          </w:tcPr>
          <w:p w:rsidRPr="00A56AAF" w:rsidR="009C0255" w:rsidP="00074EFD" w:rsidRDefault="009C0255" w14:paraId="3999FD2D"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604</w:t>
            </w:r>
          </w:p>
        </w:tc>
      </w:tr>
      <w:tr w:rsidRPr="00A56AAF" w:rsidR="009C0255" w:rsidTr="00A004F3" w14:paraId="16DD9F48" w14:textId="77777777">
        <w:tc>
          <w:tcPr>
            <w:cnfStyle w:val="001000000000" w:firstRow="0" w:lastRow="0" w:firstColumn="1" w:lastColumn="0" w:oddVBand="0" w:evenVBand="0" w:oddHBand="0" w:evenHBand="0" w:firstRowFirstColumn="0" w:firstRowLastColumn="0" w:lastRowFirstColumn="0" w:lastRowLastColumn="0"/>
            <w:tcW w:w="1396" w:type="dxa"/>
            <w:vAlign w:val="center"/>
          </w:tcPr>
          <w:p w:rsidRPr="00A56AAF" w:rsidR="009C0255" w:rsidP="00074EFD" w:rsidRDefault="009C0255" w14:paraId="0575EB7E" w14:textId="77777777">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بنك البلاد</w:t>
            </w:r>
          </w:p>
        </w:tc>
        <w:tc>
          <w:tcPr>
            <w:tcW w:w="1742" w:type="dxa"/>
            <w:vAlign w:val="center"/>
          </w:tcPr>
          <w:p w:rsidRPr="00A56AAF" w:rsidR="009C0255" w:rsidP="00074EFD" w:rsidRDefault="009C0255" w14:paraId="17D80530"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 xml:space="preserve">بنك </w:t>
            </w:r>
            <w:r w:rsidRPr="00A56AAF" w:rsidR="002C3993">
              <w:rPr>
                <w:rFonts w:ascii="Traditional Arabic" w:hAnsi="Traditional Arabic" w:cs="Traditional Arabic"/>
                <w:b/>
                <w:bCs/>
                <w:color w:val="44546A" w:themeColor="text2"/>
                <w:sz w:val="24"/>
                <w:szCs w:val="24"/>
                <w:rtl/>
              </w:rPr>
              <w:t>محلي، مرخص</w:t>
            </w:r>
            <w:r w:rsidRPr="00A56AAF">
              <w:rPr>
                <w:rFonts w:ascii="Traditional Arabic" w:hAnsi="Traditional Arabic" w:cs="Traditional Arabic"/>
                <w:b/>
                <w:bCs/>
                <w:color w:val="44546A" w:themeColor="text2"/>
                <w:sz w:val="24"/>
                <w:szCs w:val="24"/>
                <w:rtl/>
              </w:rPr>
              <w:t xml:space="preserve"> بمزاولة أعمال مصرفية</w:t>
            </w:r>
          </w:p>
        </w:tc>
        <w:tc>
          <w:tcPr>
            <w:tcW w:w="904" w:type="dxa"/>
            <w:vAlign w:val="center"/>
          </w:tcPr>
          <w:p w:rsidRPr="00A56AAF" w:rsidR="009C0255" w:rsidP="00074EFD" w:rsidRDefault="009C0255" w14:paraId="554BAFB1"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2023</w:t>
            </w:r>
          </w:p>
        </w:tc>
        <w:tc>
          <w:tcPr>
            <w:tcW w:w="1100" w:type="dxa"/>
            <w:vAlign w:val="center"/>
          </w:tcPr>
          <w:p w:rsidRPr="00A56AAF" w:rsidR="009C0255" w:rsidP="00074EFD" w:rsidRDefault="009C0255" w14:paraId="53A00E6A"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3,787</w:t>
            </w:r>
          </w:p>
        </w:tc>
        <w:tc>
          <w:tcPr>
            <w:tcW w:w="812" w:type="dxa"/>
            <w:vAlign w:val="center"/>
          </w:tcPr>
          <w:p w:rsidRPr="00A56AAF" w:rsidR="009C0255" w:rsidP="00074EFD" w:rsidRDefault="009C0255" w14:paraId="3E55CEAD"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rsidRPr="00A56AAF" w:rsidR="009C0255" w:rsidP="00074EFD" w:rsidRDefault="009C0255" w14:paraId="7CE69856"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1105" w:type="dxa"/>
            <w:vAlign w:val="center"/>
          </w:tcPr>
          <w:p w:rsidRPr="00A56AAF" w:rsidR="009C0255" w:rsidP="00074EFD" w:rsidRDefault="009C0255" w14:paraId="356F251C"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rsidRPr="00A56AAF" w:rsidR="009C0255" w:rsidP="00074EFD" w:rsidRDefault="009C0255" w14:paraId="03EF8568"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lang w:bidi="ar-EG"/>
              </w:rPr>
            </w:pPr>
            <w:r w:rsidRPr="00A56AAF">
              <w:rPr>
                <w:rFonts w:ascii="Traditional Arabic" w:hAnsi="Traditional Arabic" w:cs="Traditional Arabic"/>
                <w:b/>
                <w:bCs/>
                <w:color w:val="44546A" w:themeColor="text2"/>
                <w:sz w:val="24"/>
                <w:szCs w:val="24"/>
                <w:rtl/>
              </w:rPr>
              <w:t>-</w:t>
            </w:r>
          </w:p>
        </w:tc>
      </w:tr>
      <w:tr w:rsidRPr="00A56AAF" w:rsidR="009C0255" w:rsidTr="00A004F3" w14:paraId="474A891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rsidRPr="00A56AAF" w:rsidR="009C0255" w:rsidP="00074EFD" w:rsidRDefault="009C0255" w14:paraId="4F343EFC" w14:textId="77777777">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بنك الخليج الدولي السعودي</w:t>
            </w:r>
          </w:p>
        </w:tc>
        <w:tc>
          <w:tcPr>
            <w:tcW w:w="1742" w:type="dxa"/>
            <w:vAlign w:val="center"/>
          </w:tcPr>
          <w:p w:rsidRPr="00A56AAF" w:rsidR="009C0255" w:rsidP="00074EFD" w:rsidRDefault="009C0255" w14:paraId="22611B5F"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 xml:space="preserve">بنك </w:t>
            </w:r>
            <w:r w:rsidRPr="00A56AAF" w:rsidR="002C3993">
              <w:rPr>
                <w:rFonts w:ascii="Traditional Arabic" w:hAnsi="Traditional Arabic" w:cs="Traditional Arabic"/>
                <w:b/>
                <w:bCs/>
                <w:color w:val="44546A" w:themeColor="text2"/>
                <w:sz w:val="24"/>
                <w:szCs w:val="24"/>
                <w:rtl/>
              </w:rPr>
              <w:t>محلي، مرخص</w:t>
            </w:r>
            <w:r w:rsidRPr="00A56AAF">
              <w:rPr>
                <w:rFonts w:ascii="Traditional Arabic" w:hAnsi="Traditional Arabic" w:cs="Traditional Arabic"/>
                <w:b/>
                <w:bCs/>
                <w:color w:val="44546A" w:themeColor="text2"/>
                <w:sz w:val="24"/>
                <w:szCs w:val="24"/>
                <w:rtl/>
              </w:rPr>
              <w:t xml:space="preserve"> بمزاولة أعمال مصرفية</w:t>
            </w:r>
          </w:p>
        </w:tc>
        <w:tc>
          <w:tcPr>
            <w:tcW w:w="904" w:type="dxa"/>
            <w:vAlign w:val="center"/>
          </w:tcPr>
          <w:p w:rsidRPr="00A56AAF" w:rsidR="009C0255" w:rsidP="00074EFD" w:rsidRDefault="009C0255" w14:paraId="0263CC7B"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rsidRPr="00A56AAF" w:rsidR="009C0255" w:rsidP="00074EFD" w:rsidRDefault="009C0255" w14:paraId="49A82A4E"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1,069</w:t>
            </w:r>
          </w:p>
        </w:tc>
        <w:tc>
          <w:tcPr>
            <w:tcW w:w="812" w:type="dxa"/>
            <w:vAlign w:val="center"/>
          </w:tcPr>
          <w:p w:rsidRPr="00A56AAF" w:rsidR="009C0255" w:rsidP="00074EFD" w:rsidRDefault="009C0255" w14:paraId="536BBED7"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17</w:t>
            </w:r>
          </w:p>
        </w:tc>
        <w:tc>
          <w:tcPr>
            <w:tcW w:w="976" w:type="dxa"/>
            <w:vAlign w:val="center"/>
          </w:tcPr>
          <w:p w:rsidRPr="00A56AAF" w:rsidR="009C0255" w:rsidP="00074EFD" w:rsidRDefault="009C0255" w14:paraId="67851A0A"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196</w:t>
            </w:r>
          </w:p>
        </w:tc>
        <w:tc>
          <w:tcPr>
            <w:tcW w:w="1105" w:type="dxa"/>
            <w:vAlign w:val="center"/>
          </w:tcPr>
          <w:p w:rsidRPr="00A56AAF" w:rsidR="009C0255" w:rsidP="00074EFD" w:rsidRDefault="009C0255" w14:paraId="7844ECF6"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630</w:t>
            </w:r>
          </w:p>
        </w:tc>
        <w:tc>
          <w:tcPr>
            <w:tcW w:w="976" w:type="dxa"/>
            <w:vAlign w:val="center"/>
          </w:tcPr>
          <w:p w:rsidRPr="00A56AAF" w:rsidR="009C0255" w:rsidP="00074EFD" w:rsidRDefault="009C0255" w14:paraId="074398D3"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226</w:t>
            </w:r>
          </w:p>
        </w:tc>
      </w:tr>
      <w:tr w:rsidRPr="00A56AAF" w:rsidR="009C0255" w:rsidTr="00A004F3" w14:paraId="1D8F766B" w14:textId="77777777">
        <w:tc>
          <w:tcPr>
            <w:cnfStyle w:val="001000000000" w:firstRow="0" w:lastRow="0" w:firstColumn="1" w:lastColumn="0" w:oddVBand="0" w:evenVBand="0" w:oddHBand="0" w:evenHBand="0" w:firstRowFirstColumn="0" w:firstRowLastColumn="0" w:lastRowFirstColumn="0" w:lastRowLastColumn="0"/>
            <w:tcW w:w="1396" w:type="dxa"/>
            <w:vAlign w:val="center"/>
          </w:tcPr>
          <w:p w:rsidRPr="00A56AAF" w:rsidR="009C0255" w:rsidP="00074EFD" w:rsidRDefault="009C0255" w14:paraId="1179A779" w14:textId="77777777">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 xml:space="preserve">بنك </w:t>
            </w:r>
            <w:r w:rsidRPr="00A56AAF" w:rsidR="002C3993">
              <w:rPr>
                <w:rFonts w:ascii="Traditional Arabic" w:hAnsi="Traditional Arabic" w:cs="Traditional Arabic"/>
                <w:b w:val="0"/>
                <w:bCs w:val="0"/>
                <w:color w:val="44546A" w:themeColor="text2"/>
                <w:sz w:val="24"/>
                <w:szCs w:val="24"/>
                <w:rtl/>
              </w:rPr>
              <w:t>أس</w:t>
            </w:r>
            <w:r w:rsidRPr="00A56AAF">
              <w:rPr>
                <w:rFonts w:ascii="Traditional Arabic" w:hAnsi="Traditional Arabic" w:cs="Traditional Arabic"/>
                <w:b w:val="0"/>
                <w:bCs w:val="0"/>
                <w:color w:val="44546A" w:themeColor="text2"/>
                <w:sz w:val="24"/>
                <w:szCs w:val="24"/>
                <w:rtl/>
              </w:rPr>
              <w:t xml:space="preserve"> تي سي</w:t>
            </w:r>
          </w:p>
        </w:tc>
        <w:tc>
          <w:tcPr>
            <w:tcW w:w="1742" w:type="dxa"/>
            <w:vAlign w:val="center"/>
          </w:tcPr>
          <w:p w:rsidRPr="00A56AAF" w:rsidR="009C0255" w:rsidP="00074EFD" w:rsidRDefault="009C0255" w14:paraId="031A9352"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رقمي، مرخص بمزاولة أعمال مصرفية (مرخص – في مرحلة الإطلاق التجريبي)</w:t>
            </w:r>
          </w:p>
        </w:tc>
        <w:tc>
          <w:tcPr>
            <w:tcW w:w="904" w:type="dxa"/>
            <w:vAlign w:val="center"/>
          </w:tcPr>
          <w:p w:rsidRPr="00A56AAF" w:rsidR="009C0255" w:rsidP="00074EFD" w:rsidRDefault="009C0255" w14:paraId="2D925368"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rsidRPr="00A56AAF" w:rsidR="009C0255" w:rsidP="00074EFD" w:rsidRDefault="009C0255" w14:paraId="61969379"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lang w:bidi="ar-EG"/>
              </w:rPr>
            </w:pPr>
            <w:r w:rsidRPr="00A56AAF">
              <w:rPr>
                <w:rFonts w:ascii="Traditional Arabic" w:hAnsi="Traditional Arabic" w:cs="Traditional Arabic"/>
                <w:b/>
                <w:bCs/>
                <w:color w:val="44546A" w:themeColor="text2"/>
                <w:sz w:val="24"/>
                <w:szCs w:val="24"/>
                <w:rtl/>
              </w:rPr>
              <w:t>-</w:t>
            </w:r>
          </w:p>
        </w:tc>
        <w:tc>
          <w:tcPr>
            <w:tcW w:w="812" w:type="dxa"/>
            <w:vAlign w:val="center"/>
          </w:tcPr>
          <w:p w:rsidRPr="00A56AAF" w:rsidR="009C0255" w:rsidP="00074EFD" w:rsidRDefault="009C0255" w14:paraId="68A47FDE"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rsidRPr="00A56AAF" w:rsidR="009C0255" w:rsidP="00074EFD" w:rsidRDefault="009C0255" w14:paraId="09CA4B9B"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1105" w:type="dxa"/>
            <w:vAlign w:val="center"/>
          </w:tcPr>
          <w:p w:rsidRPr="00A56AAF" w:rsidR="009C0255" w:rsidP="00074EFD" w:rsidRDefault="009C0255" w14:paraId="30C338A0"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rsidRPr="00A56AAF" w:rsidR="009C0255" w:rsidP="00074EFD" w:rsidRDefault="009C0255" w14:paraId="4C601842" w14:textId="77777777">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r>
      <w:tr w:rsidRPr="00A56AAF" w:rsidR="009C0255" w:rsidTr="00A004F3" w14:paraId="42E602A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rsidRPr="00A56AAF" w:rsidR="009C0255" w:rsidP="00074EFD" w:rsidRDefault="009C0255" w14:paraId="23BEA391" w14:textId="77777777">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بنك فيجن</w:t>
            </w:r>
          </w:p>
        </w:tc>
        <w:tc>
          <w:tcPr>
            <w:tcW w:w="1742" w:type="dxa"/>
            <w:vAlign w:val="center"/>
          </w:tcPr>
          <w:p w:rsidRPr="00A56AAF" w:rsidR="009C0255" w:rsidP="00074EFD" w:rsidRDefault="009C0255" w14:paraId="6395AA18"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رقمي، مرخص بمزاولة أعمال مصرفية (مرخص ولم يباشر النشاط بعد)</w:t>
            </w:r>
          </w:p>
        </w:tc>
        <w:tc>
          <w:tcPr>
            <w:tcW w:w="904" w:type="dxa"/>
            <w:vAlign w:val="center"/>
          </w:tcPr>
          <w:p w:rsidRPr="00A56AAF" w:rsidR="009C0255" w:rsidP="00074EFD" w:rsidRDefault="009C0255" w14:paraId="7FAB524D"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2023</w:t>
            </w:r>
          </w:p>
        </w:tc>
        <w:tc>
          <w:tcPr>
            <w:tcW w:w="1100" w:type="dxa"/>
            <w:vAlign w:val="center"/>
          </w:tcPr>
          <w:p w:rsidRPr="00A56AAF" w:rsidR="009C0255" w:rsidP="00074EFD" w:rsidRDefault="009C0255" w14:paraId="6A815047"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812" w:type="dxa"/>
            <w:vAlign w:val="center"/>
          </w:tcPr>
          <w:p w:rsidRPr="00A56AAF" w:rsidR="009C0255" w:rsidP="00074EFD" w:rsidRDefault="009C0255" w14:paraId="7DF19AD1"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rsidRPr="00A56AAF" w:rsidR="009C0255" w:rsidP="00074EFD" w:rsidRDefault="009C0255" w14:paraId="38CD3AC3"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1105" w:type="dxa"/>
            <w:vAlign w:val="center"/>
          </w:tcPr>
          <w:p w:rsidRPr="00A56AAF" w:rsidR="009C0255" w:rsidP="00074EFD" w:rsidRDefault="009C0255" w14:paraId="345427FA"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rsidRPr="00A56AAF" w:rsidR="009C0255" w:rsidP="00074EFD" w:rsidRDefault="009C0255" w14:paraId="1B8E7332" w14:textId="77777777">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r>
      <w:tr w:rsidRPr="00A56AAF" w:rsidR="009C0255" w:rsidTr="00A004F3" w14:paraId="57232475" w14:textId="77777777">
        <w:tc>
          <w:tcPr>
            <w:cnfStyle w:val="001000000000" w:firstRow="0" w:lastRow="0" w:firstColumn="1" w:lastColumn="0" w:oddVBand="0" w:evenVBand="0" w:oddHBand="0" w:evenHBand="0" w:firstRowFirstColumn="0" w:firstRowLastColumn="0" w:lastRowFirstColumn="0" w:lastRowLastColumn="0"/>
            <w:tcW w:w="1396" w:type="dxa"/>
            <w:vAlign w:val="center"/>
          </w:tcPr>
          <w:p w:rsidRPr="00A56AAF" w:rsidR="009C0255" w:rsidP="00074EFD" w:rsidRDefault="009C0255" w14:paraId="0D01ABEC" w14:textId="77777777">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بنك دال ثلاثمائة وستون</w:t>
            </w:r>
          </w:p>
        </w:tc>
        <w:tc>
          <w:tcPr>
            <w:tcW w:w="1742" w:type="dxa"/>
            <w:vAlign w:val="center"/>
          </w:tcPr>
          <w:p w:rsidRPr="00A56AAF" w:rsidR="009C0255" w:rsidP="00074EFD" w:rsidRDefault="009C0255" w14:paraId="142D46FE" w14:textId="77777777">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رقمي، مرخص بمزاولة أعمال مصرفية (مرخص – في مرحلة الإطلاق التجريبي)</w:t>
            </w:r>
          </w:p>
        </w:tc>
        <w:tc>
          <w:tcPr>
            <w:tcW w:w="904" w:type="dxa"/>
            <w:vAlign w:val="center"/>
          </w:tcPr>
          <w:p w:rsidRPr="00A56AAF" w:rsidR="009C0255" w:rsidP="00074EFD" w:rsidRDefault="009C0255" w14:paraId="280931FA" w14:textId="77777777">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rsidRPr="00A56AAF" w:rsidR="009C0255" w:rsidP="00074EFD" w:rsidRDefault="009C0255" w14:paraId="03CF040A" w14:textId="77777777">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812" w:type="dxa"/>
            <w:vAlign w:val="center"/>
          </w:tcPr>
          <w:p w:rsidRPr="00A56AAF" w:rsidR="009C0255" w:rsidP="00074EFD" w:rsidRDefault="009C0255" w14:paraId="37DA9A4C" w14:textId="77777777">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rsidRPr="00A56AAF" w:rsidR="009C0255" w:rsidP="00074EFD" w:rsidRDefault="009C0255" w14:paraId="585E24F5" w14:textId="77777777">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1105" w:type="dxa"/>
            <w:vAlign w:val="center"/>
          </w:tcPr>
          <w:p w:rsidRPr="00A56AAF" w:rsidR="009C0255" w:rsidP="00074EFD" w:rsidRDefault="009C0255" w14:paraId="2EBCB28E" w14:textId="77777777">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rsidRPr="00A56AAF" w:rsidR="009C0255" w:rsidP="00074EFD" w:rsidRDefault="009C0255" w14:paraId="181ACC7A" w14:textId="77777777">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r>
      <w:tr w:rsidRPr="00A56AAF" w:rsidR="009C0255" w:rsidTr="00A004F3" w14:paraId="00C3EBE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42" w:type="dxa"/>
            <w:gridSpan w:val="3"/>
            <w:vAlign w:val="center"/>
          </w:tcPr>
          <w:p w:rsidRPr="00A56AAF" w:rsidR="009C0255" w:rsidP="00074EFD" w:rsidRDefault="009C0255" w14:paraId="7A3A88EC" w14:textId="77777777">
            <w:pPr>
              <w:keepNext/>
              <w:bidi/>
              <w:spacing w:after="200" w:line="360" w:lineRule="auto"/>
              <w:rPr>
                <w:rFonts w:ascii="Traditional Arabic" w:hAnsi="Traditional Arabic" w:cs="Traditional Arabic"/>
                <w:b w:val="0"/>
                <w:bCs w:val="0"/>
                <w:color w:val="44546A" w:themeColor="text2"/>
                <w:sz w:val="24"/>
                <w:szCs w:val="24"/>
                <w:rtl/>
                <w:lang w:bidi="ar-EG"/>
              </w:rPr>
            </w:pPr>
            <w:r w:rsidRPr="00A56AAF">
              <w:rPr>
                <w:rFonts w:ascii="Traditional Arabic" w:hAnsi="Traditional Arabic" w:cs="Traditional Arabic"/>
                <w:b w:val="0"/>
                <w:bCs w:val="0"/>
                <w:color w:val="44546A" w:themeColor="text2"/>
                <w:sz w:val="24"/>
                <w:szCs w:val="24"/>
                <w:rtl/>
              </w:rPr>
              <w:t>الإجمالي</w:t>
            </w:r>
          </w:p>
        </w:tc>
        <w:tc>
          <w:tcPr>
            <w:tcW w:w="1100" w:type="dxa"/>
            <w:vAlign w:val="center"/>
          </w:tcPr>
          <w:p w:rsidRPr="00A56AAF" w:rsidR="009C0255" w:rsidP="00074EFD" w:rsidRDefault="009C0255" w14:paraId="32A3BF92"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67,416</w:t>
            </w:r>
          </w:p>
        </w:tc>
        <w:tc>
          <w:tcPr>
            <w:tcW w:w="812" w:type="dxa"/>
            <w:vAlign w:val="center"/>
          </w:tcPr>
          <w:p w:rsidRPr="00A56AAF" w:rsidR="009C0255" w:rsidP="00074EFD" w:rsidRDefault="009C0255" w14:paraId="4EF90500"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966</w:t>
            </w:r>
          </w:p>
        </w:tc>
        <w:tc>
          <w:tcPr>
            <w:tcW w:w="976" w:type="dxa"/>
            <w:vAlign w:val="center"/>
          </w:tcPr>
          <w:p w:rsidRPr="00A56AAF" w:rsidR="009C0255" w:rsidP="00074EFD" w:rsidRDefault="009C0255" w14:paraId="4241BD59"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7652</w:t>
            </w:r>
          </w:p>
        </w:tc>
        <w:tc>
          <w:tcPr>
            <w:tcW w:w="1105" w:type="dxa"/>
            <w:vAlign w:val="center"/>
          </w:tcPr>
          <w:p w:rsidRPr="00A56AAF" w:rsidR="009C0255" w:rsidP="00074EFD" w:rsidRDefault="009C0255" w14:paraId="6F09CBD5"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42,620</w:t>
            </w:r>
          </w:p>
        </w:tc>
        <w:tc>
          <w:tcPr>
            <w:tcW w:w="976" w:type="dxa"/>
            <w:vAlign w:val="center"/>
          </w:tcPr>
          <w:p w:rsidRPr="00A56AAF" w:rsidR="009C0255" w:rsidP="00074EFD" w:rsidRDefault="009C0255" w14:paraId="65DD95AD"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9,064</w:t>
            </w:r>
          </w:p>
        </w:tc>
      </w:tr>
    </w:tbl>
    <w:p w:rsidRPr="00A56AAF" w:rsidR="009C0255" w:rsidP="00074EFD" w:rsidRDefault="009C0255" w14:paraId="7D698FF0" w14:textId="77777777">
      <w:pPr>
        <w:bidi/>
        <w:spacing w:after="200" w:line="360" w:lineRule="auto"/>
        <w:rPr>
          <w:rFonts w:ascii="Traditional Arabic" w:hAnsi="Traditional Arabic" w:cs="Traditional Arabic"/>
          <w:b/>
          <w:bCs/>
          <w:color w:val="44546A" w:themeColor="text2"/>
          <w:sz w:val="24"/>
          <w:szCs w:val="24"/>
          <w:rtl/>
        </w:rPr>
        <w:sectPr w:rsidRPr="00A56AAF" w:rsidR="009C0255" w:rsidSect="001D5418">
          <w:footerReference w:type="default" r:id="rId18"/>
          <w:type w:val="continuous"/>
          <w:pgSz w:w="11906" w:h="16838" w:orient="portrait" w:code="9"/>
          <w:pgMar w:top="1440" w:right="1440" w:bottom="1440" w:left="1440" w:header="709" w:footer="709" w:gutter="0"/>
          <w:pgBorders w:offsetFrom="page">
            <w:top w:val="single" w:color="auto" w:sz="4" w:space="24"/>
            <w:left w:val="single" w:color="auto" w:sz="4" w:space="24"/>
            <w:bottom w:val="single" w:color="auto" w:sz="4" w:space="24"/>
            <w:right w:val="single" w:color="auto" w:sz="4" w:space="24"/>
          </w:pgBorders>
          <w:cols w:space="708"/>
          <w:titlePg/>
          <w:docGrid w:linePitch="360"/>
        </w:sectPr>
      </w:pPr>
    </w:p>
    <w:p w:rsidRPr="00A56AAF" w:rsidR="00542C2C" w:rsidP="00C346CF" w:rsidRDefault="00542C2C" w14:paraId="73476C73" w14:textId="77777777">
      <w:pPr>
        <w:bidi/>
        <w:spacing w:line="240" w:lineRule="auto"/>
        <w:jc w:val="both"/>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وجد أن اجمالي عدد مجتمع العينة يبلغ تقريبا 67416 موظف وستتم الدراسة بحصر عدد مجتمع العينة المعني بالدراسة من الإدارة العليا والإدارة الوسطى وبعض المعنين من الإدارة التشغيلية بعدد تقريبي 9000تقديريا موظف تقريبا وقدرت حجم عينة الدراسة تقريبا 369 موظف وذلك بالاعتماد على العينة العشوائية البسيطة باستخدام المعادلة الموضحة بالشكل رقم (3) حيث أن:</w:t>
      </w:r>
    </w:p>
    <w:p w:rsidRPr="00A56AAF" w:rsidR="00542C2C" w:rsidP="00C346CF" w:rsidRDefault="00542C2C" w14:paraId="16186EB1" w14:textId="79CE0BB0">
      <w:pPr>
        <w:bidi/>
        <w:spacing w:line="240" w:lineRule="auto"/>
        <w:jc w:val="both"/>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ق = 50% نسبة وجود الظواهر محل البحث في العينة</w:t>
      </w:r>
    </w:p>
    <w:p w:rsidRPr="00A56AAF" w:rsidR="00542C2C" w:rsidP="00C346CF" w:rsidRDefault="00542C2C" w14:paraId="425B39F8" w14:textId="77777777">
      <w:pPr>
        <w:bidi/>
        <w:spacing w:line="240" w:lineRule="auto"/>
        <w:jc w:val="both"/>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د = 5% نسبة الخطأ المسموح به</w:t>
      </w:r>
    </w:p>
    <w:p w:rsidRPr="00A56AAF" w:rsidR="00542C2C" w:rsidP="00C346CF" w:rsidRDefault="00542C2C" w14:paraId="40CBA560" w14:textId="77777777">
      <w:pPr>
        <w:bidi/>
        <w:spacing w:line="240" w:lineRule="auto"/>
        <w:jc w:val="both"/>
        <w:rPr>
          <w:rFonts w:ascii="Traditional Arabic" w:hAnsi="Traditional Arabic" w:cs="Traditional Arabic"/>
          <w:b/>
          <w:bCs/>
          <w:color w:val="44546A" w:themeColor="text2"/>
          <w:sz w:val="24"/>
          <w:szCs w:val="24"/>
        </w:rPr>
      </w:pPr>
      <w:r w:rsidRPr="00A56AAF">
        <w:rPr>
          <w:rFonts w:ascii="Traditional Arabic" w:hAnsi="Traditional Arabic" w:cs="Traditional Arabic"/>
          <w:b/>
          <w:bCs/>
          <w:color w:val="44546A" w:themeColor="text2"/>
          <w:sz w:val="24"/>
          <w:szCs w:val="24"/>
          <w:rtl/>
        </w:rPr>
        <w:t xml:space="preserve">د.م = 95%  الدرجة المعيارية المقابلة لمعامل الثقة الذي تعمم به النتائج، وبذلك تكون الدرجة المعيارية </w:t>
      </w:r>
      <w:r w:rsidRPr="00A56AAF">
        <w:rPr>
          <w:rFonts w:ascii="Traditional Arabic" w:hAnsi="Traditional Arabic" w:cs="Traditional Arabic"/>
          <w:b/>
          <w:bCs/>
          <w:color w:val="44546A" w:themeColor="text2"/>
          <w:sz w:val="24"/>
          <w:szCs w:val="24"/>
        </w:rPr>
        <w:t>1.96</w:t>
      </w:r>
    </w:p>
    <w:p w:rsidRPr="00A56AAF" w:rsidR="00542C2C" w:rsidP="00C346CF" w:rsidRDefault="00542C2C" w14:paraId="5F943C40" w14:textId="43C85961">
      <w:pPr>
        <w:bidi/>
        <w:spacing w:line="240" w:lineRule="auto"/>
        <w:jc w:val="both"/>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وبعد التواصل مع البنوك والحصول على الموافقات الرسمية والمطلوبة للمشاركة في الدراسة والتأكد من عدد البنوك المشاركة سيتم إعادة احتساب الأعداد الفعلية لمجتمع الدراسة واستخراج حجم العينة الفعلي.</w:t>
      </w:r>
    </w:p>
    <w:p w:rsidRPr="00A56AAF" w:rsidR="00542C2C" w:rsidP="00C346CF" w:rsidRDefault="00542C2C" w14:paraId="2DB773A0" w14:textId="77777777">
      <w:pPr>
        <w:keepNext/>
        <w:bidi/>
        <w:jc w:val="both"/>
        <w:rPr>
          <w:rFonts w:ascii="Traditional Arabic" w:hAnsi="Traditional Arabic" w:cs="Traditional Arabic"/>
          <w:color w:val="5B9BD5" w:themeColor="accent1"/>
          <w:sz w:val="24"/>
          <w:szCs w:val="24"/>
        </w:rPr>
      </w:pPr>
      <w:r w:rsidRPr="00A56AAF">
        <w:rPr>
          <w:rFonts w:ascii="Traditional Arabic" w:hAnsi="Traditional Arabic" w:cs="Traditional Arabic"/>
          <w:b/>
          <w:bCs/>
          <w:color w:val="5B9BD5" w:themeColor="accent1"/>
          <w:sz w:val="24"/>
          <w:szCs w:val="24"/>
          <w:rtl/>
        </w:rPr>
        <w:t>شكل رقم -3- معادلة العينة العشوائية البسيطة</w:t>
      </w:r>
    </w:p>
    <w:p w:rsidRPr="00A56AAF" w:rsidR="00542C2C" w:rsidP="00074EFD" w:rsidRDefault="00542C2C" w14:paraId="71DB85C2" w14:textId="77777777">
      <w:pPr>
        <w:keepNext/>
        <w:bidi/>
        <w:spacing w:after="200" w:line="276" w:lineRule="auto"/>
        <w:rPr>
          <w:rFonts w:ascii="Traditional Arabic" w:hAnsi="Traditional Arabic" w:cs="Traditional Arabic"/>
          <w:sz w:val="24"/>
          <w:szCs w:val="24"/>
        </w:rPr>
      </w:pPr>
      <w:r w:rsidRPr="00A56AAF">
        <w:rPr>
          <w:rFonts w:ascii="Traditional Arabic" w:hAnsi="Traditional Arabic" w:cs="Traditional Arabic"/>
          <w:noProof/>
          <w:sz w:val="24"/>
          <w:szCs w:val="24"/>
          <w:rtl/>
        </w:rPr>
        <w:drawing>
          <wp:inline distT="0" distB="0" distL="0" distR="0" wp14:anchorId="661B84D3" wp14:editId="48C370E9">
            <wp:extent cx="3552851" cy="1266834"/>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52851" cy="1266834"/>
                    </a:xfrm>
                    <a:prstGeom prst="rect">
                      <a:avLst/>
                    </a:prstGeom>
                  </pic:spPr>
                </pic:pic>
              </a:graphicData>
            </a:graphic>
          </wp:inline>
        </w:drawing>
      </w:r>
    </w:p>
    <w:p w:rsidRPr="00A56AAF" w:rsidR="00542C2C" w:rsidP="00074EFD" w:rsidRDefault="00542C2C" w14:paraId="0DA74C01" w14:textId="77777777">
      <w:pPr>
        <w:bidi/>
        <w:spacing w:after="200" w:line="276" w:lineRule="auto"/>
        <w:rPr>
          <w:rFonts w:ascii="Traditional Arabic" w:hAnsi="Traditional Arabic" w:cs="Traditional Arabic"/>
          <w:b/>
          <w:bCs/>
          <w:color w:val="00B0F0"/>
          <w:sz w:val="24"/>
          <w:szCs w:val="24"/>
          <w:u w:val="single"/>
          <w:rtl/>
        </w:rPr>
      </w:pPr>
    </w:p>
    <w:p w:rsidRPr="00A56AAF" w:rsidR="00B94415" w:rsidP="00074EFD" w:rsidRDefault="00B94415" w14:paraId="55C3D901" w14:textId="5C05F8F8">
      <w:pPr>
        <w:bidi/>
        <w:spacing w:after="200" w:line="360" w:lineRule="auto"/>
        <w:rPr>
          <w:rFonts w:ascii="Traditional Arabic" w:hAnsi="Traditional Arabic" w:cs="Traditional Arabic"/>
          <w:color w:val="44546A" w:themeColor="text2"/>
          <w:sz w:val="24"/>
          <w:szCs w:val="24"/>
          <w:rtl/>
        </w:rPr>
      </w:pPr>
    </w:p>
    <w:p w:rsidRPr="00A56AAF" w:rsidR="00A42724" w:rsidP="00074EFD" w:rsidRDefault="00A42724" w14:paraId="6DF24B15" w14:textId="77777777">
      <w:pPr>
        <w:pStyle w:val="2"/>
        <w:bidi/>
        <w:rPr>
          <w:rFonts w:ascii="Traditional Arabic" w:hAnsi="Traditional Arabic" w:cs="Traditional Arabic"/>
          <w:b/>
          <w:bCs/>
          <w:color w:val="auto"/>
          <w:sz w:val="24"/>
          <w:szCs w:val="24"/>
          <w:rtl/>
        </w:rPr>
      </w:pPr>
      <w:bookmarkStart w:name="_Toc166256909" w:id="24"/>
      <w:bookmarkStart w:name="_Toc224556322" w:id="25"/>
      <w:r w:rsidRPr="00A56AAF">
        <w:rPr>
          <w:rFonts w:ascii="Traditional Arabic" w:hAnsi="Traditional Arabic" w:cs="Traditional Arabic"/>
          <w:b/>
          <w:bCs/>
          <w:color w:val="auto"/>
          <w:sz w:val="24"/>
          <w:szCs w:val="24"/>
          <w:rtl/>
        </w:rPr>
        <w:t>خطوات تنفيذ خطة الدراسة:</w:t>
      </w:r>
      <w:bookmarkEnd w:id="24"/>
      <w:bookmarkEnd w:id="25"/>
    </w:p>
    <w:p w:rsidRPr="00A56AAF" w:rsidR="00A42724" w:rsidP="00074EFD" w:rsidRDefault="00A42724" w14:paraId="03374D9C" w14:textId="77777777">
      <w:p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ستتم الدراسة على عدة مراحل وهي:</w:t>
      </w:r>
    </w:p>
    <w:p w:rsidRPr="00A56AAF" w:rsidR="00A42724" w:rsidP="00074EFD" w:rsidRDefault="00A42724" w14:paraId="7BA8F937" w14:textId="77777777">
      <w:pPr>
        <w:pStyle w:val="a8"/>
        <w:numPr>
          <w:ilvl w:val="0"/>
          <w:numId w:val="29"/>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0000FF"/>
          <w:sz w:val="24"/>
          <w:szCs w:val="24"/>
          <w:rtl/>
        </w:rPr>
        <w:t xml:space="preserve">المرحلة التمهيدية: </w:t>
      </w:r>
      <w:r w:rsidRPr="00A56AAF">
        <w:rPr>
          <w:rFonts w:ascii="Traditional Arabic" w:hAnsi="Traditional Arabic" w:cs="Traditional Arabic"/>
          <w:color w:val="44546A" w:themeColor="text2"/>
          <w:sz w:val="24"/>
          <w:szCs w:val="24"/>
          <w:rtl/>
        </w:rPr>
        <w:t>والتي قمنا من خلالها بإنشاء خطة البحث العلمي المقترح لتسجيل درجة الدكتوراه والذي شملت التالي:</w:t>
      </w:r>
    </w:p>
    <w:p w:rsidRPr="00A56AAF" w:rsidR="00A42724" w:rsidP="00074EFD" w:rsidRDefault="00A42724" w14:paraId="1C6D9EE2" w14:textId="77777777">
      <w:pPr>
        <w:pStyle w:val="a8"/>
        <w:numPr>
          <w:ilvl w:val="0"/>
          <w:numId w:val="23"/>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تحديد مشكلة وتساؤلات الدراسة.</w:t>
      </w:r>
    </w:p>
    <w:p w:rsidRPr="00A56AAF" w:rsidR="00A42724" w:rsidP="00074EFD" w:rsidRDefault="00A42724" w14:paraId="3474FDDF" w14:textId="77777777">
      <w:pPr>
        <w:pStyle w:val="a8"/>
        <w:numPr>
          <w:ilvl w:val="0"/>
          <w:numId w:val="23"/>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اختيار عنوان للدراسة منبثق من مشكلة الدراسة.</w:t>
      </w:r>
    </w:p>
    <w:p w:rsidRPr="00A56AAF" w:rsidR="00A42724" w:rsidP="00074EFD" w:rsidRDefault="00A42724" w14:paraId="073C2F94" w14:textId="77777777">
      <w:pPr>
        <w:pStyle w:val="a8"/>
        <w:numPr>
          <w:ilvl w:val="0"/>
          <w:numId w:val="23"/>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تحديد أهداف الدراسة.</w:t>
      </w:r>
    </w:p>
    <w:p w:rsidRPr="00A56AAF" w:rsidR="00A42724" w:rsidP="00074EFD" w:rsidRDefault="00A42724" w14:paraId="2AF9F2E5" w14:textId="77777777">
      <w:pPr>
        <w:pStyle w:val="a8"/>
        <w:numPr>
          <w:ilvl w:val="0"/>
          <w:numId w:val="23"/>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صياغة فرضيات الدراسة.</w:t>
      </w:r>
    </w:p>
    <w:p w:rsidRPr="00A56AAF" w:rsidR="00A42724" w:rsidP="00074EFD" w:rsidRDefault="00A42724" w14:paraId="51E80286" w14:textId="77777777">
      <w:pPr>
        <w:pStyle w:val="a8"/>
        <w:numPr>
          <w:ilvl w:val="0"/>
          <w:numId w:val="23"/>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تحديد متغيرات الدراسة.</w:t>
      </w:r>
    </w:p>
    <w:p w:rsidRPr="00A56AAF" w:rsidR="00A42724" w:rsidP="00074EFD" w:rsidRDefault="00A42724" w14:paraId="4CB5A585" w14:textId="77777777">
      <w:pPr>
        <w:pStyle w:val="a8"/>
        <w:numPr>
          <w:ilvl w:val="0"/>
          <w:numId w:val="23"/>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تحديد مجتمع وعينة الدراسة.</w:t>
      </w:r>
    </w:p>
    <w:p w:rsidRPr="00A56AAF" w:rsidR="00A42724" w:rsidP="00074EFD" w:rsidRDefault="00A42724" w14:paraId="6F9BCD29" w14:textId="77777777">
      <w:pPr>
        <w:pStyle w:val="a8"/>
        <w:numPr>
          <w:ilvl w:val="0"/>
          <w:numId w:val="23"/>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تحديد المنهج المتبع في الدراسة.</w:t>
      </w:r>
    </w:p>
    <w:p w:rsidRPr="00A56AAF" w:rsidR="00A42724" w:rsidP="00074EFD" w:rsidRDefault="00A42724" w14:paraId="471A82AC" w14:textId="77777777">
      <w:pPr>
        <w:pStyle w:val="a8"/>
        <w:numPr>
          <w:ilvl w:val="0"/>
          <w:numId w:val="29"/>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0000FF"/>
          <w:sz w:val="24"/>
          <w:szCs w:val="24"/>
          <w:rtl/>
        </w:rPr>
        <w:t xml:space="preserve">المرحلة الأولى: </w:t>
      </w:r>
      <w:r w:rsidRPr="00A56AAF">
        <w:rPr>
          <w:rFonts w:ascii="Traditional Arabic" w:hAnsi="Traditional Arabic" w:cs="Traditional Arabic"/>
          <w:color w:val="44546A" w:themeColor="text2"/>
          <w:sz w:val="24"/>
          <w:szCs w:val="24"/>
          <w:rtl/>
        </w:rPr>
        <w:t>والتي ستركز على الجانب النظري من الدراسة والتي ستشتمل على التالي:</w:t>
      </w:r>
    </w:p>
    <w:p w:rsidRPr="00A56AAF" w:rsidR="00A42724" w:rsidP="00074EFD" w:rsidRDefault="00A42724" w14:paraId="5F13E629" w14:textId="77777777">
      <w:p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الإطار النظري</w:t>
      </w:r>
    </w:p>
    <w:p w:rsidRPr="00A56AAF" w:rsidR="00A42724" w:rsidP="00074EFD" w:rsidRDefault="00A42724" w14:paraId="19719F65" w14:textId="77777777">
      <w:p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مراجعة الأدبيات السابقة</w:t>
      </w:r>
    </w:p>
    <w:p w:rsidRPr="00A56AAF" w:rsidR="00A42724" w:rsidP="00074EFD" w:rsidRDefault="00A42724" w14:paraId="36FC99C4" w14:textId="77777777">
      <w:pPr>
        <w:pStyle w:val="a8"/>
        <w:numPr>
          <w:ilvl w:val="0"/>
          <w:numId w:val="29"/>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0000FF"/>
          <w:sz w:val="24"/>
          <w:szCs w:val="24"/>
          <w:rtl/>
        </w:rPr>
        <w:t xml:space="preserve">المرحلة الثانية: </w:t>
      </w:r>
      <w:r w:rsidRPr="00A56AAF">
        <w:rPr>
          <w:rFonts w:ascii="Traditional Arabic" w:hAnsi="Traditional Arabic" w:cs="Traditional Arabic"/>
          <w:color w:val="44546A" w:themeColor="text2"/>
          <w:sz w:val="24"/>
          <w:szCs w:val="24"/>
          <w:rtl/>
        </w:rPr>
        <w:t>والتي ستركز على الجانب العملي من الدراسة والذي سيشتمل على التالي:</w:t>
      </w:r>
    </w:p>
    <w:p w:rsidRPr="00A56AAF" w:rsidR="00A42724" w:rsidP="00074EFD" w:rsidRDefault="00A42724" w14:paraId="13A3D743" w14:textId="77777777">
      <w:p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إعداد أسئلة استبيان الدراسة وأسئلة المقابلات الشخصية وتحكيمها.</w:t>
      </w:r>
    </w:p>
    <w:p w:rsidRPr="00A56AAF" w:rsidR="00A42724" w:rsidP="00074EFD" w:rsidRDefault="00A42724" w14:paraId="0F85DDC4" w14:textId="77777777">
      <w:p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استخراج عينة الدراسة.</w:t>
      </w:r>
    </w:p>
    <w:p w:rsidRPr="00A56AAF" w:rsidR="00A42724" w:rsidP="00074EFD" w:rsidRDefault="00A42724" w14:paraId="1D995311" w14:textId="77777777">
      <w:p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توزيع الاستبيان وإجراء المقابلات.</w:t>
      </w:r>
    </w:p>
    <w:p w:rsidRPr="00A56AAF" w:rsidR="00A42724" w:rsidP="00074EFD" w:rsidRDefault="00A42724" w14:paraId="1E1462C2" w14:textId="7819C6C3">
      <w:p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جمع البيانات</w:t>
      </w:r>
    </w:p>
    <w:p w:rsidRPr="00A56AAF" w:rsidR="00A42724" w:rsidP="00074EFD" w:rsidRDefault="00A42724" w14:paraId="0F1D6D11" w14:textId="77777777">
      <w:pPr>
        <w:pStyle w:val="a8"/>
        <w:numPr>
          <w:ilvl w:val="0"/>
          <w:numId w:val="29"/>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0000FF"/>
          <w:sz w:val="24"/>
          <w:szCs w:val="24"/>
          <w:rtl/>
        </w:rPr>
        <w:t xml:space="preserve">المرحلة الثالثة: </w:t>
      </w:r>
      <w:r w:rsidRPr="00A56AAF">
        <w:rPr>
          <w:rFonts w:ascii="Traditional Arabic" w:hAnsi="Traditional Arabic" w:cs="Traditional Arabic"/>
          <w:color w:val="44546A" w:themeColor="text2"/>
          <w:sz w:val="24"/>
          <w:szCs w:val="24"/>
          <w:rtl/>
        </w:rPr>
        <w:t>سيتم فيها تحليل البيانات باستخدام الأساليب والبرامج الإحصائية لإثبات فرضيات الدراسة والعلاقة بين متغيرات الدراسة والتوصل للنتائج.</w:t>
      </w:r>
    </w:p>
    <w:p w:rsidRPr="00A56AAF" w:rsidR="00A42724" w:rsidP="00074EFD" w:rsidRDefault="00A42724" w14:paraId="76EDEEAD" w14:textId="77777777">
      <w:pPr>
        <w:pStyle w:val="a8"/>
        <w:numPr>
          <w:ilvl w:val="0"/>
          <w:numId w:val="29"/>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0000FF"/>
          <w:sz w:val="24"/>
          <w:szCs w:val="24"/>
          <w:rtl/>
        </w:rPr>
        <w:t xml:space="preserve">المرحلة الرابعة: </w:t>
      </w:r>
      <w:r w:rsidRPr="00A56AAF">
        <w:rPr>
          <w:rFonts w:ascii="Traditional Arabic" w:hAnsi="Traditional Arabic" w:cs="Traditional Arabic"/>
          <w:color w:val="44546A" w:themeColor="text2"/>
          <w:sz w:val="24"/>
          <w:szCs w:val="24"/>
          <w:rtl/>
        </w:rPr>
        <w:t>صياغة الاستنتاجات والتوصيات بناء على نتائج تحليل البيانات.</w:t>
      </w:r>
    </w:p>
    <w:p w:rsidRPr="00A56AAF" w:rsidR="00A42724" w:rsidP="00074EFD" w:rsidRDefault="00A42724" w14:paraId="20EA6A52" w14:textId="77777777">
      <w:pPr>
        <w:pStyle w:val="a8"/>
        <w:numPr>
          <w:ilvl w:val="0"/>
          <w:numId w:val="29"/>
        </w:numPr>
        <w:bidi/>
        <w:spacing w:line="360" w:lineRule="auto"/>
        <w:rPr>
          <w:rFonts w:ascii="Traditional Arabic" w:hAnsi="Traditional Arabic" w:cs="Traditional Arabic"/>
          <w:color w:val="44546A" w:themeColor="text2"/>
          <w:sz w:val="24"/>
          <w:szCs w:val="24"/>
          <w:rtl/>
        </w:rPr>
      </w:pPr>
      <w:r w:rsidRPr="00A56AAF">
        <w:rPr>
          <w:rFonts w:ascii="Traditional Arabic" w:hAnsi="Traditional Arabic" w:cs="Traditional Arabic"/>
          <w:color w:val="0000FF"/>
          <w:sz w:val="24"/>
          <w:szCs w:val="24"/>
          <w:rtl/>
        </w:rPr>
        <w:t xml:space="preserve">المرحلة الخامسة: </w:t>
      </w:r>
      <w:r w:rsidRPr="00A56AAF">
        <w:rPr>
          <w:rFonts w:ascii="Traditional Arabic" w:hAnsi="Traditional Arabic" w:cs="Traditional Arabic"/>
          <w:color w:val="44546A" w:themeColor="text2"/>
          <w:sz w:val="24"/>
          <w:szCs w:val="24"/>
          <w:rtl/>
        </w:rPr>
        <w:t>كتابة الدراسة وإخراجها بالشكل العلمي الأكاديمي اللائق وتوثيق جميع المصادر والمراجع المستخدمة في الدراسة.</w:t>
      </w:r>
    </w:p>
    <w:p w:rsidRPr="00A56AAF" w:rsidR="00A42724" w:rsidP="00074EFD" w:rsidRDefault="00A42724" w14:paraId="6E2EB5E2" w14:textId="3F4F42E3">
      <w:pPr>
        <w:bidi/>
        <w:spacing w:line="360" w:lineRule="auto"/>
        <w:rPr>
          <w:rFonts w:ascii="Traditional Arabic" w:hAnsi="Traditional Arabic" w:cs="Traditional Arabic"/>
          <w:b/>
          <w:bCs/>
          <w:color w:val="00B0F0"/>
          <w:sz w:val="24"/>
          <w:szCs w:val="24"/>
          <w:u w:val="single"/>
          <w:rtl/>
        </w:rPr>
      </w:pPr>
    </w:p>
    <w:p w:rsidRPr="00A56AAF" w:rsidR="00A004F3" w:rsidP="00074EFD" w:rsidRDefault="00A004F3" w14:paraId="5EC5E291" w14:textId="3F388CFB">
      <w:pPr>
        <w:bidi/>
        <w:spacing w:line="360" w:lineRule="auto"/>
        <w:rPr>
          <w:rFonts w:ascii="Traditional Arabic" w:hAnsi="Traditional Arabic" w:cs="Traditional Arabic"/>
          <w:b/>
          <w:bCs/>
          <w:color w:val="00B0F0"/>
          <w:sz w:val="24"/>
          <w:szCs w:val="24"/>
          <w:u w:val="single"/>
          <w:rtl/>
        </w:rPr>
      </w:pPr>
    </w:p>
    <w:p w:rsidR="00A004F3" w:rsidP="00074EFD" w:rsidRDefault="00A004F3" w14:paraId="778541F0" w14:textId="065AA234">
      <w:pPr>
        <w:bidi/>
        <w:spacing w:line="360" w:lineRule="auto"/>
        <w:rPr>
          <w:rFonts w:ascii="Traditional Arabic" w:hAnsi="Traditional Arabic" w:cs="Traditional Arabic"/>
          <w:b/>
          <w:bCs/>
          <w:color w:val="00B0F0"/>
          <w:sz w:val="24"/>
          <w:szCs w:val="24"/>
          <w:u w:val="single"/>
        </w:rPr>
      </w:pPr>
    </w:p>
    <w:p w:rsidR="00A56AAF" w:rsidP="00A56AAF" w:rsidRDefault="00A56AAF" w14:paraId="5E0D55D1" w14:textId="09BCC921">
      <w:pPr>
        <w:bidi/>
        <w:spacing w:line="360" w:lineRule="auto"/>
        <w:rPr>
          <w:rFonts w:ascii="Traditional Arabic" w:hAnsi="Traditional Arabic" w:cs="Traditional Arabic"/>
          <w:b/>
          <w:bCs/>
          <w:color w:val="00B0F0"/>
          <w:sz w:val="24"/>
          <w:szCs w:val="24"/>
          <w:u w:val="single"/>
        </w:rPr>
      </w:pPr>
    </w:p>
    <w:p w:rsidR="00A56AAF" w:rsidP="00A56AAF" w:rsidRDefault="00A56AAF" w14:paraId="2A7CB136" w14:textId="347A2794">
      <w:pPr>
        <w:bidi/>
        <w:spacing w:line="360" w:lineRule="auto"/>
        <w:rPr>
          <w:rFonts w:ascii="Traditional Arabic" w:hAnsi="Traditional Arabic" w:cs="Traditional Arabic"/>
          <w:b/>
          <w:bCs/>
          <w:color w:val="00B0F0"/>
          <w:sz w:val="24"/>
          <w:szCs w:val="24"/>
          <w:u w:val="single"/>
        </w:rPr>
      </w:pPr>
    </w:p>
    <w:p w:rsidR="00A56AAF" w:rsidP="00A56AAF" w:rsidRDefault="00A56AAF" w14:paraId="4D4D3B39" w14:textId="7B8FDD7F">
      <w:pPr>
        <w:bidi/>
        <w:spacing w:line="360" w:lineRule="auto"/>
        <w:rPr>
          <w:rFonts w:ascii="Traditional Arabic" w:hAnsi="Traditional Arabic" w:cs="Traditional Arabic"/>
          <w:b/>
          <w:bCs/>
          <w:color w:val="00B0F0"/>
          <w:sz w:val="24"/>
          <w:szCs w:val="24"/>
          <w:u w:val="single"/>
        </w:rPr>
      </w:pPr>
    </w:p>
    <w:p w:rsidR="00A56AAF" w:rsidP="00A56AAF" w:rsidRDefault="00A56AAF" w14:paraId="59315C21" w14:textId="32563C3C">
      <w:pPr>
        <w:bidi/>
        <w:spacing w:line="360" w:lineRule="auto"/>
        <w:rPr>
          <w:rFonts w:ascii="Traditional Arabic" w:hAnsi="Traditional Arabic" w:cs="Traditional Arabic"/>
          <w:b/>
          <w:bCs/>
          <w:color w:val="00B0F0"/>
          <w:sz w:val="24"/>
          <w:szCs w:val="24"/>
          <w:u w:val="single"/>
        </w:rPr>
      </w:pPr>
    </w:p>
    <w:p w:rsidR="00A56AAF" w:rsidP="00A56AAF" w:rsidRDefault="00A56AAF" w14:paraId="31519361" w14:textId="0F2A974A">
      <w:pPr>
        <w:bidi/>
        <w:spacing w:line="360" w:lineRule="auto"/>
        <w:rPr>
          <w:rFonts w:ascii="Traditional Arabic" w:hAnsi="Traditional Arabic" w:cs="Traditional Arabic"/>
          <w:b/>
          <w:bCs/>
          <w:color w:val="00B0F0"/>
          <w:sz w:val="24"/>
          <w:szCs w:val="24"/>
          <w:u w:val="single"/>
        </w:rPr>
      </w:pPr>
    </w:p>
    <w:p w:rsidRPr="00A56AAF" w:rsidR="00A56AAF" w:rsidP="00A56AAF" w:rsidRDefault="00A56AAF" w14:paraId="6FFAA08F" w14:textId="77777777">
      <w:pPr>
        <w:bidi/>
        <w:spacing w:line="360" w:lineRule="auto"/>
        <w:rPr>
          <w:rFonts w:ascii="Traditional Arabic" w:hAnsi="Traditional Arabic" w:cs="Traditional Arabic"/>
          <w:b/>
          <w:bCs/>
          <w:color w:val="00B0F0"/>
          <w:sz w:val="24"/>
          <w:szCs w:val="24"/>
          <w:u w:val="single"/>
          <w:rtl/>
        </w:rPr>
      </w:pPr>
    </w:p>
    <w:p w:rsidRPr="00A56AAF" w:rsidR="00A004F3" w:rsidP="00074EFD" w:rsidRDefault="00A004F3" w14:paraId="5F2B4FDF" w14:textId="397C6418">
      <w:pPr>
        <w:bidi/>
        <w:spacing w:line="360" w:lineRule="auto"/>
        <w:rPr>
          <w:rFonts w:ascii="Traditional Arabic" w:hAnsi="Traditional Arabic" w:cs="Traditional Arabic"/>
          <w:sz w:val="24"/>
          <w:szCs w:val="24"/>
        </w:rPr>
      </w:pPr>
    </w:p>
    <w:p w:rsidRPr="00A56AAF" w:rsidR="00404361" w:rsidP="00C346CF" w:rsidRDefault="00404361" w14:paraId="110483E2" w14:textId="77777777">
      <w:pPr>
        <w:pStyle w:val="1"/>
        <w:bidi/>
        <w:jc w:val="both"/>
        <w:rPr>
          <w:rFonts w:ascii="Traditional Arabic" w:hAnsi="Traditional Arabic" w:cs="Traditional Arabic"/>
          <w:b/>
          <w:bCs/>
          <w:color w:val="auto"/>
          <w:sz w:val="24"/>
          <w:szCs w:val="24"/>
          <w:rtl/>
        </w:rPr>
      </w:pPr>
      <w:bookmarkStart w:name="_Toc193606507" w:id="26"/>
      <w:bookmarkStart w:name="_Toc224556323" w:id="27"/>
      <w:r w:rsidRPr="00A56AAF">
        <w:rPr>
          <w:rFonts w:ascii="Traditional Arabic" w:hAnsi="Traditional Arabic" w:cs="Traditional Arabic"/>
          <w:b/>
          <w:bCs/>
          <w:color w:val="auto"/>
          <w:sz w:val="24"/>
          <w:szCs w:val="24"/>
          <w:rtl/>
        </w:rPr>
        <w:t>الفصل الثاني: المحور الأول: الإطار النظري</w:t>
      </w:r>
      <w:bookmarkEnd w:id="26"/>
      <w:bookmarkEnd w:id="27"/>
    </w:p>
    <w:p w:rsidRPr="00A56AAF" w:rsidR="00404361" w:rsidP="00C346CF" w:rsidRDefault="00404361" w14:paraId="7544346A" w14:textId="77777777">
      <w:pPr>
        <w:pStyle w:val="2"/>
        <w:bidi/>
        <w:jc w:val="both"/>
        <w:rPr>
          <w:rFonts w:ascii="Traditional Arabic" w:hAnsi="Traditional Arabic" w:cs="Traditional Arabic"/>
          <w:b/>
          <w:bCs/>
          <w:color w:val="auto"/>
          <w:sz w:val="24"/>
          <w:szCs w:val="24"/>
          <w:rtl/>
        </w:rPr>
      </w:pPr>
      <w:bookmarkStart w:name="_Toc193606508" w:id="28"/>
      <w:bookmarkStart w:name="_Toc224556324" w:id="29"/>
      <w:r w:rsidRPr="00A56AAF">
        <w:rPr>
          <w:rFonts w:ascii="Traditional Arabic" w:hAnsi="Traditional Arabic" w:cs="Traditional Arabic"/>
          <w:b/>
          <w:bCs/>
          <w:color w:val="auto"/>
          <w:sz w:val="24"/>
          <w:szCs w:val="24"/>
          <w:rtl/>
        </w:rPr>
        <w:t>مقدمة الفصل الثاني</w:t>
      </w:r>
      <w:bookmarkEnd w:id="28"/>
      <w:bookmarkEnd w:id="29"/>
    </w:p>
    <w:p w:rsidRPr="00A56AAF" w:rsidR="00404361" w:rsidP="00C346CF" w:rsidRDefault="00404361" w14:paraId="549BB301" w14:textId="77777777">
      <w:pPr>
        <w:tabs>
          <w:tab w:val="left" w:pos="1074"/>
        </w:tabs>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يشكل الفصل الثاني من هذه الدراسة نقطة انطلاق حيوية لفهم العلاقة بين مفهومين بنية الأعمال المؤسسية والمواءمة الاستراتيجية في التحول حيث يتناول هذا الفصل الإطار النظري الذي يستند إليه البحث حيث يستعرض المتغيرين الرئيسيين اللذين يتفاعل كل منهما مع الآخر بشكل ديناميكي وتسعى هذه الدراسة إلى تحليل كيفية تأثير بنية الأعمال المؤسسية والتي تتمحور حول تطوير الكفاءة على تعزيز المواءمة الاستراتيجية مما يساهم في تحقيق أهدافها ومن خلال هذا الفصل سيتم تقديم مفاهيم وعناصر كل من بنية الأعمال المؤسسية والمواءمة الاستراتيجية مع التركيز على أهميتها في السياق المعاصر.</w:t>
      </w:r>
    </w:p>
    <w:p w:rsidRPr="00A56AAF" w:rsidR="00404361" w:rsidP="00C346CF" w:rsidRDefault="00B94415" w14:paraId="742F07CD" w14:textId="77777777">
      <w:pPr>
        <w:pStyle w:val="2"/>
        <w:bidi/>
        <w:jc w:val="both"/>
        <w:rPr>
          <w:rFonts w:ascii="Traditional Arabic" w:hAnsi="Traditional Arabic" w:cs="Traditional Arabic"/>
          <w:b/>
          <w:bCs/>
          <w:color w:val="auto"/>
          <w:sz w:val="24"/>
          <w:szCs w:val="24"/>
          <w:rtl/>
        </w:rPr>
      </w:pPr>
      <w:bookmarkStart w:name="_Toc224556325" w:id="30"/>
      <w:r w:rsidRPr="00A56AAF">
        <w:rPr>
          <w:rFonts w:ascii="Traditional Arabic" w:hAnsi="Traditional Arabic" w:cs="Traditional Arabic"/>
          <w:b/>
          <w:bCs/>
          <w:color w:val="auto"/>
          <w:sz w:val="24"/>
          <w:szCs w:val="24"/>
          <w:rtl/>
        </w:rPr>
        <w:t>بنية الأعمال المؤسسية</w:t>
      </w:r>
      <w:bookmarkEnd w:id="30"/>
    </w:p>
    <w:p w:rsidRPr="00A56AAF" w:rsidR="00B94415" w:rsidP="00C346CF" w:rsidRDefault="00B94415" w14:paraId="4B4B2687" w14:textId="77777777">
      <w:pPr>
        <w:tabs>
          <w:tab w:val="left" w:pos="1074"/>
        </w:tabs>
        <w:bidi/>
        <w:spacing w:line="360" w:lineRule="auto"/>
        <w:jc w:val="both"/>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مقدمة عن بنية الأعمال المؤسسية</w:t>
      </w:r>
    </w:p>
    <w:p w:rsidRPr="00A56AAF" w:rsidR="004A28EC" w:rsidP="00C346CF" w:rsidRDefault="00893B9B" w14:paraId="1D11E7FB" w14:textId="77777777">
      <w:pPr>
        <w:tabs>
          <w:tab w:val="left" w:pos="1074"/>
        </w:tabs>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إنّ نجاح المؤسسات اليوم على كلّ الأصعدة يحتاج إلى أمر واحد: التركيز الشديد على المعلومات وعليه، لا خيار أمام هذه المؤسسات سوى توفير المعلومات لتلبية احتياجات ومتطلبات كل المستويات لإتمام العمليات الإدارية مثل التخطيط والتنظيم والتوجيه والرقابة وتقديم صورة واضحة عن حال المؤسسة حاضرًا ومستقبلًا في ظلّ التغيّرات الهيكلية السريعة </w:t>
      </w:r>
      <w:r w:rsidRPr="00A56AAF" w:rsidR="009715D0">
        <w:rPr>
          <w:rFonts w:ascii="Traditional Arabic" w:hAnsi="Traditional Arabic" w:cs="Traditional Arabic"/>
          <w:sz w:val="24"/>
          <w:szCs w:val="24"/>
          <w:rtl/>
          <w:lang w:bidi="ar-EG"/>
        </w:rPr>
        <w:t>و</w:t>
      </w:r>
      <w:r w:rsidRPr="00A56AAF">
        <w:rPr>
          <w:rFonts w:ascii="Traditional Arabic" w:hAnsi="Traditional Arabic" w:cs="Traditional Arabic"/>
          <w:sz w:val="24"/>
          <w:szCs w:val="24"/>
          <w:rtl/>
        </w:rPr>
        <w:t>لهذا السبب يتمّ التركيز على نظام المعلومات لتوفير البيانات.</w:t>
      </w:r>
    </w:p>
    <w:p w:rsidRPr="00A56AAF" w:rsidR="004A28EC" w:rsidP="00C346CF" w:rsidRDefault="004A28EC" w14:paraId="52FD40FA" w14:textId="50E09D62">
      <w:pPr>
        <w:pStyle w:val="2"/>
        <w:bidi/>
        <w:jc w:val="both"/>
        <w:rPr>
          <w:rFonts w:ascii="Traditional Arabic" w:hAnsi="Traditional Arabic" w:cs="Traditional Arabic"/>
          <w:b/>
          <w:bCs/>
          <w:color w:val="auto"/>
          <w:sz w:val="24"/>
          <w:szCs w:val="24"/>
          <w:rtl/>
        </w:rPr>
      </w:pPr>
      <w:bookmarkStart w:name="_Toc224556326" w:id="31"/>
      <w:r w:rsidRPr="00A56AAF">
        <w:rPr>
          <w:rFonts w:ascii="Traditional Arabic" w:hAnsi="Traditional Arabic" w:cs="Traditional Arabic"/>
          <w:b/>
          <w:bCs/>
          <w:color w:val="auto"/>
          <w:sz w:val="24"/>
          <w:szCs w:val="24"/>
          <w:rtl/>
        </w:rPr>
        <w:t xml:space="preserve">مفهوم </w:t>
      </w:r>
      <w:r w:rsidRPr="00A56AAF" w:rsidR="00011E4D">
        <w:rPr>
          <w:rFonts w:ascii="Traditional Arabic" w:hAnsi="Traditional Arabic" w:cs="Traditional Arabic"/>
          <w:b/>
          <w:bCs/>
          <w:color w:val="auto"/>
          <w:sz w:val="24"/>
          <w:szCs w:val="24"/>
          <w:rtl/>
        </w:rPr>
        <w:t>بنية الاعمال</w:t>
      </w:r>
      <w:r w:rsidRPr="00A56AAF">
        <w:rPr>
          <w:rFonts w:ascii="Traditional Arabic" w:hAnsi="Traditional Arabic" w:cs="Traditional Arabic"/>
          <w:b/>
          <w:bCs/>
          <w:color w:val="auto"/>
          <w:sz w:val="24"/>
          <w:szCs w:val="24"/>
          <w:rtl/>
        </w:rPr>
        <w:t xml:space="preserve"> المؤسسية</w:t>
      </w:r>
      <w:bookmarkEnd w:id="31"/>
    </w:p>
    <w:p w:rsidRPr="00A56AAF" w:rsidR="004A28EC" w:rsidP="00C346CF" w:rsidRDefault="004A28EC" w14:paraId="58B2AAE2" w14:textId="0FEB0F98">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عرّفت </w:t>
      </w:r>
      <w:r w:rsidRPr="00A56AAF">
        <w:rPr>
          <w:rFonts w:ascii="Traditional Arabic" w:hAnsi="Traditional Arabic" w:cs="Traditional Arabic"/>
          <w:sz w:val="24"/>
          <w:szCs w:val="24"/>
        </w:rPr>
        <w:t xml:space="preserve">Ross et al. (2006) </w:t>
      </w:r>
      <w:r w:rsidRPr="00A56AAF">
        <w:rPr>
          <w:rFonts w:ascii="Traditional Arabic" w:hAnsi="Traditional Arabic" w:cs="Traditional Arabic"/>
          <w:sz w:val="24"/>
          <w:szCs w:val="24"/>
          <w:rtl/>
        </w:rPr>
        <w:t>بنية الأعمال بأنها إطار تنظيمي يربط بين الهيكل التنظيمي وعمليات الأعمال وتقنية المعلومات لتعزيز التناغم بي</w:t>
      </w:r>
      <w:r w:rsidRPr="00A56AAF" w:rsidR="009715D0">
        <w:rPr>
          <w:rFonts w:ascii="Traditional Arabic" w:hAnsi="Traditional Arabic" w:cs="Traditional Arabic"/>
          <w:sz w:val="24"/>
          <w:szCs w:val="24"/>
          <w:rtl/>
        </w:rPr>
        <w:t>ن أهداف الأعمال وعمليات التنفيذ</w:t>
      </w:r>
      <w:r w:rsidRPr="00A56AAF">
        <w:rPr>
          <w:rFonts w:ascii="Traditional Arabic" w:hAnsi="Traditional Arabic" w:cs="Traditional Arabic"/>
          <w:sz w:val="24"/>
          <w:szCs w:val="24"/>
          <w:rtl/>
        </w:rPr>
        <w:t xml:space="preserve"> </w:t>
      </w:r>
      <w:r w:rsidRPr="00A56AAF" w:rsidR="009715D0">
        <w:rPr>
          <w:rFonts w:ascii="Traditional Arabic" w:hAnsi="Traditional Arabic" w:cs="Traditional Arabic"/>
          <w:sz w:val="24"/>
          <w:szCs w:val="24"/>
          <w:rtl/>
        </w:rPr>
        <w:t>و</w:t>
      </w:r>
      <w:r w:rsidRPr="00A56AAF">
        <w:rPr>
          <w:rFonts w:ascii="Traditional Arabic" w:hAnsi="Traditional Arabic" w:cs="Traditional Arabic"/>
          <w:sz w:val="24"/>
          <w:szCs w:val="24"/>
          <w:rtl/>
        </w:rPr>
        <w:t xml:space="preserve">أوضحت الدراسة أن بنية الأعمال المؤسسية تمثل هيكلًا مشتركًا يساعد المؤسسات في دمج تقنيات جديدة بطريقة تدعم أهدافها الاستراتيجية وأوضحت دراسة لـ </w:t>
      </w:r>
      <w:r w:rsidRPr="00A56AAF">
        <w:rPr>
          <w:rFonts w:ascii="Traditional Arabic" w:hAnsi="Traditional Arabic" w:cs="Traditional Arabic"/>
          <w:sz w:val="24"/>
          <w:szCs w:val="24"/>
        </w:rPr>
        <w:t xml:space="preserve">Lankhorst (2017) </w:t>
      </w:r>
      <w:r w:rsidRPr="00A56AAF">
        <w:rPr>
          <w:rFonts w:ascii="Traditional Arabic" w:hAnsi="Traditional Arabic" w:cs="Traditional Arabic"/>
          <w:sz w:val="24"/>
          <w:szCs w:val="24"/>
          <w:rtl/>
        </w:rPr>
        <w:t>أن بنية الأعمال تساعد في توجيه الجهود التنظيمية نحو تحقيق التناسق والمرونة في العمليات، مما يتيح سهولة التكيف مع التغيرات التكنولوجية السريعة وتحقيق كفاءة أفضل.</w:t>
      </w:r>
    </w:p>
    <w:p w:rsidRPr="00A56AAF" w:rsidR="004A28EC" w:rsidP="00C346CF" w:rsidRDefault="004A28EC" w14:paraId="595287CD"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وتعرف بنية الأعمال المؤسسية وفقًا لدليل</w:t>
      </w:r>
      <w:r w:rsidRPr="00A56AAF">
        <w:rPr>
          <w:rFonts w:ascii="Traditional Arabic" w:hAnsi="Traditional Arabic" w:cs="Traditional Arabic"/>
          <w:sz w:val="24"/>
          <w:szCs w:val="24"/>
        </w:rPr>
        <w:t xml:space="preserve"> "BIZBOK" </w:t>
      </w:r>
      <w:r w:rsidRPr="00A56AAF">
        <w:rPr>
          <w:rFonts w:ascii="Traditional Arabic" w:hAnsi="Traditional Arabic" w:cs="Traditional Arabic"/>
          <w:sz w:val="24"/>
          <w:szCs w:val="24"/>
          <w:rtl/>
        </w:rPr>
        <w:t>الإصدار 13.0 تمثل بنية الأعمال المؤسسية الأوجه المتعددة لقدرات الأعمال، وتدفقات القيم، والمعلومات، والهيكل التنظيمي، والعلاقات بين المخططات، مما يجعلها أداة فعّالة لتحقيق التناغم بين استراتيجيات الأعمال والتنفيذ.</w:t>
      </w:r>
    </w:p>
    <w:p w:rsidRPr="00A56AAF" w:rsidR="004A28EC" w:rsidP="00C346CF" w:rsidRDefault="004A28EC" w14:paraId="4E30AC4C"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ويعرف البحث بنية الأعمال المؤسسية على أنها تمثيل منظم لعناصر المؤسسة، بما في ذلك العمليات، الأنظمة، البنية التحتية، والموارد البشرية، بهدف تحقيق التكامل والكفاءة. يتمثل الهدف الأساسي من بنية الأعمال في تحسين أداء المؤسسة من خلال تقديم رؤية شاملة تربط بين الأهداف الاستراتيجية والتنفيذ اليومي للعمليات.</w:t>
      </w:r>
      <w:r w:rsidRPr="00A56AAF" w:rsidR="009715D0">
        <w:rPr>
          <w:rStyle w:val="ac"/>
          <w:rFonts w:ascii="Traditional Arabic" w:hAnsi="Traditional Arabic" w:cs="Traditional Arabic"/>
          <w:sz w:val="24"/>
          <w:szCs w:val="24"/>
          <w:rtl/>
        </w:rPr>
        <w:footnoteReference w:id="2"/>
      </w:r>
    </w:p>
    <w:p w:rsidRPr="00A56AAF" w:rsidR="004A28EC" w:rsidP="00C346CF" w:rsidRDefault="004A28EC" w14:paraId="3C4EBDDF"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وتعرف أيضا بانها مجموعة إجراءات ومعايير تهدف لتنفيذ رؤية واستراتيجية المؤسسة عن طريق إجراء التعديلات المطلوبة للتوفيق بين أهداف وإجراءات العمل وتقنية المعلومات المُستخدمة لتحقيق هذه الرؤية عمومًا والبنية المؤسسية تتألف من نظام عمل متكامل الأجزاء والأركان يشمل الهيكل التنظيمي والإداري والإجرائي والتقني وتتفاعل هذه العناصر لتحقيق أهداف مشتركة.</w:t>
      </w:r>
    </w:p>
    <w:p w:rsidRPr="00A56AAF" w:rsidR="004A28EC" w:rsidP="00C346CF" w:rsidRDefault="004A28EC" w14:paraId="33D6DAD2"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وتعرف أيضا استراتيجية البنية المؤسسة بأنها استراتيجية منهجية شاملة تهدف إلى توجيه بناء وتشغيل الأنظمة التقنية والبنية التحتية للمؤسسة بما يتماشى مع الأهداف الاستراتيجية وتؤكد هذه الاستراتيجية على تكامل الأعمال، العمليات، الأنظمة التقنية والمعطيات لتحقيق الفعالية التشغيلية والاتساق داخل المنظمة.</w:t>
      </w:r>
    </w:p>
    <w:p w:rsidRPr="00A56AAF" w:rsidR="004A28EC" w:rsidP="00C346CF" w:rsidRDefault="004A28EC" w14:paraId="549576B7"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وتعد البنية المؤسسية كمكون أساسي في إدارة التحول الرقمي والبنية المؤسسية هي الإطار العام الذي يجمع بين الخطط المؤسسية الإجراءات العملية والأجهزة الرقمية في المؤسسة لتحقيق أهدافها بفعالية وفي إطار إدارة التحول الرقمي وتقدم البنية المؤسسية عدة مزايا مهمة</w:t>
      </w:r>
      <w:r w:rsidRPr="00A56AAF">
        <w:rPr>
          <w:rFonts w:ascii="Traditional Arabic" w:hAnsi="Traditional Arabic" w:cs="Traditional Arabic"/>
          <w:sz w:val="24"/>
          <w:szCs w:val="24"/>
          <w:lang w:bidi="ar-EG"/>
        </w:rPr>
        <w:t>:</w:t>
      </w:r>
    </w:p>
    <w:p w:rsidRPr="00A56AAF" w:rsidR="004A28EC" w:rsidP="00C346CF" w:rsidRDefault="004A28EC" w14:paraId="04F82ED0"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التخطيط الاستراتيجي الجيد يساعد في توجيه المشاريع الرقمية نحو تحقيق رؤية المملكة 2030</w:t>
      </w:r>
    </w:p>
    <w:p w:rsidRPr="00A56AAF" w:rsidR="004A28EC" w:rsidP="00C346CF" w:rsidRDefault="000F1863" w14:paraId="40289D5B"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توفير نظام حوكمه</w:t>
      </w:r>
      <w:r w:rsidRPr="00A56AAF" w:rsidR="004A28EC">
        <w:rPr>
          <w:rFonts w:ascii="Traditional Arabic" w:hAnsi="Traditional Arabic" w:cs="Traditional Arabic"/>
          <w:sz w:val="24"/>
          <w:szCs w:val="24"/>
          <w:rtl/>
          <w:lang w:bidi="ar-EG"/>
        </w:rPr>
        <w:t xml:space="preserve"> متكامل يضمن توافق الرقمنة مع القواعد المحلية والعالمية.</w:t>
      </w:r>
    </w:p>
    <w:p w:rsidRPr="00A56AAF" w:rsidR="004A28EC" w:rsidP="00C346CF" w:rsidRDefault="004A28EC" w14:paraId="712983F2" w14:textId="47C1EB4C">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إنجاز التكامل الرقمي عبر ربط الأنظمة والمعلومات بين الأقسام مما يضمن التشارك والتنظيم الفعال.</w:t>
      </w:r>
    </w:p>
    <w:p w:rsidRPr="00A56AAF" w:rsidR="004A28EC" w:rsidP="00C346CF" w:rsidRDefault="004A28EC" w14:paraId="60B7DD96"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زيادة الوضوح والمسؤولية بإنشاء ضوابط واضحة للإدارة الرقمية والتقنية</w:t>
      </w:r>
      <w:r w:rsidRPr="00A56AAF">
        <w:rPr>
          <w:rFonts w:ascii="Traditional Arabic" w:hAnsi="Traditional Arabic" w:cs="Traditional Arabic"/>
          <w:sz w:val="24"/>
          <w:szCs w:val="24"/>
          <w:lang w:bidi="ar-EG"/>
        </w:rPr>
        <w:t>.</w:t>
      </w:r>
    </w:p>
    <w:p w:rsidRPr="00A56AAF" w:rsidR="004A28EC" w:rsidP="00C346CF" w:rsidRDefault="004A28EC" w14:paraId="08BCBB4E" w14:textId="77777777">
      <w:pPr>
        <w:tabs>
          <w:tab w:val="left" w:pos="1074"/>
        </w:tabs>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إدارة المخاطر بكفاءة وتحديد الصعوبات المتوقعة وابتكار حلول سريعة للحفاظ على سير العمل.</w:t>
      </w:r>
    </w:p>
    <w:p w:rsidRPr="00A56AAF" w:rsidR="004A28EC" w:rsidP="00C346CF" w:rsidRDefault="004A28EC" w14:paraId="4B6A63D2" w14:textId="766D3456">
      <w:pPr>
        <w:pStyle w:val="2"/>
        <w:bidi/>
        <w:jc w:val="both"/>
        <w:rPr>
          <w:rFonts w:ascii="Traditional Arabic" w:hAnsi="Traditional Arabic" w:cs="Traditional Arabic"/>
          <w:b/>
          <w:bCs/>
          <w:color w:val="auto"/>
          <w:sz w:val="24"/>
          <w:szCs w:val="24"/>
          <w:rtl/>
        </w:rPr>
      </w:pPr>
      <w:bookmarkStart w:name="_Toc224556327" w:id="32"/>
      <w:r w:rsidRPr="00A56AAF">
        <w:rPr>
          <w:rFonts w:ascii="Traditional Arabic" w:hAnsi="Traditional Arabic" w:cs="Traditional Arabic"/>
          <w:b/>
          <w:bCs/>
          <w:color w:val="auto"/>
          <w:sz w:val="24"/>
          <w:szCs w:val="24"/>
          <w:rtl/>
          <w:lang w:bidi="ar-EG"/>
        </w:rPr>
        <w:t xml:space="preserve">نشأة </w:t>
      </w:r>
      <w:r w:rsidRPr="00A56AAF" w:rsidR="001E392C">
        <w:rPr>
          <w:rFonts w:ascii="Traditional Arabic" w:hAnsi="Traditional Arabic" w:cs="Traditional Arabic"/>
          <w:b/>
          <w:bCs/>
          <w:color w:val="auto"/>
          <w:sz w:val="24"/>
          <w:szCs w:val="24"/>
          <w:rtl/>
          <w:lang w:bidi="ar-EG"/>
        </w:rPr>
        <w:t>بنية الاعمال</w:t>
      </w:r>
      <w:r w:rsidRPr="00A56AAF">
        <w:rPr>
          <w:rFonts w:ascii="Traditional Arabic" w:hAnsi="Traditional Arabic" w:cs="Traditional Arabic"/>
          <w:b/>
          <w:bCs/>
          <w:color w:val="auto"/>
          <w:sz w:val="24"/>
          <w:szCs w:val="24"/>
          <w:rtl/>
          <w:lang w:bidi="ar-EG"/>
        </w:rPr>
        <w:t xml:space="preserve"> المؤسسية:</w:t>
      </w:r>
      <w:r w:rsidRPr="00A56AAF" w:rsidR="009715D0">
        <w:rPr>
          <w:rStyle w:val="ac"/>
          <w:rFonts w:ascii="Traditional Arabic" w:hAnsi="Traditional Arabic" w:cs="Traditional Arabic"/>
          <w:b/>
          <w:bCs/>
          <w:color w:val="auto"/>
          <w:sz w:val="24"/>
          <w:szCs w:val="24"/>
          <w:rtl/>
          <w:lang w:bidi="ar-EG"/>
        </w:rPr>
        <w:footnoteReference w:id="3"/>
      </w:r>
      <w:bookmarkEnd w:id="32"/>
    </w:p>
    <w:p w:rsidRPr="00A56AAF" w:rsidR="004A28EC" w:rsidP="00C346CF" w:rsidRDefault="004A28EC" w14:paraId="4B8449E1"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أنفقت مؤسسات الولايات المتحدة وعلى رأسها الحكومة الفيدرالية ودوائرها مبالغ ضخمة في استثمارات البنية التحتية المعلوماتية والتقنية ولكن اتضح جليًا عدم قدرة المشاريع المستثمرة فيها على تحقيق التطلعات التي كان ينتظرها أصحاب الأعمال</w:t>
      </w:r>
      <w:r w:rsidRPr="00A56AAF">
        <w:rPr>
          <w:rFonts w:ascii="Traditional Arabic" w:hAnsi="Traditional Arabic" w:cs="Traditional Arabic"/>
          <w:sz w:val="24"/>
          <w:szCs w:val="24"/>
          <w:lang w:bidi="ar-EG"/>
        </w:rPr>
        <w:t xml:space="preserve"> (Business Owners) </w:t>
      </w:r>
      <w:r w:rsidRPr="00A56AAF">
        <w:rPr>
          <w:rFonts w:ascii="Traditional Arabic" w:hAnsi="Traditional Arabic" w:cs="Traditional Arabic"/>
          <w:sz w:val="24"/>
          <w:szCs w:val="24"/>
          <w:rtl/>
          <w:lang w:bidi="ar-EG"/>
        </w:rPr>
        <w:t>في هذه المؤسسات من نواتج تلك المشاريع وهذا الأمر جعل فكرة الاستثمار في تقنية المعلومات بأكملها محل تساؤل وحيرة ونتيجة لذلك حاول الرواد في هذا المجال وضع مقاربات لتفسير المشكلة وكانت هذه المقاربات تهدف إلى</w:t>
      </w:r>
      <w:r w:rsidRPr="00A56AAF">
        <w:rPr>
          <w:rFonts w:ascii="Traditional Arabic" w:hAnsi="Traditional Arabic" w:cs="Traditional Arabic"/>
          <w:sz w:val="24"/>
          <w:szCs w:val="24"/>
          <w:lang w:bidi="ar-EG"/>
        </w:rPr>
        <w:t>:</w:t>
      </w:r>
    </w:p>
    <w:p w:rsidRPr="00A56AAF" w:rsidR="004A28EC" w:rsidP="00C346CF" w:rsidRDefault="004A28EC" w14:paraId="2D13075E"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تطوير الناتج النهائي لمشاريع تقنية المعلومات</w:t>
      </w:r>
      <w:r w:rsidRPr="00A56AAF">
        <w:rPr>
          <w:rFonts w:ascii="Traditional Arabic" w:hAnsi="Traditional Arabic" w:cs="Traditional Arabic"/>
          <w:sz w:val="24"/>
          <w:szCs w:val="24"/>
          <w:lang w:bidi="ar-EG"/>
        </w:rPr>
        <w:t>.</w:t>
      </w:r>
    </w:p>
    <w:p w:rsidRPr="00A56AAF" w:rsidR="004A28EC" w:rsidP="00C346CF" w:rsidRDefault="004A28EC" w14:paraId="4E0E77B1"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جعل هذا الناتج متوافقًا مع احتياجات المستخدمين</w:t>
      </w:r>
      <w:r w:rsidRPr="00A56AAF">
        <w:rPr>
          <w:rFonts w:ascii="Traditional Arabic" w:hAnsi="Traditional Arabic" w:cs="Traditional Arabic"/>
          <w:sz w:val="24"/>
          <w:szCs w:val="24"/>
          <w:lang w:bidi="ar-EG"/>
        </w:rPr>
        <w:t>.</w:t>
      </w:r>
    </w:p>
    <w:p w:rsidRPr="00A56AAF" w:rsidR="004A28EC" w:rsidP="00C346CF" w:rsidRDefault="004A28EC" w14:paraId="1C129346"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تخفيض الإنفاق في هذه الاستثمارات قدر الإمكان سواء بتحسين نواتج المشاريع أو بتجنب تكرار مشاريع ذات ناتج مماثل ولكن باسم مختلف.</w:t>
      </w:r>
      <w:r w:rsidRPr="00A56AAF" w:rsidR="009715D0">
        <w:rPr>
          <w:rStyle w:val="ac"/>
          <w:rFonts w:ascii="Traditional Arabic" w:hAnsi="Traditional Arabic" w:cs="Traditional Arabic"/>
          <w:sz w:val="24"/>
          <w:szCs w:val="24"/>
          <w:rtl/>
          <w:lang w:bidi="ar-EG"/>
        </w:rPr>
        <w:footnoteReference w:id="4"/>
      </w:r>
    </w:p>
    <w:p w:rsidRPr="00A56AAF" w:rsidR="004A28EC" w:rsidP="00C346CF" w:rsidRDefault="004A28EC" w14:paraId="0FA8B355"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وفي عام 1987 ظهرت رؤية السيد زاكمان في ورقته البحثية "إطار عمل لبنية أنظمة المعلومات" وهي مرجع أساسي للبنية المؤسسية. استلهمت هذه الرؤية فكرتها من صناعة التشييد، والتي لا تزال الأقرب إلى مجال ت</w:t>
      </w:r>
      <w:r w:rsidRPr="00A56AAF" w:rsidR="009715D0">
        <w:rPr>
          <w:rFonts w:ascii="Traditional Arabic" w:hAnsi="Traditional Arabic" w:cs="Traditional Arabic"/>
          <w:sz w:val="24"/>
          <w:szCs w:val="24"/>
          <w:rtl/>
          <w:lang w:bidi="ar-EG"/>
        </w:rPr>
        <w:t>قنية المعلومات و</w:t>
      </w:r>
      <w:r w:rsidRPr="00A56AAF">
        <w:rPr>
          <w:rFonts w:ascii="Traditional Arabic" w:hAnsi="Traditional Arabic" w:cs="Traditional Arabic"/>
          <w:sz w:val="24"/>
          <w:szCs w:val="24"/>
          <w:rtl/>
          <w:lang w:bidi="ar-EG"/>
        </w:rPr>
        <w:t>على سبيل المثال وغالباً ما يدرس إدارة المشاريع كل من مديري مشاريع البناء ومديري مشاريع تقنية المعلومات وكان تصور زاكمان أنه لتحقيق الفائدة المرجوة من الأنظمة المعلوماتية ولكي تتكيف هذه الأنظمة بسرعة مع التغيرات في الأعمال يجب أن يكون هناك نهج شامل لبنيتها يتناول كل جانب مهم من جوانبها من جميع وجهات النظر وبعبارة أخرى رأى زاكمان أن السبب الرئيسي للمشكلة يكمن في غياب إطار تواصل واضح وفعال بين أصحاب المصلحة في أنظمة تقنية المعلومات، يغطي هذا الإطار جميع الجوانب المهمة لبنية هذه الأنظمة من وجهة نظر كل طرف.</w:t>
      </w:r>
    </w:p>
    <w:p w:rsidRPr="00A56AAF" w:rsidR="004A28EC" w:rsidP="00C346CF" w:rsidRDefault="004A28EC" w14:paraId="55F4819E"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وتم تكليف زاكمان بوضع استراتيجية للمعلومات في عام 1972 بشركة طيران وقارن عمله مع زملائه ببناء الاستراتيجية بعمل المهندسين في صناعة الطائرات</w:t>
      </w:r>
      <w:r w:rsidRPr="00A56AAF">
        <w:rPr>
          <w:rFonts w:ascii="Traditional Arabic" w:hAnsi="Traditional Arabic" w:cs="Traditional Arabic"/>
          <w:sz w:val="24"/>
          <w:szCs w:val="24"/>
          <w:lang w:bidi="ar-EG"/>
        </w:rPr>
        <w:t>.</w:t>
      </w:r>
    </w:p>
    <w:p w:rsidRPr="00A56AAF" w:rsidR="004A28EC" w:rsidP="00C346CF" w:rsidRDefault="004A28EC" w14:paraId="201D7E04"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فلاحظ أن لدى مهندسي الطائرات استراتيجية واضحة يمكنهم تطبيقها بسهولة في العمل فهم يقومون بصناعة أجزاء هندسية لتوضع في المكان المحدد لها وبينما افتقر زاكمان وزملاؤه لذلك في بناء المؤسسة أو نظامها الإداري فبمجرد الانتهاء من النظام يصبح غير مناسب للمؤسسة</w:t>
      </w:r>
      <w:r w:rsidRPr="00A56AAF">
        <w:rPr>
          <w:rFonts w:ascii="Traditional Arabic" w:hAnsi="Traditional Arabic" w:cs="Traditional Arabic"/>
          <w:sz w:val="24"/>
          <w:szCs w:val="24"/>
          <w:lang w:bidi="ar-EG"/>
        </w:rPr>
        <w:t>.</w:t>
      </w:r>
    </w:p>
    <w:p w:rsidRPr="00A56AAF" w:rsidR="004A28EC" w:rsidP="00C346CF" w:rsidRDefault="004A28EC" w14:paraId="26781D59"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كما لاحظ زاكمان أن مهندسي الطائرات يصنعون الأجزاء ويركبونها جزءًا وعند تجميعها تصبح طائرة قادرة على الطيران لسنوات وهنا تكمن مشكلة فريق زاكمان فهم يحاولون بناء نظام المؤسسة (</w:t>
      </w:r>
      <w:r w:rsidRPr="00A56AAF">
        <w:rPr>
          <w:rFonts w:ascii="Traditional Arabic" w:hAnsi="Traditional Arabic" w:cs="Traditional Arabic"/>
          <w:sz w:val="24"/>
          <w:szCs w:val="24"/>
          <w:lang w:bidi="ar-EG"/>
        </w:rPr>
        <w:t>Enterprise System</w:t>
      </w:r>
      <w:r w:rsidRPr="00A56AAF">
        <w:rPr>
          <w:rFonts w:ascii="Traditional Arabic" w:hAnsi="Traditional Arabic" w:cs="Traditional Arabic"/>
          <w:sz w:val="24"/>
          <w:szCs w:val="24"/>
          <w:rtl/>
          <w:lang w:bidi="ar-EG"/>
        </w:rPr>
        <w:t>) برنامجًا، قطعة، نظام، وعند محاولة تجميعهم يجدونها غير متوافقة مع بعضها.</w:t>
      </w:r>
    </w:p>
    <w:p w:rsidRPr="00A56AAF" w:rsidR="004A28EC" w:rsidP="00C346CF" w:rsidRDefault="004A28EC" w14:paraId="690A9428"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تمكن مهندسو الطيران من الحفاظ على استمراريتهم وتطويرها على الرغم من التغيرات المتسارعة في المتطلبات والتقنيات والدليل على ذلك أن الطائرات تظل في الخدمة لأكثر من 50 عامًا وبينما اكتشف فريق زاكمان أنه حتى لو قاموا بتصميم نظام مناسب، فسرعان ما يصبح قديمًا وتكون تكاليف الصيانة وإعادة هندسة النظام باهظة الثمن وتستغرق وقتًا طويلاً</w:t>
      </w:r>
      <w:r w:rsidRPr="00A56AAF">
        <w:rPr>
          <w:rFonts w:ascii="Traditional Arabic" w:hAnsi="Traditional Arabic" w:cs="Traditional Arabic"/>
          <w:sz w:val="24"/>
          <w:szCs w:val="24"/>
          <w:lang w:bidi="ar-EG"/>
        </w:rPr>
        <w:t>.</w:t>
      </w:r>
      <w:r w:rsidRPr="00A56AAF" w:rsidR="009715D0">
        <w:rPr>
          <w:rStyle w:val="ac"/>
          <w:rFonts w:ascii="Traditional Arabic" w:hAnsi="Traditional Arabic" w:cs="Traditional Arabic"/>
          <w:sz w:val="24"/>
          <w:szCs w:val="24"/>
          <w:lang w:bidi="ar-EG"/>
        </w:rPr>
        <w:footnoteReference w:id="5"/>
      </w:r>
    </w:p>
    <w:p w:rsidRPr="00A56AAF" w:rsidR="004A28EC" w:rsidP="00C346CF" w:rsidRDefault="004A28EC" w14:paraId="55E29E8B"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ومن هنا يمكننا أن نستخلص أن التصميم المعماري أو الهيكلة المؤسسية هو ممارسة محددة لإجراء عمليات الت</w:t>
      </w:r>
      <w:r w:rsidRPr="00A56AAF" w:rsidR="00721BC3">
        <w:rPr>
          <w:rFonts w:ascii="Traditional Arabic" w:hAnsi="Traditional Arabic" w:cs="Traditional Arabic"/>
          <w:sz w:val="24"/>
          <w:szCs w:val="24"/>
          <w:rtl/>
          <w:lang w:bidi="ar-EG"/>
        </w:rPr>
        <w:t>حليل والتصميم والتخطيط والتنفيذ</w:t>
      </w:r>
      <w:r w:rsidRPr="00A56AAF">
        <w:rPr>
          <w:rFonts w:ascii="Traditional Arabic" w:hAnsi="Traditional Arabic" w:cs="Traditional Arabic"/>
          <w:sz w:val="24"/>
          <w:szCs w:val="24"/>
          <w:rtl/>
          <w:lang w:bidi="ar-EG"/>
        </w:rPr>
        <w:t xml:space="preserve"> وذلك باستخدام نهج شامل في جميع الأوقات لتنفيذ الاستراتيجية ولذا يستنتج زاكمان أن مهندسي الطائرات قادرون على سد الفجوة وكيفية التعامل مع التغيير.</w:t>
      </w:r>
    </w:p>
    <w:p w:rsidRPr="00A56AAF" w:rsidR="004A28EC" w:rsidP="00C346CF" w:rsidRDefault="004A28EC" w14:paraId="71E9166E"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وبناءً على ذلك برزت فكرة لدى زاكمان لتحويل ما تعلمه مهندسو الطائرات وتطبيقه في المجال المؤسسي واقترح إطار عمل </w:t>
      </w:r>
      <w:r w:rsidRPr="00A56AAF">
        <w:rPr>
          <w:rFonts w:ascii="Traditional Arabic" w:hAnsi="Traditional Arabic" w:cs="Traditional Arabic"/>
          <w:sz w:val="24"/>
          <w:szCs w:val="24"/>
          <w:lang w:bidi="ar-EG"/>
        </w:rPr>
        <w:t>Framework</w:t>
      </w:r>
      <w:r w:rsidRPr="00A56AAF">
        <w:rPr>
          <w:rFonts w:ascii="Traditional Arabic" w:hAnsi="Traditional Arabic" w:cs="Traditional Arabic"/>
          <w:sz w:val="24"/>
          <w:szCs w:val="24"/>
          <w:rtl/>
          <w:lang w:bidi="ar-EG"/>
        </w:rPr>
        <w:t xml:space="preserve"> سمي بإطار زاكمان نسبةً إلى اسم جون زاكمان وبهذا الإطار يعتبر جون زاكمان رائدًا في هذا المجال من خلال التصميم المعماري أو الهيكلة (البنية) المؤسسية.</w:t>
      </w:r>
    </w:p>
    <w:p w:rsidRPr="00A56AAF" w:rsidR="004A28EC" w:rsidP="00C346CF" w:rsidRDefault="004A28EC" w14:paraId="160E754C" w14:textId="77777777">
      <w:pPr>
        <w:pStyle w:val="2"/>
        <w:bidi/>
        <w:jc w:val="both"/>
        <w:rPr>
          <w:rFonts w:ascii="Traditional Arabic" w:hAnsi="Traditional Arabic" w:cs="Traditional Arabic"/>
          <w:b/>
          <w:bCs/>
          <w:color w:val="auto"/>
          <w:sz w:val="24"/>
          <w:szCs w:val="24"/>
          <w:rtl/>
          <w:lang w:bidi="ar-EG"/>
        </w:rPr>
      </w:pPr>
      <w:bookmarkStart w:name="_Toc224556328" w:id="33"/>
      <w:r w:rsidRPr="00A56AAF">
        <w:rPr>
          <w:rFonts w:ascii="Traditional Arabic" w:hAnsi="Traditional Arabic" w:cs="Traditional Arabic"/>
          <w:b/>
          <w:bCs/>
          <w:color w:val="auto"/>
          <w:sz w:val="24"/>
          <w:szCs w:val="24"/>
          <w:rtl/>
          <w:lang w:bidi="ar-EG"/>
        </w:rPr>
        <w:t>أهمية بنية الإعمال المؤسسية:</w:t>
      </w:r>
      <w:r w:rsidRPr="00A56AAF" w:rsidR="009715D0">
        <w:rPr>
          <w:rStyle w:val="ac"/>
          <w:rFonts w:ascii="Traditional Arabic" w:hAnsi="Traditional Arabic" w:cs="Traditional Arabic"/>
          <w:b/>
          <w:bCs/>
          <w:color w:val="auto"/>
          <w:sz w:val="24"/>
          <w:szCs w:val="24"/>
          <w:rtl/>
          <w:lang w:bidi="ar-EG"/>
        </w:rPr>
        <w:footnoteReference w:id="6"/>
      </w:r>
      <w:bookmarkEnd w:id="33"/>
    </w:p>
    <w:p w:rsidRPr="00A56AAF" w:rsidR="004A28EC" w:rsidP="00C346CF" w:rsidRDefault="004A28EC" w14:paraId="43B6977C"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مهما كان نوع المؤسسة التي تعمل بها اليوم (بنك، جامعة، شركة طيران، مستشفى)، فالمنافسة أمر شائع ومتوقع وبالإضافة إلى الجودة والموثوقية والسعر والتسليم يدرك معظم الناس الآن أن الجودة هي الأساس لتحقيق ميزة تنافسية دائمة.</w:t>
      </w:r>
    </w:p>
    <w:p w:rsidRPr="00A56AAF" w:rsidR="004A28EC" w:rsidP="00C346CF" w:rsidRDefault="004A28EC" w14:paraId="4EDE56B3"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إن السعي نحو التميز في العمل أو المنظمة هو صلب إدارة الجودة الشاملة، فالنتائج هي بمثابة مؤشرات للإنجاز والتقدم.</w:t>
      </w:r>
    </w:p>
    <w:p w:rsidRPr="00A56AAF" w:rsidR="004A28EC" w:rsidP="00C346CF" w:rsidRDefault="004A28EC" w14:paraId="42B0E506"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تظهر أهميته من خلال إمكاناته في خلق مجالات واسعة وإثارة الحماس والتشجيع على الأفكار الجديدة في كل المستويات والدخول في تحدي لتحقيق النجاح. المؤسسات الإدارية المتميزة هي التي تولي اهتمامًا للتطور وتسعى لمعرفة مدى تقدمها لتحديد ما ترغب في تطويره وتجنب كل العقبات التقنية التي تعيق هذا التطوير.</w:t>
      </w:r>
    </w:p>
    <w:p w:rsidRPr="00A56AAF" w:rsidR="004A28EC" w:rsidP="00C346CF" w:rsidRDefault="004A28EC" w14:paraId="174EE269"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للإدارة المتفوقة أهمية قصوى في ضمان استمرار المنظمات وتقدمها وتحقيق مكاسب كبيرة من خلال ذلك بالإضافة إلى جذب عملاء جدد وتعزيز ارتباطهم وذلك عبر فهم عميق لعملياتها الداخلية المبتكرة والتنفيذية والتواصل الاجتماعي مع التركيز على الجودة والأسعار وإشراك الموظفين في إيجاد حلول للتحديات التي تواجه مؤسساتهم.</w:t>
      </w:r>
    </w:p>
    <w:p w:rsidRPr="00A56AAF" w:rsidR="004A28EC" w:rsidP="00C346CF" w:rsidRDefault="00462134" w14:paraId="485097B5" w14:textId="117A51B8">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وقد تبين </w:t>
      </w:r>
      <w:r w:rsidRPr="00A56AAF" w:rsidR="004A28EC">
        <w:rPr>
          <w:rFonts w:ascii="Traditional Arabic" w:hAnsi="Traditional Arabic" w:cs="Traditional Arabic"/>
          <w:sz w:val="24"/>
          <w:szCs w:val="24"/>
          <w:rtl/>
          <w:lang w:bidi="ar-EG"/>
        </w:rPr>
        <w:t>أسباب سعي المنظمات نحو التميّز مُبرراً ذلك بأهميته البالغة لها وذلك على النحو الآتي:</w:t>
      </w:r>
    </w:p>
    <w:p w:rsidRPr="00A56AAF" w:rsidR="004A28EC" w:rsidP="00C346CF" w:rsidRDefault="004A28EC" w14:paraId="56D8D21F" w14:textId="77777777">
      <w:pPr>
        <w:numPr>
          <w:ilvl w:val="0"/>
          <w:numId w:val="12"/>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آليات لتحديد العوائق بمجرد ظهورها.</w:t>
      </w:r>
    </w:p>
    <w:p w:rsidRPr="00A56AAF" w:rsidR="004A28EC" w:rsidP="00C346CF" w:rsidRDefault="004A28EC" w14:paraId="5701C128" w14:textId="756C9B79">
      <w:pPr>
        <w:numPr>
          <w:ilvl w:val="0"/>
          <w:numId w:val="12"/>
        </w:numPr>
        <w:bidi/>
        <w:spacing w:line="360" w:lineRule="auto"/>
        <w:contextualSpacing/>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أداة لجمع البيانات لاتخاذ قرارات حاسمة في إدارة الموارد البشرية.</w:t>
      </w:r>
    </w:p>
    <w:p w:rsidRPr="00A56AAF" w:rsidR="004A28EC" w:rsidP="00C346CF" w:rsidRDefault="004A28EC" w14:paraId="795C09D3" w14:textId="77777777">
      <w:pPr>
        <w:numPr>
          <w:ilvl w:val="0"/>
          <w:numId w:val="12"/>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تعد من الركائز الأساسية في المؤسسات والشركات.</w:t>
      </w:r>
    </w:p>
    <w:p w:rsidRPr="00A56AAF" w:rsidR="004A28EC" w:rsidP="00C346CF" w:rsidRDefault="004A28EC" w14:paraId="5AF1CBE0" w14:textId="77777777">
      <w:pPr>
        <w:numPr>
          <w:ilvl w:val="0"/>
          <w:numId w:val="12"/>
        </w:numPr>
        <w:bidi/>
        <w:spacing w:line="360" w:lineRule="auto"/>
        <w:contextualSpacing/>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تبني جميع الدوائر الحكومية هيكل مؤسسي معياري واحد يقوي قدرتها على التشارك وتبادل البيانات وتنفيذ القرارات والخطط بدقة وكفاءة عالية</w:t>
      </w:r>
      <w:r w:rsidRPr="00A56AAF">
        <w:rPr>
          <w:rFonts w:ascii="Traditional Arabic" w:hAnsi="Traditional Arabic" w:cs="Traditional Arabic"/>
          <w:sz w:val="24"/>
          <w:szCs w:val="24"/>
          <w:lang w:bidi="ar-EG"/>
        </w:rPr>
        <w:t>.</w:t>
      </w:r>
    </w:p>
    <w:p w:rsidRPr="00A56AAF" w:rsidR="004A28EC" w:rsidP="00C346CF" w:rsidRDefault="004A28EC" w14:paraId="092743B1" w14:textId="77777777">
      <w:pPr>
        <w:numPr>
          <w:ilvl w:val="0"/>
          <w:numId w:val="12"/>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تقليل مصاريف تكنولوجيا المعلومات عبر تخفيف تكرار الإنفاق على مشاريعها.</w:t>
      </w:r>
    </w:p>
    <w:p w:rsidRPr="00A56AAF" w:rsidR="004A28EC" w:rsidP="00C346CF" w:rsidRDefault="004A28EC" w14:paraId="425CA5AF" w14:textId="77777777">
      <w:pPr>
        <w:numPr>
          <w:ilvl w:val="0"/>
          <w:numId w:val="12"/>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تزيد المؤسسة مرونة وتيرة الاستجابة للتغيرات التجارية والتشريعية.</w:t>
      </w:r>
    </w:p>
    <w:p w:rsidRPr="00A56AAF" w:rsidR="004A28EC" w:rsidP="00C346CF" w:rsidRDefault="004A28EC" w14:paraId="774CEFE1" w14:textId="77777777">
      <w:pPr>
        <w:numPr>
          <w:ilvl w:val="0"/>
          <w:numId w:val="12"/>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إمكانية إضافة أنظمة جديدة بكل سهولة.</w:t>
      </w:r>
    </w:p>
    <w:p w:rsidRPr="00A56AAF" w:rsidR="004A28EC" w:rsidP="00C346CF" w:rsidRDefault="004A28EC" w14:paraId="5D9B8B9D" w14:textId="77777777">
      <w:pPr>
        <w:numPr>
          <w:ilvl w:val="0"/>
          <w:numId w:val="12"/>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التحول السهل إلى الأنظمة الرقمية والحكومات الذكية.</w:t>
      </w:r>
    </w:p>
    <w:p w:rsidRPr="00A56AAF" w:rsidR="004A28EC" w:rsidP="00C346CF" w:rsidRDefault="004A28EC" w14:paraId="3347F00F" w14:textId="77777777">
      <w:pPr>
        <w:numPr>
          <w:ilvl w:val="0"/>
          <w:numId w:val="12"/>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الاستفادة القصوى من موارد المؤسسة مع الحفاظ عليها وتقليل مخاطر تكلفتها.</w:t>
      </w:r>
      <w:r w:rsidRPr="00A56AAF" w:rsidR="009715D0">
        <w:rPr>
          <w:rStyle w:val="ac"/>
          <w:rFonts w:ascii="Traditional Arabic" w:hAnsi="Traditional Arabic" w:cs="Traditional Arabic"/>
          <w:sz w:val="24"/>
          <w:szCs w:val="24"/>
          <w:rtl/>
          <w:lang w:bidi="ar-EG"/>
        </w:rPr>
        <w:footnoteReference w:id="7"/>
      </w:r>
    </w:p>
    <w:p w:rsidRPr="00A56AAF" w:rsidR="004A28EC" w:rsidP="00C346CF" w:rsidRDefault="004A28EC" w14:paraId="69D14A1C" w14:textId="77777777">
      <w:pPr>
        <w:numPr>
          <w:ilvl w:val="0"/>
          <w:numId w:val="12"/>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تخفيض تكاليف الدعم والتطوير والصيانة.</w:t>
      </w:r>
    </w:p>
    <w:p w:rsidRPr="00A56AAF" w:rsidR="004A28EC" w:rsidP="00C346CF" w:rsidRDefault="004A28EC" w14:paraId="1D150C22" w14:textId="77777777">
      <w:pPr>
        <w:numPr>
          <w:ilvl w:val="0"/>
          <w:numId w:val="12"/>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تبسيط الاستراتيجية والإجراءات لتقليل الصعوبة.</w:t>
      </w:r>
    </w:p>
    <w:p w:rsidRPr="00A56AAF" w:rsidR="004A28EC" w:rsidP="00C346CF" w:rsidRDefault="004A28EC" w14:paraId="4B7F46C6" w14:textId="77777777">
      <w:pPr>
        <w:numPr>
          <w:ilvl w:val="0"/>
          <w:numId w:val="12"/>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آلية تعزز التنافس بين أقسام العمل.</w:t>
      </w:r>
    </w:p>
    <w:p w:rsidRPr="00A56AAF" w:rsidR="004A28EC" w:rsidP="00C346CF" w:rsidRDefault="004A28EC" w14:paraId="6CCAEC46" w14:textId="77777777">
      <w:pPr>
        <w:numPr>
          <w:ilvl w:val="0"/>
          <w:numId w:val="12"/>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تساعد في اتخاذ القرارات الصحيحة عبر بيانات موثوقة.</w:t>
      </w:r>
    </w:p>
    <w:p w:rsidRPr="00A56AAF" w:rsidR="004A28EC" w:rsidP="00C346CF" w:rsidRDefault="004A28EC" w14:paraId="3FD72B2C" w14:textId="77777777">
      <w:pPr>
        <w:numPr>
          <w:ilvl w:val="0"/>
          <w:numId w:val="12"/>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تؤثر في أداء المؤسسة بالتوافق مع الظروف الاقتصادية الخارجية.</w:t>
      </w:r>
    </w:p>
    <w:p w:rsidRPr="00A56AAF" w:rsidR="004A28EC" w:rsidP="00C346CF" w:rsidRDefault="004A28EC" w14:paraId="3CA006A2" w14:textId="77777777">
      <w:pPr>
        <w:numPr>
          <w:ilvl w:val="0"/>
          <w:numId w:val="12"/>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تعد جزء من التطور التقني المعاصر.</w:t>
      </w:r>
    </w:p>
    <w:p w:rsidRPr="00A56AAF" w:rsidR="004A28EC" w:rsidP="00C346CF" w:rsidRDefault="004A28EC" w14:paraId="622B51E9" w14:textId="77777777">
      <w:pPr>
        <w:numPr>
          <w:ilvl w:val="0"/>
          <w:numId w:val="12"/>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تنمية قدرات العاملين باستمرار مدراء وموظفين لتحسين أداء المنظمة مقارنةً بـ:</w:t>
      </w:r>
    </w:p>
    <w:p w:rsidRPr="00A56AAF" w:rsidR="00B94415" w:rsidP="00C346CF" w:rsidRDefault="004A28EC" w14:paraId="32F2486A" w14:textId="62955B21">
      <w:pPr>
        <w:tabs>
          <w:tab w:val="left" w:pos="1074"/>
        </w:tabs>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تزويد صانعي القرار بالمهارات الضرورية أفرادًا أو مجموعات مع إبراز أهمية دورهم الحاسم في تحقيق الإبداع والتميز في المؤسسات.</w:t>
      </w:r>
    </w:p>
    <w:p w:rsidRPr="00A56AAF" w:rsidR="004A28EC" w:rsidP="00C346CF" w:rsidRDefault="004A28EC" w14:paraId="13D0CC26" w14:textId="77777777">
      <w:pPr>
        <w:pStyle w:val="2"/>
        <w:bidi/>
        <w:jc w:val="both"/>
        <w:rPr>
          <w:rFonts w:ascii="Traditional Arabic" w:hAnsi="Traditional Arabic" w:cs="Traditional Arabic"/>
          <w:b/>
          <w:bCs/>
          <w:color w:val="auto"/>
          <w:sz w:val="24"/>
          <w:szCs w:val="24"/>
          <w:rtl/>
          <w:lang w:bidi="ar-EG"/>
        </w:rPr>
      </w:pPr>
      <w:bookmarkStart w:name="_Toc224556329" w:id="34"/>
      <w:r w:rsidRPr="00A56AAF">
        <w:rPr>
          <w:rFonts w:ascii="Traditional Arabic" w:hAnsi="Traditional Arabic" w:cs="Traditional Arabic"/>
          <w:b/>
          <w:bCs/>
          <w:color w:val="auto"/>
          <w:sz w:val="24"/>
          <w:szCs w:val="24"/>
          <w:rtl/>
          <w:lang w:bidi="ar-EG"/>
        </w:rPr>
        <w:t>خصائص بنية الأعمال المؤسسية:</w:t>
      </w:r>
      <w:r w:rsidRPr="00A56AAF" w:rsidR="00A92D96">
        <w:rPr>
          <w:rStyle w:val="ac"/>
          <w:rFonts w:ascii="Traditional Arabic" w:hAnsi="Traditional Arabic" w:cs="Traditional Arabic"/>
          <w:b/>
          <w:bCs/>
          <w:color w:val="auto"/>
          <w:sz w:val="24"/>
          <w:szCs w:val="24"/>
          <w:rtl/>
          <w:lang w:bidi="ar-EG"/>
        </w:rPr>
        <w:footnoteReference w:id="8"/>
      </w:r>
      <w:bookmarkEnd w:id="34"/>
    </w:p>
    <w:p w:rsidRPr="00A56AAF" w:rsidR="004A28EC" w:rsidP="00C346CF" w:rsidRDefault="004A28EC" w14:paraId="4C3485C7"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يمكن تحديد سمات للمؤسسة أهمها</w:t>
      </w:r>
      <w:r w:rsidRPr="00A56AAF">
        <w:rPr>
          <w:rFonts w:ascii="Traditional Arabic" w:hAnsi="Traditional Arabic" w:cs="Traditional Arabic"/>
          <w:sz w:val="24"/>
          <w:szCs w:val="24"/>
          <w:lang w:bidi="ar-EG"/>
        </w:rPr>
        <w:t>:</w:t>
      </w:r>
    </w:p>
    <w:p w:rsidRPr="00A56AAF" w:rsidR="004A28EC" w:rsidP="00C346CF" w:rsidRDefault="004A28EC" w14:paraId="15FCF112"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-نظام من اللوائح والتنظيمات أو القوانين</w:t>
      </w:r>
      <w:r w:rsidRPr="00A56AAF">
        <w:rPr>
          <w:rFonts w:ascii="Traditional Arabic" w:hAnsi="Traditional Arabic" w:cs="Traditional Arabic"/>
          <w:sz w:val="24"/>
          <w:szCs w:val="24"/>
          <w:lang w:bidi="ar-EG"/>
        </w:rPr>
        <w:t>.</w:t>
      </w:r>
    </w:p>
    <w:p w:rsidRPr="00A56AAF" w:rsidR="004A28EC" w:rsidP="00C346CF" w:rsidRDefault="004A28EC" w14:paraId="23B907D9"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يحتوي العمل المؤسسي على استمرار الأداء وتطوره ويصون الخبرات المتراكمة والمعلومات القيمة</w:t>
      </w:r>
      <w:r w:rsidRPr="00A56AAF">
        <w:rPr>
          <w:rFonts w:ascii="Traditional Arabic" w:hAnsi="Traditional Arabic" w:cs="Traditional Arabic"/>
          <w:sz w:val="24"/>
          <w:szCs w:val="24"/>
          <w:lang w:bidi="ar-EG"/>
        </w:rPr>
        <w:t>.</w:t>
      </w:r>
    </w:p>
    <w:p w:rsidRPr="00A56AAF" w:rsidR="004A28EC" w:rsidP="00C346CF" w:rsidRDefault="004A28EC" w14:paraId="0C6ECE2D"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يحافظ العمل المؤسسي على استقرار الأوضاع الإدارية والمالية، من خلال تطبيق آليات عمل معينة</w:t>
      </w:r>
      <w:r w:rsidRPr="00A56AAF">
        <w:rPr>
          <w:rFonts w:ascii="Traditional Arabic" w:hAnsi="Traditional Arabic" w:cs="Traditional Arabic"/>
          <w:sz w:val="24"/>
          <w:szCs w:val="24"/>
          <w:lang w:bidi="ar-EG"/>
        </w:rPr>
        <w:t>.</w:t>
      </w:r>
    </w:p>
    <w:p w:rsidRPr="00A56AAF" w:rsidR="004A28EC" w:rsidP="00C346CF" w:rsidRDefault="004A28EC" w14:paraId="11E84C9F"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يضمن العمل المؤسسي التزام جميع الموظفين بمجموعة من القيم والمثل العليا</w:t>
      </w:r>
      <w:r w:rsidRPr="00A56AAF">
        <w:rPr>
          <w:rFonts w:ascii="Traditional Arabic" w:hAnsi="Traditional Arabic" w:cs="Traditional Arabic"/>
          <w:sz w:val="24"/>
          <w:szCs w:val="24"/>
          <w:lang w:bidi="ar-EG"/>
        </w:rPr>
        <w:t>.</w:t>
      </w:r>
    </w:p>
    <w:p w:rsidRPr="00A56AAF" w:rsidR="004A28EC" w:rsidP="00C346CF" w:rsidRDefault="004A28EC" w14:paraId="17D0330D"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يضمن العمل المؤسسي سعي الإدارة لاختيار أفضل الطرق والنظريات الإدارية</w:t>
      </w:r>
      <w:r w:rsidRPr="00A56AAF">
        <w:rPr>
          <w:rFonts w:ascii="Traditional Arabic" w:hAnsi="Traditional Arabic" w:cs="Traditional Arabic"/>
          <w:sz w:val="24"/>
          <w:szCs w:val="24"/>
          <w:lang w:bidi="ar-EG"/>
        </w:rPr>
        <w:t>.</w:t>
      </w:r>
    </w:p>
    <w:p w:rsidRPr="00A56AAF" w:rsidR="004A28EC" w:rsidP="00C346CF" w:rsidRDefault="004A28EC" w14:paraId="2943318C"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يحتوي العمل المؤسسي على عدم احتكار القرار في يد فرد واحد، ويشمل القرارات المهمة للمؤسسة</w:t>
      </w:r>
      <w:r w:rsidRPr="00A56AAF">
        <w:rPr>
          <w:rFonts w:ascii="Traditional Arabic" w:hAnsi="Traditional Arabic" w:cs="Traditional Arabic"/>
          <w:sz w:val="24"/>
          <w:szCs w:val="24"/>
          <w:lang w:bidi="ar-EG"/>
        </w:rPr>
        <w:t>.</w:t>
      </w:r>
    </w:p>
    <w:p w:rsidRPr="00A56AAF" w:rsidR="004A28EC" w:rsidP="00C346CF" w:rsidRDefault="004A28EC" w14:paraId="11D087B4"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يضمن العمل المؤسسي دعم المؤسسة بأفضل الكفاءات البشرية</w:t>
      </w:r>
      <w:r w:rsidRPr="00A56AAF">
        <w:rPr>
          <w:rFonts w:ascii="Traditional Arabic" w:hAnsi="Traditional Arabic" w:cs="Traditional Arabic"/>
          <w:sz w:val="24"/>
          <w:szCs w:val="24"/>
          <w:lang w:bidi="ar-EG"/>
        </w:rPr>
        <w:t>.</w:t>
      </w:r>
    </w:p>
    <w:p w:rsidRPr="00A56AAF" w:rsidR="004A28EC" w:rsidP="00C346CF" w:rsidRDefault="004A28EC" w14:paraId="07F2AE94"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سلسلة من العمليات والمهام</w:t>
      </w:r>
      <w:r w:rsidRPr="00A56AAF">
        <w:rPr>
          <w:rFonts w:ascii="Traditional Arabic" w:hAnsi="Traditional Arabic" w:cs="Traditional Arabic"/>
          <w:sz w:val="24"/>
          <w:szCs w:val="24"/>
          <w:lang w:bidi="ar-EG"/>
        </w:rPr>
        <w:t>.</w:t>
      </w:r>
    </w:p>
    <w:p w:rsidRPr="00A56AAF" w:rsidR="004A28EC" w:rsidP="00C346CF" w:rsidRDefault="004A28EC" w14:paraId="0420215C"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تجمع أفراد يربطهم صلة قرابة أو قانون أو اتفاق</w:t>
      </w:r>
      <w:r w:rsidRPr="00A56AAF">
        <w:rPr>
          <w:rFonts w:ascii="Traditional Arabic" w:hAnsi="Traditional Arabic" w:cs="Traditional Arabic"/>
          <w:sz w:val="24"/>
          <w:szCs w:val="24"/>
          <w:lang w:bidi="ar-EG"/>
        </w:rPr>
        <w:t>.</w:t>
      </w:r>
    </w:p>
    <w:p w:rsidRPr="00A56AAF" w:rsidR="004A28EC" w:rsidP="00C346CF" w:rsidRDefault="004A28EC" w14:paraId="5FAC85BC"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وجود أهداف تسعى المجموعة لتحقيقها</w:t>
      </w:r>
      <w:r w:rsidRPr="00A56AAF">
        <w:rPr>
          <w:rFonts w:ascii="Traditional Arabic" w:hAnsi="Traditional Arabic" w:cs="Traditional Arabic"/>
          <w:sz w:val="24"/>
          <w:szCs w:val="24"/>
          <w:lang w:bidi="ar-EG"/>
        </w:rPr>
        <w:t>.</w:t>
      </w:r>
    </w:p>
    <w:p w:rsidRPr="00A56AAF" w:rsidR="004A28EC" w:rsidP="00C346CF" w:rsidRDefault="004A28EC" w14:paraId="789369CA" w14:textId="16D5E9AA">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يؤكد العمل المؤسسي على قدرة المؤسسة على توفير قيادة بديلة عند الحاجة وفي الظروف الطارئة.</w:t>
      </w:r>
    </w:p>
    <w:p w:rsidRPr="00A56AAF" w:rsidR="004A28EC" w:rsidP="00C346CF" w:rsidRDefault="004A28EC" w14:paraId="4A4E6B2F" w14:textId="2771EF15">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وجود قيادة وتراتبية إدارية مما يستدعي الجزاء لضمان استمرار المؤسسة وسير العمل</w:t>
      </w:r>
      <w:r w:rsidRPr="00A56AAF">
        <w:rPr>
          <w:rFonts w:ascii="Traditional Arabic" w:hAnsi="Traditional Arabic" w:cs="Traditional Arabic"/>
          <w:sz w:val="24"/>
          <w:szCs w:val="24"/>
          <w:lang w:bidi="ar-EG"/>
        </w:rPr>
        <w:t>.</w:t>
      </w:r>
    </w:p>
    <w:p w:rsidRPr="00A56AAF" w:rsidR="004A28EC" w:rsidP="00C346CF" w:rsidRDefault="004A28EC" w14:paraId="3D72CD34" w14:textId="77777777">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 الحاجة إلى التعاون بين الأفراد لتحقيق الأهداف فالعمل جماعي وليس كعمل فردي.</w:t>
      </w:r>
    </w:p>
    <w:p w:rsidRPr="00A56AAF" w:rsidR="004A28EC" w:rsidP="00C346CF" w:rsidRDefault="004A28EC" w14:paraId="783729A4"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 xml:space="preserve"> الإقبال على المشاريع الضخمة والمعقدة حيث يعتبر ذلك أساساً للتفوق المؤسسي</w:t>
      </w:r>
      <w:r w:rsidRPr="00A56AAF" w:rsidR="009B4FF3">
        <w:rPr>
          <w:rFonts w:ascii="Traditional Arabic" w:hAnsi="Traditional Arabic" w:cs="Traditional Arabic"/>
          <w:sz w:val="24"/>
          <w:szCs w:val="24"/>
          <w:rtl/>
          <w:lang w:bidi="ar-EG"/>
        </w:rPr>
        <w:t>.</w:t>
      </w:r>
    </w:p>
    <w:p w:rsidRPr="00A56AAF" w:rsidR="004A28EC" w:rsidP="00C346CF" w:rsidRDefault="004A28EC" w14:paraId="77456C0A"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توفر قيادة كفؤة تعمل كنموذج يحتذى به في حث وتشجيع التميز</w:t>
      </w:r>
      <w:r w:rsidRPr="00A56AAF">
        <w:rPr>
          <w:rFonts w:ascii="Traditional Arabic" w:hAnsi="Traditional Arabic" w:cs="Traditional Arabic"/>
          <w:sz w:val="24"/>
          <w:szCs w:val="24"/>
          <w:lang w:bidi="ar-EG"/>
        </w:rPr>
        <w:t>.</w:t>
      </w:r>
    </w:p>
    <w:p w:rsidRPr="00A56AAF" w:rsidR="004A28EC" w:rsidP="00C346CF" w:rsidRDefault="004A28EC" w14:paraId="3D4EB864"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التعامل مع الأزمات والتحديات</w:t>
      </w:r>
      <w:r w:rsidRPr="00A56AAF">
        <w:rPr>
          <w:rFonts w:ascii="Traditional Arabic" w:hAnsi="Traditional Arabic" w:cs="Traditional Arabic"/>
          <w:sz w:val="24"/>
          <w:szCs w:val="24"/>
          <w:lang w:bidi="ar-EG"/>
        </w:rPr>
        <w:t>.</w:t>
      </w:r>
    </w:p>
    <w:p w:rsidRPr="00A56AAF" w:rsidR="004A28EC" w:rsidP="00C346CF" w:rsidRDefault="004A28EC" w14:paraId="10049871"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الخبرات المكتسبة خارج نطاق العمل لخدمة المجتمع والتي تفتح آفاقاً واسعة لتحقيق التميز</w:t>
      </w:r>
      <w:r w:rsidRPr="00A56AAF">
        <w:rPr>
          <w:rFonts w:ascii="Traditional Arabic" w:hAnsi="Traditional Arabic" w:cs="Traditional Arabic"/>
          <w:sz w:val="24"/>
          <w:szCs w:val="24"/>
          <w:lang w:bidi="ar-EG"/>
        </w:rPr>
        <w:t>.</w:t>
      </w:r>
    </w:p>
    <w:p w:rsidRPr="00A56AAF" w:rsidR="004A28EC" w:rsidP="00C346CF" w:rsidRDefault="00A92D96" w14:paraId="1B58DECD"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 برنامج تدريبي </w:t>
      </w:r>
      <w:r w:rsidRPr="00A56AAF" w:rsidR="004A28EC">
        <w:rPr>
          <w:rFonts w:ascii="Traditional Arabic" w:hAnsi="Traditional Arabic" w:cs="Traditional Arabic"/>
          <w:sz w:val="24"/>
          <w:szCs w:val="24"/>
          <w:rtl/>
          <w:lang w:bidi="ar-EG"/>
        </w:rPr>
        <w:t>حيث يشكل التدريب ميزة أساسية للمنظمات ونظام تنبؤ دقيق من خلال انتقاء أفضل الطرق لإنجاز المهام وخلق بيئة داخلية تؤكد أهمية دقة التنبؤ في تعزيز تميز المنظمة.</w:t>
      </w:r>
      <w:r w:rsidRPr="00A56AAF">
        <w:rPr>
          <w:rStyle w:val="ac"/>
          <w:rFonts w:ascii="Traditional Arabic" w:hAnsi="Traditional Arabic" w:cs="Traditional Arabic"/>
          <w:sz w:val="24"/>
          <w:szCs w:val="24"/>
          <w:rtl/>
          <w:lang w:bidi="ar-EG"/>
        </w:rPr>
        <w:footnoteReference w:id="9"/>
      </w:r>
    </w:p>
    <w:p w:rsidRPr="00A56AAF" w:rsidR="004A28EC" w:rsidP="00C346CF" w:rsidRDefault="004A28EC" w14:paraId="3B681758"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 </w:t>
      </w: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قد تتباين أهداف الأفراد داخل المؤسسة مع أهدافها العامة وعندما تكون المؤسسة منظمة رسمياً تعكس المصالح الفردية التنظيم غير الرسمي وعليه ليس بالضرورة أن تتوافق الميول النفسية، لكن من الضروري أن تتكامل الأعمال والغايات</w:t>
      </w:r>
      <w:r w:rsidRPr="00A56AAF">
        <w:rPr>
          <w:rFonts w:ascii="Traditional Arabic" w:hAnsi="Traditional Arabic" w:cs="Traditional Arabic"/>
          <w:sz w:val="24"/>
          <w:szCs w:val="24"/>
          <w:lang w:bidi="ar-EG"/>
        </w:rPr>
        <w:t>.</w:t>
      </w:r>
    </w:p>
    <w:p w:rsidRPr="00A56AAF" w:rsidR="004A28EC" w:rsidP="00C346CF" w:rsidRDefault="004A28EC" w14:paraId="23545FA4"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يشمل السلوك التنظيمي سلوكيات تلتزم بقواعد عمل محددة مسبقًا وضمن إجراءات واضحة، تنبع من طبيعة المؤسسة وأهدافها. يختلف السلوك المؤسسي لرجل الدين عن سلوك عامل في شركة تجارية. السلوك المؤسسي هو مجموعة من القواعد والأسس التي يتبعها العاملون في المؤسسة وتصبح جزءًا من حياتهم المهنية، سواء من خلال أخلاقيات الوظيفة أو أخلاقيات الانتماء للمؤسسة سواء كانت عائلية أو حكومية فهل سعى أحد لتأسيس نظرية للمؤسسات؟</w:t>
      </w:r>
    </w:p>
    <w:p w:rsidRPr="00A56AAF" w:rsidR="004A28EC" w:rsidP="00C346CF" w:rsidRDefault="004A28EC" w14:paraId="76E5D3CB"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يرى (إبراهيم، 2001) أن المفهوم الإيجابي الشامل للتميز يجب أن يعتمد على مدخلين رئيسيين هما:</w:t>
      </w:r>
    </w:p>
    <w:p w:rsidRPr="00A56AAF" w:rsidR="004A28EC" w:rsidP="00C346CF" w:rsidRDefault="004A28EC" w14:paraId="69FAFBF1"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1-مدخل تعددي للقيم وهذا يهدف إلى البحث عن أنواع مختلفة من التميز والتي يمكن للأفراد إدراكها.</w:t>
      </w:r>
    </w:p>
    <w:p w:rsidRPr="00A56AAF" w:rsidR="004A28EC" w:rsidP="00C346CF" w:rsidRDefault="004A28EC" w14:paraId="5CA04DA7"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2-مدخل فلسفة تحقيق الذات ليكون محل تقدير الجميع وينبع هذا من المبادئ التي تثق بها المؤسسات</w:t>
      </w:r>
      <w:r w:rsidRPr="00A56AAF">
        <w:rPr>
          <w:rFonts w:ascii="Traditional Arabic" w:hAnsi="Traditional Arabic" w:cs="Traditional Arabic"/>
          <w:sz w:val="24"/>
          <w:szCs w:val="24"/>
          <w:lang w:bidi="ar-EG"/>
        </w:rPr>
        <w:t>.</w:t>
      </w:r>
    </w:p>
    <w:p w:rsidRPr="00A56AAF" w:rsidR="004A28EC" w:rsidP="00C346CF" w:rsidRDefault="004A28EC" w14:paraId="0CCFD83D"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والمحاور الآتية تضاف إلى أبرز سمات التفوق المؤسسي</w:t>
      </w:r>
      <w:r w:rsidRPr="00A56AAF">
        <w:rPr>
          <w:rFonts w:ascii="Traditional Arabic" w:hAnsi="Traditional Arabic" w:cs="Traditional Arabic"/>
          <w:sz w:val="24"/>
          <w:szCs w:val="24"/>
          <w:lang w:bidi="ar-EG"/>
        </w:rPr>
        <w:t>:</w:t>
      </w:r>
      <w:r w:rsidRPr="00A56AAF" w:rsidR="00A92D96">
        <w:rPr>
          <w:rStyle w:val="ac"/>
          <w:rFonts w:ascii="Traditional Arabic" w:hAnsi="Traditional Arabic" w:cs="Traditional Arabic"/>
          <w:sz w:val="24"/>
          <w:szCs w:val="24"/>
          <w:lang w:bidi="ar-EG"/>
        </w:rPr>
        <w:footnoteReference w:id="10"/>
      </w:r>
    </w:p>
    <w:p w:rsidRPr="00A56AAF" w:rsidR="004A28EC" w:rsidP="00C346CF" w:rsidRDefault="004A28EC" w14:paraId="1CA74419"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أ-توفر الحافز والطموح إلى النجاح والتميز لدى الموظفين</w:t>
      </w:r>
      <w:r w:rsidRPr="00A56AAF">
        <w:rPr>
          <w:rFonts w:ascii="Traditional Arabic" w:hAnsi="Traditional Arabic" w:cs="Traditional Arabic"/>
          <w:sz w:val="24"/>
          <w:szCs w:val="24"/>
          <w:lang w:bidi="ar-EG"/>
        </w:rPr>
        <w:t>.</w:t>
      </w:r>
    </w:p>
    <w:p w:rsidRPr="00A56AAF" w:rsidR="004A28EC" w:rsidP="00C346CF" w:rsidRDefault="004A28EC" w14:paraId="57EC45CD"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ب-وجود درجات عالية من الرضا عن الإنجاز</w:t>
      </w:r>
      <w:r w:rsidRPr="00A56AAF">
        <w:rPr>
          <w:rFonts w:ascii="Traditional Arabic" w:hAnsi="Traditional Arabic" w:cs="Traditional Arabic"/>
          <w:sz w:val="24"/>
          <w:szCs w:val="24"/>
          <w:lang w:bidi="ar-EG"/>
        </w:rPr>
        <w:t>.</w:t>
      </w:r>
    </w:p>
    <w:p w:rsidRPr="00A56AAF" w:rsidR="004A28EC" w:rsidP="00C346CF" w:rsidRDefault="004A28EC" w14:paraId="1E3EB7B2"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ج-مواكبة متغيرة للسوق والاستفادة منها</w:t>
      </w:r>
      <w:r w:rsidRPr="00A56AAF">
        <w:rPr>
          <w:rFonts w:ascii="Traditional Arabic" w:hAnsi="Traditional Arabic" w:cs="Traditional Arabic"/>
          <w:sz w:val="24"/>
          <w:szCs w:val="24"/>
          <w:lang w:bidi="ar-EG"/>
        </w:rPr>
        <w:t>.</w:t>
      </w:r>
    </w:p>
    <w:p w:rsidRPr="00A56AAF" w:rsidR="004A28EC" w:rsidP="00C346CF" w:rsidRDefault="004A28EC" w14:paraId="6719E28E"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د-التميز في تقديم الخدمات أو المنتجات مقارنة بالشركات الأخرى.</w:t>
      </w:r>
    </w:p>
    <w:p w:rsidRPr="00A56AAF" w:rsidR="004A28EC" w:rsidP="00C346CF" w:rsidRDefault="007A43DF" w14:paraId="671558F2" w14:textId="77777777">
      <w:pPr>
        <w:pStyle w:val="2"/>
        <w:bidi/>
        <w:jc w:val="both"/>
        <w:rPr>
          <w:rFonts w:ascii="Traditional Arabic" w:hAnsi="Traditional Arabic" w:cs="Traditional Arabic"/>
          <w:b/>
          <w:bCs/>
          <w:color w:val="auto"/>
          <w:sz w:val="24"/>
          <w:szCs w:val="24"/>
          <w:rtl/>
          <w:lang w:bidi="ar-EG"/>
        </w:rPr>
      </w:pPr>
      <w:bookmarkStart w:name="_Toc224556330" w:id="35"/>
      <w:r w:rsidRPr="00A56AAF">
        <w:rPr>
          <w:rFonts w:ascii="Traditional Arabic" w:hAnsi="Traditional Arabic" w:cs="Traditional Arabic"/>
          <w:b/>
          <w:bCs/>
          <w:color w:val="auto"/>
          <w:sz w:val="24"/>
          <w:szCs w:val="24"/>
          <w:rtl/>
          <w:lang w:bidi="ar-EG"/>
        </w:rPr>
        <w:t>مكونات بنية الأعمال المؤسسية:</w:t>
      </w:r>
      <w:bookmarkEnd w:id="35"/>
    </w:p>
    <w:p w:rsidRPr="00A56AAF" w:rsidR="007A43DF" w:rsidP="00C346CF" w:rsidRDefault="007A43DF" w14:paraId="39022351"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تتكون هيكلية المؤسسة من أربعة عناصر رئيسية:</w:t>
      </w:r>
    </w:p>
    <w:p w:rsidRPr="00A56AAF" w:rsidR="007A43DF" w:rsidP="00C346CF" w:rsidRDefault="007A43DF" w14:paraId="2211A761"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1-البيانات:</w:t>
      </w:r>
    </w:p>
    <w:p w:rsidRPr="00A56AAF" w:rsidR="007A43DF" w:rsidP="00C346CF" w:rsidRDefault="007A43DF" w14:paraId="1A4EFC9F"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هي الركيزة الأساسية في أنظمة المعلومات الإدارية وتعتمد عليها بشكل مباشر وتتضمن البيانات كل ما يمكن جمعه مثل: النصوص والفيديوهات والصور وأي شيء ذي صلة بطبيعة العمل ويساعد على تكوين المعلومة المرغوبة مثال: عندما تحتاج الشركة لشراء طابعة جديدة يبدأ فريق العمل بجمع المعطيات الخاصة بكل أنواع الطابعات الموجودة في السوق.</w:t>
      </w:r>
    </w:p>
    <w:p w:rsidRPr="00A56AAF" w:rsidR="007A43DF" w:rsidP="00C346CF" w:rsidRDefault="007A43DF" w14:paraId="633E2512"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2-وسائل التواصل:</w:t>
      </w:r>
      <w:r w:rsidRPr="00A56AAF" w:rsidR="00A92D96">
        <w:rPr>
          <w:rStyle w:val="ac"/>
          <w:rFonts w:ascii="Traditional Arabic" w:hAnsi="Traditional Arabic" w:cs="Traditional Arabic"/>
          <w:sz w:val="24"/>
          <w:szCs w:val="24"/>
          <w:rtl/>
          <w:lang w:bidi="ar-EG"/>
        </w:rPr>
        <w:footnoteReference w:id="11"/>
      </w:r>
    </w:p>
    <w:p w:rsidRPr="00A56AAF" w:rsidR="007A43DF" w:rsidP="00C346CF" w:rsidRDefault="007A43DF" w14:paraId="6220FE0D"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هي الآليات المستعملة للربط بين أجزاء وأنظمة المعلومات الإدارية في المؤسسة بهدف نقل البيانات إلى الإدارة لاتخاذ القرارات الملائمة مثال: إرسال المعلومات المتعلقة بالطابعات المتوفرة في السوق إلى الإدارة لاتخاذ القرار المناسب بشأن اختيار الطابعة وتخصيص الميزانية اللازمة لشرائها.</w:t>
      </w:r>
    </w:p>
    <w:p w:rsidRPr="00A56AAF" w:rsidR="007A43DF" w:rsidP="00C346CF" w:rsidRDefault="007A43DF" w14:paraId="26BF22C0"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3-المعلومات:</w:t>
      </w:r>
    </w:p>
    <w:p w:rsidRPr="00A56AAF" w:rsidR="007A43DF" w:rsidP="00C346CF" w:rsidRDefault="007A43DF" w14:paraId="0DA4D40E"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هي حصيلة جمع البيانات المتنوعة وترابطها ومن الضروري التأكد من دقة جمع البيانات للحصول على معلومات موثوقة. على سبيل المثال: بعد تجميع بيانات شاملة عن الطابعة المراد اقتناؤها، تظهر معلومات مفصلة عن أنواع الطابعات، أسعارها، ومواصفاتها، مما يسهل اختيار الطابعة الأنسب.</w:t>
      </w:r>
    </w:p>
    <w:p w:rsidRPr="00A56AAF" w:rsidR="007A43DF" w:rsidP="00C346CF" w:rsidRDefault="007A43DF" w14:paraId="0767C853"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4-التطبيقات والبرمجيات:</w:t>
      </w:r>
    </w:p>
    <w:p w:rsidRPr="00A56AAF" w:rsidR="007A43DF" w:rsidP="00C346CF" w:rsidRDefault="007A43DF" w14:paraId="337CC436" w14:textId="77777777">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هي ربط التكنولوجيا المعلوماتية بالحاسوبية مع أنظمة المعلومات الإدارية وتحتوي على تدوين التفاصيل حول القرارات المتخذة والبيانات والمعلومات التي أفضت إليها وتساعد التطبيقات والبرمجيات في حفظ كافة الإجراءات المتبعة للوصول إلى النتائج الختامية.</w:t>
      </w:r>
    </w:p>
    <w:p w:rsidRPr="00A56AAF" w:rsidR="007A43DF" w:rsidP="00C346CF" w:rsidRDefault="007A43DF" w14:paraId="54801DF6"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والغاية الرئيسية من ذلك هي تحقيق أقصى استفادة للمنشأة من استخدام الحاسوب والأنظمة للمساعدة في توفير المعلومات وتنظيمها واستعمالها في العمل عبر تحليل البيانات والمعلومات المتاحة للشركة أو المؤسسة أو حتى المنشأة الحكومية غير الربحية كما تستفيد من هذا التحليل لاتخاذ قرارات أفضل وأكثر دقة والنتيجة الفعلية لأنظمة المعلومات وهي تزويد المستويات المختلفة في المؤسسة بكل ما يلزم من معلومات لدعم اتخاذ القرارات فهي وسيلة لعرض المعلومة في الوقت المناسب وبالشكل المناسب للشخص المسؤول بدقة باستعمال الحاسوب أو حتى أنظمة يدوية ولكنها دقيقة بما يكفي.</w:t>
      </w:r>
    </w:p>
    <w:p w:rsidRPr="00A56AAF" w:rsidR="00043BDA" w:rsidP="00C346CF" w:rsidRDefault="00043BDA" w14:paraId="520A581C" w14:textId="77777777">
      <w:pPr>
        <w:pStyle w:val="2"/>
        <w:bidi/>
        <w:jc w:val="both"/>
        <w:rPr>
          <w:rFonts w:ascii="Traditional Arabic" w:hAnsi="Traditional Arabic" w:cs="Traditional Arabic"/>
          <w:b/>
          <w:bCs/>
          <w:color w:val="auto"/>
          <w:sz w:val="24"/>
          <w:szCs w:val="24"/>
          <w:rtl/>
          <w:lang w:bidi="ar-EG"/>
        </w:rPr>
      </w:pPr>
      <w:bookmarkStart w:name="_Toc224556331" w:id="36"/>
      <w:r w:rsidRPr="00A56AAF">
        <w:rPr>
          <w:rFonts w:ascii="Traditional Arabic" w:hAnsi="Traditional Arabic" w:cs="Traditional Arabic"/>
          <w:b/>
          <w:bCs/>
          <w:color w:val="auto"/>
          <w:sz w:val="24"/>
          <w:szCs w:val="24"/>
          <w:rtl/>
          <w:lang w:bidi="ar-EG"/>
        </w:rPr>
        <w:t>الأهداف المستخدمة لبنية الأعمال المؤسسية:</w:t>
      </w:r>
      <w:r w:rsidRPr="00A56AAF" w:rsidR="00A92D96">
        <w:rPr>
          <w:rStyle w:val="ac"/>
          <w:rFonts w:ascii="Traditional Arabic" w:hAnsi="Traditional Arabic" w:cs="Traditional Arabic"/>
          <w:b/>
          <w:bCs/>
          <w:color w:val="auto"/>
          <w:sz w:val="24"/>
          <w:szCs w:val="24"/>
          <w:rtl/>
          <w:lang w:bidi="ar-EG"/>
        </w:rPr>
        <w:footnoteReference w:id="12"/>
      </w:r>
      <w:bookmarkEnd w:id="36"/>
    </w:p>
    <w:p w:rsidRPr="00A56AAF" w:rsidR="00043BDA" w:rsidP="00C346CF" w:rsidRDefault="00043BDA" w14:paraId="71E2F9AB"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يتسم العمل المؤسسي الذي ننشده بمجموعة من الصفات التي تميزه وأبرزها</w:t>
      </w:r>
      <w:r w:rsidRPr="00A56AAF">
        <w:rPr>
          <w:rFonts w:ascii="Traditional Arabic" w:hAnsi="Traditional Arabic" w:cs="Traditional Arabic"/>
          <w:sz w:val="24"/>
          <w:szCs w:val="24"/>
          <w:lang w:bidi="ar-EG"/>
        </w:rPr>
        <w:t>:</w:t>
      </w:r>
    </w:p>
    <w:p w:rsidRPr="00A56AAF" w:rsidR="00043BDA" w:rsidP="00C346CF" w:rsidRDefault="00043BDA" w14:paraId="2B910A9C"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يضمن العمل المؤسسي عدم حصر القرارات الحاسمة الخاصة بالمؤسسة بيد القائد أو القيادة فقط.</w:t>
      </w:r>
    </w:p>
    <w:p w:rsidRPr="00A56AAF" w:rsidR="00043BDA" w:rsidP="00C346CF" w:rsidRDefault="00043BDA" w14:paraId="7650D551"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يكفل العمل المؤسسي سعي الإدارة لاختيار أفضل المناهج والنظريات الإدارية</w:t>
      </w:r>
      <w:r w:rsidRPr="00A56AAF">
        <w:rPr>
          <w:rFonts w:ascii="Traditional Arabic" w:hAnsi="Traditional Arabic" w:cs="Traditional Arabic"/>
          <w:sz w:val="24"/>
          <w:szCs w:val="24"/>
          <w:lang w:bidi="ar-EG"/>
        </w:rPr>
        <w:t>.</w:t>
      </w:r>
    </w:p>
    <w:p w:rsidRPr="00A56AAF" w:rsidR="00043BDA" w:rsidP="00C346CF" w:rsidRDefault="00043BDA" w14:paraId="16146BAE"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يضمن العمل المؤسسي استمرارية وثبات الأداء، مع الحفاظ على الخبرات والتجارب والمعلومات المتراكمة</w:t>
      </w:r>
      <w:r w:rsidRPr="00A56AAF">
        <w:rPr>
          <w:rFonts w:ascii="Traditional Arabic" w:hAnsi="Traditional Arabic" w:cs="Traditional Arabic"/>
          <w:sz w:val="24"/>
          <w:szCs w:val="24"/>
          <w:lang w:bidi="ar-EG"/>
        </w:rPr>
        <w:t>.</w:t>
      </w:r>
    </w:p>
    <w:p w:rsidRPr="00A56AAF" w:rsidR="00043BDA" w:rsidP="00C346CF" w:rsidRDefault="00043BDA" w14:paraId="2873B161"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يضمن العمل المؤسسي دعم المؤسسة بأفضل الكفاءات البشرية</w:t>
      </w:r>
      <w:r w:rsidRPr="00A56AAF">
        <w:rPr>
          <w:rFonts w:ascii="Traditional Arabic" w:hAnsi="Traditional Arabic" w:cs="Traditional Arabic"/>
          <w:sz w:val="24"/>
          <w:szCs w:val="24"/>
          <w:lang w:bidi="ar-EG"/>
        </w:rPr>
        <w:t>.</w:t>
      </w:r>
    </w:p>
    <w:p w:rsidRPr="00A56AAF" w:rsidR="00043BDA" w:rsidP="00C346CF" w:rsidRDefault="00043BDA" w14:paraId="79688E6E"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يحافظ العمل المؤسسي على استقرار الإدارة والمالية للمنظمة، عبر اتباع مجموعة من إجراءات العمل</w:t>
      </w:r>
      <w:r w:rsidRPr="00A56AAF">
        <w:rPr>
          <w:rFonts w:ascii="Traditional Arabic" w:hAnsi="Traditional Arabic" w:cs="Traditional Arabic"/>
          <w:sz w:val="24"/>
          <w:szCs w:val="24"/>
          <w:lang w:bidi="ar-EG"/>
        </w:rPr>
        <w:t>.</w:t>
      </w:r>
    </w:p>
    <w:p w:rsidRPr="00A56AAF" w:rsidR="00043BDA" w:rsidP="00C346CF" w:rsidRDefault="00043BDA" w14:paraId="3B2D1B01" w14:textId="77777777">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 يشدد العمل المؤسسي على استعداد المؤسسة لتقديم القيادة البديلة في أوقات الحاجة والطارئة.</w:t>
      </w:r>
    </w:p>
    <w:p w:rsidRPr="00A56AAF" w:rsidR="00043BDA" w:rsidP="00C346CF" w:rsidRDefault="00043BDA" w14:paraId="4C71D7BE" w14:textId="77777777">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 يضمن العمل المؤسسي التزام جميع العاملين في المؤسسة بمنظومة من القيم والمبادئ.</w:t>
      </w:r>
    </w:p>
    <w:p w:rsidRPr="00A56AAF" w:rsidR="00043BDA" w:rsidP="00C346CF" w:rsidRDefault="00043BDA" w14:paraId="466E80D2"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ويعد الغرض الغاية الأساسي من ذلك هي منح المنشأة أكبر منفعة من توظيف الحاسوب والأنظمة للمساهمة في توفير المعلومات وتسييرها واستعمالها في المجال العملي ويتم هذا عبر فحص المعلومات والبيانات التي تملكها الشركة أو المؤسسة أو المنشأة العامة غير الربحية، وتستفيد من ذلك أيضًا بتحليل البيانات وصولاً لقرارات معززة وأكثر مثالية والنتيجة الفعلية لنظم المعلومات الإدارية هي تزويد المستويات الإدارية المتنوعة في المؤسسة بكل ما يلزم من معلومات تساند المسؤولين في اتخاذ القرار السليم وهذه النظم هي وسيلة لعرض المعلومة في الوقت المناسب وبالشكل الواضح للمسؤول بشكل دقيق بالاعتماد على الحاسوب أو حتى بأنظمة يدوية لكنها دقيقة بشكل كافٍ.</w:t>
      </w:r>
    </w:p>
    <w:p w:rsidRPr="00A56AAF" w:rsidR="00043BDA" w:rsidP="00C346CF" w:rsidRDefault="00043BDA" w14:paraId="1850C83E"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ويعد الهدف الأساسي من بنية الأعمال المؤسسية هو التحقق من أن الأداء الفعلي يتماشى مع الخطط المحددة مع وجود أهداف إضافية يمكن تلخيصها</w:t>
      </w:r>
      <w:r w:rsidRPr="00A56AAF" w:rsidR="00A92D96">
        <w:rPr>
          <w:rFonts w:ascii="Traditional Arabic" w:hAnsi="Traditional Arabic" w:cs="Traditional Arabic"/>
          <w:sz w:val="24"/>
          <w:szCs w:val="24"/>
          <w:vertAlign w:val="superscript"/>
          <w:rtl/>
          <w:lang w:bidi="ar-EG"/>
        </w:rPr>
        <w:t>:</w:t>
      </w:r>
      <w:r w:rsidRPr="00A56AAF" w:rsidR="00A92D96">
        <w:rPr>
          <w:rStyle w:val="ac"/>
          <w:rFonts w:ascii="Traditional Arabic" w:hAnsi="Traditional Arabic" w:cs="Traditional Arabic"/>
          <w:sz w:val="24"/>
          <w:szCs w:val="24"/>
          <w:rtl/>
          <w:lang w:bidi="ar-EG"/>
        </w:rPr>
        <w:footnoteReference w:id="13"/>
      </w:r>
    </w:p>
    <w:p w:rsidRPr="00A56AAF" w:rsidR="00043BDA" w:rsidP="00C346CF" w:rsidRDefault="00043BDA" w14:paraId="6E1E9EBB"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١</w:t>
      </w: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تخفيض المصروفات</w:t>
      </w:r>
      <w:r w:rsidRPr="00A56AAF">
        <w:rPr>
          <w:rFonts w:ascii="Traditional Arabic" w:hAnsi="Traditional Arabic" w:cs="Traditional Arabic"/>
          <w:sz w:val="24"/>
          <w:szCs w:val="24"/>
          <w:lang w:bidi="ar-EG"/>
        </w:rPr>
        <w:t>.</w:t>
      </w:r>
    </w:p>
    <w:p w:rsidRPr="00A56AAF" w:rsidR="00043BDA" w:rsidP="00C346CF" w:rsidRDefault="00043BDA" w14:paraId="27BC4C38"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٢</w:t>
      </w: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دعم التخطيط وإعادة النظر فيه</w:t>
      </w:r>
      <w:r w:rsidRPr="00A56AAF">
        <w:rPr>
          <w:rFonts w:ascii="Traditional Arabic" w:hAnsi="Traditional Arabic" w:cs="Traditional Arabic"/>
          <w:sz w:val="24"/>
          <w:szCs w:val="24"/>
          <w:lang w:bidi="ar-EG"/>
        </w:rPr>
        <w:t>.</w:t>
      </w:r>
    </w:p>
    <w:p w:rsidRPr="00A56AAF" w:rsidR="00043BDA" w:rsidP="00C346CF" w:rsidRDefault="00043BDA" w14:paraId="7DC4C38D"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٣</w:t>
      </w: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تقليل احتمالية الأخطاء أثناء التخطيط</w:t>
      </w:r>
      <w:r w:rsidRPr="00A56AAF">
        <w:rPr>
          <w:rFonts w:ascii="Traditional Arabic" w:hAnsi="Traditional Arabic" w:cs="Traditional Arabic"/>
          <w:sz w:val="24"/>
          <w:szCs w:val="24"/>
          <w:lang w:bidi="ar-EG"/>
        </w:rPr>
        <w:t>.</w:t>
      </w:r>
    </w:p>
    <w:p w:rsidRPr="00A56AAF" w:rsidR="00043BDA" w:rsidP="00C346CF" w:rsidRDefault="00043BDA" w14:paraId="008EF5CF"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٤</w:t>
      </w: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تحديد مراحل التنفيذ ومراقبة التقدم في الخطط والاستراتيجيات</w:t>
      </w:r>
      <w:r w:rsidRPr="00A56AAF">
        <w:rPr>
          <w:rFonts w:ascii="Traditional Arabic" w:hAnsi="Traditional Arabic" w:cs="Traditional Arabic"/>
          <w:sz w:val="24"/>
          <w:szCs w:val="24"/>
          <w:lang w:bidi="ar-EG"/>
        </w:rPr>
        <w:t>.</w:t>
      </w:r>
    </w:p>
    <w:p w:rsidRPr="00A56AAF" w:rsidR="00043BDA" w:rsidP="00C346CF" w:rsidRDefault="00043BDA" w14:paraId="0778A3CD"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٥</w:t>
      </w: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تعزيز التعاون بين الأقسام والوحدات المشاركة في تنفيذ المهام</w:t>
      </w:r>
      <w:r w:rsidRPr="00A56AAF">
        <w:rPr>
          <w:rFonts w:ascii="Traditional Arabic" w:hAnsi="Traditional Arabic" w:cs="Traditional Arabic"/>
          <w:sz w:val="24"/>
          <w:szCs w:val="24"/>
          <w:lang w:bidi="ar-EG"/>
        </w:rPr>
        <w:t>.</w:t>
      </w:r>
    </w:p>
    <w:p w:rsidRPr="00A56AAF" w:rsidR="00043BDA" w:rsidP="00C346CF" w:rsidRDefault="00043BDA" w14:paraId="3A309949"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٦-توحيد الجهود لتنفيذ الخطط.</w:t>
      </w:r>
    </w:p>
    <w:p w:rsidRPr="00A56AAF" w:rsidR="00043BDA" w:rsidP="00C346CF" w:rsidRDefault="00043BDA" w14:paraId="75755221"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وكذلك يرمي التميز المؤسسي إلى الارتقاء بالأداء التنظيمي، وذلك برفع جودة الخدمات وتطبيق معايير التميز وإدارته. ويعمل على إنتاج أفضل الإجراءات في الأداء المؤسسي. ويعتقد جاد الرب أن التميز المؤسسي يحقق أهدافًا عدة للمنظمة، منها</w:t>
      </w:r>
      <w:r w:rsidRPr="00A56AAF">
        <w:rPr>
          <w:rFonts w:ascii="Traditional Arabic" w:hAnsi="Traditional Arabic" w:cs="Traditional Arabic"/>
          <w:sz w:val="24"/>
          <w:szCs w:val="24"/>
          <w:lang w:bidi="ar-EG"/>
        </w:rPr>
        <w:t>:</w:t>
      </w:r>
      <w:r w:rsidRPr="00A56AAF" w:rsidR="00A92D96">
        <w:rPr>
          <w:rStyle w:val="ac"/>
          <w:rFonts w:ascii="Traditional Arabic" w:hAnsi="Traditional Arabic" w:cs="Traditional Arabic"/>
          <w:sz w:val="24"/>
          <w:szCs w:val="24"/>
          <w:lang w:bidi="ar-EG"/>
        </w:rPr>
        <w:footnoteReference w:id="14"/>
      </w:r>
    </w:p>
    <w:p w:rsidRPr="00A56AAF" w:rsidR="00043BDA" w:rsidP="00C346CF" w:rsidRDefault="00043BDA" w14:paraId="30DCC4F5"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١</w:t>
      </w: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الاستمرار والتقدم والتفوق على المنافسين في بيئة العمل المحلية مع القدرة على المنافسة في السوقين الإقليمي والعالمي</w:t>
      </w:r>
      <w:r w:rsidRPr="00A56AAF">
        <w:rPr>
          <w:rFonts w:ascii="Traditional Arabic" w:hAnsi="Traditional Arabic" w:cs="Traditional Arabic"/>
          <w:sz w:val="24"/>
          <w:szCs w:val="24"/>
          <w:lang w:bidi="ar-EG"/>
        </w:rPr>
        <w:t>.</w:t>
      </w:r>
    </w:p>
    <w:p w:rsidRPr="00A56AAF" w:rsidR="00043BDA" w:rsidP="00C346CF" w:rsidRDefault="00043BDA" w14:paraId="207CC658"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٢</w:t>
      </w: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تحقيق الجودة والفعالية والإبداع والسرعة في تلبية احتياجات العملاء</w:t>
      </w:r>
      <w:r w:rsidRPr="00A56AAF">
        <w:rPr>
          <w:rFonts w:ascii="Traditional Arabic" w:hAnsi="Traditional Arabic" w:cs="Traditional Arabic"/>
          <w:sz w:val="24"/>
          <w:szCs w:val="24"/>
          <w:lang w:bidi="ar-EG"/>
        </w:rPr>
        <w:t>.</w:t>
      </w:r>
    </w:p>
    <w:p w:rsidRPr="00A56AAF" w:rsidR="00043BDA" w:rsidP="00C346CF" w:rsidRDefault="00043BDA" w14:paraId="6DD1E18D"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٣</w:t>
      </w: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الاستفادة القصوى من الموارد المتاحة وتقوية نقاط القوة، لتحقيق الجودة والميزة التنافسية</w:t>
      </w:r>
      <w:r w:rsidRPr="00A56AAF">
        <w:rPr>
          <w:rFonts w:ascii="Traditional Arabic" w:hAnsi="Traditional Arabic" w:cs="Traditional Arabic"/>
          <w:sz w:val="24"/>
          <w:szCs w:val="24"/>
          <w:lang w:bidi="ar-EG"/>
        </w:rPr>
        <w:t>.</w:t>
      </w:r>
    </w:p>
    <w:p w:rsidRPr="00A56AAF" w:rsidR="00043BDA" w:rsidP="00C346CF" w:rsidRDefault="00043BDA" w14:paraId="27C6D848"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٤</w:t>
      </w: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تحقيق عوائد ومنافع متوازنة لأصحاب المصلحة، وتطوير العلاقات معهم وتوظيفها</w:t>
      </w:r>
      <w:r w:rsidRPr="00A56AAF">
        <w:rPr>
          <w:rFonts w:ascii="Traditional Arabic" w:hAnsi="Traditional Arabic" w:cs="Traditional Arabic"/>
          <w:sz w:val="24"/>
          <w:szCs w:val="24"/>
          <w:lang w:bidi="ar-EG"/>
        </w:rPr>
        <w:t>.</w:t>
      </w:r>
    </w:p>
    <w:p w:rsidRPr="00A56AAF" w:rsidR="00043BDA" w:rsidP="00C346CF" w:rsidRDefault="00043BDA" w14:paraId="126417F4"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٥</w:t>
      </w: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التركيز على القدرات الأساسية والاستراتيجية في المنظمة</w:t>
      </w:r>
      <w:r w:rsidRPr="00A56AAF">
        <w:rPr>
          <w:rFonts w:ascii="Traditional Arabic" w:hAnsi="Traditional Arabic" w:cs="Traditional Arabic"/>
          <w:sz w:val="24"/>
          <w:szCs w:val="24"/>
          <w:lang w:bidi="ar-EG"/>
        </w:rPr>
        <w:t>.</w:t>
      </w:r>
    </w:p>
    <w:p w:rsidRPr="00A56AAF" w:rsidR="00043BDA" w:rsidP="00C346CF" w:rsidRDefault="00043BDA" w14:paraId="24F79E4B"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٦-السعي نحو التطوير الدائم</w:t>
      </w:r>
    </w:p>
    <w:p w:rsidRPr="00A56AAF" w:rsidR="00043BDA" w:rsidP="00C346CF" w:rsidRDefault="00043BDA" w14:paraId="4A8074FE"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وهناك أيضا مجموعة من المبادئ الأساسية للتميز المؤسسي لبنية الأعمال المؤسسية ومنها:</w:t>
      </w:r>
    </w:p>
    <w:p w:rsidRPr="00A56AAF" w:rsidR="00043BDA" w:rsidP="00C346CF" w:rsidRDefault="00043BDA" w14:paraId="3D1514A2" w14:textId="77777777">
      <w:pPr>
        <w:numPr>
          <w:ilvl w:val="0"/>
          <w:numId w:val="16"/>
        </w:numPr>
        <w:bidi/>
        <w:spacing w:line="360" w:lineRule="auto"/>
        <w:contextualSpacing/>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مبدأ القيادة الديمقراطية: توسيع نطاق صنع القرار والتركيز على التواصل غير الرسمي</w:t>
      </w:r>
      <w:r w:rsidRPr="00A56AAF">
        <w:rPr>
          <w:rFonts w:ascii="Traditional Arabic" w:hAnsi="Traditional Arabic" w:cs="Traditional Arabic"/>
          <w:sz w:val="24"/>
          <w:szCs w:val="24"/>
          <w:lang w:bidi="ar-EG"/>
        </w:rPr>
        <w:t>.</w:t>
      </w:r>
    </w:p>
    <w:p w:rsidRPr="00A56AAF" w:rsidR="00043BDA" w:rsidP="00C346CF" w:rsidRDefault="00043BDA" w14:paraId="6CC554F4" w14:textId="77777777">
      <w:pPr>
        <w:numPr>
          <w:ilvl w:val="0"/>
          <w:numId w:val="16"/>
        </w:numPr>
        <w:bidi/>
        <w:spacing w:line="360" w:lineRule="auto"/>
        <w:contextualSpacing/>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مبدأ القابلية للتكيف: تهيئة بيئة صحية ومواقف إيجابية مع إطلاق شرارة المنافسة البناءة</w:t>
      </w:r>
      <w:r w:rsidRPr="00A56AAF">
        <w:rPr>
          <w:rFonts w:ascii="Traditional Arabic" w:hAnsi="Traditional Arabic" w:cs="Traditional Arabic"/>
          <w:sz w:val="24"/>
          <w:szCs w:val="24"/>
          <w:lang w:bidi="ar-EG"/>
        </w:rPr>
        <w:t>.</w:t>
      </w:r>
    </w:p>
    <w:p w:rsidRPr="00A56AAF" w:rsidR="00043BDA" w:rsidP="00C346CF" w:rsidRDefault="00043BDA" w14:paraId="69590721" w14:textId="77777777">
      <w:pPr>
        <w:numPr>
          <w:ilvl w:val="0"/>
          <w:numId w:val="16"/>
        </w:numPr>
        <w:bidi/>
        <w:spacing w:line="360" w:lineRule="auto"/>
        <w:contextualSpacing/>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مبدأ الاستقلالية: من خلال تطبيق الإدارة اللامركزية ومنح الأقسام استقلالية جزئية، مع فتح الباب للتنافس الإبداعي مع مراقبة دقيقة لأنظمة العمل الداعمة.</w:t>
      </w:r>
    </w:p>
    <w:p w:rsidRPr="00A56AAF" w:rsidR="00043BDA" w:rsidP="00C346CF" w:rsidRDefault="00043BDA" w14:paraId="17736BCF" w14:textId="77777777">
      <w:pPr>
        <w:numPr>
          <w:ilvl w:val="0"/>
          <w:numId w:val="16"/>
        </w:numPr>
        <w:bidi/>
        <w:spacing w:line="360" w:lineRule="auto"/>
        <w:contextualSpacing/>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مبدأ الاستشراف: التركيز على البُعد الزمني الآتي من خلال الرؤية والأهداف والخطط</w:t>
      </w:r>
      <w:r w:rsidRPr="00A56AAF">
        <w:rPr>
          <w:rFonts w:ascii="Traditional Arabic" w:hAnsi="Traditional Arabic" w:cs="Traditional Arabic"/>
          <w:sz w:val="24"/>
          <w:szCs w:val="24"/>
          <w:lang w:bidi="ar-EG"/>
        </w:rPr>
        <w:t>.</w:t>
      </w:r>
    </w:p>
    <w:p w:rsidRPr="00A56AAF" w:rsidR="00043BDA" w:rsidP="00C346CF" w:rsidRDefault="00043BDA" w14:paraId="41FBB07A" w14:textId="77777777">
      <w:pPr>
        <w:numPr>
          <w:ilvl w:val="0"/>
          <w:numId w:val="16"/>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مبدأ الإبداع: وهو استحداث الأساليب الخلاقة التي تُساند التطوير والتحسين المتواصل.</w:t>
      </w:r>
    </w:p>
    <w:p w:rsidRPr="00A56AAF" w:rsidR="00043BDA" w:rsidP="00C346CF" w:rsidRDefault="00043BDA" w14:paraId="6FAE0EB6" w14:textId="77777777">
      <w:pPr>
        <w:numPr>
          <w:ilvl w:val="0"/>
          <w:numId w:val="16"/>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مفهوم المركزية واللامركزية: توجيه مركزي صارم مع تطبيق اللامركزية التي تسمح ببعض الاستقلالية والإدارة الذاتية للوحدات المختلفة.</w:t>
      </w:r>
    </w:p>
    <w:p w:rsidRPr="00A56AAF" w:rsidR="00043BDA" w:rsidP="00C346CF" w:rsidRDefault="00043BDA" w14:paraId="03774685" w14:textId="77777777">
      <w:pPr>
        <w:numPr>
          <w:ilvl w:val="0"/>
          <w:numId w:val="16"/>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مبدأ التوجه نحو الزبائن: بالعمل على توفير خدمة فائقة السمعة والتحقق من جودة المنتج.</w:t>
      </w:r>
    </w:p>
    <w:p w:rsidRPr="00A56AAF" w:rsidR="00043BDA" w:rsidP="00C346CF" w:rsidRDefault="00043BDA" w14:paraId="11D90D19" w14:textId="77777777">
      <w:pPr>
        <w:numPr>
          <w:ilvl w:val="0"/>
          <w:numId w:val="16"/>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مبدأ الكفاءة: يعني التركيز على آليات وإجراءات الوصول إلى مخرجات ذات جودة عالية وتلبية المعايير المطلوبة.</w:t>
      </w:r>
    </w:p>
    <w:p w:rsidRPr="00A56AAF" w:rsidR="00043BDA" w:rsidP="00C346CF" w:rsidRDefault="00043BDA" w14:paraId="4ED83513" w14:textId="77777777">
      <w:pPr>
        <w:numPr>
          <w:ilvl w:val="0"/>
          <w:numId w:val="16"/>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مبدأ التنوع في مصادر العلم وتوظيفها: عبر الاهتمام بالحصول على المعرفة الحديثة وتنمية الأساسيات</w:t>
      </w:r>
      <w:r w:rsidRPr="00A56AAF">
        <w:rPr>
          <w:rFonts w:ascii="Traditional Arabic" w:hAnsi="Traditional Arabic" w:cs="Traditional Arabic"/>
          <w:sz w:val="24"/>
          <w:szCs w:val="24"/>
          <w:lang w:bidi="ar-EG"/>
        </w:rPr>
        <w:t>.</w:t>
      </w:r>
    </w:p>
    <w:p w:rsidRPr="00A56AAF" w:rsidR="00043BDA" w:rsidP="00C346CF" w:rsidRDefault="00043BDA" w14:paraId="5778EE32" w14:textId="77777777">
      <w:pPr>
        <w:numPr>
          <w:ilvl w:val="0"/>
          <w:numId w:val="16"/>
        </w:numPr>
        <w:bidi/>
        <w:spacing w:line="360" w:lineRule="auto"/>
        <w:contextualSpacing/>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مبدأ التيسير والتبسيط: من خلال اعتماد الطرق السهلة للمهام.</w:t>
      </w:r>
    </w:p>
    <w:p w:rsidRPr="00A56AAF" w:rsidR="007A43DF" w:rsidP="00C346CF" w:rsidRDefault="007A43DF" w14:paraId="5556DB44" w14:textId="77777777">
      <w:pPr>
        <w:pStyle w:val="2"/>
        <w:bidi/>
        <w:jc w:val="both"/>
        <w:rPr>
          <w:rFonts w:ascii="Traditional Arabic" w:hAnsi="Traditional Arabic" w:cs="Traditional Arabic"/>
          <w:b/>
          <w:bCs/>
          <w:color w:val="auto"/>
          <w:sz w:val="24"/>
          <w:szCs w:val="24"/>
          <w:rtl/>
          <w:lang w:bidi="ar-EG"/>
        </w:rPr>
      </w:pPr>
      <w:bookmarkStart w:name="_Toc224556332" w:id="37"/>
      <w:r w:rsidRPr="00A56AAF">
        <w:rPr>
          <w:rFonts w:ascii="Traditional Arabic" w:hAnsi="Traditional Arabic" w:cs="Traditional Arabic"/>
          <w:b/>
          <w:bCs/>
          <w:color w:val="auto"/>
          <w:sz w:val="24"/>
          <w:szCs w:val="24"/>
          <w:rtl/>
          <w:lang w:bidi="ar-EG"/>
        </w:rPr>
        <w:t>مراحل بنية الأعمال المؤسسية:</w:t>
      </w:r>
      <w:r w:rsidRPr="00A56AAF" w:rsidR="00A92D96">
        <w:rPr>
          <w:rStyle w:val="ac"/>
          <w:rFonts w:ascii="Traditional Arabic" w:hAnsi="Traditional Arabic" w:cs="Traditional Arabic"/>
          <w:b/>
          <w:bCs/>
          <w:color w:val="auto"/>
          <w:sz w:val="24"/>
          <w:szCs w:val="24"/>
          <w:rtl/>
          <w:lang w:bidi="ar-EG"/>
        </w:rPr>
        <w:footnoteReference w:id="15"/>
      </w:r>
      <w:bookmarkEnd w:id="37"/>
    </w:p>
    <w:p w:rsidRPr="00A56AAF" w:rsidR="007A43DF" w:rsidP="00C346CF" w:rsidRDefault="007A43DF" w14:paraId="00269726"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من بداية تجميع المعطيات والفترات الزمنية لها إلى تحليلها وتقديم التقارير (الجداول والرسوم البيانية) وتُعدّ نظم المعلومات ذات جودة عالية عندما تفيد مؤسسة ما ومديريها عبر جمع ودراسة المعلومات المناسبة والوافية ولكن دون مبالغة فيها، لتفسير تطور العمليات والمشكلات أو اتخاذ القرارات. لذا، فإن مقومات نظم المعلومات الإدارية الجيدة تكمن في:</w:t>
      </w:r>
    </w:p>
    <w:p w:rsidRPr="00A56AAF" w:rsidR="007A43DF" w:rsidP="00C346CF" w:rsidRDefault="007A43DF" w14:paraId="63813F4E"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حداثة المعلومات: تقديم معلومات في الوقت المناسب وجديدة</w:t>
      </w:r>
      <w:r w:rsidRPr="00A56AAF">
        <w:rPr>
          <w:rFonts w:ascii="Traditional Arabic" w:hAnsi="Traditional Arabic" w:cs="Traditional Arabic"/>
          <w:sz w:val="24"/>
          <w:szCs w:val="24"/>
          <w:lang w:bidi="ar-EG"/>
        </w:rPr>
        <w:t>.</w:t>
      </w:r>
    </w:p>
    <w:p w:rsidRPr="00A56AAF" w:rsidR="007A43DF" w:rsidP="00C346CF" w:rsidRDefault="007A43DF" w14:paraId="70667D82"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الصلة والملاءمة: لدعم طريقة عمل مسؤولي الإدارة في المؤسسة وذلك بتحليل المعلومات بشكل مُنظم وتكييفها لتسهيل استخدامها في العمليات الإدارية المتنوعة</w:t>
      </w:r>
      <w:r w:rsidRPr="00A56AAF">
        <w:rPr>
          <w:rFonts w:ascii="Traditional Arabic" w:hAnsi="Traditional Arabic" w:cs="Traditional Arabic"/>
          <w:sz w:val="24"/>
          <w:szCs w:val="24"/>
          <w:lang w:bidi="ar-EG"/>
        </w:rPr>
        <w:t>.</w:t>
      </w:r>
    </w:p>
    <w:p w:rsidRPr="00A56AAF" w:rsidR="007A43DF" w:rsidP="00C346CF" w:rsidRDefault="007A43DF" w14:paraId="26E9DB37"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الدقة: معلومات صحيحة وموثوقة</w:t>
      </w:r>
      <w:r w:rsidRPr="00A56AAF">
        <w:rPr>
          <w:rFonts w:ascii="Traditional Arabic" w:hAnsi="Traditional Arabic" w:cs="Traditional Arabic"/>
          <w:sz w:val="24"/>
          <w:szCs w:val="24"/>
          <w:lang w:bidi="ar-EG"/>
        </w:rPr>
        <w:t>.</w:t>
      </w:r>
    </w:p>
    <w:p w:rsidRPr="00A56AAF" w:rsidR="007A43DF" w:rsidP="00C346CF" w:rsidRDefault="007A43DF" w14:paraId="748B9189" w14:textId="77777777">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يجب توفير المعلومات: بشكل مُتاح وسهل المنال.</w:t>
      </w:r>
    </w:p>
    <w:p w:rsidRPr="00A56AAF" w:rsidR="007A43DF" w:rsidP="00C346CF" w:rsidRDefault="007A43DF" w14:paraId="295B3CB1" w14:textId="77777777">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التكامل: تقديم معلومات كافية وضرورية للهدف المحدد.</w:t>
      </w:r>
    </w:p>
    <w:p w:rsidRPr="00A56AAF" w:rsidR="007A43DF" w:rsidP="00C346CF" w:rsidRDefault="007A43DF" w14:paraId="2C3418F6"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الملخص: معلومات مختصرة حسب الضرورة أو الأنشطة المُعدة</w:t>
      </w:r>
      <w:r w:rsidRPr="00A56AAF">
        <w:rPr>
          <w:rFonts w:ascii="Traditional Arabic" w:hAnsi="Traditional Arabic" w:cs="Traditional Arabic"/>
          <w:sz w:val="24"/>
          <w:szCs w:val="24"/>
          <w:lang w:bidi="ar-EG"/>
        </w:rPr>
        <w:t>.</w:t>
      </w:r>
    </w:p>
    <w:p w:rsidRPr="00A56AAF" w:rsidR="007A43DF" w:rsidP="00C346CF" w:rsidRDefault="007A43DF" w14:paraId="65AE53DB" w14:textId="77777777">
      <w:pPr>
        <w:pStyle w:val="2"/>
        <w:bidi/>
        <w:jc w:val="both"/>
        <w:rPr>
          <w:rFonts w:ascii="Traditional Arabic" w:hAnsi="Traditional Arabic" w:cs="Traditional Arabic"/>
          <w:b/>
          <w:bCs/>
          <w:color w:val="auto"/>
          <w:sz w:val="24"/>
          <w:szCs w:val="24"/>
          <w:rtl/>
          <w:lang w:bidi="ar-EG"/>
        </w:rPr>
      </w:pPr>
      <w:bookmarkStart w:name="_Toc224556333" w:id="38"/>
      <w:r w:rsidRPr="00A56AAF">
        <w:rPr>
          <w:rFonts w:ascii="Traditional Arabic" w:hAnsi="Traditional Arabic" w:cs="Traditional Arabic"/>
          <w:b/>
          <w:bCs/>
          <w:color w:val="auto"/>
          <w:sz w:val="24"/>
          <w:szCs w:val="24"/>
          <w:rtl/>
          <w:lang w:bidi="ar-EG"/>
        </w:rPr>
        <w:t>عناصر بنية الأعمال المؤسسية:</w:t>
      </w:r>
      <w:r w:rsidRPr="00A56AAF" w:rsidR="00A92D96">
        <w:rPr>
          <w:rStyle w:val="ac"/>
          <w:rFonts w:ascii="Traditional Arabic" w:hAnsi="Traditional Arabic" w:cs="Traditional Arabic"/>
          <w:b/>
          <w:bCs/>
          <w:color w:val="auto"/>
          <w:sz w:val="24"/>
          <w:szCs w:val="24"/>
          <w:rtl/>
          <w:lang w:bidi="ar-EG"/>
        </w:rPr>
        <w:footnoteReference w:id="16"/>
      </w:r>
      <w:bookmarkEnd w:id="38"/>
    </w:p>
    <w:p w:rsidRPr="00A56AAF" w:rsidR="007A43DF" w:rsidP="00C346CF" w:rsidRDefault="007A43DF" w14:paraId="6BD3E521"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ولكي تبدأ عملية البناء المؤسسي لا بد من توفر العناصر التالية</w:t>
      </w:r>
      <w:r w:rsidRPr="00A56AAF">
        <w:rPr>
          <w:rFonts w:ascii="Traditional Arabic" w:hAnsi="Traditional Arabic" w:cs="Traditional Arabic"/>
          <w:sz w:val="24"/>
          <w:szCs w:val="24"/>
          <w:lang w:bidi="ar-EG"/>
        </w:rPr>
        <w:t>:</w:t>
      </w:r>
    </w:p>
    <w:p w:rsidRPr="00A56AAF" w:rsidR="007A43DF" w:rsidP="00C346CF" w:rsidRDefault="007A43DF" w14:paraId="3B0A0465"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بناء سمعة طيبة للمؤسسة وكسب ثقة الجمهور</w:t>
      </w:r>
      <w:r w:rsidRPr="00A56AAF">
        <w:rPr>
          <w:rFonts w:ascii="Traditional Arabic" w:hAnsi="Traditional Arabic" w:cs="Traditional Arabic"/>
          <w:sz w:val="24"/>
          <w:szCs w:val="24"/>
          <w:lang w:bidi="ar-EG"/>
        </w:rPr>
        <w:t>.</w:t>
      </w:r>
    </w:p>
    <w:p w:rsidRPr="00A56AAF" w:rsidR="007A43DF" w:rsidP="00C346CF" w:rsidRDefault="007A43DF" w14:paraId="0A5775A1"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استقلالية المؤسسة في قراراتها وتحقيق أهدافها وتجاوز التحديات وتأكيد حضورها</w:t>
      </w:r>
      <w:r w:rsidRPr="00A56AAF">
        <w:rPr>
          <w:rFonts w:ascii="Traditional Arabic" w:hAnsi="Traditional Arabic" w:cs="Traditional Arabic"/>
          <w:sz w:val="24"/>
          <w:szCs w:val="24"/>
          <w:lang w:bidi="ar-EG"/>
        </w:rPr>
        <w:t>.</w:t>
      </w:r>
    </w:p>
    <w:p w:rsidRPr="00A56AAF" w:rsidR="007A43DF" w:rsidP="00C346CF" w:rsidRDefault="007A43DF" w14:paraId="58485A48"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تحديد الرؤية والهدف الأساسي للمؤسسة بوضوح تام</w:t>
      </w:r>
      <w:r w:rsidRPr="00A56AAF">
        <w:rPr>
          <w:rFonts w:ascii="Traditional Arabic" w:hAnsi="Traditional Arabic" w:cs="Traditional Arabic"/>
          <w:sz w:val="24"/>
          <w:szCs w:val="24"/>
          <w:lang w:bidi="ar-EG"/>
        </w:rPr>
        <w:t>.</w:t>
      </w:r>
    </w:p>
    <w:p w:rsidRPr="00A56AAF" w:rsidR="007A43DF" w:rsidP="00C346CF" w:rsidRDefault="007A43DF" w14:paraId="6ABC7038"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وضع خطط وبرامج واضحة ومحددة وموثقة ومتفق عليها من قبل جميع الأطراف</w:t>
      </w:r>
      <w:r w:rsidRPr="00A56AAF">
        <w:rPr>
          <w:rFonts w:ascii="Traditional Arabic" w:hAnsi="Traditional Arabic" w:cs="Traditional Arabic"/>
          <w:sz w:val="24"/>
          <w:szCs w:val="24"/>
          <w:lang w:bidi="ar-EG"/>
        </w:rPr>
        <w:t>.</w:t>
      </w:r>
    </w:p>
    <w:p w:rsidRPr="00A56AAF" w:rsidR="007A43DF" w:rsidP="00C346CF" w:rsidRDefault="007A43DF" w14:paraId="5A29FC0B"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توفير الموارد المالية الكافية</w:t>
      </w:r>
      <w:r w:rsidRPr="00A56AAF">
        <w:rPr>
          <w:rFonts w:ascii="Traditional Arabic" w:hAnsi="Traditional Arabic" w:cs="Traditional Arabic"/>
          <w:sz w:val="24"/>
          <w:szCs w:val="24"/>
          <w:lang w:bidi="ar-EG"/>
        </w:rPr>
        <w:t>.</w:t>
      </w:r>
    </w:p>
    <w:p w:rsidRPr="00A56AAF" w:rsidR="007A43DF" w:rsidP="00C346CF" w:rsidRDefault="007A43DF" w14:paraId="17B71AD3"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تطبيق نظام مستمر للرقابة المتابعة والتقييم لضمان سلامة التخطيط والتنفيذ.</w:t>
      </w:r>
    </w:p>
    <w:p w:rsidRPr="00A56AAF" w:rsidR="007A43DF" w:rsidP="00C346CF" w:rsidRDefault="007A43DF" w14:paraId="668CC88C"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استيفاء المؤسسة للمتطلبات القانونية والحصول على الموافقات والتصاريح اللازمة</w:t>
      </w:r>
      <w:r w:rsidRPr="00A56AAF">
        <w:rPr>
          <w:rFonts w:ascii="Traditional Arabic" w:hAnsi="Traditional Arabic" w:cs="Traditional Arabic"/>
          <w:sz w:val="24"/>
          <w:szCs w:val="24"/>
          <w:lang w:bidi="ar-EG"/>
        </w:rPr>
        <w:t>.</w:t>
      </w:r>
    </w:p>
    <w:p w:rsidRPr="00A56AAF" w:rsidR="007A43DF" w:rsidP="00C346CF" w:rsidRDefault="007A43DF" w14:paraId="41F69008"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استقطاب عدد كافٍ من الموظفين ذوي الكفاءة والإنتاجية والحماس والإيمان بأهداف المؤسسة</w:t>
      </w:r>
      <w:r w:rsidRPr="00A56AAF">
        <w:rPr>
          <w:rFonts w:ascii="Traditional Arabic" w:hAnsi="Traditional Arabic" w:cs="Traditional Arabic"/>
          <w:sz w:val="24"/>
          <w:szCs w:val="24"/>
          <w:lang w:bidi="ar-EG"/>
        </w:rPr>
        <w:t>.</w:t>
      </w:r>
    </w:p>
    <w:p w:rsidRPr="00A56AAF" w:rsidR="007A43DF" w:rsidP="00C346CF" w:rsidRDefault="007A43DF" w14:paraId="2B004F56"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الالتزام بقواعد العمل ولوائحه المحددة المتفق عليها والموثقة والمعروفة للجميع</w:t>
      </w:r>
      <w:r w:rsidRPr="00A56AAF">
        <w:rPr>
          <w:rFonts w:ascii="Traditional Arabic" w:hAnsi="Traditional Arabic" w:cs="Traditional Arabic"/>
          <w:sz w:val="24"/>
          <w:szCs w:val="24"/>
          <w:lang w:bidi="ar-EG"/>
        </w:rPr>
        <w:t>.</w:t>
      </w:r>
    </w:p>
    <w:p w:rsidRPr="00A56AAF" w:rsidR="007A43DF" w:rsidP="00C346CF" w:rsidRDefault="007A43DF" w14:paraId="45F05435"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وجود فريق قيادي كفء وذو سمعة طيبة، يتمتع بالقدرة والتحفيز والتفرغ اللازم</w:t>
      </w:r>
      <w:r w:rsidRPr="00A56AAF">
        <w:rPr>
          <w:rFonts w:ascii="Traditional Arabic" w:hAnsi="Traditional Arabic" w:cs="Traditional Arabic"/>
          <w:sz w:val="24"/>
          <w:szCs w:val="24"/>
          <w:lang w:bidi="ar-EG"/>
        </w:rPr>
        <w:t>.</w:t>
      </w:r>
    </w:p>
    <w:p w:rsidRPr="00A56AAF" w:rsidR="007A43DF" w:rsidP="00C346CF" w:rsidRDefault="007A43DF" w14:paraId="2FDB5769"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استقلالية المؤسسة في اتخاذ القرارات وتحقيق الأهداف المرجوة وتجاوز العقبات، وتعزيز مكانتها.</w:t>
      </w:r>
    </w:p>
    <w:p w:rsidRPr="00A56AAF" w:rsidR="007A43DF" w:rsidP="00C346CF" w:rsidRDefault="007A43DF" w14:paraId="0CB52F0A"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وللتفوق المؤسسي أبعاد عدة تتفاوت بحسب طبيعة عمل المؤسسات والجوائز المتعلقة بنماذج التميز في هذه الدراسة حيث تم اختيار مجموعة من الأبعاد المتوافقة مع طبيعة المديرية محل البحث وبالاتفاق مع الأبحاث والدراسات التي تمت مراجعتها وهذه الأبعاد المختارة كانت ذات أهمية بالغة وهي: القيادة الإدارية وإدارة المشاريع والموارد البشرية الاستراتيجيات والشراكات والعمليات.</w:t>
      </w:r>
      <w:r w:rsidRPr="00A56AAF" w:rsidR="00A92D96">
        <w:rPr>
          <w:rStyle w:val="ac"/>
          <w:rFonts w:ascii="Traditional Arabic" w:hAnsi="Traditional Arabic" w:cs="Traditional Arabic"/>
          <w:sz w:val="24"/>
          <w:szCs w:val="24"/>
          <w:rtl/>
          <w:lang w:bidi="ar-EG"/>
        </w:rPr>
        <w:footnoteReference w:id="17"/>
      </w:r>
    </w:p>
    <w:p w:rsidRPr="00A56AAF" w:rsidR="007A43DF" w:rsidP="00C346CF" w:rsidRDefault="007A43DF" w14:paraId="1DDA4895" w14:textId="77777777">
      <w:pPr>
        <w:numPr>
          <w:ilvl w:val="0"/>
          <w:numId w:val="13"/>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القيادة الإدارية:</w:t>
      </w:r>
    </w:p>
    <w:p w:rsidRPr="00A56AAF" w:rsidR="007A43DF" w:rsidP="00C346CF" w:rsidRDefault="007A43DF" w14:paraId="5A1F4D93" w14:textId="77777777">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للقيادة العليا دور كبير في التميّز، لأنها قادرة على تطوير قدرات الموظفين وتحفيزهم نحو الإبداع والريادة. يتحقق ذلك عبر التميّز في المهارات القيادية والعلاقات المثمرة في العمل والقدرة على التفكير المبتكر والخروج عن المألوف وتركيزها على التنافس بين الموظفين لتشجيعهم على توليد أفكار جديدة وتتبنى القيادة العليا استراتيجية التواصل المباشر وتدعم الاتصالات المفتوحة بينها وبين الموظفين وتشجع الحوار والنقاش للوصول إلى مقترحات جديدة ومبتكرة للمشكلات وهي تتميز بالأسلوب القيادي الديمقراطي.</w:t>
      </w:r>
    </w:p>
    <w:p w:rsidRPr="00A56AAF" w:rsidR="007A43DF" w:rsidP="00C346CF" w:rsidRDefault="007A43DF" w14:paraId="7DEFEB3F"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والقيادة هي عملية تقديم النموذج الذي يستخدمه الشخص أو المجموعة لخدمة مجموعة من الأفراد بهدف تحقيق أهداف يسعى إليها القائد، أو تحقيق أهداف مشتركة بين القائد وأتباعه.</w:t>
      </w:r>
    </w:p>
    <w:p w:rsidRPr="00A56AAF" w:rsidR="007A43DF" w:rsidP="00C346CF" w:rsidRDefault="007A43DF" w14:paraId="7820D0D6" w14:textId="77777777">
      <w:pPr>
        <w:numPr>
          <w:ilvl w:val="0"/>
          <w:numId w:val="13"/>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إدارة المشاريع:</w:t>
      </w:r>
      <w:r w:rsidRPr="00A56AAF" w:rsidR="00A92D96">
        <w:rPr>
          <w:rStyle w:val="ac"/>
          <w:rFonts w:ascii="Traditional Arabic" w:hAnsi="Traditional Arabic" w:cs="Traditional Arabic"/>
          <w:sz w:val="24"/>
          <w:szCs w:val="24"/>
          <w:rtl/>
          <w:lang w:bidi="ar-EG"/>
        </w:rPr>
        <w:footnoteReference w:id="18"/>
      </w:r>
    </w:p>
    <w:p w:rsidRPr="00A56AAF" w:rsidR="007A43DF" w:rsidP="00C346CF" w:rsidRDefault="007A43DF" w14:paraId="1DF892D0"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هي كل ما يخص استخدام المهارات والمعارف والأساليب والأدوات في أعمال المشروع لتحقيق أهداف المشروع وإدارة المشاريع هي واحدة من أهم التحديات التي تواجه المؤسسات بسبب الحاجة إلى الالتزام بالخطط والمتابعة وتحليل الاختلافات والتباينات وإدارة الوقت وهذا يتطلب مدراء مؤهلين لإدارة المشاريع.</w:t>
      </w:r>
    </w:p>
    <w:p w:rsidRPr="00A56AAF" w:rsidR="007A43DF" w:rsidP="00C346CF" w:rsidRDefault="007A43DF" w14:paraId="6424ECC8" w14:textId="77777777">
      <w:pPr>
        <w:numPr>
          <w:ilvl w:val="0"/>
          <w:numId w:val="13"/>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الموارد البشرية:</w:t>
      </w:r>
    </w:p>
    <w:p w:rsidRPr="00A56AAF" w:rsidR="007A43DF" w:rsidP="00C346CF" w:rsidRDefault="007A43DF" w14:paraId="779CAFD6"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تلعب الموارد البشرية دوراً حيوياً في سير العمليات والمهام، عبر التخطيط والترتيب والتحسين والتشجيع بهدف الوصول لأعلى مستويات الإنتاجية بجدارة وجودة وفي الماضي كان هناك قلق من أن الآلات ستقلل من الحاجة إلى العاملين، لكن الحقيقة أثبتت العكس حيث يتمتع الأفراد بمكانة بارزة في المؤسسات الحديثة أكثر من أي وقت مضى.</w:t>
      </w:r>
    </w:p>
    <w:p w:rsidRPr="00A56AAF" w:rsidR="007A43DF" w:rsidP="00C346CF" w:rsidRDefault="007A43DF" w14:paraId="51129642"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وتعد إدارة الموارد البشرية عنصر أساسي للنجاح المؤسسي وفي خضم التحولات الاقتصادية والتنظيمية والتكنولوجية والمعرفية المتسارعة والتطور الهائل لتكنولوجيا المعلومات والاتصالات وتوظيفها في مختلف قطاعات الاقتصاد داخل المؤسسات تتيح الموارد البشرية آفاقًا واسعة للتميز عبر تبني التكنولوجيا واستغلالها الأمثل بالإضافة إلى اختيار أفضل الكفاءات وتوظيفها وتطبيق نظام رواتب عادل مع المكافآت والحوافز واتخاذ قرارات الترقية بموضوعية وشفافية.</w:t>
      </w:r>
    </w:p>
    <w:p w:rsidRPr="00A56AAF" w:rsidR="007A43DF" w:rsidP="00C346CF" w:rsidRDefault="007A43DF" w14:paraId="511B4302" w14:textId="77777777">
      <w:pPr>
        <w:numPr>
          <w:ilvl w:val="0"/>
          <w:numId w:val="13"/>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الخطط الإجمالية:</w:t>
      </w:r>
    </w:p>
    <w:p w:rsidRPr="00A56AAF" w:rsidR="007A43DF" w:rsidP="00C346CF" w:rsidRDefault="007A43DF" w14:paraId="1DE6862F"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هي المخطط الشامل الذي يحدد المسار الاستراتيجي والأهداف البعيدة فالمنظمات الناجحة هي التي تحقق رؤيتها ورسالتها عبر وضع خطط تهتم بأصحاب المصلحة وهي الطريقة التي تطبق بها المنظمة رؤيتها ورسالتها بواسطة استراتيجية محددة تهتم بأصحاب المصلحة وتدعم السياسات والخطط والأهداف.</w:t>
      </w:r>
    </w:p>
    <w:p w:rsidRPr="00A56AAF" w:rsidR="007A43DF" w:rsidP="00C346CF" w:rsidRDefault="007A43DF" w14:paraId="2FB6867A"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أوضحت الاستراتيجية بأنها تحديد المقاصد والأهداف الجوهرية بعيدة المدى للمؤسسة واختيار طرق التنفيذ وتخصيص الموارد اللازمة لتحقيق هذه المقاصد.</w:t>
      </w:r>
      <w:r w:rsidRPr="00A56AAF" w:rsidR="005A53F3">
        <w:rPr>
          <w:rStyle w:val="ac"/>
          <w:rFonts w:ascii="Traditional Arabic" w:hAnsi="Traditional Arabic" w:cs="Traditional Arabic"/>
          <w:sz w:val="24"/>
          <w:szCs w:val="24"/>
          <w:rtl/>
          <w:lang w:bidi="ar-EG"/>
        </w:rPr>
        <w:footnoteReference w:id="19"/>
      </w:r>
    </w:p>
    <w:p w:rsidRPr="00A56AAF" w:rsidR="007A43DF" w:rsidP="00C346CF" w:rsidRDefault="007A43DF" w14:paraId="0851C227" w14:textId="77777777">
      <w:pPr>
        <w:numPr>
          <w:ilvl w:val="0"/>
          <w:numId w:val="13"/>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الشراكة:</w:t>
      </w:r>
    </w:p>
    <w:p w:rsidRPr="00A56AAF" w:rsidR="007A43DF" w:rsidP="00C346CF" w:rsidRDefault="007A43DF" w14:paraId="4391FEC0" w14:textId="77777777">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تعني الشراكة الأسلوب الذي تنظم به المؤسسة وتدير علاقاتها الخارجية بالإضافة إلى الموارد الموجودة لديها بهدف تحقيق خططها واستراتيجياتها وكذلك تطبيق سياساتها وتشغيل عملياتها بكفاءة وفاعلية.</w:t>
      </w:r>
    </w:p>
    <w:p w:rsidRPr="00A56AAF" w:rsidR="005A53F3" w:rsidP="00C346CF" w:rsidRDefault="007A43DF" w14:paraId="52E6E883"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وهناك مؤسسات تسعى لتحقيق التفوّق عبر بناء علاقات مستمرة مع شركاء ويتمّ فيها تبادل المصالح بين الطرفين ويمكن بناء علاقات شراكة بين المؤسسات والعملاء والمجتمع والموردين والمنظمات الأخرى وهذه العلاقات تتسم بالشفافية والوثوق والاحترام المتبادل.</w:t>
      </w:r>
    </w:p>
    <w:p w:rsidRPr="00A56AAF" w:rsidR="007A43DF" w:rsidP="00C346CF" w:rsidRDefault="007A43DF" w14:paraId="7F72BE7B" w14:textId="77777777">
      <w:pPr>
        <w:numPr>
          <w:ilvl w:val="0"/>
          <w:numId w:val="13"/>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العمليات:</w:t>
      </w:r>
    </w:p>
    <w:p w:rsidRPr="00A56AAF" w:rsidR="007A43DF" w:rsidP="00C346CF" w:rsidRDefault="007A43DF" w14:paraId="70026D2A" w14:textId="77777777">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هي كل الأنشطة والفعاليات الداخلية الضرورية التي تُميز المؤسسة عن غيرها والتي عن طريقها يتم تحقيق تطلعات وطموحات واحتياجات المتعاملين.</w:t>
      </w:r>
    </w:p>
    <w:p w:rsidRPr="00A56AAF" w:rsidR="007A43DF" w:rsidP="00C346CF" w:rsidRDefault="007A43DF" w14:paraId="2822E776"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كما تمثل أيضاً كل الأنشطة والقدرات الخاصة بتحويل المدخلات إلى مخرجات تتوافق مع متطلبات الأداء المتميز والجودة التي يطلبها العملاء وتقتضي الإدارة في المؤسسات المتميزة من كل فريق عمل أو قسم إنتاجي تحسين العمليات التي يستخدمها فتنقية العمليات مهمة ضرورية ومستمرة.</w:t>
      </w:r>
    </w:p>
    <w:p w:rsidRPr="00A56AAF" w:rsidR="007A43DF" w:rsidP="00C346CF" w:rsidRDefault="007A43DF" w14:paraId="5E164F70"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وجميع الإجراءات الخاصة بتقديم الخدمات تخضع للمتابعة الدائمة واعتمدت المؤسسة على التكنولوجيا المتطورة في تصميم وتقديم خدمات سريعة وسهلة مع التزامها بالمتابعة المستمرة لتحسين أساليب تقديم الخدمات</w:t>
      </w:r>
      <w:r w:rsidRPr="00A56AAF">
        <w:rPr>
          <w:rFonts w:ascii="Traditional Arabic" w:hAnsi="Traditional Arabic" w:cs="Traditional Arabic"/>
          <w:sz w:val="24"/>
          <w:szCs w:val="24"/>
          <w:lang w:bidi="ar-EG"/>
        </w:rPr>
        <w:t>.</w:t>
      </w:r>
    </w:p>
    <w:p w:rsidRPr="00A56AAF" w:rsidR="007A43DF" w:rsidP="00C346CF" w:rsidRDefault="007A43DF" w14:paraId="18F27706" w14:textId="77777777">
      <w:pPr>
        <w:tabs>
          <w:tab w:val="left" w:pos="1074"/>
        </w:tabs>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كذلك جميع فئات المستفيدين يعتبرون مستهلكين للسلع والخدمات وعندما توجد سلعة أو خدمة لا تلبي متطلباتهم وتوقعاتهم فإنهم ينتقلون للتعامل مع منافسين آخرين وفي ظل إدارة التميز فإن الوصول إلى هذه النتائج يعتبر إشارة لوجود مشكلة في العمليات أدت إلى ظهور مثل هذه المنتجات أو الخدمات.</w:t>
      </w:r>
    </w:p>
    <w:p w:rsidRPr="00A56AAF" w:rsidR="007A43DF" w:rsidP="00C346CF" w:rsidRDefault="007A43DF" w14:paraId="28CCD3E8" w14:textId="77777777">
      <w:pPr>
        <w:pStyle w:val="2"/>
        <w:bidi/>
        <w:jc w:val="both"/>
        <w:rPr>
          <w:rFonts w:ascii="Traditional Arabic" w:hAnsi="Traditional Arabic" w:cs="Traditional Arabic"/>
          <w:b/>
          <w:bCs/>
          <w:color w:val="auto"/>
          <w:sz w:val="24"/>
          <w:szCs w:val="24"/>
          <w:rtl/>
          <w:lang w:bidi="ar-EG"/>
        </w:rPr>
      </w:pPr>
      <w:bookmarkStart w:name="_Toc224556334" w:id="39"/>
      <w:r w:rsidRPr="00A56AAF">
        <w:rPr>
          <w:rFonts w:ascii="Traditional Arabic" w:hAnsi="Traditional Arabic" w:cs="Traditional Arabic"/>
          <w:b/>
          <w:bCs/>
          <w:color w:val="auto"/>
          <w:sz w:val="24"/>
          <w:szCs w:val="24"/>
          <w:rtl/>
          <w:lang w:bidi="ar-EG"/>
        </w:rPr>
        <w:t>مقومات نجاح بنية الأعمال المؤسسية:</w:t>
      </w:r>
      <w:r w:rsidRPr="00A56AAF" w:rsidR="005A53F3">
        <w:rPr>
          <w:rStyle w:val="ac"/>
          <w:rFonts w:ascii="Traditional Arabic" w:hAnsi="Traditional Arabic" w:cs="Traditional Arabic"/>
          <w:b/>
          <w:bCs/>
          <w:color w:val="auto"/>
          <w:sz w:val="24"/>
          <w:szCs w:val="24"/>
          <w:rtl/>
          <w:lang w:bidi="ar-EG"/>
        </w:rPr>
        <w:footnoteReference w:id="20"/>
      </w:r>
      <w:bookmarkEnd w:id="39"/>
    </w:p>
    <w:p w:rsidRPr="00A56AAF" w:rsidR="007A43DF" w:rsidP="00C346CF" w:rsidRDefault="007A43DF" w14:paraId="54EA43FF"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لكي يتحقق التميز في المؤسسات لا بدّ من توفير ركائز أساسية مع الحرص على استمراره بشكل دائم وقد ذكر أبو عودة أن هذه الركائز هي</w:t>
      </w:r>
      <w:r w:rsidRPr="00A56AAF">
        <w:rPr>
          <w:rFonts w:ascii="Traditional Arabic" w:hAnsi="Traditional Arabic" w:cs="Traditional Arabic"/>
          <w:sz w:val="24"/>
          <w:szCs w:val="24"/>
          <w:lang w:bidi="ar-EG"/>
        </w:rPr>
        <w:t>:</w:t>
      </w:r>
    </w:p>
    <w:p w:rsidRPr="00A56AAF" w:rsidR="007A43DF" w:rsidP="00C346CF" w:rsidRDefault="007A43DF" w14:paraId="3A3F69E0"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-تحديد الرؤية والرسالة بوضوح للمنظمة</w:t>
      </w:r>
      <w:r w:rsidRPr="00A56AAF">
        <w:rPr>
          <w:rFonts w:ascii="Traditional Arabic" w:hAnsi="Traditional Arabic" w:cs="Traditional Arabic"/>
          <w:sz w:val="24"/>
          <w:szCs w:val="24"/>
          <w:lang w:bidi="ar-EG"/>
        </w:rPr>
        <w:t>.</w:t>
      </w:r>
    </w:p>
    <w:p w:rsidRPr="00A56AAF" w:rsidR="007A43DF" w:rsidP="00C346CF" w:rsidRDefault="007A43DF" w14:paraId="2DCD80DB"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-وضع الفرد المناسب في الوظيفة المناسبة</w:t>
      </w:r>
      <w:r w:rsidRPr="00A56AAF">
        <w:rPr>
          <w:rFonts w:ascii="Traditional Arabic" w:hAnsi="Traditional Arabic" w:cs="Traditional Arabic"/>
          <w:sz w:val="24"/>
          <w:szCs w:val="24"/>
          <w:lang w:bidi="ar-EG"/>
        </w:rPr>
        <w:t>.</w:t>
      </w:r>
    </w:p>
    <w:p w:rsidRPr="00A56AAF" w:rsidR="007A43DF" w:rsidP="00C346CF" w:rsidRDefault="007A43DF" w14:paraId="3FD51A2A"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-تفعيل دور القيادة في الإدارة العليا</w:t>
      </w:r>
      <w:r w:rsidRPr="00A56AAF">
        <w:rPr>
          <w:rFonts w:ascii="Traditional Arabic" w:hAnsi="Traditional Arabic" w:cs="Traditional Arabic"/>
          <w:sz w:val="24"/>
          <w:szCs w:val="24"/>
          <w:lang w:bidi="ar-EG"/>
        </w:rPr>
        <w:t>.</w:t>
      </w:r>
    </w:p>
    <w:p w:rsidRPr="00A56AAF" w:rsidR="007A43DF" w:rsidP="00C346CF" w:rsidRDefault="007A43DF" w14:paraId="6D599778"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دعم المنظمة لتحقيق أهدافها استناداً إلى رؤيتها ورسالتها وأهدافها</w:t>
      </w:r>
      <w:r w:rsidRPr="00A56AAF">
        <w:rPr>
          <w:rFonts w:ascii="Traditional Arabic" w:hAnsi="Traditional Arabic" w:cs="Traditional Arabic"/>
          <w:sz w:val="24"/>
          <w:szCs w:val="24"/>
          <w:lang w:bidi="ar-EG"/>
        </w:rPr>
        <w:t>.</w:t>
      </w:r>
    </w:p>
    <w:p w:rsidRPr="00A56AAF" w:rsidR="007A43DF" w:rsidP="00C346CF" w:rsidRDefault="007A43DF" w14:paraId="2114CB1C"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-تنفيذ الإجراءات بكفاءة وفاعلية.</w:t>
      </w:r>
    </w:p>
    <w:p w:rsidRPr="00A56AAF" w:rsidR="007A43DF" w:rsidP="00C346CF" w:rsidRDefault="007A43DF" w14:paraId="35C0B608"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من وجهة نظر الغامدي والهاشمي فإن أساس التميز المؤسسي يكمن في الأداء الفعال وهذا يتطلب تجاوز الإجراءات النمطية التي تتبعها معظم المنظمات وذلك من خلال تبنيها لأساليب عمل مبتكرة وفعالة.</w:t>
      </w:r>
    </w:p>
    <w:p w:rsidRPr="00A56AAF" w:rsidR="007A43DF" w:rsidP="00C346CF" w:rsidRDefault="007A43DF" w14:paraId="3D1427F9" w14:textId="58EDC7AD">
      <w:pPr>
        <w:bidi/>
        <w:spacing w:line="360" w:lineRule="auto"/>
        <w:jc w:val="both"/>
        <w:rPr>
          <w:rFonts w:ascii="Traditional Arabic" w:hAnsi="Traditional Arabic" w:cs="Traditional Arabic"/>
          <w:sz w:val="24"/>
          <w:szCs w:val="24"/>
          <w:vertAlign w:val="superscript"/>
          <w:rtl/>
          <w:lang w:bidi="ar-EG"/>
        </w:rPr>
      </w:pPr>
      <w:r w:rsidRPr="00A56AAF">
        <w:rPr>
          <w:rFonts w:ascii="Traditional Arabic" w:hAnsi="Traditional Arabic" w:cs="Traditional Arabic"/>
          <w:sz w:val="24"/>
          <w:szCs w:val="24"/>
          <w:rtl/>
          <w:lang w:bidi="ar-EG"/>
        </w:rPr>
        <w:t>وهناك العديد من الأنظمة التي تتأخر في الإنجاز أو تزيد تكلفتها على التقديرات الأولية ونجاح النظام يعتمد على عدة عوامل تحدد مدى فعاليته وهي أساسيات نجاح نظام المعلومات الإدارية وكلما توفرت هذه الأساسيات بشكل كبير وزادت فرص تحقيق المنظمة للنتائج المرجوة.</w:t>
      </w:r>
    </w:p>
    <w:p w:rsidRPr="00A56AAF" w:rsidR="007A43DF" w:rsidP="00C346CF" w:rsidRDefault="007A43DF" w14:paraId="494E57D8" w14:textId="77777777">
      <w:pPr>
        <w:numPr>
          <w:ilvl w:val="0"/>
          <w:numId w:val="12"/>
        </w:numPr>
        <w:bidi/>
        <w:spacing w:line="360" w:lineRule="auto"/>
        <w:contextualSpacing/>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دور أنظمة المعلومات الإدارية في المؤسسات</w:t>
      </w:r>
      <w:r w:rsidRPr="00A56AAF">
        <w:rPr>
          <w:rFonts w:ascii="Traditional Arabic" w:hAnsi="Traditional Arabic" w:cs="Traditional Arabic"/>
          <w:sz w:val="24"/>
          <w:szCs w:val="24"/>
          <w:lang w:bidi="ar-EG"/>
        </w:rPr>
        <w:t>:</w:t>
      </w:r>
      <w:r w:rsidRPr="00A56AAF" w:rsidR="005A53F3">
        <w:rPr>
          <w:rStyle w:val="ac"/>
          <w:rFonts w:ascii="Traditional Arabic" w:hAnsi="Traditional Arabic" w:cs="Traditional Arabic"/>
          <w:sz w:val="24"/>
          <w:szCs w:val="24"/>
          <w:lang w:bidi="ar-EG"/>
        </w:rPr>
        <w:footnoteReference w:id="21"/>
      </w:r>
    </w:p>
    <w:p w:rsidRPr="00A56AAF" w:rsidR="007A43DF" w:rsidP="00C346CF" w:rsidRDefault="007A43DF" w14:paraId="5D8CD1E2"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تُعتبر أنظمة المعلومات الإدارية من أبرز الإنجازات في مجال الإدارة وهي عامل مهم لتعزيز كفاءة وفعالية الأنشطة الإدارية المتنوعة وتهدف هذه الأنظمة إلى توفير معلومات دقيقة وشاملة في الوقت المناسب لجميع المستفيدين وبالأخص المنظمات وموظفيها ولمواكبة التطورات التقنية السريعة في مجال المعلومات وأنظمة الإدارة ويتوجب على المؤسسات تطوير عملياتها ووظائفها، والعمل على تحسين الأداء الوظيفي للعاملين.</w:t>
      </w:r>
    </w:p>
    <w:p w:rsidRPr="00A56AAF" w:rsidR="007A43DF" w:rsidP="00C346CF" w:rsidRDefault="007A43DF" w14:paraId="7E5CB1D3"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ويمكن تحديد وظيفة أنظمة المعلومات المستخدمة في المؤسسات كما يأتي</w:t>
      </w:r>
      <w:r w:rsidRPr="00A56AAF">
        <w:rPr>
          <w:rFonts w:ascii="Traditional Arabic" w:hAnsi="Traditional Arabic" w:cs="Traditional Arabic"/>
          <w:sz w:val="24"/>
          <w:szCs w:val="24"/>
          <w:lang w:bidi="ar-EG"/>
        </w:rPr>
        <w:t>:</w:t>
      </w:r>
    </w:p>
    <w:p w:rsidRPr="00A56AAF" w:rsidR="007A43DF" w:rsidP="00C346CF" w:rsidRDefault="007A43DF" w14:paraId="451EECFB"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مساهمة أنظمة المعلومات في ازدهار المنظمات: عن طريق توفير البيانات بالشكل المطلوب لاتخاذ القرارات حيث تتساوى أهمية القرارات مع أهمية المعلومات المستخدمة في اتخاذها</w:t>
      </w:r>
      <w:r w:rsidRPr="00A56AAF">
        <w:rPr>
          <w:rFonts w:ascii="Traditional Arabic" w:hAnsi="Traditional Arabic" w:cs="Traditional Arabic"/>
          <w:sz w:val="24"/>
          <w:szCs w:val="24"/>
          <w:lang w:bidi="ar-EG"/>
        </w:rPr>
        <w:t>.</w:t>
      </w:r>
    </w:p>
    <w:p w:rsidRPr="00A56AAF" w:rsidR="007A43DF" w:rsidP="00C346CF" w:rsidRDefault="007A43DF" w14:paraId="4E762071"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دور نظام المعلومات في اتخاذ القرارات: يرتكز نجاح المنظمة على مدى فعالية إدارتها في اتخاذ القرارات وتعتبر المعلومات أساس القرارات وبمقدار دقة وشمولية وحسن توقيت توفير المعلومات وتزداد تلك الفعالية ويعتمد ذلك على جودة المعلومات المتاحة ودقتها ولكن القرار الإداري هو عملية اختيار الخيار الأفضل من بين البدائل المتاحة بعد تقييم العواقب لكل بديل وتأثيره على تحقيق الأهداف المنشودة</w:t>
      </w:r>
      <w:r w:rsidRPr="00A56AAF">
        <w:rPr>
          <w:rFonts w:ascii="Traditional Arabic" w:hAnsi="Traditional Arabic" w:cs="Traditional Arabic"/>
          <w:sz w:val="24"/>
          <w:szCs w:val="24"/>
          <w:lang w:bidi="ar-EG"/>
        </w:rPr>
        <w:t>.</w:t>
      </w:r>
    </w:p>
    <w:p w:rsidRPr="00A56AAF" w:rsidR="007A43DF" w:rsidP="00C346CF" w:rsidRDefault="007A43DF" w14:paraId="24C75EED"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أثر نظام المعلومات الإدارية في تحقيق المزايا التنافسية: ليست المزايا التنافسية بمفهوم جديد فقد ظهرت في أواخر السبعينيات ويمكن تعريفها على أنها الوضع الذي يمنح المنظمة الفرصة لتحقيق أرباح أعلى مقارنة بالمنافسين وذلك من خلال تمييز منتجات المنظمة عن منتجات المنافسين والتركيز على قطاعات سوقية محددة، والاقتصار على الإنتاج أو قنوات التوزيع واستخدام هياكل تكلفة مختارة.</w:t>
      </w:r>
      <w:r w:rsidRPr="00A56AAF" w:rsidR="005A53F3">
        <w:rPr>
          <w:rStyle w:val="ac"/>
          <w:rFonts w:ascii="Traditional Arabic" w:hAnsi="Traditional Arabic" w:cs="Traditional Arabic"/>
          <w:sz w:val="24"/>
          <w:szCs w:val="24"/>
          <w:rtl/>
          <w:lang w:bidi="ar-EG"/>
        </w:rPr>
        <w:footnoteReference w:id="22"/>
      </w:r>
    </w:p>
    <w:p w:rsidRPr="00A56AAF" w:rsidR="007A43DF" w:rsidP="00C346CF" w:rsidRDefault="007A43DF" w14:paraId="0F9175B4"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دور نظم المعلومات في تعزيز الأداء المؤسسي:</w:t>
      </w:r>
    </w:p>
    <w:p w:rsidRPr="00A56AAF" w:rsidR="007A43DF" w:rsidP="00C346CF" w:rsidRDefault="007A43DF" w14:paraId="5A5D386E"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تتجلى أهمية نظم المعلومات في قدرتها على تقديم مزايا جمة للمؤسسة مثل السلاسة والتجاوب الفوري، والتحكم في المخزون ومتابعة الإنتاج وكما تسهم في رفع مستوى الأداء عبر تسريع إتمام المعاملات ورفع دقتها وتقديم خدمات للزبائن بما يتوافق مع احتياجاتهم وتفضيلاتهم وإضافةً إلى ذلك تساعد هذه النظم من خلال التقارير التي تقدمها في دعم عملية اتخاذ القرارات مما يؤدي إلى تحسين جودة القرارات وزيادة فعاليتها وجدواها استناداً إلى المعلومات المتوفرة ولا يقتصر استعمال هذه الأنظمة على قطاع بعينه بل تستخدم في المؤسسات على مستوى الإدارة العليا مع التركيز على الجانب الاستراتيجي وعلى مستوى الإدارة الوسطى حيث تفيد في العمليات التنفيذية  وهنا تُوصف المعلومات بأنها تكتيكية ذات طابع متكرر غالباً كما تُستعمل على مستوى الإدارة التنفيذية لتعزيز عمليات الرقابة والإشراف المباشر على سير العمليات المتكررة وقد أجمع الباحثون على ضرورة تركيز الجهود على تطوير جودة نظم المعلومات الإدارية، الأمر الذي ينعكس إيجاباً على تحسين الأداء الوظيفي  وبعد تقييم أداء الموظفين هو من أهم المهام التي تضطلع بها إدارة الموارد البشرية وعلى الرغم من هذه الأهمية تعتبر من أقل المهام إقبالاً لدى جميع الإدارات لصعوبة تحقيق تقييم فعال وذلك لأن عملية التقييم تخضع للتقدير الشخصي وبما أن الأغلبية ممن يمارسونها يفتقرون للتدريب الكافي لإتقانها بكفاءة ورغم ذلك فإن التقييم وتحديد المستوى الحقيقي لأداء الفرد ومدى التزامه بمتطلبات المؤسسة، يعتبران عنصرين مهمين ولذا من الضروري تحديد بعض العناصر الاستراتيجية لتحسين أداء المؤسسات مثل تحديد ماهية المؤسسة ورسالتها بالإضافة إلى دراسة الخيارات المتاحة للموارد وتحديد أهداف واضحة مستمدة من رسالة المؤسسة مع تحديد الأولويات لتعريف معايير الإنجاز والأداء وذلك يجب تحديد مقاييس للأداء مثل مستوى رضا المستفيدين من الخدمات المقدمة واستخدام هذه المقاييس لتقديم التغذية الراجعة للجهود المبذولة </w:t>
      </w:r>
      <w:r w:rsidRPr="00A56AAF">
        <w:rPr>
          <w:rFonts w:ascii="Traditional Arabic" w:hAnsi="Traditional Arabic" w:cs="Traditional Arabic"/>
          <w:sz w:val="24"/>
          <w:szCs w:val="24"/>
          <w:rtl/>
          <w:lang w:bidi="ar-EG"/>
        </w:rPr>
        <w:t>وأخيراً يجب إجراء مراجعة دورية للأداء والنتائج لتعديل الأهداف أو تحسين الأداء غير المرضي والأنشطة غير الفعالة مما يساهم في تطوير آلية جديدة لتعزيز الأداء.</w:t>
      </w:r>
      <w:r w:rsidRPr="00A56AAF" w:rsidR="005A53F3">
        <w:rPr>
          <w:rStyle w:val="ac"/>
          <w:rFonts w:ascii="Traditional Arabic" w:hAnsi="Traditional Arabic" w:cs="Traditional Arabic"/>
          <w:sz w:val="24"/>
          <w:szCs w:val="24"/>
          <w:rtl/>
          <w:lang w:bidi="ar-EG"/>
        </w:rPr>
        <w:footnoteReference w:id="23"/>
      </w:r>
    </w:p>
    <w:p w:rsidRPr="00A56AAF" w:rsidR="007A43DF" w:rsidP="00C346CF" w:rsidRDefault="007A43DF" w14:paraId="454ABD16"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تحققت دراسات عن العلاقة بين نظم المعلومات الإدارية واتخاذ القرارات الإدارية وأوضحت دراسات أن هناك علاقة وطيدة بين دقة المعلومات التي يوفرها النظام واستخدام المديرين لهذه النظم في قراراتهم وكذلك علاقة قوية بين مدى ملائمة المعلومات التي يقدمها النظام واستخدام المديرين له وتساهم المعلومات في القرارات التربوية بشكل كبير من حيث الدقة والملاءمة ومرونة المعلومات بينما كان الإسهام متوسطاً بالنسبة لشمولية المعلومات وتوقيتها وأن استعمال التكنولوجيا مثل نظم المعلومات الإدارية له دور أساسي في التنمية وعندما تستخدم لتحسين أداء الموظف ستعطي نتيجة واضحة وأشارت الدراسات إلى أن متطلبات نظم المعلومات الإدارية (برمجية، تنظيمية، بشرية، ومادية) في الكل</w:t>
      </w:r>
      <w:r w:rsidRPr="00A56AAF" w:rsidR="004632E3">
        <w:rPr>
          <w:rFonts w:ascii="Traditional Arabic" w:hAnsi="Traditional Arabic" w:cs="Traditional Arabic"/>
          <w:sz w:val="24"/>
          <w:szCs w:val="24"/>
          <w:rtl/>
          <w:lang w:bidi="ar-EG"/>
        </w:rPr>
        <w:t>يات المتوسطة تتميز بكفاءة عالية</w:t>
      </w:r>
      <w:r w:rsidRPr="00A56AAF">
        <w:rPr>
          <w:rFonts w:ascii="Traditional Arabic" w:hAnsi="Traditional Arabic" w:cs="Traditional Arabic"/>
          <w:sz w:val="24"/>
          <w:szCs w:val="24"/>
          <w:rtl/>
          <w:lang w:bidi="ar-EG"/>
        </w:rPr>
        <w:t xml:space="preserve"> وهناك علاقة ذات دلالة إحصائية بين نظم المعلومات الإدارية والأداء الوظيفي وعلاقة عكسية بين عوائق تطبيق النظم وتحسين الأداء الوظيفي</w:t>
      </w:r>
      <w:r w:rsidRPr="00A56AAF">
        <w:rPr>
          <w:rFonts w:ascii="Traditional Arabic" w:hAnsi="Traditional Arabic" w:cs="Traditional Arabic"/>
          <w:sz w:val="24"/>
          <w:szCs w:val="24"/>
          <w:lang w:bidi="ar-EG"/>
        </w:rPr>
        <w:t>.</w:t>
      </w:r>
    </w:p>
    <w:p w:rsidRPr="00A56AAF" w:rsidR="007A43DF" w:rsidP="00C346CF" w:rsidRDefault="007A43DF" w14:paraId="5F44C8C3"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كما بينت دراسات العلاقة بين استعمال نظام المعلومات الإدارية وأداء المؤسسة وتبين عدم تأثير الأجهزة والبرمجيات على أداء المؤسسات الحكومية وهناك تأثير كبير للشبكات والأفراد والإجراءات ونظام المعلومات الإدارية ككل على أداء هذه المؤسسات.</w:t>
      </w:r>
    </w:p>
    <w:p w:rsidRPr="00A56AAF" w:rsidR="007A43DF" w:rsidP="00C346CF" w:rsidRDefault="007A43DF" w14:paraId="6CD6BD86"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نظم المعلومات الإدارية الحاسوبية:</w:t>
      </w:r>
      <w:r w:rsidRPr="00A56AAF" w:rsidR="005A53F3">
        <w:rPr>
          <w:rStyle w:val="ac"/>
          <w:rFonts w:ascii="Traditional Arabic" w:hAnsi="Traditional Arabic" w:cs="Traditional Arabic"/>
          <w:sz w:val="24"/>
          <w:szCs w:val="24"/>
          <w:rtl/>
          <w:lang w:bidi="ar-EG"/>
        </w:rPr>
        <w:footnoteReference w:id="24"/>
      </w:r>
    </w:p>
    <w:p w:rsidRPr="00A56AAF" w:rsidR="007A43DF" w:rsidP="00C346CF" w:rsidRDefault="007A43DF" w14:paraId="0531B1F9" w14:textId="351229E4">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شهدت نظم المعلومات الإدارية الحاسوبية تطوراً كبيراً في الفترة الأخيرة وتوسعت تطبيقاتها وتعددت مجالاتها حتى أضحت بمثابة العصب الأساسي الذي يزود المؤسسة بالأعمال والمعلومات على حد سواء وفي الحقيقة لا يمكن تصور استمرارية معظم منظمات الأعمال مثل البنوك وشركات التأمين وشركات الخدمات والشركات الصناعية والتجارية الأخرى تقريباً بدون نظم المعلومات الإدارية الحاسوبية.</w:t>
      </w:r>
    </w:p>
    <w:p w:rsidRPr="00A56AAF" w:rsidR="007A43DF" w:rsidP="00C346CF" w:rsidRDefault="007A43DF" w14:paraId="5E854D56"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نظام المعلومات الإدارية الآلي: هو طريقة معتمدة لإعطاء الإدارة المعلومات الدقيقة والآنية الضرورية لتيسير عملية اتخاذ القرارات وهذا يساعد المديرين في مهام التخطيط والتنفيذ والتحكم داخل المؤسسة بهدف تحقيق الأهداف المرجوة بكفاءة ويمكن وصف نظام المعلومات الإدارية الآلي بأنه: مجموعة من الأشخاص والبيانات والإجراءات المترابطة لتقديم معلومات ذات قيمة وكما عرفه لطفي بأنه: نظام معلومات يضم قاعدة بيانات للبيانات وعمليات معالجة المعلومات ويُستخدم لتوفير معلومات تدعم وظائف الإدارة في المنظمة.</w:t>
      </w:r>
    </w:p>
    <w:p w:rsidRPr="00A56AAF" w:rsidR="007A43DF" w:rsidP="00C346CF" w:rsidRDefault="007A43DF" w14:paraId="3AF4B8B4"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التأكد على أهمية نظم المعلومات الإدارية المحوسبة في المؤسسات:</w:t>
      </w:r>
      <w:r w:rsidRPr="00A56AAF" w:rsidR="005A53F3">
        <w:rPr>
          <w:rStyle w:val="ac"/>
          <w:rFonts w:ascii="Traditional Arabic" w:hAnsi="Traditional Arabic" w:cs="Traditional Arabic"/>
          <w:sz w:val="24"/>
          <w:szCs w:val="24"/>
          <w:rtl/>
          <w:lang w:bidi="ar-EG"/>
        </w:rPr>
        <w:footnoteReference w:id="25"/>
      </w:r>
    </w:p>
    <w:p w:rsidRPr="00A56AAF" w:rsidR="007A43DF" w:rsidP="00C346CF" w:rsidRDefault="007A43DF" w14:paraId="595EB0C6"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يراها إدريس في مهمتها الرئيسية هي توفير البيانات الضرورية ومعالجتها لاستخلاص معلومات ذات قيمة للإدارة وذلك في التوقيت الملائم وبالدقة المطلوبة وبالقدر المناسب وبما يلبي متطلبات صانعي القرار ويمكن تحديد دور نظم المعلومات الإدارية المحوسبة في المنظمة من خلال زاويتي رؤية: تركز الزاوية الأولى على دور تكنولوجيا المعلومات للحواسيب والاتصالات وإمكاناتها المتقدمة كسرعة المعالجة والسعة التخزينية العالية وتوفير وسائل الاتصال وتسعى لتسخير هذه الإمكانات وتوظيفها لتحسين كفاءة عمل الإدارة في المنظمة وأما الزاوية الثانية فتركز على نقاط القوة والإمكانات المتاحة في المنظمة والفرص التي يمكن الاستفادة منها ومن ثم تقييم مدى فعالية استخدام تكنولوجيا المعلومات للاستفادة من هذه الفرص والإمكانات ومواطن القوة فيها. ويمكننا إيجاز دور وأهمية نظم المعلومات الإدارية المحوسبة بأنواعها واتجاهاتها المختلفة بما يلي:</w:t>
      </w:r>
    </w:p>
    <w:p w:rsidRPr="00A56AAF" w:rsidR="007A43DF" w:rsidP="00C346CF" w:rsidRDefault="007A43DF" w14:paraId="20B07E8A" w14:textId="77777777">
      <w:pPr>
        <w:numPr>
          <w:ilvl w:val="0"/>
          <w:numId w:val="12"/>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تساهم أنظمة المعلومات الإدارية الحاسوبية في توفير منتجات وخدمات حديثة.</w:t>
      </w:r>
    </w:p>
    <w:p w:rsidRPr="00A56AAF" w:rsidR="007A43DF" w:rsidP="00C346CF" w:rsidRDefault="007A43DF" w14:paraId="2DF3291C" w14:textId="77777777">
      <w:pPr>
        <w:numPr>
          <w:ilvl w:val="0"/>
          <w:numId w:val="12"/>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تحتاج المنظمة إلى أنظمة المعلومات الإدارية الحاسوبية لإعادة هيكلة المهام وسلاسة العمل.</w:t>
      </w:r>
    </w:p>
    <w:p w:rsidRPr="00A56AAF" w:rsidR="007A43DF" w:rsidP="00C346CF" w:rsidRDefault="007A43DF" w14:paraId="647CDAC1" w14:textId="14DDD4D7">
      <w:pPr>
        <w:numPr>
          <w:ilvl w:val="0"/>
          <w:numId w:val="12"/>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تحتاج معظم المنظمات إلى أنظمة معلومات إدارية حاسوبية للبقاء والازدهار.</w:t>
      </w:r>
    </w:p>
    <w:p w:rsidRPr="00A56AAF" w:rsidR="007A43DF" w:rsidP="00C346CF" w:rsidRDefault="007A43DF" w14:paraId="24E1182C" w14:textId="77777777">
      <w:pPr>
        <w:numPr>
          <w:ilvl w:val="0"/>
          <w:numId w:val="12"/>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تساعد أنظمة المعلومات الإدارية الحاسوبية الشركات على التوسع في مواقع جغرافية متعددة.</w:t>
      </w:r>
    </w:p>
    <w:p w:rsidRPr="00A56AAF" w:rsidR="007A43DF" w:rsidP="00C346CF" w:rsidRDefault="007A43DF" w14:paraId="6A6925B3" w14:textId="77777777">
      <w:pPr>
        <w:numPr>
          <w:ilvl w:val="0"/>
          <w:numId w:val="12"/>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توفر أنظمة المعلومات الإدارية الحاسوبية حلولاً للمشاكل التي تواجهها المنظمة.</w:t>
      </w:r>
    </w:p>
    <w:p w:rsidRPr="00A56AAF" w:rsidR="007A43DF" w:rsidP="00C346CF" w:rsidRDefault="007A43DF" w14:paraId="5ED83C70" w14:textId="77777777">
      <w:pPr>
        <w:numPr>
          <w:ilvl w:val="0"/>
          <w:numId w:val="12"/>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تُسهم أنظمة المعلومات الإدارية الحاسوبية في تسهيل التغيير الشامل والعميق في إدارة الأعمال.</w:t>
      </w:r>
    </w:p>
    <w:p w:rsidRPr="00A56AAF" w:rsidR="007A43DF" w:rsidP="00C346CF" w:rsidRDefault="007A43DF" w14:paraId="28936A8F" w14:textId="77777777">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-التأكيد على أنظمة المعلومات للإدارات الحكومية:</w:t>
      </w:r>
    </w:p>
    <w:p w:rsidRPr="00A56AAF" w:rsidR="007A43DF" w:rsidP="00C346CF" w:rsidRDefault="007A43DF" w14:paraId="3A6BA992" w14:textId="1D3AFABF">
      <w:pPr>
        <w:tabs>
          <w:tab w:val="left" w:pos="1074"/>
        </w:tabs>
        <w:bidi/>
        <w:spacing w:line="360" w:lineRule="auto"/>
        <w:jc w:val="both"/>
        <w:rPr>
          <w:rFonts w:ascii="Traditional Arabic" w:hAnsi="Traditional Arabic" w:cs="Traditional Arabic"/>
          <w:b/>
          <w:bCs/>
          <w:sz w:val="24"/>
          <w:szCs w:val="24"/>
          <w:rtl/>
          <w:lang w:bidi="ar-EG"/>
        </w:rPr>
      </w:pPr>
      <w:r w:rsidRPr="00A56AAF">
        <w:rPr>
          <w:rFonts w:ascii="Traditional Arabic" w:hAnsi="Traditional Arabic" w:cs="Traditional Arabic"/>
          <w:sz w:val="24"/>
          <w:szCs w:val="24"/>
          <w:rtl/>
          <w:lang w:bidi="ar-EG"/>
        </w:rPr>
        <w:t>تعتمد أنظمة المعلومات على كافة أنواع التقنيات لتشغيل ومعالجة وتخزين ونقل البيانات إلكترونياً وهذا ما يعرف بتكنولوجيا المعلومات التي تشمل الحواسيب والاتصالات والشبكات وأجهزة الفاكس وغيرها ويقوم نظام المعلومات بمعالجة البيانات وتقديمها للمستخدمين سواء كان فرداً أو مجموعة وهؤلاء المستخدمون يعتمدون على مخرجات النظام نتيجة لتوفر الحواسيب وقد تُستخدم مخرجات العديد من الأنظمة بانتظام لأهداف مثل مراقبة أداء الإدارة أو تسهيل تنفيذ أوامر المستخدمين.</w:t>
      </w:r>
    </w:p>
    <w:p w:rsidRPr="00A56AAF" w:rsidR="004A28EC" w:rsidP="00C346CF" w:rsidRDefault="00521BF0" w14:paraId="4F5513AA" w14:textId="77777777">
      <w:pPr>
        <w:pStyle w:val="2"/>
        <w:bidi/>
        <w:jc w:val="both"/>
        <w:rPr>
          <w:rFonts w:ascii="Traditional Arabic" w:hAnsi="Traditional Arabic" w:cs="Traditional Arabic"/>
          <w:b/>
          <w:bCs/>
          <w:color w:val="auto"/>
          <w:sz w:val="24"/>
          <w:szCs w:val="24"/>
          <w:rtl/>
          <w:lang w:bidi="ar-EG"/>
        </w:rPr>
      </w:pPr>
      <w:bookmarkStart w:name="_Toc224556335" w:id="40"/>
      <w:r w:rsidRPr="00A56AAF">
        <w:rPr>
          <w:rFonts w:ascii="Traditional Arabic" w:hAnsi="Traditional Arabic" w:cs="Traditional Arabic"/>
          <w:b/>
          <w:bCs/>
          <w:color w:val="auto"/>
          <w:sz w:val="24"/>
          <w:szCs w:val="24"/>
          <w:rtl/>
          <w:lang w:bidi="ar-EG"/>
        </w:rPr>
        <w:t>المشكلات التي تواجه بنية الأعمال المؤسسية:</w:t>
      </w:r>
      <w:r w:rsidRPr="00A56AAF" w:rsidR="005A53F3">
        <w:rPr>
          <w:rStyle w:val="ac"/>
          <w:rFonts w:ascii="Traditional Arabic" w:hAnsi="Traditional Arabic" w:cs="Traditional Arabic"/>
          <w:b/>
          <w:bCs/>
          <w:color w:val="auto"/>
          <w:sz w:val="24"/>
          <w:szCs w:val="24"/>
          <w:rtl/>
          <w:lang w:bidi="ar-EG"/>
        </w:rPr>
        <w:footnoteReference w:id="26"/>
      </w:r>
      <w:bookmarkEnd w:id="40"/>
    </w:p>
    <w:p w:rsidRPr="00A56AAF" w:rsidR="00521BF0" w:rsidP="00C346CF" w:rsidRDefault="00521BF0" w14:paraId="0DE0417E" w14:textId="7AB2458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هناك العديد من المشكلات التي تواجه المؤسسات الإدارية وهي:</w:t>
      </w:r>
    </w:p>
    <w:p w:rsidRPr="00A56AAF" w:rsidR="00521BF0" w:rsidP="00C346CF" w:rsidRDefault="00521BF0" w14:paraId="6F3D455A" w14:textId="77777777">
      <w:pPr>
        <w:numPr>
          <w:ilvl w:val="0"/>
          <w:numId w:val="1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تشتت الجهود وإضاعة الموارد:</w:t>
      </w:r>
    </w:p>
    <w:p w:rsidRPr="00A56AAF" w:rsidR="00521BF0" w:rsidP="00C346CF" w:rsidRDefault="00521BF0" w14:paraId="1C9A91F2"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تتجاهل معظم الهيئات الحكومية في المدن العربية، المختصة بتطوير المعلومات وتطبيق أنظمة المعلومات، أهمية التعاون فكل بلد يضع خططه بمعزل عن الآخرين على الرغم من تشابه المعطيات والأوضاع الاجتماعية والاقتصادية وعلى الرغم من أن بعض الدول العربية أنشأت مراكز بحثية كبيرة وجمعت فيها الكثير من الفنيين والخبراء المهرة، وحاولت من خلالهم تحقيق إنجازات في مجال البرمجيات والابتكارات ونظم المعلومات إلا أن هذه المؤسسات لم تنسق فيما </w:t>
      </w:r>
      <w:r w:rsidRPr="00A56AAF">
        <w:rPr>
          <w:rFonts w:ascii="Traditional Arabic" w:hAnsi="Traditional Arabic" w:cs="Traditional Arabic"/>
          <w:sz w:val="24"/>
          <w:szCs w:val="24"/>
          <w:rtl/>
          <w:lang w:bidi="ar-EG"/>
        </w:rPr>
        <w:t>بينها مما أدى إلى تبديد الأموال والجهود بسبب تداخل المشاريع على مستوى الدول العربية وعلى سبيل المثال، عملت عدة جهات عربية في وقت واحد على مشروع التعرف الضوئي على الحروف العربية (</w:t>
      </w:r>
      <w:r w:rsidRPr="00A56AAF">
        <w:rPr>
          <w:rFonts w:ascii="Traditional Arabic" w:hAnsi="Traditional Arabic" w:cs="Traditional Arabic"/>
          <w:sz w:val="24"/>
          <w:szCs w:val="24"/>
          <w:lang w:bidi="ar-EG"/>
        </w:rPr>
        <w:t>OCR</w:t>
      </w:r>
      <w:r w:rsidRPr="00A56AAF">
        <w:rPr>
          <w:rFonts w:ascii="Traditional Arabic" w:hAnsi="Traditional Arabic" w:cs="Traditional Arabic"/>
          <w:sz w:val="24"/>
          <w:szCs w:val="24"/>
          <w:rtl/>
          <w:lang w:bidi="ar-EG"/>
        </w:rPr>
        <w:t>) لكن العاملين في هذه المشاريع لم يستفيدوا من جهود بعضهم البعض، واستمر الجميع في إنفاق الجهد والمال في هذا المجال، ثم توقف الجميع عن مشاريعهم فجأة عندما حققت شركة صخر تقدمها في هذا المشروع وهذا النوع من البحث العلمي الذي يفتقر إلى رؤية استراتيجية لا يقتصر على إضاعة الجهد والمال بل إنه يضيع الفرصة العربية لتحقيق تنمية معلوماتية حقيقية.</w:t>
      </w:r>
    </w:p>
    <w:p w:rsidRPr="00A56AAF" w:rsidR="00521BF0" w:rsidP="00C346CF" w:rsidRDefault="00521BF0" w14:paraId="70DDBB51" w14:textId="77777777">
      <w:pPr>
        <w:numPr>
          <w:ilvl w:val="0"/>
          <w:numId w:val="1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البنية التحتية للاتصالات والمعلومات غير مكتملة:</w:t>
      </w:r>
      <w:r w:rsidRPr="00A56AAF" w:rsidR="005A53F3">
        <w:rPr>
          <w:rStyle w:val="ac"/>
          <w:rFonts w:ascii="Traditional Arabic" w:hAnsi="Traditional Arabic" w:cs="Traditional Arabic"/>
          <w:sz w:val="24"/>
          <w:szCs w:val="24"/>
          <w:rtl/>
          <w:lang w:bidi="ar-EG"/>
        </w:rPr>
        <w:footnoteReference w:id="27"/>
      </w:r>
    </w:p>
    <w:p w:rsidRPr="00A56AAF" w:rsidR="005A53F3" w:rsidP="00C346CF" w:rsidRDefault="00521BF0" w14:paraId="0567FA6E"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على الرغم من المساعي الحثيثة التي تبذلها الأجهزة الإدارية الحكومية في الكثير من المدن العربية لمسايرة التقدم التكنولوجي إلا أن الصورة في المجمل غير مُرضية ويختصر المستشار الإقليمي للاتصالات وشبكات الحاسوب في اللجنة الاقتصادية والاجتماعية لغرب آسيا واقع المدينة العربية بقوله: هناك تطلع وشوق لكيفية الدخول إلى مجتمع المعلومات من مدخل رحب وليس من مدخل ضيق لأن أبوابنا حتى الآن ضيقة ونسبة انتشار الإنترنت واستخداماته في الدول العربية أقل من معظم الدول الأخرى.</w:t>
      </w:r>
    </w:p>
    <w:p w:rsidRPr="00A56AAF" w:rsidR="00521BF0" w:rsidP="00C346CF" w:rsidRDefault="00521BF0" w14:paraId="00FF05F0" w14:textId="77777777">
      <w:pPr>
        <w:numPr>
          <w:ilvl w:val="0"/>
          <w:numId w:val="1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الرأي السائد بعدم ضرورة تطبيق أنظمة المعلومات:</w:t>
      </w:r>
    </w:p>
    <w:p w:rsidRPr="00A56AAF" w:rsidR="00521BF0" w:rsidP="00C346CF" w:rsidRDefault="00521BF0" w14:paraId="52936F99"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يبدو في البداية أن البيئة الأمثل لتطبيق أنظمة المعلومات هي القطاع الخاص نظرًا لسعيه ل</w:t>
      </w:r>
      <w:r w:rsidRPr="00A56AAF" w:rsidR="005A53F3">
        <w:rPr>
          <w:rFonts w:ascii="Traditional Arabic" w:hAnsi="Traditional Arabic" w:cs="Traditional Arabic"/>
          <w:sz w:val="24"/>
          <w:szCs w:val="24"/>
          <w:rtl/>
          <w:lang w:bidi="ar-EG"/>
        </w:rPr>
        <w:t>تحقيق الأرباح في أسواق المنافسة</w:t>
      </w:r>
      <w:r w:rsidRPr="00A56AAF">
        <w:rPr>
          <w:rFonts w:ascii="Traditional Arabic" w:hAnsi="Traditional Arabic" w:cs="Traditional Arabic"/>
          <w:sz w:val="24"/>
          <w:szCs w:val="24"/>
          <w:rtl/>
          <w:lang w:bidi="ar-EG"/>
        </w:rPr>
        <w:t xml:space="preserve"> وعمله في بيئة متغيرة وسريعة وغير متوقعة وكما أنه لا يخضع للقيود السياسية والاجتماعية التي تواجهها المؤسسات الحكومية، مما يمنحه حرية أكبر في تغيير مساره ومجالات عمله متى ما أراد وأما في المؤسسات الحكومية، فالوضع مختلف حيث تعمل في ظل بيئة يكون طرفها الأساسي الحكومة وهي الكيان الأكثر استقرارًا وسلطة في المجتمع، حيث يلجأ إليها طالب الخدمة، خاصة في الدول النامية وتعتبر هذه الخدمة أساسية ومعروفة والربح ليس هو الهدف الرئيسي بناءً على ذلك ينتشر في العديد من الدول العربية الاعتقاد بعدم الحاجة أو الأهمية لتطبيق مبادئ وأسس أنظمة المعلومات.</w:t>
      </w:r>
    </w:p>
    <w:p w:rsidRPr="00A56AAF" w:rsidR="00521BF0" w:rsidP="00C346CF" w:rsidRDefault="00521BF0" w14:paraId="7D2D2F40" w14:textId="77777777">
      <w:pPr>
        <w:numPr>
          <w:ilvl w:val="0"/>
          <w:numId w:val="1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الضعف في المؤسسات الحكومية الإدارية:</w:t>
      </w:r>
    </w:p>
    <w:p w:rsidRPr="00A56AAF" w:rsidR="00521BF0" w:rsidP="00C346CF" w:rsidRDefault="00521BF0" w14:paraId="497A9A6B"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تواجه المؤسسات الإدارية في المدن العربية صعوبات حديثة متنوعة بالأخص المؤسسات الخدمية مثل البلديات التي تشكل وجه المدينة وتنفيذ مهام حيوية لها فالمدينة العريقة صاحبة التاريخ العريق هي ذاتها المدينة التي يجب أن توفر خدمات القرن الحادي والعشرين والتي تشهد نموًا مستمرًا في السكان وتطورًا في متطلبات الأفراد من الخدمات المتنوعة وعلاوة على ذلك فهي تواجه التحدي الصناعي على أطرافها وما يجلبه من قضايا بيئية ويؤكد الواقع أن هذه البلديات لا تستعمل الموارد المعلوماتية المتوفرة الاستخدام الأمثل بأفضل الطرق والأساليب لتحقيق النتائج المرجوة منها إضافة إلى أن إدارات البلديات لم تستفد من تطبيق تقنية نظم المعلومات والأسس الإدارية العلمية الحديثة في مواجهة التحديات والمعوقات لتمكينها من دفع مسيرة التطور الإداري في هذه المؤسسات الحيوية.</w:t>
      </w:r>
    </w:p>
    <w:p w:rsidRPr="00A56AAF" w:rsidR="00521BF0" w:rsidP="00C346CF" w:rsidRDefault="00521BF0" w14:paraId="7F82D18F"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وتعد أيضا من العوامل المسببة لعلل في العمل المؤسسي والتي قد تفتك به تدريجياً وبدون شعور من قبل القادة والإدارات العليا (بحسب ديمنغ وويكيبيديا</w:t>
      </w:r>
      <w:r w:rsidRPr="00A56AAF">
        <w:rPr>
          <w:rFonts w:ascii="Traditional Arabic" w:hAnsi="Traditional Arabic" w:cs="Traditional Arabic"/>
          <w:sz w:val="24"/>
          <w:szCs w:val="24"/>
          <w:lang w:bidi="ar-EG"/>
        </w:rPr>
        <w:t>:</w:t>
      </w:r>
    </w:p>
    <w:p w:rsidRPr="00A56AAF" w:rsidR="00521BF0" w:rsidP="00C346CF" w:rsidRDefault="00521BF0" w14:paraId="58AE6138" w14:textId="77777777">
      <w:pPr>
        <w:numPr>
          <w:ilvl w:val="0"/>
          <w:numId w:val="15"/>
        </w:numPr>
        <w:bidi/>
        <w:spacing w:line="360" w:lineRule="auto"/>
        <w:contextualSpacing/>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غياب الثبات في تحديد الهدف</w:t>
      </w:r>
      <w:r w:rsidRPr="00A56AAF">
        <w:rPr>
          <w:rFonts w:ascii="Traditional Arabic" w:hAnsi="Traditional Arabic" w:cs="Traditional Arabic"/>
          <w:sz w:val="24"/>
          <w:szCs w:val="24"/>
          <w:lang w:bidi="ar-EG"/>
        </w:rPr>
        <w:t>.</w:t>
      </w:r>
    </w:p>
    <w:p w:rsidRPr="00A56AAF" w:rsidR="00521BF0" w:rsidP="00C346CF" w:rsidRDefault="00521BF0" w14:paraId="34D48E5E" w14:textId="77777777">
      <w:pPr>
        <w:numPr>
          <w:ilvl w:val="0"/>
          <w:numId w:val="15"/>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التركيز على المكاسب المادية السريعة للمستثمرين فقط</w:t>
      </w:r>
      <w:r w:rsidRPr="00A56AAF">
        <w:rPr>
          <w:rFonts w:ascii="Traditional Arabic" w:hAnsi="Traditional Arabic" w:cs="Traditional Arabic"/>
          <w:sz w:val="24"/>
          <w:szCs w:val="24"/>
          <w:lang w:bidi="ar-EG"/>
        </w:rPr>
        <w:t>.</w:t>
      </w:r>
    </w:p>
    <w:p w:rsidRPr="00A56AAF" w:rsidR="00521BF0" w:rsidP="00C346CF" w:rsidRDefault="00521BF0" w14:paraId="59666AA3" w14:textId="77777777">
      <w:pPr>
        <w:numPr>
          <w:ilvl w:val="0"/>
          <w:numId w:val="15"/>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الاعتماد على التقييم السنوي وأحكام اللحظة في تقييم الأداء</w:t>
      </w:r>
      <w:r w:rsidRPr="00A56AAF">
        <w:rPr>
          <w:rFonts w:ascii="Traditional Arabic" w:hAnsi="Traditional Arabic" w:cs="Traditional Arabic"/>
          <w:sz w:val="24"/>
          <w:szCs w:val="24"/>
          <w:lang w:bidi="ar-EG"/>
        </w:rPr>
        <w:t>.</w:t>
      </w:r>
    </w:p>
    <w:p w:rsidRPr="00A56AAF" w:rsidR="00521BF0" w:rsidP="00C346CF" w:rsidRDefault="00521BF0" w14:paraId="4915DBC9" w14:textId="77777777">
      <w:pPr>
        <w:numPr>
          <w:ilvl w:val="0"/>
          <w:numId w:val="15"/>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تكرار تغيير المناصب القيادية</w:t>
      </w:r>
      <w:r w:rsidRPr="00A56AAF">
        <w:rPr>
          <w:rFonts w:ascii="Traditional Arabic" w:hAnsi="Traditional Arabic" w:cs="Traditional Arabic"/>
          <w:sz w:val="24"/>
          <w:szCs w:val="24"/>
          <w:lang w:bidi="ar-EG"/>
        </w:rPr>
        <w:t>.</w:t>
      </w:r>
    </w:p>
    <w:p w:rsidRPr="00A56AAF" w:rsidR="00521BF0" w:rsidP="00C346CF" w:rsidRDefault="00521BF0" w14:paraId="669D8F6D" w14:textId="77777777">
      <w:pPr>
        <w:numPr>
          <w:ilvl w:val="0"/>
          <w:numId w:val="15"/>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القيادة بالأساليب المألوفة فقط، مع إغفال الأساليب الجديدة</w:t>
      </w:r>
      <w:r w:rsidRPr="00A56AAF">
        <w:rPr>
          <w:rFonts w:ascii="Traditional Arabic" w:hAnsi="Traditional Arabic" w:cs="Traditional Arabic"/>
          <w:sz w:val="24"/>
          <w:szCs w:val="24"/>
          <w:lang w:bidi="ar-EG"/>
        </w:rPr>
        <w:t>.</w:t>
      </w:r>
    </w:p>
    <w:p w:rsidRPr="00A56AAF" w:rsidR="00521BF0" w:rsidP="00C346CF" w:rsidRDefault="00521BF0" w14:paraId="45942788" w14:textId="77777777">
      <w:pPr>
        <w:numPr>
          <w:ilvl w:val="0"/>
          <w:numId w:val="15"/>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ارتفاع تكاليف الرعاية الصحية</w:t>
      </w:r>
      <w:r w:rsidRPr="00A56AAF">
        <w:rPr>
          <w:rFonts w:ascii="Traditional Arabic" w:hAnsi="Traditional Arabic" w:cs="Traditional Arabic"/>
          <w:sz w:val="24"/>
          <w:szCs w:val="24"/>
          <w:lang w:bidi="ar-EG"/>
        </w:rPr>
        <w:t>.</w:t>
      </w:r>
    </w:p>
    <w:p w:rsidRPr="00A56AAF" w:rsidR="00521BF0" w:rsidP="00C346CF" w:rsidRDefault="00521BF0" w14:paraId="5FBD6B90" w14:textId="77777777">
      <w:pPr>
        <w:numPr>
          <w:ilvl w:val="0"/>
          <w:numId w:val="15"/>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زيادة الأعباء القانونية.</w:t>
      </w:r>
    </w:p>
    <w:p w:rsidRPr="00A56AAF" w:rsidR="00521BF0" w:rsidP="00C346CF" w:rsidRDefault="009A7606" w14:paraId="00D46761" w14:textId="77777777">
      <w:pPr>
        <w:tabs>
          <w:tab w:val="left" w:pos="1074"/>
        </w:tabs>
        <w:bidi/>
        <w:spacing w:line="360" w:lineRule="auto"/>
        <w:jc w:val="both"/>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خاتمة حول بنية الأعمال المؤسسية:</w:t>
      </w:r>
    </w:p>
    <w:p w:rsidRPr="00A56AAF" w:rsidR="00BE2912" w:rsidP="00C346CF" w:rsidRDefault="009A7606" w14:paraId="6F8EB593" w14:textId="77777777">
      <w:pPr>
        <w:tabs>
          <w:tab w:val="left" w:pos="1074"/>
        </w:tabs>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يمكن القول إن </w:t>
      </w:r>
      <w:r w:rsidRPr="00A56AAF" w:rsidR="00BE2912">
        <w:rPr>
          <w:rFonts w:ascii="Traditional Arabic" w:hAnsi="Traditional Arabic" w:cs="Traditional Arabic"/>
          <w:sz w:val="24"/>
          <w:szCs w:val="24"/>
          <w:rtl/>
          <w:lang w:bidi="ar-EG"/>
        </w:rPr>
        <w:t xml:space="preserve">بنية </w:t>
      </w:r>
      <w:r w:rsidRPr="00A56AAF">
        <w:rPr>
          <w:rFonts w:ascii="Traditional Arabic" w:hAnsi="Traditional Arabic" w:cs="Traditional Arabic"/>
          <w:sz w:val="24"/>
          <w:szCs w:val="24"/>
          <w:rtl/>
          <w:lang w:bidi="ar-EG"/>
        </w:rPr>
        <w:t>الأعمال المؤسسية يؤدي دوراً مهماً ف</w:t>
      </w:r>
      <w:r w:rsidRPr="00A56AAF" w:rsidR="00BE2912">
        <w:rPr>
          <w:rFonts w:ascii="Traditional Arabic" w:hAnsi="Traditional Arabic" w:cs="Traditional Arabic"/>
          <w:sz w:val="24"/>
          <w:szCs w:val="24"/>
          <w:rtl/>
          <w:lang w:bidi="ar-EG"/>
        </w:rPr>
        <w:t>ي ازدهار المؤسسات وبلوغ غاياتها</w:t>
      </w:r>
      <w:r w:rsidRPr="00A56AAF">
        <w:rPr>
          <w:rFonts w:ascii="Traditional Arabic" w:hAnsi="Traditional Arabic" w:cs="Traditional Arabic"/>
          <w:sz w:val="24"/>
          <w:szCs w:val="24"/>
          <w:rtl/>
          <w:lang w:bidi="ar-EG"/>
        </w:rPr>
        <w:t xml:space="preserve"> عبر تحليل العلاقة بين </w:t>
      </w:r>
      <w:r w:rsidRPr="00A56AAF" w:rsidR="00BE2912">
        <w:rPr>
          <w:rFonts w:ascii="Traditional Arabic" w:hAnsi="Traditional Arabic" w:cs="Traditional Arabic"/>
          <w:sz w:val="24"/>
          <w:szCs w:val="24"/>
          <w:rtl/>
          <w:lang w:bidi="ar-EG"/>
        </w:rPr>
        <w:t xml:space="preserve">بنية </w:t>
      </w:r>
      <w:r w:rsidRPr="00A56AAF">
        <w:rPr>
          <w:rFonts w:ascii="Traditional Arabic" w:hAnsi="Traditional Arabic" w:cs="Traditional Arabic"/>
          <w:sz w:val="24"/>
          <w:szCs w:val="24"/>
          <w:rtl/>
          <w:lang w:bidi="ar-EG"/>
        </w:rPr>
        <w:t xml:space="preserve">الأعمال </w:t>
      </w:r>
      <w:r w:rsidRPr="00A56AAF" w:rsidR="00BE2912">
        <w:rPr>
          <w:rFonts w:ascii="Traditional Arabic" w:hAnsi="Traditional Arabic" w:cs="Traditional Arabic"/>
          <w:sz w:val="24"/>
          <w:szCs w:val="24"/>
          <w:rtl/>
          <w:lang w:bidi="ar-EG"/>
        </w:rPr>
        <w:t>المؤسسية وريادة الأعمال الرقمية</w:t>
      </w:r>
      <w:r w:rsidRPr="00A56AAF">
        <w:rPr>
          <w:rFonts w:ascii="Traditional Arabic" w:hAnsi="Traditional Arabic" w:cs="Traditional Arabic"/>
          <w:sz w:val="24"/>
          <w:szCs w:val="24"/>
          <w:rtl/>
          <w:lang w:bidi="ar-EG"/>
        </w:rPr>
        <w:t xml:space="preserve"> </w:t>
      </w:r>
      <w:r w:rsidRPr="00A56AAF" w:rsidR="00BE2912">
        <w:rPr>
          <w:rFonts w:ascii="Traditional Arabic" w:hAnsi="Traditional Arabic" w:cs="Traditional Arabic"/>
          <w:sz w:val="24"/>
          <w:szCs w:val="24"/>
          <w:rtl/>
          <w:lang w:bidi="ar-EG"/>
        </w:rPr>
        <w:t>و</w:t>
      </w:r>
      <w:r w:rsidRPr="00A56AAF">
        <w:rPr>
          <w:rFonts w:ascii="Traditional Arabic" w:hAnsi="Traditional Arabic" w:cs="Traditional Arabic"/>
          <w:sz w:val="24"/>
          <w:szCs w:val="24"/>
          <w:rtl/>
          <w:lang w:bidi="ar-EG"/>
        </w:rPr>
        <w:t>يمكننا أن نلاحظ أن هيكل الأعمال المؤسسية يؤثر بصورة كبيرة على قدرة المؤسسة على التلاؤم مع التبدلات في المحيط الخارجي وتحقيق أهدافها</w:t>
      </w:r>
      <w:r w:rsidRPr="00A56AAF" w:rsidR="00BE2912">
        <w:rPr>
          <w:rFonts w:ascii="Traditional Arabic" w:hAnsi="Traditional Arabic" w:cs="Traditional Arabic"/>
          <w:sz w:val="24"/>
          <w:szCs w:val="24"/>
          <w:rtl/>
          <w:lang w:bidi="ar-EG"/>
        </w:rPr>
        <w:t xml:space="preserve"> ومن أهم نتائجها:</w:t>
      </w:r>
    </w:p>
    <w:p w:rsidRPr="00A56AAF" w:rsidR="009A7606" w:rsidP="00C346CF" w:rsidRDefault="00BE2912" w14:paraId="50D8B13A" w14:textId="77777777">
      <w:pPr>
        <w:tabs>
          <w:tab w:val="left" w:pos="1074"/>
        </w:tabs>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1-تأثير</w:t>
      </w:r>
      <w:r w:rsidRPr="00A56AAF" w:rsidR="009A7606">
        <w:rPr>
          <w:rFonts w:ascii="Traditional Arabic" w:hAnsi="Traditional Arabic" w:cs="Traditional Arabic"/>
          <w:sz w:val="24"/>
          <w:szCs w:val="24"/>
          <w:rtl/>
          <w:lang w:bidi="ar-EG"/>
        </w:rPr>
        <w:t xml:space="preserve"> </w:t>
      </w:r>
      <w:r w:rsidRPr="00A56AAF">
        <w:rPr>
          <w:rFonts w:ascii="Traditional Arabic" w:hAnsi="Traditional Arabic" w:cs="Traditional Arabic"/>
          <w:sz w:val="24"/>
          <w:szCs w:val="24"/>
          <w:rtl/>
          <w:lang w:bidi="ar-EG"/>
        </w:rPr>
        <w:t xml:space="preserve">بنية </w:t>
      </w:r>
      <w:r w:rsidRPr="00A56AAF" w:rsidR="009A7606">
        <w:rPr>
          <w:rFonts w:ascii="Traditional Arabic" w:hAnsi="Traditional Arabic" w:cs="Traditional Arabic"/>
          <w:sz w:val="24"/>
          <w:szCs w:val="24"/>
          <w:rtl/>
          <w:lang w:bidi="ar-EG"/>
        </w:rPr>
        <w:t>الأعمال المؤسسية على ريادة الأعمال الرقمية: هيكل الأعمال المؤسسية يؤثر بصورة كبيرة على ريادة الأعمال الرقمية</w:t>
      </w:r>
      <w:r w:rsidRPr="00A56AAF" w:rsidR="009A7606">
        <w:rPr>
          <w:rFonts w:ascii="Traditional Arabic" w:hAnsi="Traditional Arabic" w:cs="Traditional Arabic"/>
          <w:sz w:val="24"/>
          <w:szCs w:val="24"/>
          <w:lang w:bidi="ar-EG"/>
        </w:rPr>
        <w:t>.</w:t>
      </w:r>
    </w:p>
    <w:p w:rsidRPr="00A56AAF" w:rsidR="009C3A17" w:rsidP="00C346CF" w:rsidRDefault="00BE2912" w14:paraId="1C144EFE" w14:textId="7F681830">
      <w:pPr>
        <w:tabs>
          <w:tab w:val="left" w:pos="1074"/>
        </w:tabs>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2-أهمية</w:t>
      </w:r>
      <w:r w:rsidRPr="00A56AAF" w:rsidR="009A7606">
        <w:rPr>
          <w:rFonts w:ascii="Traditional Arabic" w:hAnsi="Traditional Arabic" w:cs="Traditional Arabic"/>
          <w:sz w:val="24"/>
          <w:szCs w:val="24"/>
          <w:rtl/>
          <w:lang w:bidi="ar-EG"/>
        </w:rPr>
        <w:t xml:space="preserve"> هيكل الأعمال المؤسسية: هيكل الأعمال المؤسسية يل</w:t>
      </w:r>
      <w:r w:rsidRPr="00A56AAF" w:rsidR="00AE6818">
        <w:rPr>
          <w:rFonts w:ascii="Traditional Arabic" w:hAnsi="Traditional Arabic" w:cs="Traditional Arabic"/>
          <w:sz w:val="24"/>
          <w:szCs w:val="24"/>
          <w:rtl/>
          <w:lang w:bidi="ar-EG"/>
        </w:rPr>
        <w:t>عب دوراً مهماً في نجاح المؤسسات</w:t>
      </w:r>
    </w:p>
    <w:p w:rsidRPr="00A56AAF" w:rsidR="009B71E6" w:rsidP="00C346CF" w:rsidRDefault="0000362D" w14:paraId="2E14868B" w14:textId="77777777">
      <w:pPr>
        <w:bidi/>
        <w:spacing w:line="360" w:lineRule="auto"/>
        <w:jc w:val="both"/>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 xml:space="preserve">مقدمة حول </w:t>
      </w:r>
      <w:r w:rsidRPr="00A56AAF" w:rsidR="00CE5B3C">
        <w:rPr>
          <w:rFonts w:ascii="Traditional Arabic" w:hAnsi="Traditional Arabic" w:cs="Traditional Arabic"/>
          <w:b/>
          <w:bCs/>
          <w:sz w:val="24"/>
          <w:szCs w:val="24"/>
          <w:rtl/>
          <w:lang w:bidi="ar-EG"/>
        </w:rPr>
        <w:t>المواءمة الاستراتيجية في التحول:</w:t>
      </w:r>
    </w:p>
    <w:p w:rsidRPr="00A56AAF" w:rsidR="0093469A" w:rsidP="00C346CF" w:rsidRDefault="00AE6818" w14:paraId="647A5BE2"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تعد المواءمة الاستراتيجية عملية ربط الغايات والخطط التنظيمية ببيئتها الداخلية والخارجية بغرض تحقيق أكبر قدر من الفاعلية والكفاءة في ظل التحولات المتسارعة التي تشهدها بيئة العمل حيث أصبحت المواءمة الاستراتيجية ضرورة ملحة للمنظمات التي تطمح لبلوغ مقاصدها وتحسين أدائها</w:t>
      </w:r>
      <w:r w:rsidRPr="00A56AAF" w:rsidR="007F7EE5">
        <w:rPr>
          <w:rFonts w:ascii="Traditional Arabic" w:hAnsi="Traditional Arabic" w:cs="Traditional Arabic"/>
          <w:sz w:val="24"/>
          <w:szCs w:val="24"/>
          <w:rtl/>
          <w:lang w:bidi="ar-EG"/>
        </w:rPr>
        <w:t>.</w:t>
      </w:r>
    </w:p>
    <w:p w:rsidRPr="00A56AAF" w:rsidR="00C718FD" w:rsidP="00C346CF" w:rsidRDefault="00C718FD" w14:paraId="4523E1B1" w14:textId="77777777">
      <w:pPr>
        <w:pStyle w:val="2"/>
        <w:bidi/>
        <w:jc w:val="both"/>
        <w:rPr>
          <w:rFonts w:ascii="Traditional Arabic" w:hAnsi="Traditional Arabic" w:cs="Traditional Arabic"/>
          <w:b/>
          <w:bCs/>
          <w:color w:val="auto"/>
          <w:sz w:val="24"/>
          <w:szCs w:val="24"/>
          <w:rtl/>
          <w:lang w:bidi="ar-EG"/>
        </w:rPr>
      </w:pPr>
      <w:bookmarkStart w:name="_Toc224556336" w:id="41"/>
      <w:r w:rsidRPr="00A56AAF">
        <w:rPr>
          <w:rFonts w:ascii="Traditional Arabic" w:hAnsi="Traditional Arabic" w:cs="Traditional Arabic"/>
          <w:b/>
          <w:bCs/>
          <w:color w:val="auto"/>
          <w:sz w:val="24"/>
          <w:szCs w:val="24"/>
          <w:rtl/>
          <w:lang w:bidi="ar-EG"/>
        </w:rPr>
        <w:t>مفهوم المواءمة الاستراتيجية:</w:t>
      </w:r>
      <w:bookmarkEnd w:id="41"/>
    </w:p>
    <w:p w:rsidRPr="00A56AAF" w:rsidR="00C718FD" w:rsidP="00C346CF" w:rsidRDefault="00C718FD" w14:paraId="0C960F0F"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هي عملية تنسيق الأهداف الاستراتيجية العامة للبنك مع أهداف التحول، وتوجيهها نحو تحقيق رؤية البنك بشكل متكامل وتشمل المواءمة الاستراتيجية عدة مستويات.</w:t>
      </w:r>
    </w:p>
    <w:p w:rsidRPr="00A56AAF" w:rsidR="00C718FD" w:rsidP="00C346CF" w:rsidRDefault="00C718FD" w14:paraId="73CC580F" w14:textId="24224B93">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وجدت دراسة </w:t>
      </w:r>
      <w:r w:rsidRPr="00A56AAF">
        <w:rPr>
          <w:rFonts w:ascii="Traditional Arabic" w:hAnsi="Traditional Arabic" w:cs="Traditional Arabic"/>
          <w:sz w:val="24"/>
          <w:szCs w:val="24"/>
        </w:rPr>
        <w:t xml:space="preserve">Coltman et al. (2015) </w:t>
      </w:r>
      <w:r w:rsidRPr="00A56AAF">
        <w:rPr>
          <w:rFonts w:ascii="Traditional Arabic" w:hAnsi="Traditional Arabic" w:cs="Traditional Arabic"/>
          <w:sz w:val="24"/>
          <w:szCs w:val="24"/>
          <w:rtl/>
        </w:rPr>
        <w:t>أن الشركات التي تحقق تناغمًا بين استراتيجياتها التكنولوجية والتجارية تميل إلى التفوق على نظيراتها من حيث الاستدامة والأداء وهذا ينطبق بشكل خاص على القطاع البنكي الذي يعتمد على التحول لضمان نموه واستدامته في ظل التغيرات المستمرة.</w:t>
      </w:r>
    </w:p>
    <w:p w:rsidRPr="00A56AAF" w:rsidR="00C718FD" w:rsidP="00C346CF" w:rsidRDefault="00C718FD" w14:paraId="015B3EB3"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المواءمة الاستراتيجية تهدف إلى تحقيق التناسق بين الأهداف الاستراتيجية للبنك والتغيرات التكنولوجية المطلوبة لتحسين الأداء.</w:t>
      </w:r>
    </w:p>
    <w:p w:rsidRPr="00A56AAF" w:rsidR="00C718FD" w:rsidP="00C346CF" w:rsidRDefault="00C718FD" w14:paraId="24810743" w14:textId="52B9FFD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وفقًا لدراسة</w:t>
      </w:r>
      <w:r w:rsidRPr="00A56AAF">
        <w:rPr>
          <w:rFonts w:ascii="Traditional Arabic" w:hAnsi="Traditional Arabic" w:cs="Traditional Arabic"/>
          <w:sz w:val="24"/>
          <w:szCs w:val="24"/>
        </w:rPr>
        <w:t xml:space="preserve"> (Kotusev et al., 2020)</w:t>
      </w:r>
      <w:r w:rsidRPr="00A56AAF">
        <w:rPr>
          <w:rFonts w:ascii="Traditional Arabic" w:hAnsi="Traditional Arabic" w:cs="Traditional Arabic"/>
          <w:sz w:val="24"/>
          <w:szCs w:val="24"/>
          <w:rtl/>
        </w:rPr>
        <w:t xml:space="preserve"> فإن هذه المواءمة تسهم في تعميق فعالية استراتيجيات الأعمال وتعزيز استدامتها</w:t>
      </w:r>
      <w:r w:rsidRPr="00A56AAF">
        <w:rPr>
          <w:rFonts w:hint="cs" w:ascii="Times New Roman" w:hAnsi="Times New Roman" w:cs="Times New Roman"/>
          <w:sz w:val="24"/>
          <w:szCs w:val="24"/>
          <w:rtl/>
        </w:rPr>
        <w:t>​</w:t>
      </w:r>
    </w:p>
    <w:p w:rsidRPr="00A56AAF" w:rsidR="00C718FD" w:rsidP="00C346CF" w:rsidRDefault="00C718FD" w14:paraId="05004B98"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تُظهر دراسة</w:t>
      </w:r>
      <w:r w:rsidRPr="00A56AAF">
        <w:rPr>
          <w:rFonts w:ascii="Traditional Arabic" w:hAnsi="Traditional Arabic" w:cs="Traditional Arabic"/>
          <w:sz w:val="24"/>
          <w:szCs w:val="24"/>
        </w:rPr>
        <w:t xml:space="preserve"> (Kasera, 2022) </w:t>
      </w:r>
      <w:r w:rsidRPr="00A56AAF">
        <w:rPr>
          <w:rFonts w:ascii="Traditional Arabic" w:hAnsi="Traditional Arabic" w:cs="Traditional Arabic"/>
          <w:sz w:val="24"/>
          <w:szCs w:val="24"/>
          <w:rtl/>
        </w:rPr>
        <w:t>أن المواءمة الاستراتيجية تسهم في تقليل الفجوات بين الإدارة والتشغيل مما يزيد من فعالية التحول الرقمي ويعزز من قدرة البنوك على الاستجابة للتحديات السوقية وهذه الدراسة تؤكد على ضرورة تعزيز التواصل الداخلي والتكامل بين وحدات العمل المختلفة.</w:t>
      </w:r>
    </w:p>
    <w:p w:rsidRPr="00A56AAF" w:rsidR="00C718FD" w:rsidP="00C346CF" w:rsidRDefault="00C718FD" w14:paraId="7760B250"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المواءمة بين التكنولوجيا والأهداف العامة: تتطلب المواءمة الاستراتيجية تكييف التكنولوجيا المستخدمة لتحقيق أهداف البنك وتحسين كفاءته.</w:t>
      </w:r>
    </w:p>
    <w:p w:rsidRPr="00A56AAF" w:rsidR="00C718FD" w:rsidP="00C346CF" w:rsidRDefault="00C718FD" w14:paraId="53A59013"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التكامل بين الأنظمة الرقمية والتقليدية: تساعد المواءمة الاستراتيجية على تقليل التحديات المتعلقة بالتكامل بين الأنظمة البنكية التقليدية والمنصات الرقمية الجديدة حيث توجه التحول الرقمي نحو توسيع نطاق الأنظمة القديمة وتحقيق تكاملها مع التقنيات الحديثة (</w:t>
      </w:r>
      <w:r w:rsidRPr="00A56AAF">
        <w:rPr>
          <w:rFonts w:ascii="Traditional Arabic" w:hAnsi="Traditional Arabic" w:cs="Traditional Arabic"/>
          <w:sz w:val="24"/>
          <w:szCs w:val="24"/>
        </w:rPr>
        <w:t>Khan &amp; Ahmad, 2021</w:t>
      </w:r>
      <w:r w:rsidRPr="00A56AAF">
        <w:rPr>
          <w:rFonts w:ascii="Traditional Arabic" w:hAnsi="Traditional Arabic" w:cs="Traditional Arabic"/>
          <w:sz w:val="24"/>
          <w:szCs w:val="24"/>
          <w:rtl/>
        </w:rPr>
        <w:t xml:space="preserve">) وذكرت دراسة </w:t>
      </w:r>
      <w:r w:rsidRPr="00A56AAF">
        <w:rPr>
          <w:rFonts w:ascii="Traditional Arabic" w:hAnsi="Traditional Arabic" w:cs="Traditional Arabic"/>
          <w:sz w:val="24"/>
          <w:szCs w:val="24"/>
        </w:rPr>
        <w:t xml:space="preserve">Legner et al (2017) </w:t>
      </w:r>
      <w:r w:rsidRPr="00A56AAF">
        <w:rPr>
          <w:rFonts w:ascii="Traditional Arabic" w:hAnsi="Traditional Arabic" w:cs="Traditional Arabic"/>
          <w:sz w:val="24"/>
          <w:szCs w:val="24"/>
          <w:rtl/>
        </w:rPr>
        <w:t>أن من أبرز التحديات التي تواجه التحول الرقمي هو كيفية تكامل الأنظمة التقنية التقليدية مع الحلول الرقمية الحديثة وأشارت الدراسة إلى أن البنوك تتطلب بنية تقنية متقدمة لضمان مواءمة الاستراتيجية مع العمليات الرقمية الجديدة دون التأثير على فعالية الأداء.</w:t>
      </w:r>
    </w:p>
    <w:p w:rsidRPr="00A56AAF" w:rsidR="00C718FD" w:rsidP="00C346CF" w:rsidRDefault="00C718FD" w14:paraId="11950571"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إدارة الموارد البشرية: يلعب تدريب الموظفين وتطوير مهاراتهم دورًا أساسيًا في تحقيق المواءمة الاستراتيجية حيث يصبح الموظفون جزءًا من الاستراتيجية العامة للبنك.</w:t>
      </w:r>
    </w:p>
    <w:p w:rsidRPr="00A56AAF" w:rsidR="00C718FD" w:rsidP="00C346CF" w:rsidRDefault="005678FD" w14:paraId="1CFE800B" w14:textId="77777777">
      <w:pPr>
        <w:pStyle w:val="2"/>
        <w:bidi/>
        <w:jc w:val="both"/>
        <w:rPr>
          <w:rFonts w:ascii="Traditional Arabic" w:hAnsi="Traditional Arabic" w:cs="Traditional Arabic"/>
          <w:b/>
          <w:bCs/>
          <w:color w:val="auto"/>
          <w:sz w:val="24"/>
          <w:szCs w:val="24"/>
          <w:rtl/>
        </w:rPr>
      </w:pPr>
      <w:bookmarkStart w:name="_Toc224556337" w:id="42"/>
      <w:r w:rsidRPr="00A56AAF">
        <w:rPr>
          <w:rFonts w:ascii="Traditional Arabic" w:hAnsi="Traditional Arabic" w:cs="Traditional Arabic"/>
          <w:b/>
          <w:bCs/>
          <w:color w:val="auto"/>
          <w:sz w:val="24"/>
          <w:szCs w:val="24"/>
          <w:rtl/>
        </w:rPr>
        <w:t>أهمية المواءمة الاستراتيجية:</w:t>
      </w:r>
      <w:r w:rsidRPr="00A56AAF" w:rsidR="002B1661">
        <w:rPr>
          <w:rStyle w:val="ac"/>
          <w:rFonts w:ascii="Traditional Arabic" w:hAnsi="Traditional Arabic" w:cs="Traditional Arabic"/>
          <w:b/>
          <w:bCs/>
          <w:color w:val="auto"/>
          <w:sz w:val="24"/>
          <w:szCs w:val="24"/>
          <w:rtl/>
        </w:rPr>
        <w:footnoteReference w:id="28"/>
      </w:r>
      <w:bookmarkEnd w:id="42"/>
    </w:p>
    <w:p w:rsidRPr="00A56AAF" w:rsidR="005678FD" w:rsidP="00C346CF" w:rsidRDefault="005678FD" w14:paraId="6A82DE1D"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المواءمة الاستراتيجية لها أهمية بالغة في تحسين الأداء المؤسسي</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 xml:space="preserve">وفقًا لدراسة </w:t>
      </w:r>
      <w:r w:rsidRPr="00A56AAF">
        <w:rPr>
          <w:rFonts w:ascii="Traditional Arabic" w:hAnsi="Traditional Arabic" w:cs="Traditional Arabic"/>
          <w:sz w:val="24"/>
          <w:szCs w:val="24"/>
        </w:rPr>
        <w:t>Henderson &amp; Venkatraman (1993)</w:t>
      </w:r>
      <w:r w:rsidRPr="00A56AAF">
        <w:rPr>
          <w:rFonts w:ascii="Traditional Arabic" w:hAnsi="Traditional Arabic" w:cs="Traditional Arabic"/>
          <w:sz w:val="24"/>
          <w:szCs w:val="24"/>
          <w:rtl/>
        </w:rPr>
        <w:t xml:space="preserve"> تعتبر المواءمة الاستراتيجية ركيزة أساسية لتحقيق الأداء المتفوق حيث تهدف إلى دمج الاستراتيجية الرقمية مع أهداف العمل بشكل يتماشى </w:t>
      </w:r>
      <w:r w:rsidRPr="00A56AAF" w:rsidR="0000362D">
        <w:rPr>
          <w:rFonts w:ascii="Traditional Arabic" w:hAnsi="Traditional Arabic" w:cs="Traditional Arabic"/>
          <w:sz w:val="24"/>
          <w:szCs w:val="24"/>
          <w:rtl/>
        </w:rPr>
        <w:t>مع الأهداف طويلة الأجل للمؤسسة</w:t>
      </w:r>
      <w:r w:rsidRPr="00A56AAF" w:rsidR="0000362D">
        <w:rPr>
          <w:rFonts w:ascii="Traditional Arabic" w:hAnsi="Traditional Arabic" w:cs="Traditional Arabic"/>
          <w:sz w:val="24"/>
          <w:szCs w:val="24"/>
        </w:rPr>
        <w:t xml:space="preserve"> </w:t>
      </w:r>
      <w:r w:rsidRPr="00A56AAF" w:rsidR="0000362D">
        <w:rPr>
          <w:rFonts w:ascii="Traditional Arabic" w:hAnsi="Traditional Arabic" w:cs="Traditional Arabic"/>
          <w:sz w:val="24"/>
          <w:szCs w:val="24"/>
          <w:rtl/>
        </w:rPr>
        <w:t>و</w:t>
      </w:r>
      <w:r w:rsidRPr="00A56AAF">
        <w:rPr>
          <w:rFonts w:ascii="Traditional Arabic" w:hAnsi="Traditional Arabic" w:cs="Traditional Arabic"/>
          <w:sz w:val="24"/>
          <w:szCs w:val="24"/>
          <w:rtl/>
        </w:rPr>
        <w:t>كما تؤثر المواءمة الاستراتيجية على استدامة التحول حيث</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 xml:space="preserve">وجدت دراسة </w:t>
      </w:r>
      <w:r w:rsidRPr="00A56AAF">
        <w:rPr>
          <w:rFonts w:ascii="Traditional Arabic" w:hAnsi="Traditional Arabic" w:cs="Traditional Arabic"/>
          <w:sz w:val="24"/>
          <w:szCs w:val="24"/>
        </w:rPr>
        <w:t xml:space="preserve">Coltman et al. (2015) </w:t>
      </w:r>
      <w:r w:rsidRPr="00A56AAF">
        <w:rPr>
          <w:rFonts w:ascii="Traditional Arabic" w:hAnsi="Traditional Arabic" w:cs="Traditional Arabic"/>
          <w:sz w:val="24"/>
          <w:szCs w:val="24"/>
          <w:rtl/>
        </w:rPr>
        <w:t>أن الشركات التي تحقق تناغمًا بين استراتيجياتها التكنولوجية والتجارية تميل إلى التفوق على نظيراتها من حيث الاستدامة والأداء وهذا ينطبق بشكل خاص على القطاع البنكي الذي يعتمد على التحول الرقمي لضمان نموه واستدامته في ظل التغيرات المستمرة والمواءمة الاستراتيجية تعمل على تحقيق التناسق بين الأهداف الاستراتيجية للبنك والتغيرات التكنولوجية المطلوبة لتحسين الأداء وفقًا لدراسة</w:t>
      </w:r>
      <w:r w:rsidRPr="00A56AAF">
        <w:rPr>
          <w:rFonts w:ascii="Traditional Arabic" w:hAnsi="Traditional Arabic" w:cs="Traditional Arabic"/>
          <w:sz w:val="24"/>
          <w:szCs w:val="24"/>
        </w:rPr>
        <w:t xml:space="preserve"> (Kotusev et al., 2020)</w:t>
      </w:r>
      <w:r w:rsidRPr="00A56AAF">
        <w:rPr>
          <w:rFonts w:ascii="Traditional Arabic" w:hAnsi="Traditional Arabic" w:cs="Traditional Arabic"/>
          <w:sz w:val="24"/>
          <w:szCs w:val="24"/>
          <w:rtl/>
        </w:rPr>
        <w:t xml:space="preserve"> فإن هذه المواءمة تسهم في تعميق فعالية استراتيجيات الأعمال وتعزيز استدامتها</w:t>
      </w:r>
      <w:r w:rsidRPr="00A56AAF">
        <w:rPr>
          <w:rFonts w:hint="cs" w:ascii="Times New Roman" w:hAnsi="Times New Roman" w:cs="Times New Roman"/>
          <w:sz w:val="24"/>
          <w:szCs w:val="24"/>
          <w:rtl/>
        </w:rPr>
        <w:t>​</w:t>
      </w:r>
      <w:r w:rsidRPr="00A56AAF">
        <w:rPr>
          <w:rFonts w:ascii="Traditional Arabic" w:hAnsi="Traditional Arabic" w:cs="Traditional Arabic"/>
          <w:sz w:val="24"/>
          <w:szCs w:val="24"/>
          <w:rtl/>
        </w:rPr>
        <w:t xml:space="preserve"> وتُظهر دراسة</w:t>
      </w:r>
      <w:r w:rsidRPr="00A56AAF">
        <w:rPr>
          <w:rFonts w:ascii="Traditional Arabic" w:hAnsi="Traditional Arabic" w:cs="Traditional Arabic"/>
          <w:sz w:val="24"/>
          <w:szCs w:val="24"/>
        </w:rPr>
        <w:t xml:space="preserve"> (Kasera, 2022) </w:t>
      </w:r>
      <w:r w:rsidRPr="00A56AAF">
        <w:rPr>
          <w:rFonts w:ascii="Traditional Arabic" w:hAnsi="Traditional Arabic" w:cs="Traditional Arabic"/>
          <w:sz w:val="24"/>
          <w:szCs w:val="24"/>
          <w:rtl/>
        </w:rPr>
        <w:t>أن المواءمة الاستراتيجية تسهم في تقليل الفجوات بين الإدارة والتشغيل، مما يزيد من فعالية التحول الرقمي ويعزز من قدرة البنوك على الاستجابة للتحديات السوقية وهذه الدراسة تؤكد على ضرورة تعزيز التواصل الداخلي والتكامل بين وحدات العمل المختلفة.</w:t>
      </w:r>
    </w:p>
    <w:p w:rsidRPr="00A56AAF" w:rsidR="005678FD" w:rsidP="00C346CF" w:rsidRDefault="005678FD" w14:paraId="3990009D"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وتعتبر المواءمة الاستراتيجية بين أهداف المؤسسة واستراتيجيات التحول عاملاً رئيسيًا وأساسي لتحقيق القيمة وتجنب العوائق المحتملة وتتلخص أهمية هذه المواءمة فيما يلي:</w:t>
      </w:r>
      <w:r w:rsidRPr="00A56AAF" w:rsidR="002B1661">
        <w:rPr>
          <w:rStyle w:val="ac"/>
          <w:rFonts w:ascii="Traditional Arabic" w:hAnsi="Traditional Arabic" w:cs="Traditional Arabic"/>
          <w:sz w:val="24"/>
          <w:szCs w:val="24"/>
          <w:rtl/>
        </w:rPr>
        <w:footnoteReference w:id="29"/>
      </w:r>
    </w:p>
    <w:p w:rsidRPr="00A56AAF" w:rsidR="005678FD" w:rsidP="00C346CF" w:rsidRDefault="005678FD" w14:paraId="64744719"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تحقيق رؤية المؤسسة: من خلال ربط أهداف التحول مع رؤية البنوك يمكن ضمان تحقيق الرؤية العامة للمؤسسة مما يساهم في بناء مسار رقمي واضح ومتوافق مع تطلعات الإدارة العليا (</w:t>
      </w:r>
      <w:r w:rsidRPr="00A56AAF">
        <w:rPr>
          <w:rFonts w:ascii="Traditional Arabic" w:hAnsi="Traditional Arabic" w:cs="Traditional Arabic"/>
          <w:sz w:val="24"/>
          <w:szCs w:val="24"/>
        </w:rPr>
        <w:t>Brown &amp; Green, 2019</w:t>
      </w:r>
      <w:r w:rsidRPr="00A56AAF">
        <w:rPr>
          <w:rFonts w:ascii="Traditional Arabic" w:hAnsi="Traditional Arabic" w:cs="Traditional Arabic"/>
          <w:sz w:val="24"/>
          <w:szCs w:val="24"/>
          <w:rtl/>
        </w:rPr>
        <w:t>).</w:t>
      </w:r>
    </w:p>
    <w:p w:rsidRPr="00A56AAF" w:rsidR="005678FD" w:rsidP="00C346CF" w:rsidRDefault="005678FD" w14:paraId="5BD86F89"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تحسين الكفاءة التشغيلية: تساعد المواءمة الاستراتيجية على توجيه جهود التحول لتحسين الكفاءة التشغيلية من خلال استثمار الموارد بشكل أفضل وتوجيهها نحو المبادرات الرقمية التي تتماشى مع احتياجات المؤسسة (</w:t>
      </w:r>
      <w:r w:rsidRPr="00A56AAF">
        <w:rPr>
          <w:rFonts w:ascii="Traditional Arabic" w:hAnsi="Traditional Arabic" w:cs="Traditional Arabic"/>
          <w:sz w:val="24"/>
          <w:szCs w:val="24"/>
        </w:rPr>
        <w:t>Anderson, 2021</w:t>
      </w:r>
      <w:r w:rsidRPr="00A56AAF">
        <w:rPr>
          <w:rFonts w:ascii="Traditional Arabic" w:hAnsi="Traditional Arabic" w:cs="Traditional Arabic"/>
          <w:sz w:val="24"/>
          <w:szCs w:val="24"/>
          <w:rtl/>
        </w:rPr>
        <w:t>)</w:t>
      </w:r>
    </w:p>
    <w:p w:rsidRPr="00A56AAF" w:rsidR="005678FD" w:rsidP="00C346CF" w:rsidRDefault="005678FD" w14:paraId="193BB25D"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تعزيز تجربة العملاء: تساهم المواءمة بين استراتيجية البنك والتحول في تقديم خدمات متميزة تلبي احتياجات العملاء وتحقق رضاهم حيث تركز على تصميم خدمات رقمية تتوافق مع سلوكيات العملاء ومتطلباتهم (</w:t>
      </w:r>
      <w:r w:rsidRPr="00A56AAF">
        <w:rPr>
          <w:rFonts w:ascii="Traditional Arabic" w:hAnsi="Traditional Arabic" w:cs="Traditional Arabic"/>
          <w:sz w:val="24"/>
          <w:szCs w:val="24"/>
        </w:rPr>
        <w:t>Jones, 2018</w:t>
      </w:r>
      <w:r w:rsidRPr="00A56AAF">
        <w:rPr>
          <w:rFonts w:ascii="Traditional Arabic" w:hAnsi="Traditional Arabic" w:cs="Traditional Arabic"/>
          <w:sz w:val="24"/>
          <w:szCs w:val="24"/>
          <w:rtl/>
        </w:rPr>
        <w:t>).</w:t>
      </w:r>
    </w:p>
    <w:p w:rsidRPr="00A56AAF" w:rsidR="005678FD" w:rsidP="00C346CF" w:rsidRDefault="00247072" w14:paraId="22365A3A" w14:textId="77777777">
      <w:pPr>
        <w:pStyle w:val="2"/>
        <w:bidi/>
        <w:jc w:val="both"/>
        <w:rPr>
          <w:rFonts w:ascii="Traditional Arabic" w:hAnsi="Traditional Arabic" w:cs="Traditional Arabic"/>
          <w:b/>
          <w:bCs/>
          <w:color w:val="auto"/>
          <w:sz w:val="24"/>
          <w:szCs w:val="24"/>
          <w:rtl/>
          <w:lang w:bidi="ar-EG"/>
        </w:rPr>
      </w:pPr>
      <w:bookmarkStart w:name="_Toc224556338" w:id="43"/>
      <w:r w:rsidRPr="00A56AAF">
        <w:rPr>
          <w:rFonts w:ascii="Traditional Arabic" w:hAnsi="Traditional Arabic" w:cs="Traditional Arabic"/>
          <w:b/>
          <w:bCs/>
          <w:color w:val="auto"/>
          <w:sz w:val="24"/>
          <w:szCs w:val="24"/>
          <w:rtl/>
          <w:lang w:bidi="ar-EG"/>
        </w:rPr>
        <w:t>تحديات المواءمة الاستراتيجية:</w:t>
      </w:r>
      <w:bookmarkEnd w:id="43"/>
    </w:p>
    <w:p w:rsidRPr="00A56AAF" w:rsidR="00DB2A86" w:rsidP="00C346CF" w:rsidRDefault="00DB2A86" w14:paraId="1A301EA4"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كانت إحدى النتائج الرئيسية هي تعقيد مواءمة استراتيجيات الأعمال الرقمية مع جهود التحول تم تحديد تحديات مثل الأنظمة القديمة، والبيانات المنعزلة، وعدم تكامل الجهود والعمل بشكل مستقل في إدارات المنظمة نفسها ومقاومة التغيير ونقص المهارات الرقمية، والأهداف الاستراتيجية غير الواضحة كحواجز أمام مواءمة الاستراتيجية بشكل فعال.</w:t>
      </w:r>
    </w:p>
    <w:p w:rsidRPr="00A56AAF" w:rsidR="00DB2A86" w:rsidP="00C346CF" w:rsidRDefault="00DB2A86" w14:paraId="43143C90"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دور مهندسي الأعمال:</w:t>
      </w:r>
      <w:r w:rsidRPr="00A56AAF" w:rsidR="002B1661">
        <w:rPr>
          <w:rStyle w:val="ac"/>
          <w:rFonts w:ascii="Traditional Arabic" w:hAnsi="Traditional Arabic" w:cs="Traditional Arabic"/>
          <w:sz w:val="24"/>
          <w:szCs w:val="24"/>
          <w:rtl/>
        </w:rPr>
        <w:footnoteReference w:id="30"/>
      </w:r>
    </w:p>
    <w:p w:rsidRPr="00A56AAF" w:rsidR="008C7A10" w:rsidP="00C346CF" w:rsidRDefault="00DB2A86" w14:paraId="7A6448FC" w14:textId="4499F410">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أكد البحث على الدور الحاسم لمهندسي الأعمال في سد الفجوة بين الاستراتيجية والتنفيذ ويعمل مهندسو الأعمال على تسهيل ترجمة الأهداف الاستراتيجية إلى مبادرات قابلة للتنفيذ وتطوير خرائط طريق التحول الرقمي ومواءمة الحلول التكنولوجية مع احتياجات العمل ودفع التغيير التنظيمي لتحقيق التوافق بين استراتيجية الأعمال الرقمية.</w:t>
      </w:r>
    </w:p>
    <w:p w:rsidRPr="00A56AAF" w:rsidR="00EA4966" w:rsidP="00C346CF" w:rsidRDefault="006463D2" w14:paraId="7450E23B" w14:textId="77777777">
      <w:pPr>
        <w:pStyle w:val="2"/>
        <w:bidi/>
        <w:jc w:val="both"/>
        <w:rPr>
          <w:rFonts w:ascii="Traditional Arabic" w:hAnsi="Traditional Arabic" w:cs="Traditional Arabic"/>
          <w:b/>
          <w:bCs/>
          <w:color w:val="auto"/>
          <w:sz w:val="24"/>
          <w:szCs w:val="24"/>
        </w:rPr>
      </w:pPr>
      <w:bookmarkStart w:name="_Toc224556339" w:id="44"/>
      <w:r w:rsidRPr="00A56AAF">
        <w:rPr>
          <w:rFonts w:ascii="Traditional Arabic" w:hAnsi="Traditional Arabic" w:cs="Traditional Arabic"/>
          <w:b/>
          <w:bCs/>
          <w:color w:val="auto"/>
          <w:sz w:val="24"/>
          <w:szCs w:val="24"/>
          <w:rtl/>
        </w:rPr>
        <w:t>المواءمة الاستراتيجية ودورها في التحول</w:t>
      </w:r>
      <w:r w:rsidRPr="00A56AAF" w:rsidR="008C7A10">
        <w:rPr>
          <w:rFonts w:ascii="Traditional Arabic" w:hAnsi="Traditional Arabic" w:cs="Traditional Arabic"/>
          <w:b/>
          <w:bCs/>
          <w:color w:val="auto"/>
          <w:sz w:val="24"/>
          <w:szCs w:val="24"/>
          <w:rtl/>
        </w:rPr>
        <w:t>:</w:t>
      </w:r>
      <w:bookmarkEnd w:id="44"/>
    </w:p>
    <w:p w:rsidRPr="00A56AAF" w:rsidR="00436A73" w:rsidP="00C346CF" w:rsidRDefault="008C7A10" w14:paraId="5E03E6D8" w14:textId="6134F2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يأتي دور المواءمة الاستراتيجية وأهميتها للحد والتغلب من التحديات التي تظهر أثناء عملية تحول الأعمال من التقليدية إلى الرقمية وتلعب المواءمة الاستراتيجية دورًا أساسيًا في نجاح عملية التحول بجميع أبعادها. حيث تعد البنوك استراتيجياتها التي تسعى عبرها للتحول من الطرق التقليدية إلى الرقمية وذلك لتحقيق أهداف رؤية 2030، والتي تهدف إلى تحويل المملكة إلى مركز مالي عالمي باستخدام التكنولوجيا الحديثة بينما تبقى المواءمة بين هذه الأهداف الاستراتيجية وعمليات التحول العامل الأساسي لتحقيق نجاح مستدام وذلك وفقًا لدراسة </w:t>
      </w:r>
      <w:r w:rsidRPr="00A56AAF">
        <w:rPr>
          <w:rFonts w:ascii="Traditional Arabic" w:hAnsi="Traditional Arabic" w:cs="Traditional Arabic"/>
          <w:sz w:val="24"/>
          <w:szCs w:val="24"/>
        </w:rPr>
        <w:t xml:space="preserve">Henderson &amp; Venkatraman </w:t>
      </w:r>
      <w:r w:rsidRPr="00A56AAF">
        <w:rPr>
          <w:rFonts w:ascii="Traditional Arabic" w:hAnsi="Traditional Arabic" w:cs="Traditional Arabic"/>
          <w:sz w:val="24"/>
          <w:szCs w:val="24"/>
        </w:rPr>
        <w:t>(1993)</w:t>
      </w:r>
      <w:r w:rsidRPr="00A56AAF">
        <w:rPr>
          <w:rFonts w:ascii="Traditional Arabic" w:hAnsi="Traditional Arabic" w:cs="Traditional Arabic"/>
          <w:sz w:val="24"/>
          <w:szCs w:val="24"/>
          <w:rtl/>
        </w:rPr>
        <w:t xml:space="preserve"> تعتبر المواءمة الاستراتيجية ركيزة أساسية لتحقيق الأداء المتفوق حيث تهدف إلى دمج الاستراتيجية الرقمية مع أهداف العمل بشكل يتماشى مع الأهداف طويلة الأجل للبنوك.</w:t>
      </w:r>
    </w:p>
    <w:p w:rsidRPr="00A56AAF" w:rsidR="008C7A10" w:rsidP="00C346CF" w:rsidRDefault="008C7A10" w14:paraId="56BBDE95" w14:textId="77777777">
      <w:pPr>
        <w:pStyle w:val="2"/>
        <w:bidi/>
        <w:jc w:val="both"/>
        <w:rPr>
          <w:rFonts w:ascii="Traditional Arabic" w:hAnsi="Traditional Arabic" w:cs="Traditional Arabic"/>
          <w:b/>
          <w:bCs/>
          <w:color w:val="auto"/>
          <w:sz w:val="24"/>
          <w:szCs w:val="24"/>
          <w:rtl/>
        </w:rPr>
      </w:pPr>
      <w:bookmarkStart w:name="_Toc224556340" w:id="45"/>
      <w:r w:rsidRPr="00A56AAF">
        <w:rPr>
          <w:rFonts w:ascii="Traditional Arabic" w:hAnsi="Traditional Arabic" w:cs="Traditional Arabic"/>
          <w:b/>
          <w:bCs/>
          <w:color w:val="auto"/>
          <w:sz w:val="24"/>
          <w:szCs w:val="24"/>
          <w:rtl/>
        </w:rPr>
        <w:t>أهداف استراتيجية التحول الرقمي:</w:t>
      </w:r>
      <w:r w:rsidRPr="00A56AAF" w:rsidR="002B1661">
        <w:rPr>
          <w:rStyle w:val="ac"/>
          <w:rFonts w:ascii="Traditional Arabic" w:hAnsi="Traditional Arabic" w:cs="Traditional Arabic"/>
          <w:b/>
          <w:bCs/>
          <w:color w:val="auto"/>
          <w:sz w:val="24"/>
          <w:szCs w:val="24"/>
          <w:rtl/>
        </w:rPr>
        <w:footnoteReference w:id="31"/>
      </w:r>
      <w:bookmarkEnd w:id="45"/>
    </w:p>
    <w:p w:rsidRPr="00A56AAF" w:rsidR="008C7A10" w:rsidP="00C346CF" w:rsidRDefault="00513BE5" w14:paraId="0056EC79"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تتنوع غايات الاستراتيجية الرقمية نظراً للعلاقات المباشرة والقوية للمنظمات في الوقت الحالي بالتكنولوجيا الحديثة والتي تتميز بالحداثة والتطور ومدى الاهتمام بتطبيقها من قبل الموارد البشرية وهذا بدوره يعبر عن مخرجات نمط معين من أنماط الاستراتيجية الرقمية والتي تظهرها.</w:t>
      </w:r>
    </w:p>
    <w:p w:rsidRPr="00A56AAF" w:rsidR="00513BE5" w:rsidP="00C346CF" w:rsidRDefault="00513BE5" w14:paraId="21BA987A" w14:textId="77777777">
      <w:pPr>
        <w:pStyle w:val="a8"/>
        <w:numPr>
          <w:ilvl w:val="0"/>
          <w:numId w:val="12"/>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تحديد التوجه الاستراتيجي الرقمي: تنجح المؤسسات عندما تتوافق مهامها ورؤيتها مع الأهداف البعيدة والقريبة والمتزامنة</w:t>
      </w:r>
      <w:r w:rsidRPr="00A56AAF">
        <w:rPr>
          <w:rFonts w:ascii="Traditional Arabic" w:hAnsi="Traditional Arabic" w:cs="Traditional Arabic"/>
          <w:sz w:val="24"/>
          <w:szCs w:val="24"/>
        </w:rPr>
        <w:t>.</w:t>
      </w:r>
    </w:p>
    <w:p w:rsidRPr="00A56AAF" w:rsidR="008C7A10" w:rsidP="00C346CF" w:rsidRDefault="00513BE5" w14:paraId="0E7854D8" w14:textId="77777777">
      <w:pPr>
        <w:pStyle w:val="a8"/>
        <w:numPr>
          <w:ilvl w:val="0"/>
          <w:numId w:val="12"/>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 xml:space="preserve">انعكاس المهام نتيجة تطبيق الاستراتيجية الرقمية: يتم عبر وضع خطة لتحويل الاستراتيجيات إلى إجراءات تُنجز عبر التخطيط والتفكير في خطوات التنفيذ بفعالية وابتكار في ظل التكنولوجيا الرقمية المتطورة </w:t>
      </w:r>
      <w:r w:rsidRPr="00A56AAF">
        <w:rPr>
          <w:rFonts w:ascii="Traditional Arabic" w:hAnsi="Traditional Arabic" w:cs="Traditional Arabic"/>
          <w:sz w:val="24"/>
          <w:szCs w:val="24"/>
          <w:rtl/>
          <w:lang w:bidi="ar-EG"/>
        </w:rPr>
        <w:t>و</w:t>
      </w:r>
      <w:r w:rsidRPr="00A56AAF">
        <w:rPr>
          <w:rFonts w:ascii="Traditional Arabic" w:hAnsi="Traditional Arabic" w:cs="Traditional Arabic"/>
          <w:sz w:val="24"/>
          <w:szCs w:val="24"/>
          <w:rtl/>
        </w:rPr>
        <w:t>يتم ذلك من خلال ثلاث خطوات أساسية: تحديد الحقائق الأساسية والأداء ا</w:t>
      </w:r>
      <w:r w:rsidRPr="00A56AAF" w:rsidR="00BF41B7">
        <w:rPr>
          <w:rFonts w:ascii="Traditional Arabic" w:hAnsi="Traditional Arabic" w:cs="Traditional Arabic"/>
          <w:sz w:val="24"/>
          <w:szCs w:val="24"/>
          <w:rtl/>
        </w:rPr>
        <w:t>لسابق للمؤسسة لتقييم نقاط الضعف والقوة</w:t>
      </w:r>
      <w:r w:rsidRPr="00A56AAF">
        <w:rPr>
          <w:rFonts w:ascii="Traditional Arabic" w:hAnsi="Traditional Arabic" w:cs="Traditional Arabic"/>
          <w:sz w:val="24"/>
          <w:szCs w:val="24"/>
          <w:rtl/>
        </w:rPr>
        <w:t xml:space="preserve"> ووضع خ</w:t>
      </w:r>
      <w:r w:rsidRPr="00A56AAF" w:rsidR="00BF41B7">
        <w:rPr>
          <w:rFonts w:ascii="Traditional Arabic" w:hAnsi="Traditional Arabic" w:cs="Traditional Arabic"/>
          <w:sz w:val="24"/>
          <w:szCs w:val="24"/>
          <w:rtl/>
        </w:rPr>
        <w:t>طط وفقًا لكفاءات المؤسسة العامة</w:t>
      </w:r>
      <w:r w:rsidRPr="00A56AAF">
        <w:rPr>
          <w:rFonts w:ascii="Traditional Arabic" w:hAnsi="Traditional Arabic" w:cs="Traditional Arabic"/>
          <w:sz w:val="24"/>
          <w:szCs w:val="24"/>
          <w:rtl/>
        </w:rPr>
        <w:t xml:space="preserve"> والعمل ضمن إطار محدد.</w:t>
      </w:r>
    </w:p>
    <w:p w:rsidRPr="00A56AAF" w:rsidR="00BF41B7" w:rsidP="00C346CF" w:rsidRDefault="00BF41B7" w14:paraId="395BA023" w14:textId="77777777">
      <w:pPr>
        <w:pStyle w:val="a8"/>
        <w:numPr>
          <w:ilvl w:val="0"/>
          <w:numId w:val="12"/>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تنمية الكفاءات الرقمية الاستراتيجية: تتحقق عبر تعزيز المهارات الأساسية للمؤسسة وتغيير المناهج والتقنيات العلمية وتهيئة العمليات المتطورة وتبادل المعرفة الرقمية إضافةً إلى التدريب وإيجاد الحلول للمشاكل ومجابهة المخاطر من الأنشطة التقليدية وهذا كله يتم من خلال الأنشطة التي تساهم في تحسين كفاءة الموارد البشرية في المؤسسة.</w:t>
      </w:r>
    </w:p>
    <w:p w:rsidRPr="00A56AAF" w:rsidR="00BF41B7" w:rsidP="00C346CF" w:rsidRDefault="004967CC" w14:paraId="0B1B2500" w14:textId="77777777">
      <w:pPr>
        <w:pStyle w:val="a8"/>
        <w:numPr>
          <w:ilvl w:val="0"/>
          <w:numId w:val="12"/>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تنسيق إدارة الموارد البشرية والأهداف المؤسسية عبر الاستراتيجية الرقمية. يتم هنا تخطيط وتنظيم جميع الموارد في نظام واحد لتحقيق النتائج المرجوة، باستخدام التقنيات الحديثة. يركز العمل على تحفيز الموظفين وتشجيعهم على المشاركة الفعالة في الأنشطة التنظيمية، مع الالتزام والتحمس لتحقيق الأهداف الاستراتيجية الرقمية للمنظمة.</w:t>
      </w:r>
      <w:r w:rsidRPr="00A56AAF" w:rsidR="002B1661">
        <w:rPr>
          <w:rStyle w:val="ac"/>
          <w:rFonts w:ascii="Traditional Arabic" w:hAnsi="Traditional Arabic" w:cs="Traditional Arabic"/>
          <w:sz w:val="24"/>
          <w:szCs w:val="24"/>
          <w:rtl/>
        </w:rPr>
        <w:footnoteReference w:id="32"/>
      </w:r>
    </w:p>
    <w:p w:rsidRPr="00A56AAF" w:rsidR="004967CC" w:rsidP="00C346CF" w:rsidRDefault="004967CC" w14:paraId="2B673303" w14:textId="77777777">
      <w:pPr>
        <w:pStyle w:val="a8"/>
        <w:numPr>
          <w:ilvl w:val="0"/>
          <w:numId w:val="12"/>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ومن خلال الاستراتيجية الرقمية يتم تحسين وتحقيق أهداف المنظمة الرئيسية وذلك عبر تغيير الهياكل التنظيمية القديمة وتبني السياسات الرقمية بالإضافة إلى استخدام التكنولوجيا الحديثة والمتطورة وكذلك اعتماد أساليب متقدمة لزيادة الإنتاج.</w:t>
      </w:r>
    </w:p>
    <w:p w:rsidRPr="00A56AAF" w:rsidR="00247072" w:rsidP="00C346CF" w:rsidRDefault="004967CC" w14:paraId="311CD4E7" w14:textId="77777777">
      <w:pPr>
        <w:pStyle w:val="a8"/>
        <w:numPr>
          <w:ilvl w:val="0"/>
          <w:numId w:val="12"/>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w:t>
      </w:r>
      <w:r w:rsidRPr="00A56AAF" w:rsidR="007D7AED">
        <w:rPr>
          <w:rFonts w:ascii="Traditional Arabic" w:hAnsi="Traditional Arabic" w:cs="Traditional Arabic"/>
          <w:sz w:val="24"/>
          <w:szCs w:val="24"/>
          <w:rtl/>
        </w:rPr>
        <w:t xml:space="preserve">قيق </w:t>
      </w:r>
      <w:r w:rsidRPr="00A56AAF">
        <w:rPr>
          <w:rFonts w:ascii="Traditional Arabic" w:hAnsi="Traditional Arabic" w:cs="Traditional Arabic"/>
          <w:sz w:val="24"/>
          <w:szCs w:val="24"/>
          <w:rtl/>
        </w:rPr>
        <w:t>القدرة على التكيف مع الاستراتيجية الرقمية: التغيير لا يمكن أن يحدث بلا تخطيط، لذا من المهم لمُخطِّط الاستراتيجية الرقمية تحديد متطلبات البدء بالتغيير والتفكير في كيفية ت</w:t>
      </w:r>
      <w:r w:rsidRPr="00A56AAF" w:rsidR="007D7AED">
        <w:rPr>
          <w:rFonts w:ascii="Traditional Arabic" w:hAnsi="Traditional Arabic" w:cs="Traditional Arabic"/>
          <w:sz w:val="24"/>
          <w:szCs w:val="24"/>
          <w:rtl/>
        </w:rPr>
        <w:t>نفيذ التحول المنشود في المؤسسات</w:t>
      </w:r>
      <w:r w:rsidRPr="00A56AAF">
        <w:rPr>
          <w:rFonts w:ascii="Traditional Arabic" w:hAnsi="Traditional Arabic" w:cs="Traditional Arabic"/>
          <w:sz w:val="24"/>
          <w:szCs w:val="24"/>
          <w:rtl/>
        </w:rPr>
        <w:t xml:space="preserve"> لتقليل أي مقاومة بين العاملين.</w:t>
      </w:r>
    </w:p>
    <w:p w:rsidRPr="00A56AAF" w:rsidR="007D7AED" w:rsidP="00C346CF" w:rsidRDefault="007D7AED" w14:paraId="3A208174" w14:textId="77777777">
      <w:pPr>
        <w:pStyle w:val="a8"/>
        <w:numPr>
          <w:ilvl w:val="0"/>
          <w:numId w:val="12"/>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تحفيز الهمم للتغيير: عبر إشراك العاملين وجميع المعنيين في إحداث التعديلات والتطويرات في المؤسسة ويجب أن يكون الهدف الاستراتيجي الرقمي هو الارتقاء بالتميز المؤسسي والحفاظ عليه في عالم تنافسي وتعزيز الكفاءات الأساسية عن طريق تعزيز مهارات وقدرات الموارد البشرية.</w:t>
      </w:r>
    </w:p>
    <w:p w:rsidRPr="00A56AAF" w:rsidR="007D7AED" w:rsidP="00C346CF" w:rsidRDefault="007D7AED" w14:paraId="0C130953" w14:textId="77777777">
      <w:pPr>
        <w:pStyle w:val="a8"/>
        <w:numPr>
          <w:ilvl w:val="0"/>
          <w:numId w:val="12"/>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تُساعد الحكمة في وضع الاستراتيجية الرقمية على بلوغ الغايات المنشودة للمؤسسات ولذا يجب أن تتصف الاستراتيجية الرقمية بالرويّة لكي تُعين العاملين والموارد البشرية على التكيف السريع مع الأزمات وتحقيق الانسجام في بيئة العمل وتفادي المخاطر المتوقعة.</w:t>
      </w:r>
    </w:p>
    <w:p w:rsidRPr="00A56AAF" w:rsidR="008C3FF0" w:rsidP="00C346CF" w:rsidRDefault="008C3FF0" w14:paraId="515961E2" w14:textId="77777777">
      <w:pPr>
        <w:pStyle w:val="a8"/>
        <w:numPr>
          <w:ilvl w:val="0"/>
          <w:numId w:val="12"/>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الطاقة الاستيعابية للاستراتيجية الرقمية: تتحقق عبر نشر الوعي الرقمي في المؤسسات في كل المجالات وذلك بجمع البيانات وتحليلها وتمريرها ليتمكن الأعضاء من مناقشتها بهدف اكتساب الم</w:t>
      </w:r>
      <w:r w:rsidRPr="00A56AAF" w:rsidR="000F181C">
        <w:rPr>
          <w:rFonts w:ascii="Traditional Arabic" w:hAnsi="Traditional Arabic" w:cs="Traditional Arabic"/>
          <w:sz w:val="24"/>
          <w:szCs w:val="24"/>
          <w:rtl/>
        </w:rPr>
        <w:t>هارات والخبرات والقدرات الجديدة</w:t>
      </w:r>
      <w:r w:rsidRPr="00A56AAF">
        <w:rPr>
          <w:rFonts w:ascii="Traditional Arabic" w:hAnsi="Traditional Arabic" w:cs="Traditional Arabic"/>
          <w:sz w:val="24"/>
          <w:szCs w:val="24"/>
          <w:rtl/>
        </w:rPr>
        <w:t xml:space="preserve"> مع بناء الكفاءات الأساسية للمنظمة.</w:t>
      </w:r>
    </w:p>
    <w:p w:rsidRPr="00A56AAF" w:rsidR="000F181C" w:rsidP="00C346CF" w:rsidRDefault="000F181C" w14:paraId="6D0D05CC" w14:textId="77777777">
      <w:pPr>
        <w:pStyle w:val="2"/>
        <w:bidi/>
        <w:jc w:val="both"/>
        <w:rPr>
          <w:rFonts w:ascii="Traditional Arabic" w:hAnsi="Traditional Arabic" w:cs="Traditional Arabic"/>
          <w:b/>
          <w:bCs/>
          <w:color w:val="auto"/>
          <w:sz w:val="24"/>
          <w:szCs w:val="24"/>
          <w:rtl/>
        </w:rPr>
      </w:pPr>
      <w:bookmarkStart w:name="_Toc224556341" w:id="46"/>
      <w:r w:rsidRPr="00A56AAF">
        <w:rPr>
          <w:rFonts w:ascii="Traditional Arabic" w:hAnsi="Traditional Arabic" w:cs="Traditional Arabic"/>
          <w:b/>
          <w:bCs/>
          <w:color w:val="auto"/>
          <w:sz w:val="24"/>
          <w:szCs w:val="24"/>
          <w:rtl/>
        </w:rPr>
        <w:t>خصائص استراتيجية التحول الرقمي:</w:t>
      </w:r>
      <w:r w:rsidRPr="00A56AAF" w:rsidR="002B1661">
        <w:rPr>
          <w:rStyle w:val="ac"/>
          <w:rFonts w:ascii="Traditional Arabic" w:hAnsi="Traditional Arabic" w:cs="Traditional Arabic"/>
          <w:b/>
          <w:bCs/>
          <w:color w:val="auto"/>
          <w:sz w:val="24"/>
          <w:szCs w:val="24"/>
          <w:rtl/>
        </w:rPr>
        <w:footnoteReference w:id="33"/>
      </w:r>
      <w:bookmarkEnd w:id="46"/>
    </w:p>
    <w:p w:rsidRPr="00A56AAF" w:rsidR="000F181C" w:rsidP="00C346CF" w:rsidRDefault="000F181C" w14:paraId="27A45620"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تعمل الاستراتيجية الرقمية في سياق العمل على تطوير المنظمة بشكل إيجابي وذلك من خلال تطبيق ممارسات الموارد البشرية وتحقيق أهدافها بموضوعية وهذه هي أبرز سمات الاستراتيجية الرقمية.</w:t>
      </w:r>
    </w:p>
    <w:p w:rsidRPr="00A56AAF" w:rsidR="000F181C" w:rsidP="00C346CF" w:rsidRDefault="00BC71BC" w14:paraId="6688DC92" w14:textId="77777777">
      <w:pPr>
        <w:pStyle w:val="a8"/>
        <w:numPr>
          <w:ilvl w:val="0"/>
          <w:numId w:val="12"/>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 xml:space="preserve">بناء وتكوين ثقافة رقمية فعالة </w:t>
      </w:r>
      <w:r w:rsidRPr="00A56AAF" w:rsidR="000F181C">
        <w:rPr>
          <w:rFonts w:ascii="Traditional Arabic" w:hAnsi="Traditional Arabic" w:cs="Traditional Arabic"/>
          <w:sz w:val="24"/>
          <w:szCs w:val="24"/>
          <w:rtl/>
        </w:rPr>
        <w:t>وبالتالي يجب الحفاظ عليها.</w:t>
      </w:r>
    </w:p>
    <w:p w:rsidRPr="00A56AAF" w:rsidR="00BC71BC" w:rsidP="00C346CF" w:rsidRDefault="00BC71BC" w14:paraId="2B82A9CD" w14:textId="77777777">
      <w:pPr>
        <w:pStyle w:val="a8"/>
        <w:numPr>
          <w:ilvl w:val="0"/>
          <w:numId w:val="12"/>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القدرة على صياغة رؤية رقمية للمنظمة ونشرها بين الموظفين.</w:t>
      </w:r>
    </w:p>
    <w:p w:rsidRPr="00A56AAF" w:rsidR="00BC71BC" w:rsidP="00C346CF" w:rsidRDefault="00BC71BC" w14:paraId="4EB8F25E" w14:textId="77777777">
      <w:pPr>
        <w:pStyle w:val="a8"/>
        <w:numPr>
          <w:ilvl w:val="0"/>
          <w:numId w:val="12"/>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تطوير وتنفيذ نظم رقابة رقمية في المؤسسة وتساهم في تقليل الأخطاء وتحقيق أهدافها.</w:t>
      </w:r>
    </w:p>
    <w:p w:rsidRPr="00A56AAF" w:rsidR="00BC71BC" w:rsidP="00C346CF" w:rsidRDefault="00BC71BC" w14:paraId="2836D246" w14:textId="77777777">
      <w:pPr>
        <w:pStyle w:val="a8"/>
        <w:numPr>
          <w:ilvl w:val="0"/>
          <w:numId w:val="12"/>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توظيف واستخدام أدوات وتقنيات التكنولوجيا الحديثة لتحقيق أهداف المنظمة.</w:t>
      </w:r>
    </w:p>
    <w:p w:rsidRPr="00A56AAF" w:rsidR="00BC71BC" w:rsidP="00C346CF" w:rsidRDefault="00BC71BC" w14:paraId="5A2D7DE7" w14:textId="77777777">
      <w:pPr>
        <w:pStyle w:val="a8"/>
        <w:numPr>
          <w:ilvl w:val="0"/>
          <w:numId w:val="12"/>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القدرة على بناء القدرات والإمكانات الرقمية للمنظمة.</w:t>
      </w:r>
    </w:p>
    <w:p w:rsidRPr="00A56AAF" w:rsidR="00B740B4" w:rsidP="00C346CF" w:rsidRDefault="00BC71BC" w14:paraId="2D5FE0A8" w14:textId="4A42B851">
      <w:pPr>
        <w:pStyle w:val="a8"/>
        <w:numPr>
          <w:ilvl w:val="0"/>
          <w:numId w:val="12"/>
        </w:num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استقطاب الموظفين المبدعين للاستراتيجية الرقمية والحفاظ عليهم والعمل على تنمية قدراتهم ومهاراتهم.</w:t>
      </w:r>
    </w:p>
    <w:p w:rsidRPr="00A56AAF" w:rsidR="00BC71BC" w:rsidP="00C346CF" w:rsidRDefault="00BC71BC" w14:paraId="523A6A3E" w14:textId="77777777">
      <w:pPr>
        <w:pStyle w:val="2"/>
        <w:bidi/>
        <w:jc w:val="both"/>
        <w:rPr>
          <w:rFonts w:ascii="Traditional Arabic" w:hAnsi="Traditional Arabic" w:cs="Traditional Arabic"/>
          <w:b/>
          <w:bCs/>
          <w:color w:val="auto"/>
          <w:sz w:val="24"/>
          <w:szCs w:val="24"/>
          <w:rtl/>
        </w:rPr>
      </w:pPr>
      <w:bookmarkStart w:name="_Toc224556342" w:id="47"/>
      <w:r w:rsidRPr="00A56AAF">
        <w:rPr>
          <w:rFonts w:ascii="Traditional Arabic" w:hAnsi="Traditional Arabic" w:cs="Traditional Arabic"/>
          <w:b/>
          <w:bCs/>
          <w:color w:val="auto"/>
          <w:sz w:val="24"/>
          <w:szCs w:val="24"/>
          <w:rtl/>
        </w:rPr>
        <w:t>أبعاد استراتيجية التحول الرقمي:</w:t>
      </w:r>
      <w:bookmarkEnd w:id="47"/>
    </w:p>
    <w:p w:rsidRPr="00A56AAF" w:rsidR="00BC71BC" w:rsidP="00C346CF" w:rsidRDefault="00BC71BC" w14:paraId="260AA4DE"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أصبح استراتيجية التحول الرقمي محط اهتمام</w:t>
      </w:r>
      <w:r w:rsidRPr="00A56AAF" w:rsidR="00C070A5">
        <w:rPr>
          <w:rFonts w:ascii="Traditional Arabic" w:hAnsi="Traditional Arabic" w:cs="Traditional Arabic"/>
          <w:sz w:val="24"/>
          <w:szCs w:val="24"/>
          <w:rtl/>
        </w:rPr>
        <w:t xml:space="preserve"> كبير من قبل العديد من المؤسسات</w:t>
      </w:r>
      <w:r w:rsidRPr="00A56AAF">
        <w:rPr>
          <w:rFonts w:ascii="Traditional Arabic" w:hAnsi="Traditional Arabic" w:cs="Traditional Arabic"/>
          <w:sz w:val="24"/>
          <w:szCs w:val="24"/>
          <w:rtl/>
        </w:rPr>
        <w:t xml:space="preserve"> وذلك لما لوحظ من تأثيرات تغييرية للرقمنة على جمي</w:t>
      </w:r>
      <w:r w:rsidRPr="00A56AAF" w:rsidR="00C070A5">
        <w:rPr>
          <w:rFonts w:ascii="Traditional Arabic" w:hAnsi="Traditional Arabic" w:cs="Traditional Arabic"/>
          <w:sz w:val="24"/>
          <w:szCs w:val="24"/>
          <w:rtl/>
        </w:rPr>
        <w:t>ع المستويات داخل وخارج المؤسسات</w:t>
      </w:r>
      <w:r w:rsidRPr="00A56AAF">
        <w:rPr>
          <w:rFonts w:ascii="Traditional Arabic" w:hAnsi="Traditional Arabic" w:cs="Traditional Arabic"/>
          <w:sz w:val="24"/>
          <w:szCs w:val="24"/>
          <w:rtl/>
        </w:rPr>
        <w:t xml:space="preserve"> </w:t>
      </w:r>
      <w:r w:rsidRPr="00A56AAF" w:rsidR="00C070A5">
        <w:rPr>
          <w:rFonts w:ascii="Traditional Arabic" w:hAnsi="Traditional Arabic" w:cs="Traditional Arabic"/>
          <w:sz w:val="24"/>
          <w:szCs w:val="24"/>
          <w:rtl/>
        </w:rPr>
        <w:t>و</w:t>
      </w:r>
      <w:r w:rsidRPr="00A56AAF">
        <w:rPr>
          <w:rFonts w:ascii="Traditional Arabic" w:hAnsi="Traditional Arabic" w:cs="Traditional Arabic"/>
          <w:sz w:val="24"/>
          <w:szCs w:val="24"/>
          <w:rtl/>
        </w:rPr>
        <w:t>المؤسسات التي تتبع</w:t>
      </w:r>
      <w:r w:rsidRPr="00A56AAF" w:rsidR="00C070A5">
        <w:rPr>
          <w:rFonts w:ascii="Traditional Arabic" w:hAnsi="Traditional Arabic" w:cs="Traditional Arabic"/>
          <w:sz w:val="24"/>
          <w:szCs w:val="24"/>
          <w:rtl/>
        </w:rPr>
        <w:t xml:space="preserve"> الأساليب التقليدية في بداياتها</w:t>
      </w:r>
      <w:r w:rsidRPr="00A56AAF">
        <w:rPr>
          <w:rFonts w:ascii="Traditional Arabic" w:hAnsi="Traditional Arabic" w:cs="Traditional Arabic"/>
          <w:sz w:val="24"/>
          <w:szCs w:val="24"/>
          <w:rtl/>
        </w:rPr>
        <w:t xml:space="preserve"> مثل المؤسسات المالية والمؤسسات الصناعية التي تهتم</w:t>
      </w:r>
      <w:r w:rsidRPr="00A56AAF" w:rsidR="00C070A5">
        <w:rPr>
          <w:rFonts w:ascii="Traditional Arabic" w:hAnsi="Traditional Arabic" w:cs="Traditional Arabic"/>
          <w:sz w:val="24"/>
          <w:szCs w:val="24"/>
          <w:rtl/>
        </w:rPr>
        <w:t xml:space="preserve"> بصناعة السيارات وتجارة التجزئة</w:t>
      </w:r>
      <w:r w:rsidRPr="00A56AAF">
        <w:rPr>
          <w:rFonts w:ascii="Traditional Arabic" w:hAnsi="Traditional Arabic" w:cs="Traditional Arabic"/>
          <w:sz w:val="24"/>
          <w:szCs w:val="24"/>
          <w:rtl/>
        </w:rPr>
        <w:t xml:space="preserve"> كانت الأكثر عرضة للتهديد م</w:t>
      </w:r>
      <w:r w:rsidRPr="00A56AAF" w:rsidR="00C070A5">
        <w:rPr>
          <w:rFonts w:ascii="Traditional Arabic" w:hAnsi="Traditional Arabic" w:cs="Traditional Arabic"/>
          <w:sz w:val="24"/>
          <w:szCs w:val="24"/>
          <w:rtl/>
        </w:rPr>
        <w:t xml:space="preserve">ع تطور الرقمنة في الوقت الحالي </w:t>
      </w:r>
      <w:r w:rsidRPr="00A56AAF">
        <w:rPr>
          <w:rFonts w:ascii="Traditional Arabic" w:hAnsi="Traditional Arabic" w:cs="Traditional Arabic"/>
          <w:sz w:val="24"/>
          <w:szCs w:val="24"/>
          <w:rtl/>
        </w:rPr>
        <w:t xml:space="preserve">مقارنة بالمؤسسات الرقمية بطبيعتها. غالبًا ما تحتاج المؤسسات التقليدية إلى تغيير كامل في بنيتها </w:t>
      </w:r>
      <w:r w:rsidRPr="00A56AAF" w:rsidR="00C070A5">
        <w:rPr>
          <w:rFonts w:ascii="Traditional Arabic" w:hAnsi="Traditional Arabic" w:cs="Traditional Arabic"/>
          <w:sz w:val="24"/>
          <w:szCs w:val="24"/>
          <w:rtl/>
        </w:rPr>
        <w:t>وأساليب عملها عند التحول الرقمي</w:t>
      </w:r>
      <w:r w:rsidRPr="00A56AAF">
        <w:rPr>
          <w:rFonts w:ascii="Traditional Arabic" w:hAnsi="Traditional Arabic" w:cs="Traditional Arabic"/>
          <w:sz w:val="24"/>
          <w:szCs w:val="24"/>
          <w:rtl/>
        </w:rPr>
        <w:t xml:space="preserve"> ل</w:t>
      </w:r>
      <w:r w:rsidRPr="00A56AAF" w:rsidR="00C070A5">
        <w:rPr>
          <w:rFonts w:ascii="Traditional Arabic" w:hAnsi="Traditional Arabic" w:cs="Traditional Arabic"/>
          <w:sz w:val="24"/>
          <w:szCs w:val="24"/>
          <w:rtl/>
        </w:rPr>
        <w:t>أنها تعتمد على التقنيات الرقمية وتقوم بتحويل منتجات المنظمة وأنشطتها وخدماتها وبيئاتها التنافسية و</w:t>
      </w:r>
      <w:r w:rsidRPr="00A56AAF" w:rsidR="00C41994">
        <w:rPr>
          <w:rFonts w:ascii="Traditional Arabic" w:hAnsi="Traditional Arabic" w:cs="Traditional Arabic"/>
          <w:sz w:val="24"/>
          <w:szCs w:val="24"/>
          <w:rtl/>
        </w:rPr>
        <w:t xml:space="preserve">بالنسبة للمنظمات ما قبل </w:t>
      </w:r>
      <w:r w:rsidRPr="00A56AAF" w:rsidR="00C41994">
        <w:rPr>
          <w:rFonts w:ascii="Traditional Arabic" w:hAnsi="Traditional Arabic" w:cs="Traditional Arabic"/>
          <w:sz w:val="24"/>
          <w:szCs w:val="24"/>
          <w:rtl/>
          <w:lang w:bidi="ar-EG"/>
        </w:rPr>
        <w:t>الرقمنة</w:t>
      </w:r>
      <w:r w:rsidRPr="00A56AAF" w:rsidR="00C070A5">
        <w:rPr>
          <w:rFonts w:ascii="Traditional Arabic" w:hAnsi="Traditional Arabic" w:cs="Traditional Arabic"/>
          <w:sz w:val="24"/>
          <w:szCs w:val="24"/>
          <w:rtl/>
        </w:rPr>
        <w:t xml:space="preserve"> يُعتبر التحول الرقمي شكلاً جوهريًا من تحويل الأعمال يتم تفعيله عبر أنظمة معلومات تواكب التغيرات الحاصلة في الجوانب التكنولوجية والاقتصادية عل</w:t>
      </w:r>
      <w:r w:rsidRPr="00A56AAF" w:rsidR="006512B6">
        <w:rPr>
          <w:rFonts w:ascii="Traditional Arabic" w:hAnsi="Traditional Arabic" w:cs="Traditional Arabic"/>
          <w:sz w:val="24"/>
          <w:szCs w:val="24"/>
          <w:rtl/>
        </w:rPr>
        <w:t>ى المستويات التنظيمية والصناعية</w:t>
      </w:r>
      <w:r w:rsidRPr="00A56AAF" w:rsidR="00C070A5">
        <w:rPr>
          <w:rFonts w:ascii="Traditional Arabic" w:hAnsi="Traditional Arabic" w:cs="Traditional Arabic"/>
          <w:sz w:val="24"/>
          <w:szCs w:val="24"/>
          <w:rtl/>
        </w:rPr>
        <w:t xml:space="preserve"> وبالنظر إلى أبعاد تطبيق التحول الرقمي، نجدها تنحصر في أربعة أبعاد رئيسية:</w:t>
      </w:r>
      <w:r w:rsidRPr="00A56AAF" w:rsidR="002B1661">
        <w:rPr>
          <w:rStyle w:val="ac"/>
          <w:rFonts w:ascii="Traditional Arabic" w:hAnsi="Traditional Arabic" w:cs="Traditional Arabic"/>
          <w:sz w:val="24"/>
          <w:szCs w:val="24"/>
          <w:rtl/>
        </w:rPr>
        <w:footnoteReference w:id="34"/>
      </w:r>
    </w:p>
    <w:p w:rsidRPr="00A56AAF" w:rsidR="006512B6" w:rsidP="00C346CF" w:rsidRDefault="006512B6" w14:paraId="0163920C" w14:textId="77777777">
      <w:pPr>
        <w:pStyle w:val="a8"/>
        <w:numPr>
          <w:ilvl w:val="0"/>
          <w:numId w:val="12"/>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هذه التحولات الهيكلية تستدعي تغييرات في الهيكل لتأسيس قاعدة مناسبة للعمليات الحديثة وهي تعني اختلافات في تصميم الهياكل التنظيمية للمؤسسات خاصة فيما يتعلق بالأنشطة الرقمية داخل هياكل ووحدات الإدارة.</w:t>
      </w:r>
    </w:p>
    <w:p w:rsidRPr="00A56AAF" w:rsidR="006512B6" w:rsidP="00C346CF" w:rsidRDefault="006512B6" w14:paraId="63E68F14" w14:textId="77777777">
      <w:pPr>
        <w:pStyle w:val="a8"/>
        <w:numPr>
          <w:ilvl w:val="0"/>
          <w:numId w:val="12"/>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توظيف التقنيات الرقمية المتطورة: تُعنى بتحسين أوضاع المنظمات عبر الاستفادة القصوى من ا</w:t>
      </w:r>
      <w:r w:rsidRPr="00A56AAF" w:rsidR="008666BD">
        <w:rPr>
          <w:rFonts w:ascii="Traditional Arabic" w:hAnsi="Traditional Arabic" w:cs="Traditional Arabic"/>
          <w:sz w:val="24"/>
          <w:szCs w:val="24"/>
          <w:rtl/>
        </w:rPr>
        <w:t>لتقنيات الرقمية الحديثة المتاحة</w:t>
      </w:r>
      <w:r w:rsidRPr="00A56AAF">
        <w:rPr>
          <w:rFonts w:ascii="Traditional Arabic" w:hAnsi="Traditional Arabic" w:cs="Traditional Arabic"/>
          <w:sz w:val="24"/>
          <w:szCs w:val="24"/>
          <w:rtl/>
        </w:rPr>
        <w:t xml:space="preserve"> بما يخدم تحقيق أهدافها. هذا يبرز الدور الاستراتيجي لتقنية المعلومات وتطلعات المنظمات التكنولوجية المستقبلية.</w:t>
      </w:r>
    </w:p>
    <w:p w:rsidRPr="00A56AAF" w:rsidR="008666BD" w:rsidP="00C346CF" w:rsidRDefault="008666BD" w14:paraId="1F0BDF5D" w14:textId="77777777">
      <w:pPr>
        <w:pStyle w:val="a8"/>
        <w:numPr>
          <w:ilvl w:val="0"/>
          <w:numId w:val="12"/>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الجوانب المالية: يعتبر الجانب المالي ركيزة أساسية بل هو الأكثر أهمية لأنه يعتمد عليه ما سبقه وقدرة المنظمة على توفير التمويل خاصة مع تراجع الإيرادات التي تغذي متطلبات التحول الرقمي وهذا الجانب هو المحرك الفعال لهذا التحول فضعف الوضع المالي يعيق التحول والمنظمات التي تواجه ضغوطًا مالية قد لا تجد مصادر تمويل كافية للاستمرار والنجاح في التحول الرقمي وهنا يجب على المنظمات أن تلبي متطلبات التحول الرقمي وتكشف عن خياراتها في الوقت المناسب.</w:t>
      </w:r>
    </w:p>
    <w:p w:rsidRPr="00A56AAF" w:rsidR="004761A1" w:rsidP="00C346CF" w:rsidRDefault="008666BD" w14:paraId="5B2611B6" w14:textId="550D1EF0">
      <w:pPr>
        <w:pStyle w:val="a8"/>
        <w:numPr>
          <w:ilvl w:val="0"/>
          <w:numId w:val="12"/>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التحولات في إبداع القيمة: ما تأثير الاستراتيجيات الرقمية على سلاسل القيمة والإمداد في المؤسسات وإلى أي حد يمكن للأنشطة الرقمية الحديثة أن تختلف عن الأعمال التقليدية وهذه الاختلافات تفتح آفاقًا لتوسيع وتنويع مجموعة المنتجات والخدمات الحالية وهذا يتطلب تحديد متطلبات تقنية ورقمية حديثة مرتبطة بعمليات الإنتاج مع وجود مخاطر أكبر بسبب قلة الخبرة في المجالات الجديدة.</w:t>
      </w:r>
      <w:r w:rsidRPr="00A56AAF" w:rsidR="004761A1">
        <w:rPr>
          <w:rStyle w:val="ac"/>
          <w:rFonts w:ascii="Traditional Arabic" w:hAnsi="Traditional Arabic" w:cs="Traditional Arabic"/>
          <w:sz w:val="24"/>
          <w:szCs w:val="24"/>
          <w:rtl/>
        </w:rPr>
        <w:footnoteReference w:id="35"/>
      </w:r>
    </w:p>
    <w:p w:rsidRPr="00A56AAF" w:rsidR="00436A73" w:rsidP="00C346CF" w:rsidRDefault="00436A73" w14:paraId="5E825712" w14:textId="77777777">
      <w:pPr>
        <w:pStyle w:val="2"/>
        <w:bidi/>
        <w:jc w:val="both"/>
        <w:rPr>
          <w:rFonts w:ascii="Traditional Arabic" w:hAnsi="Traditional Arabic" w:cs="Traditional Arabic"/>
          <w:b/>
          <w:bCs/>
          <w:color w:val="auto"/>
          <w:sz w:val="24"/>
          <w:szCs w:val="24"/>
          <w:rtl/>
        </w:rPr>
      </w:pPr>
      <w:bookmarkStart w:name="_Toc224556343" w:id="48"/>
      <w:r w:rsidRPr="00A56AAF">
        <w:rPr>
          <w:rFonts w:ascii="Traditional Arabic" w:hAnsi="Traditional Arabic" w:cs="Traditional Arabic"/>
          <w:b/>
          <w:bCs/>
          <w:color w:val="auto"/>
          <w:sz w:val="24"/>
          <w:szCs w:val="24"/>
          <w:rtl/>
        </w:rPr>
        <w:t>التحول الرقمي:</w:t>
      </w:r>
      <w:bookmarkEnd w:id="48"/>
    </w:p>
    <w:p w:rsidRPr="00A56AAF" w:rsidR="00436A73" w:rsidP="00C346CF" w:rsidRDefault="00436A73" w14:paraId="49533337" w14:textId="77777777">
      <w:pPr>
        <w:bidi/>
        <w:spacing w:line="360" w:lineRule="auto"/>
        <w:jc w:val="both"/>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مقدمة حول التحول الرقمي:</w:t>
      </w:r>
    </w:p>
    <w:p w:rsidRPr="00A56AAF" w:rsidR="00436A73" w:rsidP="00C346CF" w:rsidRDefault="00436A73" w14:paraId="17E0B17B"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أصبح التحول الرقمي أمرًا أساسيًا لكل المؤسسات والجهات التي تهدف إلى التطور وتحسين خدماتها وتسهيل وصولها للجمهور التحول الرقمي يشمل أكثر من مجرد تطبيق التكنولوجيا بل هو برنامج شامل يؤثر على طريقة تقديم الخدمات للجمهور المستهدف بهدف تحسين كل جوانب المؤسسة وأساليب عملها الداخلية لتصبح الخدمات أسهل وأسرع وأيضا تبنت المملكة العربية السعودية استراتيجيات وطنية للتحول الرقمي وخططاً خماسية واعدة وغاية في الطموح وذلك بالتنسيق مع الجهات الحكومية ووضعت ثلاث خطط تنفيذية: الأولى امتدت من سنة 2006 إلى سنة 2010، والثانية من سنة 2012 إلى سنة 2016، والعمل جارٍ على الخطة الثالثة التي انطلقت من سنة 2019 إلى سنة 2022 ومن أبرز ما تضمنته من مخططات استراتيجية: الصحة الرقمية، والتعليم الرقمي، والتجارة الرقمية، والمدن الذكية.</w:t>
      </w:r>
    </w:p>
    <w:p w:rsidRPr="00A56AAF" w:rsidR="006512B6" w:rsidP="00C346CF" w:rsidRDefault="008666BD" w14:paraId="22056FC3" w14:textId="77777777">
      <w:pPr>
        <w:pStyle w:val="2"/>
        <w:bidi/>
        <w:jc w:val="both"/>
        <w:rPr>
          <w:rFonts w:ascii="Traditional Arabic" w:hAnsi="Traditional Arabic" w:cs="Traditional Arabic"/>
          <w:b/>
          <w:bCs/>
          <w:color w:val="auto"/>
          <w:sz w:val="24"/>
          <w:szCs w:val="24"/>
          <w:rtl/>
        </w:rPr>
      </w:pPr>
      <w:bookmarkStart w:name="_Toc224556344" w:id="49"/>
      <w:r w:rsidRPr="00A56AAF">
        <w:rPr>
          <w:rFonts w:ascii="Traditional Arabic" w:hAnsi="Traditional Arabic" w:cs="Traditional Arabic"/>
          <w:b/>
          <w:bCs/>
          <w:color w:val="auto"/>
          <w:sz w:val="24"/>
          <w:szCs w:val="24"/>
          <w:rtl/>
        </w:rPr>
        <w:t>مفهوم التحول الرقمي:</w:t>
      </w:r>
      <w:r w:rsidRPr="00A56AAF" w:rsidR="004761A1">
        <w:rPr>
          <w:rStyle w:val="ac"/>
          <w:rFonts w:ascii="Traditional Arabic" w:hAnsi="Traditional Arabic" w:cs="Traditional Arabic"/>
          <w:b/>
          <w:bCs/>
          <w:color w:val="auto"/>
          <w:sz w:val="24"/>
          <w:szCs w:val="24"/>
          <w:rtl/>
        </w:rPr>
        <w:footnoteReference w:id="36"/>
      </w:r>
      <w:bookmarkEnd w:id="49"/>
    </w:p>
    <w:p w:rsidRPr="00A56AAF" w:rsidR="006512B6" w:rsidP="00C346CF" w:rsidRDefault="004F0A05" w14:paraId="459D4888"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يُعرف التحول الرقمي بأنه استخدام تكنولوجيا المعلومات والاتصالات في المؤسسات والجهات سواء الحكومية أو الخاصة مثل شبكات المعلومات والإنترنت وتقنيات الاتصال عبر الهاتف النقال وهذه التقنيات قادرة على تغيير علاقات العملاء والمؤسسات المالية بهد</w:t>
      </w:r>
      <w:r w:rsidRPr="00A56AAF" w:rsidR="004135B6">
        <w:rPr>
          <w:rFonts w:ascii="Traditional Arabic" w:hAnsi="Traditional Arabic" w:cs="Traditional Arabic"/>
          <w:sz w:val="24"/>
          <w:szCs w:val="24"/>
          <w:rtl/>
        </w:rPr>
        <w:t>ف تحسين الأداء المؤسسي والخدمات</w:t>
      </w:r>
      <w:r w:rsidRPr="00A56AAF">
        <w:rPr>
          <w:rFonts w:ascii="Traditional Arabic" w:hAnsi="Traditional Arabic" w:cs="Traditional Arabic"/>
          <w:sz w:val="24"/>
          <w:szCs w:val="24"/>
          <w:rtl/>
        </w:rPr>
        <w:t xml:space="preserve"> وزيا</w:t>
      </w:r>
      <w:r w:rsidRPr="00A56AAF" w:rsidR="004135B6">
        <w:rPr>
          <w:rFonts w:ascii="Traditional Arabic" w:hAnsi="Traditional Arabic" w:cs="Traditional Arabic"/>
          <w:sz w:val="24"/>
          <w:szCs w:val="24"/>
          <w:rtl/>
        </w:rPr>
        <w:t>دة الكفاءة التشغيلية والإنتاجية</w:t>
      </w:r>
      <w:r w:rsidRPr="00A56AAF">
        <w:rPr>
          <w:rFonts w:ascii="Traditional Arabic" w:hAnsi="Traditional Arabic" w:cs="Traditional Arabic"/>
          <w:sz w:val="24"/>
          <w:szCs w:val="24"/>
          <w:rtl/>
        </w:rPr>
        <w:t xml:space="preserve"> مما يفيد سير العمل في البنوك بجميع أقسامها وبالإضافة إلى ذلك يساعد في التعامل مع </w:t>
      </w:r>
      <w:r w:rsidRPr="00A56AAF">
        <w:rPr>
          <w:rFonts w:ascii="Traditional Arabic" w:hAnsi="Traditional Arabic" w:cs="Traditional Arabic"/>
          <w:b/>
          <w:bCs/>
          <w:sz w:val="24"/>
          <w:szCs w:val="24"/>
          <w:rtl/>
        </w:rPr>
        <w:t>العملاء</w:t>
      </w:r>
      <w:r w:rsidRPr="00A56AAF">
        <w:rPr>
          <w:rFonts w:ascii="Traditional Arabic" w:hAnsi="Traditional Arabic" w:cs="Traditional Arabic"/>
          <w:sz w:val="24"/>
          <w:szCs w:val="24"/>
          <w:rtl/>
        </w:rPr>
        <w:t xml:space="preserve"> والجمهور لتحسين الخدمات </w:t>
      </w:r>
      <w:r w:rsidRPr="00A56AAF">
        <w:rPr>
          <w:rFonts w:ascii="Traditional Arabic" w:hAnsi="Traditional Arabic" w:cs="Traditional Arabic"/>
          <w:sz w:val="24"/>
          <w:szCs w:val="24"/>
          <w:rtl/>
        </w:rPr>
        <w:t>وتسهيل الحصول عليها مما يوفر الوقت والجهد وكما يُعرف بأنه عملية تغيير تكنولوجي وثقافي ضرورية للمؤسسة بأكملها للارتقاء إلى مستوى عملائها الرقميين.</w:t>
      </w:r>
    </w:p>
    <w:p w:rsidRPr="00A56AAF" w:rsidR="004F0A05" w:rsidP="00C346CF" w:rsidRDefault="004F0A05" w14:paraId="3DF46831"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الرقمنة هي استثمار في العقول وتغيير في السلوكيات يهدف لإحداث تغيير كبير في أساليب العمل بالاعتماد على التقدم التقني الهائل لتحسين الخدمات وتقديمها بشكل أسرع والرقمنة تتيح فرصاً كبيرة لبناء مجتمعات ناجحة وقادرة على المنافسة ومُستدامة من خلال إحداث تحول كبير في خدمات الأطراف المتنوعة سواء كانوا مستهلكين أو موظفين أو مستفيدين وذلك مع تطوير تجاربهم ورفع إنتاجيتهم عبر مجموعة من العمليات المتكاملة، مصحوبة بإعادة هيكلة الإجراءات اللازمة للتفعيل والتنفيذ والمتابعة.</w:t>
      </w:r>
    </w:p>
    <w:p w:rsidRPr="00A56AAF" w:rsidR="004F0A05" w:rsidP="00C346CF" w:rsidRDefault="004F0A05" w14:paraId="644DF105"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التحول الرقمي: هو عملية تطوير تقني وتنظيمي وثقافي معقدة تنفذها البنوك لتلبية متطلبات عملائها المتغيرة والتأقلم مع احتياجات موظفيها عبر الاستفادة من القدرات الرقمية لبناء نماذج أعمال مصرفية جديدة وابتكار خدمات مصرفية حديثة وتحسين تجارب المستخدم وأتمته العمليات التشغيلية بهدف تعزيز الأداء المالي وتقليل المخاطر المصرفية ودعم التفوق التنافسي وبالتالي تحقيق القيمة للشركة.</w:t>
      </w:r>
    </w:p>
    <w:p w:rsidRPr="00A56AAF" w:rsidR="004F0A05" w:rsidP="00C346CF" w:rsidRDefault="004F0A05" w14:paraId="1D244920" w14:textId="77777777">
      <w:pPr>
        <w:pStyle w:val="2"/>
        <w:bidi/>
        <w:jc w:val="both"/>
        <w:rPr>
          <w:rFonts w:ascii="Traditional Arabic" w:hAnsi="Traditional Arabic" w:cs="Traditional Arabic"/>
          <w:b/>
          <w:bCs/>
          <w:color w:val="auto"/>
          <w:sz w:val="24"/>
          <w:szCs w:val="24"/>
          <w:rtl/>
        </w:rPr>
      </w:pPr>
      <w:bookmarkStart w:name="_Toc224556345" w:id="50"/>
      <w:r w:rsidRPr="00A56AAF">
        <w:rPr>
          <w:rFonts w:ascii="Traditional Arabic" w:hAnsi="Traditional Arabic" w:cs="Traditional Arabic"/>
          <w:b/>
          <w:bCs/>
          <w:color w:val="auto"/>
          <w:sz w:val="24"/>
          <w:szCs w:val="24"/>
          <w:rtl/>
        </w:rPr>
        <w:t>فوائد التحول الرقمي:</w:t>
      </w:r>
      <w:r w:rsidRPr="00A56AAF" w:rsidR="004761A1">
        <w:rPr>
          <w:rStyle w:val="ac"/>
          <w:rFonts w:ascii="Traditional Arabic" w:hAnsi="Traditional Arabic" w:cs="Traditional Arabic"/>
          <w:b/>
          <w:bCs/>
          <w:color w:val="auto"/>
          <w:sz w:val="24"/>
          <w:szCs w:val="24"/>
          <w:rtl/>
        </w:rPr>
        <w:footnoteReference w:id="37"/>
      </w:r>
      <w:bookmarkEnd w:id="50"/>
    </w:p>
    <w:p w:rsidRPr="00A56AAF" w:rsidR="004135B6" w:rsidP="00C346CF" w:rsidRDefault="004135B6" w14:paraId="14161137"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أصبح التحول الرقمي ركيزة أساسية في الاقتصاد العالمي موجداً منافع جمة للمنظمات والمجتمعات. يساهم في رفع الكفاءة والإنتاجية عبر أتمته العمليات وتخفيض المصاريف ويفتح أبواباً جديدة للتوسع عالمياً من خلال التجارة الرقمية ويعزز التحول الرقمي تجربة المستخدمين ويزيد الشفافية والإبداع في المنظمات</w:t>
      </w:r>
      <w:r w:rsidRPr="00A56AAF">
        <w:rPr>
          <w:rFonts w:ascii="Traditional Arabic" w:hAnsi="Traditional Arabic" w:cs="Traditional Arabic"/>
          <w:sz w:val="24"/>
          <w:szCs w:val="24"/>
        </w:rPr>
        <w:t>.</w:t>
      </w:r>
    </w:p>
    <w:p w:rsidRPr="00A56AAF" w:rsidR="007D7AED" w:rsidP="00C346CF" w:rsidRDefault="004135B6" w14:paraId="2D9F347D"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ومن منافعه تحسين الكفاءة الإدارية باستعمال تقنيات حديثة مثل </w:t>
      </w:r>
      <w:r w:rsidRPr="00A56AAF">
        <w:rPr>
          <w:rFonts w:ascii="Traditional Arabic" w:hAnsi="Traditional Arabic" w:cs="Traditional Arabic"/>
          <w:sz w:val="24"/>
          <w:szCs w:val="24"/>
        </w:rPr>
        <w:t>CRM</w:t>
      </w:r>
      <w:r w:rsidRPr="00A56AAF">
        <w:rPr>
          <w:rFonts w:ascii="Traditional Arabic" w:hAnsi="Traditional Arabic" w:cs="Traditional Arabic"/>
          <w:sz w:val="24"/>
          <w:szCs w:val="24"/>
          <w:rtl/>
        </w:rPr>
        <w:t xml:space="preserve"> و</w:t>
      </w:r>
      <w:r w:rsidRPr="00A56AAF">
        <w:rPr>
          <w:rFonts w:ascii="Traditional Arabic" w:hAnsi="Traditional Arabic" w:cs="Traditional Arabic"/>
          <w:sz w:val="24"/>
          <w:szCs w:val="24"/>
        </w:rPr>
        <w:t>ERP</w:t>
      </w:r>
      <w:r w:rsidRPr="00A56AAF">
        <w:rPr>
          <w:rFonts w:ascii="Traditional Arabic" w:hAnsi="Traditional Arabic" w:cs="Traditional Arabic"/>
          <w:sz w:val="24"/>
          <w:szCs w:val="24"/>
          <w:rtl/>
        </w:rPr>
        <w:t xml:space="preserve"> وتطوير العمليات الإنتاجية عبر تقنيات كالطباعة ثلاثية الأبعاد والذكاء الاصطناعي وكما يتيح بيانات دقيقة لتحسين عملية اتخاذ القرارات ويعزز أمن المعلومات.</w:t>
      </w:r>
    </w:p>
    <w:p w:rsidRPr="00A56AAF" w:rsidR="00D371C1" w:rsidP="00C346CF" w:rsidRDefault="004135B6" w14:paraId="4FAD5A27"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ويساعد التغيير الرقمي في تحقيق أهداف التنمية المستدامة وابتكار فرص عمل جديدة ويعطي للمنظمات أفضلية وتنافسية ويعزز قدرتها على التكيف مع متغيرات السوق وفي الختام يعتبر التغيير الرقمي شيئاً ضرورياً للمنظمات والمجتمعات التي تسعى للتطور والازدهار في العصر الرقمي.</w:t>
      </w:r>
    </w:p>
    <w:p w:rsidRPr="00A56AAF" w:rsidR="004135B6" w:rsidP="00C346CF" w:rsidRDefault="00D371C1" w14:paraId="48687398" w14:textId="77777777">
      <w:pPr>
        <w:pStyle w:val="2"/>
        <w:bidi/>
        <w:jc w:val="both"/>
        <w:rPr>
          <w:rFonts w:ascii="Traditional Arabic" w:hAnsi="Traditional Arabic" w:cs="Traditional Arabic"/>
          <w:b/>
          <w:bCs/>
          <w:color w:val="auto"/>
          <w:sz w:val="24"/>
          <w:szCs w:val="24"/>
          <w:rtl/>
        </w:rPr>
      </w:pPr>
      <w:bookmarkStart w:name="_Toc224556346" w:id="51"/>
      <w:r w:rsidRPr="00A56AAF">
        <w:rPr>
          <w:rFonts w:ascii="Traditional Arabic" w:hAnsi="Traditional Arabic" w:cs="Traditional Arabic"/>
          <w:b/>
          <w:bCs/>
          <w:color w:val="auto"/>
          <w:sz w:val="24"/>
          <w:szCs w:val="24"/>
          <w:rtl/>
        </w:rPr>
        <w:t>مراحل التحول الرقمي:</w:t>
      </w:r>
      <w:r w:rsidRPr="00A56AAF" w:rsidR="004761A1">
        <w:rPr>
          <w:rStyle w:val="ac"/>
          <w:rFonts w:ascii="Traditional Arabic" w:hAnsi="Traditional Arabic" w:cs="Traditional Arabic"/>
          <w:b/>
          <w:bCs/>
          <w:color w:val="auto"/>
          <w:sz w:val="24"/>
          <w:szCs w:val="24"/>
          <w:rtl/>
        </w:rPr>
        <w:footnoteReference w:id="38"/>
      </w:r>
      <w:bookmarkEnd w:id="51"/>
    </w:p>
    <w:p w:rsidRPr="00A56AAF" w:rsidR="00D371C1" w:rsidP="00C346CF" w:rsidRDefault="00D371C1" w14:paraId="6A27577F"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التحول الرقمي هو عملية شاملة ومتشعبة تتطلب معرفة عميقة من عدة تخصصات وبناءً على دراسة</w:t>
      </w:r>
      <w:r w:rsidRPr="00A56AAF">
        <w:rPr>
          <w:rFonts w:ascii="Traditional Arabic" w:hAnsi="Traditional Arabic" w:cs="Traditional Arabic"/>
          <w:sz w:val="24"/>
          <w:szCs w:val="24"/>
        </w:rPr>
        <w:t xml:space="preserve"> radar &amp; Davison </w:t>
      </w:r>
      <w:r w:rsidRPr="00A56AAF">
        <w:rPr>
          <w:rFonts w:ascii="Traditional Arabic" w:hAnsi="Traditional Arabic" w:cs="Traditional Arabic"/>
          <w:sz w:val="24"/>
          <w:szCs w:val="24"/>
          <w:rtl/>
        </w:rPr>
        <w:t>لفهم التحول الرقمي بشكل كامل يجب الأخذ في الاعتبار وجهات نظر مختلفة من مجالات متنوعة مثل التسويق وتقنية المعلومات والإبداع والإدارة الاستراتيجية وإدارة العمليات</w:t>
      </w:r>
      <w:r w:rsidRPr="00A56AAF">
        <w:rPr>
          <w:rFonts w:ascii="Traditional Arabic" w:hAnsi="Traditional Arabic" w:cs="Traditional Arabic"/>
          <w:sz w:val="24"/>
          <w:szCs w:val="24"/>
        </w:rPr>
        <w:t>.</w:t>
      </w:r>
    </w:p>
    <w:p w:rsidRPr="00A56AAF" w:rsidR="005678FD" w:rsidP="00C346CF" w:rsidRDefault="00D371C1" w14:paraId="025495B5"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وقد حددت أغلب الدراسات، مثلما أشار </w:t>
      </w:r>
      <w:r w:rsidRPr="00A56AAF">
        <w:rPr>
          <w:rFonts w:ascii="Traditional Arabic" w:hAnsi="Traditional Arabic" w:cs="Traditional Arabic"/>
          <w:sz w:val="24"/>
          <w:szCs w:val="24"/>
        </w:rPr>
        <w:t>Verhoef</w:t>
      </w:r>
      <w:r w:rsidRPr="00A56AAF">
        <w:rPr>
          <w:rFonts w:ascii="Traditional Arabic" w:hAnsi="Traditional Arabic" w:cs="Traditional Arabic"/>
          <w:sz w:val="24"/>
          <w:szCs w:val="24"/>
          <w:rtl/>
        </w:rPr>
        <w:t xml:space="preserve"> وآخرون (</w:t>
      </w:r>
      <w:r w:rsidRPr="00A56AAF">
        <w:rPr>
          <w:rFonts w:ascii="Traditional Arabic" w:hAnsi="Traditional Arabic" w:cs="Traditional Arabic"/>
          <w:sz w:val="24"/>
          <w:szCs w:val="24"/>
          <w:rtl/>
          <w:lang w:bidi="fa-IR"/>
        </w:rPr>
        <w:t>۲۰۱۹)</w:t>
      </w:r>
      <w:r w:rsidRPr="00A56AAF">
        <w:rPr>
          <w:rFonts w:ascii="Traditional Arabic" w:hAnsi="Traditional Arabic" w:cs="Traditional Arabic"/>
          <w:sz w:val="24"/>
          <w:szCs w:val="24"/>
          <w:rtl/>
        </w:rPr>
        <w:t>، ثلاث مراحل أساسية للتحول الرقمي:</w:t>
      </w:r>
    </w:p>
    <w:p w:rsidRPr="00A56AAF" w:rsidR="00D371C1" w:rsidP="00C346CF" w:rsidRDefault="00D371C1" w14:paraId="01FFE9D2" w14:textId="77777777">
      <w:pPr>
        <w:pStyle w:val="a8"/>
        <w:numPr>
          <w:ilvl w:val="0"/>
          <w:numId w:val="21"/>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b/>
          <w:bCs/>
          <w:sz w:val="24"/>
          <w:szCs w:val="24"/>
          <w:rtl/>
        </w:rPr>
        <w:t>الرقمنة</w:t>
      </w:r>
      <w:r w:rsidRPr="00A56AAF">
        <w:rPr>
          <w:rFonts w:ascii="Traditional Arabic" w:hAnsi="Traditional Arabic" w:cs="Traditional Arabic"/>
          <w:sz w:val="24"/>
          <w:szCs w:val="24"/>
          <w:rtl/>
        </w:rPr>
        <w:t>: هي الخطوة الأولى في التحول الرقمي، وتعني تحويل البيانات غير الرقمية إلى صيغة رقمية وتتضمن هذه العملية تحويل الإجراءات الخارجية والداخلية إلى رقمية دون تغيير أساسي في الأعمال التي تخلق القيمة.</w:t>
      </w:r>
    </w:p>
    <w:p w:rsidRPr="00A56AAF" w:rsidR="00D371C1" w:rsidP="00C346CF" w:rsidRDefault="00D371C1" w14:paraId="51B9BF15" w14:textId="77777777">
      <w:pPr>
        <w:pStyle w:val="a8"/>
        <w:numPr>
          <w:ilvl w:val="0"/>
          <w:numId w:val="21"/>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b/>
          <w:bCs/>
          <w:sz w:val="24"/>
          <w:szCs w:val="24"/>
          <w:rtl/>
        </w:rPr>
        <w:t>التمثيل البصري:</w:t>
      </w:r>
      <w:r w:rsidRPr="00A56AAF">
        <w:rPr>
          <w:rFonts w:ascii="Traditional Arabic" w:hAnsi="Traditional Arabic" w:cs="Traditional Arabic"/>
          <w:sz w:val="24"/>
          <w:szCs w:val="24"/>
          <w:rtl/>
        </w:rPr>
        <w:t xml:space="preserve"> المرحلة الثانية تشمل توظيف التكنولوجيا الرقمية لتعديل الإجراءات التجارية القائمة. هذه المرحلة تهدف إلى تطوير العمليات وإنشاء قيمة مضافة للزبائن، وذلك عبر تحسين تجاربهم.</w:t>
      </w:r>
    </w:p>
    <w:p w:rsidRPr="00A56AAF" w:rsidR="00D371C1" w:rsidP="00C346CF" w:rsidRDefault="00D371C1" w14:paraId="5DE47665" w14:textId="77777777">
      <w:pPr>
        <w:pStyle w:val="a8"/>
        <w:numPr>
          <w:ilvl w:val="0"/>
          <w:numId w:val="21"/>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b/>
          <w:bCs/>
          <w:sz w:val="24"/>
          <w:szCs w:val="24"/>
          <w:rtl/>
        </w:rPr>
        <w:t>التحول الرقمي</w:t>
      </w:r>
      <w:r w:rsidRPr="00A56AAF">
        <w:rPr>
          <w:rFonts w:ascii="Traditional Arabic" w:hAnsi="Traditional Arabic" w:cs="Traditional Arabic"/>
          <w:sz w:val="24"/>
          <w:szCs w:val="24"/>
          <w:rtl/>
        </w:rPr>
        <w:t>: تعد المرحلة الأشمل حيث تصف التغيير على نطاق الشركة بأكمله وتشمل ابتكار نماذج أعمال جديدة وإعادة تنظيم العمليات لتغيير طريقة عمل الشركة أو عملية خلق القيمة.</w:t>
      </w:r>
    </w:p>
    <w:p w:rsidRPr="00A56AAF" w:rsidR="00D371C1" w:rsidP="00C346CF" w:rsidRDefault="00D371C1" w14:paraId="209ED6DC"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هذه المراحل تمثل تطوراً تدريجياً في عملية التحول الرقمي بدءاً من التعديلات الصغيرة وصولاً إلى التغييرات الكلية التي تؤثر على الشركة بأكملها وأساليب عملها.</w:t>
      </w:r>
    </w:p>
    <w:p w:rsidRPr="00A56AAF" w:rsidR="005678FD" w:rsidP="00C346CF" w:rsidRDefault="000E26CB" w14:paraId="08A58B6B" w14:textId="77777777">
      <w:pPr>
        <w:pStyle w:val="2"/>
        <w:bidi/>
        <w:jc w:val="both"/>
        <w:rPr>
          <w:rFonts w:ascii="Traditional Arabic" w:hAnsi="Traditional Arabic" w:cs="Traditional Arabic"/>
          <w:b/>
          <w:bCs/>
          <w:color w:val="auto"/>
          <w:sz w:val="24"/>
          <w:szCs w:val="24"/>
          <w:rtl/>
        </w:rPr>
      </w:pPr>
      <w:bookmarkStart w:name="_Toc224556347" w:id="52"/>
      <w:r w:rsidRPr="00A56AAF">
        <w:rPr>
          <w:rFonts w:ascii="Traditional Arabic" w:hAnsi="Traditional Arabic" w:cs="Traditional Arabic"/>
          <w:b/>
          <w:bCs/>
          <w:color w:val="auto"/>
          <w:sz w:val="24"/>
          <w:szCs w:val="24"/>
          <w:rtl/>
        </w:rPr>
        <w:t>عناصر التحول الرقمي:</w:t>
      </w:r>
      <w:r w:rsidRPr="00A56AAF" w:rsidR="004761A1">
        <w:rPr>
          <w:rStyle w:val="ac"/>
          <w:rFonts w:ascii="Traditional Arabic" w:hAnsi="Traditional Arabic" w:cs="Traditional Arabic"/>
          <w:b/>
          <w:bCs/>
          <w:color w:val="auto"/>
          <w:sz w:val="24"/>
          <w:szCs w:val="24"/>
          <w:rtl/>
        </w:rPr>
        <w:footnoteReference w:id="39"/>
      </w:r>
      <w:bookmarkEnd w:id="52"/>
    </w:p>
    <w:p w:rsidRPr="00A56AAF" w:rsidR="007F705E" w:rsidP="00C346CF" w:rsidRDefault="007F705E" w14:paraId="51E24503" w14:textId="77777777">
      <w:pPr>
        <w:pStyle w:val="a8"/>
        <w:numPr>
          <w:ilvl w:val="0"/>
          <w:numId w:val="12"/>
        </w:numPr>
        <w:bidi/>
        <w:spacing w:line="360" w:lineRule="auto"/>
        <w:jc w:val="both"/>
        <w:rPr>
          <w:rFonts w:ascii="Traditional Arabic" w:hAnsi="Traditional Arabic" w:cs="Traditional Arabic"/>
          <w:sz w:val="24"/>
          <w:szCs w:val="24"/>
          <w:u w:val="single"/>
          <w:rtl/>
        </w:rPr>
      </w:pPr>
      <w:r w:rsidRPr="00A56AAF">
        <w:rPr>
          <w:rFonts w:ascii="Traditional Arabic" w:hAnsi="Traditional Arabic" w:cs="Traditional Arabic"/>
          <w:sz w:val="24"/>
          <w:szCs w:val="24"/>
          <w:u w:val="single"/>
          <w:rtl/>
        </w:rPr>
        <w:t>توظيف التكنولوجيا في تقديم الخدمات:</w:t>
      </w:r>
    </w:p>
    <w:p w:rsidRPr="00A56AAF" w:rsidR="000E26CB" w:rsidP="00C346CF" w:rsidRDefault="007F705E" w14:paraId="707E6651"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يعتبر استعمال التكنولوجيا في تقديم الخدمات جزءاً أساسياً من التحول الرقمي ويشمل ذلك استخدام تقنيات مثل التجارة الإلكترونية وتطبيقات الجوال لتحسين الكفاءة والفعالية وبناءً على دراسة </w:t>
      </w:r>
      <w:r w:rsidRPr="00A56AAF">
        <w:rPr>
          <w:rFonts w:ascii="Traditional Arabic" w:hAnsi="Traditional Arabic" w:cs="Traditional Arabic"/>
          <w:sz w:val="24"/>
          <w:szCs w:val="24"/>
        </w:rPr>
        <w:t>Salind</w:t>
      </w:r>
      <w:r w:rsidRPr="00A56AAF">
        <w:rPr>
          <w:rFonts w:ascii="Traditional Arabic" w:hAnsi="Traditional Arabic" w:cs="Traditional Arabic"/>
          <w:sz w:val="24"/>
          <w:szCs w:val="24"/>
          <w:rtl/>
        </w:rPr>
        <w:t xml:space="preserve"> وآخرون فإن المؤسسات التي تدمج التكنولوجيا في خدماتها تحصد مستويات أعلى من رضا العملاء ووفائهم ومن الأمثلة على ذلك الخدمات البنكية الرقمية وتطبيقات الهاتف المحمول التي تمكن العملاء من الوصول إلى الخدمات في أي وقت ومن أي مكان مما يحسن تجربتهم ويزيد مستوى رضاهم.</w:t>
      </w:r>
    </w:p>
    <w:p w:rsidRPr="00A56AAF" w:rsidR="007F705E" w:rsidP="00C346CF" w:rsidRDefault="007F705E" w14:paraId="3C2836A6" w14:textId="77777777">
      <w:pPr>
        <w:pStyle w:val="a8"/>
        <w:numPr>
          <w:ilvl w:val="0"/>
          <w:numId w:val="12"/>
        </w:numPr>
        <w:bidi/>
        <w:spacing w:line="360" w:lineRule="auto"/>
        <w:jc w:val="both"/>
        <w:rPr>
          <w:rFonts w:ascii="Traditional Arabic" w:hAnsi="Traditional Arabic" w:cs="Traditional Arabic"/>
          <w:sz w:val="24"/>
          <w:szCs w:val="24"/>
          <w:u w:val="single"/>
        </w:rPr>
      </w:pPr>
      <w:r w:rsidRPr="00A56AAF">
        <w:rPr>
          <w:rFonts w:ascii="Traditional Arabic" w:hAnsi="Traditional Arabic" w:cs="Traditional Arabic"/>
          <w:sz w:val="24"/>
          <w:szCs w:val="24"/>
          <w:u w:val="single"/>
          <w:rtl/>
        </w:rPr>
        <w:t>توظيف التقنية لتعزيز ثقافة خدمة الزبائن:</w:t>
      </w:r>
    </w:p>
    <w:p w:rsidRPr="00A56AAF" w:rsidR="00725E16" w:rsidP="00C346CF" w:rsidRDefault="007F705E" w14:paraId="6DC556A5"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يُعتبر توظيف التكنولوجيا في تعزيز ثقافة خدمة الزبائن أمرًا أساسيًا في التحول الرقمي وفقًا لـ </w:t>
      </w:r>
      <w:r w:rsidRPr="00A56AAF">
        <w:rPr>
          <w:rFonts w:ascii="Traditional Arabic" w:hAnsi="Traditional Arabic" w:cs="Traditional Arabic"/>
          <w:sz w:val="24"/>
          <w:szCs w:val="24"/>
        </w:rPr>
        <w:t>Lemon &amp; Verhoef</w:t>
      </w:r>
      <w:r w:rsidRPr="00A56AAF">
        <w:rPr>
          <w:rFonts w:ascii="Traditional Arabic" w:hAnsi="Traditional Arabic" w:cs="Traditional Arabic"/>
          <w:sz w:val="24"/>
          <w:szCs w:val="24"/>
          <w:rtl/>
        </w:rPr>
        <w:t xml:space="preserve"> فإن الشركات التي تركز على الزبائن</w:t>
      </w:r>
      <w:r w:rsidRPr="00A56AAF" w:rsidR="000F67DF">
        <w:rPr>
          <w:rFonts w:ascii="Traditional Arabic" w:hAnsi="Traditional Arabic" w:cs="Traditional Arabic"/>
          <w:sz w:val="24"/>
          <w:szCs w:val="24"/>
          <w:rtl/>
        </w:rPr>
        <w:t xml:space="preserve"> وتستخدم التقنية لفهم متطلباتهم</w:t>
      </w:r>
      <w:r w:rsidRPr="00A56AAF">
        <w:rPr>
          <w:rFonts w:ascii="Traditional Arabic" w:hAnsi="Traditional Arabic" w:cs="Traditional Arabic"/>
          <w:sz w:val="24"/>
          <w:szCs w:val="24"/>
          <w:rtl/>
        </w:rPr>
        <w:t xml:space="preserve"> تحقق</w:t>
      </w:r>
      <w:r w:rsidRPr="00A56AAF" w:rsidR="000F67DF">
        <w:rPr>
          <w:rFonts w:ascii="Traditional Arabic" w:hAnsi="Traditional Arabic" w:cs="Traditional Arabic"/>
          <w:sz w:val="24"/>
          <w:szCs w:val="24"/>
          <w:rtl/>
        </w:rPr>
        <w:t xml:space="preserve"> نتائج مالية أفضل ونموًا ثابتًا</w:t>
      </w:r>
      <w:r w:rsidRPr="00A56AAF">
        <w:rPr>
          <w:rFonts w:ascii="Traditional Arabic" w:hAnsi="Traditional Arabic" w:cs="Traditional Arabic"/>
          <w:sz w:val="24"/>
          <w:szCs w:val="24"/>
          <w:rtl/>
        </w:rPr>
        <w:t xml:space="preserve"> </w:t>
      </w:r>
      <w:r w:rsidRPr="00A56AAF" w:rsidR="000F67DF">
        <w:rPr>
          <w:rFonts w:ascii="Traditional Arabic" w:hAnsi="Traditional Arabic" w:cs="Traditional Arabic"/>
          <w:sz w:val="24"/>
          <w:szCs w:val="24"/>
          <w:rtl/>
        </w:rPr>
        <w:t>و</w:t>
      </w:r>
      <w:r w:rsidRPr="00A56AAF">
        <w:rPr>
          <w:rFonts w:ascii="Traditional Arabic" w:hAnsi="Traditional Arabic" w:cs="Traditional Arabic"/>
          <w:sz w:val="24"/>
          <w:szCs w:val="24"/>
          <w:rtl/>
        </w:rPr>
        <w:t>تشمل هذه التقنيات أدوات تحليل البيانات والذكاء الاصطناعي ومنصات التواصل الاجتماعي التي تساعد في جمع وتحليل البيانات لفهم سلوك الزبا</w:t>
      </w:r>
      <w:r w:rsidRPr="00A56AAF" w:rsidR="000F67DF">
        <w:rPr>
          <w:rFonts w:ascii="Traditional Arabic" w:hAnsi="Traditional Arabic" w:cs="Traditional Arabic"/>
          <w:sz w:val="24"/>
          <w:szCs w:val="24"/>
          <w:rtl/>
        </w:rPr>
        <w:t>ئن وتفضيلاتهم</w:t>
      </w:r>
      <w:r w:rsidRPr="00A56AAF">
        <w:rPr>
          <w:rFonts w:ascii="Traditional Arabic" w:hAnsi="Traditional Arabic" w:cs="Traditional Arabic"/>
          <w:sz w:val="24"/>
          <w:szCs w:val="24"/>
          <w:rtl/>
        </w:rPr>
        <w:t xml:space="preserve"> مما يزيد من رضاهم وارتباطهم</w:t>
      </w:r>
      <w:r w:rsidRPr="00A56AAF" w:rsidR="000F67DF">
        <w:rPr>
          <w:rFonts w:ascii="Traditional Arabic" w:hAnsi="Traditional Arabic" w:cs="Traditional Arabic"/>
          <w:sz w:val="24"/>
          <w:szCs w:val="24"/>
          <w:rtl/>
        </w:rPr>
        <w:t>.</w:t>
      </w:r>
    </w:p>
    <w:p w:rsidRPr="00A56AAF" w:rsidR="00725E16" w:rsidP="00C346CF" w:rsidRDefault="00725E16" w14:paraId="4699D7B3" w14:textId="77777777">
      <w:pPr>
        <w:bidi/>
        <w:spacing w:line="360" w:lineRule="auto"/>
        <w:jc w:val="both"/>
        <w:rPr>
          <w:rFonts w:ascii="Traditional Arabic" w:hAnsi="Traditional Arabic" w:cs="Traditional Arabic"/>
          <w:sz w:val="24"/>
          <w:szCs w:val="24"/>
          <w:u w:val="single"/>
          <w:rtl/>
        </w:rPr>
      </w:pPr>
      <w:r w:rsidRPr="00A56AAF">
        <w:rPr>
          <w:rFonts w:ascii="Traditional Arabic" w:hAnsi="Traditional Arabic" w:cs="Traditional Arabic"/>
          <w:sz w:val="24"/>
          <w:szCs w:val="24"/>
          <w:u w:val="single"/>
          <w:rtl/>
        </w:rPr>
        <w:t>إنشاء القيمة هو نتاج للتحول الرقمي:</w:t>
      </w:r>
      <w:r w:rsidRPr="00A56AAF" w:rsidR="004761A1">
        <w:rPr>
          <w:rStyle w:val="ac"/>
          <w:rFonts w:ascii="Traditional Arabic" w:hAnsi="Traditional Arabic" w:cs="Traditional Arabic"/>
          <w:sz w:val="24"/>
          <w:szCs w:val="24"/>
          <w:u w:val="single"/>
          <w:rtl/>
        </w:rPr>
        <w:footnoteReference w:id="40"/>
      </w:r>
    </w:p>
    <w:p w:rsidRPr="00A56AAF" w:rsidR="000F67DF" w:rsidP="00C346CF" w:rsidRDefault="00725E16" w14:paraId="16F4CD44"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يُعتبر إنشاء القيمة من بين الأهداف الأساسية للتحول الرقمي وتستطيع المؤسسات تحقيق ذلك عن طريق زيادة الكفاءة وتقديم منتجات وخدمات حديثة وتعزيز ولاء العملاء ووفقًا لدراسة "ويريتز وآخرون" فإن المؤسسات التي تبنت التحول الرقمي قد حققت أداءً ماليًا أفضل وتساهم التقنيات الرقمية في تحسين كفاءة العمليات وخفض التكاليف وفي تطوير منتجات مبتكرة لتلبية متطلبات العملاء وتعزيز تجربة العملاء وولائهم وكذلك في خلق فرص تجارية جديدة عبر التجارة الإلكترونية.</w:t>
      </w:r>
    </w:p>
    <w:p w:rsidRPr="00A56AAF" w:rsidR="004B53B6" w:rsidP="00C346CF" w:rsidRDefault="004B53B6" w14:paraId="48735802" w14:textId="77777777">
      <w:pPr>
        <w:bidi/>
        <w:spacing w:line="360" w:lineRule="auto"/>
        <w:jc w:val="both"/>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خاتمة حول التحول الرقمي:</w:t>
      </w:r>
    </w:p>
    <w:p w:rsidRPr="00A56AAF" w:rsidR="009C3A17" w:rsidP="00C346CF" w:rsidRDefault="004B53B6" w14:paraId="423D8C5A" w14:textId="7467F981">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يحظى التحول الرقمي باهتمام بالغ في حقل الإدارة والتسيير مؤخرًا ويعتبر عاملًا أساسيًا في نجاح وتميز المنظمات خاصة في ظل التغيرات السريعة التي تؤثر على تحقيق الأهداف والتكنولوجيا الرقمية تحسن الكفاءة الاتصالات تبسيط إدارة المعلومات وتقديم تحليلات دقيقة لدعم اتخاذ القرارات مما يعزز الاتصال التنظيمي الفعال وكفاءة التنظيم وتعزيز التعاون بين الفرق والأفراد واتخاذ قرارات مبنية على معلومات صحيحة بفضل التواصل الجيد وتبادل المعلومات الفعال بناء الثقة وتقوية العلاقات الإيجابية من خلال التواصل الصادق يظهر مستوى الاتصال التنظيمي وفعاليته ويجب على المؤسسات وضع استراتيجية شاملة للاتصال التنظيمي تحدد الأهداف التوجهات والخطط المستقبلية للتواصل مع تحديد الجمهور المستهدف القنوات والأدوات المناسبة وتخطيط الأنشطة والحملات الاتصالية.</w:t>
      </w:r>
    </w:p>
    <w:p w:rsidRPr="00A56AAF" w:rsidR="00957D20" w:rsidP="00C346CF" w:rsidRDefault="00720B86" w14:paraId="168B218A" w14:textId="77777777">
      <w:pPr>
        <w:bidi/>
        <w:spacing w:line="360" w:lineRule="auto"/>
        <w:jc w:val="both"/>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خاتمة المحور الأول:</w:t>
      </w:r>
    </w:p>
    <w:p w:rsidRPr="00A56AAF" w:rsidR="009C3A17" w:rsidP="00C346CF" w:rsidRDefault="00720B86" w14:paraId="6FF52D8C" w14:textId="78EC29D5">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يمكن القول إن بنية الأعمال المؤسسية تؤدي دورًا مهمًا في التوافق الاستراتيجي لتحول الأعمال المصرفية إلى الرقمية في المملكة العربية السعودية وذلك من خلال تحليل العلاقة بين هيكلة الأعمال المؤسسية والتوافق الاستراتيجي ونستطيع أن نرى أن هيكلة الأعمال المؤسسية تؤثر بشكل كبير على قدرة البنوك على التأقلم مع التغيرات في البيئة الخارجية وتحقيق غاياتها.</w:t>
      </w:r>
    </w:p>
    <w:p w:rsidRPr="00A56AAF" w:rsidR="00725E16" w:rsidP="00C346CF" w:rsidRDefault="00022B7A" w14:paraId="53ECA8C8" w14:textId="77777777">
      <w:pPr>
        <w:pStyle w:val="2"/>
        <w:bidi/>
        <w:jc w:val="both"/>
        <w:rPr>
          <w:rFonts w:ascii="Traditional Arabic" w:hAnsi="Traditional Arabic" w:cs="Traditional Arabic"/>
          <w:b/>
          <w:bCs/>
          <w:color w:val="auto"/>
          <w:sz w:val="24"/>
          <w:szCs w:val="24"/>
          <w:rtl/>
        </w:rPr>
      </w:pPr>
      <w:bookmarkStart w:name="_Toc224556348" w:id="53"/>
      <w:r w:rsidRPr="00A56AAF">
        <w:rPr>
          <w:rFonts w:ascii="Traditional Arabic" w:hAnsi="Traditional Arabic" w:cs="Traditional Arabic"/>
          <w:b/>
          <w:bCs/>
          <w:color w:val="auto"/>
          <w:sz w:val="24"/>
          <w:szCs w:val="24"/>
          <w:rtl/>
        </w:rPr>
        <w:t>القطاع البنكي</w:t>
      </w:r>
      <w:bookmarkEnd w:id="53"/>
    </w:p>
    <w:p w:rsidRPr="00A56AAF" w:rsidR="000F67DF" w:rsidP="00C346CF" w:rsidRDefault="00022B7A" w14:paraId="3913E55C" w14:textId="77777777">
      <w:pPr>
        <w:bidi/>
        <w:spacing w:line="360" w:lineRule="auto"/>
        <w:jc w:val="both"/>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مقدمة حول القطاع البنكي:</w:t>
      </w:r>
    </w:p>
    <w:p w:rsidRPr="00A56AAF" w:rsidR="0093469A" w:rsidP="00C346CF" w:rsidRDefault="0093469A" w14:paraId="4B52D90E"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بعد ضخ الأموال في المصارف و</w:t>
      </w:r>
      <w:r w:rsidRPr="00A56AAF" w:rsidR="00ED1D0F">
        <w:rPr>
          <w:rFonts w:ascii="Traditional Arabic" w:hAnsi="Traditional Arabic" w:cs="Traditional Arabic"/>
          <w:sz w:val="24"/>
          <w:szCs w:val="24"/>
          <w:rtl/>
        </w:rPr>
        <w:t>هي درة التطور الاقتصادي لكل بلد لكونه الأساس لأي تقدم لذا</w:t>
      </w:r>
      <w:r w:rsidRPr="00A56AAF">
        <w:rPr>
          <w:rFonts w:ascii="Traditional Arabic" w:hAnsi="Traditional Arabic" w:cs="Traditional Arabic"/>
          <w:sz w:val="24"/>
          <w:szCs w:val="24"/>
          <w:rtl/>
        </w:rPr>
        <w:t xml:space="preserve"> يجب التركيز على أداء البنوك وزيادة قوتها لمواجهة الأزمات المالية</w:t>
      </w:r>
      <w:r w:rsidRPr="00A56AAF">
        <w:rPr>
          <w:rFonts w:ascii="Traditional Arabic" w:hAnsi="Traditional Arabic" w:cs="Traditional Arabic"/>
          <w:sz w:val="24"/>
          <w:szCs w:val="24"/>
        </w:rPr>
        <w:t>.</w:t>
      </w:r>
    </w:p>
    <w:p w:rsidRPr="00A56AAF" w:rsidR="0093469A" w:rsidP="00C346CF" w:rsidRDefault="00ED1D0F" w14:paraId="445DD7BC"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w:t>
      </w:r>
      <w:r w:rsidRPr="00A56AAF" w:rsidR="0093469A">
        <w:rPr>
          <w:rFonts w:ascii="Traditional Arabic" w:hAnsi="Traditional Arabic" w:cs="Traditional Arabic"/>
          <w:sz w:val="24"/>
          <w:szCs w:val="24"/>
          <w:rtl/>
        </w:rPr>
        <w:t>أصبح الاستثمار في القطاع المصرفي من المجالات الحاس</w:t>
      </w:r>
      <w:r w:rsidRPr="00A56AAF">
        <w:rPr>
          <w:rFonts w:ascii="Traditional Arabic" w:hAnsi="Traditional Arabic" w:cs="Traditional Arabic"/>
          <w:sz w:val="24"/>
          <w:szCs w:val="24"/>
          <w:rtl/>
        </w:rPr>
        <w:t>مة التي تؤثر في النمو الاقتصادي</w:t>
      </w:r>
      <w:r w:rsidRPr="00A56AAF" w:rsidR="0093469A">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و</w:t>
      </w:r>
      <w:r w:rsidRPr="00A56AAF" w:rsidR="0093469A">
        <w:rPr>
          <w:rFonts w:ascii="Traditional Arabic" w:hAnsi="Traditional Arabic" w:cs="Traditional Arabic"/>
          <w:sz w:val="24"/>
          <w:szCs w:val="24"/>
          <w:rtl/>
        </w:rPr>
        <w:t>لكن هذا التأثير يختلف حس</w:t>
      </w:r>
      <w:r w:rsidRPr="00A56AAF">
        <w:rPr>
          <w:rFonts w:ascii="Traditional Arabic" w:hAnsi="Traditional Arabic" w:cs="Traditional Arabic"/>
          <w:sz w:val="24"/>
          <w:szCs w:val="24"/>
          <w:rtl/>
        </w:rPr>
        <w:t>ب وضع البنوك وكفاءتها الإنتاجية</w:t>
      </w:r>
      <w:r w:rsidRPr="00A56AAF" w:rsidR="0093469A">
        <w:rPr>
          <w:rFonts w:ascii="Traditional Arabic" w:hAnsi="Traditional Arabic" w:cs="Traditional Arabic"/>
          <w:sz w:val="24"/>
          <w:szCs w:val="24"/>
          <w:rtl/>
        </w:rPr>
        <w:t xml:space="preserve"> التي تضمن استخد</w:t>
      </w:r>
      <w:r w:rsidRPr="00A56AAF">
        <w:rPr>
          <w:rFonts w:ascii="Traditional Arabic" w:hAnsi="Traditional Arabic" w:cs="Traditional Arabic"/>
          <w:sz w:val="24"/>
          <w:szCs w:val="24"/>
          <w:rtl/>
        </w:rPr>
        <w:t>ام الموارد المصرفية بأفضل طريقة</w:t>
      </w:r>
      <w:r w:rsidRPr="00A56AAF" w:rsidR="0093469A">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rPr>
        <w:t>و</w:t>
      </w:r>
      <w:r w:rsidRPr="00A56AAF" w:rsidR="0093469A">
        <w:rPr>
          <w:rFonts w:ascii="Traditional Arabic" w:hAnsi="Traditional Arabic" w:cs="Traditional Arabic"/>
          <w:sz w:val="24"/>
          <w:szCs w:val="24"/>
          <w:rtl/>
        </w:rPr>
        <w:t>نرى أن معظم الدول تعتمد على البنوك في تمويل التنمية وتوفير السيولة اللازمة للقطاعات الاقتصادية المختلفة</w:t>
      </w:r>
      <w:r w:rsidRPr="00A56AAF" w:rsidR="0093469A">
        <w:rPr>
          <w:rFonts w:ascii="Traditional Arabic" w:hAnsi="Traditional Arabic" w:cs="Traditional Arabic"/>
          <w:sz w:val="24"/>
          <w:szCs w:val="24"/>
        </w:rPr>
        <w:t>.</w:t>
      </w:r>
    </w:p>
    <w:p w:rsidRPr="00A56AAF" w:rsidR="00022B7A" w:rsidP="00C346CF" w:rsidRDefault="00ED1D0F" w14:paraId="5F2A257B"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كذلك </w:t>
      </w:r>
      <w:r w:rsidRPr="00A56AAF" w:rsidR="0093469A">
        <w:rPr>
          <w:rFonts w:ascii="Traditional Arabic" w:hAnsi="Traditional Arabic" w:cs="Traditional Arabic"/>
          <w:sz w:val="24"/>
          <w:szCs w:val="24"/>
          <w:rtl/>
        </w:rPr>
        <w:t xml:space="preserve">تبرز دراسات عديدة أهمية الاستثمار في المصارف لما له </w:t>
      </w:r>
      <w:r w:rsidRPr="00A56AAF">
        <w:rPr>
          <w:rFonts w:ascii="Traditional Arabic" w:hAnsi="Traditional Arabic" w:cs="Traditional Arabic"/>
          <w:sz w:val="24"/>
          <w:szCs w:val="24"/>
          <w:rtl/>
        </w:rPr>
        <w:t>من دور في زيادة النمو الاقتصادي والتخلص من الفقر والبطالة</w:t>
      </w:r>
      <w:r w:rsidRPr="00A56AAF" w:rsidR="0093469A">
        <w:rPr>
          <w:rFonts w:ascii="Traditional Arabic" w:hAnsi="Traditional Arabic" w:cs="Traditional Arabic"/>
          <w:sz w:val="24"/>
          <w:szCs w:val="24"/>
          <w:rtl/>
        </w:rPr>
        <w:t xml:space="preserve"> وتحسين مستوى الحياة.</w:t>
      </w:r>
    </w:p>
    <w:p w:rsidRPr="00A56AAF" w:rsidR="00611994" w:rsidP="00C346CF" w:rsidRDefault="00611994" w14:paraId="6EECC5E2" w14:textId="77777777">
      <w:pPr>
        <w:pStyle w:val="2"/>
        <w:bidi/>
        <w:jc w:val="both"/>
        <w:rPr>
          <w:rFonts w:ascii="Traditional Arabic" w:hAnsi="Traditional Arabic" w:cs="Traditional Arabic"/>
          <w:b/>
          <w:bCs/>
          <w:color w:val="auto"/>
          <w:sz w:val="24"/>
          <w:szCs w:val="24"/>
          <w:rtl/>
        </w:rPr>
      </w:pPr>
      <w:bookmarkStart w:name="_Toc224556349" w:id="54"/>
      <w:r w:rsidRPr="00A56AAF">
        <w:rPr>
          <w:rFonts w:ascii="Traditional Arabic" w:hAnsi="Traditional Arabic" w:cs="Traditional Arabic"/>
          <w:b/>
          <w:bCs/>
          <w:color w:val="auto"/>
          <w:sz w:val="24"/>
          <w:szCs w:val="24"/>
          <w:rtl/>
        </w:rPr>
        <w:t>التحول في القطاع البنكي في المملكة العربية السعودية:</w:t>
      </w:r>
      <w:r w:rsidRPr="00A56AAF" w:rsidR="004761A1">
        <w:rPr>
          <w:rStyle w:val="ac"/>
          <w:rFonts w:ascii="Traditional Arabic" w:hAnsi="Traditional Arabic" w:cs="Traditional Arabic"/>
          <w:b/>
          <w:bCs/>
          <w:color w:val="auto"/>
          <w:sz w:val="24"/>
          <w:szCs w:val="24"/>
          <w:rtl/>
        </w:rPr>
        <w:footnoteReference w:id="41"/>
      </w:r>
      <w:bookmarkEnd w:id="54"/>
    </w:p>
    <w:p w:rsidRPr="00A56AAF" w:rsidR="00611994" w:rsidP="00C346CF" w:rsidRDefault="00611994" w14:paraId="0C706604"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يشهد القطاع البنكي في المملكة العربية السعودية تحولاً ملحوظاً بهدف تقديم خدمات بنكية متميزة تلبي تطلعات العملاء وتتناسب مع التطورات التقنية العالمية. يعد التحول البنكي جزءاً من رؤية المملكة 2030 التي تهدف إلى تعزيز الاقتصاد الرقمي وتطوير القطاعات المالية. كما أشارت لذلك الدراسة الحديثة من </w:t>
      </w:r>
      <w:r w:rsidRPr="00A56AAF">
        <w:rPr>
          <w:rFonts w:ascii="Traditional Arabic" w:hAnsi="Traditional Arabic" w:cs="Traditional Arabic"/>
          <w:sz w:val="24"/>
          <w:szCs w:val="24"/>
        </w:rPr>
        <w:t xml:space="preserve">McKinsey &amp; Company (2021) </w:t>
      </w:r>
      <w:r w:rsidRPr="00A56AAF">
        <w:rPr>
          <w:rFonts w:ascii="Traditional Arabic" w:hAnsi="Traditional Arabic" w:cs="Traditional Arabic"/>
          <w:sz w:val="24"/>
          <w:szCs w:val="24"/>
          <w:rtl/>
        </w:rPr>
        <w:t>إلى أن التحول في القطاع المالي السعودي أصبح عاملًا أساسيًا لتحقيق أهداف رؤية 2030، حيث تتوقع البنوك السعودية تحقيق نمو أعلى إذا استثمرت في تبني التقنيات الحديثة والتحسينات الرقمية</w:t>
      </w:r>
      <w:r w:rsidRPr="00A56AAF" w:rsidR="00545865">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rPr>
        <w:t xml:space="preserve">وفي دراسة أجراها </w:t>
      </w:r>
      <w:r w:rsidRPr="00A56AAF">
        <w:rPr>
          <w:rFonts w:ascii="Traditional Arabic" w:hAnsi="Traditional Arabic" w:cs="Traditional Arabic"/>
          <w:sz w:val="24"/>
          <w:szCs w:val="24"/>
        </w:rPr>
        <w:t xml:space="preserve">Westerman et al. (2014) </w:t>
      </w:r>
      <w:r w:rsidRPr="00A56AAF">
        <w:rPr>
          <w:rFonts w:ascii="Traditional Arabic" w:hAnsi="Traditional Arabic" w:cs="Traditional Arabic"/>
          <w:sz w:val="24"/>
          <w:szCs w:val="24"/>
          <w:rtl/>
        </w:rPr>
        <w:t xml:space="preserve">أشارت إلى أن التحول لم يعد خيارًا بل ضرورة </w:t>
      </w:r>
      <w:r w:rsidRPr="00A56AAF" w:rsidR="00545865">
        <w:rPr>
          <w:rFonts w:ascii="Traditional Arabic" w:hAnsi="Traditional Arabic" w:cs="Traditional Arabic"/>
          <w:sz w:val="24"/>
          <w:szCs w:val="24"/>
          <w:rtl/>
        </w:rPr>
        <w:t>للبنوك لتعزيز القدرة التنافسية</w:t>
      </w:r>
      <w:r w:rsidRPr="00A56AAF">
        <w:rPr>
          <w:rFonts w:ascii="Traditional Arabic" w:hAnsi="Traditional Arabic" w:cs="Traditional Arabic"/>
          <w:sz w:val="24"/>
          <w:szCs w:val="24"/>
          <w:rtl/>
        </w:rPr>
        <w:t xml:space="preserve"> </w:t>
      </w:r>
      <w:r w:rsidRPr="00A56AAF" w:rsidR="00545865">
        <w:rPr>
          <w:rFonts w:ascii="Traditional Arabic" w:hAnsi="Traditional Arabic" w:cs="Traditional Arabic"/>
          <w:sz w:val="24"/>
          <w:szCs w:val="24"/>
          <w:rtl/>
        </w:rPr>
        <w:t>و</w:t>
      </w:r>
      <w:r w:rsidRPr="00A56AAF">
        <w:rPr>
          <w:rFonts w:ascii="Traditional Arabic" w:hAnsi="Traditional Arabic" w:cs="Traditional Arabic"/>
          <w:sz w:val="24"/>
          <w:szCs w:val="24"/>
          <w:rtl/>
        </w:rPr>
        <w:t>أكدت الدراسة أن التحول يسهم في تحسين الأداء والفعالية التشغيلية، مع ضرورة التركيز على الابتكار وإعادة تصميم الخدمات المصرفية.</w:t>
      </w:r>
    </w:p>
    <w:p w:rsidRPr="00A56AAF" w:rsidR="00611994" w:rsidP="00C346CF" w:rsidRDefault="00611994" w14:paraId="4F06651E" w14:textId="4752F53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ولعب التحول في القطاع البنكي دورا كبيرا في تحسين الخدمات البنكية وتحولها من التقليدية إلى الرقمية والتي تمثلت في المحاور التالية:</w:t>
      </w:r>
    </w:p>
    <w:p w:rsidRPr="00A56AAF" w:rsidR="00611994" w:rsidP="00C346CF" w:rsidRDefault="00611994" w14:paraId="43621C8B"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 xml:space="preserve">تعزيز تجربة العملاء: يوفر التحول من الأعمال التقليدية إلى الرقمية أدوات مبتكرة مثل </w:t>
      </w:r>
      <w:r w:rsidRPr="00A56AAF" w:rsidR="000077F8">
        <w:rPr>
          <w:rFonts w:ascii="Traditional Arabic" w:hAnsi="Traditional Arabic" w:cs="Traditional Arabic"/>
          <w:sz w:val="24"/>
          <w:szCs w:val="24"/>
          <w:rtl/>
        </w:rPr>
        <w:t>التطبيقات البنكية الإلكترونية</w:t>
      </w:r>
      <w:r w:rsidRPr="00A56AAF">
        <w:rPr>
          <w:rFonts w:ascii="Traditional Arabic" w:hAnsi="Traditional Arabic" w:cs="Traditional Arabic"/>
          <w:sz w:val="24"/>
          <w:szCs w:val="24"/>
          <w:rtl/>
        </w:rPr>
        <w:t xml:space="preserve"> مما يمكن العملاء من الوصول إلى خدماتهم المالية بسهولة (</w:t>
      </w:r>
      <w:r w:rsidRPr="00A56AAF">
        <w:rPr>
          <w:rFonts w:ascii="Traditional Arabic" w:hAnsi="Traditional Arabic" w:cs="Traditional Arabic"/>
          <w:sz w:val="24"/>
          <w:szCs w:val="24"/>
        </w:rPr>
        <w:t>Banking Review, 2023</w:t>
      </w:r>
      <w:r w:rsidRPr="00A56AAF">
        <w:rPr>
          <w:rFonts w:ascii="Traditional Arabic" w:hAnsi="Traditional Arabic" w:cs="Traditional Arabic"/>
          <w:sz w:val="24"/>
          <w:szCs w:val="24"/>
          <w:rtl/>
        </w:rPr>
        <w:t>).</w:t>
      </w:r>
    </w:p>
    <w:p w:rsidRPr="00A56AAF" w:rsidR="00611994" w:rsidP="00C346CF" w:rsidRDefault="00611994" w14:paraId="25EDE8E0"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زيادة الأمان المالي: ساهمت التقنيات الحديثة في تقليل معدلات الاحتيال المالي من خلال نظم التحقق والأمان المعتمدة على الذكاء الاصطناعي (</w:t>
      </w:r>
      <w:r w:rsidRPr="00A56AAF">
        <w:rPr>
          <w:rFonts w:ascii="Traditional Arabic" w:hAnsi="Traditional Arabic" w:cs="Traditional Arabic"/>
          <w:sz w:val="24"/>
          <w:szCs w:val="24"/>
        </w:rPr>
        <w:t>Al-Sayed et al., 2022</w:t>
      </w:r>
      <w:r w:rsidRPr="00A56AAF">
        <w:rPr>
          <w:rFonts w:ascii="Traditional Arabic" w:hAnsi="Traditional Arabic" w:cs="Traditional Arabic"/>
          <w:sz w:val="24"/>
          <w:szCs w:val="24"/>
          <w:rtl/>
        </w:rPr>
        <w:t>).</w:t>
      </w:r>
      <w:r w:rsidRPr="00A56AAF" w:rsidR="004761A1">
        <w:rPr>
          <w:rStyle w:val="ac"/>
          <w:rFonts w:ascii="Traditional Arabic" w:hAnsi="Traditional Arabic" w:cs="Traditional Arabic"/>
          <w:sz w:val="24"/>
          <w:szCs w:val="24"/>
          <w:rtl/>
        </w:rPr>
        <w:footnoteReference w:id="42"/>
      </w:r>
    </w:p>
    <w:p w:rsidRPr="00A56AAF" w:rsidR="00611994" w:rsidP="00C346CF" w:rsidRDefault="00611994" w14:paraId="330B8DD3"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تسريع العمليات: يساعد تحول الأعمال على تسريع إنجاز العمليات البنكية، مما يساهم في توفير وقت العملاء والموظفين (</w:t>
      </w:r>
      <w:r w:rsidRPr="00A56AAF">
        <w:rPr>
          <w:rFonts w:ascii="Traditional Arabic" w:hAnsi="Traditional Arabic" w:cs="Traditional Arabic"/>
          <w:sz w:val="24"/>
          <w:szCs w:val="24"/>
        </w:rPr>
        <w:t>Khan &amp; Ahmad, 2021</w:t>
      </w:r>
      <w:r w:rsidRPr="00A56AAF">
        <w:rPr>
          <w:rFonts w:ascii="Traditional Arabic" w:hAnsi="Traditional Arabic" w:cs="Traditional Arabic"/>
          <w:sz w:val="24"/>
          <w:szCs w:val="24"/>
          <w:rtl/>
        </w:rPr>
        <w:t>)</w:t>
      </w:r>
    </w:p>
    <w:p w:rsidRPr="00A56AAF" w:rsidR="00022B7A" w:rsidP="00C346CF" w:rsidRDefault="000077F8" w14:paraId="5D4CB72F" w14:textId="77777777">
      <w:pPr>
        <w:pStyle w:val="2"/>
        <w:bidi/>
        <w:jc w:val="both"/>
        <w:rPr>
          <w:rFonts w:ascii="Traditional Arabic" w:hAnsi="Traditional Arabic" w:cs="Traditional Arabic"/>
          <w:b/>
          <w:bCs/>
          <w:color w:val="auto"/>
          <w:sz w:val="24"/>
          <w:szCs w:val="24"/>
          <w:rtl/>
        </w:rPr>
      </w:pPr>
      <w:bookmarkStart w:name="_Toc224556350" w:id="55"/>
      <w:r w:rsidRPr="00A56AAF">
        <w:rPr>
          <w:rFonts w:ascii="Traditional Arabic" w:hAnsi="Traditional Arabic" w:cs="Traditional Arabic"/>
          <w:b/>
          <w:bCs/>
          <w:color w:val="auto"/>
          <w:sz w:val="24"/>
          <w:szCs w:val="24"/>
          <w:rtl/>
        </w:rPr>
        <w:t>المواءمة الاستراتيجية وأثرها في تحول القطاع البنكي في المملكة العربية السعودية:</w:t>
      </w:r>
      <w:bookmarkEnd w:id="55"/>
    </w:p>
    <w:p w:rsidRPr="00A56AAF" w:rsidR="000077F8" w:rsidP="00C346CF" w:rsidRDefault="000077F8" w14:paraId="631C769D"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تحقيق الفعالية التشغيلية</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تساعد المواءمة الاستراتيجية على توجيه الجهود الرق</w:t>
      </w:r>
      <w:r w:rsidRPr="00A56AAF" w:rsidR="00C02719">
        <w:rPr>
          <w:rFonts w:ascii="Traditional Arabic" w:hAnsi="Traditional Arabic" w:cs="Traditional Arabic"/>
          <w:sz w:val="24"/>
          <w:szCs w:val="24"/>
          <w:rtl/>
        </w:rPr>
        <w:t>مية نحو تحقيق الكفاءة التشغيلية</w:t>
      </w:r>
      <w:r w:rsidRPr="00A56AAF">
        <w:rPr>
          <w:rFonts w:ascii="Traditional Arabic" w:hAnsi="Traditional Arabic" w:cs="Traditional Arabic"/>
          <w:sz w:val="24"/>
          <w:szCs w:val="24"/>
          <w:rtl/>
        </w:rPr>
        <w:t xml:space="preserve"> مما يؤدي إلى تحسين الأداء وتجنب الفجوات التشغيلية الناتجة عن تداخل الأهداف</w:t>
      </w:r>
      <w:r w:rsidRPr="00A56AAF">
        <w:rPr>
          <w:rFonts w:ascii="Traditional Arabic" w:hAnsi="Traditional Arabic" w:cs="Traditional Arabic"/>
          <w:sz w:val="24"/>
          <w:szCs w:val="24"/>
        </w:rPr>
        <w:t xml:space="preserve"> (Porter &amp; Millar, 2019</w:t>
      </w:r>
      <w:r w:rsidRPr="00A56AAF">
        <w:rPr>
          <w:rFonts w:ascii="Traditional Arabic" w:hAnsi="Traditional Arabic" w:cs="Traditional Arabic"/>
          <w:sz w:val="24"/>
          <w:szCs w:val="24"/>
          <w:rtl/>
        </w:rPr>
        <w:t>).</w:t>
      </w:r>
    </w:p>
    <w:p w:rsidRPr="00A56AAF" w:rsidR="000077F8" w:rsidP="00C346CF" w:rsidRDefault="000077F8" w14:paraId="55FF5E7E"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تعزيز التركيز الاستراتيجي:</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 خلال ربط التحول برؤية البنك، تُصبح كل المبادرات الرقمية جزءً</w:t>
      </w:r>
      <w:r w:rsidRPr="00A56AAF" w:rsidR="00C02719">
        <w:rPr>
          <w:rFonts w:ascii="Traditional Arabic" w:hAnsi="Traditional Arabic" w:cs="Traditional Arabic"/>
          <w:sz w:val="24"/>
          <w:szCs w:val="24"/>
          <w:rtl/>
        </w:rPr>
        <w:t>ا من الأهداف الاستراتيجية للبنك</w:t>
      </w:r>
      <w:r w:rsidRPr="00A56AAF">
        <w:rPr>
          <w:rFonts w:ascii="Traditional Arabic" w:hAnsi="Traditional Arabic" w:cs="Traditional Arabic"/>
          <w:sz w:val="24"/>
          <w:szCs w:val="24"/>
          <w:rtl/>
        </w:rPr>
        <w:t xml:space="preserve"> مما يساعد على ضمان تحقيق أهداف البنك وتجنب التشتت</w:t>
      </w:r>
      <w:r w:rsidRPr="00A56AAF">
        <w:rPr>
          <w:rFonts w:ascii="Traditional Arabic" w:hAnsi="Traditional Arabic" w:cs="Traditional Arabic"/>
          <w:sz w:val="24"/>
          <w:szCs w:val="24"/>
        </w:rPr>
        <w:t>.</w:t>
      </w:r>
    </w:p>
    <w:p w:rsidRPr="00A56AAF" w:rsidR="000077F8" w:rsidP="00C346CF" w:rsidRDefault="000077F8" w14:paraId="40D8F279"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إدارة المخاطر: تساعد المواءمة الاستراتيجية في تحديد وتقييم المخاطر المرتبطة بالتحول من خلال تقنيات التحكم وتحليل بيانات المخاطر، مما يساهم في تقليل المخاطر المتعلقة بتكنولوجيا المعلومات والأمان السيبراني</w:t>
      </w:r>
      <w:r w:rsidRPr="00A56AAF">
        <w:rPr>
          <w:rFonts w:ascii="Traditional Arabic" w:hAnsi="Traditional Arabic" w:cs="Traditional Arabic"/>
          <w:sz w:val="24"/>
          <w:szCs w:val="24"/>
        </w:rPr>
        <w:t xml:space="preserve"> (Davenport &amp; Prusak, 2020)</w:t>
      </w:r>
      <w:r w:rsidRPr="00A56AAF" w:rsidR="00C02719">
        <w:rPr>
          <w:rFonts w:ascii="Traditional Arabic" w:hAnsi="Traditional Arabic" w:cs="Traditional Arabic"/>
          <w:sz w:val="24"/>
          <w:szCs w:val="24"/>
          <w:rtl/>
        </w:rPr>
        <w:t>.</w:t>
      </w:r>
    </w:p>
    <w:p w:rsidRPr="00A56AAF" w:rsidR="000077F8" w:rsidP="00C346CF" w:rsidRDefault="000077F8" w14:paraId="5DDAD89B"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تحفيز الابتكار: يؤدي تحديد أهداف رقمية واضحة تتماشى مع الاستراتيجية العامة </w:t>
      </w:r>
      <w:r w:rsidRPr="00A56AAF" w:rsidR="0052350A">
        <w:rPr>
          <w:rFonts w:ascii="Traditional Arabic" w:hAnsi="Traditional Arabic" w:cs="Traditional Arabic"/>
          <w:sz w:val="24"/>
          <w:szCs w:val="24"/>
          <w:rtl/>
        </w:rPr>
        <w:t>إلى خلق بيئة مشجعة على الابتكار</w:t>
      </w:r>
      <w:r w:rsidRPr="00A56AAF">
        <w:rPr>
          <w:rFonts w:ascii="Traditional Arabic" w:hAnsi="Traditional Arabic" w:cs="Traditional Arabic"/>
          <w:sz w:val="24"/>
          <w:szCs w:val="24"/>
          <w:rtl/>
        </w:rPr>
        <w:t xml:space="preserve"> مما يدفع الموظفين لاستكشاف حلول جديدة للتحديات التي تواجههم في العمل</w:t>
      </w:r>
      <w:r w:rsidRPr="00A56AAF">
        <w:rPr>
          <w:rFonts w:ascii="Traditional Arabic" w:hAnsi="Traditional Arabic" w:cs="Traditional Arabic"/>
          <w:sz w:val="24"/>
          <w:szCs w:val="24"/>
        </w:rPr>
        <w:t xml:space="preserve"> (Anderson, 2021</w:t>
      </w:r>
    </w:p>
    <w:p w:rsidRPr="00A56AAF" w:rsidR="00C02719" w:rsidP="00C346CF" w:rsidRDefault="0052350A" w14:paraId="2FB4AB8B" w14:textId="77777777">
      <w:pPr>
        <w:pStyle w:val="2"/>
        <w:bidi/>
        <w:jc w:val="both"/>
        <w:rPr>
          <w:rFonts w:ascii="Traditional Arabic" w:hAnsi="Traditional Arabic" w:cs="Traditional Arabic"/>
          <w:b/>
          <w:bCs/>
          <w:color w:val="auto"/>
          <w:sz w:val="24"/>
          <w:szCs w:val="24"/>
          <w:rtl/>
        </w:rPr>
      </w:pPr>
      <w:bookmarkStart w:name="_Toc224556351" w:id="56"/>
      <w:r w:rsidRPr="00A56AAF">
        <w:rPr>
          <w:rFonts w:ascii="Traditional Arabic" w:hAnsi="Traditional Arabic" w:cs="Traditional Arabic"/>
          <w:b/>
          <w:bCs/>
          <w:color w:val="auto"/>
          <w:sz w:val="24"/>
          <w:szCs w:val="24"/>
          <w:rtl/>
        </w:rPr>
        <w:t>التحديات التي تواجه القطاع البنكي في المملكة العربية السعودية:</w:t>
      </w:r>
      <w:r w:rsidRPr="00A56AAF" w:rsidR="004761A1">
        <w:rPr>
          <w:rStyle w:val="ac"/>
          <w:rFonts w:ascii="Traditional Arabic" w:hAnsi="Traditional Arabic" w:cs="Traditional Arabic"/>
          <w:b/>
          <w:bCs/>
          <w:color w:val="auto"/>
          <w:sz w:val="24"/>
          <w:szCs w:val="24"/>
          <w:rtl/>
        </w:rPr>
        <w:footnoteReference w:id="43"/>
      </w:r>
      <w:bookmarkEnd w:id="56"/>
    </w:p>
    <w:p w:rsidRPr="00A56AAF" w:rsidR="0052350A" w:rsidP="00C346CF" w:rsidRDefault="0052350A" w14:paraId="4125C94A"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على الرغم من الفوائد العديدة لتحول الأعمال من التقليدية إلى الرقمية، يواجه القطاع البنكي بعض التحديات، منها:</w:t>
      </w:r>
    </w:p>
    <w:p w:rsidRPr="00A56AAF" w:rsidR="0052350A" w:rsidP="00C346CF" w:rsidRDefault="0052350A" w14:paraId="61A7F4E5"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التكيف مع التغيرات: يتطلب التحول تحديث المهارات الفنية لدى الموظفين لمواكبة التكنولوجيا المتغيرة.</w:t>
      </w:r>
    </w:p>
    <w:p w:rsidRPr="00A56AAF" w:rsidR="0052350A" w:rsidP="00C346CF" w:rsidRDefault="0052350A" w14:paraId="036AED4E"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التكاليف المرتبطة بالتطوير: تعتبر التكاليف العالية لتغيير طريقة الأعمال وإدخال التكنولوجيا المتقدمة وتحديث الأنظمة من التحديات التي تواجه البنوك.</w:t>
      </w:r>
    </w:p>
    <w:p w:rsidRPr="00A56AAF" w:rsidR="0052350A" w:rsidP="00C346CF" w:rsidRDefault="0052350A" w14:paraId="381E8355"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التكلفة العالية: يتطلب التحول في الأعمال استثمارات كبيرة لتبني التقنيات وتطوير الأنظمة وتدريب الموظفين.</w:t>
      </w:r>
    </w:p>
    <w:p w:rsidRPr="00A56AAF" w:rsidR="0052350A" w:rsidP="00C346CF" w:rsidRDefault="0052350A" w14:paraId="05A11DFD"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التغيرات الثقافية: التحديات الثقافية مثل مقاومة التغيير التنظيمي تشكل عائقًا رئيسيًا. توضح دراسة</w:t>
      </w:r>
      <w:r w:rsidRPr="00A56AAF">
        <w:rPr>
          <w:rFonts w:ascii="Traditional Arabic" w:hAnsi="Traditional Arabic" w:cs="Traditional Arabic"/>
          <w:sz w:val="24"/>
          <w:szCs w:val="24"/>
        </w:rPr>
        <w:t xml:space="preserve"> (Muyenga Kasera, 2022) </w:t>
      </w:r>
      <w:r w:rsidRPr="00A56AAF">
        <w:rPr>
          <w:rFonts w:ascii="Traditional Arabic" w:hAnsi="Traditional Arabic" w:cs="Traditional Arabic"/>
          <w:sz w:val="24"/>
          <w:szCs w:val="24"/>
          <w:rtl/>
        </w:rPr>
        <w:t xml:space="preserve">أن التحول يتطلب تغييرات في الثقافة التنظيمية والتقبل للتكنولوجيا الجديدة، حيث يجب تدريب الموظفين وتعزيز وعيهم بأهمية التحول الرقمي </w:t>
      </w:r>
      <w:r w:rsidRPr="00A56AAF" w:rsidR="009C04F3">
        <w:rPr>
          <w:rFonts w:ascii="Traditional Arabic" w:hAnsi="Traditional Arabic" w:cs="Traditional Arabic"/>
          <w:sz w:val="24"/>
          <w:szCs w:val="24"/>
          <w:rtl/>
        </w:rPr>
        <w:t>و</w:t>
      </w:r>
      <w:r w:rsidRPr="00A56AAF">
        <w:rPr>
          <w:rFonts w:ascii="Traditional Arabic" w:hAnsi="Traditional Arabic" w:cs="Traditional Arabic"/>
          <w:sz w:val="24"/>
          <w:szCs w:val="24"/>
          <w:rtl/>
        </w:rPr>
        <w:t>قد يكون من الصعب على بعض الموظفين والعملا</w:t>
      </w:r>
      <w:r w:rsidRPr="00A56AAF" w:rsidR="009C04F3">
        <w:rPr>
          <w:rFonts w:ascii="Traditional Arabic" w:hAnsi="Traditional Arabic" w:cs="Traditional Arabic"/>
          <w:sz w:val="24"/>
          <w:szCs w:val="24"/>
          <w:rtl/>
        </w:rPr>
        <w:t>ء التكيف مع التكنولوجيا الحديثة و</w:t>
      </w:r>
      <w:r w:rsidRPr="00A56AAF">
        <w:rPr>
          <w:rFonts w:ascii="Traditional Arabic" w:hAnsi="Traditional Arabic" w:cs="Traditional Arabic"/>
          <w:sz w:val="24"/>
          <w:szCs w:val="24"/>
          <w:rtl/>
        </w:rPr>
        <w:t xml:space="preserve">في دراسة لـ </w:t>
      </w:r>
      <w:r w:rsidRPr="00A56AAF">
        <w:rPr>
          <w:rFonts w:ascii="Traditional Arabic" w:hAnsi="Traditional Arabic" w:cs="Traditional Arabic"/>
          <w:sz w:val="24"/>
          <w:szCs w:val="24"/>
        </w:rPr>
        <w:t xml:space="preserve">Schmidt et al. (2018) </w:t>
      </w:r>
      <w:r w:rsidRPr="00A56AAF">
        <w:rPr>
          <w:rFonts w:ascii="Traditional Arabic" w:hAnsi="Traditional Arabic" w:cs="Traditional Arabic"/>
          <w:sz w:val="24"/>
          <w:szCs w:val="24"/>
          <w:rtl/>
        </w:rPr>
        <w:t>أوضحت أن مقاومة التغيير هي إحدى العقبات الأساسية أمام التحول الرقمي. هذه الدراسة بينت أن تعزيز الثقافة المؤسسية وتهيئة الموظفين لمواجهة التغيير هما من أهم العوامل التي تساعد المؤسسات على تجاوز هذه التحديات.</w:t>
      </w:r>
    </w:p>
    <w:p w:rsidRPr="00A56AAF" w:rsidR="0052350A" w:rsidP="00C346CF" w:rsidRDefault="0052350A" w14:paraId="110818AD"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التكامل بين الأنظمة: تحتاج البنوك إلى تكامل بين الأنظمة التقليدية والأنظمة الرقمية الجديدة، مما يشكل تحديًا تقنيًا.</w:t>
      </w:r>
      <w:r w:rsidRPr="00A56AAF" w:rsidR="004761A1">
        <w:rPr>
          <w:rStyle w:val="ac"/>
          <w:rFonts w:ascii="Traditional Arabic" w:hAnsi="Traditional Arabic" w:cs="Traditional Arabic"/>
          <w:sz w:val="24"/>
          <w:szCs w:val="24"/>
          <w:rtl/>
        </w:rPr>
        <w:footnoteReference w:id="44"/>
      </w:r>
    </w:p>
    <w:p w:rsidRPr="00A56AAF" w:rsidR="0052350A" w:rsidP="00C346CF" w:rsidRDefault="0052350A" w14:paraId="7EA76D4D"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تحديات هيكلية وتنظيمية: وفقًا لدراسة</w:t>
      </w:r>
      <w:r w:rsidRPr="00A56AAF">
        <w:rPr>
          <w:rFonts w:ascii="Traditional Arabic" w:hAnsi="Traditional Arabic" w:cs="Traditional Arabic"/>
          <w:sz w:val="24"/>
          <w:szCs w:val="24"/>
        </w:rPr>
        <w:t xml:space="preserve"> (Beese et al., 2022)</w:t>
      </w:r>
      <w:r w:rsidRPr="00A56AAF">
        <w:rPr>
          <w:rFonts w:ascii="Traditional Arabic" w:hAnsi="Traditional Arabic" w:cs="Traditional Arabic"/>
          <w:sz w:val="24"/>
          <w:szCs w:val="24"/>
          <w:rtl/>
        </w:rPr>
        <w:t>، تواجه البنوك تحديات متعددة، من ضمنها مقاومة التغيير التنظيمي وصعوبة دمج التقنيات الحديثة مع الهيكل التنظيمي القديم، الذي سيؤثر على مرونة واستدامة الأعمال.</w:t>
      </w:r>
    </w:p>
    <w:p w:rsidRPr="00A56AAF" w:rsidR="00271E64" w:rsidP="00C346CF" w:rsidRDefault="00271E64" w14:paraId="7819159C" w14:textId="77777777">
      <w:pPr>
        <w:bidi/>
        <w:spacing w:line="360" w:lineRule="auto"/>
        <w:jc w:val="both"/>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خاتمة حول القطاع البنكي:</w:t>
      </w:r>
    </w:p>
    <w:p w:rsidRPr="00A56AAF" w:rsidR="00271E64" w:rsidP="00C346CF" w:rsidRDefault="005A5491" w14:paraId="755EFE93"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من خلال بحثنا في هذا الأمر </w:t>
      </w:r>
      <w:r w:rsidRPr="00A56AAF" w:rsidR="00271E64">
        <w:rPr>
          <w:rFonts w:ascii="Traditional Arabic" w:hAnsi="Traditional Arabic" w:cs="Traditional Arabic"/>
          <w:sz w:val="24"/>
          <w:szCs w:val="24"/>
          <w:rtl/>
        </w:rPr>
        <w:t>اتضح لنا الدور المؤثر الذي تؤديه ا</w:t>
      </w:r>
      <w:r w:rsidRPr="00A56AAF">
        <w:rPr>
          <w:rFonts w:ascii="Traditional Arabic" w:hAnsi="Traditional Arabic" w:cs="Traditional Arabic"/>
          <w:sz w:val="24"/>
          <w:szCs w:val="24"/>
          <w:rtl/>
        </w:rPr>
        <w:t>لبنوك في تنشيط الاقتصاد القومي</w:t>
      </w:r>
      <w:r w:rsidRPr="00A56AAF" w:rsidR="00271E64">
        <w:rPr>
          <w:rFonts w:ascii="Traditional Arabic" w:hAnsi="Traditional Arabic" w:cs="Traditional Arabic"/>
          <w:sz w:val="24"/>
          <w:szCs w:val="24"/>
          <w:rtl/>
        </w:rPr>
        <w:t xml:space="preserve"> فبروز ال</w:t>
      </w:r>
      <w:r w:rsidRPr="00A56AAF">
        <w:rPr>
          <w:rFonts w:ascii="Traditional Arabic" w:hAnsi="Traditional Arabic" w:cs="Traditional Arabic"/>
          <w:sz w:val="24"/>
          <w:szCs w:val="24"/>
          <w:rtl/>
        </w:rPr>
        <w:t>بنوك</w:t>
      </w:r>
      <w:r w:rsidRPr="00A56AAF" w:rsidR="00271E64">
        <w:rPr>
          <w:rFonts w:ascii="Traditional Arabic" w:hAnsi="Traditional Arabic" w:cs="Traditional Arabic"/>
          <w:sz w:val="24"/>
          <w:szCs w:val="24"/>
          <w:rtl/>
        </w:rPr>
        <w:t xml:space="preserve"> كان بمثابة حل للمعضلات المتمثلة في عجز التمويل الذي يمثل أحد دعائم التنمية الاقتصادية كونه يتيح الملاذ الأخير للمستثمرين</w:t>
      </w:r>
      <w:r w:rsidRPr="00A56AAF" w:rsidR="00271E64">
        <w:rPr>
          <w:rFonts w:ascii="Traditional Arabic" w:hAnsi="Traditional Arabic" w:cs="Traditional Arabic"/>
          <w:sz w:val="24"/>
          <w:szCs w:val="24"/>
        </w:rPr>
        <w:t>.</w:t>
      </w:r>
    </w:p>
    <w:p w:rsidRPr="00A56AAF" w:rsidR="000077F8" w:rsidP="00C346CF" w:rsidRDefault="00271E64" w14:paraId="585945D0"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وتنفذ ال</w:t>
      </w:r>
      <w:r w:rsidRPr="00A56AAF" w:rsidR="005A5491">
        <w:rPr>
          <w:rFonts w:ascii="Traditional Arabic" w:hAnsi="Traditional Arabic" w:cs="Traditional Arabic"/>
          <w:sz w:val="24"/>
          <w:szCs w:val="24"/>
          <w:rtl/>
        </w:rPr>
        <w:t>بنوك</w:t>
      </w:r>
      <w:r w:rsidRPr="00A56AAF">
        <w:rPr>
          <w:rFonts w:ascii="Traditional Arabic" w:hAnsi="Traditional Arabic" w:cs="Traditional Arabic"/>
          <w:sz w:val="24"/>
          <w:szCs w:val="24"/>
          <w:rtl/>
        </w:rPr>
        <w:t xml:space="preserve"> عملية التمويل عن طريق تجميع أكبر حجم من</w:t>
      </w:r>
      <w:r w:rsidRPr="00A56AAF" w:rsidR="005A5491">
        <w:rPr>
          <w:rFonts w:ascii="Traditional Arabic" w:hAnsi="Traditional Arabic" w:cs="Traditional Arabic"/>
          <w:sz w:val="24"/>
          <w:szCs w:val="24"/>
          <w:rtl/>
        </w:rPr>
        <w:t xml:space="preserve"> الودائع بغية دعم مركزها المالي</w:t>
      </w:r>
      <w:r w:rsidRPr="00A56AAF">
        <w:rPr>
          <w:rFonts w:ascii="Traditional Arabic" w:hAnsi="Traditional Arabic" w:cs="Traditional Arabic"/>
          <w:sz w:val="24"/>
          <w:szCs w:val="24"/>
          <w:rtl/>
        </w:rPr>
        <w:t xml:space="preserve"> وتعمل جاهدة على استثمار هذه الأموال في منح القروض للعملاء بهدف الحصول على ربح لضمان و</w:t>
      </w:r>
      <w:r w:rsidRPr="00A56AAF" w:rsidR="005A5491">
        <w:rPr>
          <w:rFonts w:ascii="Traditional Arabic" w:hAnsi="Traditional Arabic" w:cs="Traditional Arabic"/>
          <w:sz w:val="24"/>
          <w:szCs w:val="24"/>
          <w:rtl/>
        </w:rPr>
        <w:t>دائع الناس وتحقيق أرباح لبقائها</w:t>
      </w:r>
      <w:r w:rsidRPr="00A56AAF">
        <w:rPr>
          <w:rFonts w:ascii="Traditional Arabic" w:hAnsi="Traditional Arabic" w:cs="Traditional Arabic"/>
          <w:sz w:val="24"/>
          <w:szCs w:val="24"/>
          <w:rtl/>
        </w:rPr>
        <w:t xml:space="preserve"> والحاجة إلى التمويل تكون في الغالب من قبل أصحاب المشاريع الذين يودون </w:t>
      </w:r>
      <w:r w:rsidRPr="00A56AAF">
        <w:rPr>
          <w:rFonts w:ascii="Traditional Arabic" w:hAnsi="Traditional Arabic" w:cs="Traditional Arabic"/>
          <w:sz w:val="24"/>
          <w:szCs w:val="24"/>
          <w:rtl/>
        </w:rPr>
        <w:t>تطبيقها كمشاريع استثمارية لتحقيق الاكتفاء الذات</w:t>
      </w:r>
      <w:r w:rsidRPr="00A56AAF" w:rsidR="005A5491">
        <w:rPr>
          <w:rFonts w:ascii="Traditional Arabic" w:hAnsi="Traditional Arabic" w:cs="Traditional Arabic"/>
          <w:sz w:val="24"/>
          <w:szCs w:val="24"/>
          <w:rtl/>
        </w:rPr>
        <w:t>ي لهم وللاقتصاد وإيجاد فرص عمل</w:t>
      </w:r>
      <w:r w:rsidRPr="00A56AAF">
        <w:rPr>
          <w:rFonts w:ascii="Traditional Arabic" w:hAnsi="Traditional Arabic" w:cs="Traditional Arabic"/>
          <w:sz w:val="24"/>
          <w:szCs w:val="24"/>
          <w:rtl/>
        </w:rPr>
        <w:t xml:space="preserve"> إضافة إلى اكتساب المهارات كونه ميدانًا خصبًا لإظهار القدرات والمهارات وتحصيل عائد.</w:t>
      </w:r>
    </w:p>
    <w:p w:rsidRPr="00A56AAF" w:rsidR="005A5491" w:rsidP="00C346CF" w:rsidRDefault="005A5491" w14:paraId="73D81281"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لذا فالبنك يقرر لتمويل المشاريع يعتمد على دراسات وتحليلات للمعطيات المرتبطة بالمستثمر وفق شروط ومقاييس ليضمن بذلك المشروع وبقائه الذي يتيح له استعادة القروض الممنوحة من جهته</w:t>
      </w:r>
      <w:r w:rsidRPr="00A56AAF">
        <w:rPr>
          <w:rFonts w:ascii="Traditional Arabic" w:hAnsi="Traditional Arabic" w:cs="Traditional Arabic"/>
          <w:sz w:val="24"/>
          <w:szCs w:val="24"/>
        </w:rPr>
        <w:t>.</w:t>
      </w:r>
    </w:p>
    <w:p w:rsidRPr="00A56AAF" w:rsidR="005A5491" w:rsidP="00C346CF" w:rsidRDefault="005A5491" w14:paraId="434AC5D1"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ولاحظنا من خلال البحث كذلك أن هنالك نوع آخر للتمويل يكون فيه البنك أحد الأطراف الثلاثة</w:t>
      </w:r>
    </w:p>
    <w:p w:rsidRPr="00A56AAF" w:rsidR="007168D0" w:rsidP="00C346CF" w:rsidRDefault="005A5491" w14:paraId="2693AC95"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للتمويل والدولة الطرف الثاني فقد سعت الدولة لتسهيل تمويل الشباب الراغبين في الاستفادة وعبر تحمل جزء من عبء فائدة القرض الممنوح من طرف البنك في تعزيز عملية الاستثمار للقضاء على المشكلات التي تعاني منها.</w:t>
      </w:r>
    </w:p>
    <w:p w:rsidRPr="00A56AAF" w:rsidR="00B16E91" w:rsidP="00C346CF" w:rsidRDefault="00B16E91" w14:paraId="0A5098D0" w14:textId="77777777">
      <w:pPr>
        <w:bidi/>
        <w:spacing w:line="360" w:lineRule="auto"/>
        <w:jc w:val="both"/>
        <w:rPr>
          <w:rFonts w:ascii="Traditional Arabic" w:hAnsi="Traditional Arabic" w:cs="Traditional Arabic"/>
          <w:sz w:val="24"/>
          <w:szCs w:val="24"/>
          <w:rtl/>
        </w:rPr>
      </w:pPr>
    </w:p>
    <w:p w:rsidR="00B16E91" w:rsidP="00C346CF" w:rsidRDefault="00B16E91" w14:paraId="0DB132BF" w14:textId="38A07313">
      <w:pPr>
        <w:bidi/>
        <w:spacing w:line="360" w:lineRule="auto"/>
        <w:jc w:val="both"/>
        <w:rPr>
          <w:rFonts w:ascii="Traditional Arabic" w:hAnsi="Traditional Arabic" w:cs="Traditional Arabic"/>
          <w:sz w:val="24"/>
          <w:szCs w:val="24"/>
        </w:rPr>
      </w:pPr>
    </w:p>
    <w:p w:rsidR="00A56AAF" w:rsidP="00C346CF" w:rsidRDefault="00A56AAF" w14:paraId="7E6B7D2F" w14:textId="53C4A6DA">
      <w:pPr>
        <w:bidi/>
        <w:spacing w:line="360" w:lineRule="auto"/>
        <w:jc w:val="both"/>
        <w:rPr>
          <w:rFonts w:ascii="Traditional Arabic" w:hAnsi="Traditional Arabic" w:cs="Traditional Arabic"/>
          <w:sz w:val="24"/>
          <w:szCs w:val="24"/>
        </w:rPr>
      </w:pPr>
    </w:p>
    <w:p w:rsidRPr="00A56AAF" w:rsidR="00A56AAF" w:rsidP="00C346CF" w:rsidRDefault="00A56AAF" w14:paraId="3A41C912" w14:textId="77777777">
      <w:pPr>
        <w:bidi/>
        <w:spacing w:line="360" w:lineRule="auto"/>
        <w:jc w:val="both"/>
        <w:rPr>
          <w:rFonts w:ascii="Traditional Arabic" w:hAnsi="Traditional Arabic" w:cs="Traditional Arabic"/>
          <w:sz w:val="24"/>
          <w:szCs w:val="24"/>
          <w:rtl/>
        </w:rPr>
      </w:pPr>
    </w:p>
    <w:p w:rsidRPr="00A56AAF" w:rsidR="00B16E91" w:rsidP="00C346CF" w:rsidRDefault="00B16E91" w14:paraId="61F475E4" w14:textId="77777777">
      <w:pPr>
        <w:pStyle w:val="1"/>
        <w:bidi/>
        <w:jc w:val="both"/>
        <w:rPr>
          <w:rStyle w:val="aa"/>
          <w:rFonts w:ascii="Traditional Arabic" w:hAnsi="Traditional Arabic" w:cs="Traditional Arabic"/>
          <w:i w:val="0"/>
          <w:iCs w:val="0"/>
          <w:color w:val="auto"/>
          <w:sz w:val="24"/>
          <w:szCs w:val="24"/>
          <w:rtl/>
        </w:rPr>
      </w:pPr>
      <w:bookmarkStart w:name="_Toc224556352" w:id="57"/>
      <w:r w:rsidRPr="00A56AAF">
        <w:rPr>
          <w:rStyle w:val="aa"/>
          <w:rFonts w:ascii="Traditional Arabic" w:hAnsi="Traditional Arabic" w:cs="Traditional Arabic"/>
          <w:i w:val="0"/>
          <w:iCs w:val="0"/>
          <w:color w:val="auto"/>
          <w:sz w:val="24"/>
          <w:szCs w:val="24"/>
          <w:rtl/>
        </w:rPr>
        <w:t>الفصل الثاني: المحور الثاني: الدراسات المرجعية</w:t>
      </w:r>
      <w:bookmarkEnd w:id="57"/>
    </w:p>
    <w:p w:rsidRPr="00A56AAF" w:rsidR="00B16E91" w:rsidP="00C346CF" w:rsidRDefault="00B16E91" w14:paraId="7A5BA7FB" w14:textId="77777777">
      <w:pPr>
        <w:pStyle w:val="2"/>
        <w:bidi/>
        <w:jc w:val="both"/>
        <w:rPr>
          <w:rStyle w:val="aa"/>
          <w:rFonts w:ascii="Traditional Arabic" w:hAnsi="Traditional Arabic" w:cs="Traditional Arabic"/>
          <w:i w:val="0"/>
          <w:iCs w:val="0"/>
          <w:color w:val="auto"/>
          <w:sz w:val="24"/>
          <w:szCs w:val="24"/>
          <w:rtl/>
        </w:rPr>
      </w:pPr>
      <w:bookmarkStart w:name="_Toc224556353" w:id="58"/>
      <w:r w:rsidRPr="00A56AAF">
        <w:rPr>
          <w:rStyle w:val="aa"/>
          <w:rFonts w:ascii="Traditional Arabic" w:hAnsi="Traditional Arabic" w:cs="Traditional Arabic"/>
          <w:color w:val="auto"/>
          <w:sz w:val="24"/>
          <w:szCs w:val="24"/>
          <w:rtl/>
        </w:rPr>
        <w:t>دراسات تناولت بنية الأعمال المؤسسية</w:t>
      </w:r>
      <w:bookmarkEnd w:id="58"/>
    </w:p>
    <w:p w:rsidRPr="00A56AAF" w:rsidR="00B16E91" w:rsidP="00C346CF" w:rsidRDefault="00B16E91" w14:paraId="29484790" w14:textId="549623E8">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(حسن الغامدي، 2024) وفقا للدراسة التي أجراها بعنوان تقييم تأثير بنية المؤسسة على نجاح التحول الرقمي: منظور عالمي كان الهدف من البحث هو </w:t>
      </w:r>
      <w:r w:rsidRPr="00A56AAF">
        <w:rPr>
          <w:rFonts w:ascii="Traditional Arabic" w:hAnsi="Traditional Arabic" w:cs="Traditional Arabic"/>
          <w:sz w:val="24"/>
          <w:szCs w:val="24"/>
          <w:rtl/>
        </w:rPr>
        <w:t>بناء نموذج لبنية الأعمال باستخدام إطار (</w:t>
      </w:r>
      <w:r w:rsidRPr="00A56AAF">
        <w:rPr>
          <w:rFonts w:ascii="Traditional Arabic" w:hAnsi="Traditional Arabic" w:cs="Traditional Arabic"/>
          <w:sz w:val="24"/>
          <w:szCs w:val="24"/>
        </w:rPr>
        <w:t>TOGAF ADM</w:t>
      </w:r>
      <w:r w:rsidRPr="00A56AAF">
        <w:rPr>
          <w:rFonts w:ascii="Traditional Arabic" w:hAnsi="Traditional Arabic" w:cs="Traditional Arabic"/>
          <w:sz w:val="24"/>
          <w:szCs w:val="24"/>
          <w:rtl/>
        </w:rPr>
        <w:t>) كما عرضت الدراسة ثلاثة مفاهيم مختصرة حول كيفية فهم البنية المؤسسية التي تحتاجها شركة (</w:t>
      </w:r>
      <w:r w:rsidRPr="00A56AAF">
        <w:rPr>
          <w:rFonts w:ascii="Traditional Arabic" w:hAnsi="Traditional Arabic" w:cs="Traditional Arabic"/>
          <w:sz w:val="24"/>
          <w:szCs w:val="24"/>
        </w:rPr>
        <w:t>STMIK Pontianak</w:t>
      </w:r>
      <w:r w:rsidRPr="00A56AAF">
        <w:rPr>
          <w:rFonts w:ascii="Traditional Arabic" w:hAnsi="Traditional Arabic" w:cs="Traditional Arabic"/>
          <w:sz w:val="24"/>
          <w:szCs w:val="24"/>
          <w:rtl/>
        </w:rPr>
        <w:t>) من أجل تنفيذ استراتيجية تحول الأعمال و</w:t>
      </w:r>
      <w:r w:rsidRPr="00A56AAF">
        <w:rPr>
          <w:rFonts w:ascii="Traditional Arabic" w:hAnsi="Traditional Arabic" w:cs="Traditional Arabic"/>
          <w:sz w:val="24"/>
          <w:szCs w:val="24"/>
          <w:rtl/>
          <w:lang w:bidi="ar-EG"/>
        </w:rPr>
        <w:t>اعتمدت الدراسة على نهج التحليل التجميعي والمراجعة المنهجية للعلاقات بين بنية المؤسسة والتحول الرقمي.</w:t>
      </w:r>
    </w:p>
    <w:p w:rsidRPr="00A56AAF" w:rsidR="00B16E91" w:rsidP="00C346CF" w:rsidRDefault="00B16E91" w14:paraId="54EE310F"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lang w:bidi="ar-EG"/>
        </w:rPr>
        <w:t>وأظهرت نتائج الدراسة أن أهمية البنية المؤسسة تلعب دورا حاسما في تحقيق التحول الرقمي في المنظمات</w:t>
      </w:r>
      <w:r w:rsidRPr="00A56AAF">
        <w:rPr>
          <w:rFonts w:ascii="Traditional Arabic" w:hAnsi="Traditional Arabic" w:cs="Traditional Arabic"/>
          <w:sz w:val="24"/>
          <w:szCs w:val="24"/>
          <w:rtl/>
        </w:rPr>
        <w:t xml:space="preserve"> وأيضا توفر البنية المؤسسية للشركات طريقة تتمكن من خلالها لتشغيل أعمالها والاستجابة الديناميكية للتغيرات السوقية كما ناقشت الدراسة بنية الأعمال المؤسسية من وجهة نظر أكاديمية ووضحت وظيفتها في دمج عمليات الأعمال مع موارد تقنية المعلومات لتحقيق التحول الرقمي للأعمال.</w:t>
      </w:r>
    </w:p>
    <w:p w:rsidRPr="00A56AAF" w:rsidR="00B16E91" w:rsidP="00C346CF" w:rsidRDefault="00B16E91" w14:paraId="50DCECCE"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استنادا إلى النتائج، أوصت الدراسة بعدة توصيات: تطوير بنية المؤسسة لتحقيق أهداف المنظمة وتحسين استراتيجية الأعمال، وتعزيز القدرات التكنولوجية للمنظمة لتحقيق التحول الرقمي، وتطوير استراتيجية التحول الرقمي لتحقيق أهداف المنظمة.</w:t>
      </w:r>
    </w:p>
    <w:p w:rsidRPr="00A56AAF" w:rsidR="00B16E91" w:rsidP="00C346CF" w:rsidRDefault="00B16E91" w14:paraId="46758B4E" w14:textId="11685F6B">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 xml:space="preserve">وفقا للدراسة التي أجراها الباحث بعنوان </w:t>
      </w:r>
      <w:r w:rsidRPr="00A56AAF">
        <w:rPr>
          <w:rFonts w:ascii="Traditional Arabic" w:hAnsi="Traditional Arabic" w:cs="Traditional Arabic"/>
          <w:sz w:val="24"/>
          <w:szCs w:val="24"/>
          <w:rtl/>
          <w:lang w:bidi="ar-EG"/>
        </w:rPr>
        <w:t xml:space="preserve">هي البنية المؤسسية </w:t>
      </w:r>
      <w:r w:rsidRPr="00A56AAF">
        <w:rPr>
          <w:rFonts w:ascii="Traditional Arabic" w:hAnsi="Traditional Arabic" w:cs="Traditional Arabic"/>
          <w:b/>
          <w:bCs/>
          <w:color w:val="44546A" w:themeColor="text2"/>
          <w:sz w:val="24"/>
          <w:szCs w:val="24"/>
        </w:rPr>
        <w:t>(</w:t>
      </w:r>
      <w:r w:rsidRPr="00A56AAF">
        <w:rPr>
          <w:rFonts w:ascii="Traditional Arabic" w:hAnsi="Traditional Arabic" w:cs="Traditional Arabic"/>
          <w:sz w:val="24"/>
          <w:szCs w:val="24"/>
        </w:rPr>
        <w:t>Svyatoslav Kotusev</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Pr>
        <w:t>2020)</w:t>
      </w:r>
      <w:r w:rsidRPr="00A56AAF">
        <w:rPr>
          <w:rFonts w:ascii="Traditional Arabic" w:hAnsi="Traditional Arabic" w:cs="Traditional Arabic"/>
          <w:sz w:val="24"/>
          <w:szCs w:val="24"/>
          <w:rtl/>
        </w:rPr>
        <w:t xml:space="preserve"> تهدف الدراسة إلى تقديم ورقة مفاهيمي علمية حول أربع مشكلات عملية تتعلق باستراتيجية الأعمال ودور البنية المؤسسية ودورها في المبادرات الاستراتيجية كما تهدف الدراسة إلى تحفيز عمليات البحث العلمي المستقبلية من أجل توضيح الدور الفعلي للبنية المؤسسية في استراتيجية الأعمال </w:t>
      </w:r>
      <w:r w:rsidRPr="00A56AAF">
        <w:rPr>
          <w:rFonts w:ascii="Traditional Arabic" w:hAnsi="Traditional Arabic" w:cs="Traditional Arabic"/>
          <w:sz w:val="24"/>
          <w:szCs w:val="24"/>
          <w:rtl/>
          <w:lang w:bidi="ar-EG"/>
        </w:rPr>
        <w:t>نهج التحليل التجميعي والمراجعة المنهجية.</w:t>
      </w:r>
    </w:p>
    <w:p w:rsidRPr="00A56AAF" w:rsidR="00B16E91" w:rsidP="00C346CF" w:rsidRDefault="00B16E91" w14:paraId="266DFB77"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lang w:bidi="ar-EG"/>
        </w:rPr>
        <w:t>أظهرت نتائج الدراسة</w:t>
      </w:r>
      <w:r w:rsidRPr="00A56AAF">
        <w:rPr>
          <w:rFonts w:ascii="Traditional Arabic" w:hAnsi="Traditional Arabic" w:cs="Traditional Arabic"/>
          <w:sz w:val="24"/>
          <w:szCs w:val="24"/>
          <w:rtl/>
        </w:rPr>
        <w:t xml:space="preserve"> إلى ضرورة تعمق ممارسي البنية المؤسسية في المنظمة ونماذج أعمالها وعملياتها لتقديم فائدة أكبر لاستراتيجية الأعمال وبنية المؤسسة تلعب دورا حاسما في تحليل المؤسسة وتطوير استراتيجية الأعمال وأيضا تساعد بنية المؤسسة على تحسين الفعالية والكفاءة وتحقيق أهداف المنظمة.</w:t>
      </w:r>
    </w:p>
    <w:p w:rsidRPr="00A56AAF" w:rsidR="00B16E91" w:rsidP="00C346CF" w:rsidRDefault="00B16E91" w14:paraId="6454CCAF"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استنادا إلى النتائج، أوصت الدراسة بعدة توصيات تطوير بنية المؤسسة: تطوير بنية المؤسسة لتحقيق أهداف المنظمة وتحسين استراتيجية الأعمال وتطوير القدرات التكنولوجية للمنظمة لتحقيق التحول الرقمي وتطوير استراتيجية التحول الرقمي لتحقيق أهداف المنظمة.</w:t>
      </w:r>
    </w:p>
    <w:p w:rsidRPr="00A56AAF" w:rsidR="00B16E91" w:rsidP="00C346CF" w:rsidRDefault="00B16E91" w14:paraId="243D4837"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Pr>
        <w:t>Josef Muyenga Kasera)</w:t>
      </w:r>
      <w:r w:rsidRPr="00A56AAF">
        <w:rPr>
          <w:rFonts w:ascii="Traditional Arabic" w:hAnsi="Traditional Arabic" w:cs="Traditional Arabic"/>
          <w:sz w:val="24"/>
          <w:szCs w:val="24"/>
          <w:rtl/>
        </w:rPr>
        <w:t xml:space="preserve"> ، 2022)</w:t>
      </w:r>
      <w:r w:rsidRPr="00A56AAF">
        <w:rPr>
          <w:rStyle w:val="1Char"/>
          <w:rFonts w:ascii="Traditional Arabic" w:hAnsi="Traditional Arabic" w:cs="Traditional Arabic"/>
          <w:b/>
          <w:bCs/>
          <w:i/>
          <w:iCs/>
          <w:sz w:val="24"/>
          <w:szCs w:val="24"/>
          <w:rtl/>
        </w:rPr>
        <w:t xml:space="preserve"> </w:t>
      </w:r>
      <w:r w:rsidRPr="00A56AAF">
        <w:rPr>
          <w:rStyle w:val="aa"/>
          <w:rFonts w:ascii="Traditional Arabic" w:hAnsi="Traditional Arabic" w:cs="Traditional Arabic"/>
          <w:sz w:val="24"/>
          <w:szCs w:val="24"/>
          <w:rtl/>
        </w:rPr>
        <w:t xml:space="preserve">وفقا للدراسة التي أجراها بعنوان </w:t>
      </w:r>
      <w:r w:rsidRPr="00A56AAF">
        <w:rPr>
          <w:rFonts w:ascii="Traditional Arabic" w:hAnsi="Traditional Arabic" w:cs="Traditional Arabic"/>
          <w:sz w:val="24"/>
          <w:szCs w:val="24"/>
          <w:rtl/>
          <w:lang w:bidi="ar-EG"/>
        </w:rPr>
        <w:t xml:space="preserve">دليل التحولات التجارية من خلال بنية المؤسسة في ناميبيا، كان الهدف من البحث </w:t>
      </w:r>
      <w:r w:rsidRPr="00A56AAF">
        <w:rPr>
          <w:rFonts w:ascii="Traditional Arabic" w:hAnsi="Traditional Arabic" w:cs="Traditional Arabic"/>
          <w:sz w:val="24"/>
          <w:szCs w:val="24"/>
          <w:rtl/>
        </w:rPr>
        <w:t>هو تحديد العلاقة وتأثير البنية المؤسسية في تحقيق تحول الأعمال في المؤسسة والأهداف الفرعية هي:</w:t>
      </w:r>
    </w:p>
    <w:p w:rsidRPr="00A56AAF" w:rsidR="00B16E91" w:rsidP="00C346CF" w:rsidRDefault="00B16E91" w14:paraId="5E083C5F" w14:textId="77777777">
      <w:pPr>
        <w:pStyle w:val="a8"/>
        <w:numPr>
          <w:ilvl w:val="0"/>
          <w:numId w:val="25"/>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مراجعة الأدبيات وفهم المصطلحات الأساسية مثل تحويل الأعمال، والتحول الرقمي، وإدارة بنية المؤسسات.</w:t>
      </w:r>
    </w:p>
    <w:p w:rsidRPr="00A56AAF" w:rsidR="00B16E91" w:rsidP="00C346CF" w:rsidRDefault="00B16E91" w14:paraId="7D00F2E8" w14:textId="77777777">
      <w:pPr>
        <w:pStyle w:val="a8"/>
        <w:numPr>
          <w:ilvl w:val="0"/>
          <w:numId w:val="25"/>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تحديد التحديات التي تؤثر على دعم البنية المؤسسية لتحولات الأعمال في ناميبيا.</w:t>
      </w:r>
    </w:p>
    <w:p w:rsidRPr="00A56AAF" w:rsidR="00B16E91" w:rsidP="00C346CF" w:rsidRDefault="00B16E91" w14:paraId="2873ABCA" w14:textId="77777777">
      <w:pPr>
        <w:pStyle w:val="a8"/>
        <w:numPr>
          <w:ilvl w:val="0"/>
          <w:numId w:val="25"/>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تقديم التوصيات وصياغة المبادئ التوجيهية التي ينبغي مراعاتها عندما تسعى إحدى المنظمات إلى دعم التحولات التجارية في مجال الأعمال.</w:t>
      </w:r>
    </w:p>
    <w:p w:rsidRPr="00A56AAF" w:rsidR="00B16E91" w:rsidP="00C346CF" w:rsidRDefault="00B16E91" w14:paraId="78922172"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lang w:bidi="ar-EG"/>
        </w:rPr>
        <w:t xml:space="preserve">أظهرت نتائج الدراسة بأن </w:t>
      </w:r>
      <w:r w:rsidRPr="00A56AAF">
        <w:rPr>
          <w:rFonts w:ascii="Traditional Arabic" w:hAnsi="Traditional Arabic" w:cs="Traditional Arabic"/>
          <w:sz w:val="24"/>
          <w:szCs w:val="24"/>
          <w:rtl/>
        </w:rPr>
        <w:t>هناك نقص في مفهوم البنية المؤسسية في نامبيا وأوصت الدراسة إلى تطوير المؤسسات التعليمية لتشمل هذا المفهوم، وعدم تبني أطر ومنهجيات البنية المؤسسية عند عمل التقييمات للمنظمات وأوصت الدراسة وزارة المعلومات والتقنية بتطوير وفرض استخدام هذه الأطر والمنهجيات الخاصة بالبنية المؤسسية، وجدت الدراسة أن عدم وجود الدعم من القيادة يؤثر على البنية المؤسسية وتمكينها في المنظمات.</w:t>
      </w:r>
    </w:p>
    <w:p w:rsidRPr="00A56AAF" w:rsidR="00B16E91" w:rsidP="00C346CF" w:rsidRDefault="00B16E91" w14:paraId="191A140B"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استنادا إلى النتائج، أوصت الدراسة بعدة توصيات: تحسين الفعالية بنية المؤسسة تساعد على تحسين الفعالية من خلال ربط الاستراتيجيات بالبيئة الداخلية والخارجية</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وتحقيق الميزة التنافسية بنية المؤسسة تساعد على تحقيق الميزة التنافسية من خلال تحديد الاستراتيجيات الفعالة وتحسين الكفاءة بنية المؤسسة تساعد على تحسين الكفاءة من خلال تحديد الاستراتيجيات الفعالة.</w:t>
      </w:r>
    </w:p>
    <w:p w:rsidRPr="00A56AAF" w:rsidR="00B16E91" w:rsidP="00C346CF" w:rsidRDefault="00B16E91" w14:paraId="187FA6C4" w14:textId="77777777">
      <w:pPr>
        <w:pStyle w:val="2"/>
        <w:bidi/>
        <w:jc w:val="both"/>
        <w:rPr>
          <w:rFonts w:ascii="Traditional Arabic" w:hAnsi="Traditional Arabic" w:cs="Traditional Arabic"/>
          <w:b/>
          <w:bCs/>
          <w:color w:val="auto"/>
          <w:sz w:val="24"/>
          <w:szCs w:val="24"/>
          <w:rtl/>
        </w:rPr>
      </w:pPr>
      <w:bookmarkStart w:name="_Toc224556354" w:id="59"/>
      <w:r w:rsidRPr="00A56AAF">
        <w:rPr>
          <w:rFonts w:ascii="Traditional Arabic" w:hAnsi="Traditional Arabic" w:cs="Traditional Arabic"/>
          <w:b/>
          <w:bCs/>
          <w:color w:val="auto"/>
          <w:sz w:val="24"/>
          <w:szCs w:val="24"/>
          <w:rtl/>
        </w:rPr>
        <w:t>دراسات تناولت المواءمة الاستراتيجية</w:t>
      </w:r>
      <w:bookmarkEnd w:id="59"/>
    </w:p>
    <w:p w:rsidRPr="00A56AAF" w:rsidR="007B377A" w:rsidP="00C346CF" w:rsidRDefault="003D5CCB" w14:paraId="7F8F5B1F" w14:textId="7D47E43D">
      <w:pPr>
        <w:bidi/>
        <w:spacing w:line="360" w:lineRule="auto"/>
        <w:jc w:val="both"/>
        <w:rPr>
          <w:rFonts w:ascii="Traditional Arabic" w:hAnsi="Traditional Arabic" w:cs="Traditional Arabic"/>
          <w:sz w:val="24"/>
          <w:szCs w:val="24"/>
        </w:rPr>
      </w:pPr>
      <w:r w:rsidRPr="00A56AAF">
        <w:rPr>
          <w:rFonts w:hint="cs" w:ascii="Traditional Arabic" w:hAnsi="Traditional Arabic" w:cs="Traditional Arabic"/>
          <w:sz w:val="24"/>
          <w:szCs w:val="24"/>
          <w:rtl/>
          <w:lang w:bidi="ar-EG"/>
        </w:rPr>
        <w:t>و</w:t>
      </w:r>
      <w:r w:rsidRPr="00A56AAF" w:rsidR="007B377A">
        <w:rPr>
          <w:rFonts w:ascii="Traditional Arabic" w:hAnsi="Traditional Arabic" w:cs="Traditional Arabic"/>
          <w:sz w:val="24"/>
          <w:szCs w:val="24"/>
          <w:rtl/>
        </w:rPr>
        <w:t>فقا لدراسة</w:t>
      </w:r>
      <w:r w:rsidRPr="00A56AAF" w:rsidR="007B377A">
        <w:rPr>
          <w:rFonts w:hint="cs" w:ascii="Traditional Arabic" w:hAnsi="Traditional Arabic" w:cs="Traditional Arabic"/>
          <w:sz w:val="24"/>
          <w:szCs w:val="24"/>
          <w:rtl/>
        </w:rPr>
        <w:t xml:space="preserve"> (</w:t>
      </w:r>
      <w:r w:rsidRPr="00A56AAF" w:rsidR="007B377A">
        <w:rPr>
          <w:rFonts w:ascii="Traditional Arabic" w:hAnsi="Traditional Arabic" w:cs="Traditional Arabic"/>
          <w:sz w:val="24"/>
          <w:szCs w:val="24"/>
        </w:rPr>
        <w:t>Jannis</w:t>
      </w:r>
      <w:r w:rsidRPr="00A56AAF" w:rsidR="007B377A">
        <w:rPr>
          <w:rFonts w:ascii="Traditional Arabic" w:hAnsi="Traditional Arabic" w:cs="Traditional Arabic"/>
          <w:sz w:val="24"/>
          <w:szCs w:val="24"/>
          <w:lang w:bidi="ar-EG"/>
        </w:rPr>
        <w:t xml:space="preserve"> et al, 2023</w:t>
      </w:r>
      <w:r w:rsidRPr="00A56AAF" w:rsidR="007B377A">
        <w:rPr>
          <w:rFonts w:hint="cs" w:ascii="Traditional Arabic" w:hAnsi="Traditional Arabic" w:cs="Traditional Arabic"/>
          <w:sz w:val="24"/>
          <w:szCs w:val="24"/>
          <w:rtl/>
          <w:lang w:bidi="ar-EG"/>
        </w:rPr>
        <w:t>)</w:t>
      </w:r>
      <w:r w:rsidRPr="00A56AAF" w:rsidR="007B377A">
        <w:rPr>
          <w:rFonts w:ascii="Traditional Arabic" w:hAnsi="Traditional Arabic" w:cs="Traditional Arabic"/>
          <w:sz w:val="24"/>
          <w:szCs w:val="24"/>
          <w:rtl/>
        </w:rPr>
        <w:t>، تهدف الدراسة إلى استعراض دور إدارة الهندسة المؤسسية</w:t>
      </w:r>
      <w:r w:rsidRPr="00A56AAF" w:rsidR="007B377A">
        <w:rPr>
          <w:rFonts w:hint="cs" w:ascii="Traditional Arabic" w:hAnsi="Traditional Arabic" w:cs="Traditional Arabic"/>
          <w:sz w:val="24"/>
          <w:szCs w:val="24"/>
          <w:rtl/>
        </w:rPr>
        <w:t xml:space="preserve"> </w:t>
      </w:r>
      <w:r w:rsidRPr="00A56AAF" w:rsidR="007B377A">
        <w:rPr>
          <w:rFonts w:ascii="Traditional Arabic" w:hAnsi="Traditional Arabic" w:cs="Traditional Arabic"/>
          <w:sz w:val="24"/>
          <w:szCs w:val="24"/>
        </w:rPr>
        <w:t>(EAM)</w:t>
      </w:r>
      <w:r w:rsidRPr="00A56AAF" w:rsidR="007B377A">
        <w:rPr>
          <w:rFonts w:hint="cs" w:ascii="Traditional Arabic" w:hAnsi="Traditional Arabic" w:cs="Traditional Arabic"/>
          <w:sz w:val="24"/>
          <w:szCs w:val="24"/>
          <w:rtl/>
        </w:rPr>
        <w:t xml:space="preserve"> </w:t>
      </w:r>
      <w:r w:rsidRPr="00A56AAF" w:rsidR="007B377A">
        <w:rPr>
          <w:rFonts w:ascii="Traditional Arabic" w:hAnsi="Traditional Arabic" w:cs="Traditional Arabic"/>
          <w:sz w:val="24"/>
          <w:szCs w:val="24"/>
          <w:rtl/>
        </w:rPr>
        <w:t>في تنسيق جهود تطوير نظم المعلومات المحلية بما يتوافق مع الأهداف الاستراتيجية على مستوى المنظمة، مع تجنب التكرار وعدم الاتساق. وأوضحت الدراسة أن رغم نضوج أدوات وعمليات إدارة الهندسة المؤسسية خلال العقد الماضي، إلا أن العديد من المنظمات لا تزال تواجه صعوبات في تحقيق أثر ملموس من مبادراتها في هذا المجال</w:t>
      </w:r>
      <w:r w:rsidRPr="00A56AAF" w:rsidR="007B377A">
        <w:rPr>
          <w:rFonts w:ascii="Traditional Arabic" w:hAnsi="Traditional Arabic" w:cs="Traditional Arabic"/>
          <w:sz w:val="24"/>
          <w:szCs w:val="24"/>
        </w:rPr>
        <w:t>.</w:t>
      </w:r>
    </w:p>
    <w:p w:rsidRPr="00A56AAF" w:rsidR="00B3198A" w:rsidP="00C346CF" w:rsidRDefault="007B377A" w14:paraId="796BA75B" w14:textId="66D891C6">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وقد ركزت الدراسة على تجربة بنك</w:t>
      </w:r>
      <w:r w:rsidRPr="00A56AAF">
        <w:rPr>
          <w:rFonts w:ascii="Traditional Arabic" w:hAnsi="Traditional Arabic" w:cs="Traditional Arabic"/>
          <w:sz w:val="24"/>
          <w:szCs w:val="24"/>
        </w:rPr>
        <w:t xml:space="preserve"> Commerzbank </w:t>
      </w:r>
      <w:r w:rsidRPr="00A56AAF">
        <w:rPr>
          <w:rFonts w:ascii="Traditional Arabic" w:hAnsi="Traditional Arabic" w:cs="Traditional Arabic"/>
          <w:sz w:val="24"/>
          <w:szCs w:val="24"/>
          <w:rtl/>
        </w:rPr>
        <w:t xml:space="preserve">الدولي، حيث استخدم مهندسو المؤسسة آلية مراقبة قائمة على منظور المحفظة لتعزيز توطين إدارة الهندسة المؤسسية داخل المنظمة بفعالية أكبر. ويتيح هذا النهج الجمع المتعمد بين مجموعة واسعة من آليات التحكم الرسمية وغير الرسمية، متجاوزين </w:t>
      </w:r>
      <w:r w:rsidRPr="00A56AAF">
        <w:rPr>
          <w:rFonts w:ascii="Traditional Arabic" w:hAnsi="Traditional Arabic" w:cs="Traditional Arabic"/>
          <w:sz w:val="24"/>
          <w:szCs w:val="24"/>
          <w:rtl/>
        </w:rPr>
        <w:t>بذلك الآليات الرسمية التي يتم توجيهها من الأعلى والمناقشة غالبًا في أدبيات</w:t>
      </w:r>
      <w:r w:rsidRPr="00A56AAF">
        <w:rPr>
          <w:rFonts w:hint="cs" w:ascii="Traditional Arabic" w:hAnsi="Traditional Arabic" w:cs="Traditional Arabic"/>
          <w:sz w:val="24"/>
          <w:szCs w:val="24"/>
          <w:rtl/>
        </w:rPr>
        <w:t xml:space="preserve"> </w:t>
      </w:r>
      <w:r w:rsidRPr="00A56AAF">
        <w:rPr>
          <w:rFonts w:ascii="Traditional Arabic" w:hAnsi="Traditional Arabic" w:cs="Traditional Arabic"/>
          <w:sz w:val="24"/>
          <w:szCs w:val="24"/>
        </w:rPr>
        <w:t>EAM</w:t>
      </w:r>
      <w:r w:rsidRPr="00A56AAF">
        <w:rPr>
          <w:rFonts w:hint="cs" w:ascii="Traditional Arabic" w:hAnsi="Traditional Arabic" w:cs="Traditional Arabic"/>
          <w:sz w:val="24"/>
          <w:szCs w:val="24"/>
          <w:rtl/>
        </w:rPr>
        <w:t>،</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كما أن استخدام محافظ آليات التحكم هذه يوفر وسيلة فعالة لإعادة توجيه إدارة الهندسة المؤسسية استجابةً للتغيرات الاستراتيجية الكبرى. وقد تم توضيح تطبيق هذا المنظور من خلال تتبع تطور</w:t>
      </w:r>
      <w:r w:rsidRPr="00A56AAF">
        <w:rPr>
          <w:rFonts w:ascii="Traditional Arabic" w:hAnsi="Traditional Arabic" w:cs="Traditional Arabic"/>
          <w:sz w:val="24"/>
          <w:szCs w:val="24"/>
        </w:rPr>
        <w:t>EAM</w:t>
      </w:r>
      <w:r w:rsidRPr="00A56AAF">
        <w:rPr>
          <w:rFonts w:hint="cs" w:ascii="Traditional Arabic" w:hAnsi="Traditional Arabic" w:cs="Traditional Arabic"/>
          <w:sz w:val="24"/>
          <w:szCs w:val="24"/>
          <w:rtl/>
        </w:rPr>
        <w:t xml:space="preserve"> </w:t>
      </w:r>
      <w:r w:rsidRPr="00A56AAF">
        <w:rPr>
          <w:rFonts w:ascii="Traditional Arabic" w:hAnsi="Traditional Arabic" w:cs="Traditional Arabic"/>
          <w:sz w:val="24"/>
          <w:szCs w:val="24"/>
          <w:rtl/>
        </w:rPr>
        <w:t>في</w:t>
      </w:r>
      <w:r w:rsidRPr="00A56AAF">
        <w:rPr>
          <w:rFonts w:hint="cs" w:ascii="Traditional Arabic" w:hAnsi="Traditional Arabic" w:cs="Traditional Arabic"/>
          <w:sz w:val="24"/>
          <w:szCs w:val="24"/>
          <w:rtl/>
        </w:rPr>
        <w:t xml:space="preserve"> </w:t>
      </w:r>
      <w:r w:rsidRPr="00A56AAF">
        <w:rPr>
          <w:rFonts w:ascii="Traditional Arabic" w:hAnsi="Traditional Arabic" w:cs="Traditional Arabic"/>
          <w:sz w:val="24"/>
          <w:szCs w:val="24"/>
        </w:rPr>
        <w:t>Commerzbank</w:t>
      </w:r>
      <w:r w:rsidRPr="00A56AAF">
        <w:rPr>
          <w:rFonts w:hint="cs" w:ascii="Traditional Arabic" w:hAnsi="Traditional Arabic" w:cs="Traditional Arabic"/>
          <w:sz w:val="24"/>
          <w:szCs w:val="24"/>
          <w:rtl/>
        </w:rPr>
        <w:t xml:space="preserve"> </w:t>
      </w:r>
      <w:r w:rsidRPr="00A56AAF">
        <w:rPr>
          <w:rFonts w:ascii="Traditional Arabic" w:hAnsi="Traditional Arabic" w:cs="Traditional Arabic"/>
          <w:sz w:val="24"/>
          <w:szCs w:val="24"/>
          <w:rtl/>
        </w:rPr>
        <w:t>على مدار أكثر من عقد (2008-2018) وسط بيئة تنافسية مضطربة وصعبة، مما استدعى عدة إعادة توجيه استراتيجية كبرى تتطلب تعديلات مقابلة في إدارة الهندسة المؤسسية. وتخلص الدراسة إلى أن تصميم محافظ آليات التحكم المتنوعة بوعي يعد وسيلة مفيدة أيضًا للمنظمات الكبيرة الأخرى لإجراء إدارة الهندسة المؤسسية بشكل أكثر فاعلية</w:t>
      </w:r>
      <w:r w:rsidRPr="00A56AAF">
        <w:rPr>
          <w:rFonts w:ascii="Traditional Arabic" w:hAnsi="Traditional Arabic" w:cs="Traditional Arabic"/>
          <w:sz w:val="24"/>
          <w:szCs w:val="24"/>
        </w:rPr>
        <w:t>.</w:t>
      </w:r>
    </w:p>
    <w:p w:rsidRPr="00A56AAF" w:rsidR="00B16E91" w:rsidP="00C346CF" w:rsidRDefault="00B16E91" w14:paraId="742D6C97" w14:textId="7E6164F9">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Pr>
        <w:t>Beese Jannis, Haki Kazem)</w:t>
      </w:r>
      <w:r w:rsidRPr="00A56AAF">
        <w:rPr>
          <w:rFonts w:ascii="Traditional Arabic" w:hAnsi="Traditional Arabic" w:cs="Traditional Arabic"/>
          <w:sz w:val="24"/>
          <w:szCs w:val="24"/>
          <w:rtl/>
        </w:rPr>
        <w:t xml:space="preserve"> ، </w:t>
      </w:r>
      <w:r w:rsidRPr="00A56AAF" w:rsidR="00CA6D5E">
        <w:rPr>
          <w:rFonts w:hint="cs" w:ascii="Traditional Arabic" w:hAnsi="Traditional Arabic" w:cs="Traditional Arabic"/>
          <w:sz w:val="24"/>
          <w:szCs w:val="24"/>
          <w:rtl/>
        </w:rPr>
        <w:t>2022</w:t>
      </w:r>
      <w:r w:rsidRPr="00A56AAF" w:rsidR="00CA6D5E">
        <w:rPr>
          <w:rFonts w:ascii="Traditional Arabic" w:hAnsi="Traditional Arabic" w:cs="Traditional Arabic"/>
          <w:sz w:val="24"/>
          <w:szCs w:val="24"/>
        </w:rPr>
        <w:t>(</w:t>
      </w:r>
      <w:r w:rsidRPr="00A56AAF" w:rsidR="00CA6D5E">
        <w:rPr>
          <w:rFonts w:hint="cs" w:ascii="Traditional Arabic" w:hAnsi="Traditional Arabic" w:cs="Traditional Arabic"/>
          <w:b/>
          <w:bCs/>
          <w:color w:val="44546A" w:themeColor="text2"/>
          <w:sz w:val="24"/>
          <w:szCs w:val="24"/>
          <w:rtl/>
        </w:rPr>
        <w:t xml:space="preserve"> </w:t>
      </w:r>
      <w:r w:rsidRPr="00A56AAF">
        <w:rPr>
          <w:rFonts w:ascii="Traditional Arabic" w:hAnsi="Traditional Arabic" w:cs="Traditional Arabic"/>
          <w:sz w:val="24"/>
          <w:szCs w:val="24"/>
          <w:rtl/>
        </w:rPr>
        <w:t>وفقا للدراسة التي أجراها بعنوان</w:t>
      </w:r>
      <w:r w:rsidRPr="00A56AAF">
        <w:rPr>
          <w:rFonts w:ascii="Traditional Arabic" w:hAnsi="Traditional Arabic" w:cs="Traditional Arabic"/>
          <w:b/>
          <w:bCs/>
          <w:sz w:val="24"/>
          <w:szCs w:val="24"/>
          <w:rtl/>
        </w:rPr>
        <w:t xml:space="preserve"> </w:t>
      </w:r>
      <w:r w:rsidRPr="00A56AAF">
        <w:rPr>
          <w:rFonts w:ascii="Traditional Arabic" w:hAnsi="Traditional Arabic" w:cs="Traditional Arabic"/>
          <w:sz w:val="24"/>
          <w:szCs w:val="24"/>
          <w:rtl/>
          <w:lang w:bidi="ar-EG"/>
        </w:rPr>
        <w:t>دراسة حول التوافق الاستراتيجي لإدارة بنية المؤسسة في</w:t>
      </w:r>
      <w:r w:rsidRPr="00A56AAF">
        <w:rPr>
          <w:rFonts w:ascii="Traditional Arabic" w:hAnsi="Traditional Arabic" w:cs="Traditional Arabic"/>
          <w:sz w:val="24"/>
          <w:szCs w:val="24"/>
          <w:lang w:bidi="ar-EG"/>
        </w:rPr>
        <w:t xml:space="preserve"> Commerzbank</w:t>
      </w:r>
      <w:r w:rsidRPr="00A56AAF">
        <w:rPr>
          <w:rFonts w:ascii="Traditional Arabic" w:hAnsi="Traditional Arabic" w:cs="Traditional Arabic"/>
          <w:sz w:val="24"/>
          <w:szCs w:val="24"/>
          <w:rtl/>
          <w:lang w:bidi="ar-EG"/>
        </w:rPr>
        <w:t xml:space="preserve">، كان الهدف من البحث </w:t>
      </w:r>
      <w:r w:rsidRPr="00A56AAF">
        <w:rPr>
          <w:rFonts w:ascii="Traditional Arabic" w:hAnsi="Traditional Arabic" w:cs="Traditional Arabic"/>
          <w:sz w:val="24"/>
          <w:szCs w:val="24"/>
          <w:rtl/>
        </w:rPr>
        <w:t>الهدف الأساسي تهدف الدراسة إلى تحليل تطور البنية المؤسسية داخل المنظمة وكيفية تمكينها وإدارتها كرد فعل للظروف المتغيرة وا</w:t>
      </w:r>
      <w:r w:rsidRPr="00A56AAF">
        <w:rPr>
          <w:rFonts w:ascii="Traditional Arabic" w:hAnsi="Traditional Arabic" w:cs="Traditional Arabic"/>
          <w:sz w:val="24"/>
          <w:szCs w:val="24"/>
          <w:rtl/>
          <w:lang w:bidi="ar-EG"/>
        </w:rPr>
        <w:t xml:space="preserve">عتمدت الدراسة على نهج التحليل التجميعي والمراجعة المنهجية وشملت الدراسة تحليلًا لعدة منظمات في </w:t>
      </w:r>
      <w:r w:rsidRPr="00A56AAF">
        <w:rPr>
          <w:rFonts w:ascii="Traditional Arabic" w:hAnsi="Traditional Arabic" w:cs="Traditional Arabic"/>
          <w:sz w:val="24"/>
          <w:szCs w:val="24"/>
          <w:lang w:bidi="ar-EG"/>
        </w:rPr>
        <w:t>Commerzbank</w:t>
      </w:r>
      <w:r w:rsidRPr="00A56AAF">
        <w:rPr>
          <w:rFonts w:ascii="Traditional Arabic" w:hAnsi="Traditional Arabic" w:cs="Traditional Arabic"/>
          <w:sz w:val="24"/>
          <w:szCs w:val="24"/>
          <w:rtl/>
          <w:lang w:bidi="ar-EG"/>
        </w:rPr>
        <w:t>.</w:t>
      </w:r>
    </w:p>
    <w:p w:rsidRPr="00A56AAF" w:rsidR="00B16E91" w:rsidP="00C346CF" w:rsidRDefault="00B16E91" w14:paraId="0DABD053"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lang w:bidi="ar-EG"/>
        </w:rPr>
        <w:t xml:space="preserve">أظهرت نتائج الدراسة </w:t>
      </w:r>
      <w:r w:rsidRPr="00A56AAF">
        <w:rPr>
          <w:rFonts w:ascii="Traditional Arabic" w:hAnsi="Traditional Arabic" w:cs="Traditional Arabic"/>
          <w:sz w:val="24"/>
          <w:szCs w:val="24"/>
          <w:rtl/>
        </w:rPr>
        <w:t xml:space="preserve">نهج البنية المؤسسية الذي اعتمده </w:t>
      </w:r>
      <w:r w:rsidRPr="00A56AAF">
        <w:rPr>
          <w:rFonts w:ascii="Traditional Arabic" w:hAnsi="Traditional Arabic" w:cs="Traditional Arabic"/>
          <w:sz w:val="24"/>
          <w:szCs w:val="24"/>
        </w:rPr>
        <w:t>Commerzbank</w:t>
      </w:r>
      <w:r w:rsidRPr="00A56AAF">
        <w:rPr>
          <w:rFonts w:ascii="Traditional Arabic" w:hAnsi="Traditional Arabic" w:cs="Traditional Arabic"/>
          <w:sz w:val="24"/>
          <w:szCs w:val="24"/>
          <w:rtl/>
        </w:rPr>
        <w:t xml:space="preserve"> ناجحًا، كما يتضح من إتمام عملية اندماج كبيرة خلال الأزمة المالية والقضاء الفعال على نظم المعلومات المكررة خلال فترة زمنية قصيرة وتم اعتبار مفهوم آلية المراقبة مفيدًا في توجيه أنشطة البنية المؤسسية استجابة للظروف المتغيرة داخل المنظمة وتتبعت الدراسة تطور البنية المؤسسية في </w:t>
      </w:r>
      <w:r w:rsidRPr="00A56AAF">
        <w:rPr>
          <w:rFonts w:ascii="Traditional Arabic" w:hAnsi="Traditional Arabic" w:cs="Traditional Arabic"/>
          <w:sz w:val="24"/>
          <w:szCs w:val="24"/>
        </w:rPr>
        <w:t>Commerzbank</w:t>
      </w:r>
      <w:r w:rsidRPr="00A56AAF">
        <w:rPr>
          <w:rFonts w:ascii="Traditional Arabic" w:hAnsi="Traditional Arabic" w:cs="Traditional Arabic"/>
          <w:sz w:val="24"/>
          <w:szCs w:val="24"/>
          <w:rtl/>
        </w:rPr>
        <w:t xml:space="preserve"> على مدى أكثر من عقد من الزمن ومن خلال ثلاث فترات متميزة، مما يدل على إمكانية تطبيق النهج على مواقف مختلفة وأظهرت المنظمة تقديرًا متزايدًا لتكنولوجيا المعلومات كعامل تمكين للأعمال وقدرة أساسية في نهاية فترة الدراسة، مما يسمح لـ البنية المؤسسية بدعم مبادرات الابتكار والتعامل مع التقنيات الجديدة.</w:t>
      </w:r>
    </w:p>
    <w:p w:rsidRPr="00A56AAF" w:rsidR="00B16E91" w:rsidP="00C346CF" w:rsidRDefault="00B16E91" w14:paraId="1363B02F"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 xml:space="preserve">استنادا إلى النتائج، أوصت الدراسة بعدة توصيات، بما في ذلك </w:t>
      </w:r>
      <w:r w:rsidRPr="00A56AAF">
        <w:rPr>
          <w:rFonts w:ascii="Traditional Arabic" w:hAnsi="Traditional Arabic" w:cs="Traditional Arabic"/>
          <w:sz w:val="24"/>
          <w:szCs w:val="24"/>
          <w:rtl/>
          <w:lang w:bidi="ar-EG"/>
        </w:rPr>
        <w:t>ضرورة تطوير بنية المؤسسة لتحقيق أهداف المنظمة وتحسين استراتيجية الأعمال وتعزيز القدرات التكنولوجية للمنظمة لتحقيق التحول الرقمي.</w:t>
      </w:r>
    </w:p>
    <w:p w:rsidRPr="00A56AAF" w:rsidR="00B16E91" w:rsidP="00C346CF" w:rsidRDefault="00B16E91" w14:paraId="726ABF1B"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(أ.د.هاشم فوزي العبادي، ليث شناوه الجابري</w:t>
      </w:r>
      <w:r w:rsidRPr="00A56AAF">
        <w:rPr>
          <w:rFonts w:ascii="Traditional Arabic" w:hAnsi="Traditional Arabic" w:cs="Traditional Arabic"/>
          <w:sz w:val="24"/>
          <w:szCs w:val="24"/>
          <w:rtl/>
          <w:lang w:bidi="ar-EG"/>
        </w:rPr>
        <w:t xml:space="preserve">، 2022) وفقا للدراسة التي أجراها بعنوان دراسة حول دور الاحتواء الاستراتيجي في تعزيز ريادة الأعمال الرقمية، كان الهدف من البحث </w:t>
      </w:r>
      <w:r w:rsidRPr="00A56AAF">
        <w:rPr>
          <w:rFonts w:ascii="Traditional Arabic" w:hAnsi="Traditional Arabic" w:cs="Traditional Arabic"/>
          <w:sz w:val="24"/>
          <w:szCs w:val="24"/>
          <w:rtl/>
        </w:rPr>
        <w:t xml:space="preserve">الهدف الرئيس للدراسة هو الوصول إلى علاقة قوية بين الاحتواء الاستراتيجي وريادة الأعمال الرقمية، </w:t>
      </w:r>
      <w:r w:rsidRPr="00A56AAF">
        <w:rPr>
          <w:rFonts w:ascii="Traditional Arabic" w:hAnsi="Traditional Arabic" w:cs="Traditional Arabic"/>
          <w:sz w:val="24"/>
          <w:szCs w:val="24"/>
          <w:rtl/>
          <w:lang w:bidi="ar-EG"/>
        </w:rPr>
        <w:t>شملت الدراسة تحليلًا لعدة منظمات في مختلف القطاعات.</w:t>
      </w:r>
    </w:p>
    <w:p w:rsidRPr="00A56AAF" w:rsidR="00B16E91" w:rsidP="00C346CF" w:rsidRDefault="00B16E91" w14:paraId="04326C51"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lang w:bidi="ar-EG"/>
        </w:rPr>
        <w:t xml:space="preserve">أظهرت نتائج الدراسة </w:t>
      </w:r>
      <w:r w:rsidRPr="00A56AAF">
        <w:rPr>
          <w:rFonts w:ascii="Traditional Arabic" w:hAnsi="Traditional Arabic" w:cs="Traditional Arabic"/>
          <w:sz w:val="24"/>
          <w:szCs w:val="24"/>
          <w:rtl/>
        </w:rPr>
        <w:t>يعد الاحتواء الاستراتيجي أحد العناصر الحاسمة في تحقيق أهداف المنظمة بان هناك علاقة إيجابية قوية بين الاحتواء الاستراتيجي وريادة الأعمال الرقمية ويعد الاحتواء الاستراتيجي أحد العناصر الحاسمة في تحقيق أهداف المنظمة وهناك علاقة إيجابية قوية بين الاحتواء الاستراتيجي وريادة الأعمال الرقمية وتعتبر ريادة الأعمال الرقمية من المواضيع المعاصرة الحديثة وتعد أسلوب ونمط عمل جديد للمنظمات في زمن الثورة التقنية التي يشهدها العالم وريادة الأعمال الرقمية تعتمد على العالم الرقمي بشكل كبير في تنفيذ عملياتها.</w:t>
      </w:r>
    </w:p>
    <w:p w:rsidRPr="00A56AAF" w:rsidR="00B16E91" w:rsidP="00C346CF" w:rsidRDefault="00B16E91" w14:paraId="1D721C7F" w14:textId="77777777">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rPr>
        <w:t xml:space="preserve">استنادا إلى النتائج، أوصت الدراسة بعدة توصيات، بما في ذلك </w:t>
      </w:r>
      <w:r w:rsidRPr="00A56AAF">
        <w:rPr>
          <w:rFonts w:ascii="Traditional Arabic" w:hAnsi="Traditional Arabic" w:cs="Traditional Arabic"/>
          <w:sz w:val="24"/>
          <w:szCs w:val="24"/>
          <w:rtl/>
          <w:lang w:bidi="ar-EG"/>
        </w:rPr>
        <w:t>بضرورة تطوير الاحتواء الاستراتيجي لتحقيق أهداف المنظمة لتحقيق أهداف المنظمة وتحسين استراتيجية الأعمال.</w:t>
      </w:r>
    </w:p>
    <w:p w:rsidRPr="00A56AAF" w:rsidR="00292C36" w:rsidP="00C346CF" w:rsidRDefault="00292C36" w14:paraId="40120696" w14:textId="77777777">
      <w:pPr>
        <w:bidi/>
        <w:spacing w:line="360" w:lineRule="auto"/>
        <w:jc w:val="both"/>
        <w:rPr>
          <w:rFonts w:ascii="Traditional Arabic" w:hAnsi="Traditional Arabic" w:cs="Traditional Arabic"/>
          <w:sz w:val="24"/>
          <w:szCs w:val="24"/>
        </w:rPr>
      </w:pPr>
      <w:r w:rsidRPr="00A56AAF">
        <w:rPr>
          <w:rFonts w:hint="cs" w:ascii="Traditional Arabic" w:hAnsi="Traditional Arabic" w:cs="Traditional Arabic"/>
          <w:sz w:val="24"/>
          <w:szCs w:val="24"/>
          <w:rtl/>
        </w:rPr>
        <w:t>و</w:t>
      </w:r>
      <w:r w:rsidRPr="00A56AAF">
        <w:rPr>
          <w:rFonts w:ascii="Traditional Arabic" w:hAnsi="Traditional Arabic" w:cs="Traditional Arabic"/>
          <w:sz w:val="24"/>
          <w:szCs w:val="24"/>
          <w:rtl/>
        </w:rPr>
        <w:t>وفقا لدراسة</w:t>
      </w:r>
      <w:r w:rsidRPr="00A56AAF">
        <w:rPr>
          <w:rFonts w:hint="cs" w:ascii="Traditional Arabic" w:hAnsi="Traditional Arabic" w:cs="Traditional Arabic"/>
          <w:sz w:val="24"/>
          <w:szCs w:val="24"/>
          <w:rtl/>
        </w:rPr>
        <w:t xml:space="preserve"> (</w:t>
      </w:r>
      <w:r w:rsidRPr="00A56AAF">
        <w:rPr>
          <w:rFonts w:ascii="Traditional Arabic" w:hAnsi="Traditional Arabic" w:cs="Traditional Arabic"/>
          <w:sz w:val="24"/>
          <w:szCs w:val="24"/>
        </w:rPr>
        <w:t>Gideon et al, 2020</w:t>
      </w:r>
      <w:r w:rsidRPr="00A56AAF">
        <w:rPr>
          <w:rFonts w:hint="cs" w:ascii="Traditional Arabic" w:hAnsi="Traditional Arabic" w:cs="Traditional Arabic"/>
          <w:sz w:val="24"/>
          <w:szCs w:val="24"/>
          <w:rtl/>
          <w:lang w:bidi="ar-EG"/>
        </w:rPr>
        <w:t xml:space="preserve">)، </w:t>
      </w:r>
      <w:r w:rsidRPr="00A56AAF">
        <w:rPr>
          <w:rFonts w:ascii="Traditional Arabic" w:hAnsi="Traditional Arabic" w:cs="Traditional Arabic"/>
          <w:sz w:val="24"/>
          <w:szCs w:val="24"/>
          <w:rtl/>
        </w:rPr>
        <w:t>تهدف الدراسة إلى استكشاف مدى أهمية التوافق بين الأعمال وتقنية المعلومات</w:t>
      </w:r>
      <w:r w:rsidRPr="00A56AAF">
        <w:rPr>
          <w:rFonts w:ascii="Traditional Arabic" w:hAnsi="Traditional Arabic" w:cs="Traditional Arabic"/>
          <w:sz w:val="24"/>
          <w:szCs w:val="24"/>
        </w:rPr>
        <w:t xml:space="preserve"> (BITA) </w:t>
      </w:r>
      <w:r w:rsidRPr="00A56AAF">
        <w:rPr>
          <w:rFonts w:ascii="Traditional Arabic" w:hAnsi="Traditional Arabic" w:cs="Traditional Arabic"/>
          <w:sz w:val="24"/>
          <w:szCs w:val="24"/>
          <w:rtl/>
        </w:rPr>
        <w:t>والعوامل المرتبطة به في تحقيق التحول الرقمي داخل المنظمات. وقد أشارت الدراسة إلى أن التوافق بين الأعمال وتقنية المعلومات يعد جهداً أساسياً لكنه يمثل تحديًا لكل من الباحثين والممارسين، ويزداد تعقيدًا عند قيام المنظمات بصياغة وتنفيذ التغييرات اللازمة على المستويات الاستراتيجية والتكتيكية والتشغيلية، فضلاً عن التعديلات الهيكلية والثقافية لضمان نجاح التحول الرقمي</w:t>
      </w:r>
      <w:r w:rsidRPr="00A56AAF">
        <w:rPr>
          <w:rFonts w:ascii="Traditional Arabic" w:hAnsi="Traditional Arabic" w:cs="Traditional Arabic"/>
          <w:sz w:val="24"/>
          <w:szCs w:val="24"/>
        </w:rPr>
        <w:t>.</w:t>
      </w:r>
    </w:p>
    <w:p w:rsidRPr="00A56AAF" w:rsidR="00292C36" w:rsidP="00C346CF" w:rsidRDefault="00292C36" w14:paraId="521D1095" w14:textId="4A1E9E05">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وقد اعتمدت الدراسة على مراجعة منهجية للأدبيات المنشورة بين عامي 2016 و2020 للكشف عن أهمية التوافق بين الأعمال وتقنية المعلومات والعوامل المؤثرة فيه. وأكدت النتائج أن هذا التوافق يسهم في تعزيز القيمة المستمدة من تكنولوجيا المعلومات والتقنيات الرقمية، وتمكين المرونة التنظيمية، وتسهيل دمج التقنيات الرقمية الجديدة. كما حدّدت الدراسة العوامل التنظيمية والإدارية المتعلقة بالتوافق بين الأعمال وتقنية المعلومات والتي تعد أساسية للتحول الرقمي، مثل الهيكل التنظيمي، الثقافة التنظيمية، التوافق مع البيئة الخارجية، ومهارات القيادة. وأخيرًا، قدمت الدراسة مقترحات لأجندة البحث المستقبلي والتطبيقات العملية للباحثين والممارسين</w:t>
      </w:r>
      <w:r w:rsidRPr="00A56AAF">
        <w:rPr>
          <w:rFonts w:ascii="Traditional Arabic" w:hAnsi="Traditional Arabic" w:cs="Traditional Arabic"/>
          <w:sz w:val="24"/>
          <w:szCs w:val="24"/>
        </w:rPr>
        <w:t>.</w:t>
      </w:r>
    </w:p>
    <w:p w:rsidRPr="00A56AAF" w:rsidR="00B16E91" w:rsidP="00C346CF" w:rsidRDefault="00B16E91" w14:paraId="3DBBE909" w14:textId="77777777">
      <w:pPr>
        <w:pStyle w:val="2"/>
        <w:bidi/>
        <w:jc w:val="both"/>
        <w:rPr>
          <w:rStyle w:val="a7"/>
          <w:rFonts w:ascii="Traditional Arabic" w:hAnsi="Traditional Arabic" w:cs="Traditional Arabic"/>
          <w:b w:val="0"/>
          <w:bCs w:val="0"/>
          <w:smallCaps w:val="0"/>
          <w:color w:val="auto"/>
          <w:spacing w:val="0"/>
          <w:sz w:val="24"/>
          <w:szCs w:val="24"/>
          <w:rtl/>
          <w:lang w:bidi="ar-EG"/>
        </w:rPr>
      </w:pPr>
      <w:bookmarkStart w:name="_Toc224556355" w:id="60"/>
      <w:r w:rsidRPr="00A56AAF">
        <w:rPr>
          <w:rFonts w:ascii="Traditional Arabic" w:hAnsi="Traditional Arabic" w:cs="Traditional Arabic"/>
          <w:b/>
          <w:bCs/>
          <w:color w:val="auto"/>
          <w:sz w:val="24"/>
          <w:szCs w:val="24"/>
          <w:rtl/>
          <w:lang w:bidi="ar-EG"/>
        </w:rPr>
        <w:t>الدراسات الاستطلاعية</w:t>
      </w:r>
      <w:bookmarkEnd w:id="60"/>
    </w:p>
    <w:p w:rsidRPr="00A56AAF" w:rsidR="00906524" w:rsidP="00C346CF" w:rsidRDefault="00B16E91" w14:paraId="7A8E7299" w14:textId="1EEC6ED3">
      <w:pPr>
        <w:bidi/>
        <w:jc w:val="both"/>
        <w:rPr>
          <w:rFonts w:ascii="Traditional Arabic" w:hAnsi="Traditional Arabic" w:cs="Traditional Arabic"/>
          <w:sz w:val="24"/>
          <w:szCs w:val="24"/>
        </w:rPr>
      </w:pPr>
      <w:r w:rsidRPr="00A56AAF">
        <w:rPr>
          <w:rFonts w:ascii="Traditional Arabic" w:hAnsi="Traditional Arabic" w:cs="Traditional Arabic"/>
          <w:sz w:val="24"/>
          <w:szCs w:val="24"/>
          <w:rtl/>
        </w:rPr>
        <w:t>في إطار تحديد مشكلة الدراسة وتكوين الفرضيات، قامت الباحثة ببحث استطلاعي بعنوان "التحول الرقمي للمؤسسات الحديثة ومواءمة استراتيجية الأعمال الرقمية" الذي تم عرضه في</w:t>
      </w:r>
    </w:p>
    <w:p w:rsidRPr="00A56AAF" w:rsidR="00906524" w:rsidP="00C346CF" w:rsidRDefault="00906524" w14:paraId="45CF4CC5" w14:textId="6F644B92">
      <w:pPr>
        <w:bidi/>
        <w:jc w:val="both"/>
        <w:rPr>
          <w:rFonts w:ascii="Traditional Arabic" w:hAnsi="Traditional Arabic" w:cs="Traditional Arabic"/>
          <w:sz w:val="24"/>
          <w:szCs w:val="24"/>
        </w:rPr>
      </w:pP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International Conference on Enterprise Architecture and Digital Business</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Pr>
        <w:t>ICEADB-24</w:t>
      </w: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 xml:space="preserve"> Kuwait City , 12-13 Feb, 2024 ,</w:t>
      </w:r>
      <w:r w:rsidRPr="00A56AAF">
        <w:rPr>
          <w:rFonts w:ascii="Traditional Arabic" w:hAnsi="Traditional Arabic" w:cs="Traditional Arabic"/>
          <w:sz w:val="24"/>
          <w:szCs w:val="24"/>
          <w:rtl/>
        </w:rPr>
        <w:t xml:space="preserve"> "</w:t>
      </w:r>
    </w:p>
    <w:p w:rsidRPr="00A56AAF" w:rsidR="00906524" w:rsidP="00C346CF" w:rsidRDefault="00906524" w14:paraId="3CC0FEB4" w14:textId="77777777">
      <w:pPr>
        <w:bidi/>
        <w:spacing w:line="24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وتم نشره في مجلة "</w:t>
      </w:r>
      <w:hyperlink w:history="1" r:id="rId20">
        <w:r w:rsidRPr="00A56AAF">
          <w:rPr>
            <w:rFonts w:ascii="Traditional Arabic" w:hAnsi="Traditional Arabic" w:cs="Traditional Arabic"/>
            <w:sz w:val="24"/>
            <w:szCs w:val="24"/>
          </w:rPr>
          <w:t>Journal of Research of Administration</w:t>
        </w:r>
      </w:hyperlink>
      <w:r w:rsidRPr="00A56AAF">
        <w:rPr>
          <w:rFonts w:ascii="Traditional Arabic" w:hAnsi="Traditional Arabic" w:cs="Traditional Arabic"/>
          <w:sz w:val="24"/>
          <w:szCs w:val="24"/>
          <w:rtl/>
        </w:rPr>
        <w:t>"</w:t>
      </w:r>
    </w:p>
    <w:p w:rsidRPr="00A56AAF" w:rsidR="00B16E91" w:rsidP="00C346CF" w:rsidRDefault="00B16E91" w14:paraId="16B92C12" w14:textId="0C10C62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هدف البحث إلى تسليط الضوء على ركائز التحول والرقمي وأهمية كل ركيزة في المنظمات الحديثة وكيف تحقق المنظمات المرونة والحداثة من خلال رحلة التحول الرقمي، وأيضا تناول البحث أهمية المواءمة الاستراتيجية ما بين استراتيجية التحول الرقمي للأعمال وبين تنفيذها مع التركيز على دور مصمم الأعمال "</w:t>
      </w:r>
      <w:r w:rsidRPr="00A56AAF">
        <w:rPr>
          <w:rFonts w:ascii="Traditional Arabic" w:hAnsi="Traditional Arabic" w:cs="Traditional Arabic"/>
          <w:sz w:val="24"/>
          <w:szCs w:val="24"/>
        </w:rPr>
        <w:t>Business Architect</w:t>
      </w:r>
      <w:r w:rsidRPr="00A56AAF">
        <w:rPr>
          <w:rFonts w:ascii="Traditional Arabic" w:hAnsi="Traditional Arabic" w:cs="Traditional Arabic"/>
          <w:sz w:val="24"/>
          <w:szCs w:val="24"/>
          <w:rtl/>
        </w:rPr>
        <w:t>" الذي يمثل المترجم وجسر الوصل ما بين الاستراتيجية وتنفيذها بالشكل الملائم وبأقل انحرافات ممكنة.</w:t>
      </w:r>
    </w:p>
    <w:p w:rsidRPr="00A56AAF" w:rsidR="00B16E91" w:rsidP="00C346CF" w:rsidRDefault="00B16E91" w14:paraId="58DC5D85"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تم البحث عن طريق مراجعة شاملة للأدبيات التي تضمنت البحث بشكل منهجي وتقييم وتلخيص الأدبيات الأكاديمية والأدبيات المنشورة في موضوع البحث والموجودة والمتعلقة بموضوع التحول الرقمي ومواءمة استراتيجية الأعمال الرقمية داخل المؤسسات الحديثة. اتبعت عملية مراجعة الأدبيات الخطوات الرئيسية التالية:</w:t>
      </w:r>
    </w:p>
    <w:p w:rsidRPr="00A56AAF" w:rsidR="00B16E91" w:rsidP="00C346CF" w:rsidRDefault="00B16E91" w14:paraId="18FC8CE3"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تحديد الأدبيات ذات الصلة: تتضمن الخطوة الأولى تحديد المقالات العلمية ذات الصلة والكتب وأوراق البحث التقارير ودراسات الحالة وغيرها من المصادر المتعلقة بالتحول الرقمي واستراتيجية الأعمال الرقمية ومواءمة الاستراتيجية والتغيير التنظيمي والقيادة وتبني التكنولوجيا والموضوعات ذات الصلة.</w:t>
      </w:r>
    </w:p>
    <w:p w:rsidRPr="00A56AAF" w:rsidR="00B16E91" w:rsidP="00C346CF" w:rsidRDefault="00B16E91" w14:paraId="2BB5A494"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 xml:space="preserve">معايير البحث وقواعد البيانات: تم تحديد معايير البحث بناءً على الكلمات الرئيسية والمفاهيم والموضوعات المتعلقة بأهداف البحث. يتم استخدام قواعد البيانات مثل المجلات الأكاديمية (على سبيل المثال، </w:t>
      </w:r>
      <w:r w:rsidRPr="00A56AAF">
        <w:rPr>
          <w:rFonts w:ascii="Traditional Arabic" w:hAnsi="Traditional Arabic" w:cs="Traditional Arabic"/>
          <w:sz w:val="24"/>
          <w:szCs w:val="24"/>
        </w:rPr>
        <w:t>IEEE Explore</w:t>
      </w:r>
      <w:r w:rsidRPr="00A56AAF">
        <w:rPr>
          <w:rFonts w:ascii="Traditional Arabic" w:hAnsi="Traditional Arabic" w:cs="Traditional Arabic"/>
          <w:sz w:val="24"/>
          <w:szCs w:val="24"/>
          <w:rtl/>
        </w:rPr>
        <w:t xml:space="preserve"> و</w:t>
      </w:r>
      <w:r w:rsidRPr="00A56AAF">
        <w:rPr>
          <w:rFonts w:ascii="Traditional Arabic" w:hAnsi="Traditional Arabic" w:cs="Traditional Arabic"/>
          <w:sz w:val="24"/>
          <w:szCs w:val="24"/>
        </w:rPr>
        <w:t>Science Direct</w:t>
      </w:r>
      <w:r w:rsidRPr="00A56AAF">
        <w:rPr>
          <w:rFonts w:ascii="Traditional Arabic" w:hAnsi="Traditional Arabic" w:cs="Traditional Arabic"/>
          <w:sz w:val="24"/>
          <w:szCs w:val="24"/>
          <w:rtl/>
        </w:rPr>
        <w:t xml:space="preserve">) وقواعد بيانات البحث (على سبيل المثال، </w:t>
      </w:r>
      <w:r w:rsidRPr="00A56AAF">
        <w:rPr>
          <w:rFonts w:ascii="Traditional Arabic" w:hAnsi="Traditional Arabic" w:cs="Traditional Arabic"/>
          <w:sz w:val="24"/>
          <w:szCs w:val="24"/>
        </w:rPr>
        <w:t>ProQuest</w:t>
      </w:r>
      <w:r w:rsidRPr="00A56AAF">
        <w:rPr>
          <w:rFonts w:ascii="Traditional Arabic" w:hAnsi="Traditional Arabic" w:cs="Traditional Arabic"/>
          <w:sz w:val="24"/>
          <w:szCs w:val="24"/>
          <w:rtl/>
        </w:rPr>
        <w:t xml:space="preserve"> و</w:t>
      </w:r>
      <w:r w:rsidRPr="00A56AAF">
        <w:rPr>
          <w:rFonts w:ascii="Traditional Arabic" w:hAnsi="Traditional Arabic" w:cs="Traditional Arabic"/>
          <w:sz w:val="24"/>
          <w:szCs w:val="24"/>
        </w:rPr>
        <w:t>EBSCO</w:t>
      </w:r>
      <w:r w:rsidRPr="00A56AAF">
        <w:rPr>
          <w:rFonts w:ascii="Traditional Arabic" w:hAnsi="Traditional Arabic" w:cs="Traditional Arabic"/>
          <w:sz w:val="24"/>
          <w:szCs w:val="24"/>
          <w:rtl/>
        </w:rPr>
        <w:t>) والمنشورات العلمية والمنصات عبر الإنترنت ذات السمعة العالية لإجراء البحث في الأدبيات.</w:t>
      </w:r>
    </w:p>
    <w:p w:rsidRPr="00A56AAF" w:rsidR="00B16E91" w:rsidP="00C346CF" w:rsidRDefault="00B16E91" w14:paraId="72777982"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معايير الإدراج والاستبعاد: تم وضع معايير الإدراج لتشمل الأدبيات ذات الصلة المباشرة بأهداف البحث والتي توفر رؤى قيمة حول ركائز التحول الرقمي وتحديات محاذاة الاستراتيجية وأفضل الممارسات والموضوعات ذات الصلة. يتم تطبيق معايير الاستبعاد لاستبعاد الأدبيات غير ذات الصلة أو القديمة.</w:t>
      </w:r>
    </w:p>
    <w:p w:rsidRPr="00A56AAF" w:rsidR="00B16E91" w:rsidP="00C346CF" w:rsidRDefault="00B16E91" w14:paraId="6C7D75D2"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جمع البيانات وتحليلها: تم جمع الأدبيات ذات الصلة وتنظيمها وتحليلها بشكل منهجي لاستخراج النتائج الرئيسية والموضوعات والاتجاهات والأطر النظرية والمنهجيات ودراسات الحالة والرؤى العملية المتعلقة بالتحول الرقمي ومحاذاة الاستراتيجية. قد تشمل تقنيات تحليل البيانات التحليل الموضوعي وتحليل المحتوى والتحليل المقارن وتوليف النتائج.</w:t>
      </w:r>
    </w:p>
    <w:p w:rsidRPr="00A56AAF" w:rsidR="00B16E91" w:rsidP="00C346CF" w:rsidRDefault="00B16E91" w14:paraId="241DF466" w14:textId="77777777">
      <w:pPr>
        <w:bidi/>
        <w:spacing w:line="360" w:lineRule="auto"/>
        <w:jc w:val="both"/>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نتائج مستخلصة من الدراسة الاستطلاعية</w:t>
      </w:r>
    </w:p>
    <w:p w:rsidRPr="00A56AAF" w:rsidR="00B16E91" w:rsidP="00C346CF" w:rsidRDefault="00B16E91" w14:paraId="2C35B151"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تلخيص النتائج: تم تلخيص النتائج من مراجعة الأدبيات لتطوير سرد مترابط يسلط الضوء على الحالة الحالية للمعرفة والمفاهيم الرئيسية والمنظورات النظرية والأدلة التجريبية والثغرات في الأدبيات والتحديات والفرص وأفضل الممارسات المتعلقة بالتحول الرقمي ومواءمة استراتيجية الأعمال الرقمية.</w:t>
      </w:r>
    </w:p>
    <w:p w:rsidRPr="00A56AAF" w:rsidR="00B16E91" w:rsidP="00C346CF" w:rsidRDefault="00B16E91" w14:paraId="22E0361C"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التقييم النقدي: تم تقييم الأدبيات بشكل نقدي بناءً على مصداقية المصادر وأهميتها لموضوع البحث والدقة المنهجية والأطر النظرية والأدلة التجريبية والآثار العملية ويتم النظر في نقاط القوة والضعف والقيود والتحيزات في الأدبيات أثناء عملية التقييم.</w:t>
      </w:r>
    </w:p>
    <w:p w:rsidRPr="00A56AAF" w:rsidR="00B16E91" w:rsidP="00C346CF" w:rsidRDefault="00B16E91" w14:paraId="0E88A72B"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عرض النتائج: تم تقديم نتائج مراجعة الأدبيات في ورقة البحث، وتم تنظيمها وفقًا للموضوعات، والموضوعات الفرعية، وأسئلة البحث ومناقشة الأفكار الرئيسية والحجج والنظريات وأمثلة الحالات والتوصيات المستمدة من الأدبيات بطريقة شاملة ومترابطة ومنطقية.</w:t>
      </w:r>
    </w:p>
    <w:p w:rsidRPr="00A56AAF" w:rsidR="00B16E91" w:rsidP="00C346CF" w:rsidRDefault="00B16E91" w14:paraId="2B81CBAD"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في ضوء ما سبق وكنتيجة للمنهجية التي اتبعتها الباحثة كان ملخص البحث كالآتي:</w:t>
      </w:r>
    </w:p>
    <w:p w:rsidRPr="00A56AAF" w:rsidR="00B16E91" w:rsidP="00C346CF" w:rsidRDefault="00B16E91" w14:paraId="2D6F8863"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أهداف الورقة البحثية:</w:t>
      </w:r>
    </w:p>
    <w:p w:rsidRPr="00A56AAF" w:rsidR="00B16E91" w:rsidP="00C346CF" w:rsidRDefault="00B16E91" w14:paraId="2ACFFDF5"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البحث عن الركائز المهمة لإنجاح رحلة التحول الرقمي وإبراز أفضل الممارسات لعملية مواءمة استراتيجيات تحول الأعمال للرقمية.</w:t>
      </w:r>
    </w:p>
    <w:p w:rsidRPr="00A56AAF" w:rsidR="00B16E91" w:rsidP="00C346CF" w:rsidRDefault="00B16E91" w14:paraId="084E5821"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مناقشة أثر تحول الأعمال للرقمية على العمليات ونماذج العمل.</w:t>
      </w:r>
    </w:p>
    <w:p w:rsidRPr="00A56AAF" w:rsidR="00B16E91" w:rsidP="00C346CF" w:rsidRDefault="00B16E91" w14:paraId="40979F56"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تقديم الحلول للتحديات التي تواجهها المنظمات عند مواءمة استراتيجية تحول الأعمال للرقمية ومبادرات التحول التنفيذية.</w:t>
      </w:r>
    </w:p>
    <w:p w:rsidRPr="00A56AAF" w:rsidR="00B16E91" w:rsidP="00C346CF" w:rsidRDefault="002E31E6" w14:paraId="13C88CAC" w14:textId="77777777">
      <w:pPr>
        <w:pStyle w:val="2"/>
        <w:bidi/>
        <w:jc w:val="both"/>
        <w:rPr>
          <w:rFonts w:ascii="Traditional Arabic" w:hAnsi="Traditional Arabic" w:cs="Traditional Arabic"/>
          <w:b/>
          <w:bCs/>
          <w:color w:val="auto"/>
          <w:sz w:val="24"/>
          <w:szCs w:val="24"/>
          <w:rtl/>
        </w:rPr>
      </w:pPr>
      <w:bookmarkStart w:name="_Toc224556356" w:id="61"/>
      <w:r w:rsidRPr="00A56AAF">
        <w:rPr>
          <w:rFonts w:ascii="Traditional Arabic" w:hAnsi="Traditional Arabic" w:cs="Traditional Arabic"/>
          <w:b/>
          <w:bCs/>
          <w:color w:val="auto"/>
          <w:sz w:val="24"/>
          <w:szCs w:val="24"/>
          <w:rtl/>
        </w:rPr>
        <w:t>التعليق على الدراسات السابقة حول بنية الأعمال المؤسسية</w:t>
      </w:r>
      <w:bookmarkEnd w:id="61"/>
    </w:p>
    <w:p w:rsidRPr="00A56AAF" w:rsidR="00120BE8" w:rsidP="00C346CF" w:rsidRDefault="00120BE8" w14:paraId="0FC96194"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الدراسات السابقة تشير إلى أهمية هيكل المؤسسة في إنجاز ا</w:t>
      </w:r>
      <w:r w:rsidRPr="00A56AAF" w:rsidR="00022331">
        <w:rPr>
          <w:rFonts w:ascii="Traditional Arabic" w:hAnsi="Traditional Arabic" w:cs="Traditional Arabic"/>
          <w:sz w:val="24"/>
          <w:szCs w:val="24"/>
          <w:rtl/>
        </w:rPr>
        <w:t>لتحول الرقمي الناجح في المؤسسات</w:t>
      </w:r>
      <w:r w:rsidRPr="00A56AAF">
        <w:rPr>
          <w:rFonts w:ascii="Traditional Arabic" w:hAnsi="Traditional Arabic" w:cs="Traditional Arabic"/>
          <w:sz w:val="24"/>
          <w:szCs w:val="24"/>
          <w:rtl/>
        </w:rPr>
        <w:t xml:space="preserve"> </w:t>
      </w:r>
      <w:r w:rsidRPr="00A56AAF" w:rsidR="00022331">
        <w:rPr>
          <w:rFonts w:ascii="Traditional Arabic" w:hAnsi="Traditional Arabic" w:cs="Traditional Arabic"/>
          <w:sz w:val="24"/>
          <w:szCs w:val="24"/>
          <w:rtl/>
        </w:rPr>
        <w:t>و</w:t>
      </w:r>
      <w:r w:rsidRPr="00A56AAF">
        <w:rPr>
          <w:rFonts w:ascii="Traditional Arabic" w:hAnsi="Traditional Arabic" w:cs="Traditional Arabic"/>
          <w:sz w:val="24"/>
          <w:szCs w:val="24"/>
          <w:rtl/>
        </w:rPr>
        <w:t>يمكن أن تساعد هذه الدراسات في فهم كيفية تأثير هيكل المؤسسة على التحول الرقمي وكيفية تطوير هيكل المؤسسة لبلوغ أهداف المؤسسة</w:t>
      </w:r>
      <w:r w:rsidRPr="00A56AAF">
        <w:rPr>
          <w:rFonts w:ascii="Traditional Arabic" w:hAnsi="Traditional Arabic" w:cs="Traditional Arabic"/>
          <w:sz w:val="24"/>
          <w:szCs w:val="24"/>
        </w:rPr>
        <w:t>.</w:t>
      </w:r>
    </w:p>
    <w:p w:rsidRPr="00A56AAF" w:rsidR="00120BE8" w:rsidP="00C346CF" w:rsidRDefault="00120BE8" w14:paraId="3BB11BFE"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النتائج الأساسية</w:t>
      </w:r>
      <w:r w:rsidRPr="00A56AAF">
        <w:rPr>
          <w:rFonts w:ascii="Traditional Arabic" w:hAnsi="Traditional Arabic" w:cs="Traditional Arabic"/>
          <w:sz w:val="24"/>
          <w:szCs w:val="24"/>
        </w:rPr>
        <w:t>:</w:t>
      </w:r>
    </w:p>
    <w:p w:rsidRPr="00A56AAF" w:rsidR="00120BE8" w:rsidP="00C346CF" w:rsidRDefault="00022331" w14:paraId="148BC614"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1-تأثير</w:t>
      </w:r>
      <w:r w:rsidRPr="00A56AAF" w:rsidR="00120BE8">
        <w:rPr>
          <w:rFonts w:ascii="Traditional Arabic" w:hAnsi="Traditional Arabic" w:cs="Traditional Arabic"/>
          <w:sz w:val="24"/>
          <w:szCs w:val="24"/>
          <w:rtl/>
        </w:rPr>
        <w:t xml:space="preserve"> هيكل المؤسسة: هيكل المؤسسة يؤدي دوراً مهماً في إنجاز التحول الرقمي الناجح في المؤسسات</w:t>
      </w:r>
      <w:r w:rsidRPr="00A56AAF" w:rsidR="00120BE8">
        <w:rPr>
          <w:rFonts w:ascii="Traditional Arabic" w:hAnsi="Traditional Arabic" w:cs="Traditional Arabic"/>
          <w:sz w:val="24"/>
          <w:szCs w:val="24"/>
        </w:rPr>
        <w:t>.</w:t>
      </w:r>
    </w:p>
    <w:p w:rsidRPr="00A56AAF" w:rsidR="00022331" w:rsidP="00C346CF" w:rsidRDefault="00022331" w14:paraId="0EFFB440" w14:textId="1221B3A3">
      <w:pPr>
        <w:bidi/>
        <w:spacing w:line="360" w:lineRule="auto"/>
        <w:jc w:val="both"/>
        <w:rPr>
          <w:rFonts w:ascii="Traditional Arabic" w:hAnsi="Traditional Arabic" w:cs="Traditional Arabic"/>
          <w:b/>
          <w:bCs/>
          <w:sz w:val="24"/>
          <w:szCs w:val="24"/>
          <w:rtl/>
        </w:rPr>
      </w:pPr>
      <w:r w:rsidRPr="00A56AAF">
        <w:rPr>
          <w:rFonts w:ascii="Traditional Arabic" w:hAnsi="Traditional Arabic" w:cs="Traditional Arabic"/>
          <w:sz w:val="24"/>
          <w:szCs w:val="24"/>
          <w:rtl/>
        </w:rPr>
        <w:t>2-تحسين</w:t>
      </w:r>
      <w:r w:rsidRPr="00A56AAF" w:rsidR="00120BE8">
        <w:rPr>
          <w:rFonts w:ascii="Traditional Arabic" w:hAnsi="Traditional Arabic" w:cs="Traditional Arabic"/>
          <w:sz w:val="24"/>
          <w:szCs w:val="24"/>
          <w:rtl/>
        </w:rPr>
        <w:t xml:space="preserve"> الفعالية والكفاءة: هيكل المؤسسة يساعد على تحسين الفعالية والكفاءة وتحقيق غايات المؤسسة</w:t>
      </w:r>
      <w:r w:rsidRPr="00A56AAF" w:rsidR="00120BE8">
        <w:rPr>
          <w:rFonts w:ascii="Traditional Arabic" w:hAnsi="Traditional Arabic" w:cs="Traditional Arabic"/>
          <w:b/>
          <w:bCs/>
          <w:sz w:val="24"/>
          <w:szCs w:val="24"/>
        </w:rPr>
        <w:t>.</w:t>
      </w:r>
    </w:p>
    <w:p w:rsidRPr="00A56AAF" w:rsidR="00022331" w:rsidP="00C346CF" w:rsidRDefault="00022331" w14:paraId="02B2A537"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التأثير الواقعي للدراسات:</w:t>
      </w:r>
    </w:p>
    <w:p w:rsidRPr="00A56AAF" w:rsidR="00022331" w:rsidP="00C346CF" w:rsidRDefault="00022331" w14:paraId="1A78D7AB"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الدراسات السابقة بإمكانها أن تدعم في إحداث استراتيجيات التحول الرقمي الناجعة في المنظمات. باستطاعتها أيضاً أن تحسّن هيكلية المؤسسة لتحقيق غايات المنظمة</w:t>
      </w:r>
      <w:r w:rsidRPr="00A56AAF">
        <w:rPr>
          <w:rFonts w:ascii="Traditional Arabic" w:hAnsi="Traditional Arabic" w:cs="Traditional Arabic"/>
          <w:sz w:val="24"/>
          <w:szCs w:val="24"/>
        </w:rPr>
        <w:t>.</w:t>
      </w:r>
    </w:p>
    <w:p w:rsidRPr="00A56AAF" w:rsidR="00022331" w:rsidP="00C346CF" w:rsidRDefault="00022331" w14:paraId="28F686CE"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مقارنة بين البحوث:</w:t>
      </w:r>
    </w:p>
    <w:p w:rsidRPr="00A56AAF" w:rsidR="00022331" w:rsidP="00C346CF" w:rsidRDefault="00022331" w14:paraId="149E427D"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الدراسات السابقة تتشابه في النتائج الجوهرية حيث تؤكد جميعها على أهمية هيكلية المؤسسة في تحقيق التحول الرقمي المُثمر في المنظمات مع هذا، يمكن أن تتباين الدراسات في المنهجية والنتائج التفصيلية</w:t>
      </w:r>
      <w:r w:rsidRPr="00A56AAF">
        <w:rPr>
          <w:rFonts w:ascii="Traditional Arabic" w:hAnsi="Traditional Arabic" w:cs="Traditional Arabic"/>
          <w:sz w:val="24"/>
          <w:szCs w:val="24"/>
        </w:rPr>
        <w:t>.</w:t>
      </w:r>
    </w:p>
    <w:p w:rsidRPr="00A56AAF" w:rsidR="00022331" w:rsidP="00C346CF" w:rsidRDefault="00022331" w14:paraId="16696AFD"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أهمية هيكل المؤسسة:</w:t>
      </w:r>
    </w:p>
    <w:p w:rsidRPr="00A56AAF" w:rsidR="00F21E77" w:rsidP="00C346CF" w:rsidRDefault="00022331" w14:paraId="653A1A83" w14:textId="77777777">
      <w:pPr>
        <w:bidi/>
        <w:spacing w:line="360" w:lineRule="auto"/>
        <w:jc w:val="both"/>
        <w:rPr>
          <w:rFonts w:ascii="Traditional Arabic" w:hAnsi="Traditional Arabic" w:cs="Traditional Arabic"/>
          <w:b/>
          <w:bCs/>
          <w:sz w:val="24"/>
          <w:szCs w:val="24"/>
          <w:rtl/>
        </w:rPr>
      </w:pPr>
      <w:r w:rsidRPr="00A56AAF">
        <w:rPr>
          <w:rFonts w:ascii="Traditional Arabic" w:hAnsi="Traditional Arabic" w:cs="Traditional Arabic"/>
          <w:sz w:val="24"/>
          <w:szCs w:val="24"/>
          <w:rtl/>
        </w:rPr>
        <w:t>بنية المؤسسة يلعب دوراً هاماً في تحقيق التحول الرقمي الناجح في المنظمات باستطاعة هيكل المؤسسة أن يدعم في رفع الفعالية والكفاءة وتحقيق أهداف المنظمة</w:t>
      </w:r>
      <w:r w:rsidRPr="00A56AAF">
        <w:rPr>
          <w:rFonts w:ascii="Traditional Arabic" w:hAnsi="Traditional Arabic" w:cs="Traditional Arabic"/>
          <w:b/>
          <w:bCs/>
          <w:sz w:val="24"/>
          <w:szCs w:val="24"/>
        </w:rPr>
        <w:t>.</w:t>
      </w:r>
    </w:p>
    <w:p w:rsidRPr="00A56AAF" w:rsidR="002E31E6" w:rsidP="00C346CF" w:rsidRDefault="002E31E6" w14:paraId="0118130C" w14:textId="77777777">
      <w:pPr>
        <w:pStyle w:val="2"/>
        <w:bidi/>
        <w:jc w:val="both"/>
        <w:rPr>
          <w:rFonts w:ascii="Traditional Arabic" w:hAnsi="Traditional Arabic" w:cs="Traditional Arabic"/>
          <w:b/>
          <w:bCs/>
          <w:color w:val="auto"/>
          <w:sz w:val="24"/>
          <w:szCs w:val="24"/>
          <w:rtl/>
        </w:rPr>
      </w:pPr>
      <w:bookmarkStart w:name="_Toc224556357" w:id="62"/>
      <w:r w:rsidRPr="00A56AAF">
        <w:rPr>
          <w:rFonts w:ascii="Traditional Arabic" w:hAnsi="Traditional Arabic" w:cs="Traditional Arabic"/>
          <w:b/>
          <w:bCs/>
          <w:color w:val="auto"/>
          <w:sz w:val="24"/>
          <w:szCs w:val="24"/>
          <w:rtl/>
        </w:rPr>
        <w:t>التعليق على دراسات السابقة حول المواءمة الاستراتيجية:</w:t>
      </w:r>
      <w:bookmarkEnd w:id="62"/>
    </w:p>
    <w:p w:rsidRPr="00A56AAF" w:rsidR="00022331" w:rsidP="00C346CF" w:rsidRDefault="00022331" w14:paraId="139F65B7"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تشير الدراسات السابقة إلى ضرورة التضمين الاستراتيجي والتناغم الاستراتيجي في إنجاز التغيير الرقمي الناجح بالمؤسسات. باستطاعة هذه الدراسات أن تدعم استيعاب كيفية تأثير التضمين الاستراتيجي والتناغم الاستراتيجي على التغيير الرقمي وكيفية وضع استراتيجيات فعالة لبلوغ غايات المؤسسة</w:t>
      </w:r>
      <w:r w:rsidRPr="00A56AAF">
        <w:rPr>
          <w:rFonts w:ascii="Traditional Arabic" w:hAnsi="Traditional Arabic" w:cs="Traditional Arabic"/>
          <w:sz w:val="24"/>
          <w:szCs w:val="24"/>
        </w:rPr>
        <w:t>.</w:t>
      </w:r>
    </w:p>
    <w:p w:rsidRPr="00A56AAF" w:rsidR="00022331" w:rsidP="00C346CF" w:rsidRDefault="00022331" w14:paraId="650DD35A"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النتائج الأساسية</w:t>
      </w:r>
      <w:r w:rsidRPr="00A56AAF">
        <w:rPr>
          <w:rFonts w:ascii="Traditional Arabic" w:hAnsi="Traditional Arabic" w:cs="Traditional Arabic"/>
          <w:sz w:val="24"/>
          <w:szCs w:val="24"/>
        </w:rPr>
        <w:t>:</w:t>
      </w:r>
    </w:p>
    <w:p w:rsidRPr="00A56AAF" w:rsidR="002E31E6" w:rsidP="00C346CF" w:rsidRDefault="00022331" w14:paraId="5E72200A" w14:textId="77777777">
      <w:pPr>
        <w:pStyle w:val="a8"/>
        <w:numPr>
          <w:ilvl w:val="0"/>
          <w:numId w:val="27"/>
        </w:num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أثر التضمين الاستراتيجي: التضمين الاستراتيجي يؤدي دوراً هاماً في تدعيم الريادة الرقمية</w:t>
      </w:r>
      <w:r w:rsidRPr="00A56AAF">
        <w:rPr>
          <w:rFonts w:ascii="Traditional Arabic" w:hAnsi="Traditional Arabic" w:cs="Traditional Arabic"/>
          <w:sz w:val="24"/>
          <w:szCs w:val="24"/>
        </w:rPr>
        <w:t>.</w:t>
      </w:r>
    </w:p>
    <w:p w:rsidRPr="00A56AAF" w:rsidR="00022331" w:rsidP="00C346CF" w:rsidRDefault="00022331" w14:paraId="5B43F6D9" w14:textId="75B425B5">
      <w:pPr>
        <w:pStyle w:val="a8"/>
        <w:numPr>
          <w:ilvl w:val="0"/>
          <w:numId w:val="27"/>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أهمية التناغم الاستراتيجي: التناغم الاستراتيجي لإدارة هيكل المؤسسة يعاون على تحقيق التغيير الرقمي الناجح في المؤسسات.</w:t>
      </w:r>
    </w:p>
    <w:p w:rsidRPr="00A56AAF" w:rsidR="002E31E6" w:rsidP="00C346CF" w:rsidRDefault="002E31E6" w14:paraId="5961CD27"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الأثر العملي للدراسات:</w:t>
      </w:r>
    </w:p>
    <w:p w:rsidRPr="00A56AAF" w:rsidR="002E31E6" w:rsidP="00C346CF" w:rsidRDefault="002E31E6" w14:paraId="180847B5"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الدراسات السالفة يمكن أن تساعد في تطوير استراتيجيات التحول الرقمي الناجعة في المؤسسات. يمكن أن تساعد أيضاً في تحسين الاحتواء الاستراتيجي والتوافق الاستراتيجي لإدارة هيكل المؤسسة لتحقيق غايات المؤسسة</w:t>
      </w:r>
      <w:r w:rsidRPr="00A56AAF">
        <w:rPr>
          <w:rFonts w:ascii="Traditional Arabic" w:hAnsi="Traditional Arabic" w:cs="Traditional Arabic"/>
          <w:sz w:val="24"/>
          <w:szCs w:val="24"/>
        </w:rPr>
        <w:t>.</w:t>
      </w:r>
    </w:p>
    <w:p w:rsidRPr="00A56AAF" w:rsidR="002E31E6" w:rsidP="00C346CF" w:rsidRDefault="002E31E6" w14:paraId="10B3ABDF"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مقارنة بين الدراسات:</w:t>
      </w:r>
    </w:p>
    <w:p w:rsidRPr="00A56AAF" w:rsidR="00B16E91" w:rsidP="00C346CF" w:rsidRDefault="002E31E6" w14:paraId="14254D41" w14:textId="58652673">
      <w:pPr>
        <w:bidi/>
        <w:spacing w:line="360" w:lineRule="auto"/>
        <w:jc w:val="both"/>
        <w:rPr>
          <w:rStyle w:val="aa"/>
          <w:rFonts w:ascii="Traditional Arabic" w:hAnsi="Traditional Arabic" w:cs="Traditional Arabic"/>
          <w:b w:val="0"/>
          <w:bCs w:val="0"/>
          <w:i w:val="0"/>
          <w:iCs w:val="0"/>
          <w:spacing w:val="0"/>
          <w:sz w:val="24"/>
          <w:szCs w:val="24"/>
          <w:rtl/>
        </w:rPr>
      </w:pPr>
      <w:r w:rsidRPr="00A56AAF">
        <w:rPr>
          <w:rFonts w:ascii="Traditional Arabic" w:hAnsi="Traditional Arabic" w:cs="Traditional Arabic"/>
          <w:sz w:val="24"/>
          <w:szCs w:val="24"/>
          <w:rtl/>
        </w:rPr>
        <w:t>الدراسات السابقة تتشابه في النتائج الأساسية حيث تؤكد كلها على أهمية الاحتواء الاستراتيجي والتوافق الاستراتيجي في تحقيق التحول الرقمي الناجح في المؤسسات. ومع هذا يمكن أن تختلف الدراسات في المنهجية والنتائج التفصيلية.</w:t>
      </w:r>
    </w:p>
    <w:p w:rsidRPr="00A56AAF" w:rsidR="00B16E91" w:rsidP="00C346CF" w:rsidRDefault="00B16E91" w14:paraId="76116EE2" w14:textId="77777777">
      <w:pPr>
        <w:bidi/>
        <w:spacing w:line="360" w:lineRule="auto"/>
        <w:jc w:val="both"/>
        <w:rPr>
          <w:rStyle w:val="aa"/>
          <w:rFonts w:ascii="Traditional Arabic" w:hAnsi="Traditional Arabic" w:cs="Traditional Arabic"/>
          <w:i w:val="0"/>
          <w:iCs w:val="0"/>
          <w:sz w:val="24"/>
          <w:szCs w:val="24"/>
        </w:rPr>
      </w:pPr>
      <w:r w:rsidRPr="00A56AAF">
        <w:rPr>
          <w:rStyle w:val="aa"/>
          <w:rFonts w:ascii="Traditional Arabic" w:hAnsi="Traditional Arabic" w:cs="Traditional Arabic"/>
          <w:i w:val="0"/>
          <w:iCs w:val="0"/>
          <w:sz w:val="24"/>
          <w:szCs w:val="24"/>
          <w:rtl/>
        </w:rPr>
        <w:t>جدول الدراسات السابقة</w:t>
      </w:r>
    </w:p>
    <w:p w:rsidRPr="00A56AAF" w:rsidR="00B16E91" w:rsidP="00C346CF" w:rsidRDefault="00B16E91" w14:paraId="15D7BDC1" w14:textId="77777777">
      <w:pPr>
        <w:bidi/>
        <w:spacing w:line="360" w:lineRule="auto"/>
        <w:jc w:val="both"/>
        <w:rPr>
          <w:rFonts w:ascii="Traditional Arabic" w:hAnsi="Traditional Arabic" w:cs="Traditional Arabic"/>
          <w:sz w:val="24"/>
          <w:szCs w:val="24"/>
          <w:rtl/>
        </w:rPr>
      </w:pPr>
      <w:bookmarkStart w:name="_Toc184655086" w:id="63"/>
      <w:r w:rsidRPr="00A56AAF">
        <w:rPr>
          <w:rStyle w:val="a6"/>
          <w:rFonts w:ascii="Traditional Arabic" w:hAnsi="Traditional Arabic" w:cs="Traditional Arabic"/>
          <w:sz w:val="24"/>
          <w:szCs w:val="24"/>
          <w:rtl/>
        </w:rPr>
        <w:t>الدراسات السابقة المتعلقة ببنية الأعمال المؤسسية:</w:t>
      </w:r>
      <w:bookmarkEnd w:id="63"/>
    </w:p>
    <w:p w:rsidRPr="00A56AAF" w:rsidR="00EE248A" w:rsidP="00074EFD" w:rsidRDefault="00EE248A" w14:paraId="4250080A" w14:textId="2F8A713A">
      <w:pPr>
        <w:pStyle w:val="a9"/>
        <w:keepNext/>
        <w:bidi/>
        <w:rPr>
          <w:rFonts w:ascii="Traditional Arabic" w:hAnsi="Traditional Arabic" w:cs="Traditional Arabic"/>
          <w:b/>
          <w:bCs/>
          <w:color w:val="auto"/>
          <w:sz w:val="24"/>
          <w:szCs w:val="24"/>
        </w:rPr>
      </w:pPr>
      <w:bookmarkStart w:name="_Toc232365903" w:id="64"/>
      <w:r w:rsidRPr="00A56AAF">
        <w:rPr>
          <w:rFonts w:ascii="Traditional Arabic" w:hAnsi="Traditional Arabic" w:cs="Traditional Arabic"/>
          <w:b/>
          <w:bCs/>
          <w:color w:val="auto"/>
          <w:sz w:val="24"/>
          <w:szCs w:val="24"/>
          <w:rtl/>
        </w:rPr>
        <w:t xml:space="preserve">جدول </w:t>
      </w:r>
      <w:r w:rsidRPr="00A56AAF">
        <w:rPr>
          <w:rFonts w:ascii="Traditional Arabic" w:hAnsi="Traditional Arabic" w:cs="Traditional Arabic"/>
          <w:b/>
          <w:bCs/>
          <w:color w:val="auto"/>
          <w:sz w:val="24"/>
          <w:szCs w:val="24"/>
          <w:rtl/>
        </w:rPr>
        <w:fldChar w:fldCharType="begin"/>
      </w:r>
      <w:r w:rsidRPr="00A56AAF">
        <w:rPr>
          <w:rFonts w:ascii="Traditional Arabic" w:hAnsi="Traditional Arabic" w:cs="Traditional Arabic"/>
          <w:b/>
          <w:bCs/>
          <w:color w:val="auto"/>
          <w:sz w:val="24"/>
          <w:szCs w:val="24"/>
          <w:rtl/>
        </w:rPr>
        <w:instrText xml:space="preserve"> </w:instrText>
      </w:r>
      <w:r w:rsidRPr="00A56AAF">
        <w:rPr>
          <w:rFonts w:ascii="Traditional Arabic" w:hAnsi="Traditional Arabic" w:cs="Traditional Arabic"/>
          <w:b/>
          <w:bCs/>
          <w:color w:val="auto"/>
          <w:sz w:val="24"/>
          <w:szCs w:val="24"/>
        </w:rPr>
        <w:instrText xml:space="preserve">SEQ </w:instrText>
      </w:r>
      <w:r w:rsidRPr="00A56AAF">
        <w:rPr>
          <w:rFonts w:ascii="Traditional Arabic" w:hAnsi="Traditional Arabic" w:cs="Traditional Arabic"/>
          <w:b/>
          <w:bCs/>
          <w:color w:val="auto"/>
          <w:sz w:val="24"/>
          <w:szCs w:val="24"/>
          <w:rtl/>
        </w:rPr>
        <w:instrText xml:space="preserve">جدول \* </w:instrText>
      </w:r>
      <w:r w:rsidRPr="00A56AAF">
        <w:rPr>
          <w:rFonts w:ascii="Traditional Arabic" w:hAnsi="Traditional Arabic" w:cs="Traditional Arabic"/>
          <w:b/>
          <w:bCs/>
          <w:color w:val="auto"/>
          <w:sz w:val="24"/>
          <w:szCs w:val="24"/>
        </w:rPr>
        <w:instrText>ARABIC</w:instrText>
      </w:r>
      <w:r w:rsidRPr="00A56AAF">
        <w:rPr>
          <w:rFonts w:ascii="Traditional Arabic" w:hAnsi="Traditional Arabic" w:cs="Traditional Arabic"/>
          <w:b/>
          <w:bCs/>
          <w:color w:val="auto"/>
          <w:sz w:val="24"/>
          <w:szCs w:val="24"/>
          <w:rtl/>
        </w:rPr>
        <w:instrText xml:space="preserve"> </w:instrText>
      </w:r>
      <w:r w:rsidRPr="00A56AAF">
        <w:rPr>
          <w:rFonts w:ascii="Traditional Arabic" w:hAnsi="Traditional Arabic" w:cs="Traditional Arabic"/>
          <w:b/>
          <w:bCs/>
          <w:color w:val="auto"/>
          <w:sz w:val="24"/>
          <w:szCs w:val="24"/>
          <w:rtl/>
        </w:rPr>
        <w:fldChar w:fldCharType="separate"/>
      </w:r>
      <w:r w:rsidR="00921059">
        <w:rPr>
          <w:rFonts w:ascii="Traditional Arabic" w:hAnsi="Traditional Arabic" w:cs="Traditional Arabic"/>
          <w:b/>
          <w:bCs/>
          <w:noProof/>
          <w:color w:val="auto"/>
          <w:sz w:val="24"/>
          <w:szCs w:val="24"/>
          <w:rtl/>
        </w:rPr>
        <w:t>2</w:t>
      </w:r>
      <w:r w:rsidRPr="00A56AAF">
        <w:rPr>
          <w:rFonts w:ascii="Traditional Arabic" w:hAnsi="Traditional Arabic" w:cs="Traditional Arabic"/>
          <w:b/>
          <w:bCs/>
          <w:color w:val="auto"/>
          <w:sz w:val="24"/>
          <w:szCs w:val="24"/>
          <w:rtl/>
        </w:rPr>
        <w:fldChar w:fldCharType="end"/>
      </w:r>
      <w:r w:rsidRPr="00A56AAF">
        <w:rPr>
          <w:rFonts w:ascii="Traditional Arabic" w:hAnsi="Traditional Arabic" w:cs="Traditional Arabic"/>
          <w:b/>
          <w:bCs/>
          <w:noProof/>
          <w:color w:val="auto"/>
          <w:sz w:val="24"/>
          <w:szCs w:val="24"/>
          <w:rtl/>
          <w:lang w:bidi="ar-EG"/>
        </w:rPr>
        <w:t xml:space="preserve"> الدراسات السابقة المتعلقة ببنية الأعمال المؤسسية</w:t>
      </w:r>
      <w:bookmarkEnd w:id="64"/>
    </w:p>
    <w:tbl>
      <w:tblPr>
        <w:tblStyle w:val="a5"/>
        <w:bidiVisual/>
        <w:tblW w:w="0" w:type="auto"/>
        <w:jc w:val="center"/>
        <w:tblLook w:val="04A0" w:firstRow="1" w:lastRow="0" w:firstColumn="1" w:lastColumn="0" w:noHBand="0" w:noVBand="1"/>
      </w:tblPr>
      <w:tblGrid>
        <w:gridCol w:w="1261"/>
        <w:gridCol w:w="698"/>
        <w:gridCol w:w="999"/>
        <w:gridCol w:w="1193"/>
        <w:gridCol w:w="1372"/>
        <w:gridCol w:w="1065"/>
        <w:gridCol w:w="1338"/>
        <w:gridCol w:w="1090"/>
      </w:tblGrid>
      <w:tr w:rsidRPr="00A56AAF" w:rsidR="00B16E91" w:rsidTr="00EE248A" w14:paraId="77FA1630" w14:textId="77777777">
        <w:trPr>
          <w:jc w:val="center"/>
        </w:trPr>
        <w:tc>
          <w:tcPr>
            <w:tcW w:w="0" w:type="auto"/>
          </w:tcPr>
          <w:p w:rsidRPr="00A56AAF" w:rsidR="00B16E91" w:rsidP="00074EFD" w:rsidRDefault="00B16E91" w14:paraId="10974D17" w14:textId="77777777">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اسم الباحث</w:t>
            </w:r>
          </w:p>
        </w:tc>
        <w:tc>
          <w:tcPr>
            <w:tcW w:w="0" w:type="auto"/>
          </w:tcPr>
          <w:p w:rsidRPr="00A56AAF" w:rsidR="00B16E91" w:rsidP="00074EFD" w:rsidRDefault="00B16E91" w14:paraId="177512C5" w14:textId="77777777">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سنة النشر</w:t>
            </w:r>
          </w:p>
        </w:tc>
        <w:tc>
          <w:tcPr>
            <w:tcW w:w="0" w:type="auto"/>
          </w:tcPr>
          <w:p w:rsidRPr="00A56AAF" w:rsidR="00B16E91" w:rsidP="00074EFD" w:rsidRDefault="00B16E91" w14:paraId="015DD7E0" w14:textId="77777777">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عنوان الدراسة</w:t>
            </w:r>
          </w:p>
        </w:tc>
        <w:tc>
          <w:tcPr>
            <w:tcW w:w="0" w:type="auto"/>
          </w:tcPr>
          <w:p w:rsidRPr="00A56AAF" w:rsidR="00B16E91" w:rsidP="00074EFD" w:rsidRDefault="00B16E91" w14:paraId="082F6AB8" w14:textId="1B1792C2">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مجتمع الدراسة</w:t>
            </w:r>
          </w:p>
        </w:tc>
        <w:tc>
          <w:tcPr>
            <w:tcW w:w="0" w:type="auto"/>
          </w:tcPr>
          <w:p w:rsidRPr="00A56AAF" w:rsidR="00B16E91" w:rsidP="00074EFD" w:rsidRDefault="00B16E91" w14:paraId="1E1DCD1E" w14:textId="77777777">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عينة الدراسة</w:t>
            </w:r>
          </w:p>
        </w:tc>
        <w:tc>
          <w:tcPr>
            <w:tcW w:w="0" w:type="auto"/>
          </w:tcPr>
          <w:p w:rsidRPr="00A56AAF" w:rsidR="00B16E91" w:rsidP="00074EFD" w:rsidRDefault="00B16E91" w14:paraId="7852C6AF" w14:textId="77777777">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المنهج المستخدم</w:t>
            </w:r>
          </w:p>
        </w:tc>
        <w:tc>
          <w:tcPr>
            <w:tcW w:w="0" w:type="auto"/>
          </w:tcPr>
          <w:p w:rsidRPr="00A56AAF" w:rsidR="00B16E91" w:rsidP="00074EFD" w:rsidRDefault="00B16E91" w14:paraId="1A9D1469" w14:textId="77777777">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النتائج</w:t>
            </w:r>
          </w:p>
        </w:tc>
        <w:tc>
          <w:tcPr>
            <w:tcW w:w="0" w:type="auto"/>
          </w:tcPr>
          <w:p w:rsidRPr="00A56AAF" w:rsidR="00B16E91" w:rsidP="00074EFD" w:rsidRDefault="00B16E91" w14:paraId="1724C083" w14:textId="77777777">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التوصيات</w:t>
            </w:r>
          </w:p>
        </w:tc>
      </w:tr>
      <w:tr w:rsidRPr="00A56AAF" w:rsidR="00B16E91" w:rsidTr="00EE248A" w14:paraId="106EC7ED" w14:textId="77777777">
        <w:trPr>
          <w:jc w:val="center"/>
        </w:trPr>
        <w:tc>
          <w:tcPr>
            <w:tcW w:w="0" w:type="auto"/>
          </w:tcPr>
          <w:p w:rsidRPr="00A56AAF" w:rsidR="00B16E91" w:rsidP="00074EFD" w:rsidRDefault="00B16E91" w14:paraId="50321CE8"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حسن الغامدي</w:t>
            </w:r>
          </w:p>
        </w:tc>
        <w:tc>
          <w:tcPr>
            <w:tcW w:w="0" w:type="auto"/>
          </w:tcPr>
          <w:p w:rsidRPr="00A56AAF" w:rsidR="00B16E91" w:rsidP="00074EFD" w:rsidRDefault="00B16E91" w14:paraId="2D8BD8A8"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2024</w:t>
            </w:r>
          </w:p>
        </w:tc>
        <w:tc>
          <w:tcPr>
            <w:tcW w:w="0" w:type="auto"/>
          </w:tcPr>
          <w:p w:rsidRPr="00A56AAF" w:rsidR="00B16E91" w:rsidP="00074EFD" w:rsidRDefault="00B16E91" w14:paraId="69037FD8"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تقييم تأثير بنية المؤسسة على نجاح التحول الرقمي: منظور عالمي</w:t>
            </w:r>
          </w:p>
        </w:tc>
        <w:tc>
          <w:tcPr>
            <w:tcW w:w="0" w:type="auto"/>
          </w:tcPr>
          <w:p w:rsidRPr="00A56AAF" w:rsidR="00B16E91" w:rsidP="00074EFD" w:rsidRDefault="00B16E91" w14:paraId="464C6101"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اعتمدت الدراسة على نهج التحليل التجميعي والمراجعة المنهجية للعلاقات بين بنية المؤسسة والتحول الرقمي.</w:t>
            </w:r>
          </w:p>
        </w:tc>
        <w:tc>
          <w:tcPr>
            <w:tcW w:w="0" w:type="auto"/>
          </w:tcPr>
          <w:p w:rsidRPr="00A56AAF" w:rsidR="00B16E91" w:rsidP="00074EFD" w:rsidRDefault="00B16E91" w14:paraId="7B322D8A"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شملت الدراسة تحليلا لعدة دول عبر قارات مختلفة بما في ذلك الاقتصادات المتقدمة والنامية والاقتصادات الانتقالية.</w:t>
            </w:r>
          </w:p>
        </w:tc>
        <w:tc>
          <w:tcPr>
            <w:tcW w:w="0" w:type="auto"/>
          </w:tcPr>
          <w:p w:rsidRPr="00A56AAF" w:rsidR="00B16E91" w:rsidP="00074EFD" w:rsidRDefault="00B16E91" w14:paraId="4F0A0097"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استخدمت الدراسة نهج التحليل التجميعي والمراجعة المنهجية.</w:t>
            </w:r>
          </w:p>
        </w:tc>
        <w:tc>
          <w:tcPr>
            <w:tcW w:w="0" w:type="auto"/>
          </w:tcPr>
          <w:p w:rsidRPr="00A56AAF" w:rsidR="00B16E91" w:rsidP="00074EFD" w:rsidRDefault="00B16E91" w14:paraId="4DC58BA1"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توصلت الدراسة إلى أن بنية المؤسسة تلعب دورا حاسما في تحقيق التحول الرقمي في المنظمات.</w:t>
            </w:r>
          </w:p>
        </w:tc>
        <w:tc>
          <w:tcPr>
            <w:tcW w:w="0" w:type="auto"/>
          </w:tcPr>
          <w:p w:rsidRPr="00A56AAF" w:rsidR="00B16E91" w:rsidP="00074EFD" w:rsidRDefault="00B16E91" w14:paraId="2E8A731C"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أوصت الدراسة بضرورة تطوير بنية المؤسسة لتحقيق أهداف التحول الرقمي.</w:t>
            </w:r>
          </w:p>
        </w:tc>
      </w:tr>
      <w:tr w:rsidRPr="00A56AAF" w:rsidR="00B16E91" w:rsidTr="00EE248A" w14:paraId="7CA0E633" w14:textId="77777777">
        <w:trPr>
          <w:jc w:val="center"/>
        </w:trPr>
        <w:tc>
          <w:tcPr>
            <w:tcW w:w="0" w:type="auto"/>
          </w:tcPr>
          <w:p w:rsidRPr="00A56AAF" w:rsidR="00B16E91" w:rsidP="00074EFD" w:rsidRDefault="00B16E91" w14:paraId="04F87EE8" w14:textId="77777777">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Pr>
              <w:t>Svyatoslav Kotusev</w:t>
            </w:r>
          </w:p>
          <w:p w:rsidRPr="00A56AAF" w:rsidR="00B16E91" w:rsidP="00074EFD" w:rsidRDefault="00B16E91" w14:paraId="4C293969" w14:textId="77777777">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Pr>
              <w:t>Sherah Kurnia</w:t>
            </w:r>
          </w:p>
          <w:p w:rsidRPr="00A56AAF" w:rsidR="00B16E91" w:rsidP="00074EFD" w:rsidRDefault="00B16E91" w14:paraId="648C54A6" w14:textId="77777777">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Pr>
              <w:t>Rod Dilnutt</w:t>
            </w:r>
          </w:p>
          <w:p w:rsidRPr="00A56AAF" w:rsidR="00B16E91" w:rsidP="00074EFD" w:rsidRDefault="00B16E91" w14:paraId="76984688"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Pr>
              <w:t>Paul Taylor</w:t>
            </w:r>
          </w:p>
        </w:tc>
        <w:tc>
          <w:tcPr>
            <w:tcW w:w="0" w:type="auto"/>
          </w:tcPr>
          <w:p w:rsidRPr="00A56AAF" w:rsidR="00B16E91" w:rsidP="00074EFD" w:rsidRDefault="00B16E91" w14:paraId="4AD6D4A1"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2020</w:t>
            </w:r>
          </w:p>
        </w:tc>
        <w:tc>
          <w:tcPr>
            <w:tcW w:w="0" w:type="auto"/>
          </w:tcPr>
          <w:p w:rsidRPr="00A56AAF" w:rsidR="00B16E91" w:rsidP="00074EFD" w:rsidRDefault="00B16E91" w14:paraId="2EA7FCD5"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ما هي البنية المؤسسية</w:t>
            </w:r>
          </w:p>
          <w:p w:rsidRPr="00A56AAF" w:rsidR="00B16E91" w:rsidP="00074EFD" w:rsidRDefault="00B16E91" w14:paraId="7D9B30C5" w14:textId="7265D5A5">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ولماذا هي مهمة </w:t>
            </w:r>
            <w:r w:rsidRPr="00A56AAF">
              <w:rPr>
                <w:rFonts w:ascii="Traditional Arabic" w:hAnsi="Traditional Arabic" w:cs="Traditional Arabic"/>
                <w:sz w:val="24"/>
                <w:szCs w:val="24"/>
                <w:rtl/>
                <w:lang w:bidi="ar-EG"/>
              </w:rPr>
              <w:t>لتحليل المؤسسة</w:t>
            </w:r>
          </w:p>
        </w:tc>
        <w:tc>
          <w:tcPr>
            <w:tcW w:w="0" w:type="auto"/>
          </w:tcPr>
          <w:p w:rsidRPr="00A56AAF" w:rsidR="00B16E91" w:rsidP="00074EFD" w:rsidRDefault="00B16E91" w14:paraId="45AAFB04"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منظمات والشركات في مختلف القطاعات</w:t>
            </w:r>
          </w:p>
        </w:tc>
        <w:tc>
          <w:tcPr>
            <w:tcW w:w="0" w:type="auto"/>
          </w:tcPr>
          <w:p w:rsidRPr="00A56AAF" w:rsidR="00B16E91" w:rsidP="00074EFD" w:rsidRDefault="00B16E91" w14:paraId="4B6C8F43"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غير متوفر</w:t>
            </w:r>
          </w:p>
        </w:tc>
        <w:tc>
          <w:tcPr>
            <w:tcW w:w="0" w:type="auto"/>
          </w:tcPr>
          <w:p w:rsidRPr="00A56AAF" w:rsidR="00B16E91" w:rsidP="00074EFD" w:rsidRDefault="00B16E91" w14:paraId="1EC0C9C5"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نهج التحليل التجميعي والمراجعة المنهجية</w:t>
            </w:r>
          </w:p>
        </w:tc>
        <w:tc>
          <w:tcPr>
            <w:tcW w:w="0" w:type="auto"/>
          </w:tcPr>
          <w:p w:rsidRPr="00A56AAF" w:rsidR="00B16E91" w:rsidP="00074EFD" w:rsidRDefault="00B16E91" w14:paraId="65094888"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 xml:space="preserve">تشير النتائج إلى ضرورة تعمق ممارسي البنية المؤسسية في </w:t>
            </w:r>
            <w:r w:rsidRPr="00A56AAF">
              <w:rPr>
                <w:rFonts w:ascii="Traditional Arabic" w:hAnsi="Traditional Arabic" w:cs="Traditional Arabic"/>
                <w:sz w:val="24"/>
                <w:szCs w:val="24"/>
                <w:rtl/>
              </w:rPr>
              <w:t>المنظمة ونماذج أعمالها وعملياتها لتقديم فائدة أكبر لاستراتيجية الأعمال</w:t>
            </w:r>
            <w:r w:rsidRPr="00A56AAF">
              <w:rPr>
                <w:rFonts w:ascii="Traditional Arabic" w:hAnsi="Traditional Arabic" w:cs="Traditional Arabic"/>
                <w:b/>
                <w:bCs/>
                <w:color w:val="44546A" w:themeColor="text2"/>
                <w:sz w:val="24"/>
                <w:szCs w:val="24"/>
                <w:rtl/>
              </w:rPr>
              <w:t>.</w:t>
            </w:r>
          </w:p>
        </w:tc>
        <w:tc>
          <w:tcPr>
            <w:tcW w:w="0" w:type="auto"/>
          </w:tcPr>
          <w:p w:rsidRPr="00A56AAF" w:rsidR="00B16E91" w:rsidP="00074EFD" w:rsidRDefault="00B16E91" w14:paraId="30306B90"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أو</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 xml:space="preserve">صت الدراسة بضرورة تطوير بنية المؤسسة </w:t>
            </w:r>
            <w:r w:rsidRPr="00A56AAF">
              <w:rPr>
                <w:rFonts w:ascii="Traditional Arabic" w:hAnsi="Traditional Arabic" w:cs="Traditional Arabic"/>
                <w:sz w:val="24"/>
                <w:szCs w:val="24"/>
                <w:rtl/>
                <w:lang w:bidi="ar-EG"/>
              </w:rPr>
              <w:t>لتحقيق أهداف المنظمة</w:t>
            </w:r>
          </w:p>
          <w:p w:rsidRPr="00A56AAF" w:rsidR="00B16E91" w:rsidP="00074EFD" w:rsidRDefault="00B16E91" w14:paraId="4C9B4B34" w14:textId="47C20B7C">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وتحسين استراتيجية الأعمال.</w:t>
            </w:r>
          </w:p>
        </w:tc>
      </w:tr>
      <w:tr w:rsidRPr="00A56AAF" w:rsidR="00B16E91" w:rsidTr="00EE248A" w14:paraId="17793D59" w14:textId="77777777">
        <w:trPr>
          <w:jc w:val="center"/>
        </w:trPr>
        <w:tc>
          <w:tcPr>
            <w:tcW w:w="0" w:type="auto"/>
          </w:tcPr>
          <w:p w:rsidRPr="00A56AAF" w:rsidR="00B16E91" w:rsidP="00074EFD" w:rsidRDefault="00B16E91" w14:paraId="43AC2A56"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Pr>
              <w:t>Josef Muyenga Kasera</w:t>
            </w:r>
          </w:p>
        </w:tc>
        <w:tc>
          <w:tcPr>
            <w:tcW w:w="0" w:type="auto"/>
          </w:tcPr>
          <w:p w:rsidRPr="00A56AAF" w:rsidR="00B16E91" w:rsidP="00074EFD" w:rsidRDefault="00B16E91" w14:paraId="3EE1102A"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2022</w:t>
            </w:r>
          </w:p>
        </w:tc>
        <w:tc>
          <w:tcPr>
            <w:tcW w:w="0" w:type="auto"/>
          </w:tcPr>
          <w:p w:rsidRPr="00A56AAF" w:rsidR="00B16E91" w:rsidP="00074EFD" w:rsidRDefault="00B16E91" w14:paraId="5B35FCD0"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دليل التحولات التجارية من خلال بنية المؤسسة في ناميبيا</w:t>
            </w:r>
          </w:p>
        </w:tc>
        <w:tc>
          <w:tcPr>
            <w:tcW w:w="0" w:type="auto"/>
          </w:tcPr>
          <w:p w:rsidRPr="00A56AAF" w:rsidR="00B16E91" w:rsidP="00074EFD" w:rsidRDefault="00B16E91" w14:paraId="4130A46F"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اعتمدت الدراسة على نهج التحليل التجميعي والمراجعة المنهجية.</w:t>
            </w:r>
          </w:p>
        </w:tc>
        <w:tc>
          <w:tcPr>
            <w:tcW w:w="0" w:type="auto"/>
          </w:tcPr>
          <w:p w:rsidRPr="00A56AAF" w:rsidR="00B16E91" w:rsidP="00074EFD" w:rsidRDefault="00B16E91" w14:paraId="02210D3F"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شملت الدراسة تحليلًا لعدة منظمات في ناميبيا.</w:t>
            </w:r>
          </w:p>
        </w:tc>
        <w:tc>
          <w:tcPr>
            <w:tcW w:w="0" w:type="auto"/>
          </w:tcPr>
          <w:p w:rsidRPr="00A56AAF" w:rsidR="00B16E91" w:rsidP="00074EFD" w:rsidRDefault="00B16E91" w14:paraId="4905D1F9"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استخدمت الدراسة نهج التحليل التجميعي والمراجعة المنهجية</w:t>
            </w:r>
          </w:p>
        </w:tc>
        <w:tc>
          <w:tcPr>
            <w:tcW w:w="0" w:type="auto"/>
          </w:tcPr>
          <w:p w:rsidRPr="00A56AAF" w:rsidR="00B16E91" w:rsidP="00074EFD" w:rsidRDefault="00B16E91" w14:paraId="7F551E1D" w14:textId="77777777">
            <w:pPr>
              <w:bidi/>
              <w:spacing w:line="360" w:lineRule="auto"/>
              <w:rPr>
                <w:rFonts w:ascii="Traditional Arabic" w:hAnsi="Traditional Arabic" w:cs="Traditional Arabic"/>
                <w:sz w:val="24"/>
                <w:szCs w:val="24"/>
                <w:lang w:bidi="ar-EG"/>
              </w:rPr>
            </w:pPr>
            <w:r w:rsidRPr="00A56AAF">
              <w:rPr>
                <w:rFonts w:ascii="Traditional Arabic" w:hAnsi="Traditional Arabic" w:cs="Traditional Arabic"/>
                <w:sz w:val="24"/>
                <w:szCs w:val="24"/>
                <w:rtl/>
              </w:rPr>
              <w:t>هناك نقص في مفهوم البنية المؤسسية في نامبيا.</w:t>
            </w:r>
          </w:p>
          <w:p w:rsidRPr="00A56AAF" w:rsidR="00B16E91" w:rsidP="00074EFD" w:rsidRDefault="00B16E91" w14:paraId="7F713B83" w14:textId="77777777">
            <w:pPr>
              <w:bidi/>
              <w:spacing w:line="360" w:lineRule="auto"/>
              <w:rPr>
                <w:rFonts w:ascii="Traditional Arabic" w:hAnsi="Traditional Arabic" w:cs="Traditional Arabic"/>
                <w:sz w:val="24"/>
                <w:szCs w:val="24"/>
                <w:rtl/>
                <w:lang w:bidi="ar-EG"/>
              </w:rPr>
            </w:pPr>
          </w:p>
        </w:tc>
        <w:tc>
          <w:tcPr>
            <w:tcW w:w="0" w:type="auto"/>
          </w:tcPr>
          <w:p w:rsidRPr="00A56AAF" w:rsidR="00B16E91" w:rsidP="00074EFD" w:rsidRDefault="00B16E91" w14:paraId="36050FE5" w14:textId="77777777">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وأوصت</w:t>
            </w:r>
          </w:p>
          <w:p w:rsidRPr="00A56AAF" w:rsidR="00B16E91" w:rsidP="00074EFD" w:rsidRDefault="00B16E91" w14:paraId="7B3F8F0B" w14:textId="7A3F674A">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الدراسة إلى</w:t>
            </w:r>
          </w:p>
          <w:p w:rsidRPr="00A56AAF" w:rsidR="00B16E91" w:rsidP="00074EFD" w:rsidRDefault="00B16E91" w14:paraId="505F8471" w14:textId="6D6A7A84">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تطوير المؤسسات التعليمية</w:t>
            </w:r>
          </w:p>
          <w:p w:rsidRPr="00A56AAF" w:rsidR="00B16E91" w:rsidP="00074EFD" w:rsidRDefault="00B16E91" w14:paraId="7B68CF2B" w14:textId="5B26E701">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لتشمل</w:t>
            </w:r>
          </w:p>
          <w:p w:rsidRPr="00A56AAF" w:rsidR="00B16E91" w:rsidP="00074EFD" w:rsidRDefault="00B16E91" w14:paraId="7EE0A8F1" w14:textId="77777777">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هذا المفهوم.</w:t>
            </w:r>
          </w:p>
          <w:p w:rsidRPr="00A56AAF" w:rsidR="00B16E91" w:rsidP="00074EFD" w:rsidRDefault="00B16E91" w14:paraId="0BBE1D5D" w14:textId="77777777">
            <w:pPr>
              <w:bidi/>
              <w:spacing w:line="360" w:lineRule="auto"/>
              <w:rPr>
                <w:rFonts w:ascii="Traditional Arabic" w:hAnsi="Traditional Arabic" w:cs="Traditional Arabic"/>
                <w:sz w:val="24"/>
                <w:szCs w:val="24"/>
                <w:rtl/>
                <w:lang w:bidi="ar-EG"/>
              </w:rPr>
            </w:pPr>
          </w:p>
        </w:tc>
      </w:tr>
    </w:tbl>
    <w:p w:rsidRPr="00A56AAF" w:rsidR="00B16E91" w:rsidP="00074EFD" w:rsidRDefault="00B16E91" w14:paraId="21333A87" w14:textId="77777777">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الدراسات المتعلقة بالمواءمة الاستراتيجية</w:t>
      </w:r>
    </w:p>
    <w:p w:rsidRPr="00A56AAF" w:rsidR="00EE248A" w:rsidP="00074EFD" w:rsidRDefault="00EE248A" w14:paraId="024D5A95" w14:textId="500DB0DC">
      <w:pPr>
        <w:pStyle w:val="a9"/>
        <w:keepNext/>
        <w:bidi/>
        <w:rPr>
          <w:rFonts w:ascii="Traditional Arabic" w:hAnsi="Traditional Arabic" w:cs="Traditional Arabic"/>
          <w:b/>
          <w:bCs/>
          <w:color w:val="auto"/>
          <w:sz w:val="24"/>
          <w:szCs w:val="24"/>
        </w:rPr>
      </w:pPr>
      <w:bookmarkStart w:name="_Toc232365904" w:id="65"/>
      <w:r w:rsidRPr="00A56AAF">
        <w:rPr>
          <w:rFonts w:ascii="Traditional Arabic" w:hAnsi="Traditional Arabic" w:cs="Traditional Arabic"/>
          <w:b/>
          <w:bCs/>
          <w:color w:val="auto"/>
          <w:sz w:val="24"/>
          <w:szCs w:val="24"/>
          <w:rtl/>
        </w:rPr>
        <w:t xml:space="preserve">جدول </w:t>
      </w:r>
      <w:r w:rsidRPr="00A56AAF">
        <w:rPr>
          <w:rFonts w:ascii="Traditional Arabic" w:hAnsi="Traditional Arabic" w:cs="Traditional Arabic"/>
          <w:b/>
          <w:bCs/>
          <w:color w:val="auto"/>
          <w:sz w:val="24"/>
          <w:szCs w:val="24"/>
          <w:rtl/>
        </w:rPr>
        <w:fldChar w:fldCharType="begin"/>
      </w:r>
      <w:r w:rsidRPr="00A56AAF">
        <w:rPr>
          <w:rFonts w:ascii="Traditional Arabic" w:hAnsi="Traditional Arabic" w:cs="Traditional Arabic"/>
          <w:b/>
          <w:bCs/>
          <w:color w:val="auto"/>
          <w:sz w:val="24"/>
          <w:szCs w:val="24"/>
          <w:rtl/>
        </w:rPr>
        <w:instrText xml:space="preserve"> </w:instrText>
      </w:r>
      <w:r w:rsidRPr="00A56AAF">
        <w:rPr>
          <w:rFonts w:ascii="Traditional Arabic" w:hAnsi="Traditional Arabic" w:cs="Traditional Arabic"/>
          <w:b/>
          <w:bCs/>
          <w:color w:val="auto"/>
          <w:sz w:val="24"/>
          <w:szCs w:val="24"/>
        </w:rPr>
        <w:instrText xml:space="preserve">SEQ </w:instrText>
      </w:r>
      <w:r w:rsidRPr="00A56AAF">
        <w:rPr>
          <w:rFonts w:ascii="Traditional Arabic" w:hAnsi="Traditional Arabic" w:cs="Traditional Arabic"/>
          <w:b/>
          <w:bCs/>
          <w:color w:val="auto"/>
          <w:sz w:val="24"/>
          <w:szCs w:val="24"/>
          <w:rtl/>
        </w:rPr>
        <w:instrText xml:space="preserve">جدول \* </w:instrText>
      </w:r>
      <w:r w:rsidRPr="00A56AAF">
        <w:rPr>
          <w:rFonts w:ascii="Traditional Arabic" w:hAnsi="Traditional Arabic" w:cs="Traditional Arabic"/>
          <w:b/>
          <w:bCs/>
          <w:color w:val="auto"/>
          <w:sz w:val="24"/>
          <w:szCs w:val="24"/>
        </w:rPr>
        <w:instrText>ARABIC</w:instrText>
      </w:r>
      <w:r w:rsidRPr="00A56AAF">
        <w:rPr>
          <w:rFonts w:ascii="Traditional Arabic" w:hAnsi="Traditional Arabic" w:cs="Traditional Arabic"/>
          <w:b/>
          <w:bCs/>
          <w:color w:val="auto"/>
          <w:sz w:val="24"/>
          <w:szCs w:val="24"/>
          <w:rtl/>
        </w:rPr>
        <w:instrText xml:space="preserve"> </w:instrText>
      </w:r>
      <w:r w:rsidRPr="00A56AAF">
        <w:rPr>
          <w:rFonts w:ascii="Traditional Arabic" w:hAnsi="Traditional Arabic" w:cs="Traditional Arabic"/>
          <w:b/>
          <w:bCs/>
          <w:color w:val="auto"/>
          <w:sz w:val="24"/>
          <w:szCs w:val="24"/>
          <w:rtl/>
        </w:rPr>
        <w:fldChar w:fldCharType="separate"/>
      </w:r>
      <w:r w:rsidR="00921059">
        <w:rPr>
          <w:rFonts w:ascii="Traditional Arabic" w:hAnsi="Traditional Arabic" w:cs="Traditional Arabic"/>
          <w:b/>
          <w:bCs/>
          <w:noProof/>
          <w:color w:val="auto"/>
          <w:sz w:val="24"/>
          <w:szCs w:val="24"/>
          <w:rtl/>
        </w:rPr>
        <w:t>3</w:t>
      </w:r>
      <w:r w:rsidRPr="00A56AAF">
        <w:rPr>
          <w:rFonts w:ascii="Traditional Arabic" w:hAnsi="Traditional Arabic" w:cs="Traditional Arabic"/>
          <w:b/>
          <w:bCs/>
          <w:color w:val="auto"/>
          <w:sz w:val="24"/>
          <w:szCs w:val="24"/>
          <w:rtl/>
        </w:rPr>
        <w:fldChar w:fldCharType="end"/>
      </w:r>
      <w:r w:rsidRPr="00A56AAF">
        <w:rPr>
          <w:rFonts w:ascii="Traditional Arabic" w:hAnsi="Traditional Arabic" w:cs="Traditional Arabic"/>
          <w:b/>
          <w:bCs/>
          <w:noProof/>
          <w:color w:val="auto"/>
          <w:sz w:val="24"/>
          <w:szCs w:val="24"/>
          <w:rtl/>
          <w:lang w:bidi="ar-EG"/>
        </w:rPr>
        <w:t xml:space="preserve"> الدراسات المتعلقة بالمواءمة الاستراتيجية</w:t>
      </w:r>
      <w:bookmarkEnd w:id="65"/>
    </w:p>
    <w:tbl>
      <w:tblPr>
        <w:tblStyle w:val="a5"/>
        <w:bidiVisual/>
        <w:tblW w:w="5290" w:type="pct"/>
        <w:tblInd w:w="-523" w:type="dxa"/>
        <w:tblLook w:val="04A0" w:firstRow="1" w:lastRow="0" w:firstColumn="1" w:lastColumn="0" w:noHBand="0" w:noVBand="1"/>
      </w:tblPr>
      <w:tblGrid>
        <w:gridCol w:w="1445"/>
        <w:gridCol w:w="675"/>
        <w:gridCol w:w="1603"/>
        <w:gridCol w:w="772"/>
        <w:gridCol w:w="1669"/>
        <w:gridCol w:w="856"/>
        <w:gridCol w:w="1603"/>
        <w:gridCol w:w="916"/>
      </w:tblGrid>
      <w:tr w:rsidRPr="00A56AAF" w:rsidR="00B16E91" w:rsidTr="00EE248A" w14:paraId="1D0E6C2A" w14:textId="77777777">
        <w:tc>
          <w:tcPr>
            <w:tcW w:w="718" w:type="pct"/>
          </w:tcPr>
          <w:p w:rsidRPr="00A56AAF" w:rsidR="00B16E91" w:rsidP="00074EFD" w:rsidRDefault="00B16E91" w14:paraId="4559138D"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Pr>
              <w:t>Beese Jannis , Haki Kazem , Schilling Raphael , KrausMartin, et al.</w:t>
            </w:r>
          </w:p>
        </w:tc>
        <w:tc>
          <w:tcPr>
            <w:tcW w:w="362" w:type="pct"/>
          </w:tcPr>
          <w:p w:rsidRPr="00A56AAF" w:rsidR="00B16E91" w:rsidP="00074EFD" w:rsidRDefault="00B16E91" w14:paraId="054FDF25"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2022</w:t>
            </w:r>
          </w:p>
        </w:tc>
        <w:tc>
          <w:tcPr>
            <w:tcW w:w="807" w:type="pct"/>
          </w:tcPr>
          <w:p w:rsidRPr="00A56AAF" w:rsidR="00B16E91" w:rsidP="00074EFD" w:rsidRDefault="00B16E91" w14:paraId="64303687"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دراسة حول التوافق الاستراتيجي لإدارة بنية المؤسسة في</w:t>
            </w:r>
            <w:r w:rsidRPr="00A56AAF">
              <w:rPr>
                <w:rFonts w:ascii="Traditional Arabic" w:hAnsi="Traditional Arabic" w:cs="Traditional Arabic"/>
                <w:sz w:val="24"/>
                <w:szCs w:val="24"/>
                <w:lang w:bidi="ar-EG"/>
              </w:rPr>
              <w:t xml:space="preserve"> Commerzbank</w:t>
            </w:r>
          </w:p>
        </w:tc>
        <w:tc>
          <w:tcPr>
            <w:tcW w:w="459" w:type="pct"/>
          </w:tcPr>
          <w:p w:rsidRPr="00A56AAF" w:rsidR="00B16E91" w:rsidP="00074EFD" w:rsidRDefault="00B16E91" w14:paraId="28A8B9B4"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اعتمدت الدراسة على نهج التحليل التجميعي والمراجعة المنهجية</w:t>
            </w:r>
          </w:p>
        </w:tc>
        <w:tc>
          <w:tcPr>
            <w:tcW w:w="845" w:type="pct"/>
          </w:tcPr>
          <w:p w:rsidRPr="00A56AAF" w:rsidR="00B16E91" w:rsidP="00074EFD" w:rsidRDefault="00B16E91" w14:paraId="6BE8EE01"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شملت الدراسة تحليلًا لعدة منظمات في </w:t>
            </w:r>
            <w:r w:rsidRPr="00A56AAF">
              <w:rPr>
                <w:rFonts w:ascii="Traditional Arabic" w:hAnsi="Traditional Arabic" w:cs="Traditional Arabic"/>
                <w:sz w:val="24"/>
                <w:szCs w:val="24"/>
                <w:lang w:bidi="ar-EG"/>
              </w:rPr>
              <w:t>Commerzbank</w:t>
            </w:r>
            <w:r w:rsidRPr="00A56AAF">
              <w:rPr>
                <w:rFonts w:ascii="Traditional Arabic" w:hAnsi="Traditional Arabic" w:cs="Traditional Arabic"/>
                <w:sz w:val="24"/>
                <w:szCs w:val="24"/>
                <w:rtl/>
                <w:lang w:bidi="ar-EG"/>
              </w:rPr>
              <w:t>.</w:t>
            </w:r>
          </w:p>
        </w:tc>
        <w:tc>
          <w:tcPr>
            <w:tcW w:w="464" w:type="pct"/>
          </w:tcPr>
          <w:p w:rsidRPr="00A56AAF" w:rsidR="00B16E91" w:rsidP="00074EFD" w:rsidRDefault="00B16E91" w14:paraId="61FF7E5E"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استخدمت الدراسة نهج التحليل التجميعي والمراجعة المنهجية.</w:t>
            </w:r>
          </w:p>
        </w:tc>
        <w:tc>
          <w:tcPr>
            <w:tcW w:w="807" w:type="pct"/>
          </w:tcPr>
          <w:p w:rsidRPr="00A56AAF" w:rsidR="00B16E91" w:rsidP="00074EFD" w:rsidRDefault="00B16E91" w14:paraId="219FCC78"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 xml:space="preserve">كان نهج البنية المؤسسية الذي اعتمده </w:t>
            </w:r>
            <w:r w:rsidRPr="00A56AAF">
              <w:rPr>
                <w:rFonts w:ascii="Traditional Arabic" w:hAnsi="Traditional Arabic" w:cs="Traditional Arabic"/>
                <w:sz w:val="24"/>
                <w:szCs w:val="24"/>
              </w:rPr>
              <w:t>Commerzbank</w:t>
            </w:r>
            <w:r w:rsidRPr="00A56AAF">
              <w:rPr>
                <w:rFonts w:ascii="Traditional Arabic" w:hAnsi="Traditional Arabic" w:cs="Traditional Arabic"/>
                <w:sz w:val="24"/>
                <w:szCs w:val="24"/>
                <w:rtl/>
              </w:rPr>
              <w:t xml:space="preserve"> ناجحًا، كما يتضح من إتمام عملية اندماج كبيرة خلال الأزمة المالية والقضاء الفعال على نظم المعلومات </w:t>
            </w:r>
            <w:r w:rsidRPr="00A56AAF">
              <w:rPr>
                <w:rFonts w:ascii="Traditional Arabic" w:hAnsi="Traditional Arabic" w:cs="Traditional Arabic"/>
                <w:sz w:val="24"/>
                <w:szCs w:val="24"/>
                <w:rtl/>
              </w:rPr>
              <w:t>المكررة خلال فترة زمنية قصيرة.</w:t>
            </w:r>
          </w:p>
        </w:tc>
        <w:tc>
          <w:tcPr>
            <w:tcW w:w="538" w:type="pct"/>
          </w:tcPr>
          <w:p w:rsidRPr="00A56AAF" w:rsidR="00B16E91" w:rsidP="00074EFD" w:rsidRDefault="00B16E91" w14:paraId="0A73D5CA"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أوصت الدراسة بضرورة تطوير بنية المؤسسة لتحقيق أهداف المنظمة</w:t>
            </w:r>
          </w:p>
          <w:p w:rsidRPr="00A56AAF" w:rsidR="00B16E91" w:rsidP="00074EFD" w:rsidRDefault="00B16E91" w14:paraId="18DD50B8" w14:textId="7E790533">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وتحسين استراتيجية الأعمال</w:t>
            </w:r>
          </w:p>
          <w:p w:rsidRPr="00A56AAF" w:rsidR="00B16E91" w:rsidP="00074EFD" w:rsidRDefault="00B16E91" w14:paraId="7D6E6E5E" w14:textId="61A824D6">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وتعزيز</w:t>
            </w:r>
          </w:p>
          <w:p w:rsidRPr="00A56AAF" w:rsidR="00B16E91" w:rsidP="00074EFD" w:rsidRDefault="00B16E91" w14:paraId="108D0FF3"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القدرات التكنولوجية للمنظمة</w:t>
            </w:r>
          </w:p>
          <w:p w:rsidRPr="00A56AAF" w:rsidR="00B16E91" w:rsidP="00074EFD" w:rsidRDefault="00B16E91" w14:paraId="0EA9A43D" w14:textId="0A9A09DA">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لتحقيق التحول الرقمي.</w:t>
            </w:r>
          </w:p>
        </w:tc>
      </w:tr>
      <w:tr w:rsidRPr="00A56AAF" w:rsidR="00B16E91" w:rsidTr="00EE248A" w14:paraId="569A8C1D" w14:textId="77777777">
        <w:tc>
          <w:tcPr>
            <w:tcW w:w="718" w:type="pct"/>
          </w:tcPr>
          <w:p w:rsidRPr="00A56AAF" w:rsidR="00B16E91" w:rsidP="00074EFD" w:rsidRDefault="00B16E91" w14:paraId="4D583CFB" w14:textId="77777777">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أ.د.هاشم فوزي العبادي</w:t>
            </w:r>
          </w:p>
          <w:p w:rsidRPr="00A56AAF" w:rsidR="00B16E91" w:rsidP="00074EFD" w:rsidRDefault="00B16E91" w14:paraId="4D284C17"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ليث شناوه الجابري.</w:t>
            </w:r>
          </w:p>
        </w:tc>
        <w:tc>
          <w:tcPr>
            <w:tcW w:w="362" w:type="pct"/>
          </w:tcPr>
          <w:p w:rsidRPr="00A56AAF" w:rsidR="00B16E91" w:rsidP="00074EFD" w:rsidRDefault="00B16E91" w14:paraId="1DFBDF35"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2022</w:t>
            </w:r>
          </w:p>
        </w:tc>
        <w:tc>
          <w:tcPr>
            <w:tcW w:w="807" w:type="pct"/>
          </w:tcPr>
          <w:p w:rsidRPr="00A56AAF" w:rsidR="00B16E91" w:rsidP="00074EFD" w:rsidRDefault="00B16E91" w14:paraId="62AEA75A"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دراسة حول دور الاحتواء الاستراتيجي في تعزيز ريادة الأعمال الرقمية.</w:t>
            </w:r>
          </w:p>
        </w:tc>
        <w:tc>
          <w:tcPr>
            <w:tcW w:w="459" w:type="pct"/>
          </w:tcPr>
          <w:p w:rsidRPr="00A56AAF" w:rsidR="00B16E91" w:rsidP="00074EFD" w:rsidRDefault="00B16E91" w14:paraId="61572340"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اعتمدت الدراسة على نهج التحليل التجميعي والمراجعة المنهجية.</w:t>
            </w:r>
          </w:p>
        </w:tc>
        <w:tc>
          <w:tcPr>
            <w:tcW w:w="845" w:type="pct"/>
          </w:tcPr>
          <w:p w:rsidRPr="00A56AAF" w:rsidR="00B16E91" w:rsidP="00074EFD" w:rsidRDefault="00B16E91" w14:paraId="66F03C3E"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شملت الدراسة تحليلًا لعدة منظمات في مختلف القطاعات.</w:t>
            </w:r>
          </w:p>
        </w:tc>
        <w:tc>
          <w:tcPr>
            <w:tcW w:w="464" w:type="pct"/>
          </w:tcPr>
          <w:p w:rsidRPr="00A56AAF" w:rsidR="00B16E91" w:rsidP="00074EFD" w:rsidRDefault="00B16E91" w14:paraId="2944093E"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استخدمت الدراسة نهج التحليل التجميعي والمراجعة المنهجية.</w:t>
            </w:r>
          </w:p>
        </w:tc>
        <w:tc>
          <w:tcPr>
            <w:tcW w:w="807" w:type="pct"/>
          </w:tcPr>
          <w:p w:rsidRPr="00A56AAF" w:rsidR="00B16E91" w:rsidP="00074EFD" w:rsidRDefault="00B16E91" w14:paraId="32234686" w14:textId="77777777">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يعد الاحتواء الاستراتيجي أحد العناصر الحاسمة في تحقيق أهداف المنظمة.</w:t>
            </w:r>
          </w:p>
          <w:p w:rsidRPr="00A56AAF" w:rsidR="00B16E91" w:rsidP="00074EFD" w:rsidRDefault="00B16E91" w14:paraId="0E554299"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هناك علاقة إيجابية قوية بين الاحتواء الاستراتيجي وريادة الأعمال الرقمية.</w:t>
            </w:r>
          </w:p>
        </w:tc>
        <w:tc>
          <w:tcPr>
            <w:tcW w:w="538" w:type="pct"/>
          </w:tcPr>
          <w:p w:rsidRPr="00A56AAF" w:rsidR="00B16E91" w:rsidP="00074EFD" w:rsidRDefault="00B16E91" w14:paraId="77E898BB" w14:textId="77777777">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أوصت الدراسة بضرورة تطوير الاحتواء الاستراتيجي لتحقيق أهداف المنظمة</w:t>
            </w:r>
          </w:p>
          <w:p w:rsidRPr="00A56AAF" w:rsidR="00B16E91" w:rsidP="00074EFD" w:rsidRDefault="00B16E91" w14:paraId="31384422" w14:textId="52789715">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وتحسين استراتيجية الأعمال.</w:t>
            </w:r>
          </w:p>
        </w:tc>
      </w:tr>
    </w:tbl>
    <w:p w:rsidRPr="00A56AAF" w:rsidR="00B16E91" w:rsidP="00074EFD" w:rsidRDefault="00B16E91" w14:paraId="01FE247B" w14:textId="77777777">
      <w:pPr>
        <w:bidi/>
        <w:spacing w:line="360" w:lineRule="auto"/>
        <w:rPr>
          <w:rFonts w:ascii="Traditional Arabic" w:hAnsi="Traditional Arabic" w:cs="Traditional Arabic"/>
          <w:sz w:val="24"/>
          <w:szCs w:val="24"/>
          <w:rtl/>
          <w:lang w:bidi="ar-EG"/>
        </w:rPr>
      </w:pPr>
    </w:p>
    <w:p w:rsidRPr="00A56AAF" w:rsidR="00B16E91" w:rsidP="00C346CF" w:rsidRDefault="00B16E91" w14:paraId="0DCA4466" w14:textId="77777777">
      <w:pPr>
        <w:pStyle w:val="2"/>
        <w:bidi/>
        <w:jc w:val="both"/>
        <w:rPr>
          <w:rFonts w:ascii="Traditional Arabic" w:hAnsi="Traditional Arabic" w:cs="Traditional Arabic"/>
          <w:b/>
          <w:bCs/>
          <w:color w:val="auto"/>
          <w:sz w:val="24"/>
          <w:szCs w:val="24"/>
          <w:rtl/>
          <w:lang w:bidi="ar-EG"/>
        </w:rPr>
      </w:pPr>
      <w:bookmarkStart w:name="_Toc224556358" w:id="66"/>
      <w:r w:rsidRPr="00A56AAF">
        <w:rPr>
          <w:rFonts w:ascii="Traditional Arabic" w:hAnsi="Traditional Arabic" w:cs="Traditional Arabic"/>
          <w:b/>
          <w:bCs/>
          <w:color w:val="auto"/>
          <w:sz w:val="24"/>
          <w:szCs w:val="24"/>
          <w:rtl/>
          <w:lang w:bidi="ar-EG"/>
        </w:rPr>
        <w:t>الفجوة البحثية</w:t>
      </w:r>
      <w:bookmarkEnd w:id="66"/>
    </w:p>
    <w:p w:rsidRPr="00A56AAF" w:rsidR="00B16E91" w:rsidP="00C346CF" w:rsidRDefault="00B16E91" w14:paraId="23AEBC00"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بعد الدراسة والاستطلاعات في البحوث والدراسات السابقة في مواضيع تحول الأعمال والمواءمة الاستراتيجية ودور بنية الأعمال المؤسسية في عمليات المواءمة، تناولت أغلب هذ الدراسات مواضيع التحول الرقمي بشكل خاص وركزت عليه دون التركيز على أوجه التحول الأخرى أيضا أغلب الدراسات </w:t>
      </w:r>
      <w:r w:rsidRPr="00A56AAF">
        <w:rPr>
          <w:rFonts w:ascii="Traditional Arabic" w:hAnsi="Traditional Arabic" w:cs="Traditional Arabic"/>
          <w:sz w:val="24"/>
          <w:szCs w:val="24"/>
          <w:rtl/>
        </w:rPr>
        <w:t>تناولت دور البنية المؤسسية بشكل عام في عمليات المواءمة الاستراتيجية وتمت الإشارة فقط لدور بنية الأعمال المؤسسية بشكل عام دون التعمق فيها وهذه الدراسات ساعدتنا في تحديد الفجوة البحثية التي تمثلت بعدم وجود دراسات بحثية تناولت أثر دور بنية الأعمال المؤسسية في المواءمة الاستراتيجية لتحول الأعمال وكما لم توجد دراسات سابقة أجريت على أثر دور بنية الأعمال المؤسسية في المواءمة الاستراتيجية لتحول الأعمال البنكية إلى الرقمية في المملكة العربية السعودية لضمان التكييف الفعال والمرن للبنوك مع التغييرات السريعة في السوق وتحقيق المواءمة مع أهداف النمو والتطوير والاستدامة وتعزيز القدرة التنافسية والمساهمة في تحقيق الأهداف الاستراتيجية لتطوير القطاع المالي في رؤية المملكة العربية السعودية 2030.</w:t>
      </w:r>
    </w:p>
    <w:p w:rsidRPr="00A56AAF" w:rsidR="002E31E6" w:rsidP="00C346CF" w:rsidRDefault="002E31E6" w14:paraId="016F064C" w14:textId="5EEB1206">
      <w:pPr>
        <w:bidi/>
        <w:spacing w:line="360" w:lineRule="auto"/>
        <w:jc w:val="both"/>
        <w:rPr>
          <w:rFonts w:ascii="Traditional Arabic" w:hAnsi="Traditional Arabic" w:cs="Traditional Arabic"/>
          <w:b/>
          <w:bCs/>
          <w:sz w:val="24"/>
          <w:szCs w:val="24"/>
          <w:rtl/>
          <w:lang w:bidi="ar-EG"/>
        </w:rPr>
      </w:pPr>
    </w:p>
    <w:p w:rsidRPr="00A56AAF" w:rsidR="00BE2679" w:rsidP="00C346CF" w:rsidRDefault="00BE2679" w14:paraId="7B1F62F7" w14:textId="1A0E3515">
      <w:pPr>
        <w:bidi/>
        <w:spacing w:line="360" w:lineRule="auto"/>
        <w:jc w:val="both"/>
        <w:rPr>
          <w:rFonts w:ascii="Traditional Arabic" w:hAnsi="Traditional Arabic" w:cs="Traditional Arabic"/>
          <w:b/>
          <w:bCs/>
          <w:sz w:val="24"/>
          <w:szCs w:val="24"/>
          <w:rtl/>
          <w:lang w:bidi="ar-EG"/>
        </w:rPr>
      </w:pPr>
    </w:p>
    <w:p w:rsidRPr="00A56AAF" w:rsidR="00EA416B" w:rsidP="00C346CF" w:rsidRDefault="00EA416B" w14:paraId="2E171982" w14:textId="77777777">
      <w:pPr>
        <w:bidi/>
        <w:spacing w:line="360" w:lineRule="auto"/>
        <w:jc w:val="both"/>
        <w:rPr>
          <w:rFonts w:ascii="Traditional Arabic" w:hAnsi="Traditional Arabic" w:cs="Traditional Arabic"/>
          <w:b/>
          <w:bCs/>
          <w:sz w:val="24"/>
          <w:szCs w:val="24"/>
          <w:rtl/>
          <w:lang w:bidi="ar-EG"/>
        </w:rPr>
      </w:pPr>
    </w:p>
    <w:p w:rsidRPr="00A56AAF" w:rsidR="00B16E91" w:rsidP="00C346CF" w:rsidRDefault="00B16E91" w14:paraId="1B51513A" w14:textId="77777777">
      <w:pPr>
        <w:bidi/>
        <w:spacing w:line="360" w:lineRule="auto"/>
        <w:jc w:val="both"/>
        <w:rPr>
          <w:rFonts w:ascii="Traditional Arabic" w:hAnsi="Traditional Arabic" w:cs="Traditional Arabic"/>
          <w:b/>
          <w:bCs/>
          <w:sz w:val="24"/>
          <w:szCs w:val="24"/>
          <w:lang w:bidi="ar-EG"/>
        </w:rPr>
      </w:pPr>
      <w:r w:rsidRPr="00A56AAF">
        <w:rPr>
          <w:rFonts w:ascii="Traditional Arabic" w:hAnsi="Traditional Arabic" w:cs="Traditional Arabic"/>
          <w:b/>
          <w:bCs/>
          <w:sz w:val="24"/>
          <w:szCs w:val="24"/>
          <w:rtl/>
          <w:lang w:bidi="ar-EG"/>
        </w:rPr>
        <w:t>ملخص الفصل الثاني</w:t>
      </w:r>
    </w:p>
    <w:p w:rsidRPr="00A56AAF" w:rsidR="00F00EF1" w:rsidP="00C346CF" w:rsidRDefault="00F00EF1" w14:paraId="19A5D9B8"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تهدف هذه الدراسة إلى الإلمام بواقع التغير الرقمي في المصارف السعودية، بحيث يعد التغير الرقمي توجهاً عصرياً يساهم في رفع مستوى أداء المصارف خصوصاً مع التطورات التكنولوجية وثورة المعلومات التي شهدها النشاط المصرفي، وهذا ألزمها على محاولة التكيف أو التوافق مع هذه التطورات لتبسيط العمليات وتعزيز كفاءتها وسهولة توفير الخدمات</w:t>
      </w:r>
      <w:r w:rsidRPr="00A56AAF">
        <w:rPr>
          <w:rFonts w:ascii="Traditional Arabic" w:hAnsi="Traditional Arabic" w:cs="Traditional Arabic"/>
          <w:sz w:val="24"/>
          <w:szCs w:val="24"/>
          <w:lang w:bidi="ar-EG"/>
        </w:rPr>
        <w:t>.</w:t>
      </w:r>
    </w:p>
    <w:p w:rsidRPr="00A56AAF" w:rsidR="00F00EF1" w:rsidP="00C346CF" w:rsidRDefault="00F00EF1" w14:paraId="0A9E16F1" w14:textId="77777777">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ومن خلال دراستنا هذه، تناولنا تجربة السعودية في تطبيق التغير الرقمي في المصارف التي أظهرت فعالية وقدرة كبيرة وتحكماً عالياً في أدوات التغير الرقمي واستخدامها في عمل المصارف وتطوير المنتجات والخدمات المالية الرقمية.</w:t>
      </w:r>
    </w:p>
    <w:p w:rsidR="00BE2679" w:rsidP="00C346CF" w:rsidRDefault="00BE2679" w14:paraId="18945B7A" w14:textId="2579E9D6">
      <w:pPr>
        <w:bidi/>
        <w:spacing w:line="360" w:lineRule="auto"/>
        <w:jc w:val="both"/>
        <w:rPr>
          <w:rFonts w:ascii="Traditional Arabic" w:hAnsi="Traditional Arabic" w:cs="Traditional Arabic"/>
          <w:sz w:val="24"/>
          <w:szCs w:val="24"/>
          <w:lang w:bidi="ar-EG"/>
        </w:rPr>
      </w:pPr>
    </w:p>
    <w:p w:rsidR="00A56AAF" w:rsidP="00C346CF" w:rsidRDefault="00A56AAF" w14:paraId="510C77B4" w14:textId="0F509521">
      <w:pPr>
        <w:bidi/>
        <w:spacing w:line="360" w:lineRule="auto"/>
        <w:jc w:val="both"/>
        <w:rPr>
          <w:rFonts w:ascii="Traditional Arabic" w:hAnsi="Traditional Arabic" w:cs="Traditional Arabic"/>
          <w:sz w:val="24"/>
          <w:szCs w:val="24"/>
          <w:lang w:bidi="ar-EG"/>
        </w:rPr>
      </w:pPr>
    </w:p>
    <w:p w:rsidR="00A56AAF" w:rsidP="00C346CF" w:rsidRDefault="00A56AAF" w14:paraId="2175DD78" w14:textId="3785DC6A">
      <w:pPr>
        <w:bidi/>
        <w:spacing w:line="360" w:lineRule="auto"/>
        <w:jc w:val="both"/>
        <w:rPr>
          <w:rFonts w:ascii="Traditional Arabic" w:hAnsi="Traditional Arabic" w:cs="Traditional Arabic"/>
          <w:sz w:val="24"/>
          <w:szCs w:val="24"/>
          <w:lang w:bidi="ar-EG"/>
        </w:rPr>
      </w:pPr>
    </w:p>
    <w:p w:rsidR="00A56AAF" w:rsidP="00C346CF" w:rsidRDefault="00A56AAF" w14:paraId="2565A966" w14:textId="18A4DAD7">
      <w:pPr>
        <w:bidi/>
        <w:spacing w:line="360" w:lineRule="auto"/>
        <w:jc w:val="both"/>
        <w:rPr>
          <w:rFonts w:ascii="Traditional Arabic" w:hAnsi="Traditional Arabic" w:cs="Traditional Arabic"/>
          <w:sz w:val="24"/>
          <w:szCs w:val="24"/>
          <w:lang w:bidi="ar-EG"/>
        </w:rPr>
      </w:pPr>
    </w:p>
    <w:p w:rsidR="00A56AAF" w:rsidP="00C346CF" w:rsidRDefault="00A56AAF" w14:paraId="076C2228" w14:textId="39F03875">
      <w:pPr>
        <w:bidi/>
        <w:spacing w:line="360" w:lineRule="auto"/>
        <w:jc w:val="both"/>
        <w:rPr>
          <w:rFonts w:ascii="Traditional Arabic" w:hAnsi="Traditional Arabic" w:cs="Traditional Arabic"/>
          <w:sz w:val="24"/>
          <w:szCs w:val="24"/>
          <w:lang w:bidi="ar-EG"/>
        </w:rPr>
      </w:pPr>
    </w:p>
    <w:p w:rsidR="00A56AAF" w:rsidP="00C346CF" w:rsidRDefault="00A56AAF" w14:paraId="4FB2AB95" w14:textId="092C3590">
      <w:pPr>
        <w:bidi/>
        <w:spacing w:line="360" w:lineRule="auto"/>
        <w:jc w:val="both"/>
        <w:rPr>
          <w:rFonts w:ascii="Traditional Arabic" w:hAnsi="Traditional Arabic" w:cs="Traditional Arabic"/>
          <w:sz w:val="24"/>
          <w:szCs w:val="24"/>
          <w:lang w:bidi="ar-EG"/>
        </w:rPr>
      </w:pPr>
    </w:p>
    <w:p w:rsidR="00A56AAF" w:rsidP="00C346CF" w:rsidRDefault="00A56AAF" w14:paraId="000F9CB9" w14:textId="271BCC88">
      <w:pPr>
        <w:bidi/>
        <w:spacing w:line="360" w:lineRule="auto"/>
        <w:jc w:val="both"/>
        <w:rPr>
          <w:rFonts w:ascii="Traditional Arabic" w:hAnsi="Traditional Arabic" w:cs="Traditional Arabic"/>
          <w:sz w:val="24"/>
          <w:szCs w:val="24"/>
          <w:lang w:bidi="ar-EG"/>
        </w:rPr>
      </w:pPr>
    </w:p>
    <w:p w:rsidR="00A56AAF" w:rsidP="00C346CF" w:rsidRDefault="00A56AAF" w14:paraId="70824483" w14:textId="01F306C0">
      <w:pPr>
        <w:bidi/>
        <w:spacing w:line="360" w:lineRule="auto"/>
        <w:jc w:val="both"/>
        <w:rPr>
          <w:rFonts w:ascii="Traditional Arabic" w:hAnsi="Traditional Arabic" w:cs="Traditional Arabic"/>
          <w:sz w:val="24"/>
          <w:szCs w:val="24"/>
          <w:lang w:bidi="ar-EG"/>
        </w:rPr>
      </w:pPr>
    </w:p>
    <w:p w:rsidR="00A56AAF" w:rsidP="00C346CF" w:rsidRDefault="00A56AAF" w14:paraId="6356B77C" w14:textId="0F9C2735">
      <w:pPr>
        <w:bidi/>
        <w:spacing w:line="360" w:lineRule="auto"/>
        <w:jc w:val="both"/>
        <w:rPr>
          <w:rFonts w:ascii="Traditional Arabic" w:hAnsi="Traditional Arabic" w:cs="Traditional Arabic"/>
          <w:sz w:val="24"/>
          <w:szCs w:val="24"/>
          <w:lang w:bidi="ar-EG"/>
        </w:rPr>
      </w:pPr>
    </w:p>
    <w:p w:rsidR="00A56AAF" w:rsidP="00C346CF" w:rsidRDefault="00A56AAF" w14:paraId="7498C8D5" w14:textId="745C3F9F">
      <w:pPr>
        <w:bidi/>
        <w:spacing w:line="360" w:lineRule="auto"/>
        <w:jc w:val="both"/>
        <w:rPr>
          <w:rFonts w:ascii="Traditional Arabic" w:hAnsi="Traditional Arabic" w:cs="Traditional Arabic"/>
          <w:sz w:val="24"/>
          <w:szCs w:val="24"/>
          <w:lang w:bidi="ar-EG"/>
        </w:rPr>
      </w:pPr>
    </w:p>
    <w:p w:rsidR="00A56AAF" w:rsidP="00C346CF" w:rsidRDefault="00A56AAF" w14:paraId="1201AB21" w14:textId="7085BFAC">
      <w:pPr>
        <w:bidi/>
        <w:spacing w:line="360" w:lineRule="auto"/>
        <w:jc w:val="both"/>
        <w:rPr>
          <w:rFonts w:ascii="Traditional Arabic" w:hAnsi="Traditional Arabic" w:cs="Traditional Arabic"/>
          <w:sz w:val="24"/>
          <w:szCs w:val="24"/>
          <w:lang w:bidi="ar-EG"/>
        </w:rPr>
      </w:pPr>
    </w:p>
    <w:p w:rsidR="00A56AAF" w:rsidP="00C346CF" w:rsidRDefault="00A56AAF" w14:paraId="5617221E" w14:textId="67E49517">
      <w:pPr>
        <w:bidi/>
        <w:spacing w:line="360" w:lineRule="auto"/>
        <w:jc w:val="both"/>
        <w:rPr>
          <w:rFonts w:ascii="Traditional Arabic" w:hAnsi="Traditional Arabic" w:cs="Traditional Arabic"/>
          <w:sz w:val="24"/>
          <w:szCs w:val="24"/>
          <w:lang w:bidi="ar-EG"/>
        </w:rPr>
      </w:pPr>
    </w:p>
    <w:p w:rsidR="00A56AAF" w:rsidP="00C346CF" w:rsidRDefault="00A56AAF" w14:paraId="473872BD" w14:textId="6B0F11AD">
      <w:pPr>
        <w:bidi/>
        <w:spacing w:line="360" w:lineRule="auto"/>
        <w:jc w:val="both"/>
        <w:rPr>
          <w:rFonts w:ascii="Traditional Arabic" w:hAnsi="Traditional Arabic" w:cs="Traditional Arabic"/>
          <w:sz w:val="24"/>
          <w:szCs w:val="24"/>
          <w:lang w:bidi="ar-EG"/>
        </w:rPr>
      </w:pPr>
    </w:p>
    <w:p w:rsidRPr="00A56AAF" w:rsidR="00A56AAF" w:rsidP="00C346CF" w:rsidRDefault="00A56AAF" w14:paraId="3C2619FA" w14:textId="77777777">
      <w:pPr>
        <w:bidi/>
        <w:spacing w:line="360" w:lineRule="auto"/>
        <w:jc w:val="both"/>
        <w:rPr>
          <w:rFonts w:ascii="Traditional Arabic" w:hAnsi="Traditional Arabic" w:cs="Traditional Arabic"/>
          <w:sz w:val="24"/>
          <w:szCs w:val="24"/>
          <w:rtl/>
          <w:lang w:bidi="ar-EG"/>
        </w:rPr>
      </w:pPr>
    </w:p>
    <w:p w:rsidRPr="00A56AAF" w:rsidR="00B16E91" w:rsidP="00C346CF" w:rsidRDefault="00B16E91" w14:paraId="70754222" w14:textId="07054D2A">
      <w:pPr>
        <w:pStyle w:val="1"/>
        <w:bidi/>
        <w:jc w:val="both"/>
        <w:rPr>
          <w:rFonts w:ascii="Traditional Arabic" w:hAnsi="Traditional Arabic" w:cs="Traditional Arabic"/>
          <w:b/>
          <w:bCs/>
          <w:color w:val="auto"/>
          <w:sz w:val="24"/>
          <w:szCs w:val="24"/>
          <w:rtl/>
          <w:lang w:bidi="ar-EG"/>
        </w:rPr>
      </w:pPr>
      <w:bookmarkStart w:name="_Toc224556359" w:id="67"/>
      <w:r w:rsidRPr="00A56AAF">
        <w:rPr>
          <w:rFonts w:ascii="Traditional Arabic" w:hAnsi="Traditional Arabic" w:cs="Traditional Arabic"/>
          <w:b/>
          <w:bCs/>
          <w:color w:val="auto"/>
          <w:sz w:val="24"/>
          <w:szCs w:val="24"/>
          <w:rtl/>
          <w:lang w:bidi="ar-EG"/>
        </w:rPr>
        <w:t>الفصل الثالث: المحور الأول: نتائج الدراسة ومناقشتها</w:t>
      </w:r>
      <w:bookmarkEnd w:id="67"/>
    </w:p>
    <w:p w:rsidRPr="00A56AAF" w:rsidR="007515B1" w:rsidP="00C346CF" w:rsidRDefault="007515B1" w14:paraId="716DF0D6" w14:textId="77777777">
      <w:pPr>
        <w:bidi/>
        <w:jc w:val="both"/>
        <w:rPr>
          <w:sz w:val="24"/>
          <w:szCs w:val="24"/>
          <w:rtl/>
          <w:lang w:bidi="ar-EG"/>
        </w:rPr>
      </w:pPr>
    </w:p>
    <w:p w:rsidRPr="00A56AAF" w:rsidR="00B16E91" w:rsidP="00C346CF" w:rsidRDefault="00B16E91" w14:paraId="5D7701FE"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أشير إلى تحول الأعمال للرقمية إلى الاستخدام الاستراتيجي للتقنيات الرقمية لتغيير النموذج التي تعمل به المنظمات بشكل أساسي للتكيف السريع مع المتغيرات في السوق وتقديم القيمة للعملاء بشكل أسرع وأسهل.</w:t>
      </w:r>
    </w:p>
    <w:p w:rsidRPr="00A56AAF" w:rsidR="00B16E91" w:rsidP="00C346CF" w:rsidRDefault="00B16E91" w14:paraId="39945FFD"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هذا التحول ينطوي على نهج شامل ومتكامل مرتكزا على ركائز أساسية تعتمدها المنظمات لإنشاء نماذج أعمال جديدة تعزز الابتكار وتحسن الكفاءة التشغيلية، ومن أهمها ما يلي:</w:t>
      </w:r>
    </w:p>
    <w:p w:rsidRPr="00A56AAF" w:rsidR="00B16E91" w:rsidP="00C346CF" w:rsidRDefault="00B16E91" w14:paraId="0C334A46"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التقنيات والبنية التحتية: وتشمل جميع ما يرتبط بالتقنيات من تجهيز بنية تحتية تدعم الرقمنة والأجهزة والشبكات والخدمات السحابية والاستفادة من التقنيات الناشئة وغيرها لتمكين العمليات الرقمية وتعزيز الابتكار.</w:t>
      </w:r>
    </w:p>
    <w:p w:rsidRPr="00A56AAF" w:rsidR="00B16E91" w:rsidP="00C346CF" w:rsidRDefault="00B16E91" w14:paraId="26B51F58"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البيانات وتحليلاتها: حيث يعتمد التحول الرقمي بشكل كبير على اتخاذ القرارات القائمة على البيانات.</w:t>
      </w:r>
    </w:p>
    <w:p w:rsidRPr="00A56AAF" w:rsidR="00B16E91" w:rsidP="00C346CF" w:rsidRDefault="00B16E91" w14:paraId="0D804A7D"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تجربة العملاء: حيث يعد محورا أساسيا عن طريق الاستفادة من القنوات الرقمية والتفاعلات الشخصية وخيارات الخدمة الذاتية واستراتيجيات التسويق الرقمي لإشراك العملاء بشكل فعال وتقديم تجارب مخصصة وبناء علاقات طويلة الأمد.</w:t>
      </w:r>
    </w:p>
    <w:p w:rsidRPr="00A56AAF" w:rsidR="00B16E91" w:rsidP="00C346CF" w:rsidRDefault="00B16E91" w14:paraId="0DB656E2"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تحسين عمليات الأعمال: يتضمن التحول الرقمي إعادة تصور وتحسين عمليات الأعمال لتحسين الكفاءة والمرونة والاستجابة ويتضمن ذلك إعادة هندسة للعمليات وإنشاء نماذج أعمال جديدة وأتمته المهام الورقية واختصار المتكررة وسير إجراءات العمل بشكل رقمي واتباع المنهجيات الرشيقة لدفع التحسين المستمر والابتكار</w:t>
      </w:r>
    </w:p>
    <w:p w:rsidRPr="00A56AAF" w:rsidR="00B16E91" w:rsidP="00C346CF" w:rsidRDefault="00B16E91" w14:paraId="272FDBCB"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الثقافة التنظيمية وإدارة التغيير: يتطلب التحول الرقمي الناجح ثقافة الابتكار والمرونة والتعلم المستمر داخل المنظمة. يلعب القادة دورًا حاسمًا في دفع التغيير الثقافي وتعزيز العقلية الرقمية وتعزيز التعاون بين الإدارات ويتم تنفيذ استراتيجيات إدارة التغيير لإدارة المقاومة وتمكين الموظفين وضمان الانتقال السلس إلى المبادرات الرقمية</w:t>
      </w:r>
    </w:p>
    <w:p w:rsidRPr="00A56AAF" w:rsidR="00B16E91" w:rsidP="00C346CF" w:rsidRDefault="00B16E91" w14:paraId="720FBD5B" w14:textId="77777777">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القيادة والحوكمة: القيادة والحوكمة الفعّالة ضرورية لتوجيه مبادرات التحول الرقمي. يوفر كبار المسؤولين التنفيذيين التوجيه الاستراتيجي، ويخصصون الموارد، ويدعمون المبادرات الرقمية، ويضمنون التوافق مع الأهداف التنظيمية. كما تعد أطر الحوكمة القوية، وممارسات إدارة المخاطر، ومعايير الامتثال، والاعتبارات الأخلاقية جوانب بالغة الأهمية لحوكمة التحول الرقمي</w:t>
      </w:r>
    </w:p>
    <w:p w:rsidRPr="00A56AAF" w:rsidR="00B16E91" w:rsidP="00C346CF" w:rsidRDefault="00B16E91" w14:paraId="60E03841" w14:textId="77777777">
      <w:pPr>
        <w:bidi/>
        <w:spacing w:line="360" w:lineRule="auto"/>
        <w:jc w:val="both"/>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مناقشتها:</w:t>
      </w:r>
    </w:p>
    <w:p w:rsidRPr="00A56AAF" w:rsidR="00B16E91" w:rsidP="00C346CF" w:rsidRDefault="00B16E91" w14:paraId="14DAFA8B"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سلط الضوء على أفضل الممارسات المختلفة لتحقيق مواءمة استراتيجية الأعمال الرقمية، بما في ذلك التزام القيادة القوي، والتعاون بين الوظائف، والتواصل الواضح للأهداف الاستراتيجية، واتخاذ القرارات القائمة على البيانات، والمنهجيات الرشيقة في التطوير والتحسين المستمر، والتعلم المستمر وتطوير المهارات، وتركيز العملاء، وثقافة الابتكار والتجريب.</w:t>
      </w:r>
    </w:p>
    <w:p w:rsidRPr="00A56AAF" w:rsidR="00B16E91" w:rsidP="00C346CF" w:rsidRDefault="00B16E91" w14:paraId="2FCA73AC"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التأثير على العمليات التجارية:</w:t>
      </w:r>
    </w:p>
    <w:p w:rsidRPr="00A56AAF" w:rsidR="00BE2679" w:rsidP="00C346CF" w:rsidRDefault="00B16E91" w14:paraId="08D35220" w14:textId="7748E4E1">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وجد أن التحول الرقمي ومواءمة الاستراتيجية لهما تأثير كبير على جوانب مختلفة من العمليات التجارية، بما في ذلك تحسين الكفاءة التشغيلية، وتحسين تجربة العملاء، وتسريع وقت طرح المنتجات في السوق، وزيادة نمو الإيرادات، وخفض التكاليف، واتخاذ قرارات أفضل، وتحقيق الميزة التنافسية في السوق.</w:t>
      </w:r>
    </w:p>
    <w:p w:rsidRPr="00A56AAF" w:rsidR="00235AC5" w:rsidP="00C346CF" w:rsidRDefault="00235AC5" w14:paraId="7BF7331C" w14:textId="48657CA8">
      <w:pPr>
        <w:pStyle w:val="1"/>
        <w:bidi/>
        <w:jc w:val="both"/>
        <w:rPr>
          <w:rFonts w:ascii="Traditional Arabic" w:hAnsi="Traditional Arabic" w:cs="Traditional Arabic"/>
          <w:b/>
          <w:bCs/>
          <w:color w:val="auto"/>
          <w:sz w:val="24"/>
          <w:szCs w:val="24"/>
          <w:rtl/>
        </w:rPr>
      </w:pPr>
      <w:bookmarkStart w:name="_Toc224556360" w:id="68"/>
    </w:p>
    <w:p w:rsidRPr="00A56AAF" w:rsidR="00235AC5" w:rsidP="00C346CF" w:rsidRDefault="00235AC5" w14:paraId="786C16FD" w14:textId="0A67BAE0">
      <w:pPr>
        <w:bidi/>
        <w:jc w:val="both"/>
        <w:rPr>
          <w:sz w:val="24"/>
          <w:szCs w:val="24"/>
          <w:rtl/>
        </w:rPr>
      </w:pPr>
    </w:p>
    <w:p w:rsidR="00235AC5" w:rsidP="00C346CF" w:rsidRDefault="00235AC5" w14:paraId="4878ECF4" w14:textId="31C49DC5">
      <w:pPr>
        <w:bidi/>
        <w:jc w:val="both"/>
        <w:rPr>
          <w:sz w:val="24"/>
          <w:szCs w:val="24"/>
        </w:rPr>
      </w:pPr>
    </w:p>
    <w:p w:rsidR="00A56AAF" w:rsidP="00C346CF" w:rsidRDefault="00A56AAF" w14:paraId="5EE5512D" w14:textId="57DDD872">
      <w:pPr>
        <w:bidi/>
        <w:jc w:val="both"/>
        <w:rPr>
          <w:sz w:val="24"/>
          <w:szCs w:val="24"/>
        </w:rPr>
      </w:pPr>
    </w:p>
    <w:p w:rsidR="00A56AAF" w:rsidP="00C346CF" w:rsidRDefault="00A56AAF" w14:paraId="74C55F1F" w14:textId="394B5A92">
      <w:pPr>
        <w:bidi/>
        <w:jc w:val="both"/>
        <w:rPr>
          <w:sz w:val="24"/>
          <w:szCs w:val="24"/>
        </w:rPr>
      </w:pPr>
    </w:p>
    <w:p w:rsidR="00A56AAF" w:rsidP="00C346CF" w:rsidRDefault="00A56AAF" w14:paraId="1ADE69BC" w14:textId="11EEC03A">
      <w:pPr>
        <w:bidi/>
        <w:jc w:val="both"/>
        <w:rPr>
          <w:sz w:val="24"/>
          <w:szCs w:val="24"/>
        </w:rPr>
      </w:pPr>
    </w:p>
    <w:p w:rsidR="00A56AAF" w:rsidP="00C346CF" w:rsidRDefault="00A56AAF" w14:paraId="0F51297F" w14:textId="43C55670">
      <w:pPr>
        <w:bidi/>
        <w:jc w:val="both"/>
        <w:rPr>
          <w:sz w:val="24"/>
          <w:szCs w:val="24"/>
        </w:rPr>
      </w:pPr>
    </w:p>
    <w:p w:rsidR="00A56AAF" w:rsidP="00C346CF" w:rsidRDefault="00A56AAF" w14:paraId="0491DCEF" w14:textId="6A264D24">
      <w:pPr>
        <w:bidi/>
        <w:jc w:val="both"/>
        <w:rPr>
          <w:sz w:val="24"/>
          <w:szCs w:val="24"/>
        </w:rPr>
      </w:pPr>
    </w:p>
    <w:p w:rsidR="00A56AAF" w:rsidP="00C346CF" w:rsidRDefault="00A56AAF" w14:paraId="5A6A4D45" w14:textId="33CD5736">
      <w:pPr>
        <w:bidi/>
        <w:jc w:val="both"/>
        <w:rPr>
          <w:sz w:val="24"/>
          <w:szCs w:val="24"/>
        </w:rPr>
      </w:pPr>
    </w:p>
    <w:p w:rsidR="00A56AAF" w:rsidP="00C346CF" w:rsidRDefault="00A56AAF" w14:paraId="67977514" w14:textId="6CE50E3F">
      <w:pPr>
        <w:bidi/>
        <w:jc w:val="both"/>
        <w:rPr>
          <w:sz w:val="24"/>
          <w:szCs w:val="24"/>
        </w:rPr>
      </w:pPr>
    </w:p>
    <w:p w:rsidR="00A56AAF" w:rsidP="00C346CF" w:rsidRDefault="00A56AAF" w14:paraId="2A606E70" w14:textId="751A8816">
      <w:pPr>
        <w:bidi/>
        <w:jc w:val="both"/>
        <w:rPr>
          <w:sz w:val="24"/>
          <w:szCs w:val="24"/>
        </w:rPr>
      </w:pPr>
    </w:p>
    <w:p w:rsidR="00A56AAF" w:rsidP="00C346CF" w:rsidRDefault="00A56AAF" w14:paraId="15E3B313" w14:textId="73802D98">
      <w:pPr>
        <w:bidi/>
        <w:jc w:val="both"/>
        <w:rPr>
          <w:sz w:val="24"/>
          <w:szCs w:val="24"/>
        </w:rPr>
      </w:pPr>
    </w:p>
    <w:p w:rsidR="00A56AAF" w:rsidP="00C346CF" w:rsidRDefault="00A56AAF" w14:paraId="1762242C" w14:textId="6C2948C9">
      <w:pPr>
        <w:bidi/>
        <w:jc w:val="both"/>
        <w:rPr>
          <w:sz w:val="24"/>
          <w:szCs w:val="24"/>
        </w:rPr>
      </w:pPr>
    </w:p>
    <w:p w:rsidRPr="00A56AAF" w:rsidR="00B16E91" w:rsidP="00C346CF" w:rsidRDefault="00B16E91" w14:paraId="7E40E6DF" w14:textId="6F897CAC">
      <w:pPr>
        <w:pStyle w:val="1"/>
        <w:bidi/>
        <w:jc w:val="both"/>
        <w:rPr>
          <w:rFonts w:ascii="Traditional Arabic" w:hAnsi="Traditional Arabic" w:cs="Traditional Arabic"/>
          <w:b/>
          <w:bCs/>
          <w:color w:val="auto"/>
          <w:sz w:val="24"/>
          <w:szCs w:val="24"/>
          <w:rtl/>
        </w:rPr>
      </w:pPr>
      <w:r w:rsidRPr="00A56AAF">
        <w:rPr>
          <w:rFonts w:ascii="Traditional Arabic" w:hAnsi="Traditional Arabic" w:cs="Traditional Arabic"/>
          <w:b/>
          <w:bCs/>
          <w:color w:val="auto"/>
          <w:sz w:val="24"/>
          <w:szCs w:val="24"/>
          <w:rtl/>
        </w:rPr>
        <w:t>الفصل الثالث: المحور الثاني: الاقتراحات والتوصيات</w:t>
      </w:r>
      <w:bookmarkEnd w:id="68"/>
    </w:p>
    <w:p w:rsidRPr="00A56AAF" w:rsidR="00235AC5" w:rsidP="00C346CF" w:rsidRDefault="00235AC5" w14:paraId="0880C6A0" w14:textId="6A19EFFA">
      <w:pPr>
        <w:bidi/>
        <w:jc w:val="both"/>
        <w:rPr>
          <w:sz w:val="24"/>
          <w:szCs w:val="24"/>
          <w:rtl/>
        </w:rPr>
      </w:pPr>
    </w:p>
    <w:p w:rsidRPr="00A56AAF" w:rsidR="00235AC5" w:rsidP="00C346CF" w:rsidRDefault="00235AC5" w14:paraId="00183532" w14:textId="77777777">
      <w:pPr>
        <w:bidi/>
        <w:jc w:val="both"/>
        <w:rPr>
          <w:sz w:val="24"/>
          <w:szCs w:val="24"/>
          <w:rtl/>
        </w:rPr>
      </w:pPr>
    </w:p>
    <w:p w:rsidRPr="00A56AAF" w:rsidR="00B16E91" w:rsidP="00C346CF" w:rsidRDefault="00B16E91" w14:paraId="1AE5FB04" w14:textId="77777777">
      <w:pPr>
        <w:pStyle w:val="a8"/>
        <w:numPr>
          <w:ilvl w:val="0"/>
          <w:numId w:val="26"/>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تعزيز ثقافة الابتكار الرقمي والمرونة في جميع أنحاء المنظمة.</w:t>
      </w:r>
    </w:p>
    <w:p w:rsidRPr="00A56AAF" w:rsidR="00B16E91" w:rsidP="00C346CF" w:rsidRDefault="00B16E91" w14:paraId="03DB81A1" w14:textId="77777777">
      <w:pPr>
        <w:pStyle w:val="a8"/>
        <w:numPr>
          <w:ilvl w:val="0"/>
          <w:numId w:val="26"/>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الاستثمار في تطوير المهارات الرقمية والتدريب للموظفين على جميع المستويات.</w:t>
      </w:r>
    </w:p>
    <w:p w:rsidRPr="00A56AAF" w:rsidR="00B16E91" w:rsidP="00C346CF" w:rsidRDefault="00B16E91" w14:paraId="1708A14F" w14:textId="77777777">
      <w:pPr>
        <w:pStyle w:val="a8"/>
        <w:numPr>
          <w:ilvl w:val="0"/>
          <w:numId w:val="26"/>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تنفيذ استراتيجيات قوية لإدارة التغيير للتغلب على المقاومة ودفع تبني المبادرات الرقمية.</w:t>
      </w:r>
    </w:p>
    <w:p w:rsidRPr="00A56AAF" w:rsidR="00B16E91" w:rsidP="00C346CF" w:rsidRDefault="00B16E91" w14:paraId="4121006F" w14:textId="77777777">
      <w:pPr>
        <w:pStyle w:val="a8"/>
        <w:numPr>
          <w:ilvl w:val="0"/>
          <w:numId w:val="26"/>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تطوير استراتيجيات أعمال رقمية واضحة وقابلة للقياس تتماشى مع أهداف المنظمة واتجاهات السوق.</w:t>
      </w:r>
    </w:p>
    <w:p w:rsidRPr="00A56AAF" w:rsidR="00B16E91" w:rsidP="00C346CF" w:rsidRDefault="00B16E91" w14:paraId="2A1A66A9" w14:textId="77777777">
      <w:pPr>
        <w:pStyle w:val="a8"/>
        <w:numPr>
          <w:ilvl w:val="0"/>
          <w:numId w:val="26"/>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الاستفادة من تحليلات البيانات والرؤى لإعلام عملية صنع القرار الاستراتيجي ودفع التحسين المستمر.</w:t>
      </w:r>
    </w:p>
    <w:p w:rsidRPr="00A56AAF" w:rsidR="00B16E91" w:rsidP="00C346CF" w:rsidRDefault="00B16E91" w14:paraId="51E12E0C" w14:textId="77777777">
      <w:pPr>
        <w:pStyle w:val="a8"/>
        <w:numPr>
          <w:ilvl w:val="0"/>
          <w:numId w:val="26"/>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إنشاء أطر دعم وحوكمة قوية للقيادة لتوجيه مبادرات التحول الرقمي بشكل فعال.</w:t>
      </w:r>
    </w:p>
    <w:p w:rsidRPr="00A56AAF" w:rsidR="00B16E91" w:rsidP="00C346CF" w:rsidRDefault="00B16E91" w14:paraId="46B0553B" w14:textId="77777777">
      <w:pPr>
        <w:pStyle w:val="a8"/>
        <w:numPr>
          <w:ilvl w:val="0"/>
          <w:numId w:val="26"/>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التعاون مع الشركاء الخارجيين والعملاء ونظم الصناعة لدفع الابتكار والمشاركة في خلق القيمة.</w:t>
      </w:r>
    </w:p>
    <w:p w:rsidRPr="00A56AAF" w:rsidR="00B16E91" w:rsidP="00C346CF" w:rsidRDefault="00B16E91" w14:paraId="75C28E39" w14:textId="77777777">
      <w:pPr>
        <w:pStyle w:val="a8"/>
        <w:numPr>
          <w:ilvl w:val="0"/>
          <w:numId w:val="26"/>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تفعيل دور مصمم الأعمال وتمكين عمله في ربط الاستراتيجية بالتنفيذ وذلك لتقليل الفجوات عند عملية التنفيذ الاستراتيجي.</w:t>
      </w:r>
    </w:p>
    <w:p w:rsidRPr="00A56AAF" w:rsidR="005C237F" w:rsidP="00C346CF" w:rsidRDefault="00B16E91" w14:paraId="22DA75EC" w14:textId="3C40CDE0">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نتائج البحث والتوصيات أعطت الباحثة فكرة مبدئية عن مشكلة الدراسة، تحديد متغيرات الدراسة وفروضها وتطبيق ذلك على القطاع البنكي في المملكة العربية السعودية لاكتشاف مدى أهمية المواءمة الاستراتيجية لتحول الأعمال من التقليدية للرقمية ومدى فاعلية دور مصمم الأعمال (</w:t>
      </w:r>
      <w:r w:rsidRPr="00A56AAF">
        <w:rPr>
          <w:rFonts w:ascii="Traditional Arabic" w:hAnsi="Traditional Arabic" w:cs="Traditional Arabic"/>
          <w:sz w:val="24"/>
          <w:szCs w:val="24"/>
        </w:rPr>
        <w:t>Business Architect</w:t>
      </w:r>
      <w:r w:rsidRPr="00A56AAF">
        <w:rPr>
          <w:rFonts w:ascii="Traditional Arabic" w:hAnsi="Traditional Arabic" w:cs="Traditional Arabic"/>
          <w:sz w:val="24"/>
          <w:szCs w:val="24"/>
          <w:rtl/>
        </w:rPr>
        <w:t>) في تحقيق هذه المواءمة وتقليل الفجوة ما بين الاستراتيجية والتنفيذ.</w:t>
      </w:r>
    </w:p>
    <w:p w:rsidRPr="00A56AAF" w:rsidR="00A56AAF" w:rsidP="00C346CF" w:rsidRDefault="00A56AAF" w14:paraId="4102090E" w14:textId="77777777">
      <w:pPr>
        <w:bidi/>
        <w:jc w:val="both"/>
        <w:rPr>
          <w:rtl/>
        </w:rPr>
      </w:pPr>
      <w:bookmarkStart w:name="_Toc140218457" w:id="69"/>
      <w:bookmarkStart w:name="_Toc224556361" w:id="70"/>
    </w:p>
    <w:p w:rsidRPr="00A56AAF" w:rsidR="005C237F" w:rsidP="00C346CF" w:rsidRDefault="005C237F" w14:paraId="31EAAADD" w14:textId="30BD42F5">
      <w:pPr>
        <w:pStyle w:val="1"/>
        <w:bidi/>
        <w:jc w:val="both"/>
        <w:rPr>
          <w:rFonts w:ascii="Traditional Arabic" w:hAnsi="Traditional Arabic" w:cs="Traditional Arabic"/>
          <w:b/>
          <w:bCs/>
          <w:color w:val="auto"/>
          <w:sz w:val="24"/>
          <w:szCs w:val="24"/>
          <w:rtl/>
        </w:rPr>
      </w:pPr>
      <w:r w:rsidRPr="00A56AAF">
        <w:rPr>
          <w:rFonts w:ascii="Traditional Arabic" w:hAnsi="Traditional Arabic" w:cs="Traditional Arabic"/>
          <w:b/>
          <w:bCs/>
          <w:color w:val="auto"/>
          <w:sz w:val="24"/>
          <w:szCs w:val="24"/>
          <w:rtl/>
        </w:rPr>
        <w:t>الفصل الثالث</w:t>
      </w:r>
      <w:bookmarkEnd w:id="69"/>
      <w:bookmarkEnd w:id="70"/>
    </w:p>
    <w:p w:rsidRPr="00A56AAF" w:rsidR="005C237F" w:rsidP="00C346CF" w:rsidRDefault="005C237F" w14:paraId="12A9A8BE" w14:textId="77777777">
      <w:pPr>
        <w:pStyle w:val="1"/>
        <w:bidi/>
        <w:jc w:val="both"/>
        <w:rPr>
          <w:rFonts w:ascii="Traditional Arabic" w:hAnsi="Traditional Arabic" w:cs="Traditional Arabic"/>
          <w:b/>
          <w:bCs/>
          <w:color w:val="auto"/>
          <w:sz w:val="24"/>
          <w:szCs w:val="24"/>
          <w:rtl/>
        </w:rPr>
      </w:pPr>
      <w:bookmarkStart w:name="_Toc140218458" w:id="71"/>
      <w:bookmarkStart w:name="_Toc224556362" w:id="72"/>
      <w:r w:rsidRPr="00A56AAF">
        <w:rPr>
          <w:rFonts w:ascii="Traditional Arabic" w:hAnsi="Traditional Arabic" w:cs="Traditional Arabic"/>
          <w:b/>
          <w:bCs/>
          <w:color w:val="auto"/>
          <w:sz w:val="24"/>
          <w:szCs w:val="24"/>
          <w:rtl/>
        </w:rPr>
        <w:t>منهجية الدراسة وإجراءاتها</w:t>
      </w:r>
      <w:bookmarkEnd w:id="71"/>
      <w:bookmarkEnd w:id="72"/>
    </w:p>
    <w:p w:rsidRPr="00A56AAF" w:rsidR="005C237F" w:rsidP="00C346CF" w:rsidRDefault="005C237F" w14:paraId="11BB4D4E" w14:textId="77777777">
      <w:pPr>
        <w:bidi/>
        <w:spacing w:after="0" w:line="360" w:lineRule="auto"/>
        <w:jc w:val="both"/>
        <w:rPr>
          <w:rFonts w:ascii="Traditional Arabic" w:hAnsi="Traditional Arabic" w:cs="Traditional Arabic"/>
          <w:sz w:val="24"/>
          <w:szCs w:val="24"/>
          <w:rtl/>
        </w:rPr>
      </w:pPr>
    </w:p>
    <w:p w:rsidRPr="00A56AAF" w:rsidR="005C237F" w:rsidP="00C346CF" w:rsidRDefault="005C237F" w14:paraId="5991595D" w14:textId="77777777">
      <w:pPr>
        <w:bidi/>
        <w:spacing w:after="0" w:line="360" w:lineRule="auto"/>
        <w:ind w:firstLine="720"/>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يتناول هذا الفصل وصفاً للطريقة والإجراءات التي استخدمها الباحث في القيام بهذه الدراسة؛ إذ يتضمن وصفاً لمجتمع الدراسة والعينة وأداة جمع البيانات، كما يتضمن الطرق المتبعة في جمع البيانات </w:t>
      </w:r>
      <w:r w:rsidRPr="00A56AAF">
        <w:rPr>
          <w:rFonts w:ascii="Traditional Arabic" w:hAnsi="Traditional Arabic" w:eastAsia="Arabic Transparent" w:cs="Traditional Arabic"/>
          <w:sz w:val="24"/>
          <w:szCs w:val="24"/>
          <w:rtl/>
        </w:rPr>
        <w:t>وقياس متغيرات الدراسة</w:t>
      </w:r>
      <w:r w:rsidRPr="00A56AAF">
        <w:rPr>
          <w:rFonts w:ascii="Traditional Arabic" w:hAnsi="Traditional Arabic" w:cs="Traditional Arabic"/>
          <w:sz w:val="24"/>
          <w:szCs w:val="24"/>
          <w:rtl/>
        </w:rPr>
        <w:t xml:space="preserve"> والأساليب الإحصائية المستخدمة لتحليل البيانات.</w:t>
      </w:r>
    </w:p>
    <w:p w:rsidRPr="00A56AAF" w:rsidR="005C237F" w:rsidP="00C346CF" w:rsidRDefault="005C237F" w14:paraId="381E2F2F" w14:textId="42818D4A">
      <w:pPr>
        <w:pStyle w:val="2"/>
        <w:bidi/>
        <w:jc w:val="both"/>
        <w:rPr>
          <w:rFonts w:ascii="Traditional Arabic" w:hAnsi="Traditional Arabic" w:cs="Traditional Arabic"/>
          <w:b/>
          <w:bCs/>
          <w:color w:val="auto"/>
          <w:sz w:val="24"/>
          <w:szCs w:val="24"/>
          <w:rtl/>
        </w:rPr>
      </w:pPr>
      <w:bookmarkStart w:name="_Toc224556363" w:id="73"/>
      <w:r w:rsidRPr="00A56AAF">
        <w:rPr>
          <w:rFonts w:ascii="Traditional Arabic" w:hAnsi="Traditional Arabic" w:cs="Traditional Arabic"/>
          <w:b/>
          <w:bCs/>
          <w:color w:val="auto"/>
          <w:sz w:val="24"/>
          <w:szCs w:val="24"/>
          <w:rtl/>
        </w:rPr>
        <w:t>منهج الدراسة:</w:t>
      </w:r>
      <w:bookmarkEnd w:id="73"/>
    </w:p>
    <w:p w:rsidRPr="00A56AAF" w:rsidR="005C237F" w:rsidP="00C346CF" w:rsidRDefault="005C237F" w14:paraId="7904F536"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bdr w:val="none" w:color="auto" w:sz="0" w:space="0" w:frame="1"/>
          <w:rtl/>
        </w:rPr>
        <w:t>ستعتمد هذه الدراسة على المنهج الوصفي التحليلي، حيث يستهدف هذا المنهج وصف الظاهرة ودراستها على أرض الواقع والحصول على البيانات من مصادرها الأساسية، ويقصد بالمنهج الوصفي التحليلي"أحد الطرق العلمية لوصف الموضوع المراد دراسته من خلال منهجية علمية صحيحة وتصوير النتائج التي يتم التوصل إليها على أشكال رقمية معبرة يمكن تفسيرها"</w:t>
      </w:r>
      <w:r w:rsidRPr="00A56AAF">
        <w:rPr>
          <w:rFonts w:ascii="Traditional Arabic" w:hAnsi="Traditional Arabic" w:cs="Traditional Arabic"/>
          <w:sz w:val="24"/>
          <w:szCs w:val="24"/>
          <w:rtl/>
        </w:rPr>
        <w:t>.</w:t>
      </w:r>
    </w:p>
    <w:p w:rsidRPr="00A56AAF" w:rsidR="005C237F" w:rsidP="00C346CF" w:rsidRDefault="005C237F" w14:paraId="4E402256" w14:textId="77777777">
      <w:pPr>
        <w:pStyle w:val="2"/>
        <w:bidi/>
        <w:jc w:val="both"/>
        <w:rPr>
          <w:rFonts w:ascii="Traditional Arabic" w:hAnsi="Traditional Arabic" w:cs="Traditional Arabic"/>
          <w:b/>
          <w:bCs/>
          <w:color w:val="auto"/>
          <w:sz w:val="24"/>
          <w:szCs w:val="24"/>
          <w:bdr w:val="none" w:color="auto" w:sz="0" w:space="0" w:frame="1"/>
          <w:rtl/>
        </w:rPr>
      </w:pPr>
      <w:bookmarkStart w:name="_Toc224556364" w:id="74"/>
      <w:r w:rsidRPr="00A56AAF">
        <w:rPr>
          <w:rFonts w:ascii="Traditional Arabic" w:hAnsi="Traditional Arabic" w:cs="Traditional Arabic"/>
          <w:b/>
          <w:bCs/>
          <w:color w:val="auto"/>
          <w:sz w:val="24"/>
          <w:szCs w:val="24"/>
          <w:bdr w:val="none" w:color="auto" w:sz="0" w:space="0" w:frame="1"/>
          <w:rtl/>
        </w:rPr>
        <w:t>مجتمع الدراسة:</w:t>
      </w:r>
      <w:bookmarkEnd w:id="74"/>
    </w:p>
    <w:p w:rsidRPr="00A56AAF" w:rsidR="005C237F" w:rsidP="00C346CF" w:rsidRDefault="005C237F" w14:paraId="0D7211B1" w14:textId="77777777">
      <w:pPr>
        <w:bidi/>
        <w:spacing w:line="360" w:lineRule="auto"/>
        <w:jc w:val="both"/>
        <w:rPr>
          <w:rFonts w:ascii="Traditional Arabic" w:hAnsi="Traditional Arabic" w:cs="Traditional Arabic"/>
          <w:sz w:val="24"/>
          <w:szCs w:val="24"/>
          <w:bdr w:val="none" w:color="auto" w:sz="0" w:space="0" w:frame="1"/>
          <w:rtl/>
        </w:rPr>
      </w:pPr>
      <w:r w:rsidRPr="00A56AAF">
        <w:rPr>
          <w:rFonts w:ascii="Traditional Arabic" w:hAnsi="Traditional Arabic" w:cs="Traditional Arabic"/>
          <w:sz w:val="24"/>
          <w:szCs w:val="24"/>
          <w:bdr w:val="none" w:color="auto" w:sz="0" w:space="0" w:frame="1"/>
          <w:rtl/>
        </w:rPr>
        <w:t xml:space="preserve">يقصد بالمجتمع "جميع الوحدات أو العناصر التي تم تعريفها قبل اختيار عناصر العينة المطلوبة" (القحطاني وآخرون، 2013: 268)؛ ويتكوّن مجتمع الدراسة في هذا البحث من </w:t>
      </w:r>
      <w:r w:rsidRPr="00A56AAF" w:rsidR="00635A53">
        <w:rPr>
          <w:rFonts w:ascii="Traditional Arabic" w:hAnsi="Traditional Arabic" w:cs="Traditional Arabic"/>
          <w:sz w:val="24"/>
          <w:szCs w:val="24"/>
          <w:bdr w:val="none" w:color="auto" w:sz="0" w:space="0" w:frame="1"/>
          <w:rtl/>
        </w:rPr>
        <w:t>جميع المتخصصين العاملين في ا</w:t>
      </w:r>
      <w:r w:rsidRPr="00A56AAF">
        <w:rPr>
          <w:rFonts w:ascii="Traditional Arabic" w:hAnsi="Traditional Arabic" w:cs="Traditional Arabic"/>
          <w:sz w:val="24"/>
          <w:szCs w:val="24"/>
          <w:bdr w:val="none" w:color="auto" w:sz="0" w:space="0" w:frame="1"/>
          <w:rtl/>
        </w:rPr>
        <w:t>بنوك المحلية والبنوك الرقمية في المملكة العربية السعودية، ممن يشاركون بشكل مباشر في الاستراتيجيات، والتخطيط، وعمليات التحول والتشغيل. ويشمل ذلك: الإدارة العليا من المديرين التنفيذيين والمسؤولين عن التخطيط الاستراتيجي، ومهندسي الأعمال أو المتخصصين المكلفين بالمواءمة بين استراتيجية الأعمال والعمليات التشغيلية، بالإضافة إلى المستشارين وخبراء التحول ومديري المشاريع في هذه البنوك.</w:t>
      </w:r>
    </w:p>
    <w:p w:rsidRPr="00A56AAF" w:rsidR="005C237F" w:rsidP="00C346CF" w:rsidRDefault="005C237F" w14:paraId="6C1D5B9C" w14:textId="77777777">
      <w:pPr>
        <w:bidi/>
        <w:spacing w:line="360" w:lineRule="auto"/>
        <w:jc w:val="both"/>
        <w:rPr>
          <w:rFonts w:ascii="Traditional Arabic" w:hAnsi="Traditional Arabic" w:cs="Traditional Arabic"/>
          <w:sz w:val="24"/>
          <w:szCs w:val="24"/>
          <w:bdr w:val="none" w:color="auto" w:sz="0" w:space="0" w:frame="1"/>
          <w:rtl/>
        </w:rPr>
      </w:pPr>
      <w:r w:rsidRPr="00A56AAF">
        <w:rPr>
          <w:rFonts w:ascii="Traditional Arabic" w:hAnsi="Traditional Arabic" w:cs="Traditional Arabic"/>
          <w:sz w:val="24"/>
          <w:szCs w:val="24"/>
          <w:bdr w:val="none" w:color="auto" w:sz="0" w:space="0" w:frame="1"/>
          <w:rtl/>
        </w:rPr>
        <w:t>وقد تم تحديد مجتمع الدراسة بالاستناد إلى البيانات المنشورة على الموقع الإلكتروني للبنك المركزي السعودي والتقارير السنوية للبنوك، حيث بلغ إجمالي عدد الموظفين في البنوك المحلية والرقمية في المملكة (67,416) موظفاً. وسيتم توزيع الاستبانة إلكترونياً عبر أداة (</w:t>
      </w:r>
      <w:r w:rsidRPr="00A56AAF">
        <w:rPr>
          <w:rFonts w:ascii="Traditional Arabic" w:hAnsi="Traditional Arabic" w:cs="Traditional Arabic"/>
          <w:sz w:val="24"/>
          <w:szCs w:val="24"/>
          <w:bdr w:val="none" w:color="auto" w:sz="0" w:space="0" w:frame="1"/>
        </w:rPr>
        <w:t>Google Forms</w:t>
      </w:r>
      <w:r w:rsidRPr="00A56AAF">
        <w:rPr>
          <w:rFonts w:ascii="Traditional Arabic" w:hAnsi="Traditional Arabic" w:cs="Traditional Arabic"/>
          <w:sz w:val="24"/>
          <w:szCs w:val="24"/>
          <w:bdr w:val="none" w:color="auto" w:sz="0" w:space="0" w:frame="1"/>
          <w:rtl/>
          <w:lang w:bidi="ar-EG"/>
        </w:rPr>
        <w:t>)</w:t>
      </w:r>
      <w:r w:rsidRPr="00A56AAF">
        <w:rPr>
          <w:rFonts w:ascii="Traditional Arabic" w:hAnsi="Traditional Arabic" w:cs="Traditional Arabic"/>
          <w:sz w:val="24"/>
          <w:szCs w:val="24"/>
          <w:bdr w:val="none" w:color="auto" w:sz="0" w:space="0" w:frame="1"/>
        </w:rPr>
        <w:t xml:space="preserve"> </w:t>
      </w:r>
      <w:r w:rsidRPr="00A56AAF">
        <w:rPr>
          <w:rFonts w:ascii="Traditional Arabic" w:hAnsi="Traditional Arabic" w:cs="Traditional Arabic"/>
          <w:sz w:val="24"/>
          <w:szCs w:val="24"/>
          <w:bdr w:val="none" w:color="auto" w:sz="0" w:space="0" w:frame="1"/>
          <w:rtl/>
        </w:rPr>
        <w:t>بهدف الوصول إلى أكبر عدد ممكن من أفراد مجتمع الدراسة.</w:t>
      </w:r>
    </w:p>
    <w:p w:rsidRPr="00A56AAF" w:rsidR="005C237F" w:rsidP="00C346CF" w:rsidRDefault="005C237F" w14:paraId="3D50653C" w14:textId="7F162BF7">
      <w:pPr>
        <w:pStyle w:val="2"/>
        <w:bidi/>
        <w:jc w:val="both"/>
        <w:rPr>
          <w:rFonts w:ascii="Traditional Arabic" w:hAnsi="Traditional Arabic" w:cs="Traditional Arabic"/>
          <w:b/>
          <w:bCs/>
          <w:color w:val="auto"/>
          <w:sz w:val="24"/>
          <w:szCs w:val="24"/>
          <w:bdr w:val="none" w:color="auto" w:sz="0" w:space="0" w:frame="1"/>
          <w:rtl/>
        </w:rPr>
      </w:pPr>
      <w:bookmarkStart w:name="_Toc224556365" w:id="75"/>
      <w:r w:rsidRPr="00A56AAF">
        <w:rPr>
          <w:rFonts w:ascii="Traditional Arabic" w:hAnsi="Traditional Arabic" w:cs="Traditional Arabic"/>
          <w:b/>
          <w:bCs/>
          <w:color w:val="auto"/>
          <w:sz w:val="24"/>
          <w:szCs w:val="24"/>
          <w:bdr w:val="none" w:color="auto" w:sz="0" w:space="0" w:frame="1"/>
          <w:rtl/>
        </w:rPr>
        <w:t>عينة الدراسة:</w:t>
      </w:r>
      <w:bookmarkEnd w:id="75"/>
    </w:p>
    <w:p w:rsidRPr="00A56AAF" w:rsidR="005C237F" w:rsidP="00C346CF" w:rsidRDefault="005C237F" w14:paraId="5048887C" w14:textId="77777777">
      <w:pPr>
        <w:bidi/>
        <w:spacing w:line="360" w:lineRule="auto"/>
        <w:jc w:val="both"/>
        <w:rPr>
          <w:rFonts w:ascii="Traditional Arabic" w:hAnsi="Traditional Arabic" w:cs="Traditional Arabic"/>
          <w:sz w:val="24"/>
          <w:szCs w:val="24"/>
          <w:bdr w:val="none" w:color="auto" w:sz="0" w:space="0" w:frame="1"/>
          <w:rtl/>
        </w:rPr>
      </w:pPr>
      <w:r w:rsidRPr="00A56AAF">
        <w:rPr>
          <w:rFonts w:ascii="Traditional Arabic" w:hAnsi="Traditional Arabic" w:cs="Traditional Arabic"/>
          <w:sz w:val="24"/>
          <w:szCs w:val="24"/>
          <w:bdr w:val="none" w:color="auto" w:sz="0" w:space="0" w:frame="1"/>
          <w:rtl/>
        </w:rPr>
        <w:t>اعتمد الباحث على الطريقة العشوائية لاختيار عينة الدراسة من خلال توزيع الاستبانة الكترونيا من خلال نماذج جوجل، وبلغت عينة الدراسة (160) مفردة.</w:t>
      </w:r>
    </w:p>
    <w:p w:rsidRPr="00A56AAF" w:rsidR="005C237F" w:rsidP="00074EFD" w:rsidRDefault="005C237F" w14:paraId="09A8E726" w14:textId="10A1AC01">
      <w:pPr>
        <w:pStyle w:val="2"/>
        <w:bidi/>
        <w:rPr>
          <w:rFonts w:ascii="Traditional Arabic" w:hAnsi="Traditional Arabic" w:cs="Traditional Arabic"/>
          <w:b/>
          <w:bCs/>
          <w:color w:val="auto"/>
          <w:sz w:val="24"/>
          <w:szCs w:val="24"/>
          <w:bdr w:val="none" w:color="auto" w:sz="0" w:space="0" w:frame="1"/>
          <w:rtl/>
        </w:rPr>
      </w:pPr>
      <w:bookmarkStart w:name="_Toc224556366" w:id="76"/>
      <w:r w:rsidRPr="00A56AAF">
        <w:rPr>
          <w:rFonts w:ascii="Traditional Arabic" w:hAnsi="Traditional Arabic" w:cs="Traditional Arabic"/>
          <w:b/>
          <w:bCs/>
          <w:color w:val="auto"/>
          <w:sz w:val="24"/>
          <w:szCs w:val="24"/>
          <w:bdr w:val="none" w:color="auto" w:sz="0" w:space="0" w:frame="1"/>
          <w:rtl/>
        </w:rPr>
        <w:t>أداة الدراسة:</w:t>
      </w:r>
      <w:bookmarkEnd w:id="76"/>
    </w:p>
    <w:p w:rsidRPr="00A56AAF" w:rsidR="005C237F" w:rsidP="00074EFD" w:rsidRDefault="005C237F" w14:paraId="2FB85813" w14:textId="77777777">
      <w:pPr>
        <w:bidi/>
        <w:spacing w:line="360" w:lineRule="auto"/>
        <w:rPr>
          <w:rFonts w:ascii="Traditional Arabic" w:hAnsi="Traditional Arabic" w:cs="Traditional Arabic"/>
          <w:sz w:val="24"/>
          <w:szCs w:val="24"/>
          <w:bdr w:val="none" w:color="auto" w:sz="0" w:space="0" w:frame="1"/>
          <w:rtl/>
        </w:rPr>
      </w:pPr>
      <w:r w:rsidRPr="00A56AAF">
        <w:rPr>
          <w:rFonts w:ascii="Traditional Arabic" w:hAnsi="Traditional Arabic" w:cs="Traditional Arabic"/>
          <w:sz w:val="24"/>
          <w:szCs w:val="24"/>
          <w:bdr w:val="none" w:color="auto" w:sz="0" w:space="0" w:frame="1"/>
          <w:rtl/>
        </w:rPr>
        <w:t>اعتمد الباحث في هذه الدراسة على الاستبيان لجمع بيانات الدراسة.</w:t>
      </w:r>
    </w:p>
    <w:p w:rsidRPr="00A56AAF" w:rsidR="005C237F" w:rsidP="00074EFD" w:rsidRDefault="005C237F" w14:paraId="4E179E61" w14:textId="77777777">
      <w:pPr>
        <w:pStyle w:val="2"/>
        <w:bidi/>
        <w:rPr>
          <w:rFonts w:ascii="Traditional Arabic" w:hAnsi="Traditional Arabic" w:cs="Traditional Arabic"/>
          <w:b/>
          <w:bCs/>
          <w:color w:val="auto"/>
          <w:sz w:val="24"/>
          <w:szCs w:val="24"/>
          <w:bdr w:val="none" w:color="auto" w:sz="0" w:space="0" w:frame="1"/>
          <w:rtl/>
        </w:rPr>
      </w:pPr>
      <w:bookmarkStart w:name="_Toc224556367" w:id="77"/>
      <w:r w:rsidRPr="00A56AAF">
        <w:rPr>
          <w:rFonts w:ascii="Traditional Arabic" w:hAnsi="Traditional Arabic" w:cs="Traditional Arabic"/>
          <w:b/>
          <w:bCs/>
          <w:color w:val="auto"/>
          <w:sz w:val="24"/>
          <w:szCs w:val="24"/>
          <w:bdr w:val="none" w:color="auto" w:sz="0" w:space="0" w:frame="1"/>
          <w:rtl/>
        </w:rPr>
        <w:t>ثبات أداة الدراسة:</w:t>
      </w:r>
      <w:bookmarkEnd w:id="77"/>
    </w:p>
    <w:p w:rsidRPr="00A56AAF" w:rsidR="005C237F" w:rsidP="00074EFD" w:rsidRDefault="005C237F" w14:paraId="7B23C208" w14:textId="77777777">
      <w:pPr>
        <w:bidi/>
        <w:spacing w:line="360" w:lineRule="auto"/>
        <w:rPr>
          <w:rFonts w:ascii="Traditional Arabic" w:hAnsi="Traditional Arabic" w:cs="Traditional Arabic"/>
          <w:sz w:val="24"/>
          <w:szCs w:val="24"/>
          <w:bdr w:val="none" w:color="auto" w:sz="0" w:space="0" w:frame="1"/>
          <w:rtl/>
        </w:rPr>
      </w:pPr>
      <w:r w:rsidRPr="00A56AAF">
        <w:rPr>
          <w:rFonts w:ascii="Traditional Arabic" w:hAnsi="Traditional Arabic" w:cs="Traditional Arabic"/>
          <w:sz w:val="24"/>
          <w:szCs w:val="24"/>
          <w:bdr w:val="none" w:color="auto" w:sz="0" w:space="0" w:frame="1"/>
          <w:rtl/>
        </w:rPr>
        <w:t>قام الباحث بحساب معامل الثبات لكل محور ومعامل الثبات الكلي للاستمارة كما يتضح في الجدول التالي:</w:t>
      </w:r>
    </w:p>
    <w:p w:rsidRPr="00A56AAF" w:rsidR="005C237F" w:rsidP="00074EFD" w:rsidRDefault="005C237F" w14:paraId="25D7A219" w14:textId="77777777">
      <w:pPr>
        <w:bidi/>
        <w:spacing w:before="100" w:beforeAutospacing="1" w:after="100" w:afterAutospacing="1" w:line="360" w:lineRule="auto"/>
        <w:rPr>
          <w:rFonts w:ascii="Traditional Arabic" w:hAnsi="Traditional Arabic" w:eastAsia="Times New Roman" w:cs="Traditional Arabic"/>
          <w:sz w:val="24"/>
          <w:szCs w:val="24"/>
          <w:rtl/>
        </w:rPr>
      </w:pPr>
      <w:r w:rsidRPr="00A56AAF">
        <w:rPr>
          <w:rFonts w:ascii="Traditional Arabic" w:hAnsi="Traditional Arabic" w:eastAsia="Times New Roman" w:cs="Traditional Arabic"/>
          <w:sz w:val="24"/>
          <w:szCs w:val="24"/>
          <w:rtl/>
        </w:rPr>
        <w:t>إليك الجدول بعد التقدير</w:t>
      </w:r>
      <w:r w:rsidRPr="00A56AAF">
        <w:rPr>
          <w:rFonts w:ascii="Traditional Arabic" w:hAnsi="Traditional Arabic" w:eastAsia="Times New Roman" w:cs="Traditional Arabic"/>
          <w:sz w:val="24"/>
          <w:szCs w:val="24"/>
        </w:rPr>
        <w:t>:</w:t>
      </w:r>
    </w:p>
    <w:p w:rsidRPr="00A56AAF" w:rsidR="00BE2679" w:rsidP="00074EFD" w:rsidRDefault="00BE2679" w14:paraId="282C1FC1" w14:textId="6837AB92">
      <w:pPr>
        <w:pStyle w:val="a9"/>
        <w:keepNext/>
        <w:bidi/>
        <w:rPr>
          <w:rFonts w:ascii="Traditional Arabic" w:hAnsi="Traditional Arabic" w:cs="Traditional Arabic"/>
          <w:b/>
          <w:bCs/>
          <w:sz w:val="24"/>
          <w:szCs w:val="24"/>
        </w:rPr>
      </w:pPr>
      <w:bookmarkStart w:name="_Toc232365905" w:id="78"/>
      <w:r w:rsidRPr="00A56AAF">
        <w:rPr>
          <w:rFonts w:ascii="Traditional Arabic" w:hAnsi="Traditional Arabic" w:cs="Traditional Arabic"/>
          <w:b/>
          <w:bCs/>
          <w:sz w:val="24"/>
          <w:szCs w:val="24"/>
          <w:rtl/>
        </w:rPr>
        <w:t xml:space="preserve">جدول </w:t>
      </w:r>
      <w:r w:rsidRPr="00A56AAF">
        <w:rPr>
          <w:rFonts w:ascii="Traditional Arabic" w:hAnsi="Traditional Arabic" w:cs="Traditional Arabic"/>
          <w:b/>
          <w:bCs/>
          <w:sz w:val="24"/>
          <w:szCs w:val="24"/>
          <w:rtl/>
        </w:rPr>
        <w:fldChar w:fldCharType="begin"/>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Pr>
        <w:instrText xml:space="preserve">SEQ </w:instrText>
      </w:r>
      <w:r w:rsidRPr="00A56AAF">
        <w:rPr>
          <w:rFonts w:ascii="Traditional Arabic" w:hAnsi="Traditional Arabic" w:cs="Traditional Arabic"/>
          <w:b/>
          <w:bCs/>
          <w:sz w:val="24"/>
          <w:szCs w:val="24"/>
          <w:rtl/>
        </w:rPr>
        <w:instrText xml:space="preserve">جدول \* </w:instrText>
      </w:r>
      <w:r w:rsidRPr="00A56AAF">
        <w:rPr>
          <w:rFonts w:ascii="Traditional Arabic" w:hAnsi="Traditional Arabic" w:cs="Traditional Arabic"/>
          <w:b/>
          <w:bCs/>
          <w:sz w:val="24"/>
          <w:szCs w:val="24"/>
        </w:rPr>
        <w:instrText>ARABIC</w:instrText>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tl/>
        </w:rPr>
        <w:fldChar w:fldCharType="separate"/>
      </w:r>
      <w:r w:rsidR="00921059">
        <w:rPr>
          <w:rFonts w:ascii="Traditional Arabic" w:hAnsi="Traditional Arabic" w:cs="Traditional Arabic"/>
          <w:b/>
          <w:bCs/>
          <w:noProof/>
          <w:sz w:val="24"/>
          <w:szCs w:val="24"/>
          <w:rtl/>
        </w:rPr>
        <w:t>4</w:t>
      </w:r>
      <w:r w:rsidRPr="00A56AAF">
        <w:rPr>
          <w:rFonts w:ascii="Traditional Arabic" w:hAnsi="Traditional Arabic" w:cs="Traditional Arabic"/>
          <w:b/>
          <w:bCs/>
          <w:sz w:val="24"/>
          <w:szCs w:val="24"/>
          <w:rtl/>
        </w:rPr>
        <w:fldChar w:fldCharType="end"/>
      </w:r>
      <w:r w:rsidRPr="00A56AAF">
        <w:rPr>
          <w:rFonts w:ascii="Traditional Arabic" w:hAnsi="Traditional Arabic" w:cs="Traditional Arabic"/>
          <w:b/>
          <w:bCs/>
          <w:noProof/>
          <w:sz w:val="24"/>
          <w:szCs w:val="24"/>
          <w:rtl/>
          <w:lang w:bidi="ar-EG"/>
        </w:rPr>
        <w:t xml:space="preserve"> معامل الفاكرونباخ لمحاور وابعاد الاستبانة</w:t>
      </w:r>
      <w:bookmarkEnd w:id="78"/>
    </w:p>
    <w:tbl>
      <w:tblPr>
        <w:tblStyle w:val="6-5"/>
        <w:bidiVisual/>
        <w:tblW w:w="0" w:type="auto"/>
        <w:jc w:val="center"/>
        <w:tblLook w:val="04A0" w:firstRow="1" w:lastRow="0" w:firstColumn="1" w:lastColumn="0" w:noHBand="0" w:noVBand="1"/>
      </w:tblPr>
      <w:tblGrid>
        <w:gridCol w:w="706"/>
        <w:gridCol w:w="4165"/>
        <w:gridCol w:w="2197"/>
        <w:gridCol w:w="1948"/>
      </w:tblGrid>
      <w:tr w:rsidRPr="00A56AAF" w:rsidR="005C237F" w:rsidTr="00E605BC" w14:paraId="2D2B5947"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6" w:type="dxa"/>
          </w:tcPr>
          <w:p w:rsidRPr="00A56AAF" w:rsidR="005C237F" w:rsidP="00074EFD" w:rsidRDefault="005C237F" w14:paraId="286E55EF" w14:textId="77777777">
            <w:pPr>
              <w:bidi/>
              <w:spacing w:line="360" w:lineRule="auto"/>
              <w:ind w:left="36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م</w:t>
            </w:r>
          </w:p>
        </w:tc>
        <w:tc>
          <w:tcPr>
            <w:tcW w:w="4165" w:type="dxa"/>
          </w:tcPr>
          <w:p w:rsidRPr="00A56AAF" w:rsidR="005C237F" w:rsidP="00074EFD" w:rsidRDefault="005C237F" w14:paraId="2BE36F58" w14:textId="77777777">
            <w:pPr>
              <w:bidi/>
              <w:spacing w:line="360" w:lineRule="auto"/>
              <w:ind w:left="36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محاور الدراسة</w:t>
            </w:r>
          </w:p>
        </w:tc>
        <w:tc>
          <w:tcPr>
            <w:tcW w:w="2197" w:type="dxa"/>
          </w:tcPr>
          <w:p w:rsidRPr="00A56AAF" w:rsidR="005C237F" w:rsidP="00074EFD" w:rsidRDefault="005C237F" w14:paraId="4F333B50" w14:textId="77777777">
            <w:pPr>
              <w:bidi/>
              <w:spacing w:line="360" w:lineRule="auto"/>
              <w:ind w:left="36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معامل ألفا كرونباخ</w:t>
            </w:r>
          </w:p>
        </w:tc>
        <w:tc>
          <w:tcPr>
            <w:tcW w:w="1948" w:type="dxa"/>
          </w:tcPr>
          <w:p w:rsidRPr="00A56AAF" w:rsidR="005C237F" w:rsidP="00074EFD" w:rsidRDefault="005C237F" w14:paraId="7B775CAD" w14:textId="77777777">
            <w:pPr>
              <w:bidi/>
              <w:spacing w:line="360" w:lineRule="auto"/>
              <w:ind w:left="36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عدد العناصر</w:t>
            </w:r>
          </w:p>
        </w:tc>
      </w:tr>
      <w:tr w:rsidRPr="00A56AAF" w:rsidR="005C237F" w:rsidTr="00E605BC" w14:paraId="1ABA3D6E"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6" w:type="dxa"/>
          </w:tcPr>
          <w:p w:rsidRPr="00A56AAF" w:rsidR="005C237F" w:rsidP="00074EFD" w:rsidRDefault="005C237F" w14:paraId="730CB927" w14:textId="77777777">
            <w:pPr>
              <w:bidi/>
              <w:spacing w:line="360" w:lineRule="auto"/>
              <w:ind w:left="36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1</w:t>
            </w:r>
          </w:p>
        </w:tc>
        <w:tc>
          <w:tcPr>
            <w:tcW w:w="4165" w:type="dxa"/>
          </w:tcPr>
          <w:p w:rsidRPr="00A56AAF" w:rsidR="005C237F" w:rsidP="00074EFD" w:rsidRDefault="005C237F" w14:paraId="4A280E7E"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المحور الأول.. بنية الأعمال المؤسسية</w:t>
            </w:r>
          </w:p>
        </w:tc>
        <w:tc>
          <w:tcPr>
            <w:tcW w:w="2197" w:type="dxa"/>
            <w:vAlign w:val="center"/>
          </w:tcPr>
          <w:p w:rsidRPr="00A56AAF" w:rsidR="005C237F" w:rsidP="00074EFD" w:rsidRDefault="005C237F" w14:paraId="7DC0E564"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eastAsia="Times New Roman" w:cs="Traditional Arabic"/>
                <w:color w:val="auto"/>
                <w:sz w:val="24"/>
                <w:szCs w:val="24"/>
              </w:rPr>
            </w:pPr>
            <w:r w:rsidRPr="00A56AAF">
              <w:rPr>
                <w:rFonts w:ascii="Traditional Arabic" w:hAnsi="Traditional Arabic" w:eastAsia="Times New Roman" w:cs="Traditional Arabic"/>
                <w:color w:val="auto"/>
                <w:sz w:val="24"/>
                <w:szCs w:val="24"/>
              </w:rPr>
              <w:t>0.82</w:t>
            </w:r>
          </w:p>
        </w:tc>
        <w:tc>
          <w:tcPr>
            <w:tcW w:w="1948" w:type="dxa"/>
          </w:tcPr>
          <w:p w:rsidRPr="00A56AAF" w:rsidR="005C237F" w:rsidP="00074EFD" w:rsidRDefault="005C237F" w14:paraId="6C2D2390"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Pr="00A56AAF" w:rsidR="005C237F" w:rsidTr="00E605BC" w14:paraId="7B1556F2" w14:textId="77777777">
        <w:trPr>
          <w:jc w:val="center"/>
        </w:trPr>
        <w:tc>
          <w:tcPr>
            <w:cnfStyle w:val="001000000000" w:firstRow="0" w:lastRow="0" w:firstColumn="1" w:lastColumn="0" w:oddVBand="0" w:evenVBand="0" w:oddHBand="0" w:evenHBand="0" w:firstRowFirstColumn="0" w:firstRowLastColumn="0" w:lastRowFirstColumn="0" w:lastRowLastColumn="0"/>
            <w:tcW w:w="706" w:type="dxa"/>
          </w:tcPr>
          <w:p w:rsidRPr="00A56AAF" w:rsidR="005C237F" w:rsidP="00074EFD" w:rsidRDefault="005C237F" w14:paraId="75D37103" w14:textId="77777777">
            <w:pPr>
              <w:bidi/>
              <w:spacing w:line="360" w:lineRule="auto"/>
              <w:ind w:left="36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2</w:t>
            </w:r>
          </w:p>
        </w:tc>
        <w:tc>
          <w:tcPr>
            <w:tcW w:w="4165" w:type="dxa"/>
          </w:tcPr>
          <w:p w:rsidRPr="00A56AAF" w:rsidR="005C237F" w:rsidP="00074EFD" w:rsidRDefault="005C237F" w14:paraId="4BA367F1"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البعد الأول: وضوح مفهوم بنية الأعمال المؤسسية ونطاق عملها</w:t>
            </w:r>
          </w:p>
        </w:tc>
        <w:tc>
          <w:tcPr>
            <w:tcW w:w="2197" w:type="dxa"/>
            <w:vAlign w:val="center"/>
          </w:tcPr>
          <w:p w:rsidRPr="00A56AAF" w:rsidR="005C237F" w:rsidP="00074EFD" w:rsidRDefault="005C237F" w14:paraId="56D75919"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eastAsia="Times New Roman" w:cs="Traditional Arabic"/>
                <w:color w:val="auto"/>
                <w:sz w:val="24"/>
                <w:szCs w:val="24"/>
              </w:rPr>
            </w:pPr>
            <w:r w:rsidRPr="00A56AAF">
              <w:rPr>
                <w:rFonts w:ascii="Traditional Arabic" w:hAnsi="Traditional Arabic" w:eastAsia="Times New Roman" w:cs="Traditional Arabic"/>
                <w:color w:val="auto"/>
                <w:sz w:val="24"/>
                <w:szCs w:val="24"/>
              </w:rPr>
              <w:t>0.79</w:t>
            </w:r>
          </w:p>
        </w:tc>
        <w:tc>
          <w:tcPr>
            <w:tcW w:w="1948" w:type="dxa"/>
          </w:tcPr>
          <w:p w:rsidRPr="00A56AAF" w:rsidR="005C237F" w:rsidP="00074EFD" w:rsidRDefault="005C237F" w14:paraId="1E81F80A"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Pr="00A56AAF" w:rsidR="005C237F" w:rsidTr="00E605BC" w14:paraId="39A6C309"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6" w:type="dxa"/>
          </w:tcPr>
          <w:p w:rsidRPr="00A56AAF" w:rsidR="005C237F" w:rsidP="00074EFD" w:rsidRDefault="005C237F" w14:paraId="7CB56E68" w14:textId="77777777">
            <w:pPr>
              <w:bidi/>
              <w:spacing w:line="360" w:lineRule="auto"/>
              <w:ind w:left="36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3</w:t>
            </w:r>
          </w:p>
        </w:tc>
        <w:tc>
          <w:tcPr>
            <w:tcW w:w="4165" w:type="dxa"/>
          </w:tcPr>
          <w:p w:rsidRPr="00A56AAF" w:rsidR="005C237F" w:rsidP="00074EFD" w:rsidRDefault="005C237F" w14:paraId="57598C95"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البعد الثاني.. الممارسات والمنهجيات المستخدمة في بنية الأعمال المؤسسية</w:t>
            </w:r>
          </w:p>
        </w:tc>
        <w:tc>
          <w:tcPr>
            <w:tcW w:w="2197" w:type="dxa"/>
            <w:vAlign w:val="center"/>
          </w:tcPr>
          <w:p w:rsidRPr="00A56AAF" w:rsidR="005C237F" w:rsidP="00074EFD" w:rsidRDefault="005C237F" w14:paraId="21731343"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eastAsia="Times New Roman" w:cs="Traditional Arabic"/>
                <w:color w:val="auto"/>
                <w:sz w:val="24"/>
                <w:szCs w:val="24"/>
              </w:rPr>
            </w:pPr>
            <w:r w:rsidRPr="00A56AAF">
              <w:rPr>
                <w:rFonts w:ascii="Traditional Arabic" w:hAnsi="Traditional Arabic" w:eastAsia="Times New Roman" w:cs="Traditional Arabic"/>
                <w:color w:val="auto"/>
                <w:sz w:val="24"/>
                <w:szCs w:val="24"/>
              </w:rPr>
              <w:t>0.84</w:t>
            </w:r>
          </w:p>
        </w:tc>
        <w:tc>
          <w:tcPr>
            <w:tcW w:w="1948" w:type="dxa"/>
          </w:tcPr>
          <w:p w:rsidRPr="00A56AAF" w:rsidR="005C237F" w:rsidP="00074EFD" w:rsidRDefault="005C237F" w14:paraId="56B6B0BA"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Pr="00A56AAF" w:rsidR="005C237F" w:rsidTr="00E605BC" w14:paraId="280B4937" w14:textId="77777777">
        <w:trPr>
          <w:jc w:val="center"/>
        </w:trPr>
        <w:tc>
          <w:tcPr>
            <w:cnfStyle w:val="001000000000" w:firstRow="0" w:lastRow="0" w:firstColumn="1" w:lastColumn="0" w:oddVBand="0" w:evenVBand="0" w:oddHBand="0" w:evenHBand="0" w:firstRowFirstColumn="0" w:firstRowLastColumn="0" w:lastRowFirstColumn="0" w:lastRowLastColumn="0"/>
            <w:tcW w:w="706" w:type="dxa"/>
          </w:tcPr>
          <w:p w:rsidRPr="00A56AAF" w:rsidR="005C237F" w:rsidP="00074EFD" w:rsidRDefault="005C237F" w14:paraId="4D950696" w14:textId="77777777">
            <w:pPr>
              <w:bidi/>
              <w:spacing w:line="360" w:lineRule="auto"/>
              <w:ind w:left="36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4</w:t>
            </w:r>
          </w:p>
        </w:tc>
        <w:tc>
          <w:tcPr>
            <w:tcW w:w="4165" w:type="dxa"/>
          </w:tcPr>
          <w:p w:rsidRPr="00A56AAF" w:rsidR="005C237F" w:rsidP="00074EFD" w:rsidRDefault="005C237F" w14:paraId="692A8BEB"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البعد الثالث.. تمكين ودعم الإدارة العليا لتفعيل بنية الأعمال المؤسسية</w:t>
            </w:r>
          </w:p>
        </w:tc>
        <w:tc>
          <w:tcPr>
            <w:tcW w:w="2197" w:type="dxa"/>
            <w:vAlign w:val="center"/>
          </w:tcPr>
          <w:p w:rsidRPr="00A56AAF" w:rsidR="005C237F" w:rsidP="00074EFD" w:rsidRDefault="005C237F" w14:paraId="2046B800"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eastAsia="Times New Roman" w:cs="Traditional Arabic"/>
                <w:color w:val="auto"/>
                <w:sz w:val="24"/>
                <w:szCs w:val="24"/>
              </w:rPr>
            </w:pPr>
            <w:r w:rsidRPr="00A56AAF">
              <w:rPr>
                <w:rFonts w:ascii="Traditional Arabic" w:hAnsi="Traditional Arabic" w:eastAsia="Times New Roman" w:cs="Traditional Arabic"/>
                <w:color w:val="auto"/>
                <w:sz w:val="24"/>
                <w:szCs w:val="24"/>
              </w:rPr>
              <w:t>0.87</w:t>
            </w:r>
          </w:p>
        </w:tc>
        <w:tc>
          <w:tcPr>
            <w:tcW w:w="1948" w:type="dxa"/>
          </w:tcPr>
          <w:p w:rsidRPr="00A56AAF" w:rsidR="005C237F" w:rsidP="00074EFD" w:rsidRDefault="005C237F" w14:paraId="540D949E"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Pr="00A56AAF" w:rsidR="005C237F" w:rsidTr="00E605BC" w14:paraId="38BE5A01"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6" w:type="dxa"/>
          </w:tcPr>
          <w:p w:rsidRPr="00A56AAF" w:rsidR="005C237F" w:rsidP="00074EFD" w:rsidRDefault="005C237F" w14:paraId="54049853" w14:textId="77777777">
            <w:pPr>
              <w:bidi/>
              <w:spacing w:line="360" w:lineRule="auto"/>
              <w:ind w:left="36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5</w:t>
            </w:r>
          </w:p>
        </w:tc>
        <w:tc>
          <w:tcPr>
            <w:tcW w:w="4165" w:type="dxa"/>
          </w:tcPr>
          <w:p w:rsidRPr="00A56AAF" w:rsidR="005C237F" w:rsidP="00074EFD" w:rsidRDefault="005C237F" w14:paraId="4F547DB8"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البعد الرابع.. الثقافة التنظيمية وموقع البنية في الهيكل التنظيمي ومهارات القيادة</w:t>
            </w:r>
          </w:p>
        </w:tc>
        <w:tc>
          <w:tcPr>
            <w:tcW w:w="2197" w:type="dxa"/>
            <w:vAlign w:val="center"/>
          </w:tcPr>
          <w:p w:rsidRPr="00A56AAF" w:rsidR="005C237F" w:rsidP="00074EFD" w:rsidRDefault="005C237F" w14:paraId="7767E650"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eastAsia="Times New Roman" w:cs="Traditional Arabic"/>
                <w:color w:val="auto"/>
                <w:sz w:val="24"/>
                <w:szCs w:val="24"/>
              </w:rPr>
            </w:pPr>
            <w:r w:rsidRPr="00A56AAF">
              <w:rPr>
                <w:rFonts w:ascii="Traditional Arabic" w:hAnsi="Traditional Arabic" w:eastAsia="Times New Roman" w:cs="Traditional Arabic"/>
                <w:color w:val="auto"/>
                <w:sz w:val="24"/>
                <w:szCs w:val="24"/>
              </w:rPr>
              <w:t>0.80</w:t>
            </w:r>
          </w:p>
        </w:tc>
        <w:tc>
          <w:tcPr>
            <w:tcW w:w="1948" w:type="dxa"/>
          </w:tcPr>
          <w:p w:rsidRPr="00A56AAF" w:rsidR="005C237F" w:rsidP="00074EFD" w:rsidRDefault="005C237F" w14:paraId="67FB8F89"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Pr="00A56AAF" w:rsidR="005C237F" w:rsidTr="00E605BC" w14:paraId="14C41495" w14:textId="77777777">
        <w:trPr>
          <w:jc w:val="center"/>
        </w:trPr>
        <w:tc>
          <w:tcPr>
            <w:cnfStyle w:val="001000000000" w:firstRow="0" w:lastRow="0" w:firstColumn="1" w:lastColumn="0" w:oddVBand="0" w:evenVBand="0" w:oddHBand="0" w:evenHBand="0" w:firstRowFirstColumn="0" w:firstRowLastColumn="0" w:lastRowFirstColumn="0" w:lastRowLastColumn="0"/>
            <w:tcW w:w="706" w:type="dxa"/>
          </w:tcPr>
          <w:p w:rsidRPr="00A56AAF" w:rsidR="005C237F" w:rsidP="00074EFD" w:rsidRDefault="005C237F" w14:paraId="798FAD07" w14:textId="77777777">
            <w:pPr>
              <w:bidi/>
              <w:spacing w:line="360" w:lineRule="auto"/>
              <w:ind w:left="360"/>
              <w:rPr>
                <w:rFonts w:ascii="Traditional Arabic" w:hAnsi="Traditional Arabic" w:cs="Traditional Arabic"/>
                <w:color w:val="auto"/>
                <w:sz w:val="24"/>
                <w:szCs w:val="24"/>
                <w:rtl/>
                <w:lang w:bidi="ar-EG"/>
              </w:rPr>
            </w:pPr>
            <w:r w:rsidRPr="00A56AAF">
              <w:rPr>
                <w:rFonts w:ascii="Traditional Arabic" w:hAnsi="Traditional Arabic" w:cs="Traditional Arabic"/>
                <w:color w:val="auto"/>
                <w:sz w:val="24"/>
                <w:szCs w:val="24"/>
                <w:rtl/>
                <w:lang w:bidi="ar-EG"/>
              </w:rPr>
              <w:t>6</w:t>
            </w:r>
          </w:p>
        </w:tc>
        <w:tc>
          <w:tcPr>
            <w:tcW w:w="4165" w:type="dxa"/>
          </w:tcPr>
          <w:p w:rsidRPr="00A56AAF" w:rsidR="005C237F" w:rsidP="00074EFD" w:rsidRDefault="005C237F" w14:paraId="17EDEF7D"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المحور الثاني.. المواءمة الاستراتيجية لتحول الأعمال البنكية إلى الرقمية</w:t>
            </w:r>
          </w:p>
        </w:tc>
        <w:tc>
          <w:tcPr>
            <w:tcW w:w="2197" w:type="dxa"/>
            <w:vAlign w:val="center"/>
          </w:tcPr>
          <w:p w:rsidRPr="00A56AAF" w:rsidR="005C237F" w:rsidP="00074EFD" w:rsidRDefault="005C237F" w14:paraId="1E095153"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eastAsia="Times New Roman" w:cs="Traditional Arabic"/>
                <w:color w:val="auto"/>
                <w:sz w:val="24"/>
                <w:szCs w:val="24"/>
              </w:rPr>
            </w:pPr>
            <w:r w:rsidRPr="00A56AAF">
              <w:rPr>
                <w:rFonts w:ascii="Traditional Arabic" w:hAnsi="Traditional Arabic" w:eastAsia="Times New Roman" w:cs="Traditional Arabic"/>
                <w:color w:val="auto"/>
                <w:sz w:val="24"/>
                <w:szCs w:val="24"/>
              </w:rPr>
              <w:t>0.76</w:t>
            </w:r>
          </w:p>
        </w:tc>
        <w:tc>
          <w:tcPr>
            <w:tcW w:w="1948" w:type="dxa"/>
          </w:tcPr>
          <w:p w:rsidRPr="00A56AAF" w:rsidR="005C237F" w:rsidP="00074EFD" w:rsidRDefault="005C237F" w14:paraId="6681987E"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Pr="00A56AAF" w:rsidR="005C237F" w:rsidTr="00E605BC" w14:paraId="49E4873B"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71" w:type="dxa"/>
            <w:gridSpan w:val="2"/>
          </w:tcPr>
          <w:p w:rsidRPr="00A56AAF" w:rsidR="005C237F" w:rsidP="00074EFD" w:rsidRDefault="005C237F" w14:paraId="415666CE" w14:textId="77777777">
            <w:pPr>
              <w:bidi/>
              <w:spacing w:line="360" w:lineRule="auto"/>
              <w:ind w:left="36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المجموع الكلي</w:t>
            </w:r>
          </w:p>
        </w:tc>
        <w:tc>
          <w:tcPr>
            <w:tcW w:w="2197" w:type="dxa"/>
          </w:tcPr>
          <w:p w:rsidRPr="00A56AAF" w:rsidR="005C237F" w:rsidP="00074EFD" w:rsidRDefault="005C237F" w14:paraId="2AB2BC09" w14:textId="77777777">
            <w:pPr>
              <w:bidi/>
              <w:spacing w:line="360" w:lineRule="auto"/>
              <w:ind w:left="3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auto"/>
                <w:sz w:val="24"/>
                <w:szCs w:val="24"/>
                <w:rtl/>
                <w:lang w:bidi="ar-EG"/>
              </w:rPr>
            </w:pPr>
            <w:r w:rsidRPr="00A56AAF">
              <w:rPr>
                <w:rFonts w:ascii="Traditional Arabic" w:hAnsi="Traditional Arabic" w:cs="Traditional Arabic"/>
                <w:b/>
                <w:color w:val="auto"/>
                <w:sz w:val="24"/>
                <w:szCs w:val="24"/>
                <w:rtl/>
                <w:lang w:bidi="ar-EG"/>
              </w:rPr>
              <w:t>0.783</w:t>
            </w:r>
          </w:p>
        </w:tc>
        <w:tc>
          <w:tcPr>
            <w:tcW w:w="1948" w:type="dxa"/>
          </w:tcPr>
          <w:p w:rsidRPr="00A56AAF" w:rsidR="005C237F" w:rsidP="00074EFD" w:rsidRDefault="005C237F" w14:paraId="25E47EE3" w14:textId="77777777">
            <w:pPr>
              <w:bidi/>
              <w:spacing w:line="360" w:lineRule="auto"/>
              <w:ind w:left="3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auto"/>
                <w:sz w:val="24"/>
                <w:szCs w:val="24"/>
                <w:rtl/>
                <w:lang w:bidi="ar-EG"/>
              </w:rPr>
            </w:pPr>
            <w:r w:rsidRPr="00A56AAF">
              <w:rPr>
                <w:rFonts w:ascii="Traditional Arabic" w:hAnsi="Traditional Arabic" w:cs="Traditional Arabic"/>
                <w:b/>
                <w:color w:val="auto"/>
                <w:sz w:val="24"/>
                <w:szCs w:val="24"/>
                <w:rtl/>
                <w:lang w:bidi="ar-EG"/>
              </w:rPr>
              <w:t>25</w:t>
            </w:r>
          </w:p>
        </w:tc>
      </w:tr>
    </w:tbl>
    <w:p w:rsidRPr="00A56AAF" w:rsidR="005C237F" w:rsidP="00074EFD" w:rsidRDefault="005C237F" w14:paraId="5F24C82F" w14:textId="77777777">
      <w:pPr>
        <w:bidi/>
        <w:spacing w:line="360" w:lineRule="auto"/>
        <w:rPr>
          <w:rFonts w:ascii="Traditional Arabic" w:hAnsi="Traditional Arabic" w:cs="Traditional Arabic"/>
          <w:sz w:val="24"/>
          <w:szCs w:val="24"/>
          <w:bdr w:val="none" w:color="auto" w:sz="0" w:space="0" w:frame="1"/>
          <w:rtl/>
        </w:rPr>
      </w:pPr>
    </w:p>
    <w:p w:rsidRPr="00A56AAF" w:rsidR="005C237F" w:rsidP="00074EFD" w:rsidRDefault="005C237F" w14:paraId="2120A68A" w14:textId="77777777">
      <w:pPr>
        <w:bidi/>
        <w:spacing w:line="360" w:lineRule="auto"/>
        <w:rPr>
          <w:rFonts w:ascii="Traditional Arabic" w:hAnsi="Traditional Arabic" w:cs="Traditional Arabic"/>
          <w:sz w:val="24"/>
          <w:szCs w:val="24"/>
          <w:bdr w:val="none" w:color="auto" w:sz="0" w:space="0" w:frame="1"/>
          <w:rtl/>
        </w:rPr>
      </w:pPr>
      <w:r w:rsidRPr="00A56AAF">
        <w:rPr>
          <w:rFonts w:ascii="Traditional Arabic" w:hAnsi="Traditional Arabic" w:cs="Traditional Arabic"/>
          <w:sz w:val="24"/>
          <w:szCs w:val="24"/>
          <w:bdr w:val="none" w:color="auto" w:sz="0" w:space="0" w:frame="1"/>
          <w:rtl/>
        </w:rPr>
        <w:t>من البيانات السابقة يتضح أن الاستمارة تتمتع بدرجة عالية من الثبات حيث بلغت قيمة ألفا كرونباخ للاستمارة ككل 0.783، حيث تراوحت قيمة معامل الثبات داخل محاور الاستبيان بين 0.76 إلى 0.87، مما يعكس أن الاستمارة تتمتع بدرجة عالية من المصداقية والموثوقية.</w:t>
      </w:r>
    </w:p>
    <w:p w:rsidRPr="00A56AAF" w:rsidR="005C237F" w:rsidP="00074EFD" w:rsidRDefault="005C237F" w14:paraId="7CA1D272" w14:textId="77777777">
      <w:pPr>
        <w:pStyle w:val="2"/>
        <w:bidi/>
        <w:rPr>
          <w:rFonts w:ascii="Traditional Arabic" w:hAnsi="Traditional Arabic" w:cs="Traditional Arabic"/>
          <w:b/>
          <w:bCs/>
          <w:color w:val="auto"/>
          <w:sz w:val="24"/>
          <w:szCs w:val="24"/>
          <w:bdr w:val="none" w:color="auto" w:sz="0" w:space="0" w:frame="1"/>
          <w:rtl/>
          <w:lang w:bidi="ar-EG"/>
        </w:rPr>
      </w:pPr>
      <w:bookmarkStart w:name="_Toc224556368" w:id="79"/>
      <w:r w:rsidRPr="00A56AAF">
        <w:rPr>
          <w:rFonts w:ascii="Traditional Arabic" w:hAnsi="Traditional Arabic" w:cs="Traditional Arabic"/>
          <w:b/>
          <w:bCs/>
          <w:color w:val="auto"/>
          <w:sz w:val="24"/>
          <w:szCs w:val="24"/>
          <w:bdr w:val="none" w:color="auto" w:sz="0" w:space="0" w:frame="1"/>
          <w:rtl/>
        </w:rPr>
        <w:t>الأساليب الإحصائية المستخدمة:</w:t>
      </w:r>
      <w:bookmarkEnd w:id="79"/>
    </w:p>
    <w:p w:rsidRPr="00A56AAF" w:rsidR="005C237F" w:rsidP="00074EFD" w:rsidRDefault="005C237F" w14:paraId="67136935" w14:textId="77777777">
      <w:pPr>
        <w:bidi/>
        <w:spacing w:line="360" w:lineRule="auto"/>
        <w:rPr>
          <w:rFonts w:ascii="Traditional Arabic" w:hAnsi="Traditional Arabic" w:cs="Traditional Arabic"/>
          <w:sz w:val="24"/>
          <w:szCs w:val="24"/>
          <w:bdr w:val="none" w:color="auto" w:sz="0" w:space="0" w:frame="1"/>
          <w:rtl/>
        </w:rPr>
      </w:pPr>
      <w:r w:rsidRPr="00A56AAF">
        <w:rPr>
          <w:rFonts w:ascii="Traditional Arabic" w:hAnsi="Traditional Arabic" w:cs="Traditional Arabic"/>
          <w:sz w:val="24"/>
          <w:szCs w:val="24"/>
          <w:bdr w:val="none" w:color="auto" w:sz="0" w:space="0" w:frame="1"/>
          <w:rtl/>
        </w:rPr>
        <w:t>سيقوم الباحث باستخدام الرزمة الإحصائية للعلوم الاجتماعية (</w:t>
      </w:r>
      <w:r w:rsidRPr="00A56AAF">
        <w:rPr>
          <w:rFonts w:ascii="Traditional Arabic" w:hAnsi="Traditional Arabic" w:cs="Traditional Arabic"/>
          <w:sz w:val="24"/>
          <w:szCs w:val="24"/>
          <w:bdr w:val="none" w:color="auto" w:sz="0" w:space="0" w:frame="1"/>
        </w:rPr>
        <w:t>SPSS</w:t>
      </w:r>
      <w:r w:rsidRPr="00A56AAF">
        <w:rPr>
          <w:rFonts w:ascii="Traditional Arabic" w:hAnsi="Traditional Arabic" w:cs="Traditional Arabic"/>
          <w:sz w:val="24"/>
          <w:szCs w:val="24"/>
          <w:bdr w:val="none" w:color="auto" w:sz="0" w:space="0" w:frame="1"/>
          <w:rtl/>
        </w:rPr>
        <w:t>) في معالجة بيانات الدراسة، ومن أجل تحليل بيانات الدراسة سيتم استخدام مؤشرات الإحصاء الوصفي والتي يمكن تلخيصها في الاتي:</w:t>
      </w:r>
    </w:p>
    <w:p w:rsidRPr="00A56AAF" w:rsidR="005C237F" w:rsidP="00074EFD" w:rsidRDefault="005C237F" w14:paraId="6EB7F197" w14:textId="77777777">
      <w:pPr>
        <w:bidi/>
        <w:spacing w:line="360" w:lineRule="auto"/>
        <w:rPr>
          <w:rFonts w:ascii="Traditional Arabic" w:hAnsi="Traditional Arabic" w:cs="Traditional Arabic"/>
          <w:sz w:val="24"/>
          <w:szCs w:val="24"/>
          <w:bdr w:val="none" w:color="auto" w:sz="0" w:space="0" w:frame="1"/>
          <w:rtl/>
        </w:rPr>
      </w:pPr>
      <w:r w:rsidRPr="00A56AAF">
        <w:rPr>
          <w:rFonts w:ascii="Traditional Arabic" w:hAnsi="Traditional Arabic" w:cs="Traditional Arabic"/>
          <w:sz w:val="24"/>
          <w:szCs w:val="24"/>
          <w:bdr w:val="none" w:color="auto" w:sz="0" w:space="0" w:frame="1"/>
          <w:rtl/>
        </w:rPr>
        <w:t>-</w:t>
      </w:r>
      <w:r w:rsidRPr="00A56AAF">
        <w:rPr>
          <w:rFonts w:ascii="Traditional Arabic" w:hAnsi="Traditional Arabic" w:cs="Traditional Arabic"/>
          <w:sz w:val="24"/>
          <w:szCs w:val="24"/>
          <w:bdr w:val="none" w:color="auto" w:sz="0" w:space="0" w:frame="1"/>
          <w:rtl/>
        </w:rPr>
        <w:tab/>
      </w:r>
      <w:r w:rsidRPr="00A56AAF">
        <w:rPr>
          <w:rFonts w:ascii="Traditional Arabic" w:hAnsi="Traditional Arabic" w:cs="Traditional Arabic"/>
          <w:sz w:val="24"/>
          <w:szCs w:val="24"/>
          <w:bdr w:val="none" w:color="auto" w:sz="0" w:space="0" w:frame="1"/>
          <w:rtl/>
        </w:rPr>
        <w:t>التكرارات والنسب المئوية: للتعرف على الخصائص الشخصية والوظيفية لأفراد مجتمع الدراسة.</w:t>
      </w:r>
    </w:p>
    <w:p w:rsidRPr="00A56AAF" w:rsidR="005C237F" w:rsidP="00074EFD" w:rsidRDefault="005C237F" w14:paraId="21BC17CE" w14:textId="77777777">
      <w:pPr>
        <w:bidi/>
        <w:spacing w:line="360" w:lineRule="auto"/>
        <w:rPr>
          <w:rFonts w:ascii="Traditional Arabic" w:hAnsi="Traditional Arabic" w:cs="Traditional Arabic"/>
          <w:sz w:val="24"/>
          <w:szCs w:val="24"/>
          <w:bdr w:val="none" w:color="auto" w:sz="0" w:space="0" w:frame="1"/>
          <w:rtl/>
        </w:rPr>
      </w:pPr>
      <w:r w:rsidRPr="00A56AAF">
        <w:rPr>
          <w:rFonts w:ascii="Traditional Arabic" w:hAnsi="Traditional Arabic" w:cs="Traditional Arabic"/>
          <w:sz w:val="24"/>
          <w:szCs w:val="24"/>
          <w:bdr w:val="none" w:color="auto" w:sz="0" w:space="0" w:frame="1"/>
          <w:rtl/>
        </w:rPr>
        <w:t>-</w:t>
      </w:r>
      <w:r w:rsidRPr="00A56AAF">
        <w:rPr>
          <w:rFonts w:ascii="Traditional Arabic" w:hAnsi="Traditional Arabic" w:cs="Traditional Arabic"/>
          <w:sz w:val="24"/>
          <w:szCs w:val="24"/>
          <w:bdr w:val="none" w:color="auto" w:sz="0" w:space="0" w:frame="1"/>
          <w:rtl/>
        </w:rPr>
        <w:tab/>
      </w:r>
      <w:r w:rsidRPr="00A56AAF">
        <w:rPr>
          <w:rFonts w:ascii="Traditional Arabic" w:hAnsi="Traditional Arabic" w:cs="Traditional Arabic"/>
          <w:sz w:val="24"/>
          <w:szCs w:val="24"/>
          <w:bdr w:val="none" w:color="auto" w:sz="0" w:space="0" w:frame="1"/>
          <w:rtl/>
        </w:rPr>
        <w:t>المتوسط الحسابي: للتعرف على ارتفاع أو انخفاض في ترتيب الفقرات حسب استجابات أفراد المجتمع، ويفيد أيضا أعلى متوسط حسابي.</w:t>
      </w:r>
    </w:p>
    <w:p w:rsidRPr="00A56AAF" w:rsidR="005C237F" w:rsidP="00074EFD" w:rsidRDefault="005C237F" w14:paraId="47EA0DAE" w14:textId="77777777">
      <w:pPr>
        <w:bidi/>
        <w:spacing w:line="360" w:lineRule="auto"/>
        <w:rPr>
          <w:rFonts w:ascii="Traditional Arabic" w:hAnsi="Traditional Arabic" w:cs="Traditional Arabic"/>
          <w:sz w:val="24"/>
          <w:szCs w:val="24"/>
          <w:bdr w:val="none" w:color="auto" w:sz="0" w:space="0" w:frame="1"/>
          <w:rtl/>
        </w:rPr>
      </w:pPr>
      <w:r w:rsidRPr="00A56AAF">
        <w:rPr>
          <w:rFonts w:ascii="Traditional Arabic" w:hAnsi="Traditional Arabic" w:cs="Traditional Arabic"/>
          <w:sz w:val="24"/>
          <w:szCs w:val="24"/>
          <w:bdr w:val="none" w:color="auto" w:sz="0" w:space="0" w:frame="1"/>
          <w:rtl/>
        </w:rPr>
        <w:t>-</w:t>
      </w:r>
      <w:r w:rsidRPr="00A56AAF">
        <w:rPr>
          <w:rFonts w:ascii="Traditional Arabic" w:hAnsi="Traditional Arabic" w:cs="Traditional Arabic"/>
          <w:sz w:val="24"/>
          <w:szCs w:val="24"/>
          <w:bdr w:val="none" w:color="auto" w:sz="0" w:space="0" w:frame="1"/>
          <w:rtl/>
        </w:rPr>
        <w:tab/>
      </w:r>
      <w:r w:rsidRPr="00A56AAF">
        <w:rPr>
          <w:rFonts w:ascii="Traditional Arabic" w:hAnsi="Traditional Arabic" w:cs="Traditional Arabic"/>
          <w:sz w:val="24"/>
          <w:szCs w:val="24"/>
          <w:bdr w:val="none" w:color="auto" w:sz="0" w:space="0" w:frame="1"/>
          <w:rtl/>
        </w:rPr>
        <w:t>الانحرافات المعيارية: يظهر مدى التباين المنطقي للحالات والتجانس بين مفردات المجموعة، ويفيد أيضاً في ترتيب الفقرات في حال تساوي المتوسطات.</w:t>
      </w:r>
    </w:p>
    <w:p w:rsidRPr="00A56AAF" w:rsidR="005C237F" w:rsidP="00074EFD" w:rsidRDefault="005C237F" w14:paraId="791BAFDD" w14:textId="77777777">
      <w:pPr>
        <w:bidi/>
        <w:spacing w:line="360" w:lineRule="auto"/>
        <w:rPr>
          <w:rFonts w:ascii="Traditional Arabic" w:hAnsi="Traditional Arabic" w:cs="Traditional Arabic"/>
          <w:sz w:val="24"/>
          <w:szCs w:val="24"/>
          <w:bdr w:val="none" w:color="auto" w:sz="0" w:space="0" w:frame="1"/>
          <w:rtl/>
        </w:rPr>
      </w:pPr>
      <w:r w:rsidRPr="00A56AAF">
        <w:rPr>
          <w:rFonts w:ascii="Traditional Arabic" w:hAnsi="Traditional Arabic" w:cs="Traditional Arabic"/>
          <w:sz w:val="24"/>
          <w:szCs w:val="24"/>
          <w:bdr w:val="none" w:color="auto" w:sz="0" w:space="0" w:frame="1"/>
          <w:rtl/>
        </w:rPr>
        <w:t>-</w:t>
      </w:r>
      <w:r w:rsidRPr="00A56AAF">
        <w:rPr>
          <w:rFonts w:ascii="Traditional Arabic" w:hAnsi="Traditional Arabic" w:cs="Traditional Arabic"/>
          <w:sz w:val="24"/>
          <w:szCs w:val="24"/>
          <w:bdr w:val="none" w:color="auto" w:sz="0" w:space="0" w:frame="1"/>
          <w:rtl/>
        </w:rPr>
        <w:tab/>
      </w:r>
      <w:r w:rsidRPr="00A56AAF">
        <w:rPr>
          <w:rFonts w:ascii="Traditional Arabic" w:hAnsi="Traditional Arabic" w:cs="Traditional Arabic"/>
          <w:sz w:val="24"/>
          <w:szCs w:val="24"/>
          <w:bdr w:val="none" w:color="auto" w:sz="0" w:space="0" w:frame="1"/>
          <w:rtl/>
        </w:rPr>
        <w:t>معامل ألفا كرونباخ: من أجل اختبار ثبات أداة الدراسة.</w:t>
      </w:r>
    </w:p>
    <w:p w:rsidRPr="00A56AAF" w:rsidR="00EF13FE" w:rsidP="00074EFD" w:rsidRDefault="005C237F" w14:paraId="6EC8CC72" w14:textId="2A6E1CE7">
      <w:pPr>
        <w:bidi/>
        <w:spacing w:line="360" w:lineRule="auto"/>
        <w:rPr>
          <w:rFonts w:ascii="Traditional Arabic" w:hAnsi="Traditional Arabic" w:cs="Traditional Arabic"/>
          <w:sz w:val="24"/>
          <w:szCs w:val="24"/>
          <w:bdr w:val="none" w:color="auto" w:sz="0" w:space="0" w:frame="1"/>
          <w:rtl/>
        </w:rPr>
      </w:pPr>
      <w:r w:rsidRPr="00A56AAF">
        <w:rPr>
          <w:rFonts w:ascii="Traditional Arabic" w:hAnsi="Traditional Arabic" w:cs="Traditional Arabic"/>
          <w:sz w:val="24"/>
          <w:szCs w:val="24"/>
          <w:bdr w:val="none" w:color="auto" w:sz="0" w:space="0" w:frame="1"/>
          <w:rtl/>
        </w:rPr>
        <w:t>-</w:t>
      </w:r>
      <w:r w:rsidRPr="00A56AAF">
        <w:rPr>
          <w:rFonts w:ascii="Traditional Arabic" w:hAnsi="Traditional Arabic" w:cs="Traditional Arabic"/>
          <w:sz w:val="24"/>
          <w:szCs w:val="24"/>
          <w:bdr w:val="none" w:color="auto" w:sz="0" w:space="0" w:frame="1"/>
          <w:rtl/>
        </w:rPr>
        <w:tab/>
      </w:r>
      <w:r w:rsidRPr="00A56AAF">
        <w:rPr>
          <w:rFonts w:ascii="Traditional Arabic" w:hAnsi="Traditional Arabic" w:cs="Traditional Arabic"/>
          <w:sz w:val="24"/>
          <w:szCs w:val="24"/>
          <w:bdr w:val="none" w:color="auto" w:sz="0" w:space="0" w:frame="1"/>
          <w:rtl/>
        </w:rPr>
        <w:t>الانحدار الخطي البسيط: وذلك لاختبار فرضيات الدراسة.</w:t>
      </w:r>
    </w:p>
    <w:p w:rsidR="00E63F7C" w:rsidP="00E63F7C" w:rsidRDefault="00E63F7C" w14:paraId="61CF50A4" w14:textId="7F0EA869">
      <w:pPr>
        <w:pStyle w:val="1"/>
        <w:bidi/>
        <w:jc w:val="center"/>
        <w:rPr>
          <w:rFonts w:ascii="Traditional Arabic" w:hAnsi="Traditional Arabic" w:cs="Traditional Arabic"/>
          <w:b/>
          <w:bCs/>
          <w:color w:val="auto"/>
          <w:sz w:val="24"/>
          <w:szCs w:val="24"/>
        </w:rPr>
      </w:pPr>
      <w:bookmarkStart w:name="_Toc140218465" w:id="80"/>
      <w:bookmarkStart w:name="_Toc224556369" w:id="81"/>
      <w:bookmarkStart w:name="_Toc140218466" w:id="82"/>
    </w:p>
    <w:p w:rsidR="00A56AAF" w:rsidP="00A56AAF" w:rsidRDefault="00A56AAF" w14:paraId="705FBC07" w14:textId="5F75C56E">
      <w:pPr>
        <w:bidi/>
      </w:pPr>
    </w:p>
    <w:p w:rsidR="00A56AAF" w:rsidP="00A56AAF" w:rsidRDefault="00A56AAF" w14:paraId="4423E91F" w14:textId="6D35FEE2">
      <w:pPr>
        <w:bidi/>
      </w:pPr>
    </w:p>
    <w:p w:rsidR="00A56AAF" w:rsidP="00A56AAF" w:rsidRDefault="00A56AAF" w14:paraId="4B801205" w14:textId="6A3CF166">
      <w:pPr>
        <w:bidi/>
      </w:pPr>
    </w:p>
    <w:p w:rsidR="00A56AAF" w:rsidP="00A56AAF" w:rsidRDefault="00A56AAF" w14:paraId="3F05C0AE" w14:textId="417D1054">
      <w:pPr>
        <w:bidi/>
      </w:pPr>
    </w:p>
    <w:p w:rsidR="00A56AAF" w:rsidP="00A56AAF" w:rsidRDefault="00A56AAF" w14:paraId="75E83783" w14:textId="6FDC56D1">
      <w:pPr>
        <w:bidi/>
      </w:pPr>
    </w:p>
    <w:p w:rsidRPr="00A56AAF" w:rsidR="005C237F" w:rsidP="00E63F7C" w:rsidRDefault="005C237F" w14:paraId="035CC811" w14:textId="57DA03C4">
      <w:pPr>
        <w:pStyle w:val="1"/>
        <w:bidi/>
        <w:jc w:val="center"/>
        <w:rPr>
          <w:rFonts w:ascii="Traditional Arabic" w:hAnsi="Traditional Arabic" w:cs="Traditional Arabic"/>
          <w:b/>
          <w:bCs/>
          <w:color w:val="auto"/>
          <w:sz w:val="24"/>
          <w:szCs w:val="24"/>
          <w:rtl/>
        </w:rPr>
      </w:pPr>
      <w:r w:rsidRPr="00A56AAF">
        <w:rPr>
          <w:rFonts w:ascii="Traditional Arabic" w:hAnsi="Traditional Arabic" w:cs="Traditional Arabic"/>
          <w:b/>
          <w:bCs/>
          <w:color w:val="auto"/>
          <w:sz w:val="24"/>
          <w:szCs w:val="24"/>
          <w:rtl/>
        </w:rPr>
        <w:t>الفصل الرابع</w:t>
      </w:r>
      <w:bookmarkEnd w:id="80"/>
      <w:bookmarkEnd w:id="81"/>
    </w:p>
    <w:p w:rsidRPr="00A56AAF" w:rsidR="005C237F" w:rsidP="00B3200C" w:rsidRDefault="005C237F" w14:paraId="0CA7D912" w14:textId="217F08BA">
      <w:pPr>
        <w:pStyle w:val="1"/>
        <w:bidi/>
        <w:rPr>
          <w:rFonts w:ascii="Traditional Arabic" w:hAnsi="Traditional Arabic" w:cs="Traditional Arabic"/>
          <w:b/>
          <w:bCs/>
          <w:color w:val="auto"/>
          <w:sz w:val="24"/>
          <w:szCs w:val="24"/>
          <w:rtl/>
        </w:rPr>
      </w:pPr>
      <w:bookmarkStart w:name="_Toc224556370" w:id="83"/>
      <w:r w:rsidRPr="00A56AAF">
        <w:rPr>
          <w:rFonts w:ascii="Traditional Arabic" w:hAnsi="Traditional Arabic" w:cs="Traditional Arabic"/>
          <w:b/>
          <w:bCs/>
          <w:color w:val="auto"/>
          <w:sz w:val="24"/>
          <w:szCs w:val="24"/>
          <w:rtl/>
        </w:rPr>
        <w:t>تحليل البيانات</w:t>
      </w:r>
      <w:bookmarkEnd w:id="82"/>
      <w:bookmarkEnd w:id="83"/>
    </w:p>
    <w:p w:rsidRPr="00A56AAF" w:rsidR="005C237F" w:rsidP="00074EFD" w:rsidRDefault="005C237F" w14:paraId="1E3F3C5E" w14:textId="77777777">
      <w:pPr>
        <w:pStyle w:val="2"/>
        <w:bidi/>
        <w:rPr>
          <w:rFonts w:ascii="Traditional Arabic" w:hAnsi="Traditional Arabic" w:cs="Traditional Arabic"/>
          <w:b/>
          <w:bCs/>
          <w:color w:val="auto"/>
          <w:sz w:val="24"/>
          <w:szCs w:val="24"/>
          <w:rtl/>
        </w:rPr>
      </w:pPr>
      <w:bookmarkStart w:name="_Toc140218467" w:id="84"/>
      <w:bookmarkStart w:name="_Toc224556371" w:id="85"/>
      <w:r w:rsidRPr="00A56AAF">
        <w:rPr>
          <w:rFonts w:ascii="Traditional Arabic" w:hAnsi="Traditional Arabic" w:cs="Traditional Arabic"/>
          <w:b/>
          <w:bCs/>
          <w:color w:val="auto"/>
          <w:sz w:val="24"/>
          <w:szCs w:val="24"/>
          <w:rtl/>
        </w:rPr>
        <w:t>أولاً: البيانات الأولية:</w:t>
      </w:r>
      <w:bookmarkEnd w:id="84"/>
      <w:bookmarkEnd w:id="85"/>
    </w:p>
    <w:p w:rsidRPr="00A56AAF" w:rsidR="005C237F" w:rsidP="00074EFD" w:rsidRDefault="005C237F" w14:paraId="7AFB97CB" w14:textId="77777777">
      <w:pPr>
        <w:pStyle w:val="a8"/>
        <w:numPr>
          <w:ilvl w:val="0"/>
          <w:numId w:val="30"/>
        </w:numPr>
        <w:bidi/>
        <w:spacing w:after="0"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الجنس:</w:t>
      </w:r>
    </w:p>
    <w:p w:rsidRPr="00A56AAF" w:rsidR="005C237F" w:rsidP="00074EFD" w:rsidRDefault="005C237F" w14:paraId="20FB490C" w14:textId="77777777">
      <w:pPr>
        <w:bidi/>
        <w:spacing w:line="360" w:lineRule="auto"/>
        <w:ind w:left="90"/>
        <w:rPr>
          <w:rFonts w:ascii="Traditional Arabic" w:hAnsi="Traditional Arabic" w:cs="Traditional Arabic"/>
          <w:b/>
          <w:sz w:val="24"/>
          <w:szCs w:val="24"/>
          <w:rtl/>
          <w:lang w:bidi="ar-EG"/>
        </w:rPr>
      </w:pPr>
      <w:r w:rsidRPr="00A56AAF">
        <w:rPr>
          <w:rFonts w:ascii="Traditional Arabic" w:hAnsi="Traditional Arabic" w:cs="Traditional Arabic"/>
          <w:b/>
          <w:sz w:val="24"/>
          <w:szCs w:val="24"/>
          <w:rtl/>
          <w:lang w:bidi="ar-EG"/>
        </w:rPr>
        <w:t>يتضح من الجدول الخاص بتوزيع عينة الدراسة علي حسب الجنس أن نسبة الذكور</w:t>
      </w:r>
      <w:r w:rsidRPr="00A56AAF">
        <w:rPr>
          <w:rFonts w:ascii="Traditional Arabic" w:hAnsi="Traditional Arabic" w:cs="Traditional Arabic"/>
          <w:sz w:val="24"/>
          <w:szCs w:val="24"/>
        </w:rPr>
        <w:t>93.1</w:t>
      </w:r>
      <w:r w:rsidRPr="00A56AAF">
        <w:rPr>
          <w:rFonts w:ascii="Traditional Arabic" w:hAnsi="Traditional Arabic" w:cs="Traditional Arabic"/>
          <w:b/>
          <w:sz w:val="24"/>
          <w:szCs w:val="24"/>
          <w:rtl/>
          <w:lang w:bidi="ar-EG"/>
        </w:rPr>
        <w:t xml:space="preserve">% ، والأناث   </w:t>
      </w:r>
      <w:r w:rsidRPr="00A56AAF">
        <w:rPr>
          <w:rFonts w:ascii="Traditional Arabic" w:hAnsi="Traditional Arabic" w:cs="Traditional Arabic"/>
          <w:sz w:val="24"/>
          <w:szCs w:val="24"/>
        </w:rPr>
        <w:t>6.9</w:t>
      </w:r>
      <w:r w:rsidRPr="00A56AAF">
        <w:rPr>
          <w:rFonts w:ascii="Traditional Arabic" w:hAnsi="Traditional Arabic" w:cs="Traditional Arabic"/>
          <w:b/>
          <w:sz w:val="24"/>
          <w:szCs w:val="24"/>
          <w:rtl/>
          <w:lang w:bidi="ar-EG"/>
        </w:rPr>
        <w:t>% .</w:t>
      </w:r>
    </w:p>
    <w:p w:rsidRPr="00A56AAF" w:rsidR="005C237F" w:rsidP="00074EFD" w:rsidRDefault="005C237F" w14:paraId="632E2667" w14:textId="0EF7155D">
      <w:pPr>
        <w:pStyle w:val="a9"/>
        <w:keepNext/>
        <w:bidi/>
        <w:spacing w:line="360" w:lineRule="auto"/>
        <w:rPr>
          <w:rFonts w:ascii="Traditional Arabic" w:hAnsi="Traditional Arabic" w:cs="Traditional Arabic"/>
          <w:sz w:val="24"/>
          <w:szCs w:val="24"/>
        </w:rPr>
      </w:pPr>
      <w:bookmarkStart w:name="_Toc232365906" w:id="86"/>
      <w:r w:rsidRPr="00A56AAF">
        <w:rPr>
          <w:rFonts w:ascii="Traditional Arabic" w:hAnsi="Traditional Arabic" w:cs="Traditional Arabic"/>
          <w:sz w:val="24"/>
          <w:szCs w:val="24"/>
          <w:rtl/>
        </w:rPr>
        <w:t xml:space="preserve">جدول </w:t>
      </w:r>
      <w:r w:rsidRPr="00A56AAF">
        <w:rPr>
          <w:rFonts w:ascii="Traditional Arabic" w:hAnsi="Traditional Arabic" w:cs="Traditional Arabic"/>
          <w:sz w:val="24"/>
          <w:szCs w:val="24"/>
        </w:rPr>
        <w:fldChar w:fldCharType="begin"/>
      </w:r>
      <w:r w:rsidRPr="00A56AAF">
        <w:rPr>
          <w:rFonts w:ascii="Traditional Arabic" w:hAnsi="Traditional Arabic" w:cs="Traditional Arabic"/>
          <w:sz w:val="24"/>
          <w:szCs w:val="24"/>
        </w:rPr>
        <w:instrText xml:space="preserve"> SEQ </w:instrText>
      </w:r>
      <w:r w:rsidRPr="00A56AAF">
        <w:rPr>
          <w:rFonts w:ascii="Traditional Arabic" w:hAnsi="Traditional Arabic" w:cs="Traditional Arabic"/>
          <w:sz w:val="24"/>
          <w:szCs w:val="24"/>
          <w:rtl/>
        </w:rPr>
        <w:instrText>جدول</w:instrText>
      </w:r>
      <w:r w:rsidRPr="00A56AAF">
        <w:rPr>
          <w:rFonts w:ascii="Traditional Arabic" w:hAnsi="Traditional Arabic" w:cs="Traditional Arabic"/>
          <w:sz w:val="24"/>
          <w:szCs w:val="24"/>
        </w:rPr>
        <w:instrText xml:space="preserve"> \* ARABIC </w:instrText>
      </w:r>
      <w:r w:rsidRPr="00A56AAF">
        <w:rPr>
          <w:rFonts w:ascii="Traditional Arabic" w:hAnsi="Traditional Arabic" w:cs="Traditional Arabic"/>
          <w:sz w:val="24"/>
          <w:szCs w:val="24"/>
        </w:rPr>
        <w:fldChar w:fldCharType="separate"/>
      </w:r>
      <w:r w:rsidR="00921059">
        <w:rPr>
          <w:rFonts w:ascii="Traditional Arabic" w:hAnsi="Traditional Arabic" w:cs="Traditional Arabic"/>
          <w:noProof/>
          <w:sz w:val="24"/>
          <w:szCs w:val="24"/>
        </w:rPr>
        <w:t>5</w:t>
      </w:r>
      <w:r w:rsidRPr="00A56AAF">
        <w:rPr>
          <w:rFonts w:ascii="Traditional Arabic" w:hAnsi="Traditional Arabic" w:cs="Traditional Arabic"/>
          <w:sz w:val="24"/>
          <w:szCs w:val="24"/>
        </w:rPr>
        <w:fldChar w:fldCharType="end"/>
      </w:r>
      <w:r w:rsidRPr="00A56AAF">
        <w:rPr>
          <w:rFonts w:ascii="Traditional Arabic" w:hAnsi="Traditional Arabic" w:cs="Traditional Arabic"/>
          <w:sz w:val="24"/>
          <w:szCs w:val="24"/>
          <w:rtl/>
        </w:rPr>
        <w:t xml:space="preserve"> توزيع العينة طبقا لمتغير الجنس</w:t>
      </w:r>
      <w:bookmarkEnd w:id="86"/>
    </w:p>
    <w:tbl>
      <w:tblPr>
        <w:tblStyle w:val="GridTable4-Accent11"/>
        <w:bidiVisual/>
        <w:tblW w:w="4988" w:type="pct"/>
        <w:tblInd w:w="10" w:type="dxa"/>
        <w:tblLook w:val="04A0" w:firstRow="1" w:lastRow="0" w:firstColumn="1" w:lastColumn="0" w:noHBand="0" w:noVBand="1"/>
      </w:tblPr>
      <w:tblGrid>
        <w:gridCol w:w="3005"/>
        <w:gridCol w:w="2981"/>
        <w:gridCol w:w="3008"/>
      </w:tblGrid>
      <w:tr w:rsidRPr="00A56AAF" w:rsidR="005C237F" w:rsidTr="00E605BC" w14:paraId="4C1420A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Pr="00A56AAF" w:rsidR="005C237F" w:rsidP="00074EFD" w:rsidRDefault="005C237F" w14:paraId="7C841D79" w14:textId="77777777">
            <w:pPr>
              <w:tabs>
                <w:tab w:val="right" w:pos="-180"/>
              </w:tabs>
              <w:bidi/>
              <w:spacing w:line="360" w:lineRule="auto"/>
              <w:ind w:left="26"/>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الجنس</w:t>
            </w:r>
          </w:p>
        </w:tc>
        <w:tc>
          <w:tcPr>
            <w:tcW w:w="1657" w:type="pct"/>
            <w:vAlign w:val="center"/>
          </w:tcPr>
          <w:p w:rsidRPr="00A56AAF" w:rsidR="005C237F" w:rsidP="00074EFD" w:rsidRDefault="005C237F" w14:paraId="736BA5E9" w14:textId="77777777">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التكرار</w:t>
            </w:r>
          </w:p>
        </w:tc>
        <w:tc>
          <w:tcPr>
            <w:tcW w:w="1672" w:type="pct"/>
            <w:vAlign w:val="center"/>
          </w:tcPr>
          <w:p w:rsidRPr="00A56AAF" w:rsidR="005C237F" w:rsidP="00074EFD" w:rsidRDefault="005C237F" w14:paraId="03C8DEB3" w14:textId="77777777">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النسبة المئوية</w:t>
            </w:r>
          </w:p>
        </w:tc>
      </w:tr>
      <w:tr w:rsidRPr="00A56AAF" w:rsidR="005C237F" w:rsidTr="00E605BC" w14:paraId="2C0F9EB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Pr="00A56AAF" w:rsidR="005C237F" w:rsidP="00074EFD" w:rsidRDefault="005C237F" w14:paraId="3B35F6F8"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ذكر</w:t>
            </w:r>
          </w:p>
        </w:tc>
        <w:tc>
          <w:tcPr>
            <w:tcW w:w="1657" w:type="pct"/>
            <w:vAlign w:val="center"/>
          </w:tcPr>
          <w:p w:rsidRPr="00A56AAF" w:rsidR="005C237F" w:rsidP="00074EFD" w:rsidRDefault="005C237F" w14:paraId="20506070"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149</w:t>
            </w:r>
          </w:p>
        </w:tc>
        <w:tc>
          <w:tcPr>
            <w:tcW w:w="1672" w:type="pct"/>
            <w:vAlign w:val="center"/>
          </w:tcPr>
          <w:p w:rsidRPr="00A56AAF" w:rsidR="005C237F" w:rsidP="00074EFD" w:rsidRDefault="005C237F" w14:paraId="46906215"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93.1</w:t>
            </w:r>
          </w:p>
        </w:tc>
      </w:tr>
      <w:tr w:rsidRPr="00A56AAF" w:rsidR="005C237F" w:rsidTr="00E605BC" w14:paraId="5ACDA571" w14:textId="77777777">
        <w:tc>
          <w:tcPr>
            <w:cnfStyle w:val="001000000000" w:firstRow="0" w:lastRow="0" w:firstColumn="1" w:lastColumn="0" w:oddVBand="0" w:evenVBand="0" w:oddHBand="0" w:evenHBand="0" w:firstRowFirstColumn="0" w:firstRowLastColumn="0" w:lastRowFirstColumn="0" w:lastRowLastColumn="0"/>
            <w:tcW w:w="1671" w:type="pct"/>
            <w:vAlign w:val="center"/>
          </w:tcPr>
          <w:p w:rsidRPr="00A56AAF" w:rsidR="005C237F" w:rsidP="00074EFD" w:rsidRDefault="005C237F" w14:paraId="6E489936"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أنثى</w:t>
            </w:r>
          </w:p>
        </w:tc>
        <w:tc>
          <w:tcPr>
            <w:tcW w:w="1657" w:type="pct"/>
            <w:vAlign w:val="center"/>
          </w:tcPr>
          <w:p w:rsidRPr="00A56AAF" w:rsidR="005C237F" w:rsidP="00074EFD" w:rsidRDefault="005C237F" w14:paraId="722A9870"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11</w:t>
            </w:r>
          </w:p>
        </w:tc>
        <w:tc>
          <w:tcPr>
            <w:tcW w:w="1672" w:type="pct"/>
            <w:vAlign w:val="center"/>
          </w:tcPr>
          <w:p w:rsidRPr="00A56AAF" w:rsidR="005C237F" w:rsidP="00074EFD" w:rsidRDefault="005C237F" w14:paraId="6726E936"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6.9</w:t>
            </w:r>
          </w:p>
        </w:tc>
      </w:tr>
      <w:tr w:rsidRPr="00A56AAF" w:rsidR="005C237F" w:rsidTr="00E605BC" w14:paraId="287D790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Pr="00A56AAF" w:rsidR="005C237F" w:rsidP="00074EFD" w:rsidRDefault="005C237F" w14:paraId="1E50BE50" w14:textId="77777777">
            <w:pPr>
              <w:tabs>
                <w:tab w:val="right" w:pos="-180"/>
              </w:tabs>
              <w:bidi/>
              <w:spacing w:line="360" w:lineRule="auto"/>
              <w:ind w:left="26"/>
              <w:rPr>
                <w:rFonts w:ascii="Traditional Arabic" w:hAnsi="Traditional Arabic" w:cs="Traditional Arabic"/>
                <w:b w:val="0"/>
                <w:sz w:val="24"/>
                <w:szCs w:val="24"/>
                <w:rtl/>
                <w:lang w:bidi="ar-EG"/>
              </w:rPr>
            </w:pPr>
            <w:r w:rsidRPr="00A56AAF">
              <w:rPr>
                <w:rFonts w:ascii="Traditional Arabic" w:hAnsi="Traditional Arabic" w:cs="Traditional Arabic"/>
                <w:b w:val="0"/>
                <w:sz w:val="24"/>
                <w:szCs w:val="24"/>
                <w:rtl/>
                <w:lang w:bidi="ar-EG"/>
              </w:rPr>
              <w:t>المجموع</w:t>
            </w:r>
          </w:p>
        </w:tc>
        <w:tc>
          <w:tcPr>
            <w:tcW w:w="1657" w:type="pct"/>
            <w:vAlign w:val="center"/>
          </w:tcPr>
          <w:p w:rsidRPr="00A56AAF" w:rsidR="005C237F" w:rsidP="00074EFD" w:rsidRDefault="005C237F" w14:paraId="1AA1C9DF"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160</w:t>
            </w:r>
          </w:p>
        </w:tc>
        <w:tc>
          <w:tcPr>
            <w:tcW w:w="1672" w:type="pct"/>
            <w:vAlign w:val="center"/>
          </w:tcPr>
          <w:p w:rsidRPr="00A56AAF" w:rsidR="005C237F" w:rsidP="00074EFD" w:rsidRDefault="005C237F" w14:paraId="4BCA3C70"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100.0</w:t>
            </w:r>
          </w:p>
        </w:tc>
      </w:tr>
    </w:tbl>
    <w:p w:rsidRPr="00A56AAF" w:rsidR="005C237F" w:rsidP="00074EFD" w:rsidRDefault="005C237F" w14:paraId="7098709B" w14:textId="77777777">
      <w:pPr>
        <w:autoSpaceDE w:val="0"/>
        <w:autoSpaceDN w:val="0"/>
        <w:bidi/>
        <w:adjustRightInd w:val="0"/>
        <w:spacing w:line="360" w:lineRule="auto"/>
        <w:ind w:left="60" w:right="60"/>
        <w:rPr>
          <w:rFonts w:ascii="Traditional Arabic" w:hAnsi="Traditional Arabic" w:cs="Traditional Arabic"/>
          <w:b/>
          <w:sz w:val="24"/>
          <w:szCs w:val="24"/>
          <w:rtl/>
          <w:lang w:bidi="ar-EG"/>
        </w:rPr>
      </w:pPr>
    </w:p>
    <w:p w:rsidRPr="00A56AAF" w:rsidR="0025222C" w:rsidP="00074EFD" w:rsidRDefault="0025222C" w14:paraId="2324E891" w14:textId="77777777">
      <w:pPr>
        <w:autoSpaceDE w:val="0"/>
        <w:autoSpaceDN w:val="0"/>
        <w:bidi/>
        <w:adjustRightInd w:val="0"/>
        <w:spacing w:line="360" w:lineRule="auto"/>
        <w:ind w:left="60" w:right="60"/>
        <w:rPr>
          <w:rFonts w:ascii="Traditional Arabic" w:hAnsi="Traditional Arabic" w:cs="Traditional Arabic"/>
          <w:b/>
          <w:sz w:val="24"/>
          <w:szCs w:val="24"/>
          <w:rtl/>
          <w:lang w:bidi="ar-EG"/>
        </w:rPr>
      </w:pPr>
    </w:p>
    <w:p w:rsidRPr="00A56AAF" w:rsidR="005C237F" w:rsidP="00074EFD" w:rsidRDefault="005C237F" w14:paraId="59FAB8B3" w14:textId="77777777">
      <w:pPr>
        <w:autoSpaceDE w:val="0"/>
        <w:autoSpaceDN w:val="0"/>
        <w:bidi/>
        <w:adjustRightInd w:val="0"/>
        <w:spacing w:line="360" w:lineRule="auto"/>
        <w:ind w:left="60" w:right="60"/>
        <w:rPr>
          <w:rFonts w:ascii="Traditional Arabic" w:hAnsi="Traditional Arabic" w:cs="Traditional Arabic"/>
          <w:b/>
          <w:sz w:val="24"/>
          <w:szCs w:val="24"/>
          <w:lang w:bidi="ar-EG"/>
        </w:rPr>
      </w:pPr>
      <w:r w:rsidRPr="00A56AAF">
        <w:rPr>
          <w:rFonts w:ascii="Traditional Arabic" w:hAnsi="Traditional Arabic" w:cs="Traditional Arabic"/>
          <w:b/>
          <w:noProof/>
          <w:sz w:val="24"/>
          <w:szCs w:val="24"/>
        </w:rPr>
        <w:drawing>
          <wp:inline distT="0" distB="0" distL="0" distR="0" wp14:anchorId="7E1313D1" wp14:editId="21ED4222">
            <wp:extent cx="5177641" cy="2790701"/>
            <wp:effectExtent l="0" t="0" r="4445" b="1016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Pr="00A56AAF" w:rsidR="005C237F" w:rsidP="00074EFD" w:rsidRDefault="005C237F" w14:paraId="028C8372" w14:textId="77777777">
      <w:pPr>
        <w:pStyle w:val="a8"/>
        <w:numPr>
          <w:ilvl w:val="0"/>
          <w:numId w:val="30"/>
        </w:numPr>
        <w:bidi/>
        <w:spacing w:after="0"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العمر</w:t>
      </w:r>
    </w:p>
    <w:p w:rsidRPr="00A56AAF" w:rsidR="005C237F" w:rsidP="00074EFD" w:rsidRDefault="005C237F" w14:paraId="639B6CC7" w14:textId="77777777">
      <w:pPr>
        <w:autoSpaceDE w:val="0"/>
        <w:autoSpaceDN w:val="0"/>
        <w:bidi/>
        <w:adjustRightInd w:val="0"/>
        <w:spacing w:line="360" w:lineRule="auto"/>
        <w:ind w:left="60" w:right="60"/>
        <w:rPr>
          <w:rFonts w:ascii="Traditional Arabic" w:hAnsi="Traditional Arabic" w:cs="Traditional Arabic"/>
          <w:b/>
          <w:sz w:val="24"/>
          <w:szCs w:val="24"/>
          <w:rtl/>
          <w:lang w:bidi="ar-EG"/>
        </w:rPr>
      </w:pPr>
      <w:r w:rsidRPr="00A56AAF">
        <w:rPr>
          <w:rFonts w:ascii="Traditional Arabic" w:hAnsi="Traditional Arabic" w:cs="Traditional Arabic"/>
          <w:b/>
          <w:sz w:val="24"/>
          <w:szCs w:val="24"/>
          <w:rtl/>
          <w:lang w:bidi="ar-EG"/>
        </w:rPr>
        <w:t xml:space="preserve">يتبين من الجدول الخاص بتوزيع عينة الدراسة تبعا للعمر، أن أعلي نسبة من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25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35 </w:t>
      </w:r>
      <w:r w:rsidRPr="00A56AAF">
        <w:rPr>
          <w:rFonts w:ascii="Traditional Arabic" w:hAnsi="Traditional Arabic" w:cs="Traditional Arabic"/>
          <w:sz w:val="24"/>
          <w:szCs w:val="24"/>
          <w:rtl/>
        </w:rPr>
        <w:t>سنة</w:t>
      </w:r>
      <w:r w:rsidRPr="00A56AAF">
        <w:rPr>
          <w:rFonts w:ascii="Traditional Arabic" w:hAnsi="Traditional Arabic" w:cs="Traditional Arabic"/>
          <w:sz w:val="24"/>
          <w:szCs w:val="24"/>
        </w:rPr>
        <w:t xml:space="preserve"> 75.6</w:t>
      </w:r>
      <w:r w:rsidRPr="00A56AAF">
        <w:rPr>
          <w:rFonts w:ascii="Traditional Arabic" w:hAnsi="Traditional Arabic" w:cs="Traditional Arabic"/>
          <w:b/>
          <w:sz w:val="24"/>
          <w:szCs w:val="24"/>
          <w:rtl/>
        </w:rPr>
        <w:t xml:space="preserve"> </w:t>
      </w:r>
      <w:r w:rsidRPr="00A56AAF">
        <w:rPr>
          <w:rFonts w:ascii="Traditional Arabic" w:hAnsi="Traditional Arabic" w:cs="Traditional Arabic"/>
          <w:b/>
          <w:sz w:val="24"/>
          <w:szCs w:val="24"/>
          <w:rtl/>
          <w:lang w:bidi="ar-EG"/>
        </w:rPr>
        <w:t xml:space="preserve">% ، ويلي ذلك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35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45 </w:t>
      </w:r>
      <w:r w:rsidRPr="00A56AAF">
        <w:rPr>
          <w:rFonts w:ascii="Traditional Arabic" w:hAnsi="Traditional Arabic" w:cs="Traditional Arabic"/>
          <w:sz w:val="24"/>
          <w:szCs w:val="24"/>
          <w:rtl/>
        </w:rPr>
        <w:t>سنة</w:t>
      </w:r>
      <w:r w:rsidRPr="00A56AAF">
        <w:rPr>
          <w:rFonts w:ascii="Traditional Arabic" w:hAnsi="Traditional Arabic" w:cs="Traditional Arabic"/>
          <w:b/>
          <w:sz w:val="24"/>
          <w:szCs w:val="24"/>
          <w:rtl/>
          <w:lang w:bidi="ar-EG"/>
        </w:rPr>
        <w:t xml:space="preserve"> بنسبة </w:t>
      </w:r>
      <w:r w:rsidRPr="00A56AAF">
        <w:rPr>
          <w:rFonts w:ascii="Traditional Arabic" w:hAnsi="Traditional Arabic" w:cs="Traditional Arabic"/>
          <w:sz w:val="24"/>
          <w:szCs w:val="24"/>
        </w:rPr>
        <w:t>14.4</w:t>
      </w:r>
      <w:r w:rsidRPr="00A56AAF">
        <w:rPr>
          <w:rFonts w:ascii="Traditional Arabic" w:hAnsi="Traditional Arabic" w:cs="Traditional Arabic"/>
          <w:b/>
          <w:sz w:val="24"/>
          <w:szCs w:val="24"/>
          <w:rtl/>
          <w:lang w:bidi="ar-EG"/>
        </w:rPr>
        <w:t xml:space="preserve">% ، و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45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55 </w:t>
      </w:r>
      <w:r w:rsidRPr="00A56AAF">
        <w:rPr>
          <w:rFonts w:ascii="Traditional Arabic" w:hAnsi="Traditional Arabic" w:cs="Traditional Arabic"/>
          <w:sz w:val="24"/>
          <w:szCs w:val="24"/>
          <w:rtl/>
        </w:rPr>
        <w:t>سنة</w:t>
      </w:r>
      <w:r w:rsidRPr="00A56AAF">
        <w:rPr>
          <w:rFonts w:ascii="Traditional Arabic" w:hAnsi="Traditional Arabic" w:cs="Traditional Arabic"/>
          <w:b/>
          <w:sz w:val="24"/>
          <w:szCs w:val="24"/>
          <w:rtl/>
          <w:lang w:bidi="ar-EG"/>
        </w:rPr>
        <w:t xml:space="preserve"> بنسبة </w:t>
      </w:r>
      <w:r w:rsidRPr="00A56AAF">
        <w:rPr>
          <w:rFonts w:ascii="Traditional Arabic" w:hAnsi="Traditional Arabic" w:cs="Traditional Arabic"/>
          <w:sz w:val="24"/>
          <w:szCs w:val="24"/>
        </w:rPr>
        <w:t>5.0</w:t>
      </w:r>
      <w:r w:rsidRPr="00A56AAF">
        <w:rPr>
          <w:rFonts w:ascii="Traditional Arabic" w:hAnsi="Traditional Arabic" w:cs="Traditional Arabic"/>
          <w:b/>
          <w:sz w:val="24"/>
          <w:szCs w:val="24"/>
          <w:rtl/>
        </w:rPr>
        <w:t xml:space="preserve"> </w:t>
      </w:r>
      <w:r w:rsidRPr="00A56AAF">
        <w:rPr>
          <w:rFonts w:ascii="Traditional Arabic" w:hAnsi="Traditional Arabic" w:cs="Traditional Arabic"/>
          <w:b/>
          <w:sz w:val="24"/>
          <w:szCs w:val="24"/>
          <w:rtl/>
          <w:lang w:bidi="ar-EG"/>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25 </w:t>
      </w:r>
      <w:r w:rsidRPr="00A56AAF">
        <w:rPr>
          <w:rFonts w:ascii="Traditional Arabic" w:hAnsi="Traditional Arabic" w:cs="Traditional Arabic"/>
          <w:sz w:val="24"/>
          <w:szCs w:val="24"/>
          <w:rtl/>
        </w:rPr>
        <w:t>سنة</w:t>
      </w:r>
      <w:r w:rsidRPr="00A56AAF">
        <w:rPr>
          <w:rFonts w:ascii="Traditional Arabic" w:hAnsi="Traditional Arabic" w:cs="Traditional Arabic"/>
          <w:b/>
          <w:sz w:val="24"/>
          <w:szCs w:val="24"/>
          <w:rtl/>
          <w:lang w:bidi="ar-EG"/>
        </w:rPr>
        <w:t xml:space="preserve"> بنسبة </w:t>
      </w:r>
      <w:r w:rsidRPr="00A56AAF">
        <w:rPr>
          <w:rFonts w:ascii="Traditional Arabic" w:hAnsi="Traditional Arabic" w:cs="Traditional Arabic"/>
          <w:sz w:val="24"/>
          <w:szCs w:val="24"/>
        </w:rPr>
        <w:t>3.8</w:t>
      </w:r>
      <w:r w:rsidRPr="00A56AAF">
        <w:rPr>
          <w:rFonts w:ascii="Traditional Arabic" w:hAnsi="Traditional Arabic" w:cs="Traditional Arabic"/>
          <w:b/>
          <w:sz w:val="24"/>
          <w:szCs w:val="24"/>
          <w:rtl/>
          <w:lang w:bidi="ar-EG"/>
        </w:rPr>
        <w:t xml:space="preserve">% ، وأكثر من 55 سنة بنسبة </w:t>
      </w:r>
      <w:r w:rsidRPr="00A56AAF">
        <w:rPr>
          <w:rFonts w:ascii="Traditional Arabic" w:hAnsi="Traditional Arabic" w:cs="Traditional Arabic"/>
          <w:sz w:val="24"/>
          <w:szCs w:val="24"/>
        </w:rPr>
        <w:t>1.3</w:t>
      </w:r>
      <w:r w:rsidRPr="00A56AAF">
        <w:rPr>
          <w:rFonts w:ascii="Traditional Arabic" w:hAnsi="Traditional Arabic" w:cs="Traditional Arabic"/>
          <w:b/>
          <w:sz w:val="24"/>
          <w:szCs w:val="24"/>
          <w:rtl/>
          <w:lang w:bidi="ar-EG"/>
        </w:rPr>
        <w:t>%.</w:t>
      </w:r>
    </w:p>
    <w:p w:rsidRPr="00A56AAF" w:rsidR="005C237F" w:rsidP="00074EFD" w:rsidRDefault="005C237F" w14:paraId="5CA8E942" w14:textId="3AC679FB">
      <w:pPr>
        <w:pStyle w:val="a9"/>
        <w:keepNext/>
        <w:bidi/>
        <w:spacing w:line="360" w:lineRule="auto"/>
        <w:rPr>
          <w:rFonts w:ascii="Traditional Arabic" w:hAnsi="Traditional Arabic" w:cs="Traditional Arabic"/>
          <w:sz w:val="24"/>
          <w:szCs w:val="24"/>
        </w:rPr>
      </w:pPr>
      <w:bookmarkStart w:name="_Toc232365907" w:id="87"/>
      <w:r w:rsidRPr="00A56AAF">
        <w:rPr>
          <w:rFonts w:ascii="Traditional Arabic" w:hAnsi="Traditional Arabic" w:cs="Traditional Arabic"/>
          <w:sz w:val="24"/>
          <w:szCs w:val="24"/>
          <w:rtl/>
        </w:rPr>
        <w:t xml:space="preserve">جدول </w:t>
      </w:r>
      <w:r w:rsidRPr="00A56AAF">
        <w:rPr>
          <w:rFonts w:ascii="Traditional Arabic" w:hAnsi="Traditional Arabic" w:cs="Traditional Arabic"/>
          <w:sz w:val="24"/>
          <w:szCs w:val="24"/>
          <w:rtl/>
        </w:rPr>
        <w:fldChar w:fldCharType="begin"/>
      </w:r>
      <w:r w:rsidRPr="00A56AAF">
        <w:rPr>
          <w:rFonts w:ascii="Traditional Arabic" w:hAnsi="Traditional Arabic" w:cs="Traditional Arabic"/>
          <w:sz w:val="24"/>
          <w:szCs w:val="24"/>
          <w:rtl/>
        </w:rPr>
        <w:instrText xml:space="preserve"> </w:instrText>
      </w:r>
      <w:r w:rsidRPr="00A56AAF">
        <w:rPr>
          <w:rFonts w:ascii="Traditional Arabic" w:hAnsi="Traditional Arabic" w:cs="Traditional Arabic"/>
          <w:sz w:val="24"/>
          <w:szCs w:val="24"/>
        </w:rPr>
        <w:instrText xml:space="preserve">SEQ </w:instrText>
      </w:r>
      <w:r w:rsidRPr="00A56AAF">
        <w:rPr>
          <w:rFonts w:ascii="Traditional Arabic" w:hAnsi="Traditional Arabic" w:cs="Traditional Arabic"/>
          <w:sz w:val="24"/>
          <w:szCs w:val="24"/>
          <w:rtl/>
        </w:rPr>
        <w:instrText xml:space="preserve">جدول \* </w:instrText>
      </w:r>
      <w:r w:rsidRPr="00A56AAF">
        <w:rPr>
          <w:rFonts w:ascii="Traditional Arabic" w:hAnsi="Traditional Arabic" w:cs="Traditional Arabic"/>
          <w:sz w:val="24"/>
          <w:szCs w:val="24"/>
        </w:rPr>
        <w:instrText>ARABIC</w:instrText>
      </w:r>
      <w:r w:rsidRPr="00A56AAF">
        <w:rPr>
          <w:rFonts w:ascii="Traditional Arabic" w:hAnsi="Traditional Arabic" w:cs="Traditional Arabic"/>
          <w:sz w:val="24"/>
          <w:szCs w:val="24"/>
          <w:rtl/>
        </w:rPr>
        <w:instrText xml:space="preserve"> </w:instrText>
      </w:r>
      <w:r w:rsidRPr="00A56AAF">
        <w:rPr>
          <w:rFonts w:ascii="Traditional Arabic" w:hAnsi="Traditional Arabic" w:cs="Traditional Arabic"/>
          <w:sz w:val="24"/>
          <w:szCs w:val="24"/>
          <w:rtl/>
        </w:rPr>
        <w:fldChar w:fldCharType="separate"/>
      </w:r>
      <w:r w:rsidR="00921059">
        <w:rPr>
          <w:rFonts w:ascii="Traditional Arabic" w:hAnsi="Traditional Arabic" w:cs="Traditional Arabic"/>
          <w:noProof/>
          <w:sz w:val="24"/>
          <w:szCs w:val="24"/>
          <w:rtl/>
        </w:rPr>
        <w:t>6</w:t>
      </w:r>
      <w:r w:rsidRPr="00A56AAF">
        <w:rPr>
          <w:rFonts w:ascii="Traditional Arabic" w:hAnsi="Traditional Arabic" w:cs="Traditional Arabic"/>
          <w:sz w:val="24"/>
          <w:szCs w:val="24"/>
          <w:rtl/>
        </w:rPr>
        <w:fldChar w:fldCharType="end"/>
      </w:r>
      <w:r w:rsidRPr="00A56AAF">
        <w:rPr>
          <w:rFonts w:ascii="Traditional Arabic" w:hAnsi="Traditional Arabic" w:cs="Traditional Arabic"/>
          <w:noProof/>
          <w:sz w:val="24"/>
          <w:szCs w:val="24"/>
          <w:rtl/>
          <w:lang w:bidi="ar-EG"/>
        </w:rPr>
        <w:t xml:space="preserve"> توزيع العينة طبقا لمتغير العمر</w:t>
      </w:r>
      <w:bookmarkEnd w:id="87"/>
    </w:p>
    <w:tbl>
      <w:tblPr>
        <w:tblStyle w:val="GridTable4-Accent11"/>
        <w:bidiVisual/>
        <w:tblW w:w="4988" w:type="pct"/>
        <w:tblInd w:w="10" w:type="dxa"/>
        <w:tblLook w:val="04A0" w:firstRow="1" w:lastRow="0" w:firstColumn="1" w:lastColumn="0" w:noHBand="0" w:noVBand="1"/>
      </w:tblPr>
      <w:tblGrid>
        <w:gridCol w:w="3015"/>
        <w:gridCol w:w="2982"/>
        <w:gridCol w:w="2997"/>
      </w:tblGrid>
      <w:tr w:rsidRPr="00A56AAF" w:rsidR="005C237F" w:rsidTr="00E605BC" w14:paraId="58D04D3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Pr="00A56AAF" w:rsidR="005C237F" w:rsidP="00074EFD" w:rsidRDefault="005C237F" w14:paraId="57096716" w14:textId="77777777">
            <w:pPr>
              <w:tabs>
                <w:tab w:val="right" w:pos="-180"/>
              </w:tabs>
              <w:bidi/>
              <w:spacing w:line="360" w:lineRule="auto"/>
              <w:ind w:left="26"/>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العمر</w:t>
            </w:r>
          </w:p>
        </w:tc>
        <w:tc>
          <w:tcPr>
            <w:tcW w:w="1658" w:type="pct"/>
            <w:vAlign w:val="center"/>
          </w:tcPr>
          <w:p w:rsidRPr="00A56AAF" w:rsidR="005C237F" w:rsidP="00074EFD" w:rsidRDefault="005C237F" w14:paraId="1EC4963A" w14:textId="77777777">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التكرار</w:t>
            </w:r>
          </w:p>
        </w:tc>
        <w:tc>
          <w:tcPr>
            <w:tcW w:w="1666" w:type="pct"/>
            <w:vAlign w:val="center"/>
          </w:tcPr>
          <w:p w:rsidRPr="00A56AAF" w:rsidR="005C237F" w:rsidP="00074EFD" w:rsidRDefault="005C237F" w14:paraId="76C403BC" w14:textId="77777777">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النسبة المئوية</w:t>
            </w:r>
          </w:p>
        </w:tc>
      </w:tr>
      <w:tr w:rsidRPr="00A56AAF" w:rsidR="005C237F" w:rsidTr="00E605BC" w14:paraId="7E7D985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Pr="00A56AAF" w:rsidR="005C237F" w:rsidP="00074EFD" w:rsidRDefault="005C237F" w14:paraId="4A30066F"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25 </w:t>
            </w:r>
            <w:r w:rsidRPr="00A56AAF">
              <w:rPr>
                <w:rFonts w:ascii="Traditional Arabic" w:hAnsi="Traditional Arabic" w:cs="Traditional Arabic"/>
                <w:sz w:val="24"/>
                <w:szCs w:val="24"/>
                <w:rtl/>
              </w:rPr>
              <w:t>سنة</w:t>
            </w:r>
          </w:p>
        </w:tc>
        <w:tc>
          <w:tcPr>
            <w:tcW w:w="1658" w:type="pct"/>
            <w:vAlign w:val="center"/>
          </w:tcPr>
          <w:p w:rsidRPr="00A56AAF" w:rsidR="005C237F" w:rsidP="00074EFD" w:rsidRDefault="005C237F" w14:paraId="2F73B208"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w:t>
            </w:r>
          </w:p>
        </w:tc>
        <w:tc>
          <w:tcPr>
            <w:tcW w:w="1666" w:type="pct"/>
            <w:vAlign w:val="center"/>
          </w:tcPr>
          <w:p w:rsidRPr="00A56AAF" w:rsidR="005C237F" w:rsidP="00074EFD" w:rsidRDefault="005C237F" w14:paraId="0481B15B"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3.8</w:t>
            </w:r>
          </w:p>
        </w:tc>
      </w:tr>
      <w:tr w:rsidRPr="00A56AAF" w:rsidR="005C237F" w:rsidTr="00E605BC" w14:paraId="11FC0075" w14:textId="77777777">
        <w:tc>
          <w:tcPr>
            <w:cnfStyle w:val="001000000000" w:firstRow="0" w:lastRow="0" w:firstColumn="1" w:lastColumn="0" w:oddVBand="0" w:evenVBand="0" w:oddHBand="0" w:evenHBand="0" w:firstRowFirstColumn="0" w:firstRowLastColumn="0" w:lastRowFirstColumn="0" w:lastRowLastColumn="0"/>
            <w:tcW w:w="1676" w:type="pct"/>
            <w:vAlign w:val="center"/>
          </w:tcPr>
          <w:p w:rsidRPr="00A56AAF" w:rsidR="005C237F" w:rsidP="00074EFD" w:rsidRDefault="005C237F" w14:paraId="334B43B6"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25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35 </w:t>
            </w:r>
            <w:r w:rsidRPr="00A56AAF">
              <w:rPr>
                <w:rFonts w:ascii="Traditional Arabic" w:hAnsi="Traditional Arabic" w:cs="Traditional Arabic"/>
                <w:sz w:val="24"/>
                <w:szCs w:val="24"/>
                <w:rtl/>
              </w:rPr>
              <w:t>سنة</w:t>
            </w:r>
          </w:p>
        </w:tc>
        <w:tc>
          <w:tcPr>
            <w:tcW w:w="1658" w:type="pct"/>
            <w:vAlign w:val="center"/>
          </w:tcPr>
          <w:p w:rsidRPr="00A56AAF" w:rsidR="005C237F" w:rsidP="00074EFD" w:rsidRDefault="005C237F" w14:paraId="697176CE"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121</w:t>
            </w:r>
          </w:p>
        </w:tc>
        <w:tc>
          <w:tcPr>
            <w:tcW w:w="1666" w:type="pct"/>
            <w:vAlign w:val="center"/>
          </w:tcPr>
          <w:p w:rsidRPr="00A56AAF" w:rsidR="005C237F" w:rsidP="00074EFD" w:rsidRDefault="005C237F" w14:paraId="40E7A6EF"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75.6</w:t>
            </w:r>
          </w:p>
        </w:tc>
      </w:tr>
      <w:tr w:rsidRPr="00A56AAF" w:rsidR="005C237F" w:rsidTr="00E605BC" w14:paraId="3BAE35D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Pr="00A56AAF" w:rsidR="005C237F" w:rsidP="00074EFD" w:rsidRDefault="005C237F" w14:paraId="0BAA55FC"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35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45 </w:t>
            </w:r>
            <w:r w:rsidRPr="00A56AAF">
              <w:rPr>
                <w:rFonts w:ascii="Traditional Arabic" w:hAnsi="Traditional Arabic" w:cs="Traditional Arabic"/>
                <w:sz w:val="24"/>
                <w:szCs w:val="24"/>
                <w:rtl/>
              </w:rPr>
              <w:t>سنة</w:t>
            </w:r>
          </w:p>
        </w:tc>
        <w:tc>
          <w:tcPr>
            <w:tcW w:w="1658" w:type="pct"/>
            <w:vAlign w:val="center"/>
          </w:tcPr>
          <w:p w:rsidRPr="00A56AAF" w:rsidR="005C237F" w:rsidP="00074EFD" w:rsidRDefault="005C237F" w14:paraId="20B150FB"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23</w:t>
            </w:r>
          </w:p>
        </w:tc>
        <w:tc>
          <w:tcPr>
            <w:tcW w:w="1666" w:type="pct"/>
            <w:vAlign w:val="center"/>
          </w:tcPr>
          <w:p w:rsidRPr="00A56AAF" w:rsidR="005C237F" w:rsidP="00074EFD" w:rsidRDefault="005C237F" w14:paraId="4D7C7C02"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14.4</w:t>
            </w:r>
          </w:p>
        </w:tc>
      </w:tr>
      <w:tr w:rsidRPr="00A56AAF" w:rsidR="005C237F" w:rsidTr="00E605BC" w14:paraId="4628F250" w14:textId="77777777">
        <w:tc>
          <w:tcPr>
            <w:cnfStyle w:val="001000000000" w:firstRow="0" w:lastRow="0" w:firstColumn="1" w:lastColumn="0" w:oddVBand="0" w:evenVBand="0" w:oddHBand="0" w:evenHBand="0" w:firstRowFirstColumn="0" w:firstRowLastColumn="0" w:lastRowFirstColumn="0" w:lastRowLastColumn="0"/>
            <w:tcW w:w="1676" w:type="pct"/>
            <w:vAlign w:val="center"/>
          </w:tcPr>
          <w:p w:rsidRPr="00A56AAF" w:rsidR="005C237F" w:rsidP="00074EFD" w:rsidRDefault="005C237F" w14:paraId="255530A9"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45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55 </w:t>
            </w:r>
            <w:r w:rsidRPr="00A56AAF">
              <w:rPr>
                <w:rFonts w:ascii="Traditional Arabic" w:hAnsi="Traditional Arabic" w:cs="Traditional Arabic"/>
                <w:sz w:val="24"/>
                <w:szCs w:val="24"/>
                <w:rtl/>
              </w:rPr>
              <w:t>سنة</w:t>
            </w:r>
          </w:p>
        </w:tc>
        <w:tc>
          <w:tcPr>
            <w:tcW w:w="1658" w:type="pct"/>
            <w:vAlign w:val="center"/>
          </w:tcPr>
          <w:p w:rsidRPr="00A56AAF" w:rsidR="005C237F" w:rsidP="00074EFD" w:rsidRDefault="005C237F" w14:paraId="503880E9"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8</w:t>
            </w:r>
          </w:p>
        </w:tc>
        <w:tc>
          <w:tcPr>
            <w:tcW w:w="1666" w:type="pct"/>
            <w:vAlign w:val="center"/>
          </w:tcPr>
          <w:p w:rsidRPr="00A56AAF" w:rsidR="005C237F" w:rsidP="00074EFD" w:rsidRDefault="005C237F" w14:paraId="22B6495B"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5.0</w:t>
            </w:r>
          </w:p>
        </w:tc>
      </w:tr>
      <w:tr w:rsidRPr="00A56AAF" w:rsidR="005C237F" w:rsidTr="00E605BC" w14:paraId="44A368B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Pr="00A56AAF" w:rsidR="005C237F" w:rsidP="00074EFD" w:rsidRDefault="005C237F" w14:paraId="2BE4C121"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أكثر</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55 </w:t>
            </w:r>
            <w:r w:rsidRPr="00A56AAF">
              <w:rPr>
                <w:rFonts w:ascii="Traditional Arabic" w:hAnsi="Traditional Arabic" w:cs="Traditional Arabic"/>
                <w:sz w:val="24"/>
                <w:szCs w:val="24"/>
                <w:rtl/>
              </w:rPr>
              <w:t>سنة</w:t>
            </w:r>
          </w:p>
        </w:tc>
        <w:tc>
          <w:tcPr>
            <w:tcW w:w="1658" w:type="pct"/>
            <w:vAlign w:val="center"/>
          </w:tcPr>
          <w:p w:rsidRPr="00A56AAF" w:rsidR="005C237F" w:rsidP="00074EFD" w:rsidRDefault="005C237F" w14:paraId="01D1CF35"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2</w:t>
            </w:r>
          </w:p>
        </w:tc>
        <w:tc>
          <w:tcPr>
            <w:tcW w:w="1666" w:type="pct"/>
            <w:vAlign w:val="center"/>
          </w:tcPr>
          <w:p w:rsidRPr="00A56AAF" w:rsidR="005C237F" w:rsidP="00074EFD" w:rsidRDefault="005C237F" w14:paraId="6906CAEA"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1.3</w:t>
            </w:r>
          </w:p>
        </w:tc>
      </w:tr>
      <w:tr w:rsidRPr="00A56AAF" w:rsidR="005C237F" w:rsidTr="00E605BC" w14:paraId="536E7E5F" w14:textId="77777777">
        <w:tc>
          <w:tcPr>
            <w:cnfStyle w:val="001000000000" w:firstRow="0" w:lastRow="0" w:firstColumn="1" w:lastColumn="0" w:oddVBand="0" w:evenVBand="0" w:oddHBand="0" w:evenHBand="0" w:firstRowFirstColumn="0" w:firstRowLastColumn="0" w:lastRowFirstColumn="0" w:lastRowLastColumn="0"/>
            <w:tcW w:w="1676" w:type="pct"/>
            <w:vAlign w:val="center"/>
          </w:tcPr>
          <w:p w:rsidRPr="00A56AAF" w:rsidR="005C237F" w:rsidP="00074EFD" w:rsidRDefault="005C237F" w14:paraId="4BF55966"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المجموع</w:t>
            </w:r>
          </w:p>
        </w:tc>
        <w:tc>
          <w:tcPr>
            <w:tcW w:w="1658" w:type="pct"/>
            <w:vAlign w:val="center"/>
          </w:tcPr>
          <w:p w:rsidRPr="00A56AAF" w:rsidR="005C237F" w:rsidP="00074EFD" w:rsidRDefault="005C237F" w14:paraId="1E736FE1"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160</w:t>
            </w:r>
          </w:p>
        </w:tc>
        <w:tc>
          <w:tcPr>
            <w:tcW w:w="1666" w:type="pct"/>
            <w:vAlign w:val="center"/>
          </w:tcPr>
          <w:p w:rsidRPr="00A56AAF" w:rsidR="005C237F" w:rsidP="00074EFD" w:rsidRDefault="005C237F" w14:paraId="4D97CBB3"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100.0</w:t>
            </w:r>
          </w:p>
        </w:tc>
      </w:tr>
    </w:tbl>
    <w:p w:rsidRPr="00A56AAF" w:rsidR="005C237F" w:rsidP="00074EFD" w:rsidRDefault="005C237F" w14:paraId="50F2F560" w14:textId="77777777">
      <w:pPr>
        <w:bidi/>
        <w:spacing w:line="360" w:lineRule="auto"/>
        <w:rPr>
          <w:rFonts w:ascii="Traditional Arabic" w:hAnsi="Traditional Arabic" w:cs="Traditional Arabic"/>
          <w:sz w:val="24"/>
          <w:szCs w:val="24"/>
          <w:bdr w:val="none" w:color="auto" w:sz="0" w:space="0" w:frame="1"/>
          <w:rtl/>
          <w:lang w:bidi="ar-EG"/>
        </w:rPr>
      </w:pPr>
    </w:p>
    <w:p w:rsidRPr="00A56AAF" w:rsidR="005C237F" w:rsidP="00074EFD" w:rsidRDefault="005C237F" w14:paraId="13BC4F2D" w14:textId="77777777">
      <w:pPr>
        <w:pStyle w:val="a8"/>
        <w:numPr>
          <w:ilvl w:val="0"/>
          <w:numId w:val="30"/>
        </w:numPr>
        <w:bidi/>
        <w:spacing w:after="0"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سنوات الخبرة:</w:t>
      </w:r>
    </w:p>
    <w:p w:rsidRPr="00A56AAF" w:rsidR="005C237F" w:rsidP="00D848C9" w:rsidRDefault="005C237F" w14:paraId="3A362905" w14:textId="77777777">
      <w:pPr>
        <w:autoSpaceDE w:val="0"/>
        <w:autoSpaceDN w:val="0"/>
        <w:bidi/>
        <w:adjustRightInd w:val="0"/>
        <w:spacing w:line="360" w:lineRule="auto"/>
        <w:ind w:left="60" w:right="60"/>
        <w:jc w:val="both"/>
        <w:rPr>
          <w:rFonts w:ascii="Traditional Arabic" w:hAnsi="Traditional Arabic" w:cs="Traditional Arabic"/>
          <w:b/>
          <w:sz w:val="24"/>
          <w:szCs w:val="24"/>
          <w:rtl/>
        </w:rPr>
      </w:pPr>
      <w:r w:rsidRPr="00A56AAF">
        <w:rPr>
          <w:rFonts w:ascii="Traditional Arabic" w:hAnsi="Traditional Arabic" w:cs="Traditional Arabic"/>
          <w:b/>
          <w:sz w:val="24"/>
          <w:szCs w:val="24"/>
          <w:rtl/>
          <w:lang w:bidi="ar-EG"/>
        </w:rPr>
        <w:t xml:space="preserve">يتبين من الجدول الخاص بتوزيع عينة الدراسة تبعا لسنوات الخبرة، أن أعلي نسبة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5 </w:t>
      </w:r>
      <w:r w:rsidRPr="00A56AAF">
        <w:rPr>
          <w:rFonts w:ascii="Traditional Arabic" w:hAnsi="Traditional Arabic" w:cs="Traditional Arabic"/>
          <w:sz w:val="24"/>
          <w:szCs w:val="24"/>
          <w:rtl/>
        </w:rPr>
        <w:t>سنوات</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10 </w:t>
      </w:r>
      <w:r w:rsidRPr="00A56AAF">
        <w:rPr>
          <w:rFonts w:ascii="Traditional Arabic" w:hAnsi="Traditional Arabic" w:cs="Traditional Arabic"/>
          <w:sz w:val="24"/>
          <w:szCs w:val="24"/>
          <w:rtl/>
        </w:rPr>
        <w:t>سنوات</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61.3</w:t>
      </w:r>
      <w:r w:rsidRPr="00A56AAF">
        <w:rPr>
          <w:rFonts w:ascii="Traditional Arabic" w:hAnsi="Traditional Arabic" w:cs="Traditional Arabic"/>
          <w:b/>
          <w:sz w:val="24"/>
          <w:szCs w:val="24"/>
          <w:rtl/>
          <w:lang w:bidi="ar-EG"/>
        </w:rPr>
        <w:t xml:space="preserve">% ، ويلي ذلك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10 </w:t>
      </w:r>
      <w:r w:rsidRPr="00A56AAF">
        <w:rPr>
          <w:rFonts w:ascii="Traditional Arabic" w:hAnsi="Traditional Arabic" w:cs="Traditional Arabic"/>
          <w:sz w:val="24"/>
          <w:szCs w:val="24"/>
          <w:rtl/>
        </w:rPr>
        <w:t>سنوات</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15 </w:t>
      </w:r>
      <w:r w:rsidRPr="00A56AAF">
        <w:rPr>
          <w:rFonts w:ascii="Traditional Arabic" w:hAnsi="Traditional Arabic" w:cs="Traditional Arabic"/>
          <w:sz w:val="24"/>
          <w:szCs w:val="24"/>
          <w:rtl/>
        </w:rPr>
        <w:t>سنة</w:t>
      </w:r>
      <w:r w:rsidRPr="00A56AAF">
        <w:rPr>
          <w:rFonts w:ascii="Traditional Arabic" w:hAnsi="Traditional Arabic" w:cs="Traditional Arabic"/>
          <w:b/>
          <w:sz w:val="24"/>
          <w:szCs w:val="24"/>
          <w:rtl/>
          <w:lang w:bidi="ar-EG"/>
        </w:rPr>
        <w:t xml:space="preserve"> بنسبة </w:t>
      </w:r>
      <w:r w:rsidRPr="00A56AAF">
        <w:rPr>
          <w:rFonts w:ascii="Traditional Arabic" w:hAnsi="Traditional Arabic" w:cs="Traditional Arabic"/>
          <w:sz w:val="24"/>
          <w:szCs w:val="24"/>
        </w:rPr>
        <w:t>25.0</w:t>
      </w:r>
      <w:r w:rsidRPr="00A56AAF">
        <w:rPr>
          <w:rFonts w:ascii="Traditional Arabic" w:hAnsi="Traditional Arabic" w:cs="Traditional Arabic"/>
          <w:b/>
          <w:sz w:val="24"/>
          <w:szCs w:val="24"/>
          <w:rtl/>
          <w:lang w:bidi="ar-EG"/>
        </w:rPr>
        <w:t xml:space="preserve">% ، و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15 </w:t>
      </w:r>
      <w:r w:rsidRPr="00A56AAF">
        <w:rPr>
          <w:rFonts w:ascii="Traditional Arabic" w:hAnsi="Traditional Arabic" w:cs="Traditional Arabic"/>
          <w:sz w:val="24"/>
          <w:szCs w:val="24"/>
          <w:rtl/>
        </w:rPr>
        <w:t>سنة</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20 </w:t>
      </w:r>
      <w:r w:rsidRPr="00A56AAF">
        <w:rPr>
          <w:rFonts w:ascii="Traditional Arabic" w:hAnsi="Traditional Arabic" w:cs="Traditional Arabic"/>
          <w:sz w:val="24"/>
          <w:szCs w:val="24"/>
          <w:rtl/>
        </w:rPr>
        <w:t>سنة</w:t>
      </w:r>
      <w:r w:rsidRPr="00A56AAF">
        <w:rPr>
          <w:rFonts w:ascii="Traditional Arabic" w:hAnsi="Traditional Arabic" w:cs="Traditional Arabic"/>
          <w:b/>
          <w:sz w:val="24"/>
          <w:szCs w:val="24"/>
          <w:rtl/>
          <w:lang w:bidi="ar-EG"/>
        </w:rPr>
        <w:t xml:space="preserve"> بنسبة </w:t>
      </w:r>
      <w:r w:rsidRPr="00A56AAF">
        <w:rPr>
          <w:rFonts w:ascii="Traditional Arabic" w:hAnsi="Traditional Arabic" w:cs="Traditional Arabic"/>
          <w:sz w:val="24"/>
          <w:szCs w:val="24"/>
        </w:rPr>
        <w:t>5.6</w:t>
      </w:r>
      <w:r w:rsidRPr="00A56AAF">
        <w:rPr>
          <w:rFonts w:ascii="Traditional Arabic" w:hAnsi="Traditional Arabic" w:cs="Traditional Arabic"/>
          <w:b/>
          <w:sz w:val="24"/>
          <w:szCs w:val="24"/>
          <w:rtl/>
          <w:lang w:bidi="ar-EG"/>
        </w:rPr>
        <w:t xml:space="preserve">%،و </w:t>
      </w:r>
      <w:r w:rsidRPr="00A56AAF">
        <w:rPr>
          <w:rFonts w:ascii="Traditional Arabic" w:hAnsi="Traditional Arabic" w:cs="Traditional Arabic"/>
          <w:sz w:val="24"/>
          <w:szCs w:val="24"/>
        </w:rPr>
        <w:t xml:space="preserve">20 </w:t>
      </w:r>
      <w:r w:rsidRPr="00A56AAF">
        <w:rPr>
          <w:rFonts w:ascii="Traditional Arabic" w:hAnsi="Traditional Arabic" w:cs="Traditional Arabic"/>
          <w:sz w:val="24"/>
          <w:szCs w:val="24"/>
          <w:rtl/>
        </w:rPr>
        <w:t>سنة</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فأكثر</w:t>
      </w:r>
      <w:r w:rsidRPr="00A56AAF">
        <w:rPr>
          <w:rFonts w:ascii="Traditional Arabic" w:hAnsi="Traditional Arabic" w:cs="Traditional Arabic"/>
          <w:b/>
          <w:sz w:val="24"/>
          <w:szCs w:val="24"/>
          <w:rtl/>
          <w:lang w:bidi="ar-EG"/>
        </w:rPr>
        <w:t xml:space="preserve"> بنسبة </w:t>
      </w:r>
      <w:r w:rsidRPr="00A56AAF">
        <w:rPr>
          <w:rFonts w:ascii="Traditional Arabic" w:hAnsi="Traditional Arabic" w:cs="Traditional Arabic"/>
          <w:sz w:val="24"/>
          <w:szCs w:val="24"/>
        </w:rPr>
        <w:t>4.4</w:t>
      </w:r>
      <w:r w:rsidRPr="00A56AAF">
        <w:rPr>
          <w:rFonts w:ascii="Traditional Arabic" w:hAnsi="Traditional Arabic" w:cs="Traditional Arabic"/>
          <w:b/>
          <w:sz w:val="24"/>
          <w:szCs w:val="24"/>
          <w:rtl/>
          <w:lang w:bidi="ar-EG"/>
        </w:rPr>
        <w:t>% ، و</w:t>
      </w:r>
      <w:r w:rsidRPr="00A56AAF">
        <w:rPr>
          <w:rFonts w:ascii="Traditional Arabic" w:hAnsi="Traditional Arabic" w:cs="Traditional Arabic"/>
          <w:sz w:val="24"/>
          <w:szCs w:val="24"/>
          <w:rtl/>
        </w:rPr>
        <w:t xml:space="preserve"> 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5 </w:t>
      </w:r>
      <w:r w:rsidRPr="00A56AAF">
        <w:rPr>
          <w:rFonts w:ascii="Traditional Arabic" w:hAnsi="Traditional Arabic" w:cs="Traditional Arabic"/>
          <w:sz w:val="24"/>
          <w:szCs w:val="24"/>
          <w:rtl/>
        </w:rPr>
        <w:t>سنوات</w:t>
      </w:r>
      <w:r w:rsidRPr="00A56AAF">
        <w:rPr>
          <w:rFonts w:ascii="Traditional Arabic" w:hAnsi="Traditional Arabic" w:cs="Traditional Arabic"/>
          <w:b/>
          <w:sz w:val="24"/>
          <w:szCs w:val="24"/>
          <w:rtl/>
          <w:lang w:bidi="ar-EG"/>
        </w:rPr>
        <w:t xml:space="preserve"> بنسبة </w:t>
      </w:r>
      <w:r w:rsidRPr="00A56AAF">
        <w:rPr>
          <w:rFonts w:ascii="Traditional Arabic" w:hAnsi="Traditional Arabic" w:cs="Traditional Arabic"/>
          <w:sz w:val="24"/>
          <w:szCs w:val="24"/>
        </w:rPr>
        <w:t>3.8</w:t>
      </w:r>
      <w:r w:rsidRPr="00A56AAF">
        <w:rPr>
          <w:rFonts w:ascii="Traditional Arabic" w:hAnsi="Traditional Arabic" w:cs="Traditional Arabic"/>
          <w:b/>
          <w:sz w:val="24"/>
          <w:szCs w:val="24"/>
          <w:rtl/>
          <w:lang w:bidi="ar-EG"/>
        </w:rPr>
        <w:t>%.</w:t>
      </w:r>
    </w:p>
    <w:p w:rsidRPr="00A56AAF" w:rsidR="005C237F" w:rsidP="00074EFD" w:rsidRDefault="005C237F" w14:paraId="4AD07D15" w14:textId="28C4916B">
      <w:pPr>
        <w:pStyle w:val="a9"/>
        <w:keepNext/>
        <w:bidi/>
        <w:spacing w:line="360" w:lineRule="auto"/>
        <w:rPr>
          <w:rFonts w:ascii="Traditional Arabic" w:hAnsi="Traditional Arabic" w:cs="Traditional Arabic"/>
          <w:sz w:val="24"/>
          <w:szCs w:val="24"/>
        </w:rPr>
      </w:pPr>
      <w:bookmarkStart w:name="_Toc232365908" w:id="88"/>
      <w:r w:rsidRPr="00A56AAF">
        <w:rPr>
          <w:rFonts w:ascii="Traditional Arabic" w:hAnsi="Traditional Arabic" w:cs="Traditional Arabic"/>
          <w:sz w:val="24"/>
          <w:szCs w:val="24"/>
          <w:rtl/>
        </w:rPr>
        <w:t xml:space="preserve">جدول </w:t>
      </w:r>
      <w:r w:rsidRPr="00A56AAF">
        <w:rPr>
          <w:rFonts w:ascii="Traditional Arabic" w:hAnsi="Traditional Arabic" w:cs="Traditional Arabic"/>
          <w:sz w:val="24"/>
          <w:szCs w:val="24"/>
          <w:rtl/>
        </w:rPr>
        <w:fldChar w:fldCharType="begin"/>
      </w:r>
      <w:r w:rsidRPr="00A56AAF">
        <w:rPr>
          <w:rFonts w:ascii="Traditional Arabic" w:hAnsi="Traditional Arabic" w:cs="Traditional Arabic"/>
          <w:sz w:val="24"/>
          <w:szCs w:val="24"/>
          <w:rtl/>
        </w:rPr>
        <w:instrText xml:space="preserve"> </w:instrText>
      </w:r>
      <w:r w:rsidRPr="00A56AAF">
        <w:rPr>
          <w:rFonts w:ascii="Traditional Arabic" w:hAnsi="Traditional Arabic" w:cs="Traditional Arabic"/>
          <w:sz w:val="24"/>
          <w:szCs w:val="24"/>
        </w:rPr>
        <w:instrText xml:space="preserve">SEQ </w:instrText>
      </w:r>
      <w:r w:rsidRPr="00A56AAF">
        <w:rPr>
          <w:rFonts w:ascii="Traditional Arabic" w:hAnsi="Traditional Arabic" w:cs="Traditional Arabic"/>
          <w:sz w:val="24"/>
          <w:szCs w:val="24"/>
          <w:rtl/>
        </w:rPr>
        <w:instrText xml:space="preserve">جدول \* </w:instrText>
      </w:r>
      <w:r w:rsidRPr="00A56AAF">
        <w:rPr>
          <w:rFonts w:ascii="Traditional Arabic" w:hAnsi="Traditional Arabic" w:cs="Traditional Arabic"/>
          <w:sz w:val="24"/>
          <w:szCs w:val="24"/>
        </w:rPr>
        <w:instrText>ARABIC</w:instrText>
      </w:r>
      <w:r w:rsidRPr="00A56AAF">
        <w:rPr>
          <w:rFonts w:ascii="Traditional Arabic" w:hAnsi="Traditional Arabic" w:cs="Traditional Arabic"/>
          <w:sz w:val="24"/>
          <w:szCs w:val="24"/>
          <w:rtl/>
        </w:rPr>
        <w:instrText xml:space="preserve"> </w:instrText>
      </w:r>
      <w:r w:rsidRPr="00A56AAF">
        <w:rPr>
          <w:rFonts w:ascii="Traditional Arabic" w:hAnsi="Traditional Arabic" w:cs="Traditional Arabic"/>
          <w:sz w:val="24"/>
          <w:szCs w:val="24"/>
          <w:rtl/>
        </w:rPr>
        <w:fldChar w:fldCharType="separate"/>
      </w:r>
      <w:r w:rsidR="00921059">
        <w:rPr>
          <w:rFonts w:ascii="Traditional Arabic" w:hAnsi="Traditional Arabic" w:cs="Traditional Arabic"/>
          <w:noProof/>
          <w:sz w:val="24"/>
          <w:szCs w:val="24"/>
          <w:rtl/>
        </w:rPr>
        <w:t>7</w:t>
      </w:r>
      <w:r w:rsidRPr="00A56AAF">
        <w:rPr>
          <w:rFonts w:ascii="Traditional Arabic" w:hAnsi="Traditional Arabic" w:cs="Traditional Arabic"/>
          <w:sz w:val="24"/>
          <w:szCs w:val="24"/>
          <w:rtl/>
        </w:rPr>
        <w:fldChar w:fldCharType="end"/>
      </w:r>
      <w:r w:rsidRPr="00A56AAF">
        <w:rPr>
          <w:rFonts w:ascii="Traditional Arabic" w:hAnsi="Traditional Arabic" w:cs="Traditional Arabic"/>
          <w:noProof/>
          <w:sz w:val="24"/>
          <w:szCs w:val="24"/>
          <w:rtl/>
          <w:lang w:bidi="ar-EG"/>
        </w:rPr>
        <w:t xml:space="preserve"> توزيع العينة طبقا لمتغير سنوات الخبرة</w:t>
      </w:r>
      <w:bookmarkEnd w:id="88"/>
    </w:p>
    <w:tbl>
      <w:tblPr>
        <w:tblStyle w:val="GridTable4-Accent11"/>
        <w:bidiVisual/>
        <w:tblW w:w="4982" w:type="pct"/>
        <w:tblInd w:w="15" w:type="dxa"/>
        <w:tblLook w:val="04A0" w:firstRow="1" w:lastRow="0" w:firstColumn="1" w:lastColumn="0" w:noHBand="0" w:noVBand="1"/>
      </w:tblPr>
      <w:tblGrid>
        <w:gridCol w:w="5357"/>
        <w:gridCol w:w="1340"/>
        <w:gridCol w:w="2287"/>
      </w:tblGrid>
      <w:tr w:rsidRPr="00A56AAF" w:rsidR="005C237F" w:rsidTr="00E605BC" w14:paraId="754FA31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rsidRPr="00A56AAF" w:rsidR="005C237F" w:rsidP="00074EFD" w:rsidRDefault="005C237F" w14:paraId="3B5B676B" w14:textId="77777777">
            <w:pPr>
              <w:tabs>
                <w:tab w:val="right" w:pos="-180"/>
              </w:tabs>
              <w:bidi/>
              <w:spacing w:line="360" w:lineRule="auto"/>
              <w:ind w:left="26"/>
              <w:rPr>
                <w:rFonts w:ascii="Traditional Arabic" w:hAnsi="Traditional Arabic" w:cs="Traditional Arabic"/>
                <w:b w:val="0"/>
                <w:color w:val="auto"/>
                <w:sz w:val="24"/>
                <w:szCs w:val="24"/>
                <w:rtl/>
                <w:lang w:bidi="ar-EG"/>
              </w:rPr>
            </w:pPr>
            <w:r w:rsidRPr="00A56AAF">
              <w:rPr>
                <w:rFonts w:ascii="Traditional Arabic" w:hAnsi="Traditional Arabic" w:cs="Traditional Arabic"/>
                <w:color w:val="auto"/>
                <w:sz w:val="24"/>
                <w:szCs w:val="24"/>
                <w:rtl/>
              </w:rPr>
              <w:t>سنوات</w:t>
            </w:r>
            <w:r w:rsidRPr="00A56AAF">
              <w:rPr>
                <w:rFonts w:ascii="Traditional Arabic" w:hAnsi="Traditional Arabic" w:cs="Traditional Arabic"/>
                <w:color w:val="auto"/>
                <w:sz w:val="24"/>
                <w:szCs w:val="24"/>
              </w:rPr>
              <w:t xml:space="preserve"> </w:t>
            </w:r>
            <w:r w:rsidRPr="00A56AAF">
              <w:rPr>
                <w:rFonts w:ascii="Traditional Arabic" w:hAnsi="Traditional Arabic" w:cs="Traditional Arabic"/>
                <w:color w:val="auto"/>
                <w:sz w:val="24"/>
                <w:szCs w:val="24"/>
                <w:rtl/>
              </w:rPr>
              <w:t>الخــبرة</w:t>
            </w:r>
          </w:p>
        </w:tc>
        <w:tc>
          <w:tcPr>
            <w:tcW w:w="746" w:type="pct"/>
            <w:vAlign w:val="center"/>
          </w:tcPr>
          <w:p w:rsidRPr="00A56AAF" w:rsidR="005C237F" w:rsidP="00074EFD" w:rsidRDefault="005C237F" w14:paraId="3C9B5714" w14:textId="77777777">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التكرار</w:t>
            </w:r>
          </w:p>
        </w:tc>
        <w:tc>
          <w:tcPr>
            <w:tcW w:w="1273" w:type="pct"/>
            <w:vAlign w:val="center"/>
          </w:tcPr>
          <w:p w:rsidRPr="00A56AAF" w:rsidR="005C237F" w:rsidP="00074EFD" w:rsidRDefault="005C237F" w14:paraId="2E6860A0" w14:textId="77777777">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النسبة المئوية</w:t>
            </w:r>
          </w:p>
        </w:tc>
      </w:tr>
      <w:tr w:rsidRPr="00A56AAF" w:rsidR="005C237F" w:rsidTr="00E605BC" w14:paraId="3517BC3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rsidRPr="00A56AAF" w:rsidR="005C237F" w:rsidP="00074EFD" w:rsidRDefault="005C237F" w14:paraId="0B311981"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5 </w:t>
            </w:r>
            <w:r w:rsidRPr="00A56AAF">
              <w:rPr>
                <w:rFonts w:ascii="Traditional Arabic" w:hAnsi="Traditional Arabic" w:cs="Traditional Arabic"/>
                <w:sz w:val="24"/>
                <w:szCs w:val="24"/>
                <w:rtl/>
              </w:rPr>
              <w:t>سنوات</w:t>
            </w:r>
          </w:p>
        </w:tc>
        <w:tc>
          <w:tcPr>
            <w:tcW w:w="746" w:type="pct"/>
            <w:vAlign w:val="center"/>
          </w:tcPr>
          <w:p w:rsidRPr="00A56AAF" w:rsidR="005C237F" w:rsidP="00074EFD" w:rsidRDefault="005C237F" w14:paraId="75AC237B"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w:t>
            </w:r>
          </w:p>
        </w:tc>
        <w:tc>
          <w:tcPr>
            <w:tcW w:w="1273" w:type="pct"/>
            <w:vAlign w:val="center"/>
          </w:tcPr>
          <w:p w:rsidRPr="00A56AAF" w:rsidR="005C237F" w:rsidP="00074EFD" w:rsidRDefault="005C237F" w14:paraId="67DA19AC"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3.8</w:t>
            </w:r>
          </w:p>
        </w:tc>
      </w:tr>
      <w:tr w:rsidRPr="00A56AAF" w:rsidR="005C237F" w:rsidTr="00E605BC" w14:paraId="00512269" w14:textId="77777777">
        <w:tc>
          <w:tcPr>
            <w:cnfStyle w:val="001000000000" w:firstRow="0" w:lastRow="0" w:firstColumn="1" w:lastColumn="0" w:oddVBand="0" w:evenVBand="0" w:oddHBand="0" w:evenHBand="0" w:firstRowFirstColumn="0" w:firstRowLastColumn="0" w:lastRowFirstColumn="0" w:lastRowLastColumn="0"/>
            <w:tcW w:w="2981" w:type="pct"/>
            <w:vAlign w:val="center"/>
          </w:tcPr>
          <w:p w:rsidRPr="00A56AAF" w:rsidR="005C237F" w:rsidP="00074EFD" w:rsidRDefault="005C237F" w14:paraId="6A9C76ED"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5 </w:t>
            </w:r>
            <w:r w:rsidRPr="00A56AAF">
              <w:rPr>
                <w:rFonts w:ascii="Traditional Arabic" w:hAnsi="Traditional Arabic" w:cs="Traditional Arabic"/>
                <w:sz w:val="24"/>
                <w:szCs w:val="24"/>
                <w:rtl/>
              </w:rPr>
              <w:t>سنوات</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10 </w:t>
            </w:r>
            <w:r w:rsidRPr="00A56AAF">
              <w:rPr>
                <w:rFonts w:ascii="Traditional Arabic" w:hAnsi="Traditional Arabic" w:cs="Traditional Arabic"/>
                <w:sz w:val="24"/>
                <w:szCs w:val="24"/>
                <w:rtl/>
              </w:rPr>
              <w:t>سنوات</w:t>
            </w:r>
          </w:p>
        </w:tc>
        <w:tc>
          <w:tcPr>
            <w:tcW w:w="746" w:type="pct"/>
            <w:vAlign w:val="center"/>
          </w:tcPr>
          <w:p w:rsidRPr="00A56AAF" w:rsidR="005C237F" w:rsidP="00074EFD" w:rsidRDefault="005C237F" w14:paraId="0F8B3FFC"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98</w:t>
            </w:r>
          </w:p>
        </w:tc>
        <w:tc>
          <w:tcPr>
            <w:tcW w:w="1273" w:type="pct"/>
            <w:vAlign w:val="center"/>
          </w:tcPr>
          <w:p w:rsidRPr="00A56AAF" w:rsidR="005C237F" w:rsidP="00074EFD" w:rsidRDefault="005C237F" w14:paraId="6C2270E0"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61.3</w:t>
            </w:r>
          </w:p>
        </w:tc>
      </w:tr>
      <w:tr w:rsidRPr="00A56AAF" w:rsidR="005C237F" w:rsidTr="00E605BC" w14:paraId="30A3A26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rsidRPr="00A56AAF" w:rsidR="005C237F" w:rsidP="00074EFD" w:rsidRDefault="005C237F" w14:paraId="43A1D250"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10 </w:t>
            </w:r>
            <w:r w:rsidRPr="00A56AAF">
              <w:rPr>
                <w:rFonts w:ascii="Traditional Arabic" w:hAnsi="Traditional Arabic" w:cs="Traditional Arabic"/>
                <w:sz w:val="24"/>
                <w:szCs w:val="24"/>
                <w:rtl/>
              </w:rPr>
              <w:t>سنوات</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15 </w:t>
            </w:r>
            <w:r w:rsidRPr="00A56AAF">
              <w:rPr>
                <w:rFonts w:ascii="Traditional Arabic" w:hAnsi="Traditional Arabic" w:cs="Traditional Arabic"/>
                <w:sz w:val="24"/>
                <w:szCs w:val="24"/>
                <w:rtl/>
              </w:rPr>
              <w:t>سنة</w:t>
            </w:r>
          </w:p>
        </w:tc>
        <w:tc>
          <w:tcPr>
            <w:tcW w:w="746" w:type="pct"/>
            <w:vAlign w:val="center"/>
          </w:tcPr>
          <w:p w:rsidRPr="00A56AAF" w:rsidR="005C237F" w:rsidP="00074EFD" w:rsidRDefault="005C237F" w14:paraId="320E1B6F"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40</w:t>
            </w:r>
          </w:p>
        </w:tc>
        <w:tc>
          <w:tcPr>
            <w:tcW w:w="1273" w:type="pct"/>
            <w:vAlign w:val="center"/>
          </w:tcPr>
          <w:p w:rsidRPr="00A56AAF" w:rsidR="005C237F" w:rsidP="00074EFD" w:rsidRDefault="005C237F" w14:paraId="623F476A"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25.0</w:t>
            </w:r>
          </w:p>
        </w:tc>
      </w:tr>
      <w:tr w:rsidRPr="00A56AAF" w:rsidR="005C237F" w:rsidTr="00E605BC" w14:paraId="69BA51A3" w14:textId="77777777">
        <w:tc>
          <w:tcPr>
            <w:cnfStyle w:val="001000000000" w:firstRow="0" w:lastRow="0" w:firstColumn="1" w:lastColumn="0" w:oddVBand="0" w:evenVBand="0" w:oddHBand="0" w:evenHBand="0" w:firstRowFirstColumn="0" w:firstRowLastColumn="0" w:lastRowFirstColumn="0" w:lastRowLastColumn="0"/>
            <w:tcW w:w="2981" w:type="pct"/>
            <w:vAlign w:val="center"/>
          </w:tcPr>
          <w:p w:rsidRPr="00A56AAF" w:rsidR="005C237F" w:rsidP="00074EFD" w:rsidRDefault="005C237F" w14:paraId="1099E452"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15 </w:t>
            </w:r>
            <w:r w:rsidRPr="00A56AAF">
              <w:rPr>
                <w:rFonts w:ascii="Traditional Arabic" w:hAnsi="Traditional Arabic" w:cs="Traditional Arabic"/>
                <w:sz w:val="24"/>
                <w:szCs w:val="24"/>
                <w:rtl/>
              </w:rPr>
              <w:t>سنة</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20 </w:t>
            </w:r>
            <w:r w:rsidRPr="00A56AAF">
              <w:rPr>
                <w:rFonts w:ascii="Traditional Arabic" w:hAnsi="Traditional Arabic" w:cs="Traditional Arabic"/>
                <w:sz w:val="24"/>
                <w:szCs w:val="24"/>
                <w:rtl/>
              </w:rPr>
              <w:t>سنة</w:t>
            </w:r>
          </w:p>
        </w:tc>
        <w:tc>
          <w:tcPr>
            <w:tcW w:w="746" w:type="pct"/>
            <w:vAlign w:val="center"/>
          </w:tcPr>
          <w:p w:rsidRPr="00A56AAF" w:rsidR="005C237F" w:rsidP="00074EFD" w:rsidRDefault="005C237F" w14:paraId="7AD8D947"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9</w:t>
            </w:r>
          </w:p>
        </w:tc>
        <w:tc>
          <w:tcPr>
            <w:tcW w:w="1273" w:type="pct"/>
            <w:vAlign w:val="center"/>
          </w:tcPr>
          <w:p w:rsidRPr="00A56AAF" w:rsidR="005C237F" w:rsidP="00074EFD" w:rsidRDefault="005C237F" w14:paraId="6C148189"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5.6</w:t>
            </w:r>
          </w:p>
        </w:tc>
      </w:tr>
      <w:tr w:rsidRPr="00A56AAF" w:rsidR="005C237F" w:rsidTr="00E605BC" w14:paraId="38F42FF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rsidRPr="00A56AAF" w:rsidR="005C237F" w:rsidP="00074EFD" w:rsidRDefault="005C237F" w14:paraId="2BDAD792"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20 </w:t>
            </w:r>
            <w:r w:rsidRPr="00A56AAF">
              <w:rPr>
                <w:rFonts w:ascii="Traditional Arabic" w:hAnsi="Traditional Arabic" w:cs="Traditional Arabic"/>
                <w:sz w:val="24"/>
                <w:szCs w:val="24"/>
                <w:rtl/>
              </w:rPr>
              <w:t>سنة</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فأكثر</w:t>
            </w:r>
          </w:p>
        </w:tc>
        <w:tc>
          <w:tcPr>
            <w:tcW w:w="746" w:type="pct"/>
            <w:vAlign w:val="center"/>
          </w:tcPr>
          <w:p w:rsidRPr="00A56AAF" w:rsidR="005C237F" w:rsidP="00074EFD" w:rsidRDefault="005C237F" w14:paraId="058CD176"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7</w:t>
            </w:r>
          </w:p>
        </w:tc>
        <w:tc>
          <w:tcPr>
            <w:tcW w:w="1273" w:type="pct"/>
            <w:vAlign w:val="center"/>
          </w:tcPr>
          <w:p w:rsidRPr="00A56AAF" w:rsidR="005C237F" w:rsidP="00074EFD" w:rsidRDefault="005C237F" w14:paraId="064C520B"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4.4</w:t>
            </w:r>
          </w:p>
        </w:tc>
      </w:tr>
      <w:tr w:rsidRPr="00A56AAF" w:rsidR="005C237F" w:rsidTr="00E605BC" w14:paraId="3077721B" w14:textId="77777777">
        <w:tc>
          <w:tcPr>
            <w:cnfStyle w:val="001000000000" w:firstRow="0" w:lastRow="0" w:firstColumn="1" w:lastColumn="0" w:oddVBand="0" w:evenVBand="0" w:oddHBand="0" w:evenHBand="0" w:firstRowFirstColumn="0" w:firstRowLastColumn="0" w:lastRowFirstColumn="0" w:lastRowLastColumn="0"/>
            <w:tcW w:w="2981" w:type="pct"/>
            <w:vAlign w:val="center"/>
          </w:tcPr>
          <w:p w:rsidRPr="00A56AAF" w:rsidR="005C237F" w:rsidP="00074EFD" w:rsidRDefault="005C237F" w14:paraId="0AE1B509"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المجموع</w:t>
            </w:r>
          </w:p>
        </w:tc>
        <w:tc>
          <w:tcPr>
            <w:tcW w:w="746" w:type="pct"/>
            <w:vAlign w:val="center"/>
          </w:tcPr>
          <w:p w:rsidRPr="00A56AAF" w:rsidR="005C237F" w:rsidP="00074EFD" w:rsidRDefault="005C237F" w14:paraId="0FEACF9F"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160</w:t>
            </w:r>
          </w:p>
        </w:tc>
        <w:tc>
          <w:tcPr>
            <w:tcW w:w="1273" w:type="pct"/>
            <w:vAlign w:val="center"/>
          </w:tcPr>
          <w:p w:rsidRPr="00A56AAF" w:rsidR="005C237F" w:rsidP="00074EFD" w:rsidRDefault="005C237F" w14:paraId="3E2BC6D3"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100.0</w:t>
            </w:r>
          </w:p>
        </w:tc>
      </w:tr>
    </w:tbl>
    <w:p w:rsidRPr="00A56AAF" w:rsidR="005C237F" w:rsidP="00074EFD" w:rsidRDefault="005C237F" w14:paraId="3CE328DB" w14:textId="3C0DF023">
      <w:pPr>
        <w:pStyle w:val="2"/>
        <w:bidi/>
        <w:rPr>
          <w:rFonts w:ascii="Traditional Arabic" w:hAnsi="Traditional Arabic" w:cs="Traditional Arabic"/>
          <w:b/>
          <w:bCs/>
          <w:color w:val="auto"/>
          <w:sz w:val="24"/>
          <w:szCs w:val="24"/>
          <w:bdr w:val="none" w:color="auto" w:sz="0" w:space="0" w:frame="1"/>
          <w:rtl/>
        </w:rPr>
      </w:pPr>
      <w:bookmarkStart w:name="_Toc224556372" w:id="89"/>
      <w:r w:rsidRPr="00A56AAF">
        <w:rPr>
          <w:rFonts w:ascii="Traditional Arabic" w:hAnsi="Traditional Arabic" w:cs="Traditional Arabic"/>
          <w:b/>
          <w:bCs/>
          <w:color w:val="auto"/>
          <w:sz w:val="24"/>
          <w:szCs w:val="24"/>
          <w:bdr w:val="none" w:color="auto" w:sz="0" w:space="0" w:frame="1"/>
          <w:rtl/>
        </w:rPr>
        <w:t>ثانيا: ابعاد المحور الأول.. بنية الأعمال المؤسسية</w:t>
      </w:r>
      <w:bookmarkEnd w:id="89"/>
    </w:p>
    <w:p w:rsidRPr="00A56AAF" w:rsidR="005C237F" w:rsidP="00074EFD" w:rsidRDefault="005C237F" w14:paraId="71A33B7D" w14:textId="77777777">
      <w:pPr>
        <w:pStyle w:val="a8"/>
        <w:numPr>
          <w:ilvl w:val="0"/>
          <w:numId w:val="34"/>
        </w:numPr>
        <w:bidi/>
        <w:spacing w:after="0"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البعد الأول: وضوح مفهوم بنية الأعمال المؤسسية ونطاق عملها</w:t>
      </w:r>
    </w:p>
    <w:p w:rsidRPr="00A56AAF" w:rsidR="005C237F" w:rsidP="00074EFD" w:rsidRDefault="005C237F" w14:paraId="1E2E13C3" w14:textId="0F406F8B">
      <w:pPr>
        <w:pStyle w:val="a9"/>
        <w:keepNext/>
        <w:bidi/>
        <w:spacing w:line="360" w:lineRule="auto"/>
        <w:rPr>
          <w:rFonts w:ascii="Traditional Arabic" w:hAnsi="Traditional Arabic" w:cs="Traditional Arabic"/>
          <w:b/>
          <w:bCs/>
          <w:sz w:val="24"/>
          <w:szCs w:val="24"/>
        </w:rPr>
      </w:pPr>
      <w:bookmarkStart w:name="_Toc232365909" w:id="90"/>
      <w:r w:rsidRPr="00A56AAF">
        <w:rPr>
          <w:rFonts w:ascii="Traditional Arabic" w:hAnsi="Traditional Arabic" w:cs="Traditional Arabic"/>
          <w:b/>
          <w:bCs/>
          <w:sz w:val="24"/>
          <w:szCs w:val="24"/>
          <w:rtl/>
        </w:rPr>
        <w:t xml:space="preserve">جدول </w:t>
      </w:r>
      <w:r w:rsidRPr="00A56AAF">
        <w:rPr>
          <w:rFonts w:ascii="Traditional Arabic" w:hAnsi="Traditional Arabic" w:cs="Traditional Arabic"/>
          <w:b/>
          <w:bCs/>
          <w:sz w:val="24"/>
          <w:szCs w:val="24"/>
          <w:rtl/>
        </w:rPr>
        <w:fldChar w:fldCharType="begin"/>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Pr>
        <w:instrText xml:space="preserve">SEQ </w:instrText>
      </w:r>
      <w:r w:rsidRPr="00A56AAF">
        <w:rPr>
          <w:rFonts w:ascii="Traditional Arabic" w:hAnsi="Traditional Arabic" w:cs="Traditional Arabic"/>
          <w:b/>
          <w:bCs/>
          <w:sz w:val="24"/>
          <w:szCs w:val="24"/>
          <w:rtl/>
        </w:rPr>
        <w:instrText xml:space="preserve">جدول \* </w:instrText>
      </w:r>
      <w:r w:rsidRPr="00A56AAF">
        <w:rPr>
          <w:rFonts w:ascii="Traditional Arabic" w:hAnsi="Traditional Arabic" w:cs="Traditional Arabic"/>
          <w:b/>
          <w:bCs/>
          <w:sz w:val="24"/>
          <w:szCs w:val="24"/>
        </w:rPr>
        <w:instrText>ARABIC</w:instrText>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tl/>
        </w:rPr>
        <w:fldChar w:fldCharType="separate"/>
      </w:r>
      <w:r w:rsidR="00921059">
        <w:rPr>
          <w:rFonts w:ascii="Traditional Arabic" w:hAnsi="Traditional Arabic" w:cs="Traditional Arabic"/>
          <w:b/>
          <w:bCs/>
          <w:noProof/>
          <w:sz w:val="24"/>
          <w:szCs w:val="24"/>
          <w:rtl/>
        </w:rPr>
        <w:t>8</w:t>
      </w:r>
      <w:r w:rsidRPr="00A56AAF">
        <w:rPr>
          <w:rFonts w:ascii="Traditional Arabic" w:hAnsi="Traditional Arabic" w:cs="Traditional Arabic"/>
          <w:b/>
          <w:bCs/>
          <w:sz w:val="24"/>
          <w:szCs w:val="24"/>
          <w:rtl/>
        </w:rPr>
        <w:fldChar w:fldCharType="end"/>
      </w:r>
      <w:r w:rsidRPr="00A56AAF">
        <w:rPr>
          <w:rFonts w:ascii="Traditional Arabic" w:hAnsi="Traditional Arabic" w:cs="Traditional Arabic"/>
          <w:b/>
          <w:bCs/>
          <w:sz w:val="24"/>
          <w:szCs w:val="24"/>
          <w:rtl/>
          <w:lang w:bidi="ar-EG"/>
        </w:rPr>
        <w:t xml:space="preserve"> المتوسطات الحسابية والانحرافات المعيارية لبعد</w:t>
      </w:r>
      <w:r w:rsidRPr="00A56AAF">
        <w:rPr>
          <w:rFonts w:ascii="Traditional Arabic" w:hAnsi="Traditional Arabic" w:cs="Traditional Arabic"/>
          <w:b/>
          <w:bCs/>
          <w:sz w:val="24"/>
          <w:szCs w:val="24"/>
          <w:rtl/>
        </w:rPr>
        <w:t xml:space="preserve"> وضوح مفهوم بنية الأعمال المؤسسية ونطاق عملها</w:t>
      </w:r>
      <w:bookmarkEnd w:id="90"/>
    </w:p>
    <w:tbl>
      <w:tblPr>
        <w:tblStyle w:val="GridTable4-Accent11"/>
        <w:bidiVisual/>
        <w:tblW w:w="0" w:type="auto"/>
        <w:jc w:val="center"/>
        <w:tblLook w:val="04A0" w:firstRow="1" w:lastRow="0" w:firstColumn="1" w:lastColumn="0" w:noHBand="0" w:noVBand="1"/>
      </w:tblPr>
      <w:tblGrid>
        <w:gridCol w:w="363"/>
        <w:gridCol w:w="4394"/>
        <w:gridCol w:w="1266"/>
        <w:gridCol w:w="1319"/>
        <w:gridCol w:w="975"/>
        <w:gridCol w:w="699"/>
      </w:tblGrid>
      <w:tr w:rsidRPr="00A56AAF" w:rsidR="005C237F" w:rsidTr="00E605BC" w14:paraId="0EDC9A0D" w14:textId="77777777">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68B8E24D" w14:textId="77777777">
            <w:pPr>
              <w:bidi/>
              <w:spacing w:line="360" w:lineRule="auto"/>
              <w:ind w:left="26"/>
              <w:rPr>
                <w:rFonts w:ascii="Traditional Arabic" w:hAnsi="Traditional Arabic" w:cs="Traditional Arabic"/>
                <w:color w:val="auto"/>
                <w:sz w:val="24"/>
                <w:szCs w:val="24"/>
                <w:rtl/>
                <w:lang w:bidi="ar-EG"/>
              </w:rPr>
            </w:pPr>
            <w:r w:rsidRPr="00A56AAF">
              <w:rPr>
                <w:rFonts w:ascii="Traditional Arabic" w:hAnsi="Traditional Arabic" w:cs="Traditional Arabic"/>
                <w:color w:val="auto"/>
                <w:sz w:val="24"/>
                <w:szCs w:val="24"/>
                <w:rtl/>
                <w:lang w:bidi="ar-EG"/>
              </w:rPr>
              <w:t>م</w:t>
            </w:r>
          </w:p>
        </w:tc>
        <w:tc>
          <w:tcPr>
            <w:tcW w:w="0" w:type="auto"/>
            <w:vAlign w:val="center"/>
          </w:tcPr>
          <w:p w:rsidRPr="00A56AAF" w:rsidR="005C237F" w:rsidP="00074EFD" w:rsidRDefault="005C237F" w14:paraId="17CE823C"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وضوح مفهوم بنية الأعمال المؤسسية ونطاق عملها</w:t>
            </w:r>
          </w:p>
        </w:tc>
        <w:tc>
          <w:tcPr>
            <w:tcW w:w="0" w:type="auto"/>
            <w:vAlign w:val="center"/>
          </w:tcPr>
          <w:p w:rsidRPr="00A56AAF" w:rsidR="005C237F" w:rsidP="00074EFD" w:rsidRDefault="005C237F" w14:paraId="6866FE9A"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المتوسط الحسابي</w:t>
            </w:r>
          </w:p>
        </w:tc>
        <w:tc>
          <w:tcPr>
            <w:tcW w:w="0" w:type="auto"/>
            <w:vAlign w:val="center"/>
          </w:tcPr>
          <w:p w:rsidRPr="00A56AAF" w:rsidR="005C237F" w:rsidP="00074EFD" w:rsidRDefault="005C237F" w14:paraId="52424CBC"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الانحراف المعياري</w:t>
            </w:r>
          </w:p>
        </w:tc>
        <w:tc>
          <w:tcPr>
            <w:tcW w:w="0" w:type="auto"/>
            <w:vAlign w:val="center"/>
          </w:tcPr>
          <w:p w:rsidRPr="00A56AAF" w:rsidR="005C237F" w:rsidP="00074EFD" w:rsidRDefault="005C237F" w14:paraId="5486ACA0"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الاتجاه</w:t>
            </w:r>
          </w:p>
        </w:tc>
        <w:tc>
          <w:tcPr>
            <w:tcW w:w="0" w:type="auto"/>
            <w:vAlign w:val="center"/>
          </w:tcPr>
          <w:p w:rsidRPr="00A56AAF" w:rsidR="005C237F" w:rsidP="00074EFD" w:rsidRDefault="005C237F" w14:paraId="4D995848"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الترتيب</w:t>
            </w:r>
          </w:p>
        </w:tc>
      </w:tr>
      <w:tr w:rsidRPr="00A56AAF" w:rsidR="005C237F" w:rsidTr="00E605BC" w14:paraId="5D151A52" w14:textId="77777777">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400E9AAC"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w:t>
            </w:r>
          </w:p>
        </w:tc>
        <w:tc>
          <w:tcPr>
            <w:tcW w:w="0" w:type="auto"/>
          </w:tcPr>
          <w:p w:rsidRPr="00A56AAF" w:rsidR="005C237F" w:rsidP="00074EFD" w:rsidRDefault="005C237F" w14:paraId="0B5089EF"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أفهم بشكل واضح مفهوم بنية الأعمال المؤسسية داخل البنك.</w:t>
            </w:r>
          </w:p>
        </w:tc>
        <w:tc>
          <w:tcPr>
            <w:tcW w:w="0" w:type="auto"/>
            <w:vAlign w:val="center"/>
          </w:tcPr>
          <w:p w:rsidRPr="00A56AAF" w:rsidR="005C237F" w:rsidP="00074EFD" w:rsidRDefault="005C237F" w14:paraId="2BC85A4F"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1.21</w:t>
            </w:r>
          </w:p>
        </w:tc>
        <w:tc>
          <w:tcPr>
            <w:tcW w:w="0" w:type="auto"/>
            <w:vAlign w:val="center"/>
          </w:tcPr>
          <w:p w:rsidRPr="00A56AAF" w:rsidR="005C237F" w:rsidP="00074EFD" w:rsidRDefault="005C237F" w14:paraId="403D634A"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.576</w:t>
            </w:r>
          </w:p>
        </w:tc>
        <w:tc>
          <w:tcPr>
            <w:tcW w:w="0" w:type="auto"/>
            <w:vAlign w:val="center"/>
          </w:tcPr>
          <w:p w:rsidRPr="00A56AAF" w:rsidR="005C237F" w:rsidP="00074EFD" w:rsidRDefault="005C237F" w14:paraId="0E16D884"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1D7CF022" w14:textId="77777777">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tl/>
              </w:rPr>
              <w:t>4</w:t>
            </w:r>
          </w:p>
        </w:tc>
      </w:tr>
      <w:tr w:rsidRPr="00A56AAF" w:rsidR="005C237F" w:rsidTr="00E605BC" w14:paraId="2A4B2D80" w14:textId="77777777">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0D9FB10E"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w:t>
            </w:r>
          </w:p>
        </w:tc>
        <w:tc>
          <w:tcPr>
            <w:tcW w:w="0" w:type="auto"/>
          </w:tcPr>
          <w:p w:rsidRPr="00A56AAF" w:rsidR="005C237F" w:rsidP="00074EFD" w:rsidRDefault="005C237F" w14:paraId="425823D4"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توجد وثائق أو مصادر معتمدة توضح دور البنية المؤسسية في البنك.</w:t>
            </w:r>
          </w:p>
        </w:tc>
        <w:tc>
          <w:tcPr>
            <w:tcW w:w="0" w:type="auto"/>
            <w:vAlign w:val="center"/>
          </w:tcPr>
          <w:p w:rsidRPr="00A56AAF" w:rsidR="005C237F" w:rsidP="00074EFD" w:rsidRDefault="005C237F" w14:paraId="4A634944"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1.20</w:t>
            </w:r>
          </w:p>
        </w:tc>
        <w:tc>
          <w:tcPr>
            <w:tcW w:w="0" w:type="auto"/>
            <w:vAlign w:val="center"/>
          </w:tcPr>
          <w:p w:rsidRPr="00A56AAF" w:rsidR="005C237F" w:rsidP="00074EFD" w:rsidRDefault="005C237F" w14:paraId="5DFE99F5"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.512</w:t>
            </w:r>
          </w:p>
        </w:tc>
        <w:tc>
          <w:tcPr>
            <w:tcW w:w="0" w:type="auto"/>
            <w:vAlign w:val="center"/>
          </w:tcPr>
          <w:p w:rsidRPr="00A56AAF" w:rsidR="005C237F" w:rsidP="00074EFD" w:rsidRDefault="005C237F" w14:paraId="0B652732"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429D5ED0" w14:textId="77777777">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tl/>
              </w:rPr>
              <w:t>5</w:t>
            </w:r>
          </w:p>
        </w:tc>
      </w:tr>
      <w:tr w:rsidRPr="00A56AAF" w:rsidR="005C237F" w:rsidTr="00E605BC" w14:paraId="6CB66FB3" w14:textId="77777777">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211D5C79"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3</w:t>
            </w:r>
          </w:p>
        </w:tc>
        <w:tc>
          <w:tcPr>
            <w:tcW w:w="0" w:type="auto"/>
          </w:tcPr>
          <w:p w:rsidRPr="00A56AAF" w:rsidR="005C237F" w:rsidP="00074EFD" w:rsidRDefault="005C237F" w14:paraId="7E7140AE"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نطاق عمل البنية المؤسسية محدد ومفهوم لجميع العاملين.</w:t>
            </w:r>
          </w:p>
        </w:tc>
        <w:tc>
          <w:tcPr>
            <w:tcW w:w="0" w:type="auto"/>
            <w:vAlign w:val="center"/>
          </w:tcPr>
          <w:p w:rsidRPr="00A56AAF" w:rsidR="005C237F" w:rsidP="00074EFD" w:rsidRDefault="005C237F" w14:paraId="59CB524A"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1.24</w:t>
            </w:r>
          </w:p>
        </w:tc>
        <w:tc>
          <w:tcPr>
            <w:tcW w:w="0" w:type="auto"/>
            <w:vAlign w:val="center"/>
          </w:tcPr>
          <w:p w:rsidRPr="00A56AAF" w:rsidR="005C237F" w:rsidP="00074EFD" w:rsidRDefault="005C237F" w14:paraId="6820BD1E"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.511</w:t>
            </w:r>
          </w:p>
        </w:tc>
        <w:tc>
          <w:tcPr>
            <w:tcW w:w="0" w:type="auto"/>
            <w:vAlign w:val="center"/>
          </w:tcPr>
          <w:p w:rsidRPr="00A56AAF" w:rsidR="005C237F" w:rsidP="00074EFD" w:rsidRDefault="005C237F" w14:paraId="4B0418BD"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7735F9A0" w14:textId="77777777">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tl/>
              </w:rPr>
              <w:t>2</w:t>
            </w:r>
          </w:p>
        </w:tc>
      </w:tr>
      <w:tr w:rsidRPr="00A56AAF" w:rsidR="005C237F" w:rsidTr="00E605BC" w14:paraId="6EF6DED1" w14:textId="77777777">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2DE81A8B"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4</w:t>
            </w:r>
          </w:p>
        </w:tc>
        <w:tc>
          <w:tcPr>
            <w:tcW w:w="0" w:type="auto"/>
          </w:tcPr>
          <w:p w:rsidRPr="00A56AAF" w:rsidR="005C237F" w:rsidP="00074EFD" w:rsidRDefault="005C237F" w14:paraId="3C4F0B5B"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يوجد تواصل فعّال لشرح أهمية البنية المؤسسية في تحقيق أهداف البنك.</w:t>
            </w:r>
          </w:p>
        </w:tc>
        <w:tc>
          <w:tcPr>
            <w:tcW w:w="0" w:type="auto"/>
            <w:vAlign w:val="center"/>
          </w:tcPr>
          <w:p w:rsidRPr="00A56AAF" w:rsidR="005C237F" w:rsidP="00074EFD" w:rsidRDefault="005C237F" w14:paraId="3F737920"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1.26</w:t>
            </w:r>
          </w:p>
        </w:tc>
        <w:tc>
          <w:tcPr>
            <w:tcW w:w="0" w:type="auto"/>
            <w:vAlign w:val="center"/>
          </w:tcPr>
          <w:p w:rsidRPr="00A56AAF" w:rsidR="005C237F" w:rsidP="00074EFD" w:rsidRDefault="005C237F" w14:paraId="4BFA9D03"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.627</w:t>
            </w:r>
          </w:p>
        </w:tc>
        <w:tc>
          <w:tcPr>
            <w:tcW w:w="0" w:type="auto"/>
            <w:vAlign w:val="center"/>
          </w:tcPr>
          <w:p w:rsidRPr="00A56AAF" w:rsidR="005C237F" w:rsidP="00074EFD" w:rsidRDefault="005C237F" w14:paraId="68665481"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38C4BF97" w14:textId="77777777">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1</w:t>
            </w:r>
          </w:p>
        </w:tc>
      </w:tr>
      <w:tr w:rsidRPr="00A56AAF" w:rsidR="005C237F" w:rsidTr="00E605BC" w14:paraId="2BEBAFC3" w14:textId="77777777">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0FCEE566"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5</w:t>
            </w:r>
          </w:p>
        </w:tc>
        <w:tc>
          <w:tcPr>
            <w:tcW w:w="0" w:type="auto"/>
          </w:tcPr>
          <w:p w:rsidRPr="00A56AAF" w:rsidR="005C237F" w:rsidP="00074EFD" w:rsidRDefault="005C237F" w14:paraId="0F433C12"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أرى أن البنية المؤسسية مرتبطة بشكل مباشر بالتحول الرقمي في البنك.</w:t>
            </w:r>
          </w:p>
        </w:tc>
        <w:tc>
          <w:tcPr>
            <w:tcW w:w="0" w:type="auto"/>
            <w:vAlign w:val="center"/>
          </w:tcPr>
          <w:p w:rsidRPr="00A56AAF" w:rsidR="005C237F" w:rsidP="00074EFD" w:rsidRDefault="005C237F" w14:paraId="216432FE"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1.23</w:t>
            </w:r>
          </w:p>
        </w:tc>
        <w:tc>
          <w:tcPr>
            <w:tcW w:w="0" w:type="auto"/>
            <w:vAlign w:val="center"/>
          </w:tcPr>
          <w:p w:rsidRPr="00A56AAF" w:rsidR="005C237F" w:rsidP="00074EFD" w:rsidRDefault="005C237F" w14:paraId="1C04F372"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.501</w:t>
            </w:r>
          </w:p>
        </w:tc>
        <w:tc>
          <w:tcPr>
            <w:tcW w:w="0" w:type="auto"/>
            <w:vAlign w:val="center"/>
          </w:tcPr>
          <w:p w:rsidRPr="00A56AAF" w:rsidR="005C237F" w:rsidP="00074EFD" w:rsidRDefault="005C237F" w14:paraId="04FC2699"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58616850" w14:textId="77777777">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3</w:t>
            </w:r>
          </w:p>
        </w:tc>
      </w:tr>
      <w:tr w:rsidRPr="00A56AAF" w:rsidR="005C237F" w:rsidTr="00E605BC" w14:paraId="591282CF" w14:textId="77777777">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Pr="00A56AAF" w:rsidR="005C237F" w:rsidP="00074EFD" w:rsidRDefault="005C237F" w14:paraId="0BC2987F" w14:textId="77777777">
            <w:pPr>
              <w:bidi/>
              <w:spacing w:line="360" w:lineRule="auto"/>
              <w:ind w:left="26"/>
              <w:rPr>
                <w:rFonts w:ascii="Traditional Arabic" w:hAnsi="Traditional Arabic" w:cs="Traditional Arabic"/>
                <w:b w:val="0"/>
                <w:bCs w:val="0"/>
                <w:sz w:val="24"/>
                <w:szCs w:val="24"/>
                <w:rtl/>
              </w:rPr>
            </w:pPr>
            <w:r w:rsidRPr="00A56AAF">
              <w:rPr>
                <w:rFonts w:ascii="Traditional Arabic" w:hAnsi="Traditional Arabic" w:cs="Traditional Arabic"/>
                <w:sz w:val="24"/>
                <w:szCs w:val="24"/>
                <w:rtl/>
              </w:rPr>
              <w:t>وضوح مفهوم بنية الأعمال المؤسسية ونطاق عملها</w:t>
            </w:r>
          </w:p>
        </w:tc>
        <w:tc>
          <w:tcPr>
            <w:tcW w:w="0" w:type="auto"/>
            <w:vAlign w:val="center"/>
          </w:tcPr>
          <w:p w:rsidRPr="00A56AAF" w:rsidR="005C237F" w:rsidP="00074EFD" w:rsidRDefault="005C237F" w14:paraId="4360ECA5"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1.2275</w:t>
            </w:r>
          </w:p>
        </w:tc>
        <w:tc>
          <w:tcPr>
            <w:tcW w:w="0" w:type="auto"/>
            <w:vAlign w:val="center"/>
          </w:tcPr>
          <w:p w:rsidRPr="00A56AAF" w:rsidR="005C237F" w:rsidP="00074EFD" w:rsidRDefault="005C237F" w14:paraId="78634BBB"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.47872</w:t>
            </w:r>
          </w:p>
        </w:tc>
        <w:tc>
          <w:tcPr>
            <w:tcW w:w="0" w:type="auto"/>
            <w:gridSpan w:val="2"/>
            <w:vAlign w:val="center"/>
          </w:tcPr>
          <w:p w:rsidRPr="00A56AAF" w:rsidR="005C237F" w:rsidP="00074EFD" w:rsidRDefault="005C237F" w14:paraId="145D4451"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r>
    </w:tbl>
    <w:p w:rsidRPr="00A56AAF" w:rsidR="005C237F" w:rsidP="00074EFD" w:rsidRDefault="005C237F" w14:paraId="36311F8F" w14:textId="77777777">
      <w:pPr>
        <w:bidi/>
        <w:spacing w:line="360" w:lineRule="auto"/>
        <w:rPr>
          <w:rFonts w:ascii="Traditional Arabic" w:hAnsi="Traditional Arabic" w:cs="Traditional Arabic"/>
          <w:sz w:val="24"/>
          <w:szCs w:val="24"/>
          <w:rtl/>
        </w:rPr>
      </w:pPr>
    </w:p>
    <w:p w:rsidRPr="00A56AAF" w:rsidR="005C237F" w:rsidP="00D848C9" w:rsidRDefault="005C237F" w14:paraId="15947B0E"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(4): "يوجد تواصل فعّال لشرح أهمية البنية المؤسسية في تحقيق أهداف البنك" في المرتبة الأولى بمتوسط حسابي بلغ 1.26 وانحراف معياري 0.627، مما يشير إلى أن اتجاه إجابات أفراد عينة الدراسة هو الموافقة بشدة، وذلك وفق مقياس ليكرت الخماسي.</w:t>
      </w:r>
    </w:p>
    <w:p w:rsidRPr="00A56AAF" w:rsidR="005C237F" w:rsidP="00D848C9" w:rsidRDefault="005C237F" w14:paraId="7C419436"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(3): "نطاق عمل البنية المؤسسية محدد ومفهوم لجميع العاملين" في المرتبة الثانية، حيث بلغ المتوسط الحسابي 1.24 والانحراف المعياري 0.511، مما يدل على أن إجابات أفراد العينة تتجه نحو الموافقة بشدة.</w:t>
      </w:r>
    </w:p>
    <w:p w:rsidRPr="00A56AAF" w:rsidR="005C237F" w:rsidP="00D848C9" w:rsidRDefault="005C237F" w14:paraId="7ADFCA6F"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(5): "أرى أن البنية المؤسسية مرتبطة بشكل مباشر بالتحول الرقمي في البنك" في المرتبة الثالثة، بمتوسط حسابي قدره 1.23 وانحراف معياري 0.501، وهو ما يعكس موافقة شديدة من قِبل أفراد العينة.</w:t>
      </w:r>
    </w:p>
    <w:p w:rsidRPr="00A56AAF" w:rsidR="005C237F" w:rsidP="00D848C9" w:rsidRDefault="005C237F" w14:paraId="7665F709"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كما جاءت العبارة رقم (1): "أفهم بشكل واضح مفهوم بنية الأعمال المؤسسية داخل البنك" في الترتيب الرابع، بمتوسط حسابي بلغ 1.21 وانحراف معياري 0.576، مما يشير إلى موافقة شديدة كذلك.</w:t>
      </w:r>
    </w:p>
    <w:p w:rsidRPr="00A56AAF" w:rsidR="005C237F" w:rsidP="00D848C9" w:rsidRDefault="005C237F" w14:paraId="40C31812"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أما العبارة رقم (2): "توجد وثائق أو مصادر معتمدة توضح دور البنية المؤسسية في البنك" فقد جاءت في المرتبة الخامسة، حيث بلغ المتوسط الحسابي 1.20 والانحراف المعياري 0.512، وبهذا فإن اتجاه أفراد العينة هو أيضًا نحو الموافقة بشدة.</w:t>
      </w:r>
    </w:p>
    <w:p w:rsidRPr="00A56AAF" w:rsidR="005C237F" w:rsidP="00D848C9" w:rsidRDefault="005C237F" w14:paraId="177F3180"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وبشكل عام:</w:t>
      </w:r>
    </w:p>
    <w:p w:rsidRPr="00A56AAF" w:rsidR="005C237F" w:rsidP="00D848C9" w:rsidRDefault="005C237F" w14:paraId="059AAF81"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يتضح من الجدول أن المتوسط الحسابي العام لبُعد "وضوح مفهوم بنية الأعمال المؤسسية ونطاق عملها" بلغ 1.2275، والانحراف المعياري 0.47872، ما يدل على أن اتجاه إجابات أفراد العينة كان نحو الموافقة بشدة، وفقًا لمقياس ليكرت الخماسي، وهو ما يعكس إدراكًا مرتفعًا لأهمية هذا البعد في سياق المواءمة الاستراتيجية لتحول الأعمال البنكية إلى الرقمية.</w:t>
      </w:r>
    </w:p>
    <w:p w:rsidRPr="00A56AAF" w:rsidR="005C237F" w:rsidP="00D848C9" w:rsidRDefault="005C237F" w14:paraId="1A4B9D97" w14:textId="77777777">
      <w:pPr>
        <w:bidi/>
        <w:spacing w:line="360" w:lineRule="auto"/>
        <w:jc w:val="both"/>
        <w:rPr>
          <w:rFonts w:ascii="Traditional Arabic" w:hAnsi="Traditional Arabic" w:cs="Traditional Arabic"/>
          <w:sz w:val="24"/>
          <w:szCs w:val="24"/>
          <w:rtl/>
        </w:rPr>
      </w:pPr>
    </w:p>
    <w:p w:rsidRPr="00A56AAF" w:rsidR="005C237F" w:rsidP="00D848C9" w:rsidRDefault="005C237F" w14:paraId="61E96665" w14:textId="77777777">
      <w:pPr>
        <w:pStyle w:val="a8"/>
        <w:numPr>
          <w:ilvl w:val="0"/>
          <w:numId w:val="34"/>
        </w:numPr>
        <w:bidi/>
        <w:spacing w:after="0"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البعد الثاني: الممارسات والمنهجيات المستخدمة في بنية الأعمال المؤسسية</w:t>
      </w:r>
    </w:p>
    <w:p w:rsidRPr="00A56AAF" w:rsidR="005C237F" w:rsidP="00074EFD" w:rsidRDefault="005C237F" w14:paraId="520A27E7" w14:textId="3922568B">
      <w:pPr>
        <w:pStyle w:val="a9"/>
        <w:keepNext/>
        <w:bidi/>
        <w:spacing w:line="360" w:lineRule="auto"/>
        <w:rPr>
          <w:rFonts w:ascii="Traditional Arabic" w:hAnsi="Traditional Arabic" w:cs="Traditional Arabic"/>
          <w:b/>
          <w:bCs/>
          <w:sz w:val="24"/>
          <w:szCs w:val="24"/>
        </w:rPr>
      </w:pPr>
      <w:bookmarkStart w:name="_Toc232365910" w:id="91"/>
      <w:r w:rsidRPr="00A56AAF">
        <w:rPr>
          <w:rFonts w:ascii="Traditional Arabic" w:hAnsi="Traditional Arabic" w:cs="Traditional Arabic"/>
          <w:b/>
          <w:bCs/>
          <w:sz w:val="24"/>
          <w:szCs w:val="24"/>
          <w:rtl/>
        </w:rPr>
        <w:t xml:space="preserve">جدول </w:t>
      </w:r>
      <w:r w:rsidRPr="00A56AAF">
        <w:rPr>
          <w:rFonts w:ascii="Traditional Arabic" w:hAnsi="Traditional Arabic" w:cs="Traditional Arabic"/>
          <w:b/>
          <w:bCs/>
          <w:sz w:val="24"/>
          <w:szCs w:val="24"/>
          <w:rtl/>
        </w:rPr>
        <w:fldChar w:fldCharType="begin"/>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Pr>
        <w:instrText xml:space="preserve">SEQ </w:instrText>
      </w:r>
      <w:r w:rsidRPr="00A56AAF">
        <w:rPr>
          <w:rFonts w:ascii="Traditional Arabic" w:hAnsi="Traditional Arabic" w:cs="Traditional Arabic"/>
          <w:b/>
          <w:bCs/>
          <w:sz w:val="24"/>
          <w:szCs w:val="24"/>
          <w:rtl/>
        </w:rPr>
        <w:instrText xml:space="preserve">جدول \* </w:instrText>
      </w:r>
      <w:r w:rsidRPr="00A56AAF">
        <w:rPr>
          <w:rFonts w:ascii="Traditional Arabic" w:hAnsi="Traditional Arabic" w:cs="Traditional Arabic"/>
          <w:b/>
          <w:bCs/>
          <w:sz w:val="24"/>
          <w:szCs w:val="24"/>
        </w:rPr>
        <w:instrText>ARABIC</w:instrText>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tl/>
        </w:rPr>
        <w:fldChar w:fldCharType="separate"/>
      </w:r>
      <w:r w:rsidR="00921059">
        <w:rPr>
          <w:rFonts w:ascii="Traditional Arabic" w:hAnsi="Traditional Arabic" w:cs="Traditional Arabic"/>
          <w:b/>
          <w:bCs/>
          <w:noProof/>
          <w:sz w:val="24"/>
          <w:szCs w:val="24"/>
          <w:rtl/>
        </w:rPr>
        <w:t>9</w:t>
      </w:r>
      <w:r w:rsidRPr="00A56AAF">
        <w:rPr>
          <w:rFonts w:ascii="Traditional Arabic" w:hAnsi="Traditional Arabic" w:cs="Traditional Arabic"/>
          <w:b/>
          <w:bCs/>
          <w:sz w:val="24"/>
          <w:szCs w:val="24"/>
          <w:rtl/>
        </w:rPr>
        <w:fldChar w:fldCharType="end"/>
      </w:r>
      <w:r w:rsidRPr="00A56AAF">
        <w:rPr>
          <w:rFonts w:ascii="Traditional Arabic" w:hAnsi="Traditional Arabic" w:cs="Traditional Arabic"/>
          <w:b/>
          <w:bCs/>
          <w:noProof/>
          <w:sz w:val="24"/>
          <w:szCs w:val="24"/>
          <w:rtl/>
          <w:lang w:bidi="ar-EG"/>
        </w:rPr>
        <w:t xml:space="preserve"> المتوسطات الحسابية والانحرافات المعيارية لبعد</w:t>
      </w:r>
      <w:r w:rsidRPr="00A56AAF">
        <w:rPr>
          <w:rFonts w:ascii="Traditional Arabic" w:hAnsi="Traditional Arabic" w:cs="Traditional Arabic"/>
          <w:b/>
          <w:bCs/>
          <w:sz w:val="24"/>
          <w:szCs w:val="24"/>
          <w:rtl/>
        </w:rPr>
        <w:t xml:space="preserve"> الممارسات والمنهجيات المستخدمة في بنية الأعمال المؤسسية</w:t>
      </w:r>
      <w:bookmarkEnd w:id="91"/>
    </w:p>
    <w:tbl>
      <w:tblPr>
        <w:tblStyle w:val="GridTable4-Accent11"/>
        <w:bidiVisual/>
        <w:tblW w:w="0" w:type="auto"/>
        <w:jc w:val="center"/>
        <w:tblLook w:val="04A0" w:firstRow="1" w:lastRow="0" w:firstColumn="1" w:lastColumn="0" w:noHBand="0" w:noVBand="1"/>
      </w:tblPr>
      <w:tblGrid>
        <w:gridCol w:w="363"/>
        <w:gridCol w:w="4511"/>
        <w:gridCol w:w="1232"/>
        <w:gridCol w:w="1279"/>
        <w:gridCol w:w="932"/>
        <w:gridCol w:w="699"/>
      </w:tblGrid>
      <w:tr w:rsidRPr="00A56AAF" w:rsidR="005C237F" w:rsidTr="00E605BC" w14:paraId="2A03CC6C" w14:textId="77777777">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6AA9A261" w14:textId="77777777">
            <w:pPr>
              <w:bidi/>
              <w:spacing w:line="360" w:lineRule="auto"/>
              <w:ind w:left="26"/>
              <w:rPr>
                <w:rFonts w:ascii="Traditional Arabic" w:hAnsi="Traditional Arabic" w:cs="Traditional Arabic"/>
                <w:color w:val="auto"/>
                <w:sz w:val="24"/>
                <w:szCs w:val="24"/>
                <w:rtl/>
                <w:lang w:bidi="ar-EG"/>
              </w:rPr>
            </w:pPr>
            <w:r w:rsidRPr="00A56AAF">
              <w:rPr>
                <w:rFonts w:ascii="Traditional Arabic" w:hAnsi="Traditional Arabic" w:cs="Traditional Arabic"/>
                <w:color w:val="auto"/>
                <w:sz w:val="24"/>
                <w:szCs w:val="24"/>
                <w:rtl/>
                <w:lang w:bidi="ar-EG"/>
              </w:rPr>
              <w:t>م</w:t>
            </w:r>
          </w:p>
        </w:tc>
        <w:tc>
          <w:tcPr>
            <w:tcW w:w="0" w:type="auto"/>
            <w:vAlign w:val="center"/>
          </w:tcPr>
          <w:p w:rsidRPr="00A56AAF" w:rsidR="005C237F" w:rsidP="00074EFD" w:rsidRDefault="005C237F" w14:paraId="08C75ECC"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الممارسات والمنهجيات المستخدمة في بنية الأعمال المؤسسية</w:t>
            </w:r>
          </w:p>
        </w:tc>
        <w:tc>
          <w:tcPr>
            <w:tcW w:w="0" w:type="auto"/>
            <w:vAlign w:val="center"/>
          </w:tcPr>
          <w:p w:rsidRPr="00A56AAF" w:rsidR="005C237F" w:rsidP="00074EFD" w:rsidRDefault="005C237F" w14:paraId="638C7FBD"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المتوسط الحسابي</w:t>
            </w:r>
          </w:p>
        </w:tc>
        <w:tc>
          <w:tcPr>
            <w:tcW w:w="0" w:type="auto"/>
            <w:vAlign w:val="center"/>
          </w:tcPr>
          <w:p w:rsidRPr="00A56AAF" w:rsidR="005C237F" w:rsidP="00074EFD" w:rsidRDefault="005C237F" w14:paraId="200D6861"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الانحراف المعياري</w:t>
            </w:r>
          </w:p>
        </w:tc>
        <w:tc>
          <w:tcPr>
            <w:tcW w:w="0" w:type="auto"/>
            <w:vAlign w:val="center"/>
          </w:tcPr>
          <w:p w:rsidRPr="00A56AAF" w:rsidR="005C237F" w:rsidP="00074EFD" w:rsidRDefault="005C237F" w14:paraId="3D6A083C"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الاتجاه</w:t>
            </w:r>
          </w:p>
        </w:tc>
        <w:tc>
          <w:tcPr>
            <w:tcW w:w="0" w:type="auto"/>
            <w:vAlign w:val="center"/>
          </w:tcPr>
          <w:p w:rsidRPr="00A56AAF" w:rsidR="005C237F" w:rsidP="00074EFD" w:rsidRDefault="005C237F" w14:paraId="27CACC13"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الترتيب</w:t>
            </w:r>
          </w:p>
        </w:tc>
      </w:tr>
      <w:tr w:rsidRPr="00A56AAF" w:rsidR="005C237F" w:rsidTr="00E605BC" w14:paraId="3C68831D" w14:textId="77777777">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6EC604B4"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w:t>
            </w:r>
          </w:p>
        </w:tc>
        <w:tc>
          <w:tcPr>
            <w:tcW w:w="0" w:type="auto"/>
          </w:tcPr>
          <w:p w:rsidRPr="00A56AAF" w:rsidR="005C237F" w:rsidP="00074EFD" w:rsidRDefault="005C237F" w14:paraId="3DAF5372"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يستخدم البنك منهجيات معروفة (مثل </w:t>
            </w:r>
            <w:r w:rsidRPr="00A56AAF">
              <w:rPr>
                <w:rFonts w:ascii="Traditional Arabic" w:hAnsi="Traditional Arabic" w:cs="Traditional Arabic"/>
                <w:sz w:val="24"/>
                <w:szCs w:val="24"/>
              </w:rPr>
              <w:t>TOGAF</w:t>
            </w: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في تطبيق البنية المؤسسية.</w:t>
            </w:r>
          </w:p>
        </w:tc>
        <w:tc>
          <w:tcPr>
            <w:tcW w:w="0" w:type="auto"/>
            <w:vAlign w:val="center"/>
          </w:tcPr>
          <w:p w:rsidRPr="00A56AAF" w:rsidR="005C237F" w:rsidP="00074EFD" w:rsidRDefault="005C237F" w14:paraId="0A20FF2E"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1.21</w:t>
            </w:r>
          </w:p>
        </w:tc>
        <w:tc>
          <w:tcPr>
            <w:tcW w:w="0" w:type="auto"/>
            <w:vAlign w:val="center"/>
          </w:tcPr>
          <w:p w:rsidRPr="00A56AAF" w:rsidR="005C237F" w:rsidP="00074EFD" w:rsidRDefault="005C237F" w14:paraId="2EEA351E"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.584</w:t>
            </w:r>
          </w:p>
        </w:tc>
        <w:tc>
          <w:tcPr>
            <w:tcW w:w="0" w:type="auto"/>
            <w:vAlign w:val="center"/>
          </w:tcPr>
          <w:p w:rsidRPr="00A56AAF" w:rsidR="005C237F" w:rsidP="00074EFD" w:rsidRDefault="005C237F" w14:paraId="6A049C95"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4DF7F46B" w14:textId="77777777">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Pr="00A56AAF" w:rsidR="005C237F" w:rsidTr="00E605BC" w14:paraId="7E24F806" w14:textId="77777777">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107ACC00"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w:t>
            </w:r>
          </w:p>
        </w:tc>
        <w:tc>
          <w:tcPr>
            <w:tcW w:w="0" w:type="auto"/>
          </w:tcPr>
          <w:p w:rsidRPr="00A56AAF" w:rsidR="005C237F" w:rsidP="00074EFD" w:rsidRDefault="005C237F" w14:paraId="51F0D505"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يتم توثيق العمليات المرتبطة بالبنية المؤسسية بشكل منتظم.</w:t>
            </w:r>
          </w:p>
        </w:tc>
        <w:tc>
          <w:tcPr>
            <w:tcW w:w="0" w:type="auto"/>
            <w:vAlign w:val="center"/>
          </w:tcPr>
          <w:p w:rsidRPr="00A56AAF" w:rsidR="005C237F" w:rsidP="00074EFD" w:rsidRDefault="005C237F" w14:paraId="1F29036D"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1.26</w:t>
            </w:r>
          </w:p>
        </w:tc>
        <w:tc>
          <w:tcPr>
            <w:tcW w:w="0" w:type="auto"/>
            <w:vAlign w:val="center"/>
          </w:tcPr>
          <w:p w:rsidRPr="00A56AAF" w:rsidR="005C237F" w:rsidP="00074EFD" w:rsidRDefault="005C237F" w14:paraId="03752193"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.659</w:t>
            </w:r>
          </w:p>
        </w:tc>
        <w:tc>
          <w:tcPr>
            <w:tcW w:w="0" w:type="auto"/>
            <w:vAlign w:val="center"/>
          </w:tcPr>
          <w:p w:rsidRPr="00A56AAF" w:rsidR="005C237F" w:rsidP="00074EFD" w:rsidRDefault="005C237F" w14:paraId="3F95C7FD"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7026089A" w14:textId="77777777">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w:t>
            </w:r>
          </w:p>
        </w:tc>
      </w:tr>
      <w:tr w:rsidRPr="00A56AAF" w:rsidR="005C237F" w:rsidTr="00E605BC" w14:paraId="74718A06" w14:textId="77777777">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6B4BF696"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3</w:t>
            </w:r>
          </w:p>
        </w:tc>
        <w:tc>
          <w:tcPr>
            <w:tcW w:w="0" w:type="auto"/>
          </w:tcPr>
          <w:p w:rsidRPr="00A56AAF" w:rsidR="005C237F" w:rsidP="00074EFD" w:rsidRDefault="005C237F" w14:paraId="5C3FD4CC"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توجد أدوات وتقنيات مخصصة تدعم تنفيذ البنية المؤسسية.</w:t>
            </w:r>
          </w:p>
        </w:tc>
        <w:tc>
          <w:tcPr>
            <w:tcW w:w="0" w:type="auto"/>
            <w:vAlign w:val="center"/>
          </w:tcPr>
          <w:p w:rsidRPr="00A56AAF" w:rsidR="005C237F" w:rsidP="00074EFD" w:rsidRDefault="005C237F" w14:paraId="17D37D23"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1.23</w:t>
            </w:r>
          </w:p>
        </w:tc>
        <w:tc>
          <w:tcPr>
            <w:tcW w:w="0" w:type="auto"/>
            <w:vAlign w:val="center"/>
          </w:tcPr>
          <w:p w:rsidRPr="00A56AAF" w:rsidR="005C237F" w:rsidP="00074EFD" w:rsidRDefault="005C237F" w14:paraId="27747831"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.644</w:t>
            </w:r>
          </w:p>
        </w:tc>
        <w:tc>
          <w:tcPr>
            <w:tcW w:w="0" w:type="auto"/>
            <w:vAlign w:val="center"/>
          </w:tcPr>
          <w:p w:rsidRPr="00A56AAF" w:rsidR="005C237F" w:rsidP="00074EFD" w:rsidRDefault="005C237F" w14:paraId="3A33A66D"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6A846708" w14:textId="77777777">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2</w:t>
            </w:r>
          </w:p>
        </w:tc>
      </w:tr>
      <w:tr w:rsidRPr="00A56AAF" w:rsidR="005C237F" w:rsidTr="00E605BC" w14:paraId="7D70481F" w14:textId="77777777">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42C90C81"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4</w:t>
            </w:r>
          </w:p>
        </w:tc>
        <w:tc>
          <w:tcPr>
            <w:tcW w:w="0" w:type="auto"/>
          </w:tcPr>
          <w:p w:rsidRPr="00A56AAF" w:rsidR="005C237F" w:rsidP="00074EFD" w:rsidRDefault="005C237F" w14:paraId="35F18250"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يتم تحديث الممارسات والمنهجيات بما يتناسب مع متطلبات التحول الرقمي.</w:t>
            </w:r>
          </w:p>
        </w:tc>
        <w:tc>
          <w:tcPr>
            <w:tcW w:w="0" w:type="auto"/>
            <w:vAlign w:val="center"/>
          </w:tcPr>
          <w:p w:rsidRPr="00A56AAF" w:rsidR="005C237F" w:rsidP="00074EFD" w:rsidRDefault="005C237F" w14:paraId="0D20FB8D"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1.22</w:t>
            </w:r>
          </w:p>
        </w:tc>
        <w:tc>
          <w:tcPr>
            <w:tcW w:w="0" w:type="auto"/>
            <w:vAlign w:val="center"/>
          </w:tcPr>
          <w:p w:rsidRPr="00A56AAF" w:rsidR="005C237F" w:rsidP="00074EFD" w:rsidRDefault="005C237F" w14:paraId="455F0473"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.590</w:t>
            </w:r>
          </w:p>
        </w:tc>
        <w:tc>
          <w:tcPr>
            <w:tcW w:w="0" w:type="auto"/>
            <w:vAlign w:val="center"/>
          </w:tcPr>
          <w:p w:rsidRPr="00A56AAF" w:rsidR="005C237F" w:rsidP="00074EFD" w:rsidRDefault="005C237F" w14:paraId="693A7A67"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0376BE54" w14:textId="77777777">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sidRPr="00A56AAF">
              <w:rPr>
                <w:rFonts w:ascii="Traditional Arabic" w:hAnsi="Traditional Arabic" w:cs="Traditional Arabic"/>
                <w:sz w:val="24"/>
                <w:szCs w:val="24"/>
                <w:lang w:bidi="ar-EG"/>
              </w:rPr>
              <w:t>4</w:t>
            </w:r>
          </w:p>
        </w:tc>
      </w:tr>
      <w:tr w:rsidRPr="00A56AAF" w:rsidR="005C237F" w:rsidTr="00E605BC" w14:paraId="78CE7538" w14:textId="77777777">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578BC286"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5</w:t>
            </w:r>
          </w:p>
        </w:tc>
        <w:tc>
          <w:tcPr>
            <w:tcW w:w="0" w:type="auto"/>
          </w:tcPr>
          <w:p w:rsidRPr="00A56AAF" w:rsidR="005C237F" w:rsidP="00074EFD" w:rsidRDefault="005C237F" w14:paraId="27B272DC"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توجد معايير واضحة يتم اتباعها في تصميم وتطبيق نماذج البنية المؤسسية.</w:t>
            </w:r>
          </w:p>
        </w:tc>
        <w:tc>
          <w:tcPr>
            <w:tcW w:w="0" w:type="auto"/>
            <w:vAlign w:val="center"/>
          </w:tcPr>
          <w:p w:rsidRPr="00A56AAF" w:rsidR="005C237F" w:rsidP="00074EFD" w:rsidRDefault="005C237F" w14:paraId="03ED3625"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1.23</w:t>
            </w:r>
          </w:p>
        </w:tc>
        <w:tc>
          <w:tcPr>
            <w:tcW w:w="0" w:type="auto"/>
            <w:vAlign w:val="center"/>
          </w:tcPr>
          <w:p w:rsidRPr="00A56AAF" w:rsidR="005C237F" w:rsidP="00074EFD" w:rsidRDefault="005C237F" w14:paraId="3E42E336"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.596</w:t>
            </w:r>
          </w:p>
        </w:tc>
        <w:tc>
          <w:tcPr>
            <w:tcW w:w="0" w:type="auto"/>
            <w:vAlign w:val="center"/>
          </w:tcPr>
          <w:p w:rsidRPr="00A56AAF" w:rsidR="005C237F" w:rsidP="00074EFD" w:rsidRDefault="005C237F" w14:paraId="27136A2E"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2EDD3F34" w14:textId="77777777">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Pr>
              <w:t>3</w:t>
            </w:r>
          </w:p>
        </w:tc>
      </w:tr>
      <w:tr w:rsidRPr="00A56AAF" w:rsidR="005C237F" w:rsidTr="00E605BC" w14:paraId="44F8B370" w14:textId="77777777">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Pr="00A56AAF" w:rsidR="005C237F" w:rsidP="00074EFD" w:rsidRDefault="005C237F" w14:paraId="2373E28D" w14:textId="77777777">
            <w:pPr>
              <w:bidi/>
              <w:spacing w:line="360" w:lineRule="auto"/>
              <w:ind w:left="26"/>
              <w:rPr>
                <w:rFonts w:ascii="Traditional Arabic" w:hAnsi="Traditional Arabic" w:cs="Traditional Arabic"/>
                <w:b w:val="0"/>
                <w:bCs w:val="0"/>
                <w:sz w:val="24"/>
                <w:szCs w:val="24"/>
                <w:rtl/>
              </w:rPr>
            </w:pPr>
            <w:r w:rsidRPr="00A56AAF">
              <w:rPr>
                <w:rFonts w:ascii="Traditional Arabic" w:hAnsi="Traditional Arabic" w:cs="Traditional Arabic"/>
                <w:sz w:val="24"/>
                <w:szCs w:val="24"/>
                <w:rtl/>
              </w:rPr>
              <w:t>الممارسات والمنهجيات المستخدمة في بنية الأعمال المؤسسية</w:t>
            </w:r>
          </w:p>
        </w:tc>
        <w:tc>
          <w:tcPr>
            <w:tcW w:w="0" w:type="auto"/>
            <w:vAlign w:val="center"/>
          </w:tcPr>
          <w:p w:rsidRPr="00A56AAF" w:rsidR="005C237F" w:rsidP="00074EFD" w:rsidRDefault="005C237F" w14:paraId="2FC702C8"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1.2275</w:t>
            </w:r>
          </w:p>
        </w:tc>
        <w:tc>
          <w:tcPr>
            <w:tcW w:w="0" w:type="auto"/>
            <w:vAlign w:val="center"/>
          </w:tcPr>
          <w:p w:rsidRPr="00A56AAF" w:rsidR="005C237F" w:rsidP="00074EFD" w:rsidRDefault="005C237F" w14:paraId="00C2780B"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1.2288</w:t>
            </w:r>
          </w:p>
        </w:tc>
        <w:tc>
          <w:tcPr>
            <w:tcW w:w="0" w:type="auto"/>
            <w:gridSpan w:val="2"/>
            <w:vAlign w:val="center"/>
          </w:tcPr>
          <w:p w:rsidRPr="00A56AAF" w:rsidR="005C237F" w:rsidP="00074EFD" w:rsidRDefault="005C237F" w14:paraId="3F83F91D"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A56AAF">
              <w:rPr>
                <w:rFonts w:ascii="Traditional Arabic" w:hAnsi="Traditional Arabic" w:eastAsia="Times New Roman" w:cs="Traditional Arabic"/>
                <w:b/>
                <w:bCs/>
                <w:sz w:val="24"/>
                <w:szCs w:val="24"/>
                <w:rtl/>
                <w:lang w:bidi="ar-EG"/>
              </w:rPr>
              <w:t>موافق</w:t>
            </w:r>
          </w:p>
        </w:tc>
      </w:tr>
    </w:tbl>
    <w:p w:rsidRPr="00A56AAF" w:rsidR="005C237F" w:rsidP="00074EFD" w:rsidRDefault="005C237F" w14:paraId="1408B631" w14:textId="77777777">
      <w:pPr>
        <w:bidi/>
        <w:spacing w:line="360" w:lineRule="auto"/>
        <w:rPr>
          <w:rFonts w:ascii="Traditional Arabic" w:hAnsi="Traditional Arabic" w:cs="Traditional Arabic"/>
          <w:sz w:val="24"/>
          <w:szCs w:val="24"/>
          <w:rtl/>
        </w:rPr>
      </w:pPr>
    </w:p>
    <w:p w:rsidRPr="00A56AAF" w:rsidR="005C237F" w:rsidP="00074EFD" w:rsidRDefault="005C237F" w14:paraId="2D423BDC" w14:textId="77777777">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(2): "يتم توثيق العمليات المرتبطة بالبنية المؤسسية بشكل منتظم" في المرتبة الأولى، حيث بلغ المتوسط الحسابي 1.26 والانحراف المعياري 0.659، مما يشير إلى أن اتجاه إجابات أفراد العينة هو الموافقة بشدة، وفقًا لمقياس ليكرت الخماسي.</w:t>
      </w:r>
    </w:p>
    <w:p w:rsidRPr="00A56AAF" w:rsidR="005C237F" w:rsidP="00074EFD" w:rsidRDefault="005C237F" w14:paraId="60FF3A64" w14:textId="77777777">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(3): "توجد أدوات وتقنيات مخصصة تدعم تنفيذ البنية المؤسسية" في المرتبة الثانية بمتوسط حسابي بلغ 1.23 وانحراف معياري 0.644، ما يدل على وجود موافقة شديدة لدى أفراد العينة.</w:t>
      </w:r>
    </w:p>
    <w:p w:rsidRPr="00A56AAF" w:rsidR="005C237F" w:rsidP="00074EFD" w:rsidRDefault="005C237F" w14:paraId="3A6FF581" w14:textId="77777777">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كما جاءت العبارة رقم (5): "توجد معايير واضحة يتم اتباعها في تصميم وتطبيق نماذج البنية المؤسسية" في المرتبة الثالثة، بمتوسط حسابي 1.23 وانحراف معياري 0.596، مما يعكس أيضًا موافقة شديدة من قبل المشاركين.</w:t>
      </w:r>
    </w:p>
    <w:p w:rsidRPr="00A56AAF" w:rsidR="005C237F" w:rsidP="00074EFD" w:rsidRDefault="005C237F" w14:paraId="742A3445" w14:textId="77777777">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(4): "يتم تحديث الممارسات والمنهجيات بما يتناسب مع متطلبات التحول الرقمي" في المرتبة الرابعة، بمتوسط حسابي 1.22 وانحراف معياري 0.590، وهو ما يشير إلى موافقة شديدة.</w:t>
      </w:r>
    </w:p>
    <w:p w:rsidRPr="00A56AAF" w:rsidR="005C237F" w:rsidP="00074EFD" w:rsidRDefault="005C237F" w14:paraId="1224362D" w14:textId="77777777">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أما العبارة رقم (1): "يستخدم البنك منهجيات معروفة (مثل </w:t>
      </w:r>
      <w:r w:rsidRPr="00A56AAF">
        <w:rPr>
          <w:rFonts w:ascii="Traditional Arabic" w:hAnsi="Traditional Arabic" w:cs="Traditional Arabic"/>
          <w:sz w:val="24"/>
          <w:szCs w:val="24"/>
        </w:rPr>
        <w:t xml:space="preserve">TOGAF) </w:t>
      </w:r>
      <w:r w:rsidRPr="00A56AAF">
        <w:rPr>
          <w:rFonts w:ascii="Traditional Arabic" w:hAnsi="Traditional Arabic" w:cs="Traditional Arabic"/>
          <w:sz w:val="24"/>
          <w:szCs w:val="24"/>
          <w:rtl/>
        </w:rPr>
        <w:t>في تطبيق البنية المؤسسية" فقد جاءت في المرتبة الخامسة، حيث بلغ المتوسط الحسابي 1.21 والانحراف المعياري 0.584، مما يدل على موافقة شديدة كذلك.</w:t>
      </w:r>
    </w:p>
    <w:p w:rsidRPr="00A56AAF" w:rsidR="005C237F" w:rsidP="00074EFD" w:rsidRDefault="005C237F" w14:paraId="123F209C" w14:textId="77777777">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وبشكل عام:</w:t>
      </w:r>
    </w:p>
    <w:p w:rsidRPr="00A56AAF" w:rsidR="005C237F" w:rsidP="00074EFD" w:rsidRDefault="005C237F" w14:paraId="2310680D" w14:textId="690CF349">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يتبين من الجدول أن المتوسط الحسابي العام لبُعد "الممارسات والمنهجيات المستخدمة في بنية الأعمال المؤسسية" بلغ 1.2275، مما يعكس موافقة شديدة من أفراد عينة الدراسة، وهو مؤشر على وعيهم واطلاعهم على استخدام البنك لممارسات ومنهجيات فعالة في مجال البنية المؤسسية، بما يعزز جهود المواءمة</w:t>
      </w:r>
      <w:r w:rsidRPr="00A56AAF" w:rsidR="00EF13FE">
        <w:rPr>
          <w:rFonts w:ascii="Traditional Arabic" w:hAnsi="Traditional Arabic" w:cs="Traditional Arabic"/>
          <w:sz w:val="24"/>
          <w:szCs w:val="24"/>
          <w:rtl/>
        </w:rPr>
        <w:t xml:space="preserve"> الاستراتيجية مع التحول الرقمي.</w:t>
      </w:r>
    </w:p>
    <w:p w:rsidRPr="00A56AAF" w:rsidR="005C237F" w:rsidP="00074EFD" w:rsidRDefault="005C237F" w14:paraId="47749024" w14:textId="77777777">
      <w:pPr>
        <w:pStyle w:val="a8"/>
        <w:numPr>
          <w:ilvl w:val="0"/>
          <w:numId w:val="34"/>
        </w:numPr>
        <w:bidi/>
        <w:spacing w:after="0"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البعد الثالث: تمكين ودعم الإدارة العليا لتفعيل بنية الأعمال المؤسسية</w:t>
      </w:r>
    </w:p>
    <w:p w:rsidRPr="00A56AAF" w:rsidR="005C237F" w:rsidP="00074EFD" w:rsidRDefault="005C237F" w14:paraId="5DCA919D" w14:textId="76EAED38">
      <w:pPr>
        <w:pStyle w:val="a9"/>
        <w:keepNext/>
        <w:bidi/>
        <w:spacing w:line="360" w:lineRule="auto"/>
        <w:rPr>
          <w:rFonts w:ascii="Traditional Arabic" w:hAnsi="Traditional Arabic" w:cs="Traditional Arabic"/>
          <w:b/>
          <w:bCs/>
          <w:sz w:val="24"/>
          <w:szCs w:val="24"/>
        </w:rPr>
      </w:pPr>
      <w:bookmarkStart w:name="_Toc232365911" w:id="92"/>
      <w:r w:rsidRPr="00A56AAF">
        <w:rPr>
          <w:rFonts w:ascii="Traditional Arabic" w:hAnsi="Traditional Arabic" w:cs="Traditional Arabic"/>
          <w:b/>
          <w:bCs/>
          <w:sz w:val="24"/>
          <w:szCs w:val="24"/>
          <w:rtl/>
        </w:rPr>
        <w:t xml:space="preserve">جدول </w:t>
      </w:r>
      <w:r w:rsidRPr="00A56AAF">
        <w:rPr>
          <w:rFonts w:ascii="Traditional Arabic" w:hAnsi="Traditional Arabic" w:cs="Traditional Arabic"/>
          <w:b/>
          <w:bCs/>
          <w:sz w:val="24"/>
          <w:szCs w:val="24"/>
          <w:rtl/>
        </w:rPr>
        <w:fldChar w:fldCharType="begin"/>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Pr>
        <w:instrText xml:space="preserve">SEQ </w:instrText>
      </w:r>
      <w:r w:rsidRPr="00A56AAF">
        <w:rPr>
          <w:rFonts w:ascii="Traditional Arabic" w:hAnsi="Traditional Arabic" w:cs="Traditional Arabic"/>
          <w:b/>
          <w:bCs/>
          <w:sz w:val="24"/>
          <w:szCs w:val="24"/>
          <w:rtl/>
        </w:rPr>
        <w:instrText xml:space="preserve">جدول \* </w:instrText>
      </w:r>
      <w:r w:rsidRPr="00A56AAF">
        <w:rPr>
          <w:rFonts w:ascii="Traditional Arabic" w:hAnsi="Traditional Arabic" w:cs="Traditional Arabic"/>
          <w:b/>
          <w:bCs/>
          <w:sz w:val="24"/>
          <w:szCs w:val="24"/>
        </w:rPr>
        <w:instrText>ARABIC</w:instrText>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tl/>
        </w:rPr>
        <w:fldChar w:fldCharType="separate"/>
      </w:r>
      <w:r w:rsidR="00921059">
        <w:rPr>
          <w:rFonts w:ascii="Traditional Arabic" w:hAnsi="Traditional Arabic" w:cs="Traditional Arabic"/>
          <w:b/>
          <w:bCs/>
          <w:noProof/>
          <w:sz w:val="24"/>
          <w:szCs w:val="24"/>
          <w:rtl/>
        </w:rPr>
        <w:t>10</w:t>
      </w:r>
      <w:r w:rsidRPr="00A56AAF">
        <w:rPr>
          <w:rFonts w:ascii="Traditional Arabic" w:hAnsi="Traditional Arabic" w:cs="Traditional Arabic"/>
          <w:b/>
          <w:bCs/>
          <w:sz w:val="24"/>
          <w:szCs w:val="24"/>
          <w:rtl/>
        </w:rPr>
        <w:fldChar w:fldCharType="end"/>
      </w:r>
      <w:r w:rsidRPr="00A56AAF">
        <w:rPr>
          <w:rFonts w:ascii="Traditional Arabic" w:hAnsi="Traditional Arabic" w:cs="Traditional Arabic"/>
          <w:b/>
          <w:bCs/>
          <w:sz w:val="24"/>
          <w:szCs w:val="24"/>
          <w:rtl/>
          <w:lang w:bidi="ar-EG"/>
        </w:rPr>
        <w:t xml:space="preserve"> المتوسطات الحسابية والانحرافات المعيارية لبعد </w:t>
      </w:r>
      <w:r w:rsidRPr="00A56AAF">
        <w:rPr>
          <w:rFonts w:ascii="Traditional Arabic" w:hAnsi="Traditional Arabic" w:cs="Traditional Arabic"/>
          <w:b/>
          <w:bCs/>
          <w:sz w:val="24"/>
          <w:szCs w:val="24"/>
          <w:rtl/>
        </w:rPr>
        <w:t>تمكين ودعم الإدارة العليا لتفعيل بنية الأعمال المؤسسية</w:t>
      </w:r>
      <w:bookmarkEnd w:id="92"/>
    </w:p>
    <w:tbl>
      <w:tblPr>
        <w:tblStyle w:val="GridTable4-Accent11"/>
        <w:bidiVisual/>
        <w:tblW w:w="0" w:type="auto"/>
        <w:jc w:val="center"/>
        <w:tblLook w:val="04A0" w:firstRow="1" w:lastRow="0" w:firstColumn="1" w:lastColumn="0" w:noHBand="0" w:noVBand="1"/>
      </w:tblPr>
      <w:tblGrid>
        <w:gridCol w:w="363"/>
        <w:gridCol w:w="4561"/>
        <w:gridCol w:w="1218"/>
        <w:gridCol w:w="1262"/>
        <w:gridCol w:w="913"/>
        <w:gridCol w:w="699"/>
      </w:tblGrid>
      <w:tr w:rsidRPr="00A56AAF" w:rsidR="005C237F" w:rsidTr="00E605BC" w14:paraId="34627CBB" w14:textId="77777777">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3F411A63" w14:textId="77777777">
            <w:pPr>
              <w:bidi/>
              <w:spacing w:line="360" w:lineRule="auto"/>
              <w:ind w:left="26"/>
              <w:rPr>
                <w:rFonts w:ascii="Traditional Arabic" w:hAnsi="Traditional Arabic" w:cs="Traditional Arabic"/>
                <w:color w:val="auto"/>
                <w:sz w:val="24"/>
                <w:szCs w:val="24"/>
                <w:rtl/>
                <w:lang w:bidi="ar-EG"/>
              </w:rPr>
            </w:pPr>
            <w:r w:rsidRPr="00A56AAF">
              <w:rPr>
                <w:rFonts w:ascii="Traditional Arabic" w:hAnsi="Traditional Arabic" w:cs="Traditional Arabic"/>
                <w:color w:val="auto"/>
                <w:sz w:val="24"/>
                <w:szCs w:val="24"/>
                <w:rtl/>
                <w:lang w:bidi="ar-EG"/>
              </w:rPr>
              <w:t>م</w:t>
            </w:r>
          </w:p>
        </w:tc>
        <w:tc>
          <w:tcPr>
            <w:tcW w:w="0" w:type="auto"/>
            <w:vAlign w:val="center"/>
          </w:tcPr>
          <w:p w:rsidRPr="00A56AAF" w:rsidR="005C237F" w:rsidP="00074EFD" w:rsidRDefault="005C237F" w14:paraId="3F9E2673"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تمكين ودعم الإدارة العليا لتفعيل بنية الأعمال المؤسسية</w:t>
            </w:r>
          </w:p>
        </w:tc>
        <w:tc>
          <w:tcPr>
            <w:tcW w:w="0" w:type="auto"/>
            <w:vAlign w:val="center"/>
          </w:tcPr>
          <w:p w:rsidRPr="00A56AAF" w:rsidR="005C237F" w:rsidP="00074EFD" w:rsidRDefault="005C237F" w14:paraId="3135E57E"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المتوسط الحسابي</w:t>
            </w:r>
          </w:p>
        </w:tc>
        <w:tc>
          <w:tcPr>
            <w:tcW w:w="0" w:type="auto"/>
            <w:vAlign w:val="center"/>
          </w:tcPr>
          <w:p w:rsidRPr="00A56AAF" w:rsidR="005C237F" w:rsidP="00074EFD" w:rsidRDefault="005C237F" w14:paraId="7BB1D2D5"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الانحراف المعياري</w:t>
            </w:r>
          </w:p>
        </w:tc>
        <w:tc>
          <w:tcPr>
            <w:tcW w:w="0" w:type="auto"/>
            <w:vAlign w:val="center"/>
          </w:tcPr>
          <w:p w:rsidRPr="00A56AAF" w:rsidR="005C237F" w:rsidP="00074EFD" w:rsidRDefault="005C237F" w14:paraId="6FF24131"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الاتجاه</w:t>
            </w:r>
          </w:p>
        </w:tc>
        <w:tc>
          <w:tcPr>
            <w:tcW w:w="0" w:type="auto"/>
            <w:vAlign w:val="center"/>
          </w:tcPr>
          <w:p w:rsidRPr="00A56AAF" w:rsidR="005C237F" w:rsidP="00074EFD" w:rsidRDefault="005C237F" w14:paraId="3BBBF2E8"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الترتيب</w:t>
            </w:r>
          </w:p>
        </w:tc>
      </w:tr>
      <w:tr w:rsidRPr="00A56AAF" w:rsidR="005C237F" w:rsidTr="00E605BC" w14:paraId="03383CA4" w14:textId="77777777">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4157F297"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w:t>
            </w:r>
          </w:p>
        </w:tc>
        <w:tc>
          <w:tcPr>
            <w:tcW w:w="0" w:type="auto"/>
          </w:tcPr>
          <w:p w:rsidRPr="00A56AAF" w:rsidR="005C237F" w:rsidP="00074EFD" w:rsidRDefault="005C237F" w14:paraId="660270D5"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الإدارة العليا تدعم بشكل واضح جهود البنية المؤسسية في البنك.</w:t>
            </w:r>
          </w:p>
        </w:tc>
        <w:tc>
          <w:tcPr>
            <w:tcW w:w="0" w:type="auto"/>
            <w:vAlign w:val="center"/>
          </w:tcPr>
          <w:p w:rsidRPr="00A56AAF" w:rsidR="005C237F" w:rsidP="00074EFD" w:rsidRDefault="005C237F" w14:paraId="06AF7D64"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1.26</w:t>
            </w:r>
          </w:p>
        </w:tc>
        <w:tc>
          <w:tcPr>
            <w:tcW w:w="0" w:type="auto"/>
            <w:vAlign w:val="center"/>
          </w:tcPr>
          <w:p w:rsidRPr="00A56AAF" w:rsidR="005C237F" w:rsidP="00074EFD" w:rsidRDefault="005C237F" w14:paraId="156A08EC"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.687</w:t>
            </w:r>
          </w:p>
        </w:tc>
        <w:tc>
          <w:tcPr>
            <w:tcW w:w="0" w:type="auto"/>
            <w:vAlign w:val="center"/>
          </w:tcPr>
          <w:p w:rsidRPr="00A56AAF" w:rsidR="005C237F" w:rsidP="00074EFD" w:rsidRDefault="005C237F" w14:paraId="1FE503ED"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2FD46BCC" w14:textId="77777777">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2</w:t>
            </w:r>
          </w:p>
        </w:tc>
      </w:tr>
      <w:tr w:rsidRPr="00A56AAF" w:rsidR="005C237F" w:rsidTr="00E605BC" w14:paraId="535F924F" w14:textId="77777777">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1F7B16A7"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w:t>
            </w:r>
          </w:p>
        </w:tc>
        <w:tc>
          <w:tcPr>
            <w:tcW w:w="0" w:type="auto"/>
          </w:tcPr>
          <w:p w:rsidRPr="00A56AAF" w:rsidR="005C237F" w:rsidP="00074EFD" w:rsidRDefault="005C237F" w14:paraId="5020CB8D"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يتم تخصيص ميزانيات كافية لتطوير وتفعيل البنية المؤسسية.</w:t>
            </w:r>
          </w:p>
        </w:tc>
        <w:tc>
          <w:tcPr>
            <w:tcW w:w="0" w:type="auto"/>
            <w:vAlign w:val="center"/>
          </w:tcPr>
          <w:p w:rsidRPr="00A56AAF" w:rsidR="005C237F" w:rsidP="00074EFD" w:rsidRDefault="005C237F" w14:paraId="152DCAA0"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1.26</w:t>
            </w:r>
          </w:p>
        </w:tc>
        <w:tc>
          <w:tcPr>
            <w:tcW w:w="0" w:type="auto"/>
            <w:vAlign w:val="center"/>
          </w:tcPr>
          <w:p w:rsidRPr="00A56AAF" w:rsidR="005C237F" w:rsidP="00074EFD" w:rsidRDefault="005C237F" w14:paraId="18C30CE8"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.607</w:t>
            </w:r>
          </w:p>
        </w:tc>
        <w:tc>
          <w:tcPr>
            <w:tcW w:w="0" w:type="auto"/>
            <w:vAlign w:val="center"/>
          </w:tcPr>
          <w:p w:rsidRPr="00A56AAF" w:rsidR="005C237F" w:rsidP="00074EFD" w:rsidRDefault="005C237F" w14:paraId="0DD2DD47"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6D7F9AB9" w14:textId="77777777">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w:t>
            </w:r>
          </w:p>
        </w:tc>
      </w:tr>
      <w:tr w:rsidRPr="00A56AAF" w:rsidR="005C237F" w:rsidTr="00E605BC" w14:paraId="02AE3AA7" w14:textId="77777777">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147CB825"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3</w:t>
            </w:r>
          </w:p>
        </w:tc>
        <w:tc>
          <w:tcPr>
            <w:tcW w:w="0" w:type="auto"/>
          </w:tcPr>
          <w:p w:rsidRPr="00A56AAF" w:rsidR="005C237F" w:rsidP="00074EFD" w:rsidRDefault="005C237F" w14:paraId="0FB115F2"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تشارك الإدارة العليا في متابعة تنفيذ مبادرات التحول الرقمي.</w:t>
            </w:r>
          </w:p>
        </w:tc>
        <w:tc>
          <w:tcPr>
            <w:tcW w:w="0" w:type="auto"/>
            <w:vAlign w:val="center"/>
          </w:tcPr>
          <w:p w:rsidRPr="00A56AAF" w:rsidR="005C237F" w:rsidP="00074EFD" w:rsidRDefault="005C237F" w14:paraId="17A3A8BA"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1.24</w:t>
            </w:r>
          </w:p>
        </w:tc>
        <w:tc>
          <w:tcPr>
            <w:tcW w:w="0" w:type="auto"/>
            <w:vAlign w:val="center"/>
          </w:tcPr>
          <w:p w:rsidRPr="00A56AAF" w:rsidR="005C237F" w:rsidP="00074EFD" w:rsidRDefault="005C237F" w14:paraId="7C8CA9CE"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.629</w:t>
            </w:r>
          </w:p>
        </w:tc>
        <w:tc>
          <w:tcPr>
            <w:tcW w:w="0" w:type="auto"/>
            <w:vAlign w:val="center"/>
          </w:tcPr>
          <w:p w:rsidRPr="00A56AAF" w:rsidR="005C237F" w:rsidP="00074EFD" w:rsidRDefault="005C237F" w14:paraId="3B5B338E"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34D5A1D5" w14:textId="77777777">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Pr="00A56AAF" w:rsidR="005C237F" w:rsidTr="00E605BC" w14:paraId="258E7C12" w14:textId="77777777">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710CDD13"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4</w:t>
            </w:r>
          </w:p>
        </w:tc>
        <w:tc>
          <w:tcPr>
            <w:tcW w:w="0" w:type="auto"/>
          </w:tcPr>
          <w:p w:rsidRPr="00A56AAF" w:rsidR="005C237F" w:rsidP="00074EFD" w:rsidRDefault="005C237F" w14:paraId="158A1BE4"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تتبنى القيادة العليا رؤية استراتيجية واضحة للتحول الرقمي.</w:t>
            </w:r>
          </w:p>
        </w:tc>
        <w:tc>
          <w:tcPr>
            <w:tcW w:w="0" w:type="auto"/>
            <w:vAlign w:val="center"/>
          </w:tcPr>
          <w:p w:rsidRPr="00A56AAF" w:rsidR="005C237F" w:rsidP="00074EFD" w:rsidRDefault="005C237F" w14:paraId="6E5CB94A"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1.26</w:t>
            </w:r>
          </w:p>
        </w:tc>
        <w:tc>
          <w:tcPr>
            <w:tcW w:w="0" w:type="auto"/>
            <w:vAlign w:val="center"/>
          </w:tcPr>
          <w:p w:rsidRPr="00A56AAF" w:rsidR="005C237F" w:rsidP="00074EFD" w:rsidRDefault="005C237F" w14:paraId="763D4650"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.619</w:t>
            </w:r>
          </w:p>
        </w:tc>
        <w:tc>
          <w:tcPr>
            <w:tcW w:w="0" w:type="auto"/>
            <w:vAlign w:val="center"/>
          </w:tcPr>
          <w:p w:rsidRPr="00A56AAF" w:rsidR="005C237F" w:rsidP="00074EFD" w:rsidRDefault="005C237F" w14:paraId="27BF63C6"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74636E61" w14:textId="77777777">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sidRPr="00A56AAF">
              <w:rPr>
                <w:rFonts w:ascii="Traditional Arabic" w:hAnsi="Traditional Arabic" w:cs="Traditional Arabic"/>
                <w:sz w:val="24"/>
                <w:szCs w:val="24"/>
                <w:lang w:bidi="ar-EG"/>
              </w:rPr>
              <w:t>3</w:t>
            </w:r>
          </w:p>
        </w:tc>
      </w:tr>
      <w:tr w:rsidRPr="00A56AAF" w:rsidR="005C237F" w:rsidTr="00E605BC" w14:paraId="0128EBBA" w14:textId="77777777">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663A89B1"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5</w:t>
            </w:r>
          </w:p>
        </w:tc>
        <w:tc>
          <w:tcPr>
            <w:tcW w:w="0" w:type="auto"/>
          </w:tcPr>
          <w:p w:rsidRPr="00A56AAF" w:rsidR="005C237F" w:rsidP="00074EFD" w:rsidRDefault="005C237F" w14:paraId="6EC12C41"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هناك اهتمام مستمر من الإدارة العليا بتطوير الكفاءات البشرية في مجال البنية المؤسسية.</w:t>
            </w:r>
          </w:p>
        </w:tc>
        <w:tc>
          <w:tcPr>
            <w:tcW w:w="0" w:type="auto"/>
            <w:vAlign w:val="center"/>
          </w:tcPr>
          <w:p w:rsidRPr="00A56AAF" w:rsidR="005C237F" w:rsidP="00074EFD" w:rsidRDefault="005C237F" w14:paraId="03CBBB78"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1.27</w:t>
            </w:r>
          </w:p>
        </w:tc>
        <w:tc>
          <w:tcPr>
            <w:tcW w:w="0" w:type="auto"/>
            <w:vAlign w:val="center"/>
          </w:tcPr>
          <w:p w:rsidRPr="00A56AAF" w:rsidR="005C237F" w:rsidP="00074EFD" w:rsidRDefault="005C237F" w14:paraId="39E395D4"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.670</w:t>
            </w:r>
          </w:p>
        </w:tc>
        <w:tc>
          <w:tcPr>
            <w:tcW w:w="0" w:type="auto"/>
            <w:vAlign w:val="center"/>
          </w:tcPr>
          <w:p w:rsidRPr="00A56AAF" w:rsidR="005C237F" w:rsidP="00074EFD" w:rsidRDefault="005C237F" w14:paraId="6AF7B86F"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3C6B7309" w14:textId="77777777">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Pr>
              <w:t>1</w:t>
            </w:r>
          </w:p>
        </w:tc>
      </w:tr>
      <w:tr w:rsidRPr="00A56AAF" w:rsidR="005C237F" w:rsidTr="00E605BC" w14:paraId="7587D10A" w14:textId="77777777">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Pr="00A56AAF" w:rsidR="005C237F" w:rsidP="00074EFD" w:rsidRDefault="005C237F" w14:paraId="19E7EEAD" w14:textId="77777777">
            <w:pPr>
              <w:bidi/>
              <w:spacing w:line="360" w:lineRule="auto"/>
              <w:ind w:left="26"/>
              <w:rPr>
                <w:rFonts w:ascii="Traditional Arabic" w:hAnsi="Traditional Arabic" w:cs="Traditional Arabic"/>
                <w:b w:val="0"/>
                <w:bCs w:val="0"/>
                <w:sz w:val="24"/>
                <w:szCs w:val="24"/>
                <w:rtl/>
              </w:rPr>
            </w:pPr>
            <w:r w:rsidRPr="00A56AAF">
              <w:rPr>
                <w:rFonts w:ascii="Traditional Arabic" w:hAnsi="Traditional Arabic" w:cs="Traditional Arabic"/>
                <w:sz w:val="24"/>
                <w:szCs w:val="24"/>
                <w:rtl/>
              </w:rPr>
              <w:t>تمكين ودعم الإدارة العليا لتفعيل بنية الأعمال المؤسسية</w:t>
            </w:r>
          </w:p>
        </w:tc>
        <w:tc>
          <w:tcPr>
            <w:tcW w:w="0" w:type="auto"/>
            <w:vAlign w:val="center"/>
          </w:tcPr>
          <w:p w:rsidRPr="00A56AAF" w:rsidR="005C237F" w:rsidP="00074EFD" w:rsidRDefault="005C237F" w14:paraId="71BC2DD9"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1.2575</w:t>
            </w:r>
          </w:p>
        </w:tc>
        <w:tc>
          <w:tcPr>
            <w:tcW w:w="0" w:type="auto"/>
            <w:vAlign w:val="center"/>
          </w:tcPr>
          <w:p w:rsidRPr="00A56AAF" w:rsidR="005C237F" w:rsidP="00074EFD" w:rsidRDefault="005C237F" w14:paraId="5B37E2B7"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.59701</w:t>
            </w:r>
          </w:p>
        </w:tc>
        <w:tc>
          <w:tcPr>
            <w:tcW w:w="0" w:type="auto"/>
            <w:gridSpan w:val="2"/>
            <w:vAlign w:val="center"/>
          </w:tcPr>
          <w:p w:rsidRPr="00A56AAF" w:rsidR="005C237F" w:rsidP="00074EFD" w:rsidRDefault="005C237F" w14:paraId="0A0178E6"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eastAsia="Times New Roman" w:cs="Traditional Arabic"/>
                <w:b/>
                <w:bCs/>
                <w:sz w:val="24"/>
                <w:szCs w:val="24"/>
                <w:rtl/>
                <w:lang w:bidi="ar-EG"/>
              </w:rPr>
              <w:t>موافق بشدة</w:t>
            </w:r>
          </w:p>
        </w:tc>
      </w:tr>
    </w:tbl>
    <w:p w:rsidRPr="00A56AAF" w:rsidR="005C237F" w:rsidP="00074EFD" w:rsidRDefault="005C237F" w14:paraId="766B6364" w14:textId="77777777">
      <w:pPr>
        <w:bidi/>
        <w:spacing w:line="360" w:lineRule="auto"/>
        <w:rPr>
          <w:rFonts w:ascii="Traditional Arabic" w:hAnsi="Traditional Arabic" w:cs="Traditional Arabic"/>
          <w:sz w:val="24"/>
          <w:szCs w:val="24"/>
          <w:rtl/>
        </w:rPr>
      </w:pPr>
    </w:p>
    <w:p w:rsidRPr="00A56AAF" w:rsidR="005C237F" w:rsidP="00D848C9" w:rsidRDefault="005C237F" w14:paraId="10D0EFCA"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(5): "هناك اهتمام مستمر من الإدارة العليا بتطوير الكفاءات البشرية في مجال البنية المؤسسية" في المرتبة الأولى، بمتوسط حسابي 1.27 وانحراف معياري 0.670، مما يشير إلى أن اتجاه إجابات أفراد العينة هو الموافقة بشدة، وفقًا لمقياس ليكرت الخماسي.</w:t>
      </w:r>
    </w:p>
    <w:p w:rsidRPr="00A56AAF" w:rsidR="005C237F" w:rsidP="00D848C9" w:rsidRDefault="005C237F" w14:paraId="3A8BC09F"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كما جاءت العبارات رقم (1) و(2) و(4) في مراتب متقاربة، حيث:</w:t>
      </w:r>
    </w:p>
    <w:p w:rsidRPr="00A56AAF" w:rsidR="005C237F" w:rsidP="00D848C9" w:rsidRDefault="005C237F" w14:paraId="1E695BFF"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(1): "الإدارة العليا تدعم بشكل واضح جهود البنية المؤسسية في البنك" في المرتبة الثانية، بمتوسط حسابي 1.26 وانحراف معياري 0.687.</w:t>
      </w:r>
    </w:p>
    <w:p w:rsidRPr="00A56AAF" w:rsidR="005C237F" w:rsidP="00D848C9" w:rsidRDefault="005C237F" w14:paraId="4AFAFD02"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وجاءت العبارة رقم (4): "تتبنى القيادة العليا رؤية استراتيجية واضحة للتحول الرقمي" في المرتبة الثالثة، بمتوسط حسابي 1.26 وانحراف معياري 0.619.</w:t>
      </w:r>
    </w:p>
    <w:p w:rsidRPr="00A56AAF" w:rsidR="005C237F" w:rsidP="00D848C9" w:rsidRDefault="005C237F" w14:paraId="19C9187C"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أما العبارة رقم (2): "يتم تخصيص ميزانيات كافية لتطوير وتفعيل البنية المؤسسية" فجاءت في المرتبة الرابعة، بمتوسط حسابي 1.26 وانحراف معياري 0.607.</w:t>
      </w:r>
    </w:p>
    <w:p w:rsidRPr="00A56AAF" w:rsidR="005C237F" w:rsidP="00D848C9" w:rsidRDefault="005C237F" w14:paraId="52BD0FF5"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في حين جاءت العبارة رقم (3): "تشارك الإدارة العليا في متابعة تنفيذ مبادرات التحول الرقمي" في المرتبة الخامسة، بمتوسط حسابي 1.24 وانحراف معياري 0.629، مما يعكس كذلك موافقة شديدة من أفراد العينة.</w:t>
      </w:r>
    </w:p>
    <w:p w:rsidRPr="00A56AAF" w:rsidR="005C237F" w:rsidP="00D848C9" w:rsidRDefault="005C237F" w14:paraId="3A1A0BB6"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وبشكل عام:</w:t>
      </w:r>
    </w:p>
    <w:p w:rsidRPr="00A56AAF" w:rsidR="0002110B" w:rsidP="00D848C9" w:rsidRDefault="005C237F" w14:paraId="504FF9BE" w14:textId="1BC3BAC8">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يتضح من الجدول أن المتوسط الحسابي العام لبُعد "تمكين ودعم الإدارة العليا لتفعيل بنية الأعمال المؤسسية" بلغ 1.2575، والانحراف المعياري 0.59701، مما يدل على أن أفراد عينة الدراسة يتفقون بشدة على وجود دعم فعّال من الإدارة العليا، سواء من حيث التوجيه أو الموارد أو تبني الرؤية الاستراتيجية، مما يسهم بفعالية في مواءمة البنية الم</w:t>
      </w:r>
      <w:r w:rsidRPr="00A56AAF" w:rsidR="00937D88">
        <w:rPr>
          <w:rFonts w:ascii="Traditional Arabic" w:hAnsi="Traditional Arabic" w:cs="Traditional Arabic"/>
          <w:sz w:val="24"/>
          <w:szCs w:val="24"/>
          <w:rtl/>
        </w:rPr>
        <w:t>ؤسسية مع متطلبات التحول الرقمي.</w:t>
      </w:r>
    </w:p>
    <w:p w:rsidRPr="00A56AAF" w:rsidR="005C237F" w:rsidP="00D848C9" w:rsidRDefault="005C237F" w14:paraId="04810253" w14:textId="77777777">
      <w:pPr>
        <w:pStyle w:val="a8"/>
        <w:numPr>
          <w:ilvl w:val="0"/>
          <w:numId w:val="34"/>
        </w:numPr>
        <w:bidi/>
        <w:spacing w:after="0"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البعد الرابع: الثقافة التنظيمية وموقع البنية في الهيكل التنظيمي ومهارات القيادة</w:t>
      </w:r>
    </w:p>
    <w:p w:rsidRPr="00A56AAF" w:rsidR="005C237F" w:rsidP="00D848C9" w:rsidRDefault="005C237F" w14:paraId="6442CD24" w14:textId="7A316FB2">
      <w:pPr>
        <w:pStyle w:val="a9"/>
        <w:keepNext/>
        <w:bidi/>
        <w:spacing w:line="360" w:lineRule="auto"/>
        <w:jc w:val="both"/>
        <w:rPr>
          <w:rFonts w:ascii="Traditional Arabic" w:hAnsi="Traditional Arabic" w:cs="Traditional Arabic"/>
          <w:b/>
          <w:bCs/>
          <w:sz w:val="24"/>
          <w:szCs w:val="24"/>
        </w:rPr>
      </w:pPr>
      <w:bookmarkStart w:name="_Toc232365912" w:id="93"/>
      <w:r w:rsidRPr="00A56AAF">
        <w:rPr>
          <w:rFonts w:ascii="Traditional Arabic" w:hAnsi="Traditional Arabic" w:cs="Traditional Arabic"/>
          <w:b/>
          <w:bCs/>
          <w:sz w:val="24"/>
          <w:szCs w:val="24"/>
          <w:rtl/>
        </w:rPr>
        <w:t xml:space="preserve">جدول </w:t>
      </w:r>
      <w:r w:rsidRPr="00A56AAF">
        <w:rPr>
          <w:rFonts w:ascii="Traditional Arabic" w:hAnsi="Traditional Arabic" w:cs="Traditional Arabic"/>
          <w:b/>
          <w:bCs/>
          <w:sz w:val="24"/>
          <w:szCs w:val="24"/>
          <w:rtl/>
        </w:rPr>
        <w:fldChar w:fldCharType="begin"/>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Pr>
        <w:instrText xml:space="preserve">SEQ </w:instrText>
      </w:r>
      <w:r w:rsidRPr="00A56AAF">
        <w:rPr>
          <w:rFonts w:ascii="Traditional Arabic" w:hAnsi="Traditional Arabic" w:cs="Traditional Arabic"/>
          <w:b/>
          <w:bCs/>
          <w:sz w:val="24"/>
          <w:szCs w:val="24"/>
          <w:rtl/>
        </w:rPr>
        <w:instrText xml:space="preserve">جدول \* </w:instrText>
      </w:r>
      <w:r w:rsidRPr="00A56AAF">
        <w:rPr>
          <w:rFonts w:ascii="Traditional Arabic" w:hAnsi="Traditional Arabic" w:cs="Traditional Arabic"/>
          <w:b/>
          <w:bCs/>
          <w:sz w:val="24"/>
          <w:szCs w:val="24"/>
        </w:rPr>
        <w:instrText>ARABIC</w:instrText>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tl/>
        </w:rPr>
        <w:fldChar w:fldCharType="separate"/>
      </w:r>
      <w:r w:rsidR="00921059">
        <w:rPr>
          <w:rFonts w:ascii="Traditional Arabic" w:hAnsi="Traditional Arabic" w:cs="Traditional Arabic"/>
          <w:b/>
          <w:bCs/>
          <w:noProof/>
          <w:sz w:val="24"/>
          <w:szCs w:val="24"/>
          <w:rtl/>
        </w:rPr>
        <w:t>11</w:t>
      </w:r>
      <w:r w:rsidRPr="00A56AAF">
        <w:rPr>
          <w:rFonts w:ascii="Traditional Arabic" w:hAnsi="Traditional Arabic" w:cs="Traditional Arabic"/>
          <w:b/>
          <w:bCs/>
          <w:sz w:val="24"/>
          <w:szCs w:val="24"/>
          <w:rtl/>
        </w:rPr>
        <w:fldChar w:fldCharType="end"/>
      </w:r>
      <w:r w:rsidRPr="00A56AAF">
        <w:rPr>
          <w:rFonts w:ascii="Traditional Arabic" w:hAnsi="Traditional Arabic" w:cs="Traditional Arabic"/>
          <w:b/>
          <w:bCs/>
          <w:sz w:val="24"/>
          <w:szCs w:val="24"/>
          <w:rtl/>
          <w:lang w:bidi="ar-EG"/>
        </w:rPr>
        <w:t xml:space="preserve"> المتوسطات الحسابية والانحرافات المعيارية لبعد</w:t>
      </w:r>
      <w:r w:rsidRPr="00A56AAF">
        <w:rPr>
          <w:rFonts w:ascii="Traditional Arabic" w:hAnsi="Traditional Arabic" w:cs="Traditional Arabic"/>
          <w:b/>
          <w:bCs/>
          <w:sz w:val="24"/>
          <w:szCs w:val="24"/>
          <w:rtl/>
        </w:rPr>
        <w:t>الثقافة التنظيمية وموقع البنية في الهيكل التنظيمي ومهارات القيادة</w:t>
      </w:r>
      <w:bookmarkEnd w:id="93"/>
    </w:p>
    <w:tbl>
      <w:tblPr>
        <w:tblStyle w:val="GridTable4-Accent11"/>
        <w:bidiVisual/>
        <w:tblW w:w="0" w:type="auto"/>
        <w:jc w:val="center"/>
        <w:tblLook w:val="04A0" w:firstRow="1" w:lastRow="0" w:firstColumn="1" w:lastColumn="0" w:noHBand="0" w:noVBand="1"/>
      </w:tblPr>
      <w:tblGrid>
        <w:gridCol w:w="363"/>
        <w:gridCol w:w="4380"/>
        <w:gridCol w:w="1270"/>
        <w:gridCol w:w="1324"/>
        <w:gridCol w:w="980"/>
        <w:gridCol w:w="699"/>
      </w:tblGrid>
      <w:tr w:rsidRPr="00A56AAF" w:rsidR="005C237F" w:rsidTr="00E605BC" w14:paraId="547946E6" w14:textId="77777777">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71C4D79C" w14:textId="77777777">
            <w:pPr>
              <w:bidi/>
              <w:spacing w:line="360" w:lineRule="auto"/>
              <w:ind w:left="26"/>
              <w:rPr>
                <w:rFonts w:ascii="Traditional Arabic" w:hAnsi="Traditional Arabic" w:cs="Traditional Arabic"/>
                <w:color w:val="auto"/>
                <w:sz w:val="24"/>
                <w:szCs w:val="24"/>
                <w:rtl/>
                <w:lang w:bidi="ar-EG"/>
              </w:rPr>
            </w:pPr>
            <w:r w:rsidRPr="00A56AAF">
              <w:rPr>
                <w:rFonts w:ascii="Traditional Arabic" w:hAnsi="Traditional Arabic" w:cs="Traditional Arabic"/>
                <w:color w:val="auto"/>
                <w:sz w:val="24"/>
                <w:szCs w:val="24"/>
                <w:rtl/>
                <w:lang w:bidi="ar-EG"/>
              </w:rPr>
              <w:t>م</w:t>
            </w:r>
          </w:p>
        </w:tc>
        <w:tc>
          <w:tcPr>
            <w:tcW w:w="0" w:type="auto"/>
            <w:vAlign w:val="center"/>
          </w:tcPr>
          <w:p w:rsidRPr="00A56AAF" w:rsidR="005C237F" w:rsidP="00074EFD" w:rsidRDefault="005C237F" w14:paraId="27906D57"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A56AAF">
              <w:rPr>
                <w:rFonts w:ascii="Traditional Arabic" w:hAnsi="Traditional Arabic" w:cs="Traditional Arabic"/>
                <w:color w:val="auto"/>
                <w:sz w:val="24"/>
                <w:szCs w:val="24"/>
                <w:rtl/>
              </w:rPr>
              <w:t>الثقافة التنظيمية وموقع البنية في الهيكل التنظيمي ومهارات القيادة</w:t>
            </w:r>
          </w:p>
        </w:tc>
        <w:tc>
          <w:tcPr>
            <w:tcW w:w="0" w:type="auto"/>
            <w:vAlign w:val="center"/>
          </w:tcPr>
          <w:p w:rsidRPr="00A56AAF" w:rsidR="005C237F" w:rsidP="00074EFD" w:rsidRDefault="005C237F" w14:paraId="6ABF6B35"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المتوسط الحسابي</w:t>
            </w:r>
          </w:p>
        </w:tc>
        <w:tc>
          <w:tcPr>
            <w:tcW w:w="0" w:type="auto"/>
            <w:vAlign w:val="center"/>
          </w:tcPr>
          <w:p w:rsidRPr="00A56AAF" w:rsidR="005C237F" w:rsidP="00074EFD" w:rsidRDefault="005C237F" w14:paraId="4C80D0D5"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الانحراف المعياري</w:t>
            </w:r>
          </w:p>
        </w:tc>
        <w:tc>
          <w:tcPr>
            <w:tcW w:w="0" w:type="auto"/>
            <w:vAlign w:val="center"/>
          </w:tcPr>
          <w:p w:rsidRPr="00A56AAF" w:rsidR="005C237F" w:rsidP="00074EFD" w:rsidRDefault="005C237F" w14:paraId="04D84988"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الاتجاه</w:t>
            </w:r>
          </w:p>
        </w:tc>
        <w:tc>
          <w:tcPr>
            <w:tcW w:w="0" w:type="auto"/>
            <w:vAlign w:val="center"/>
          </w:tcPr>
          <w:p w:rsidRPr="00A56AAF" w:rsidR="005C237F" w:rsidP="00074EFD" w:rsidRDefault="005C237F" w14:paraId="7889AB30"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الترتيب</w:t>
            </w:r>
          </w:p>
        </w:tc>
      </w:tr>
      <w:tr w:rsidRPr="00A56AAF" w:rsidR="005C237F" w:rsidTr="00E605BC" w14:paraId="2AE55703" w14:textId="77777777">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4BA1C623"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w:t>
            </w:r>
          </w:p>
        </w:tc>
        <w:tc>
          <w:tcPr>
            <w:tcW w:w="0" w:type="auto"/>
          </w:tcPr>
          <w:p w:rsidRPr="00A56AAF" w:rsidR="005C237F" w:rsidP="00074EFD" w:rsidRDefault="005C237F" w14:paraId="183B0BBA"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الثقافة التنظيمية في البنك تشجع على التغيير والتحول الرقمي.</w:t>
            </w:r>
          </w:p>
        </w:tc>
        <w:tc>
          <w:tcPr>
            <w:tcW w:w="0" w:type="auto"/>
            <w:vAlign w:val="center"/>
          </w:tcPr>
          <w:p w:rsidRPr="00A56AAF" w:rsidR="005C237F" w:rsidP="00074EFD" w:rsidRDefault="005C237F" w14:paraId="2C3D9E56"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1.24</w:t>
            </w:r>
          </w:p>
        </w:tc>
        <w:tc>
          <w:tcPr>
            <w:tcW w:w="0" w:type="auto"/>
            <w:vAlign w:val="center"/>
          </w:tcPr>
          <w:p w:rsidRPr="00A56AAF" w:rsidR="005C237F" w:rsidP="00074EFD" w:rsidRDefault="005C237F" w14:paraId="52F012D2"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.612</w:t>
            </w:r>
          </w:p>
        </w:tc>
        <w:tc>
          <w:tcPr>
            <w:tcW w:w="0" w:type="auto"/>
            <w:vAlign w:val="center"/>
          </w:tcPr>
          <w:p w:rsidRPr="00A56AAF" w:rsidR="005C237F" w:rsidP="00074EFD" w:rsidRDefault="005C237F" w14:paraId="5F0EEA5D"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5A41D716" w14:textId="77777777">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Pr="00A56AAF" w:rsidR="005C237F" w:rsidTr="00E605BC" w14:paraId="72D24766" w14:textId="77777777">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3B47D6C5"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w:t>
            </w:r>
          </w:p>
        </w:tc>
        <w:tc>
          <w:tcPr>
            <w:tcW w:w="0" w:type="auto"/>
          </w:tcPr>
          <w:p w:rsidRPr="00A56AAF" w:rsidR="005C237F" w:rsidP="00074EFD" w:rsidRDefault="005C237F" w14:paraId="4E0724BF"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البنية المؤسسية لها موقع واضح ومحدد في الهيكل التنظيمي للبنك.</w:t>
            </w:r>
          </w:p>
        </w:tc>
        <w:tc>
          <w:tcPr>
            <w:tcW w:w="0" w:type="auto"/>
            <w:vAlign w:val="center"/>
          </w:tcPr>
          <w:p w:rsidRPr="00A56AAF" w:rsidR="005C237F" w:rsidP="00074EFD" w:rsidRDefault="005C237F" w14:paraId="0319A3C8"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1.25</w:t>
            </w:r>
          </w:p>
        </w:tc>
        <w:tc>
          <w:tcPr>
            <w:tcW w:w="0" w:type="auto"/>
            <w:vAlign w:val="center"/>
          </w:tcPr>
          <w:p w:rsidRPr="00A56AAF" w:rsidR="005C237F" w:rsidP="00074EFD" w:rsidRDefault="005C237F" w14:paraId="09ACF4D2"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.664</w:t>
            </w:r>
          </w:p>
        </w:tc>
        <w:tc>
          <w:tcPr>
            <w:tcW w:w="0" w:type="auto"/>
            <w:vAlign w:val="center"/>
          </w:tcPr>
          <w:p w:rsidRPr="00A56AAF" w:rsidR="005C237F" w:rsidP="00074EFD" w:rsidRDefault="005C237F" w14:paraId="4B38C281"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5B8AB1C2" w14:textId="77777777">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w:t>
            </w:r>
          </w:p>
        </w:tc>
      </w:tr>
      <w:tr w:rsidRPr="00A56AAF" w:rsidR="005C237F" w:rsidTr="00E605BC" w14:paraId="76AE6367" w14:textId="77777777">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080A11CA"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3</w:t>
            </w:r>
          </w:p>
        </w:tc>
        <w:tc>
          <w:tcPr>
            <w:tcW w:w="0" w:type="auto"/>
          </w:tcPr>
          <w:p w:rsidRPr="00A56AAF" w:rsidR="005C237F" w:rsidP="00074EFD" w:rsidRDefault="005C237F" w14:paraId="05591E12"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يوجد فريق متخصص يقود جهود البنية المؤسسية داخل البنك.</w:t>
            </w:r>
          </w:p>
        </w:tc>
        <w:tc>
          <w:tcPr>
            <w:tcW w:w="0" w:type="auto"/>
            <w:vAlign w:val="center"/>
          </w:tcPr>
          <w:p w:rsidRPr="00A56AAF" w:rsidR="005C237F" w:rsidP="00074EFD" w:rsidRDefault="005C237F" w14:paraId="46E3480B"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1.25</w:t>
            </w:r>
          </w:p>
        </w:tc>
        <w:tc>
          <w:tcPr>
            <w:tcW w:w="0" w:type="auto"/>
            <w:vAlign w:val="center"/>
          </w:tcPr>
          <w:p w:rsidRPr="00A56AAF" w:rsidR="005C237F" w:rsidP="00074EFD" w:rsidRDefault="005C237F" w14:paraId="184FADFB"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.673</w:t>
            </w:r>
          </w:p>
        </w:tc>
        <w:tc>
          <w:tcPr>
            <w:tcW w:w="0" w:type="auto"/>
            <w:vAlign w:val="center"/>
          </w:tcPr>
          <w:p w:rsidRPr="00A56AAF" w:rsidR="005C237F" w:rsidP="00074EFD" w:rsidRDefault="005C237F" w14:paraId="43D243CF"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74803CEE" w14:textId="77777777">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w:t>
            </w:r>
          </w:p>
        </w:tc>
      </w:tr>
      <w:tr w:rsidRPr="00A56AAF" w:rsidR="005C237F" w:rsidTr="00E605BC" w14:paraId="664A29BC" w14:textId="77777777">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1B286AD2"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4</w:t>
            </w:r>
          </w:p>
        </w:tc>
        <w:tc>
          <w:tcPr>
            <w:tcW w:w="0" w:type="auto"/>
          </w:tcPr>
          <w:p w:rsidRPr="00A56AAF" w:rsidR="005C237F" w:rsidP="00074EFD" w:rsidRDefault="005C237F" w14:paraId="7896AC43"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يمتلك قادة البنية المؤسسية مهارات عالية في إدارة التحول الرقمي.</w:t>
            </w:r>
          </w:p>
        </w:tc>
        <w:tc>
          <w:tcPr>
            <w:tcW w:w="0" w:type="auto"/>
            <w:vAlign w:val="center"/>
          </w:tcPr>
          <w:p w:rsidRPr="00A56AAF" w:rsidR="005C237F" w:rsidP="00074EFD" w:rsidRDefault="005C237F" w14:paraId="475B8C76"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1.34</w:t>
            </w:r>
          </w:p>
        </w:tc>
        <w:tc>
          <w:tcPr>
            <w:tcW w:w="0" w:type="auto"/>
            <w:vAlign w:val="center"/>
          </w:tcPr>
          <w:p w:rsidRPr="00A56AAF" w:rsidR="005C237F" w:rsidP="00074EFD" w:rsidRDefault="005C237F" w14:paraId="1E286A1A"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.838</w:t>
            </w:r>
          </w:p>
        </w:tc>
        <w:tc>
          <w:tcPr>
            <w:tcW w:w="0" w:type="auto"/>
            <w:vAlign w:val="center"/>
          </w:tcPr>
          <w:p w:rsidRPr="00A56AAF" w:rsidR="005C237F" w:rsidP="00074EFD" w:rsidRDefault="005C237F" w14:paraId="0F7B3C1E"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05BE081E" w14:textId="77777777">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sidRPr="00A56AAF">
              <w:rPr>
                <w:rFonts w:ascii="Traditional Arabic" w:hAnsi="Traditional Arabic" w:cs="Traditional Arabic"/>
                <w:sz w:val="24"/>
                <w:szCs w:val="24"/>
                <w:lang w:bidi="ar-EG"/>
              </w:rPr>
              <w:t>1</w:t>
            </w:r>
          </w:p>
        </w:tc>
      </w:tr>
      <w:tr w:rsidRPr="00A56AAF" w:rsidR="005C237F" w:rsidTr="00E605BC" w14:paraId="47B57084" w14:textId="77777777">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462FEC09"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5</w:t>
            </w:r>
          </w:p>
        </w:tc>
        <w:tc>
          <w:tcPr>
            <w:tcW w:w="0" w:type="auto"/>
          </w:tcPr>
          <w:p w:rsidRPr="00A56AAF" w:rsidR="005C237F" w:rsidP="00074EFD" w:rsidRDefault="005C237F" w14:paraId="377EEDD6"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يتم تعزيز التعاون بين الإدارات لتطبيق مبادرات البنية المؤسسية.</w:t>
            </w:r>
          </w:p>
        </w:tc>
        <w:tc>
          <w:tcPr>
            <w:tcW w:w="0" w:type="auto"/>
            <w:vAlign w:val="center"/>
          </w:tcPr>
          <w:p w:rsidRPr="00A56AAF" w:rsidR="005C237F" w:rsidP="00074EFD" w:rsidRDefault="005C237F" w14:paraId="1B76F90B"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1.30</w:t>
            </w:r>
          </w:p>
        </w:tc>
        <w:tc>
          <w:tcPr>
            <w:tcW w:w="0" w:type="auto"/>
            <w:vAlign w:val="center"/>
          </w:tcPr>
          <w:p w:rsidRPr="00A56AAF" w:rsidR="005C237F" w:rsidP="00074EFD" w:rsidRDefault="005C237F" w14:paraId="3E3CEDB8"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.799</w:t>
            </w:r>
          </w:p>
        </w:tc>
        <w:tc>
          <w:tcPr>
            <w:tcW w:w="0" w:type="auto"/>
            <w:vAlign w:val="center"/>
          </w:tcPr>
          <w:p w:rsidRPr="00A56AAF" w:rsidR="005C237F" w:rsidP="00074EFD" w:rsidRDefault="005C237F" w14:paraId="427873B3"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21FB7B49" w14:textId="77777777">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Pr>
              <w:t>2</w:t>
            </w:r>
          </w:p>
        </w:tc>
      </w:tr>
      <w:tr w:rsidRPr="00A56AAF" w:rsidR="005C237F" w:rsidTr="00E605BC" w14:paraId="7EE20837" w14:textId="77777777">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Pr="00A56AAF" w:rsidR="005C237F" w:rsidP="00074EFD" w:rsidRDefault="005C237F" w14:paraId="16AA5F5B" w14:textId="77777777">
            <w:pPr>
              <w:bidi/>
              <w:spacing w:line="360" w:lineRule="auto"/>
              <w:ind w:left="26"/>
              <w:rPr>
                <w:rFonts w:ascii="Traditional Arabic" w:hAnsi="Traditional Arabic" w:cs="Traditional Arabic"/>
                <w:b w:val="0"/>
                <w:bCs w:val="0"/>
                <w:sz w:val="24"/>
                <w:szCs w:val="24"/>
              </w:rPr>
            </w:pPr>
            <w:r w:rsidRPr="00A56AAF">
              <w:rPr>
                <w:rFonts w:ascii="Traditional Arabic" w:hAnsi="Traditional Arabic" w:cs="Traditional Arabic"/>
                <w:sz w:val="24"/>
                <w:szCs w:val="24"/>
                <w:rtl/>
              </w:rPr>
              <w:t>الثقافة التنظيمية وموقع البنية في الهيكل التنظيمي ومهارات القيادة</w:t>
            </w:r>
          </w:p>
        </w:tc>
        <w:tc>
          <w:tcPr>
            <w:tcW w:w="0" w:type="auto"/>
            <w:vAlign w:val="center"/>
          </w:tcPr>
          <w:p w:rsidRPr="00A56AAF" w:rsidR="005C237F" w:rsidP="00074EFD" w:rsidRDefault="005C237F" w14:paraId="2118F303"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1.2763</w:t>
            </w:r>
          </w:p>
        </w:tc>
        <w:tc>
          <w:tcPr>
            <w:tcW w:w="0" w:type="auto"/>
            <w:vAlign w:val="center"/>
          </w:tcPr>
          <w:p w:rsidRPr="00A56AAF" w:rsidR="005C237F" w:rsidP="00074EFD" w:rsidRDefault="005C237F" w14:paraId="552F8278"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.65890</w:t>
            </w:r>
          </w:p>
        </w:tc>
        <w:tc>
          <w:tcPr>
            <w:tcW w:w="0" w:type="auto"/>
            <w:gridSpan w:val="2"/>
            <w:vAlign w:val="center"/>
          </w:tcPr>
          <w:p w:rsidRPr="00A56AAF" w:rsidR="005C237F" w:rsidP="00074EFD" w:rsidRDefault="005C237F" w14:paraId="1AAD2145"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r>
    </w:tbl>
    <w:p w:rsidRPr="00A56AAF" w:rsidR="005C237F" w:rsidP="00074EFD" w:rsidRDefault="005C237F" w14:paraId="40621001" w14:textId="77777777">
      <w:pPr>
        <w:bidi/>
        <w:spacing w:line="360" w:lineRule="auto"/>
        <w:rPr>
          <w:rFonts w:ascii="Traditional Arabic" w:hAnsi="Traditional Arabic" w:cs="Traditional Arabic"/>
          <w:sz w:val="24"/>
          <w:szCs w:val="24"/>
          <w:rtl/>
        </w:rPr>
      </w:pPr>
    </w:p>
    <w:p w:rsidRPr="00A56AAF" w:rsidR="005C237F" w:rsidP="00D848C9" w:rsidRDefault="005C237F" w14:paraId="0D0CD11B"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(4): "يمتلك قادة البنية المؤسسية مهارات عالية في إدارة التحول الرقمي" في المرتبة الأولى، بمتوسط حسابي 1.34 وانحراف معياري 0.838، مما يدل على أن اتجاه إجابات أفراد العينة هو الموافقة بشدة.</w:t>
      </w:r>
    </w:p>
    <w:p w:rsidRPr="00A56AAF" w:rsidR="005C237F" w:rsidP="00D848C9" w:rsidRDefault="005C237F" w14:paraId="3FBEAB03"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تلتها في المرتبة الثانية العبارة رقم (5): "يتم تعزيز التعاون بين الإدارات لتطبيق مبادرات البنية المؤسسية" بمتوسط حسابي 1.30 وانحراف معياري 0.799، ويعكس ذلك موافقة شديدة كذلك.</w:t>
      </w:r>
    </w:p>
    <w:p w:rsidRPr="00A56AAF" w:rsidR="005C237F" w:rsidP="00D848C9" w:rsidRDefault="005C237F" w14:paraId="10B36065"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أما العبارة رقم (3): "يوجد فريق متخصص يقود جهود البنية المؤسسية داخل البنك" فقد جاءت في المرتبة الثالثة بمتوسط حسابي 1.25 وانحراف معياري 0.673، بما يشير إلى موافقة شديدة من العينة.</w:t>
      </w:r>
    </w:p>
    <w:p w:rsidRPr="00A56AAF" w:rsidR="005C237F" w:rsidP="00D848C9" w:rsidRDefault="005C237F" w14:paraId="4C85AF0C"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وجاءت العبارة رقم (2): "البنية المؤسسية لها موقع واضح ومحدد في الهيكل التنظيمي للبنك" في المرتبة الرابعة، بمتوسط حسابي 1.25 وانحراف معياري 0.664، مما يعكس اتجاهًا نحو الموافقة الشديدة أيضًا.</w:t>
      </w:r>
    </w:p>
    <w:p w:rsidRPr="00A56AAF" w:rsidR="005C237F" w:rsidP="00D848C9" w:rsidRDefault="005C237F" w14:paraId="3F994D94"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أما العبارة رقم (1): "الثقافة التنظيمية في البنك تشجع على التغيير والتحول الرقمي" فقد جاءت في المرتبة الخامسة، بمتوسط حسابي 1.24 وانحراف معياري 0.612، وهو ما يشير إلى موافقة شديدة من قبل أفراد العينة كذلك.</w:t>
      </w:r>
    </w:p>
    <w:p w:rsidRPr="00A56AAF" w:rsidR="005C237F" w:rsidP="00D848C9" w:rsidRDefault="005C237F" w14:paraId="77420805"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وبشكل عام:</w:t>
      </w:r>
    </w:p>
    <w:p w:rsidRPr="00A56AAF" w:rsidR="005C237F" w:rsidP="00D848C9" w:rsidRDefault="005C237F" w14:paraId="3B3A9F2E"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يتضح من الجدول أن المتوسط الحسابي العام لبُعد "الثقافة التنظيمية وموقع البنية في الهيكل التنظيمي ومهارات القيادة" بلغ 1.2763، والانحراف المعياري 0.65890، مما يدل على وجود اتفاق قوي من أفراد عينة الدراسة على أن الثقافة التنظيمية، وموقع البنية المؤسسية، وكفاءة القيادات تلعب جميعها دورًا محوريًا في دعم المواءمة الاستراتيجية مع التحول الرقمي في البنوك السعودية.</w:t>
      </w:r>
    </w:p>
    <w:p w:rsidRPr="00A56AAF" w:rsidR="005C237F" w:rsidP="00D848C9" w:rsidRDefault="005C237F" w14:paraId="52F968D3" w14:textId="77777777">
      <w:pPr>
        <w:pStyle w:val="2"/>
        <w:bidi/>
        <w:jc w:val="both"/>
        <w:rPr>
          <w:rFonts w:ascii="Traditional Arabic" w:hAnsi="Traditional Arabic" w:cs="Traditional Arabic"/>
          <w:b/>
          <w:bCs/>
          <w:color w:val="auto"/>
          <w:sz w:val="24"/>
          <w:szCs w:val="24"/>
          <w:rtl/>
        </w:rPr>
      </w:pPr>
      <w:bookmarkStart w:name="_Toc224556373" w:id="94"/>
      <w:r w:rsidRPr="00A56AAF">
        <w:rPr>
          <w:rFonts w:ascii="Traditional Arabic" w:hAnsi="Traditional Arabic" w:cs="Traditional Arabic"/>
          <w:b/>
          <w:bCs/>
          <w:color w:val="auto"/>
          <w:sz w:val="24"/>
          <w:szCs w:val="24"/>
          <w:bdr w:val="none" w:color="auto" w:sz="0" w:space="0" w:frame="1"/>
          <w:rtl/>
        </w:rPr>
        <w:t>ثالثا: ابعاد المحور الثاني.. المواءمة الاستراتيجية لتحول الأعمال البنكية إلى الرقمية</w:t>
      </w:r>
      <w:bookmarkEnd w:id="94"/>
    </w:p>
    <w:p w:rsidRPr="00A56AAF" w:rsidR="005C237F" w:rsidP="00D848C9" w:rsidRDefault="005C237F" w14:paraId="45373A92" w14:textId="3FE28C7A">
      <w:pPr>
        <w:pStyle w:val="a9"/>
        <w:keepNext/>
        <w:bidi/>
        <w:spacing w:line="360" w:lineRule="auto"/>
        <w:jc w:val="both"/>
        <w:rPr>
          <w:rFonts w:ascii="Traditional Arabic" w:hAnsi="Traditional Arabic" w:cs="Traditional Arabic"/>
          <w:b/>
          <w:bCs/>
          <w:sz w:val="24"/>
          <w:szCs w:val="24"/>
        </w:rPr>
      </w:pPr>
      <w:bookmarkStart w:name="_Toc232365913" w:id="95"/>
      <w:r w:rsidRPr="00A56AAF">
        <w:rPr>
          <w:rFonts w:ascii="Traditional Arabic" w:hAnsi="Traditional Arabic" w:cs="Traditional Arabic"/>
          <w:b/>
          <w:bCs/>
          <w:sz w:val="24"/>
          <w:szCs w:val="24"/>
          <w:rtl/>
        </w:rPr>
        <w:t xml:space="preserve">جدول </w:t>
      </w:r>
      <w:r w:rsidRPr="00A56AAF">
        <w:rPr>
          <w:rFonts w:ascii="Traditional Arabic" w:hAnsi="Traditional Arabic" w:cs="Traditional Arabic"/>
          <w:b/>
          <w:bCs/>
          <w:sz w:val="24"/>
          <w:szCs w:val="24"/>
          <w:rtl/>
        </w:rPr>
        <w:fldChar w:fldCharType="begin"/>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Pr>
        <w:instrText xml:space="preserve">SEQ </w:instrText>
      </w:r>
      <w:r w:rsidRPr="00A56AAF">
        <w:rPr>
          <w:rFonts w:ascii="Traditional Arabic" w:hAnsi="Traditional Arabic" w:cs="Traditional Arabic"/>
          <w:b/>
          <w:bCs/>
          <w:sz w:val="24"/>
          <w:szCs w:val="24"/>
          <w:rtl/>
        </w:rPr>
        <w:instrText xml:space="preserve">جدول \* </w:instrText>
      </w:r>
      <w:r w:rsidRPr="00A56AAF">
        <w:rPr>
          <w:rFonts w:ascii="Traditional Arabic" w:hAnsi="Traditional Arabic" w:cs="Traditional Arabic"/>
          <w:b/>
          <w:bCs/>
          <w:sz w:val="24"/>
          <w:szCs w:val="24"/>
        </w:rPr>
        <w:instrText>ARABIC</w:instrText>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tl/>
        </w:rPr>
        <w:fldChar w:fldCharType="separate"/>
      </w:r>
      <w:r w:rsidR="00921059">
        <w:rPr>
          <w:rFonts w:ascii="Traditional Arabic" w:hAnsi="Traditional Arabic" w:cs="Traditional Arabic"/>
          <w:b/>
          <w:bCs/>
          <w:noProof/>
          <w:sz w:val="24"/>
          <w:szCs w:val="24"/>
          <w:rtl/>
        </w:rPr>
        <w:t>12</w:t>
      </w:r>
      <w:r w:rsidRPr="00A56AAF">
        <w:rPr>
          <w:rFonts w:ascii="Traditional Arabic" w:hAnsi="Traditional Arabic" w:cs="Traditional Arabic"/>
          <w:b/>
          <w:bCs/>
          <w:sz w:val="24"/>
          <w:szCs w:val="24"/>
          <w:rtl/>
        </w:rPr>
        <w:fldChar w:fldCharType="end"/>
      </w:r>
      <w:r w:rsidRPr="00A56AAF">
        <w:rPr>
          <w:rFonts w:ascii="Traditional Arabic" w:hAnsi="Traditional Arabic" w:cs="Traditional Arabic"/>
          <w:b/>
          <w:bCs/>
          <w:noProof/>
          <w:sz w:val="24"/>
          <w:szCs w:val="24"/>
          <w:rtl/>
          <w:lang w:bidi="ar-EG"/>
        </w:rPr>
        <w:t xml:space="preserve"> المتوسطات الحسابية والانحرافات المعيارية</w:t>
      </w:r>
      <w:r w:rsidRPr="00A56AAF">
        <w:rPr>
          <w:rFonts w:ascii="Traditional Arabic" w:hAnsi="Traditional Arabic" w:cs="Traditional Arabic"/>
          <w:b/>
          <w:bCs/>
          <w:sz w:val="24"/>
          <w:szCs w:val="24"/>
          <w:rtl/>
        </w:rPr>
        <w:t xml:space="preserve"> لمحور المواءمة الاستراتيجية لتحول الأعمال البنكية إلى الرقمية</w:t>
      </w:r>
      <w:bookmarkEnd w:id="95"/>
    </w:p>
    <w:tbl>
      <w:tblPr>
        <w:tblStyle w:val="GridTable4-Accent11"/>
        <w:bidiVisual/>
        <w:tblW w:w="0" w:type="auto"/>
        <w:jc w:val="center"/>
        <w:tblLook w:val="04A0" w:firstRow="1" w:lastRow="0" w:firstColumn="1" w:lastColumn="0" w:noHBand="0" w:noVBand="1"/>
      </w:tblPr>
      <w:tblGrid>
        <w:gridCol w:w="363"/>
        <w:gridCol w:w="4493"/>
        <w:gridCol w:w="1238"/>
        <w:gridCol w:w="1285"/>
        <w:gridCol w:w="938"/>
        <w:gridCol w:w="699"/>
      </w:tblGrid>
      <w:tr w:rsidRPr="00A56AAF" w:rsidR="005C237F" w:rsidTr="00E605BC" w14:paraId="64CD8B6C" w14:textId="77777777">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72CEDDA9" w14:textId="77777777">
            <w:pPr>
              <w:bidi/>
              <w:spacing w:line="360" w:lineRule="auto"/>
              <w:ind w:left="26"/>
              <w:rPr>
                <w:rFonts w:ascii="Traditional Arabic" w:hAnsi="Traditional Arabic" w:cs="Traditional Arabic"/>
                <w:color w:val="auto"/>
                <w:sz w:val="24"/>
                <w:szCs w:val="24"/>
                <w:rtl/>
                <w:lang w:bidi="ar-EG"/>
              </w:rPr>
            </w:pPr>
            <w:r w:rsidRPr="00A56AAF">
              <w:rPr>
                <w:rFonts w:ascii="Traditional Arabic" w:hAnsi="Traditional Arabic" w:cs="Traditional Arabic"/>
                <w:color w:val="auto"/>
                <w:sz w:val="24"/>
                <w:szCs w:val="24"/>
                <w:rtl/>
                <w:lang w:bidi="ar-EG"/>
              </w:rPr>
              <w:t>م</w:t>
            </w:r>
          </w:p>
        </w:tc>
        <w:tc>
          <w:tcPr>
            <w:tcW w:w="0" w:type="auto"/>
            <w:vAlign w:val="center"/>
          </w:tcPr>
          <w:p w:rsidRPr="00A56AAF" w:rsidR="005C237F" w:rsidP="00074EFD" w:rsidRDefault="005C237F" w14:paraId="051A8872"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A56AAF">
              <w:rPr>
                <w:rFonts w:ascii="Traditional Arabic" w:hAnsi="Traditional Arabic" w:eastAsia="Calibri" w:cs="Traditional Arabic"/>
                <w:color w:val="auto"/>
                <w:sz w:val="24"/>
                <w:szCs w:val="24"/>
                <w:rtl/>
                <w:lang w:bidi="ar-EG"/>
              </w:rPr>
              <w:t>المواءمة الاستراتيجية لتحول الأعمال البنكية إلى الرقمية</w:t>
            </w:r>
          </w:p>
        </w:tc>
        <w:tc>
          <w:tcPr>
            <w:tcW w:w="0" w:type="auto"/>
            <w:vAlign w:val="center"/>
          </w:tcPr>
          <w:p w:rsidRPr="00A56AAF" w:rsidR="005C237F" w:rsidP="00074EFD" w:rsidRDefault="005C237F" w14:paraId="65F12E31"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المتوسط الحسابي</w:t>
            </w:r>
          </w:p>
        </w:tc>
        <w:tc>
          <w:tcPr>
            <w:tcW w:w="0" w:type="auto"/>
            <w:vAlign w:val="center"/>
          </w:tcPr>
          <w:p w:rsidRPr="00A56AAF" w:rsidR="005C237F" w:rsidP="00074EFD" w:rsidRDefault="005C237F" w14:paraId="7085F127"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الانحراف المعياري</w:t>
            </w:r>
          </w:p>
        </w:tc>
        <w:tc>
          <w:tcPr>
            <w:tcW w:w="0" w:type="auto"/>
            <w:vAlign w:val="center"/>
          </w:tcPr>
          <w:p w:rsidRPr="00A56AAF" w:rsidR="005C237F" w:rsidP="00074EFD" w:rsidRDefault="005C237F" w14:paraId="5D815FD3"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الاتجاه</w:t>
            </w:r>
          </w:p>
        </w:tc>
        <w:tc>
          <w:tcPr>
            <w:tcW w:w="0" w:type="auto"/>
            <w:vAlign w:val="center"/>
          </w:tcPr>
          <w:p w:rsidRPr="00A56AAF" w:rsidR="005C237F" w:rsidP="00074EFD" w:rsidRDefault="005C237F" w14:paraId="474608D4" w14:textId="77777777">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الترتيب</w:t>
            </w:r>
          </w:p>
        </w:tc>
      </w:tr>
      <w:tr w:rsidRPr="00A56AAF" w:rsidR="005C237F" w:rsidTr="00E605BC" w14:paraId="6EA61DAE" w14:textId="77777777">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3C6AA958"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w:t>
            </w:r>
          </w:p>
        </w:tc>
        <w:tc>
          <w:tcPr>
            <w:tcW w:w="0" w:type="auto"/>
          </w:tcPr>
          <w:p w:rsidRPr="00A56AAF" w:rsidR="005C237F" w:rsidP="00074EFD" w:rsidRDefault="005C237F" w14:paraId="62EF5927"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توجد رؤية رقمية واضحة توجه أنشطة البنك نحو التحول الرقمي.</w:t>
            </w:r>
          </w:p>
        </w:tc>
        <w:tc>
          <w:tcPr>
            <w:tcW w:w="0" w:type="auto"/>
            <w:vAlign w:val="center"/>
          </w:tcPr>
          <w:p w:rsidRPr="00A56AAF" w:rsidR="005C237F" w:rsidP="00074EFD" w:rsidRDefault="005C237F" w14:paraId="133C1240"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1.14</w:t>
            </w:r>
          </w:p>
        </w:tc>
        <w:tc>
          <w:tcPr>
            <w:tcW w:w="0" w:type="auto"/>
            <w:vAlign w:val="center"/>
          </w:tcPr>
          <w:p w:rsidRPr="00A56AAF" w:rsidR="005C237F" w:rsidP="00074EFD" w:rsidRDefault="005C237F" w14:paraId="0294D601"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.396</w:t>
            </w:r>
          </w:p>
        </w:tc>
        <w:tc>
          <w:tcPr>
            <w:tcW w:w="0" w:type="auto"/>
            <w:vAlign w:val="center"/>
          </w:tcPr>
          <w:p w:rsidRPr="00A56AAF" w:rsidR="005C237F" w:rsidP="00074EFD" w:rsidRDefault="005C237F" w14:paraId="22E2930C"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692FED0E" w14:textId="77777777">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Pr="00A56AAF" w:rsidR="005C237F" w:rsidTr="00E605BC" w14:paraId="6693E31A" w14:textId="77777777">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75CD961E"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w:t>
            </w:r>
          </w:p>
        </w:tc>
        <w:tc>
          <w:tcPr>
            <w:tcW w:w="0" w:type="auto"/>
          </w:tcPr>
          <w:p w:rsidRPr="00A56AAF" w:rsidR="005C237F" w:rsidP="00074EFD" w:rsidRDefault="005C237F" w14:paraId="6B04EB1E"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هناك توافق بين الخطط التشغيلية وأهداف التحول الرقمي في البنك.</w:t>
            </w:r>
          </w:p>
        </w:tc>
        <w:tc>
          <w:tcPr>
            <w:tcW w:w="0" w:type="auto"/>
            <w:vAlign w:val="center"/>
          </w:tcPr>
          <w:p w:rsidRPr="00A56AAF" w:rsidR="005C237F" w:rsidP="00074EFD" w:rsidRDefault="005C237F" w14:paraId="36BCBF3B"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A56AAF">
              <w:rPr>
                <w:rFonts w:ascii="Traditional Arabic" w:hAnsi="Traditional Arabic" w:cs="Traditional Arabic"/>
                <w:sz w:val="24"/>
                <w:szCs w:val="24"/>
              </w:rPr>
              <w:t>1.21</w:t>
            </w:r>
          </w:p>
        </w:tc>
        <w:tc>
          <w:tcPr>
            <w:tcW w:w="0" w:type="auto"/>
            <w:vAlign w:val="center"/>
          </w:tcPr>
          <w:p w:rsidRPr="00A56AAF" w:rsidR="005C237F" w:rsidP="00074EFD" w:rsidRDefault="005C237F" w14:paraId="0201127A"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.477</w:t>
            </w:r>
          </w:p>
        </w:tc>
        <w:tc>
          <w:tcPr>
            <w:tcW w:w="0" w:type="auto"/>
            <w:vAlign w:val="center"/>
          </w:tcPr>
          <w:p w:rsidRPr="00A56AAF" w:rsidR="005C237F" w:rsidP="00074EFD" w:rsidRDefault="005C237F" w14:paraId="7E2E9634"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5C453876" w14:textId="77777777">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2</w:t>
            </w:r>
          </w:p>
        </w:tc>
      </w:tr>
      <w:tr w:rsidRPr="00A56AAF" w:rsidR="005C237F" w:rsidTr="00E605BC" w14:paraId="0E257EB0" w14:textId="77777777">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527C4D49"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3</w:t>
            </w:r>
          </w:p>
        </w:tc>
        <w:tc>
          <w:tcPr>
            <w:tcW w:w="0" w:type="auto"/>
          </w:tcPr>
          <w:p w:rsidRPr="00A56AAF" w:rsidR="005C237F" w:rsidP="00074EFD" w:rsidRDefault="005C237F" w14:paraId="05ADD87E"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تتكامل البنية المؤسسية مع الاستراتيجية العامة للبنك بشكل فعّال.</w:t>
            </w:r>
          </w:p>
        </w:tc>
        <w:tc>
          <w:tcPr>
            <w:tcW w:w="0" w:type="auto"/>
            <w:vAlign w:val="center"/>
          </w:tcPr>
          <w:p w:rsidRPr="00A56AAF" w:rsidR="005C237F" w:rsidP="00074EFD" w:rsidRDefault="005C237F" w14:paraId="79570D9F"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1.21</w:t>
            </w:r>
          </w:p>
        </w:tc>
        <w:tc>
          <w:tcPr>
            <w:tcW w:w="0" w:type="auto"/>
            <w:vAlign w:val="center"/>
          </w:tcPr>
          <w:p w:rsidRPr="00A56AAF" w:rsidR="005C237F" w:rsidP="00074EFD" w:rsidRDefault="005C237F" w14:paraId="1BB28147"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.551</w:t>
            </w:r>
          </w:p>
        </w:tc>
        <w:tc>
          <w:tcPr>
            <w:tcW w:w="0" w:type="auto"/>
            <w:vAlign w:val="center"/>
          </w:tcPr>
          <w:p w:rsidRPr="00A56AAF" w:rsidR="005C237F" w:rsidP="00074EFD" w:rsidRDefault="005C237F" w14:paraId="2A1645A7"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337AEEBC" w14:textId="77777777">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w:t>
            </w:r>
          </w:p>
        </w:tc>
      </w:tr>
      <w:tr w:rsidRPr="00A56AAF" w:rsidR="005C237F" w:rsidTr="00E605BC" w14:paraId="38E72C21" w14:textId="77777777">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4F79D7FD"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4</w:t>
            </w:r>
          </w:p>
        </w:tc>
        <w:tc>
          <w:tcPr>
            <w:tcW w:w="0" w:type="auto"/>
          </w:tcPr>
          <w:p w:rsidRPr="00A56AAF" w:rsidR="005C237F" w:rsidP="00074EFD" w:rsidRDefault="005C237F" w14:paraId="105FEBA4"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يتم قياس مدى فعالية المواءمة بين البنية المؤسسية والتحول الرقمي بشكل دوري.</w:t>
            </w:r>
          </w:p>
        </w:tc>
        <w:tc>
          <w:tcPr>
            <w:tcW w:w="0" w:type="auto"/>
            <w:vAlign w:val="center"/>
          </w:tcPr>
          <w:p w:rsidRPr="00A56AAF" w:rsidR="005C237F" w:rsidP="00074EFD" w:rsidRDefault="005C237F" w14:paraId="4ADFA72D"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1.14</w:t>
            </w:r>
          </w:p>
        </w:tc>
        <w:tc>
          <w:tcPr>
            <w:tcW w:w="0" w:type="auto"/>
            <w:vAlign w:val="center"/>
          </w:tcPr>
          <w:p w:rsidRPr="00A56AAF" w:rsidR="005C237F" w:rsidP="00074EFD" w:rsidRDefault="005C237F" w14:paraId="011D56D2"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.396</w:t>
            </w:r>
          </w:p>
        </w:tc>
        <w:tc>
          <w:tcPr>
            <w:tcW w:w="0" w:type="auto"/>
            <w:vAlign w:val="center"/>
          </w:tcPr>
          <w:p w:rsidRPr="00A56AAF" w:rsidR="005C237F" w:rsidP="00074EFD" w:rsidRDefault="005C237F" w14:paraId="5D987839"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3D491CEB" w14:textId="77777777">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sidRPr="00A56AAF">
              <w:rPr>
                <w:rFonts w:ascii="Traditional Arabic" w:hAnsi="Traditional Arabic" w:cs="Traditional Arabic"/>
                <w:sz w:val="24"/>
                <w:szCs w:val="24"/>
                <w:lang w:bidi="ar-EG"/>
              </w:rPr>
              <w:t>4</w:t>
            </w:r>
          </w:p>
        </w:tc>
      </w:tr>
      <w:tr w:rsidRPr="00A56AAF" w:rsidR="005C237F" w:rsidTr="00E605BC" w14:paraId="47D5DA5E" w14:textId="77777777">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Pr="00A56AAF" w:rsidR="005C237F" w:rsidP="00074EFD" w:rsidRDefault="005C237F" w14:paraId="1794AFC7" w14:textId="77777777">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5</w:t>
            </w:r>
          </w:p>
        </w:tc>
        <w:tc>
          <w:tcPr>
            <w:tcW w:w="0" w:type="auto"/>
          </w:tcPr>
          <w:p w:rsidRPr="00A56AAF" w:rsidR="005C237F" w:rsidP="00074EFD" w:rsidRDefault="005C237F" w14:paraId="3E282B34"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يستجيب البنك بسرعة للتغيرات التقنية بفضل المواءمة الاستراتيجية الفعالة.</w:t>
            </w:r>
          </w:p>
        </w:tc>
        <w:tc>
          <w:tcPr>
            <w:tcW w:w="0" w:type="auto"/>
            <w:vAlign w:val="center"/>
          </w:tcPr>
          <w:p w:rsidRPr="00A56AAF" w:rsidR="005C237F" w:rsidP="00074EFD" w:rsidRDefault="005C237F" w14:paraId="260E2F6D"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1.18</w:t>
            </w:r>
          </w:p>
        </w:tc>
        <w:tc>
          <w:tcPr>
            <w:tcW w:w="0" w:type="auto"/>
            <w:vAlign w:val="center"/>
          </w:tcPr>
          <w:p w:rsidRPr="00A56AAF" w:rsidR="005C237F" w:rsidP="00074EFD" w:rsidRDefault="005C237F" w14:paraId="093E31A8"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.428</w:t>
            </w:r>
          </w:p>
        </w:tc>
        <w:tc>
          <w:tcPr>
            <w:tcW w:w="0" w:type="auto"/>
            <w:vAlign w:val="center"/>
          </w:tcPr>
          <w:p w:rsidRPr="00A56AAF" w:rsidR="005C237F" w:rsidP="00074EFD" w:rsidRDefault="005C237F" w14:paraId="3203B154" w14:textId="7777777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c>
          <w:tcPr>
            <w:tcW w:w="0" w:type="auto"/>
            <w:vAlign w:val="center"/>
          </w:tcPr>
          <w:p w:rsidRPr="00A56AAF" w:rsidR="005C237F" w:rsidP="00074EFD" w:rsidRDefault="005C237F" w14:paraId="52B6BF4D" w14:textId="77777777">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Pr>
              <w:t>3</w:t>
            </w:r>
          </w:p>
        </w:tc>
      </w:tr>
      <w:tr w:rsidRPr="00A56AAF" w:rsidR="005C237F" w:rsidTr="00E605BC" w14:paraId="7A74CDED" w14:textId="77777777">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Pr="00A56AAF" w:rsidR="005C237F" w:rsidP="00074EFD" w:rsidRDefault="005C237F" w14:paraId="7227297A" w14:textId="77777777">
            <w:pPr>
              <w:bidi/>
              <w:spacing w:line="360" w:lineRule="auto"/>
              <w:ind w:left="26"/>
              <w:rPr>
                <w:rFonts w:ascii="Traditional Arabic" w:hAnsi="Traditional Arabic" w:cs="Traditional Arabic"/>
                <w:b w:val="0"/>
                <w:bCs w:val="0"/>
                <w:sz w:val="24"/>
                <w:szCs w:val="24"/>
                <w:lang w:bidi="ar-EG"/>
              </w:rPr>
            </w:pPr>
            <w:r w:rsidRPr="00A56AAF">
              <w:rPr>
                <w:rFonts w:ascii="Traditional Arabic" w:hAnsi="Traditional Arabic" w:eastAsia="Calibri" w:cs="Traditional Arabic"/>
                <w:sz w:val="24"/>
                <w:szCs w:val="24"/>
                <w:rtl/>
                <w:lang w:bidi="ar-EG"/>
              </w:rPr>
              <w:t>المواءمة الاستراتيجية لتحول الأعمال البنكية إلى الرقمية</w:t>
            </w:r>
          </w:p>
        </w:tc>
        <w:tc>
          <w:tcPr>
            <w:tcW w:w="0" w:type="auto"/>
            <w:vAlign w:val="center"/>
          </w:tcPr>
          <w:p w:rsidRPr="00A56AAF" w:rsidR="005C237F" w:rsidP="00074EFD" w:rsidRDefault="005C237F" w14:paraId="636F2BA6"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1.1725</w:t>
            </w:r>
          </w:p>
        </w:tc>
        <w:tc>
          <w:tcPr>
            <w:tcW w:w="0" w:type="auto"/>
            <w:vAlign w:val="center"/>
          </w:tcPr>
          <w:p w:rsidRPr="00A56AAF" w:rsidR="005C237F" w:rsidP="00074EFD" w:rsidRDefault="005C237F" w14:paraId="3AEA62BC"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.38948</w:t>
            </w:r>
          </w:p>
        </w:tc>
        <w:tc>
          <w:tcPr>
            <w:tcW w:w="0" w:type="auto"/>
            <w:gridSpan w:val="2"/>
            <w:vAlign w:val="center"/>
          </w:tcPr>
          <w:p w:rsidRPr="00A56AAF" w:rsidR="005C237F" w:rsidP="00074EFD" w:rsidRDefault="005C237F" w14:paraId="4CDAA18F" w14:textId="7777777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hAnsi="Traditional Arabic" w:eastAsia="Times New Roman" w:cs="Traditional Arabic"/>
                <w:b/>
                <w:bCs/>
                <w:sz w:val="24"/>
                <w:szCs w:val="24"/>
                <w:rtl/>
                <w:lang w:bidi="ar-EG"/>
              </w:rPr>
              <w:t>موافق بشدة</w:t>
            </w:r>
          </w:p>
        </w:tc>
      </w:tr>
    </w:tbl>
    <w:p w:rsidRPr="00A56AAF" w:rsidR="005C237F" w:rsidP="00074EFD" w:rsidRDefault="005C237F" w14:paraId="6E0CFB46" w14:textId="77777777">
      <w:pPr>
        <w:bidi/>
        <w:spacing w:line="360" w:lineRule="auto"/>
        <w:rPr>
          <w:rFonts w:ascii="Traditional Arabic" w:hAnsi="Traditional Arabic" w:cs="Traditional Arabic"/>
          <w:sz w:val="24"/>
          <w:szCs w:val="24"/>
          <w:rtl/>
        </w:rPr>
      </w:pPr>
    </w:p>
    <w:p w:rsidRPr="00A56AAF" w:rsidR="005C237F" w:rsidP="00D848C9" w:rsidRDefault="005C237F" w14:paraId="0310A824"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(3): "تتكامل البنية المؤسسية مع الاستراتيجية العامة للبنك بشكل فعّال" في المرتبة الأولى، بمتوسط حسابي 1.21 وانحراف معياري 0.551، مما يدل على أن اتجاه إجابات أفراد العينة هو الموافقة بشدة.</w:t>
      </w:r>
    </w:p>
    <w:p w:rsidRPr="00A56AAF" w:rsidR="005C237F" w:rsidP="00D848C9" w:rsidRDefault="005C237F" w14:paraId="310F1C5C"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تليها في المرتبة الثانية العبارة رقم (2): "هناك توافق بين الخطط التشغيلية وأهداف التحول الرقمي في البنك" بمتوسط حسابي 1.21 وانحراف معياري 0.477، مما يعكس كذلك موافقة شديدة من أفراد العينة.</w:t>
      </w:r>
    </w:p>
    <w:p w:rsidRPr="00A56AAF" w:rsidR="005C237F" w:rsidP="00D848C9" w:rsidRDefault="005C237F" w14:paraId="2BBFC081"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أما العبارة رقم (5): "يستجيب البنك بسرعة للتغيرات التقنية بفضل المواءمة الاستراتيجية الفعالة" فقد جاءت في المرتبة الثالثة، بمتوسط حسابي 1.18 وانحراف معياري 0.428، مما يشير إلى موافقة شديدة.</w:t>
      </w:r>
    </w:p>
    <w:p w:rsidRPr="00A56AAF" w:rsidR="005C237F" w:rsidP="00D848C9" w:rsidRDefault="005C237F" w14:paraId="7648DF7D"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وجاءت العبارة رقم (4): "يتم قياس مدى فعالية المواءمة بين البنية المؤسسية والتحول الرقمي بشكل دوري" في المرتبة الرابعة، بمتوسط حسابي 1.14 وانحراف معياري 0.396، مما يدل أيضًا على موافقة شديدة.</w:t>
      </w:r>
    </w:p>
    <w:p w:rsidRPr="00A56AAF" w:rsidR="005C237F" w:rsidP="00D848C9" w:rsidRDefault="005C237F" w14:paraId="64B2BB50"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كما جاءت العبارة رقم (1): "توجد رؤية رقمية واضحة توجه أنشطة البنك نحو التحول الرقمي" في المرتبة الخامسة، بمتوسط حسابي 1.14 وانحراف معياري 0.396، وهو ما يدل كذلك على موافقة شديدة من العينة.</w:t>
      </w:r>
    </w:p>
    <w:p w:rsidRPr="00A56AAF" w:rsidR="005C237F" w:rsidP="00D848C9" w:rsidRDefault="005C237F" w14:paraId="37C8E479"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وبشكل عام:</w:t>
      </w:r>
    </w:p>
    <w:p w:rsidRPr="00A56AAF" w:rsidR="005C237F" w:rsidP="00D848C9" w:rsidRDefault="005C237F" w14:paraId="30F1CBD3"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يتضح من الجدول أن المتوسط الحسابي العام لبُعد "المواءمة الاستراتيجية لتحول الأعمال البنكية إلى الرقمية" بلغ 1.1725، والانحراف المعياري 0.38948، مما يعكس اتفاقًا قويًا جدًا من أفراد العينة على وجود مواءمة استراتيجية فعالة تدعم التحول الرقمي في القطاع البنكي، مدعومة برؤية واضحة، تكامل استراتيجي، ومرونة في الاستجابة للتغيرات التقنية.</w:t>
      </w:r>
    </w:p>
    <w:p w:rsidRPr="00A56AAF" w:rsidR="005C237F" w:rsidP="00D848C9" w:rsidRDefault="005C237F" w14:paraId="47253DA3" w14:textId="77777777">
      <w:pPr>
        <w:pStyle w:val="2"/>
        <w:bidi/>
        <w:jc w:val="both"/>
        <w:rPr>
          <w:rFonts w:ascii="Traditional Arabic" w:hAnsi="Traditional Arabic" w:cs="Traditional Arabic"/>
          <w:b/>
          <w:bCs/>
          <w:color w:val="auto"/>
          <w:sz w:val="24"/>
          <w:szCs w:val="24"/>
          <w:rtl/>
        </w:rPr>
      </w:pPr>
      <w:bookmarkStart w:name="_Toc140218477" w:id="96"/>
      <w:bookmarkStart w:name="_Toc224556374" w:id="97"/>
      <w:r w:rsidRPr="00A56AAF">
        <w:rPr>
          <w:rFonts w:ascii="Traditional Arabic" w:hAnsi="Traditional Arabic" w:cs="Traditional Arabic"/>
          <w:b/>
          <w:bCs/>
          <w:color w:val="auto"/>
          <w:sz w:val="24"/>
          <w:szCs w:val="24"/>
          <w:rtl/>
        </w:rPr>
        <w:t>رابعًا: اختبار فرضيات الدراسة:</w:t>
      </w:r>
      <w:bookmarkEnd w:id="96"/>
      <w:bookmarkEnd w:id="97"/>
    </w:p>
    <w:p w:rsidRPr="00A56AAF" w:rsidR="005C237F" w:rsidP="00D848C9" w:rsidRDefault="005C237F" w14:paraId="7ABA63D6"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الفرضية الأولى (</w:t>
      </w:r>
      <w:r w:rsidRPr="00A56AAF">
        <w:rPr>
          <w:rFonts w:ascii="Traditional Arabic" w:hAnsi="Traditional Arabic" w:cs="Traditional Arabic"/>
          <w:sz w:val="24"/>
          <w:szCs w:val="24"/>
        </w:rPr>
        <w:t>H1</w:t>
      </w: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يوجد علاقة ذات دلالة إحصائية بين وضوح مفهوم بنية الأعمال المؤسسية ونطاق عملها ودورها وعمليات المواءمة الاستراتيجية لتحول الأعمال البنكية إلى الرقمية في المملكة العربية السعودية.</w:t>
      </w:r>
    </w:p>
    <w:p w:rsidRPr="00A56AAF" w:rsidR="005C237F" w:rsidP="00D848C9" w:rsidRDefault="005C237F" w14:paraId="5B950FD6" w14:textId="2BBEF615">
      <w:pPr>
        <w:pStyle w:val="a9"/>
        <w:keepNext/>
        <w:bidi/>
        <w:spacing w:line="360" w:lineRule="auto"/>
        <w:jc w:val="both"/>
        <w:rPr>
          <w:rFonts w:ascii="Traditional Arabic" w:hAnsi="Traditional Arabic" w:cs="Traditional Arabic"/>
          <w:sz w:val="24"/>
          <w:szCs w:val="24"/>
        </w:rPr>
      </w:pPr>
      <w:bookmarkStart w:name="_Toc232365914" w:id="98"/>
      <w:r w:rsidRPr="00A56AAF">
        <w:rPr>
          <w:rFonts w:ascii="Traditional Arabic" w:hAnsi="Traditional Arabic" w:cs="Traditional Arabic"/>
          <w:sz w:val="24"/>
          <w:szCs w:val="24"/>
          <w:rtl/>
        </w:rPr>
        <w:t>جدول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Pr>
        <w:fldChar w:fldCharType="begin"/>
      </w:r>
      <w:r w:rsidRPr="00A56AAF">
        <w:rPr>
          <w:rFonts w:ascii="Traditional Arabic" w:hAnsi="Traditional Arabic" w:cs="Traditional Arabic"/>
          <w:sz w:val="24"/>
          <w:szCs w:val="24"/>
        </w:rPr>
        <w:instrText xml:space="preserve"> SEQ </w:instrText>
      </w:r>
      <w:r w:rsidRPr="00A56AAF">
        <w:rPr>
          <w:rFonts w:ascii="Traditional Arabic" w:hAnsi="Traditional Arabic" w:cs="Traditional Arabic"/>
          <w:sz w:val="24"/>
          <w:szCs w:val="24"/>
          <w:rtl/>
        </w:rPr>
        <w:instrText>جدول</w:instrText>
      </w:r>
      <w:r w:rsidRPr="00A56AAF">
        <w:rPr>
          <w:rFonts w:ascii="Traditional Arabic" w:hAnsi="Traditional Arabic" w:cs="Traditional Arabic"/>
          <w:sz w:val="24"/>
          <w:szCs w:val="24"/>
        </w:rPr>
        <w:instrText xml:space="preserve"> \* ARABIC </w:instrText>
      </w:r>
      <w:r w:rsidRPr="00A56AAF">
        <w:rPr>
          <w:rFonts w:ascii="Traditional Arabic" w:hAnsi="Traditional Arabic" w:cs="Traditional Arabic"/>
          <w:sz w:val="24"/>
          <w:szCs w:val="24"/>
        </w:rPr>
        <w:fldChar w:fldCharType="separate"/>
      </w:r>
      <w:r w:rsidR="00921059">
        <w:rPr>
          <w:rFonts w:ascii="Traditional Arabic" w:hAnsi="Traditional Arabic" w:cs="Traditional Arabic"/>
          <w:noProof/>
          <w:sz w:val="24"/>
          <w:szCs w:val="24"/>
        </w:rPr>
        <w:t>13</w:t>
      </w:r>
      <w:r w:rsidRPr="00A56AAF">
        <w:rPr>
          <w:rFonts w:ascii="Traditional Arabic" w:hAnsi="Traditional Arabic" w:cs="Traditional Arabic"/>
          <w:sz w:val="24"/>
          <w:szCs w:val="24"/>
        </w:rPr>
        <w:fldChar w:fldCharType="end"/>
      </w:r>
      <w:r w:rsidRPr="00A56AAF">
        <w:rPr>
          <w:rFonts w:ascii="Traditional Arabic" w:hAnsi="Traditional Arabic" w:cs="Traditional Arabic"/>
          <w:noProof/>
          <w:sz w:val="24"/>
          <w:szCs w:val="24"/>
          <w:rtl/>
          <w:lang w:bidi="ar-EG"/>
        </w:rPr>
        <w:t xml:space="preserve"> العلاقة بين وضوح مفهوم بنية الأعمال المؤسسية ونطاق عملها ودورها وعمليات المواءمة الاستراتيجية</w:t>
      </w:r>
      <w:bookmarkEnd w:id="98"/>
    </w:p>
    <w:tbl>
      <w:tblPr>
        <w:tblStyle w:val="GridTable4-Accent11"/>
        <w:tblW w:w="5000" w:type="pct"/>
        <w:tblLook w:val="0000" w:firstRow="0" w:lastRow="0" w:firstColumn="0" w:lastColumn="0" w:noHBand="0" w:noVBand="0"/>
      </w:tblPr>
      <w:tblGrid>
        <w:gridCol w:w="1226"/>
        <w:gridCol w:w="1580"/>
        <w:gridCol w:w="1675"/>
        <w:gridCol w:w="2267"/>
        <w:gridCol w:w="2268"/>
      </w:tblGrid>
      <w:tr w:rsidRPr="00A56AAF" w:rsidR="005C237F" w:rsidTr="00E605BC" w14:paraId="4D522AB1"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rsidRPr="00A56AAF" w:rsidR="005C237F" w:rsidP="00074EFD" w:rsidRDefault="005C237F" w14:paraId="008D71C4"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Model Summary</w:t>
            </w:r>
          </w:p>
        </w:tc>
      </w:tr>
      <w:tr w:rsidRPr="00A56AAF" w:rsidR="005C237F" w:rsidTr="00E605BC" w14:paraId="33068E67" w14:textId="77777777">
        <w:tc>
          <w:tcPr>
            <w:cnfStyle w:val="000010000000" w:firstRow="0" w:lastRow="0" w:firstColumn="0" w:lastColumn="0" w:oddVBand="1" w:evenVBand="0" w:oddHBand="0" w:evenHBand="0" w:firstRowFirstColumn="0" w:firstRowLastColumn="0" w:lastRowFirstColumn="0" w:lastRowLastColumn="0"/>
            <w:tcW w:w="680" w:type="pct"/>
          </w:tcPr>
          <w:p w:rsidRPr="00A56AAF" w:rsidR="005C237F" w:rsidP="00074EFD" w:rsidRDefault="005C237F" w14:paraId="643CB4DF"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876" w:type="pct"/>
          </w:tcPr>
          <w:p w:rsidRPr="00A56AAF" w:rsidR="005C237F" w:rsidP="00074EFD" w:rsidRDefault="005C237F" w14:paraId="07F3BBE3"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w:t>
            </w:r>
          </w:p>
        </w:tc>
        <w:tc>
          <w:tcPr>
            <w:cnfStyle w:val="000010000000" w:firstRow="0" w:lastRow="0" w:firstColumn="0" w:lastColumn="0" w:oddVBand="1" w:evenVBand="0" w:oddHBand="0" w:evenHBand="0" w:firstRowFirstColumn="0" w:firstRowLastColumn="0" w:lastRowFirstColumn="0" w:lastRowLastColumn="0"/>
            <w:tcW w:w="929" w:type="pct"/>
          </w:tcPr>
          <w:p w:rsidRPr="00A56AAF" w:rsidR="005C237F" w:rsidP="00074EFD" w:rsidRDefault="005C237F" w14:paraId="2C7BA405"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R Square</w:t>
            </w:r>
          </w:p>
        </w:tc>
        <w:tc>
          <w:tcPr>
            <w:tcW w:w="1257" w:type="pct"/>
          </w:tcPr>
          <w:p w:rsidRPr="00A56AAF" w:rsidR="005C237F" w:rsidP="00074EFD" w:rsidRDefault="005C237F" w14:paraId="1E502245"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rsidRPr="00A56AAF" w:rsidR="005C237F" w:rsidP="00074EFD" w:rsidRDefault="005C237F" w14:paraId="033F6B5D"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 of the Estimate</w:t>
            </w:r>
          </w:p>
        </w:tc>
      </w:tr>
      <w:tr w:rsidRPr="00A56AAF" w:rsidR="005C237F" w:rsidTr="00E605BC" w14:paraId="466579FC"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rsidRPr="00A56AAF" w:rsidR="005C237F" w:rsidP="00074EFD" w:rsidRDefault="005C237F" w14:paraId="1D91C111"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76" w:type="pct"/>
          </w:tcPr>
          <w:p w:rsidRPr="00A56AAF" w:rsidR="005C237F" w:rsidP="00074EFD" w:rsidRDefault="005C237F" w14:paraId="7BA863C4"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.788</w:t>
            </w:r>
            <w:r w:rsidRPr="00A56AAF">
              <w:rPr>
                <w:rFonts w:ascii="Traditional Arabic" w:hAnsi="Traditional Arabic" w:cs="Traditional Arabic"/>
                <w:sz w:val="24"/>
                <w:szCs w:val="24"/>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rsidRPr="00A56AAF" w:rsidR="005C237F" w:rsidP="00074EFD" w:rsidRDefault="005C237F" w14:paraId="0608580F"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.621</w:t>
            </w:r>
          </w:p>
        </w:tc>
        <w:tc>
          <w:tcPr>
            <w:tcW w:w="1257" w:type="pct"/>
          </w:tcPr>
          <w:p w:rsidRPr="00A56AAF" w:rsidR="005C237F" w:rsidP="00074EFD" w:rsidRDefault="005C237F" w14:paraId="0926E2B0"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.618</w:t>
            </w:r>
          </w:p>
        </w:tc>
        <w:tc>
          <w:tcPr>
            <w:cnfStyle w:val="000010000000" w:firstRow="0" w:lastRow="0" w:firstColumn="0" w:lastColumn="0" w:oddVBand="1" w:evenVBand="0" w:oddHBand="0" w:evenHBand="0" w:firstRowFirstColumn="0" w:firstRowLastColumn="0" w:lastRowFirstColumn="0" w:lastRowLastColumn="0"/>
            <w:tcW w:w="1258" w:type="pct"/>
          </w:tcPr>
          <w:p w:rsidRPr="00A56AAF" w:rsidR="005C237F" w:rsidP="00074EFD" w:rsidRDefault="005C237F" w14:paraId="33D325FF"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.21206</w:t>
            </w:r>
          </w:p>
        </w:tc>
      </w:tr>
      <w:tr w:rsidRPr="00A56AAF" w:rsidR="005C237F" w:rsidTr="00E605BC" w14:paraId="74A2EA98" w14:textId="77777777">
        <w:tc>
          <w:tcPr>
            <w:cnfStyle w:val="000010000000" w:firstRow="0" w:lastRow="0" w:firstColumn="0" w:lastColumn="0" w:oddVBand="1" w:evenVBand="0" w:oddHBand="0" w:evenHBand="0" w:firstRowFirstColumn="0" w:firstRowLastColumn="0" w:lastRowFirstColumn="0" w:lastRowLastColumn="0"/>
            <w:tcW w:w="5000" w:type="pct"/>
            <w:gridSpan w:val="5"/>
          </w:tcPr>
          <w:p w:rsidRPr="00A56AAF" w:rsidR="005C237F" w:rsidP="00074EFD" w:rsidRDefault="005C237F" w14:paraId="3E0583ED" w14:textId="77777777">
            <w:pPr>
              <w:autoSpaceDE w:val="0"/>
              <w:autoSpaceDN w:val="0"/>
              <w:bidi/>
              <w:adjustRightInd w:val="0"/>
              <w:spacing w:line="360" w:lineRule="auto"/>
              <w:ind w:left="60" w:right="60"/>
              <w:rPr>
                <w:rFonts w:ascii="Traditional Arabic" w:hAnsi="Traditional Arabic" w:cs="Traditional Arabic"/>
                <w:sz w:val="24"/>
                <w:szCs w:val="24"/>
                <w:rtl/>
              </w:rPr>
            </w:pPr>
            <w:r w:rsidRPr="00A56AAF">
              <w:rPr>
                <w:rFonts w:ascii="Traditional Arabic" w:hAnsi="Traditional Arabic" w:cs="Traditional Arabic"/>
                <w:sz w:val="24"/>
                <w:szCs w:val="24"/>
              </w:rPr>
              <w:t xml:space="preserve">a. Predictors: (Constant), </w:t>
            </w:r>
            <w:r w:rsidRPr="00A56AAF">
              <w:rPr>
                <w:rFonts w:ascii="Traditional Arabic" w:hAnsi="Traditional Arabic" w:cs="Traditional Arabic"/>
                <w:sz w:val="24"/>
                <w:szCs w:val="24"/>
                <w:rtl/>
              </w:rPr>
              <w:t>الممارسات والمنهجيات المستخدمة في بنية الأعمال المؤسسية</w:t>
            </w:r>
          </w:p>
        </w:tc>
      </w:tr>
    </w:tbl>
    <w:p w:rsidRPr="00A56AAF" w:rsidR="005C237F" w:rsidP="00074EFD" w:rsidRDefault="005C237F" w14:paraId="290EBEB5" w14:textId="25504CD9">
      <w:pPr>
        <w:bidi/>
        <w:spacing w:line="360" w:lineRule="auto"/>
        <w:rPr>
          <w:rFonts w:ascii="Traditional Arabic" w:hAnsi="Traditional Arabic" w:cs="Traditional Arabic"/>
          <w:sz w:val="24"/>
          <w:szCs w:val="24"/>
          <w:rtl/>
          <w:lang w:bidi="ar-EG"/>
        </w:rPr>
      </w:pPr>
    </w:p>
    <w:tbl>
      <w:tblPr>
        <w:tblStyle w:val="GridTable4-Accent11"/>
        <w:tblW w:w="5000" w:type="pct"/>
        <w:tblLook w:val="0000" w:firstRow="0" w:lastRow="0" w:firstColumn="0" w:lastColumn="0" w:noHBand="0" w:noVBand="0"/>
      </w:tblPr>
      <w:tblGrid>
        <w:gridCol w:w="830"/>
        <w:gridCol w:w="1455"/>
        <w:gridCol w:w="1663"/>
        <w:gridCol w:w="1159"/>
        <w:gridCol w:w="1592"/>
        <w:gridCol w:w="1159"/>
        <w:gridCol w:w="1158"/>
      </w:tblGrid>
      <w:tr w:rsidRPr="00A56AAF" w:rsidR="005C237F" w:rsidTr="00E605BC" w14:paraId="4764484E"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rsidRPr="00A56AAF" w:rsidR="005C237F" w:rsidP="00074EFD" w:rsidRDefault="005C237F" w14:paraId="35B6F867"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ANOVA</w:t>
            </w:r>
            <w:r w:rsidRPr="00A56AAF">
              <w:rPr>
                <w:rFonts w:ascii="Traditional Arabic" w:hAnsi="Traditional Arabic" w:cs="Traditional Arabic"/>
                <w:b/>
                <w:bCs/>
                <w:sz w:val="24"/>
                <w:szCs w:val="24"/>
                <w:vertAlign w:val="superscript"/>
              </w:rPr>
              <w:t>a</w:t>
            </w:r>
          </w:p>
        </w:tc>
      </w:tr>
      <w:tr w:rsidRPr="00A56AAF" w:rsidR="005C237F" w:rsidTr="00E605BC" w14:paraId="3ECB966D" w14:textId="77777777">
        <w:tc>
          <w:tcPr>
            <w:cnfStyle w:val="000010000000" w:firstRow="0" w:lastRow="0" w:firstColumn="0" w:lastColumn="0" w:oddVBand="1" w:evenVBand="0" w:oddHBand="0" w:evenHBand="0" w:firstRowFirstColumn="0" w:firstRowLastColumn="0" w:lastRowFirstColumn="0" w:lastRowLastColumn="0"/>
            <w:tcW w:w="1267" w:type="pct"/>
            <w:gridSpan w:val="2"/>
          </w:tcPr>
          <w:p w:rsidRPr="00A56AAF" w:rsidR="005C237F" w:rsidP="00074EFD" w:rsidRDefault="005C237F" w14:paraId="6D36BDB6"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922" w:type="pct"/>
          </w:tcPr>
          <w:p w:rsidRPr="00A56AAF" w:rsidR="005C237F" w:rsidP="00074EFD" w:rsidRDefault="005C237F" w14:paraId="6818E61A"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rsidRPr="00A56AAF" w:rsidR="005C237F" w:rsidP="00074EFD" w:rsidRDefault="005C237F" w14:paraId="1E405E5F"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df</w:t>
            </w:r>
          </w:p>
        </w:tc>
        <w:tc>
          <w:tcPr>
            <w:tcW w:w="883" w:type="pct"/>
          </w:tcPr>
          <w:p w:rsidRPr="00A56AAF" w:rsidR="005C237F" w:rsidP="00074EFD" w:rsidRDefault="005C237F" w14:paraId="26711DB5"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Mean Square</w:t>
            </w:r>
          </w:p>
        </w:tc>
        <w:tc>
          <w:tcPr>
            <w:cnfStyle w:val="000010000000" w:firstRow="0" w:lastRow="0" w:firstColumn="0" w:lastColumn="0" w:oddVBand="1" w:evenVBand="0" w:oddHBand="0" w:evenHBand="0" w:firstRowFirstColumn="0" w:firstRowLastColumn="0" w:lastRowFirstColumn="0" w:lastRowLastColumn="0"/>
            <w:tcW w:w="643" w:type="pct"/>
          </w:tcPr>
          <w:p w:rsidRPr="00A56AAF" w:rsidR="005C237F" w:rsidP="00074EFD" w:rsidRDefault="005C237F" w14:paraId="5C8D6F43"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F</w:t>
            </w:r>
          </w:p>
        </w:tc>
        <w:tc>
          <w:tcPr>
            <w:tcW w:w="642" w:type="pct"/>
          </w:tcPr>
          <w:p w:rsidRPr="00A56AAF" w:rsidR="005C237F" w:rsidP="00074EFD" w:rsidRDefault="005C237F" w14:paraId="38F23442"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Pr="00A56AAF" w:rsidR="005C237F" w:rsidTr="00E605BC" w14:paraId="56246F98"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rsidRPr="00A56AAF" w:rsidR="005C237F" w:rsidP="00074EFD" w:rsidRDefault="005C237F" w14:paraId="2356B442"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07" w:type="pct"/>
          </w:tcPr>
          <w:p w:rsidRPr="00A56AAF" w:rsidR="005C237F" w:rsidP="00074EFD" w:rsidRDefault="005C237F" w14:paraId="504E0797"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Regression</w:t>
            </w:r>
          </w:p>
        </w:tc>
        <w:tc>
          <w:tcPr>
            <w:cnfStyle w:val="000010000000" w:firstRow="0" w:lastRow="0" w:firstColumn="0" w:lastColumn="0" w:oddVBand="1" w:evenVBand="0" w:oddHBand="0" w:evenHBand="0" w:firstRowFirstColumn="0" w:firstRowLastColumn="0" w:lastRowFirstColumn="0" w:lastRowLastColumn="0"/>
            <w:tcW w:w="922" w:type="pct"/>
          </w:tcPr>
          <w:p w:rsidRPr="00A56AAF" w:rsidR="005C237F" w:rsidP="00074EFD" w:rsidRDefault="005C237F" w14:paraId="5C860DDC"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11.628</w:t>
            </w:r>
          </w:p>
        </w:tc>
        <w:tc>
          <w:tcPr>
            <w:tcW w:w="643" w:type="pct"/>
          </w:tcPr>
          <w:p w:rsidRPr="00A56AAF" w:rsidR="005C237F" w:rsidP="00074EFD" w:rsidRDefault="005C237F" w14:paraId="1DCEA13E"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cnfStyle w:val="000010000000" w:firstRow="0" w:lastRow="0" w:firstColumn="0" w:lastColumn="0" w:oddVBand="1" w:evenVBand="0" w:oddHBand="0" w:evenHBand="0" w:firstRowFirstColumn="0" w:firstRowLastColumn="0" w:lastRowFirstColumn="0" w:lastRowLastColumn="0"/>
            <w:tcW w:w="883" w:type="pct"/>
          </w:tcPr>
          <w:p w:rsidRPr="00A56AAF" w:rsidR="005C237F" w:rsidP="00074EFD" w:rsidRDefault="005C237F" w14:paraId="1B0C85B7"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11.628</w:t>
            </w:r>
          </w:p>
        </w:tc>
        <w:tc>
          <w:tcPr>
            <w:tcW w:w="643" w:type="pct"/>
          </w:tcPr>
          <w:p w:rsidRPr="00A56AAF" w:rsidR="005C237F" w:rsidP="00074EFD" w:rsidRDefault="005C237F" w14:paraId="4A728E2E"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258.579</w:t>
            </w:r>
          </w:p>
        </w:tc>
        <w:tc>
          <w:tcPr>
            <w:cnfStyle w:val="000010000000" w:firstRow="0" w:lastRow="0" w:firstColumn="0" w:lastColumn="0" w:oddVBand="1" w:evenVBand="0" w:oddHBand="0" w:evenHBand="0" w:firstRowFirstColumn="0" w:firstRowLastColumn="0" w:lastRowFirstColumn="0" w:lastRowLastColumn="0"/>
            <w:tcW w:w="642" w:type="pct"/>
          </w:tcPr>
          <w:p w:rsidRPr="00A56AAF" w:rsidR="005C237F" w:rsidP="00074EFD" w:rsidRDefault="005C237F" w14:paraId="27C5463E"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r w:rsidRPr="00A56AAF">
              <w:rPr>
                <w:rFonts w:ascii="Traditional Arabic" w:hAnsi="Traditional Arabic" w:cs="Traditional Arabic"/>
                <w:sz w:val="24"/>
                <w:szCs w:val="24"/>
                <w:vertAlign w:val="superscript"/>
              </w:rPr>
              <w:t>b</w:t>
            </w:r>
          </w:p>
        </w:tc>
      </w:tr>
      <w:tr w:rsidRPr="00A56AAF" w:rsidR="005C237F" w:rsidTr="00E605BC" w14:paraId="737DC6B8" w14:textId="77777777">
        <w:tc>
          <w:tcPr>
            <w:cnfStyle w:val="000010000000" w:firstRow="0" w:lastRow="0" w:firstColumn="0" w:lastColumn="0" w:oddVBand="1" w:evenVBand="0" w:oddHBand="0" w:evenHBand="0" w:firstRowFirstColumn="0" w:firstRowLastColumn="0" w:lastRowFirstColumn="0" w:lastRowLastColumn="0"/>
            <w:tcW w:w="460" w:type="pct"/>
            <w:vMerge/>
          </w:tcPr>
          <w:p w:rsidRPr="00A56AAF" w:rsidR="005C237F" w:rsidP="00074EFD" w:rsidRDefault="005C237F" w14:paraId="4EDA0777" w14:textId="77777777">
            <w:pPr>
              <w:autoSpaceDE w:val="0"/>
              <w:autoSpaceDN w:val="0"/>
              <w:bidi/>
              <w:adjustRightInd w:val="0"/>
              <w:spacing w:line="360" w:lineRule="auto"/>
              <w:rPr>
                <w:rFonts w:ascii="Traditional Arabic" w:hAnsi="Traditional Arabic" w:cs="Traditional Arabic"/>
                <w:sz w:val="24"/>
                <w:szCs w:val="24"/>
              </w:rPr>
            </w:pPr>
          </w:p>
        </w:tc>
        <w:tc>
          <w:tcPr>
            <w:tcW w:w="807" w:type="pct"/>
          </w:tcPr>
          <w:p w:rsidRPr="00A56AAF" w:rsidR="005C237F" w:rsidP="00074EFD" w:rsidRDefault="005C237F" w14:paraId="1D5D33A1"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Residual</w:t>
            </w:r>
          </w:p>
        </w:tc>
        <w:tc>
          <w:tcPr>
            <w:cnfStyle w:val="000010000000" w:firstRow="0" w:lastRow="0" w:firstColumn="0" w:lastColumn="0" w:oddVBand="1" w:evenVBand="0" w:oddHBand="0" w:evenHBand="0" w:firstRowFirstColumn="0" w:firstRowLastColumn="0" w:lastRowFirstColumn="0" w:lastRowLastColumn="0"/>
            <w:tcW w:w="922" w:type="pct"/>
          </w:tcPr>
          <w:p w:rsidRPr="00A56AAF" w:rsidR="005C237F" w:rsidP="00074EFD" w:rsidRDefault="005C237F" w14:paraId="1B926156"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7.105</w:t>
            </w:r>
          </w:p>
        </w:tc>
        <w:tc>
          <w:tcPr>
            <w:tcW w:w="643" w:type="pct"/>
          </w:tcPr>
          <w:p w:rsidRPr="00A56AAF" w:rsidR="005C237F" w:rsidP="00074EFD" w:rsidRDefault="005C237F" w14:paraId="59ACDC69"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158</w:t>
            </w:r>
          </w:p>
        </w:tc>
        <w:tc>
          <w:tcPr>
            <w:cnfStyle w:val="000010000000" w:firstRow="0" w:lastRow="0" w:firstColumn="0" w:lastColumn="0" w:oddVBand="1" w:evenVBand="0" w:oddHBand="0" w:evenHBand="0" w:firstRowFirstColumn="0" w:firstRowLastColumn="0" w:lastRowFirstColumn="0" w:lastRowLastColumn="0"/>
            <w:tcW w:w="883" w:type="pct"/>
          </w:tcPr>
          <w:p w:rsidRPr="00A56AAF" w:rsidR="005C237F" w:rsidP="00074EFD" w:rsidRDefault="005C237F" w14:paraId="57907C83"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.045</w:t>
            </w:r>
          </w:p>
        </w:tc>
        <w:tc>
          <w:tcPr>
            <w:tcW w:w="643" w:type="pct"/>
          </w:tcPr>
          <w:p w:rsidRPr="00A56AAF" w:rsidR="005C237F" w:rsidP="00074EFD" w:rsidRDefault="005C237F" w14:paraId="5D059BA8" w14:textId="77777777">
            <w:pPr>
              <w:autoSpaceDE w:val="0"/>
              <w:autoSpaceDN w:val="0"/>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2" w:type="pct"/>
          </w:tcPr>
          <w:p w:rsidRPr="00A56AAF" w:rsidR="005C237F" w:rsidP="00074EFD" w:rsidRDefault="005C237F" w14:paraId="3B3175B7" w14:textId="77777777">
            <w:pPr>
              <w:autoSpaceDE w:val="0"/>
              <w:autoSpaceDN w:val="0"/>
              <w:bidi/>
              <w:adjustRightInd w:val="0"/>
              <w:spacing w:line="360" w:lineRule="auto"/>
              <w:rPr>
                <w:rFonts w:ascii="Traditional Arabic" w:hAnsi="Traditional Arabic" w:cs="Traditional Arabic"/>
                <w:sz w:val="24"/>
                <w:szCs w:val="24"/>
              </w:rPr>
            </w:pPr>
          </w:p>
        </w:tc>
      </w:tr>
      <w:tr w:rsidRPr="00A56AAF" w:rsidR="005C237F" w:rsidTr="00E605BC" w14:paraId="1D16A0EC"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rsidRPr="00A56AAF" w:rsidR="005C237F" w:rsidP="00074EFD" w:rsidRDefault="005C237F" w14:paraId="3B3D677F" w14:textId="77777777">
            <w:pPr>
              <w:autoSpaceDE w:val="0"/>
              <w:autoSpaceDN w:val="0"/>
              <w:bidi/>
              <w:adjustRightInd w:val="0"/>
              <w:spacing w:line="360" w:lineRule="auto"/>
              <w:rPr>
                <w:rFonts w:ascii="Traditional Arabic" w:hAnsi="Traditional Arabic" w:cs="Traditional Arabic"/>
                <w:sz w:val="24"/>
                <w:szCs w:val="24"/>
              </w:rPr>
            </w:pPr>
          </w:p>
        </w:tc>
        <w:tc>
          <w:tcPr>
            <w:tcW w:w="807" w:type="pct"/>
          </w:tcPr>
          <w:p w:rsidRPr="00A56AAF" w:rsidR="005C237F" w:rsidP="00074EFD" w:rsidRDefault="005C237F" w14:paraId="3DB84748"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Total</w:t>
            </w:r>
          </w:p>
        </w:tc>
        <w:tc>
          <w:tcPr>
            <w:cnfStyle w:val="000010000000" w:firstRow="0" w:lastRow="0" w:firstColumn="0" w:lastColumn="0" w:oddVBand="1" w:evenVBand="0" w:oddHBand="0" w:evenHBand="0" w:firstRowFirstColumn="0" w:firstRowLastColumn="0" w:lastRowFirstColumn="0" w:lastRowLastColumn="0"/>
            <w:tcW w:w="922" w:type="pct"/>
          </w:tcPr>
          <w:p w:rsidRPr="00A56AAF" w:rsidR="005C237F" w:rsidP="00074EFD" w:rsidRDefault="005C237F" w14:paraId="61936E52"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18.734</w:t>
            </w:r>
          </w:p>
        </w:tc>
        <w:tc>
          <w:tcPr>
            <w:tcW w:w="643" w:type="pct"/>
          </w:tcPr>
          <w:p w:rsidRPr="00A56AAF" w:rsidR="005C237F" w:rsidP="00074EFD" w:rsidRDefault="005C237F" w14:paraId="6FFC1F78"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159</w:t>
            </w:r>
          </w:p>
        </w:tc>
        <w:tc>
          <w:tcPr>
            <w:cnfStyle w:val="000010000000" w:firstRow="0" w:lastRow="0" w:firstColumn="0" w:lastColumn="0" w:oddVBand="1" w:evenVBand="0" w:oddHBand="0" w:evenHBand="0" w:firstRowFirstColumn="0" w:firstRowLastColumn="0" w:lastRowFirstColumn="0" w:lastRowLastColumn="0"/>
            <w:tcW w:w="883" w:type="pct"/>
          </w:tcPr>
          <w:p w:rsidRPr="00A56AAF" w:rsidR="005C237F" w:rsidP="00074EFD" w:rsidRDefault="005C237F" w14:paraId="36503D13" w14:textId="77777777">
            <w:pPr>
              <w:autoSpaceDE w:val="0"/>
              <w:autoSpaceDN w:val="0"/>
              <w:bidi/>
              <w:adjustRightInd w:val="0"/>
              <w:spacing w:line="360" w:lineRule="auto"/>
              <w:rPr>
                <w:rFonts w:ascii="Traditional Arabic" w:hAnsi="Traditional Arabic" w:cs="Traditional Arabic"/>
                <w:sz w:val="24"/>
                <w:szCs w:val="24"/>
              </w:rPr>
            </w:pPr>
          </w:p>
        </w:tc>
        <w:tc>
          <w:tcPr>
            <w:tcW w:w="643" w:type="pct"/>
          </w:tcPr>
          <w:p w:rsidRPr="00A56AAF" w:rsidR="005C237F" w:rsidP="00074EFD" w:rsidRDefault="005C237F" w14:paraId="3F43CCC2" w14:textId="77777777">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2" w:type="pct"/>
          </w:tcPr>
          <w:p w:rsidRPr="00A56AAF" w:rsidR="005C237F" w:rsidP="00074EFD" w:rsidRDefault="005C237F" w14:paraId="2712F390" w14:textId="77777777">
            <w:pPr>
              <w:autoSpaceDE w:val="0"/>
              <w:autoSpaceDN w:val="0"/>
              <w:bidi/>
              <w:adjustRightInd w:val="0"/>
              <w:spacing w:line="360" w:lineRule="auto"/>
              <w:rPr>
                <w:rFonts w:ascii="Traditional Arabic" w:hAnsi="Traditional Arabic" w:cs="Traditional Arabic"/>
                <w:sz w:val="24"/>
                <w:szCs w:val="24"/>
              </w:rPr>
            </w:pPr>
          </w:p>
        </w:tc>
      </w:tr>
      <w:tr w:rsidRPr="00A56AAF" w:rsidR="005C237F" w:rsidTr="00E605BC" w14:paraId="0D3BE505" w14:textId="77777777">
        <w:tc>
          <w:tcPr>
            <w:cnfStyle w:val="000010000000" w:firstRow="0" w:lastRow="0" w:firstColumn="0" w:lastColumn="0" w:oddVBand="1" w:evenVBand="0" w:oddHBand="0" w:evenHBand="0" w:firstRowFirstColumn="0" w:firstRowLastColumn="0" w:lastRowFirstColumn="0" w:lastRowLastColumn="0"/>
            <w:tcW w:w="5000" w:type="pct"/>
            <w:gridSpan w:val="7"/>
          </w:tcPr>
          <w:p w:rsidRPr="00A56AAF" w:rsidR="005C237F" w:rsidP="00074EFD" w:rsidRDefault="005C237F" w14:paraId="08284DC3"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 xml:space="preserve"> الموائمة الاستراتيجية</w:t>
            </w:r>
          </w:p>
        </w:tc>
      </w:tr>
      <w:tr w:rsidRPr="00A56AAF" w:rsidR="005C237F" w:rsidTr="00E605BC" w14:paraId="657DBEE8"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rsidRPr="00A56AAF" w:rsidR="005C237F" w:rsidP="00074EFD" w:rsidRDefault="005C237F" w14:paraId="4DCDA69D" w14:textId="77777777">
            <w:pPr>
              <w:autoSpaceDE w:val="0"/>
              <w:autoSpaceDN w:val="0"/>
              <w:bidi/>
              <w:adjustRightInd w:val="0"/>
              <w:spacing w:line="360" w:lineRule="auto"/>
              <w:ind w:left="60" w:right="60"/>
              <w:rPr>
                <w:rFonts w:ascii="Traditional Arabic" w:hAnsi="Traditional Arabic" w:cs="Traditional Arabic"/>
                <w:sz w:val="24"/>
                <w:szCs w:val="24"/>
                <w:rtl/>
              </w:rPr>
            </w:pPr>
            <w:r w:rsidRPr="00A56AAF">
              <w:rPr>
                <w:rFonts w:ascii="Traditional Arabic" w:hAnsi="Traditional Arabic" w:cs="Traditional Arabic"/>
                <w:sz w:val="24"/>
                <w:szCs w:val="24"/>
              </w:rPr>
              <w:t>b. Predictors: (Constant</w:t>
            </w:r>
            <w:r w:rsidRPr="00A56AAF">
              <w:rPr>
                <w:rFonts w:ascii="Traditional Arabic" w:hAnsi="Traditional Arabic" w:cs="Traditional Arabic"/>
                <w:sz w:val="24"/>
                <w:szCs w:val="24"/>
                <w:rtl/>
              </w:rPr>
              <w:t xml:space="preserve"> الممارسات والمنهجيات المستخدمة في بنية الأعمال المؤسسية</w:t>
            </w:r>
          </w:p>
        </w:tc>
      </w:tr>
    </w:tbl>
    <w:p w:rsidRPr="00A56AAF" w:rsidR="005C237F" w:rsidP="00074EFD" w:rsidRDefault="005C237F" w14:paraId="2411BD60" w14:textId="77777777">
      <w:pPr>
        <w:bidi/>
        <w:spacing w:line="360" w:lineRule="auto"/>
        <w:rPr>
          <w:rFonts w:ascii="Traditional Arabic" w:hAnsi="Traditional Arabic" w:cs="Traditional Arabic"/>
          <w:sz w:val="24"/>
          <w:szCs w:val="24"/>
          <w:rtl/>
          <w:lang w:bidi="ar-EG"/>
        </w:rPr>
      </w:pPr>
    </w:p>
    <w:tbl>
      <w:tblPr>
        <w:tblStyle w:val="GridTable4-Accent11"/>
        <w:tblW w:w="5000" w:type="pct"/>
        <w:tblLook w:val="0000" w:firstRow="0" w:lastRow="0" w:firstColumn="0" w:lastColumn="0" w:noHBand="0" w:noVBand="0"/>
      </w:tblPr>
      <w:tblGrid>
        <w:gridCol w:w="726"/>
        <w:gridCol w:w="2050"/>
        <w:gridCol w:w="1327"/>
        <w:gridCol w:w="1329"/>
        <w:gridCol w:w="1544"/>
        <w:gridCol w:w="1020"/>
        <w:gridCol w:w="1020"/>
      </w:tblGrid>
      <w:tr w:rsidRPr="00A56AAF" w:rsidR="005C237F" w:rsidTr="00E605BC" w14:paraId="66ABB15D"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rsidRPr="00A56AAF" w:rsidR="005C237F" w:rsidP="00074EFD" w:rsidRDefault="005C237F" w14:paraId="579ABF5A"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Coefficients</w:t>
            </w:r>
            <w:r w:rsidRPr="00A56AAF">
              <w:rPr>
                <w:rFonts w:ascii="Traditional Arabic" w:hAnsi="Traditional Arabic" w:cs="Traditional Arabic"/>
                <w:b/>
                <w:bCs/>
                <w:sz w:val="24"/>
                <w:szCs w:val="24"/>
                <w:vertAlign w:val="superscript"/>
              </w:rPr>
              <w:t>a</w:t>
            </w:r>
          </w:p>
        </w:tc>
      </w:tr>
      <w:tr w:rsidRPr="00A56AAF" w:rsidR="005C237F" w:rsidTr="00E605BC" w14:paraId="61B46587" w14:textId="77777777">
        <w:tc>
          <w:tcPr>
            <w:cnfStyle w:val="000010000000" w:firstRow="0" w:lastRow="0" w:firstColumn="0" w:lastColumn="0" w:oddVBand="1" w:evenVBand="0" w:oddHBand="0" w:evenHBand="0" w:firstRowFirstColumn="0" w:firstRowLastColumn="0" w:lastRowFirstColumn="0" w:lastRowLastColumn="0"/>
            <w:tcW w:w="1552" w:type="pct"/>
            <w:gridSpan w:val="2"/>
            <w:vMerge w:val="restart"/>
          </w:tcPr>
          <w:p w:rsidRPr="00A56AAF" w:rsidR="005C237F" w:rsidP="00074EFD" w:rsidRDefault="005C237F" w14:paraId="63C03C89"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1485" w:type="pct"/>
            <w:gridSpan w:val="2"/>
          </w:tcPr>
          <w:p w:rsidRPr="00A56AAF" w:rsidR="005C237F" w:rsidP="00074EFD" w:rsidRDefault="005C237F" w14:paraId="60DF485B"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Unstandardized Coefficients</w:t>
            </w:r>
          </w:p>
        </w:tc>
        <w:tc>
          <w:tcPr>
            <w:cnfStyle w:val="000010000000" w:firstRow="0" w:lastRow="0" w:firstColumn="0" w:lastColumn="0" w:oddVBand="1" w:evenVBand="0" w:oddHBand="0" w:evenHBand="0" w:firstRowFirstColumn="0" w:firstRowLastColumn="0" w:lastRowFirstColumn="0" w:lastRowLastColumn="0"/>
            <w:tcW w:w="819" w:type="pct"/>
          </w:tcPr>
          <w:p w:rsidRPr="00A56AAF" w:rsidR="005C237F" w:rsidP="00074EFD" w:rsidRDefault="005C237F" w14:paraId="70E7BD2C"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Standardized Coefficients</w:t>
            </w:r>
          </w:p>
        </w:tc>
        <w:tc>
          <w:tcPr>
            <w:tcW w:w="572" w:type="pct"/>
            <w:vMerge w:val="restart"/>
          </w:tcPr>
          <w:p w:rsidRPr="00A56AAF" w:rsidR="005C237F" w:rsidP="00074EFD" w:rsidRDefault="005C237F" w14:paraId="05513354"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w:t>
            </w:r>
          </w:p>
        </w:tc>
        <w:tc>
          <w:tcPr>
            <w:cnfStyle w:val="000010000000" w:firstRow="0" w:lastRow="0" w:firstColumn="0" w:lastColumn="0" w:oddVBand="1" w:evenVBand="0" w:oddHBand="0" w:evenHBand="0" w:firstRowFirstColumn="0" w:firstRowLastColumn="0" w:lastRowFirstColumn="0" w:lastRowLastColumn="0"/>
            <w:tcW w:w="572" w:type="pct"/>
            <w:vMerge w:val="restart"/>
          </w:tcPr>
          <w:p w:rsidRPr="00A56AAF" w:rsidR="005C237F" w:rsidP="00074EFD" w:rsidRDefault="005C237F" w14:paraId="172AD830"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Pr="00A56AAF" w:rsidR="005C237F" w:rsidTr="00E605BC" w14:paraId="2D7590A1"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52" w:type="pct"/>
            <w:gridSpan w:val="2"/>
            <w:vMerge/>
          </w:tcPr>
          <w:p w:rsidRPr="00A56AAF" w:rsidR="005C237F" w:rsidP="00074EFD" w:rsidRDefault="005C237F" w14:paraId="60A7DFCE" w14:textId="77777777">
            <w:pPr>
              <w:autoSpaceDE w:val="0"/>
              <w:autoSpaceDN w:val="0"/>
              <w:bidi/>
              <w:adjustRightInd w:val="0"/>
              <w:spacing w:line="360" w:lineRule="auto"/>
              <w:rPr>
                <w:rFonts w:ascii="Traditional Arabic" w:hAnsi="Traditional Arabic" w:cs="Traditional Arabic"/>
                <w:sz w:val="24"/>
                <w:szCs w:val="24"/>
              </w:rPr>
            </w:pPr>
          </w:p>
        </w:tc>
        <w:tc>
          <w:tcPr>
            <w:tcW w:w="742" w:type="pct"/>
          </w:tcPr>
          <w:p w:rsidRPr="00A56AAF" w:rsidR="005C237F" w:rsidP="00074EFD" w:rsidRDefault="005C237F" w14:paraId="2341D407"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w:t>
            </w:r>
          </w:p>
        </w:tc>
        <w:tc>
          <w:tcPr>
            <w:cnfStyle w:val="000010000000" w:firstRow="0" w:lastRow="0" w:firstColumn="0" w:lastColumn="0" w:oddVBand="1" w:evenVBand="0" w:oddHBand="0" w:evenHBand="0" w:firstRowFirstColumn="0" w:firstRowLastColumn="0" w:lastRowFirstColumn="0" w:lastRowLastColumn="0"/>
            <w:tcW w:w="742" w:type="pct"/>
          </w:tcPr>
          <w:p w:rsidRPr="00A56AAF" w:rsidR="005C237F" w:rsidP="00074EFD" w:rsidRDefault="005C237F" w14:paraId="2F6FE37D"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w:t>
            </w:r>
          </w:p>
        </w:tc>
        <w:tc>
          <w:tcPr>
            <w:tcW w:w="819" w:type="pct"/>
          </w:tcPr>
          <w:p w:rsidRPr="00A56AAF" w:rsidR="005C237F" w:rsidP="00074EFD" w:rsidRDefault="005C237F" w14:paraId="72770F2B"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Beta</w:t>
            </w:r>
          </w:p>
        </w:tc>
        <w:tc>
          <w:tcPr>
            <w:cnfStyle w:val="000010000000" w:firstRow="0" w:lastRow="0" w:firstColumn="0" w:lastColumn="0" w:oddVBand="1" w:evenVBand="0" w:oddHBand="0" w:evenHBand="0" w:firstRowFirstColumn="0" w:firstRowLastColumn="0" w:lastRowFirstColumn="0" w:lastRowLastColumn="0"/>
            <w:tcW w:w="572" w:type="pct"/>
            <w:vMerge/>
          </w:tcPr>
          <w:p w:rsidRPr="00A56AAF" w:rsidR="005C237F" w:rsidP="00074EFD" w:rsidRDefault="005C237F" w14:paraId="5C8DDFE0" w14:textId="77777777">
            <w:pPr>
              <w:autoSpaceDE w:val="0"/>
              <w:autoSpaceDN w:val="0"/>
              <w:bidi/>
              <w:adjustRightInd w:val="0"/>
              <w:spacing w:line="360" w:lineRule="auto"/>
              <w:rPr>
                <w:rFonts w:ascii="Traditional Arabic" w:hAnsi="Traditional Arabic" w:cs="Traditional Arabic"/>
                <w:sz w:val="24"/>
                <w:szCs w:val="24"/>
              </w:rPr>
            </w:pPr>
          </w:p>
        </w:tc>
        <w:tc>
          <w:tcPr>
            <w:tcW w:w="572" w:type="pct"/>
            <w:vMerge/>
          </w:tcPr>
          <w:p w:rsidRPr="00A56AAF" w:rsidR="005C237F" w:rsidP="00074EFD" w:rsidRDefault="005C237F" w14:paraId="49D28CEF" w14:textId="77777777">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Pr="00A56AAF" w:rsidR="005C237F" w:rsidTr="00E605BC" w14:paraId="3DF14886" w14:textId="77777777">
        <w:tc>
          <w:tcPr>
            <w:cnfStyle w:val="000010000000" w:firstRow="0" w:lastRow="0" w:firstColumn="0" w:lastColumn="0" w:oddVBand="1" w:evenVBand="0" w:oddHBand="0" w:evenHBand="0" w:firstRowFirstColumn="0" w:firstRowLastColumn="0" w:lastRowFirstColumn="0" w:lastRowLastColumn="0"/>
            <w:tcW w:w="409" w:type="pct"/>
            <w:vMerge w:val="restart"/>
          </w:tcPr>
          <w:p w:rsidRPr="00A56AAF" w:rsidR="005C237F" w:rsidP="00074EFD" w:rsidRDefault="005C237F" w14:paraId="123A483C"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1143" w:type="pct"/>
          </w:tcPr>
          <w:p w:rsidRPr="00A56AAF" w:rsidR="005C237F" w:rsidP="00074EFD" w:rsidRDefault="005C237F" w14:paraId="60F1CDCF"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(Constant)</w:t>
            </w:r>
          </w:p>
        </w:tc>
        <w:tc>
          <w:tcPr>
            <w:cnfStyle w:val="000010000000" w:firstRow="0" w:lastRow="0" w:firstColumn="0" w:lastColumn="0" w:oddVBand="1" w:evenVBand="0" w:oddHBand="0" w:evenHBand="0" w:firstRowFirstColumn="0" w:firstRowLastColumn="0" w:lastRowFirstColumn="0" w:lastRowLastColumn="0"/>
            <w:tcW w:w="742" w:type="pct"/>
          </w:tcPr>
          <w:p w:rsidRPr="00A56AAF" w:rsidR="005C237F" w:rsidP="00074EFD" w:rsidRDefault="005C237F" w14:paraId="377157E4"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.462</w:t>
            </w:r>
          </w:p>
        </w:tc>
        <w:tc>
          <w:tcPr>
            <w:tcW w:w="742" w:type="pct"/>
          </w:tcPr>
          <w:p w:rsidRPr="00A56AAF" w:rsidR="005C237F" w:rsidP="00074EFD" w:rsidRDefault="005C237F" w14:paraId="12458991"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.046</w:t>
            </w:r>
          </w:p>
        </w:tc>
        <w:tc>
          <w:tcPr>
            <w:cnfStyle w:val="000010000000" w:firstRow="0" w:lastRow="0" w:firstColumn="0" w:lastColumn="0" w:oddVBand="1" w:evenVBand="0" w:oddHBand="0" w:evenHBand="0" w:firstRowFirstColumn="0" w:firstRowLastColumn="0" w:lastRowFirstColumn="0" w:lastRowLastColumn="0"/>
            <w:tcW w:w="819" w:type="pct"/>
          </w:tcPr>
          <w:p w:rsidRPr="00A56AAF" w:rsidR="005C237F" w:rsidP="00074EFD" w:rsidRDefault="005C237F" w14:paraId="10BB3AF3" w14:textId="77777777">
            <w:pPr>
              <w:autoSpaceDE w:val="0"/>
              <w:autoSpaceDN w:val="0"/>
              <w:bidi/>
              <w:adjustRightInd w:val="0"/>
              <w:spacing w:line="360" w:lineRule="auto"/>
              <w:rPr>
                <w:rFonts w:ascii="Traditional Arabic" w:hAnsi="Traditional Arabic" w:cs="Traditional Arabic"/>
                <w:sz w:val="24"/>
                <w:szCs w:val="24"/>
              </w:rPr>
            </w:pPr>
          </w:p>
        </w:tc>
        <w:tc>
          <w:tcPr>
            <w:tcW w:w="572" w:type="pct"/>
          </w:tcPr>
          <w:p w:rsidRPr="00A56AAF" w:rsidR="005C237F" w:rsidP="00074EFD" w:rsidRDefault="005C237F" w14:paraId="79D12363"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9.976</w:t>
            </w:r>
          </w:p>
        </w:tc>
        <w:tc>
          <w:tcPr>
            <w:cnfStyle w:val="000010000000" w:firstRow="0" w:lastRow="0" w:firstColumn="0" w:lastColumn="0" w:oddVBand="1" w:evenVBand="0" w:oddHBand="0" w:evenHBand="0" w:firstRowFirstColumn="0" w:firstRowLastColumn="0" w:lastRowFirstColumn="0" w:lastRowLastColumn="0"/>
            <w:tcW w:w="572" w:type="pct"/>
          </w:tcPr>
          <w:p w:rsidRPr="00A56AAF" w:rsidR="005C237F" w:rsidP="00074EFD" w:rsidRDefault="005C237F" w14:paraId="6747861F"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Pr="00A56AAF" w:rsidR="005C237F" w:rsidTr="00E605BC" w14:paraId="5206DEB0"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09" w:type="pct"/>
            <w:vMerge/>
          </w:tcPr>
          <w:p w:rsidRPr="00A56AAF" w:rsidR="005C237F" w:rsidP="00074EFD" w:rsidRDefault="005C237F" w14:paraId="6C7820C8" w14:textId="77777777">
            <w:pPr>
              <w:autoSpaceDE w:val="0"/>
              <w:autoSpaceDN w:val="0"/>
              <w:bidi/>
              <w:adjustRightInd w:val="0"/>
              <w:spacing w:line="360" w:lineRule="auto"/>
              <w:rPr>
                <w:rFonts w:ascii="Traditional Arabic" w:hAnsi="Traditional Arabic" w:cs="Traditional Arabic"/>
                <w:sz w:val="24"/>
                <w:szCs w:val="24"/>
              </w:rPr>
            </w:pPr>
          </w:p>
        </w:tc>
        <w:tc>
          <w:tcPr>
            <w:tcW w:w="1143" w:type="pct"/>
          </w:tcPr>
          <w:p w:rsidRPr="00A56AAF" w:rsidR="005C237F" w:rsidP="00074EFD" w:rsidRDefault="005C237F" w14:paraId="578E8C45"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lang w:bidi="ar-EG"/>
              </w:rPr>
            </w:pPr>
            <w:r w:rsidRPr="00A56AAF">
              <w:rPr>
                <w:rFonts w:ascii="Traditional Arabic" w:hAnsi="Traditional Arabic" w:cs="Traditional Arabic"/>
                <w:sz w:val="24"/>
                <w:szCs w:val="24"/>
                <w:rtl/>
              </w:rPr>
              <w:t>الممارسات والمنهجيات المستخدمة في بنية الأعمال المؤسسية</w:t>
            </w:r>
          </w:p>
        </w:tc>
        <w:tc>
          <w:tcPr>
            <w:cnfStyle w:val="000010000000" w:firstRow="0" w:lastRow="0" w:firstColumn="0" w:lastColumn="0" w:oddVBand="1" w:evenVBand="0" w:oddHBand="0" w:evenHBand="0" w:firstRowFirstColumn="0" w:firstRowLastColumn="0" w:lastRowFirstColumn="0" w:lastRowLastColumn="0"/>
            <w:tcW w:w="742" w:type="pct"/>
          </w:tcPr>
          <w:p w:rsidRPr="00A56AAF" w:rsidR="005C237F" w:rsidP="00074EFD" w:rsidRDefault="005C237F" w14:paraId="12A81766"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.565</w:t>
            </w:r>
          </w:p>
        </w:tc>
        <w:tc>
          <w:tcPr>
            <w:tcW w:w="742" w:type="pct"/>
          </w:tcPr>
          <w:p w:rsidRPr="00A56AAF" w:rsidR="005C237F" w:rsidP="00074EFD" w:rsidRDefault="005C237F" w14:paraId="55965FD9"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.035</w:t>
            </w:r>
          </w:p>
        </w:tc>
        <w:tc>
          <w:tcPr>
            <w:cnfStyle w:val="000010000000" w:firstRow="0" w:lastRow="0" w:firstColumn="0" w:lastColumn="0" w:oddVBand="1" w:evenVBand="0" w:oddHBand="0" w:evenHBand="0" w:firstRowFirstColumn="0" w:firstRowLastColumn="0" w:lastRowFirstColumn="0" w:lastRowLastColumn="0"/>
            <w:tcW w:w="819" w:type="pct"/>
          </w:tcPr>
          <w:p w:rsidRPr="00A56AAF" w:rsidR="005C237F" w:rsidP="00074EFD" w:rsidRDefault="005C237F" w14:paraId="04E7DFBA"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.788</w:t>
            </w:r>
          </w:p>
        </w:tc>
        <w:tc>
          <w:tcPr>
            <w:tcW w:w="572" w:type="pct"/>
          </w:tcPr>
          <w:p w:rsidRPr="00A56AAF" w:rsidR="005C237F" w:rsidP="00074EFD" w:rsidRDefault="005C237F" w14:paraId="4E7E9885"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16.080</w:t>
            </w:r>
          </w:p>
        </w:tc>
        <w:tc>
          <w:tcPr>
            <w:cnfStyle w:val="000010000000" w:firstRow="0" w:lastRow="0" w:firstColumn="0" w:lastColumn="0" w:oddVBand="1" w:evenVBand="0" w:oddHBand="0" w:evenHBand="0" w:firstRowFirstColumn="0" w:firstRowLastColumn="0" w:lastRowFirstColumn="0" w:lastRowLastColumn="0"/>
            <w:tcW w:w="572" w:type="pct"/>
          </w:tcPr>
          <w:p w:rsidRPr="00A56AAF" w:rsidR="005C237F" w:rsidP="00074EFD" w:rsidRDefault="005C237F" w14:paraId="69ADF7C3"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Pr="00A56AAF" w:rsidR="005C237F" w:rsidTr="00E605BC" w14:paraId="664765AB" w14:textId="77777777">
        <w:tc>
          <w:tcPr>
            <w:cnfStyle w:val="000010000000" w:firstRow="0" w:lastRow="0" w:firstColumn="0" w:lastColumn="0" w:oddVBand="1" w:evenVBand="0" w:oddHBand="0" w:evenHBand="0" w:firstRowFirstColumn="0" w:firstRowLastColumn="0" w:lastRowFirstColumn="0" w:lastRowLastColumn="0"/>
            <w:tcW w:w="5000" w:type="pct"/>
            <w:gridSpan w:val="7"/>
          </w:tcPr>
          <w:p w:rsidRPr="00A56AAF" w:rsidR="005C237F" w:rsidP="00074EFD" w:rsidRDefault="005C237F" w14:paraId="6C99E086"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الموائمة الاستراتيجية</w:t>
            </w:r>
          </w:p>
        </w:tc>
      </w:tr>
    </w:tbl>
    <w:p w:rsidRPr="00A56AAF" w:rsidR="005C237F" w:rsidP="00074EFD" w:rsidRDefault="005C237F" w14:paraId="5C144E06" w14:textId="77777777">
      <w:pPr>
        <w:bidi/>
        <w:spacing w:line="360" w:lineRule="auto"/>
        <w:rPr>
          <w:rFonts w:ascii="Traditional Arabic" w:hAnsi="Traditional Arabic" w:cs="Traditional Arabic"/>
          <w:sz w:val="24"/>
          <w:szCs w:val="24"/>
          <w:rtl/>
          <w:lang w:bidi="ar-EG"/>
        </w:rPr>
      </w:pPr>
    </w:p>
    <w:p w:rsidRPr="00A56AAF" w:rsidR="005C237F" w:rsidP="00074EFD" w:rsidRDefault="005C237F" w14:paraId="12023485" w14:textId="77777777">
      <w:pPr>
        <w:pStyle w:val="a8"/>
        <w:autoSpaceDE w:val="0"/>
        <w:autoSpaceDN w:val="0"/>
        <w:bidi/>
        <w:adjustRightInd w:val="0"/>
        <w:spacing w:line="360" w:lineRule="auto"/>
        <w:ind w:left="4"/>
        <w:rPr>
          <w:rFonts w:ascii="Traditional Arabic" w:hAnsi="Traditional Arabic" w:cs="Traditional Arabic"/>
          <w:sz w:val="24"/>
          <w:szCs w:val="24"/>
          <w:rtl/>
        </w:rPr>
      </w:pPr>
      <w:r w:rsidRPr="00A56AAF">
        <w:rPr>
          <w:rFonts w:ascii="Traditional Arabic" w:hAnsi="Traditional Arabic" w:cs="Traditional Arabic"/>
          <w:sz w:val="24"/>
          <w:szCs w:val="24"/>
          <w:rtl/>
        </w:rPr>
        <w:t>أظهرت نتائج التحليل الاحصائي الموضحة في الجدول وجود علاقة ذو دلالة إحصائية بين وضوح مفهوم بنية الأعمال المؤسسية ونطاق عملها كأحد أبعاد بنية الأعمال المؤسسية  وبين الموائمة الاستراتيجية من وجهة نظر افراد العينة عند مستوي (0.05%) ،حيث كانت نسبة الدلالة (</w:t>
      </w:r>
      <w:r w:rsidRPr="00A56AAF">
        <w:rPr>
          <w:rFonts w:ascii="Traditional Arabic" w:hAnsi="Traditional Arabic" w:cs="Traditional Arabic"/>
          <w:sz w:val="24"/>
          <w:szCs w:val="24"/>
        </w:rPr>
        <w:t>0.000</w:t>
      </w:r>
      <w:r w:rsidRPr="00A56AAF">
        <w:rPr>
          <w:rFonts w:ascii="Traditional Arabic" w:hAnsi="Traditional Arabic" w:cs="Traditional Arabic"/>
          <w:sz w:val="24"/>
          <w:szCs w:val="24"/>
          <w:rtl/>
        </w:rPr>
        <w:t>) .</w:t>
      </w:r>
    </w:p>
    <w:p w:rsidRPr="00A56AAF" w:rsidR="008A65EF" w:rsidP="00074EFD" w:rsidRDefault="005C237F" w14:paraId="60DFA7F9" w14:textId="389409EC">
      <w:pPr>
        <w:bidi/>
        <w:spacing w:line="360" w:lineRule="auto"/>
        <w:rPr>
          <w:rFonts w:ascii="Traditional Arabic" w:hAnsi="Traditional Arabic" w:cs="Traditional Arabic"/>
          <w:sz w:val="24"/>
          <w:szCs w:val="24"/>
        </w:rPr>
      </w:pPr>
      <w:r w:rsidRPr="00A56AAF">
        <w:rPr>
          <w:rFonts w:ascii="Traditional Arabic" w:hAnsi="Traditional Arabic" w:cs="Traditional Arabic"/>
          <w:b/>
          <w:bCs/>
          <w:sz w:val="24"/>
          <w:szCs w:val="24"/>
          <w:rtl/>
        </w:rPr>
        <w:t>الفرضية الثانية (</w:t>
      </w:r>
      <w:r w:rsidRPr="00A56AAF">
        <w:rPr>
          <w:rFonts w:ascii="Traditional Arabic" w:hAnsi="Traditional Arabic" w:cs="Traditional Arabic"/>
          <w:b/>
          <w:bCs/>
          <w:sz w:val="24"/>
          <w:szCs w:val="24"/>
        </w:rPr>
        <w:t>H2</w:t>
      </w:r>
      <w:r w:rsidRPr="00A56AAF">
        <w:rPr>
          <w:rFonts w:ascii="Traditional Arabic" w:hAnsi="Traditional Arabic" w:cs="Traditional Arabic"/>
          <w:b/>
          <w:bCs/>
          <w:sz w:val="24"/>
          <w:szCs w:val="24"/>
          <w:rtl/>
        </w:rPr>
        <w:t>):</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يوجد علاقة ذات دلالة إحصائية بين الممارسات والمنهجيات المستخدمة في بنية الأعمال المؤسسية وعمليات المواءمة الاستراتيجية لتحول الأعمال البنكية إلى الرقمية في المملكة العربية السعودية.</w:t>
      </w:r>
    </w:p>
    <w:p w:rsidRPr="00A56AAF" w:rsidR="005C237F" w:rsidP="00074EFD" w:rsidRDefault="005C237F" w14:paraId="5C66E14C" w14:textId="01A844F3">
      <w:pPr>
        <w:pStyle w:val="a9"/>
        <w:keepNext/>
        <w:bidi/>
        <w:spacing w:line="360" w:lineRule="auto"/>
        <w:rPr>
          <w:rFonts w:ascii="Traditional Arabic" w:hAnsi="Traditional Arabic" w:cs="Traditional Arabic"/>
          <w:sz w:val="24"/>
          <w:szCs w:val="24"/>
        </w:rPr>
      </w:pPr>
      <w:bookmarkStart w:name="_Toc232365915" w:id="99"/>
      <w:r w:rsidRPr="00A56AAF">
        <w:rPr>
          <w:rFonts w:ascii="Traditional Arabic" w:hAnsi="Traditional Arabic" w:cs="Traditional Arabic"/>
          <w:sz w:val="24"/>
          <w:szCs w:val="24"/>
          <w:rtl/>
        </w:rPr>
        <w:t>جدول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Pr>
        <w:fldChar w:fldCharType="begin"/>
      </w:r>
      <w:r w:rsidRPr="00A56AAF">
        <w:rPr>
          <w:rFonts w:ascii="Traditional Arabic" w:hAnsi="Traditional Arabic" w:cs="Traditional Arabic"/>
          <w:sz w:val="24"/>
          <w:szCs w:val="24"/>
        </w:rPr>
        <w:instrText xml:space="preserve"> SEQ </w:instrText>
      </w:r>
      <w:r w:rsidRPr="00A56AAF">
        <w:rPr>
          <w:rFonts w:ascii="Traditional Arabic" w:hAnsi="Traditional Arabic" w:cs="Traditional Arabic"/>
          <w:sz w:val="24"/>
          <w:szCs w:val="24"/>
          <w:rtl/>
        </w:rPr>
        <w:instrText>جدول</w:instrText>
      </w:r>
      <w:r w:rsidRPr="00A56AAF">
        <w:rPr>
          <w:rFonts w:ascii="Traditional Arabic" w:hAnsi="Traditional Arabic" w:cs="Traditional Arabic"/>
          <w:sz w:val="24"/>
          <w:szCs w:val="24"/>
        </w:rPr>
        <w:instrText xml:space="preserve"> \* ARABIC </w:instrText>
      </w:r>
      <w:r w:rsidRPr="00A56AAF">
        <w:rPr>
          <w:rFonts w:ascii="Traditional Arabic" w:hAnsi="Traditional Arabic" w:cs="Traditional Arabic"/>
          <w:sz w:val="24"/>
          <w:szCs w:val="24"/>
        </w:rPr>
        <w:fldChar w:fldCharType="separate"/>
      </w:r>
      <w:r w:rsidR="00921059">
        <w:rPr>
          <w:rFonts w:ascii="Traditional Arabic" w:hAnsi="Traditional Arabic" w:cs="Traditional Arabic"/>
          <w:noProof/>
          <w:sz w:val="24"/>
          <w:szCs w:val="24"/>
        </w:rPr>
        <w:t>14</w:t>
      </w:r>
      <w:r w:rsidRPr="00A56AAF">
        <w:rPr>
          <w:rFonts w:ascii="Traditional Arabic" w:hAnsi="Traditional Arabic" w:cs="Traditional Arabic"/>
          <w:sz w:val="24"/>
          <w:szCs w:val="24"/>
        </w:rPr>
        <w:fldChar w:fldCharType="end"/>
      </w:r>
      <w:r w:rsidRPr="00A56AAF">
        <w:rPr>
          <w:rFonts w:ascii="Traditional Arabic" w:hAnsi="Traditional Arabic" w:cs="Traditional Arabic"/>
          <w:noProof/>
          <w:sz w:val="24"/>
          <w:szCs w:val="24"/>
        </w:rPr>
        <w:t xml:space="preserve"> </w:t>
      </w:r>
      <w:r w:rsidRPr="00A56AAF">
        <w:rPr>
          <w:rFonts w:ascii="Traditional Arabic" w:hAnsi="Traditional Arabic" w:cs="Traditional Arabic"/>
          <w:noProof/>
          <w:sz w:val="24"/>
          <w:szCs w:val="24"/>
          <w:rtl/>
          <w:lang w:bidi="ar-EG"/>
        </w:rPr>
        <w:t xml:space="preserve"> العلاقة بين الممارسات والمنهجيات المستخدمة في بنية الأعمال المؤسسية وعمليات المواءمة الاستراتيجية</w:t>
      </w:r>
      <w:bookmarkEnd w:id="99"/>
    </w:p>
    <w:tbl>
      <w:tblPr>
        <w:tblStyle w:val="GridTable4-Accent11"/>
        <w:tblW w:w="5000" w:type="pct"/>
        <w:tblLook w:val="0000" w:firstRow="0" w:lastRow="0" w:firstColumn="0" w:lastColumn="0" w:noHBand="0" w:noVBand="0"/>
      </w:tblPr>
      <w:tblGrid>
        <w:gridCol w:w="1226"/>
        <w:gridCol w:w="1580"/>
        <w:gridCol w:w="1675"/>
        <w:gridCol w:w="2267"/>
        <w:gridCol w:w="2268"/>
      </w:tblGrid>
      <w:tr w:rsidRPr="00A56AAF" w:rsidR="005C237F" w:rsidTr="00E605BC" w14:paraId="6FBAB2F5"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rsidRPr="00A56AAF" w:rsidR="005C237F" w:rsidP="00074EFD" w:rsidRDefault="005C237F" w14:paraId="71DE1439"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Model Summary</w:t>
            </w:r>
          </w:p>
        </w:tc>
      </w:tr>
      <w:tr w:rsidRPr="00A56AAF" w:rsidR="005C237F" w:rsidTr="00E605BC" w14:paraId="4A6FD084" w14:textId="77777777">
        <w:tc>
          <w:tcPr>
            <w:cnfStyle w:val="000010000000" w:firstRow="0" w:lastRow="0" w:firstColumn="0" w:lastColumn="0" w:oddVBand="1" w:evenVBand="0" w:oddHBand="0" w:evenHBand="0" w:firstRowFirstColumn="0" w:firstRowLastColumn="0" w:lastRowFirstColumn="0" w:lastRowLastColumn="0"/>
            <w:tcW w:w="680" w:type="pct"/>
          </w:tcPr>
          <w:p w:rsidRPr="00A56AAF" w:rsidR="005C237F" w:rsidP="00074EFD" w:rsidRDefault="005C237F" w14:paraId="687062B4"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876" w:type="pct"/>
          </w:tcPr>
          <w:p w:rsidRPr="00A56AAF" w:rsidR="005C237F" w:rsidP="00074EFD" w:rsidRDefault="005C237F" w14:paraId="3A877D6A"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w:t>
            </w:r>
          </w:p>
        </w:tc>
        <w:tc>
          <w:tcPr>
            <w:cnfStyle w:val="000010000000" w:firstRow="0" w:lastRow="0" w:firstColumn="0" w:lastColumn="0" w:oddVBand="1" w:evenVBand="0" w:oddHBand="0" w:evenHBand="0" w:firstRowFirstColumn="0" w:firstRowLastColumn="0" w:lastRowFirstColumn="0" w:lastRowLastColumn="0"/>
            <w:tcW w:w="929" w:type="pct"/>
          </w:tcPr>
          <w:p w:rsidRPr="00A56AAF" w:rsidR="005C237F" w:rsidP="00074EFD" w:rsidRDefault="005C237F" w14:paraId="7AE3262B"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R Square</w:t>
            </w:r>
          </w:p>
        </w:tc>
        <w:tc>
          <w:tcPr>
            <w:tcW w:w="1257" w:type="pct"/>
          </w:tcPr>
          <w:p w:rsidRPr="00A56AAF" w:rsidR="005C237F" w:rsidP="00074EFD" w:rsidRDefault="005C237F" w14:paraId="773C3794"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rsidRPr="00A56AAF" w:rsidR="005C237F" w:rsidP="00074EFD" w:rsidRDefault="005C237F" w14:paraId="5C2D21A0"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 of the Estimate</w:t>
            </w:r>
          </w:p>
        </w:tc>
      </w:tr>
      <w:tr w:rsidRPr="00A56AAF" w:rsidR="005C237F" w:rsidTr="00E605BC" w14:paraId="28EA735F"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rsidRPr="00A56AAF" w:rsidR="005C237F" w:rsidP="00074EFD" w:rsidRDefault="005C237F" w14:paraId="3E9F262E"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76" w:type="pct"/>
          </w:tcPr>
          <w:p w:rsidRPr="00A56AAF" w:rsidR="005C237F" w:rsidP="00074EFD" w:rsidRDefault="005C237F" w14:paraId="7A887E76"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.684</w:t>
            </w:r>
            <w:r w:rsidRPr="00A56AAF">
              <w:rPr>
                <w:rFonts w:ascii="Traditional Arabic" w:hAnsi="Traditional Arabic" w:cs="Traditional Arabic"/>
                <w:sz w:val="24"/>
                <w:szCs w:val="24"/>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rsidRPr="00A56AAF" w:rsidR="005C237F" w:rsidP="00074EFD" w:rsidRDefault="005C237F" w14:paraId="61686735"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.467</w:t>
            </w:r>
          </w:p>
        </w:tc>
        <w:tc>
          <w:tcPr>
            <w:tcW w:w="1257" w:type="pct"/>
          </w:tcPr>
          <w:p w:rsidRPr="00A56AAF" w:rsidR="005C237F" w:rsidP="00074EFD" w:rsidRDefault="005C237F" w14:paraId="7D4C3D48"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.464</w:t>
            </w:r>
          </w:p>
        </w:tc>
        <w:tc>
          <w:tcPr>
            <w:cnfStyle w:val="000010000000" w:firstRow="0" w:lastRow="0" w:firstColumn="0" w:lastColumn="0" w:oddVBand="1" w:evenVBand="0" w:oddHBand="0" w:evenHBand="0" w:firstRowFirstColumn="0" w:firstRowLastColumn="0" w:lastRowFirstColumn="0" w:lastRowLastColumn="0"/>
            <w:tcW w:w="1258" w:type="pct"/>
          </w:tcPr>
          <w:p w:rsidRPr="00A56AAF" w:rsidR="005C237F" w:rsidP="00074EFD" w:rsidRDefault="005C237F" w14:paraId="70D7FBF9"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.25134</w:t>
            </w:r>
          </w:p>
        </w:tc>
      </w:tr>
      <w:tr w:rsidRPr="00A56AAF" w:rsidR="005C237F" w:rsidTr="00E605BC" w14:paraId="7D30975D" w14:textId="77777777">
        <w:tc>
          <w:tcPr>
            <w:cnfStyle w:val="000010000000" w:firstRow="0" w:lastRow="0" w:firstColumn="0" w:lastColumn="0" w:oddVBand="1" w:evenVBand="0" w:oddHBand="0" w:evenHBand="0" w:firstRowFirstColumn="0" w:firstRowLastColumn="0" w:lastRowFirstColumn="0" w:lastRowLastColumn="0"/>
            <w:tcW w:w="5000" w:type="pct"/>
            <w:gridSpan w:val="5"/>
          </w:tcPr>
          <w:p w:rsidRPr="00A56AAF" w:rsidR="005C237F" w:rsidP="00074EFD" w:rsidRDefault="005C237F" w14:paraId="4558DD5A" w14:textId="77777777">
            <w:pPr>
              <w:autoSpaceDE w:val="0"/>
              <w:autoSpaceDN w:val="0"/>
              <w:bidi/>
              <w:adjustRightInd w:val="0"/>
              <w:spacing w:line="360" w:lineRule="auto"/>
              <w:ind w:left="60" w:right="60"/>
              <w:rPr>
                <w:rFonts w:ascii="Traditional Arabic" w:hAnsi="Traditional Arabic" w:cs="Traditional Arabic"/>
                <w:sz w:val="24"/>
                <w:szCs w:val="24"/>
                <w:rtl/>
              </w:rPr>
            </w:pPr>
            <w:r w:rsidRPr="00A56AAF">
              <w:rPr>
                <w:rFonts w:ascii="Traditional Arabic" w:hAnsi="Traditional Arabic" w:cs="Traditional Arabic"/>
                <w:sz w:val="24"/>
                <w:szCs w:val="24"/>
              </w:rPr>
              <w:t xml:space="preserve">a. Predictors: (Constant), </w:t>
            </w:r>
            <w:r w:rsidRPr="00A56AAF">
              <w:rPr>
                <w:rFonts w:ascii="Traditional Arabic" w:hAnsi="Traditional Arabic" w:cs="Traditional Arabic"/>
                <w:sz w:val="24"/>
                <w:szCs w:val="24"/>
                <w:rtl/>
              </w:rPr>
              <w:t>الممارسات والمنهجيات المستخدمة في بنية الأعمال المؤسسية</w:t>
            </w:r>
          </w:p>
        </w:tc>
      </w:tr>
    </w:tbl>
    <w:p w:rsidRPr="00A56AAF" w:rsidR="005C237F" w:rsidP="00074EFD" w:rsidRDefault="005C237F" w14:paraId="4C2BCA8A" w14:textId="77777777">
      <w:pPr>
        <w:pStyle w:val="a8"/>
        <w:autoSpaceDE w:val="0"/>
        <w:autoSpaceDN w:val="0"/>
        <w:bidi/>
        <w:adjustRightInd w:val="0"/>
        <w:spacing w:line="360" w:lineRule="auto"/>
        <w:rPr>
          <w:rFonts w:ascii="Traditional Arabic" w:hAnsi="Traditional Arabic" w:cs="Traditional Arabic"/>
          <w:sz w:val="24"/>
          <w:szCs w:val="24"/>
        </w:rPr>
      </w:pPr>
    </w:p>
    <w:tbl>
      <w:tblPr>
        <w:tblStyle w:val="GridTable4-Accent11"/>
        <w:tblW w:w="5000" w:type="pct"/>
        <w:tblLook w:val="0000" w:firstRow="0" w:lastRow="0" w:firstColumn="0" w:lastColumn="0" w:noHBand="0" w:noVBand="0"/>
      </w:tblPr>
      <w:tblGrid>
        <w:gridCol w:w="824"/>
        <w:gridCol w:w="1448"/>
        <w:gridCol w:w="1657"/>
        <w:gridCol w:w="1154"/>
        <w:gridCol w:w="1587"/>
        <w:gridCol w:w="1192"/>
        <w:gridCol w:w="1154"/>
      </w:tblGrid>
      <w:tr w:rsidRPr="00A56AAF" w:rsidR="005C237F" w:rsidTr="00E605BC" w14:paraId="47331B0C"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rsidRPr="00A56AAF" w:rsidR="005C237F" w:rsidP="00074EFD" w:rsidRDefault="005C237F" w14:paraId="4705DE6F"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ANOVA</w:t>
            </w:r>
            <w:r w:rsidRPr="00A56AAF">
              <w:rPr>
                <w:rFonts w:ascii="Traditional Arabic" w:hAnsi="Traditional Arabic" w:cs="Traditional Arabic"/>
                <w:b/>
                <w:bCs/>
                <w:sz w:val="24"/>
                <w:szCs w:val="24"/>
                <w:vertAlign w:val="superscript"/>
              </w:rPr>
              <w:t>a</w:t>
            </w:r>
          </w:p>
        </w:tc>
      </w:tr>
      <w:tr w:rsidRPr="00A56AAF" w:rsidR="005C237F" w:rsidTr="00E605BC" w14:paraId="6CDBC527" w14:textId="77777777">
        <w:tc>
          <w:tcPr>
            <w:cnfStyle w:val="000010000000" w:firstRow="0" w:lastRow="0" w:firstColumn="0" w:lastColumn="0" w:oddVBand="1" w:evenVBand="0" w:oddHBand="0" w:evenHBand="0" w:firstRowFirstColumn="0" w:firstRowLastColumn="0" w:lastRowFirstColumn="0" w:lastRowLastColumn="0"/>
            <w:tcW w:w="1260" w:type="pct"/>
            <w:gridSpan w:val="2"/>
          </w:tcPr>
          <w:p w:rsidRPr="00A56AAF" w:rsidR="005C237F" w:rsidP="00074EFD" w:rsidRDefault="005C237F" w14:paraId="0EA16338"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919" w:type="pct"/>
          </w:tcPr>
          <w:p w:rsidRPr="00A56AAF" w:rsidR="005C237F" w:rsidP="00074EFD" w:rsidRDefault="005C237F" w14:paraId="6068163C"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Sum of Squares</w:t>
            </w:r>
          </w:p>
        </w:tc>
        <w:tc>
          <w:tcPr>
            <w:cnfStyle w:val="000010000000" w:firstRow="0" w:lastRow="0" w:firstColumn="0" w:lastColumn="0" w:oddVBand="1" w:evenVBand="0" w:oddHBand="0" w:evenHBand="0" w:firstRowFirstColumn="0" w:firstRowLastColumn="0" w:lastRowFirstColumn="0" w:lastRowLastColumn="0"/>
            <w:tcW w:w="640" w:type="pct"/>
          </w:tcPr>
          <w:p w:rsidRPr="00A56AAF" w:rsidR="005C237F" w:rsidP="00074EFD" w:rsidRDefault="005C237F" w14:paraId="1429F329"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df</w:t>
            </w:r>
          </w:p>
        </w:tc>
        <w:tc>
          <w:tcPr>
            <w:tcW w:w="880" w:type="pct"/>
          </w:tcPr>
          <w:p w:rsidRPr="00A56AAF" w:rsidR="005C237F" w:rsidP="00074EFD" w:rsidRDefault="005C237F" w14:paraId="28622CEF"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Mean Square</w:t>
            </w:r>
          </w:p>
        </w:tc>
        <w:tc>
          <w:tcPr>
            <w:cnfStyle w:val="000010000000" w:firstRow="0" w:lastRow="0" w:firstColumn="0" w:lastColumn="0" w:oddVBand="1" w:evenVBand="0" w:oddHBand="0" w:evenHBand="0" w:firstRowFirstColumn="0" w:firstRowLastColumn="0" w:lastRowFirstColumn="0" w:lastRowLastColumn="0"/>
            <w:tcW w:w="661" w:type="pct"/>
          </w:tcPr>
          <w:p w:rsidRPr="00A56AAF" w:rsidR="005C237F" w:rsidP="00074EFD" w:rsidRDefault="005C237F" w14:paraId="596299C6"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F</w:t>
            </w:r>
          </w:p>
        </w:tc>
        <w:tc>
          <w:tcPr>
            <w:tcW w:w="640" w:type="pct"/>
          </w:tcPr>
          <w:p w:rsidRPr="00A56AAF" w:rsidR="005C237F" w:rsidP="00074EFD" w:rsidRDefault="005C237F" w14:paraId="36B22FAD"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Pr="00A56AAF" w:rsidR="005C237F" w:rsidTr="00E605BC" w14:paraId="5BFEE63E"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57" w:type="pct"/>
            <w:vMerge w:val="restart"/>
          </w:tcPr>
          <w:p w:rsidRPr="00A56AAF" w:rsidR="005C237F" w:rsidP="00074EFD" w:rsidRDefault="005C237F" w14:paraId="46276A0B"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03" w:type="pct"/>
          </w:tcPr>
          <w:p w:rsidRPr="00A56AAF" w:rsidR="005C237F" w:rsidP="00074EFD" w:rsidRDefault="005C237F" w14:paraId="711C1204"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Regression</w:t>
            </w:r>
          </w:p>
        </w:tc>
        <w:tc>
          <w:tcPr>
            <w:cnfStyle w:val="000010000000" w:firstRow="0" w:lastRow="0" w:firstColumn="0" w:lastColumn="0" w:oddVBand="1" w:evenVBand="0" w:oddHBand="0" w:evenHBand="0" w:firstRowFirstColumn="0" w:firstRowLastColumn="0" w:lastRowFirstColumn="0" w:lastRowLastColumn="0"/>
            <w:tcW w:w="919" w:type="pct"/>
          </w:tcPr>
          <w:p w:rsidRPr="00A56AAF" w:rsidR="005C237F" w:rsidP="00074EFD" w:rsidRDefault="005C237F" w14:paraId="5CEC247A"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8.753</w:t>
            </w:r>
          </w:p>
        </w:tc>
        <w:tc>
          <w:tcPr>
            <w:tcW w:w="640" w:type="pct"/>
          </w:tcPr>
          <w:p w:rsidRPr="00A56AAF" w:rsidR="005C237F" w:rsidP="00074EFD" w:rsidRDefault="005C237F" w14:paraId="6A40546E"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cnfStyle w:val="000010000000" w:firstRow="0" w:lastRow="0" w:firstColumn="0" w:lastColumn="0" w:oddVBand="1" w:evenVBand="0" w:oddHBand="0" w:evenHBand="0" w:firstRowFirstColumn="0" w:firstRowLastColumn="0" w:lastRowFirstColumn="0" w:lastRowLastColumn="0"/>
            <w:tcW w:w="880" w:type="pct"/>
          </w:tcPr>
          <w:p w:rsidRPr="00A56AAF" w:rsidR="005C237F" w:rsidP="00074EFD" w:rsidRDefault="005C237F" w14:paraId="40F3E052"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8.753</w:t>
            </w:r>
          </w:p>
        </w:tc>
        <w:tc>
          <w:tcPr>
            <w:tcW w:w="661" w:type="pct"/>
          </w:tcPr>
          <w:p w:rsidRPr="00A56AAF" w:rsidR="005C237F" w:rsidP="00074EFD" w:rsidRDefault="005C237F" w14:paraId="66F173E4"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138.551</w:t>
            </w:r>
          </w:p>
        </w:tc>
        <w:tc>
          <w:tcPr>
            <w:cnfStyle w:val="000010000000" w:firstRow="0" w:lastRow="0" w:firstColumn="0" w:lastColumn="0" w:oddVBand="1" w:evenVBand="0" w:oddHBand="0" w:evenHBand="0" w:firstRowFirstColumn="0" w:firstRowLastColumn="0" w:lastRowFirstColumn="0" w:lastRowLastColumn="0"/>
            <w:tcW w:w="640" w:type="pct"/>
          </w:tcPr>
          <w:p w:rsidRPr="00A56AAF" w:rsidR="005C237F" w:rsidP="00074EFD" w:rsidRDefault="005C237F" w14:paraId="57F7E451"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r w:rsidRPr="00A56AAF">
              <w:rPr>
                <w:rFonts w:ascii="Traditional Arabic" w:hAnsi="Traditional Arabic" w:cs="Traditional Arabic"/>
                <w:sz w:val="24"/>
                <w:szCs w:val="24"/>
                <w:vertAlign w:val="superscript"/>
              </w:rPr>
              <w:t>b</w:t>
            </w:r>
          </w:p>
        </w:tc>
      </w:tr>
      <w:tr w:rsidRPr="00A56AAF" w:rsidR="005C237F" w:rsidTr="00E605BC" w14:paraId="6F6967C8" w14:textId="77777777">
        <w:tc>
          <w:tcPr>
            <w:cnfStyle w:val="000010000000" w:firstRow="0" w:lastRow="0" w:firstColumn="0" w:lastColumn="0" w:oddVBand="1" w:evenVBand="0" w:oddHBand="0" w:evenHBand="0" w:firstRowFirstColumn="0" w:firstRowLastColumn="0" w:lastRowFirstColumn="0" w:lastRowLastColumn="0"/>
            <w:tcW w:w="457" w:type="pct"/>
            <w:vMerge/>
          </w:tcPr>
          <w:p w:rsidRPr="00A56AAF" w:rsidR="005C237F" w:rsidP="00074EFD" w:rsidRDefault="005C237F" w14:paraId="5CD3CB2A" w14:textId="77777777">
            <w:pPr>
              <w:autoSpaceDE w:val="0"/>
              <w:autoSpaceDN w:val="0"/>
              <w:bidi/>
              <w:adjustRightInd w:val="0"/>
              <w:spacing w:line="360" w:lineRule="auto"/>
              <w:rPr>
                <w:rFonts w:ascii="Traditional Arabic" w:hAnsi="Traditional Arabic" w:cs="Traditional Arabic"/>
                <w:sz w:val="24"/>
                <w:szCs w:val="24"/>
              </w:rPr>
            </w:pPr>
          </w:p>
        </w:tc>
        <w:tc>
          <w:tcPr>
            <w:tcW w:w="803" w:type="pct"/>
          </w:tcPr>
          <w:p w:rsidRPr="00A56AAF" w:rsidR="005C237F" w:rsidP="00074EFD" w:rsidRDefault="005C237F" w14:paraId="4425E0A6"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Residual</w:t>
            </w:r>
          </w:p>
        </w:tc>
        <w:tc>
          <w:tcPr>
            <w:cnfStyle w:val="000010000000" w:firstRow="0" w:lastRow="0" w:firstColumn="0" w:lastColumn="0" w:oddVBand="1" w:evenVBand="0" w:oddHBand="0" w:evenHBand="0" w:firstRowFirstColumn="0" w:firstRowLastColumn="0" w:lastRowFirstColumn="0" w:lastRowLastColumn="0"/>
            <w:tcW w:w="919" w:type="pct"/>
          </w:tcPr>
          <w:p w:rsidRPr="00A56AAF" w:rsidR="005C237F" w:rsidP="00074EFD" w:rsidRDefault="005C237F" w14:paraId="7C282AB3"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9.981</w:t>
            </w:r>
          </w:p>
        </w:tc>
        <w:tc>
          <w:tcPr>
            <w:tcW w:w="640" w:type="pct"/>
          </w:tcPr>
          <w:p w:rsidRPr="00A56AAF" w:rsidR="005C237F" w:rsidP="00074EFD" w:rsidRDefault="005C237F" w14:paraId="2BFB1289"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158</w:t>
            </w:r>
          </w:p>
        </w:tc>
        <w:tc>
          <w:tcPr>
            <w:cnfStyle w:val="000010000000" w:firstRow="0" w:lastRow="0" w:firstColumn="0" w:lastColumn="0" w:oddVBand="1" w:evenVBand="0" w:oddHBand="0" w:evenHBand="0" w:firstRowFirstColumn="0" w:firstRowLastColumn="0" w:lastRowFirstColumn="0" w:lastRowLastColumn="0"/>
            <w:tcW w:w="880" w:type="pct"/>
          </w:tcPr>
          <w:p w:rsidRPr="00A56AAF" w:rsidR="005C237F" w:rsidP="00074EFD" w:rsidRDefault="005C237F" w14:paraId="5A02CED6"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.063</w:t>
            </w:r>
          </w:p>
        </w:tc>
        <w:tc>
          <w:tcPr>
            <w:tcW w:w="661" w:type="pct"/>
          </w:tcPr>
          <w:p w:rsidRPr="00A56AAF" w:rsidR="005C237F" w:rsidP="00074EFD" w:rsidRDefault="005C237F" w14:paraId="38C5C301" w14:textId="77777777">
            <w:pPr>
              <w:autoSpaceDE w:val="0"/>
              <w:autoSpaceDN w:val="0"/>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0" w:type="pct"/>
          </w:tcPr>
          <w:p w:rsidRPr="00A56AAF" w:rsidR="005C237F" w:rsidP="00074EFD" w:rsidRDefault="005C237F" w14:paraId="15D6E059" w14:textId="77777777">
            <w:pPr>
              <w:autoSpaceDE w:val="0"/>
              <w:autoSpaceDN w:val="0"/>
              <w:bidi/>
              <w:adjustRightInd w:val="0"/>
              <w:spacing w:line="360" w:lineRule="auto"/>
              <w:rPr>
                <w:rFonts w:ascii="Traditional Arabic" w:hAnsi="Traditional Arabic" w:cs="Traditional Arabic"/>
                <w:sz w:val="24"/>
                <w:szCs w:val="24"/>
              </w:rPr>
            </w:pPr>
          </w:p>
        </w:tc>
      </w:tr>
      <w:tr w:rsidRPr="00A56AAF" w:rsidR="005C237F" w:rsidTr="00E605BC" w14:paraId="446A7A29"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57" w:type="pct"/>
            <w:vMerge/>
          </w:tcPr>
          <w:p w:rsidRPr="00A56AAF" w:rsidR="005C237F" w:rsidP="00074EFD" w:rsidRDefault="005C237F" w14:paraId="39BF5F5D" w14:textId="77777777">
            <w:pPr>
              <w:autoSpaceDE w:val="0"/>
              <w:autoSpaceDN w:val="0"/>
              <w:bidi/>
              <w:adjustRightInd w:val="0"/>
              <w:spacing w:line="360" w:lineRule="auto"/>
              <w:rPr>
                <w:rFonts w:ascii="Traditional Arabic" w:hAnsi="Traditional Arabic" w:cs="Traditional Arabic"/>
                <w:sz w:val="24"/>
                <w:szCs w:val="24"/>
              </w:rPr>
            </w:pPr>
          </w:p>
        </w:tc>
        <w:tc>
          <w:tcPr>
            <w:tcW w:w="803" w:type="pct"/>
          </w:tcPr>
          <w:p w:rsidRPr="00A56AAF" w:rsidR="005C237F" w:rsidP="00074EFD" w:rsidRDefault="005C237F" w14:paraId="7DBA486D"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Total</w:t>
            </w:r>
          </w:p>
        </w:tc>
        <w:tc>
          <w:tcPr>
            <w:cnfStyle w:val="000010000000" w:firstRow="0" w:lastRow="0" w:firstColumn="0" w:lastColumn="0" w:oddVBand="1" w:evenVBand="0" w:oddHBand="0" w:evenHBand="0" w:firstRowFirstColumn="0" w:firstRowLastColumn="0" w:lastRowFirstColumn="0" w:lastRowLastColumn="0"/>
            <w:tcW w:w="919" w:type="pct"/>
          </w:tcPr>
          <w:p w:rsidRPr="00A56AAF" w:rsidR="005C237F" w:rsidP="00074EFD" w:rsidRDefault="005C237F" w14:paraId="6E796F09"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18.734</w:t>
            </w:r>
          </w:p>
        </w:tc>
        <w:tc>
          <w:tcPr>
            <w:tcW w:w="640" w:type="pct"/>
          </w:tcPr>
          <w:p w:rsidRPr="00A56AAF" w:rsidR="005C237F" w:rsidP="00074EFD" w:rsidRDefault="005C237F" w14:paraId="43A5ACC6"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159</w:t>
            </w:r>
          </w:p>
        </w:tc>
        <w:tc>
          <w:tcPr>
            <w:cnfStyle w:val="000010000000" w:firstRow="0" w:lastRow="0" w:firstColumn="0" w:lastColumn="0" w:oddVBand="1" w:evenVBand="0" w:oddHBand="0" w:evenHBand="0" w:firstRowFirstColumn="0" w:firstRowLastColumn="0" w:lastRowFirstColumn="0" w:lastRowLastColumn="0"/>
            <w:tcW w:w="880" w:type="pct"/>
          </w:tcPr>
          <w:p w:rsidRPr="00A56AAF" w:rsidR="005C237F" w:rsidP="00074EFD" w:rsidRDefault="005C237F" w14:paraId="45E1EF30" w14:textId="77777777">
            <w:pPr>
              <w:autoSpaceDE w:val="0"/>
              <w:autoSpaceDN w:val="0"/>
              <w:bidi/>
              <w:adjustRightInd w:val="0"/>
              <w:spacing w:line="360" w:lineRule="auto"/>
              <w:rPr>
                <w:rFonts w:ascii="Traditional Arabic" w:hAnsi="Traditional Arabic" w:cs="Traditional Arabic"/>
                <w:sz w:val="24"/>
                <w:szCs w:val="24"/>
              </w:rPr>
            </w:pPr>
          </w:p>
        </w:tc>
        <w:tc>
          <w:tcPr>
            <w:tcW w:w="661" w:type="pct"/>
          </w:tcPr>
          <w:p w:rsidRPr="00A56AAF" w:rsidR="005C237F" w:rsidP="00074EFD" w:rsidRDefault="005C237F" w14:paraId="07A1D451" w14:textId="77777777">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0" w:type="pct"/>
          </w:tcPr>
          <w:p w:rsidRPr="00A56AAF" w:rsidR="005C237F" w:rsidP="00074EFD" w:rsidRDefault="005C237F" w14:paraId="665ACCAA" w14:textId="77777777">
            <w:pPr>
              <w:autoSpaceDE w:val="0"/>
              <w:autoSpaceDN w:val="0"/>
              <w:bidi/>
              <w:adjustRightInd w:val="0"/>
              <w:spacing w:line="360" w:lineRule="auto"/>
              <w:rPr>
                <w:rFonts w:ascii="Traditional Arabic" w:hAnsi="Traditional Arabic" w:cs="Traditional Arabic"/>
                <w:sz w:val="24"/>
                <w:szCs w:val="24"/>
                <w:lang w:bidi="ar-EG"/>
              </w:rPr>
            </w:pPr>
          </w:p>
        </w:tc>
      </w:tr>
      <w:tr w:rsidRPr="00A56AAF" w:rsidR="005C237F" w:rsidTr="00E605BC" w14:paraId="1EB97397" w14:textId="77777777">
        <w:tc>
          <w:tcPr>
            <w:cnfStyle w:val="000010000000" w:firstRow="0" w:lastRow="0" w:firstColumn="0" w:lastColumn="0" w:oddVBand="1" w:evenVBand="0" w:oddHBand="0" w:evenHBand="0" w:firstRowFirstColumn="0" w:firstRowLastColumn="0" w:lastRowFirstColumn="0" w:lastRowLastColumn="0"/>
            <w:tcW w:w="5000" w:type="pct"/>
            <w:gridSpan w:val="7"/>
          </w:tcPr>
          <w:p w:rsidRPr="00A56AAF" w:rsidR="005C237F" w:rsidP="00074EFD" w:rsidRDefault="005C237F" w14:paraId="43DD6005"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المواءمة الاستراتيجية</w:t>
            </w:r>
          </w:p>
        </w:tc>
      </w:tr>
      <w:tr w:rsidRPr="00A56AAF" w:rsidR="005C237F" w:rsidTr="00E605BC" w14:paraId="0C5698A4" w14:textId="77777777">
        <w:trPr>
          <w:cnfStyle w:val="000000100000" w:firstRow="0" w:lastRow="0" w:firstColumn="0" w:lastColumn="0" w:oddVBand="0" w:evenVBand="0" w:oddHBand="1" w:evenHBand="0" w:firstRowFirstColumn="0" w:firstRowLastColumn="0" w:lastRowFirstColumn="0" w:lastRowLastColumn="0"/>
          <w:trHeight w:val="117"/>
        </w:trPr>
        <w:tc>
          <w:tcPr>
            <w:cnfStyle w:val="000010000000" w:firstRow="0" w:lastRow="0" w:firstColumn="0" w:lastColumn="0" w:oddVBand="1" w:evenVBand="0" w:oddHBand="0" w:evenHBand="0" w:firstRowFirstColumn="0" w:firstRowLastColumn="0" w:lastRowFirstColumn="0" w:lastRowLastColumn="0"/>
            <w:tcW w:w="5000" w:type="pct"/>
            <w:gridSpan w:val="7"/>
          </w:tcPr>
          <w:p w:rsidRPr="00A56AAF" w:rsidR="005C237F" w:rsidP="00074EFD" w:rsidRDefault="005C237F" w14:paraId="4B941E2E"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b. Predictors: (Constant), </w:t>
            </w:r>
            <w:r w:rsidRPr="00A56AAF">
              <w:rPr>
                <w:rFonts w:ascii="Traditional Arabic" w:hAnsi="Traditional Arabic" w:cs="Traditional Arabic"/>
                <w:sz w:val="24"/>
                <w:szCs w:val="24"/>
                <w:rtl/>
              </w:rPr>
              <w:t>الممارسات والمنهجيات المستخدمة في بنية الأعمال المؤسسية</w:t>
            </w:r>
          </w:p>
        </w:tc>
      </w:tr>
    </w:tbl>
    <w:p w:rsidRPr="009467C5" w:rsidR="0002110B" w:rsidP="009467C5" w:rsidRDefault="0002110B" w14:paraId="3C2D9076" w14:textId="4AA8E61C">
      <w:pPr>
        <w:autoSpaceDE w:val="0"/>
        <w:autoSpaceDN w:val="0"/>
        <w:bidi/>
        <w:adjustRightInd w:val="0"/>
        <w:spacing w:line="360" w:lineRule="auto"/>
        <w:rPr>
          <w:rFonts w:ascii="Traditional Arabic" w:hAnsi="Traditional Arabic" w:cs="Traditional Arabic"/>
          <w:sz w:val="24"/>
          <w:szCs w:val="24"/>
        </w:rPr>
      </w:pPr>
    </w:p>
    <w:tbl>
      <w:tblPr>
        <w:tblStyle w:val="GridTable4-Accent11"/>
        <w:tblW w:w="5000" w:type="pct"/>
        <w:tblLook w:val="0000" w:firstRow="0" w:lastRow="0" w:firstColumn="0" w:lastColumn="0" w:noHBand="0" w:noVBand="0"/>
      </w:tblPr>
      <w:tblGrid>
        <w:gridCol w:w="731"/>
        <w:gridCol w:w="2017"/>
        <w:gridCol w:w="1335"/>
        <w:gridCol w:w="1335"/>
        <w:gridCol w:w="1544"/>
        <w:gridCol w:w="1028"/>
        <w:gridCol w:w="1026"/>
      </w:tblGrid>
      <w:tr w:rsidRPr="00A56AAF" w:rsidR="005C237F" w:rsidTr="00E605BC" w14:paraId="01855CE3"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rsidRPr="00A56AAF" w:rsidR="005C237F" w:rsidP="00074EFD" w:rsidRDefault="005C237F" w14:paraId="743DCA43"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Coefficients</w:t>
            </w:r>
            <w:r w:rsidRPr="00A56AAF">
              <w:rPr>
                <w:rFonts w:ascii="Traditional Arabic" w:hAnsi="Traditional Arabic" w:cs="Traditional Arabic"/>
                <w:b/>
                <w:bCs/>
                <w:sz w:val="24"/>
                <w:szCs w:val="24"/>
                <w:vertAlign w:val="superscript"/>
              </w:rPr>
              <w:t>a</w:t>
            </w:r>
          </w:p>
        </w:tc>
      </w:tr>
      <w:tr w:rsidRPr="00A56AAF" w:rsidR="005C237F" w:rsidTr="00E605BC" w14:paraId="73067693" w14:textId="77777777">
        <w:tc>
          <w:tcPr>
            <w:cnfStyle w:val="000010000000" w:firstRow="0" w:lastRow="0" w:firstColumn="0" w:lastColumn="0" w:oddVBand="1" w:evenVBand="0" w:oddHBand="0" w:evenHBand="0" w:firstRowFirstColumn="0" w:firstRowLastColumn="0" w:lastRowFirstColumn="0" w:lastRowLastColumn="0"/>
            <w:tcW w:w="1535" w:type="pct"/>
            <w:gridSpan w:val="2"/>
            <w:vMerge w:val="restart"/>
          </w:tcPr>
          <w:p w:rsidRPr="00A56AAF" w:rsidR="005C237F" w:rsidP="00074EFD" w:rsidRDefault="005C237F" w14:paraId="74491D58"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1492" w:type="pct"/>
            <w:gridSpan w:val="2"/>
          </w:tcPr>
          <w:p w:rsidRPr="00A56AAF" w:rsidR="005C237F" w:rsidP="00074EFD" w:rsidRDefault="005C237F" w14:paraId="33F7B19B"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Unstandardized Coefficients</w:t>
            </w:r>
          </w:p>
        </w:tc>
        <w:tc>
          <w:tcPr>
            <w:cnfStyle w:val="000010000000" w:firstRow="0" w:lastRow="0" w:firstColumn="0" w:lastColumn="0" w:oddVBand="1" w:evenVBand="0" w:oddHBand="0" w:evenHBand="0" w:firstRowFirstColumn="0" w:firstRowLastColumn="0" w:lastRowFirstColumn="0" w:lastRowLastColumn="0"/>
            <w:tcW w:w="824" w:type="pct"/>
          </w:tcPr>
          <w:p w:rsidRPr="00A56AAF" w:rsidR="005C237F" w:rsidP="00074EFD" w:rsidRDefault="005C237F" w14:paraId="40655742"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Standardized Coefficients</w:t>
            </w:r>
          </w:p>
        </w:tc>
        <w:tc>
          <w:tcPr>
            <w:tcW w:w="575" w:type="pct"/>
            <w:vMerge w:val="restart"/>
          </w:tcPr>
          <w:p w:rsidRPr="00A56AAF" w:rsidR="005C237F" w:rsidP="00074EFD" w:rsidRDefault="005C237F" w14:paraId="0AD1518D"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w:t>
            </w:r>
          </w:p>
        </w:tc>
        <w:tc>
          <w:tcPr>
            <w:cnfStyle w:val="000010000000" w:firstRow="0" w:lastRow="0" w:firstColumn="0" w:lastColumn="0" w:oddVBand="1" w:evenVBand="0" w:oddHBand="0" w:evenHBand="0" w:firstRowFirstColumn="0" w:firstRowLastColumn="0" w:lastRowFirstColumn="0" w:lastRowLastColumn="0"/>
            <w:tcW w:w="575" w:type="pct"/>
            <w:vMerge w:val="restart"/>
          </w:tcPr>
          <w:p w:rsidRPr="00A56AAF" w:rsidR="005C237F" w:rsidP="00074EFD" w:rsidRDefault="005C237F" w14:paraId="1B324825"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Pr="00A56AAF" w:rsidR="005C237F" w:rsidTr="00E605BC" w14:paraId="6BEB9384"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35" w:type="pct"/>
            <w:gridSpan w:val="2"/>
            <w:vMerge/>
          </w:tcPr>
          <w:p w:rsidRPr="00A56AAF" w:rsidR="005C237F" w:rsidP="00074EFD" w:rsidRDefault="005C237F" w14:paraId="59FFDC03" w14:textId="77777777">
            <w:pPr>
              <w:autoSpaceDE w:val="0"/>
              <w:autoSpaceDN w:val="0"/>
              <w:bidi/>
              <w:adjustRightInd w:val="0"/>
              <w:spacing w:line="360" w:lineRule="auto"/>
              <w:rPr>
                <w:rFonts w:ascii="Traditional Arabic" w:hAnsi="Traditional Arabic" w:cs="Traditional Arabic"/>
                <w:sz w:val="24"/>
                <w:szCs w:val="24"/>
              </w:rPr>
            </w:pPr>
          </w:p>
        </w:tc>
        <w:tc>
          <w:tcPr>
            <w:tcW w:w="746" w:type="pct"/>
          </w:tcPr>
          <w:p w:rsidRPr="00A56AAF" w:rsidR="005C237F" w:rsidP="00074EFD" w:rsidRDefault="005C237F" w14:paraId="47A84D9C"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w:t>
            </w:r>
          </w:p>
        </w:tc>
        <w:tc>
          <w:tcPr>
            <w:cnfStyle w:val="000010000000" w:firstRow="0" w:lastRow="0" w:firstColumn="0" w:lastColumn="0" w:oddVBand="1" w:evenVBand="0" w:oddHBand="0" w:evenHBand="0" w:firstRowFirstColumn="0" w:firstRowLastColumn="0" w:lastRowFirstColumn="0" w:lastRowLastColumn="0"/>
            <w:tcW w:w="746" w:type="pct"/>
          </w:tcPr>
          <w:p w:rsidRPr="00A56AAF" w:rsidR="005C237F" w:rsidP="00074EFD" w:rsidRDefault="005C237F" w14:paraId="1EB63071"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w:t>
            </w:r>
          </w:p>
        </w:tc>
        <w:tc>
          <w:tcPr>
            <w:tcW w:w="824" w:type="pct"/>
          </w:tcPr>
          <w:p w:rsidRPr="00A56AAF" w:rsidR="005C237F" w:rsidP="00074EFD" w:rsidRDefault="005C237F" w14:paraId="4E6D1F90"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Beta</w:t>
            </w:r>
          </w:p>
        </w:tc>
        <w:tc>
          <w:tcPr>
            <w:cnfStyle w:val="000010000000" w:firstRow="0" w:lastRow="0" w:firstColumn="0" w:lastColumn="0" w:oddVBand="1" w:evenVBand="0" w:oddHBand="0" w:evenHBand="0" w:firstRowFirstColumn="0" w:firstRowLastColumn="0" w:lastRowFirstColumn="0" w:lastRowLastColumn="0"/>
            <w:tcW w:w="575" w:type="pct"/>
            <w:vMerge/>
          </w:tcPr>
          <w:p w:rsidRPr="00A56AAF" w:rsidR="005C237F" w:rsidP="00074EFD" w:rsidRDefault="005C237F" w14:paraId="4B60C036" w14:textId="77777777">
            <w:pPr>
              <w:autoSpaceDE w:val="0"/>
              <w:autoSpaceDN w:val="0"/>
              <w:bidi/>
              <w:adjustRightInd w:val="0"/>
              <w:spacing w:line="360" w:lineRule="auto"/>
              <w:rPr>
                <w:rFonts w:ascii="Traditional Arabic" w:hAnsi="Traditional Arabic" w:cs="Traditional Arabic"/>
                <w:sz w:val="24"/>
                <w:szCs w:val="24"/>
              </w:rPr>
            </w:pPr>
          </w:p>
        </w:tc>
        <w:tc>
          <w:tcPr>
            <w:tcW w:w="575" w:type="pct"/>
            <w:vMerge/>
          </w:tcPr>
          <w:p w:rsidRPr="00A56AAF" w:rsidR="005C237F" w:rsidP="00074EFD" w:rsidRDefault="005C237F" w14:paraId="59BABCD8" w14:textId="77777777">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Pr="00A56AAF" w:rsidR="005C237F" w:rsidTr="00E605BC" w14:paraId="62019B38" w14:textId="77777777">
        <w:tc>
          <w:tcPr>
            <w:cnfStyle w:val="000010000000" w:firstRow="0" w:lastRow="0" w:firstColumn="0" w:lastColumn="0" w:oddVBand="1" w:evenVBand="0" w:oddHBand="0" w:evenHBand="0" w:firstRowFirstColumn="0" w:firstRowLastColumn="0" w:lastRowFirstColumn="0" w:lastRowLastColumn="0"/>
            <w:tcW w:w="411" w:type="pct"/>
            <w:vMerge w:val="restart"/>
          </w:tcPr>
          <w:p w:rsidRPr="00A56AAF" w:rsidR="005C237F" w:rsidP="00074EFD" w:rsidRDefault="005C237F" w14:paraId="4787221E"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1124" w:type="pct"/>
          </w:tcPr>
          <w:p w:rsidRPr="00A56AAF" w:rsidR="005C237F" w:rsidP="00074EFD" w:rsidRDefault="005C237F" w14:paraId="2634B9C8"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(Constant)</w:t>
            </w:r>
          </w:p>
        </w:tc>
        <w:tc>
          <w:tcPr>
            <w:cnfStyle w:val="000010000000" w:firstRow="0" w:lastRow="0" w:firstColumn="0" w:lastColumn="0" w:oddVBand="1" w:evenVBand="0" w:oddHBand="0" w:evenHBand="0" w:firstRowFirstColumn="0" w:firstRowLastColumn="0" w:lastRowFirstColumn="0" w:lastRowLastColumn="0"/>
            <w:tcW w:w="746" w:type="pct"/>
          </w:tcPr>
          <w:p w:rsidRPr="00A56AAF" w:rsidR="005C237F" w:rsidP="00074EFD" w:rsidRDefault="005C237F" w14:paraId="4FC8022D"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.645</w:t>
            </w:r>
          </w:p>
        </w:tc>
        <w:tc>
          <w:tcPr>
            <w:tcW w:w="746" w:type="pct"/>
          </w:tcPr>
          <w:p w:rsidRPr="00A56AAF" w:rsidR="005C237F" w:rsidP="00074EFD" w:rsidRDefault="005C237F" w14:paraId="47084DFE"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.048</w:t>
            </w:r>
          </w:p>
        </w:tc>
        <w:tc>
          <w:tcPr>
            <w:cnfStyle w:val="000010000000" w:firstRow="0" w:lastRow="0" w:firstColumn="0" w:lastColumn="0" w:oddVBand="1" w:evenVBand="0" w:oddHBand="0" w:evenHBand="0" w:firstRowFirstColumn="0" w:firstRowLastColumn="0" w:lastRowFirstColumn="0" w:lastRowLastColumn="0"/>
            <w:tcW w:w="824" w:type="pct"/>
          </w:tcPr>
          <w:p w:rsidRPr="00A56AAF" w:rsidR="005C237F" w:rsidP="00074EFD" w:rsidRDefault="005C237F" w14:paraId="24A4D45B" w14:textId="77777777">
            <w:pPr>
              <w:autoSpaceDE w:val="0"/>
              <w:autoSpaceDN w:val="0"/>
              <w:bidi/>
              <w:adjustRightInd w:val="0"/>
              <w:spacing w:line="360" w:lineRule="auto"/>
              <w:rPr>
                <w:rFonts w:ascii="Traditional Arabic" w:hAnsi="Traditional Arabic" w:cs="Traditional Arabic"/>
                <w:sz w:val="24"/>
                <w:szCs w:val="24"/>
              </w:rPr>
            </w:pPr>
          </w:p>
        </w:tc>
        <w:tc>
          <w:tcPr>
            <w:tcW w:w="575" w:type="pct"/>
          </w:tcPr>
          <w:p w:rsidRPr="00A56AAF" w:rsidR="005C237F" w:rsidP="00074EFD" w:rsidRDefault="005C237F" w14:paraId="62735AAF"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13.545</w:t>
            </w:r>
          </w:p>
        </w:tc>
        <w:tc>
          <w:tcPr>
            <w:cnfStyle w:val="000010000000" w:firstRow="0" w:lastRow="0" w:firstColumn="0" w:lastColumn="0" w:oddVBand="1" w:evenVBand="0" w:oddHBand="0" w:evenHBand="0" w:firstRowFirstColumn="0" w:firstRowLastColumn="0" w:lastRowFirstColumn="0" w:lastRowLastColumn="0"/>
            <w:tcW w:w="575" w:type="pct"/>
          </w:tcPr>
          <w:p w:rsidRPr="00A56AAF" w:rsidR="005C237F" w:rsidP="00074EFD" w:rsidRDefault="005C237F" w14:paraId="7E6ACB2E"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Pr="00A56AAF" w:rsidR="005C237F" w:rsidTr="00E605BC" w14:paraId="177E5CC7"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11" w:type="pct"/>
            <w:vMerge/>
          </w:tcPr>
          <w:p w:rsidRPr="00A56AAF" w:rsidR="005C237F" w:rsidP="00074EFD" w:rsidRDefault="005C237F" w14:paraId="72ACA8C1" w14:textId="77777777">
            <w:pPr>
              <w:autoSpaceDE w:val="0"/>
              <w:autoSpaceDN w:val="0"/>
              <w:bidi/>
              <w:adjustRightInd w:val="0"/>
              <w:spacing w:line="360" w:lineRule="auto"/>
              <w:rPr>
                <w:rFonts w:ascii="Traditional Arabic" w:hAnsi="Traditional Arabic" w:cs="Traditional Arabic"/>
                <w:sz w:val="24"/>
                <w:szCs w:val="24"/>
              </w:rPr>
            </w:pPr>
          </w:p>
        </w:tc>
        <w:tc>
          <w:tcPr>
            <w:tcW w:w="1124" w:type="pct"/>
          </w:tcPr>
          <w:p w:rsidRPr="00A56AAF" w:rsidR="005C237F" w:rsidP="00074EFD" w:rsidRDefault="005C237F" w14:paraId="64D2E627"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الممارسات والمنهجيات المستخدمة في بنية الأعمال المؤسسية</w:t>
            </w:r>
          </w:p>
        </w:tc>
        <w:tc>
          <w:tcPr>
            <w:cnfStyle w:val="000010000000" w:firstRow="0" w:lastRow="0" w:firstColumn="0" w:lastColumn="0" w:oddVBand="1" w:evenVBand="0" w:oddHBand="0" w:evenHBand="0" w:firstRowFirstColumn="0" w:firstRowLastColumn="0" w:lastRowFirstColumn="0" w:lastRowLastColumn="0"/>
            <w:tcW w:w="746" w:type="pct"/>
          </w:tcPr>
          <w:p w:rsidRPr="00A56AAF" w:rsidR="005C237F" w:rsidP="00074EFD" w:rsidRDefault="005C237F" w14:paraId="09D451B2"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.415</w:t>
            </w:r>
          </w:p>
        </w:tc>
        <w:tc>
          <w:tcPr>
            <w:tcW w:w="746" w:type="pct"/>
          </w:tcPr>
          <w:p w:rsidRPr="00A56AAF" w:rsidR="005C237F" w:rsidP="00074EFD" w:rsidRDefault="005C237F" w14:paraId="314EBFE1"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.035</w:t>
            </w:r>
          </w:p>
        </w:tc>
        <w:tc>
          <w:tcPr>
            <w:cnfStyle w:val="000010000000" w:firstRow="0" w:lastRow="0" w:firstColumn="0" w:lastColumn="0" w:oddVBand="1" w:evenVBand="0" w:oddHBand="0" w:evenHBand="0" w:firstRowFirstColumn="0" w:firstRowLastColumn="0" w:lastRowFirstColumn="0" w:lastRowLastColumn="0"/>
            <w:tcW w:w="824" w:type="pct"/>
          </w:tcPr>
          <w:p w:rsidRPr="00A56AAF" w:rsidR="005C237F" w:rsidP="00074EFD" w:rsidRDefault="005C237F" w14:paraId="3523E6A4"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.684</w:t>
            </w:r>
          </w:p>
        </w:tc>
        <w:tc>
          <w:tcPr>
            <w:tcW w:w="575" w:type="pct"/>
          </w:tcPr>
          <w:p w:rsidRPr="00A56AAF" w:rsidR="005C237F" w:rsidP="00074EFD" w:rsidRDefault="005C237F" w14:paraId="3D53FB7E"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11.771</w:t>
            </w:r>
          </w:p>
        </w:tc>
        <w:tc>
          <w:tcPr>
            <w:cnfStyle w:val="000010000000" w:firstRow="0" w:lastRow="0" w:firstColumn="0" w:lastColumn="0" w:oddVBand="1" w:evenVBand="0" w:oddHBand="0" w:evenHBand="0" w:firstRowFirstColumn="0" w:firstRowLastColumn="0" w:lastRowFirstColumn="0" w:lastRowLastColumn="0"/>
            <w:tcW w:w="575" w:type="pct"/>
          </w:tcPr>
          <w:p w:rsidRPr="00A56AAF" w:rsidR="005C237F" w:rsidP="00074EFD" w:rsidRDefault="005C237F" w14:paraId="59E3E96A"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Pr="00A56AAF" w:rsidR="005C237F" w:rsidTr="00E605BC" w14:paraId="2D8D756C" w14:textId="77777777">
        <w:trPr>
          <w:trHeight w:val="197"/>
        </w:trPr>
        <w:tc>
          <w:tcPr>
            <w:cnfStyle w:val="000010000000" w:firstRow="0" w:lastRow="0" w:firstColumn="0" w:lastColumn="0" w:oddVBand="1" w:evenVBand="0" w:oddHBand="0" w:evenHBand="0" w:firstRowFirstColumn="0" w:firstRowLastColumn="0" w:lastRowFirstColumn="0" w:lastRowLastColumn="0"/>
            <w:tcW w:w="5000" w:type="pct"/>
            <w:gridSpan w:val="7"/>
          </w:tcPr>
          <w:p w:rsidRPr="00A56AAF" w:rsidR="005C237F" w:rsidP="00074EFD" w:rsidRDefault="005C237F" w14:paraId="65BA0CE4"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المواءمة الاستراتيجية</w:t>
            </w:r>
          </w:p>
        </w:tc>
      </w:tr>
    </w:tbl>
    <w:p w:rsidRPr="00A56AAF" w:rsidR="005C237F" w:rsidP="00074EFD" w:rsidRDefault="005C237F" w14:paraId="26DE8DF9" w14:textId="77777777">
      <w:pPr>
        <w:bidi/>
        <w:spacing w:line="360" w:lineRule="auto"/>
        <w:rPr>
          <w:rFonts w:ascii="Traditional Arabic" w:hAnsi="Traditional Arabic" w:cs="Traditional Arabic"/>
          <w:sz w:val="24"/>
          <w:szCs w:val="24"/>
          <w:rtl/>
          <w:lang w:bidi="ar-EG"/>
        </w:rPr>
      </w:pPr>
    </w:p>
    <w:p w:rsidRPr="00A56AAF" w:rsidR="005C237F" w:rsidP="00D848C9" w:rsidRDefault="005C237F" w14:paraId="42F945D9" w14:textId="77777777">
      <w:pPr>
        <w:pStyle w:val="a8"/>
        <w:autoSpaceDE w:val="0"/>
        <w:autoSpaceDN w:val="0"/>
        <w:bidi/>
        <w:adjustRightInd w:val="0"/>
        <w:spacing w:line="360" w:lineRule="auto"/>
        <w:ind w:left="4"/>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أظهرت نتائج التحليل الاحصائي الموضحة في الجدول وجود علاقة ذو دلالة إحصائية بين الممارسات والمنهجيات المستخدمة في بنية الأعمال المؤسسية كأحد أبعاد بنية الاعمال المؤسسية وبين الموائمة الاستراتيجية من وجهة نظر افراد العينة عند مستوي (0.05%) ،حيث كانت نسبة الدلالة (</w:t>
      </w:r>
      <w:r w:rsidRPr="00A56AAF">
        <w:rPr>
          <w:rFonts w:ascii="Traditional Arabic" w:hAnsi="Traditional Arabic" w:cs="Traditional Arabic"/>
          <w:sz w:val="24"/>
          <w:szCs w:val="24"/>
        </w:rPr>
        <w:t>0.000</w:t>
      </w:r>
      <w:r w:rsidRPr="00A56AAF">
        <w:rPr>
          <w:rFonts w:ascii="Traditional Arabic" w:hAnsi="Traditional Arabic" w:cs="Traditional Arabic"/>
          <w:sz w:val="24"/>
          <w:szCs w:val="24"/>
          <w:rtl/>
        </w:rPr>
        <w:t>) .</w:t>
      </w:r>
    </w:p>
    <w:p w:rsidRPr="00A56AAF" w:rsidR="005C237F" w:rsidP="00D848C9" w:rsidRDefault="005C237F" w14:paraId="6FF97F1B"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b/>
          <w:bCs/>
          <w:sz w:val="24"/>
          <w:szCs w:val="24"/>
          <w:rtl/>
        </w:rPr>
        <w:t>الفرضية الثالثة (</w:t>
      </w:r>
      <w:r w:rsidRPr="00A56AAF">
        <w:rPr>
          <w:rFonts w:ascii="Traditional Arabic" w:hAnsi="Traditional Arabic" w:cs="Traditional Arabic"/>
          <w:b/>
          <w:bCs/>
          <w:sz w:val="24"/>
          <w:szCs w:val="24"/>
        </w:rPr>
        <w:t>H3</w:t>
      </w:r>
      <w:r w:rsidRPr="00A56AAF">
        <w:rPr>
          <w:rFonts w:ascii="Traditional Arabic" w:hAnsi="Traditional Arabic" w:cs="Traditional Arabic"/>
          <w:b/>
          <w:bCs/>
          <w:sz w:val="24"/>
          <w:szCs w:val="24"/>
          <w:rtl/>
        </w:rPr>
        <w:t>):</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يوجد علاقة ذات دلالة إحصائية بين تمكين ودعم الإدارة العليا لتفعيل بنية الأعمال المؤسسية والمواءمة استراتيجية لتحول الأعمال البنكية إلى الرقمية في المملكة العربية السعودية.</w:t>
      </w:r>
    </w:p>
    <w:p w:rsidRPr="00A56AAF" w:rsidR="005C237F" w:rsidP="00D848C9" w:rsidRDefault="005C237F" w14:paraId="518E1084" w14:textId="67A8FAFB">
      <w:pPr>
        <w:pStyle w:val="a9"/>
        <w:keepNext/>
        <w:bidi/>
        <w:spacing w:line="360" w:lineRule="auto"/>
        <w:jc w:val="both"/>
        <w:rPr>
          <w:rFonts w:ascii="Traditional Arabic" w:hAnsi="Traditional Arabic" w:cs="Traditional Arabic"/>
          <w:b/>
          <w:bCs/>
          <w:sz w:val="24"/>
          <w:szCs w:val="24"/>
        </w:rPr>
      </w:pPr>
      <w:bookmarkStart w:name="_Toc232365916" w:id="100"/>
      <w:r w:rsidRPr="00A56AAF">
        <w:rPr>
          <w:rFonts w:ascii="Traditional Arabic" w:hAnsi="Traditional Arabic" w:cs="Traditional Arabic"/>
          <w:b/>
          <w:bCs/>
          <w:sz w:val="24"/>
          <w:szCs w:val="24"/>
          <w:rtl/>
        </w:rPr>
        <w:t>جدول</w:t>
      </w:r>
      <w:r w:rsidRPr="00A56AAF">
        <w:rPr>
          <w:rFonts w:ascii="Traditional Arabic" w:hAnsi="Traditional Arabic" w:cs="Traditional Arabic"/>
          <w:b/>
          <w:bCs/>
          <w:sz w:val="24"/>
          <w:szCs w:val="24"/>
        </w:rPr>
        <w:t xml:space="preserve"> </w:t>
      </w:r>
      <w:r w:rsidRPr="00A56AAF">
        <w:rPr>
          <w:rFonts w:ascii="Traditional Arabic" w:hAnsi="Traditional Arabic" w:cs="Traditional Arabic"/>
          <w:b/>
          <w:bCs/>
          <w:sz w:val="24"/>
          <w:szCs w:val="24"/>
        </w:rPr>
        <w:fldChar w:fldCharType="begin"/>
      </w:r>
      <w:r w:rsidRPr="00A56AAF">
        <w:rPr>
          <w:rFonts w:ascii="Traditional Arabic" w:hAnsi="Traditional Arabic" w:cs="Traditional Arabic"/>
          <w:b/>
          <w:bCs/>
          <w:sz w:val="24"/>
          <w:szCs w:val="24"/>
        </w:rPr>
        <w:instrText xml:space="preserve"> SEQ </w:instrText>
      </w:r>
      <w:r w:rsidRPr="00A56AAF">
        <w:rPr>
          <w:rFonts w:ascii="Traditional Arabic" w:hAnsi="Traditional Arabic" w:cs="Traditional Arabic"/>
          <w:b/>
          <w:bCs/>
          <w:sz w:val="24"/>
          <w:szCs w:val="24"/>
          <w:rtl/>
        </w:rPr>
        <w:instrText>جدول</w:instrText>
      </w:r>
      <w:r w:rsidRPr="00A56AAF">
        <w:rPr>
          <w:rFonts w:ascii="Traditional Arabic" w:hAnsi="Traditional Arabic" w:cs="Traditional Arabic"/>
          <w:b/>
          <w:bCs/>
          <w:sz w:val="24"/>
          <w:szCs w:val="24"/>
        </w:rPr>
        <w:instrText xml:space="preserve"> \* ARABIC </w:instrText>
      </w:r>
      <w:r w:rsidRPr="00A56AAF">
        <w:rPr>
          <w:rFonts w:ascii="Traditional Arabic" w:hAnsi="Traditional Arabic" w:cs="Traditional Arabic"/>
          <w:b/>
          <w:bCs/>
          <w:sz w:val="24"/>
          <w:szCs w:val="24"/>
        </w:rPr>
        <w:fldChar w:fldCharType="separate"/>
      </w:r>
      <w:r w:rsidR="00921059">
        <w:rPr>
          <w:rFonts w:ascii="Traditional Arabic" w:hAnsi="Traditional Arabic" w:cs="Traditional Arabic"/>
          <w:b/>
          <w:bCs/>
          <w:noProof/>
          <w:sz w:val="24"/>
          <w:szCs w:val="24"/>
        </w:rPr>
        <w:t>15</w:t>
      </w:r>
      <w:r w:rsidRPr="00A56AAF">
        <w:rPr>
          <w:rFonts w:ascii="Traditional Arabic" w:hAnsi="Traditional Arabic" w:cs="Traditional Arabic"/>
          <w:b/>
          <w:bCs/>
          <w:sz w:val="24"/>
          <w:szCs w:val="24"/>
        </w:rPr>
        <w:fldChar w:fldCharType="end"/>
      </w:r>
      <w:r w:rsidRPr="00A56AAF">
        <w:rPr>
          <w:rFonts w:ascii="Traditional Arabic" w:hAnsi="Traditional Arabic" w:cs="Traditional Arabic"/>
          <w:b/>
          <w:bCs/>
          <w:noProof/>
          <w:sz w:val="24"/>
          <w:szCs w:val="24"/>
          <w:rtl/>
          <w:lang w:bidi="ar-EG"/>
        </w:rPr>
        <w:t xml:space="preserve"> العلاقة بين تمكين ودعم الإدارة العليا لتفعيل بنية الأعمال المؤسسية والمواءمة استراتيجية</w:t>
      </w:r>
      <w:bookmarkEnd w:id="100"/>
    </w:p>
    <w:tbl>
      <w:tblPr>
        <w:tblStyle w:val="GridTable4-Accent11"/>
        <w:tblW w:w="5000" w:type="pct"/>
        <w:tblLook w:val="0000" w:firstRow="0" w:lastRow="0" w:firstColumn="0" w:lastColumn="0" w:noHBand="0" w:noVBand="0"/>
      </w:tblPr>
      <w:tblGrid>
        <w:gridCol w:w="1226"/>
        <w:gridCol w:w="1580"/>
        <w:gridCol w:w="1675"/>
        <w:gridCol w:w="2267"/>
        <w:gridCol w:w="2268"/>
      </w:tblGrid>
      <w:tr w:rsidRPr="00A56AAF" w:rsidR="005C237F" w:rsidTr="00E605BC" w14:paraId="277753BB"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rsidRPr="00A56AAF" w:rsidR="005C237F" w:rsidP="00074EFD" w:rsidRDefault="005C237F" w14:paraId="521C6C66"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Model Summary</w:t>
            </w:r>
          </w:p>
        </w:tc>
      </w:tr>
      <w:tr w:rsidRPr="00A56AAF" w:rsidR="005C237F" w:rsidTr="00E605BC" w14:paraId="297A8599" w14:textId="77777777">
        <w:tc>
          <w:tcPr>
            <w:cnfStyle w:val="000010000000" w:firstRow="0" w:lastRow="0" w:firstColumn="0" w:lastColumn="0" w:oddVBand="1" w:evenVBand="0" w:oddHBand="0" w:evenHBand="0" w:firstRowFirstColumn="0" w:firstRowLastColumn="0" w:lastRowFirstColumn="0" w:lastRowLastColumn="0"/>
            <w:tcW w:w="680" w:type="pct"/>
          </w:tcPr>
          <w:p w:rsidRPr="00A56AAF" w:rsidR="005C237F" w:rsidP="00074EFD" w:rsidRDefault="005C237F" w14:paraId="27D3FC22"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876" w:type="pct"/>
          </w:tcPr>
          <w:p w:rsidRPr="00A56AAF" w:rsidR="005C237F" w:rsidP="00074EFD" w:rsidRDefault="005C237F" w14:paraId="0A7C7DF8"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w:t>
            </w:r>
          </w:p>
        </w:tc>
        <w:tc>
          <w:tcPr>
            <w:cnfStyle w:val="000010000000" w:firstRow="0" w:lastRow="0" w:firstColumn="0" w:lastColumn="0" w:oddVBand="1" w:evenVBand="0" w:oddHBand="0" w:evenHBand="0" w:firstRowFirstColumn="0" w:firstRowLastColumn="0" w:lastRowFirstColumn="0" w:lastRowLastColumn="0"/>
            <w:tcW w:w="929" w:type="pct"/>
          </w:tcPr>
          <w:p w:rsidRPr="00A56AAF" w:rsidR="005C237F" w:rsidP="00074EFD" w:rsidRDefault="005C237F" w14:paraId="64F94FDC"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R Square</w:t>
            </w:r>
          </w:p>
        </w:tc>
        <w:tc>
          <w:tcPr>
            <w:tcW w:w="1257" w:type="pct"/>
          </w:tcPr>
          <w:p w:rsidRPr="00A56AAF" w:rsidR="005C237F" w:rsidP="00074EFD" w:rsidRDefault="005C237F" w14:paraId="4B7990AD"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rsidRPr="00A56AAF" w:rsidR="005C237F" w:rsidP="00074EFD" w:rsidRDefault="005C237F" w14:paraId="11B009F4"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 of the Estimate</w:t>
            </w:r>
          </w:p>
        </w:tc>
      </w:tr>
      <w:tr w:rsidRPr="00A56AAF" w:rsidR="005C237F" w:rsidTr="00E605BC" w14:paraId="576BFD36"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rsidRPr="00A56AAF" w:rsidR="005C237F" w:rsidP="00074EFD" w:rsidRDefault="005C237F" w14:paraId="5C63FBA6"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76" w:type="pct"/>
          </w:tcPr>
          <w:p w:rsidRPr="00A56AAF" w:rsidR="005C237F" w:rsidP="00074EFD" w:rsidRDefault="005C237F" w14:paraId="02B9EA92"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.555</w:t>
            </w:r>
            <w:r w:rsidRPr="00A56AAF">
              <w:rPr>
                <w:rFonts w:ascii="Traditional Arabic" w:hAnsi="Traditional Arabic" w:cs="Traditional Arabic"/>
                <w:sz w:val="24"/>
                <w:szCs w:val="24"/>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rsidRPr="00A56AAF" w:rsidR="005C237F" w:rsidP="00074EFD" w:rsidRDefault="005C237F" w14:paraId="31689FA8"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.308</w:t>
            </w:r>
          </w:p>
        </w:tc>
        <w:tc>
          <w:tcPr>
            <w:tcW w:w="1257" w:type="pct"/>
          </w:tcPr>
          <w:p w:rsidRPr="00A56AAF" w:rsidR="005C237F" w:rsidP="00074EFD" w:rsidRDefault="005C237F" w14:paraId="15C1C7DA"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.304</w:t>
            </w:r>
          </w:p>
        </w:tc>
        <w:tc>
          <w:tcPr>
            <w:cnfStyle w:val="000010000000" w:firstRow="0" w:lastRow="0" w:firstColumn="0" w:lastColumn="0" w:oddVBand="1" w:evenVBand="0" w:oddHBand="0" w:evenHBand="0" w:firstRowFirstColumn="0" w:firstRowLastColumn="0" w:lastRowFirstColumn="0" w:lastRowLastColumn="0"/>
            <w:tcW w:w="1258" w:type="pct"/>
          </w:tcPr>
          <w:p w:rsidRPr="00A56AAF" w:rsidR="005C237F" w:rsidP="00074EFD" w:rsidRDefault="005C237F" w14:paraId="461CBC2E"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.28636</w:t>
            </w:r>
          </w:p>
        </w:tc>
      </w:tr>
      <w:tr w:rsidRPr="00A56AAF" w:rsidR="005C237F" w:rsidTr="00E605BC" w14:paraId="30B04E0B" w14:textId="77777777">
        <w:tc>
          <w:tcPr>
            <w:cnfStyle w:val="000010000000" w:firstRow="0" w:lastRow="0" w:firstColumn="0" w:lastColumn="0" w:oddVBand="1" w:evenVBand="0" w:oddHBand="0" w:evenHBand="0" w:firstRowFirstColumn="0" w:firstRowLastColumn="0" w:lastRowFirstColumn="0" w:lastRowLastColumn="0"/>
            <w:tcW w:w="5000" w:type="pct"/>
            <w:gridSpan w:val="5"/>
          </w:tcPr>
          <w:p w:rsidRPr="00A56AAF" w:rsidR="005C237F" w:rsidP="00074EFD" w:rsidRDefault="005C237F" w14:paraId="64DDEBEA" w14:textId="77777777">
            <w:pPr>
              <w:autoSpaceDE w:val="0"/>
              <w:autoSpaceDN w:val="0"/>
              <w:bidi/>
              <w:adjustRightInd w:val="0"/>
              <w:spacing w:line="360" w:lineRule="auto"/>
              <w:ind w:left="60" w:right="60"/>
              <w:rPr>
                <w:rFonts w:ascii="Traditional Arabic" w:hAnsi="Traditional Arabic" w:cs="Traditional Arabic"/>
                <w:sz w:val="24"/>
                <w:szCs w:val="24"/>
                <w:rtl/>
                <w:lang w:bidi="ar-EG"/>
              </w:rPr>
            </w:pPr>
            <w:r w:rsidRPr="00A56AAF">
              <w:rPr>
                <w:rFonts w:ascii="Traditional Arabic" w:hAnsi="Traditional Arabic" w:cs="Traditional Arabic"/>
                <w:sz w:val="24"/>
                <w:szCs w:val="24"/>
              </w:rPr>
              <w:t xml:space="preserve">a. Predictors: (Constant), </w:t>
            </w:r>
            <w:r w:rsidRPr="00A56AAF">
              <w:rPr>
                <w:rFonts w:ascii="Traditional Arabic" w:hAnsi="Traditional Arabic" w:cs="Traditional Arabic"/>
                <w:sz w:val="24"/>
                <w:szCs w:val="24"/>
                <w:rtl/>
              </w:rPr>
              <w:t>تمكين ودعم الإدارة العليا لتفعيل بنية الأعمال المؤسسية</w:t>
            </w:r>
          </w:p>
        </w:tc>
      </w:tr>
    </w:tbl>
    <w:p w:rsidRPr="00A56AAF" w:rsidR="005C237F" w:rsidP="00074EFD" w:rsidRDefault="005C237F" w14:paraId="76AED442" w14:textId="77777777">
      <w:pPr>
        <w:autoSpaceDE w:val="0"/>
        <w:autoSpaceDN w:val="0"/>
        <w:bidi/>
        <w:adjustRightInd w:val="0"/>
        <w:spacing w:after="0" w:line="360" w:lineRule="auto"/>
        <w:rPr>
          <w:rFonts w:ascii="Traditional Arabic" w:hAnsi="Traditional Arabic" w:cs="Traditional Arabic"/>
          <w:sz w:val="24"/>
          <w:szCs w:val="24"/>
        </w:rPr>
      </w:pPr>
    </w:p>
    <w:p w:rsidRPr="00A56AAF" w:rsidR="005C237F" w:rsidP="00074EFD" w:rsidRDefault="005C237F" w14:paraId="2C11E722" w14:textId="77777777">
      <w:pPr>
        <w:autoSpaceDE w:val="0"/>
        <w:autoSpaceDN w:val="0"/>
        <w:bidi/>
        <w:adjustRightInd w:val="0"/>
        <w:spacing w:after="0" w:line="360" w:lineRule="auto"/>
        <w:rPr>
          <w:rFonts w:ascii="Traditional Arabic" w:hAnsi="Traditional Arabic" w:cs="Traditional Arabic"/>
          <w:sz w:val="24"/>
          <w:szCs w:val="24"/>
        </w:rPr>
      </w:pPr>
    </w:p>
    <w:tbl>
      <w:tblPr>
        <w:tblStyle w:val="GridTable4-Accent11"/>
        <w:tblW w:w="5000" w:type="pct"/>
        <w:tblLook w:val="0000" w:firstRow="0" w:lastRow="0" w:firstColumn="0" w:lastColumn="0" w:noHBand="0" w:noVBand="0"/>
      </w:tblPr>
      <w:tblGrid>
        <w:gridCol w:w="830"/>
        <w:gridCol w:w="1454"/>
        <w:gridCol w:w="1663"/>
        <w:gridCol w:w="1159"/>
        <w:gridCol w:w="1592"/>
        <w:gridCol w:w="1159"/>
        <w:gridCol w:w="1159"/>
      </w:tblGrid>
      <w:tr w:rsidRPr="00A56AAF" w:rsidR="005C237F" w:rsidTr="00E605BC" w14:paraId="40C8E465"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rsidRPr="00A56AAF" w:rsidR="005C237F" w:rsidP="00074EFD" w:rsidRDefault="005C237F" w14:paraId="45DCC045"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ANOVA</w:t>
            </w:r>
            <w:r w:rsidRPr="00A56AAF">
              <w:rPr>
                <w:rFonts w:ascii="Traditional Arabic" w:hAnsi="Traditional Arabic" w:cs="Traditional Arabic"/>
                <w:b/>
                <w:bCs/>
                <w:sz w:val="24"/>
                <w:szCs w:val="24"/>
                <w:vertAlign w:val="superscript"/>
              </w:rPr>
              <w:t>a</w:t>
            </w:r>
          </w:p>
        </w:tc>
      </w:tr>
      <w:tr w:rsidRPr="00A56AAF" w:rsidR="005C237F" w:rsidTr="00E605BC" w14:paraId="5ECB6904" w14:textId="77777777">
        <w:tc>
          <w:tcPr>
            <w:cnfStyle w:val="000010000000" w:firstRow="0" w:lastRow="0" w:firstColumn="0" w:lastColumn="0" w:oddVBand="1" w:evenVBand="0" w:oddHBand="0" w:evenHBand="0" w:firstRowFirstColumn="0" w:firstRowLastColumn="0" w:lastRowFirstColumn="0" w:lastRowLastColumn="0"/>
            <w:tcW w:w="1266" w:type="pct"/>
            <w:gridSpan w:val="2"/>
          </w:tcPr>
          <w:p w:rsidRPr="00A56AAF" w:rsidR="005C237F" w:rsidP="00074EFD" w:rsidRDefault="005C237F" w14:paraId="75EEBB8C"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922" w:type="pct"/>
          </w:tcPr>
          <w:p w:rsidRPr="00A56AAF" w:rsidR="005C237F" w:rsidP="00074EFD" w:rsidRDefault="005C237F" w14:paraId="629DE74A"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rsidRPr="00A56AAF" w:rsidR="005C237F" w:rsidP="00074EFD" w:rsidRDefault="005C237F" w14:paraId="5EBEDE6B"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df</w:t>
            </w:r>
          </w:p>
        </w:tc>
        <w:tc>
          <w:tcPr>
            <w:tcW w:w="883" w:type="pct"/>
          </w:tcPr>
          <w:p w:rsidRPr="00A56AAF" w:rsidR="005C237F" w:rsidP="00074EFD" w:rsidRDefault="005C237F" w14:paraId="5B679539"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Mean Square</w:t>
            </w:r>
          </w:p>
        </w:tc>
        <w:tc>
          <w:tcPr>
            <w:cnfStyle w:val="000010000000" w:firstRow="0" w:lastRow="0" w:firstColumn="0" w:lastColumn="0" w:oddVBand="1" w:evenVBand="0" w:oddHBand="0" w:evenHBand="0" w:firstRowFirstColumn="0" w:firstRowLastColumn="0" w:lastRowFirstColumn="0" w:lastRowLastColumn="0"/>
            <w:tcW w:w="643" w:type="pct"/>
          </w:tcPr>
          <w:p w:rsidRPr="00A56AAF" w:rsidR="005C237F" w:rsidP="00074EFD" w:rsidRDefault="005C237F" w14:paraId="2FD48A31"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F</w:t>
            </w:r>
          </w:p>
        </w:tc>
        <w:tc>
          <w:tcPr>
            <w:tcW w:w="643" w:type="pct"/>
          </w:tcPr>
          <w:p w:rsidRPr="00A56AAF" w:rsidR="005C237F" w:rsidP="00074EFD" w:rsidRDefault="005C237F" w14:paraId="07C65584"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Pr="00A56AAF" w:rsidR="005C237F" w:rsidTr="00E605BC" w14:paraId="132183A4"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rsidRPr="00A56AAF" w:rsidR="005C237F" w:rsidP="00074EFD" w:rsidRDefault="005C237F" w14:paraId="3C88A3E8"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06" w:type="pct"/>
          </w:tcPr>
          <w:p w:rsidRPr="00A56AAF" w:rsidR="005C237F" w:rsidP="00074EFD" w:rsidRDefault="005C237F" w14:paraId="6104D2DF"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Regression</w:t>
            </w:r>
          </w:p>
        </w:tc>
        <w:tc>
          <w:tcPr>
            <w:cnfStyle w:val="000010000000" w:firstRow="0" w:lastRow="0" w:firstColumn="0" w:lastColumn="0" w:oddVBand="1" w:evenVBand="0" w:oddHBand="0" w:evenHBand="0" w:firstRowFirstColumn="0" w:firstRowLastColumn="0" w:lastRowFirstColumn="0" w:lastRowLastColumn="0"/>
            <w:tcW w:w="922" w:type="pct"/>
          </w:tcPr>
          <w:p w:rsidRPr="00A56AAF" w:rsidR="005C237F" w:rsidP="00074EFD" w:rsidRDefault="005C237F" w14:paraId="111A9BD1"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5.777</w:t>
            </w:r>
          </w:p>
        </w:tc>
        <w:tc>
          <w:tcPr>
            <w:tcW w:w="643" w:type="pct"/>
          </w:tcPr>
          <w:p w:rsidRPr="00A56AAF" w:rsidR="005C237F" w:rsidP="00074EFD" w:rsidRDefault="005C237F" w14:paraId="44D85C7E"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cnfStyle w:val="000010000000" w:firstRow="0" w:lastRow="0" w:firstColumn="0" w:lastColumn="0" w:oddVBand="1" w:evenVBand="0" w:oddHBand="0" w:evenHBand="0" w:firstRowFirstColumn="0" w:firstRowLastColumn="0" w:lastRowFirstColumn="0" w:lastRowLastColumn="0"/>
            <w:tcW w:w="883" w:type="pct"/>
          </w:tcPr>
          <w:p w:rsidRPr="00A56AAF" w:rsidR="005C237F" w:rsidP="00074EFD" w:rsidRDefault="005C237F" w14:paraId="3B613720"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5.777</w:t>
            </w:r>
          </w:p>
        </w:tc>
        <w:tc>
          <w:tcPr>
            <w:tcW w:w="643" w:type="pct"/>
          </w:tcPr>
          <w:p w:rsidRPr="00A56AAF" w:rsidR="005C237F" w:rsidP="00074EFD" w:rsidRDefault="005C237F" w14:paraId="1B8C88F0"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70.448</w:t>
            </w:r>
          </w:p>
        </w:tc>
        <w:tc>
          <w:tcPr>
            <w:cnfStyle w:val="000010000000" w:firstRow="0" w:lastRow="0" w:firstColumn="0" w:lastColumn="0" w:oddVBand="1" w:evenVBand="0" w:oddHBand="0" w:evenHBand="0" w:firstRowFirstColumn="0" w:firstRowLastColumn="0" w:lastRowFirstColumn="0" w:lastRowLastColumn="0"/>
            <w:tcW w:w="643" w:type="pct"/>
          </w:tcPr>
          <w:p w:rsidRPr="00A56AAF" w:rsidR="005C237F" w:rsidP="00074EFD" w:rsidRDefault="005C237F" w14:paraId="796E2F82"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r w:rsidRPr="00A56AAF">
              <w:rPr>
                <w:rFonts w:ascii="Traditional Arabic" w:hAnsi="Traditional Arabic" w:cs="Traditional Arabic"/>
                <w:sz w:val="24"/>
                <w:szCs w:val="24"/>
                <w:vertAlign w:val="superscript"/>
              </w:rPr>
              <w:t>b</w:t>
            </w:r>
          </w:p>
        </w:tc>
      </w:tr>
      <w:tr w:rsidRPr="00A56AAF" w:rsidR="005C237F" w:rsidTr="00E605BC" w14:paraId="335E91A5" w14:textId="77777777">
        <w:tc>
          <w:tcPr>
            <w:cnfStyle w:val="000010000000" w:firstRow="0" w:lastRow="0" w:firstColumn="0" w:lastColumn="0" w:oddVBand="1" w:evenVBand="0" w:oddHBand="0" w:evenHBand="0" w:firstRowFirstColumn="0" w:firstRowLastColumn="0" w:lastRowFirstColumn="0" w:lastRowLastColumn="0"/>
            <w:tcW w:w="460" w:type="pct"/>
            <w:vMerge/>
          </w:tcPr>
          <w:p w:rsidRPr="00A56AAF" w:rsidR="005C237F" w:rsidP="00074EFD" w:rsidRDefault="005C237F" w14:paraId="07C3F656" w14:textId="77777777">
            <w:pPr>
              <w:autoSpaceDE w:val="0"/>
              <w:autoSpaceDN w:val="0"/>
              <w:bidi/>
              <w:adjustRightInd w:val="0"/>
              <w:spacing w:line="360" w:lineRule="auto"/>
              <w:rPr>
                <w:rFonts w:ascii="Traditional Arabic" w:hAnsi="Traditional Arabic" w:cs="Traditional Arabic"/>
                <w:sz w:val="24"/>
                <w:szCs w:val="24"/>
              </w:rPr>
            </w:pPr>
          </w:p>
        </w:tc>
        <w:tc>
          <w:tcPr>
            <w:tcW w:w="806" w:type="pct"/>
          </w:tcPr>
          <w:p w:rsidRPr="00A56AAF" w:rsidR="005C237F" w:rsidP="00074EFD" w:rsidRDefault="005C237F" w14:paraId="03CDE6DC"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Residual</w:t>
            </w:r>
          </w:p>
        </w:tc>
        <w:tc>
          <w:tcPr>
            <w:cnfStyle w:val="000010000000" w:firstRow="0" w:lastRow="0" w:firstColumn="0" w:lastColumn="0" w:oddVBand="1" w:evenVBand="0" w:oddHBand="0" w:evenHBand="0" w:firstRowFirstColumn="0" w:firstRowLastColumn="0" w:lastRowFirstColumn="0" w:lastRowLastColumn="0"/>
            <w:tcW w:w="922" w:type="pct"/>
          </w:tcPr>
          <w:p w:rsidRPr="00A56AAF" w:rsidR="005C237F" w:rsidP="00074EFD" w:rsidRDefault="005C237F" w14:paraId="0D1E4072"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12.957</w:t>
            </w:r>
          </w:p>
        </w:tc>
        <w:tc>
          <w:tcPr>
            <w:tcW w:w="643" w:type="pct"/>
          </w:tcPr>
          <w:p w:rsidRPr="00A56AAF" w:rsidR="005C237F" w:rsidP="00074EFD" w:rsidRDefault="005C237F" w14:paraId="5C9B0392"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158</w:t>
            </w:r>
          </w:p>
        </w:tc>
        <w:tc>
          <w:tcPr>
            <w:cnfStyle w:val="000010000000" w:firstRow="0" w:lastRow="0" w:firstColumn="0" w:lastColumn="0" w:oddVBand="1" w:evenVBand="0" w:oddHBand="0" w:evenHBand="0" w:firstRowFirstColumn="0" w:firstRowLastColumn="0" w:lastRowFirstColumn="0" w:lastRowLastColumn="0"/>
            <w:tcW w:w="883" w:type="pct"/>
          </w:tcPr>
          <w:p w:rsidRPr="00A56AAF" w:rsidR="005C237F" w:rsidP="00074EFD" w:rsidRDefault="005C237F" w14:paraId="41E4CDAF"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.082</w:t>
            </w:r>
          </w:p>
        </w:tc>
        <w:tc>
          <w:tcPr>
            <w:tcW w:w="643" w:type="pct"/>
          </w:tcPr>
          <w:p w:rsidRPr="00A56AAF" w:rsidR="005C237F" w:rsidP="00074EFD" w:rsidRDefault="005C237F" w14:paraId="01B37DA8" w14:textId="77777777">
            <w:pPr>
              <w:autoSpaceDE w:val="0"/>
              <w:autoSpaceDN w:val="0"/>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3" w:type="pct"/>
          </w:tcPr>
          <w:p w:rsidRPr="00A56AAF" w:rsidR="005C237F" w:rsidP="00074EFD" w:rsidRDefault="005C237F" w14:paraId="5DE849A8" w14:textId="77777777">
            <w:pPr>
              <w:autoSpaceDE w:val="0"/>
              <w:autoSpaceDN w:val="0"/>
              <w:bidi/>
              <w:adjustRightInd w:val="0"/>
              <w:spacing w:line="360" w:lineRule="auto"/>
              <w:rPr>
                <w:rFonts w:ascii="Traditional Arabic" w:hAnsi="Traditional Arabic" w:cs="Traditional Arabic"/>
                <w:sz w:val="24"/>
                <w:szCs w:val="24"/>
              </w:rPr>
            </w:pPr>
          </w:p>
        </w:tc>
      </w:tr>
      <w:tr w:rsidRPr="00A56AAF" w:rsidR="005C237F" w:rsidTr="00E605BC" w14:paraId="7BC9617E"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rsidRPr="00A56AAF" w:rsidR="005C237F" w:rsidP="00074EFD" w:rsidRDefault="005C237F" w14:paraId="4E0628BA" w14:textId="77777777">
            <w:pPr>
              <w:autoSpaceDE w:val="0"/>
              <w:autoSpaceDN w:val="0"/>
              <w:bidi/>
              <w:adjustRightInd w:val="0"/>
              <w:spacing w:line="360" w:lineRule="auto"/>
              <w:rPr>
                <w:rFonts w:ascii="Traditional Arabic" w:hAnsi="Traditional Arabic" w:cs="Traditional Arabic"/>
                <w:sz w:val="24"/>
                <w:szCs w:val="24"/>
              </w:rPr>
            </w:pPr>
          </w:p>
        </w:tc>
        <w:tc>
          <w:tcPr>
            <w:tcW w:w="806" w:type="pct"/>
          </w:tcPr>
          <w:p w:rsidRPr="00A56AAF" w:rsidR="005C237F" w:rsidP="00074EFD" w:rsidRDefault="005C237F" w14:paraId="5D5553D7"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Total</w:t>
            </w:r>
          </w:p>
        </w:tc>
        <w:tc>
          <w:tcPr>
            <w:cnfStyle w:val="000010000000" w:firstRow="0" w:lastRow="0" w:firstColumn="0" w:lastColumn="0" w:oddVBand="1" w:evenVBand="0" w:oddHBand="0" w:evenHBand="0" w:firstRowFirstColumn="0" w:firstRowLastColumn="0" w:lastRowFirstColumn="0" w:lastRowLastColumn="0"/>
            <w:tcW w:w="922" w:type="pct"/>
          </w:tcPr>
          <w:p w:rsidRPr="00A56AAF" w:rsidR="005C237F" w:rsidP="00074EFD" w:rsidRDefault="005C237F" w14:paraId="2D7E4B01"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18.734</w:t>
            </w:r>
          </w:p>
        </w:tc>
        <w:tc>
          <w:tcPr>
            <w:tcW w:w="643" w:type="pct"/>
          </w:tcPr>
          <w:p w:rsidRPr="00A56AAF" w:rsidR="005C237F" w:rsidP="00074EFD" w:rsidRDefault="005C237F" w14:paraId="61102E6B"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159</w:t>
            </w:r>
          </w:p>
        </w:tc>
        <w:tc>
          <w:tcPr>
            <w:cnfStyle w:val="000010000000" w:firstRow="0" w:lastRow="0" w:firstColumn="0" w:lastColumn="0" w:oddVBand="1" w:evenVBand="0" w:oddHBand="0" w:evenHBand="0" w:firstRowFirstColumn="0" w:firstRowLastColumn="0" w:lastRowFirstColumn="0" w:lastRowLastColumn="0"/>
            <w:tcW w:w="883" w:type="pct"/>
          </w:tcPr>
          <w:p w:rsidRPr="00A56AAF" w:rsidR="005C237F" w:rsidP="00074EFD" w:rsidRDefault="005C237F" w14:paraId="44D19C88" w14:textId="77777777">
            <w:pPr>
              <w:autoSpaceDE w:val="0"/>
              <w:autoSpaceDN w:val="0"/>
              <w:bidi/>
              <w:adjustRightInd w:val="0"/>
              <w:spacing w:line="360" w:lineRule="auto"/>
              <w:rPr>
                <w:rFonts w:ascii="Traditional Arabic" w:hAnsi="Traditional Arabic" w:cs="Traditional Arabic"/>
                <w:sz w:val="24"/>
                <w:szCs w:val="24"/>
              </w:rPr>
            </w:pPr>
          </w:p>
        </w:tc>
        <w:tc>
          <w:tcPr>
            <w:tcW w:w="643" w:type="pct"/>
          </w:tcPr>
          <w:p w:rsidRPr="00A56AAF" w:rsidR="005C237F" w:rsidP="00074EFD" w:rsidRDefault="005C237F" w14:paraId="386EE932" w14:textId="77777777">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3" w:type="pct"/>
          </w:tcPr>
          <w:p w:rsidRPr="00A56AAF" w:rsidR="005C237F" w:rsidP="00074EFD" w:rsidRDefault="005C237F" w14:paraId="11F4EA33" w14:textId="77777777">
            <w:pPr>
              <w:autoSpaceDE w:val="0"/>
              <w:autoSpaceDN w:val="0"/>
              <w:bidi/>
              <w:adjustRightInd w:val="0"/>
              <w:spacing w:line="360" w:lineRule="auto"/>
              <w:rPr>
                <w:rFonts w:ascii="Traditional Arabic" w:hAnsi="Traditional Arabic" w:cs="Traditional Arabic"/>
                <w:sz w:val="24"/>
                <w:szCs w:val="24"/>
                <w:lang w:bidi="ar-EG"/>
              </w:rPr>
            </w:pPr>
          </w:p>
        </w:tc>
      </w:tr>
      <w:tr w:rsidRPr="00A56AAF" w:rsidR="005C237F" w:rsidTr="00E605BC" w14:paraId="6D9F51DF" w14:textId="77777777">
        <w:tc>
          <w:tcPr>
            <w:cnfStyle w:val="000010000000" w:firstRow="0" w:lastRow="0" w:firstColumn="0" w:lastColumn="0" w:oddVBand="1" w:evenVBand="0" w:oddHBand="0" w:evenHBand="0" w:firstRowFirstColumn="0" w:firstRowLastColumn="0" w:lastRowFirstColumn="0" w:lastRowLastColumn="0"/>
            <w:tcW w:w="5000" w:type="pct"/>
            <w:gridSpan w:val="7"/>
          </w:tcPr>
          <w:p w:rsidRPr="00A56AAF" w:rsidR="005C237F" w:rsidP="00074EFD" w:rsidRDefault="005C237F" w14:paraId="77AE1D19"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المواءمة استراتيجية</w:t>
            </w:r>
          </w:p>
        </w:tc>
      </w:tr>
      <w:tr w:rsidRPr="00A56AAF" w:rsidR="005C237F" w:rsidTr="00E605BC" w14:paraId="7EF10523"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rsidRPr="00A56AAF" w:rsidR="005C237F" w:rsidP="00074EFD" w:rsidRDefault="005C237F" w14:paraId="1414D9B7"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b. Predictors: (Constant),</w:t>
            </w:r>
            <w:r w:rsidRPr="00A56AAF">
              <w:rPr>
                <w:rFonts w:ascii="Traditional Arabic" w:hAnsi="Traditional Arabic" w:cs="Traditional Arabic"/>
                <w:sz w:val="24"/>
                <w:szCs w:val="24"/>
                <w:rtl/>
                <w:lang w:bidi="ar-EG"/>
              </w:rPr>
              <w:t xml:space="preserve"> </w:t>
            </w:r>
            <w:r w:rsidRPr="00A56AAF">
              <w:rPr>
                <w:rFonts w:ascii="Traditional Arabic" w:hAnsi="Traditional Arabic" w:cs="Traditional Arabic"/>
                <w:sz w:val="24"/>
                <w:szCs w:val="24"/>
                <w:rtl/>
              </w:rPr>
              <w:t>تمكين ودعم الإدارة العليا لتفعيل بنية الأعمال المؤسسية</w:t>
            </w:r>
          </w:p>
        </w:tc>
      </w:tr>
    </w:tbl>
    <w:p w:rsidR="005C237F" w:rsidP="00074EFD" w:rsidRDefault="005C237F" w14:paraId="7F5F10BD" w14:textId="77554BA2">
      <w:pPr>
        <w:autoSpaceDE w:val="0"/>
        <w:autoSpaceDN w:val="0"/>
        <w:bidi/>
        <w:adjustRightInd w:val="0"/>
        <w:spacing w:after="0" w:line="360" w:lineRule="auto"/>
        <w:rPr>
          <w:rFonts w:ascii="Traditional Arabic" w:hAnsi="Traditional Arabic" w:cs="Traditional Arabic"/>
          <w:sz w:val="24"/>
          <w:szCs w:val="24"/>
        </w:rPr>
      </w:pPr>
    </w:p>
    <w:p w:rsidR="009467C5" w:rsidP="009467C5" w:rsidRDefault="009467C5" w14:paraId="1E4380A9" w14:textId="24069BE5">
      <w:pPr>
        <w:autoSpaceDE w:val="0"/>
        <w:autoSpaceDN w:val="0"/>
        <w:bidi/>
        <w:adjustRightInd w:val="0"/>
        <w:spacing w:after="0" w:line="360" w:lineRule="auto"/>
        <w:rPr>
          <w:rFonts w:ascii="Traditional Arabic" w:hAnsi="Traditional Arabic" w:cs="Traditional Arabic"/>
          <w:sz w:val="24"/>
          <w:szCs w:val="24"/>
        </w:rPr>
      </w:pPr>
    </w:p>
    <w:p w:rsidRPr="00A56AAF" w:rsidR="009467C5" w:rsidP="009467C5" w:rsidRDefault="009467C5" w14:paraId="2C976ABF" w14:textId="77777777">
      <w:pPr>
        <w:autoSpaceDE w:val="0"/>
        <w:autoSpaceDN w:val="0"/>
        <w:bidi/>
        <w:adjustRightInd w:val="0"/>
        <w:spacing w:after="0" w:line="360" w:lineRule="auto"/>
        <w:rPr>
          <w:rFonts w:ascii="Traditional Arabic" w:hAnsi="Traditional Arabic" w:cs="Traditional Arabic"/>
          <w:sz w:val="24"/>
          <w:szCs w:val="24"/>
        </w:rPr>
      </w:pPr>
    </w:p>
    <w:tbl>
      <w:tblPr>
        <w:tblStyle w:val="GridTable4-Accent11"/>
        <w:tblW w:w="5000" w:type="pct"/>
        <w:tblLook w:val="0000" w:firstRow="0" w:lastRow="0" w:firstColumn="0" w:lastColumn="0" w:noHBand="0" w:noVBand="0"/>
      </w:tblPr>
      <w:tblGrid>
        <w:gridCol w:w="647"/>
        <w:gridCol w:w="2265"/>
        <w:gridCol w:w="1226"/>
        <w:gridCol w:w="1228"/>
        <w:gridCol w:w="1663"/>
        <w:gridCol w:w="1058"/>
        <w:gridCol w:w="929"/>
      </w:tblGrid>
      <w:tr w:rsidRPr="00A56AAF" w:rsidR="005C237F" w:rsidTr="00E605BC" w14:paraId="3A99D800"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rsidRPr="00A56AAF" w:rsidR="005C237F" w:rsidP="00074EFD" w:rsidRDefault="005C237F" w14:paraId="7D121AC4"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Coefficients</w:t>
            </w:r>
            <w:r w:rsidRPr="00A56AAF">
              <w:rPr>
                <w:rFonts w:ascii="Traditional Arabic" w:hAnsi="Traditional Arabic" w:cs="Traditional Arabic"/>
                <w:b/>
                <w:bCs/>
                <w:sz w:val="24"/>
                <w:szCs w:val="24"/>
                <w:vertAlign w:val="superscript"/>
              </w:rPr>
              <w:t>a</w:t>
            </w:r>
          </w:p>
        </w:tc>
      </w:tr>
      <w:tr w:rsidRPr="00A56AAF" w:rsidR="005C237F" w:rsidTr="00E605BC" w14:paraId="218D4BE7" w14:textId="77777777">
        <w:tc>
          <w:tcPr>
            <w:cnfStyle w:val="000010000000" w:firstRow="0" w:lastRow="0" w:firstColumn="0" w:lastColumn="0" w:oddVBand="1" w:evenVBand="0" w:oddHBand="0" w:evenHBand="0" w:firstRowFirstColumn="0" w:firstRowLastColumn="0" w:lastRowFirstColumn="0" w:lastRowLastColumn="0"/>
            <w:tcW w:w="1614" w:type="pct"/>
            <w:gridSpan w:val="2"/>
            <w:vMerge w:val="restart"/>
          </w:tcPr>
          <w:p w:rsidRPr="00A56AAF" w:rsidR="005C237F" w:rsidP="00074EFD" w:rsidRDefault="005C237F" w14:paraId="3B004926"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1360" w:type="pct"/>
            <w:gridSpan w:val="2"/>
          </w:tcPr>
          <w:p w:rsidRPr="00A56AAF" w:rsidR="005C237F" w:rsidP="00074EFD" w:rsidRDefault="005C237F" w14:paraId="150305C8"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Unstandardized Coefficients</w:t>
            </w:r>
          </w:p>
        </w:tc>
        <w:tc>
          <w:tcPr>
            <w:cnfStyle w:val="000010000000" w:firstRow="0" w:lastRow="0" w:firstColumn="0" w:lastColumn="0" w:oddVBand="1" w:evenVBand="0" w:oddHBand="0" w:evenHBand="0" w:firstRowFirstColumn="0" w:firstRowLastColumn="0" w:lastRowFirstColumn="0" w:lastRowLastColumn="0"/>
            <w:tcW w:w="922" w:type="pct"/>
          </w:tcPr>
          <w:p w:rsidRPr="00A56AAF" w:rsidR="005C237F" w:rsidP="00074EFD" w:rsidRDefault="005C237F" w14:paraId="30018E5E"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Standardized Coefficients</w:t>
            </w:r>
          </w:p>
        </w:tc>
        <w:tc>
          <w:tcPr>
            <w:tcW w:w="587" w:type="pct"/>
            <w:vMerge w:val="restart"/>
          </w:tcPr>
          <w:p w:rsidRPr="00A56AAF" w:rsidR="005C237F" w:rsidP="00074EFD" w:rsidRDefault="005C237F" w14:paraId="46BF7547"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w:t>
            </w:r>
          </w:p>
        </w:tc>
        <w:tc>
          <w:tcPr>
            <w:cnfStyle w:val="000010000000" w:firstRow="0" w:lastRow="0" w:firstColumn="0" w:lastColumn="0" w:oddVBand="1" w:evenVBand="0" w:oddHBand="0" w:evenHBand="0" w:firstRowFirstColumn="0" w:firstRowLastColumn="0" w:lastRowFirstColumn="0" w:lastRowLastColumn="0"/>
            <w:tcW w:w="516" w:type="pct"/>
            <w:vMerge w:val="restart"/>
          </w:tcPr>
          <w:p w:rsidRPr="00A56AAF" w:rsidR="005C237F" w:rsidP="00074EFD" w:rsidRDefault="005C237F" w14:paraId="3A03096C"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Pr="00A56AAF" w:rsidR="005C237F" w:rsidTr="00E605BC" w14:paraId="4958DB32"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14" w:type="pct"/>
            <w:gridSpan w:val="2"/>
            <w:vMerge/>
          </w:tcPr>
          <w:p w:rsidRPr="00A56AAF" w:rsidR="005C237F" w:rsidP="00074EFD" w:rsidRDefault="005C237F" w14:paraId="44A5A453" w14:textId="77777777">
            <w:pPr>
              <w:autoSpaceDE w:val="0"/>
              <w:autoSpaceDN w:val="0"/>
              <w:bidi/>
              <w:adjustRightInd w:val="0"/>
              <w:spacing w:line="360" w:lineRule="auto"/>
              <w:rPr>
                <w:rFonts w:ascii="Traditional Arabic" w:hAnsi="Traditional Arabic" w:cs="Traditional Arabic"/>
                <w:sz w:val="24"/>
                <w:szCs w:val="24"/>
              </w:rPr>
            </w:pPr>
          </w:p>
        </w:tc>
        <w:tc>
          <w:tcPr>
            <w:tcW w:w="680" w:type="pct"/>
          </w:tcPr>
          <w:p w:rsidRPr="00A56AAF" w:rsidR="005C237F" w:rsidP="00074EFD" w:rsidRDefault="005C237F" w14:paraId="219DE1F7"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w:t>
            </w:r>
          </w:p>
        </w:tc>
        <w:tc>
          <w:tcPr>
            <w:cnfStyle w:val="000010000000" w:firstRow="0" w:lastRow="0" w:firstColumn="0" w:lastColumn="0" w:oddVBand="1" w:evenVBand="0" w:oddHBand="0" w:evenHBand="0" w:firstRowFirstColumn="0" w:firstRowLastColumn="0" w:lastRowFirstColumn="0" w:lastRowLastColumn="0"/>
            <w:tcW w:w="681" w:type="pct"/>
          </w:tcPr>
          <w:p w:rsidRPr="00A56AAF" w:rsidR="005C237F" w:rsidP="00074EFD" w:rsidRDefault="005C237F" w14:paraId="40F28417"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w:t>
            </w:r>
          </w:p>
        </w:tc>
        <w:tc>
          <w:tcPr>
            <w:tcW w:w="922" w:type="pct"/>
          </w:tcPr>
          <w:p w:rsidRPr="00A56AAF" w:rsidR="005C237F" w:rsidP="00074EFD" w:rsidRDefault="005C237F" w14:paraId="32C24B83"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Beta</w:t>
            </w:r>
          </w:p>
        </w:tc>
        <w:tc>
          <w:tcPr>
            <w:cnfStyle w:val="000010000000" w:firstRow="0" w:lastRow="0" w:firstColumn="0" w:lastColumn="0" w:oddVBand="1" w:evenVBand="0" w:oddHBand="0" w:evenHBand="0" w:firstRowFirstColumn="0" w:firstRowLastColumn="0" w:lastRowFirstColumn="0" w:lastRowLastColumn="0"/>
            <w:tcW w:w="587" w:type="pct"/>
            <w:vMerge/>
          </w:tcPr>
          <w:p w:rsidRPr="00A56AAF" w:rsidR="005C237F" w:rsidP="00074EFD" w:rsidRDefault="005C237F" w14:paraId="62D79C4E" w14:textId="77777777">
            <w:pPr>
              <w:autoSpaceDE w:val="0"/>
              <w:autoSpaceDN w:val="0"/>
              <w:bidi/>
              <w:adjustRightInd w:val="0"/>
              <w:spacing w:line="360" w:lineRule="auto"/>
              <w:rPr>
                <w:rFonts w:ascii="Traditional Arabic" w:hAnsi="Traditional Arabic" w:cs="Traditional Arabic"/>
                <w:sz w:val="24"/>
                <w:szCs w:val="24"/>
              </w:rPr>
            </w:pPr>
          </w:p>
        </w:tc>
        <w:tc>
          <w:tcPr>
            <w:tcW w:w="516" w:type="pct"/>
            <w:vMerge/>
          </w:tcPr>
          <w:p w:rsidRPr="00A56AAF" w:rsidR="005C237F" w:rsidP="00074EFD" w:rsidRDefault="005C237F" w14:paraId="049453A0" w14:textId="77777777">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Pr="00A56AAF" w:rsidR="005C237F" w:rsidTr="00E605BC" w14:paraId="3A2F6A22" w14:textId="77777777">
        <w:tc>
          <w:tcPr>
            <w:cnfStyle w:val="000010000000" w:firstRow="0" w:lastRow="0" w:firstColumn="0" w:lastColumn="0" w:oddVBand="1" w:evenVBand="0" w:oddHBand="0" w:evenHBand="0" w:firstRowFirstColumn="0" w:firstRowLastColumn="0" w:lastRowFirstColumn="0" w:lastRowLastColumn="0"/>
            <w:tcW w:w="359" w:type="pct"/>
            <w:vMerge w:val="restart"/>
          </w:tcPr>
          <w:p w:rsidRPr="00A56AAF" w:rsidR="005C237F" w:rsidP="00074EFD" w:rsidRDefault="005C237F" w14:paraId="70DDDE3C"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1256" w:type="pct"/>
          </w:tcPr>
          <w:p w:rsidRPr="00A56AAF" w:rsidR="005C237F" w:rsidP="00074EFD" w:rsidRDefault="005C237F" w14:paraId="0AA3922B"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(Constant)</w:t>
            </w:r>
          </w:p>
        </w:tc>
        <w:tc>
          <w:tcPr>
            <w:cnfStyle w:val="000010000000" w:firstRow="0" w:lastRow="0" w:firstColumn="0" w:lastColumn="0" w:oddVBand="1" w:evenVBand="0" w:oddHBand="0" w:evenHBand="0" w:firstRowFirstColumn="0" w:firstRowLastColumn="0" w:lastRowFirstColumn="0" w:lastRowLastColumn="0"/>
            <w:tcW w:w="680" w:type="pct"/>
          </w:tcPr>
          <w:p w:rsidRPr="00A56AAF" w:rsidR="005C237F" w:rsidP="00074EFD" w:rsidRDefault="005C237F" w14:paraId="402B4487"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.754</w:t>
            </w:r>
          </w:p>
        </w:tc>
        <w:tc>
          <w:tcPr>
            <w:tcW w:w="681" w:type="pct"/>
          </w:tcPr>
          <w:p w:rsidRPr="00A56AAF" w:rsidR="005C237F" w:rsidP="00074EFD" w:rsidRDefault="005C237F" w14:paraId="56F0BEC4"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.053</w:t>
            </w:r>
          </w:p>
        </w:tc>
        <w:tc>
          <w:tcPr>
            <w:cnfStyle w:val="000010000000" w:firstRow="0" w:lastRow="0" w:firstColumn="0" w:lastColumn="0" w:oddVBand="1" w:evenVBand="0" w:oddHBand="0" w:evenHBand="0" w:firstRowFirstColumn="0" w:firstRowLastColumn="0" w:lastRowFirstColumn="0" w:lastRowLastColumn="0"/>
            <w:tcW w:w="922" w:type="pct"/>
          </w:tcPr>
          <w:p w:rsidRPr="00A56AAF" w:rsidR="005C237F" w:rsidP="00074EFD" w:rsidRDefault="005C237F" w14:paraId="6CD3493B" w14:textId="77777777">
            <w:pPr>
              <w:autoSpaceDE w:val="0"/>
              <w:autoSpaceDN w:val="0"/>
              <w:bidi/>
              <w:adjustRightInd w:val="0"/>
              <w:spacing w:line="360" w:lineRule="auto"/>
              <w:rPr>
                <w:rFonts w:ascii="Traditional Arabic" w:hAnsi="Traditional Arabic" w:cs="Traditional Arabic"/>
                <w:sz w:val="24"/>
                <w:szCs w:val="24"/>
              </w:rPr>
            </w:pPr>
          </w:p>
        </w:tc>
        <w:tc>
          <w:tcPr>
            <w:tcW w:w="587" w:type="pct"/>
          </w:tcPr>
          <w:p w:rsidRPr="00A56AAF" w:rsidR="005C237F" w:rsidP="00074EFD" w:rsidRDefault="005C237F" w14:paraId="00AD4915"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14.238</w:t>
            </w:r>
          </w:p>
        </w:tc>
        <w:tc>
          <w:tcPr>
            <w:cnfStyle w:val="000010000000" w:firstRow="0" w:lastRow="0" w:firstColumn="0" w:lastColumn="0" w:oddVBand="1" w:evenVBand="0" w:oddHBand="0" w:evenHBand="0" w:firstRowFirstColumn="0" w:firstRowLastColumn="0" w:lastRowFirstColumn="0" w:lastRowLastColumn="0"/>
            <w:tcW w:w="516" w:type="pct"/>
          </w:tcPr>
          <w:p w:rsidRPr="00A56AAF" w:rsidR="005C237F" w:rsidP="00074EFD" w:rsidRDefault="005C237F" w14:paraId="12D96CCB"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Pr="00A56AAF" w:rsidR="005C237F" w:rsidTr="00E605BC" w14:paraId="08436CD1"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9" w:type="pct"/>
            <w:vMerge/>
          </w:tcPr>
          <w:p w:rsidRPr="00A56AAF" w:rsidR="005C237F" w:rsidP="00074EFD" w:rsidRDefault="005C237F" w14:paraId="48077D25" w14:textId="77777777">
            <w:pPr>
              <w:autoSpaceDE w:val="0"/>
              <w:autoSpaceDN w:val="0"/>
              <w:bidi/>
              <w:adjustRightInd w:val="0"/>
              <w:spacing w:line="360" w:lineRule="auto"/>
              <w:rPr>
                <w:rFonts w:ascii="Traditional Arabic" w:hAnsi="Traditional Arabic" w:cs="Traditional Arabic"/>
                <w:sz w:val="24"/>
                <w:szCs w:val="24"/>
              </w:rPr>
            </w:pPr>
          </w:p>
        </w:tc>
        <w:tc>
          <w:tcPr>
            <w:tcW w:w="1256" w:type="pct"/>
          </w:tcPr>
          <w:p w:rsidRPr="00A56AAF" w:rsidR="005C237F" w:rsidP="00074EFD" w:rsidRDefault="005C237F" w14:paraId="6258CE0E"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tl/>
              </w:rPr>
              <w:t>تمكين ودعم الإدارة العليا لتفعيل بنية الأعمال المؤسسية</w:t>
            </w:r>
          </w:p>
        </w:tc>
        <w:tc>
          <w:tcPr>
            <w:cnfStyle w:val="000010000000" w:firstRow="0" w:lastRow="0" w:firstColumn="0" w:lastColumn="0" w:oddVBand="1" w:evenVBand="0" w:oddHBand="0" w:evenHBand="0" w:firstRowFirstColumn="0" w:firstRowLastColumn="0" w:lastRowFirstColumn="0" w:lastRowLastColumn="0"/>
            <w:tcW w:w="680" w:type="pct"/>
          </w:tcPr>
          <w:p w:rsidRPr="00A56AAF" w:rsidR="005C237F" w:rsidP="00074EFD" w:rsidRDefault="005C237F" w14:paraId="03E5D238"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.319</w:t>
            </w:r>
          </w:p>
        </w:tc>
        <w:tc>
          <w:tcPr>
            <w:tcW w:w="681" w:type="pct"/>
          </w:tcPr>
          <w:p w:rsidRPr="00A56AAF" w:rsidR="005C237F" w:rsidP="00074EFD" w:rsidRDefault="005C237F" w14:paraId="22BE6DBC"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.038</w:t>
            </w:r>
          </w:p>
        </w:tc>
        <w:tc>
          <w:tcPr>
            <w:cnfStyle w:val="000010000000" w:firstRow="0" w:lastRow="0" w:firstColumn="0" w:lastColumn="0" w:oddVBand="1" w:evenVBand="0" w:oddHBand="0" w:evenHBand="0" w:firstRowFirstColumn="0" w:firstRowLastColumn="0" w:lastRowFirstColumn="0" w:lastRowLastColumn="0"/>
            <w:tcW w:w="922" w:type="pct"/>
          </w:tcPr>
          <w:p w:rsidRPr="00A56AAF" w:rsidR="005C237F" w:rsidP="00074EFD" w:rsidRDefault="005C237F" w14:paraId="7E849265"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.555</w:t>
            </w:r>
          </w:p>
        </w:tc>
        <w:tc>
          <w:tcPr>
            <w:tcW w:w="587" w:type="pct"/>
          </w:tcPr>
          <w:p w:rsidRPr="00A56AAF" w:rsidR="005C237F" w:rsidP="00074EFD" w:rsidRDefault="005C237F" w14:paraId="3EF1295F"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8.393</w:t>
            </w:r>
          </w:p>
        </w:tc>
        <w:tc>
          <w:tcPr>
            <w:cnfStyle w:val="000010000000" w:firstRow="0" w:lastRow="0" w:firstColumn="0" w:lastColumn="0" w:oddVBand="1" w:evenVBand="0" w:oddHBand="0" w:evenHBand="0" w:firstRowFirstColumn="0" w:firstRowLastColumn="0" w:lastRowFirstColumn="0" w:lastRowLastColumn="0"/>
            <w:tcW w:w="516" w:type="pct"/>
          </w:tcPr>
          <w:p w:rsidRPr="00A56AAF" w:rsidR="005C237F" w:rsidP="00074EFD" w:rsidRDefault="005C237F" w14:paraId="44CD04F1"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Pr="00A56AAF" w:rsidR="005C237F" w:rsidTr="00E605BC" w14:paraId="5BE28E50" w14:textId="77777777">
        <w:tc>
          <w:tcPr>
            <w:cnfStyle w:val="000010000000" w:firstRow="0" w:lastRow="0" w:firstColumn="0" w:lastColumn="0" w:oddVBand="1" w:evenVBand="0" w:oddHBand="0" w:evenHBand="0" w:firstRowFirstColumn="0" w:firstRowLastColumn="0" w:lastRowFirstColumn="0" w:lastRowLastColumn="0"/>
            <w:tcW w:w="5000" w:type="pct"/>
            <w:gridSpan w:val="7"/>
          </w:tcPr>
          <w:p w:rsidRPr="00A56AAF" w:rsidR="005C237F" w:rsidP="00074EFD" w:rsidRDefault="005C237F" w14:paraId="1DB24A8C"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المواءمة استراتيجية</w:t>
            </w:r>
          </w:p>
        </w:tc>
      </w:tr>
    </w:tbl>
    <w:p w:rsidRPr="00A56AAF" w:rsidR="005C237F" w:rsidP="00074EFD" w:rsidRDefault="005C237F" w14:paraId="1D7A6869" w14:textId="77777777">
      <w:pPr>
        <w:autoSpaceDE w:val="0"/>
        <w:autoSpaceDN w:val="0"/>
        <w:bidi/>
        <w:adjustRightInd w:val="0"/>
        <w:spacing w:after="0" w:line="360" w:lineRule="auto"/>
        <w:rPr>
          <w:rFonts w:ascii="Traditional Arabic" w:hAnsi="Traditional Arabic" w:cs="Traditional Arabic"/>
          <w:sz w:val="24"/>
          <w:szCs w:val="24"/>
        </w:rPr>
      </w:pPr>
    </w:p>
    <w:p w:rsidRPr="00A56AAF" w:rsidR="005C237F" w:rsidP="00D848C9" w:rsidRDefault="005C237F" w14:paraId="7C043359" w14:textId="77777777">
      <w:pPr>
        <w:pStyle w:val="a8"/>
        <w:autoSpaceDE w:val="0"/>
        <w:autoSpaceDN w:val="0"/>
        <w:bidi/>
        <w:adjustRightInd w:val="0"/>
        <w:spacing w:line="360" w:lineRule="auto"/>
        <w:ind w:left="4"/>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أظهرت نتائج التحليل الاحصائي الموضحة في الجدول وجود علاقة ذو دلالة إحصائية بين تمكين ودعم الإدارة العليا لتفعيل بنية الأعمال المؤسسية كأحد أبعاد بنية الاعمال المؤسسية وبين الموائمة الاستراتيجية من وجهة نظر عينة الدراسة عند مستوي (0.05%)، حيث كانت نسبة الدلالة (</w:t>
      </w:r>
      <w:r w:rsidRPr="00A56AAF">
        <w:rPr>
          <w:rFonts w:ascii="Traditional Arabic" w:hAnsi="Traditional Arabic" w:cs="Traditional Arabic"/>
          <w:sz w:val="24"/>
          <w:szCs w:val="24"/>
        </w:rPr>
        <w:t>0.000</w:t>
      </w:r>
      <w:r w:rsidRPr="00A56AAF">
        <w:rPr>
          <w:rFonts w:ascii="Traditional Arabic" w:hAnsi="Traditional Arabic" w:cs="Traditional Arabic"/>
          <w:sz w:val="24"/>
          <w:szCs w:val="24"/>
          <w:rtl/>
        </w:rPr>
        <w:t>).</w:t>
      </w:r>
    </w:p>
    <w:p w:rsidRPr="00A56AAF" w:rsidR="005C237F" w:rsidP="00D848C9" w:rsidRDefault="005C237F" w14:paraId="4832C7CE" w14:textId="7777777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b/>
          <w:bCs/>
          <w:sz w:val="24"/>
          <w:szCs w:val="24"/>
          <w:rtl/>
        </w:rPr>
        <w:t>الفرضية الرابعة (</w:t>
      </w:r>
      <w:r w:rsidRPr="00A56AAF">
        <w:rPr>
          <w:rFonts w:ascii="Traditional Arabic" w:hAnsi="Traditional Arabic" w:cs="Traditional Arabic"/>
          <w:b/>
          <w:bCs/>
          <w:sz w:val="24"/>
          <w:szCs w:val="24"/>
        </w:rPr>
        <w:t>H4</w:t>
      </w:r>
      <w:r w:rsidRPr="00A56AAF">
        <w:rPr>
          <w:rFonts w:ascii="Traditional Arabic" w:hAnsi="Traditional Arabic" w:cs="Traditional Arabic"/>
          <w:b/>
          <w:bCs/>
          <w:sz w:val="24"/>
          <w:szCs w:val="24"/>
          <w:rtl/>
        </w:rPr>
        <w:t>):</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يوجد علاقة ذات دلالة إحصائية بين الثقافة التنظيمية وموقع بنية الأعمال المؤسسية في الهيكل التنظيمي ومهارات القيادة وفاعلية دورها في المواءمة الاستراتيجية لتحول الأعمال البنكية إلى الرقمية في المملكة العربية السعودية.</w:t>
      </w:r>
    </w:p>
    <w:p w:rsidRPr="00A56AAF" w:rsidR="005C237F" w:rsidP="00D848C9" w:rsidRDefault="005C237F" w14:paraId="5F280805" w14:textId="69C0C39D">
      <w:pPr>
        <w:pStyle w:val="a9"/>
        <w:keepNext/>
        <w:bidi/>
        <w:spacing w:line="360" w:lineRule="auto"/>
        <w:jc w:val="both"/>
        <w:rPr>
          <w:rFonts w:ascii="Traditional Arabic" w:hAnsi="Traditional Arabic" w:cs="Traditional Arabic"/>
          <w:sz w:val="24"/>
          <w:szCs w:val="24"/>
        </w:rPr>
      </w:pPr>
      <w:bookmarkStart w:name="_Toc232365917" w:id="101"/>
      <w:r w:rsidRPr="00A56AAF">
        <w:rPr>
          <w:rFonts w:ascii="Traditional Arabic" w:hAnsi="Traditional Arabic" w:cs="Traditional Arabic"/>
          <w:sz w:val="24"/>
          <w:szCs w:val="24"/>
          <w:rtl/>
        </w:rPr>
        <w:t>جدول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Pr>
        <w:fldChar w:fldCharType="begin"/>
      </w:r>
      <w:r w:rsidRPr="00A56AAF">
        <w:rPr>
          <w:rFonts w:ascii="Traditional Arabic" w:hAnsi="Traditional Arabic" w:cs="Traditional Arabic"/>
          <w:sz w:val="24"/>
          <w:szCs w:val="24"/>
        </w:rPr>
        <w:instrText xml:space="preserve"> SEQ </w:instrText>
      </w:r>
      <w:r w:rsidRPr="00A56AAF">
        <w:rPr>
          <w:rFonts w:ascii="Traditional Arabic" w:hAnsi="Traditional Arabic" w:cs="Traditional Arabic"/>
          <w:sz w:val="24"/>
          <w:szCs w:val="24"/>
          <w:rtl/>
        </w:rPr>
        <w:instrText>جدول</w:instrText>
      </w:r>
      <w:r w:rsidRPr="00A56AAF">
        <w:rPr>
          <w:rFonts w:ascii="Traditional Arabic" w:hAnsi="Traditional Arabic" w:cs="Traditional Arabic"/>
          <w:sz w:val="24"/>
          <w:szCs w:val="24"/>
        </w:rPr>
        <w:instrText xml:space="preserve"> \* ARABIC </w:instrText>
      </w:r>
      <w:r w:rsidRPr="00A56AAF">
        <w:rPr>
          <w:rFonts w:ascii="Traditional Arabic" w:hAnsi="Traditional Arabic" w:cs="Traditional Arabic"/>
          <w:sz w:val="24"/>
          <w:szCs w:val="24"/>
        </w:rPr>
        <w:fldChar w:fldCharType="separate"/>
      </w:r>
      <w:r w:rsidR="00921059">
        <w:rPr>
          <w:rFonts w:ascii="Traditional Arabic" w:hAnsi="Traditional Arabic" w:cs="Traditional Arabic"/>
          <w:noProof/>
          <w:sz w:val="24"/>
          <w:szCs w:val="24"/>
        </w:rPr>
        <w:t>16</w:t>
      </w:r>
      <w:r w:rsidRPr="00A56AAF">
        <w:rPr>
          <w:rFonts w:ascii="Traditional Arabic" w:hAnsi="Traditional Arabic" w:cs="Traditional Arabic"/>
          <w:sz w:val="24"/>
          <w:szCs w:val="24"/>
        </w:rPr>
        <w:fldChar w:fldCharType="end"/>
      </w:r>
      <w:r w:rsidRPr="00A56AAF">
        <w:rPr>
          <w:rFonts w:ascii="Traditional Arabic" w:hAnsi="Traditional Arabic" w:cs="Traditional Arabic"/>
          <w:noProof/>
          <w:sz w:val="24"/>
          <w:szCs w:val="24"/>
          <w:rtl/>
          <w:lang w:bidi="ar-EG"/>
        </w:rPr>
        <w:t>العلاقة بين الثقافة التنظيمية وموقع بنية الأعمال المؤسسية في الهيكل التنظيمي ومهارات القيادة وفاعلية دورها في المواءمة الاستراتيجية</w:t>
      </w:r>
      <w:bookmarkEnd w:id="101"/>
    </w:p>
    <w:tbl>
      <w:tblPr>
        <w:tblStyle w:val="GridTable4-Accent11"/>
        <w:tblW w:w="5000" w:type="pct"/>
        <w:tblLook w:val="0000" w:firstRow="0" w:lastRow="0" w:firstColumn="0" w:lastColumn="0" w:noHBand="0" w:noVBand="0"/>
      </w:tblPr>
      <w:tblGrid>
        <w:gridCol w:w="1226"/>
        <w:gridCol w:w="1580"/>
        <w:gridCol w:w="1675"/>
        <w:gridCol w:w="2267"/>
        <w:gridCol w:w="2268"/>
      </w:tblGrid>
      <w:tr w:rsidRPr="00A56AAF" w:rsidR="005C237F" w:rsidTr="00E605BC" w14:paraId="31FD265E"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rsidRPr="00A56AAF" w:rsidR="005C237F" w:rsidP="00074EFD" w:rsidRDefault="005C237F" w14:paraId="1DC88E05"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Model Summary</w:t>
            </w:r>
          </w:p>
        </w:tc>
      </w:tr>
      <w:tr w:rsidRPr="00A56AAF" w:rsidR="005C237F" w:rsidTr="00E605BC" w14:paraId="48801C80" w14:textId="77777777">
        <w:tc>
          <w:tcPr>
            <w:cnfStyle w:val="000010000000" w:firstRow="0" w:lastRow="0" w:firstColumn="0" w:lastColumn="0" w:oddVBand="1" w:evenVBand="0" w:oddHBand="0" w:evenHBand="0" w:firstRowFirstColumn="0" w:firstRowLastColumn="0" w:lastRowFirstColumn="0" w:lastRowLastColumn="0"/>
            <w:tcW w:w="680" w:type="pct"/>
          </w:tcPr>
          <w:p w:rsidRPr="00A56AAF" w:rsidR="005C237F" w:rsidP="00074EFD" w:rsidRDefault="005C237F" w14:paraId="57B5A1BD"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876" w:type="pct"/>
          </w:tcPr>
          <w:p w:rsidRPr="00A56AAF" w:rsidR="005C237F" w:rsidP="00074EFD" w:rsidRDefault="005C237F" w14:paraId="6E0AB556"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w:t>
            </w:r>
          </w:p>
        </w:tc>
        <w:tc>
          <w:tcPr>
            <w:cnfStyle w:val="000010000000" w:firstRow="0" w:lastRow="0" w:firstColumn="0" w:lastColumn="0" w:oddVBand="1" w:evenVBand="0" w:oddHBand="0" w:evenHBand="0" w:firstRowFirstColumn="0" w:firstRowLastColumn="0" w:lastRowFirstColumn="0" w:lastRowLastColumn="0"/>
            <w:tcW w:w="929" w:type="pct"/>
          </w:tcPr>
          <w:p w:rsidRPr="00A56AAF" w:rsidR="005C237F" w:rsidP="00074EFD" w:rsidRDefault="005C237F" w14:paraId="2BDB90BD"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R Square</w:t>
            </w:r>
          </w:p>
        </w:tc>
        <w:tc>
          <w:tcPr>
            <w:tcW w:w="1257" w:type="pct"/>
          </w:tcPr>
          <w:p w:rsidRPr="00A56AAF" w:rsidR="005C237F" w:rsidP="00074EFD" w:rsidRDefault="005C237F" w14:paraId="214C7D1A"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rsidRPr="00A56AAF" w:rsidR="005C237F" w:rsidP="00074EFD" w:rsidRDefault="005C237F" w14:paraId="0E680B24"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 of the Estimate</w:t>
            </w:r>
          </w:p>
        </w:tc>
      </w:tr>
      <w:tr w:rsidRPr="00A56AAF" w:rsidR="005C237F" w:rsidTr="00E605BC" w14:paraId="76E48F82"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rsidRPr="00A56AAF" w:rsidR="005C237F" w:rsidP="00074EFD" w:rsidRDefault="005C237F" w14:paraId="75D22BB8"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76" w:type="pct"/>
          </w:tcPr>
          <w:p w:rsidRPr="00A56AAF" w:rsidR="005C237F" w:rsidP="00074EFD" w:rsidRDefault="005C237F" w14:paraId="1AE42E27"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.562</w:t>
            </w:r>
            <w:r w:rsidRPr="00A56AAF">
              <w:rPr>
                <w:rFonts w:ascii="Traditional Arabic" w:hAnsi="Traditional Arabic" w:cs="Traditional Arabic"/>
                <w:sz w:val="24"/>
                <w:szCs w:val="24"/>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rsidRPr="00A56AAF" w:rsidR="005C237F" w:rsidP="00074EFD" w:rsidRDefault="005C237F" w14:paraId="3ECB4ED5"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.316</w:t>
            </w:r>
          </w:p>
        </w:tc>
        <w:tc>
          <w:tcPr>
            <w:tcW w:w="1257" w:type="pct"/>
          </w:tcPr>
          <w:p w:rsidRPr="00A56AAF" w:rsidR="005C237F" w:rsidP="00074EFD" w:rsidRDefault="005C237F" w14:paraId="189C11DB"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.311</w:t>
            </w:r>
          </w:p>
        </w:tc>
        <w:tc>
          <w:tcPr>
            <w:cnfStyle w:val="000010000000" w:firstRow="0" w:lastRow="0" w:firstColumn="0" w:lastColumn="0" w:oddVBand="1" w:evenVBand="0" w:oddHBand="0" w:evenHBand="0" w:firstRowFirstColumn="0" w:firstRowLastColumn="0" w:lastRowFirstColumn="0" w:lastRowLastColumn="0"/>
            <w:tcW w:w="1258" w:type="pct"/>
          </w:tcPr>
          <w:p w:rsidRPr="00A56AAF" w:rsidR="005C237F" w:rsidP="00074EFD" w:rsidRDefault="005C237F" w14:paraId="3665B52F"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.28486</w:t>
            </w:r>
          </w:p>
        </w:tc>
      </w:tr>
      <w:tr w:rsidRPr="00A56AAF" w:rsidR="005C237F" w:rsidTr="00E605BC" w14:paraId="0D30E65F" w14:textId="77777777">
        <w:tc>
          <w:tcPr>
            <w:cnfStyle w:val="000010000000" w:firstRow="0" w:lastRow="0" w:firstColumn="0" w:lastColumn="0" w:oddVBand="1" w:evenVBand="0" w:oddHBand="0" w:evenHBand="0" w:firstRowFirstColumn="0" w:firstRowLastColumn="0" w:lastRowFirstColumn="0" w:lastRowLastColumn="0"/>
            <w:tcW w:w="5000" w:type="pct"/>
            <w:gridSpan w:val="5"/>
          </w:tcPr>
          <w:p w:rsidRPr="00A56AAF" w:rsidR="005C237F" w:rsidP="00074EFD" w:rsidRDefault="005C237F" w14:paraId="39625A59" w14:textId="77777777">
            <w:pPr>
              <w:autoSpaceDE w:val="0"/>
              <w:autoSpaceDN w:val="0"/>
              <w:bidi/>
              <w:adjustRightInd w:val="0"/>
              <w:spacing w:line="360" w:lineRule="auto"/>
              <w:ind w:left="60" w:right="60"/>
              <w:rPr>
                <w:rFonts w:ascii="Traditional Arabic" w:hAnsi="Traditional Arabic" w:cs="Traditional Arabic"/>
                <w:sz w:val="24"/>
                <w:szCs w:val="24"/>
                <w:lang w:bidi="ar-EG"/>
              </w:rPr>
            </w:pPr>
            <w:r w:rsidRPr="00A56AAF">
              <w:rPr>
                <w:rFonts w:ascii="Traditional Arabic" w:hAnsi="Traditional Arabic" w:cs="Traditional Arabic"/>
                <w:sz w:val="24"/>
                <w:szCs w:val="24"/>
              </w:rPr>
              <w:t xml:space="preserve">a. Predictors: (Constant), </w:t>
            </w:r>
            <w:r w:rsidRPr="00A56AAF">
              <w:rPr>
                <w:rFonts w:ascii="Traditional Arabic" w:hAnsi="Traditional Arabic" w:cs="Traditional Arabic"/>
                <w:sz w:val="24"/>
                <w:szCs w:val="24"/>
                <w:rtl/>
              </w:rPr>
              <w:t>الثقافة التنظيمية وموقع بنية الأعمال المؤسسية في الهيكل التنظيمي ومهارات القيادة</w:t>
            </w:r>
          </w:p>
        </w:tc>
      </w:tr>
    </w:tbl>
    <w:p w:rsidR="0002110B" w:rsidP="0002110B" w:rsidRDefault="0002110B" w14:paraId="1ABD7ACC" w14:textId="6E0F0DC1">
      <w:pPr>
        <w:autoSpaceDE w:val="0"/>
        <w:autoSpaceDN w:val="0"/>
        <w:bidi/>
        <w:adjustRightInd w:val="0"/>
        <w:spacing w:after="0" w:line="360" w:lineRule="auto"/>
        <w:rPr>
          <w:rFonts w:ascii="Traditional Arabic" w:hAnsi="Traditional Arabic" w:cs="Traditional Arabic"/>
          <w:sz w:val="24"/>
          <w:szCs w:val="24"/>
        </w:rPr>
      </w:pPr>
    </w:p>
    <w:p w:rsidR="009467C5" w:rsidP="009467C5" w:rsidRDefault="009467C5" w14:paraId="528F8625" w14:textId="77777777">
      <w:pPr>
        <w:autoSpaceDE w:val="0"/>
        <w:autoSpaceDN w:val="0"/>
        <w:bidi/>
        <w:adjustRightInd w:val="0"/>
        <w:spacing w:after="0" w:line="360" w:lineRule="auto"/>
        <w:rPr>
          <w:rFonts w:ascii="Traditional Arabic" w:hAnsi="Traditional Arabic" w:cs="Traditional Arabic"/>
          <w:sz w:val="24"/>
          <w:szCs w:val="24"/>
          <w:rtl/>
        </w:rPr>
      </w:pPr>
    </w:p>
    <w:p w:rsidRPr="00A56AAF" w:rsidR="00D848C9" w:rsidP="00D848C9" w:rsidRDefault="00D848C9" w14:paraId="1444D3EB" w14:textId="77777777">
      <w:pPr>
        <w:autoSpaceDE w:val="0"/>
        <w:autoSpaceDN w:val="0"/>
        <w:bidi/>
        <w:adjustRightInd w:val="0"/>
        <w:spacing w:after="0" w:line="360" w:lineRule="auto"/>
        <w:rPr>
          <w:rFonts w:ascii="Traditional Arabic" w:hAnsi="Traditional Arabic" w:cs="Traditional Arabic"/>
          <w:sz w:val="24"/>
          <w:szCs w:val="24"/>
        </w:rPr>
      </w:pPr>
    </w:p>
    <w:p w:rsidRPr="00A56AAF" w:rsidR="005C237F" w:rsidP="00074EFD" w:rsidRDefault="005C237F" w14:paraId="35FC6181" w14:textId="77777777">
      <w:pPr>
        <w:autoSpaceDE w:val="0"/>
        <w:autoSpaceDN w:val="0"/>
        <w:bidi/>
        <w:adjustRightInd w:val="0"/>
        <w:spacing w:after="0" w:line="360" w:lineRule="auto"/>
        <w:rPr>
          <w:rFonts w:ascii="Traditional Arabic" w:hAnsi="Traditional Arabic" w:cs="Traditional Arabic"/>
          <w:sz w:val="24"/>
          <w:szCs w:val="24"/>
        </w:rPr>
      </w:pPr>
    </w:p>
    <w:tbl>
      <w:tblPr>
        <w:tblStyle w:val="GridTable4-Accent11"/>
        <w:tblW w:w="5000" w:type="pct"/>
        <w:tblLook w:val="0000" w:firstRow="0" w:lastRow="0" w:firstColumn="0" w:lastColumn="0" w:noHBand="0" w:noVBand="0"/>
      </w:tblPr>
      <w:tblGrid>
        <w:gridCol w:w="830"/>
        <w:gridCol w:w="1454"/>
        <w:gridCol w:w="1663"/>
        <w:gridCol w:w="1159"/>
        <w:gridCol w:w="1592"/>
        <w:gridCol w:w="1159"/>
        <w:gridCol w:w="1159"/>
      </w:tblGrid>
      <w:tr w:rsidRPr="00A56AAF" w:rsidR="005C237F" w:rsidTr="00E605BC" w14:paraId="509FFF03"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rsidRPr="00A56AAF" w:rsidR="005C237F" w:rsidP="00074EFD" w:rsidRDefault="005C237F" w14:paraId="2E355F91"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ANOVA</w:t>
            </w:r>
            <w:r w:rsidRPr="00A56AAF">
              <w:rPr>
                <w:rFonts w:ascii="Traditional Arabic" w:hAnsi="Traditional Arabic" w:cs="Traditional Arabic"/>
                <w:b/>
                <w:bCs/>
                <w:sz w:val="24"/>
                <w:szCs w:val="24"/>
                <w:vertAlign w:val="superscript"/>
              </w:rPr>
              <w:t>a</w:t>
            </w:r>
          </w:p>
        </w:tc>
      </w:tr>
      <w:tr w:rsidRPr="00A56AAF" w:rsidR="005C237F" w:rsidTr="00E605BC" w14:paraId="6350D53F" w14:textId="77777777">
        <w:tc>
          <w:tcPr>
            <w:cnfStyle w:val="000010000000" w:firstRow="0" w:lastRow="0" w:firstColumn="0" w:lastColumn="0" w:oddVBand="1" w:evenVBand="0" w:oddHBand="0" w:evenHBand="0" w:firstRowFirstColumn="0" w:firstRowLastColumn="0" w:lastRowFirstColumn="0" w:lastRowLastColumn="0"/>
            <w:tcW w:w="1266" w:type="pct"/>
            <w:gridSpan w:val="2"/>
          </w:tcPr>
          <w:p w:rsidRPr="00A56AAF" w:rsidR="005C237F" w:rsidP="00074EFD" w:rsidRDefault="005C237F" w14:paraId="2506FEEB"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922" w:type="pct"/>
          </w:tcPr>
          <w:p w:rsidRPr="00A56AAF" w:rsidR="005C237F" w:rsidP="00074EFD" w:rsidRDefault="005C237F" w14:paraId="186E3545"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rsidRPr="00A56AAF" w:rsidR="005C237F" w:rsidP="00074EFD" w:rsidRDefault="005C237F" w14:paraId="56FE5EDF"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df</w:t>
            </w:r>
          </w:p>
        </w:tc>
        <w:tc>
          <w:tcPr>
            <w:tcW w:w="883" w:type="pct"/>
          </w:tcPr>
          <w:p w:rsidRPr="00A56AAF" w:rsidR="005C237F" w:rsidP="00074EFD" w:rsidRDefault="005C237F" w14:paraId="778A83CC"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Mean Square</w:t>
            </w:r>
          </w:p>
        </w:tc>
        <w:tc>
          <w:tcPr>
            <w:cnfStyle w:val="000010000000" w:firstRow="0" w:lastRow="0" w:firstColumn="0" w:lastColumn="0" w:oddVBand="1" w:evenVBand="0" w:oddHBand="0" w:evenHBand="0" w:firstRowFirstColumn="0" w:firstRowLastColumn="0" w:lastRowFirstColumn="0" w:lastRowLastColumn="0"/>
            <w:tcW w:w="643" w:type="pct"/>
          </w:tcPr>
          <w:p w:rsidRPr="00A56AAF" w:rsidR="005C237F" w:rsidP="00074EFD" w:rsidRDefault="005C237F" w14:paraId="17EF33CE"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F</w:t>
            </w:r>
          </w:p>
        </w:tc>
        <w:tc>
          <w:tcPr>
            <w:tcW w:w="643" w:type="pct"/>
          </w:tcPr>
          <w:p w:rsidRPr="00A56AAF" w:rsidR="005C237F" w:rsidP="00074EFD" w:rsidRDefault="005C237F" w14:paraId="4EA321B4"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Pr="00A56AAF" w:rsidR="005C237F" w:rsidTr="00E605BC" w14:paraId="7D62A60E"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rsidRPr="00A56AAF" w:rsidR="005C237F" w:rsidP="00074EFD" w:rsidRDefault="005C237F" w14:paraId="2F11D071"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06" w:type="pct"/>
          </w:tcPr>
          <w:p w:rsidRPr="00A56AAF" w:rsidR="005C237F" w:rsidP="00074EFD" w:rsidRDefault="005C237F" w14:paraId="597650DF"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Regression</w:t>
            </w:r>
          </w:p>
        </w:tc>
        <w:tc>
          <w:tcPr>
            <w:cnfStyle w:val="000010000000" w:firstRow="0" w:lastRow="0" w:firstColumn="0" w:lastColumn="0" w:oddVBand="1" w:evenVBand="0" w:oddHBand="0" w:evenHBand="0" w:firstRowFirstColumn="0" w:firstRowLastColumn="0" w:lastRowFirstColumn="0" w:lastRowLastColumn="0"/>
            <w:tcW w:w="922" w:type="pct"/>
          </w:tcPr>
          <w:p w:rsidRPr="00A56AAF" w:rsidR="005C237F" w:rsidP="00074EFD" w:rsidRDefault="005C237F" w14:paraId="2B096257"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5.912</w:t>
            </w:r>
          </w:p>
        </w:tc>
        <w:tc>
          <w:tcPr>
            <w:tcW w:w="643" w:type="pct"/>
          </w:tcPr>
          <w:p w:rsidRPr="00A56AAF" w:rsidR="005C237F" w:rsidP="00074EFD" w:rsidRDefault="005C237F" w14:paraId="220E6997"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cnfStyle w:val="000010000000" w:firstRow="0" w:lastRow="0" w:firstColumn="0" w:lastColumn="0" w:oddVBand="1" w:evenVBand="0" w:oddHBand="0" w:evenHBand="0" w:firstRowFirstColumn="0" w:firstRowLastColumn="0" w:lastRowFirstColumn="0" w:lastRowLastColumn="0"/>
            <w:tcW w:w="883" w:type="pct"/>
          </w:tcPr>
          <w:p w:rsidRPr="00A56AAF" w:rsidR="005C237F" w:rsidP="00074EFD" w:rsidRDefault="005C237F" w14:paraId="1DF5925C"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5.912</w:t>
            </w:r>
          </w:p>
        </w:tc>
        <w:tc>
          <w:tcPr>
            <w:tcW w:w="643" w:type="pct"/>
          </w:tcPr>
          <w:p w:rsidRPr="00A56AAF" w:rsidR="005C237F" w:rsidP="00074EFD" w:rsidRDefault="005C237F" w14:paraId="70FC985A"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72.860</w:t>
            </w:r>
          </w:p>
        </w:tc>
        <w:tc>
          <w:tcPr>
            <w:cnfStyle w:val="000010000000" w:firstRow="0" w:lastRow="0" w:firstColumn="0" w:lastColumn="0" w:oddVBand="1" w:evenVBand="0" w:oddHBand="0" w:evenHBand="0" w:firstRowFirstColumn="0" w:firstRowLastColumn="0" w:lastRowFirstColumn="0" w:lastRowLastColumn="0"/>
            <w:tcW w:w="643" w:type="pct"/>
          </w:tcPr>
          <w:p w:rsidRPr="00A56AAF" w:rsidR="005C237F" w:rsidP="00074EFD" w:rsidRDefault="005C237F" w14:paraId="256DB918"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r w:rsidRPr="00A56AAF">
              <w:rPr>
                <w:rFonts w:ascii="Traditional Arabic" w:hAnsi="Traditional Arabic" w:cs="Traditional Arabic"/>
                <w:sz w:val="24"/>
                <w:szCs w:val="24"/>
                <w:vertAlign w:val="superscript"/>
              </w:rPr>
              <w:t>b</w:t>
            </w:r>
          </w:p>
        </w:tc>
      </w:tr>
      <w:tr w:rsidRPr="00A56AAF" w:rsidR="005C237F" w:rsidTr="00E605BC" w14:paraId="27183995" w14:textId="77777777">
        <w:tc>
          <w:tcPr>
            <w:cnfStyle w:val="000010000000" w:firstRow="0" w:lastRow="0" w:firstColumn="0" w:lastColumn="0" w:oddVBand="1" w:evenVBand="0" w:oddHBand="0" w:evenHBand="0" w:firstRowFirstColumn="0" w:firstRowLastColumn="0" w:lastRowFirstColumn="0" w:lastRowLastColumn="0"/>
            <w:tcW w:w="460" w:type="pct"/>
            <w:vMerge/>
          </w:tcPr>
          <w:p w:rsidRPr="00A56AAF" w:rsidR="005C237F" w:rsidP="00074EFD" w:rsidRDefault="005C237F" w14:paraId="4C896D35" w14:textId="77777777">
            <w:pPr>
              <w:autoSpaceDE w:val="0"/>
              <w:autoSpaceDN w:val="0"/>
              <w:bidi/>
              <w:adjustRightInd w:val="0"/>
              <w:spacing w:line="360" w:lineRule="auto"/>
              <w:rPr>
                <w:rFonts w:ascii="Traditional Arabic" w:hAnsi="Traditional Arabic" w:cs="Traditional Arabic"/>
                <w:sz w:val="24"/>
                <w:szCs w:val="24"/>
              </w:rPr>
            </w:pPr>
          </w:p>
        </w:tc>
        <w:tc>
          <w:tcPr>
            <w:tcW w:w="806" w:type="pct"/>
          </w:tcPr>
          <w:p w:rsidRPr="00A56AAF" w:rsidR="005C237F" w:rsidP="00074EFD" w:rsidRDefault="005C237F" w14:paraId="4F2F697D"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Residual</w:t>
            </w:r>
          </w:p>
        </w:tc>
        <w:tc>
          <w:tcPr>
            <w:cnfStyle w:val="000010000000" w:firstRow="0" w:lastRow="0" w:firstColumn="0" w:lastColumn="0" w:oddVBand="1" w:evenVBand="0" w:oddHBand="0" w:evenHBand="0" w:firstRowFirstColumn="0" w:firstRowLastColumn="0" w:lastRowFirstColumn="0" w:lastRowLastColumn="0"/>
            <w:tcW w:w="922" w:type="pct"/>
          </w:tcPr>
          <w:p w:rsidRPr="00A56AAF" w:rsidR="005C237F" w:rsidP="00074EFD" w:rsidRDefault="005C237F" w14:paraId="68EEB514"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12.821</w:t>
            </w:r>
          </w:p>
        </w:tc>
        <w:tc>
          <w:tcPr>
            <w:tcW w:w="643" w:type="pct"/>
          </w:tcPr>
          <w:p w:rsidRPr="00A56AAF" w:rsidR="005C237F" w:rsidP="00074EFD" w:rsidRDefault="005C237F" w14:paraId="28A5A3D9"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158</w:t>
            </w:r>
          </w:p>
        </w:tc>
        <w:tc>
          <w:tcPr>
            <w:cnfStyle w:val="000010000000" w:firstRow="0" w:lastRow="0" w:firstColumn="0" w:lastColumn="0" w:oddVBand="1" w:evenVBand="0" w:oddHBand="0" w:evenHBand="0" w:firstRowFirstColumn="0" w:firstRowLastColumn="0" w:lastRowFirstColumn="0" w:lastRowLastColumn="0"/>
            <w:tcW w:w="883" w:type="pct"/>
          </w:tcPr>
          <w:p w:rsidRPr="00A56AAF" w:rsidR="005C237F" w:rsidP="00074EFD" w:rsidRDefault="005C237F" w14:paraId="758B7EAA"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.081</w:t>
            </w:r>
          </w:p>
        </w:tc>
        <w:tc>
          <w:tcPr>
            <w:tcW w:w="643" w:type="pct"/>
          </w:tcPr>
          <w:p w:rsidRPr="00A56AAF" w:rsidR="005C237F" w:rsidP="00074EFD" w:rsidRDefault="005C237F" w14:paraId="038740DD" w14:textId="77777777">
            <w:pPr>
              <w:autoSpaceDE w:val="0"/>
              <w:autoSpaceDN w:val="0"/>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3" w:type="pct"/>
          </w:tcPr>
          <w:p w:rsidRPr="00A56AAF" w:rsidR="005C237F" w:rsidP="00074EFD" w:rsidRDefault="005C237F" w14:paraId="76D0108F" w14:textId="77777777">
            <w:pPr>
              <w:autoSpaceDE w:val="0"/>
              <w:autoSpaceDN w:val="0"/>
              <w:bidi/>
              <w:adjustRightInd w:val="0"/>
              <w:spacing w:line="360" w:lineRule="auto"/>
              <w:rPr>
                <w:rFonts w:ascii="Traditional Arabic" w:hAnsi="Traditional Arabic" w:cs="Traditional Arabic"/>
                <w:sz w:val="24"/>
                <w:szCs w:val="24"/>
              </w:rPr>
            </w:pPr>
          </w:p>
        </w:tc>
      </w:tr>
      <w:tr w:rsidRPr="00A56AAF" w:rsidR="005C237F" w:rsidTr="00E605BC" w14:paraId="15465B22"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rsidRPr="00A56AAF" w:rsidR="005C237F" w:rsidP="00074EFD" w:rsidRDefault="005C237F" w14:paraId="6765D7E0" w14:textId="77777777">
            <w:pPr>
              <w:autoSpaceDE w:val="0"/>
              <w:autoSpaceDN w:val="0"/>
              <w:bidi/>
              <w:adjustRightInd w:val="0"/>
              <w:spacing w:line="360" w:lineRule="auto"/>
              <w:rPr>
                <w:rFonts w:ascii="Traditional Arabic" w:hAnsi="Traditional Arabic" w:cs="Traditional Arabic"/>
                <w:sz w:val="24"/>
                <w:szCs w:val="24"/>
              </w:rPr>
            </w:pPr>
          </w:p>
        </w:tc>
        <w:tc>
          <w:tcPr>
            <w:tcW w:w="806" w:type="pct"/>
          </w:tcPr>
          <w:p w:rsidRPr="00A56AAF" w:rsidR="005C237F" w:rsidP="00074EFD" w:rsidRDefault="005C237F" w14:paraId="4917A8E8"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Total</w:t>
            </w:r>
          </w:p>
        </w:tc>
        <w:tc>
          <w:tcPr>
            <w:cnfStyle w:val="000010000000" w:firstRow="0" w:lastRow="0" w:firstColumn="0" w:lastColumn="0" w:oddVBand="1" w:evenVBand="0" w:oddHBand="0" w:evenHBand="0" w:firstRowFirstColumn="0" w:firstRowLastColumn="0" w:lastRowFirstColumn="0" w:lastRowLastColumn="0"/>
            <w:tcW w:w="922" w:type="pct"/>
          </w:tcPr>
          <w:p w:rsidRPr="00A56AAF" w:rsidR="005C237F" w:rsidP="00074EFD" w:rsidRDefault="005C237F" w14:paraId="2BB7A1C7"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18.734</w:t>
            </w:r>
          </w:p>
        </w:tc>
        <w:tc>
          <w:tcPr>
            <w:tcW w:w="643" w:type="pct"/>
          </w:tcPr>
          <w:p w:rsidRPr="00A56AAF" w:rsidR="005C237F" w:rsidP="00074EFD" w:rsidRDefault="005C237F" w14:paraId="3EC60C6F"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159</w:t>
            </w:r>
          </w:p>
        </w:tc>
        <w:tc>
          <w:tcPr>
            <w:cnfStyle w:val="000010000000" w:firstRow="0" w:lastRow="0" w:firstColumn="0" w:lastColumn="0" w:oddVBand="1" w:evenVBand="0" w:oddHBand="0" w:evenHBand="0" w:firstRowFirstColumn="0" w:firstRowLastColumn="0" w:lastRowFirstColumn="0" w:lastRowLastColumn="0"/>
            <w:tcW w:w="883" w:type="pct"/>
          </w:tcPr>
          <w:p w:rsidRPr="00A56AAF" w:rsidR="005C237F" w:rsidP="00074EFD" w:rsidRDefault="005C237F" w14:paraId="4ED7E08E" w14:textId="77777777">
            <w:pPr>
              <w:autoSpaceDE w:val="0"/>
              <w:autoSpaceDN w:val="0"/>
              <w:bidi/>
              <w:adjustRightInd w:val="0"/>
              <w:spacing w:line="360" w:lineRule="auto"/>
              <w:rPr>
                <w:rFonts w:ascii="Traditional Arabic" w:hAnsi="Traditional Arabic" w:cs="Traditional Arabic"/>
                <w:sz w:val="24"/>
                <w:szCs w:val="24"/>
              </w:rPr>
            </w:pPr>
          </w:p>
        </w:tc>
        <w:tc>
          <w:tcPr>
            <w:tcW w:w="643" w:type="pct"/>
          </w:tcPr>
          <w:p w:rsidRPr="00A56AAF" w:rsidR="005C237F" w:rsidP="00074EFD" w:rsidRDefault="005C237F" w14:paraId="4ACE8672" w14:textId="77777777">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3" w:type="pct"/>
          </w:tcPr>
          <w:p w:rsidRPr="00A56AAF" w:rsidR="005C237F" w:rsidP="00074EFD" w:rsidRDefault="005C237F" w14:paraId="70089B9A" w14:textId="77777777">
            <w:pPr>
              <w:autoSpaceDE w:val="0"/>
              <w:autoSpaceDN w:val="0"/>
              <w:bidi/>
              <w:adjustRightInd w:val="0"/>
              <w:spacing w:line="360" w:lineRule="auto"/>
              <w:rPr>
                <w:rFonts w:ascii="Traditional Arabic" w:hAnsi="Traditional Arabic" w:cs="Traditional Arabic"/>
                <w:sz w:val="24"/>
                <w:szCs w:val="24"/>
              </w:rPr>
            </w:pPr>
          </w:p>
        </w:tc>
      </w:tr>
      <w:tr w:rsidRPr="00A56AAF" w:rsidR="005C237F" w:rsidTr="00E605BC" w14:paraId="21373169" w14:textId="77777777">
        <w:tc>
          <w:tcPr>
            <w:cnfStyle w:val="000010000000" w:firstRow="0" w:lastRow="0" w:firstColumn="0" w:lastColumn="0" w:oddVBand="1" w:evenVBand="0" w:oddHBand="0" w:evenHBand="0" w:firstRowFirstColumn="0" w:firstRowLastColumn="0" w:lastRowFirstColumn="0" w:lastRowLastColumn="0"/>
            <w:tcW w:w="5000" w:type="pct"/>
            <w:gridSpan w:val="7"/>
          </w:tcPr>
          <w:p w:rsidRPr="00A56AAF" w:rsidR="005C237F" w:rsidP="00074EFD" w:rsidRDefault="005C237F" w14:paraId="4722E850"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المواءمة الاستراتيجية</w:t>
            </w:r>
          </w:p>
        </w:tc>
      </w:tr>
      <w:tr w:rsidRPr="00A56AAF" w:rsidR="005C237F" w:rsidTr="00E605BC" w14:paraId="1335863E"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rsidRPr="00A56AAF" w:rsidR="005C237F" w:rsidP="00074EFD" w:rsidRDefault="005C237F" w14:paraId="5D6F55A5"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b. Predictors: (Constant), </w:t>
            </w:r>
            <w:r w:rsidRPr="00A56AAF">
              <w:rPr>
                <w:rFonts w:ascii="Traditional Arabic" w:hAnsi="Traditional Arabic" w:cs="Traditional Arabic"/>
                <w:sz w:val="24"/>
                <w:szCs w:val="24"/>
                <w:rtl/>
              </w:rPr>
              <w:t>الثقافة التنظيمية وموقع بنية الأعمال المؤسسية في الهيكل التنظيمي ومهارات القيادة</w:t>
            </w:r>
          </w:p>
        </w:tc>
      </w:tr>
    </w:tbl>
    <w:p w:rsidRPr="00A56AAF" w:rsidR="005C237F" w:rsidP="00074EFD" w:rsidRDefault="005C237F" w14:paraId="076BB033" w14:textId="5A748203">
      <w:pPr>
        <w:autoSpaceDE w:val="0"/>
        <w:autoSpaceDN w:val="0"/>
        <w:bidi/>
        <w:adjustRightInd w:val="0"/>
        <w:spacing w:after="0" w:line="360" w:lineRule="auto"/>
        <w:rPr>
          <w:rFonts w:ascii="Traditional Arabic" w:hAnsi="Traditional Arabic" w:cs="Traditional Arabic"/>
          <w:sz w:val="24"/>
          <w:szCs w:val="24"/>
          <w:rtl/>
        </w:rPr>
      </w:pPr>
    </w:p>
    <w:p w:rsidRPr="00A56AAF" w:rsidR="0002110B" w:rsidP="0002110B" w:rsidRDefault="0002110B" w14:paraId="716A4239" w14:textId="77777777">
      <w:pPr>
        <w:autoSpaceDE w:val="0"/>
        <w:autoSpaceDN w:val="0"/>
        <w:bidi/>
        <w:adjustRightInd w:val="0"/>
        <w:spacing w:after="0" w:line="360" w:lineRule="auto"/>
        <w:rPr>
          <w:rFonts w:ascii="Traditional Arabic" w:hAnsi="Traditional Arabic" w:cs="Traditional Arabic"/>
          <w:sz w:val="24"/>
          <w:szCs w:val="24"/>
        </w:rPr>
      </w:pPr>
    </w:p>
    <w:tbl>
      <w:tblPr>
        <w:tblStyle w:val="GridTable4-Accent11"/>
        <w:tblW w:w="5000" w:type="pct"/>
        <w:tblLook w:val="0000" w:firstRow="0" w:lastRow="0" w:firstColumn="0" w:lastColumn="0" w:noHBand="0" w:noVBand="0"/>
      </w:tblPr>
      <w:tblGrid>
        <w:gridCol w:w="719"/>
        <w:gridCol w:w="2097"/>
        <w:gridCol w:w="1316"/>
        <w:gridCol w:w="1318"/>
        <w:gridCol w:w="1544"/>
        <w:gridCol w:w="1012"/>
        <w:gridCol w:w="1010"/>
      </w:tblGrid>
      <w:tr w:rsidRPr="00A56AAF" w:rsidR="005C237F" w:rsidTr="00E605BC" w14:paraId="1AC1C2C1"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rsidRPr="00A56AAF" w:rsidR="005C237F" w:rsidP="00074EFD" w:rsidRDefault="005C237F" w14:paraId="4953466E"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Coefficients</w:t>
            </w:r>
            <w:r w:rsidRPr="00A56AAF">
              <w:rPr>
                <w:rFonts w:ascii="Traditional Arabic" w:hAnsi="Traditional Arabic" w:cs="Traditional Arabic"/>
                <w:b/>
                <w:bCs/>
                <w:sz w:val="24"/>
                <w:szCs w:val="24"/>
                <w:vertAlign w:val="superscript"/>
              </w:rPr>
              <w:t>a</w:t>
            </w:r>
          </w:p>
        </w:tc>
      </w:tr>
      <w:tr w:rsidRPr="00A56AAF" w:rsidR="005C237F" w:rsidTr="00E605BC" w14:paraId="6EC108E2" w14:textId="77777777">
        <w:tc>
          <w:tcPr>
            <w:cnfStyle w:val="000010000000" w:firstRow="0" w:lastRow="0" w:firstColumn="0" w:lastColumn="0" w:oddVBand="1" w:evenVBand="0" w:oddHBand="0" w:evenHBand="0" w:firstRowFirstColumn="0" w:firstRowLastColumn="0" w:lastRowFirstColumn="0" w:lastRowLastColumn="0"/>
            <w:tcW w:w="1576" w:type="pct"/>
            <w:gridSpan w:val="2"/>
            <w:vMerge w:val="restart"/>
          </w:tcPr>
          <w:p w:rsidRPr="00A56AAF" w:rsidR="005C237F" w:rsidP="00074EFD" w:rsidRDefault="005C237F" w14:paraId="165922F5"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1475" w:type="pct"/>
            <w:gridSpan w:val="2"/>
          </w:tcPr>
          <w:p w:rsidRPr="00A56AAF" w:rsidR="005C237F" w:rsidP="00074EFD" w:rsidRDefault="005C237F" w14:paraId="749ED75C"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Unstandardized Coefficients</w:t>
            </w:r>
          </w:p>
        </w:tc>
        <w:tc>
          <w:tcPr>
            <w:cnfStyle w:val="000010000000" w:firstRow="0" w:lastRow="0" w:firstColumn="0" w:lastColumn="0" w:oddVBand="1" w:evenVBand="0" w:oddHBand="0" w:evenHBand="0" w:firstRowFirstColumn="0" w:firstRowLastColumn="0" w:lastRowFirstColumn="0" w:lastRowLastColumn="0"/>
            <w:tcW w:w="814" w:type="pct"/>
          </w:tcPr>
          <w:p w:rsidRPr="00A56AAF" w:rsidR="005C237F" w:rsidP="00074EFD" w:rsidRDefault="005C237F" w14:paraId="0CB8D3C5"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Standardized Coefficients</w:t>
            </w:r>
          </w:p>
        </w:tc>
        <w:tc>
          <w:tcPr>
            <w:tcW w:w="568" w:type="pct"/>
            <w:vMerge w:val="restart"/>
          </w:tcPr>
          <w:p w:rsidRPr="00A56AAF" w:rsidR="005C237F" w:rsidP="00074EFD" w:rsidRDefault="005C237F" w14:paraId="29A0DD0C"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w:t>
            </w:r>
          </w:p>
        </w:tc>
        <w:tc>
          <w:tcPr>
            <w:cnfStyle w:val="000010000000" w:firstRow="0" w:lastRow="0" w:firstColumn="0" w:lastColumn="0" w:oddVBand="1" w:evenVBand="0" w:oddHBand="0" w:evenHBand="0" w:firstRowFirstColumn="0" w:firstRowLastColumn="0" w:lastRowFirstColumn="0" w:lastRowLastColumn="0"/>
            <w:tcW w:w="567" w:type="pct"/>
            <w:vMerge w:val="restart"/>
          </w:tcPr>
          <w:p w:rsidRPr="00A56AAF" w:rsidR="005C237F" w:rsidP="00074EFD" w:rsidRDefault="005C237F" w14:paraId="1B4CDCD8"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Pr="00A56AAF" w:rsidR="005C237F" w:rsidTr="00E605BC" w14:paraId="0EB42667"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76" w:type="pct"/>
            <w:gridSpan w:val="2"/>
            <w:vMerge/>
          </w:tcPr>
          <w:p w:rsidRPr="00A56AAF" w:rsidR="005C237F" w:rsidP="00074EFD" w:rsidRDefault="005C237F" w14:paraId="7E7EABB3" w14:textId="77777777">
            <w:pPr>
              <w:autoSpaceDE w:val="0"/>
              <w:autoSpaceDN w:val="0"/>
              <w:bidi/>
              <w:adjustRightInd w:val="0"/>
              <w:spacing w:line="360" w:lineRule="auto"/>
              <w:rPr>
                <w:rFonts w:ascii="Traditional Arabic" w:hAnsi="Traditional Arabic" w:cs="Traditional Arabic"/>
                <w:sz w:val="24"/>
                <w:szCs w:val="24"/>
              </w:rPr>
            </w:pPr>
          </w:p>
        </w:tc>
        <w:tc>
          <w:tcPr>
            <w:tcW w:w="737" w:type="pct"/>
          </w:tcPr>
          <w:p w:rsidRPr="00A56AAF" w:rsidR="005C237F" w:rsidP="00074EFD" w:rsidRDefault="005C237F" w14:paraId="5C8DFDEB"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w:t>
            </w:r>
          </w:p>
        </w:tc>
        <w:tc>
          <w:tcPr>
            <w:cnfStyle w:val="000010000000" w:firstRow="0" w:lastRow="0" w:firstColumn="0" w:lastColumn="0" w:oddVBand="1" w:evenVBand="0" w:oddHBand="0" w:evenHBand="0" w:firstRowFirstColumn="0" w:firstRowLastColumn="0" w:lastRowFirstColumn="0" w:lastRowLastColumn="0"/>
            <w:tcW w:w="738" w:type="pct"/>
          </w:tcPr>
          <w:p w:rsidRPr="00A56AAF" w:rsidR="005C237F" w:rsidP="00074EFD" w:rsidRDefault="005C237F" w14:paraId="4E52FF01"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w:t>
            </w:r>
          </w:p>
        </w:tc>
        <w:tc>
          <w:tcPr>
            <w:tcW w:w="814" w:type="pct"/>
          </w:tcPr>
          <w:p w:rsidRPr="00A56AAF" w:rsidR="005C237F" w:rsidP="00074EFD" w:rsidRDefault="005C237F" w14:paraId="610DB303"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Beta</w:t>
            </w:r>
          </w:p>
        </w:tc>
        <w:tc>
          <w:tcPr>
            <w:cnfStyle w:val="000010000000" w:firstRow="0" w:lastRow="0" w:firstColumn="0" w:lastColumn="0" w:oddVBand="1" w:evenVBand="0" w:oddHBand="0" w:evenHBand="0" w:firstRowFirstColumn="0" w:firstRowLastColumn="0" w:lastRowFirstColumn="0" w:lastRowLastColumn="0"/>
            <w:tcW w:w="568" w:type="pct"/>
            <w:vMerge/>
          </w:tcPr>
          <w:p w:rsidRPr="00A56AAF" w:rsidR="005C237F" w:rsidP="00074EFD" w:rsidRDefault="005C237F" w14:paraId="65995846" w14:textId="77777777">
            <w:pPr>
              <w:autoSpaceDE w:val="0"/>
              <w:autoSpaceDN w:val="0"/>
              <w:bidi/>
              <w:adjustRightInd w:val="0"/>
              <w:spacing w:line="360" w:lineRule="auto"/>
              <w:rPr>
                <w:rFonts w:ascii="Traditional Arabic" w:hAnsi="Traditional Arabic" w:cs="Traditional Arabic"/>
                <w:sz w:val="24"/>
                <w:szCs w:val="24"/>
              </w:rPr>
            </w:pPr>
          </w:p>
        </w:tc>
        <w:tc>
          <w:tcPr>
            <w:tcW w:w="567" w:type="pct"/>
            <w:vMerge/>
          </w:tcPr>
          <w:p w:rsidRPr="00A56AAF" w:rsidR="005C237F" w:rsidP="00074EFD" w:rsidRDefault="005C237F" w14:paraId="46DC5BA2" w14:textId="77777777">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Pr="00A56AAF" w:rsidR="005C237F" w:rsidTr="00E605BC" w14:paraId="6C23CBCF" w14:textId="77777777">
        <w:tc>
          <w:tcPr>
            <w:cnfStyle w:val="000010000000" w:firstRow="0" w:lastRow="0" w:firstColumn="0" w:lastColumn="0" w:oddVBand="1" w:evenVBand="0" w:oddHBand="0" w:evenHBand="0" w:firstRowFirstColumn="0" w:firstRowLastColumn="0" w:lastRowFirstColumn="0" w:lastRowLastColumn="0"/>
            <w:tcW w:w="406" w:type="pct"/>
            <w:vMerge w:val="restart"/>
          </w:tcPr>
          <w:p w:rsidRPr="00A56AAF" w:rsidR="005C237F" w:rsidP="00074EFD" w:rsidRDefault="005C237F" w14:paraId="3031FB03"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1170" w:type="pct"/>
          </w:tcPr>
          <w:p w:rsidRPr="00A56AAF" w:rsidR="005C237F" w:rsidP="00074EFD" w:rsidRDefault="005C237F" w14:paraId="08776168"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(Constant)</w:t>
            </w:r>
          </w:p>
        </w:tc>
        <w:tc>
          <w:tcPr>
            <w:cnfStyle w:val="000010000000" w:firstRow="0" w:lastRow="0" w:firstColumn="0" w:lastColumn="0" w:oddVBand="1" w:evenVBand="0" w:oddHBand="0" w:evenHBand="0" w:firstRowFirstColumn="0" w:firstRowLastColumn="0" w:lastRowFirstColumn="0" w:lastRowLastColumn="0"/>
            <w:tcW w:w="737" w:type="pct"/>
          </w:tcPr>
          <w:p w:rsidRPr="00A56AAF" w:rsidR="005C237F" w:rsidP="00074EFD" w:rsidRDefault="005C237F" w14:paraId="66E098E9"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.781</w:t>
            </w:r>
          </w:p>
        </w:tc>
        <w:tc>
          <w:tcPr>
            <w:tcW w:w="738" w:type="pct"/>
          </w:tcPr>
          <w:p w:rsidRPr="00A56AAF" w:rsidR="005C237F" w:rsidP="00074EFD" w:rsidRDefault="005C237F" w14:paraId="51572372"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.049</w:t>
            </w:r>
          </w:p>
        </w:tc>
        <w:tc>
          <w:tcPr>
            <w:cnfStyle w:val="000010000000" w:firstRow="0" w:lastRow="0" w:firstColumn="0" w:lastColumn="0" w:oddVBand="1" w:evenVBand="0" w:oddHBand="0" w:evenHBand="0" w:firstRowFirstColumn="0" w:firstRowLastColumn="0" w:lastRowFirstColumn="0" w:lastRowLastColumn="0"/>
            <w:tcW w:w="814" w:type="pct"/>
          </w:tcPr>
          <w:p w:rsidRPr="00A56AAF" w:rsidR="005C237F" w:rsidP="00074EFD" w:rsidRDefault="005C237F" w14:paraId="16F7AF79" w14:textId="77777777">
            <w:pPr>
              <w:autoSpaceDE w:val="0"/>
              <w:autoSpaceDN w:val="0"/>
              <w:bidi/>
              <w:adjustRightInd w:val="0"/>
              <w:spacing w:line="360" w:lineRule="auto"/>
              <w:rPr>
                <w:rFonts w:ascii="Traditional Arabic" w:hAnsi="Traditional Arabic" w:cs="Traditional Arabic"/>
                <w:sz w:val="24"/>
                <w:szCs w:val="24"/>
              </w:rPr>
            </w:pPr>
          </w:p>
        </w:tc>
        <w:tc>
          <w:tcPr>
            <w:tcW w:w="568" w:type="pct"/>
          </w:tcPr>
          <w:p w:rsidRPr="00A56AAF" w:rsidR="005C237F" w:rsidP="00074EFD" w:rsidRDefault="005C237F" w14:paraId="37136D61" w14:textId="77777777">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15.880</w:t>
            </w:r>
          </w:p>
        </w:tc>
        <w:tc>
          <w:tcPr>
            <w:cnfStyle w:val="000010000000" w:firstRow="0" w:lastRow="0" w:firstColumn="0" w:lastColumn="0" w:oddVBand="1" w:evenVBand="0" w:oddHBand="0" w:evenHBand="0" w:firstRowFirstColumn="0" w:firstRowLastColumn="0" w:lastRowFirstColumn="0" w:lastRowLastColumn="0"/>
            <w:tcW w:w="567" w:type="pct"/>
          </w:tcPr>
          <w:p w:rsidRPr="00A56AAF" w:rsidR="005C237F" w:rsidP="00074EFD" w:rsidRDefault="005C237F" w14:paraId="7F57F375"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Pr="00A56AAF" w:rsidR="005C237F" w:rsidTr="00E605BC" w14:paraId="1C03DCD9"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06" w:type="pct"/>
            <w:vMerge/>
          </w:tcPr>
          <w:p w:rsidRPr="00A56AAF" w:rsidR="005C237F" w:rsidP="00074EFD" w:rsidRDefault="005C237F" w14:paraId="344EAB3A" w14:textId="77777777">
            <w:pPr>
              <w:autoSpaceDE w:val="0"/>
              <w:autoSpaceDN w:val="0"/>
              <w:bidi/>
              <w:adjustRightInd w:val="0"/>
              <w:spacing w:line="360" w:lineRule="auto"/>
              <w:rPr>
                <w:rFonts w:ascii="Traditional Arabic" w:hAnsi="Traditional Arabic" w:cs="Traditional Arabic"/>
                <w:sz w:val="24"/>
                <w:szCs w:val="24"/>
              </w:rPr>
            </w:pPr>
          </w:p>
        </w:tc>
        <w:tc>
          <w:tcPr>
            <w:tcW w:w="1170" w:type="pct"/>
          </w:tcPr>
          <w:p w:rsidRPr="00A56AAF" w:rsidR="005C237F" w:rsidP="00074EFD" w:rsidRDefault="005C237F" w14:paraId="490BA09E"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tl/>
              </w:rPr>
              <w:t>الثقافة التنظيمية وموقع بنية الأعمال المؤسسية في الهيكل التنظيمي ومهارات القيادة</w:t>
            </w:r>
          </w:p>
        </w:tc>
        <w:tc>
          <w:tcPr>
            <w:cnfStyle w:val="000010000000" w:firstRow="0" w:lastRow="0" w:firstColumn="0" w:lastColumn="0" w:oddVBand="1" w:evenVBand="0" w:oddHBand="0" w:evenHBand="0" w:firstRowFirstColumn="0" w:firstRowLastColumn="0" w:lastRowFirstColumn="0" w:lastRowLastColumn="0"/>
            <w:tcW w:w="737" w:type="pct"/>
          </w:tcPr>
          <w:p w:rsidRPr="00A56AAF" w:rsidR="005C237F" w:rsidP="00074EFD" w:rsidRDefault="005C237F" w14:paraId="5E1DB15A"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.293</w:t>
            </w:r>
          </w:p>
        </w:tc>
        <w:tc>
          <w:tcPr>
            <w:tcW w:w="738" w:type="pct"/>
          </w:tcPr>
          <w:p w:rsidRPr="00A56AAF" w:rsidR="005C237F" w:rsidP="00074EFD" w:rsidRDefault="005C237F" w14:paraId="3429AF60"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.034</w:t>
            </w:r>
          </w:p>
        </w:tc>
        <w:tc>
          <w:tcPr>
            <w:cnfStyle w:val="000010000000" w:firstRow="0" w:lastRow="0" w:firstColumn="0" w:lastColumn="0" w:oddVBand="1" w:evenVBand="0" w:oddHBand="0" w:evenHBand="0" w:firstRowFirstColumn="0" w:firstRowLastColumn="0" w:lastRowFirstColumn="0" w:lastRowLastColumn="0"/>
            <w:tcW w:w="814" w:type="pct"/>
          </w:tcPr>
          <w:p w:rsidRPr="00A56AAF" w:rsidR="005C237F" w:rsidP="00074EFD" w:rsidRDefault="005C237F" w14:paraId="3E39BC02"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.562</w:t>
            </w:r>
          </w:p>
        </w:tc>
        <w:tc>
          <w:tcPr>
            <w:tcW w:w="568" w:type="pct"/>
          </w:tcPr>
          <w:p w:rsidRPr="00A56AAF" w:rsidR="005C237F" w:rsidP="00074EFD" w:rsidRDefault="005C237F" w14:paraId="47EE732A" w14:textId="77777777">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8.536</w:t>
            </w:r>
          </w:p>
        </w:tc>
        <w:tc>
          <w:tcPr>
            <w:cnfStyle w:val="000010000000" w:firstRow="0" w:lastRow="0" w:firstColumn="0" w:lastColumn="0" w:oddVBand="1" w:evenVBand="0" w:oddHBand="0" w:evenHBand="0" w:firstRowFirstColumn="0" w:firstRowLastColumn="0" w:lastRowFirstColumn="0" w:lastRowLastColumn="0"/>
            <w:tcW w:w="567" w:type="pct"/>
          </w:tcPr>
          <w:p w:rsidRPr="00A56AAF" w:rsidR="005C237F" w:rsidP="00074EFD" w:rsidRDefault="005C237F" w14:paraId="21C4F551"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Pr="00A56AAF" w:rsidR="005C237F" w:rsidTr="00E605BC" w14:paraId="31BEE908" w14:textId="77777777">
        <w:tc>
          <w:tcPr>
            <w:cnfStyle w:val="000010000000" w:firstRow="0" w:lastRow="0" w:firstColumn="0" w:lastColumn="0" w:oddVBand="1" w:evenVBand="0" w:oddHBand="0" w:evenHBand="0" w:firstRowFirstColumn="0" w:firstRowLastColumn="0" w:lastRowFirstColumn="0" w:lastRowLastColumn="0"/>
            <w:tcW w:w="5000" w:type="pct"/>
            <w:gridSpan w:val="7"/>
          </w:tcPr>
          <w:p w:rsidRPr="00A56AAF" w:rsidR="005C237F" w:rsidP="00074EFD" w:rsidRDefault="005C237F" w14:paraId="5B3C420E" w14:textId="77777777">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المواءمة الاستراتيجية</w:t>
            </w:r>
          </w:p>
        </w:tc>
      </w:tr>
    </w:tbl>
    <w:p w:rsidRPr="00A56AAF" w:rsidR="005C237F" w:rsidP="00074EFD" w:rsidRDefault="005C237F" w14:paraId="03FE9880" w14:textId="77777777">
      <w:pPr>
        <w:autoSpaceDE w:val="0"/>
        <w:autoSpaceDN w:val="0"/>
        <w:bidi/>
        <w:adjustRightInd w:val="0"/>
        <w:spacing w:after="0" w:line="360" w:lineRule="auto"/>
        <w:rPr>
          <w:rFonts w:ascii="Traditional Arabic" w:hAnsi="Traditional Arabic" w:cs="Traditional Arabic"/>
          <w:sz w:val="24"/>
          <w:szCs w:val="24"/>
        </w:rPr>
      </w:pPr>
    </w:p>
    <w:p w:rsidRPr="00A56AAF" w:rsidR="002E31E6" w:rsidP="00BC62B6" w:rsidRDefault="005C237F" w14:paraId="592D09A4" w14:textId="14A0FA4D">
      <w:pPr>
        <w:pStyle w:val="a8"/>
        <w:autoSpaceDE w:val="0"/>
        <w:autoSpaceDN w:val="0"/>
        <w:bidi/>
        <w:adjustRightInd w:val="0"/>
        <w:spacing w:line="360" w:lineRule="auto"/>
        <w:ind w:left="4"/>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أظهرت نتائج التحليل الاحصائي الموضحة في الجدول وجود علاقة ذو دلالة إحصائية بين الثقافة التنظيمية وموقع البنية في الهيكل التنظيمي ومهارات القيادة كأحد أبعاد بنية الاعمال المؤسسية من وجهة نظر عينة الدراسة عند مستوي (0.05%)، حيث كانت نسبة الدلالة (</w:t>
      </w:r>
      <w:r w:rsidRPr="00A56AAF">
        <w:rPr>
          <w:rFonts w:ascii="Traditional Arabic" w:hAnsi="Traditional Arabic" w:cs="Traditional Arabic"/>
          <w:sz w:val="24"/>
          <w:szCs w:val="24"/>
        </w:rPr>
        <w:t>0.000</w:t>
      </w:r>
      <w:r w:rsidRPr="00A56AAF">
        <w:rPr>
          <w:rFonts w:ascii="Traditional Arabic" w:hAnsi="Traditional Arabic" w:cs="Traditional Arabic"/>
          <w:sz w:val="24"/>
          <w:szCs w:val="24"/>
          <w:rtl/>
        </w:rPr>
        <w:t>)</w:t>
      </w:r>
    </w:p>
    <w:p w:rsidRPr="00A56AAF" w:rsidR="0002110B" w:rsidP="00BC62B6" w:rsidRDefault="0002110B" w14:paraId="756A07CE" w14:textId="132D2C00">
      <w:pPr>
        <w:pStyle w:val="1"/>
        <w:bidi/>
        <w:jc w:val="both"/>
        <w:rPr>
          <w:rFonts w:ascii="Traditional Arabic" w:hAnsi="Traditional Arabic" w:cs="Traditional Arabic"/>
          <w:b/>
          <w:bCs/>
          <w:color w:val="auto"/>
          <w:sz w:val="24"/>
          <w:szCs w:val="24"/>
          <w:rtl/>
        </w:rPr>
      </w:pPr>
      <w:bookmarkStart w:name="_Toc224556375" w:id="102"/>
    </w:p>
    <w:p w:rsidRPr="00A56AAF" w:rsidR="0002110B" w:rsidP="00BC62B6" w:rsidRDefault="0002110B" w14:paraId="6F214125" w14:textId="28B955DA">
      <w:pPr>
        <w:bidi/>
        <w:jc w:val="both"/>
        <w:rPr>
          <w:sz w:val="24"/>
          <w:szCs w:val="24"/>
          <w:rtl/>
        </w:rPr>
      </w:pPr>
    </w:p>
    <w:p w:rsidRPr="00A56AAF" w:rsidR="0002110B" w:rsidP="00BC62B6" w:rsidRDefault="0002110B" w14:paraId="449B3672" w14:textId="77777777">
      <w:pPr>
        <w:bidi/>
        <w:jc w:val="both"/>
        <w:rPr>
          <w:sz w:val="24"/>
          <w:szCs w:val="24"/>
          <w:rtl/>
        </w:rPr>
      </w:pPr>
    </w:p>
    <w:p w:rsidRPr="00A56AAF" w:rsidR="00801D0A" w:rsidP="00BC62B6" w:rsidRDefault="00C82635" w14:paraId="33F448C7" w14:textId="0F136082">
      <w:pPr>
        <w:pStyle w:val="1"/>
        <w:bidi/>
        <w:jc w:val="both"/>
        <w:rPr>
          <w:rFonts w:ascii="Traditional Arabic" w:hAnsi="Traditional Arabic" w:cs="Traditional Arabic"/>
          <w:b/>
          <w:bCs/>
          <w:color w:val="auto"/>
          <w:sz w:val="24"/>
          <w:szCs w:val="24"/>
          <w:rtl/>
        </w:rPr>
      </w:pPr>
      <w:r w:rsidRPr="00A56AAF">
        <w:rPr>
          <w:rFonts w:ascii="Traditional Arabic" w:hAnsi="Traditional Arabic" w:cs="Traditional Arabic"/>
          <w:b/>
          <w:bCs/>
          <w:color w:val="auto"/>
          <w:sz w:val="24"/>
          <w:szCs w:val="24"/>
          <w:rtl/>
        </w:rPr>
        <w:t>الفصل الخامس النتائج العامة والتوصيات</w:t>
      </w:r>
      <w:bookmarkEnd w:id="102"/>
    </w:p>
    <w:p w:rsidRPr="00A56AAF" w:rsidR="00801D0A" w:rsidP="00BC62B6" w:rsidRDefault="00801D0A" w14:paraId="390BA885" w14:textId="77777777">
      <w:pPr>
        <w:pStyle w:val="a8"/>
        <w:autoSpaceDE w:val="0"/>
        <w:autoSpaceDN w:val="0"/>
        <w:bidi/>
        <w:adjustRightInd w:val="0"/>
        <w:spacing w:line="360" w:lineRule="auto"/>
        <w:ind w:left="4"/>
        <w:jc w:val="both"/>
        <w:rPr>
          <w:rFonts w:ascii="Traditional Arabic" w:hAnsi="Traditional Arabic" w:cs="Traditional Arabic"/>
          <w:sz w:val="24"/>
          <w:szCs w:val="24"/>
        </w:rPr>
      </w:pPr>
      <w:r w:rsidRPr="00A56AAF">
        <w:rPr>
          <w:rFonts w:ascii="Traditional Arabic" w:hAnsi="Traditional Arabic" w:cs="Traditional Arabic"/>
          <w:sz w:val="24"/>
          <w:szCs w:val="24"/>
          <w:rtl/>
        </w:rPr>
        <w:t>هدفت هذه الدراسة إلى التعرف على أثر بنية الأعمال المؤسسية بأبعادها المختلفة في تحقيق المواءمة الاستراتيجية لتحول الأعمال البنكية إلى الرقمية في المملكة العربية السعودية، في ظل التغيرات المتسارعة التي يشهدها القطاع المالي، مدعومة بتوجهات البنك المركزي السعودي ورؤية رؤية السعودية 2030 نحو التحول الرقمي وتعزيز الابتكار في القطاع المصرفي</w:t>
      </w:r>
      <w:r w:rsidRPr="00A56AAF">
        <w:rPr>
          <w:rFonts w:ascii="Traditional Arabic" w:hAnsi="Traditional Arabic" w:cs="Traditional Arabic"/>
          <w:sz w:val="24"/>
          <w:szCs w:val="24"/>
        </w:rPr>
        <w:t>.</w:t>
      </w:r>
    </w:p>
    <w:p w:rsidRPr="00A56AAF" w:rsidR="00801D0A" w:rsidP="00BC62B6" w:rsidRDefault="00801D0A" w14:paraId="0F4CB82F" w14:textId="77777777">
      <w:pPr>
        <w:pStyle w:val="a8"/>
        <w:autoSpaceDE w:val="0"/>
        <w:autoSpaceDN w:val="0"/>
        <w:bidi/>
        <w:adjustRightInd w:val="0"/>
        <w:spacing w:line="360" w:lineRule="auto"/>
        <w:ind w:left="4"/>
        <w:jc w:val="both"/>
        <w:rPr>
          <w:rFonts w:ascii="Traditional Arabic" w:hAnsi="Traditional Arabic" w:cs="Traditional Arabic"/>
          <w:sz w:val="24"/>
          <w:szCs w:val="24"/>
        </w:rPr>
      </w:pPr>
      <w:r w:rsidRPr="00A56AAF">
        <w:rPr>
          <w:rFonts w:ascii="Traditional Arabic" w:hAnsi="Traditional Arabic" w:cs="Traditional Arabic"/>
          <w:sz w:val="24"/>
          <w:szCs w:val="24"/>
          <w:rtl/>
        </w:rPr>
        <w:t>وقد أظهرت نتائج التحليل الوصفي أن أفراد العينة يتمتعون بإدراك مرتفع لأهمية بنية الأعمال المؤسسية ودورها في دعم التحول الرقمي، حيث جاءت جميع المتوسطات الحسابية ضمن مستوى "موافق بشدة"، مما يعكس نضجًا ملحوظًا في تطبيق مفاهيم البنية المؤسسية داخل البنوك السعودية</w:t>
      </w:r>
      <w:r w:rsidRPr="00A56AAF">
        <w:rPr>
          <w:rFonts w:ascii="Traditional Arabic" w:hAnsi="Traditional Arabic" w:cs="Traditional Arabic"/>
          <w:sz w:val="24"/>
          <w:szCs w:val="24"/>
        </w:rPr>
        <w:t>.</w:t>
      </w:r>
    </w:p>
    <w:p w:rsidRPr="00A56AAF" w:rsidR="00801D0A" w:rsidP="00BC62B6" w:rsidRDefault="00801D0A" w14:paraId="0D428997" w14:textId="77777777">
      <w:pPr>
        <w:pStyle w:val="a8"/>
        <w:autoSpaceDE w:val="0"/>
        <w:autoSpaceDN w:val="0"/>
        <w:bidi/>
        <w:adjustRightInd w:val="0"/>
        <w:spacing w:line="360" w:lineRule="auto"/>
        <w:ind w:left="4"/>
        <w:jc w:val="both"/>
        <w:rPr>
          <w:rFonts w:ascii="Traditional Arabic" w:hAnsi="Traditional Arabic" w:cs="Traditional Arabic"/>
          <w:sz w:val="24"/>
          <w:szCs w:val="24"/>
        </w:rPr>
      </w:pPr>
      <w:r w:rsidRPr="00A56AAF">
        <w:rPr>
          <w:rFonts w:ascii="Traditional Arabic" w:hAnsi="Traditional Arabic" w:cs="Traditional Arabic"/>
          <w:sz w:val="24"/>
          <w:szCs w:val="24"/>
          <w:rtl/>
        </w:rPr>
        <w:t>كما بينت نتائج اختبار الفرضيات باستخدام الانحدار الخطي البسيط وجود علاقات ذات دلالة إحصائية بين جميع أبعاد بنية الأعمال المؤسسية (وضوح المفهوم، الممارسات والمنهجيات، دعم الإدارة العليا، الثقافة التنظيمية ومهارات القيادة) وبين المواءمة الاستراتيجية للتحول الرقمي، مما يؤكد أن بنية الأعمال المؤسسية تمثل ركيزة أساسية في تحقيق التكامل بين الاستراتيجية والعمليات والتقنيات داخل القطاع البنكي السعودي</w:t>
      </w:r>
      <w:r w:rsidRPr="00A56AAF">
        <w:rPr>
          <w:rFonts w:ascii="Traditional Arabic" w:hAnsi="Traditional Arabic" w:cs="Traditional Arabic"/>
          <w:sz w:val="24"/>
          <w:szCs w:val="24"/>
        </w:rPr>
        <w:t>.</w:t>
      </w:r>
    </w:p>
    <w:p w:rsidRPr="00A56AAF" w:rsidR="00801D0A" w:rsidP="00BC62B6" w:rsidRDefault="00801D0A" w14:paraId="4CA52744" w14:textId="77777777">
      <w:pPr>
        <w:pStyle w:val="a8"/>
        <w:autoSpaceDE w:val="0"/>
        <w:autoSpaceDN w:val="0"/>
        <w:bidi/>
        <w:adjustRightInd w:val="0"/>
        <w:spacing w:line="360" w:lineRule="auto"/>
        <w:ind w:left="4"/>
        <w:jc w:val="both"/>
        <w:rPr>
          <w:rFonts w:ascii="Traditional Arabic" w:hAnsi="Traditional Arabic" w:cs="Traditional Arabic"/>
          <w:sz w:val="24"/>
          <w:szCs w:val="24"/>
        </w:rPr>
      </w:pPr>
      <w:r w:rsidRPr="00A56AAF">
        <w:rPr>
          <w:rFonts w:ascii="Traditional Arabic" w:hAnsi="Traditional Arabic" w:cs="Traditional Arabic"/>
          <w:sz w:val="24"/>
          <w:szCs w:val="24"/>
          <w:rtl/>
        </w:rPr>
        <w:t>وبناءً على ذلك، يمكن القول إن نجاح التحول الرقمي في البنوك السعودية لا يعتمد فقط على الاستثمار في التكنولوجيا، وإنما يرتكز بصورة جوهرية على تفعيل بنية أعمال مؤسسية واضحة، مدعومة إداريًا، ومتكاملة ثقافيًا وتنظيميًا</w:t>
      </w:r>
      <w:r w:rsidRPr="00A56AAF">
        <w:rPr>
          <w:rFonts w:ascii="Traditional Arabic" w:hAnsi="Traditional Arabic" w:cs="Traditional Arabic"/>
          <w:sz w:val="24"/>
          <w:szCs w:val="24"/>
        </w:rPr>
        <w:t>.</w:t>
      </w:r>
    </w:p>
    <w:p w:rsidRPr="00A56AAF" w:rsidR="00801D0A" w:rsidP="00BC62B6" w:rsidRDefault="00801D0A" w14:paraId="7B8EE1FC" w14:textId="77777777">
      <w:pPr>
        <w:pStyle w:val="2"/>
        <w:bidi/>
        <w:jc w:val="both"/>
        <w:rPr>
          <w:rFonts w:ascii="Traditional Arabic" w:hAnsi="Traditional Arabic" w:cs="Traditional Arabic"/>
          <w:b/>
          <w:bCs/>
          <w:color w:val="auto"/>
          <w:sz w:val="24"/>
          <w:szCs w:val="24"/>
        </w:rPr>
      </w:pPr>
      <w:bookmarkStart w:name="_Toc224556376" w:id="103"/>
      <w:r w:rsidRPr="00A56AAF">
        <w:rPr>
          <w:rFonts w:ascii="Traditional Arabic" w:hAnsi="Traditional Arabic" w:cs="Traditional Arabic"/>
          <w:b/>
          <w:bCs/>
          <w:color w:val="auto"/>
          <w:sz w:val="24"/>
          <w:szCs w:val="24"/>
          <w:rtl/>
        </w:rPr>
        <w:t>نتائج الدراسة</w:t>
      </w:r>
      <w:bookmarkEnd w:id="103"/>
    </w:p>
    <w:p w:rsidRPr="00A56AAF" w:rsidR="00801D0A" w:rsidP="00BC62B6" w:rsidRDefault="00801D0A" w14:paraId="33806DCB" w14:textId="77777777">
      <w:pPr>
        <w:pStyle w:val="a8"/>
        <w:autoSpaceDE w:val="0"/>
        <w:autoSpaceDN w:val="0"/>
        <w:bidi/>
        <w:adjustRightInd w:val="0"/>
        <w:spacing w:line="360" w:lineRule="auto"/>
        <w:ind w:left="4"/>
        <w:jc w:val="both"/>
        <w:rPr>
          <w:rFonts w:ascii="Traditional Arabic" w:hAnsi="Traditional Arabic" w:cs="Traditional Arabic"/>
          <w:sz w:val="24"/>
          <w:szCs w:val="24"/>
        </w:rPr>
      </w:pPr>
      <w:r w:rsidRPr="00A56AAF">
        <w:rPr>
          <w:rFonts w:ascii="Traditional Arabic" w:hAnsi="Traditional Arabic" w:cs="Traditional Arabic"/>
          <w:sz w:val="24"/>
          <w:szCs w:val="24"/>
          <w:rtl/>
        </w:rPr>
        <w:t>في ضوء التحليل الإحصائي، توصلت الدراسة إلى النتائج التالية</w:t>
      </w:r>
      <w:r w:rsidRPr="00A56AAF">
        <w:rPr>
          <w:rFonts w:ascii="Traditional Arabic" w:hAnsi="Traditional Arabic" w:cs="Traditional Arabic"/>
          <w:sz w:val="24"/>
          <w:szCs w:val="24"/>
        </w:rPr>
        <w:t>:</w:t>
      </w:r>
    </w:p>
    <w:p w:rsidRPr="00A56AAF" w:rsidR="00801D0A" w:rsidP="00BC62B6" w:rsidRDefault="00801D0A" w14:paraId="6100D84A" w14:textId="77777777">
      <w:pPr>
        <w:pStyle w:val="a8"/>
        <w:numPr>
          <w:ilvl w:val="0"/>
          <w:numId w:val="36"/>
        </w:numPr>
        <w:autoSpaceDE w:val="0"/>
        <w:autoSpaceDN w:val="0"/>
        <w:bidi/>
        <w:adjustRightInd w:val="0"/>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وجود مستوى مرتفع من وضوح مفهوم بنية الأعمال المؤسسية ونطاق عملها داخل البنوك السعودية، مما يعزز فهم العاملين لدورها في دعم التحول الرقمي</w:t>
      </w:r>
      <w:r w:rsidRPr="00A56AAF">
        <w:rPr>
          <w:rFonts w:ascii="Traditional Arabic" w:hAnsi="Traditional Arabic" w:cs="Traditional Arabic"/>
          <w:sz w:val="24"/>
          <w:szCs w:val="24"/>
        </w:rPr>
        <w:t>.</w:t>
      </w:r>
    </w:p>
    <w:p w:rsidRPr="00A56AAF" w:rsidR="00801D0A" w:rsidP="00BC62B6" w:rsidRDefault="00801D0A" w14:paraId="78767D06" w14:textId="77777777">
      <w:pPr>
        <w:pStyle w:val="a8"/>
        <w:numPr>
          <w:ilvl w:val="0"/>
          <w:numId w:val="36"/>
        </w:numPr>
        <w:autoSpaceDE w:val="0"/>
        <w:autoSpaceDN w:val="0"/>
        <w:bidi/>
        <w:adjustRightInd w:val="0"/>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وجود تأثير إيجابي ذو دلالة إحصائية للممارسات والمنهجيات المستخدمة في بنية الأعمال المؤسسية على المواءمة الاستراتيجية، حيث بلغت قيمة معامل الارتباط</w:t>
      </w:r>
      <w:r w:rsidRPr="00A56AAF">
        <w:rPr>
          <w:rFonts w:ascii="Traditional Arabic" w:hAnsi="Traditional Arabic" w:cs="Traditional Arabic"/>
          <w:sz w:val="24"/>
          <w:szCs w:val="24"/>
        </w:rPr>
        <w:t xml:space="preserve"> (R = 0.684)</w:t>
      </w:r>
      <w:r w:rsidRPr="00A56AAF">
        <w:rPr>
          <w:rFonts w:ascii="Traditional Arabic" w:hAnsi="Traditional Arabic" w:cs="Traditional Arabic"/>
          <w:sz w:val="24"/>
          <w:szCs w:val="24"/>
          <w:rtl/>
        </w:rPr>
        <w:t>، مما يشير إلى أن استخدام منهجيات واضحة وممارسات منظمة يعزز التكامل بين الاستراتيجية والتحول الرقمي</w:t>
      </w:r>
      <w:r w:rsidRPr="00A56AAF">
        <w:rPr>
          <w:rFonts w:ascii="Traditional Arabic" w:hAnsi="Traditional Arabic" w:cs="Traditional Arabic"/>
          <w:sz w:val="24"/>
          <w:szCs w:val="24"/>
        </w:rPr>
        <w:t>.</w:t>
      </w:r>
    </w:p>
    <w:p w:rsidRPr="00A56AAF" w:rsidR="00801D0A" w:rsidP="00BC62B6" w:rsidRDefault="00801D0A" w14:paraId="74A74FD4" w14:textId="77777777">
      <w:pPr>
        <w:pStyle w:val="a8"/>
        <w:numPr>
          <w:ilvl w:val="0"/>
          <w:numId w:val="36"/>
        </w:numPr>
        <w:autoSpaceDE w:val="0"/>
        <w:autoSpaceDN w:val="0"/>
        <w:bidi/>
        <w:adjustRightInd w:val="0"/>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 xml:space="preserve">وجود علاقة إيجابية ذات دلالة إحصائية بين تمكين ودعم الإدارة العليا وبين المواءمة الاستراتيجية </w:t>
      </w:r>
      <w:r w:rsidRPr="00A56AAF">
        <w:rPr>
          <w:rFonts w:ascii="Traditional Arabic" w:hAnsi="Traditional Arabic" w:cs="Traditional Arabic"/>
          <w:sz w:val="24"/>
          <w:szCs w:val="24"/>
        </w:rPr>
        <w:t>(R = 0.555)</w:t>
      </w:r>
      <w:r w:rsidRPr="00A56AAF">
        <w:rPr>
          <w:rFonts w:ascii="Traditional Arabic" w:hAnsi="Traditional Arabic" w:cs="Traditional Arabic"/>
          <w:sz w:val="24"/>
          <w:szCs w:val="24"/>
          <w:rtl/>
        </w:rPr>
        <w:t>، مما يؤكد أهمية القيادة الاستراتيجية في إنجاح مبادرات التحول الرقمي</w:t>
      </w:r>
      <w:r w:rsidRPr="00A56AAF">
        <w:rPr>
          <w:rFonts w:ascii="Traditional Arabic" w:hAnsi="Traditional Arabic" w:cs="Traditional Arabic"/>
          <w:sz w:val="24"/>
          <w:szCs w:val="24"/>
        </w:rPr>
        <w:t>.</w:t>
      </w:r>
    </w:p>
    <w:p w:rsidRPr="00A56AAF" w:rsidR="00801D0A" w:rsidP="00BC62B6" w:rsidRDefault="00801D0A" w14:paraId="51AE7392" w14:textId="77777777">
      <w:pPr>
        <w:pStyle w:val="a8"/>
        <w:numPr>
          <w:ilvl w:val="0"/>
          <w:numId w:val="36"/>
        </w:numPr>
        <w:autoSpaceDE w:val="0"/>
        <w:autoSpaceDN w:val="0"/>
        <w:bidi/>
        <w:adjustRightInd w:val="0"/>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 xml:space="preserve">وجود علاقة إيجابية ذات دلالة إحصائية بين الثقافة التنظيمية وموقع البنية في الهيكل التنظيمي ومهارات القيادة وبين المواءمة الاستراتيجية </w:t>
      </w:r>
      <w:r w:rsidRPr="00A56AAF">
        <w:rPr>
          <w:rFonts w:ascii="Traditional Arabic" w:hAnsi="Traditional Arabic" w:cs="Traditional Arabic"/>
          <w:sz w:val="24"/>
          <w:szCs w:val="24"/>
        </w:rPr>
        <w:t>(R = 0.562)</w:t>
      </w:r>
      <w:r w:rsidRPr="00A56AAF">
        <w:rPr>
          <w:rFonts w:ascii="Traditional Arabic" w:hAnsi="Traditional Arabic" w:cs="Traditional Arabic"/>
          <w:sz w:val="24"/>
          <w:szCs w:val="24"/>
          <w:rtl/>
        </w:rPr>
        <w:t>، مما يدل على أن البيئة التنظيمية الداعمة تلعب دورًا محوريًا في تحقيق التكامل الاستراتيجي</w:t>
      </w:r>
      <w:r w:rsidRPr="00A56AAF">
        <w:rPr>
          <w:rFonts w:ascii="Traditional Arabic" w:hAnsi="Traditional Arabic" w:cs="Traditional Arabic"/>
          <w:sz w:val="24"/>
          <w:szCs w:val="24"/>
        </w:rPr>
        <w:t>.</w:t>
      </w:r>
    </w:p>
    <w:p w:rsidRPr="00A56AAF" w:rsidR="00801D0A" w:rsidP="00BC62B6" w:rsidRDefault="00801D0A" w14:paraId="2C94961C" w14:textId="77777777">
      <w:pPr>
        <w:pStyle w:val="a8"/>
        <w:numPr>
          <w:ilvl w:val="0"/>
          <w:numId w:val="36"/>
        </w:numPr>
        <w:autoSpaceDE w:val="0"/>
        <w:autoSpaceDN w:val="0"/>
        <w:bidi/>
        <w:adjustRightInd w:val="0"/>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أظهرت النتائج أن البعد الأكثر تأثيرًا في المواءمة الاستراتيجية هو بعد وضوح المفهوم والممارسات المرتبطة بالبنية المؤسسية، وفقًا لقيم معامل التحديد</w:t>
      </w:r>
      <w:r w:rsidRPr="00A56AAF">
        <w:rPr>
          <w:rFonts w:ascii="Traditional Arabic" w:hAnsi="Traditional Arabic" w:cs="Traditional Arabic"/>
          <w:sz w:val="24"/>
          <w:szCs w:val="24"/>
        </w:rPr>
        <w:t xml:space="preserve"> (R²)</w:t>
      </w:r>
      <w:r w:rsidRPr="00A56AAF">
        <w:rPr>
          <w:rFonts w:ascii="Traditional Arabic" w:hAnsi="Traditional Arabic" w:cs="Traditional Arabic"/>
          <w:sz w:val="24"/>
          <w:szCs w:val="24"/>
          <w:rtl/>
        </w:rPr>
        <w:t>، مما يعني أن وضوح الإطار المفاهيمي والتطبيقي للبنية المؤسسية يمثل العامل الأهم في دعم التحول الرقمي</w:t>
      </w:r>
      <w:r w:rsidRPr="00A56AAF">
        <w:rPr>
          <w:rFonts w:ascii="Traditional Arabic" w:hAnsi="Traditional Arabic" w:cs="Traditional Arabic"/>
          <w:sz w:val="24"/>
          <w:szCs w:val="24"/>
        </w:rPr>
        <w:t>.</w:t>
      </w:r>
    </w:p>
    <w:p w:rsidRPr="00A56AAF" w:rsidR="00801D0A" w:rsidP="00BC62B6" w:rsidRDefault="00801D0A" w14:paraId="1271BA79" w14:textId="24EFC5B4">
      <w:pPr>
        <w:pStyle w:val="a8"/>
        <w:numPr>
          <w:ilvl w:val="0"/>
          <w:numId w:val="36"/>
        </w:numPr>
        <w:autoSpaceDE w:val="0"/>
        <w:autoSpaceDN w:val="0"/>
        <w:bidi/>
        <w:adjustRightInd w:val="0"/>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تؤكد النتائج أن البنوك السعودية تمتلك مستوى متقدمًا من التكامل بين بنية الأعمال المؤسسية والاستراتيجية الرقمية، وهو ما يعكس التوجه المؤسسي العام نحو التحول الرقمي المستدام</w:t>
      </w:r>
      <w:r w:rsidRPr="00A56AAF">
        <w:rPr>
          <w:rFonts w:ascii="Traditional Arabic" w:hAnsi="Traditional Arabic" w:cs="Traditional Arabic"/>
          <w:sz w:val="24"/>
          <w:szCs w:val="24"/>
        </w:rPr>
        <w:t>.</w:t>
      </w:r>
    </w:p>
    <w:p w:rsidRPr="00A56AAF" w:rsidR="002F1095" w:rsidP="00BC62B6" w:rsidRDefault="002F1095" w14:paraId="445F8A31" w14:textId="77777777">
      <w:pPr>
        <w:pStyle w:val="2"/>
        <w:bidi/>
        <w:jc w:val="both"/>
        <w:rPr>
          <w:rFonts w:ascii="Traditional Arabic" w:hAnsi="Traditional Arabic" w:cs="Traditional Arabic"/>
          <w:b/>
          <w:bCs/>
          <w:color w:val="auto"/>
          <w:sz w:val="24"/>
          <w:szCs w:val="24"/>
        </w:rPr>
      </w:pPr>
      <w:bookmarkStart w:name="_Toc224556377" w:id="104"/>
      <w:r w:rsidRPr="00A56AAF">
        <w:rPr>
          <w:rFonts w:ascii="Traditional Arabic" w:hAnsi="Traditional Arabic" w:cs="Traditional Arabic"/>
          <w:b/>
          <w:bCs/>
          <w:color w:val="auto"/>
          <w:sz w:val="24"/>
          <w:szCs w:val="24"/>
          <w:rtl/>
        </w:rPr>
        <w:t>توصيات الدراسة</w:t>
      </w:r>
      <w:bookmarkEnd w:id="104"/>
    </w:p>
    <w:p w:rsidRPr="00A56AAF" w:rsidR="002F1095" w:rsidP="00BC62B6" w:rsidRDefault="002F1095" w14:paraId="2045409C" w14:textId="77777777">
      <w:pPr>
        <w:pStyle w:val="a8"/>
        <w:autoSpaceDE w:val="0"/>
        <w:autoSpaceDN w:val="0"/>
        <w:bidi/>
        <w:adjustRightInd w:val="0"/>
        <w:spacing w:line="360" w:lineRule="auto"/>
        <w:ind w:left="4"/>
        <w:jc w:val="both"/>
        <w:rPr>
          <w:rFonts w:ascii="Traditional Arabic" w:hAnsi="Traditional Arabic" w:cs="Traditional Arabic"/>
          <w:sz w:val="24"/>
          <w:szCs w:val="24"/>
        </w:rPr>
      </w:pPr>
      <w:r w:rsidRPr="00A56AAF">
        <w:rPr>
          <w:rFonts w:ascii="Traditional Arabic" w:hAnsi="Traditional Arabic" w:cs="Traditional Arabic"/>
          <w:sz w:val="24"/>
          <w:szCs w:val="24"/>
          <w:rtl/>
        </w:rPr>
        <w:t>استنادًا إلى نتائج الدراسة، توصي الباحثة بما يلي لتعزيز المواءمة الاستراتيجية لتحول الأعمال البنكية إلى الرقمية في المملكة العربية السعودية</w:t>
      </w:r>
      <w:r w:rsidRPr="00A56AAF">
        <w:rPr>
          <w:rFonts w:ascii="Traditional Arabic" w:hAnsi="Traditional Arabic" w:cs="Traditional Arabic"/>
          <w:sz w:val="24"/>
          <w:szCs w:val="24"/>
        </w:rPr>
        <w:t>:</w:t>
      </w:r>
    </w:p>
    <w:p w:rsidRPr="00A56AAF" w:rsidR="002F1095" w:rsidP="00BC62B6" w:rsidRDefault="002F1095" w14:paraId="1BCC6D1A" w14:textId="77777777">
      <w:pPr>
        <w:pStyle w:val="a8"/>
        <w:numPr>
          <w:ilvl w:val="0"/>
          <w:numId w:val="37"/>
        </w:numPr>
        <w:autoSpaceDE w:val="0"/>
        <w:autoSpaceDN w:val="0"/>
        <w:bidi/>
        <w:adjustRightInd w:val="0"/>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تعزيز وضوح مفهوم بنية الأعمال المؤسسية داخل البنك من خلال توفير برامج توعوية وتدريبية للموظفين، لضمان فهم جميع العاملين لأهداف البنية المؤسسية ودورها في دعم التحول الرقمي</w:t>
      </w:r>
      <w:r w:rsidRPr="00A56AAF">
        <w:rPr>
          <w:rFonts w:ascii="Traditional Arabic" w:hAnsi="Traditional Arabic" w:cs="Traditional Arabic"/>
          <w:sz w:val="24"/>
          <w:szCs w:val="24"/>
        </w:rPr>
        <w:t>.</w:t>
      </w:r>
    </w:p>
    <w:p w:rsidRPr="00A56AAF" w:rsidR="002F1095" w:rsidP="00BC62B6" w:rsidRDefault="002F1095" w14:paraId="0C823C6A" w14:textId="77777777">
      <w:pPr>
        <w:pStyle w:val="a8"/>
        <w:numPr>
          <w:ilvl w:val="0"/>
          <w:numId w:val="37"/>
        </w:numPr>
        <w:autoSpaceDE w:val="0"/>
        <w:autoSpaceDN w:val="0"/>
        <w:bidi/>
        <w:adjustRightInd w:val="0"/>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تحديد نطاق عمل البنية المؤسسية بوضوح لجميع العاملين، وتوفير دليل شامل يوضح مسؤوليات كل قسم وفريق، بما يضمن الانسجام والتناغم في تنفيذ العمليات الاستراتيجية</w:t>
      </w:r>
      <w:r w:rsidRPr="00A56AAF">
        <w:rPr>
          <w:rFonts w:ascii="Traditional Arabic" w:hAnsi="Traditional Arabic" w:cs="Traditional Arabic"/>
          <w:sz w:val="24"/>
          <w:szCs w:val="24"/>
        </w:rPr>
        <w:t>.</w:t>
      </w:r>
    </w:p>
    <w:p w:rsidRPr="00A56AAF" w:rsidR="002F1095" w:rsidP="00BC62B6" w:rsidRDefault="002F1095" w14:paraId="7B546A4C" w14:textId="77777777">
      <w:pPr>
        <w:pStyle w:val="a8"/>
        <w:numPr>
          <w:ilvl w:val="0"/>
          <w:numId w:val="37"/>
        </w:numPr>
        <w:autoSpaceDE w:val="0"/>
        <w:autoSpaceDN w:val="0"/>
        <w:bidi/>
        <w:adjustRightInd w:val="0"/>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توثيق العمليات المرتبطة بالبنية المؤسسية بشكل منتظم، مع اعتماد سجلات وتقارير دورية لمتابعة تنفيذ المبادرات والتأكد من مطابقتها للمعايير المعتمدة</w:t>
      </w:r>
      <w:r w:rsidRPr="00A56AAF">
        <w:rPr>
          <w:rFonts w:ascii="Traditional Arabic" w:hAnsi="Traditional Arabic" w:cs="Traditional Arabic"/>
          <w:sz w:val="24"/>
          <w:szCs w:val="24"/>
        </w:rPr>
        <w:t>.</w:t>
      </w:r>
    </w:p>
    <w:p w:rsidRPr="00A56AAF" w:rsidR="002F1095" w:rsidP="00BC62B6" w:rsidRDefault="002F1095" w14:paraId="707EE3DC" w14:textId="77777777">
      <w:pPr>
        <w:pStyle w:val="a8"/>
        <w:numPr>
          <w:ilvl w:val="0"/>
          <w:numId w:val="37"/>
        </w:numPr>
        <w:autoSpaceDE w:val="0"/>
        <w:autoSpaceDN w:val="0"/>
        <w:bidi/>
        <w:adjustRightInd w:val="0"/>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اعتماد أدوات وتقنيات متخصصة لدعم تنفيذ البنية المؤسسية، مثل برامج إدارة العمليات والمنهجيات العالمية</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مثل</w:t>
      </w:r>
      <w:r w:rsidRPr="00A56AAF">
        <w:rPr>
          <w:rFonts w:ascii="Traditional Arabic" w:hAnsi="Traditional Arabic" w:cs="Traditional Arabic"/>
          <w:sz w:val="24"/>
          <w:szCs w:val="24"/>
        </w:rPr>
        <w:t xml:space="preserve"> TOGAF)</w:t>
      </w:r>
      <w:r w:rsidRPr="00A56AAF">
        <w:rPr>
          <w:rFonts w:ascii="Traditional Arabic" w:hAnsi="Traditional Arabic" w:cs="Traditional Arabic"/>
          <w:sz w:val="24"/>
          <w:szCs w:val="24"/>
          <w:rtl/>
        </w:rPr>
        <w:t>، لضمان تكامل العمليات وتعزيز فعالية التحول الرقمي</w:t>
      </w:r>
      <w:r w:rsidRPr="00A56AAF">
        <w:rPr>
          <w:rFonts w:ascii="Traditional Arabic" w:hAnsi="Traditional Arabic" w:cs="Traditional Arabic"/>
          <w:sz w:val="24"/>
          <w:szCs w:val="24"/>
        </w:rPr>
        <w:t>.</w:t>
      </w:r>
    </w:p>
    <w:p w:rsidRPr="00A56AAF" w:rsidR="002F1095" w:rsidP="00BC62B6" w:rsidRDefault="002F1095" w14:paraId="4EF871AC" w14:textId="77777777">
      <w:pPr>
        <w:pStyle w:val="a8"/>
        <w:numPr>
          <w:ilvl w:val="0"/>
          <w:numId w:val="37"/>
        </w:numPr>
        <w:autoSpaceDE w:val="0"/>
        <w:autoSpaceDN w:val="0"/>
        <w:bidi/>
        <w:adjustRightInd w:val="0"/>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تعزيز دعم الإدارة العليا للبنية المؤسسية عبر توفير الموارد المالية والبشرية والتقنية، ومتابعة تنفيذ المبادرات بشكل مستمر لضمان تحقيق الأهداف الاستراتيجية</w:t>
      </w:r>
      <w:r w:rsidRPr="00A56AAF">
        <w:rPr>
          <w:rFonts w:ascii="Traditional Arabic" w:hAnsi="Traditional Arabic" w:cs="Traditional Arabic"/>
          <w:sz w:val="24"/>
          <w:szCs w:val="24"/>
        </w:rPr>
        <w:t>.</w:t>
      </w:r>
    </w:p>
    <w:p w:rsidRPr="00A56AAF" w:rsidR="002F1095" w:rsidP="00074EFD" w:rsidRDefault="002F1095" w14:paraId="0CEFBD78" w14:textId="1F3E6287">
      <w:pPr>
        <w:pStyle w:val="a8"/>
        <w:numPr>
          <w:ilvl w:val="0"/>
          <w:numId w:val="37"/>
        </w:numPr>
        <w:autoSpaceDE w:val="0"/>
        <w:autoSpaceDN w:val="0"/>
        <w:bidi/>
        <w:adjustRightInd w:val="0"/>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تعزيز التعاون بين الإدارات لتطبيق مبادرات البنية المؤسسية، وذلك من خلال تنظيم فرق عمل مشتركة، واجتماعات دورية لتنسيق جهود مختلف الوحدات داخل البنك، بما يسهم في تحقيق المواءمة الاستراتيجية الفعالة للتحول الرقمي</w:t>
      </w:r>
      <w:r w:rsidRPr="00A56AAF">
        <w:rPr>
          <w:rFonts w:ascii="Traditional Arabic" w:hAnsi="Traditional Arabic" w:cs="Traditional Arabic"/>
          <w:sz w:val="24"/>
          <w:szCs w:val="24"/>
        </w:rPr>
        <w:t>.</w:t>
      </w:r>
    </w:p>
    <w:tbl>
      <w:tblPr>
        <w:tblStyle w:val="GridTable4-Accent11"/>
        <w:bidiVisual/>
        <w:tblW w:w="0" w:type="auto"/>
        <w:tblLook w:val="04A0" w:firstRow="1" w:lastRow="0" w:firstColumn="1" w:lastColumn="0" w:noHBand="0" w:noVBand="1"/>
      </w:tblPr>
      <w:tblGrid>
        <w:gridCol w:w="2798"/>
        <w:gridCol w:w="1980"/>
        <w:gridCol w:w="1743"/>
        <w:gridCol w:w="1472"/>
        <w:gridCol w:w="1023"/>
      </w:tblGrid>
      <w:tr w:rsidRPr="00A56AAF" w:rsidR="00C82635" w:rsidTr="00C82635" w14:paraId="37E3DCEF"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56AAF" w:rsidR="00C82635" w:rsidP="00C82635" w:rsidRDefault="00C82635" w14:paraId="48A47BDB" w14:textId="77777777">
            <w:pPr>
              <w:bidi/>
              <w:jc w:val="center"/>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النتائج</w:t>
            </w:r>
          </w:p>
        </w:tc>
        <w:tc>
          <w:tcPr>
            <w:tcW w:w="0" w:type="auto"/>
            <w:hideMark/>
          </w:tcPr>
          <w:p w:rsidRPr="00A56AAF" w:rsidR="00C82635" w:rsidP="00C82635" w:rsidRDefault="00C82635" w14:paraId="69305C6B" w14:textId="77777777">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التوصيات</w:t>
            </w:r>
          </w:p>
        </w:tc>
        <w:tc>
          <w:tcPr>
            <w:tcW w:w="0" w:type="auto"/>
            <w:hideMark/>
          </w:tcPr>
          <w:p w:rsidRPr="00A56AAF" w:rsidR="00C82635" w:rsidP="00C82635" w:rsidRDefault="00C82635" w14:paraId="7F56693B" w14:textId="77777777">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آلية التنفيذ</w:t>
            </w:r>
          </w:p>
        </w:tc>
        <w:tc>
          <w:tcPr>
            <w:tcW w:w="0" w:type="auto"/>
            <w:hideMark/>
          </w:tcPr>
          <w:p w:rsidRPr="00A56AAF" w:rsidR="00C82635" w:rsidP="00C82635" w:rsidRDefault="00C82635" w14:paraId="31100002" w14:textId="77777777">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اللجنة المسؤولة</w:t>
            </w:r>
          </w:p>
        </w:tc>
        <w:tc>
          <w:tcPr>
            <w:tcW w:w="0" w:type="auto"/>
            <w:hideMark/>
          </w:tcPr>
          <w:p w:rsidRPr="00A56AAF" w:rsidR="00C82635" w:rsidP="00C82635" w:rsidRDefault="00C82635" w14:paraId="4DDD2511" w14:textId="77777777">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المدى الزمني</w:t>
            </w:r>
          </w:p>
        </w:tc>
      </w:tr>
      <w:tr w:rsidRPr="00A56AAF" w:rsidR="00C82635" w:rsidTr="00C82635" w14:paraId="0E87FDB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56AAF" w:rsidR="00C82635" w:rsidP="00C82635" w:rsidRDefault="00C82635" w14:paraId="3B9F9BE9" w14:textId="4C9424CF">
            <w:pPr>
              <w:bidi/>
              <w:ind w:left="360"/>
              <w:jc w:val="center"/>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وضوح مفهوم بنية الأعمال المؤسسية داخل البنوك السعودية يعزز فهم الموظفين لدورها في دعم التحول الرقمي</w:t>
            </w:r>
          </w:p>
        </w:tc>
        <w:tc>
          <w:tcPr>
            <w:tcW w:w="0" w:type="auto"/>
            <w:hideMark/>
          </w:tcPr>
          <w:p w:rsidRPr="00A56AAF" w:rsidR="00C82635" w:rsidP="00C82635" w:rsidRDefault="00C82635" w14:paraId="752D0060" w14:textId="77777777">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تعزيز وضوح مفهوم البنية المؤسسية لدى جميع الموظفين</w:t>
            </w:r>
          </w:p>
        </w:tc>
        <w:tc>
          <w:tcPr>
            <w:tcW w:w="0" w:type="auto"/>
            <w:hideMark/>
          </w:tcPr>
          <w:p w:rsidRPr="00A56AAF" w:rsidR="00C82635" w:rsidP="00C82635" w:rsidRDefault="00C82635" w14:paraId="5A744EB2" w14:textId="77777777">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تنظيم برامج تدريبية وورش عمل توعوية، توزيع كتيبات إرشادية</w:t>
            </w:r>
          </w:p>
        </w:tc>
        <w:tc>
          <w:tcPr>
            <w:tcW w:w="0" w:type="auto"/>
            <w:hideMark/>
          </w:tcPr>
          <w:p w:rsidRPr="00A56AAF" w:rsidR="00C82635" w:rsidP="00C82635" w:rsidRDefault="00C82635" w14:paraId="3AFBEB31" w14:textId="77777777">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إدارة الموارد البشرية وإدارة التطوير المؤسسي</w:t>
            </w:r>
          </w:p>
        </w:tc>
        <w:tc>
          <w:tcPr>
            <w:tcW w:w="0" w:type="auto"/>
            <w:hideMark/>
          </w:tcPr>
          <w:p w:rsidRPr="00A56AAF" w:rsidR="00C82635" w:rsidP="00C82635" w:rsidRDefault="00C82635" w14:paraId="6D7A792F" w14:textId="77777777">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Pr>
              <w:t xml:space="preserve">3–6 </w:t>
            </w:r>
            <w:r w:rsidRPr="00A56AAF">
              <w:rPr>
                <w:rFonts w:ascii="Traditional Arabic" w:hAnsi="Traditional Arabic" w:eastAsia="Times New Roman" w:cs="Traditional Arabic"/>
                <w:sz w:val="24"/>
                <w:szCs w:val="24"/>
                <w:rtl/>
              </w:rPr>
              <w:t>أشهر</w:t>
            </w:r>
          </w:p>
        </w:tc>
      </w:tr>
      <w:tr w:rsidRPr="00A56AAF" w:rsidR="00C82635" w:rsidTr="00C82635" w14:paraId="3FE23C93"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56AAF" w:rsidR="00C82635" w:rsidP="00C82635" w:rsidRDefault="00C82635" w14:paraId="121DB9F1" w14:textId="07A065AC">
            <w:pPr>
              <w:bidi/>
              <w:jc w:val="center"/>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لممارسات والمنهجيات في البنية المؤسسية تؤثر إيجابًا على المواءمة الاستراتيجية</w:t>
            </w:r>
            <w:r w:rsidRPr="00A56AAF">
              <w:rPr>
                <w:rFonts w:ascii="Traditional Arabic" w:hAnsi="Traditional Arabic" w:eastAsia="Times New Roman" w:cs="Traditional Arabic"/>
                <w:sz w:val="24"/>
                <w:szCs w:val="24"/>
              </w:rPr>
              <w:t xml:space="preserve"> (R = 0.684)</w:t>
            </w:r>
          </w:p>
        </w:tc>
        <w:tc>
          <w:tcPr>
            <w:tcW w:w="0" w:type="auto"/>
            <w:hideMark/>
          </w:tcPr>
          <w:p w:rsidRPr="00A56AAF" w:rsidR="00C82635" w:rsidP="00C82635" w:rsidRDefault="00C82635" w14:paraId="1972FF36" w14:textId="77777777">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توثيق الممارسات والمنهجيات المستخدمة وتحديثها دوريًا</w:t>
            </w:r>
          </w:p>
        </w:tc>
        <w:tc>
          <w:tcPr>
            <w:tcW w:w="0" w:type="auto"/>
            <w:hideMark/>
          </w:tcPr>
          <w:p w:rsidRPr="00A56AAF" w:rsidR="00C82635" w:rsidP="00C82635" w:rsidRDefault="00C82635" w14:paraId="6BB577FB" w14:textId="77777777">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إعداد دليل إجرائي للعمليات، اعتماد سجلات وتقارير متابعة دورية</w:t>
            </w:r>
          </w:p>
        </w:tc>
        <w:tc>
          <w:tcPr>
            <w:tcW w:w="0" w:type="auto"/>
            <w:hideMark/>
          </w:tcPr>
          <w:p w:rsidRPr="00A56AAF" w:rsidR="00C82635" w:rsidP="00C82635" w:rsidRDefault="00C82635" w14:paraId="2BC8CF52" w14:textId="77777777">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إدارة العمليات وإدارة التطوير المؤسسي</w:t>
            </w:r>
          </w:p>
        </w:tc>
        <w:tc>
          <w:tcPr>
            <w:tcW w:w="0" w:type="auto"/>
            <w:hideMark/>
          </w:tcPr>
          <w:p w:rsidRPr="00A56AAF" w:rsidR="00C82635" w:rsidP="00C82635" w:rsidRDefault="00C82635" w14:paraId="51C64F6F" w14:textId="77777777">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Pr>
              <w:t xml:space="preserve">6 </w:t>
            </w:r>
            <w:r w:rsidRPr="00A56AAF">
              <w:rPr>
                <w:rFonts w:ascii="Traditional Arabic" w:hAnsi="Traditional Arabic" w:eastAsia="Times New Roman" w:cs="Traditional Arabic"/>
                <w:sz w:val="24"/>
                <w:szCs w:val="24"/>
                <w:rtl/>
              </w:rPr>
              <w:t>أشهر مستمر</w:t>
            </w:r>
          </w:p>
        </w:tc>
      </w:tr>
      <w:tr w:rsidRPr="00A56AAF" w:rsidR="00C82635" w:rsidTr="00C82635" w14:paraId="3795DEB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56AAF" w:rsidR="00C82635" w:rsidP="00C82635" w:rsidRDefault="00C82635" w14:paraId="653AB8C7" w14:textId="64BA68EC">
            <w:pPr>
              <w:bidi/>
              <w:jc w:val="center"/>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دعم الإدارة العليا يعزز المواءمة الاستراتيجية</w:t>
            </w:r>
            <w:r w:rsidRPr="00A56AAF">
              <w:rPr>
                <w:rFonts w:ascii="Traditional Arabic" w:hAnsi="Traditional Arabic" w:eastAsia="Times New Roman" w:cs="Traditional Arabic"/>
                <w:sz w:val="24"/>
                <w:szCs w:val="24"/>
              </w:rPr>
              <w:t xml:space="preserve"> (R = 0.555)</w:t>
            </w:r>
          </w:p>
        </w:tc>
        <w:tc>
          <w:tcPr>
            <w:tcW w:w="0" w:type="auto"/>
            <w:hideMark/>
          </w:tcPr>
          <w:p w:rsidRPr="00A56AAF" w:rsidR="00C82635" w:rsidP="00C82635" w:rsidRDefault="00C82635" w14:paraId="18CFA148" w14:textId="77777777">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تعزيز تمكين ودعم الإدارة العليا للبنية المؤسسية</w:t>
            </w:r>
          </w:p>
        </w:tc>
        <w:tc>
          <w:tcPr>
            <w:tcW w:w="0" w:type="auto"/>
            <w:hideMark/>
          </w:tcPr>
          <w:p w:rsidRPr="00A56AAF" w:rsidR="00C82635" w:rsidP="00C82635" w:rsidRDefault="00C82635" w14:paraId="706B0BB7" w14:textId="77777777">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توفير موارد مالية وبشرية وتقنية، متابعة تنفيذ المبادرات بشكل دوري</w:t>
            </w:r>
          </w:p>
        </w:tc>
        <w:tc>
          <w:tcPr>
            <w:tcW w:w="0" w:type="auto"/>
            <w:hideMark/>
          </w:tcPr>
          <w:p w:rsidRPr="00A56AAF" w:rsidR="00C82635" w:rsidP="00C82635" w:rsidRDefault="00C82635" w14:paraId="55AD4D09" w14:textId="77777777">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مجلس الإدارة والإدارة العليا</w:t>
            </w:r>
          </w:p>
        </w:tc>
        <w:tc>
          <w:tcPr>
            <w:tcW w:w="0" w:type="auto"/>
            <w:hideMark/>
          </w:tcPr>
          <w:p w:rsidRPr="00A56AAF" w:rsidR="00C82635" w:rsidP="00C82635" w:rsidRDefault="00C82635" w14:paraId="74713F4A" w14:textId="77777777">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مستمر، مراجعة نصف سنوية</w:t>
            </w:r>
          </w:p>
        </w:tc>
      </w:tr>
      <w:tr w:rsidRPr="00A56AAF" w:rsidR="00C82635" w:rsidTr="00C82635" w14:paraId="6C954BB8"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56AAF" w:rsidR="00C82635" w:rsidP="00C82635" w:rsidRDefault="00C82635" w14:paraId="0B8EBF05" w14:textId="07BA8A52">
            <w:pPr>
              <w:bidi/>
              <w:jc w:val="center"/>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الثقافة التنظيمية والهيكل ومهارات القيادة تؤثر إيجابًا على المواءمة الاستراتيجية</w:t>
            </w:r>
            <w:r w:rsidRPr="00A56AAF">
              <w:rPr>
                <w:rFonts w:ascii="Traditional Arabic" w:hAnsi="Traditional Arabic" w:eastAsia="Times New Roman" w:cs="Traditional Arabic"/>
                <w:sz w:val="24"/>
                <w:szCs w:val="24"/>
              </w:rPr>
              <w:t xml:space="preserve"> (R = 0.562)</w:t>
            </w:r>
          </w:p>
        </w:tc>
        <w:tc>
          <w:tcPr>
            <w:tcW w:w="0" w:type="auto"/>
            <w:hideMark/>
          </w:tcPr>
          <w:p w:rsidRPr="00A56AAF" w:rsidR="00C82635" w:rsidP="00C82635" w:rsidRDefault="00C82635" w14:paraId="7E42EBCB" w14:textId="77777777">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تعزيز بيئة تنظيمية داعمة وتطوير مهارات القيادة</w:t>
            </w:r>
          </w:p>
        </w:tc>
        <w:tc>
          <w:tcPr>
            <w:tcW w:w="0" w:type="auto"/>
            <w:hideMark/>
          </w:tcPr>
          <w:p w:rsidRPr="00A56AAF" w:rsidR="00C82635" w:rsidP="00C82635" w:rsidRDefault="00C82635" w14:paraId="685CC7CD" w14:textId="77777777">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تنظيم برامج تطوير قيادي، اجتماعات تنسيقية بين الإدارات</w:t>
            </w:r>
          </w:p>
        </w:tc>
        <w:tc>
          <w:tcPr>
            <w:tcW w:w="0" w:type="auto"/>
            <w:hideMark/>
          </w:tcPr>
          <w:p w:rsidRPr="00A56AAF" w:rsidR="00C82635" w:rsidP="00C82635" w:rsidRDefault="00C82635" w14:paraId="4A69E375" w14:textId="77777777">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إدارة الموارد البشرية وإدارة التطوير المؤسسي</w:t>
            </w:r>
          </w:p>
        </w:tc>
        <w:tc>
          <w:tcPr>
            <w:tcW w:w="0" w:type="auto"/>
            <w:hideMark/>
          </w:tcPr>
          <w:p w:rsidRPr="00A56AAF" w:rsidR="00C82635" w:rsidP="00C82635" w:rsidRDefault="00C82635" w14:paraId="5B47CD21" w14:textId="77777777">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Pr>
              <w:t xml:space="preserve">6–12 </w:t>
            </w:r>
            <w:r w:rsidRPr="00A56AAF">
              <w:rPr>
                <w:rFonts w:ascii="Traditional Arabic" w:hAnsi="Traditional Arabic" w:eastAsia="Times New Roman" w:cs="Traditional Arabic"/>
                <w:sz w:val="24"/>
                <w:szCs w:val="24"/>
                <w:rtl/>
              </w:rPr>
              <w:t>شهرًا</w:t>
            </w:r>
          </w:p>
        </w:tc>
      </w:tr>
      <w:tr w:rsidRPr="00A56AAF" w:rsidR="00C82635" w:rsidTr="00C82635" w14:paraId="09309DD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56AAF" w:rsidR="00C82635" w:rsidP="00C82635" w:rsidRDefault="00C82635" w14:paraId="3686BECA" w14:textId="59F9B8EF">
            <w:pPr>
              <w:bidi/>
              <w:jc w:val="center"/>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وضوح الإطار المفاهيمي والتطبيقي للبنية المؤسسية هو العامل الأهم في دعم التحول الرقمي</w:t>
            </w:r>
          </w:p>
        </w:tc>
        <w:tc>
          <w:tcPr>
            <w:tcW w:w="0" w:type="auto"/>
            <w:hideMark/>
          </w:tcPr>
          <w:p w:rsidRPr="00A56AAF" w:rsidR="00C82635" w:rsidP="00C82635" w:rsidRDefault="00C82635" w14:paraId="6A52296A" w14:textId="77777777">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اعتماد أدوات ومنهجيات عالمية</w:t>
            </w:r>
            <w:r w:rsidRPr="00A56AAF">
              <w:rPr>
                <w:rFonts w:ascii="Traditional Arabic" w:hAnsi="Traditional Arabic" w:eastAsia="Times New Roman" w:cs="Traditional Arabic"/>
                <w:sz w:val="24"/>
                <w:szCs w:val="24"/>
              </w:rPr>
              <w:t xml:space="preserve"> (</w:t>
            </w:r>
            <w:r w:rsidRPr="00A56AAF">
              <w:rPr>
                <w:rFonts w:ascii="Traditional Arabic" w:hAnsi="Traditional Arabic" w:eastAsia="Times New Roman" w:cs="Traditional Arabic"/>
                <w:sz w:val="24"/>
                <w:szCs w:val="24"/>
                <w:rtl/>
              </w:rPr>
              <w:t>مثل</w:t>
            </w:r>
            <w:r w:rsidRPr="00A56AAF">
              <w:rPr>
                <w:rFonts w:ascii="Traditional Arabic" w:hAnsi="Traditional Arabic" w:eastAsia="Times New Roman" w:cs="Traditional Arabic"/>
                <w:sz w:val="24"/>
                <w:szCs w:val="24"/>
              </w:rPr>
              <w:t xml:space="preserve"> TOGAF) </w:t>
            </w:r>
            <w:r w:rsidRPr="00A56AAF">
              <w:rPr>
                <w:rFonts w:ascii="Traditional Arabic" w:hAnsi="Traditional Arabic" w:eastAsia="Times New Roman" w:cs="Traditional Arabic"/>
                <w:sz w:val="24"/>
                <w:szCs w:val="24"/>
                <w:rtl/>
              </w:rPr>
              <w:t>لدعم تنفيذ البنية</w:t>
            </w:r>
          </w:p>
        </w:tc>
        <w:tc>
          <w:tcPr>
            <w:tcW w:w="0" w:type="auto"/>
            <w:hideMark/>
          </w:tcPr>
          <w:p w:rsidRPr="00A56AAF" w:rsidR="00C82635" w:rsidP="00C82635" w:rsidRDefault="00C82635" w14:paraId="6D0BC622" w14:textId="77777777">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تطبيق برامج إدارة العمليات، استخدام أدوات تقنية متقدمة</w:t>
            </w:r>
          </w:p>
        </w:tc>
        <w:tc>
          <w:tcPr>
            <w:tcW w:w="0" w:type="auto"/>
            <w:hideMark/>
          </w:tcPr>
          <w:p w:rsidRPr="00A56AAF" w:rsidR="00C82635" w:rsidP="00C82635" w:rsidRDefault="00C82635" w14:paraId="77BD0580" w14:textId="77777777">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إدارة تكنولوجيا المعلومات وإدارة التطوير المؤسسي</w:t>
            </w:r>
          </w:p>
        </w:tc>
        <w:tc>
          <w:tcPr>
            <w:tcW w:w="0" w:type="auto"/>
            <w:hideMark/>
          </w:tcPr>
          <w:p w:rsidRPr="00A56AAF" w:rsidR="00C82635" w:rsidP="00C82635" w:rsidRDefault="00C82635" w14:paraId="29890925" w14:textId="77777777">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Pr>
              <w:t xml:space="preserve">6–12 </w:t>
            </w:r>
            <w:r w:rsidRPr="00A56AAF">
              <w:rPr>
                <w:rFonts w:ascii="Traditional Arabic" w:hAnsi="Traditional Arabic" w:eastAsia="Times New Roman" w:cs="Traditional Arabic"/>
                <w:sz w:val="24"/>
                <w:szCs w:val="24"/>
                <w:rtl/>
              </w:rPr>
              <w:t>شهرًا</w:t>
            </w:r>
          </w:p>
        </w:tc>
      </w:tr>
      <w:tr w:rsidRPr="00A56AAF" w:rsidR="00C82635" w:rsidTr="00C82635" w14:paraId="006E636C"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56AAF" w:rsidR="00C82635" w:rsidP="00C82635" w:rsidRDefault="00C82635" w14:paraId="2924334C" w14:textId="67F97B03">
            <w:pPr>
              <w:bidi/>
              <w:jc w:val="center"/>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البنوك السعودية تمتلك مستوى متقدم من التكامل بين البنية المؤسسية والاستراتيجية الرقمية</w:t>
            </w:r>
          </w:p>
        </w:tc>
        <w:tc>
          <w:tcPr>
            <w:tcW w:w="0" w:type="auto"/>
            <w:hideMark/>
          </w:tcPr>
          <w:p w:rsidRPr="00A56AAF" w:rsidR="00C82635" w:rsidP="00C82635" w:rsidRDefault="00C82635" w14:paraId="6CD0BD8D" w14:textId="77777777">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تعزيز التعاون بين الإدارات لتحقيق المواءمة الاستراتيجية</w:t>
            </w:r>
          </w:p>
        </w:tc>
        <w:tc>
          <w:tcPr>
            <w:tcW w:w="0" w:type="auto"/>
            <w:hideMark/>
          </w:tcPr>
          <w:p w:rsidRPr="00A56AAF" w:rsidR="00C82635" w:rsidP="00C82635" w:rsidRDefault="00C82635" w14:paraId="1F04CD59" w14:textId="77777777">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تشكيل فرق عمل مشتركة، اجتماعات دورية لتنسيق الجهود</w:t>
            </w:r>
          </w:p>
        </w:tc>
        <w:tc>
          <w:tcPr>
            <w:tcW w:w="0" w:type="auto"/>
            <w:hideMark/>
          </w:tcPr>
          <w:p w:rsidRPr="00A56AAF" w:rsidR="00C82635" w:rsidP="00C82635" w:rsidRDefault="00C82635" w14:paraId="1646A461" w14:textId="77777777">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جميع الإدارات المعنية، بإشراف إدارة التطوير المؤسسي</w:t>
            </w:r>
          </w:p>
        </w:tc>
        <w:tc>
          <w:tcPr>
            <w:tcW w:w="0" w:type="auto"/>
            <w:hideMark/>
          </w:tcPr>
          <w:p w:rsidRPr="00A56AAF" w:rsidR="00C82635" w:rsidP="00C82635" w:rsidRDefault="00C82635" w14:paraId="2F1CD6EF" w14:textId="77777777">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eastAsia="Times New Roman" w:cs="Traditional Arabic"/>
                <w:sz w:val="24"/>
                <w:szCs w:val="24"/>
              </w:rPr>
            </w:pPr>
            <w:r w:rsidRPr="00A56AAF">
              <w:rPr>
                <w:rFonts w:ascii="Traditional Arabic" w:hAnsi="Traditional Arabic" w:eastAsia="Times New Roman" w:cs="Traditional Arabic"/>
                <w:sz w:val="24"/>
                <w:szCs w:val="24"/>
                <w:rtl/>
              </w:rPr>
              <w:t>مستمر</w:t>
            </w:r>
          </w:p>
        </w:tc>
      </w:tr>
    </w:tbl>
    <w:p w:rsidRPr="00A56AAF" w:rsidR="00C82635" w:rsidP="00C82635" w:rsidRDefault="00C82635" w14:paraId="3756A4B1" w14:textId="464DEAC1">
      <w:pPr>
        <w:autoSpaceDE w:val="0"/>
        <w:autoSpaceDN w:val="0"/>
        <w:bidi/>
        <w:adjustRightInd w:val="0"/>
        <w:spacing w:line="360" w:lineRule="auto"/>
        <w:rPr>
          <w:rFonts w:ascii="Traditional Arabic" w:hAnsi="Traditional Arabic" w:cs="Traditional Arabic"/>
          <w:sz w:val="24"/>
          <w:szCs w:val="24"/>
          <w:rtl/>
        </w:rPr>
      </w:pPr>
    </w:p>
    <w:p w:rsidRPr="00A56AAF" w:rsidR="00C82635" w:rsidP="00C82635" w:rsidRDefault="00C82635" w14:paraId="3633D01F" w14:textId="77777777">
      <w:pPr>
        <w:autoSpaceDE w:val="0"/>
        <w:autoSpaceDN w:val="0"/>
        <w:bidi/>
        <w:adjustRightInd w:val="0"/>
        <w:spacing w:line="360" w:lineRule="auto"/>
        <w:rPr>
          <w:rFonts w:ascii="Traditional Arabic" w:hAnsi="Traditional Arabic" w:cs="Traditional Arabic"/>
          <w:sz w:val="24"/>
          <w:szCs w:val="24"/>
        </w:rPr>
      </w:pPr>
    </w:p>
    <w:p w:rsidRPr="00A56AAF" w:rsidR="006E6B56" w:rsidP="00074EFD" w:rsidRDefault="006E6B56" w14:paraId="77BC1EF9" w14:textId="579EA2D6">
      <w:pPr>
        <w:autoSpaceDE w:val="0"/>
        <w:autoSpaceDN w:val="0"/>
        <w:bidi/>
        <w:adjustRightInd w:val="0"/>
        <w:spacing w:line="360" w:lineRule="auto"/>
        <w:rPr>
          <w:rFonts w:ascii="Traditional Arabic" w:hAnsi="Traditional Arabic" w:cs="Traditional Arabic"/>
          <w:sz w:val="24"/>
          <w:szCs w:val="24"/>
        </w:rPr>
      </w:pPr>
    </w:p>
    <w:p w:rsidRPr="00A56AAF" w:rsidR="00431634" w:rsidP="00431634" w:rsidRDefault="00431634" w14:paraId="7BD9E127" w14:textId="7956FE1E">
      <w:pPr>
        <w:autoSpaceDE w:val="0"/>
        <w:autoSpaceDN w:val="0"/>
        <w:bidi/>
        <w:adjustRightInd w:val="0"/>
        <w:spacing w:line="360" w:lineRule="auto"/>
        <w:rPr>
          <w:rFonts w:ascii="Traditional Arabic" w:hAnsi="Traditional Arabic" w:cs="Traditional Arabic"/>
          <w:sz w:val="24"/>
          <w:szCs w:val="24"/>
        </w:rPr>
      </w:pPr>
    </w:p>
    <w:p w:rsidRPr="00A56AAF" w:rsidR="00431634" w:rsidP="00431634" w:rsidRDefault="00431634" w14:paraId="195FB48B" w14:textId="408148E7">
      <w:pPr>
        <w:autoSpaceDE w:val="0"/>
        <w:autoSpaceDN w:val="0"/>
        <w:bidi/>
        <w:adjustRightInd w:val="0"/>
        <w:spacing w:line="360" w:lineRule="auto"/>
        <w:rPr>
          <w:rFonts w:ascii="Traditional Arabic" w:hAnsi="Traditional Arabic" w:cs="Traditional Arabic"/>
          <w:sz w:val="24"/>
          <w:szCs w:val="24"/>
        </w:rPr>
      </w:pPr>
    </w:p>
    <w:p w:rsidRPr="00A56AAF" w:rsidR="00431634" w:rsidP="00431634" w:rsidRDefault="00431634" w14:paraId="3AD6932B" w14:textId="54D60FB9">
      <w:pPr>
        <w:autoSpaceDE w:val="0"/>
        <w:autoSpaceDN w:val="0"/>
        <w:bidi/>
        <w:adjustRightInd w:val="0"/>
        <w:spacing w:line="360" w:lineRule="auto"/>
        <w:rPr>
          <w:rFonts w:ascii="Traditional Arabic" w:hAnsi="Traditional Arabic" w:cs="Traditional Arabic"/>
          <w:sz w:val="24"/>
          <w:szCs w:val="24"/>
        </w:rPr>
      </w:pPr>
    </w:p>
    <w:p w:rsidRPr="00A56AAF" w:rsidR="00431634" w:rsidP="00431634" w:rsidRDefault="00431634" w14:paraId="33260FDD" w14:textId="7174D140">
      <w:pPr>
        <w:autoSpaceDE w:val="0"/>
        <w:autoSpaceDN w:val="0"/>
        <w:bidi/>
        <w:adjustRightInd w:val="0"/>
        <w:spacing w:line="360" w:lineRule="auto"/>
        <w:rPr>
          <w:rFonts w:ascii="Traditional Arabic" w:hAnsi="Traditional Arabic" w:cs="Traditional Arabic"/>
          <w:sz w:val="24"/>
          <w:szCs w:val="24"/>
        </w:rPr>
      </w:pPr>
    </w:p>
    <w:p w:rsidRPr="00A56AAF" w:rsidR="00431634" w:rsidP="00431634" w:rsidRDefault="00431634" w14:paraId="298C7671" w14:textId="020C7BEB">
      <w:pPr>
        <w:autoSpaceDE w:val="0"/>
        <w:autoSpaceDN w:val="0"/>
        <w:bidi/>
        <w:adjustRightInd w:val="0"/>
        <w:spacing w:line="360" w:lineRule="auto"/>
        <w:rPr>
          <w:rFonts w:ascii="Traditional Arabic" w:hAnsi="Traditional Arabic" w:cs="Traditional Arabic"/>
          <w:sz w:val="24"/>
          <w:szCs w:val="24"/>
        </w:rPr>
      </w:pPr>
    </w:p>
    <w:p w:rsidR="00431634" w:rsidP="00431634" w:rsidRDefault="00431634" w14:paraId="33FA9D4B" w14:textId="2BCCED47">
      <w:pPr>
        <w:autoSpaceDE w:val="0"/>
        <w:autoSpaceDN w:val="0"/>
        <w:bidi/>
        <w:adjustRightInd w:val="0"/>
        <w:spacing w:line="360" w:lineRule="auto"/>
        <w:rPr>
          <w:rFonts w:ascii="Traditional Arabic" w:hAnsi="Traditional Arabic" w:cs="Traditional Arabic"/>
          <w:sz w:val="24"/>
          <w:szCs w:val="24"/>
        </w:rPr>
      </w:pPr>
    </w:p>
    <w:p w:rsidR="009467C5" w:rsidP="009467C5" w:rsidRDefault="009467C5" w14:paraId="6FB7888B" w14:textId="622045B2">
      <w:pPr>
        <w:autoSpaceDE w:val="0"/>
        <w:autoSpaceDN w:val="0"/>
        <w:bidi/>
        <w:adjustRightInd w:val="0"/>
        <w:spacing w:line="360" w:lineRule="auto"/>
        <w:rPr>
          <w:rFonts w:ascii="Traditional Arabic" w:hAnsi="Traditional Arabic" w:cs="Traditional Arabic"/>
          <w:sz w:val="24"/>
          <w:szCs w:val="24"/>
        </w:rPr>
      </w:pPr>
    </w:p>
    <w:p w:rsidR="009467C5" w:rsidP="009467C5" w:rsidRDefault="009467C5" w14:paraId="0B1EAB36" w14:textId="398FF5CE">
      <w:pPr>
        <w:autoSpaceDE w:val="0"/>
        <w:autoSpaceDN w:val="0"/>
        <w:bidi/>
        <w:adjustRightInd w:val="0"/>
        <w:spacing w:line="360" w:lineRule="auto"/>
        <w:rPr>
          <w:rFonts w:ascii="Traditional Arabic" w:hAnsi="Traditional Arabic" w:cs="Traditional Arabic"/>
          <w:sz w:val="24"/>
          <w:szCs w:val="24"/>
        </w:rPr>
      </w:pPr>
    </w:p>
    <w:p w:rsidR="009467C5" w:rsidP="009467C5" w:rsidRDefault="009467C5" w14:paraId="62D5AE36" w14:textId="3D945062">
      <w:pPr>
        <w:autoSpaceDE w:val="0"/>
        <w:autoSpaceDN w:val="0"/>
        <w:bidi/>
        <w:adjustRightInd w:val="0"/>
        <w:spacing w:line="360" w:lineRule="auto"/>
        <w:rPr>
          <w:rFonts w:ascii="Traditional Arabic" w:hAnsi="Traditional Arabic" w:cs="Traditional Arabic"/>
          <w:sz w:val="24"/>
          <w:szCs w:val="24"/>
        </w:rPr>
      </w:pPr>
    </w:p>
    <w:p w:rsidR="009467C5" w:rsidP="009467C5" w:rsidRDefault="009467C5" w14:paraId="7DDC9205" w14:textId="6DA484DD">
      <w:pPr>
        <w:autoSpaceDE w:val="0"/>
        <w:autoSpaceDN w:val="0"/>
        <w:bidi/>
        <w:adjustRightInd w:val="0"/>
        <w:spacing w:line="360" w:lineRule="auto"/>
        <w:rPr>
          <w:rFonts w:ascii="Traditional Arabic" w:hAnsi="Traditional Arabic" w:cs="Traditional Arabic"/>
          <w:sz w:val="24"/>
          <w:szCs w:val="24"/>
        </w:rPr>
      </w:pPr>
    </w:p>
    <w:p w:rsidRPr="00A56AAF" w:rsidR="009467C5" w:rsidP="009467C5" w:rsidRDefault="009467C5" w14:paraId="5B89FF62" w14:textId="77777777">
      <w:pPr>
        <w:autoSpaceDE w:val="0"/>
        <w:autoSpaceDN w:val="0"/>
        <w:bidi/>
        <w:adjustRightInd w:val="0"/>
        <w:spacing w:line="360" w:lineRule="auto"/>
        <w:rPr>
          <w:rFonts w:ascii="Traditional Arabic" w:hAnsi="Traditional Arabic" w:cs="Traditional Arabic"/>
          <w:sz w:val="24"/>
          <w:szCs w:val="24"/>
          <w:rtl/>
        </w:rPr>
      </w:pPr>
    </w:p>
    <w:p w:rsidRPr="00A56AAF" w:rsidR="006E6B56" w:rsidP="00074EFD" w:rsidRDefault="006E6B56" w14:paraId="247A4ACD" w14:textId="77777777">
      <w:pPr>
        <w:autoSpaceDE w:val="0"/>
        <w:autoSpaceDN w:val="0"/>
        <w:bidi/>
        <w:adjustRightInd w:val="0"/>
        <w:spacing w:line="360" w:lineRule="auto"/>
        <w:rPr>
          <w:rFonts w:ascii="Traditional Arabic" w:hAnsi="Traditional Arabic" w:cs="Traditional Arabic"/>
          <w:sz w:val="24"/>
          <w:szCs w:val="24"/>
          <w:rtl/>
        </w:rPr>
      </w:pPr>
    </w:p>
    <w:p w:rsidRPr="00A56AAF" w:rsidR="006D2E7E" w:rsidP="00431634" w:rsidRDefault="006D2E7E" w14:paraId="2FD7B9B0" w14:textId="77777777">
      <w:pPr>
        <w:pStyle w:val="1"/>
        <w:bidi/>
        <w:spacing w:line="360" w:lineRule="auto"/>
        <w:jc w:val="center"/>
        <w:rPr>
          <w:rFonts w:ascii="Traditional Arabic" w:hAnsi="Traditional Arabic" w:cs="Traditional Arabic"/>
          <w:b/>
          <w:bCs/>
          <w:color w:val="auto"/>
          <w:sz w:val="24"/>
          <w:szCs w:val="24"/>
          <w:rtl/>
          <w:lang w:bidi="ar-EG"/>
        </w:rPr>
      </w:pPr>
      <w:bookmarkStart w:name="_Toc224556378" w:id="105"/>
      <w:r w:rsidRPr="00A56AAF">
        <w:rPr>
          <w:rFonts w:ascii="Traditional Arabic" w:hAnsi="Traditional Arabic" w:cs="Traditional Arabic"/>
          <w:b/>
          <w:bCs/>
          <w:color w:val="auto"/>
          <w:sz w:val="24"/>
          <w:szCs w:val="24"/>
          <w:rtl/>
          <w:lang w:bidi="ar-EG"/>
        </w:rPr>
        <w:t>المراجع والمصادر</w:t>
      </w:r>
      <w:bookmarkEnd w:id="105"/>
    </w:p>
    <w:p w:rsidRPr="00A56AAF" w:rsidR="006D2E7E" w:rsidP="00074EFD" w:rsidRDefault="006D2E7E" w14:paraId="01FB5801" w14:textId="77777777">
      <w:pPr>
        <w:pStyle w:val="2"/>
        <w:bidi/>
        <w:rPr>
          <w:rFonts w:ascii="Traditional Arabic" w:hAnsi="Traditional Arabic" w:cs="Traditional Arabic"/>
          <w:b/>
          <w:bCs/>
          <w:color w:val="auto"/>
          <w:sz w:val="24"/>
          <w:szCs w:val="24"/>
          <w:rtl/>
          <w:lang w:bidi="ar-EG"/>
        </w:rPr>
      </w:pPr>
      <w:bookmarkStart w:name="_Toc224556379" w:id="106"/>
      <w:r w:rsidRPr="00A56AAF">
        <w:rPr>
          <w:rFonts w:ascii="Traditional Arabic" w:hAnsi="Traditional Arabic" w:cs="Traditional Arabic"/>
          <w:b/>
          <w:bCs/>
          <w:color w:val="auto"/>
          <w:sz w:val="24"/>
          <w:szCs w:val="24"/>
          <w:rtl/>
          <w:lang w:bidi="ar-EG"/>
        </w:rPr>
        <w:t>مراجع باللغة العربية</w:t>
      </w:r>
      <w:bookmarkEnd w:id="106"/>
    </w:p>
    <w:p w:rsidRPr="00A56AAF" w:rsidR="006D2E7E" w:rsidP="00074EFD" w:rsidRDefault="006D2E7E" w14:paraId="226BC148" w14:textId="77777777">
      <w:pPr>
        <w:pStyle w:val="ab"/>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 المليجي، رضا إبراهيم: </w:t>
      </w:r>
      <w:r w:rsidRPr="00A56AAF">
        <w:rPr>
          <w:rFonts w:ascii="Traditional Arabic" w:hAnsi="Traditional Arabic" w:cs="Traditional Arabic"/>
          <w:sz w:val="24"/>
          <w:szCs w:val="24"/>
          <w:rtl/>
          <w:lang w:bidi="fa-IR"/>
        </w:rPr>
        <w:t>۲۰۱۲،</w:t>
      </w:r>
      <w:r w:rsidRPr="00A56AAF">
        <w:rPr>
          <w:rFonts w:ascii="Traditional Arabic" w:hAnsi="Traditional Arabic" w:cs="Traditional Arabic"/>
          <w:sz w:val="24"/>
          <w:szCs w:val="24"/>
          <w:rtl/>
          <w:lang w:bidi="ar-EG"/>
        </w:rPr>
        <w:t xml:space="preserve"> إدارة التميز المؤسسي بين النظرية والتطبيق، عالم الكتب للطباعة والنشر والتوزيع، عمان الأردن.</w:t>
      </w:r>
    </w:p>
    <w:p w:rsidRPr="00A56AAF" w:rsidR="006D2E7E" w:rsidP="00074EFD" w:rsidRDefault="006D2E7E" w14:paraId="1AE2B35D" w14:textId="77777777">
      <w:pPr>
        <w:pStyle w:val="ab"/>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 الرب، الفت إبراهيم: </w:t>
      </w:r>
      <w:r w:rsidRPr="00A56AAF">
        <w:rPr>
          <w:rFonts w:ascii="Traditional Arabic" w:hAnsi="Traditional Arabic" w:cs="Traditional Arabic"/>
          <w:sz w:val="24"/>
          <w:szCs w:val="24"/>
          <w:rtl/>
          <w:lang w:bidi="fa-IR"/>
        </w:rPr>
        <w:t>۲۰۱۳</w:t>
      </w:r>
      <w:r w:rsidRPr="00A56AAF">
        <w:rPr>
          <w:rFonts w:ascii="Traditional Arabic" w:hAnsi="Traditional Arabic" w:cs="Traditional Arabic"/>
          <w:sz w:val="24"/>
          <w:szCs w:val="24"/>
          <w:rtl/>
          <w:lang w:bidi="ar-EG"/>
        </w:rPr>
        <w:t>، التميز الإداري في الأبداع: دراسة ميدانية على البنوك في مصر، المجلة العلمية لقطاع التجارة، جامعة الأزهر.</w:t>
      </w:r>
    </w:p>
    <w:p w:rsidRPr="00A56AAF" w:rsidR="006D2E7E" w:rsidP="00074EFD" w:rsidRDefault="006D2E7E" w14:paraId="0607B6DA" w14:textId="77777777">
      <w:pPr>
        <w:pStyle w:val="ab"/>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 خضير، احمد محروس: </w:t>
      </w:r>
      <w:r w:rsidRPr="00A56AAF">
        <w:rPr>
          <w:rFonts w:ascii="Traditional Arabic" w:hAnsi="Traditional Arabic" w:cs="Traditional Arabic"/>
          <w:sz w:val="24"/>
          <w:szCs w:val="24"/>
          <w:rtl/>
          <w:lang w:bidi="fa-IR"/>
        </w:rPr>
        <w:t>۲۰۱۷</w:t>
      </w:r>
      <w:r w:rsidRPr="00A56AAF">
        <w:rPr>
          <w:rFonts w:ascii="Traditional Arabic" w:hAnsi="Traditional Arabic" w:cs="Traditional Arabic"/>
          <w:sz w:val="24"/>
          <w:szCs w:val="24"/>
          <w:rtl/>
          <w:lang w:bidi="ar-EG"/>
        </w:rPr>
        <w:t>، دور التخطيط الاستراتيجي في تحقيق التميز المؤسسي للمنظمات: دراسة ميدانية على الشركات السياحية في مصر، مجلة كلية السياحة والفنادق -جامعة مدينة السادات.</w:t>
      </w:r>
    </w:p>
    <w:p w:rsidRPr="00A56AAF" w:rsidR="006D2E7E" w:rsidP="00074EFD" w:rsidRDefault="006D2E7E" w14:paraId="70FE8848" w14:textId="77777777">
      <w:pPr>
        <w:pStyle w:val="ab"/>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جواد شوقي ناجي: 2000، إدارة الأعمال منظور علمي، دار الحامد للنشر والتوزيع عمان، الأردن.</w:t>
      </w:r>
    </w:p>
    <w:p w:rsidRPr="00A56AAF" w:rsidR="006D2E7E" w:rsidP="00074EFD" w:rsidRDefault="006D2E7E" w14:paraId="6FBF301C" w14:textId="77777777">
      <w:pPr>
        <w:pStyle w:val="ab"/>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حسن، راوية :2000، السلوك في المنظمات، الدار الجامعية الإسكندرية.</w:t>
      </w:r>
    </w:p>
    <w:p w:rsidRPr="00A56AAF" w:rsidR="006D2E7E" w:rsidP="00074EFD" w:rsidRDefault="006D2E7E" w14:paraId="14A5890D" w14:textId="77777777">
      <w:pPr>
        <w:pStyle w:val="ab"/>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عباس، سهيلة محمد: 2003، إدارة الموارد البشرية مدخل استراتيجي، دار روائع للنشر، الطبعة الأولى، عمان، الأردن.</w:t>
      </w:r>
    </w:p>
    <w:p w:rsidRPr="00A56AAF" w:rsidR="006D2E7E" w:rsidP="00074EFD" w:rsidRDefault="006D2E7E" w14:paraId="2D877A56" w14:textId="77777777">
      <w:pPr>
        <w:pStyle w:val="ab"/>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العبادي هاشم فوزي، الجابري ليث شناوه: 2022، الاحتواء الاستراتيجي ودوره في تعزيز ريادة الأعمال الرقمية.</w:t>
      </w:r>
    </w:p>
    <w:p w:rsidRPr="00A56AAF" w:rsidR="006D2E7E" w:rsidP="00074EFD" w:rsidRDefault="006D2E7E" w14:paraId="416CFB13" w14:textId="77777777">
      <w:pPr>
        <w:pStyle w:val="ab"/>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 xml:space="preserve">أبو العز، نهلة: </w:t>
      </w:r>
      <w:r w:rsidRPr="00A56AAF">
        <w:rPr>
          <w:rFonts w:ascii="Traditional Arabic" w:hAnsi="Traditional Arabic" w:cs="Traditional Arabic"/>
          <w:sz w:val="24"/>
          <w:szCs w:val="24"/>
          <w:rtl/>
          <w:lang w:bidi="fa-IR"/>
        </w:rPr>
        <w:t xml:space="preserve">۲۰۲۱، </w:t>
      </w:r>
      <w:r w:rsidRPr="00A56AAF">
        <w:rPr>
          <w:rFonts w:ascii="Traditional Arabic" w:hAnsi="Traditional Arabic" w:cs="Traditional Arabic"/>
          <w:sz w:val="24"/>
          <w:szCs w:val="24"/>
          <w:rtl/>
          <w:lang w:bidi="ar-EG"/>
        </w:rPr>
        <w:t>أثر تطبيق تكنولوجيا الرقمنة المالية على الشمول المالي في القطاع المصرفي بالدول الأفريقية: مجلة كلية السياسة والاقتصاد.</w:t>
      </w:r>
    </w:p>
    <w:p w:rsidRPr="00A56AAF" w:rsidR="006D2E7E" w:rsidP="00074EFD" w:rsidRDefault="006D2E7E" w14:paraId="0CE8ECD6" w14:textId="77777777">
      <w:pPr>
        <w:pStyle w:val="ab"/>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tl/>
          <w:lang w:bidi="ar-EG"/>
        </w:rPr>
        <w:t xml:space="preserve"> أبو النصر، صلاح علي: </w:t>
      </w:r>
      <w:r w:rsidRPr="00A56AAF">
        <w:rPr>
          <w:rFonts w:ascii="Traditional Arabic" w:hAnsi="Traditional Arabic" w:cs="Traditional Arabic"/>
          <w:sz w:val="24"/>
          <w:szCs w:val="24"/>
          <w:rtl/>
          <w:lang w:bidi="fa-IR"/>
        </w:rPr>
        <w:t xml:space="preserve">۲۰۲۲، </w:t>
      </w:r>
      <w:r w:rsidRPr="00A56AAF">
        <w:rPr>
          <w:rFonts w:ascii="Traditional Arabic" w:hAnsi="Traditional Arabic" w:cs="Traditional Arabic"/>
          <w:sz w:val="24"/>
          <w:szCs w:val="24"/>
          <w:rtl/>
          <w:lang w:bidi="ar-EG"/>
        </w:rPr>
        <w:t>تقنية سلسلة الكتل وأثر تطبيقها في القطاع المالي (البنوك) في المملكة العربية السعودية. مجلة كلية الاقتصاد والعلوم السياسية.</w:t>
      </w:r>
    </w:p>
    <w:p w:rsidRPr="00A56AAF" w:rsidR="006D2E7E" w:rsidP="00074EFD" w:rsidRDefault="006D2E7E" w14:paraId="5ED2748E" w14:textId="77777777">
      <w:pPr>
        <w:pStyle w:val="ab"/>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tl/>
          <w:lang w:bidi="ar-EG"/>
        </w:rPr>
        <w:t xml:space="preserve"> البلوشية نوال بنت علي الحراصي نبهان بن حارث؛ العوفي، علي بن سيف:</w:t>
      </w:r>
      <w:r w:rsidRPr="00A56AAF">
        <w:rPr>
          <w:rFonts w:ascii="Traditional Arabic" w:hAnsi="Traditional Arabic" w:cs="Traditional Arabic"/>
          <w:sz w:val="24"/>
          <w:szCs w:val="24"/>
          <w:rtl/>
          <w:lang w:bidi="fa-IR"/>
        </w:rPr>
        <w:t xml:space="preserve">۲۰۲۰، </w:t>
      </w:r>
      <w:r w:rsidRPr="00A56AAF">
        <w:rPr>
          <w:rFonts w:ascii="Traditional Arabic" w:hAnsi="Traditional Arabic" w:cs="Traditional Arabic"/>
          <w:sz w:val="24"/>
          <w:szCs w:val="24"/>
          <w:rtl/>
          <w:lang w:bidi="ar-EG"/>
        </w:rPr>
        <w:t>واقع التحول الرقمي في المؤسسات العمانية. مجلة بحوث ودراسات المكتبة الجامعية، ٢٣-٤٨، (</w:t>
      </w:r>
      <w:r w:rsidRPr="00A56AAF">
        <w:rPr>
          <w:rFonts w:ascii="Traditional Arabic" w:hAnsi="Traditional Arabic" w:cs="Traditional Arabic"/>
          <w:sz w:val="24"/>
          <w:szCs w:val="24"/>
          <w:rtl/>
          <w:lang w:bidi="fa-IR"/>
        </w:rPr>
        <w:t>۱) ۲۷.</w:t>
      </w:r>
    </w:p>
    <w:p w:rsidRPr="00A56AAF" w:rsidR="006D2E7E" w:rsidP="00074EFD" w:rsidRDefault="006D2E7E" w14:paraId="4ACE48DF" w14:textId="77777777">
      <w:pPr>
        <w:pStyle w:val="ab"/>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 الحداد، رشا محمد حمدي: </w:t>
      </w:r>
      <w:r w:rsidRPr="00A56AAF">
        <w:rPr>
          <w:rFonts w:ascii="Traditional Arabic" w:hAnsi="Traditional Arabic" w:cs="Traditional Arabic"/>
          <w:sz w:val="24"/>
          <w:szCs w:val="24"/>
          <w:rtl/>
          <w:lang w:bidi="fa-IR"/>
        </w:rPr>
        <w:t xml:space="preserve">۲۰۲۲، </w:t>
      </w:r>
      <w:r w:rsidRPr="00A56AAF">
        <w:rPr>
          <w:rFonts w:ascii="Traditional Arabic" w:hAnsi="Traditional Arabic" w:cs="Traditional Arabic"/>
          <w:sz w:val="24"/>
          <w:szCs w:val="24"/>
          <w:rtl/>
          <w:lang w:bidi="ar-EG"/>
        </w:rPr>
        <w:t xml:space="preserve">أثر تطبيق التحول الرقمي بمنشآت المراجعة على جودة عملية المراجعة دراسة ميدانية على البيئة المهنية في مصر. المجلة العلمية للدراسات والبحوث المالية والإدارية </w:t>
      </w:r>
      <w:r w:rsidRPr="00A56AAF">
        <w:rPr>
          <w:rFonts w:ascii="Traditional Arabic" w:hAnsi="Traditional Arabic" w:cs="Traditional Arabic"/>
          <w:sz w:val="24"/>
          <w:szCs w:val="24"/>
          <w:rtl/>
          <w:lang w:bidi="fa-IR"/>
        </w:rPr>
        <w:t>۱۳ (۲) ۸۸-۱۱۳.</w:t>
      </w:r>
    </w:p>
    <w:p w:rsidRPr="00A56AAF" w:rsidR="006D2E7E" w:rsidP="00074EFD" w:rsidRDefault="006D2E7E" w14:paraId="66CE7252" w14:textId="77777777">
      <w:pPr>
        <w:pStyle w:val="ab"/>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 خميس، آسر احمد: </w:t>
      </w:r>
      <w:r w:rsidRPr="00A56AAF">
        <w:rPr>
          <w:rFonts w:ascii="Traditional Arabic" w:hAnsi="Traditional Arabic" w:cs="Traditional Arabic"/>
          <w:sz w:val="24"/>
          <w:szCs w:val="24"/>
          <w:rtl/>
          <w:lang w:bidi="fa-IR"/>
        </w:rPr>
        <w:t xml:space="preserve">۲۰۲۳، </w:t>
      </w:r>
      <w:r w:rsidRPr="00A56AAF">
        <w:rPr>
          <w:rFonts w:ascii="Traditional Arabic" w:hAnsi="Traditional Arabic" w:cs="Traditional Arabic"/>
          <w:sz w:val="24"/>
          <w:szCs w:val="24"/>
          <w:rtl/>
          <w:lang w:bidi="ar-EG"/>
        </w:rPr>
        <w:t>أثر التحول الرقمي على استراتيجية التوظيف في القطاع المصرفي المصري " دراسة تجريبية". المجلة العلمية التجارة والتمويل، ٣٤ (١)، ٤٩٤ -.٥٢٢</w:t>
      </w:r>
    </w:p>
    <w:p w:rsidRPr="00A56AAF" w:rsidR="006D2E7E" w:rsidP="00074EFD" w:rsidRDefault="006D2E7E" w14:paraId="19048F6E" w14:textId="77777777">
      <w:pPr>
        <w:pStyle w:val="ab"/>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رضوان، مصطفى أحمد حامد &amp; البدري، عصام احمد (</w:t>
      </w:r>
      <w:r w:rsidRPr="00A56AAF">
        <w:rPr>
          <w:rFonts w:ascii="Traditional Arabic" w:hAnsi="Traditional Arabic" w:cs="Traditional Arabic"/>
          <w:sz w:val="24"/>
          <w:szCs w:val="24"/>
          <w:rtl/>
          <w:lang w:bidi="fa-IR"/>
        </w:rPr>
        <w:t xml:space="preserve">۲۰۲۳). </w:t>
      </w:r>
      <w:r w:rsidRPr="00A56AAF">
        <w:rPr>
          <w:rFonts w:ascii="Traditional Arabic" w:hAnsi="Traditional Arabic" w:cs="Traditional Arabic"/>
          <w:sz w:val="24"/>
          <w:szCs w:val="24"/>
          <w:rtl/>
          <w:lang w:bidi="ar-EG"/>
        </w:rPr>
        <w:t>أثر التحول الرقمي على المتغيرات الاقتصادية الكلية المجلة العلمية للبحوث التجارية (جامعة المنوفية)</w:t>
      </w:r>
      <w:r w:rsidRPr="00A56AAF">
        <w:rPr>
          <w:rFonts w:ascii="Traditional Arabic" w:hAnsi="Traditional Arabic" w:cs="Traditional Arabic"/>
          <w:sz w:val="24"/>
          <w:szCs w:val="24"/>
          <w:lang w:bidi="ar-EG"/>
        </w:rPr>
        <w:t>.</w:t>
      </w:r>
    </w:p>
    <w:p w:rsidRPr="00A56AAF" w:rsidR="006D2E7E" w:rsidP="00074EFD" w:rsidRDefault="006D2E7E" w14:paraId="5EFF280E" w14:textId="77777777">
      <w:pPr>
        <w:pStyle w:val="ab"/>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 سقاط، أحمد عادل: </w:t>
      </w:r>
      <w:r w:rsidRPr="00A56AAF">
        <w:rPr>
          <w:rFonts w:ascii="Traditional Arabic" w:hAnsi="Traditional Arabic" w:cs="Traditional Arabic"/>
          <w:sz w:val="24"/>
          <w:szCs w:val="24"/>
          <w:rtl/>
          <w:lang w:bidi="fa-IR"/>
        </w:rPr>
        <w:t>۲۰۲</w:t>
      </w:r>
      <w:r w:rsidRPr="00A56AAF">
        <w:rPr>
          <w:rFonts w:ascii="Traditional Arabic" w:hAnsi="Traditional Arabic" w:cs="Traditional Arabic"/>
          <w:sz w:val="24"/>
          <w:szCs w:val="24"/>
          <w:rtl/>
          <w:lang w:bidi="ar-EG"/>
        </w:rPr>
        <w:t>٤، التحول الرقمي في المنظمات العامة: دراسة تطبيقية على وزارة الصحة بالمملكة العربية السعودية مجلة العلوم الاقتصادية والإدارية والقانونية.</w:t>
      </w:r>
    </w:p>
    <w:p w:rsidRPr="00A56AAF" w:rsidR="006D2E7E" w:rsidP="00074EFD" w:rsidRDefault="006D2E7E" w14:paraId="7DB08AA8" w14:textId="77777777">
      <w:pPr>
        <w:pStyle w:val="ab"/>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-السمري، منى أحمد السباعي المحيميد، محمد سعود (</w:t>
      </w:r>
      <w:r w:rsidRPr="00A56AAF">
        <w:rPr>
          <w:rFonts w:ascii="Traditional Arabic" w:hAnsi="Traditional Arabic" w:cs="Traditional Arabic"/>
          <w:sz w:val="24"/>
          <w:szCs w:val="24"/>
          <w:rtl/>
          <w:lang w:bidi="fa-IR"/>
        </w:rPr>
        <w:t>۲۰۲</w:t>
      </w:r>
      <w:r w:rsidRPr="00A56AAF">
        <w:rPr>
          <w:rFonts w:ascii="Traditional Arabic" w:hAnsi="Traditional Arabic" w:cs="Traditional Arabic"/>
          <w:sz w:val="24"/>
          <w:szCs w:val="24"/>
          <w:rtl/>
          <w:lang w:bidi="ar-EG"/>
        </w:rPr>
        <w:t>٤). التحول الرقمي وأثره في تحقيق البعد الاقتصادي للتنمية المستدامة دراسة تطبيقية على قطاع البنوك التجارية بالمملكة العربية السعودية. المجلة العلمية للدراسات التجارية والبيئية.</w:t>
      </w:r>
    </w:p>
    <w:p w:rsidRPr="00A56AAF" w:rsidR="006D2E7E" w:rsidP="00074EFD" w:rsidRDefault="006D2E7E" w14:paraId="78C44C9C" w14:textId="77777777">
      <w:pPr>
        <w:pStyle w:val="ab"/>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صديقي صفية (</w:t>
      </w:r>
      <w:r w:rsidRPr="00A56AAF">
        <w:rPr>
          <w:rFonts w:ascii="Traditional Arabic" w:hAnsi="Traditional Arabic" w:cs="Traditional Arabic"/>
          <w:sz w:val="24"/>
          <w:szCs w:val="24"/>
          <w:rtl/>
          <w:lang w:bidi="fa-IR"/>
        </w:rPr>
        <w:t>۲۰۱۹</w:t>
      </w:r>
      <w:r w:rsidRPr="00A56AAF" w:rsidR="00F21E77">
        <w:rPr>
          <w:rFonts w:ascii="Traditional Arabic" w:hAnsi="Traditional Arabic" w:cs="Traditional Arabic"/>
          <w:sz w:val="24"/>
          <w:szCs w:val="24"/>
          <w:rtl/>
          <w:lang w:bidi="fa-IR"/>
        </w:rPr>
        <w:t>).</w:t>
      </w:r>
      <w:r w:rsidRPr="00A56AAF">
        <w:rPr>
          <w:rFonts w:ascii="Traditional Arabic" w:hAnsi="Traditional Arabic" w:cs="Traditional Arabic"/>
          <w:sz w:val="24"/>
          <w:szCs w:val="24"/>
          <w:rtl/>
          <w:lang w:bidi="fa-IR"/>
        </w:rPr>
        <w:t xml:space="preserve"> </w:t>
      </w:r>
      <w:r w:rsidRPr="00A56AAF">
        <w:rPr>
          <w:rFonts w:ascii="Traditional Arabic" w:hAnsi="Traditional Arabic" w:cs="Traditional Arabic"/>
          <w:sz w:val="24"/>
          <w:szCs w:val="24"/>
          <w:rtl/>
          <w:lang w:bidi="ar-EG"/>
        </w:rPr>
        <w:t>الاستراتيجية المالية، كلية العلوم الاقتصادية والعلوم التجارية وعلوم والتسيير.</w:t>
      </w:r>
    </w:p>
    <w:p w:rsidRPr="00A56AAF" w:rsidR="006D2E7E" w:rsidP="00BC62B6" w:rsidRDefault="006D2E7E" w14:paraId="1DBBE6FF" w14:textId="77777777">
      <w:pPr>
        <w:pStyle w:val="ab"/>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 ميلود، وعيل: </w:t>
      </w:r>
      <w:r w:rsidRPr="00A56AAF">
        <w:rPr>
          <w:rFonts w:ascii="Traditional Arabic" w:hAnsi="Traditional Arabic" w:cs="Traditional Arabic"/>
          <w:sz w:val="24"/>
          <w:szCs w:val="24"/>
          <w:rtl/>
          <w:lang w:bidi="fa-IR"/>
        </w:rPr>
        <w:t>۲۰۱</w:t>
      </w:r>
      <w:r w:rsidRPr="00A56AAF">
        <w:rPr>
          <w:rFonts w:ascii="Traditional Arabic" w:hAnsi="Traditional Arabic" w:cs="Traditional Arabic"/>
          <w:sz w:val="24"/>
          <w:szCs w:val="24"/>
          <w:rtl/>
          <w:lang w:bidi="ar-EG"/>
        </w:rPr>
        <w:t>٤، المحددات الحديثة للنمو الاقتصادي في الدول العربية وسبل تفعيلها، حالة الجزائر، مصر، السعودية رسالة دكتوراه.</w:t>
      </w:r>
    </w:p>
    <w:p w:rsidRPr="00A56AAF" w:rsidR="006D2E7E" w:rsidP="00BC62B6" w:rsidRDefault="006D2E7E" w14:paraId="4C9994E2" w14:textId="77777777">
      <w:pPr>
        <w:pStyle w:val="ab"/>
        <w:bidi/>
        <w:spacing w:line="360" w:lineRule="auto"/>
        <w:jc w:val="both"/>
        <w:rPr>
          <w:rFonts w:ascii="Traditional Arabic" w:hAnsi="Traditional Arabic" w:cs="Traditional Arabic"/>
          <w:sz w:val="24"/>
          <w:szCs w:val="24"/>
          <w:rtl/>
          <w:lang w:bidi="ar-EG"/>
        </w:rPr>
      </w:pPr>
    </w:p>
    <w:p w:rsidRPr="00A56AAF" w:rsidR="006D2E7E" w:rsidP="00BC62B6" w:rsidRDefault="006D2E7E" w14:paraId="3AF1908C" w14:textId="77777777">
      <w:pPr>
        <w:pStyle w:val="ab"/>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الفضلي على حامد كميل مانع (</w:t>
      </w:r>
      <w:r w:rsidRPr="00A56AAF">
        <w:rPr>
          <w:rFonts w:ascii="Traditional Arabic" w:hAnsi="Traditional Arabic" w:cs="Traditional Arabic"/>
          <w:sz w:val="24"/>
          <w:szCs w:val="24"/>
          <w:rtl/>
          <w:lang w:bidi="fa-IR"/>
        </w:rPr>
        <w:t xml:space="preserve">۲۰۲۳) </w:t>
      </w:r>
      <w:r w:rsidRPr="00A56AAF">
        <w:rPr>
          <w:rFonts w:ascii="Traditional Arabic" w:hAnsi="Traditional Arabic" w:cs="Traditional Arabic"/>
          <w:sz w:val="24"/>
          <w:szCs w:val="24"/>
          <w:rtl/>
          <w:lang w:bidi="ar-EG"/>
        </w:rPr>
        <w:t>أثر التحول الرقمي على تطوير النظم الضريبية، دراسة نظرية المجلة العلمية للبحوث التجارية (جامعة المنوفية).</w:t>
      </w:r>
    </w:p>
    <w:p w:rsidRPr="00A56AAF" w:rsidR="006D2E7E" w:rsidP="00BC62B6" w:rsidRDefault="006D2E7E" w14:paraId="60431AA8" w14:textId="77777777">
      <w:pPr>
        <w:pStyle w:val="ab"/>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 العبادي هاشم فوزي، الجابري ليث شناوه (2022)، الاحتواء الاستراتيجي ودوره في تعزيز ريادة الأعمال الرقمية.</w:t>
      </w:r>
    </w:p>
    <w:p w:rsidRPr="00A56AAF" w:rsidR="006D2E7E" w:rsidP="00BC62B6" w:rsidRDefault="00F21E77" w14:paraId="09628A08" w14:textId="1C3E4878">
      <w:pPr>
        <w:pStyle w:val="ab"/>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sidR="006D2E7E">
        <w:rPr>
          <w:rFonts w:ascii="Traditional Arabic" w:hAnsi="Traditional Arabic" w:cs="Traditional Arabic"/>
          <w:sz w:val="24"/>
          <w:szCs w:val="24"/>
          <w:rtl/>
        </w:rPr>
        <w:t xml:space="preserve"> عبد اللطيف مصلح محمد عايض عادل محمد أحسن بشر (2020) أثر استراتيجية تنمية الموارد البشرية في تحقيق التميز المؤسسي المستدام في البنوك اليمنية مجلة الدارسات الاجتماعية.</w:t>
      </w:r>
    </w:p>
    <w:p w:rsidRPr="00A56AAF" w:rsidR="006D2E7E" w:rsidP="00BC62B6" w:rsidRDefault="006D2E7E" w14:paraId="24561712" w14:textId="77777777">
      <w:pPr>
        <w:pStyle w:val="ab"/>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 xml:space="preserve">-محمود محمد عبد العزيز، إيمان (2022) متطلبات التحول الرقمي </w:t>
      </w:r>
      <w:r w:rsidRPr="00A56AAF" w:rsidR="00F21E77">
        <w:rPr>
          <w:rFonts w:ascii="Traditional Arabic" w:hAnsi="Traditional Arabic" w:cs="Traditional Arabic"/>
          <w:sz w:val="24"/>
          <w:szCs w:val="24"/>
          <w:rtl/>
        </w:rPr>
        <w:t>كألية</w:t>
      </w:r>
      <w:r w:rsidRPr="00A56AAF">
        <w:rPr>
          <w:rFonts w:ascii="Traditional Arabic" w:hAnsi="Traditional Arabic" w:cs="Traditional Arabic"/>
          <w:sz w:val="24"/>
          <w:szCs w:val="24"/>
          <w:rtl/>
        </w:rPr>
        <w:t xml:space="preserve"> لتحقيق التميز المؤسسي بالجمعيات الأهلية. مجلة مستقبل العلوم الاجتماعية</w:t>
      </w:r>
      <w:r w:rsidRPr="00A56AAF">
        <w:rPr>
          <w:rStyle w:val="ac"/>
          <w:rFonts w:ascii="Traditional Arabic" w:hAnsi="Traditional Arabic" w:cs="Traditional Arabic"/>
          <w:sz w:val="24"/>
          <w:szCs w:val="24"/>
          <w:vertAlign w:val="baseline"/>
        </w:rPr>
        <w:t xml:space="preserve"> </w:t>
      </w:r>
      <w:r w:rsidRPr="00A56AAF">
        <w:rPr>
          <w:rFonts w:ascii="Traditional Arabic" w:hAnsi="Traditional Arabic" w:cs="Traditional Arabic"/>
          <w:sz w:val="24"/>
          <w:szCs w:val="24"/>
          <w:rtl/>
        </w:rPr>
        <w:t>.</w:t>
      </w:r>
    </w:p>
    <w:p w:rsidRPr="00A56AAF" w:rsidR="006D2E7E" w:rsidP="00BC62B6" w:rsidRDefault="006D2E7E" w14:paraId="15BFCFEE" w14:textId="77777777">
      <w:pPr>
        <w:pStyle w:val="ab"/>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 xml:space="preserve">عبد الله، نورهان أحمد شوقي أحمد. (2022) الإدارة بالتجوال وعلاقتها بالتميز المؤسسي وفق معايير النموذج الأوربي 2020 </w:t>
      </w:r>
      <w:r w:rsidRPr="00A56AAF">
        <w:rPr>
          <w:rFonts w:ascii="Traditional Arabic" w:hAnsi="Traditional Arabic" w:cs="Traditional Arabic"/>
          <w:sz w:val="24"/>
          <w:szCs w:val="24"/>
          <w:lang w:bidi="ar-EG"/>
        </w:rPr>
        <w:t>EFQM</w:t>
      </w:r>
      <w:r w:rsidRPr="00A56AAF">
        <w:rPr>
          <w:rFonts w:ascii="Traditional Arabic" w:hAnsi="Traditional Arabic" w:cs="Traditional Arabic"/>
          <w:sz w:val="24"/>
          <w:szCs w:val="24"/>
          <w:rtl/>
          <w:lang w:bidi="ar-EG"/>
        </w:rPr>
        <w:t xml:space="preserve"> مجلة البحوث الإدارية.</w:t>
      </w:r>
    </w:p>
    <w:p w:rsidRPr="00A56AAF" w:rsidR="006D2E7E" w:rsidP="00BC62B6" w:rsidRDefault="006D2E7E" w14:paraId="7A988E63" w14:textId="77777777">
      <w:pPr>
        <w:pStyle w:val="ab"/>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 xml:space="preserve">العازمي، فهد (2022)، دور التحول الرقمي في تحسين جودة الخدمات المقدمة للمواطنين دراسة </w:t>
      </w:r>
      <w:r w:rsidRPr="00A56AAF" w:rsidR="00F21E77">
        <w:rPr>
          <w:rFonts w:ascii="Traditional Arabic" w:hAnsi="Traditional Arabic" w:cs="Traditional Arabic"/>
          <w:sz w:val="24"/>
          <w:szCs w:val="24"/>
          <w:rtl/>
          <w:lang w:bidi="ar-EG"/>
        </w:rPr>
        <w:t>تطبيقية،</w:t>
      </w:r>
      <w:r w:rsidRPr="00A56AAF">
        <w:rPr>
          <w:rFonts w:ascii="Traditional Arabic" w:hAnsi="Traditional Arabic" w:cs="Traditional Arabic"/>
          <w:sz w:val="24"/>
          <w:szCs w:val="24"/>
          <w:rtl/>
          <w:lang w:bidi="ar-EG"/>
        </w:rPr>
        <w:t xml:space="preserve"> المجلة العلمية للدراسات والبحوث المالية والإدارية، 13 (3) ، جامعة مدينة السادات | جمهورية مصر العربية.</w:t>
      </w:r>
    </w:p>
    <w:p w:rsidRPr="00A56AAF" w:rsidR="006D2E7E" w:rsidP="00BC62B6" w:rsidRDefault="006D2E7E" w14:paraId="499B5D42" w14:textId="77777777">
      <w:pPr>
        <w:pStyle w:val="ab"/>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جایان، ریم. شوكت، تمارة. (2020) استراتيجيات إدارة العمليات وتأثيرها في بهجة الزبون دراسة استطلاعية في معمل الكنز، مجلة العلوم الاقتصادية والإدارية، 26 (122) ,295-314</w:t>
      </w:r>
    </w:p>
    <w:p w:rsidRPr="00A56AAF" w:rsidR="006D2E7E" w:rsidP="00BC62B6" w:rsidRDefault="006D2E7E" w14:paraId="68557907" w14:textId="77777777">
      <w:pPr>
        <w:pStyle w:val="ab"/>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 حماد، محمد محمود (2020) " دور التحول الرقمي في تطوير أداء العاملين دراسة ميدانية على الشركة المصرية لتجارة الأدوية، المجلة العلمية للدراسات والبحوث المالية والإدارية، 7 (2) 465-486</w:t>
      </w:r>
    </w:p>
    <w:p w:rsidRPr="00A56AAF" w:rsidR="006D2E7E" w:rsidP="00BC62B6" w:rsidRDefault="006D2E7E" w14:paraId="3210E965" w14:textId="77777777">
      <w:pPr>
        <w:pStyle w:val="ab"/>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خنفر، واكريم (2022)، أثر إدارة مخاطر التحول الرقمي في تحسين كفاءة امن المعلومات دراسة على المصارف التجارية الليبية". المجلة الأفريقية للدراسات المتقدمة في العلوم الإنسانية والاجتماعية.</w:t>
      </w:r>
    </w:p>
    <w:p w:rsidRPr="00A56AAF" w:rsidR="006D2E7E" w:rsidP="00BC62B6" w:rsidRDefault="006D2E7E" w14:paraId="4DD69817" w14:textId="77777777">
      <w:pPr>
        <w:pStyle w:val="ab"/>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شحاته، محمد موسى علي (2020) دور تفعيل آليات التحول الرقمي في تحسين كفاءة النظام الضريبي المصري كمرتكز للحد من التهرب الضريبي في ضوء رؤية مصر 2030 بين حتمية التغيير ونتائج التطبيق رسالة ماجستير غير منشورة جامعة عين شمس.</w:t>
      </w:r>
    </w:p>
    <w:p w:rsidRPr="00A56AAF" w:rsidR="006D2E7E" w:rsidP="00BC62B6" w:rsidRDefault="006D2E7E" w14:paraId="3C958060" w14:textId="77777777">
      <w:pPr>
        <w:pStyle w:val="ab"/>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هيثم إبراهيم، ونصر الله، عبد الفتاح أحمد (</w:t>
      </w:r>
      <w:r w:rsidRPr="00A56AAF">
        <w:rPr>
          <w:rFonts w:ascii="Traditional Arabic" w:hAnsi="Traditional Arabic" w:cs="Traditional Arabic"/>
          <w:sz w:val="24"/>
          <w:szCs w:val="24"/>
          <w:rtl/>
          <w:lang w:bidi="fa-IR"/>
        </w:rPr>
        <w:t xml:space="preserve">۲۰۲۰) </w:t>
      </w:r>
      <w:r w:rsidRPr="00A56AAF">
        <w:rPr>
          <w:rFonts w:ascii="Traditional Arabic" w:hAnsi="Traditional Arabic" w:cs="Traditional Arabic"/>
          <w:sz w:val="24"/>
          <w:szCs w:val="24"/>
          <w:rtl/>
          <w:lang w:bidi="ar-EG"/>
        </w:rPr>
        <w:t>دور التحول الرقمي في تحسين الخدمات الحكومية في فلسطين، المؤتمر الدولي الأول في تكنولوجيا المعلومات والأعمال، فلسطين.</w:t>
      </w:r>
    </w:p>
    <w:p w:rsidRPr="00A56AAF" w:rsidR="006D2E7E" w:rsidP="00BC62B6" w:rsidRDefault="006D2E7E" w14:paraId="4E6AAA6E" w14:textId="77777777">
      <w:pPr>
        <w:pStyle w:val="ab"/>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المطرف، عبد الرحمن بن فهد (</w:t>
      </w:r>
      <w:r w:rsidRPr="00A56AAF">
        <w:rPr>
          <w:rFonts w:ascii="Traditional Arabic" w:hAnsi="Traditional Arabic" w:cs="Traditional Arabic"/>
          <w:sz w:val="24"/>
          <w:szCs w:val="24"/>
          <w:rtl/>
          <w:lang w:bidi="fa-IR"/>
        </w:rPr>
        <w:t xml:space="preserve">۲۰۲۰) </w:t>
      </w:r>
      <w:r w:rsidRPr="00A56AAF">
        <w:rPr>
          <w:rFonts w:ascii="Traditional Arabic" w:hAnsi="Traditional Arabic" w:cs="Traditional Arabic"/>
          <w:sz w:val="24"/>
          <w:szCs w:val="24"/>
          <w:rtl/>
          <w:lang w:bidi="ar-EG"/>
        </w:rPr>
        <w:t>التحول الرقمي للتعليم الجامعي في ظل الأزمات بين الجامعات الحكومية والجامعات الخاصة من وجهة نظر أعضاء هيئة التدريس، المجلد السادس والثلاثون، العدد السابع، المملكة العربية السعودية.</w:t>
      </w:r>
    </w:p>
    <w:p w:rsidRPr="00A56AAF" w:rsidR="006D2E7E" w:rsidP="00BC62B6" w:rsidRDefault="006D2E7E" w14:paraId="6D1929B5" w14:textId="77777777">
      <w:pPr>
        <w:pStyle w:val="ab"/>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هباز عفاف وبن محسن شيماء (</w:t>
      </w:r>
      <w:r w:rsidRPr="00A56AAF">
        <w:rPr>
          <w:rFonts w:ascii="Traditional Arabic" w:hAnsi="Traditional Arabic" w:cs="Traditional Arabic"/>
          <w:sz w:val="24"/>
          <w:szCs w:val="24"/>
          <w:rtl/>
          <w:lang w:bidi="fa-IR"/>
        </w:rPr>
        <w:t xml:space="preserve">۲۰۱۹) </w:t>
      </w:r>
      <w:r w:rsidRPr="00A56AAF">
        <w:rPr>
          <w:rFonts w:ascii="Traditional Arabic" w:hAnsi="Traditional Arabic" w:cs="Traditional Arabic"/>
          <w:sz w:val="24"/>
          <w:szCs w:val="24"/>
          <w:rtl/>
          <w:lang w:bidi="ar-EG"/>
        </w:rPr>
        <w:t>دور أنظمة الدفع الإلكترونية في تحسين أداء البنوك التجارية دراسة حالة للبنك الوطني الجزائري وبنك الفلاحة والتنمية الريفية، رسالة ماجستير، جامعة قاصدي مرباح ورقلة، كلية العلوم الاقتصادية والتجارية وعلوم التسيير، الجزائر.</w:t>
      </w:r>
    </w:p>
    <w:p w:rsidRPr="00A56AAF" w:rsidR="006D2E7E" w:rsidP="00BC62B6" w:rsidRDefault="006D2E7E" w14:paraId="00F69304" w14:textId="6B2F5AED">
      <w:pPr>
        <w:pStyle w:val="ab"/>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مذكور، بشرى (</w:t>
      </w:r>
      <w:r w:rsidRPr="00A56AAF">
        <w:rPr>
          <w:rFonts w:ascii="Traditional Arabic" w:hAnsi="Traditional Arabic" w:cs="Traditional Arabic"/>
          <w:sz w:val="24"/>
          <w:szCs w:val="24"/>
          <w:rtl/>
          <w:lang w:bidi="fa-IR"/>
        </w:rPr>
        <w:t>۲۰۱۷)</w:t>
      </w:r>
      <w:r w:rsidRPr="00A56AAF">
        <w:rPr>
          <w:rFonts w:ascii="Traditional Arabic" w:hAnsi="Traditional Arabic" w:cs="Traditional Arabic"/>
          <w:sz w:val="24"/>
          <w:szCs w:val="24"/>
          <w:rtl/>
          <w:lang w:bidi="ar-EG"/>
        </w:rPr>
        <w:t>، أثر وسائل الدفع الإلكتروني على الأداء المالي للبنوك دراسة حالة بنك الفلاحة والتنمية الريفية وكالة أم البواقي ٣٢٤، رسالة ماجستير، جامعة العربي بن مهيدي أم البواقي، كلية العلوم الاقتصادية والعلوم التجارية وعلوم التسيير، الجزائر.</w:t>
      </w:r>
    </w:p>
    <w:p w:rsidRPr="00A56AAF" w:rsidR="006D2E7E" w:rsidP="00074EFD" w:rsidRDefault="006D2E7E" w14:paraId="0E72BA87" w14:textId="77777777">
      <w:pPr>
        <w:pStyle w:val="2"/>
        <w:bidi/>
        <w:rPr>
          <w:rFonts w:ascii="Traditional Arabic" w:hAnsi="Traditional Arabic" w:cs="Traditional Arabic"/>
          <w:b/>
          <w:bCs/>
          <w:color w:val="auto"/>
          <w:sz w:val="24"/>
          <w:szCs w:val="24"/>
          <w:rtl/>
          <w:lang w:bidi="ar-EG"/>
        </w:rPr>
      </w:pPr>
      <w:bookmarkStart w:name="_Toc224556380" w:id="107"/>
      <w:r w:rsidRPr="00A56AAF">
        <w:rPr>
          <w:rFonts w:ascii="Traditional Arabic" w:hAnsi="Traditional Arabic" w:cs="Traditional Arabic"/>
          <w:b/>
          <w:bCs/>
          <w:color w:val="auto"/>
          <w:sz w:val="24"/>
          <w:szCs w:val="24"/>
          <w:rtl/>
          <w:lang w:bidi="ar-EG"/>
        </w:rPr>
        <w:t>مراجع باللغة الإنجليزية</w:t>
      </w:r>
      <w:bookmarkEnd w:id="107"/>
    </w:p>
    <w:p w:rsidRPr="00A56AAF" w:rsidR="006D2E7E" w:rsidP="00BC62B6" w:rsidRDefault="006D2E7E" w14:paraId="626A77C0" w14:textId="77777777">
      <w:pPr>
        <w:pStyle w:val="ab"/>
        <w:bidi/>
        <w:spacing w:line="360" w:lineRule="auto"/>
        <w:jc w:val="right"/>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Pr>
        <w:t>Gascoigne Heath. (2018).The Business Transformation Playbook. Published in Great Britain, by HOBA TECH LTD</w:t>
      </w:r>
      <w:r w:rsidRPr="00A56AAF">
        <w:rPr>
          <w:rFonts w:ascii="Traditional Arabic" w:hAnsi="Traditional Arabic" w:cs="Traditional Arabic"/>
          <w:sz w:val="24"/>
          <w:szCs w:val="24"/>
          <w:rtl/>
        </w:rPr>
        <w:t>.</w:t>
      </w:r>
    </w:p>
    <w:p w:rsidRPr="00A56AAF" w:rsidR="006D2E7E" w:rsidP="00BC62B6" w:rsidRDefault="006D2E7E" w14:paraId="2980FA9F" w14:textId="77777777">
      <w:pPr>
        <w:pStyle w:val="ab"/>
        <w:bidi/>
        <w:spacing w:line="360" w:lineRule="auto"/>
        <w:jc w:val="right"/>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 xml:space="preserve"> Gat Gat</w:t>
      </w: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 xml:space="preserve"> Kosasi Sandy and Sulsatri Kartika. (2019). Enterprise Architecture: Key to Successful Digital Business Transformation. </w:t>
      </w:r>
      <w:r w:rsidRPr="00A56AAF">
        <w:rPr>
          <w:rFonts w:ascii="Traditional Arabic" w:hAnsi="Traditional Arabic" w:cs="Traditional Arabic"/>
          <w:i/>
          <w:iCs/>
          <w:sz w:val="24"/>
          <w:szCs w:val="24"/>
        </w:rPr>
        <w:t>Research Gate</w:t>
      </w:r>
    </w:p>
    <w:p w:rsidRPr="00A56AAF" w:rsidR="006D2E7E" w:rsidP="00BC62B6" w:rsidRDefault="006D2E7E" w14:paraId="541B7D47" w14:textId="77777777">
      <w:pPr>
        <w:pStyle w:val="ab"/>
        <w:bidi/>
        <w:spacing w:line="360" w:lineRule="auto"/>
        <w:jc w:val="right"/>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 xml:space="preserve"> Kasera Josef. (2022). A Guideline for Business Transformations through Enterprise Architecture (BTEA) in Namibia. </w:t>
      </w:r>
      <w:r w:rsidRPr="00A56AAF">
        <w:rPr>
          <w:rFonts w:ascii="Traditional Arabic" w:hAnsi="Traditional Arabic" w:cs="Traditional Arabic"/>
          <w:i/>
          <w:iCs/>
          <w:sz w:val="24"/>
          <w:szCs w:val="24"/>
        </w:rPr>
        <w:t>Research Gate</w:t>
      </w:r>
      <w:r w:rsidRPr="00A56AAF">
        <w:rPr>
          <w:rFonts w:ascii="Traditional Arabic" w:hAnsi="Traditional Arabic" w:cs="Traditional Arabic"/>
          <w:i/>
          <w:iCs/>
          <w:sz w:val="24"/>
          <w:szCs w:val="24"/>
          <w:rtl/>
        </w:rPr>
        <w:t>.</w:t>
      </w:r>
    </w:p>
    <w:p w:rsidRPr="00A56AAF" w:rsidR="006D2E7E" w:rsidP="00BC62B6" w:rsidRDefault="006D2E7E" w14:paraId="07FF9C2E" w14:textId="0941A707">
      <w:pPr>
        <w:bidi/>
        <w:spacing w:after="200" w:line="360" w:lineRule="auto"/>
        <w:ind w:left="360"/>
        <w:jc w:val="right"/>
        <w:rPr>
          <w:rFonts w:ascii="Traditional Arabic" w:hAnsi="Traditional Arabic" w:cs="Traditional Arabic"/>
          <w:color w:val="44546A" w:themeColor="text2"/>
          <w:sz w:val="24"/>
          <w:szCs w:val="24"/>
          <w:rtl/>
        </w:rPr>
      </w:pPr>
      <w:r w:rsidRPr="00A56AAF">
        <w:rPr>
          <w:rFonts w:ascii="Traditional Arabic" w:hAnsi="Traditional Arabic" w:cs="Traditional Arabic"/>
          <w:sz w:val="24"/>
          <w:szCs w:val="24"/>
        </w:rPr>
        <w:t>Business Architecture Guild. (2024). A Guide to the Business Architecture Body of Knowledge (BIZBOK Guide).</w:t>
      </w:r>
    </w:p>
    <w:p w:rsidRPr="00A56AAF" w:rsidR="006D2E7E" w:rsidP="00BC62B6" w:rsidRDefault="006D2E7E" w14:paraId="74175352" w14:textId="77777777">
      <w:pPr>
        <w:pStyle w:val="ab"/>
        <w:bidi/>
        <w:spacing w:line="360" w:lineRule="auto"/>
        <w:jc w:val="right"/>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w:t>
      </w:r>
      <w:r w:rsidRPr="00A56AAF">
        <w:rPr>
          <w:rFonts w:ascii="Traditional Arabic" w:hAnsi="Traditional Arabic" w:cs="Traditional Arabic"/>
          <w:color w:val="44546A" w:themeColor="text2"/>
          <w:sz w:val="24"/>
          <w:szCs w:val="24"/>
        </w:rPr>
        <w:t xml:space="preserve"> </w:t>
      </w:r>
      <w:r w:rsidRPr="00A56AAF">
        <w:rPr>
          <w:rFonts w:ascii="Traditional Arabic" w:hAnsi="Traditional Arabic" w:cs="Traditional Arabic"/>
          <w:sz w:val="24"/>
          <w:szCs w:val="24"/>
        </w:rPr>
        <w:t>Kasera Josef. (2022). A Guideline for Business Transformations through Enterprise Architecture (BTEA) in Namibia. Research Gate</w:t>
      </w:r>
      <w:r w:rsidRPr="00A56AAF">
        <w:rPr>
          <w:rFonts w:ascii="Traditional Arabic" w:hAnsi="Traditional Arabic" w:cs="Traditional Arabic"/>
          <w:sz w:val="24"/>
          <w:szCs w:val="24"/>
          <w:rtl/>
        </w:rPr>
        <w:t>.</w:t>
      </w:r>
    </w:p>
    <w:p w:rsidRPr="00A56AAF" w:rsidR="006D2E7E" w:rsidP="00BC62B6" w:rsidRDefault="006D2E7E" w14:paraId="3DE45CFC" w14:textId="77777777">
      <w:pPr>
        <w:pStyle w:val="ab"/>
        <w:bidi/>
        <w:spacing w:line="360" w:lineRule="auto"/>
        <w:jc w:val="right"/>
        <w:rPr>
          <w:rFonts w:ascii="Traditional Arabic" w:hAnsi="Traditional Arabic" w:cs="Traditional Arabic"/>
          <w:sz w:val="24"/>
          <w:szCs w:val="24"/>
          <w:rtl/>
          <w:lang w:bidi="ar-EG"/>
        </w:rPr>
      </w:pPr>
      <w:r w:rsidRPr="00A56AAF">
        <w:rPr>
          <w:rStyle w:val="ac"/>
          <w:rFonts w:ascii="Traditional Arabic" w:hAnsi="Traditional Arabic" w:cs="Traditional Arabic"/>
          <w:sz w:val="24"/>
          <w:szCs w:val="24"/>
        </w:rPr>
        <w:footnoteRef/>
      </w:r>
      <w:r w:rsidRPr="00A56AAF">
        <w:rPr>
          <w:rFonts w:ascii="Traditional Arabic" w:hAnsi="Traditional Arabic" w:cs="Traditional Arabic"/>
          <w:sz w:val="24"/>
          <w:szCs w:val="24"/>
          <w:rtl/>
        </w:rPr>
        <w:t>-</w:t>
      </w:r>
      <w:r w:rsidRPr="00A56AAF">
        <w:rPr>
          <w:rFonts w:ascii="Traditional Arabic" w:hAnsi="Traditional Arabic" w:cs="Traditional Arabic"/>
          <w:color w:val="44546A" w:themeColor="text2"/>
          <w:sz w:val="24"/>
          <w:szCs w:val="24"/>
        </w:rPr>
        <w:t xml:space="preserve"> </w:t>
      </w:r>
      <w:r w:rsidRPr="00A56AAF">
        <w:rPr>
          <w:rFonts w:ascii="Traditional Arabic" w:hAnsi="Traditional Arabic" w:cs="Traditional Arabic"/>
          <w:sz w:val="24"/>
          <w:szCs w:val="24"/>
        </w:rPr>
        <w:t>Almashalah Sultan. (2020). Strategic alignment for digital transformation. CHALMERS UNIVERSITY OF TECHNOLOGY, Gothenburg, Sweden 2020, Report No. E2020:112.</w:t>
      </w:r>
    </w:p>
    <w:p w:rsidRPr="00A56AAF" w:rsidR="006D2E7E" w:rsidP="00BC62B6" w:rsidRDefault="006D2E7E" w14:paraId="55AE597F" w14:textId="447EA318">
      <w:pPr>
        <w:bidi/>
        <w:spacing w:line="360" w:lineRule="auto"/>
        <w:jc w:val="right"/>
        <w:rPr>
          <w:rFonts w:ascii="Traditional Arabic" w:hAnsi="Traditional Arabic" w:cs="Traditional Arabic"/>
          <w:sz w:val="24"/>
          <w:szCs w:val="24"/>
          <w:rtl/>
        </w:rPr>
      </w:pP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 xml:space="preserve"> Gat Gat</w:t>
      </w: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 xml:space="preserve"> Kosasi Sandy and Sulsatri Kartika. (2019). Enterprise Architecture: Key to Successful Digital Business Transformation. </w:t>
      </w:r>
      <w:r w:rsidRPr="00A56AAF">
        <w:rPr>
          <w:rFonts w:ascii="Traditional Arabic" w:hAnsi="Traditional Arabic" w:cs="Traditional Arabic"/>
          <w:i/>
          <w:iCs/>
          <w:sz w:val="24"/>
          <w:szCs w:val="24"/>
        </w:rPr>
        <w:t>Research Gate.</w:t>
      </w:r>
    </w:p>
    <w:p w:rsidRPr="00A56AAF" w:rsidR="006D2E7E" w:rsidP="00BC62B6" w:rsidRDefault="006D2E7E" w14:paraId="1CAC3A93" w14:textId="77777777">
      <w:pPr>
        <w:pStyle w:val="ab"/>
        <w:bidi/>
        <w:spacing w:line="360" w:lineRule="auto"/>
        <w:jc w:val="right"/>
        <w:rPr>
          <w:rFonts w:ascii="Traditional Arabic" w:hAnsi="Traditional Arabic" w:cs="Traditional Arabic"/>
          <w:sz w:val="24"/>
          <w:szCs w:val="24"/>
          <w:rtl/>
          <w:lang w:bidi="ar-EG"/>
        </w:rPr>
      </w:pPr>
      <w:r w:rsidRPr="00A56AAF">
        <w:rPr>
          <w:rFonts w:ascii="Traditional Arabic" w:hAnsi="Traditional Arabic" w:cs="Traditional Arabic"/>
          <w:sz w:val="24"/>
          <w:szCs w:val="24"/>
          <w:lang w:bidi="ar-EG"/>
        </w:rPr>
        <w:t>ASQ. (</w:t>
      </w:r>
      <w:r w:rsidRPr="00A56AAF">
        <w:rPr>
          <w:rFonts w:ascii="Traditional Arabic" w:hAnsi="Traditional Arabic" w:cs="Traditional Arabic"/>
          <w:sz w:val="24"/>
          <w:szCs w:val="24"/>
          <w:rtl/>
          <w:lang w:bidi="ar-EG"/>
        </w:rPr>
        <w:t>2021</w:t>
      </w:r>
      <w:r w:rsidRPr="00A56AAF">
        <w:rPr>
          <w:rFonts w:ascii="Traditional Arabic" w:hAnsi="Traditional Arabic" w:cs="Traditional Arabic"/>
          <w:sz w:val="24"/>
          <w:szCs w:val="24"/>
          <w:lang w:bidi="ar-EG"/>
        </w:rPr>
        <w:t xml:space="preserve">). what is Organizational Excellence? Retrieved May </w:t>
      </w:r>
      <w:r w:rsidRPr="00A56AAF">
        <w:rPr>
          <w:rFonts w:ascii="Traditional Arabic" w:hAnsi="Traditional Arabic" w:cs="Traditional Arabic"/>
          <w:sz w:val="24"/>
          <w:szCs w:val="24"/>
          <w:rtl/>
          <w:lang w:bidi="ar-EG"/>
        </w:rPr>
        <w:t>15</w:t>
      </w: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2021</w:t>
      </w:r>
      <w:r w:rsidRPr="00A56AAF">
        <w:rPr>
          <w:rFonts w:ascii="Traditional Arabic" w:hAnsi="Traditional Arabic" w:cs="Traditional Arabic"/>
          <w:sz w:val="24"/>
          <w:szCs w:val="24"/>
          <w:lang w:bidi="ar-EG"/>
        </w:rPr>
        <w:t>, from American Society for Quality: http://asq.org/learn-about-quality/organizational-excellence</w:t>
      </w:r>
      <w:r w:rsidRPr="00A56AAF">
        <w:rPr>
          <w:rFonts w:ascii="Traditional Arabic" w:hAnsi="Traditional Arabic" w:cs="Traditional Arabic"/>
          <w:sz w:val="24"/>
          <w:szCs w:val="24"/>
          <w:rtl/>
          <w:lang w:bidi="ar-EG"/>
        </w:rPr>
        <w:t>.</w:t>
      </w:r>
    </w:p>
    <w:p w:rsidRPr="00A56AAF" w:rsidR="006D2E7E" w:rsidP="00BC62B6" w:rsidRDefault="006D2E7E" w14:paraId="164FE04A" w14:textId="77777777">
      <w:pPr>
        <w:pStyle w:val="ab"/>
        <w:bidi/>
        <w:spacing w:line="360" w:lineRule="auto"/>
        <w:jc w:val="right"/>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lang w:bidi="ar-EG"/>
        </w:rPr>
        <w:t>Berghaus</w:t>
      </w: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lang w:bidi="ar-EG"/>
        </w:rPr>
        <w:t xml:space="preserve"> S.</w:t>
      </w: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lang w:bidi="ar-EG"/>
        </w:rPr>
        <w:t xml:space="preserve"> Back</w:t>
      </w: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lang w:bidi="ar-EG"/>
        </w:rPr>
        <w:t xml:space="preserve"> A.</w:t>
      </w: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lang w:bidi="ar-EG"/>
        </w:rPr>
        <w:t xml:space="preserve"> &amp; Kaltenrieder</w:t>
      </w: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lang w:bidi="ar-EG"/>
        </w:rPr>
        <w:t xml:space="preserve"> B. (</w:t>
      </w:r>
      <w:r w:rsidRPr="00A56AAF">
        <w:rPr>
          <w:rFonts w:ascii="Traditional Arabic" w:hAnsi="Traditional Arabic" w:cs="Traditional Arabic"/>
          <w:sz w:val="24"/>
          <w:szCs w:val="24"/>
          <w:rtl/>
          <w:lang w:bidi="ar-EG"/>
        </w:rPr>
        <w:t>2017</w:t>
      </w:r>
      <w:r w:rsidRPr="00A56AAF">
        <w:rPr>
          <w:rFonts w:ascii="Traditional Arabic" w:hAnsi="Traditional Arabic" w:cs="Traditional Arabic"/>
          <w:sz w:val="24"/>
          <w:szCs w:val="24"/>
          <w:lang w:bidi="ar-EG"/>
        </w:rPr>
        <w:t xml:space="preserve">). Digital Maturity and Transformation Report </w:t>
      </w:r>
      <w:r w:rsidRPr="00A56AAF">
        <w:rPr>
          <w:rFonts w:ascii="Traditional Arabic" w:hAnsi="Traditional Arabic" w:cs="Traditional Arabic"/>
          <w:sz w:val="24"/>
          <w:szCs w:val="24"/>
          <w:rtl/>
          <w:lang w:bidi="ar-EG"/>
        </w:rPr>
        <w:t>2017</w:t>
      </w:r>
      <w:r w:rsidRPr="00A56AAF">
        <w:rPr>
          <w:rFonts w:ascii="Traditional Arabic" w:hAnsi="Traditional Arabic" w:cs="Traditional Arabic"/>
          <w:sz w:val="24"/>
          <w:szCs w:val="24"/>
          <w:lang w:bidi="ar-EG"/>
        </w:rPr>
        <w:t>. Switzerland: Universität St.Gallen.</w:t>
      </w:r>
    </w:p>
    <w:p w:rsidRPr="00A56AAF" w:rsidR="006D2E7E" w:rsidP="00BC62B6" w:rsidRDefault="006D2E7E" w14:paraId="115C23EB" w14:textId="77777777">
      <w:pPr>
        <w:bidi/>
        <w:spacing w:line="360" w:lineRule="auto"/>
        <w:jc w:val="right"/>
        <w:rPr>
          <w:rFonts w:ascii="Traditional Arabic" w:hAnsi="Traditional Arabic" w:cs="Traditional Arabic"/>
          <w:sz w:val="24"/>
          <w:szCs w:val="24"/>
          <w:lang w:bidi="ar-EG"/>
        </w:rPr>
      </w:pPr>
      <w:r w:rsidRPr="00A56AAF">
        <w:rPr>
          <w:rFonts w:ascii="Traditional Arabic" w:hAnsi="Traditional Arabic" w:cs="Traditional Arabic"/>
          <w:sz w:val="24"/>
          <w:szCs w:val="24"/>
          <w:lang w:bidi="ar-EG"/>
        </w:rPr>
        <w:t>Retrieved from www.crosswalk.ch/dmcheck</w:t>
      </w:r>
    </w:p>
    <w:p w:rsidRPr="00A56AAF" w:rsidR="006D2E7E" w:rsidP="00BC62B6" w:rsidRDefault="006D2E7E" w14:paraId="16DAA838" w14:textId="77777777">
      <w:pPr>
        <w:pStyle w:val="ab"/>
        <w:bidi/>
        <w:spacing w:line="360" w:lineRule="auto"/>
        <w:jc w:val="right"/>
        <w:rPr>
          <w:rFonts w:ascii="Traditional Arabic" w:hAnsi="Traditional Arabic" w:cs="Traditional Arabic"/>
          <w:sz w:val="24"/>
          <w:szCs w:val="24"/>
          <w:rtl/>
          <w:lang w:bidi="ar-EG"/>
        </w:rPr>
      </w:pPr>
      <w:r w:rsidRPr="00A56AAF">
        <w:rPr>
          <w:rFonts w:ascii="Traditional Arabic" w:hAnsi="Traditional Arabic" w:cs="Traditional Arabic"/>
          <w:sz w:val="24"/>
          <w:szCs w:val="24"/>
          <w:lang w:bidi="ar-EG"/>
        </w:rPr>
        <w:t>Pakurár, Miklós, Haddad, Hossam, Nagy, János, Popp, József, Oláh, Judit (</w:t>
      </w:r>
      <w:r w:rsidRPr="00A56AAF">
        <w:rPr>
          <w:rFonts w:ascii="Traditional Arabic" w:hAnsi="Traditional Arabic" w:cs="Traditional Arabic"/>
          <w:sz w:val="24"/>
          <w:szCs w:val="24"/>
          <w:rtl/>
          <w:lang w:bidi="ar-EG"/>
        </w:rPr>
        <w:t>2019</w:t>
      </w:r>
      <w:r w:rsidRPr="00A56AAF">
        <w:rPr>
          <w:rFonts w:ascii="Traditional Arabic" w:hAnsi="Traditional Arabic" w:cs="Traditional Arabic"/>
          <w:sz w:val="24"/>
          <w:szCs w:val="24"/>
          <w:lang w:bidi="ar-EG"/>
        </w:rPr>
        <w:t xml:space="preserve">) the Service Quality Dimensions that Affect Customer Satisfaction in the Jordanian Banking Sector, Sustainability </w:t>
      </w:r>
      <w:r w:rsidRPr="00A56AAF">
        <w:rPr>
          <w:rFonts w:ascii="Traditional Arabic" w:hAnsi="Traditional Arabic" w:cs="Traditional Arabic"/>
          <w:sz w:val="24"/>
          <w:szCs w:val="24"/>
          <w:rtl/>
          <w:lang w:bidi="ar-EG"/>
        </w:rPr>
        <w:t>2019</w:t>
      </w: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11</w:t>
      </w: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1113</w:t>
      </w:r>
      <w:r w:rsidRPr="00A56AAF">
        <w:rPr>
          <w:rFonts w:ascii="Traditional Arabic" w:hAnsi="Traditional Arabic" w:cs="Traditional Arabic"/>
          <w:sz w:val="24"/>
          <w:szCs w:val="24"/>
          <w:lang w:bidi="ar-EG"/>
        </w:rPr>
        <w:t xml:space="preserve">., pp. </w:t>
      </w:r>
      <w:r w:rsidRPr="00A56AAF">
        <w:rPr>
          <w:rFonts w:ascii="Traditional Arabic" w:hAnsi="Traditional Arabic" w:cs="Traditional Arabic"/>
          <w:sz w:val="24"/>
          <w:szCs w:val="24"/>
          <w:rtl/>
          <w:lang w:bidi="ar-EG"/>
        </w:rPr>
        <w:t>1-24</w:t>
      </w:r>
      <w:r w:rsidRPr="00A56AAF">
        <w:rPr>
          <w:rFonts w:ascii="Traditional Arabic" w:hAnsi="Traditional Arabic" w:cs="Traditional Arabic"/>
          <w:sz w:val="24"/>
          <w:szCs w:val="24"/>
          <w:lang w:bidi="ar-EG"/>
        </w:rPr>
        <w:t>.</w:t>
      </w:r>
    </w:p>
    <w:p w:rsidRPr="00A56AAF" w:rsidR="006D2E7E" w:rsidP="00BC62B6" w:rsidRDefault="006D2E7E" w14:paraId="5D742882" w14:textId="77777777">
      <w:pPr>
        <w:pStyle w:val="ab"/>
        <w:bidi/>
        <w:spacing w:line="360" w:lineRule="auto"/>
        <w:jc w:val="right"/>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lang w:bidi="ar-EG"/>
        </w:rPr>
        <w:t>. Saidi Atanda Mustapha (</w:t>
      </w:r>
      <w:r w:rsidRPr="00A56AAF">
        <w:rPr>
          <w:rFonts w:ascii="Traditional Arabic" w:hAnsi="Traditional Arabic" w:cs="Traditional Arabic"/>
          <w:sz w:val="24"/>
          <w:szCs w:val="24"/>
          <w:rtl/>
          <w:lang w:bidi="ar-EG"/>
        </w:rPr>
        <w:t>2018</w:t>
      </w:r>
      <w:r w:rsidRPr="00A56AAF">
        <w:rPr>
          <w:rFonts w:ascii="Traditional Arabic" w:hAnsi="Traditional Arabic" w:cs="Traditional Arabic"/>
          <w:sz w:val="24"/>
          <w:szCs w:val="24"/>
          <w:lang w:bidi="ar-EG"/>
        </w:rPr>
        <w:t xml:space="preserve">) E-Payment Technology Effect on Bank Performance in Emerging Economies-Evidence from Nigeria, Open Innov. Technol. Mark. Complex. </w:t>
      </w:r>
      <w:r w:rsidRPr="00A56AAF">
        <w:rPr>
          <w:rFonts w:ascii="Traditional Arabic" w:hAnsi="Traditional Arabic" w:cs="Traditional Arabic"/>
          <w:sz w:val="24"/>
          <w:szCs w:val="24"/>
          <w:rtl/>
          <w:lang w:bidi="ar-EG"/>
        </w:rPr>
        <w:t>2018</w:t>
      </w: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4</w:t>
      </w: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43</w:t>
      </w:r>
      <w:r w:rsidRPr="00A56AAF">
        <w:rPr>
          <w:rFonts w:ascii="Traditional Arabic" w:hAnsi="Traditional Arabic" w:cs="Traditional Arabic"/>
          <w:sz w:val="24"/>
          <w:szCs w:val="24"/>
          <w:lang w:bidi="ar-EG"/>
        </w:rPr>
        <w:t>.</w:t>
      </w:r>
    </w:p>
    <w:p w:rsidRPr="00A56AAF" w:rsidR="006D2E7E" w:rsidP="00BC62B6" w:rsidRDefault="006D2E7E" w14:paraId="4C42FDF5" w14:textId="77777777">
      <w:pPr>
        <w:pStyle w:val="ab"/>
        <w:bidi/>
        <w:spacing w:line="360" w:lineRule="auto"/>
        <w:jc w:val="right"/>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lang w:bidi="ar-EG"/>
        </w:rPr>
        <w:t>. Sakanko, Musa Abdullah, David, Joseph (</w:t>
      </w:r>
      <w:r w:rsidRPr="00A56AAF">
        <w:rPr>
          <w:rFonts w:ascii="Traditional Arabic" w:hAnsi="Traditional Arabic" w:cs="Traditional Arabic"/>
          <w:sz w:val="24"/>
          <w:szCs w:val="24"/>
          <w:rtl/>
          <w:lang w:bidi="ar-EG"/>
        </w:rPr>
        <w:t>2019</w:t>
      </w:r>
      <w:r w:rsidRPr="00A56AAF">
        <w:rPr>
          <w:rFonts w:ascii="Traditional Arabic" w:hAnsi="Traditional Arabic" w:cs="Traditional Arabic"/>
          <w:sz w:val="24"/>
          <w:szCs w:val="24"/>
          <w:lang w:bidi="ar-EG"/>
        </w:rPr>
        <w:t>) The Effect of Electronic Payment Systems on Financial Performance of Microfinance Banks in Niger State, Jurnal Bisnis dan</w:t>
      </w:r>
    </w:p>
    <w:p w:rsidRPr="00A56AAF" w:rsidR="000D0364" w:rsidP="00BC62B6" w:rsidRDefault="006D2E7E" w14:paraId="06760CBC" w14:textId="34B260FA">
      <w:pPr>
        <w:pStyle w:val="ab"/>
        <w:bidi/>
        <w:spacing w:line="360" w:lineRule="auto"/>
        <w:jc w:val="right"/>
        <w:rPr>
          <w:rFonts w:ascii="Traditional Arabic" w:hAnsi="Traditional Arabic" w:cs="Traditional Arabic"/>
          <w:sz w:val="24"/>
          <w:szCs w:val="24"/>
          <w:rtl/>
          <w:lang w:bidi="ar-EG"/>
        </w:rPr>
      </w:pPr>
      <w:r w:rsidRPr="00A56AAF">
        <w:rPr>
          <w:rFonts w:ascii="Traditional Arabic" w:hAnsi="Traditional Arabic" w:cs="Traditional Arabic"/>
          <w:sz w:val="24"/>
          <w:szCs w:val="24"/>
          <w:lang w:bidi="ar-EG"/>
        </w:rPr>
        <w:t xml:space="preserve">Mongiomon Volume </w:t>
      </w:r>
      <w:r w:rsidRPr="00A56AAF">
        <w:rPr>
          <w:rFonts w:ascii="Traditional Arabic" w:hAnsi="Traditional Arabic" w:cs="Traditional Arabic"/>
          <w:sz w:val="24"/>
          <w:szCs w:val="24"/>
          <w:rtl/>
          <w:lang w:bidi="ar-EG"/>
        </w:rPr>
        <w:t>0</w:t>
      </w:r>
    </w:p>
    <w:p w:rsidRPr="00A56AAF" w:rsidR="00CA6D5E" w:rsidP="00BC62B6" w:rsidRDefault="00CA6D5E" w14:paraId="251536C0" w14:textId="38C5F027">
      <w:pPr>
        <w:pStyle w:val="ab"/>
        <w:numPr>
          <w:ilvl w:val="0"/>
          <w:numId w:val="26"/>
        </w:numPr>
        <w:bidi/>
        <w:spacing w:line="360" w:lineRule="auto"/>
        <w:jc w:val="right"/>
        <w:rPr>
          <w:rFonts w:ascii="Traditional Arabic" w:hAnsi="Traditional Arabic" w:cs="Traditional Arabic"/>
          <w:sz w:val="24"/>
          <w:szCs w:val="24"/>
          <w:lang w:bidi="ar-EG"/>
        </w:rPr>
      </w:pPr>
      <w:r w:rsidRPr="00A56AAF">
        <w:rPr>
          <w:rFonts w:ascii="Traditional Arabic" w:hAnsi="Traditional Arabic" w:cs="Traditional Arabic"/>
          <w:sz w:val="24"/>
          <w:szCs w:val="24"/>
          <w:lang w:bidi="ar-EG"/>
        </w:rPr>
        <w:t>Gideon Mekonnen Jonathan, Lazar Rusu &amp; Wim Van Grembergen, (2021), Business-IT Alignment and Digital Transformation: Setting A Research Agenda, 29TH INTERNATIONAL CONFERENCE ON INFORMATION SYSTEMS DEVELOPMENT (ISD2021 VALENCIA, SPAIN).</w:t>
      </w:r>
    </w:p>
    <w:p w:rsidRPr="00A56AAF" w:rsidR="007B377A" w:rsidP="00BC62B6" w:rsidRDefault="007B377A" w14:paraId="6CCDD334" w14:textId="2A71D8F9">
      <w:pPr>
        <w:pStyle w:val="ab"/>
        <w:numPr>
          <w:ilvl w:val="0"/>
          <w:numId w:val="26"/>
        </w:numPr>
        <w:bidi/>
        <w:spacing w:line="360" w:lineRule="auto"/>
        <w:jc w:val="right"/>
        <w:rPr>
          <w:rStyle w:val="Hyperlink"/>
          <w:rFonts w:ascii="Traditional Arabic" w:hAnsi="Traditional Arabic" w:cs="Traditional Arabic"/>
          <w:color w:val="auto"/>
          <w:sz w:val="24"/>
          <w:szCs w:val="24"/>
          <w:u w:val="none"/>
          <w:lang w:bidi="ar-EG"/>
        </w:rPr>
      </w:pPr>
      <w:r w:rsidRPr="00A56AAF">
        <w:rPr>
          <w:rFonts w:ascii="Traditional Arabic" w:hAnsi="Traditional Arabic" w:cs="Traditional Arabic"/>
          <w:sz w:val="24"/>
          <w:szCs w:val="24"/>
          <w:lang w:bidi="ar-EG"/>
        </w:rPr>
        <w:t xml:space="preserve">Jannis Beesea, Kazem Haki a,b, Raphael Schillingc, Martin Krausd, Stephan Aiera and Robert Winter, (2023), Strategic alignment of enterprise architecture management – how portfolios of control mechanisms track a decade of enterprise transformation at Commerzbank, EUROPEAN JOURNAL OF INFORMATION SYSTEMS 2023, VOL. 32, NO. 1, 92–105 </w:t>
      </w:r>
      <w:hyperlink w:history="1" r:id="rId22">
        <w:r w:rsidRPr="00A56AAF">
          <w:rPr>
            <w:rStyle w:val="Hyperlink"/>
            <w:rFonts w:ascii="Traditional Arabic" w:hAnsi="Traditional Arabic" w:cs="Traditional Arabic"/>
            <w:sz w:val="24"/>
            <w:szCs w:val="24"/>
            <w:lang w:bidi="ar-EG"/>
          </w:rPr>
          <w:t>https://doi.org/10.1080/0960085X.2022.2085200</w:t>
        </w:r>
      </w:hyperlink>
    </w:p>
    <w:p w:rsidRPr="00A56AAF" w:rsidR="00E05AF2" w:rsidP="00BC62B6" w:rsidRDefault="00E05AF2" w14:paraId="6C9D9D20" w14:textId="43B33E11">
      <w:pPr>
        <w:pStyle w:val="ab"/>
        <w:bidi/>
        <w:spacing w:line="360" w:lineRule="auto"/>
        <w:jc w:val="right"/>
        <w:rPr>
          <w:rStyle w:val="Hyperlink"/>
          <w:rFonts w:ascii="Traditional Arabic" w:hAnsi="Traditional Arabic" w:cs="Traditional Arabic"/>
          <w:sz w:val="24"/>
          <w:szCs w:val="24"/>
          <w:rtl/>
          <w:lang w:bidi="ar-EG"/>
        </w:rPr>
      </w:pPr>
    </w:p>
    <w:p w:rsidRPr="00A56AAF" w:rsidR="00E05AF2" w:rsidP="00BC62B6" w:rsidRDefault="00E05AF2" w14:paraId="4E60E439" w14:textId="0DDCA055">
      <w:pPr>
        <w:pStyle w:val="ab"/>
        <w:bidi/>
        <w:spacing w:line="360" w:lineRule="auto"/>
        <w:jc w:val="right"/>
        <w:rPr>
          <w:rStyle w:val="Hyperlink"/>
          <w:rFonts w:ascii="Traditional Arabic" w:hAnsi="Traditional Arabic" w:cs="Traditional Arabic"/>
          <w:sz w:val="24"/>
          <w:szCs w:val="24"/>
          <w:rtl/>
          <w:lang w:bidi="ar-EG"/>
        </w:rPr>
      </w:pPr>
    </w:p>
    <w:p w:rsidRPr="00A56AAF" w:rsidR="00E05AF2" w:rsidP="00BC62B6" w:rsidRDefault="00E05AF2" w14:paraId="63FF94C6" w14:textId="0765B8AE">
      <w:pPr>
        <w:pStyle w:val="ab"/>
        <w:bidi/>
        <w:spacing w:line="360" w:lineRule="auto"/>
        <w:jc w:val="right"/>
        <w:rPr>
          <w:rStyle w:val="Hyperlink"/>
          <w:rFonts w:ascii="Traditional Arabic" w:hAnsi="Traditional Arabic" w:cs="Traditional Arabic"/>
          <w:sz w:val="24"/>
          <w:szCs w:val="24"/>
          <w:rtl/>
          <w:lang w:bidi="ar-EG"/>
        </w:rPr>
      </w:pPr>
    </w:p>
    <w:p w:rsidRPr="00A56AAF" w:rsidR="00E05AF2" w:rsidP="00BC62B6" w:rsidRDefault="00E05AF2" w14:paraId="646AA401" w14:textId="4096AC4D">
      <w:pPr>
        <w:pStyle w:val="ab"/>
        <w:bidi/>
        <w:spacing w:line="360" w:lineRule="auto"/>
        <w:jc w:val="right"/>
        <w:rPr>
          <w:rStyle w:val="Hyperlink"/>
          <w:rFonts w:ascii="Traditional Arabic" w:hAnsi="Traditional Arabic" w:cs="Traditional Arabic"/>
          <w:sz w:val="24"/>
          <w:szCs w:val="24"/>
          <w:rtl/>
          <w:lang w:bidi="ar-EG"/>
        </w:rPr>
      </w:pPr>
    </w:p>
    <w:p w:rsidRPr="00A56AAF" w:rsidR="00E05AF2" w:rsidP="00074EFD" w:rsidRDefault="00E05AF2" w14:paraId="6F5CD266" w14:textId="5A7BE3A4">
      <w:pPr>
        <w:pStyle w:val="ab"/>
        <w:bidi/>
        <w:spacing w:line="360" w:lineRule="auto"/>
        <w:rPr>
          <w:rStyle w:val="Hyperlink"/>
          <w:rFonts w:ascii="Traditional Arabic" w:hAnsi="Traditional Arabic" w:cs="Traditional Arabic"/>
          <w:sz w:val="24"/>
          <w:szCs w:val="24"/>
          <w:rtl/>
          <w:lang w:bidi="ar-EG"/>
        </w:rPr>
      </w:pPr>
    </w:p>
    <w:p w:rsidRPr="00A56AAF" w:rsidR="0082633C" w:rsidP="0082633C" w:rsidRDefault="0082633C" w14:paraId="5DD9010A" w14:textId="1AE5B38F">
      <w:pPr>
        <w:pStyle w:val="ab"/>
        <w:bidi/>
        <w:spacing w:line="360" w:lineRule="auto"/>
        <w:rPr>
          <w:rStyle w:val="Hyperlink"/>
          <w:rFonts w:ascii="Traditional Arabic" w:hAnsi="Traditional Arabic" w:cs="Traditional Arabic"/>
          <w:sz w:val="24"/>
          <w:szCs w:val="24"/>
          <w:rtl/>
          <w:lang w:bidi="ar-EG"/>
        </w:rPr>
      </w:pPr>
    </w:p>
    <w:p w:rsidRPr="00A56AAF" w:rsidR="00E05AF2" w:rsidP="00074EFD" w:rsidRDefault="00E05AF2" w14:paraId="7FEF3F25" w14:textId="283D5610">
      <w:pPr>
        <w:pStyle w:val="ab"/>
        <w:bidi/>
        <w:spacing w:line="360" w:lineRule="auto"/>
        <w:rPr>
          <w:rStyle w:val="Hyperlink"/>
          <w:rFonts w:ascii="Traditional Arabic" w:hAnsi="Traditional Arabic" w:cs="Traditional Arabic"/>
          <w:sz w:val="24"/>
          <w:szCs w:val="24"/>
          <w:rtl/>
          <w:lang w:bidi="ar-EG"/>
        </w:rPr>
      </w:pPr>
    </w:p>
    <w:p w:rsidRPr="00A56AAF" w:rsidR="00E05AF2" w:rsidP="00074EFD" w:rsidRDefault="00E05AF2" w14:paraId="2B3CD4DE" w14:textId="186236DA">
      <w:pPr>
        <w:pStyle w:val="ab"/>
        <w:bidi/>
        <w:spacing w:line="360" w:lineRule="auto"/>
        <w:rPr>
          <w:rStyle w:val="Hyperlink"/>
          <w:rFonts w:ascii="Traditional Arabic" w:hAnsi="Traditional Arabic" w:cs="Traditional Arabic"/>
          <w:sz w:val="24"/>
          <w:szCs w:val="24"/>
          <w:rtl/>
          <w:lang w:bidi="ar-EG"/>
        </w:rPr>
      </w:pPr>
    </w:p>
    <w:p w:rsidRPr="00A56AAF" w:rsidR="00E05AF2" w:rsidP="0041006E" w:rsidRDefault="00E05AF2" w14:paraId="0DEB4FFE" w14:textId="578DF9D7">
      <w:pPr>
        <w:bidi/>
        <w:jc w:val="center"/>
        <w:rPr>
          <w:rStyle w:val="aa"/>
          <w:rFonts w:ascii="Traditional Arabic" w:hAnsi="Traditional Arabic" w:cs="Traditional Arabic"/>
          <w:i w:val="0"/>
          <w:iCs w:val="0"/>
          <w:spacing w:val="0"/>
          <w:sz w:val="24"/>
          <w:szCs w:val="24"/>
          <w:rtl/>
        </w:rPr>
      </w:pPr>
      <w:r w:rsidRPr="00A56AAF">
        <w:rPr>
          <w:rStyle w:val="aa"/>
          <w:rFonts w:ascii="Traditional Arabic" w:hAnsi="Traditional Arabic" w:cs="Traditional Arabic"/>
          <w:i w:val="0"/>
          <w:iCs w:val="0"/>
          <w:spacing w:val="0"/>
          <w:sz w:val="24"/>
          <w:szCs w:val="24"/>
          <w:rtl/>
        </w:rPr>
        <w:t>ملحق 1</w:t>
      </w:r>
    </w:p>
    <w:p w:rsidRPr="00A56AAF" w:rsidR="00E05AF2" w:rsidP="00074EFD" w:rsidRDefault="00E05AF2" w14:paraId="638B7648" w14:textId="29E694E8">
      <w:pPr>
        <w:bidi/>
        <w:spacing w:after="200" w:line="276" w:lineRule="auto"/>
        <w:rPr>
          <w:rStyle w:val="aa"/>
          <w:rFonts w:ascii="Traditional Arabic" w:hAnsi="Traditional Arabic" w:cs="Traditional Arabic"/>
          <w:i w:val="0"/>
          <w:iCs w:val="0"/>
          <w:color w:val="44546A" w:themeColor="text2"/>
          <w:sz w:val="24"/>
          <w:szCs w:val="24"/>
          <w:rtl/>
        </w:rPr>
      </w:pPr>
      <w:r w:rsidRPr="00A56AAF">
        <w:rPr>
          <w:rStyle w:val="aa"/>
          <w:rFonts w:ascii="Traditional Arabic" w:hAnsi="Traditional Arabic" w:cs="Traditional Arabic"/>
          <w:color w:val="44546A" w:themeColor="text2"/>
          <w:sz w:val="24"/>
          <w:szCs w:val="24"/>
          <w:rtl/>
        </w:rPr>
        <w:t>الاستبانة</w:t>
      </w:r>
    </w:p>
    <w:p w:rsidRPr="00A56AAF" w:rsidR="00E05AF2" w:rsidP="00074EFD" w:rsidRDefault="00E05AF2" w14:paraId="784587FD" w14:textId="77777777">
      <w:pPr>
        <w:bidi/>
        <w:spacing w:after="0" w:line="240" w:lineRule="auto"/>
        <w:rPr>
          <w:rFonts w:ascii="Traditional Arabic" w:hAnsi="Traditional Arabic" w:eastAsia="Times New Roman" w:cs="Traditional Arabic"/>
          <w:b/>
          <w:bCs/>
          <w:color w:val="44546A" w:themeColor="text2"/>
          <w:sz w:val="24"/>
          <w:szCs w:val="24"/>
        </w:rPr>
      </w:pPr>
      <w:r w:rsidRPr="00A56AAF">
        <w:rPr>
          <w:rFonts w:ascii="Traditional Arabic" w:hAnsi="Traditional Arabic" w:eastAsia="Times New Roman" w:cs="Traditional Arabic"/>
          <w:b/>
          <w:bCs/>
          <w:color w:val="44546A" w:themeColor="text2"/>
          <w:sz w:val="24"/>
          <w:szCs w:val="24"/>
          <w:shd w:val="clear" w:color="auto" w:fill="FFFFFF"/>
          <w:rtl/>
        </w:rPr>
        <w:t>عزيزتي/ عزيزي المشارك</w:t>
      </w:r>
      <w:r w:rsidRPr="00A56AAF">
        <w:rPr>
          <w:rFonts w:ascii="Traditional Arabic" w:hAnsi="Traditional Arabic" w:eastAsia="Times New Roman" w:cs="Traditional Arabic"/>
          <w:b/>
          <w:bCs/>
          <w:color w:val="44546A" w:themeColor="text2"/>
          <w:sz w:val="24"/>
          <w:szCs w:val="24"/>
        </w:rPr>
        <w:br/>
      </w:r>
      <w:r w:rsidRPr="00A56AAF">
        <w:rPr>
          <w:rFonts w:ascii="Traditional Arabic" w:hAnsi="Traditional Arabic" w:eastAsia="Times New Roman" w:cs="Traditional Arabic"/>
          <w:b/>
          <w:bCs/>
          <w:color w:val="44546A" w:themeColor="text2"/>
          <w:sz w:val="24"/>
          <w:szCs w:val="24"/>
          <w:shd w:val="clear" w:color="auto" w:fill="FFFFFF"/>
          <w:rtl/>
        </w:rPr>
        <w:t>تسعى هذه الدراسة إلى التعرف على دور بنية الأعمال المؤسسية في دعم وتحقيق المواءمة الاستراتيجية لتحول الأعمال البنكية إلى الرقمية في المملكة العربية السعودية، وذلك في إطار بحث علمي أكاديمي مقدم لاستكمال متطلبات درجة الدكتوراه في تخصص الإدارة</w:t>
      </w:r>
      <w:r w:rsidRPr="00A56AAF">
        <w:rPr>
          <w:rFonts w:ascii="Traditional Arabic" w:hAnsi="Traditional Arabic" w:eastAsia="Times New Roman" w:cs="Traditional Arabic"/>
          <w:b/>
          <w:bCs/>
          <w:color w:val="44546A" w:themeColor="text2"/>
          <w:sz w:val="24"/>
          <w:szCs w:val="24"/>
        </w:rPr>
        <w:br/>
      </w:r>
      <w:r w:rsidRPr="00A56AAF">
        <w:rPr>
          <w:rFonts w:ascii="Traditional Arabic" w:hAnsi="Traditional Arabic" w:eastAsia="Times New Roman" w:cs="Traditional Arabic"/>
          <w:b/>
          <w:bCs/>
          <w:color w:val="44546A" w:themeColor="text2"/>
          <w:sz w:val="24"/>
          <w:szCs w:val="24"/>
          <w:shd w:val="clear" w:color="auto" w:fill="FFFFFF"/>
          <w:rtl/>
        </w:rPr>
        <w:t>تهدف هذه الدراسة إلى</w:t>
      </w:r>
      <w:r w:rsidRPr="00A56AAF">
        <w:rPr>
          <w:rFonts w:ascii="Traditional Arabic" w:hAnsi="Traditional Arabic" w:eastAsia="Times New Roman" w:cs="Traditional Arabic"/>
          <w:b/>
          <w:bCs/>
          <w:color w:val="44546A" w:themeColor="text2"/>
          <w:sz w:val="24"/>
          <w:szCs w:val="24"/>
          <w:shd w:val="clear" w:color="auto" w:fill="FFFFFF"/>
        </w:rPr>
        <w:t>:</w:t>
      </w:r>
      <w:r w:rsidRPr="00A56AAF">
        <w:rPr>
          <w:rFonts w:ascii="Traditional Arabic" w:hAnsi="Traditional Arabic" w:eastAsia="Times New Roman" w:cs="Traditional Arabic"/>
          <w:b/>
          <w:bCs/>
          <w:color w:val="44546A" w:themeColor="text2"/>
          <w:sz w:val="24"/>
          <w:szCs w:val="24"/>
        </w:rPr>
        <w:br/>
      </w:r>
    </w:p>
    <w:p w:rsidRPr="00A56AAF" w:rsidR="00E05AF2" w:rsidP="00074EFD" w:rsidRDefault="00E05AF2" w14:paraId="1E7EDAF7" w14:textId="77777777">
      <w:pPr>
        <w:numPr>
          <w:ilvl w:val="0"/>
          <w:numId w:val="42"/>
        </w:numPr>
        <w:shd w:val="clear" w:color="auto" w:fill="FFFFFF"/>
        <w:bidi/>
        <w:spacing w:before="100" w:beforeAutospacing="1" w:after="100" w:afterAutospacing="1" w:line="240" w:lineRule="auto"/>
        <w:rPr>
          <w:rFonts w:ascii="Traditional Arabic" w:hAnsi="Traditional Arabic" w:eastAsia="Times New Roman" w:cs="Traditional Arabic"/>
          <w:b/>
          <w:bCs/>
          <w:color w:val="44546A" w:themeColor="text2"/>
          <w:sz w:val="24"/>
          <w:szCs w:val="24"/>
        </w:rPr>
      </w:pPr>
      <w:r w:rsidRPr="00A56AAF">
        <w:rPr>
          <w:rFonts w:ascii="Traditional Arabic" w:hAnsi="Traditional Arabic" w:eastAsia="Times New Roman" w:cs="Traditional Arabic"/>
          <w:b/>
          <w:bCs/>
          <w:color w:val="44546A" w:themeColor="text2"/>
          <w:sz w:val="24"/>
          <w:szCs w:val="24"/>
          <w:rtl/>
        </w:rPr>
        <w:t>تحديد أهم الممارسات والمنهجيات التي تسهم في نجاح المواءمة بين استراتيجية التحول والتنفيذ التشغيلي</w:t>
      </w:r>
      <w:r w:rsidRPr="00A56AAF">
        <w:rPr>
          <w:rFonts w:ascii="Traditional Arabic" w:hAnsi="Traditional Arabic" w:eastAsia="Times New Roman" w:cs="Traditional Arabic"/>
          <w:b/>
          <w:bCs/>
          <w:color w:val="44546A" w:themeColor="text2"/>
          <w:sz w:val="24"/>
          <w:szCs w:val="24"/>
        </w:rPr>
        <w:t>.</w:t>
      </w:r>
    </w:p>
    <w:p w:rsidRPr="00A56AAF" w:rsidR="00E05AF2" w:rsidP="00074EFD" w:rsidRDefault="00E05AF2" w14:paraId="03A2F87F" w14:textId="77777777">
      <w:pPr>
        <w:numPr>
          <w:ilvl w:val="0"/>
          <w:numId w:val="42"/>
        </w:numPr>
        <w:shd w:val="clear" w:color="auto" w:fill="FFFFFF"/>
        <w:bidi/>
        <w:spacing w:before="100" w:beforeAutospacing="1" w:after="100" w:afterAutospacing="1" w:line="240" w:lineRule="auto"/>
        <w:rPr>
          <w:rFonts w:ascii="Traditional Arabic" w:hAnsi="Traditional Arabic" w:eastAsia="Times New Roman" w:cs="Traditional Arabic"/>
          <w:b/>
          <w:bCs/>
          <w:color w:val="44546A" w:themeColor="text2"/>
          <w:sz w:val="24"/>
          <w:szCs w:val="24"/>
        </w:rPr>
      </w:pPr>
      <w:r w:rsidRPr="00A56AAF">
        <w:rPr>
          <w:rFonts w:ascii="Traditional Arabic" w:hAnsi="Traditional Arabic" w:eastAsia="Times New Roman" w:cs="Traditional Arabic"/>
          <w:b/>
          <w:bCs/>
          <w:color w:val="44546A" w:themeColor="text2"/>
          <w:sz w:val="24"/>
          <w:szCs w:val="24"/>
          <w:rtl/>
        </w:rPr>
        <w:t>تحليل أثر تمكين ودعم الإدارة العليا والثقافة التنظيمية والقيادة على فاعلية البنية المؤسسية في التحول الرقمي</w:t>
      </w:r>
      <w:r w:rsidRPr="00A56AAF">
        <w:rPr>
          <w:rFonts w:ascii="Traditional Arabic" w:hAnsi="Traditional Arabic" w:eastAsia="Times New Roman" w:cs="Traditional Arabic"/>
          <w:b/>
          <w:bCs/>
          <w:color w:val="44546A" w:themeColor="text2"/>
          <w:sz w:val="24"/>
          <w:szCs w:val="24"/>
        </w:rPr>
        <w:t>.</w:t>
      </w:r>
    </w:p>
    <w:p w:rsidRPr="00A56AAF" w:rsidR="00E05AF2" w:rsidP="00074EFD" w:rsidRDefault="00E05AF2" w14:paraId="1E23CD8C" w14:textId="77777777">
      <w:pPr>
        <w:numPr>
          <w:ilvl w:val="0"/>
          <w:numId w:val="42"/>
        </w:numPr>
        <w:shd w:val="clear" w:color="auto" w:fill="FFFFFF"/>
        <w:bidi/>
        <w:spacing w:before="100" w:beforeAutospacing="1" w:after="100" w:afterAutospacing="1" w:line="240" w:lineRule="auto"/>
        <w:rPr>
          <w:rFonts w:ascii="Traditional Arabic" w:hAnsi="Traditional Arabic" w:eastAsia="Times New Roman" w:cs="Traditional Arabic"/>
          <w:b/>
          <w:bCs/>
          <w:color w:val="44546A" w:themeColor="text2"/>
          <w:sz w:val="24"/>
          <w:szCs w:val="24"/>
        </w:rPr>
      </w:pPr>
      <w:r w:rsidRPr="00A56AAF">
        <w:rPr>
          <w:rFonts w:ascii="Traditional Arabic" w:hAnsi="Traditional Arabic" w:eastAsia="Times New Roman" w:cs="Traditional Arabic"/>
          <w:b/>
          <w:bCs/>
          <w:color w:val="44546A" w:themeColor="text2"/>
          <w:sz w:val="24"/>
          <w:szCs w:val="24"/>
          <w:rtl/>
        </w:rPr>
        <w:t>تقديم توصيات عملية لتعزيز دور البنية المؤسسية في قيادة وتحقيق التحول البنكي الرقمي بكفاءة واستدامة</w:t>
      </w:r>
      <w:r w:rsidRPr="00A56AAF">
        <w:rPr>
          <w:rFonts w:ascii="Traditional Arabic" w:hAnsi="Traditional Arabic" w:eastAsia="Times New Roman" w:cs="Traditional Arabic"/>
          <w:b/>
          <w:bCs/>
          <w:color w:val="44546A" w:themeColor="text2"/>
          <w:sz w:val="24"/>
          <w:szCs w:val="24"/>
        </w:rPr>
        <w:t>.</w:t>
      </w:r>
    </w:p>
    <w:p w:rsidRPr="00A56AAF" w:rsidR="00E05AF2" w:rsidP="00074EFD" w:rsidRDefault="00E05AF2" w14:paraId="5E912A2E" w14:textId="77777777">
      <w:pPr>
        <w:bidi/>
        <w:spacing w:after="0" w:line="240" w:lineRule="auto"/>
        <w:rPr>
          <w:rFonts w:ascii="Traditional Arabic" w:hAnsi="Traditional Arabic" w:eastAsia="Times New Roman" w:cs="Traditional Arabic"/>
          <w:b/>
          <w:bCs/>
          <w:color w:val="44546A" w:themeColor="text2"/>
          <w:sz w:val="24"/>
          <w:szCs w:val="24"/>
        </w:rPr>
      </w:pPr>
      <w:r w:rsidRPr="00A56AAF">
        <w:rPr>
          <w:rFonts w:ascii="Traditional Arabic" w:hAnsi="Traditional Arabic" w:eastAsia="Times New Roman" w:cs="Traditional Arabic"/>
          <w:b/>
          <w:bCs/>
          <w:color w:val="44546A" w:themeColor="text2"/>
          <w:sz w:val="24"/>
          <w:szCs w:val="24"/>
          <w:shd w:val="clear" w:color="auto" w:fill="FFFFFF"/>
          <w:rtl/>
        </w:rPr>
        <w:t>أمل منكم التكرم بالمشاركة في تعبئة هذا الاستبيان بكل دقة وموضوعية، حيث تمثل آراؤكم وملاحظاتكم جزءًا مهمًا من نجاح هذا البحث العلمي</w:t>
      </w:r>
      <w:r w:rsidRPr="00A56AAF">
        <w:rPr>
          <w:rFonts w:ascii="Traditional Arabic" w:hAnsi="Traditional Arabic" w:eastAsia="Times New Roman" w:cs="Traditional Arabic"/>
          <w:b/>
          <w:bCs/>
          <w:color w:val="44546A" w:themeColor="text2"/>
          <w:sz w:val="24"/>
          <w:szCs w:val="24"/>
          <w:shd w:val="clear" w:color="auto" w:fill="FFFFFF"/>
        </w:rPr>
        <w:t>.</w:t>
      </w:r>
      <w:r w:rsidRPr="00A56AAF">
        <w:rPr>
          <w:rFonts w:ascii="Traditional Arabic" w:hAnsi="Traditional Arabic" w:eastAsia="Times New Roman" w:cs="Traditional Arabic"/>
          <w:b/>
          <w:bCs/>
          <w:color w:val="44546A" w:themeColor="text2"/>
          <w:sz w:val="24"/>
          <w:szCs w:val="24"/>
        </w:rPr>
        <w:br/>
      </w:r>
    </w:p>
    <w:p w:rsidRPr="00A56AAF" w:rsidR="00E05AF2" w:rsidP="00074EFD" w:rsidRDefault="00E05AF2" w14:paraId="020C1B01" w14:textId="77777777">
      <w:pPr>
        <w:numPr>
          <w:ilvl w:val="0"/>
          <w:numId w:val="43"/>
        </w:numPr>
        <w:shd w:val="clear" w:color="auto" w:fill="FFFFFF"/>
        <w:bidi/>
        <w:spacing w:before="100" w:beforeAutospacing="1" w:after="100" w:afterAutospacing="1" w:line="240" w:lineRule="auto"/>
        <w:rPr>
          <w:rFonts w:ascii="Traditional Arabic" w:hAnsi="Traditional Arabic" w:eastAsia="Times New Roman" w:cs="Traditional Arabic"/>
          <w:b/>
          <w:bCs/>
          <w:color w:val="44546A" w:themeColor="text2"/>
          <w:sz w:val="24"/>
          <w:szCs w:val="24"/>
        </w:rPr>
      </w:pPr>
      <w:r w:rsidRPr="00A56AAF">
        <w:rPr>
          <w:rFonts w:ascii="Traditional Arabic" w:hAnsi="Traditional Arabic" w:eastAsia="Times New Roman" w:cs="Traditional Arabic"/>
          <w:b/>
          <w:bCs/>
          <w:color w:val="44546A" w:themeColor="text2"/>
          <w:sz w:val="24"/>
          <w:szCs w:val="24"/>
          <w:rtl/>
        </w:rPr>
        <w:t>جميع البيانات التي سيتم جمعها ستُستخدم لأغراض البحث العلمي فقط</w:t>
      </w:r>
    </w:p>
    <w:p w:rsidRPr="00A56AAF" w:rsidR="00E05AF2" w:rsidP="00074EFD" w:rsidRDefault="00E05AF2" w14:paraId="2574A53F" w14:textId="77777777">
      <w:pPr>
        <w:numPr>
          <w:ilvl w:val="0"/>
          <w:numId w:val="43"/>
        </w:numPr>
        <w:shd w:val="clear" w:color="auto" w:fill="FFFFFF"/>
        <w:bidi/>
        <w:spacing w:before="100" w:beforeAutospacing="1" w:after="100" w:afterAutospacing="1" w:line="240" w:lineRule="auto"/>
        <w:rPr>
          <w:rFonts w:ascii="Traditional Arabic" w:hAnsi="Traditional Arabic" w:eastAsia="Times New Roman" w:cs="Traditional Arabic"/>
          <w:b/>
          <w:bCs/>
          <w:color w:val="44546A" w:themeColor="text2"/>
          <w:sz w:val="24"/>
          <w:szCs w:val="24"/>
        </w:rPr>
      </w:pPr>
      <w:r w:rsidRPr="00A56AAF">
        <w:rPr>
          <w:rFonts w:ascii="Traditional Arabic" w:hAnsi="Traditional Arabic" w:eastAsia="Times New Roman" w:cs="Traditional Arabic"/>
          <w:b/>
          <w:bCs/>
          <w:color w:val="44546A" w:themeColor="text2"/>
          <w:sz w:val="24"/>
          <w:szCs w:val="24"/>
          <w:rtl/>
        </w:rPr>
        <w:t>ستُعامل جميع المعلومات بسرية تامة، ولن يتم الكشف عنها لأي طرف آخر</w:t>
      </w:r>
    </w:p>
    <w:p w:rsidRPr="00A56AAF" w:rsidR="00E05AF2" w:rsidP="009467C5" w:rsidRDefault="00E05AF2" w14:paraId="57B4EE5D" w14:textId="4D6D32DB">
      <w:pPr>
        <w:bidi/>
        <w:spacing w:after="200" w:line="276" w:lineRule="auto"/>
        <w:rPr>
          <w:rFonts w:ascii="Traditional Arabic" w:hAnsi="Traditional Arabic" w:eastAsia="Times New Roman" w:cs="Traditional Arabic"/>
          <w:b/>
          <w:bCs/>
          <w:color w:val="44546A" w:themeColor="text2"/>
          <w:sz w:val="24"/>
          <w:szCs w:val="24"/>
          <w:shd w:val="clear" w:color="auto" w:fill="FFFFFF"/>
          <w:rtl/>
        </w:rPr>
      </w:pPr>
      <w:r w:rsidRPr="00A56AAF">
        <w:rPr>
          <w:rFonts w:ascii="Traditional Arabic" w:hAnsi="Traditional Arabic" w:eastAsia="Times New Roman" w:cs="Traditional Arabic"/>
          <w:b/>
          <w:bCs/>
          <w:color w:val="44546A" w:themeColor="text2"/>
          <w:sz w:val="24"/>
          <w:szCs w:val="24"/>
          <w:shd w:val="clear" w:color="auto" w:fill="FFFFFF"/>
          <w:rtl/>
        </w:rPr>
        <w:t>نشكر لكم تعاونكم وحرصكم على دعم البحث العلمي, ونسأل الله أن يجعل في مشاركتكم خيرًا وفائدة للمجتمع الأكاديمي والعملي</w:t>
      </w:r>
      <w:r w:rsidRPr="00A56AAF">
        <w:rPr>
          <w:rFonts w:ascii="Traditional Arabic" w:hAnsi="Traditional Arabic" w:eastAsia="Times New Roman" w:cs="Traditional Arabic"/>
          <w:b/>
          <w:bCs/>
          <w:color w:val="44546A" w:themeColor="text2"/>
          <w:sz w:val="24"/>
          <w:szCs w:val="24"/>
        </w:rPr>
        <w:br/>
      </w:r>
      <w:r w:rsidRPr="00A56AAF">
        <w:rPr>
          <w:rFonts w:ascii="Traditional Arabic" w:hAnsi="Traditional Arabic" w:eastAsia="Times New Roman" w:cs="Traditional Arabic"/>
          <w:b/>
          <w:bCs/>
          <w:color w:val="44546A" w:themeColor="text2"/>
          <w:sz w:val="24"/>
          <w:szCs w:val="24"/>
          <w:shd w:val="clear" w:color="auto" w:fill="FFFFFF"/>
        </w:rPr>
        <w:t xml:space="preserve">  </w:t>
      </w:r>
      <w:r w:rsidRPr="00A56AAF">
        <w:rPr>
          <w:rFonts w:ascii="Traditional Arabic" w:hAnsi="Traditional Arabic" w:eastAsia="Times New Roman" w:cs="Traditional Arabic"/>
          <w:b/>
          <w:bCs/>
          <w:color w:val="44546A" w:themeColor="text2"/>
          <w:sz w:val="24"/>
          <w:szCs w:val="24"/>
          <w:shd w:val="clear" w:color="auto" w:fill="FFFFFF"/>
          <w:rtl/>
        </w:rPr>
        <w:t>مع خالص التقدير</w:t>
      </w:r>
      <w:r w:rsidRPr="00A56AAF">
        <w:rPr>
          <w:rFonts w:ascii="Traditional Arabic" w:hAnsi="Traditional Arabic" w:eastAsia="Times New Roman" w:cs="Traditional Arabic"/>
          <w:b/>
          <w:bCs/>
          <w:color w:val="44546A" w:themeColor="text2"/>
          <w:sz w:val="24"/>
          <w:szCs w:val="24"/>
        </w:rPr>
        <w:br/>
      </w:r>
      <w:r w:rsidRPr="00A56AAF">
        <w:rPr>
          <w:rFonts w:ascii="Traditional Arabic" w:hAnsi="Traditional Arabic" w:eastAsia="Times New Roman" w:cs="Traditional Arabic"/>
          <w:b/>
          <w:bCs/>
          <w:color w:val="44546A" w:themeColor="text2"/>
          <w:sz w:val="24"/>
          <w:szCs w:val="24"/>
          <w:shd w:val="clear" w:color="auto" w:fill="FFFFFF"/>
          <w:rtl/>
        </w:rPr>
        <w:t>الباحثة: تغريد محمد الخوتاني</w:t>
      </w:r>
      <w:r w:rsidRPr="00A56AAF">
        <w:rPr>
          <w:rFonts w:ascii="Traditional Arabic" w:hAnsi="Traditional Arabic" w:eastAsia="Times New Roman" w:cs="Traditional Arabic"/>
          <w:b/>
          <w:bCs/>
          <w:color w:val="44546A" w:themeColor="text2"/>
          <w:sz w:val="24"/>
          <w:szCs w:val="24"/>
        </w:rPr>
        <w:br/>
      </w:r>
      <w:r w:rsidR="009467C5">
        <w:rPr>
          <w:rFonts w:ascii="Traditional Arabic" w:hAnsi="Traditional Arabic" w:eastAsia="Times New Roman" w:cs="Traditional Arabic"/>
          <w:b/>
          <w:bCs/>
          <w:color w:val="44546A" w:themeColor="text2"/>
          <w:sz w:val="24"/>
          <w:szCs w:val="24"/>
          <w:shd w:val="clear" w:color="auto" w:fill="FFFFFF"/>
          <w:rtl/>
        </w:rPr>
        <w:t>باحثة في جامعة ميدأوش</w:t>
      </w:r>
    </w:p>
    <w:p w:rsidR="000324B4" w:rsidP="00074EFD" w:rsidRDefault="00E05AF2" w14:paraId="49FFA28E" w14:textId="77777777">
      <w:pPr>
        <w:bidi/>
        <w:spacing w:after="200" w:line="276" w:lineRule="auto"/>
        <w:rPr>
          <w:rFonts w:ascii="Traditional Arabic" w:hAnsi="Traditional Arabic" w:eastAsia="Times New Roman" w:cs="Traditional Arabic"/>
          <w:b/>
          <w:bCs/>
          <w:color w:val="44546A" w:themeColor="text2"/>
          <w:sz w:val="24"/>
          <w:szCs w:val="24"/>
          <w:shd w:val="clear" w:color="auto" w:fill="FFFFFF"/>
        </w:rPr>
      </w:pPr>
      <w:r w:rsidRPr="00A56AAF">
        <w:rPr>
          <w:rFonts w:ascii="Traditional Arabic" w:hAnsi="Traditional Arabic" w:eastAsia="Times New Roman" w:cs="Traditional Arabic"/>
          <w:b/>
          <w:bCs/>
          <w:color w:val="44546A" w:themeColor="text2"/>
          <w:sz w:val="24"/>
          <w:szCs w:val="24"/>
          <w:shd w:val="clear" w:color="auto" w:fill="FFFFFF"/>
          <w:rtl/>
        </w:rPr>
        <w:t>التعليمات</w:t>
      </w:r>
      <w:r w:rsidRPr="00A56AAF">
        <w:rPr>
          <w:rFonts w:ascii="Traditional Arabic" w:hAnsi="Traditional Arabic" w:eastAsia="Times New Roman" w:cs="Traditional Arabic"/>
          <w:b/>
          <w:bCs/>
          <w:color w:val="44546A" w:themeColor="text2"/>
          <w:sz w:val="24"/>
          <w:szCs w:val="24"/>
          <w:shd w:val="clear" w:color="auto" w:fill="FFFFFF"/>
        </w:rPr>
        <w:t xml:space="preserve"> </w:t>
      </w:r>
      <w:r w:rsidRPr="00A56AAF">
        <w:rPr>
          <w:rFonts w:ascii="Traditional Arabic" w:hAnsi="Traditional Arabic" w:eastAsia="Times New Roman" w:cs="Traditional Arabic"/>
          <w:b/>
          <w:bCs/>
          <w:color w:val="44546A" w:themeColor="text2"/>
          <w:sz w:val="24"/>
          <w:szCs w:val="24"/>
          <w:shd w:val="clear" w:color="auto" w:fill="FFFFFF"/>
          <w:rtl/>
        </w:rPr>
        <w:t>العامة</w:t>
      </w:r>
      <w:r w:rsidRPr="00A56AAF">
        <w:rPr>
          <w:rFonts w:ascii="Traditional Arabic" w:hAnsi="Traditional Arabic" w:eastAsia="Times New Roman" w:cs="Traditional Arabic"/>
          <w:b/>
          <w:bCs/>
          <w:color w:val="44546A" w:themeColor="text2"/>
          <w:sz w:val="24"/>
          <w:szCs w:val="24"/>
          <w:shd w:val="clear" w:color="auto" w:fill="FFFFFF"/>
        </w:rPr>
        <w:t xml:space="preserve"> </w:t>
      </w:r>
      <w:r w:rsidRPr="00A56AAF">
        <w:rPr>
          <w:rFonts w:hint="cs" w:ascii="Traditional Arabic" w:hAnsi="Traditional Arabic" w:eastAsia="Times New Roman" w:cs="Traditional Arabic"/>
          <w:b/>
          <w:bCs/>
          <w:color w:val="44546A" w:themeColor="text2"/>
          <w:sz w:val="24"/>
          <w:szCs w:val="24"/>
          <w:shd w:val="clear" w:color="auto" w:fill="FFFFFF"/>
          <w:rtl/>
        </w:rPr>
        <w:t>:</w:t>
      </w:r>
      <w:r w:rsidRPr="00A56AAF">
        <w:rPr>
          <w:rFonts w:ascii="Traditional Arabic" w:hAnsi="Traditional Arabic" w:eastAsia="Times New Roman" w:cs="Traditional Arabic"/>
          <w:b/>
          <w:bCs/>
          <w:color w:val="44546A" w:themeColor="text2"/>
          <w:sz w:val="24"/>
          <w:szCs w:val="24"/>
          <w:shd w:val="clear" w:color="auto" w:fill="FFFFFF"/>
        </w:rPr>
        <w:br/>
      </w:r>
      <w:r w:rsidRPr="00A56AAF">
        <w:rPr>
          <w:rFonts w:ascii="Traditional Arabic" w:hAnsi="Traditional Arabic" w:eastAsia="Times New Roman" w:cs="Traditional Arabic"/>
          <w:b/>
          <w:bCs/>
          <w:color w:val="44546A" w:themeColor="text2"/>
          <w:sz w:val="24"/>
          <w:szCs w:val="24"/>
          <w:shd w:val="clear" w:color="auto" w:fill="FFFFFF"/>
          <w:rtl/>
        </w:rPr>
        <w:t>يرجى</w:t>
      </w:r>
      <w:r w:rsidRPr="00A56AAF">
        <w:rPr>
          <w:rFonts w:ascii="Traditional Arabic" w:hAnsi="Traditional Arabic" w:eastAsia="Times New Roman" w:cs="Traditional Arabic"/>
          <w:b/>
          <w:bCs/>
          <w:color w:val="44546A" w:themeColor="text2"/>
          <w:sz w:val="24"/>
          <w:szCs w:val="24"/>
          <w:shd w:val="clear" w:color="auto" w:fill="FFFFFF"/>
        </w:rPr>
        <w:t xml:space="preserve"> </w:t>
      </w:r>
      <w:r w:rsidRPr="00A56AAF">
        <w:rPr>
          <w:rFonts w:ascii="Traditional Arabic" w:hAnsi="Traditional Arabic" w:eastAsia="Times New Roman" w:cs="Traditional Arabic"/>
          <w:b/>
          <w:bCs/>
          <w:color w:val="44546A" w:themeColor="text2"/>
          <w:sz w:val="24"/>
          <w:szCs w:val="24"/>
          <w:shd w:val="clear" w:color="auto" w:fill="FFFFFF"/>
          <w:rtl/>
        </w:rPr>
        <w:t>قراءة</w:t>
      </w:r>
      <w:r w:rsidRPr="00A56AAF">
        <w:rPr>
          <w:rFonts w:ascii="Traditional Arabic" w:hAnsi="Traditional Arabic" w:eastAsia="Times New Roman" w:cs="Traditional Arabic"/>
          <w:b/>
          <w:bCs/>
          <w:color w:val="44546A" w:themeColor="text2"/>
          <w:sz w:val="24"/>
          <w:szCs w:val="24"/>
          <w:shd w:val="clear" w:color="auto" w:fill="FFFFFF"/>
        </w:rPr>
        <w:t xml:space="preserve"> </w:t>
      </w:r>
      <w:r w:rsidRPr="00A56AAF">
        <w:rPr>
          <w:rFonts w:ascii="Traditional Arabic" w:hAnsi="Traditional Arabic" w:eastAsia="Times New Roman" w:cs="Traditional Arabic"/>
          <w:b/>
          <w:bCs/>
          <w:color w:val="44546A" w:themeColor="text2"/>
          <w:sz w:val="24"/>
          <w:szCs w:val="24"/>
          <w:shd w:val="clear" w:color="auto" w:fill="FFFFFF"/>
          <w:rtl/>
        </w:rPr>
        <w:t>كل</w:t>
      </w:r>
      <w:r w:rsidRPr="00A56AAF">
        <w:rPr>
          <w:rFonts w:ascii="Traditional Arabic" w:hAnsi="Traditional Arabic" w:eastAsia="Times New Roman" w:cs="Traditional Arabic"/>
          <w:b/>
          <w:bCs/>
          <w:color w:val="44546A" w:themeColor="text2"/>
          <w:sz w:val="24"/>
          <w:szCs w:val="24"/>
          <w:shd w:val="clear" w:color="auto" w:fill="FFFFFF"/>
        </w:rPr>
        <w:t xml:space="preserve"> </w:t>
      </w:r>
      <w:r w:rsidRPr="00A56AAF">
        <w:rPr>
          <w:rFonts w:ascii="Traditional Arabic" w:hAnsi="Traditional Arabic" w:eastAsia="Times New Roman" w:cs="Traditional Arabic"/>
          <w:b/>
          <w:bCs/>
          <w:color w:val="44546A" w:themeColor="text2"/>
          <w:sz w:val="24"/>
          <w:szCs w:val="24"/>
          <w:shd w:val="clear" w:color="auto" w:fill="FFFFFF"/>
          <w:rtl/>
        </w:rPr>
        <w:t>عبارة</w:t>
      </w:r>
      <w:r w:rsidRPr="00A56AAF">
        <w:rPr>
          <w:rFonts w:ascii="Traditional Arabic" w:hAnsi="Traditional Arabic" w:eastAsia="Times New Roman" w:cs="Traditional Arabic"/>
          <w:b/>
          <w:bCs/>
          <w:color w:val="44546A" w:themeColor="text2"/>
          <w:sz w:val="24"/>
          <w:szCs w:val="24"/>
          <w:shd w:val="clear" w:color="auto" w:fill="FFFFFF"/>
        </w:rPr>
        <w:t xml:space="preserve"> </w:t>
      </w:r>
      <w:r w:rsidRPr="00A56AAF">
        <w:rPr>
          <w:rFonts w:ascii="Traditional Arabic" w:hAnsi="Traditional Arabic" w:eastAsia="Times New Roman" w:cs="Traditional Arabic"/>
          <w:b/>
          <w:bCs/>
          <w:color w:val="44546A" w:themeColor="text2"/>
          <w:sz w:val="24"/>
          <w:szCs w:val="24"/>
          <w:shd w:val="clear" w:color="auto" w:fill="FFFFFF"/>
          <w:rtl/>
        </w:rPr>
        <w:t>بعناية</w:t>
      </w:r>
      <w:r w:rsidRPr="00A56AAF">
        <w:rPr>
          <w:rFonts w:ascii="Traditional Arabic" w:hAnsi="Traditional Arabic" w:eastAsia="Times New Roman" w:cs="Traditional Arabic"/>
          <w:b/>
          <w:bCs/>
          <w:color w:val="44546A" w:themeColor="text2"/>
          <w:sz w:val="24"/>
          <w:szCs w:val="24"/>
          <w:shd w:val="clear" w:color="auto" w:fill="FFFFFF"/>
        </w:rPr>
        <w:t xml:space="preserve"> </w:t>
      </w:r>
      <w:r w:rsidRPr="00A56AAF">
        <w:rPr>
          <w:rFonts w:ascii="Traditional Arabic" w:hAnsi="Traditional Arabic" w:eastAsia="Times New Roman" w:cs="Traditional Arabic"/>
          <w:b/>
          <w:bCs/>
          <w:color w:val="44546A" w:themeColor="text2"/>
          <w:sz w:val="24"/>
          <w:szCs w:val="24"/>
          <w:shd w:val="clear" w:color="auto" w:fill="FFFFFF"/>
          <w:rtl/>
        </w:rPr>
        <w:t>واختيار</w:t>
      </w:r>
      <w:r w:rsidRPr="00A56AAF">
        <w:rPr>
          <w:rFonts w:ascii="Traditional Arabic" w:hAnsi="Traditional Arabic" w:eastAsia="Times New Roman" w:cs="Traditional Arabic"/>
          <w:b/>
          <w:bCs/>
          <w:color w:val="44546A" w:themeColor="text2"/>
          <w:sz w:val="24"/>
          <w:szCs w:val="24"/>
          <w:shd w:val="clear" w:color="auto" w:fill="FFFFFF"/>
        </w:rPr>
        <w:t xml:space="preserve"> </w:t>
      </w:r>
      <w:r w:rsidRPr="00A56AAF">
        <w:rPr>
          <w:rFonts w:ascii="Traditional Arabic" w:hAnsi="Traditional Arabic" w:eastAsia="Times New Roman" w:cs="Traditional Arabic"/>
          <w:b/>
          <w:bCs/>
          <w:color w:val="44546A" w:themeColor="text2"/>
          <w:sz w:val="24"/>
          <w:szCs w:val="24"/>
          <w:shd w:val="clear" w:color="auto" w:fill="FFFFFF"/>
          <w:rtl/>
        </w:rPr>
        <w:t>الإجابة</w:t>
      </w:r>
      <w:r w:rsidRPr="00A56AAF">
        <w:rPr>
          <w:rFonts w:ascii="Traditional Arabic" w:hAnsi="Traditional Arabic" w:eastAsia="Times New Roman" w:cs="Traditional Arabic"/>
          <w:b/>
          <w:bCs/>
          <w:color w:val="44546A" w:themeColor="text2"/>
          <w:sz w:val="24"/>
          <w:szCs w:val="24"/>
          <w:shd w:val="clear" w:color="auto" w:fill="FFFFFF"/>
        </w:rPr>
        <w:t xml:space="preserve"> </w:t>
      </w:r>
      <w:r w:rsidRPr="00A56AAF">
        <w:rPr>
          <w:rFonts w:ascii="Traditional Arabic" w:hAnsi="Traditional Arabic" w:eastAsia="Times New Roman" w:cs="Traditional Arabic"/>
          <w:b/>
          <w:bCs/>
          <w:color w:val="44546A" w:themeColor="text2"/>
          <w:sz w:val="24"/>
          <w:szCs w:val="24"/>
          <w:shd w:val="clear" w:color="auto" w:fill="FFFFFF"/>
          <w:rtl/>
        </w:rPr>
        <w:t>التي</w:t>
      </w:r>
      <w:r w:rsidRPr="00A56AAF">
        <w:rPr>
          <w:rFonts w:ascii="Traditional Arabic" w:hAnsi="Traditional Arabic" w:eastAsia="Times New Roman" w:cs="Traditional Arabic"/>
          <w:b/>
          <w:bCs/>
          <w:color w:val="44546A" w:themeColor="text2"/>
          <w:sz w:val="24"/>
          <w:szCs w:val="24"/>
          <w:shd w:val="clear" w:color="auto" w:fill="FFFFFF"/>
        </w:rPr>
        <w:t xml:space="preserve"> </w:t>
      </w:r>
      <w:r w:rsidRPr="00A56AAF">
        <w:rPr>
          <w:rFonts w:ascii="Traditional Arabic" w:hAnsi="Traditional Arabic" w:eastAsia="Times New Roman" w:cs="Traditional Arabic"/>
          <w:b/>
          <w:bCs/>
          <w:color w:val="44546A" w:themeColor="text2"/>
          <w:sz w:val="24"/>
          <w:szCs w:val="24"/>
          <w:shd w:val="clear" w:color="auto" w:fill="FFFFFF"/>
          <w:rtl/>
        </w:rPr>
        <w:t>تعكس</w:t>
      </w:r>
      <w:r w:rsidRPr="00A56AAF">
        <w:rPr>
          <w:rFonts w:ascii="Traditional Arabic" w:hAnsi="Traditional Arabic" w:eastAsia="Times New Roman" w:cs="Traditional Arabic"/>
          <w:b/>
          <w:bCs/>
          <w:color w:val="44546A" w:themeColor="text2"/>
          <w:sz w:val="24"/>
          <w:szCs w:val="24"/>
          <w:shd w:val="clear" w:color="auto" w:fill="FFFFFF"/>
        </w:rPr>
        <w:t xml:space="preserve"> </w:t>
      </w:r>
      <w:r w:rsidRPr="00A56AAF">
        <w:rPr>
          <w:rFonts w:ascii="Traditional Arabic" w:hAnsi="Traditional Arabic" w:eastAsia="Times New Roman" w:cs="Traditional Arabic"/>
          <w:b/>
          <w:bCs/>
          <w:color w:val="44546A" w:themeColor="text2"/>
          <w:sz w:val="24"/>
          <w:szCs w:val="24"/>
          <w:shd w:val="clear" w:color="auto" w:fill="FFFFFF"/>
          <w:rtl/>
        </w:rPr>
        <w:t>رأيك</w:t>
      </w:r>
      <w:r w:rsidRPr="00A56AAF">
        <w:rPr>
          <w:rFonts w:ascii="Traditional Arabic" w:hAnsi="Traditional Arabic" w:eastAsia="Times New Roman" w:cs="Traditional Arabic"/>
          <w:b/>
          <w:bCs/>
          <w:color w:val="44546A" w:themeColor="text2"/>
          <w:sz w:val="24"/>
          <w:szCs w:val="24"/>
          <w:shd w:val="clear" w:color="auto" w:fill="FFFFFF"/>
        </w:rPr>
        <w:t xml:space="preserve"> </w:t>
      </w:r>
      <w:r w:rsidRPr="00A56AAF">
        <w:rPr>
          <w:rFonts w:ascii="Traditional Arabic" w:hAnsi="Traditional Arabic" w:eastAsia="Times New Roman" w:cs="Traditional Arabic"/>
          <w:b/>
          <w:bCs/>
          <w:color w:val="44546A" w:themeColor="text2"/>
          <w:sz w:val="24"/>
          <w:szCs w:val="24"/>
          <w:shd w:val="clear" w:color="auto" w:fill="FFFFFF"/>
          <w:rtl/>
        </w:rPr>
        <w:t>بشكل</w:t>
      </w:r>
      <w:r w:rsidRPr="00A56AAF">
        <w:rPr>
          <w:rFonts w:ascii="Traditional Arabic" w:hAnsi="Traditional Arabic" w:eastAsia="Times New Roman" w:cs="Traditional Arabic"/>
          <w:b/>
          <w:bCs/>
          <w:color w:val="44546A" w:themeColor="text2"/>
          <w:sz w:val="24"/>
          <w:szCs w:val="24"/>
          <w:shd w:val="clear" w:color="auto" w:fill="FFFFFF"/>
        </w:rPr>
        <w:t xml:space="preserve"> </w:t>
      </w:r>
      <w:r w:rsidRPr="00A56AAF">
        <w:rPr>
          <w:rFonts w:ascii="Traditional Arabic" w:hAnsi="Traditional Arabic" w:eastAsia="Times New Roman" w:cs="Traditional Arabic"/>
          <w:b/>
          <w:bCs/>
          <w:color w:val="44546A" w:themeColor="text2"/>
          <w:sz w:val="24"/>
          <w:szCs w:val="24"/>
          <w:shd w:val="clear" w:color="auto" w:fill="FFFFFF"/>
          <w:rtl/>
        </w:rPr>
        <w:t>أدق</w:t>
      </w:r>
      <w:r w:rsidRPr="00A56AAF">
        <w:rPr>
          <w:rFonts w:ascii="Traditional Arabic" w:hAnsi="Traditional Arabic" w:eastAsia="Times New Roman" w:cs="Traditional Arabic"/>
          <w:b/>
          <w:bCs/>
          <w:color w:val="44546A" w:themeColor="text2"/>
          <w:sz w:val="24"/>
          <w:szCs w:val="24"/>
          <w:shd w:val="clear" w:color="auto" w:fill="FFFFFF"/>
        </w:rPr>
        <w:t>.</w:t>
      </w:r>
    </w:p>
    <w:p w:rsidR="000324B4" w:rsidP="000324B4" w:rsidRDefault="000324B4" w14:paraId="3C45D8EA" w14:textId="77777777">
      <w:pPr>
        <w:bidi/>
        <w:spacing w:after="200" w:line="276" w:lineRule="auto"/>
        <w:rPr>
          <w:rFonts w:ascii="Traditional Arabic" w:hAnsi="Traditional Arabic" w:eastAsia="Times New Roman" w:cs="Traditional Arabic"/>
          <w:b/>
          <w:bCs/>
          <w:color w:val="44546A" w:themeColor="text2"/>
          <w:sz w:val="24"/>
          <w:szCs w:val="24"/>
          <w:shd w:val="clear" w:color="auto" w:fill="FFFFFF"/>
        </w:rPr>
      </w:pPr>
    </w:p>
    <w:p w:rsidR="000324B4" w:rsidP="000324B4" w:rsidRDefault="000324B4" w14:paraId="5E9F53B6" w14:textId="77777777">
      <w:pPr>
        <w:bidi/>
        <w:spacing w:after="200" w:line="276" w:lineRule="auto"/>
        <w:rPr>
          <w:rFonts w:ascii="Traditional Arabic" w:hAnsi="Traditional Arabic" w:eastAsia="Times New Roman" w:cs="Traditional Arabic"/>
          <w:b/>
          <w:bCs/>
          <w:color w:val="44546A" w:themeColor="text2"/>
          <w:sz w:val="24"/>
          <w:szCs w:val="24"/>
          <w:shd w:val="clear" w:color="auto" w:fill="FFFFFF"/>
        </w:rPr>
      </w:pPr>
    </w:p>
    <w:p w:rsidR="000324B4" w:rsidP="000324B4" w:rsidRDefault="000324B4" w14:paraId="215B4AA1" w14:textId="77777777">
      <w:pPr>
        <w:bidi/>
        <w:spacing w:after="200" w:line="276" w:lineRule="auto"/>
        <w:rPr>
          <w:rFonts w:ascii="Traditional Arabic" w:hAnsi="Traditional Arabic" w:eastAsia="Times New Roman" w:cs="Traditional Arabic"/>
          <w:b/>
          <w:bCs/>
          <w:color w:val="44546A" w:themeColor="text2"/>
          <w:sz w:val="24"/>
          <w:szCs w:val="24"/>
          <w:shd w:val="clear" w:color="auto" w:fill="FFFFFF"/>
        </w:rPr>
      </w:pPr>
    </w:p>
    <w:p w:rsidR="000324B4" w:rsidP="000324B4" w:rsidRDefault="000324B4" w14:paraId="464AD057" w14:textId="77777777">
      <w:pPr>
        <w:bidi/>
        <w:spacing w:after="200" w:line="276" w:lineRule="auto"/>
        <w:rPr>
          <w:rFonts w:ascii="Traditional Arabic" w:hAnsi="Traditional Arabic" w:eastAsia="Times New Roman" w:cs="Traditional Arabic"/>
          <w:b/>
          <w:bCs/>
          <w:color w:val="44546A" w:themeColor="text2"/>
          <w:sz w:val="24"/>
          <w:szCs w:val="24"/>
          <w:shd w:val="clear" w:color="auto" w:fill="FFFFFF"/>
        </w:rPr>
      </w:pPr>
    </w:p>
    <w:p w:rsidR="000324B4" w:rsidP="000324B4" w:rsidRDefault="000324B4" w14:paraId="3F2768E1" w14:textId="77777777">
      <w:pPr>
        <w:bidi/>
        <w:spacing w:after="200" w:line="276" w:lineRule="auto"/>
        <w:rPr>
          <w:rFonts w:ascii="Traditional Arabic" w:hAnsi="Traditional Arabic" w:eastAsia="Times New Roman" w:cs="Traditional Arabic"/>
          <w:b/>
          <w:bCs/>
          <w:color w:val="44546A" w:themeColor="text2"/>
          <w:sz w:val="24"/>
          <w:szCs w:val="24"/>
          <w:shd w:val="clear" w:color="auto" w:fill="FFFFFF"/>
        </w:rPr>
      </w:pPr>
    </w:p>
    <w:p w:rsidR="000324B4" w:rsidP="000324B4" w:rsidRDefault="000324B4" w14:paraId="65EF6052" w14:textId="77777777">
      <w:pPr>
        <w:bidi/>
        <w:spacing w:after="200" w:line="276" w:lineRule="auto"/>
        <w:rPr>
          <w:rFonts w:ascii="Traditional Arabic" w:hAnsi="Traditional Arabic" w:eastAsia="Times New Roman" w:cs="Traditional Arabic"/>
          <w:b/>
          <w:bCs/>
          <w:color w:val="44546A" w:themeColor="text2"/>
          <w:sz w:val="24"/>
          <w:szCs w:val="24"/>
          <w:shd w:val="clear" w:color="auto" w:fill="FFFFFF"/>
        </w:rPr>
      </w:pPr>
    </w:p>
    <w:p w:rsidR="000324B4" w:rsidP="000324B4" w:rsidRDefault="000324B4" w14:paraId="2B4F08CD" w14:textId="77777777">
      <w:pPr>
        <w:bidi/>
        <w:spacing w:after="200" w:line="276" w:lineRule="auto"/>
        <w:rPr>
          <w:rFonts w:ascii="Traditional Arabic" w:hAnsi="Traditional Arabic" w:eastAsia="Times New Roman" w:cs="Traditional Arabic"/>
          <w:b/>
          <w:bCs/>
          <w:color w:val="44546A" w:themeColor="text2"/>
          <w:sz w:val="24"/>
          <w:szCs w:val="24"/>
          <w:shd w:val="clear" w:color="auto" w:fill="FFFFFF"/>
        </w:rPr>
      </w:pPr>
    </w:p>
    <w:p w:rsidRPr="00A56AAF" w:rsidR="00E05AF2" w:rsidP="000324B4" w:rsidRDefault="00E05AF2" w14:paraId="532941F2" w14:textId="1211603D">
      <w:pPr>
        <w:bidi/>
        <w:spacing w:after="200" w:line="276" w:lineRule="auto"/>
        <w:rPr>
          <w:rFonts w:ascii="Traditional Arabic" w:hAnsi="Traditional Arabic" w:eastAsia="Times New Roman" w:cs="Traditional Arabic"/>
          <w:b/>
          <w:bCs/>
          <w:color w:val="44546A" w:themeColor="text2"/>
          <w:sz w:val="24"/>
          <w:szCs w:val="24"/>
          <w:shd w:val="clear" w:color="auto" w:fill="FFFFFF"/>
        </w:rPr>
      </w:pPr>
      <w:r w:rsidRPr="00A56AAF">
        <w:rPr>
          <w:rFonts w:ascii="Traditional Arabic" w:hAnsi="Traditional Arabic" w:eastAsia="Times New Roman" w:cs="Traditional Arabic"/>
          <w:b/>
          <w:bCs/>
          <w:color w:val="44546A" w:themeColor="text2"/>
          <w:sz w:val="24"/>
          <w:szCs w:val="24"/>
          <w:shd w:val="clear" w:color="auto" w:fill="FFFFFF"/>
        </w:rPr>
        <w:br/>
      </w:r>
      <w:r w:rsidRPr="00A56AAF">
        <w:rPr>
          <w:rFonts w:ascii="Traditional Arabic" w:hAnsi="Traditional Arabic" w:eastAsia="Times New Roman" w:cs="Traditional Arabic"/>
          <w:b/>
          <w:bCs/>
          <w:color w:val="44546A" w:themeColor="text2"/>
          <w:sz w:val="24"/>
          <w:szCs w:val="24"/>
          <w:shd w:val="clear" w:color="auto" w:fill="FFFFFF"/>
          <w:rtl/>
        </w:rPr>
        <w:t>يُستخدم</w:t>
      </w:r>
      <w:r w:rsidRPr="00A56AAF">
        <w:rPr>
          <w:rFonts w:ascii="Traditional Arabic" w:hAnsi="Traditional Arabic" w:eastAsia="Times New Roman" w:cs="Traditional Arabic"/>
          <w:b/>
          <w:bCs/>
          <w:color w:val="44546A" w:themeColor="text2"/>
          <w:sz w:val="24"/>
          <w:szCs w:val="24"/>
          <w:shd w:val="clear" w:color="auto" w:fill="FFFFFF"/>
        </w:rPr>
        <w:t xml:space="preserve"> </w:t>
      </w:r>
      <w:r w:rsidRPr="00A56AAF">
        <w:rPr>
          <w:rFonts w:ascii="Traditional Arabic" w:hAnsi="Traditional Arabic" w:eastAsia="Times New Roman" w:cs="Traditional Arabic"/>
          <w:b/>
          <w:bCs/>
          <w:color w:val="44546A" w:themeColor="text2"/>
          <w:sz w:val="24"/>
          <w:szCs w:val="24"/>
          <w:shd w:val="clear" w:color="auto" w:fill="FFFFFF"/>
          <w:rtl/>
        </w:rPr>
        <w:t>مقياس</w:t>
      </w:r>
      <w:r w:rsidRPr="00A56AAF">
        <w:rPr>
          <w:rFonts w:ascii="Traditional Arabic" w:hAnsi="Traditional Arabic" w:eastAsia="Times New Roman" w:cs="Traditional Arabic"/>
          <w:b/>
          <w:bCs/>
          <w:color w:val="44546A" w:themeColor="text2"/>
          <w:sz w:val="24"/>
          <w:szCs w:val="24"/>
          <w:shd w:val="clear" w:color="auto" w:fill="FFFFFF"/>
        </w:rPr>
        <w:t xml:space="preserve"> </w:t>
      </w:r>
      <w:r w:rsidRPr="00A56AAF">
        <w:rPr>
          <w:rFonts w:ascii="Traditional Arabic" w:hAnsi="Traditional Arabic" w:eastAsia="Times New Roman" w:cs="Traditional Arabic"/>
          <w:b/>
          <w:bCs/>
          <w:color w:val="44546A" w:themeColor="text2"/>
          <w:sz w:val="24"/>
          <w:szCs w:val="24"/>
          <w:shd w:val="clear" w:color="auto" w:fill="FFFFFF"/>
          <w:rtl/>
        </w:rPr>
        <w:t>ليكرت</w:t>
      </w:r>
      <w:r w:rsidRPr="00A56AAF">
        <w:rPr>
          <w:rFonts w:ascii="Traditional Arabic" w:hAnsi="Traditional Arabic" w:eastAsia="Times New Roman" w:cs="Traditional Arabic"/>
          <w:b/>
          <w:bCs/>
          <w:color w:val="44546A" w:themeColor="text2"/>
          <w:sz w:val="24"/>
          <w:szCs w:val="24"/>
          <w:shd w:val="clear" w:color="auto" w:fill="FFFFFF"/>
        </w:rPr>
        <w:t xml:space="preserve"> </w:t>
      </w:r>
      <w:r w:rsidRPr="00A56AAF">
        <w:rPr>
          <w:rFonts w:ascii="Traditional Arabic" w:hAnsi="Traditional Arabic" w:eastAsia="Times New Roman" w:cs="Traditional Arabic"/>
          <w:b/>
          <w:bCs/>
          <w:color w:val="44546A" w:themeColor="text2"/>
          <w:sz w:val="24"/>
          <w:szCs w:val="24"/>
          <w:shd w:val="clear" w:color="auto" w:fill="FFFFFF"/>
          <w:rtl/>
        </w:rPr>
        <w:t>الخماسي</w:t>
      </w:r>
      <w:r w:rsidRPr="00A56AAF">
        <w:rPr>
          <w:rFonts w:ascii="Traditional Arabic" w:hAnsi="Traditional Arabic" w:eastAsia="Times New Roman" w:cs="Traditional Arabic"/>
          <w:b/>
          <w:bCs/>
          <w:color w:val="44546A" w:themeColor="text2"/>
          <w:sz w:val="24"/>
          <w:szCs w:val="24"/>
          <w:shd w:val="clear" w:color="auto" w:fill="FFFFFF"/>
        </w:rPr>
        <w:t xml:space="preserve"> </w:t>
      </w:r>
      <w:r w:rsidRPr="00A56AAF">
        <w:rPr>
          <w:rFonts w:ascii="Traditional Arabic" w:hAnsi="Traditional Arabic" w:eastAsia="Times New Roman" w:cs="Traditional Arabic"/>
          <w:b/>
          <w:bCs/>
          <w:color w:val="44546A" w:themeColor="text2"/>
          <w:sz w:val="24"/>
          <w:szCs w:val="24"/>
          <w:shd w:val="clear" w:color="auto" w:fill="FFFFFF"/>
          <w:rtl/>
        </w:rPr>
        <w:t>التالي</w:t>
      </w:r>
      <w:r w:rsidRPr="00A56AAF">
        <w:rPr>
          <w:rFonts w:ascii="Traditional Arabic" w:hAnsi="Traditional Arabic" w:eastAsia="Times New Roman" w:cs="Traditional Arabic"/>
          <w:b/>
          <w:bCs/>
          <w:color w:val="44546A" w:themeColor="text2"/>
          <w:sz w:val="24"/>
          <w:szCs w:val="24"/>
          <w:shd w:val="clear" w:color="auto" w:fill="FFFFFF"/>
        </w:rPr>
        <w:t xml:space="preserve"> </w:t>
      </w:r>
      <w:r w:rsidRPr="00A56AAF">
        <w:rPr>
          <w:rFonts w:ascii="Traditional Arabic" w:hAnsi="Traditional Arabic" w:eastAsia="Times New Roman" w:cs="Traditional Arabic"/>
          <w:b/>
          <w:bCs/>
          <w:color w:val="44546A" w:themeColor="text2"/>
          <w:sz w:val="24"/>
          <w:szCs w:val="24"/>
          <w:shd w:val="clear" w:color="auto" w:fill="FFFFFF"/>
          <w:rtl/>
        </w:rPr>
        <w:t>للإجابة</w:t>
      </w:r>
      <w:r w:rsidRPr="00A56AAF">
        <w:rPr>
          <w:rFonts w:ascii="Traditional Arabic" w:hAnsi="Traditional Arabic" w:eastAsia="Times New Roman" w:cs="Traditional Arabic"/>
          <w:b/>
          <w:bCs/>
          <w:color w:val="44546A" w:themeColor="text2"/>
          <w:sz w:val="24"/>
          <w:szCs w:val="24"/>
          <w:shd w:val="clear" w:color="auto" w:fill="FFFFFF"/>
        </w:rPr>
        <w:t xml:space="preserve"> </w:t>
      </w:r>
      <w:r w:rsidRPr="00A56AAF">
        <w:rPr>
          <w:rFonts w:ascii="Traditional Arabic" w:hAnsi="Traditional Arabic" w:eastAsia="Times New Roman" w:cs="Traditional Arabic"/>
          <w:b/>
          <w:bCs/>
          <w:color w:val="44546A" w:themeColor="text2"/>
          <w:sz w:val="24"/>
          <w:szCs w:val="24"/>
          <w:shd w:val="clear" w:color="auto" w:fill="FFFFFF"/>
          <w:rtl/>
        </w:rPr>
        <w:t>على</w:t>
      </w:r>
      <w:r w:rsidRPr="00A56AAF">
        <w:rPr>
          <w:rFonts w:ascii="Traditional Arabic" w:hAnsi="Traditional Arabic" w:eastAsia="Times New Roman" w:cs="Traditional Arabic"/>
          <w:b/>
          <w:bCs/>
          <w:color w:val="44546A" w:themeColor="text2"/>
          <w:sz w:val="24"/>
          <w:szCs w:val="24"/>
          <w:shd w:val="clear" w:color="auto" w:fill="FFFFFF"/>
        </w:rPr>
        <w:t xml:space="preserve"> </w:t>
      </w:r>
      <w:r w:rsidRPr="00A56AAF">
        <w:rPr>
          <w:rFonts w:ascii="Traditional Arabic" w:hAnsi="Traditional Arabic" w:eastAsia="Times New Roman" w:cs="Traditional Arabic"/>
          <w:b/>
          <w:bCs/>
          <w:color w:val="44546A" w:themeColor="text2"/>
          <w:sz w:val="24"/>
          <w:szCs w:val="24"/>
          <w:shd w:val="clear" w:color="auto" w:fill="FFFFFF"/>
          <w:rtl/>
        </w:rPr>
        <w:t>العبارات</w:t>
      </w:r>
      <w:r w:rsidRPr="00A56AAF">
        <w:rPr>
          <w:rFonts w:ascii="Traditional Arabic" w:hAnsi="Traditional Arabic" w:eastAsia="Times New Roman" w:cs="Traditional Arabic"/>
          <w:b/>
          <w:bCs/>
          <w:color w:val="44546A" w:themeColor="text2"/>
          <w:sz w:val="24"/>
          <w:szCs w:val="24"/>
          <w:shd w:val="clear" w:color="auto" w:fill="FFFFFF"/>
        </w:rPr>
        <w:t>:</w:t>
      </w:r>
    </w:p>
    <w:tbl>
      <w:tblPr>
        <w:tblStyle w:val="4-1"/>
        <w:tblW w:w="0" w:type="auto"/>
        <w:tblLook w:val="04A0" w:firstRow="1" w:lastRow="0" w:firstColumn="1" w:lastColumn="0" w:noHBand="0" w:noVBand="1"/>
      </w:tblPr>
      <w:tblGrid>
        <w:gridCol w:w="1728"/>
        <w:gridCol w:w="1728"/>
        <w:gridCol w:w="1728"/>
        <w:gridCol w:w="1728"/>
        <w:gridCol w:w="1728"/>
      </w:tblGrid>
      <w:tr w:rsidRPr="00A56AAF" w:rsidR="00E05AF2" w:rsidTr="00C628ED" w14:paraId="442F83A9"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rsidRPr="00A56AAF" w:rsidR="00E05AF2" w:rsidP="00074EFD" w:rsidRDefault="00E05AF2" w14:paraId="70D3CAC9" w14:textId="77777777">
            <w:pPr>
              <w:bidi/>
              <w:rPr>
                <w:sz w:val="24"/>
                <w:szCs w:val="24"/>
              </w:rPr>
            </w:pPr>
            <w:r w:rsidRPr="00A56AAF">
              <w:rPr>
                <w:sz w:val="24"/>
                <w:szCs w:val="24"/>
              </w:rPr>
              <w:t>1</w:t>
            </w:r>
            <w:r w:rsidRPr="00A56AAF">
              <w:rPr>
                <w:sz w:val="24"/>
                <w:szCs w:val="24"/>
              </w:rPr>
              <w:br/>
            </w:r>
            <w:r w:rsidRPr="00A56AAF">
              <w:rPr>
                <w:rFonts w:cs="Times New Roman"/>
                <w:sz w:val="24"/>
                <w:szCs w:val="24"/>
                <w:rtl/>
              </w:rPr>
              <w:t>لا</w:t>
            </w:r>
            <w:r w:rsidRPr="00A56AAF">
              <w:rPr>
                <w:sz w:val="24"/>
                <w:szCs w:val="24"/>
              </w:rPr>
              <w:t xml:space="preserve"> </w:t>
            </w:r>
            <w:r w:rsidRPr="00A56AAF">
              <w:rPr>
                <w:rFonts w:cs="Times New Roman"/>
                <w:sz w:val="24"/>
                <w:szCs w:val="24"/>
                <w:rtl/>
              </w:rPr>
              <w:t>أوافق</w:t>
            </w:r>
            <w:r w:rsidRPr="00A56AAF">
              <w:rPr>
                <w:sz w:val="24"/>
                <w:szCs w:val="24"/>
              </w:rPr>
              <w:t xml:space="preserve"> </w:t>
            </w:r>
            <w:r w:rsidRPr="00A56AAF">
              <w:rPr>
                <w:rFonts w:cs="Times New Roman"/>
                <w:sz w:val="24"/>
                <w:szCs w:val="24"/>
                <w:rtl/>
              </w:rPr>
              <w:t>بشدة</w:t>
            </w:r>
          </w:p>
        </w:tc>
        <w:tc>
          <w:tcPr>
            <w:tcW w:w="1728" w:type="dxa"/>
          </w:tcPr>
          <w:p w:rsidRPr="00A56AAF" w:rsidR="00E05AF2" w:rsidP="00074EFD" w:rsidRDefault="00E05AF2" w14:paraId="0817741D" w14:textId="77777777">
            <w:pPr>
              <w:bidi/>
              <w:cnfStyle w:val="100000000000" w:firstRow="1" w:lastRow="0" w:firstColumn="0" w:lastColumn="0" w:oddVBand="0" w:evenVBand="0" w:oddHBand="0" w:evenHBand="0" w:firstRowFirstColumn="0" w:firstRowLastColumn="0" w:lastRowFirstColumn="0" w:lastRowLastColumn="0"/>
              <w:rPr>
                <w:sz w:val="24"/>
                <w:szCs w:val="24"/>
              </w:rPr>
            </w:pPr>
            <w:r w:rsidRPr="00A56AAF">
              <w:rPr>
                <w:sz w:val="24"/>
                <w:szCs w:val="24"/>
              </w:rPr>
              <w:t>2</w:t>
            </w:r>
            <w:r w:rsidRPr="00A56AAF">
              <w:rPr>
                <w:sz w:val="24"/>
                <w:szCs w:val="24"/>
              </w:rPr>
              <w:br/>
            </w:r>
            <w:r w:rsidRPr="00A56AAF">
              <w:rPr>
                <w:rFonts w:cs="Times New Roman"/>
                <w:sz w:val="24"/>
                <w:szCs w:val="24"/>
                <w:rtl/>
              </w:rPr>
              <w:t>لا</w:t>
            </w:r>
            <w:r w:rsidRPr="00A56AAF">
              <w:rPr>
                <w:sz w:val="24"/>
                <w:szCs w:val="24"/>
              </w:rPr>
              <w:t xml:space="preserve"> </w:t>
            </w:r>
            <w:r w:rsidRPr="00A56AAF">
              <w:rPr>
                <w:rFonts w:cs="Times New Roman"/>
                <w:sz w:val="24"/>
                <w:szCs w:val="24"/>
                <w:rtl/>
              </w:rPr>
              <w:t>أوافق</w:t>
            </w:r>
          </w:p>
        </w:tc>
        <w:tc>
          <w:tcPr>
            <w:tcW w:w="1728" w:type="dxa"/>
          </w:tcPr>
          <w:p w:rsidRPr="00A56AAF" w:rsidR="00E05AF2" w:rsidP="00074EFD" w:rsidRDefault="00E05AF2" w14:paraId="06CE3004" w14:textId="77777777">
            <w:pPr>
              <w:bidi/>
              <w:cnfStyle w:val="100000000000" w:firstRow="1" w:lastRow="0" w:firstColumn="0" w:lastColumn="0" w:oddVBand="0" w:evenVBand="0" w:oddHBand="0" w:evenHBand="0" w:firstRowFirstColumn="0" w:firstRowLastColumn="0" w:lastRowFirstColumn="0" w:lastRowLastColumn="0"/>
              <w:rPr>
                <w:sz w:val="24"/>
                <w:szCs w:val="24"/>
              </w:rPr>
            </w:pPr>
            <w:r w:rsidRPr="00A56AAF">
              <w:rPr>
                <w:sz w:val="24"/>
                <w:szCs w:val="24"/>
              </w:rPr>
              <w:t>3</w:t>
            </w:r>
            <w:r w:rsidRPr="00A56AAF">
              <w:rPr>
                <w:sz w:val="24"/>
                <w:szCs w:val="24"/>
              </w:rPr>
              <w:br/>
            </w:r>
            <w:r w:rsidRPr="00A56AAF">
              <w:rPr>
                <w:rFonts w:cs="Times New Roman"/>
                <w:sz w:val="24"/>
                <w:szCs w:val="24"/>
                <w:rtl/>
              </w:rPr>
              <w:t>محايد</w:t>
            </w:r>
          </w:p>
        </w:tc>
        <w:tc>
          <w:tcPr>
            <w:tcW w:w="1728" w:type="dxa"/>
          </w:tcPr>
          <w:p w:rsidRPr="00A56AAF" w:rsidR="00E05AF2" w:rsidP="00074EFD" w:rsidRDefault="00E05AF2" w14:paraId="2F14B4C3" w14:textId="77777777">
            <w:pPr>
              <w:bidi/>
              <w:cnfStyle w:val="100000000000" w:firstRow="1" w:lastRow="0" w:firstColumn="0" w:lastColumn="0" w:oddVBand="0" w:evenVBand="0" w:oddHBand="0" w:evenHBand="0" w:firstRowFirstColumn="0" w:firstRowLastColumn="0" w:lastRowFirstColumn="0" w:lastRowLastColumn="0"/>
              <w:rPr>
                <w:sz w:val="24"/>
                <w:szCs w:val="24"/>
              </w:rPr>
            </w:pPr>
            <w:r w:rsidRPr="00A56AAF">
              <w:rPr>
                <w:sz w:val="24"/>
                <w:szCs w:val="24"/>
              </w:rPr>
              <w:t>4</w:t>
            </w:r>
            <w:r w:rsidRPr="00A56AAF">
              <w:rPr>
                <w:sz w:val="24"/>
                <w:szCs w:val="24"/>
              </w:rPr>
              <w:br/>
            </w:r>
            <w:r w:rsidRPr="00A56AAF">
              <w:rPr>
                <w:rFonts w:hint="cs" w:cs="Times New Roman"/>
                <w:sz w:val="24"/>
                <w:szCs w:val="24"/>
                <w:rtl/>
              </w:rPr>
              <w:t>موافق</w:t>
            </w:r>
          </w:p>
        </w:tc>
        <w:tc>
          <w:tcPr>
            <w:tcW w:w="1728" w:type="dxa"/>
          </w:tcPr>
          <w:p w:rsidRPr="00A56AAF" w:rsidR="00E05AF2" w:rsidP="00074EFD" w:rsidRDefault="00E05AF2" w14:paraId="4867763B" w14:textId="77777777">
            <w:pPr>
              <w:bidi/>
              <w:cnfStyle w:val="100000000000" w:firstRow="1" w:lastRow="0" w:firstColumn="0" w:lastColumn="0" w:oddVBand="0" w:evenVBand="0" w:oddHBand="0" w:evenHBand="0" w:firstRowFirstColumn="0" w:firstRowLastColumn="0" w:lastRowFirstColumn="0" w:lastRowLastColumn="0"/>
              <w:rPr>
                <w:sz w:val="24"/>
                <w:szCs w:val="24"/>
              </w:rPr>
            </w:pPr>
            <w:r w:rsidRPr="00A56AAF">
              <w:rPr>
                <w:sz w:val="24"/>
                <w:szCs w:val="24"/>
              </w:rPr>
              <w:t>5</w:t>
            </w:r>
            <w:r w:rsidRPr="00A56AAF">
              <w:rPr>
                <w:sz w:val="24"/>
                <w:szCs w:val="24"/>
              </w:rPr>
              <w:br/>
            </w:r>
            <w:r w:rsidRPr="00A56AAF">
              <w:rPr>
                <w:rFonts w:hint="cs" w:cs="Times New Roman"/>
                <w:sz w:val="24"/>
                <w:szCs w:val="24"/>
                <w:rtl/>
              </w:rPr>
              <w:t>موافق</w:t>
            </w:r>
            <w:r w:rsidRPr="00A56AAF">
              <w:rPr>
                <w:sz w:val="24"/>
                <w:szCs w:val="24"/>
              </w:rPr>
              <w:t xml:space="preserve"> </w:t>
            </w:r>
            <w:r w:rsidRPr="00A56AAF">
              <w:rPr>
                <w:rFonts w:cs="Times New Roman"/>
                <w:sz w:val="24"/>
                <w:szCs w:val="24"/>
                <w:rtl/>
              </w:rPr>
              <w:t>بشدة</w:t>
            </w:r>
          </w:p>
        </w:tc>
      </w:tr>
    </w:tbl>
    <w:p w:rsidR="00E05AF2" w:rsidP="00074EFD" w:rsidRDefault="00E05AF2" w14:paraId="6DDAB625" w14:textId="25353105">
      <w:pPr>
        <w:bidi/>
        <w:spacing w:after="200" w:line="276" w:lineRule="auto"/>
        <w:rPr>
          <w:rStyle w:val="aa"/>
          <w:rFonts w:ascii="Traditional Arabic" w:hAnsi="Traditional Arabic" w:cs="Traditional Arabic"/>
          <w:b w:val="0"/>
          <w:bCs w:val="0"/>
          <w:color w:val="44546A" w:themeColor="text2"/>
          <w:sz w:val="24"/>
          <w:szCs w:val="24"/>
        </w:rPr>
      </w:pPr>
    </w:p>
    <w:p w:rsidR="009467C5" w:rsidP="009467C5" w:rsidRDefault="009467C5" w14:paraId="04A64192" w14:textId="52A0F995">
      <w:pPr>
        <w:bidi/>
        <w:spacing w:after="200" w:line="276" w:lineRule="auto"/>
        <w:rPr>
          <w:rStyle w:val="aa"/>
          <w:rFonts w:ascii="Traditional Arabic" w:hAnsi="Traditional Arabic" w:cs="Traditional Arabic"/>
          <w:b w:val="0"/>
          <w:bCs w:val="0"/>
          <w:color w:val="44546A" w:themeColor="text2"/>
          <w:sz w:val="24"/>
          <w:szCs w:val="24"/>
        </w:rPr>
      </w:pPr>
    </w:p>
    <w:p w:rsidRPr="00A56AAF" w:rsidR="009467C5" w:rsidP="009467C5" w:rsidRDefault="009467C5" w14:paraId="0493A42C" w14:textId="77777777">
      <w:pPr>
        <w:bidi/>
        <w:spacing w:after="200" w:line="276" w:lineRule="auto"/>
        <w:rPr>
          <w:rStyle w:val="aa"/>
          <w:rFonts w:ascii="Traditional Arabic" w:hAnsi="Traditional Arabic" w:cs="Traditional Arabic"/>
          <w:b w:val="0"/>
          <w:bCs w:val="0"/>
          <w:color w:val="44546A" w:themeColor="text2"/>
          <w:sz w:val="24"/>
          <w:szCs w:val="24"/>
          <w:rtl/>
        </w:rPr>
      </w:pPr>
    </w:p>
    <w:tbl>
      <w:tblPr>
        <w:tblStyle w:val="5-1"/>
        <w:bidiVisual/>
        <w:tblW w:w="9210" w:type="dxa"/>
        <w:tblInd w:w="-603" w:type="dxa"/>
        <w:tblLook w:val="04A0" w:firstRow="1" w:lastRow="0" w:firstColumn="1" w:lastColumn="0" w:noHBand="0" w:noVBand="1"/>
      </w:tblPr>
      <w:tblGrid>
        <w:gridCol w:w="1981"/>
        <w:gridCol w:w="2834"/>
        <w:gridCol w:w="4395"/>
      </w:tblGrid>
      <w:tr w:rsidRPr="00A56AAF" w:rsidR="00E05AF2" w:rsidTr="00C628ED" w14:paraId="328728B1" w14:textId="77777777">
        <w:trPr>
          <w:cnfStyle w:val="100000000000" w:firstRow="1" w:lastRow="0" w:firstColumn="0" w:lastColumn="0" w:oddVBand="0" w:evenVBand="0" w:oddHBand="0" w:evenHBand="0" w:firstRowFirstColumn="0" w:firstRowLastColumn="0" w:lastRowFirstColumn="0" w:lastRowLastColumn="0"/>
          <w:cantSplit/>
          <w:trHeight w:val="708"/>
        </w:trPr>
        <w:tc>
          <w:tcPr>
            <w:cnfStyle w:val="001000000000" w:firstRow="0" w:lastRow="0" w:firstColumn="1" w:lastColumn="0" w:oddVBand="0" w:evenVBand="0" w:oddHBand="0" w:evenHBand="0" w:firstRowFirstColumn="0" w:firstRowLastColumn="0" w:lastRowFirstColumn="0" w:lastRowLastColumn="0"/>
            <w:tcW w:w="9210" w:type="dxa"/>
            <w:gridSpan w:val="3"/>
            <w:tcBorders>
              <w:top w:val="single" w:color="8496B0" w:themeColor="text2" w:themeTint="99" w:sz="4" w:space="0"/>
              <w:left w:val="single" w:color="8496B0" w:themeColor="text2" w:themeTint="99" w:sz="4" w:space="0"/>
              <w:bottom w:val="nil"/>
              <w:right w:val="single" w:color="8496B0" w:themeColor="text2" w:themeTint="99" w:sz="4" w:space="0"/>
            </w:tcBorders>
            <w:vAlign w:val="center"/>
          </w:tcPr>
          <w:p w:rsidRPr="00A56AAF" w:rsidR="00E05AF2" w:rsidP="00074EFD" w:rsidRDefault="00E05AF2" w14:paraId="7A8A9BC7" w14:textId="77777777">
            <w:pPr>
              <w:pStyle w:val="a3"/>
              <w:bidi/>
              <w:spacing w:after="200" w:line="276" w:lineRule="auto"/>
              <w:rPr>
                <w:rStyle w:val="aa"/>
                <w:rFonts w:ascii="Traditional Arabic" w:hAnsi="Traditional Arabic" w:cs="Traditional Arabic"/>
                <w:b/>
                <w:bCs/>
                <w:color w:val="44546A" w:themeColor="text2"/>
                <w:sz w:val="24"/>
                <w:szCs w:val="24"/>
                <w:rtl/>
              </w:rPr>
            </w:pPr>
            <w:r w:rsidRPr="00A56AAF">
              <w:rPr>
                <w:rFonts w:cs="Times New Roman"/>
                <w:sz w:val="24"/>
                <w:szCs w:val="24"/>
                <w:rtl/>
              </w:rPr>
              <w:t>المحور</w:t>
            </w:r>
            <w:r w:rsidRPr="00A56AAF">
              <w:rPr>
                <w:sz w:val="24"/>
                <w:szCs w:val="24"/>
              </w:rPr>
              <w:t xml:space="preserve"> </w:t>
            </w:r>
            <w:r w:rsidRPr="00A56AAF">
              <w:rPr>
                <w:rFonts w:cs="Times New Roman"/>
                <w:sz w:val="24"/>
                <w:szCs w:val="24"/>
                <w:rtl/>
              </w:rPr>
              <w:t>الأول</w:t>
            </w:r>
            <w:r w:rsidRPr="00A56AAF">
              <w:rPr>
                <w:sz w:val="24"/>
                <w:szCs w:val="24"/>
              </w:rPr>
              <w:t xml:space="preserve">: </w:t>
            </w:r>
            <w:r w:rsidRPr="00A56AAF">
              <w:rPr>
                <w:rFonts w:cs="Times New Roman"/>
                <w:sz w:val="24"/>
                <w:szCs w:val="24"/>
                <w:rtl/>
              </w:rPr>
              <w:t>خصائص</w:t>
            </w:r>
            <w:r w:rsidRPr="00A56AAF">
              <w:rPr>
                <w:sz w:val="24"/>
                <w:szCs w:val="24"/>
              </w:rPr>
              <w:t xml:space="preserve"> </w:t>
            </w:r>
            <w:r w:rsidRPr="00A56AAF">
              <w:rPr>
                <w:rFonts w:cs="Times New Roman"/>
                <w:sz w:val="24"/>
                <w:szCs w:val="24"/>
                <w:rtl/>
              </w:rPr>
              <w:t>مفردات</w:t>
            </w:r>
            <w:r w:rsidRPr="00A56AAF">
              <w:rPr>
                <w:sz w:val="24"/>
                <w:szCs w:val="24"/>
              </w:rPr>
              <w:t xml:space="preserve"> </w:t>
            </w:r>
            <w:r w:rsidRPr="00A56AAF">
              <w:rPr>
                <w:rFonts w:cs="Times New Roman"/>
                <w:sz w:val="24"/>
                <w:szCs w:val="24"/>
                <w:rtl/>
              </w:rPr>
              <w:t>العينة</w:t>
            </w:r>
          </w:p>
        </w:tc>
      </w:tr>
      <w:tr w:rsidRPr="00A56AAF" w:rsidR="00E05AF2" w:rsidTr="00C628ED" w14:paraId="115B29F8" w14:textId="77777777">
        <w:trPr>
          <w:cnfStyle w:val="000000100000" w:firstRow="0" w:lastRow="0" w:firstColumn="0" w:lastColumn="0" w:oddVBand="0" w:evenVBand="0" w:oddHBand="1" w:evenHBand="0" w:firstRowFirstColumn="0" w:firstRowLastColumn="0" w:lastRowFirstColumn="0" w:lastRowLastColumn="0"/>
          <w:trHeight w:val="1697"/>
        </w:trPr>
        <w:tc>
          <w:tcPr>
            <w:cnfStyle w:val="001000000000" w:firstRow="0" w:lastRow="0" w:firstColumn="1" w:lastColumn="0" w:oddVBand="0" w:evenVBand="0" w:oddHBand="0" w:evenHBand="0" w:firstRowFirstColumn="0" w:firstRowLastColumn="0" w:lastRowFirstColumn="0" w:lastRowLastColumn="0"/>
            <w:tcW w:w="1981" w:type="dxa"/>
            <w:tcBorders>
              <w:top w:val="single" w:color="8496B0" w:themeColor="text2" w:themeTint="99" w:sz="4" w:space="0"/>
              <w:left w:val="single" w:color="8496B0" w:themeColor="text2" w:themeTint="99" w:sz="4" w:space="0"/>
              <w:bottom w:val="nil"/>
            </w:tcBorders>
            <w:textDirection w:val="tbRl"/>
            <w:vAlign w:val="center"/>
          </w:tcPr>
          <w:p w:rsidRPr="00A56AAF" w:rsidR="00E05AF2" w:rsidP="00074EFD" w:rsidRDefault="00E05AF2" w14:paraId="0630CA79" w14:textId="77777777">
            <w:pPr>
              <w:bidi/>
              <w:spacing w:after="200" w:line="276" w:lineRule="auto"/>
              <w:ind w:left="113" w:right="113"/>
              <w:rPr>
                <w:rStyle w:val="aa"/>
                <w:rFonts w:ascii="Traditional Arabic" w:hAnsi="Traditional Arabic" w:cs="Traditional Arabic"/>
                <w:b/>
                <w:bCs/>
                <w:sz w:val="24"/>
                <w:szCs w:val="24"/>
                <w:rtl/>
              </w:rPr>
            </w:pPr>
            <w:r w:rsidRPr="00A56AAF">
              <w:rPr>
                <w:rStyle w:val="aa"/>
                <w:rFonts w:ascii="Traditional Arabic" w:hAnsi="Traditional Arabic" w:cs="Traditional Arabic"/>
                <w:sz w:val="24"/>
                <w:szCs w:val="24"/>
                <w:rtl/>
              </w:rPr>
              <w:t>العينة حسب الجنس</w:t>
            </w:r>
          </w:p>
        </w:tc>
        <w:tc>
          <w:tcPr>
            <w:tcW w:w="2834" w:type="dxa"/>
            <w:tcBorders>
              <w:top w:val="single" w:color="8496B0" w:themeColor="text2" w:themeTint="99" w:sz="4" w:space="0"/>
              <w:bottom w:val="nil"/>
            </w:tcBorders>
            <w:shd w:val="clear" w:color="auto" w:fill="DEEAF6" w:themeFill="accent1" w:themeFillTint="33"/>
            <w:vAlign w:val="center"/>
          </w:tcPr>
          <w:p w:rsidRPr="00A56AAF" w:rsidR="00E05AF2" w:rsidP="00074EFD" w:rsidRDefault="00E05AF2" w14:paraId="18D431F7" w14:textId="77777777">
            <w:pPr>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b w:val="0"/>
                <w:bCs w:val="0"/>
                <w:color w:val="44546A" w:themeColor="text2"/>
                <w:sz w:val="24"/>
                <w:szCs w:val="24"/>
                <w:rtl/>
              </w:rPr>
            </w:pPr>
            <w:r w:rsidRPr="00A56AAF">
              <w:rPr>
                <w:rStyle w:val="aa"/>
                <w:rFonts w:ascii="Traditional Arabic" w:hAnsi="Traditional Arabic" w:cs="Traditional Arabic"/>
                <w:color w:val="44546A" w:themeColor="text2"/>
                <w:sz w:val="24"/>
                <w:szCs w:val="24"/>
                <w:rtl/>
              </w:rPr>
              <w:t>الجنس</w:t>
            </w:r>
          </w:p>
        </w:tc>
        <w:tc>
          <w:tcPr>
            <w:tcW w:w="4395" w:type="dxa"/>
            <w:tcBorders>
              <w:top w:val="single" w:color="8496B0" w:themeColor="text2" w:themeTint="99" w:sz="4" w:space="0"/>
              <w:bottom w:val="nil"/>
              <w:right w:val="single" w:color="8496B0" w:themeColor="text2" w:themeTint="99" w:sz="4" w:space="0"/>
            </w:tcBorders>
            <w:shd w:val="clear" w:color="auto" w:fill="DEEAF6" w:themeFill="accent1" w:themeFillTint="33"/>
            <w:vAlign w:val="center"/>
          </w:tcPr>
          <w:p w:rsidRPr="00A56AAF" w:rsidR="00E05AF2" w:rsidP="00074EFD" w:rsidRDefault="00E05AF2" w14:paraId="1F8D9870" w14:textId="77777777">
            <w:pPr>
              <w:pStyle w:val="a3"/>
              <w:numPr>
                <w:ilvl w:val="0"/>
                <w:numId w:val="38"/>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b w:val="0"/>
                <w:bCs w:val="0"/>
                <w:color w:val="44546A" w:themeColor="text2"/>
                <w:sz w:val="24"/>
                <w:szCs w:val="24"/>
              </w:rPr>
            </w:pPr>
            <w:r w:rsidRPr="00A56AAF">
              <w:rPr>
                <w:rStyle w:val="aa"/>
                <w:rFonts w:ascii="Traditional Arabic" w:hAnsi="Traditional Arabic" w:cs="Traditional Arabic"/>
                <w:color w:val="44546A" w:themeColor="text2"/>
                <w:sz w:val="24"/>
                <w:szCs w:val="24"/>
                <w:rtl/>
              </w:rPr>
              <w:t>ذكر</w:t>
            </w:r>
          </w:p>
          <w:p w:rsidRPr="00A56AAF" w:rsidR="00E05AF2" w:rsidP="00074EFD" w:rsidRDefault="00E05AF2" w14:paraId="161DD403" w14:textId="77777777">
            <w:pPr>
              <w:pStyle w:val="a3"/>
              <w:numPr>
                <w:ilvl w:val="0"/>
                <w:numId w:val="38"/>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b w:val="0"/>
                <w:bCs w:val="0"/>
                <w:color w:val="44546A" w:themeColor="text2"/>
                <w:sz w:val="24"/>
                <w:szCs w:val="24"/>
                <w:rtl/>
              </w:rPr>
            </w:pPr>
            <w:r w:rsidRPr="00A56AAF">
              <w:rPr>
                <w:rStyle w:val="aa"/>
                <w:rFonts w:ascii="Traditional Arabic" w:hAnsi="Traditional Arabic" w:cs="Traditional Arabic"/>
                <w:color w:val="44546A" w:themeColor="text2"/>
                <w:sz w:val="24"/>
                <w:szCs w:val="24"/>
                <w:rtl/>
              </w:rPr>
              <w:t>انثى</w:t>
            </w:r>
          </w:p>
        </w:tc>
      </w:tr>
      <w:tr w:rsidRPr="00A56AAF" w:rsidR="00E05AF2" w:rsidTr="00C628ED" w14:paraId="13796009" w14:textId="77777777">
        <w:trPr>
          <w:trHeight w:val="2545"/>
        </w:trPr>
        <w:tc>
          <w:tcPr>
            <w:cnfStyle w:val="001000000000" w:firstRow="0" w:lastRow="0" w:firstColumn="1" w:lastColumn="0" w:oddVBand="0" w:evenVBand="0" w:oddHBand="0" w:evenHBand="0" w:firstRowFirstColumn="0" w:firstRowLastColumn="0" w:lastRowFirstColumn="0" w:lastRowLastColumn="0"/>
            <w:tcW w:w="1981" w:type="dxa"/>
            <w:tcBorders>
              <w:top w:val="nil"/>
              <w:left w:val="single" w:color="8496B0" w:themeColor="text2" w:themeTint="99" w:sz="4" w:space="0"/>
              <w:bottom w:val="nil"/>
            </w:tcBorders>
            <w:textDirection w:val="tbRl"/>
            <w:vAlign w:val="center"/>
          </w:tcPr>
          <w:p w:rsidRPr="00A56AAF" w:rsidR="00E05AF2" w:rsidP="00074EFD" w:rsidRDefault="00E05AF2" w14:paraId="7165CF61" w14:textId="77777777">
            <w:pPr>
              <w:bidi/>
              <w:spacing w:after="200" w:line="276" w:lineRule="auto"/>
              <w:ind w:left="113" w:right="113"/>
              <w:rPr>
                <w:rStyle w:val="aa"/>
                <w:rFonts w:ascii="Traditional Arabic" w:hAnsi="Traditional Arabic" w:cs="Traditional Arabic"/>
                <w:b/>
                <w:bCs/>
                <w:sz w:val="24"/>
                <w:szCs w:val="24"/>
                <w:rtl/>
              </w:rPr>
            </w:pPr>
            <w:r w:rsidRPr="00A56AAF">
              <w:rPr>
                <w:rStyle w:val="aa"/>
                <w:rFonts w:ascii="Traditional Arabic" w:hAnsi="Traditional Arabic" w:cs="Traditional Arabic"/>
                <w:sz w:val="24"/>
                <w:szCs w:val="24"/>
                <w:rtl/>
              </w:rPr>
              <w:t>العينة تبعا للعمر</w:t>
            </w:r>
          </w:p>
        </w:tc>
        <w:tc>
          <w:tcPr>
            <w:tcW w:w="2834" w:type="dxa"/>
            <w:tcBorders>
              <w:top w:val="nil"/>
              <w:bottom w:val="nil"/>
            </w:tcBorders>
            <w:shd w:val="clear" w:color="auto" w:fill="FFFFFF" w:themeFill="background1"/>
            <w:vAlign w:val="center"/>
          </w:tcPr>
          <w:p w:rsidRPr="00A56AAF" w:rsidR="00E05AF2" w:rsidP="00074EFD" w:rsidRDefault="00E05AF2" w14:paraId="69D1B698" w14:textId="77777777">
            <w:pPr>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العمر</w:t>
            </w:r>
          </w:p>
        </w:tc>
        <w:tc>
          <w:tcPr>
            <w:tcW w:w="4395" w:type="dxa"/>
            <w:tcBorders>
              <w:top w:val="nil"/>
              <w:bottom w:val="nil"/>
              <w:right w:val="single" w:color="8496B0" w:themeColor="text2" w:themeTint="99" w:sz="4" w:space="0"/>
            </w:tcBorders>
            <w:shd w:val="clear" w:color="auto" w:fill="FFFFFF" w:themeFill="background1"/>
            <w:vAlign w:val="center"/>
          </w:tcPr>
          <w:p w:rsidRPr="00A56AAF" w:rsidR="00E05AF2" w:rsidP="00074EFD" w:rsidRDefault="00E05AF2" w14:paraId="2D56D6E3" w14:textId="77777777">
            <w:pPr>
              <w:pStyle w:val="a3"/>
              <w:numPr>
                <w:ilvl w:val="0"/>
                <w:numId w:val="3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أقل من 25 سنة</w:t>
            </w:r>
          </w:p>
          <w:p w:rsidRPr="00A56AAF" w:rsidR="00E05AF2" w:rsidP="00074EFD" w:rsidRDefault="00E05AF2" w14:paraId="777E8AFE" w14:textId="77777777">
            <w:pPr>
              <w:pStyle w:val="a3"/>
              <w:numPr>
                <w:ilvl w:val="0"/>
                <w:numId w:val="3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من 25 إلى أقل من 35 سنة</w:t>
            </w:r>
          </w:p>
          <w:p w:rsidRPr="00A56AAF" w:rsidR="00E05AF2" w:rsidP="00074EFD" w:rsidRDefault="00E05AF2" w14:paraId="4CA72BE2" w14:textId="77777777">
            <w:pPr>
              <w:pStyle w:val="a3"/>
              <w:numPr>
                <w:ilvl w:val="0"/>
                <w:numId w:val="3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من 35 إلى أقل من 45 سنة</w:t>
            </w:r>
          </w:p>
          <w:p w:rsidRPr="00A56AAF" w:rsidR="00E05AF2" w:rsidP="00074EFD" w:rsidRDefault="00E05AF2" w14:paraId="444B4F73" w14:textId="77777777">
            <w:pPr>
              <w:pStyle w:val="a3"/>
              <w:numPr>
                <w:ilvl w:val="0"/>
                <w:numId w:val="3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من 45 إلى أقل من 55 سنة</w:t>
            </w:r>
          </w:p>
          <w:p w:rsidRPr="00A56AAF" w:rsidR="00E05AF2" w:rsidP="00074EFD" w:rsidRDefault="00E05AF2" w14:paraId="1833BA28" w14:textId="77777777">
            <w:pPr>
              <w:pStyle w:val="a3"/>
              <w:numPr>
                <w:ilvl w:val="0"/>
                <w:numId w:val="3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أكثر من 55 سنة</w:t>
            </w:r>
          </w:p>
        </w:tc>
      </w:tr>
      <w:tr w:rsidRPr="00A56AAF" w:rsidR="00E05AF2" w:rsidTr="00C628ED" w14:paraId="7C664245" w14:textId="77777777">
        <w:trPr>
          <w:cnfStyle w:val="000000100000" w:firstRow="0" w:lastRow="0" w:firstColumn="0" w:lastColumn="0" w:oddVBand="0" w:evenVBand="0" w:oddHBand="1" w:evenHBand="0" w:firstRowFirstColumn="0" w:firstRowLastColumn="0" w:lastRowFirstColumn="0" w:lastRowLastColumn="0"/>
          <w:trHeight w:val="4040"/>
        </w:trPr>
        <w:tc>
          <w:tcPr>
            <w:cnfStyle w:val="001000000000" w:firstRow="0" w:lastRow="0" w:firstColumn="1" w:lastColumn="0" w:oddVBand="0" w:evenVBand="0" w:oddHBand="0" w:evenHBand="0" w:firstRowFirstColumn="0" w:firstRowLastColumn="0" w:lastRowFirstColumn="0" w:lastRowLastColumn="0"/>
            <w:tcW w:w="1981" w:type="dxa"/>
            <w:tcBorders>
              <w:top w:val="nil"/>
              <w:left w:val="single" w:color="8496B0" w:themeColor="text2" w:themeTint="99" w:sz="4" w:space="0"/>
              <w:bottom w:val="nil"/>
            </w:tcBorders>
            <w:textDirection w:val="tbRl"/>
            <w:vAlign w:val="center"/>
          </w:tcPr>
          <w:p w:rsidRPr="00A56AAF" w:rsidR="00E05AF2" w:rsidP="00074EFD" w:rsidRDefault="00E05AF2" w14:paraId="3265E208" w14:textId="77777777">
            <w:pPr>
              <w:bidi/>
              <w:spacing w:after="200" w:line="276" w:lineRule="auto"/>
              <w:ind w:left="113" w:right="113"/>
              <w:rPr>
                <w:rStyle w:val="aa"/>
                <w:rFonts w:ascii="Traditional Arabic" w:hAnsi="Traditional Arabic" w:cs="Traditional Arabic"/>
                <w:b/>
                <w:bCs/>
                <w:sz w:val="24"/>
                <w:szCs w:val="24"/>
                <w:rtl/>
              </w:rPr>
            </w:pPr>
            <w:r w:rsidRPr="00A56AAF">
              <w:rPr>
                <w:rStyle w:val="aa"/>
                <w:rFonts w:ascii="Traditional Arabic" w:hAnsi="Traditional Arabic" w:cs="Traditional Arabic"/>
                <w:sz w:val="24"/>
                <w:szCs w:val="24"/>
                <w:rtl/>
              </w:rPr>
              <w:t>العينة تبعا لسنوات الخبرة</w:t>
            </w:r>
          </w:p>
        </w:tc>
        <w:tc>
          <w:tcPr>
            <w:tcW w:w="2834" w:type="dxa"/>
            <w:tcBorders>
              <w:top w:val="nil"/>
              <w:bottom w:val="nil"/>
            </w:tcBorders>
            <w:vAlign w:val="center"/>
          </w:tcPr>
          <w:p w:rsidRPr="00A56AAF" w:rsidR="00E05AF2" w:rsidP="00074EFD" w:rsidRDefault="00E05AF2" w14:paraId="099D1F8E" w14:textId="77777777">
            <w:pPr>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سنوات الخبرة</w:t>
            </w:r>
          </w:p>
        </w:tc>
        <w:tc>
          <w:tcPr>
            <w:tcW w:w="4395" w:type="dxa"/>
            <w:tcBorders>
              <w:top w:val="nil"/>
              <w:bottom w:val="nil"/>
              <w:right w:val="single" w:color="8496B0" w:themeColor="text2" w:themeTint="99" w:sz="4" w:space="0"/>
            </w:tcBorders>
            <w:vAlign w:val="center"/>
          </w:tcPr>
          <w:p w:rsidRPr="00A56AAF" w:rsidR="00E05AF2" w:rsidP="00074EFD" w:rsidRDefault="00E05AF2" w14:paraId="6BD04B79" w14:textId="77777777">
            <w:pPr>
              <w:pStyle w:val="a3"/>
              <w:numPr>
                <w:ilvl w:val="0"/>
                <w:numId w:val="40"/>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أقل من 5 سنوات</w:t>
            </w:r>
          </w:p>
          <w:p w:rsidRPr="00A56AAF" w:rsidR="00E05AF2" w:rsidP="00074EFD" w:rsidRDefault="00E05AF2" w14:paraId="30EC4656" w14:textId="77777777">
            <w:pPr>
              <w:pStyle w:val="a3"/>
              <w:numPr>
                <w:ilvl w:val="0"/>
                <w:numId w:val="40"/>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من 5 سنوات إلى أقل من 10 سنوات</w:t>
            </w:r>
          </w:p>
          <w:p w:rsidRPr="00A56AAF" w:rsidR="00E05AF2" w:rsidP="00074EFD" w:rsidRDefault="00E05AF2" w14:paraId="735321F0" w14:textId="77777777">
            <w:pPr>
              <w:pStyle w:val="a3"/>
              <w:numPr>
                <w:ilvl w:val="0"/>
                <w:numId w:val="40"/>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من 10 سنوات إلى أقل من 15 سنة</w:t>
            </w:r>
          </w:p>
          <w:p w:rsidRPr="00A56AAF" w:rsidR="00E05AF2" w:rsidP="00074EFD" w:rsidRDefault="00E05AF2" w14:paraId="5749E614" w14:textId="77777777">
            <w:pPr>
              <w:pStyle w:val="a3"/>
              <w:numPr>
                <w:ilvl w:val="0"/>
                <w:numId w:val="40"/>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من 15 سنة إلى أقل من 20 سنة</w:t>
            </w:r>
          </w:p>
          <w:p w:rsidRPr="00A56AAF" w:rsidR="00E05AF2" w:rsidP="00074EFD" w:rsidRDefault="00E05AF2" w14:paraId="490C6AB3" w14:textId="77777777">
            <w:pPr>
              <w:pStyle w:val="a3"/>
              <w:numPr>
                <w:ilvl w:val="0"/>
                <w:numId w:val="40"/>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20 سنة وأكثر</w:t>
            </w:r>
          </w:p>
        </w:tc>
      </w:tr>
      <w:tr w:rsidRPr="00A56AAF" w:rsidR="00E05AF2" w:rsidTr="00C628ED" w14:paraId="518860EF" w14:textId="77777777">
        <w:trPr>
          <w:cantSplit/>
          <w:trHeight w:val="1134"/>
        </w:trPr>
        <w:tc>
          <w:tcPr>
            <w:cnfStyle w:val="001000000000" w:firstRow="0" w:lastRow="0" w:firstColumn="1" w:lastColumn="0" w:oddVBand="0" w:evenVBand="0" w:oddHBand="0" w:evenHBand="0" w:firstRowFirstColumn="0" w:firstRowLastColumn="0" w:lastRowFirstColumn="0" w:lastRowLastColumn="0"/>
            <w:tcW w:w="9210" w:type="dxa"/>
            <w:gridSpan w:val="3"/>
            <w:tcBorders>
              <w:top w:val="nil"/>
              <w:left w:val="single" w:color="8496B0" w:themeColor="text2" w:themeTint="99" w:sz="4" w:space="0"/>
              <w:bottom w:val="nil"/>
              <w:right w:val="single" w:color="8496B0" w:themeColor="text2" w:themeTint="99" w:sz="4" w:space="0"/>
            </w:tcBorders>
            <w:vAlign w:val="center"/>
          </w:tcPr>
          <w:p w:rsidRPr="00A56AAF" w:rsidR="00E05AF2" w:rsidP="00074EFD" w:rsidRDefault="00E05AF2" w14:paraId="7A094AD2" w14:textId="77777777">
            <w:pPr>
              <w:pStyle w:val="a3"/>
              <w:bidi/>
              <w:spacing w:after="200" w:line="276" w:lineRule="auto"/>
              <w:rPr>
                <w:rStyle w:val="aa"/>
                <w:rFonts w:ascii="Traditional Arabic" w:hAnsi="Traditional Arabic" w:cs="Traditional Arabic"/>
                <w:color w:val="44546A" w:themeColor="text2"/>
                <w:sz w:val="24"/>
                <w:szCs w:val="24"/>
                <w:rtl/>
              </w:rPr>
            </w:pPr>
            <w:r w:rsidRPr="00A56AAF">
              <w:rPr>
                <w:rFonts w:cs="Times New Roman"/>
                <w:sz w:val="24"/>
                <w:szCs w:val="24"/>
                <w:rtl/>
              </w:rPr>
              <w:t>المحور</w:t>
            </w:r>
            <w:r w:rsidRPr="00A56AAF">
              <w:rPr>
                <w:sz w:val="24"/>
                <w:szCs w:val="24"/>
              </w:rPr>
              <w:t xml:space="preserve"> </w:t>
            </w:r>
            <w:r w:rsidRPr="00A56AAF">
              <w:rPr>
                <w:rFonts w:cs="Times New Roman"/>
                <w:sz w:val="24"/>
                <w:szCs w:val="24"/>
                <w:rtl/>
              </w:rPr>
              <w:t>الثاني</w:t>
            </w:r>
            <w:r w:rsidRPr="00A56AAF">
              <w:rPr>
                <w:sz w:val="24"/>
                <w:szCs w:val="24"/>
              </w:rPr>
              <w:t xml:space="preserve">: </w:t>
            </w:r>
            <w:r w:rsidRPr="00A56AAF">
              <w:rPr>
                <w:rFonts w:cs="Times New Roman"/>
                <w:sz w:val="24"/>
                <w:szCs w:val="24"/>
                <w:rtl/>
              </w:rPr>
              <w:t>المتغير</w:t>
            </w:r>
            <w:r w:rsidRPr="00A56AAF">
              <w:rPr>
                <w:sz w:val="24"/>
                <w:szCs w:val="24"/>
              </w:rPr>
              <w:t xml:space="preserve"> </w:t>
            </w:r>
            <w:r w:rsidRPr="00A56AAF">
              <w:rPr>
                <w:rFonts w:cs="Times New Roman"/>
                <w:sz w:val="24"/>
                <w:szCs w:val="24"/>
                <w:rtl/>
              </w:rPr>
              <w:t>المستقل</w:t>
            </w:r>
          </w:p>
        </w:tc>
      </w:tr>
      <w:tr w:rsidRPr="00A56AAF" w:rsidR="00E05AF2" w:rsidTr="00C628ED" w14:paraId="79D17DA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color="8496B0" w:themeColor="text2" w:themeTint="99" w:sz="4" w:space="0"/>
              <w:bottom w:val="nil"/>
            </w:tcBorders>
            <w:textDirection w:val="tbRl"/>
            <w:vAlign w:val="center"/>
          </w:tcPr>
          <w:p w:rsidRPr="00A56AAF" w:rsidR="00E05AF2" w:rsidP="00074EFD" w:rsidRDefault="00E05AF2" w14:paraId="77FB9A65" w14:textId="77777777">
            <w:pPr>
              <w:bidi/>
              <w:spacing w:after="200" w:line="276" w:lineRule="auto"/>
              <w:ind w:left="113" w:right="113"/>
              <w:rPr>
                <w:rStyle w:val="aa"/>
                <w:rFonts w:ascii="Traditional Arabic" w:hAnsi="Traditional Arabic" w:cs="Traditional Arabic"/>
                <w:b/>
                <w:bCs/>
                <w:sz w:val="24"/>
                <w:szCs w:val="24"/>
                <w:rtl/>
              </w:rPr>
            </w:pPr>
            <w:r w:rsidRPr="00A56AAF">
              <w:rPr>
                <w:rStyle w:val="aa"/>
                <w:rFonts w:ascii="Traditional Arabic" w:hAnsi="Traditional Arabic" w:cs="Traditional Arabic"/>
                <w:sz w:val="24"/>
                <w:szCs w:val="24"/>
                <w:rtl/>
              </w:rPr>
              <w:t>البعد الأول: وضوح مفهوم بنية الأعمال المؤسسية ونطاق عملها</w:t>
            </w:r>
          </w:p>
        </w:tc>
        <w:tc>
          <w:tcPr>
            <w:tcW w:w="2834" w:type="dxa"/>
            <w:tcBorders>
              <w:top w:val="nil"/>
              <w:bottom w:val="nil"/>
            </w:tcBorders>
            <w:shd w:val="clear" w:color="auto" w:fill="FFFFFF" w:themeFill="background1"/>
            <w:vAlign w:val="center"/>
          </w:tcPr>
          <w:p w:rsidRPr="00A56AAF" w:rsidR="00E05AF2" w:rsidP="00074EFD" w:rsidRDefault="00E05AF2" w14:paraId="0A5F1246" w14:textId="77777777">
            <w:pPr>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أفهم بشكل واضح مفهوم بنية الأعمال المؤسسية داخل البنك</w:t>
            </w:r>
          </w:p>
        </w:tc>
        <w:tc>
          <w:tcPr>
            <w:tcW w:w="4395" w:type="dxa"/>
            <w:tcBorders>
              <w:top w:val="nil"/>
              <w:bottom w:val="nil"/>
              <w:right w:val="single" w:color="8496B0" w:themeColor="text2" w:themeTint="99" w:sz="4" w:space="0"/>
            </w:tcBorders>
            <w:shd w:val="clear" w:color="auto" w:fill="FFFFFF" w:themeFill="background1"/>
            <w:vAlign w:val="center"/>
          </w:tcPr>
          <w:p w:rsidRPr="00A56AAF" w:rsidR="00E05AF2" w:rsidP="00074EFD" w:rsidRDefault="00E05AF2" w14:paraId="7C4CCB63"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29238B81"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53AB9520"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7884CE7A"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19F22711"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7E5D0301" w14:textId="77777777">
        <w:trPr>
          <w:trHeight w:val="3405"/>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color="8496B0" w:themeColor="text2" w:themeTint="99" w:sz="4" w:space="0"/>
              <w:bottom w:val="nil"/>
            </w:tcBorders>
            <w:vAlign w:val="center"/>
          </w:tcPr>
          <w:p w:rsidRPr="00A56AAF" w:rsidR="00E05AF2" w:rsidP="00074EFD" w:rsidRDefault="00E05AF2" w14:paraId="74CF797D" w14:textId="77777777">
            <w:pPr>
              <w:bidi/>
              <w:spacing w:after="200" w:line="276" w:lineRule="auto"/>
              <w:rPr>
                <w:rStyle w:val="aa"/>
                <w:rFonts w:ascii="Traditional Arabic" w:hAnsi="Traditional Arabic" w:cs="Traditional Arabic"/>
                <w:b/>
                <w:bCs/>
                <w:sz w:val="24"/>
                <w:szCs w:val="24"/>
                <w:rtl/>
              </w:rPr>
            </w:pPr>
          </w:p>
        </w:tc>
        <w:tc>
          <w:tcPr>
            <w:tcW w:w="2834" w:type="dxa"/>
            <w:tcBorders>
              <w:top w:val="nil"/>
              <w:bottom w:val="nil"/>
            </w:tcBorders>
            <w:vAlign w:val="center"/>
          </w:tcPr>
          <w:p w:rsidRPr="00A56AAF" w:rsidR="00E05AF2" w:rsidP="00074EFD" w:rsidRDefault="00E05AF2" w14:paraId="5674A539" w14:textId="77777777">
            <w:pPr>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توجد وثائق أو مصادر معتمدة توضح دور البنية المؤسسية في البنك</w:t>
            </w:r>
          </w:p>
        </w:tc>
        <w:tc>
          <w:tcPr>
            <w:tcW w:w="4395" w:type="dxa"/>
            <w:tcBorders>
              <w:top w:val="nil"/>
              <w:bottom w:val="nil"/>
              <w:right w:val="single" w:color="8496B0" w:themeColor="text2" w:themeTint="99" w:sz="4" w:space="0"/>
            </w:tcBorders>
            <w:vAlign w:val="center"/>
          </w:tcPr>
          <w:p w:rsidRPr="00A56AAF" w:rsidR="00E05AF2" w:rsidP="00074EFD" w:rsidRDefault="00E05AF2" w14:paraId="53F35C70"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3A2E21A2"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16CD21BD"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569419FD"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0AB5DFF2"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60EF5250" w14:textId="77777777">
        <w:trPr>
          <w:cnfStyle w:val="000000100000" w:firstRow="0" w:lastRow="0" w:firstColumn="0" w:lastColumn="0" w:oddVBand="0" w:evenVBand="0" w:oddHBand="1" w:evenHBand="0" w:firstRowFirstColumn="0" w:firstRowLastColumn="0" w:lastRowFirstColumn="0" w:lastRowLastColumn="0"/>
          <w:trHeight w:val="3266"/>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color="8496B0" w:themeColor="text2" w:themeTint="99" w:sz="4" w:space="0"/>
              <w:bottom w:val="nil"/>
            </w:tcBorders>
            <w:vAlign w:val="center"/>
          </w:tcPr>
          <w:p w:rsidRPr="00A56AAF" w:rsidR="00E05AF2" w:rsidP="00074EFD" w:rsidRDefault="00E05AF2" w14:paraId="51493120" w14:textId="77777777">
            <w:pPr>
              <w:bidi/>
              <w:spacing w:after="200" w:line="276" w:lineRule="auto"/>
              <w:rPr>
                <w:rStyle w:val="aa"/>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rsidRPr="00A56AAF" w:rsidR="00E05AF2" w:rsidP="00074EFD" w:rsidRDefault="00E05AF2" w14:paraId="7FEE8AE3" w14:textId="77777777">
            <w:pPr>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نطاق عمل البنية المؤسسية محدد ومفهوم لجميع الموظفين في البنك</w:t>
            </w:r>
          </w:p>
        </w:tc>
        <w:tc>
          <w:tcPr>
            <w:tcW w:w="4395" w:type="dxa"/>
            <w:tcBorders>
              <w:top w:val="nil"/>
              <w:bottom w:val="nil"/>
              <w:right w:val="single" w:color="8496B0" w:themeColor="text2" w:themeTint="99" w:sz="4" w:space="0"/>
            </w:tcBorders>
            <w:shd w:val="clear" w:color="auto" w:fill="FFFFFF" w:themeFill="background1"/>
            <w:vAlign w:val="center"/>
          </w:tcPr>
          <w:p w:rsidRPr="00A56AAF" w:rsidR="00E05AF2" w:rsidP="00074EFD" w:rsidRDefault="00E05AF2" w14:paraId="7D5326BD"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7A021FA9"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3E85921A"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2542C517"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0D8FCE70"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29378C4E" w14:textId="77777777">
        <w:trPr>
          <w:trHeight w:val="851"/>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color="8496B0" w:themeColor="text2" w:themeTint="99" w:sz="4" w:space="0"/>
              <w:bottom w:val="nil"/>
            </w:tcBorders>
            <w:vAlign w:val="center"/>
          </w:tcPr>
          <w:p w:rsidRPr="00A56AAF" w:rsidR="00E05AF2" w:rsidP="00074EFD" w:rsidRDefault="00E05AF2" w14:paraId="5835A6AB" w14:textId="77777777">
            <w:pPr>
              <w:bidi/>
              <w:spacing w:after="200" w:line="276" w:lineRule="auto"/>
              <w:rPr>
                <w:rStyle w:val="aa"/>
                <w:rFonts w:ascii="Traditional Arabic" w:hAnsi="Traditional Arabic" w:cs="Traditional Arabic"/>
                <w:b/>
                <w:bCs/>
                <w:sz w:val="24"/>
                <w:szCs w:val="24"/>
                <w:rtl/>
              </w:rPr>
            </w:pPr>
          </w:p>
        </w:tc>
        <w:tc>
          <w:tcPr>
            <w:tcW w:w="2834" w:type="dxa"/>
            <w:tcBorders>
              <w:top w:val="nil"/>
              <w:bottom w:val="nil"/>
            </w:tcBorders>
            <w:vAlign w:val="center"/>
          </w:tcPr>
          <w:p w:rsidRPr="00A56AAF" w:rsidR="00E05AF2" w:rsidP="00074EFD" w:rsidRDefault="00E05AF2" w14:paraId="1D47E5A2" w14:textId="77777777">
            <w:pPr>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يوجد تواصل فعال لشرح أهمية البنية المؤسسية في تحقيق أهداف البنك.</w:t>
            </w:r>
          </w:p>
        </w:tc>
        <w:tc>
          <w:tcPr>
            <w:tcW w:w="4395" w:type="dxa"/>
            <w:tcBorders>
              <w:top w:val="nil"/>
              <w:bottom w:val="nil"/>
              <w:right w:val="single" w:color="8496B0" w:themeColor="text2" w:themeTint="99" w:sz="4" w:space="0"/>
            </w:tcBorders>
            <w:vAlign w:val="center"/>
          </w:tcPr>
          <w:p w:rsidRPr="00A56AAF" w:rsidR="00E05AF2" w:rsidP="00074EFD" w:rsidRDefault="00E05AF2" w14:paraId="6A4146D3"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6546F7B9"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6E9A63B3"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33EFAEA8"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0D0C3AC7"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5B1230F4" w14:textId="77777777">
        <w:trPr>
          <w:cnfStyle w:val="000000100000" w:firstRow="0" w:lastRow="0" w:firstColumn="0" w:lastColumn="0" w:oddVBand="0" w:evenVBand="0" w:oddHBand="1" w:evenHBand="0" w:firstRowFirstColumn="0" w:firstRowLastColumn="0" w:lastRowFirstColumn="0" w:lastRowLastColumn="0"/>
          <w:trHeight w:val="3544"/>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color="8496B0" w:themeColor="text2" w:themeTint="99" w:sz="4" w:space="0"/>
              <w:bottom w:val="nil"/>
            </w:tcBorders>
            <w:vAlign w:val="center"/>
          </w:tcPr>
          <w:p w:rsidRPr="00A56AAF" w:rsidR="00E05AF2" w:rsidP="00074EFD" w:rsidRDefault="00E05AF2" w14:paraId="530E6606" w14:textId="77777777">
            <w:pPr>
              <w:bidi/>
              <w:spacing w:after="200" w:line="276" w:lineRule="auto"/>
              <w:rPr>
                <w:rStyle w:val="aa"/>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rsidRPr="00A56AAF" w:rsidR="00E05AF2" w:rsidP="00074EFD" w:rsidRDefault="00E05AF2" w14:paraId="6A6CDE47" w14:textId="77777777">
            <w:pPr>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أرى أن البنية المؤسسية مرتبطة بشكل مباشر بالتحول الرقمي في البنك</w:t>
            </w:r>
          </w:p>
        </w:tc>
        <w:tc>
          <w:tcPr>
            <w:tcW w:w="4395" w:type="dxa"/>
            <w:tcBorders>
              <w:top w:val="nil"/>
              <w:bottom w:val="nil"/>
              <w:right w:val="single" w:color="8496B0" w:themeColor="text2" w:themeTint="99" w:sz="4" w:space="0"/>
            </w:tcBorders>
            <w:shd w:val="clear" w:color="auto" w:fill="FFFFFF" w:themeFill="background1"/>
            <w:vAlign w:val="center"/>
          </w:tcPr>
          <w:p w:rsidRPr="00A56AAF" w:rsidR="00E05AF2" w:rsidP="00074EFD" w:rsidRDefault="00E05AF2" w14:paraId="6D982B6C"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01C6C214"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411025D9"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2388D299"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5303FD1D"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08698194" w14:textId="77777777">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color="8496B0" w:themeColor="text2" w:themeTint="99" w:sz="4" w:space="0"/>
              <w:bottom w:val="nil"/>
            </w:tcBorders>
            <w:textDirection w:val="tbRl"/>
            <w:vAlign w:val="center"/>
          </w:tcPr>
          <w:p w:rsidRPr="00A56AAF" w:rsidR="00E05AF2" w:rsidP="00074EFD" w:rsidRDefault="00E05AF2" w14:paraId="63ECDE4D" w14:textId="77777777">
            <w:pPr>
              <w:bidi/>
              <w:spacing w:after="200" w:line="276" w:lineRule="auto"/>
              <w:ind w:left="113" w:right="113"/>
              <w:rPr>
                <w:rStyle w:val="aa"/>
                <w:rFonts w:ascii="Traditional Arabic" w:hAnsi="Traditional Arabic" w:cs="Traditional Arabic"/>
                <w:b/>
                <w:bCs/>
                <w:sz w:val="24"/>
                <w:szCs w:val="24"/>
                <w:rtl/>
              </w:rPr>
            </w:pPr>
            <w:r w:rsidRPr="00A56AAF">
              <w:rPr>
                <w:rStyle w:val="aa"/>
                <w:rFonts w:ascii="Traditional Arabic" w:hAnsi="Traditional Arabic" w:cs="Traditional Arabic"/>
                <w:sz w:val="24"/>
                <w:szCs w:val="24"/>
                <w:rtl/>
              </w:rPr>
              <w:t>البعد الثاني: الممارسات والمنهجيات المستخدمة في بنية الأعمال المؤسسية</w:t>
            </w:r>
          </w:p>
        </w:tc>
        <w:tc>
          <w:tcPr>
            <w:tcW w:w="2834" w:type="dxa"/>
            <w:tcBorders>
              <w:top w:val="nil"/>
              <w:bottom w:val="nil"/>
            </w:tcBorders>
            <w:vAlign w:val="center"/>
          </w:tcPr>
          <w:p w:rsidRPr="00A56AAF" w:rsidR="00E05AF2" w:rsidP="00074EFD" w:rsidRDefault="00E05AF2" w14:paraId="11190BC3" w14:textId="77777777">
            <w:pPr>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يستخدم البنك منهجيات معروفة مثل (</w:t>
            </w:r>
            <w:r w:rsidRPr="00A56AAF">
              <w:rPr>
                <w:rStyle w:val="aa"/>
                <w:rFonts w:ascii="Traditional Arabic" w:hAnsi="Traditional Arabic" w:cs="Traditional Arabic"/>
                <w:color w:val="44546A" w:themeColor="text2"/>
                <w:sz w:val="24"/>
                <w:szCs w:val="24"/>
              </w:rPr>
              <w:t>TOGAF</w:t>
            </w:r>
            <w:r w:rsidRPr="00A56AAF">
              <w:rPr>
                <w:rStyle w:val="aa"/>
                <w:rFonts w:ascii="Traditional Arabic" w:hAnsi="Traditional Arabic" w:cs="Traditional Arabic"/>
                <w:color w:val="44546A" w:themeColor="text2"/>
                <w:sz w:val="24"/>
                <w:szCs w:val="24"/>
                <w:rtl/>
              </w:rPr>
              <w:t>) في تطبيق البنية المؤسسية</w:t>
            </w:r>
          </w:p>
        </w:tc>
        <w:tc>
          <w:tcPr>
            <w:tcW w:w="4395" w:type="dxa"/>
            <w:tcBorders>
              <w:top w:val="nil"/>
              <w:bottom w:val="nil"/>
              <w:right w:val="single" w:color="8496B0" w:themeColor="text2" w:themeTint="99" w:sz="4" w:space="0"/>
            </w:tcBorders>
            <w:vAlign w:val="center"/>
          </w:tcPr>
          <w:p w:rsidRPr="00A56AAF" w:rsidR="00E05AF2" w:rsidP="00074EFD" w:rsidRDefault="00E05AF2" w14:paraId="08E4FEE0"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54129258"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678511EF"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770DE11A"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6A819622"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333CEC57" w14:textId="77777777">
        <w:trPr>
          <w:cnfStyle w:val="000000100000" w:firstRow="0" w:lastRow="0" w:firstColumn="0" w:lastColumn="0" w:oddVBand="0" w:evenVBand="0" w:oddHBand="1" w:evenHBand="0" w:firstRowFirstColumn="0" w:firstRowLastColumn="0" w:lastRowFirstColumn="0" w:lastRowLastColumn="0"/>
          <w:trHeight w:val="3323"/>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color="8496B0" w:themeColor="text2" w:themeTint="99" w:sz="4" w:space="0"/>
              <w:bottom w:val="nil"/>
            </w:tcBorders>
            <w:vAlign w:val="center"/>
          </w:tcPr>
          <w:p w:rsidRPr="00A56AAF" w:rsidR="00E05AF2" w:rsidP="00074EFD" w:rsidRDefault="00E05AF2" w14:paraId="529CBB78" w14:textId="77777777">
            <w:pPr>
              <w:bidi/>
              <w:spacing w:after="200" w:line="276" w:lineRule="auto"/>
              <w:rPr>
                <w:rStyle w:val="aa"/>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rsidRPr="00A56AAF" w:rsidR="00E05AF2" w:rsidP="00074EFD" w:rsidRDefault="00E05AF2" w14:paraId="61D0C6FB" w14:textId="77777777">
            <w:pPr>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يتم توثيق العمليات المرتبطة بالبنية المؤسسية بشكل منتظم</w:t>
            </w:r>
          </w:p>
        </w:tc>
        <w:tc>
          <w:tcPr>
            <w:tcW w:w="4395" w:type="dxa"/>
            <w:tcBorders>
              <w:top w:val="nil"/>
              <w:bottom w:val="nil"/>
              <w:right w:val="single" w:color="8496B0" w:themeColor="text2" w:themeTint="99" w:sz="4" w:space="0"/>
            </w:tcBorders>
            <w:shd w:val="clear" w:color="auto" w:fill="FFFFFF" w:themeFill="background1"/>
            <w:vAlign w:val="center"/>
          </w:tcPr>
          <w:p w:rsidRPr="00A56AAF" w:rsidR="00E05AF2" w:rsidP="00074EFD" w:rsidRDefault="00E05AF2" w14:paraId="216E639A"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22EFCB50"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645770A9"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0989F0DE"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0BEA3697"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015C140F" w14:textId="77777777">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color="8496B0" w:themeColor="text2" w:themeTint="99" w:sz="4" w:space="0"/>
              <w:bottom w:val="nil"/>
            </w:tcBorders>
            <w:vAlign w:val="center"/>
          </w:tcPr>
          <w:p w:rsidRPr="00A56AAF" w:rsidR="00E05AF2" w:rsidP="00074EFD" w:rsidRDefault="00E05AF2" w14:paraId="434382E6" w14:textId="77777777">
            <w:pPr>
              <w:bidi/>
              <w:spacing w:after="200" w:line="276" w:lineRule="auto"/>
              <w:rPr>
                <w:rStyle w:val="aa"/>
                <w:rFonts w:ascii="Traditional Arabic" w:hAnsi="Traditional Arabic" w:cs="Traditional Arabic"/>
                <w:b/>
                <w:bCs/>
                <w:sz w:val="24"/>
                <w:szCs w:val="24"/>
                <w:rtl/>
              </w:rPr>
            </w:pPr>
          </w:p>
        </w:tc>
        <w:tc>
          <w:tcPr>
            <w:tcW w:w="2834" w:type="dxa"/>
            <w:tcBorders>
              <w:top w:val="nil"/>
              <w:bottom w:val="nil"/>
            </w:tcBorders>
            <w:vAlign w:val="center"/>
          </w:tcPr>
          <w:p w:rsidRPr="00A56AAF" w:rsidR="00E05AF2" w:rsidP="00074EFD" w:rsidRDefault="00E05AF2" w14:paraId="10017B5D" w14:textId="77777777">
            <w:pPr>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توجد أدوات وتقنيات مخصصة تدعم تنفيذ البنية المؤسسية</w:t>
            </w:r>
          </w:p>
        </w:tc>
        <w:tc>
          <w:tcPr>
            <w:tcW w:w="4395" w:type="dxa"/>
            <w:tcBorders>
              <w:top w:val="nil"/>
              <w:bottom w:val="nil"/>
              <w:right w:val="single" w:color="8496B0" w:themeColor="text2" w:themeTint="99" w:sz="4" w:space="0"/>
            </w:tcBorders>
            <w:vAlign w:val="center"/>
          </w:tcPr>
          <w:p w:rsidRPr="00A56AAF" w:rsidR="00E05AF2" w:rsidP="00074EFD" w:rsidRDefault="00E05AF2" w14:paraId="23E64F0B"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55730B92"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398FD12E"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5D58B630"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2F523F88"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7B29DA3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color="8496B0" w:themeColor="text2" w:themeTint="99" w:sz="4" w:space="0"/>
              <w:bottom w:val="nil"/>
            </w:tcBorders>
            <w:vAlign w:val="center"/>
          </w:tcPr>
          <w:p w:rsidRPr="00A56AAF" w:rsidR="00E05AF2" w:rsidP="00074EFD" w:rsidRDefault="00E05AF2" w14:paraId="447A3A26" w14:textId="77777777">
            <w:pPr>
              <w:bidi/>
              <w:spacing w:after="200" w:line="276" w:lineRule="auto"/>
              <w:rPr>
                <w:rStyle w:val="aa"/>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rsidRPr="00A56AAF" w:rsidR="00E05AF2" w:rsidP="00074EFD" w:rsidRDefault="00E05AF2" w14:paraId="20158E36" w14:textId="77777777">
            <w:pPr>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يتم تحديث الممارسات والمنهجيات بما يتناسب مع متطلبات التحول الرقمي</w:t>
            </w:r>
          </w:p>
        </w:tc>
        <w:tc>
          <w:tcPr>
            <w:tcW w:w="4395" w:type="dxa"/>
            <w:tcBorders>
              <w:top w:val="nil"/>
              <w:bottom w:val="nil"/>
              <w:right w:val="single" w:color="8496B0" w:themeColor="text2" w:themeTint="99" w:sz="4" w:space="0"/>
            </w:tcBorders>
            <w:shd w:val="clear" w:color="auto" w:fill="FFFFFF" w:themeFill="background1"/>
            <w:vAlign w:val="center"/>
          </w:tcPr>
          <w:p w:rsidRPr="00A56AAF" w:rsidR="00E05AF2" w:rsidP="00074EFD" w:rsidRDefault="00E05AF2" w14:paraId="75FD7AB7"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1859BB2A"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456DF753"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26B6066B"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3020F37D"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70BFAC28" w14:textId="77777777">
        <w:trPr>
          <w:trHeight w:val="3204"/>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color="8496B0" w:themeColor="text2" w:themeTint="99" w:sz="4" w:space="0"/>
              <w:bottom w:val="nil"/>
            </w:tcBorders>
            <w:vAlign w:val="center"/>
          </w:tcPr>
          <w:p w:rsidRPr="00A56AAF" w:rsidR="00E05AF2" w:rsidP="00074EFD" w:rsidRDefault="00E05AF2" w14:paraId="0FA5B86B" w14:textId="77777777">
            <w:pPr>
              <w:bidi/>
              <w:spacing w:after="200" w:line="276" w:lineRule="auto"/>
              <w:rPr>
                <w:rStyle w:val="aa"/>
                <w:rFonts w:ascii="Traditional Arabic" w:hAnsi="Traditional Arabic" w:cs="Traditional Arabic"/>
                <w:b/>
                <w:bCs/>
                <w:sz w:val="24"/>
                <w:szCs w:val="24"/>
                <w:rtl/>
              </w:rPr>
            </w:pPr>
          </w:p>
        </w:tc>
        <w:tc>
          <w:tcPr>
            <w:tcW w:w="2834" w:type="dxa"/>
            <w:tcBorders>
              <w:top w:val="nil"/>
              <w:bottom w:val="nil"/>
            </w:tcBorders>
            <w:vAlign w:val="center"/>
          </w:tcPr>
          <w:p w:rsidRPr="00A56AAF" w:rsidR="00E05AF2" w:rsidP="00074EFD" w:rsidRDefault="00E05AF2" w14:paraId="63A09026" w14:textId="77777777">
            <w:pPr>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توجد معايير واضحة يتم اتباعها في تصميم وتطبيق نماذج البنية المؤسسية</w:t>
            </w:r>
          </w:p>
        </w:tc>
        <w:tc>
          <w:tcPr>
            <w:tcW w:w="4395" w:type="dxa"/>
            <w:tcBorders>
              <w:top w:val="nil"/>
              <w:bottom w:val="nil"/>
              <w:right w:val="single" w:color="8496B0" w:themeColor="text2" w:themeTint="99" w:sz="4" w:space="0"/>
            </w:tcBorders>
            <w:vAlign w:val="center"/>
          </w:tcPr>
          <w:p w:rsidRPr="00A56AAF" w:rsidR="00E05AF2" w:rsidP="00074EFD" w:rsidRDefault="00E05AF2" w14:paraId="21C6F340"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686E91E0"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74DF1DFB"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2E8E1DB2"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1D1604B7"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2B620E2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color="8496B0" w:themeColor="text2" w:themeTint="99" w:sz="4" w:space="0"/>
              <w:bottom w:val="nil"/>
            </w:tcBorders>
            <w:textDirection w:val="tbRl"/>
            <w:vAlign w:val="center"/>
          </w:tcPr>
          <w:p w:rsidRPr="00A56AAF" w:rsidR="00E05AF2" w:rsidP="00074EFD" w:rsidRDefault="00E05AF2" w14:paraId="043C65E8" w14:textId="77777777">
            <w:pPr>
              <w:bidi/>
              <w:spacing w:after="200" w:line="276" w:lineRule="auto"/>
              <w:ind w:left="113" w:right="113"/>
              <w:rPr>
                <w:rStyle w:val="aa"/>
                <w:rFonts w:ascii="Traditional Arabic" w:hAnsi="Traditional Arabic" w:cs="Traditional Arabic"/>
                <w:b/>
                <w:bCs/>
                <w:sz w:val="24"/>
                <w:szCs w:val="24"/>
                <w:rtl/>
              </w:rPr>
            </w:pPr>
            <w:r w:rsidRPr="00A56AAF">
              <w:rPr>
                <w:rStyle w:val="aa"/>
                <w:rFonts w:ascii="Traditional Arabic" w:hAnsi="Traditional Arabic" w:cs="Traditional Arabic"/>
                <w:sz w:val="24"/>
                <w:szCs w:val="24"/>
                <w:rtl/>
              </w:rPr>
              <w:t>البعد الثالث: تمكين ودعم الإدارة العليا لتفعيل بنية الأعمال المؤسسية</w:t>
            </w:r>
          </w:p>
        </w:tc>
        <w:tc>
          <w:tcPr>
            <w:tcW w:w="2834" w:type="dxa"/>
            <w:tcBorders>
              <w:top w:val="nil"/>
              <w:bottom w:val="nil"/>
            </w:tcBorders>
            <w:shd w:val="clear" w:color="auto" w:fill="FFFFFF" w:themeFill="background1"/>
            <w:vAlign w:val="center"/>
          </w:tcPr>
          <w:p w:rsidRPr="00A56AAF" w:rsidR="00E05AF2" w:rsidP="00074EFD" w:rsidRDefault="00E05AF2" w14:paraId="1C1E3400" w14:textId="77777777">
            <w:pPr>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الإدارة العليا تدعم بشكل واضح جهود البنية المؤسسية في البنك</w:t>
            </w:r>
          </w:p>
        </w:tc>
        <w:tc>
          <w:tcPr>
            <w:tcW w:w="4395" w:type="dxa"/>
            <w:tcBorders>
              <w:top w:val="nil"/>
              <w:bottom w:val="nil"/>
              <w:right w:val="single" w:color="8496B0" w:themeColor="text2" w:themeTint="99" w:sz="4" w:space="0"/>
            </w:tcBorders>
            <w:shd w:val="clear" w:color="auto" w:fill="FFFFFF" w:themeFill="background1"/>
            <w:vAlign w:val="center"/>
          </w:tcPr>
          <w:p w:rsidRPr="00A56AAF" w:rsidR="00E05AF2" w:rsidP="00074EFD" w:rsidRDefault="00E05AF2" w14:paraId="4DBD98C0"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7D99D2CA"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113895CF"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42D7D494"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6D031C50"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75EED24C" w14:textId="77777777">
        <w:trPr>
          <w:trHeight w:val="3291"/>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color="8496B0" w:themeColor="text2" w:themeTint="99" w:sz="4" w:space="0"/>
              <w:bottom w:val="nil"/>
            </w:tcBorders>
            <w:vAlign w:val="center"/>
          </w:tcPr>
          <w:p w:rsidRPr="00A56AAF" w:rsidR="00E05AF2" w:rsidP="00074EFD" w:rsidRDefault="00E05AF2" w14:paraId="6BC55643" w14:textId="77777777">
            <w:pPr>
              <w:bidi/>
              <w:spacing w:after="200" w:line="276" w:lineRule="auto"/>
              <w:rPr>
                <w:rStyle w:val="aa"/>
                <w:rFonts w:ascii="Traditional Arabic" w:hAnsi="Traditional Arabic" w:cs="Traditional Arabic"/>
                <w:b/>
                <w:bCs/>
                <w:sz w:val="24"/>
                <w:szCs w:val="24"/>
                <w:rtl/>
              </w:rPr>
            </w:pPr>
          </w:p>
        </w:tc>
        <w:tc>
          <w:tcPr>
            <w:tcW w:w="2834" w:type="dxa"/>
            <w:tcBorders>
              <w:top w:val="nil"/>
              <w:bottom w:val="nil"/>
            </w:tcBorders>
            <w:vAlign w:val="center"/>
          </w:tcPr>
          <w:p w:rsidRPr="00A56AAF" w:rsidR="00E05AF2" w:rsidP="00074EFD" w:rsidRDefault="00E05AF2" w14:paraId="0C8B4AB8" w14:textId="77777777">
            <w:pPr>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يتم تخصيص ميزانيات كافية لتطوير وتفعيل البنية المؤسسية</w:t>
            </w:r>
          </w:p>
        </w:tc>
        <w:tc>
          <w:tcPr>
            <w:tcW w:w="4395" w:type="dxa"/>
            <w:tcBorders>
              <w:top w:val="nil"/>
              <w:bottom w:val="nil"/>
              <w:right w:val="single" w:color="8496B0" w:themeColor="text2" w:themeTint="99" w:sz="4" w:space="0"/>
            </w:tcBorders>
            <w:vAlign w:val="center"/>
          </w:tcPr>
          <w:p w:rsidRPr="00A56AAF" w:rsidR="00E05AF2" w:rsidP="00074EFD" w:rsidRDefault="00E05AF2" w14:paraId="56BE2A6B"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586E1FD7"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13C85433"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0752DAE2"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10A3C5FA"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0B1F0350" w14:textId="77777777">
        <w:trPr>
          <w:cnfStyle w:val="000000100000" w:firstRow="0" w:lastRow="0" w:firstColumn="0" w:lastColumn="0" w:oddVBand="0" w:evenVBand="0" w:oddHBand="1" w:evenHBand="0" w:firstRowFirstColumn="0" w:firstRowLastColumn="0" w:lastRowFirstColumn="0" w:lastRowLastColumn="0"/>
          <w:trHeight w:val="241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color="8496B0" w:themeColor="text2" w:themeTint="99" w:sz="4" w:space="0"/>
              <w:bottom w:val="nil"/>
            </w:tcBorders>
            <w:vAlign w:val="center"/>
          </w:tcPr>
          <w:p w:rsidRPr="00A56AAF" w:rsidR="00E05AF2" w:rsidP="00074EFD" w:rsidRDefault="00E05AF2" w14:paraId="66069C94" w14:textId="77777777">
            <w:pPr>
              <w:bidi/>
              <w:spacing w:after="200" w:line="276" w:lineRule="auto"/>
              <w:rPr>
                <w:rStyle w:val="aa"/>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rsidRPr="00A56AAF" w:rsidR="00E05AF2" w:rsidP="00074EFD" w:rsidRDefault="00E05AF2" w14:paraId="26B1B40E" w14:textId="77777777">
            <w:pPr>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تشارك الإدارة العليا في متابعة تنفيذ مبادرات التحول الرقمي</w:t>
            </w:r>
          </w:p>
        </w:tc>
        <w:tc>
          <w:tcPr>
            <w:tcW w:w="4395" w:type="dxa"/>
            <w:tcBorders>
              <w:top w:val="nil"/>
              <w:bottom w:val="nil"/>
              <w:right w:val="single" w:color="8496B0" w:themeColor="text2" w:themeTint="99" w:sz="4" w:space="0"/>
            </w:tcBorders>
            <w:shd w:val="clear" w:color="auto" w:fill="FFFFFF" w:themeFill="background1"/>
            <w:vAlign w:val="center"/>
          </w:tcPr>
          <w:p w:rsidRPr="00A56AAF" w:rsidR="00E05AF2" w:rsidP="00074EFD" w:rsidRDefault="00E05AF2" w14:paraId="0A555235"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063F7BEC"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4C81B6D8"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27505975"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5084A0F0"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64DB285E" w14:textId="77777777">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color="8496B0" w:themeColor="text2" w:themeTint="99" w:sz="4" w:space="0"/>
              <w:bottom w:val="nil"/>
            </w:tcBorders>
            <w:vAlign w:val="center"/>
          </w:tcPr>
          <w:p w:rsidRPr="00A56AAF" w:rsidR="00E05AF2" w:rsidP="00074EFD" w:rsidRDefault="00E05AF2" w14:paraId="3FCECBA9" w14:textId="77777777">
            <w:pPr>
              <w:bidi/>
              <w:spacing w:after="200" w:line="276" w:lineRule="auto"/>
              <w:rPr>
                <w:rStyle w:val="aa"/>
                <w:rFonts w:ascii="Traditional Arabic" w:hAnsi="Traditional Arabic" w:cs="Traditional Arabic"/>
                <w:b/>
                <w:bCs/>
                <w:sz w:val="24"/>
                <w:szCs w:val="24"/>
                <w:rtl/>
              </w:rPr>
            </w:pPr>
          </w:p>
        </w:tc>
        <w:tc>
          <w:tcPr>
            <w:tcW w:w="2834" w:type="dxa"/>
            <w:tcBorders>
              <w:top w:val="nil"/>
              <w:bottom w:val="nil"/>
            </w:tcBorders>
            <w:vAlign w:val="center"/>
          </w:tcPr>
          <w:p w:rsidRPr="00A56AAF" w:rsidR="00E05AF2" w:rsidP="00074EFD" w:rsidRDefault="00E05AF2" w14:paraId="7B67E3B0" w14:textId="77777777">
            <w:pPr>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تتبنى القيادة العليا رؤية استراتيجية واضحة للتحول الرقمي</w:t>
            </w:r>
          </w:p>
        </w:tc>
        <w:tc>
          <w:tcPr>
            <w:tcW w:w="4395" w:type="dxa"/>
            <w:tcBorders>
              <w:top w:val="nil"/>
              <w:bottom w:val="nil"/>
              <w:right w:val="single" w:color="8496B0" w:themeColor="text2" w:themeTint="99" w:sz="4" w:space="0"/>
            </w:tcBorders>
            <w:vAlign w:val="center"/>
          </w:tcPr>
          <w:p w:rsidRPr="00A56AAF" w:rsidR="00E05AF2" w:rsidP="00074EFD" w:rsidRDefault="00E05AF2" w14:paraId="5B96DA36"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453E2C73"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7D3C01A7"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0218679F"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7D4BED4A"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2F982967" w14:textId="77777777">
        <w:trPr>
          <w:cnfStyle w:val="000000100000" w:firstRow="0" w:lastRow="0" w:firstColumn="0" w:lastColumn="0" w:oddVBand="0" w:evenVBand="0" w:oddHBand="1" w:evenHBand="0" w:firstRowFirstColumn="0" w:firstRowLastColumn="0" w:lastRowFirstColumn="0" w:lastRowLastColumn="0"/>
          <w:trHeight w:val="3468"/>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color="8496B0" w:themeColor="text2" w:themeTint="99" w:sz="4" w:space="0"/>
              <w:bottom w:val="nil"/>
            </w:tcBorders>
            <w:vAlign w:val="center"/>
          </w:tcPr>
          <w:p w:rsidRPr="00A56AAF" w:rsidR="00E05AF2" w:rsidP="00074EFD" w:rsidRDefault="00E05AF2" w14:paraId="46A89210" w14:textId="77777777">
            <w:pPr>
              <w:bidi/>
              <w:spacing w:after="200" w:line="276" w:lineRule="auto"/>
              <w:rPr>
                <w:rStyle w:val="aa"/>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rsidRPr="00A56AAF" w:rsidR="00E05AF2" w:rsidP="00074EFD" w:rsidRDefault="00E05AF2" w14:paraId="4BF84994" w14:textId="77777777">
            <w:pPr>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هناك اهتمام مستمر ممن الإدارة العليا بتطوير الكفاءات البشرية في مجال البنية المؤسسية</w:t>
            </w:r>
          </w:p>
        </w:tc>
        <w:tc>
          <w:tcPr>
            <w:tcW w:w="4395" w:type="dxa"/>
            <w:tcBorders>
              <w:top w:val="nil"/>
              <w:bottom w:val="nil"/>
              <w:right w:val="single" w:color="8496B0" w:themeColor="text2" w:themeTint="99" w:sz="4" w:space="0"/>
            </w:tcBorders>
            <w:shd w:val="clear" w:color="auto" w:fill="FFFFFF" w:themeFill="background1"/>
            <w:vAlign w:val="center"/>
          </w:tcPr>
          <w:p w:rsidRPr="00A56AAF" w:rsidR="00E05AF2" w:rsidP="00074EFD" w:rsidRDefault="00E05AF2" w14:paraId="0F2B7D79"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1279421B"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50E9D3A9"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3569C9AB"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366A85B4"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2145A2C4" w14:textId="77777777">
        <w:trPr>
          <w:trHeight w:val="3548"/>
        </w:trPr>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color="8496B0" w:themeColor="text2" w:themeTint="99" w:sz="4" w:space="0"/>
              <w:bottom w:val="nil"/>
            </w:tcBorders>
            <w:textDirection w:val="tbRl"/>
            <w:vAlign w:val="center"/>
          </w:tcPr>
          <w:p w:rsidRPr="00A56AAF" w:rsidR="00E05AF2" w:rsidP="00074EFD" w:rsidRDefault="00E05AF2" w14:paraId="7B79142E" w14:textId="77777777">
            <w:pPr>
              <w:bidi/>
              <w:spacing w:after="200" w:line="276" w:lineRule="auto"/>
              <w:ind w:left="113" w:right="113"/>
              <w:rPr>
                <w:rStyle w:val="aa"/>
                <w:rFonts w:ascii="Traditional Arabic" w:hAnsi="Traditional Arabic" w:cs="Traditional Arabic"/>
                <w:b/>
                <w:bCs/>
                <w:sz w:val="24"/>
                <w:szCs w:val="24"/>
                <w:rtl/>
              </w:rPr>
            </w:pPr>
            <w:r w:rsidRPr="00A56AAF">
              <w:rPr>
                <w:rStyle w:val="aa"/>
                <w:rFonts w:ascii="Traditional Arabic" w:hAnsi="Traditional Arabic" w:cs="Traditional Arabic"/>
                <w:sz w:val="24"/>
                <w:szCs w:val="24"/>
                <w:rtl/>
              </w:rPr>
              <w:t>البعد الرابع: الثقافة التنظيمية وموقع البنية المؤسسية في الهيكل التنظيمي ومهارات القيادة</w:t>
            </w:r>
          </w:p>
        </w:tc>
        <w:tc>
          <w:tcPr>
            <w:tcW w:w="2834" w:type="dxa"/>
            <w:tcBorders>
              <w:top w:val="nil"/>
              <w:bottom w:val="nil"/>
            </w:tcBorders>
            <w:vAlign w:val="center"/>
          </w:tcPr>
          <w:p w:rsidRPr="00A56AAF" w:rsidR="00E05AF2" w:rsidP="00074EFD" w:rsidRDefault="00E05AF2" w14:paraId="6F0818A7" w14:textId="77777777">
            <w:pPr>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الثقافة التنظيمية في البنك تشجع على التغيير والتحول الرقمي</w:t>
            </w:r>
          </w:p>
        </w:tc>
        <w:tc>
          <w:tcPr>
            <w:tcW w:w="4395" w:type="dxa"/>
            <w:tcBorders>
              <w:top w:val="nil"/>
              <w:bottom w:val="nil"/>
              <w:right w:val="single" w:color="8496B0" w:themeColor="text2" w:themeTint="99" w:sz="4" w:space="0"/>
            </w:tcBorders>
            <w:vAlign w:val="center"/>
          </w:tcPr>
          <w:p w:rsidRPr="00A56AAF" w:rsidR="00E05AF2" w:rsidP="00074EFD" w:rsidRDefault="00E05AF2" w14:paraId="24A6A6E5"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285D6C25"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230A8FD3"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673C56F5"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10E0F5E2"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7E4EB7D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color="8496B0" w:themeColor="text2" w:themeTint="99" w:sz="4" w:space="0"/>
              <w:bottom w:val="nil"/>
            </w:tcBorders>
            <w:vAlign w:val="center"/>
          </w:tcPr>
          <w:p w:rsidRPr="00A56AAF" w:rsidR="00E05AF2" w:rsidP="00074EFD" w:rsidRDefault="00E05AF2" w14:paraId="0781ED82" w14:textId="77777777">
            <w:pPr>
              <w:bidi/>
              <w:spacing w:after="200" w:line="276" w:lineRule="auto"/>
              <w:rPr>
                <w:rStyle w:val="aa"/>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rsidRPr="00A56AAF" w:rsidR="00E05AF2" w:rsidP="00074EFD" w:rsidRDefault="00E05AF2" w14:paraId="1E813F76" w14:textId="77777777">
            <w:pPr>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البنية المؤسسية لها موقع واضح ومحدد في الهيكل التنظيمي للبنك</w:t>
            </w:r>
          </w:p>
        </w:tc>
        <w:tc>
          <w:tcPr>
            <w:tcW w:w="4395" w:type="dxa"/>
            <w:tcBorders>
              <w:top w:val="nil"/>
              <w:bottom w:val="nil"/>
              <w:right w:val="single" w:color="8496B0" w:themeColor="text2" w:themeTint="99" w:sz="4" w:space="0"/>
            </w:tcBorders>
            <w:shd w:val="clear" w:color="auto" w:fill="FFFFFF" w:themeFill="background1"/>
            <w:vAlign w:val="center"/>
          </w:tcPr>
          <w:p w:rsidRPr="00A56AAF" w:rsidR="00E05AF2" w:rsidP="00074EFD" w:rsidRDefault="00E05AF2" w14:paraId="5F6C6449"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5C503D3A"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0D49CBD1"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631CBA0F"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601AC6EF"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71C2D247" w14:textId="77777777">
        <w:trPr>
          <w:trHeight w:val="3371"/>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color="8496B0" w:themeColor="text2" w:themeTint="99" w:sz="4" w:space="0"/>
              <w:bottom w:val="nil"/>
            </w:tcBorders>
            <w:vAlign w:val="center"/>
          </w:tcPr>
          <w:p w:rsidRPr="00A56AAF" w:rsidR="00E05AF2" w:rsidP="00074EFD" w:rsidRDefault="00E05AF2" w14:paraId="2CEF4DA2" w14:textId="77777777">
            <w:pPr>
              <w:bidi/>
              <w:spacing w:after="200" w:line="276" w:lineRule="auto"/>
              <w:rPr>
                <w:rStyle w:val="aa"/>
                <w:rFonts w:ascii="Traditional Arabic" w:hAnsi="Traditional Arabic" w:cs="Traditional Arabic"/>
                <w:b/>
                <w:bCs/>
                <w:sz w:val="24"/>
                <w:szCs w:val="24"/>
                <w:rtl/>
              </w:rPr>
            </w:pPr>
          </w:p>
        </w:tc>
        <w:tc>
          <w:tcPr>
            <w:tcW w:w="2834" w:type="dxa"/>
            <w:tcBorders>
              <w:top w:val="nil"/>
              <w:bottom w:val="nil"/>
            </w:tcBorders>
            <w:vAlign w:val="center"/>
          </w:tcPr>
          <w:p w:rsidRPr="00A56AAF" w:rsidR="00E05AF2" w:rsidP="00074EFD" w:rsidRDefault="00E05AF2" w14:paraId="7381FF03" w14:textId="77777777">
            <w:pPr>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يوجد فريق متخصص يقود جهود البنية المؤسسية داخل البنك</w:t>
            </w:r>
          </w:p>
        </w:tc>
        <w:tc>
          <w:tcPr>
            <w:tcW w:w="4395" w:type="dxa"/>
            <w:tcBorders>
              <w:top w:val="nil"/>
              <w:bottom w:val="nil"/>
              <w:right w:val="single" w:color="8496B0" w:themeColor="text2" w:themeTint="99" w:sz="4" w:space="0"/>
            </w:tcBorders>
            <w:vAlign w:val="center"/>
          </w:tcPr>
          <w:p w:rsidRPr="00A56AAF" w:rsidR="00E05AF2" w:rsidP="00074EFD" w:rsidRDefault="00E05AF2" w14:paraId="5D211B03"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5A1624EB"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1E933B9E"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1162D3A0"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175D4F95"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74AD1079" w14:textId="77777777">
        <w:trPr>
          <w:cnfStyle w:val="000000100000" w:firstRow="0" w:lastRow="0" w:firstColumn="0" w:lastColumn="0" w:oddVBand="0" w:evenVBand="0" w:oddHBand="1" w:evenHBand="0" w:firstRowFirstColumn="0" w:firstRowLastColumn="0" w:lastRowFirstColumn="0" w:lastRowLastColumn="0"/>
          <w:trHeight w:val="3073"/>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color="8496B0" w:themeColor="text2" w:themeTint="99" w:sz="4" w:space="0"/>
              <w:bottom w:val="nil"/>
            </w:tcBorders>
            <w:vAlign w:val="center"/>
          </w:tcPr>
          <w:p w:rsidRPr="00A56AAF" w:rsidR="00E05AF2" w:rsidP="00074EFD" w:rsidRDefault="00E05AF2" w14:paraId="5A09F51D" w14:textId="77777777">
            <w:pPr>
              <w:bidi/>
              <w:spacing w:after="200" w:line="276" w:lineRule="auto"/>
              <w:rPr>
                <w:rStyle w:val="aa"/>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rsidRPr="00A56AAF" w:rsidR="00E05AF2" w:rsidP="00074EFD" w:rsidRDefault="00E05AF2" w14:paraId="4B0D352C" w14:textId="77777777">
            <w:pPr>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يمتلك قادة البنية المؤسسية مهارات عالية في إدارة التحول الرقمي</w:t>
            </w:r>
          </w:p>
        </w:tc>
        <w:tc>
          <w:tcPr>
            <w:tcW w:w="4395" w:type="dxa"/>
            <w:tcBorders>
              <w:top w:val="nil"/>
              <w:bottom w:val="nil"/>
              <w:right w:val="single" w:color="8496B0" w:themeColor="text2" w:themeTint="99" w:sz="4" w:space="0"/>
            </w:tcBorders>
            <w:shd w:val="clear" w:color="auto" w:fill="FFFFFF" w:themeFill="background1"/>
            <w:vAlign w:val="center"/>
          </w:tcPr>
          <w:p w:rsidRPr="00A56AAF" w:rsidR="00E05AF2" w:rsidP="00074EFD" w:rsidRDefault="00E05AF2" w14:paraId="54BDB871"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0D59B0A1"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44D9C157"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70DB10ED"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1F254AA3"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209678DA" w14:textId="77777777">
        <w:trPr>
          <w:trHeight w:val="3815"/>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color="8496B0" w:themeColor="text2" w:themeTint="99" w:sz="4" w:space="0"/>
              <w:bottom w:val="nil"/>
            </w:tcBorders>
            <w:vAlign w:val="center"/>
          </w:tcPr>
          <w:p w:rsidRPr="00A56AAF" w:rsidR="00E05AF2" w:rsidP="00074EFD" w:rsidRDefault="00E05AF2" w14:paraId="2E5DFA2E" w14:textId="77777777">
            <w:pPr>
              <w:bidi/>
              <w:spacing w:after="200" w:line="276" w:lineRule="auto"/>
              <w:rPr>
                <w:rStyle w:val="aa"/>
                <w:rFonts w:ascii="Traditional Arabic" w:hAnsi="Traditional Arabic" w:cs="Traditional Arabic"/>
                <w:b/>
                <w:bCs/>
                <w:sz w:val="24"/>
                <w:szCs w:val="24"/>
                <w:rtl/>
              </w:rPr>
            </w:pPr>
          </w:p>
        </w:tc>
        <w:tc>
          <w:tcPr>
            <w:tcW w:w="2834" w:type="dxa"/>
            <w:tcBorders>
              <w:top w:val="nil"/>
              <w:bottom w:val="nil"/>
            </w:tcBorders>
            <w:vAlign w:val="center"/>
          </w:tcPr>
          <w:p w:rsidRPr="00A56AAF" w:rsidR="00E05AF2" w:rsidP="00074EFD" w:rsidRDefault="00E05AF2" w14:paraId="665372E0" w14:textId="77777777">
            <w:pPr>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يتم تعزيز التعاون بين الإدارات لتطبيق مبادرات البنية المؤسسية</w:t>
            </w:r>
          </w:p>
        </w:tc>
        <w:tc>
          <w:tcPr>
            <w:tcW w:w="4395" w:type="dxa"/>
            <w:tcBorders>
              <w:top w:val="nil"/>
              <w:bottom w:val="nil"/>
              <w:right w:val="single" w:color="8496B0" w:themeColor="text2" w:themeTint="99" w:sz="4" w:space="0"/>
            </w:tcBorders>
            <w:vAlign w:val="center"/>
          </w:tcPr>
          <w:p w:rsidRPr="00A56AAF" w:rsidR="00E05AF2" w:rsidP="00074EFD" w:rsidRDefault="00E05AF2" w14:paraId="2A6AF61C"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647057E0"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44E8260F"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1908E6B1"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0586D498"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6EE12D28" w14:textId="77777777">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210" w:type="dxa"/>
            <w:gridSpan w:val="3"/>
            <w:tcBorders>
              <w:top w:val="nil"/>
              <w:left w:val="single" w:color="8496B0" w:themeColor="text2" w:themeTint="99" w:sz="4" w:space="0"/>
              <w:bottom w:val="nil"/>
              <w:right w:val="single" w:color="8496B0" w:themeColor="text2" w:themeTint="99" w:sz="4" w:space="0"/>
            </w:tcBorders>
            <w:vAlign w:val="center"/>
          </w:tcPr>
          <w:p w:rsidRPr="00A56AAF" w:rsidR="00E05AF2" w:rsidP="00074EFD" w:rsidRDefault="00E05AF2" w14:paraId="47A70E6C" w14:textId="77777777">
            <w:pPr>
              <w:pStyle w:val="a3"/>
              <w:bidi/>
              <w:spacing w:after="200" w:line="276" w:lineRule="auto"/>
              <w:ind w:left="720"/>
              <w:rPr>
                <w:rStyle w:val="aa"/>
                <w:rFonts w:ascii="Traditional Arabic" w:hAnsi="Traditional Arabic" w:cs="Traditional Arabic"/>
                <w:color w:val="44546A" w:themeColor="text2"/>
                <w:sz w:val="24"/>
                <w:szCs w:val="24"/>
                <w:rtl/>
              </w:rPr>
            </w:pPr>
            <w:r w:rsidRPr="00A56AAF">
              <w:rPr>
                <w:rFonts w:cs="Times New Roman"/>
                <w:sz w:val="24"/>
                <w:szCs w:val="24"/>
                <w:rtl/>
              </w:rPr>
              <w:t>المحور</w:t>
            </w:r>
            <w:r w:rsidRPr="00A56AAF">
              <w:rPr>
                <w:sz w:val="24"/>
                <w:szCs w:val="24"/>
              </w:rPr>
              <w:t xml:space="preserve"> </w:t>
            </w:r>
            <w:r w:rsidRPr="00A56AAF">
              <w:rPr>
                <w:rFonts w:cs="Times New Roman"/>
                <w:sz w:val="24"/>
                <w:szCs w:val="24"/>
                <w:rtl/>
              </w:rPr>
              <w:t>الثالث</w:t>
            </w:r>
            <w:r w:rsidRPr="00A56AAF">
              <w:rPr>
                <w:sz w:val="24"/>
                <w:szCs w:val="24"/>
              </w:rPr>
              <w:t xml:space="preserve">: </w:t>
            </w:r>
            <w:r w:rsidRPr="00A56AAF">
              <w:rPr>
                <w:rFonts w:cs="Times New Roman"/>
                <w:sz w:val="24"/>
                <w:szCs w:val="24"/>
                <w:rtl/>
              </w:rPr>
              <w:t>المتغير</w:t>
            </w:r>
            <w:r w:rsidRPr="00A56AAF">
              <w:rPr>
                <w:sz w:val="24"/>
                <w:szCs w:val="24"/>
              </w:rPr>
              <w:t xml:space="preserve"> </w:t>
            </w:r>
            <w:r w:rsidRPr="00A56AAF">
              <w:rPr>
                <w:rFonts w:cs="Times New Roman"/>
                <w:sz w:val="24"/>
                <w:szCs w:val="24"/>
                <w:rtl/>
              </w:rPr>
              <w:t>التابع</w:t>
            </w:r>
          </w:p>
        </w:tc>
      </w:tr>
      <w:tr w:rsidRPr="00A56AAF" w:rsidR="00E05AF2" w:rsidTr="00C628ED" w14:paraId="10D7798C" w14:textId="77777777">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color="8496B0" w:themeColor="text2" w:themeTint="99" w:sz="4" w:space="0"/>
              <w:bottom w:val="nil"/>
            </w:tcBorders>
            <w:textDirection w:val="tbRl"/>
            <w:vAlign w:val="center"/>
          </w:tcPr>
          <w:p w:rsidRPr="00A56AAF" w:rsidR="00E05AF2" w:rsidP="00074EFD" w:rsidRDefault="00E05AF2" w14:paraId="4F8E5543" w14:textId="77777777">
            <w:pPr>
              <w:bidi/>
              <w:spacing w:after="200" w:line="276" w:lineRule="auto"/>
              <w:ind w:left="113" w:right="113"/>
              <w:rPr>
                <w:rStyle w:val="aa"/>
                <w:rFonts w:ascii="Traditional Arabic" w:hAnsi="Traditional Arabic" w:cs="Traditional Arabic"/>
                <w:b/>
                <w:bCs/>
                <w:sz w:val="24"/>
                <w:szCs w:val="24"/>
                <w:rtl/>
              </w:rPr>
            </w:pPr>
            <w:r w:rsidRPr="00A56AAF">
              <w:rPr>
                <w:rStyle w:val="aa"/>
                <w:rFonts w:ascii="Traditional Arabic" w:hAnsi="Traditional Arabic" w:cs="Traditional Arabic"/>
                <w:sz w:val="24"/>
                <w:szCs w:val="24"/>
                <w:rtl/>
              </w:rPr>
              <w:t>المواءمة الاستراتيجية لتحول الأعمال البنكية إلى الرقمية</w:t>
            </w:r>
          </w:p>
        </w:tc>
        <w:tc>
          <w:tcPr>
            <w:tcW w:w="2834" w:type="dxa"/>
            <w:tcBorders>
              <w:top w:val="nil"/>
              <w:bottom w:val="nil"/>
            </w:tcBorders>
            <w:shd w:val="clear" w:color="auto" w:fill="FFFFFF" w:themeFill="background1"/>
            <w:vAlign w:val="center"/>
          </w:tcPr>
          <w:p w:rsidRPr="00A56AAF" w:rsidR="00E05AF2" w:rsidP="00074EFD" w:rsidRDefault="00E05AF2" w14:paraId="2269BD63" w14:textId="77777777">
            <w:pPr>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توجد رؤية رقمية واضحة توجه أنشطة البنك نحو التحول الرقمي</w:t>
            </w:r>
          </w:p>
        </w:tc>
        <w:tc>
          <w:tcPr>
            <w:tcW w:w="4395" w:type="dxa"/>
            <w:tcBorders>
              <w:top w:val="nil"/>
              <w:bottom w:val="nil"/>
              <w:right w:val="single" w:color="8496B0" w:themeColor="text2" w:themeTint="99" w:sz="4" w:space="0"/>
            </w:tcBorders>
            <w:shd w:val="clear" w:color="auto" w:fill="FFFFFF" w:themeFill="background1"/>
            <w:vAlign w:val="center"/>
          </w:tcPr>
          <w:p w:rsidRPr="00A56AAF" w:rsidR="00E05AF2" w:rsidP="00074EFD" w:rsidRDefault="00E05AF2" w14:paraId="4D9354D5"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282A4F5D"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7A337068"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226C4CE1"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2FCE1A66"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2D69FC3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color="8496B0" w:themeColor="text2" w:themeTint="99" w:sz="4" w:space="0"/>
              <w:bottom w:val="nil"/>
            </w:tcBorders>
            <w:vAlign w:val="center"/>
          </w:tcPr>
          <w:p w:rsidRPr="00A56AAF" w:rsidR="00E05AF2" w:rsidP="00074EFD" w:rsidRDefault="00E05AF2" w14:paraId="355EB611" w14:textId="77777777">
            <w:pPr>
              <w:bidi/>
              <w:spacing w:after="200" w:line="276" w:lineRule="auto"/>
              <w:rPr>
                <w:rStyle w:val="aa"/>
                <w:rFonts w:ascii="Traditional Arabic" w:hAnsi="Traditional Arabic" w:cs="Traditional Arabic"/>
                <w:b/>
                <w:bCs/>
                <w:sz w:val="24"/>
                <w:szCs w:val="24"/>
                <w:rtl/>
              </w:rPr>
            </w:pPr>
          </w:p>
        </w:tc>
        <w:tc>
          <w:tcPr>
            <w:tcW w:w="2834" w:type="dxa"/>
            <w:tcBorders>
              <w:top w:val="nil"/>
              <w:bottom w:val="nil"/>
            </w:tcBorders>
            <w:vAlign w:val="center"/>
          </w:tcPr>
          <w:p w:rsidRPr="00A56AAF" w:rsidR="00E05AF2" w:rsidP="00074EFD" w:rsidRDefault="00E05AF2" w14:paraId="0D7B8B96" w14:textId="77777777">
            <w:pPr>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هناك توافق بين الخطط التشغيلية وأهداف التحول الرقمي في البنك</w:t>
            </w:r>
          </w:p>
        </w:tc>
        <w:tc>
          <w:tcPr>
            <w:tcW w:w="4395" w:type="dxa"/>
            <w:tcBorders>
              <w:top w:val="nil"/>
              <w:bottom w:val="nil"/>
              <w:right w:val="single" w:color="8496B0" w:themeColor="text2" w:themeTint="99" w:sz="4" w:space="0"/>
            </w:tcBorders>
            <w:vAlign w:val="center"/>
          </w:tcPr>
          <w:p w:rsidRPr="00A56AAF" w:rsidR="00E05AF2" w:rsidP="00074EFD" w:rsidRDefault="00E05AF2" w14:paraId="57A6B210"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3109EEF9"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65219428"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543DAA3B"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5CB88242"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7AD9ECEF" w14:textId="77777777">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color="8496B0" w:themeColor="text2" w:themeTint="99" w:sz="4" w:space="0"/>
              <w:bottom w:val="nil"/>
            </w:tcBorders>
            <w:vAlign w:val="center"/>
          </w:tcPr>
          <w:p w:rsidRPr="00A56AAF" w:rsidR="00E05AF2" w:rsidP="00074EFD" w:rsidRDefault="00E05AF2" w14:paraId="55FE76F7" w14:textId="77777777">
            <w:pPr>
              <w:bidi/>
              <w:spacing w:after="200" w:line="276" w:lineRule="auto"/>
              <w:rPr>
                <w:rStyle w:val="aa"/>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rsidRPr="00A56AAF" w:rsidR="00E05AF2" w:rsidP="00074EFD" w:rsidRDefault="00E05AF2" w14:paraId="1E26D486" w14:textId="77777777">
            <w:pPr>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تتكامل البنية المؤسسية مع الاستراتيجية العامة للبنك بشكل فعال</w:t>
            </w:r>
          </w:p>
        </w:tc>
        <w:tc>
          <w:tcPr>
            <w:tcW w:w="4395" w:type="dxa"/>
            <w:tcBorders>
              <w:top w:val="nil"/>
              <w:bottom w:val="nil"/>
              <w:right w:val="single" w:color="8496B0" w:themeColor="text2" w:themeTint="99" w:sz="4" w:space="0"/>
            </w:tcBorders>
            <w:shd w:val="clear" w:color="auto" w:fill="FFFFFF" w:themeFill="background1"/>
            <w:vAlign w:val="center"/>
          </w:tcPr>
          <w:p w:rsidRPr="00A56AAF" w:rsidR="00E05AF2" w:rsidP="00074EFD" w:rsidRDefault="00E05AF2" w14:paraId="52B3D6A5"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583E5A19"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6B1348F8"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5DE354C4"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7537DB03"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75F0C33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color="8496B0" w:themeColor="text2" w:themeTint="99" w:sz="4" w:space="0"/>
              <w:bottom w:val="nil"/>
            </w:tcBorders>
            <w:vAlign w:val="center"/>
          </w:tcPr>
          <w:p w:rsidRPr="00A56AAF" w:rsidR="00E05AF2" w:rsidP="00074EFD" w:rsidRDefault="00E05AF2" w14:paraId="15638DEE" w14:textId="77777777">
            <w:pPr>
              <w:bidi/>
              <w:spacing w:after="200" w:line="276" w:lineRule="auto"/>
              <w:rPr>
                <w:rStyle w:val="aa"/>
                <w:rFonts w:ascii="Traditional Arabic" w:hAnsi="Traditional Arabic" w:cs="Traditional Arabic"/>
                <w:b/>
                <w:bCs/>
                <w:sz w:val="24"/>
                <w:szCs w:val="24"/>
                <w:rtl/>
              </w:rPr>
            </w:pPr>
          </w:p>
        </w:tc>
        <w:tc>
          <w:tcPr>
            <w:tcW w:w="2834" w:type="dxa"/>
            <w:tcBorders>
              <w:top w:val="nil"/>
              <w:bottom w:val="nil"/>
            </w:tcBorders>
            <w:vAlign w:val="center"/>
          </w:tcPr>
          <w:p w:rsidRPr="00A56AAF" w:rsidR="00E05AF2" w:rsidP="00074EFD" w:rsidRDefault="00E05AF2" w14:paraId="274895BD" w14:textId="77777777">
            <w:pPr>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يتم قياس مدى فعالية المواءمة بين البنية المؤسسية والتحول الرقمي بشكل دوري</w:t>
            </w:r>
          </w:p>
        </w:tc>
        <w:tc>
          <w:tcPr>
            <w:tcW w:w="4395" w:type="dxa"/>
            <w:tcBorders>
              <w:top w:val="nil"/>
              <w:bottom w:val="nil"/>
              <w:right w:val="single" w:color="8496B0" w:themeColor="text2" w:themeTint="99" w:sz="4" w:space="0"/>
            </w:tcBorders>
            <w:vAlign w:val="center"/>
          </w:tcPr>
          <w:p w:rsidRPr="00A56AAF" w:rsidR="00E05AF2" w:rsidP="00074EFD" w:rsidRDefault="00E05AF2" w14:paraId="26A548EE"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2DEBA110"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438EAB0B"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5344A2BB"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0B23C2B1" w14:textId="77777777">
            <w:pPr>
              <w:pStyle w:val="a3"/>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r w:rsidRPr="00A56AAF" w:rsidR="00E05AF2" w:rsidTr="00C628ED" w14:paraId="660BA6ED" w14:textId="77777777">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color="8496B0" w:themeColor="text2" w:themeTint="99" w:sz="4" w:space="0"/>
              <w:bottom w:val="single" w:color="8496B0" w:themeColor="text2" w:themeTint="99" w:sz="4" w:space="0"/>
            </w:tcBorders>
            <w:vAlign w:val="center"/>
          </w:tcPr>
          <w:p w:rsidRPr="00A56AAF" w:rsidR="00E05AF2" w:rsidP="00074EFD" w:rsidRDefault="00E05AF2" w14:paraId="307DD053" w14:textId="77777777">
            <w:pPr>
              <w:bidi/>
              <w:spacing w:after="200" w:line="276" w:lineRule="auto"/>
              <w:rPr>
                <w:rStyle w:val="aa"/>
                <w:rFonts w:ascii="Traditional Arabic" w:hAnsi="Traditional Arabic" w:cs="Traditional Arabic"/>
                <w:b/>
                <w:bCs/>
                <w:sz w:val="24"/>
                <w:szCs w:val="24"/>
                <w:rtl/>
              </w:rPr>
            </w:pPr>
          </w:p>
        </w:tc>
        <w:tc>
          <w:tcPr>
            <w:tcW w:w="2834" w:type="dxa"/>
            <w:tcBorders>
              <w:top w:val="nil"/>
              <w:bottom w:val="single" w:color="8496B0" w:themeColor="text2" w:themeTint="99" w:sz="4" w:space="0"/>
            </w:tcBorders>
            <w:shd w:val="clear" w:color="auto" w:fill="FFFFFF" w:themeFill="background1"/>
            <w:vAlign w:val="center"/>
          </w:tcPr>
          <w:p w:rsidRPr="00A56AAF" w:rsidR="00E05AF2" w:rsidP="00074EFD" w:rsidRDefault="00E05AF2" w14:paraId="65ADD498" w14:textId="77777777">
            <w:pPr>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ascii="Traditional Arabic" w:hAnsi="Traditional Arabic" w:cs="Traditional Arabic"/>
                <w:color w:val="44546A" w:themeColor="text2"/>
                <w:sz w:val="24"/>
                <w:szCs w:val="24"/>
                <w:rtl/>
              </w:rPr>
              <w:t>يستجيب البنك بسرعة للتغيرات التقنية بفضل المواءمة الاستراتيجية الفعالة</w:t>
            </w:r>
          </w:p>
        </w:tc>
        <w:tc>
          <w:tcPr>
            <w:tcW w:w="4395" w:type="dxa"/>
            <w:tcBorders>
              <w:top w:val="nil"/>
              <w:bottom w:val="single" w:color="8496B0" w:themeColor="text2" w:themeTint="99" w:sz="4" w:space="0"/>
              <w:right w:val="single" w:color="8496B0" w:themeColor="text2" w:themeTint="99" w:sz="4" w:space="0"/>
            </w:tcBorders>
            <w:shd w:val="clear" w:color="auto" w:fill="FFFFFF" w:themeFill="background1"/>
            <w:vAlign w:val="center"/>
          </w:tcPr>
          <w:p w:rsidRPr="00A56AAF" w:rsidR="00E05AF2" w:rsidP="00074EFD" w:rsidRDefault="00E05AF2" w14:paraId="58C1C041"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 بشدة</w:t>
            </w:r>
          </w:p>
          <w:p w:rsidRPr="00A56AAF" w:rsidR="00E05AF2" w:rsidP="00074EFD" w:rsidRDefault="00E05AF2" w14:paraId="1BF9732E"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موافق</w:t>
            </w:r>
          </w:p>
          <w:p w:rsidRPr="00A56AAF" w:rsidR="00E05AF2" w:rsidP="00074EFD" w:rsidRDefault="00E05AF2" w14:paraId="4BC45EF6"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محايد</w:t>
            </w:r>
          </w:p>
          <w:p w:rsidRPr="00A56AAF" w:rsidR="00E05AF2" w:rsidP="00074EFD" w:rsidRDefault="00E05AF2" w14:paraId="477BE67F"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Pr>
            </w:pPr>
            <w:r w:rsidRPr="00A56AAF">
              <w:rPr>
                <w:rStyle w:val="aa"/>
                <w:rFonts w:ascii="Traditional Arabic" w:hAnsi="Traditional Arabic" w:cs="Traditional Arabic"/>
                <w:color w:val="44546A" w:themeColor="text2"/>
                <w:sz w:val="24"/>
                <w:szCs w:val="24"/>
                <w:rtl/>
              </w:rPr>
              <w:t>لا أوافق</w:t>
            </w:r>
          </w:p>
          <w:p w:rsidRPr="00A56AAF" w:rsidR="00E05AF2" w:rsidP="00074EFD" w:rsidRDefault="00E05AF2" w14:paraId="77467BE3" w14:textId="77777777">
            <w:pPr>
              <w:pStyle w:val="a3"/>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aa"/>
                <w:rFonts w:ascii="Traditional Arabic" w:hAnsi="Traditional Arabic" w:cs="Traditional Arabic"/>
                <w:color w:val="44546A" w:themeColor="text2"/>
                <w:sz w:val="24"/>
                <w:szCs w:val="24"/>
                <w:rtl/>
              </w:rPr>
            </w:pPr>
            <w:r w:rsidRPr="00A56AAF">
              <w:rPr>
                <w:rStyle w:val="aa"/>
                <w:rFonts w:hint="cs" w:ascii="Traditional Arabic" w:hAnsi="Traditional Arabic" w:cs="Traditional Arabic"/>
                <w:color w:val="44546A" w:themeColor="text2"/>
                <w:sz w:val="24"/>
                <w:szCs w:val="24"/>
                <w:rtl/>
              </w:rPr>
              <w:t>لا أوافق بشدة</w:t>
            </w:r>
          </w:p>
        </w:tc>
      </w:tr>
    </w:tbl>
    <w:p w:rsidRPr="00A56AAF" w:rsidR="00E05AF2" w:rsidP="00074EFD" w:rsidRDefault="00E05AF2" w14:paraId="01C04454" w14:textId="496CBA19">
      <w:pPr>
        <w:pStyle w:val="ab"/>
        <w:bidi/>
        <w:spacing w:line="360" w:lineRule="auto"/>
        <w:rPr>
          <w:rFonts w:ascii="Traditional Arabic" w:hAnsi="Traditional Arabic" w:cs="Traditional Arabic"/>
          <w:sz w:val="24"/>
          <w:szCs w:val="24"/>
          <w:lang w:bidi="ar-EG"/>
        </w:rPr>
      </w:pPr>
    </w:p>
    <w:sectPr w:rsidRPr="00A56AAF" w:rsidR="00E05AF2" w:rsidSect="001D5418">
      <w:footerReference w:type="default" r:id="rId23"/>
      <w:type w:val="continuous"/>
      <w:pgSz w:w="11906" w:h="16838" w:orient="portrait" w:code="9"/>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0D4A" w:rsidP="00DD0B73" w:rsidRDefault="00B10D4A" w14:paraId="19D13CF7" w14:textId="77777777">
      <w:pPr>
        <w:spacing w:after="0" w:line="240" w:lineRule="auto"/>
      </w:pPr>
      <w:r>
        <w:separator/>
      </w:r>
    </w:p>
  </w:endnote>
  <w:endnote w:type="continuationSeparator" w:id="0">
    <w:p w:rsidR="00B10D4A" w:rsidP="00DD0B73" w:rsidRDefault="00B10D4A" w14:paraId="5F3BA16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Arabic Transparent">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7903990"/>
      <w:docPartObj>
        <w:docPartGallery w:val="Page Numbers (Bottom of Page)"/>
        <w:docPartUnique/>
      </w:docPartObj>
    </w:sdtPr>
    <w:sdtEndPr>
      <w:rPr>
        <w:noProof/>
      </w:rPr>
    </w:sdtEndPr>
    <w:sdtContent>
      <w:p w:rsidR="00141175" w:rsidRDefault="00141175" w14:paraId="0547ACCA" w14:textId="4B5C6335">
        <w:pPr>
          <w:pStyle w:val="a4"/>
          <w:jc w:val="center"/>
        </w:pPr>
        <w:r>
          <w:fldChar w:fldCharType="begin"/>
        </w:r>
        <w:r>
          <w:instrText xml:space="preserve"> PAGE   \* MERGEFORMAT </w:instrText>
        </w:r>
        <w:r>
          <w:fldChar w:fldCharType="separate"/>
        </w:r>
        <w:r w:rsidR="00921059">
          <w:rPr>
            <w:noProof/>
          </w:rPr>
          <w:t>9</w:t>
        </w:r>
        <w:r>
          <w:rPr>
            <w:noProof/>
          </w:rPr>
          <w:fldChar w:fldCharType="end"/>
        </w:r>
      </w:p>
    </w:sdtContent>
  </w:sdt>
  <w:p w:rsidR="00141175" w:rsidRDefault="00141175" w14:paraId="70E7EA67" w14:textId="77777777">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4813786"/>
      <w:docPartObj>
        <w:docPartGallery w:val="Page Numbers (Bottom of Page)"/>
        <w:docPartUnique/>
      </w:docPartObj>
    </w:sdtPr>
    <w:sdtEndPr>
      <w:rPr>
        <w:noProof/>
      </w:rPr>
    </w:sdtEndPr>
    <w:sdtContent>
      <w:p w:rsidR="00141175" w:rsidRDefault="00141175" w14:paraId="04795F0C" w14:textId="083BD547">
        <w:pPr>
          <w:pStyle w:val="a4"/>
          <w:jc w:val="center"/>
        </w:pPr>
        <w:r>
          <w:fldChar w:fldCharType="begin"/>
        </w:r>
        <w:r>
          <w:instrText xml:space="preserve"> PAGE   \* MERGEFORMAT </w:instrText>
        </w:r>
        <w:r>
          <w:fldChar w:fldCharType="separate"/>
        </w:r>
        <w:r w:rsidR="00921059">
          <w:rPr>
            <w:noProof/>
          </w:rPr>
          <w:t>99</w:t>
        </w:r>
        <w:r>
          <w:rPr>
            <w:noProof/>
          </w:rPr>
          <w:fldChar w:fldCharType="end"/>
        </w:r>
      </w:p>
    </w:sdtContent>
  </w:sdt>
  <w:p w:rsidR="00141175" w:rsidRDefault="00141175" w14:paraId="3F3FF1D4" w14:textId="7777777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0D4A" w:rsidP="00DD0B73" w:rsidRDefault="00B10D4A" w14:paraId="11729301" w14:textId="77777777">
      <w:pPr>
        <w:spacing w:after="0" w:line="240" w:lineRule="auto"/>
      </w:pPr>
      <w:r>
        <w:separator/>
      </w:r>
    </w:p>
  </w:footnote>
  <w:footnote w:type="continuationSeparator" w:id="0">
    <w:p w:rsidR="00B10D4A" w:rsidP="00DD0B73" w:rsidRDefault="00B10D4A" w14:paraId="4EB81C33" w14:textId="77777777">
      <w:pPr>
        <w:spacing w:after="0" w:line="240" w:lineRule="auto"/>
      </w:pPr>
      <w:r>
        <w:continuationSeparator/>
      </w:r>
    </w:p>
  </w:footnote>
  <w:footnote w:id="1">
    <w:p w:rsidRPr="00554A38" w:rsidR="00141175" w:rsidP="00554A38" w:rsidRDefault="00141175" w14:paraId="378C971B" w14:textId="434896D2">
      <w:pPr>
        <w:pStyle w:val="ab"/>
        <w:bidi/>
        <w:rPr>
          <w:rtl/>
        </w:rPr>
      </w:pPr>
      <w:r>
        <w:rPr>
          <w:rStyle w:val="ac"/>
        </w:rPr>
        <w:footnoteRef/>
      </w:r>
      <w:r>
        <w:t xml:space="preserve"> </w:t>
      </w:r>
      <w:r w:rsidRPr="00554A38">
        <w:rPr>
          <w:b/>
          <w:bCs/>
          <w:rtl/>
        </w:rPr>
        <w:t>الموقع الإلكتروني للبنك السعودي المركزي،</w:t>
      </w:r>
      <w:r w:rsidRPr="00554A38">
        <w:rPr>
          <w:b/>
          <w:bCs/>
          <w:lang w:bidi="ar-EG"/>
        </w:rPr>
        <w:t>https://www.sama.gov.sa/ar-sa/LicenseEntities/Pages/LicensedBanks.aspx</w:t>
      </w:r>
      <w:r w:rsidRPr="00554A38">
        <w:rPr>
          <w:b/>
          <w:bCs/>
          <w:rtl/>
        </w:rPr>
        <w:t xml:space="preserve"> ، تاريخ الوصول2024-04-13 ومصادر أخرى من التقارير السنوية للبنوك</w:t>
      </w:r>
    </w:p>
  </w:footnote>
  <w:footnote w:id="2">
    <w:p w:rsidR="00141175" w:rsidP="009715D0" w:rsidRDefault="00141175" w14:paraId="065B5BC1" w14:textId="77777777">
      <w:pPr>
        <w:pStyle w:val="ab"/>
        <w:bidi/>
        <w:rPr>
          <w:rtl/>
          <w:lang w:bidi="ar-EG"/>
        </w:rPr>
      </w:pPr>
      <w:r>
        <w:rPr>
          <w:rStyle w:val="ac"/>
        </w:rPr>
        <w:footnoteRef/>
      </w:r>
      <w:r>
        <w:t xml:space="preserve"> </w:t>
      </w:r>
      <w:r>
        <w:rPr>
          <w:rFonts w:hint="cs" w:cs="Arial"/>
          <w:rtl/>
          <w:lang w:bidi="ar-EG"/>
        </w:rPr>
        <w:t>-</w:t>
      </w:r>
      <w:r w:rsidRPr="000D54B6">
        <w:rPr>
          <w:rFonts w:cs="Arial"/>
          <w:rtl/>
          <w:lang w:bidi="ar-EG"/>
        </w:rPr>
        <w:t xml:space="preserve"> المليجي، رضا </w:t>
      </w:r>
      <w:r w:rsidRPr="000D54B6">
        <w:rPr>
          <w:rFonts w:hint="cs" w:cs="Arial"/>
          <w:rtl/>
          <w:lang w:bidi="ar-EG"/>
        </w:rPr>
        <w:t>إبراهيم:</w:t>
      </w:r>
      <w:r>
        <w:rPr>
          <w:rFonts w:hint="cs" w:cs="Arial"/>
          <w:rtl/>
          <w:lang w:bidi="ar-EG"/>
        </w:rPr>
        <w:t xml:space="preserve"> </w:t>
      </w:r>
      <w:r>
        <w:rPr>
          <w:rFonts w:cs="Arial"/>
          <w:rtl/>
          <w:lang w:bidi="fa-IR"/>
        </w:rPr>
        <w:t>۲۰۱۲</w:t>
      </w:r>
      <w:r>
        <w:rPr>
          <w:rFonts w:hint="cs" w:cs="Arial"/>
          <w:rtl/>
          <w:lang w:bidi="fa-IR"/>
        </w:rPr>
        <w:t>،</w:t>
      </w:r>
      <w:r w:rsidRPr="000D54B6">
        <w:rPr>
          <w:rFonts w:cs="Arial"/>
          <w:rtl/>
          <w:lang w:bidi="ar-EG"/>
        </w:rPr>
        <w:t xml:space="preserve"> إدارة التميز المؤسسي بين النظرية والتطبيق، عالم الكتب للطباعة والنشر والتوزيع، عمان </w:t>
      </w:r>
      <w:r>
        <w:rPr>
          <w:rFonts w:hint="cs" w:cs="Arial"/>
          <w:rtl/>
          <w:lang w:bidi="ar-EG"/>
        </w:rPr>
        <w:t>الأردن.</w:t>
      </w:r>
    </w:p>
  </w:footnote>
  <w:footnote w:id="3">
    <w:p w:rsidRPr="009715D0" w:rsidR="00141175" w:rsidP="009715D0" w:rsidRDefault="00141175" w14:paraId="79DBC0A5" w14:textId="77777777">
      <w:pPr>
        <w:pStyle w:val="ab"/>
        <w:bidi/>
        <w:rPr>
          <w:rtl/>
          <w:lang w:bidi="ar-EG"/>
        </w:rPr>
      </w:pPr>
      <w:r>
        <w:rPr>
          <w:rStyle w:val="ac"/>
        </w:rPr>
        <w:footnoteRef/>
      </w:r>
      <w:r>
        <w:t xml:space="preserve"> </w:t>
      </w:r>
      <w:r>
        <w:rPr>
          <w:rFonts w:hint="cs"/>
          <w:rtl/>
          <w:lang w:bidi="ar-EG"/>
        </w:rPr>
        <w:t xml:space="preserve">- </w:t>
      </w:r>
      <w:r w:rsidRPr="009715D0">
        <w:rPr>
          <w:rFonts w:cs="Arial"/>
          <w:rtl/>
          <w:lang w:bidi="ar-EG"/>
        </w:rPr>
        <w:t xml:space="preserve">الرب، الفت </w:t>
      </w:r>
      <w:r w:rsidRPr="009715D0">
        <w:rPr>
          <w:rFonts w:hint="cs" w:cs="Arial"/>
          <w:rtl/>
          <w:lang w:bidi="ar-EG"/>
        </w:rPr>
        <w:t xml:space="preserve">إبراهيم: </w:t>
      </w:r>
      <w:r w:rsidRPr="009715D0">
        <w:rPr>
          <w:rFonts w:cs="Arial"/>
          <w:rtl/>
          <w:lang w:bidi="fa-IR"/>
        </w:rPr>
        <w:t>۲۰۱۳</w:t>
      </w:r>
      <w:r w:rsidRPr="009715D0">
        <w:rPr>
          <w:rFonts w:cs="Arial"/>
          <w:rtl/>
          <w:lang w:bidi="ar-EG"/>
        </w:rPr>
        <w:t xml:space="preserve">، التميز الإداري في </w:t>
      </w:r>
      <w:r w:rsidRPr="009715D0">
        <w:rPr>
          <w:rFonts w:hint="cs" w:cs="Arial"/>
          <w:rtl/>
          <w:lang w:bidi="ar-EG"/>
        </w:rPr>
        <w:t>الأبداع</w:t>
      </w:r>
      <w:r w:rsidRPr="009715D0">
        <w:rPr>
          <w:rFonts w:cs="Arial"/>
          <w:rtl/>
          <w:lang w:bidi="ar-EG"/>
        </w:rPr>
        <w:t>: دراسة ميدانية على البنوك في مصر، المجلة العلمية لقطاع التجارة، جامعة الأزهر</w:t>
      </w:r>
      <w:r>
        <w:rPr>
          <w:rFonts w:hint="cs" w:cs="Arial"/>
          <w:rtl/>
          <w:lang w:bidi="ar-EG"/>
        </w:rPr>
        <w:t>.</w:t>
      </w:r>
    </w:p>
    <w:p w:rsidR="00141175" w:rsidP="009715D0" w:rsidRDefault="00141175" w14:paraId="7E7A695B" w14:textId="77777777">
      <w:pPr>
        <w:pStyle w:val="ab"/>
        <w:bidi/>
        <w:rPr>
          <w:rtl/>
          <w:lang w:bidi="ar-EG"/>
        </w:rPr>
      </w:pPr>
    </w:p>
  </w:footnote>
  <w:footnote w:id="4">
    <w:p w:rsidRPr="009715D0" w:rsidR="00141175" w:rsidP="009715D0" w:rsidRDefault="00141175" w14:paraId="3928CC28" w14:textId="77777777">
      <w:pPr>
        <w:pStyle w:val="ab"/>
        <w:bidi/>
        <w:rPr>
          <w:rtl/>
          <w:lang w:bidi="ar-EG"/>
        </w:rPr>
      </w:pPr>
      <w:r>
        <w:rPr>
          <w:rStyle w:val="ac"/>
        </w:rPr>
        <w:footnoteRef/>
      </w:r>
      <w:r>
        <w:t xml:space="preserve"> </w:t>
      </w:r>
      <w:r>
        <w:rPr>
          <w:rFonts w:hint="cs"/>
          <w:rtl/>
          <w:lang w:bidi="ar-EG"/>
        </w:rPr>
        <w:t>-</w:t>
      </w:r>
      <w:r w:rsidRPr="009715D0">
        <w:rPr>
          <w:rFonts w:cs="Arial"/>
          <w:rtl/>
          <w:lang w:bidi="ar-EG"/>
        </w:rPr>
        <w:t xml:space="preserve"> خضير، احمد محروس</w:t>
      </w:r>
      <w:r w:rsidRPr="009715D0">
        <w:rPr>
          <w:rFonts w:hint="cs" w:cs="Arial"/>
          <w:rtl/>
          <w:lang w:bidi="ar-EG"/>
        </w:rPr>
        <w:t xml:space="preserve">: </w:t>
      </w:r>
      <w:r w:rsidRPr="009715D0">
        <w:rPr>
          <w:rFonts w:cs="Arial"/>
          <w:rtl/>
          <w:lang w:bidi="fa-IR"/>
        </w:rPr>
        <w:t>۲۰۱۷</w:t>
      </w:r>
      <w:r w:rsidRPr="009715D0">
        <w:rPr>
          <w:rFonts w:cs="Arial"/>
          <w:rtl/>
          <w:lang w:bidi="ar-EG"/>
        </w:rPr>
        <w:t xml:space="preserve">، دور التخطيط الاستراتيجي في تحقيق التميز المؤسسي للمنظمات: دراسة ميدانية على الشركات السياحية في مصر، مجلة كلية السياحة والفنادق </w:t>
      </w:r>
      <w:r w:rsidRPr="009715D0">
        <w:rPr>
          <w:rFonts w:hint="cs" w:cs="Arial"/>
          <w:rtl/>
          <w:lang w:bidi="ar-EG"/>
        </w:rPr>
        <w:t>-جامعة</w:t>
      </w:r>
      <w:r w:rsidRPr="009715D0">
        <w:rPr>
          <w:rFonts w:cs="Arial"/>
          <w:rtl/>
          <w:lang w:bidi="ar-EG"/>
        </w:rPr>
        <w:t xml:space="preserve"> مدينة السادات</w:t>
      </w:r>
      <w:r w:rsidRPr="009715D0">
        <w:rPr>
          <w:rFonts w:hint="cs" w:cs="Arial"/>
          <w:rtl/>
          <w:lang w:bidi="ar-EG"/>
        </w:rPr>
        <w:t>.</w:t>
      </w:r>
    </w:p>
    <w:p w:rsidR="00141175" w:rsidP="009715D0" w:rsidRDefault="00141175" w14:paraId="6D2CFD5C" w14:textId="77777777">
      <w:pPr>
        <w:pStyle w:val="ab"/>
        <w:bidi/>
        <w:rPr>
          <w:rtl/>
          <w:lang w:bidi="ar-EG"/>
        </w:rPr>
      </w:pPr>
    </w:p>
  </w:footnote>
  <w:footnote w:id="5">
    <w:p w:rsidR="00141175" w:rsidP="009715D0" w:rsidRDefault="00141175" w14:paraId="7200A2A9" w14:textId="77777777">
      <w:pPr>
        <w:pStyle w:val="ab"/>
        <w:bidi/>
        <w:rPr>
          <w:rtl/>
          <w:lang w:bidi="ar-EG"/>
        </w:rPr>
      </w:pPr>
      <w:r>
        <w:rPr>
          <w:rStyle w:val="ac"/>
        </w:rPr>
        <w:footnoteRef/>
      </w:r>
      <w:r>
        <w:t xml:space="preserve"> </w:t>
      </w:r>
      <w:r>
        <w:rPr>
          <w:rFonts w:hint="cs"/>
          <w:rtl/>
          <w:lang w:bidi="ar-EG"/>
        </w:rPr>
        <w:t>-</w:t>
      </w:r>
      <w:r w:rsidRPr="000D54B6">
        <w:rPr>
          <w:rtl/>
        </w:rPr>
        <w:t xml:space="preserve"> </w:t>
      </w:r>
      <w:r>
        <w:rPr>
          <w:rFonts w:cs="Arial"/>
          <w:rtl/>
        </w:rPr>
        <w:t>جواد شوقي ناجي</w:t>
      </w:r>
      <w:r>
        <w:rPr>
          <w:rFonts w:hint="cs" w:cs="Arial"/>
          <w:rtl/>
        </w:rPr>
        <w:t xml:space="preserve">: </w:t>
      </w:r>
      <w:r w:rsidRPr="000D54B6">
        <w:rPr>
          <w:rFonts w:cs="Arial"/>
          <w:rtl/>
        </w:rPr>
        <w:t>2000</w:t>
      </w:r>
      <w:r>
        <w:rPr>
          <w:rFonts w:hint="cs" w:cs="Arial"/>
          <w:rtl/>
        </w:rPr>
        <w:t>،</w:t>
      </w:r>
      <w:r w:rsidRPr="000D54B6">
        <w:rPr>
          <w:rFonts w:cs="Arial"/>
          <w:rtl/>
        </w:rPr>
        <w:t xml:space="preserve"> </w:t>
      </w:r>
      <w:r w:rsidRPr="000D54B6">
        <w:rPr>
          <w:rFonts w:hint="cs" w:cs="Arial"/>
          <w:rtl/>
        </w:rPr>
        <w:t>إدارة</w:t>
      </w:r>
      <w:r w:rsidRPr="000D54B6">
        <w:rPr>
          <w:rFonts w:cs="Arial"/>
          <w:rtl/>
        </w:rPr>
        <w:t xml:space="preserve"> </w:t>
      </w:r>
      <w:r w:rsidRPr="000D54B6">
        <w:rPr>
          <w:rFonts w:hint="cs" w:cs="Arial"/>
          <w:rtl/>
        </w:rPr>
        <w:t>الأعمال</w:t>
      </w:r>
      <w:r>
        <w:rPr>
          <w:rFonts w:cs="Arial"/>
          <w:rtl/>
        </w:rPr>
        <w:t xml:space="preserve"> منظور علمي</w:t>
      </w:r>
      <w:r w:rsidRPr="000D54B6">
        <w:rPr>
          <w:rFonts w:cs="Arial"/>
          <w:rtl/>
        </w:rPr>
        <w:t>،</w:t>
      </w:r>
      <w:r>
        <w:rPr>
          <w:rFonts w:cs="Arial"/>
          <w:rtl/>
        </w:rPr>
        <w:t xml:space="preserve"> دار الحامد للنشر والتوزيع عمان</w:t>
      </w:r>
      <w:r w:rsidRPr="000D54B6">
        <w:rPr>
          <w:rFonts w:cs="Arial"/>
          <w:rtl/>
        </w:rPr>
        <w:t xml:space="preserve">، </w:t>
      </w:r>
      <w:r w:rsidRPr="000D54B6">
        <w:rPr>
          <w:rFonts w:hint="cs" w:cs="Arial"/>
          <w:rtl/>
        </w:rPr>
        <w:t>الأردن</w:t>
      </w:r>
      <w:r>
        <w:rPr>
          <w:rFonts w:hint="cs" w:cs="Arial"/>
          <w:rtl/>
        </w:rPr>
        <w:t>.</w:t>
      </w:r>
    </w:p>
  </w:footnote>
  <w:footnote w:id="6">
    <w:p w:rsidR="00141175" w:rsidP="009715D0" w:rsidRDefault="00141175" w14:paraId="1D6D317F" w14:textId="77777777">
      <w:pPr>
        <w:pStyle w:val="ab"/>
        <w:bidi/>
        <w:rPr>
          <w:rtl/>
          <w:lang w:bidi="ar-EG"/>
        </w:rPr>
      </w:pPr>
      <w:r>
        <w:rPr>
          <w:rStyle w:val="ac"/>
        </w:rPr>
        <w:footnoteRef/>
      </w:r>
      <w:r>
        <w:t xml:space="preserve"> </w:t>
      </w:r>
      <w:r>
        <w:rPr>
          <w:rFonts w:hint="cs"/>
          <w:rtl/>
          <w:lang w:bidi="ar-EG"/>
        </w:rPr>
        <w:t>-</w:t>
      </w:r>
      <w:r w:rsidRPr="009715D0">
        <w:rPr>
          <w:rFonts w:hint="cs" w:cs="Arial"/>
          <w:rtl/>
        </w:rPr>
        <w:t xml:space="preserve"> </w:t>
      </w:r>
      <w:r>
        <w:rPr>
          <w:rFonts w:hint="cs" w:cs="Arial"/>
          <w:rtl/>
        </w:rPr>
        <w:t>حسن،</w:t>
      </w:r>
      <w:r>
        <w:rPr>
          <w:rFonts w:cs="Arial"/>
          <w:rtl/>
        </w:rPr>
        <w:t xml:space="preserve"> راوية </w:t>
      </w:r>
      <w:r>
        <w:rPr>
          <w:rFonts w:hint="cs" w:cs="Arial"/>
          <w:rtl/>
        </w:rPr>
        <w:t>:</w:t>
      </w:r>
      <w:r>
        <w:rPr>
          <w:rFonts w:cs="Arial"/>
          <w:rtl/>
        </w:rPr>
        <w:t>2000</w:t>
      </w:r>
      <w:r>
        <w:rPr>
          <w:rFonts w:hint="cs" w:cs="Arial"/>
          <w:rtl/>
        </w:rPr>
        <w:t>،</w:t>
      </w:r>
      <w:r>
        <w:rPr>
          <w:rFonts w:cs="Arial"/>
          <w:rtl/>
        </w:rPr>
        <w:t xml:space="preserve"> السلوك في المنظمات</w:t>
      </w:r>
      <w:r w:rsidRPr="000D54B6">
        <w:rPr>
          <w:rFonts w:cs="Arial"/>
          <w:rtl/>
        </w:rPr>
        <w:t xml:space="preserve">، الدار الجامعية </w:t>
      </w:r>
      <w:r w:rsidRPr="000D54B6">
        <w:rPr>
          <w:rFonts w:hint="cs" w:cs="Arial"/>
          <w:rtl/>
        </w:rPr>
        <w:t>الإسكندرية</w:t>
      </w:r>
      <w:r>
        <w:rPr>
          <w:rFonts w:hint="cs" w:cs="Arial"/>
          <w:rtl/>
        </w:rPr>
        <w:t>.</w:t>
      </w:r>
    </w:p>
  </w:footnote>
  <w:footnote w:id="7">
    <w:p w:rsidR="00141175" w:rsidP="009715D0" w:rsidRDefault="00141175" w14:paraId="0110919C" w14:textId="77777777">
      <w:pPr>
        <w:pStyle w:val="ab"/>
        <w:bidi/>
        <w:rPr>
          <w:rtl/>
          <w:lang w:bidi="ar-EG"/>
        </w:rPr>
      </w:pPr>
      <w:r>
        <w:rPr>
          <w:rStyle w:val="ac"/>
        </w:rPr>
        <w:footnoteRef/>
      </w:r>
      <w:r>
        <w:t xml:space="preserve"> </w:t>
      </w:r>
      <w:r>
        <w:rPr>
          <w:rFonts w:hint="cs"/>
          <w:rtl/>
          <w:lang w:bidi="ar-EG"/>
        </w:rPr>
        <w:t>-</w:t>
      </w:r>
      <w:r w:rsidRPr="00A92D96">
        <w:rPr>
          <w:rFonts w:hint="cs" w:cs="Arial"/>
          <w:rtl/>
          <w:lang w:bidi="ar-EG"/>
        </w:rPr>
        <w:t xml:space="preserve"> </w:t>
      </w:r>
      <w:r w:rsidRPr="000D54B6">
        <w:rPr>
          <w:rFonts w:hint="cs" w:cs="Arial"/>
          <w:rtl/>
          <w:lang w:bidi="ar-EG"/>
        </w:rPr>
        <w:t>عباس،</w:t>
      </w:r>
      <w:r w:rsidRPr="000D54B6">
        <w:rPr>
          <w:rFonts w:cs="Arial"/>
          <w:rtl/>
          <w:lang w:bidi="ar-EG"/>
        </w:rPr>
        <w:t xml:space="preserve"> سهيلة </w:t>
      </w:r>
      <w:r>
        <w:rPr>
          <w:rFonts w:hint="cs" w:cs="Arial"/>
          <w:rtl/>
          <w:lang w:bidi="ar-EG"/>
        </w:rPr>
        <w:t xml:space="preserve">محمد: </w:t>
      </w:r>
      <w:r>
        <w:rPr>
          <w:rFonts w:cs="Arial"/>
          <w:rtl/>
          <w:lang w:bidi="ar-EG"/>
        </w:rPr>
        <w:t>2003</w:t>
      </w:r>
      <w:r>
        <w:rPr>
          <w:rFonts w:hint="cs" w:cs="Arial"/>
          <w:rtl/>
          <w:lang w:bidi="ar-EG"/>
        </w:rPr>
        <w:t>،</w:t>
      </w:r>
      <w:r w:rsidRPr="000D54B6">
        <w:rPr>
          <w:rFonts w:cs="Arial"/>
          <w:rtl/>
          <w:lang w:bidi="ar-EG"/>
        </w:rPr>
        <w:t xml:space="preserve"> </w:t>
      </w:r>
      <w:r w:rsidRPr="000D54B6">
        <w:rPr>
          <w:rFonts w:hint="cs" w:cs="Arial"/>
          <w:rtl/>
          <w:lang w:bidi="ar-EG"/>
        </w:rPr>
        <w:t>إدارة</w:t>
      </w:r>
      <w:r w:rsidRPr="000D54B6">
        <w:rPr>
          <w:rFonts w:cs="Arial"/>
          <w:rtl/>
          <w:lang w:bidi="ar-EG"/>
        </w:rPr>
        <w:t xml:space="preserve"> الموارد البش</w:t>
      </w:r>
      <w:r>
        <w:rPr>
          <w:rFonts w:cs="Arial"/>
          <w:rtl/>
          <w:lang w:bidi="ar-EG"/>
        </w:rPr>
        <w:t>رية مدخل استراتيجي، دار روائع للنشر، الطبعة الأولى، عمان</w:t>
      </w:r>
      <w:r w:rsidRPr="000D54B6">
        <w:rPr>
          <w:rFonts w:cs="Arial"/>
          <w:rtl/>
          <w:lang w:bidi="ar-EG"/>
        </w:rPr>
        <w:t xml:space="preserve">، </w:t>
      </w:r>
      <w:r w:rsidRPr="000D54B6">
        <w:rPr>
          <w:rFonts w:hint="cs" w:cs="Arial"/>
          <w:rtl/>
          <w:lang w:bidi="ar-EG"/>
        </w:rPr>
        <w:t>الأردن.</w:t>
      </w:r>
    </w:p>
  </w:footnote>
  <w:footnote w:id="8">
    <w:p w:rsidR="00141175" w:rsidP="00A92D96" w:rsidRDefault="00141175" w14:paraId="73AEB12F" w14:textId="77777777">
      <w:pPr>
        <w:pStyle w:val="ab"/>
        <w:bidi/>
        <w:rPr>
          <w:rtl/>
          <w:lang w:bidi="ar-EG"/>
        </w:rPr>
      </w:pPr>
      <w:r>
        <w:rPr>
          <w:rStyle w:val="ac"/>
        </w:rPr>
        <w:footnoteRef/>
      </w:r>
      <w:r>
        <w:t xml:space="preserve"> </w:t>
      </w:r>
      <w:r>
        <w:rPr>
          <w:rFonts w:hint="cs"/>
          <w:rtl/>
          <w:lang w:bidi="ar-EG"/>
        </w:rPr>
        <w:t>-</w:t>
      </w:r>
      <w:r w:rsidRPr="009E53CB">
        <w:rPr>
          <w:rtl/>
        </w:rPr>
        <w:t xml:space="preserve"> العبادي هاشم </w:t>
      </w:r>
      <w:r w:rsidRPr="009E53CB">
        <w:rPr>
          <w:rFonts w:hint="cs"/>
          <w:rtl/>
        </w:rPr>
        <w:t>فوزي،</w:t>
      </w:r>
      <w:r w:rsidRPr="009E53CB">
        <w:rPr>
          <w:rtl/>
        </w:rPr>
        <w:t xml:space="preserve"> الجابري ليث شناوه</w:t>
      </w:r>
      <w:r w:rsidRPr="009E53CB">
        <w:rPr>
          <w:rFonts w:hint="cs"/>
          <w:rtl/>
        </w:rPr>
        <w:t xml:space="preserve">: </w:t>
      </w:r>
      <w:r w:rsidRPr="009E53CB">
        <w:rPr>
          <w:rtl/>
        </w:rPr>
        <w:t>2022</w:t>
      </w:r>
      <w:r w:rsidRPr="009E53CB">
        <w:rPr>
          <w:rFonts w:hint="cs"/>
          <w:rtl/>
        </w:rPr>
        <w:t>،</w:t>
      </w:r>
      <w:r w:rsidRPr="009E53CB">
        <w:rPr>
          <w:rtl/>
        </w:rPr>
        <w:t xml:space="preserve"> الاحتواء الاستراتيجي ودوره في تعزيز ريادة الأعمال الرقمية.</w:t>
      </w:r>
    </w:p>
  </w:footnote>
  <w:footnote w:id="9">
    <w:p w:rsidR="00141175" w:rsidP="00A92D96" w:rsidRDefault="00141175" w14:paraId="0FD05C07" w14:textId="77777777">
      <w:pPr>
        <w:pStyle w:val="ab"/>
        <w:rPr>
          <w:rtl/>
          <w:lang w:bidi="ar-EG"/>
        </w:rPr>
      </w:pPr>
      <w:r>
        <w:rPr>
          <w:rStyle w:val="ac"/>
        </w:rPr>
        <w:footnoteRef/>
      </w:r>
      <w:r>
        <w:t xml:space="preserve">  </w:t>
      </w:r>
      <w:r>
        <w:rPr>
          <w:rFonts w:hint="cs"/>
          <w:rtl/>
        </w:rPr>
        <w:t>-</w:t>
      </w:r>
      <w:r w:rsidRPr="009E53CB">
        <w:rPr>
          <w:rFonts w:ascii="Simplified Arabic" w:hAnsi="Simplified Arabic" w:cs="Simplified Arabic"/>
          <w:color w:val="44546A" w:themeColor="text2"/>
          <w:sz w:val="24"/>
          <w:szCs w:val="24"/>
        </w:rPr>
        <w:t xml:space="preserve"> </w:t>
      </w:r>
      <w:r w:rsidRPr="009E53CB">
        <w:t>Gascoigne Heath. (2018).The Business Transformation Playbook. Published in Great Britain, by HOBA TECH LTD</w:t>
      </w:r>
      <w:r>
        <w:rPr>
          <w:rFonts w:hint="cs"/>
          <w:rtl/>
        </w:rPr>
        <w:t>.</w:t>
      </w:r>
    </w:p>
  </w:footnote>
  <w:footnote w:id="10">
    <w:p w:rsidR="00141175" w:rsidRDefault="00141175" w14:paraId="4767329D" w14:textId="77777777">
      <w:pPr>
        <w:pStyle w:val="ab"/>
        <w:rPr>
          <w:rtl/>
          <w:lang w:bidi="ar-EG"/>
        </w:rPr>
      </w:pPr>
      <w:r>
        <w:rPr>
          <w:rStyle w:val="ac"/>
        </w:rPr>
        <w:footnoteRef/>
      </w:r>
      <w:r>
        <w:rPr>
          <w:rFonts w:hint="cs"/>
          <w:rtl/>
        </w:rPr>
        <w:t>-</w:t>
      </w:r>
      <w:r w:rsidRPr="00A92D96">
        <w:t xml:space="preserve"> </w:t>
      </w:r>
      <w:r w:rsidRPr="009E53CB">
        <w:t>Gat Gat</w:t>
      </w:r>
      <w:r w:rsidRPr="009E53CB">
        <w:rPr>
          <w:rtl/>
        </w:rPr>
        <w:t>،</w:t>
      </w:r>
      <w:r w:rsidRPr="009E53CB">
        <w:t xml:space="preserve"> Kosasi Sandy and Sulsatri Kartika. (2019). Enterprise Architecture: Key to Successful Digital Business Transformation. </w:t>
      </w:r>
      <w:r w:rsidRPr="009E53CB">
        <w:rPr>
          <w:i/>
          <w:iCs/>
        </w:rPr>
        <w:t>Research Gate</w:t>
      </w:r>
    </w:p>
  </w:footnote>
  <w:footnote w:id="11">
    <w:p w:rsidR="00141175" w:rsidRDefault="00141175" w14:paraId="5D0D821B" w14:textId="77777777">
      <w:pPr>
        <w:pStyle w:val="ab"/>
        <w:rPr>
          <w:rtl/>
          <w:lang w:bidi="ar-EG"/>
        </w:rPr>
      </w:pPr>
      <w:r>
        <w:rPr>
          <w:rStyle w:val="ac"/>
        </w:rPr>
        <w:footnoteRef/>
      </w:r>
      <w:r>
        <w:rPr>
          <w:rFonts w:hint="cs"/>
          <w:rtl/>
        </w:rPr>
        <w:t>-</w:t>
      </w:r>
      <w:r w:rsidRPr="00A92D96">
        <w:t xml:space="preserve"> </w:t>
      </w:r>
      <w:r w:rsidRPr="009E53CB">
        <w:t xml:space="preserve">Kasera Josef. (2022). A Guideline for Business Transformations through Enterprise Architecture (BTEA) in Namibia. </w:t>
      </w:r>
      <w:r w:rsidRPr="009E53CB">
        <w:rPr>
          <w:i/>
          <w:iCs/>
        </w:rPr>
        <w:t>Research Gate</w:t>
      </w:r>
      <w:r>
        <w:rPr>
          <w:rFonts w:hint="cs"/>
          <w:i/>
          <w:iCs/>
          <w:rtl/>
        </w:rPr>
        <w:t>.</w:t>
      </w:r>
    </w:p>
  </w:footnote>
  <w:footnote w:id="12">
    <w:p w:rsidR="00141175" w:rsidP="00A92D96" w:rsidRDefault="00141175" w14:paraId="6A45342D" w14:textId="77777777">
      <w:pPr>
        <w:pStyle w:val="ab"/>
        <w:bidi/>
        <w:rPr>
          <w:rtl/>
          <w:lang w:bidi="ar-EG"/>
        </w:rPr>
      </w:pPr>
      <w:r>
        <w:rPr>
          <w:rStyle w:val="ac"/>
        </w:rPr>
        <w:footnoteRef/>
      </w:r>
      <w:r>
        <w:t xml:space="preserve"> </w:t>
      </w:r>
      <w:r>
        <w:rPr>
          <w:rFonts w:hint="cs"/>
          <w:rtl/>
        </w:rPr>
        <w:t xml:space="preserve">- </w:t>
      </w:r>
      <w:r w:rsidRPr="009E53CB">
        <w:rPr>
          <w:rFonts w:cs="Arial"/>
          <w:rtl/>
          <w:lang w:bidi="ar-EG"/>
        </w:rPr>
        <w:t>أبو العز، نهلة</w:t>
      </w:r>
      <w:r>
        <w:rPr>
          <w:rFonts w:hint="cs" w:cs="Arial"/>
          <w:rtl/>
          <w:lang w:bidi="ar-EG"/>
        </w:rPr>
        <w:t xml:space="preserve">: </w:t>
      </w:r>
      <w:r w:rsidRPr="009E53CB">
        <w:rPr>
          <w:rFonts w:cs="Arial"/>
          <w:rtl/>
          <w:lang w:bidi="fa-IR"/>
        </w:rPr>
        <w:t>۲۰۲۱</w:t>
      </w:r>
      <w:r>
        <w:rPr>
          <w:rFonts w:hint="cs" w:cs="Arial"/>
          <w:rtl/>
          <w:lang w:bidi="fa-IR"/>
        </w:rPr>
        <w:t xml:space="preserve">، </w:t>
      </w:r>
      <w:r w:rsidRPr="009E53CB">
        <w:rPr>
          <w:rFonts w:cs="Arial"/>
          <w:rtl/>
          <w:lang w:bidi="ar-EG"/>
        </w:rPr>
        <w:t>أثر تطبيق تكنولوجيا الرقمنة المالية على الشمول المالي في ا</w:t>
      </w:r>
      <w:r>
        <w:rPr>
          <w:rFonts w:cs="Arial"/>
          <w:rtl/>
          <w:lang w:bidi="ar-EG"/>
        </w:rPr>
        <w:t>لقطاع المصرفي بالدول الأفريقية</w:t>
      </w:r>
      <w:r>
        <w:rPr>
          <w:rFonts w:hint="cs" w:cs="Arial"/>
          <w:rtl/>
          <w:lang w:bidi="ar-EG"/>
        </w:rPr>
        <w:t xml:space="preserve">: </w:t>
      </w:r>
      <w:r w:rsidRPr="009E53CB">
        <w:rPr>
          <w:rFonts w:cs="Arial"/>
          <w:rtl/>
          <w:lang w:bidi="ar-EG"/>
        </w:rPr>
        <w:t>مجلة كلية السياسة والاقتصاد</w:t>
      </w:r>
      <w:r w:rsidRPr="009E53CB">
        <w:rPr>
          <w:rFonts w:hint="cs" w:cs="Arial"/>
          <w:rtl/>
          <w:lang w:bidi="ar-EG"/>
        </w:rPr>
        <w:t>.</w:t>
      </w:r>
    </w:p>
  </w:footnote>
  <w:footnote w:id="13">
    <w:p w:rsidR="00141175" w:rsidP="00A92D96" w:rsidRDefault="00141175" w14:paraId="7BEF918A" w14:textId="77777777">
      <w:pPr>
        <w:pStyle w:val="ab"/>
        <w:bidi/>
        <w:rPr>
          <w:rtl/>
          <w:lang w:bidi="ar-EG"/>
        </w:rPr>
      </w:pPr>
      <w:r>
        <w:rPr>
          <w:rStyle w:val="ac"/>
        </w:rPr>
        <w:footnoteRef/>
      </w:r>
      <w:r>
        <w:t xml:space="preserve"> </w:t>
      </w:r>
      <w:r>
        <w:rPr>
          <w:rFonts w:hint="cs"/>
          <w:rtl/>
        </w:rPr>
        <w:t>-</w:t>
      </w:r>
      <w:r w:rsidRPr="00A92D96">
        <w:rPr>
          <w:rFonts w:cs="Arial"/>
          <w:rtl/>
          <w:lang w:bidi="ar-EG"/>
        </w:rPr>
        <w:t xml:space="preserve"> </w:t>
      </w:r>
      <w:r w:rsidRPr="009E53CB">
        <w:rPr>
          <w:rFonts w:cs="Arial"/>
          <w:rtl/>
          <w:lang w:bidi="ar-EG"/>
        </w:rPr>
        <w:t>أبو النصر، صلاح علي</w:t>
      </w:r>
      <w:r>
        <w:rPr>
          <w:rFonts w:hint="cs" w:cs="Arial"/>
          <w:rtl/>
          <w:lang w:bidi="ar-EG"/>
        </w:rPr>
        <w:t xml:space="preserve">: </w:t>
      </w:r>
      <w:r w:rsidRPr="009E53CB">
        <w:rPr>
          <w:rFonts w:cs="Arial"/>
          <w:rtl/>
          <w:lang w:bidi="fa-IR"/>
        </w:rPr>
        <w:t>۲۰۲۲</w:t>
      </w:r>
      <w:r>
        <w:rPr>
          <w:rFonts w:hint="cs" w:cs="Arial"/>
          <w:rtl/>
          <w:lang w:bidi="fa-IR"/>
        </w:rPr>
        <w:t>،</w:t>
      </w:r>
      <w:r w:rsidRPr="009E53CB">
        <w:rPr>
          <w:rFonts w:cs="Arial"/>
          <w:rtl/>
          <w:lang w:bidi="fa-IR"/>
        </w:rPr>
        <w:t xml:space="preserve"> </w:t>
      </w:r>
      <w:r w:rsidRPr="009E53CB">
        <w:rPr>
          <w:rFonts w:cs="Arial"/>
          <w:rtl/>
          <w:lang w:bidi="ar-EG"/>
        </w:rPr>
        <w:t>تقنية سلسلة الكتل وأثر تطبيقها في القطاع المالي (البنوك) في المملكة العربية السعودية. مجلة كلية الاقتصاد والعلوم السياسية</w:t>
      </w:r>
      <w:r>
        <w:rPr>
          <w:rFonts w:hint="cs" w:cs="Arial"/>
          <w:rtl/>
          <w:lang w:bidi="ar-EG"/>
        </w:rPr>
        <w:t>.</w:t>
      </w:r>
    </w:p>
  </w:footnote>
  <w:footnote w:id="14">
    <w:p w:rsidR="00141175" w:rsidP="00A92D96" w:rsidRDefault="00141175" w14:paraId="30AF4A41" w14:textId="77777777">
      <w:pPr>
        <w:pStyle w:val="ab"/>
        <w:bidi/>
        <w:rPr>
          <w:rtl/>
          <w:lang w:bidi="ar-EG"/>
        </w:rPr>
      </w:pPr>
      <w:r>
        <w:rPr>
          <w:rStyle w:val="ac"/>
        </w:rPr>
        <w:footnoteRef/>
      </w:r>
      <w:r>
        <w:t xml:space="preserve"> </w:t>
      </w:r>
      <w:r>
        <w:rPr>
          <w:rFonts w:hint="cs"/>
          <w:rtl/>
        </w:rPr>
        <w:t>-</w:t>
      </w:r>
      <w:r w:rsidRPr="00A92D96">
        <w:rPr>
          <w:rFonts w:cs="Arial"/>
          <w:rtl/>
          <w:lang w:bidi="ar-EG"/>
        </w:rPr>
        <w:t xml:space="preserve"> </w:t>
      </w:r>
      <w:r w:rsidRPr="009E53CB">
        <w:rPr>
          <w:rFonts w:cs="Arial"/>
          <w:rtl/>
          <w:lang w:bidi="ar-EG"/>
        </w:rPr>
        <w:t xml:space="preserve">البلوشية نوال بنت علي الحراصي نبهان بن </w:t>
      </w:r>
      <w:r w:rsidRPr="009E53CB">
        <w:rPr>
          <w:rFonts w:hint="cs" w:cs="Arial"/>
          <w:rtl/>
          <w:lang w:bidi="ar-EG"/>
        </w:rPr>
        <w:t>حارث؛</w:t>
      </w:r>
      <w:r>
        <w:rPr>
          <w:rFonts w:cs="Arial"/>
          <w:rtl/>
          <w:lang w:bidi="ar-EG"/>
        </w:rPr>
        <w:t xml:space="preserve"> العوفي، علي بن سيف</w:t>
      </w:r>
      <w:r>
        <w:rPr>
          <w:rFonts w:hint="cs" w:cs="Arial"/>
          <w:rtl/>
          <w:lang w:bidi="ar-EG"/>
        </w:rPr>
        <w:t>:</w:t>
      </w:r>
      <w:r w:rsidRPr="009E53CB">
        <w:rPr>
          <w:rFonts w:cs="Arial"/>
          <w:rtl/>
          <w:lang w:bidi="fa-IR"/>
        </w:rPr>
        <w:t>۲۰۲۰</w:t>
      </w:r>
      <w:r>
        <w:rPr>
          <w:rFonts w:hint="cs" w:cs="Arial"/>
          <w:rtl/>
          <w:lang w:bidi="fa-IR"/>
        </w:rPr>
        <w:t xml:space="preserve">، </w:t>
      </w:r>
      <w:r w:rsidRPr="009E53CB">
        <w:rPr>
          <w:rFonts w:cs="Arial"/>
          <w:rtl/>
          <w:lang w:bidi="ar-EG"/>
        </w:rPr>
        <w:t>واقع التحول الرقمي في المؤسسات العمانية. مجلة بحوث ودراسات المكتبة الجامعية، ٢٣-</w:t>
      </w:r>
      <w:r w:rsidRPr="009E53CB">
        <w:rPr>
          <w:rFonts w:hint="cs" w:cs="Arial"/>
          <w:rtl/>
          <w:lang w:bidi="ar-EG"/>
        </w:rPr>
        <w:t xml:space="preserve">٤٨، </w:t>
      </w:r>
      <w:r w:rsidRPr="009E53CB">
        <w:rPr>
          <w:rFonts w:cs="Arial"/>
          <w:rtl/>
          <w:lang w:bidi="ar-EG"/>
        </w:rPr>
        <w:t>(</w:t>
      </w:r>
      <w:r w:rsidRPr="009E53CB">
        <w:rPr>
          <w:rFonts w:cs="Arial"/>
          <w:rtl/>
          <w:lang w:bidi="fa-IR"/>
        </w:rPr>
        <w:t>۱) ۲۷</w:t>
      </w:r>
      <w:r>
        <w:rPr>
          <w:rFonts w:hint="cs" w:cs="Arial"/>
          <w:rtl/>
          <w:lang w:bidi="fa-IR"/>
        </w:rPr>
        <w:t>.</w:t>
      </w:r>
    </w:p>
  </w:footnote>
  <w:footnote w:id="15">
    <w:p w:rsidR="00141175" w:rsidP="00A92D96" w:rsidRDefault="00141175" w14:paraId="4FC0617A" w14:textId="77777777">
      <w:pPr>
        <w:pStyle w:val="ab"/>
        <w:bidi/>
        <w:rPr>
          <w:rtl/>
          <w:lang w:bidi="ar-EG"/>
        </w:rPr>
      </w:pPr>
      <w:r>
        <w:rPr>
          <w:rStyle w:val="ac"/>
        </w:rPr>
        <w:footnoteRef/>
      </w:r>
      <w:r>
        <w:t xml:space="preserve"> </w:t>
      </w:r>
      <w:r>
        <w:rPr>
          <w:rFonts w:hint="cs"/>
          <w:rtl/>
          <w:lang w:bidi="ar-EG"/>
        </w:rPr>
        <w:t>-</w:t>
      </w:r>
      <w:r w:rsidRPr="00A92D96">
        <w:rPr>
          <w:rFonts w:hint="cs" w:cs="Arial"/>
          <w:rtl/>
          <w:lang w:bidi="ar-EG"/>
        </w:rPr>
        <w:t xml:space="preserve"> </w:t>
      </w:r>
      <w:r w:rsidRPr="009E53CB">
        <w:rPr>
          <w:rFonts w:hint="cs" w:cs="Arial"/>
          <w:rtl/>
          <w:lang w:bidi="ar-EG"/>
        </w:rPr>
        <w:t>الحداد،</w:t>
      </w:r>
      <w:r w:rsidRPr="009E53CB">
        <w:rPr>
          <w:rFonts w:cs="Arial"/>
          <w:rtl/>
          <w:lang w:bidi="ar-EG"/>
        </w:rPr>
        <w:t xml:space="preserve"> رشا محمد </w:t>
      </w:r>
      <w:r>
        <w:rPr>
          <w:rFonts w:hint="cs" w:cs="Arial"/>
          <w:rtl/>
          <w:lang w:bidi="ar-EG"/>
        </w:rPr>
        <w:t xml:space="preserve">حمدي: </w:t>
      </w:r>
      <w:r w:rsidRPr="009E53CB">
        <w:rPr>
          <w:rFonts w:cs="Arial"/>
          <w:rtl/>
          <w:lang w:bidi="fa-IR"/>
        </w:rPr>
        <w:t>۲۰۲۲</w:t>
      </w:r>
      <w:r>
        <w:rPr>
          <w:rFonts w:hint="cs" w:cs="Arial"/>
          <w:rtl/>
          <w:lang w:bidi="fa-IR"/>
        </w:rPr>
        <w:t>،</w:t>
      </w:r>
      <w:r w:rsidRPr="009E53CB">
        <w:rPr>
          <w:rFonts w:cs="Arial"/>
          <w:rtl/>
          <w:lang w:bidi="fa-IR"/>
        </w:rPr>
        <w:t xml:space="preserve"> </w:t>
      </w:r>
      <w:r w:rsidRPr="009E53CB">
        <w:rPr>
          <w:rFonts w:cs="Arial"/>
          <w:rtl/>
          <w:lang w:bidi="ar-EG"/>
        </w:rPr>
        <w:t xml:space="preserve">أثر تطبيق التحول الرقمي بمنشآت المراجعة على جودة عملية المراجعة دراسة ميدانية على البيئة المهنية في </w:t>
      </w:r>
      <w:r w:rsidRPr="009E53CB">
        <w:rPr>
          <w:rFonts w:hint="cs" w:cs="Arial"/>
          <w:rtl/>
          <w:lang w:bidi="ar-EG"/>
        </w:rPr>
        <w:t>مصر.</w:t>
      </w:r>
      <w:r w:rsidRPr="009E53CB">
        <w:rPr>
          <w:rFonts w:cs="Arial"/>
          <w:rtl/>
          <w:lang w:bidi="ar-EG"/>
        </w:rPr>
        <w:t xml:space="preserve"> المجلة العلمية للدراسات والبحوث المالية </w:t>
      </w:r>
      <w:r w:rsidRPr="009E53CB">
        <w:rPr>
          <w:rFonts w:hint="cs" w:cs="Arial"/>
          <w:rtl/>
          <w:lang w:bidi="ar-EG"/>
        </w:rPr>
        <w:t>والإدارية</w:t>
      </w:r>
      <w:r>
        <w:rPr>
          <w:rFonts w:cs="Arial"/>
          <w:rtl/>
          <w:lang w:bidi="ar-EG"/>
        </w:rPr>
        <w:t xml:space="preserve"> </w:t>
      </w:r>
      <w:r w:rsidRPr="009E53CB">
        <w:rPr>
          <w:rFonts w:cs="Arial"/>
          <w:rtl/>
          <w:lang w:bidi="fa-IR"/>
        </w:rPr>
        <w:t>۱۳ (۲) ۸۸-</w:t>
      </w:r>
      <w:r w:rsidRPr="009E53CB">
        <w:rPr>
          <w:rFonts w:hint="cs" w:cs="Arial"/>
          <w:rtl/>
          <w:lang w:bidi="fa-IR"/>
        </w:rPr>
        <w:t>۱۱۳.</w:t>
      </w:r>
    </w:p>
  </w:footnote>
  <w:footnote w:id="16">
    <w:p w:rsidR="00141175" w:rsidP="00A92D96" w:rsidRDefault="00141175" w14:paraId="22685233" w14:textId="77777777">
      <w:pPr>
        <w:pStyle w:val="ab"/>
        <w:bidi/>
        <w:rPr>
          <w:rtl/>
          <w:lang w:bidi="ar-EG"/>
        </w:rPr>
      </w:pPr>
      <w:r>
        <w:rPr>
          <w:rStyle w:val="ac"/>
        </w:rPr>
        <w:footnoteRef/>
      </w:r>
      <w:r>
        <w:t xml:space="preserve"> </w:t>
      </w:r>
      <w:r>
        <w:rPr>
          <w:rFonts w:hint="cs"/>
          <w:rtl/>
          <w:lang w:bidi="ar-EG"/>
        </w:rPr>
        <w:t>-</w:t>
      </w:r>
      <w:r w:rsidRPr="00A92D96">
        <w:rPr>
          <w:rFonts w:cs="Arial"/>
          <w:rtl/>
          <w:lang w:bidi="ar-EG"/>
        </w:rPr>
        <w:t xml:space="preserve"> </w:t>
      </w:r>
      <w:r w:rsidRPr="004B6FBB">
        <w:rPr>
          <w:rFonts w:cs="Arial"/>
          <w:rtl/>
          <w:lang w:bidi="ar-EG"/>
        </w:rPr>
        <w:t>خميس، آسر احم</w:t>
      </w:r>
      <w:r>
        <w:rPr>
          <w:rFonts w:cs="Arial"/>
          <w:rtl/>
          <w:lang w:bidi="ar-EG"/>
        </w:rPr>
        <w:t>د</w:t>
      </w:r>
      <w:r>
        <w:rPr>
          <w:rFonts w:hint="cs" w:cs="Arial"/>
          <w:rtl/>
          <w:lang w:bidi="ar-EG"/>
        </w:rPr>
        <w:t xml:space="preserve">: </w:t>
      </w:r>
      <w:r w:rsidRPr="004B6FBB">
        <w:rPr>
          <w:rFonts w:cs="Arial"/>
          <w:rtl/>
          <w:lang w:bidi="fa-IR"/>
        </w:rPr>
        <w:t>۲۰۲۳</w:t>
      </w:r>
      <w:r>
        <w:rPr>
          <w:rFonts w:hint="cs" w:cs="Arial"/>
          <w:rtl/>
          <w:lang w:bidi="fa-IR"/>
        </w:rPr>
        <w:t>،</w:t>
      </w:r>
      <w:r w:rsidRPr="004B6FBB">
        <w:rPr>
          <w:rFonts w:cs="Arial"/>
          <w:rtl/>
          <w:lang w:bidi="fa-IR"/>
        </w:rPr>
        <w:t xml:space="preserve"> </w:t>
      </w:r>
      <w:r w:rsidRPr="004B6FBB">
        <w:rPr>
          <w:rFonts w:cs="Arial"/>
          <w:rtl/>
          <w:lang w:bidi="ar-EG"/>
        </w:rPr>
        <w:t xml:space="preserve">أثر التحول الرقمي على </w:t>
      </w:r>
      <w:r w:rsidRPr="004B6FBB">
        <w:rPr>
          <w:rFonts w:hint="cs" w:cs="Arial"/>
          <w:rtl/>
          <w:lang w:bidi="ar-EG"/>
        </w:rPr>
        <w:t>استراتيجي</w:t>
      </w:r>
      <w:r w:rsidRPr="004B6FBB">
        <w:rPr>
          <w:rFonts w:hint="eastAsia" w:cs="Arial"/>
          <w:rtl/>
          <w:lang w:bidi="ar-EG"/>
        </w:rPr>
        <w:t>ة</w:t>
      </w:r>
      <w:r w:rsidRPr="004B6FBB">
        <w:rPr>
          <w:rFonts w:cs="Arial"/>
          <w:rtl/>
          <w:lang w:bidi="ar-EG"/>
        </w:rPr>
        <w:t xml:space="preserve"> التوظيف في القطاع </w:t>
      </w:r>
      <w:r w:rsidRPr="004B6FBB">
        <w:rPr>
          <w:rFonts w:hint="cs" w:cs="Arial"/>
          <w:rtl/>
          <w:lang w:bidi="ar-EG"/>
        </w:rPr>
        <w:t>المصرفي</w:t>
      </w:r>
      <w:r w:rsidRPr="004B6FBB">
        <w:rPr>
          <w:rFonts w:cs="Arial"/>
          <w:rtl/>
          <w:lang w:bidi="ar-EG"/>
        </w:rPr>
        <w:t xml:space="preserve"> </w:t>
      </w:r>
      <w:r w:rsidRPr="004B6FBB">
        <w:rPr>
          <w:rFonts w:hint="cs" w:cs="Arial"/>
          <w:rtl/>
          <w:lang w:bidi="ar-EG"/>
        </w:rPr>
        <w:t>المصري</w:t>
      </w:r>
      <w:r w:rsidRPr="004B6FBB">
        <w:rPr>
          <w:rFonts w:cs="Arial"/>
          <w:rtl/>
          <w:lang w:bidi="ar-EG"/>
        </w:rPr>
        <w:t xml:space="preserve"> " دراسة تجريبية". المجلة العلمية التجارة والتمويل، ٣٤ (١</w:t>
      </w:r>
      <w:r w:rsidRPr="004B6FBB">
        <w:rPr>
          <w:rFonts w:hint="cs" w:cs="Arial"/>
          <w:rtl/>
          <w:lang w:bidi="ar-EG"/>
        </w:rPr>
        <w:t>)،</w:t>
      </w:r>
      <w:r w:rsidRPr="004B6FBB">
        <w:rPr>
          <w:rFonts w:cs="Arial"/>
          <w:rtl/>
          <w:lang w:bidi="ar-EG"/>
        </w:rPr>
        <w:t xml:space="preserve"> ٤٩٤ -.٥٢٢</w:t>
      </w:r>
    </w:p>
  </w:footnote>
  <w:footnote w:id="17">
    <w:p w:rsidRPr="00A92D96" w:rsidR="00141175" w:rsidP="00A92D96" w:rsidRDefault="00141175" w14:paraId="17262FF1" w14:textId="77777777">
      <w:pPr>
        <w:pStyle w:val="ab"/>
        <w:bidi/>
        <w:rPr>
          <w:rtl/>
          <w:lang w:bidi="ar-EG"/>
        </w:rPr>
      </w:pPr>
      <w:r>
        <w:rPr>
          <w:rStyle w:val="ac"/>
        </w:rPr>
        <w:footnoteRef/>
      </w:r>
      <w:r>
        <w:t xml:space="preserve"> </w:t>
      </w:r>
      <w:r>
        <w:rPr>
          <w:rFonts w:hint="cs"/>
          <w:rtl/>
          <w:lang w:bidi="ar-EG"/>
        </w:rPr>
        <w:t>-</w:t>
      </w:r>
      <w:r w:rsidRPr="00A92D96">
        <w:rPr>
          <w:rFonts w:hint="cs" w:cs="Arial"/>
          <w:rtl/>
          <w:lang w:bidi="ar-EG"/>
        </w:rPr>
        <w:t xml:space="preserve"> رضوان،</w:t>
      </w:r>
      <w:r w:rsidRPr="00A92D96">
        <w:rPr>
          <w:rFonts w:cs="Arial"/>
          <w:rtl/>
          <w:lang w:bidi="ar-EG"/>
        </w:rPr>
        <w:t xml:space="preserve"> مصطفى أحمد حامد &amp; </w:t>
      </w:r>
      <w:r w:rsidRPr="00A92D96">
        <w:rPr>
          <w:rFonts w:hint="cs" w:cs="Arial"/>
          <w:rtl/>
          <w:lang w:bidi="ar-EG"/>
        </w:rPr>
        <w:t>البدري،</w:t>
      </w:r>
      <w:r w:rsidRPr="00A92D96">
        <w:rPr>
          <w:rFonts w:cs="Arial"/>
          <w:rtl/>
          <w:lang w:bidi="ar-EG"/>
        </w:rPr>
        <w:t xml:space="preserve"> عصام احمد (</w:t>
      </w:r>
      <w:r w:rsidRPr="00A92D96">
        <w:rPr>
          <w:rFonts w:cs="Arial"/>
          <w:rtl/>
          <w:lang w:bidi="fa-IR"/>
        </w:rPr>
        <w:t xml:space="preserve">۲۰۲۳). </w:t>
      </w:r>
      <w:r w:rsidRPr="00A92D96">
        <w:rPr>
          <w:rFonts w:cs="Arial"/>
          <w:rtl/>
          <w:lang w:bidi="ar-EG"/>
        </w:rPr>
        <w:t>أثر التحول الرقمي على المتغيرات الاقتصادية الكلية المجلة العلمية للبحوث التجارية (جامعة المنوفية)</w:t>
      </w:r>
      <w:r w:rsidRPr="00A92D96">
        <w:rPr>
          <w:lang w:bidi="ar-EG"/>
        </w:rPr>
        <w:t>.</w:t>
      </w:r>
    </w:p>
    <w:p w:rsidR="00141175" w:rsidP="00A92D96" w:rsidRDefault="00141175" w14:paraId="2F09F9FB" w14:textId="77777777">
      <w:pPr>
        <w:pStyle w:val="ab"/>
        <w:bidi/>
        <w:rPr>
          <w:rtl/>
          <w:lang w:bidi="ar-EG"/>
        </w:rPr>
      </w:pPr>
    </w:p>
  </w:footnote>
  <w:footnote w:id="18">
    <w:p w:rsidR="00141175" w:rsidP="00A92D96" w:rsidRDefault="00141175" w14:paraId="2CC7EC53" w14:textId="77777777">
      <w:pPr>
        <w:pStyle w:val="ab"/>
        <w:bidi/>
        <w:rPr>
          <w:rtl/>
          <w:lang w:bidi="ar-EG"/>
        </w:rPr>
      </w:pPr>
      <w:r>
        <w:rPr>
          <w:rStyle w:val="ac"/>
        </w:rPr>
        <w:footnoteRef/>
      </w:r>
      <w:r>
        <w:t xml:space="preserve"> </w:t>
      </w:r>
      <w:r>
        <w:rPr>
          <w:rFonts w:hint="cs"/>
          <w:rtl/>
          <w:lang w:bidi="ar-EG"/>
        </w:rPr>
        <w:t>-</w:t>
      </w:r>
      <w:r w:rsidRPr="00A92D96">
        <w:rPr>
          <w:rFonts w:cs="Arial"/>
          <w:rtl/>
          <w:lang w:bidi="ar-EG"/>
        </w:rPr>
        <w:t xml:space="preserve"> </w:t>
      </w:r>
      <w:r>
        <w:rPr>
          <w:rFonts w:hint="cs" w:cs="Arial"/>
          <w:rtl/>
          <w:lang w:bidi="ar-EG"/>
        </w:rPr>
        <w:t>سقاط،</w:t>
      </w:r>
      <w:r>
        <w:rPr>
          <w:rFonts w:cs="Arial"/>
          <w:rtl/>
          <w:lang w:bidi="ar-EG"/>
        </w:rPr>
        <w:t xml:space="preserve"> أحمد عادل</w:t>
      </w:r>
      <w:r>
        <w:rPr>
          <w:rFonts w:hint="cs" w:cs="Arial"/>
          <w:rtl/>
          <w:lang w:bidi="ar-EG"/>
        </w:rPr>
        <w:t xml:space="preserve">: </w:t>
      </w:r>
      <w:r w:rsidRPr="004B6FBB">
        <w:rPr>
          <w:rFonts w:cs="Arial"/>
          <w:rtl/>
          <w:lang w:bidi="fa-IR"/>
        </w:rPr>
        <w:t>۲۰۲</w:t>
      </w:r>
      <w:r w:rsidRPr="004B6FBB">
        <w:rPr>
          <w:rFonts w:cs="Arial"/>
          <w:rtl/>
          <w:lang w:bidi="ar-EG"/>
        </w:rPr>
        <w:t>٤</w:t>
      </w:r>
      <w:r>
        <w:rPr>
          <w:rFonts w:hint="cs" w:cs="Arial"/>
          <w:rtl/>
          <w:lang w:bidi="ar-EG"/>
        </w:rPr>
        <w:t xml:space="preserve">، </w:t>
      </w:r>
      <w:r w:rsidRPr="004B6FBB">
        <w:rPr>
          <w:rFonts w:cs="Arial"/>
          <w:rtl/>
          <w:lang w:bidi="ar-EG"/>
        </w:rPr>
        <w:t xml:space="preserve">التحول الرقمي في المنظمات </w:t>
      </w:r>
      <w:r w:rsidRPr="004B6FBB">
        <w:rPr>
          <w:rFonts w:hint="cs" w:cs="Arial"/>
          <w:rtl/>
          <w:lang w:bidi="ar-EG"/>
        </w:rPr>
        <w:t>العامة:</w:t>
      </w:r>
      <w:r w:rsidRPr="004B6FBB">
        <w:rPr>
          <w:rFonts w:cs="Arial"/>
          <w:rtl/>
          <w:lang w:bidi="ar-EG"/>
        </w:rPr>
        <w:t xml:space="preserve"> دراسة تطبيقية على وزارة الصحة بالمملكة العربية السعودية مجلة العلوم </w:t>
      </w:r>
      <w:r w:rsidRPr="004B6FBB">
        <w:rPr>
          <w:rFonts w:hint="cs" w:cs="Arial"/>
          <w:rtl/>
          <w:lang w:bidi="ar-EG"/>
        </w:rPr>
        <w:t>الاقتصادية</w:t>
      </w:r>
      <w:r w:rsidRPr="004B6FBB">
        <w:rPr>
          <w:rFonts w:cs="Arial"/>
          <w:rtl/>
          <w:lang w:bidi="ar-EG"/>
        </w:rPr>
        <w:t xml:space="preserve"> </w:t>
      </w:r>
      <w:r w:rsidRPr="004B6FBB">
        <w:rPr>
          <w:rFonts w:hint="cs" w:cs="Arial"/>
          <w:rtl/>
          <w:lang w:bidi="ar-EG"/>
        </w:rPr>
        <w:t>والإدارية والقانونية</w:t>
      </w:r>
      <w:r>
        <w:rPr>
          <w:rFonts w:hint="cs" w:cs="Arial"/>
          <w:rtl/>
          <w:lang w:bidi="ar-EG"/>
        </w:rPr>
        <w:t>.</w:t>
      </w:r>
    </w:p>
  </w:footnote>
  <w:footnote w:id="19">
    <w:p w:rsidR="00141175" w:rsidP="005A53F3" w:rsidRDefault="00141175" w14:paraId="0CC1F356" w14:textId="77777777">
      <w:pPr>
        <w:pStyle w:val="ab"/>
        <w:bidi/>
        <w:rPr>
          <w:rtl/>
          <w:lang w:bidi="ar-EG"/>
        </w:rPr>
      </w:pPr>
      <w:r>
        <w:rPr>
          <w:rStyle w:val="ac"/>
        </w:rPr>
        <w:footnoteRef/>
      </w:r>
      <w:r>
        <w:t xml:space="preserve"> </w:t>
      </w:r>
      <w:r>
        <w:rPr>
          <w:rFonts w:hint="cs"/>
          <w:rtl/>
          <w:lang w:bidi="ar-EG"/>
        </w:rPr>
        <w:t>-</w:t>
      </w:r>
      <w:r w:rsidRPr="004B6FBB">
        <w:rPr>
          <w:rFonts w:hint="cs" w:cs="Arial"/>
          <w:rtl/>
          <w:lang w:bidi="ar-EG"/>
        </w:rPr>
        <w:t>السمري،</w:t>
      </w:r>
      <w:r>
        <w:rPr>
          <w:rFonts w:cs="Arial"/>
          <w:rtl/>
          <w:lang w:bidi="ar-EG"/>
        </w:rPr>
        <w:t xml:space="preserve"> منى أحمد السباعي</w:t>
      </w:r>
      <w:r w:rsidRPr="004B6FBB">
        <w:rPr>
          <w:rFonts w:cs="Arial"/>
          <w:rtl/>
          <w:lang w:bidi="ar-EG"/>
        </w:rPr>
        <w:t xml:space="preserve"> </w:t>
      </w:r>
      <w:r w:rsidRPr="004B6FBB">
        <w:rPr>
          <w:rFonts w:hint="cs" w:cs="Arial"/>
          <w:rtl/>
          <w:lang w:bidi="ar-EG"/>
        </w:rPr>
        <w:t>المحيميد،</w:t>
      </w:r>
      <w:r w:rsidRPr="004B6FBB">
        <w:rPr>
          <w:rFonts w:cs="Arial"/>
          <w:rtl/>
          <w:lang w:bidi="ar-EG"/>
        </w:rPr>
        <w:t xml:space="preserve"> محمد سعود (</w:t>
      </w:r>
      <w:r w:rsidRPr="004B6FBB">
        <w:rPr>
          <w:rFonts w:cs="Arial"/>
          <w:rtl/>
          <w:lang w:bidi="fa-IR"/>
        </w:rPr>
        <w:t>۲۰۲</w:t>
      </w:r>
      <w:r w:rsidRPr="004B6FBB">
        <w:rPr>
          <w:rFonts w:cs="Arial"/>
          <w:rtl/>
          <w:lang w:bidi="ar-EG"/>
        </w:rPr>
        <w:t>٤). التحول الرقمي وأثره في تحقيق البعد الاقتصادي للتنمية المستدامة دراسة تطبيقية على قطاع البنوك التجارية</w:t>
      </w:r>
      <w:r>
        <w:rPr>
          <w:rFonts w:hint="cs" w:cs="Arial"/>
          <w:rtl/>
          <w:lang w:bidi="ar-EG"/>
        </w:rPr>
        <w:t xml:space="preserve"> </w:t>
      </w:r>
      <w:r w:rsidRPr="004B6FBB">
        <w:rPr>
          <w:rFonts w:cs="Arial"/>
          <w:rtl/>
          <w:lang w:bidi="ar-EG"/>
        </w:rPr>
        <w:t>بالمملكة العربية السعودية. المجلة العلمية للدراسات التجارية والبيئية</w:t>
      </w:r>
      <w:r>
        <w:rPr>
          <w:rFonts w:hint="cs" w:cs="Arial"/>
          <w:rtl/>
          <w:lang w:bidi="ar-EG"/>
        </w:rPr>
        <w:t>.</w:t>
      </w:r>
    </w:p>
  </w:footnote>
  <w:footnote w:id="20">
    <w:p w:rsidR="00141175" w:rsidP="005A53F3" w:rsidRDefault="00141175" w14:paraId="07A0F327" w14:textId="77777777">
      <w:pPr>
        <w:pStyle w:val="ab"/>
        <w:bidi/>
        <w:rPr>
          <w:rtl/>
          <w:lang w:bidi="ar-EG"/>
        </w:rPr>
      </w:pPr>
      <w:r>
        <w:rPr>
          <w:rStyle w:val="ac"/>
        </w:rPr>
        <w:footnoteRef/>
      </w:r>
      <w:r>
        <w:t xml:space="preserve"> </w:t>
      </w:r>
      <w:r>
        <w:rPr>
          <w:rFonts w:hint="cs"/>
          <w:rtl/>
          <w:lang w:bidi="ar-EG"/>
        </w:rPr>
        <w:t>-</w:t>
      </w:r>
      <w:r w:rsidRPr="005A53F3">
        <w:rPr>
          <w:rFonts w:cs="Arial"/>
          <w:rtl/>
          <w:lang w:bidi="ar-EG"/>
        </w:rPr>
        <w:t xml:space="preserve"> </w:t>
      </w:r>
      <w:r>
        <w:rPr>
          <w:rFonts w:cs="Arial"/>
          <w:rtl/>
          <w:lang w:bidi="ar-EG"/>
        </w:rPr>
        <w:t>صديقي صفية (</w:t>
      </w:r>
      <w:r>
        <w:rPr>
          <w:rFonts w:cs="Arial"/>
          <w:rtl/>
          <w:lang w:bidi="fa-IR"/>
        </w:rPr>
        <w:t xml:space="preserve">۲۰۱۹) . </w:t>
      </w:r>
      <w:r>
        <w:rPr>
          <w:rFonts w:cs="Arial"/>
          <w:rtl/>
          <w:lang w:bidi="ar-EG"/>
        </w:rPr>
        <w:t xml:space="preserve">الاستراتيجية </w:t>
      </w:r>
      <w:r>
        <w:rPr>
          <w:rFonts w:hint="cs" w:cs="Arial"/>
          <w:rtl/>
          <w:lang w:bidi="ar-EG"/>
        </w:rPr>
        <w:t>المالية، كلية</w:t>
      </w:r>
      <w:r>
        <w:rPr>
          <w:rFonts w:cs="Arial"/>
          <w:rtl/>
          <w:lang w:bidi="ar-EG"/>
        </w:rPr>
        <w:t xml:space="preserve"> العلوم الاقتصادية والعلوم التجارية وعلوم</w:t>
      </w:r>
      <w:r>
        <w:rPr>
          <w:rFonts w:hint="cs"/>
          <w:rtl/>
          <w:lang w:bidi="ar-EG"/>
        </w:rPr>
        <w:t xml:space="preserve"> و</w:t>
      </w:r>
      <w:r>
        <w:rPr>
          <w:rFonts w:cs="Arial"/>
          <w:rtl/>
          <w:lang w:bidi="ar-EG"/>
        </w:rPr>
        <w:t>التسيير.</w:t>
      </w:r>
    </w:p>
  </w:footnote>
  <w:footnote w:id="21">
    <w:p w:rsidRPr="005A53F3" w:rsidR="00141175" w:rsidP="005A53F3" w:rsidRDefault="00141175" w14:paraId="449CC887" w14:textId="77777777">
      <w:pPr>
        <w:pStyle w:val="ab"/>
        <w:bidi/>
        <w:rPr>
          <w:rtl/>
          <w:lang w:bidi="ar-EG"/>
        </w:rPr>
      </w:pPr>
      <w:r>
        <w:rPr>
          <w:rStyle w:val="ac"/>
        </w:rPr>
        <w:footnoteRef/>
      </w:r>
      <w:r>
        <w:t xml:space="preserve"> </w:t>
      </w:r>
      <w:r>
        <w:rPr>
          <w:rFonts w:hint="cs"/>
          <w:rtl/>
          <w:lang w:bidi="ar-EG"/>
        </w:rPr>
        <w:t>-</w:t>
      </w:r>
      <w:r w:rsidRPr="005A53F3">
        <w:rPr>
          <w:rFonts w:hint="cs" w:cs="Arial"/>
          <w:rtl/>
          <w:lang w:bidi="ar-EG"/>
        </w:rPr>
        <w:t xml:space="preserve"> ميلود</w:t>
      </w:r>
      <w:r w:rsidRPr="005A53F3">
        <w:rPr>
          <w:rFonts w:hint="eastAsia" w:cs="Arial"/>
          <w:rtl/>
          <w:lang w:bidi="ar-EG"/>
        </w:rPr>
        <w:t>،</w:t>
      </w:r>
      <w:r w:rsidRPr="005A53F3">
        <w:rPr>
          <w:rFonts w:cs="Arial"/>
          <w:rtl/>
          <w:lang w:bidi="ar-EG"/>
        </w:rPr>
        <w:t xml:space="preserve"> وعيل</w:t>
      </w:r>
      <w:r w:rsidRPr="005A53F3">
        <w:rPr>
          <w:rFonts w:hint="cs" w:cs="Arial"/>
          <w:rtl/>
          <w:lang w:bidi="ar-EG"/>
        </w:rPr>
        <w:t xml:space="preserve">: </w:t>
      </w:r>
      <w:r w:rsidRPr="005A53F3">
        <w:rPr>
          <w:rFonts w:cs="Arial"/>
          <w:rtl/>
          <w:lang w:bidi="fa-IR"/>
        </w:rPr>
        <w:t>۲۰۱</w:t>
      </w:r>
      <w:r w:rsidRPr="005A53F3">
        <w:rPr>
          <w:rFonts w:cs="Arial"/>
          <w:rtl/>
          <w:lang w:bidi="ar-EG"/>
        </w:rPr>
        <w:t>٤</w:t>
      </w:r>
      <w:r w:rsidRPr="005A53F3">
        <w:rPr>
          <w:rFonts w:hint="cs" w:cs="Arial"/>
          <w:rtl/>
          <w:lang w:bidi="ar-EG"/>
        </w:rPr>
        <w:t xml:space="preserve">، </w:t>
      </w:r>
      <w:r w:rsidRPr="005A53F3">
        <w:rPr>
          <w:rFonts w:cs="Arial"/>
          <w:rtl/>
          <w:lang w:bidi="ar-EG"/>
        </w:rPr>
        <w:t xml:space="preserve">المحددات الحديثة للنمو </w:t>
      </w:r>
      <w:r w:rsidRPr="005A53F3">
        <w:rPr>
          <w:rFonts w:hint="cs" w:cs="Arial"/>
          <w:rtl/>
          <w:lang w:bidi="ar-EG"/>
        </w:rPr>
        <w:t>الاقتصادي</w:t>
      </w:r>
      <w:r w:rsidRPr="005A53F3">
        <w:rPr>
          <w:rFonts w:cs="Arial"/>
          <w:rtl/>
          <w:lang w:bidi="ar-EG"/>
        </w:rPr>
        <w:t xml:space="preserve"> في الدول العربية </w:t>
      </w:r>
      <w:r w:rsidRPr="005A53F3">
        <w:rPr>
          <w:rFonts w:hint="cs" w:cs="Arial"/>
          <w:rtl/>
          <w:lang w:bidi="ar-EG"/>
        </w:rPr>
        <w:t>وسبل تفعيلها</w:t>
      </w:r>
      <w:r w:rsidRPr="005A53F3">
        <w:rPr>
          <w:rFonts w:hint="cs"/>
          <w:rtl/>
          <w:lang w:bidi="ar-EG"/>
        </w:rPr>
        <w:t xml:space="preserve">، </w:t>
      </w:r>
      <w:r w:rsidRPr="005A53F3">
        <w:rPr>
          <w:rFonts w:cs="Arial"/>
          <w:rtl/>
          <w:lang w:bidi="ar-EG"/>
        </w:rPr>
        <w:t xml:space="preserve">حالة </w:t>
      </w:r>
      <w:r w:rsidRPr="005A53F3">
        <w:rPr>
          <w:rFonts w:hint="cs" w:cs="Arial"/>
          <w:rtl/>
          <w:lang w:bidi="ar-EG"/>
        </w:rPr>
        <w:t>الجزائر،</w:t>
      </w:r>
      <w:r w:rsidRPr="005A53F3">
        <w:rPr>
          <w:rFonts w:cs="Arial"/>
          <w:rtl/>
          <w:lang w:bidi="ar-EG"/>
        </w:rPr>
        <w:t xml:space="preserve"> </w:t>
      </w:r>
      <w:r w:rsidRPr="005A53F3">
        <w:rPr>
          <w:rFonts w:hint="cs" w:cs="Arial"/>
          <w:rtl/>
          <w:lang w:bidi="ar-EG"/>
        </w:rPr>
        <w:t>مصر،</w:t>
      </w:r>
      <w:r w:rsidRPr="005A53F3">
        <w:rPr>
          <w:rFonts w:cs="Arial"/>
          <w:rtl/>
          <w:lang w:bidi="ar-EG"/>
        </w:rPr>
        <w:t xml:space="preserve"> السعودية رسالة دكتوراه</w:t>
      </w:r>
      <w:r w:rsidRPr="005A53F3">
        <w:rPr>
          <w:rFonts w:hint="cs" w:cs="Arial"/>
          <w:rtl/>
          <w:lang w:bidi="ar-EG"/>
        </w:rPr>
        <w:t>.</w:t>
      </w:r>
    </w:p>
    <w:p w:rsidR="00141175" w:rsidP="005A53F3" w:rsidRDefault="00141175" w14:paraId="4DC5C712" w14:textId="77777777">
      <w:pPr>
        <w:pStyle w:val="ab"/>
        <w:bidi/>
        <w:rPr>
          <w:rtl/>
          <w:lang w:bidi="ar-EG"/>
        </w:rPr>
      </w:pPr>
    </w:p>
  </w:footnote>
  <w:footnote w:id="22">
    <w:p w:rsidR="00141175" w:rsidP="005A53F3" w:rsidRDefault="00141175" w14:paraId="3772EA30" w14:textId="77777777">
      <w:pPr>
        <w:pStyle w:val="ab"/>
        <w:bidi/>
        <w:rPr>
          <w:rtl/>
          <w:lang w:bidi="ar-EG"/>
        </w:rPr>
      </w:pPr>
      <w:r>
        <w:rPr>
          <w:rStyle w:val="ac"/>
        </w:rPr>
        <w:footnoteRef/>
      </w:r>
      <w:r>
        <w:t xml:space="preserve"> </w:t>
      </w:r>
      <w:r>
        <w:rPr>
          <w:rFonts w:hint="cs"/>
          <w:rtl/>
          <w:lang w:bidi="ar-EG"/>
        </w:rPr>
        <w:t>-</w:t>
      </w:r>
      <w:r w:rsidRPr="005A53F3">
        <w:rPr>
          <w:rFonts w:cs="Arial"/>
          <w:rtl/>
          <w:lang w:bidi="ar-EG"/>
        </w:rPr>
        <w:t xml:space="preserve"> </w:t>
      </w:r>
      <w:r>
        <w:rPr>
          <w:rFonts w:cs="Arial"/>
          <w:rtl/>
          <w:lang w:bidi="ar-EG"/>
        </w:rPr>
        <w:t>الفضلي على حامد كميل مانع (</w:t>
      </w:r>
      <w:r>
        <w:rPr>
          <w:rFonts w:cs="Arial"/>
          <w:rtl/>
          <w:lang w:bidi="fa-IR"/>
        </w:rPr>
        <w:t xml:space="preserve">۲۰۲۳) </w:t>
      </w:r>
      <w:r>
        <w:rPr>
          <w:rFonts w:hint="cs" w:cs="Arial"/>
          <w:rtl/>
          <w:lang w:bidi="ar-EG"/>
        </w:rPr>
        <w:t>أثر</w:t>
      </w:r>
      <w:r>
        <w:rPr>
          <w:rFonts w:cs="Arial"/>
          <w:rtl/>
          <w:lang w:bidi="ar-EG"/>
        </w:rPr>
        <w:t xml:space="preserve"> التحول الرقمي على تطوير النظم </w:t>
      </w:r>
      <w:r>
        <w:rPr>
          <w:rFonts w:hint="cs" w:cs="Arial"/>
          <w:rtl/>
          <w:lang w:bidi="ar-EG"/>
        </w:rPr>
        <w:t>الضريبية</w:t>
      </w:r>
      <w:r>
        <w:rPr>
          <w:rtl/>
          <w:lang w:bidi="ar-EG"/>
        </w:rPr>
        <w:t>،</w:t>
      </w:r>
      <w:r>
        <w:rPr>
          <w:rFonts w:hint="cs"/>
          <w:rtl/>
          <w:lang w:bidi="ar-EG"/>
        </w:rPr>
        <w:t xml:space="preserve"> </w:t>
      </w:r>
      <w:r>
        <w:rPr>
          <w:rFonts w:cs="Arial"/>
          <w:rtl/>
          <w:lang w:bidi="ar-EG"/>
        </w:rPr>
        <w:t>دراسة نظرية المجلة العلمية للبحوث التجارية (جامعة المنوفية)</w:t>
      </w:r>
      <w:r>
        <w:rPr>
          <w:rFonts w:hint="cs" w:cs="Arial"/>
          <w:rtl/>
          <w:lang w:bidi="ar-EG"/>
        </w:rPr>
        <w:t>.</w:t>
      </w:r>
    </w:p>
  </w:footnote>
  <w:footnote w:id="23">
    <w:p w:rsidR="00141175" w:rsidP="005A53F3" w:rsidRDefault="00141175" w14:paraId="4E8EF573" w14:textId="77777777">
      <w:pPr>
        <w:pStyle w:val="ab"/>
        <w:bidi/>
        <w:rPr>
          <w:rtl/>
          <w:lang w:bidi="ar-EG"/>
        </w:rPr>
      </w:pPr>
      <w:r>
        <w:rPr>
          <w:rStyle w:val="ac"/>
        </w:rPr>
        <w:footnoteRef/>
      </w:r>
      <w:r>
        <w:t xml:space="preserve"> </w:t>
      </w:r>
      <w:r w:rsidRPr="005A53F3">
        <w:rPr>
          <w:rFonts w:hint="cs"/>
          <w:rtl/>
        </w:rPr>
        <w:t>-</w:t>
      </w:r>
      <w:r w:rsidRPr="005A53F3">
        <w:rPr>
          <w:rtl/>
        </w:rPr>
        <w:t xml:space="preserve"> العبادي هاشم فوزي</w:t>
      </w:r>
      <w:r w:rsidRPr="005A53F3">
        <w:rPr>
          <w:rFonts w:hint="cs"/>
          <w:rtl/>
        </w:rPr>
        <w:t>،</w:t>
      </w:r>
      <w:r w:rsidRPr="005A53F3">
        <w:rPr>
          <w:rtl/>
        </w:rPr>
        <w:t xml:space="preserve"> الجابري ليث شناوه (2022)</w:t>
      </w:r>
      <w:r w:rsidRPr="005A53F3">
        <w:rPr>
          <w:rFonts w:hint="cs"/>
          <w:rtl/>
        </w:rPr>
        <w:t>،</w:t>
      </w:r>
      <w:r w:rsidRPr="005A53F3">
        <w:rPr>
          <w:rtl/>
        </w:rPr>
        <w:t xml:space="preserve"> الاحتواء الاستراتيجي ودوره في تعزيز ريادة الأعمال الرقمية</w:t>
      </w:r>
      <w:r w:rsidRPr="005A53F3">
        <w:rPr>
          <w:rFonts w:hint="cs"/>
          <w:rtl/>
        </w:rPr>
        <w:t>.</w:t>
      </w:r>
    </w:p>
  </w:footnote>
  <w:footnote w:id="24">
    <w:p w:rsidRPr="005A53F3" w:rsidR="00141175" w:rsidP="005A53F3" w:rsidRDefault="00141175" w14:paraId="5D6B1797" w14:textId="77777777">
      <w:pPr>
        <w:spacing w:after="200" w:line="240" w:lineRule="auto"/>
        <w:ind w:left="360"/>
        <w:jc w:val="both"/>
        <w:rPr>
          <w:rFonts w:ascii="Simplified Arabic" w:hAnsi="Simplified Arabic" w:cs="Simplified Arabic"/>
          <w:color w:val="44546A" w:themeColor="text2"/>
          <w:sz w:val="20"/>
          <w:szCs w:val="20"/>
        </w:rPr>
      </w:pPr>
      <w:r>
        <w:rPr>
          <w:rStyle w:val="ac"/>
        </w:rPr>
        <w:footnoteRef/>
      </w:r>
      <w:r>
        <w:t xml:space="preserve"> </w:t>
      </w:r>
      <w:r w:rsidRPr="005A53F3">
        <w:rPr>
          <w:rFonts w:asciiTheme="minorBidi" w:hAnsiTheme="minorBidi"/>
          <w:sz w:val="20"/>
          <w:szCs w:val="20"/>
          <w:rtl/>
          <w:lang w:bidi="ar-EG"/>
        </w:rPr>
        <w:t>-</w:t>
      </w:r>
      <w:r w:rsidRPr="005A53F3">
        <w:rPr>
          <w:rFonts w:asciiTheme="minorBidi" w:hAnsiTheme="minorBidi"/>
          <w:color w:val="44546A" w:themeColor="text2"/>
          <w:sz w:val="20"/>
          <w:szCs w:val="20"/>
        </w:rPr>
        <w:t xml:space="preserve"> </w:t>
      </w:r>
      <w:r w:rsidRPr="005A53F3">
        <w:rPr>
          <w:sz w:val="20"/>
          <w:szCs w:val="20"/>
        </w:rPr>
        <w:t>Business Architecture Guild. (2024). A Guide to the Business Architecture Body of Knowledge (BIZBOK Guide).</w:t>
      </w:r>
    </w:p>
    <w:p w:rsidR="00141175" w:rsidRDefault="00141175" w14:paraId="7074DB63" w14:textId="77777777">
      <w:pPr>
        <w:pStyle w:val="ab"/>
        <w:rPr>
          <w:rtl/>
          <w:lang w:bidi="ar-EG"/>
        </w:rPr>
      </w:pPr>
    </w:p>
  </w:footnote>
  <w:footnote w:id="25">
    <w:p w:rsidR="00141175" w:rsidRDefault="00141175" w14:paraId="4E115582" w14:textId="77777777">
      <w:pPr>
        <w:pStyle w:val="ab"/>
        <w:rPr>
          <w:rtl/>
          <w:lang w:bidi="ar-EG"/>
        </w:rPr>
      </w:pPr>
      <w:r>
        <w:rPr>
          <w:rStyle w:val="ac"/>
        </w:rPr>
        <w:footnoteRef/>
      </w:r>
      <w:r>
        <w:rPr>
          <w:rFonts w:hint="cs"/>
          <w:rtl/>
        </w:rPr>
        <w:t>-</w:t>
      </w:r>
      <w:r w:rsidRPr="005A53F3">
        <w:rPr>
          <w:rFonts w:ascii="Simplified Arabic" w:hAnsi="Simplified Arabic" w:cs="Simplified Arabic"/>
          <w:color w:val="44546A" w:themeColor="text2"/>
          <w:sz w:val="24"/>
          <w:szCs w:val="24"/>
        </w:rPr>
        <w:t xml:space="preserve"> </w:t>
      </w:r>
      <w:r w:rsidRPr="005A53F3">
        <w:t>Kasera Josef. (2022). A Guideline for Business Transformations through Enterprise Architecture (BTEA) in Namibia. Research Gate</w:t>
      </w:r>
      <w:r w:rsidRPr="005A53F3">
        <w:rPr>
          <w:rFonts w:hint="cs"/>
          <w:rtl/>
        </w:rPr>
        <w:t>.</w:t>
      </w:r>
    </w:p>
  </w:footnote>
  <w:footnote w:id="26">
    <w:p w:rsidR="00141175" w:rsidRDefault="00141175" w14:paraId="0A0A2F7A" w14:textId="77777777">
      <w:pPr>
        <w:pStyle w:val="ab"/>
        <w:rPr>
          <w:rtl/>
          <w:lang w:bidi="ar-EG"/>
        </w:rPr>
      </w:pPr>
      <w:r>
        <w:rPr>
          <w:rStyle w:val="ac"/>
        </w:rPr>
        <w:footnoteRef/>
      </w:r>
      <w:r>
        <w:rPr>
          <w:rFonts w:hint="cs"/>
          <w:rtl/>
        </w:rPr>
        <w:t>-</w:t>
      </w:r>
      <w:r w:rsidRPr="005A53F3">
        <w:rPr>
          <w:rFonts w:ascii="Simplified Arabic" w:hAnsi="Simplified Arabic" w:cs="Simplified Arabic"/>
          <w:color w:val="44546A" w:themeColor="text2"/>
          <w:sz w:val="24"/>
          <w:szCs w:val="24"/>
        </w:rPr>
        <w:t xml:space="preserve"> </w:t>
      </w:r>
      <w:r w:rsidRPr="005A53F3">
        <w:t>Almashalah Sultan. (2020). Strategic alignment for digital transformation. CHALMERS UNIVERSITY OF TECHNOLOGY, Gothenburg, Sweden 2020, Report No. E2020:112.</w:t>
      </w:r>
    </w:p>
  </w:footnote>
  <w:footnote w:id="27">
    <w:p w:rsidRPr="005A53F3" w:rsidR="00141175" w:rsidP="005A53F3" w:rsidRDefault="00141175" w14:paraId="43CC073A" w14:textId="77777777">
      <w:pPr>
        <w:rPr>
          <w:sz w:val="20"/>
          <w:szCs w:val="20"/>
        </w:rPr>
      </w:pPr>
      <w:r w:rsidRPr="005A53F3">
        <w:rPr>
          <w:rStyle w:val="ac"/>
          <w:rFonts w:asciiTheme="minorBidi" w:hAnsiTheme="minorBidi"/>
          <w:sz w:val="20"/>
          <w:szCs w:val="20"/>
        </w:rPr>
        <w:footnoteRef/>
      </w:r>
      <w:r w:rsidRPr="005A53F3">
        <w:rPr>
          <w:sz w:val="20"/>
          <w:szCs w:val="20"/>
          <w:rtl/>
        </w:rPr>
        <w:t>-</w:t>
      </w:r>
      <w:r w:rsidRPr="005A53F3">
        <w:rPr>
          <w:sz w:val="20"/>
          <w:szCs w:val="20"/>
        </w:rPr>
        <w:t xml:space="preserve"> Gat Gat, Kosasi Sandy and Sulsatri Kartika. (2019). Enterprise Architecture: Key to Successful Digital Business Transformation. </w:t>
      </w:r>
      <w:r w:rsidRPr="005A53F3">
        <w:rPr>
          <w:i/>
          <w:iCs/>
          <w:sz w:val="20"/>
          <w:szCs w:val="20"/>
        </w:rPr>
        <w:t>Research Gate.</w:t>
      </w:r>
    </w:p>
    <w:p w:rsidR="00141175" w:rsidRDefault="00141175" w14:paraId="053E26D9" w14:textId="77777777">
      <w:pPr>
        <w:pStyle w:val="ab"/>
        <w:rPr>
          <w:rtl/>
          <w:lang w:bidi="ar-EG"/>
        </w:rPr>
      </w:pPr>
    </w:p>
  </w:footnote>
  <w:footnote w:id="28">
    <w:p w:rsidR="00141175" w:rsidP="002B1661" w:rsidRDefault="00141175" w14:paraId="3C650017" w14:textId="77777777">
      <w:pPr>
        <w:pStyle w:val="ab"/>
        <w:ind w:left="720"/>
        <w:jc w:val="right"/>
        <w:rPr>
          <w:rtl/>
          <w:lang w:bidi="ar-EG"/>
        </w:rPr>
      </w:pPr>
      <w:r>
        <w:rPr>
          <w:rFonts w:hint="cs"/>
          <w:rtl/>
        </w:rPr>
        <w:t>-</w:t>
      </w:r>
      <w:r w:rsidRPr="002B1661">
        <w:rPr>
          <w:rtl/>
        </w:rPr>
        <w:t xml:space="preserve"> </w:t>
      </w:r>
      <w:r w:rsidRPr="002B1661">
        <w:rPr>
          <w:rFonts w:cs="Arial"/>
          <w:rtl/>
        </w:rPr>
        <w:t>عبد اللطيف مصلح محمد عايض عادل محمد أحسن بشر (2020) أثر استراتيجية تنمية الموارد البشرية في تحقيق التميز المؤسسي المستدام في البنوك اليمنية مجلة الدارسات</w:t>
      </w:r>
      <w:r>
        <w:rPr>
          <w:rFonts w:hint="cs" w:cs="Arial"/>
          <w:rtl/>
        </w:rPr>
        <w:t xml:space="preserve"> الاجتماعية.</w:t>
      </w:r>
      <w:r w:rsidRPr="002B1661">
        <w:rPr>
          <w:rStyle w:val="ac"/>
          <w:vertAlign w:val="baseline"/>
        </w:rPr>
        <w:t xml:space="preserve"> </w:t>
      </w:r>
      <w:r>
        <w:rPr>
          <w:rStyle w:val="ac"/>
        </w:rPr>
        <w:footnoteRef/>
      </w:r>
      <w:r>
        <w:t xml:space="preserve"> </w:t>
      </w:r>
    </w:p>
  </w:footnote>
  <w:footnote w:id="29">
    <w:p w:rsidRPr="002B1661" w:rsidR="00141175" w:rsidP="002B1661" w:rsidRDefault="00141175" w14:paraId="09C1411C" w14:textId="77777777">
      <w:pPr>
        <w:pStyle w:val="ab"/>
        <w:bidi/>
        <w:rPr>
          <w:rtl/>
          <w:lang w:bidi="ar-EG"/>
        </w:rPr>
      </w:pPr>
      <w:r>
        <w:rPr>
          <w:rFonts w:hint="cs"/>
          <w:rtl/>
        </w:rPr>
        <w:t>28-</w:t>
      </w:r>
      <w:r w:rsidRPr="002B1661">
        <w:rPr>
          <w:rFonts w:hint="cs"/>
          <w:rtl/>
        </w:rPr>
        <w:t>محمود</w:t>
      </w:r>
      <w:r w:rsidRPr="002B1661">
        <w:rPr>
          <w:rFonts w:cs="Arial"/>
          <w:rtl/>
        </w:rPr>
        <w:t xml:space="preserve"> محمد عبد العزيز، </w:t>
      </w:r>
      <w:r w:rsidRPr="002B1661">
        <w:rPr>
          <w:rFonts w:hint="cs" w:cs="Arial"/>
          <w:rtl/>
        </w:rPr>
        <w:t>إيمان</w:t>
      </w:r>
      <w:r w:rsidRPr="002B1661">
        <w:rPr>
          <w:rFonts w:cs="Arial"/>
          <w:rtl/>
        </w:rPr>
        <w:t xml:space="preserve"> (2022) متطلبات التحول الرقمي كالية لتحقيق التميز المؤسسي بالجمعيات الأهلية. مجلة مستقبل العلوم الاجتماعية</w:t>
      </w:r>
      <w:r w:rsidRPr="002B1661">
        <w:rPr>
          <w:rStyle w:val="ac"/>
          <w:vertAlign w:val="baseline"/>
        </w:rPr>
        <w:t xml:space="preserve"> </w:t>
      </w:r>
      <w:r>
        <w:rPr>
          <w:rFonts w:hint="cs"/>
          <w:rtl/>
        </w:rPr>
        <w:t>.</w:t>
      </w:r>
    </w:p>
  </w:footnote>
  <w:footnote w:id="30">
    <w:p w:rsidR="00141175" w:rsidP="002B1661" w:rsidRDefault="00141175" w14:paraId="55EB7EFA" w14:textId="77777777">
      <w:pPr>
        <w:pStyle w:val="ab"/>
        <w:bidi/>
        <w:rPr>
          <w:rtl/>
          <w:lang w:bidi="ar-EG"/>
        </w:rPr>
      </w:pPr>
      <w:r>
        <w:rPr>
          <w:rStyle w:val="ac"/>
        </w:rPr>
        <w:footnoteRef/>
      </w:r>
      <w:r>
        <w:t xml:space="preserve"> </w:t>
      </w:r>
      <w:r>
        <w:rPr>
          <w:rFonts w:hint="cs"/>
          <w:rtl/>
          <w:lang w:bidi="ar-EG"/>
        </w:rPr>
        <w:t>-</w:t>
      </w:r>
      <w:r w:rsidRPr="002B1661">
        <w:rPr>
          <w:rtl/>
        </w:rPr>
        <w:t xml:space="preserve"> </w:t>
      </w:r>
      <w:r w:rsidRPr="002B1661">
        <w:rPr>
          <w:rFonts w:cs="Arial"/>
          <w:rtl/>
          <w:lang w:bidi="ar-EG"/>
        </w:rPr>
        <w:t xml:space="preserve">عبد الله، نورهان أحمد شوقي أحمد. (2022) </w:t>
      </w:r>
      <w:r w:rsidRPr="002B1661">
        <w:rPr>
          <w:rFonts w:hint="cs" w:cs="Arial"/>
          <w:rtl/>
          <w:lang w:bidi="ar-EG"/>
        </w:rPr>
        <w:t>الإدارة</w:t>
      </w:r>
      <w:r w:rsidRPr="002B1661">
        <w:rPr>
          <w:rFonts w:cs="Arial"/>
          <w:rtl/>
          <w:lang w:bidi="ar-EG"/>
        </w:rPr>
        <w:t xml:space="preserve"> بالتجوال وعلاقتها بالتميز المؤسسي وفق معايير النموذج الأوربي 2020 </w:t>
      </w:r>
      <w:r w:rsidRPr="002B1661">
        <w:rPr>
          <w:lang w:bidi="ar-EG"/>
        </w:rPr>
        <w:t>EFQM</w:t>
      </w:r>
      <w:r w:rsidRPr="002B1661">
        <w:rPr>
          <w:rFonts w:cs="Arial"/>
          <w:rtl/>
          <w:lang w:bidi="ar-EG"/>
        </w:rPr>
        <w:t xml:space="preserve"> مجلة البحوث الإدارية</w:t>
      </w:r>
      <w:r>
        <w:rPr>
          <w:rFonts w:hint="cs" w:cs="Arial"/>
          <w:rtl/>
          <w:lang w:bidi="ar-EG"/>
        </w:rPr>
        <w:t>.</w:t>
      </w:r>
    </w:p>
  </w:footnote>
  <w:footnote w:id="31">
    <w:p w:rsidR="00141175" w:rsidP="002B1661" w:rsidRDefault="00141175" w14:paraId="46731250" w14:textId="77777777">
      <w:pPr>
        <w:pStyle w:val="ab"/>
        <w:rPr>
          <w:rtl/>
          <w:lang w:bidi="ar-EG"/>
        </w:rPr>
      </w:pPr>
      <w:r>
        <w:rPr>
          <w:rStyle w:val="ac"/>
        </w:rPr>
        <w:footnoteRef/>
      </w:r>
      <w:r>
        <w:t xml:space="preserve"> </w:t>
      </w:r>
      <w:r>
        <w:rPr>
          <w:rFonts w:hint="cs"/>
          <w:rtl/>
          <w:lang w:bidi="ar-EG"/>
        </w:rPr>
        <w:t>-</w:t>
      </w:r>
      <w:r w:rsidRPr="002B1661">
        <w:t xml:space="preserve"> </w:t>
      </w:r>
      <w:r w:rsidRPr="002B1661">
        <w:rPr>
          <w:lang w:bidi="ar-EG"/>
        </w:rPr>
        <w:t>ASQ. (</w:t>
      </w:r>
      <w:r w:rsidRPr="002B1661">
        <w:rPr>
          <w:rFonts w:cs="Arial"/>
          <w:rtl/>
          <w:lang w:bidi="ar-EG"/>
        </w:rPr>
        <w:t>2021</w:t>
      </w:r>
      <w:r w:rsidRPr="002B1661">
        <w:rPr>
          <w:lang w:bidi="ar-EG"/>
        </w:rPr>
        <w:t xml:space="preserve">). what is Organizational Excellence? Retrieved May </w:t>
      </w:r>
      <w:r w:rsidRPr="002B1661">
        <w:rPr>
          <w:rFonts w:cs="Arial"/>
          <w:rtl/>
          <w:lang w:bidi="ar-EG"/>
        </w:rPr>
        <w:t>15</w:t>
      </w:r>
      <w:r w:rsidRPr="002B1661">
        <w:rPr>
          <w:lang w:bidi="ar-EG"/>
        </w:rPr>
        <w:t xml:space="preserve">, </w:t>
      </w:r>
      <w:r w:rsidRPr="002B1661">
        <w:rPr>
          <w:rFonts w:cs="Arial"/>
          <w:rtl/>
          <w:lang w:bidi="ar-EG"/>
        </w:rPr>
        <w:t>2021</w:t>
      </w:r>
      <w:r w:rsidRPr="002B1661">
        <w:rPr>
          <w:lang w:bidi="ar-EG"/>
        </w:rPr>
        <w:t>, from American Society for Quality: http://asq.org/learn-about-quality/organizational-excellence</w:t>
      </w:r>
      <w:r>
        <w:rPr>
          <w:rFonts w:hint="cs"/>
          <w:rtl/>
          <w:lang w:bidi="ar-EG"/>
        </w:rPr>
        <w:t>.</w:t>
      </w:r>
    </w:p>
  </w:footnote>
  <w:footnote w:id="32">
    <w:p w:rsidR="00141175" w:rsidP="002B1661" w:rsidRDefault="00141175" w14:paraId="47926A91" w14:textId="77777777">
      <w:pPr>
        <w:pStyle w:val="ab"/>
        <w:rPr>
          <w:lang w:bidi="ar-EG"/>
        </w:rPr>
      </w:pPr>
      <w:r>
        <w:rPr>
          <w:rStyle w:val="ac"/>
        </w:rPr>
        <w:footnoteRef/>
      </w:r>
      <w:r>
        <w:t xml:space="preserve"> </w:t>
      </w:r>
      <w:r>
        <w:rPr>
          <w:rFonts w:hint="cs"/>
          <w:rtl/>
          <w:lang w:bidi="ar-EG"/>
        </w:rPr>
        <w:t>-</w:t>
      </w:r>
      <w:r w:rsidRPr="002B1661">
        <w:t xml:space="preserve"> </w:t>
      </w:r>
      <w:r>
        <w:rPr>
          <w:lang w:bidi="ar-EG"/>
        </w:rPr>
        <w:t>Berghaus</w:t>
      </w:r>
      <w:r>
        <w:rPr>
          <w:rtl/>
          <w:lang w:bidi="ar-EG"/>
        </w:rPr>
        <w:t>،</w:t>
      </w:r>
      <w:r>
        <w:rPr>
          <w:lang w:bidi="ar-EG"/>
        </w:rPr>
        <w:t xml:space="preserve"> S.</w:t>
      </w:r>
      <w:r>
        <w:rPr>
          <w:rtl/>
          <w:lang w:bidi="ar-EG"/>
        </w:rPr>
        <w:t>،</w:t>
      </w:r>
      <w:r>
        <w:rPr>
          <w:lang w:bidi="ar-EG"/>
        </w:rPr>
        <w:t xml:space="preserve"> Back</w:t>
      </w:r>
      <w:r>
        <w:rPr>
          <w:rtl/>
          <w:lang w:bidi="ar-EG"/>
        </w:rPr>
        <w:t>،</w:t>
      </w:r>
      <w:r>
        <w:rPr>
          <w:lang w:bidi="ar-EG"/>
        </w:rPr>
        <w:t xml:space="preserve"> A.</w:t>
      </w:r>
      <w:r>
        <w:rPr>
          <w:rtl/>
          <w:lang w:bidi="ar-EG"/>
        </w:rPr>
        <w:t>،</w:t>
      </w:r>
      <w:r>
        <w:rPr>
          <w:lang w:bidi="ar-EG"/>
        </w:rPr>
        <w:t xml:space="preserve"> &amp; Kaltenrieder</w:t>
      </w:r>
      <w:r>
        <w:rPr>
          <w:rtl/>
          <w:lang w:bidi="ar-EG"/>
        </w:rPr>
        <w:t>،</w:t>
      </w:r>
      <w:r>
        <w:rPr>
          <w:lang w:bidi="ar-EG"/>
        </w:rPr>
        <w:t xml:space="preserve"> B. (</w:t>
      </w:r>
      <w:r>
        <w:rPr>
          <w:rFonts w:cs="Arial"/>
          <w:rtl/>
          <w:lang w:bidi="ar-EG"/>
        </w:rPr>
        <w:t>2017</w:t>
      </w:r>
      <w:r>
        <w:rPr>
          <w:lang w:bidi="ar-EG"/>
        </w:rPr>
        <w:t xml:space="preserve">). Digital Maturity and Transformation Report </w:t>
      </w:r>
      <w:r>
        <w:rPr>
          <w:rFonts w:cs="Arial"/>
          <w:rtl/>
          <w:lang w:bidi="ar-EG"/>
        </w:rPr>
        <w:t>2017</w:t>
      </w:r>
      <w:r>
        <w:rPr>
          <w:lang w:bidi="ar-EG"/>
        </w:rPr>
        <w:t>. Switzerland: Universität St.Gallen.</w:t>
      </w:r>
    </w:p>
    <w:p w:rsidR="00141175" w:rsidP="002B1661" w:rsidRDefault="00141175" w14:paraId="570F1EE8" w14:textId="77777777">
      <w:pPr>
        <w:pStyle w:val="ab"/>
        <w:rPr>
          <w:rtl/>
          <w:lang w:bidi="ar-EG"/>
        </w:rPr>
      </w:pPr>
      <w:r>
        <w:rPr>
          <w:lang w:bidi="ar-EG"/>
        </w:rPr>
        <w:t>Retrieved from www.crosswalk.ch/dmcheck</w:t>
      </w:r>
    </w:p>
  </w:footnote>
  <w:footnote w:id="33">
    <w:p w:rsidR="00141175" w:rsidP="002B1661" w:rsidRDefault="00141175" w14:paraId="7A218923" w14:textId="77777777">
      <w:pPr>
        <w:pStyle w:val="ab"/>
        <w:bidi/>
        <w:jc w:val="both"/>
        <w:rPr>
          <w:rtl/>
          <w:lang w:bidi="ar-EG"/>
        </w:rPr>
      </w:pPr>
      <w:r>
        <w:rPr>
          <w:rStyle w:val="ac"/>
        </w:rPr>
        <w:footnoteRef/>
      </w:r>
      <w:r>
        <w:t xml:space="preserve"> </w:t>
      </w:r>
      <w:r>
        <w:rPr>
          <w:rFonts w:hint="cs"/>
          <w:rtl/>
          <w:lang w:bidi="ar-EG"/>
        </w:rPr>
        <w:t>-</w:t>
      </w:r>
      <w:r w:rsidRPr="002B1661">
        <w:rPr>
          <w:rtl/>
        </w:rPr>
        <w:t xml:space="preserve"> </w:t>
      </w:r>
      <w:r>
        <w:rPr>
          <w:rFonts w:cs="Arial"/>
          <w:rtl/>
          <w:lang w:bidi="ar-EG"/>
        </w:rPr>
        <w:t>العازمي، فهد (2022)، دور التحول الرقمي في تحسين جودة الخدمات المقدمة للمواطنين دراسة تطبيقية</w:t>
      </w:r>
      <w:r>
        <w:rPr>
          <w:lang w:bidi="ar-EG"/>
        </w:rPr>
        <w:t xml:space="preserve"> </w:t>
      </w:r>
      <w:r>
        <w:rPr>
          <w:rFonts w:hint="cs"/>
          <w:rtl/>
          <w:lang w:bidi="ar-EG"/>
        </w:rPr>
        <w:t xml:space="preserve">، </w:t>
      </w:r>
      <w:r>
        <w:rPr>
          <w:rFonts w:cs="Arial"/>
          <w:rtl/>
          <w:lang w:bidi="ar-EG"/>
        </w:rPr>
        <w:t>المجلة العلمية للدراسات والبحوث المالية والإدارية، 13 (3) ، جامعة مدينة السادات | جمهورية مصر العربية.</w:t>
      </w:r>
    </w:p>
  </w:footnote>
  <w:footnote w:id="34">
    <w:p w:rsidR="00141175" w:rsidP="002B1661" w:rsidRDefault="00141175" w14:paraId="73970244" w14:textId="77777777">
      <w:pPr>
        <w:pStyle w:val="ab"/>
        <w:bidi/>
        <w:rPr>
          <w:rtl/>
          <w:lang w:bidi="ar-EG"/>
        </w:rPr>
      </w:pPr>
      <w:r>
        <w:rPr>
          <w:rStyle w:val="ac"/>
        </w:rPr>
        <w:footnoteRef/>
      </w:r>
      <w:r>
        <w:t xml:space="preserve"> </w:t>
      </w:r>
      <w:r>
        <w:rPr>
          <w:rFonts w:hint="cs"/>
          <w:rtl/>
          <w:lang w:bidi="ar-EG"/>
        </w:rPr>
        <w:t>-</w:t>
      </w:r>
      <w:r w:rsidRPr="002B1661">
        <w:rPr>
          <w:rtl/>
        </w:rPr>
        <w:t xml:space="preserve"> </w:t>
      </w:r>
      <w:r w:rsidRPr="002B1661">
        <w:rPr>
          <w:rFonts w:cs="Arial"/>
          <w:rtl/>
          <w:lang w:bidi="ar-EG"/>
        </w:rPr>
        <w:t>جا</w:t>
      </w:r>
      <w:r w:rsidRPr="002B1661">
        <w:rPr>
          <w:rFonts w:hint="cs" w:cs="Arial"/>
          <w:rtl/>
          <w:lang w:bidi="ar-EG"/>
        </w:rPr>
        <w:t>ی</w:t>
      </w:r>
      <w:r w:rsidRPr="002B1661">
        <w:rPr>
          <w:rFonts w:hint="eastAsia" w:cs="Arial"/>
          <w:rtl/>
          <w:lang w:bidi="ar-EG"/>
        </w:rPr>
        <w:t>ان،</w:t>
      </w:r>
      <w:r w:rsidRPr="002B1661">
        <w:rPr>
          <w:rFonts w:cs="Arial"/>
          <w:rtl/>
          <w:lang w:bidi="ar-EG"/>
        </w:rPr>
        <w:t xml:space="preserve"> ر</w:t>
      </w:r>
      <w:r w:rsidRPr="002B1661">
        <w:rPr>
          <w:rFonts w:hint="cs" w:cs="Arial"/>
          <w:rtl/>
          <w:lang w:bidi="ar-EG"/>
        </w:rPr>
        <w:t>ی</w:t>
      </w:r>
      <w:r w:rsidRPr="002B1661">
        <w:rPr>
          <w:rFonts w:hint="eastAsia" w:cs="Arial"/>
          <w:rtl/>
          <w:lang w:bidi="ar-EG"/>
        </w:rPr>
        <w:t>م</w:t>
      </w:r>
      <w:r w:rsidRPr="002B1661">
        <w:rPr>
          <w:rFonts w:cs="Arial"/>
          <w:rtl/>
          <w:lang w:bidi="ar-EG"/>
        </w:rPr>
        <w:t>. شوكت، تمارة. (2020) استراتيجيات إدارة العمليات وتأثيرها في بهجة الزبو</w:t>
      </w:r>
      <w:r>
        <w:rPr>
          <w:rFonts w:cs="Arial"/>
          <w:rtl/>
          <w:lang w:bidi="ar-EG"/>
        </w:rPr>
        <w:t>ن دراسة استطلاعية في معمل الكنز</w:t>
      </w:r>
      <w:r w:rsidRPr="002B1661">
        <w:rPr>
          <w:rFonts w:cs="Arial"/>
          <w:rtl/>
          <w:lang w:bidi="ar-EG"/>
        </w:rPr>
        <w:t xml:space="preserve">، مجلة العلوم الاقتصادية </w:t>
      </w:r>
      <w:r w:rsidRPr="002B1661">
        <w:rPr>
          <w:rFonts w:hint="cs" w:cs="Arial"/>
          <w:rtl/>
          <w:lang w:bidi="ar-EG"/>
        </w:rPr>
        <w:t>والإدارية،</w:t>
      </w:r>
      <w:r w:rsidRPr="002B1661">
        <w:rPr>
          <w:rFonts w:cs="Arial"/>
          <w:rtl/>
          <w:lang w:bidi="ar-EG"/>
        </w:rPr>
        <w:t xml:space="preserve"> 26 (</w:t>
      </w:r>
      <w:r w:rsidRPr="002B1661">
        <w:rPr>
          <w:rFonts w:hint="cs" w:cs="Arial"/>
          <w:rtl/>
          <w:lang w:bidi="ar-EG"/>
        </w:rPr>
        <w:t xml:space="preserve">122) </w:t>
      </w:r>
      <w:r w:rsidRPr="002B1661">
        <w:rPr>
          <w:rFonts w:cs="Arial"/>
          <w:rtl/>
          <w:lang w:bidi="ar-EG"/>
        </w:rPr>
        <w:t>,295-314</w:t>
      </w:r>
    </w:p>
  </w:footnote>
  <w:footnote w:id="35">
    <w:p w:rsidR="00141175" w:rsidP="004761A1" w:rsidRDefault="00141175" w14:paraId="033EE2F8" w14:textId="77777777">
      <w:pPr>
        <w:pStyle w:val="ab"/>
        <w:bidi/>
        <w:rPr>
          <w:rtl/>
          <w:lang w:bidi="ar-EG"/>
        </w:rPr>
      </w:pPr>
      <w:r>
        <w:rPr>
          <w:rStyle w:val="ac"/>
        </w:rPr>
        <w:footnoteRef/>
      </w:r>
      <w:r>
        <w:t xml:space="preserve"> </w:t>
      </w:r>
      <w:r>
        <w:rPr>
          <w:rFonts w:hint="cs"/>
          <w:rtl/>
        </w:rPr>
        <w:t>-</w:t>
      </w:r>
      <w:r w:rsidRPr="004761A1">
        <w:rPr>
          <w:rtl/>
        </w:rPr>
        <w:t xml:space="preserve"> </w:t>
      </w:r>
      <w:r w:rsidRPr="004761A1">
        <w:rPr>
          <w:rFonts w:cs="Arial"/>
          <w:rtl/>
        </w:rPr>
        <w:t xml:space="preserve">حماد، محمد محمود (2020) " دور التحول الرقمي في تطوير </w:t>
      </w:r>
      <w:r w:rsidRPr="004761A1">
        <w:rPr>
          <w:rFonts w:hint="cs" w:cs="Arial"/>
          <w:rtl/>
        </w:rPr>
        <w:t>أداء</w:t>
      </w:r>
      <w:r w:rsidRPr="004761A1">
        <w:rPr>
          <w:rFonts w:cs="Arial"/>
          <w:rtl/>
        </w:rPr>
        <w:t xml:space="preserve"> العاملين دراسة ميدانية عل</w:t>
      </w:r>
      <w:r>
        <w:rPr>
          <w:rFonts w:cs="Arial"/>
          <w:rtl/>
        </w:rPr>
        <w:t>ى الشركة المصرية لتجارة الأدوية</w:t>
      </w:r>
      <w:r w:rsidRPr="004761A1">
        <w:rPr>
          <w:rFonts w:cs="Arial"/>
          <w:rtl/>
        </w:rPr>
        <w:t>، المجلة العلمية للد</w:t>
      </w:r>
      <w:r>
        <w:rPr>
          <w:rFonts w:cs="Arial"/>
          <w:rtl/>
        </w:rPr>
        <w:t>راسات والبحوث المالية والإدارية</w:t>
      </w:r>
      <w:r w:rsidRPr="004761A1">
        <w:rPr>
          <w:rFonts w:cs="Arial"/>
          <w:rtl/>
        </w:rPr>
        <w:t>، 7 (2) 465-486</w:t>
      </w:r>
    </w:p>
  </w:footnote>
  <w:footnote w:id="36">
    <w:p w:rsidR="00141175" w:rsidP="004761A1" w:rsidRDefault="00141175" w14:paraId="1E95E5BD" w14:textId="77777777">
      <w:pPr>
        <w:pStyle w:val="ab"/>
        <w:bidi/>
        <w:rPr>
          <w:rtl/>
          <w:lang w:bidi="ar-EG"/>
        </w:rPr>
      </w:pPr>
      <w:r>
        <w:rPr>
          <w:rStyle w:val="ac"/>
        </w:rPr>
        <w:footnoteRef/>
      </w:r>
      <w:r>
        <w:t xml:space="preserve"> </w:t>
      </w:r>
      <w:r>
        <w:rPr>
          <w:rFonts w:hint="cs"/>
          <w:rtl/>
          <w:lang w:bidi="ar-EG"/>
        </w:rPr>
        <w:t>-</w:t>
      </w:r>
      <w:r w:rsidRPr="004761A1">
        <w:rPr>
          <w:rtl/>
        </w:rPr>
        <w:t xml:space="preserve"> </w:t>
      </w:r>
      <w:r>
        <w:rPr>
          <w:rFonts w:hint="cs" w:cs="Arial"/>
          <w:rtl/>
          <w:lang w:bidi="ar-EG"/>
        </w:rPr>
        <w:t>خنفر،</w:t>
      </w:r>
      <w:r>
        <w:rPr>
          <w:rFonts w:cs="Arial"/>
          <w:rtl/>
          <w:lang w:bidi="ar-EG"/>
        </w:rPr>
        <w:t xml:space="preserve"> واكريم (2022)، أثر إدارة مخاطر التحول الرقمي في تحسين كفاءة امن المعلومات دراسة على المصارف التجارية الليبية". المجلة </w:t>
      </w:r>
      <w:r>
        <w:rPr>
          <w:rFonts w:hint="cs" w:cs="Arial"/>
          <w:rtl/>
          <w:lang w:bidi="ar-EG"/>
        </w:rPr>
        <w:t>الأفريقية</w:t>
      </w:r>
      <w:r>
        <w:rPr>
          <w:rFonts w:cs="Arial"/>
          <w:rtl/>
          <w:lang w:bidi="ar-EG"/>
        </w:rPr>
        <w:t xml:space="preserve"> للدراسات المتقدمة في العلوم الإنسانية والاجتماعية</w:t>
      </w:r>
      <w:r>
        <w:rPr>
          <w:rFonts w:hint="cs" w:cs="Arial"/>
          <w:rtl/>
          <w:lang w:bidi="ar-EG"/>
        </w:rPr>
        <w:t>.</w:t>
      </w:r>
    </w:p>
  </w:footnote>
  <w:footnote w:id="37">
    <w:p w:rsidR="00141175" w:rsidP="004761A1" w:rsidRDefault="00141175" w14:paraId="779B4C7D" w14:textId="77777777">
      <w:pPr>
        <w:pStyle w:val="ab"/>
        <w:bidi/>
        <w:rPr>
          <w:rtl/>
          <w:lang w:bidi="ar-EG"/>
        </w:rPr>
      </w:pPr>
      <w:r>
        <w:rPr>
          <w:rStyle w:val="ac"/>
        </w:rPr>
        <w:footnoteRef/>
      </w:r>
      <w:r>
        <w:t xml:space="preserve"> </w:t>
      </w:r>
      <w:r>
        <w:rPr>
          <w:rFonts w:hint="cs"/>
          <w:rtl/>
          <w:lang w:bidi="ar-EG"/>
        </w:rPr>
        <w:t>-</w:t>
      </w:r>
      <w:r w:rsidRPr="004761A1">
        <w:rPr>
          <w:rtl/>
        </w:rPr>
        <w:t xml:space="preserve"> </w:t>
      </w:r>
      <w:r w:rsidRPr="004761A1">
        <w:rPr>
          <w:rFonts w:cs="Arial"/>
          <w:rtl/>
          <w:lang w:bidi="ar-EG"/>
        </w:rPr>
        <w:t>شحاته، محمد موسى علي (2020) دور تفعيل آليات التحول الرقمي في تحسين كفاءة النظام الضريبي المصري كمرتكز للحد من التهرب الضريبي في ضوء رؤية مصر 2030 بين حتمية التغيير ونتائج التطبيق رسالة ماجستير غير منشورة جامعة عين شمس.</w:t>
      </w:r>
    </w:p>
  </w:footnote>
  <w:footnote w:id="38">
    <w:p w:rsidR="00141175" w:rsidP="004761A1" w:rsidRDefault="00141175" w14:paraId="1BD25D89" w14:textId="77777777">
      <w:pPr>
        <w:pStyle w:val="ab"/>
        <w:bidi/>
        <w:rPr>
          <w:rtl/>
          <w:lang w:bidi="ar-EG"/>
        </w:rPr>
      </w:pPr>
      <w:r>
        <w:rPr>
          <w:rStyle w:val="ac"/>
        </w:rPr>
        <w:footnoteRef/>
      </w:r>
      <w:r>
        <w:t xml:space="preserve"> </w:t>
      </w:r>
      <w:r>
        <w:rPr>
          <w:rFonts w:hint="cs"/>
          <w:rtl/>
          <w:lang w:bidi="ar-EG"/>
        </w:rPr>
        <w:t>-</w:t>
      </w:r>
      <w:r w:rsidRPr="004761A1">
        <w:rPr>
          <w:rtl/>
        </w:rPr>
        <w:t xml:space="preserve"> </w:t>
      </w:r>
      <w:r w:rsidRPr="004761A1">
        <w:rPr>
          <w:rFonts w:cs="Arial"/>
          <w:rtl/>
          <w:lang w:bidi="ar-EG"/>
        </w:rPr>
        <w:t>هيثم إبراهيم، ونصر الله، عبد الفتاح أحمد (</w:t>
      </w:r>
      <w:r w:rsidRPr="004761A1">
        <w:rPr>
          <w:rFonts w:cs="Arial"/>
          <w:rtl/>
          <w:lang w:bidi="fa-IR"/>
        </w:rPr>
        <w:t xml:space="preserve">۲۰۲۰) </w:t>
      </w:r>
      <w:r w:rsidRPr="004761A1">
        <w:rPr>
          <w:rFonts w:cs="Arial"/>
          <w:rtl/>
          <w:lang w:bidi="ar-EG"/>
        </w:rPr>
        <w:t>دور التحول الرقمي في تحسين الخدمات الحكومية في فلسطين، المؤتمر الدولي الأول في تكنولوجيا المعلومات والأعمال، فلسطين.</w:t>
      </w:r>
    </w:p>
  </w:footnote>
  <w:footnote w:id="39">
    <w:p w:rsidR="00141175" w:rsidP="004761A1" w:rsidRDefault="00141175" w14:paraId="705B09A3" w14:textId="77777777">
      <w:pPr>
        <w:pStyle w:val="ab"/>
        <w:bidi/>
        <w:rPr>
          <w:rtl/>
          <w:lang w:bidi="ar-EG"/>
        </w:rPr>
      </w:pPr>
      <w:r>
        <w:rPr>
          <w:rStyle w:val="ac"/>
        </w:rPr>
        <w:footnoteRef/>
      </w:r>
      <w:r>
        <w:t xml:space="preserve"> </w:t>
      </w:r>
      <w:r>
        <w:rPr>
          <w:rFonts w:hint="cs"/>
          <w:rtl/>
          <w:lang w:bidi="ar-EG"/>
        </w:rPr>
        <w:t>-</w:t>
      </w:r>
      <w:r w:rsidRPr="004761A1">
        <w:rPr>
          <w:rtl/>
        </w:rPr>
        <w:t xml:space="preserve"> </w:t>
      </w:r>
      <w:r w:rsidRPr="004761A1">
        <w:rPr>
          <w:rFonts w:cs="Arial"/>
          <w:rtl/>
          <w:lang w:bidi="ar-EG"/>
        </w:rPr>
        <w:t>المطرف، عبد الرحمن بن فهد (</w:t>
      </w:r>
      <w:r w:rsidRPr="004761A1">
        <w:rPr>
          <w:rFonts w:cs="Arial"/>
          <w:rtl/>
          <w:lang w:bidi="fa-IR"/>
        </w:rPr>
        <w:t xml:space="preserve">۲۰۲۰) </w:t>
      </w:r>
      <w:r w:rsidRPr="004761A1">
        <w:rPr>
          <w:rFonts w:cs="Arial"/>
          <w:rtl/>
          <w:lang w:bidi="ar-EG"/>
        </w:rPr>
        <w:t>التحول الرقمي للتعليم الجامعي في ظل الأزمات بين الجامعات الحكومية والجامعات الخاصة من وجهة نظر أعضاء هيئة التدريس، المجلد السادس والثلاثون، العدد السابع، المملكة العربية السعودية.</w:t>
      </w:r>
    </w:p>
  </w:footnote>
  <w:footnote w:id="40">
    <w:p w:rsidR="00141175" w:rsidP="004761A1" w:rsidRDefault="00141175" w14:paraId="6F8DAD3F" w14:textId="77777777">
      <w:pPr>
        <w:pStyle w:val="ab"/>
        <w:bidi/>
        <w:rPr>
          <w:rtl/>
          <w:lang w:bidi="ar-EG"/>
        </w:rPr>
      </w:pPr>
      <w:r>
        <w:rPr>
          <w:rStyle w:val="ac"/>
        </w:rPr>
        <w:footnoteRef/>
      </w:r>
      <w:r>
        <w:t xml:space="preserve"> </w:t>
      </w:r>
      <w:r>
        <w:rPr>
          <w:rFonts w:hint="cs"/>
          <w:rtl/>
          <w:lang w:bidi="ar-EG"/>
        </w:rPr>
        <w:t>-</w:t>
      </w:r>
      <w:r w:rsidRPr="004761A1">
        <w:rPr>
          <w:rtl/>
        </w:rPr>
        <w:t xml:space="preserve"> </w:t>
      </w:r>
      <w:r w:rsidRPr="004761A1">
        <w:rPr>
          <w:rFonts w:cs="Arial"/>
          <w:rtl/>
          <w:lang w:bidi="ar-EG"/>
        </w:rPr>
        <w:t>هباز عفاف وبن محسن شيماء (</w:t>
      </w:r>
      <w:r w:rsidRPr="004761A1">
        <w:rPr>
          <w:rFonts w:cs="Arial"/>
          <w:rtl/>
          <w:lang w:bidi="fa-IR"/>
        </w:rPr>
        <w:t xml:space="preserve">۲۰۱۹) </w:t>
      </w:r>
      <w:r w:rsidRPr="004761A1">
        <w:rPr>
          <w:rFonts w:cs="Arial"/>
          <w:rtl/>
          <w:lang w:bidi="ar-EG"/>
        </w:rPr>
        <w:t xml:space="preserve">دور أنظمة الدفع </w:t>
      </w:r>
      <w:r w:rsidRPr="004761A1">
        <w:rPr>
          <w:rFonts w:hint="cs" w:cs="Arial"/>
          <w:rtl/>
          <w:lang w:bidi="ar-EG"/>
        </w:rPr>
        <w:t>الإلكترونية</w:t>
      </w:r>
      <w:r w:rsidRPr="004761A1">
        <w:rPr>
          <w:rFonts w:cs="Arial"/>
          <w:rtl/>
          <w:lang w:bidi="ar-EG"/>
        </w:rPr>
        <w:t xml:space="preserve"> في تحسين أداء البنوك التجارية دراسة حالة للبنك الوطني الجزائري وبنك الفلاحة والتنمية الريفية، رسالة ماجستير، جامعة قاصدي مرباح ورقلة، كلية العلوم الا</w:t>
      </w:r>
      <w:r>
        <w:rPr>
          <w:rFonts w:cs="Arial"/>
          <w:rtl/>
          <w:lang w:bidi="ar-EG"/>
        </w:rPr>
        <w:t>قتصادية والتجارية وعلوم التسيير</w:t>
      </w:r>
      <w:r w:rsidRPr="004761A1">
        <w:rPr>
          <w:rFonts w:cs="Arial"/>
          <w:rtl/>
          <w:lang w:bidi="ar-EG"/>
        </w:rPr>
        <w:t>، الجزائر.</w:t>
      </w:r>
    </w:p>
  </w:footnote>
  <w:footnote w:id="41">
    <w:p w:rsidR="00141175" w:rsidP="004761A1" w:rsidRDefault="00141175" w14:paraId="293C2D9E" w14:textId="77777777">
      <w:pPr>
        <w:pStyle w:val="ab"/>
        <w:bidi/>
        <w:rPr>
          <w:rtl/>
          <w:lang w:bidi="ar-EG"/>
        </w:rPr>
      </w:pPr>
      <w:r>
        <w:rPr>
          <w:rStyle w:val="ac"/>
        </w:rPr>
        <w:footnoteRef/>
      </w:r>
      <w:r>
        <w:t xml:space="preserve"> </w:t>
      </w:r>
      <w:r>
        <w:rPr>
          <w:rFonts w:hint="cs"/>
          <w:rtl/>
          <w:lang w:bidi="ar-EG"/>
        </w:rPr>
        <w:t>-</w:t>
      </w:r>
      <w:r w:rsidRPr="004761A1">
        <w:rPr>
          <w:rtl/>
        </w:rPr>
        <w:t xml:space="preserve"> </w:t>
      </w:r>
      <w:r w:rsidRPr="004761A1">
        <w:rPr>
          <w:rFonts w:cs="Arial"/>
          <w:rtl/>
          <w:lang w:bidi="ar-EG"/>
        </w:rPr>
        <w:t>مذكور، بشرى (</w:t>
      </w:r>
      <w:r w:rsidRPr="004761A1">
        <w:rPr>
          <w:rFonts w:cs="Arial"/>
          <w:rtl/>
          <w:lang w:bidi="fa-IR"/>
        </w:rPr>
        <w:t>۲۰۱۷)</w:t>
      </w:r>
      <w:r w:rsidRPr="004761A1">
        <w:rPr>
          <w:rFonts w:cs="Arial"/>
          <w:rtl/>
          <w:lang w:bidi="ar-EG"/>
        </w:rPr>
        <w:t>، أثر وسائل الدفع الإلكتروني على الأداء المالي للبنوك دراسة حالة بنك الفلاحة والتنمية الريفية وكال</w:t>
      </w:r>
      <w:r>
        <w:rPr>
          <w:rFonts w:cs="Arial"/>
          <w:rtl/>
          <w:lang w:bidi="ar-EG"/>
        </w:rPr>
        <w:t>ة أم البواقي ٣٢٤، رسالة ماجستير</w:t>
      </w:r>
      <w:r w:rsidRPr="004761A1">
        <w:rPr>
          <w:rFonts w:cs="Arial"/>
          <w:rtl/>
          <w:lang w:bidi="ar-EG"/>
        </w:rPr>
        <w:t>، جامعة العربي بن مهيدي أم البواقي، كلية العلوم الاقتصادية</w:t>
      </w:r>
      <w:r>
        <w:rPr>
          <w:rFonts w:cs="Arial"/>
          <w:rtl/>
          <w:lang w:bidi="ar-EG"/>
        </w:rPr>
        <w:t xml:space="preserve"> والعلوم التجارية وعلوم التسيير، الجزائر</w:t>
      </w:r>
      <w:r w:rsidRPr="004761A1">
        <w:rPr>
          <w:rFonts w:cs="Arial"/>
          <w:rtl/>
          <w:lang w:bidi="ar-EG"/>
        </w:rPr>
        <w:t>.</w:t>
      </w:r>
    </w:p>
  </w:footnote>
  <w:footnote w:id="42">
    <w:p w:rsidR="00141175" w:rsidRDefault="00141175" w14:paraId="04AED740" w14:textId="77777777">
      <w:pPr>
        <w:pStyle w:val="ab"/>
        <w:rPr>
          <w:rtl/>
          <w:lang w:bidi="ar-EG"/>
        </w:rPr>
      </w:pPr>
      <w:r>
        <w:rPr>
          <w:rStyle w:val="ac"/>
        </w:rPr>
        <w:footnoteRef/>
      </w:r>
      <w:r>
        <w:t xml:space="preserve"> </w:t>
      </w:r>
      <w:r>
        <w:rPr>
          <w:rFonts w:hint="cs"/>
          <w:rtl/>
          <w:lang w:bidi="ar-EG"/>
        </w:rPr>
        <w:t>-</w:t>
      </w:r>
      <w:r w:rsidRPr="004761A1">
        <w:t xml:space="preserve"> </w:t>
      </w:r>
      <w:r w:rsidRPr="004761A1">
        <w:rPr>
          <w:lang w:bidi="ar-EG"/>
        </w:rPr>
        <w:t>. Pakurár, Miklós, Haddad, Hossam, Nagy, János, Popp, József, Oláh, Judit (</w:t>
      </w:r>
      <w:r w:rsidRPr="004761A1">
        <w:rPr>
          <w:rFonts w:cs="Arial"/>
          <w:rtl/>
          <w:lang w:bidi="ar-EG"/>
        </w:rPr>
        <w:t>2019</w:t>
      </w:r>
      <w:r w:rsidRPr="004761A1">
        <w:rPr>
          <w:lang w:bidi="ar-EG"/>
        </w:rPr>
        <w:t xml:space="preserve">) the Service Quality Dimensions that Affect Customer Satisfaction in the Jordanian Banking Sector, Sustainability </w:t>
      </w:r>
      <w:r w:rsidRPr="004761A1">
        <w:rPr>
          <w:rFonts w:cs="Arial"/>
          <w:rtl/>
          <w:lang w:bidi="ar-EG"/>
        </w:rPr>
        <w:t>2019</w:t>
      </w:r>
      <w:r w:rsidRPr="004761A1">
        <w:rPr>
          <w:lang w:bidi="ar-EG"/>
        </w:rPr>
        <w:t xml:space="preserve">, </w:t>
      </w:r>
      <w:r w:rsidRPr="004761A1">
        <w:rPr>
          <w:rFonts w:cs="Arial"/>
          <w:rtl/>
          <w:lang w:bidi="ar-EG"/>
        </w:rPr>
        <w:t>11</w:t>
      </w:r>
      <w:r w:rsidRPr="004761A1">
        <w:rPr>
          <w:lang w:bidi="ar-EG"/>
        </w:rPr>
        <w:t xml:space="preserve">, </w:t>
      </w:r>
      <w:r w:rsidRPr="004761A1">
        <w:rPr>
          <w:rFonts w:cs="Arial"/>
          <w:rtl/>
          <w:lang w:bidi="ar-EG"/>
        </w:rPr>
        <w:t>1113</w:t>
      </w:r>
      <w:r w:rsidRPr="004761A1">
        <w:rPr>
          <w:lang w:bidi="ar-EG"/>
        </w:rPr>
        <w:t xml:space="preserve">., pp </w:t>
      </w:r>
      <w:r w:rsidRPr="004761A1">
        <w:rPr>
          <w:rFonts w:cs="Arial"/>
          <w:rtl/>
          <w:lang w:bidi="ar-EG"/>
        </w:rPr>
        <w:t>1-24</w:t>
      </w:r>
      <w:r w:rsidRPr="004761A1">
        <w:rPr>
          <w:lang w:bidi="ar-EG"/>
        </w:rPr>
        <w:t>.</w:t>
      </w:r>
    </w:p>
  </w:footnote>
  <w:footnote w:id="43">
    <w:p w:rsidR="00141175" w:rsidRDefault="00141175" w14:paraId="4284655A" w14:textId="77777777">
      <w:pPr>
        <w:pStyle w:val="ab"/>
        <w:rPr>
          <w:rtl/>
          <w:lang w:bidi="ar-EG"/>
        </w:rPr>
      </w:pPr>
      <w:r>
        <w:rPr>
          <w:rStyle w:val="ac"/>
        </w:rPr>
        <w:footnoteRef/>
      </w:r>
      <w:r>
        <w:t xml:space="preserve"> </w:t>
      </w:r>
      <w:r>
        <w:rPr>
          <w:rFonts w:hint="cs"/>
          <w:rtl/>
          <w:lang w:bidi="ar-EG"/>
        </w:rPr>
        <w:t>-</w:t>
      </w:r>
      <w:r w:rsidRPr="004761A1">
        <w:t xml:space="preserve"> </w:t>
      </w:r>
      <w:r w:rsidRPr="004761A1">
        <w:rPr>
          <w:lang w:bidi="ar-EG"/>
        </w:rPr>
        <w:t>. Saidi Atanda Mustapha (</w:t>
      </w:r>
      <w:r w:rsidRPr="004761A1">
        <w:rPr>
          <w:rFonts w:cs="Arial"/>
          <w:rtl/>
          <w:lang w:bidi="ar-EG"/>
        </w:rPr>
        <w:t>2018</w:t>
      </w:r>
      <w:r w:rsidRPr="004761A1">
        <w:rPr>
          <w:lang w:bidi="ar-EG"/>
        </w:rPr>
        <w:t xml:space="preserve">) E-Payment Technology Effect on Bank Performance in Emerging Economies-Evidence from Nigeria, Open Innov. Technol. Mark. Complex. </w:t>
      </w:r>
      <w:r w:rsidRPr="004761A1">
        <w:rPr>
          <w:rFonts w:cs="Arial"/>
          <w:rtl/>
          <w:lang w:bidi="ar-EG"/>
        </w:rPr>
        <w:t>2018</w:t>
      </w:r>
      <w:r w:rsidRPr="004761A1">
        <w:rPr>
          <w:lang w:bidi="ar-EG"/>
        </w:rPr>
        <w:t xml:space="preserve">, </w:t>
      </w:r>
      <w:r w:rsidRPr="004761A1">
        <w:rPr>
          <w:rFonts w:cs="Arial"/>
          <w:rtl/>
          <w:lang w:bidi="ar-EG"/>
        </w:rPr>
        <w:t>4</w:t>
      </w:r>
      <w:r w:rsidRPr="004761A1">
        <w:rPr>
          <w:lang w:bidi="ar-EG"/>
        </w:rPr>
        <w:t xml:space="preserve">, </w:t>
      </w:r>
      <w:r w:rsidRPr="004761A1">
        <w:rPr>
          <w:rFonts w:cs="Arial"/>
          <w:rtl/>
          <w:lang w:bidi="ar-EG"/>
        </w:rPr>
        <w:t>43</w:t>
      </w:r>
      <w:r w:rsidRPr="004761A1">
        <w:rPr>
          <w:lang w:bidi="ar-EG"/>
        </w:rPr>
        <w:t>.</w:t>
      </w:r>
    </w:p>
  </w:footnote>
  <w:footnote w:id="44">
    <w:p w:rsidR="00141175" w:rsidP="004761A1" w:rsidRDefault="00141175" w14:paraId="6C3102E3" w14:textId="77777777">
      <w:pPr>
        <w:pStyle w:val="ab"/>
        <w:rPr>
          <w:lang w:bidi="ar-EG"/>
        </w:rPr>
      </w:pPr>
      <w:r>
        <w:rPr>
          <w:rStyle w:val="ac"/>
        </w:rPr>
        <w:footnoteRef/>
      </w:r>
      <w:r>
        <w:t xml:space="preserve"> </w:t>
      </w:r>
      <w:r>
        <w:rPr>
          <w:rFonts w:hint="cs"/>
          <w:rtl/>
          <w:lang w:bidi="ar-EG"/>
        </w:rPr>
        <w:t>-</w:t>
      </w:r>
      <w:r w:rsidRPr="004761A1">
        <w:t xml:space="preserve"> </w:t>
      </w:r>
      <w:r>
        <w:rPr>
          <w:lang w:bidi="ar-EG"/>
        </w:rPr>
        <w:t>. Sakanko, Musa Abdullahi, David, Joseph (</w:t>
      </w:r>
      <w:r>
        <w:rPr>
          <w:rFonts w:cs="Arial"/>
          <w:rtl/>
          <w:lang w:bidi="ar-EG"/>
        </w:rPr>
        <w:t>2019</w:t>
      </w:r>
      <w:r>
        <w:rPr>
          <w:lang w:bidi="ar-EG"/>
        </w:rPr>
        <w:t>) The Effect of Electronic Payment Systems on Financial Performance of Microfinance Banks in Niger State, Jurnal Bisnis dan</w:t>
      </w:r>
    </w:p>
    <w:p w:rsidR="00141175" w:rsidP="004761A1" w:rsidRDefault="00141175" w14:paraId="2F48AC76" w14:textId="77777777">
      <w:pPr>
        <w:pStyle w:val="ab"/>
        <w:rPr>
          <w:rtl/>
          <w:lang w:bidi="ar-EG"/>
        </w:rPr>
      </w:pPr>
      <w:r>
        <w:rPr>
          <w:lang w:bidi="ar-EG"/>
        </w:rPr>
        <w:t xml:space="preserve">Mongiomon Volume </w:t>
      </w:r>
      <w:r>
        <w:rPr>
          <w:rFonts w:cs="Arial"/>
          <w:rtl/>
          <w:lang w:bidi="ar-EG"/>
        </w:rPr>
        <w:t>00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734D3"/>
    <w:multiLevelType w:val="multilevel"/>
    <w:tmpl w:val="93EC29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4B96B8C"/>
    <w:multiLevelType w:val="hybridMultilevel"/>
    <w:tmpl w:val="DC44A4D6"/>
    <w:lvl w:ilvl="0" w:tplc="8272C61C">
      <w:start w:val="1"/>
      <w:numFmt w:val="decimal"/>
      <w:lvlText w:val="%1-"/>
      <w:lvlJc w:val="left"/>
      <w:pPr>
        <w:ind w:left="48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633C6E"/>
    <w:multiLevelType w:val="hybridMultilevel"/>
    <w:tmpl w:val="95B23196"/>
    <w:lvl w:ilvl="0" w:tplc="0B0E7CD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A45F7B"/>
    <w:multiLevelType w:val="hybridMultilevel"/>
    <w:tmpl w:val="D9E6E5C8"/>
    <w:lvl w:ilvl="0" w:tplc="04090005">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57C70BA"/>
    <w:multiLevelType w:val="hybridMultilevel"/>
    <w:tmpl w:val="5364AFE4"/>
    <w:lvl w:ilvl="0" w:tplc="F992DFB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7315661"/>
    <w:multiLevelType w:val="hybridMultilevel"/>
    <w:tmpl w:val="FAAC5A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DC1544"/>
    <w:multiLevelType w:val="hybridMultilevel"/>
    <w:tmpl w:val="F288EBFC"/>
    <w:lvl w:ilvl="0" w:tplc="554A8942">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9C7536"/>
    <w:multiLevelType w:val="hybridMultilevel"/>
    <w:tmpl w:val="D76CD4C6"/>
    <w:lvl w:ilvl="0" w:tplc="554A8942">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1F7B7335"/>
    <w:multiLevelType w:val="hybridMultilevel"/>
    <w:tmpl w:val="202A2ED4"/>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20C96980"/>
    <w:multiLevelType w:val="hybridMultilevel"/>
    <w:tmpl w:val="2DE865B0"/>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21A90E80"/>
    <w:multiLevelType w:val="hybridMultilevel"/>
    <w:tmpl w:val="C49C0814"/>
    <w:lvl w:ilvl="0" w:tplc="6A6AF320">
      <w:start w:val="3"/>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6315AD9"/>
    <w:multiLevelType w:val="hybridMultilevel"/>
    <w:tmpl w:val="3668AD68"/>
    <w:lvl w:ilvl="0" w:tplc="06961A80">
      <w:numFmt w:val="bullet"/>
      <w:lvlText w:val="-"/>
      <w:lvlJc w:val="left"/>
      <w:pPr>
        <w:tabs>
          <w:tab w:val="num" w:pos="360"/>
        </w:tabs>
        <w:ind w:left="360" w:hanging="360"/>
      </w:pPr>
      <w:rPr>
        <w:rFonts w:hint="default" w:ascii="Sakkal Majalla" w:hAnsi="Sakkal Majalla" w:cs="Sakkal Majalla" w:eastAsiaTheme="minorHAnsi"/>
      </w:rPr>
    </w:lvl>
    <w:lvl w:ilvl="1" w:tplc="BA3E4EE8" w:tentative="1">
      <w:start w:val="1"/>
      <w:numFmt w:val="bullet"/>
      <w:lvlText w:val=""/>
      <w:lvlJc w:val="left"/>
      <w:pPr>
        <w:tabs>
          <w:tab w:val="num" w:pos="1440"/>
        </w:tabs>
        <w:ind w:left="1440" w:hanging="360"/>
      </w:pPr>
      <w:rPr>
        <w:rFonts w:hint="default" w:ascii="Wingdings 3" w:hAnsi="Wingdings 3"/>
      </w:rPr>
    </w:lvl>
    <w:lvl w:ilvl="2" w:tplc="6D6082F8" w:tentative="1">
      <w:start w:val="1"/>
      <w:numFmt w:val="bullet"/>
      <w:lvlText w:val=""/>
      <w:lvlJc w:val="left"/>
      <w:pPr>
        <w:tabs>
          <w:tab w:val="num" w:pos="2160"/>
        </w:tabs>
        <w:ind w:left="2160" w:hanging="360"/>
      </w:pPr>
      <w:rPr>
        <w:rFonts w:hint="default" w:ascii="Wingdings 3" w:hAnsi="Wingdings 3"/>
      </w:rPr>
    </w:lvl>
    <w:lvl w:ilvl="3" w:tplc="C9EC20AE" w:tentative="1">
      <w:start w:val="1"/>
      <w:numFmt w:val="bullet"/>
      <w:lvlText w:val=""/>
      <w:lvlJc w:val="left"/>
      <w:pPr>
        <w:tabs>
          <w:tab w:val="num" w:pos="2880"/>
        </w:tabs>
        <w:ind w:left="2880" w:hanging="360"/>
      </w:pPr>
      <w:rPr>
        <w:rFonts w:hint="default" w:ascii="Wingdings 3" w:hAnsi="Wingdings 3"/>
      </w:rPr>
    </w:lvl>
    <w:lvl w:ilvl="4" w:tplc="F8C64950" w:tentative="1">
      <w:start w:val="1"/>
      <w:numFmt w:val="bullet"/>
      <w:lvlText w:val=""/>
      <w:lvlJc w:val="left"/>
      <w:pPr>
        <w:tabs>
          <w:tab w:val="num" w:pos="3600"/>
        </w:tabs>
        <w:ind w:left="3600" w:hanging="360"/>
      </w:pPr>
      <w:rPr>
        <w:rFonts w:hint="default" w:ascii="Wingdings 3" w:hAnsi="Wingdings 3"/>
      </w:rPr>
    </w:lvl>
    <w:lvl w:ilvl="5" w:tplc="E50219CC" w:tentative="1">
      <w:start w:val="1"/>
      <w:numFmt w:val="bullet"/>
      <w:lvlText w:val=""/>
      <w:lvlJc w:val="left"/>
      <w:pPr>
        <w:tabs>
          <w:tab w:val="num" w:pos="4320"/>
        </w:tabs>
        <w:ind w:left="4320" w:hanging="360"/>
      </w:pPr>
      <w:rPr>
        <w:rFonts w:hint="default" w:ascii="Wingdings 3" w:hAnsi="Wingdings 3"/>
      </w:rPr>
    </w:lvl>
    <w:lvl w:ilvl="6" w:tplc="E5546654" w:tentative="1">
      <w:start w:val="1"/>
      <w:numFmt w:val="bullet"/>
      <w:lvlText w:val=""/>
      <w:lvlJc w:val="left"/>
      <w:pPr>
        <w:tabs>
          <w:tab w:val="num" w:pos="5040"/>
        </w:tabs>
        <w:ind w:left="5040" w:hanging="360"/>
      </w:pPr>
      <w:rPr>
        <w:rFonts w:hint="default" w:ascii="Wingdings 3" w:hAnsi="Wingdings 3"/>
      </w:rPr>
    </w:lvl>
    <w:lvl w:ilvl="7" w:tplc="FCFE419A" w:tentative="1">
      <w:start w:val="1"/>
      <w:numFmt w:val="bullet"/>
      <w:lvlText w:val=""/>
      <w:lvlJc w:val="left"/>
      <w:pPr>
        <w:tabs>
          <w:tab w:val="num" w:pos="5760"/>
        </w:tabs>
        <w:ind w:left="5760" w:hanging="360"/>
      </w:pPr>
      <w:rPr>
        <w:rFonts w:hint="default" w:ascii="Wingdings 3" w:hAnsi="Wingdings 3"/>
      </w:rPr>
    </w:lvl>
    <w:lvl w:ilvl="8" w:tplc="1F26762A" w:tentative="1">
      <w:start w:val="1"/>
      <w:numFmt w:val="bullet"/>
      <w:lvlText w:val=""/>
      <w:lvlJc w:val="left"/>
      <w:pPr>
        <w:tabs>
          <w:tab w:val="num" w:pos="6480"/>
        </w:tabs>
        <w:ind w:left="6480" w:hanging="360"/>
      </w:pPr>
      <w:rPr>
        <w:rFonts w:hint="default" w:ascii="Wingdings 3" w:hAnsi="Wingdings 3"/>
      </w:rPr>
    </w:lvl>
  </w:abstractNum>
  <w:abstractNum w:abstractNumId="13" w15:restartNumberingAfterBreak="0">
    <w:nsid w:val="26636B71"/>
    <w:multiLevelType w:val="hybridMultilevel"/>
    <w:tmpl w:val="CC429690"/>
    <w:lvl w:ilvl="0" w:tplc="554A8942">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26CA5B1E"/>
    <w:multiLevelType w:val="hybridMultilevel"/>
    <w:tmpl w:val="D0CA7D98"/>
    <w:lvl w:ilvl="0" w:tplc="BB227A1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C514A6F"/>
    <w:multiLevelType w:val="hybridMultilevel"/>
    <w:tmpl w:val="7F94ED8E"/>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2D513E09"/>
    <w:multiLevelType w:val="multilevel"/>
    <w:tmpl w:val="30908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C22B2A"/>
    <w:multiLevelType w:val="hybridMultilevel"/>
    <w:tmpl w:val="15302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6B7FAE"/>
    <w:multiLevelType w:val="hybridMultilevel"/>
    <w:tmpl w:val="0DB8CD2C"/>
    <w:lvl w:ilvl="0" w:tplc="5AF0357C">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06D7D2F"/>
    <w:multiLevelType w:val="hybridMultilevel"/>
    <w:tmpl w:val="98F22B60"/>
    <w:lvl w:ilvl="0" w:tplc="554A8942">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331F5EF9"/>
    <w:multiLevelType w:val="hybridMultilevel"/>
    <w:tmpl w:val="268EA332"/>
    <w:lvl w:ilvl="0" w:tplc="1148468E">
      <w:start w:val="2"/>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353F6A4C"/>
    <w:multiLevelType w:val="hybridMultilevel"/>
    <w:tmpl w:val="1FFA234C"/>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3CED2172"/>
    <w:multiLevelType w:val="hybridMultilevel"/>
    <w:tmpl w:val="10A0164E"/>
    <w:lvl w:ilvl="0" w:tplc="FACCFCEE">
      <w:start w:val="1"/>
      <w:numFmt w:val="decimal"/>
      <w:lvlText w:val="%1-"/>
      <w:lvlJc w:val="left"/>
      <w:pPr>
        <w:ind w:left="360" w:hanging="360"/>
      </w:pPr>
      <w:rPr>
        <w:rFonts w:hint="default"/>
        <w:lang w:bidi="ar-EG"/>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D6925C1"/>
    <w:multiLevelType w:val="hybridMultilevel"/>
    <w:tmpl w:val="44806864"/>
    <w:lvl w:ilvl="0" w:tplc="DFCC32CC">
      <w:start w:val="1"/>
      <w:numFmt w:val="decimal"/>
      <w:lvlText w:val="%1-"/>
      <w:lvlJc w:val="left"/>
      <w:pPr>
        <w:ind w:left="360" w:hanging="360"/>
      </w:pPr>
      <w:rPr>
        <w:rFonts w:hint="default"/>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8B4943"/>
    <w:multiLevelType w:val="hybridMultilevel"/>
    <w:tmpl w:val="A1C443E2"/>
    <w:lvl w:ilvl="0" w:tplc="5AF0357C">
      <w:start w:val="1"/>
      <w:numFmt w:val="decimal"/>
      <w:lvlText w:val="%1."/>
      <w:lvlJc w:val="center"/>
      <w:pPr>
        <w:tabs>
          <w:tab w:val="num" w:pos="360"/>
        </w:tabs>
        <w:ind w:left="360" w:hanging="360"/>
      </w:pPr>
      <w:rPr>
        <w:rFonts w:hint="default"/>
      </w:rPr>
    </w:lvl>
    <w:lvl w:ilvl="1" w:tplc="52342D56" w:tentative="1">
      <w:start w:val="1"/>
      <w:numFmt w:val="bullet"/>
      <w:lvlText w:val=""/>
      <w:lvlJc w:val="left"/>
      <w:pPr>
        <w:tabs>
          <w:tab w:val="num" w:pos="1080"/>
        </w:tabs>
        <w:ind w:left="1080" w:hanging="360"/>
      </w:pPr>
      <w:rPr>
        <w:rFonts w:hint="default" w:ascii="Wingdings 3" w:hAnsi="Wingdings 3"/>
      </w:rPr>
    </w:lvl>
    <w:lvl w:ilvl="2" w:tplc="8B7A47B6" w:tentative="1">
      <w:start w:val="1"/>
      <w:numFmt w:val="bullet"/>
      <w:lvlText w:val=""/>
      <w:lvlJc w:val="left"/>
      <w:pPr>
        <w:tabs>
          <w:tab w:val="num" w:pos="1800"/>
        </w:tabs>
        <w:ind w:left="1800" w:hanging="360"/>
      </w:pPr>
      <w:rPr>
        <w:rFonts w:hint="default" w:ascii="Wingdings 3" w:hAnsi="Wingdings 3"/>
      </w:rPr>
    </w:lvl>
    <w:lvl w:ilvl="3" w:tplc="83CCBFEA" w:tentative="1">
      <w:start w:val="1"/>
      <w:numFmt w:val="bullet"/>
      <w:lvlText w:val=""/>
      <w:lvlJc w:val="left"/>
      <w:pPr>
        <w:tabs>
          <w:tab w:val="num" w:pos="2520"/>
        </w:tabs>
        <w:ind w:left="2520" w:hanging="360"/>
      </w:pPr>
      <w:rPr>
        <w:rFonts w:hint="default" w:ascii="Wingdings 3" w:hAnsi="Wingdings 3"/>
      </w:rPr>
    </w:lvl>
    <w:lvl w:ilvl="4" w:tplc="05C4875C" w:tentative="1">
      <w:start w:val="1"/>
      <w:numFmt w:val="bullet"/>
      <w:lvlText w:val=""/>
      <w:lvlJc w:val="left"/>
      <w:pPr>
        <w:tabs>
          <w:tab w:val="num" w:pos="3240"/>
        </w:tabs>
        <w:ind w:left="3240" w:hanging="360"/>
      </w:pPr>
      <w:rPr>
        <w:rFonts w:hint="default" w:ascii="Wingdings 3" w:hAnsi="Wingdings 3"/>
      </w:rPr>
    </w:lvl>
    <w:lvl w:ilvl="5" w:tplc="7368BE66" w:tentative="1">
      <w:start w:val="1"/>
      <w:numFmt w:val="bullet"/>
      <w:lvlText w:val=""/>
      <w:lvlJc w:val="left"/>
      <w:pPr>
        <w:tabs>
          <w:tab w:val="num" w:pos="3960"/>
        </w:tabs>
        <w:ind w:left="3960" w:hanging="360"/>
      </w:pPr>
      <w:rPr>
        <w:rFonts w:hint="default" w:ascii="Wingdings 3" w:hAnsi="Wingdings 3"/>
      </w:rPr>
    </w:lvl>
    <w:lvl w:ilvl="6" w:tplc="C7409B4E" w:tentative="1">
      <w:start w:val="1"/>
      <w:numFmt w:val="bullet"/>
      <w:lvlText w:val=""/>
      <w:lvlJc w:val="left"/>
      <w:pPr>
        <w:tabs>
          <w:tab w:val="num" w:pos="4680"/>
        </w:tabs>
        <w:ind w:left="4680" w:hanging="360"/>
      </w:pPr>
      <w:rPr>
        <w:rFonts w:hint="default" w:ascii="Wingdings 3" w:hAnsi="Wingdings 3"/>
      </w:rPr>
    </w:lvl>
    <w:lvl w:ilvl="7" w:tplc="95102C64" w:tentative="1">
      <w:start w:val="1"/>
      <w:numFmt w:val="bullet"/>
      <w:lvlText w:val=""/>
      <w:lvlJc w:val="left"/>
      <w:pPr>
        <w:tabs>
          <w:tab w:val="num" w:pos="5400"/>
        </w:tabs>
        <w:ind w:left="5400" w:hanging="360"/>
      </w:pPr>
      <w:rPr>
        <w:rFonts w:hint="default" w:ascii="Wingdings 3" w:hAnsi="Wingdings 3"/>
      </w:rPr>
    </w:lvl>
    <w:lvl w:ilvl="8" w:tplc="885E132E" w:tentative="1">
      <w:start w:val="1"/>
      <w:numFmt w:val="bullet"/>
      <w:lvlText w:val=""/>
      <w:lvlJc w:val="left"/>
      <w:pPr>
        <w:tabs>
          <w:tab w:val="num" w:pos="6120"/>
        </w:tabs>
        <w:ind w:left="6120" w:hanging="360"/>
      </w:pPr>
      <w:rPr>
        <w:rFonts w:hint="default" w:ascii="Wingdings 3" w:hAnsi="Wingdings 3"/>
      </w:rPr>
    </w:lvl>
  </w:abstractNum>
  <w:abstractNum w:abstractNumId="25" w15:restartNumberingAfterBreak="0">
    <w:nsid w:val="46E45809"/>
    <w:multiLevelType w:val="hybridMultilevel"/>
    <w:tmpl w:val="6EE0F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2764E5"/>
    <w:multiLevelType w:val="hybridMultilevel"/>
    <w:tmpl w:val="8D24206E"/>
    <w:lvl w:ilvl="0" w:tplc="9AAC221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A65DC5"/>
    <w:multiLevelType w:val="hybridMultilevel"/>
    <w:tmpl w:val="5148C032"/>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8" w15:restartNumberingAfterBreak="0">
    <w:nsid w:val="49D95924"/>
    <w:multiLevelType w:val="hybridMultilevel"/>
    <w:tmpl w:val="29DAD468"/>
    <w:lvl w:ilvl="0" w:tplc="5AF0357C">
      <w:start w:val="1"/>
      <w:numFmt w:val="decimal"/>
      <w:lvlText w:val="%1."/>
      <w:lvlJc w:val="center"/>
      <w:pPr>
        <w:tabs>
          <w:tab w:val="num" w:pos="720"/>
        </w:tabs>
        <w:ind w:left="720" w:hanging="360"/>
      </w:pPr>
      <w:rPr>
        <w:rFonts w:hint="default"/>
      </w:rPr>
    </w:lvl>
    <w:lvl w:ilvl="1" w:tplc="04090005">
      <w:start w:val="1"/>
      <w:numFmt w:val="bullet"/>
      <w:lvlText w:val=""/>
      <w:lvlJc w:val="left"/>
      <w:pPr>
        <w:tabs>
          <w:tab w:val="num" w:pos="1440"/>
        </w:tabs>
        <w:ind w:left="1440" w:hanging="360"/>
      </w:pPr>
      <w:rPr>
        <w:rFonts w:hint="default" w:ascii="Wingdings" w:hAnsi="Wingdings"/>
      </w:rPr>
    </w:lvl>
    <w:lvl w:ilvl="2" w:tplc="2690CD16" w:tentative="1">
      <w:start w:val="1"/>
      <w:numFmt w:val="bullet"/>
      <w:lvlText w:val=""/>
      <w:lvlJc w:val="left"/>
      <w:pPr>
        <w:tabs>
          <w:tab w:val="num" w:pos="2160"/>
        </w:tabs>
        <w:ind w:left="2160" w:hanging="360"/>
      </w:pPr>
      <w:rPr>
        <w:rFonts w:hint="default" w:ascii="Wingdings 3" w:hAnsi="Wingdings 3"/>
      </w:rPr>
    </w:lvl>
    <w:lvl w:ilvl="3" w:tplc="6624F94A" w:tentative="1">
      <w:start w:val="1"/>
      <w:numFmt w:val="bullet"/>
      <w:lvlText w:val=""/>
      <w:lvlJc w:val="left"/>
      <w:pPr>
        <w:tabs>
          <w:tab w:val="num" w:pos="2880"/>
        </w:tabs>
        <w:ind w:left="2880" w:hanging="360"/>
      </w:pPr>
      <w:rPr>
        <w:rFonts w:hint="default" w:ascii="Wingdings 3" w:hAnsi="Wingdings 3"/>
      </w:rPr>
    </w:lvl>
    <w:lvl w:ilvl="4" w:tplc="2964254A" w:tentative="1">
      <w:start w:val="1"/>
      <w:numFmt w:val="bullet"/>
      <w:lvlText w:val=""/>
      <w:lvlJc w:val="left"/>
      <w:pPr>
        <w:tabs>
          <w:tab w:val="num" w:pos="3600"/>
        </w:tabs>
        <w:ind w:left="3600" w:hanging="360"/>
      </w:pPr>
      <w:rPr>
        <w:rFonts w:hint="default" w:ascii="Wingdings 3" w:hAnsi="Wingdings 3"/>
      </w:rPr>
    </w:lvl>
    <w:lvl w:ilvl="5" w:tplc="0330894E" w:tentative="1">
      <w:start w:val="1"/>
      <w:numFmt w:val="bullet"/>
      <w:lvlText w:val=""/>
      <w:lvlJc w:val="left"/>
      <w:pPr>
        <w:tabs>
          <w:tab w:val="num" w:pos="4320"/>
        </w:tabs>
        <w:ind w:left="4320" w:hanging="360"/>
      </w:pPr>
      <w:rPr>
        <w:rFonts w:hint="default" w:ascii="Wingdings 3" w:hAnsi="Wingdings 3"/>
      </w:rPr>
    </w:lvl>
    <w:lvl w:ilvl="6" w:tplc="020E5558" w:tentative="1">
      <w:start w:val="1"/>
      <w:numFmt w:val="bullet"/>
      <w:lvlText w:val=""/>
      <w:lvlJc w:val="left"/>
      <w:pPr>
        <w:tabs>
          <w:tab w:val="num" w:pos="5040"/>
        </w:tabs>
        <w:ind w:left="5040" w:hanging="360"/>
      </w:pPr>
      <w:rPr>
        <w:rFonts w:hint="default" w:ascii="Wingdings 3" w:hAnsi="Wingdings 3"/>
      </w:rPr>
    </w:lvl>
    <w:lvl w:ilvl="7" w:tplc="A3D81080" w:tentative="1">
      <w:start w:val="1"/>
      <w:numFmt w:val="bullet"/>
      <w:lvlText w:val=""/>
      <w:lvlJc w:val="left"/>
      <w:pPr>
        <w:tabs>
          <w:tab w:val="num" w:pos="5760"/>
        </w:tabs>
        <w:ind w:left="5760" w:hanging="360"/>
      </w:pPr>
      <w:rPr>
        <w:rFonts w:hint="default" w:ascii="Wingdings 3" w:hAnsi="Wingdings 3"/>
      </w:rPr>
    </w:lvl>
    <w:lvl w:ilvl="8" w:tplc="54442E68" w:tentative="1">
      <w:start w:val="1"/>
      <w:numFmt w:val="bullet"/>
      <w:lvlText w:val=""/>
      <w:lvlJc w:val="left"/>
      <w:pPr>
        <w:tabs>
          <w:tab w:val="num" w:pos="6480"/>
        </w:tabs>
        <w:ind w:left="6480" w:hanging="360"/>
      </w:pPr>
      <w:rPr>
        <w:rFonts w:hint="default" w:ascii="Wingdings 3" w:hAnsi="Wingdings 3"/>
      </w:rPr>
    </w:lvl>
  </w:abstractNum>
  <w:abstractNum w:abstractNumId="29" w15:restartNumberingAfterBreak="0">
    <w:nsid w:val="4BE30CDD"/>
    <w:multiLevelType w:val="hybridMultilevel"/>
    <w:tmpl w:val="7E88A3D8"/>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4DC95DC6"/>
    <w:multiLevelType w:val="hybridMultilevel"/>
    <w:tmpl w:val="37E8255A"/>
    <w:lvl w:ilvl="0" w:tplc="04090005">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1" w15:restartNumberingAfterBreak="0">
    <w:nsid w:val="53245513"/>
    <w:multiLevelType w:val="multilevel"/>
    <w:tmpl w:val="2190E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40F0B9D"/>
    <w:multiLevelType w:val="hybridMultilevel"/>
    <w:tmpl w:val="7FCA0FE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48C4D44"/>
    <w:multiLevelType w:val="hybridMultilevel"/>
    <w:tmpl w:val="A9386068"/>
    <w:lvl w:ilvl="0" w:tplc="B6CC5BF2">
      <w:numFmt w:val="bullet"/>
      <w:lvlText w:val="-"/>
      <w:lvlJc w:val="left"/>
      <w:pPr>
        <w:ind w:left="720" w:hanging="360"/>
      </w:pPr>
      <w:rPr>
        <w:rFonts w:hint="default" w:ascii="Simplified Arabic" w:hAnsi="Simplified Arabic" w:cs="Simplified Arabic"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57C32D33"/>
    <w:multiLevelType w:val="hybridMultilevel"/>
    <w:tmpl w:val="79844A08"/>
    <w:lvl w:ilvl="0" w:tplc="5AF0357C">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96A7A16"/>
    <w:multiLevelType w:val="hybridMultilevel"/>
    <w:tmpl w:val="FAAC5A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A962B7"/>
    <w:multiLevelType w:val="hybridMultilevel"/>
    <w:tmpl w:val="ECD435AE"/>
    <w:lvl w:ilvl="0" w:tplc="04090005">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7" w15:restartNumberingAfterBreak="0">
    <w:nsid w:val="69E847A8"/>
    <w:multiLevelType w:val="hybridMultilevel"/>
    <w:tmpl w:val="FAAC5A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E66CBB"/>
    <w:multiLevelType w:val="hybridMultilevel"/>
    <w:tmpl w:val="4874DDB2"/>
    <w:lvl w:ilvl="0" w:tplc="127467B0">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39"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57257B2"/>
    <w:multiLevelType w:val="hybridMultilevel"/>
    <w:tmpl w:val="283608E8"/>
    <w:lvl w:ilvl="0" w:tplc="04090005">
      <w:start w:val="1"/>
      <w:numFmt w:val="bullet"/>
      <w:lvlText w:val=""/>
      <w:lvlJc w:val="left"/>
      <w:pPr>
        <w:ind w:left="360" w:hanging="360"/>
      </w:pPr>
      <w:rPr>
        <w:rFonts w:hint="default" w:ascii="Wingdings" w:hAnsi="Wingdings"/>
      </w:rPr>
    </w:lvl>
    <w:lvl w:ilvl="1" w:tplc="04090001">
      <w:start w:val="1"/>
      <w:numFmt w:val="bullet"/>
      <w:lvlText w:val=""/>
      <w:lvlJc w:val="left"/>
      <w:pPr>
        <w:ind w:left="0" w:hanging="360"/>
      </w:pPr>
      <w:rPr>
        <w:rFonts w:hint="default" w:ascii="Symbol" w:hAnsi="Symbol"/>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41" w15:restartNumberingAfterBreak="0">
    <w:nsid w:val="7794344C"/>
    <w:multiLevelType w:val="hybridMultilevel"/>
    <w:tmpl w:val="4856A2CA"/>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2" w15:restartNumberingAfterBreak="0">
    <w:nsid w:val="78F80984"/>
    <w:multiLevelType w:val="hybridMultilevel"/>
    <w:tmpl w:val="0720B2F8"/>
    <w:lvl w:ilvl="0" w:tplc="5AF0357C">
      <w:start w:val="1"/>
      <w:numFmt w:val="decimal"/>
      <w:lvlText w:val="%1."/>
      <w:lvlJc w:val="center"/>
      <w:pPr>
        <w:tabs>
          <w:tab w:val="num" w:pos="360"/>
        </w:tabs>
        <w:ind w:left="360" w:hanging="360"/>
      </w:pPr>
      <w:rPr>
        <w:rFonts w:hint="default"/>
      </w:rPr>
    </w:lvl>
    <w:lvl w:ilvl="1" w:tplc="5F6E9AA2" w:tentative="1">
      <w:start w:val="1"/>
      <w:numFmt w:val="bullet"/>
      <w:lvlText w:val=""/>
      <w:lvlJc w:val="left"/>
      <w:pPr>
        <w:tabs>
          <w:tab w:val="num" w:pos="1080"/>
        </w:tabs>
        <w:ind w:left="1080" w:hanging="360"/>
      </w:pPr>
      <w:rPr>
        <w:rFonts w:hint="default" w:ascii="Wingdings 3" w:hAnsi="Wingdings 3"/>
      </w:rPr>
    </w:lvl>
    <w:lvl w:ilvl="2" w:tplc="B2423210" w:tentative="1">
      <w:start w:val="1"/>
      <w:numFmt w:val="bullet"/>
      <w:lvlText w:val=""/>
      <w:lvlJc w:val="left"/>
      <w:pPr>
        <w:tabs>
          <w:tab w:val="num" w:pos="1800"/>
        </w:tabs>
        <w:ind w:left="1800" w:hanging="360"/>
      </w:pPr>
      <w:rPr>
        <w:rFonts w:hint="default" w:ascii="Wingdings 3" w:hAnsi="Wingdings 3"/>
      </w:rPr>
    </w:lvl>
    <w:lvl w:ilvl="3" w:tplc="DE003CAE" w:tentative="1">
      <w:start w:val="1"/>
      <w:numFmt w:val="bullet"/>
      <w:lvlText w:val=""/>
      <w:lvlJc w:val="left"/>
      <w:pPr>
        <w:tabs>
          <w:tab w:val="num" w:pos="2520"/>
        </w:tabs>
        <w:ind w:left="2520" w:hanging="360"/>
      </w:pPr>
      <w:rPr>
        <w:rFonts w:hint="default" w:ascii="Wingdings 3" w:hAnsi="Wingdings 3"/>
      </w:rPr>
    </w:lvl>
    <w:lvl w:ilvl="4" w:tplc="412C87A6" w:tentative="1">
      <w:start w:val="1"/>
      <w:numFmt w:val="bullet"/>
      <w:lvlText w:val=""/>
      <w:lvlJc w:val="left"/>
      <w:pPr>
        <w:tabs>
          <w:tab w:val="num" w:pos="3240"/>
        </w:tabs>
        <w:ind w:left="3240" w:hanging="360"/>
      </w:pPr>
      <w:rPr>
        <w:rFonts w:hint="default" w:ascii="Wingdings 3" w:hAnsi="Wingdings 3"/>
      </w:rPr>
    </w:lvl>
    <w:lvl w:ilvl="5" w:tplc="7FF6795A" w:tentative="1">
      <w:start w:val="1"/>
      <w:numFmt w:val="bullet"/>
      <w:lvlText w:val=""/>
      <w:lvlJc w:val="left"/>
      <w:pPr>
        <w:tabs>
          <w:tab w:val="num" w:pos="3960"/>
        </w:tabs>
        <w:ind w:left="3960" w:hanging="360"/>
      </w:pPr>
      <w:rPr>
        <w:rFonts w:hint="default" w:ascii="Wingdings 3" w:hAnsi="Wingdings 3"/>
      </w:rPr>
    </w:lvl>
    <w:lvl w:ilvl="6" w:tplc="FF02AE62" w:tentative="1">
      <w:start w:val="1"/>
      <w:numFmt w:val="bullet"/>
      <w:lvlText w:val=""/>
      <w:lvlJc w:val="left"/>
      <w:pPr>
        <w:tabs>
          <w:tab w:val="num" w:pos="4680"/>
        </w:tabs>
        <w:ind w:left="4680" w:hanging="360"/>
      </w:pPr>
      <w:rPr>
        <w:rFonts w:hint="default" w:ascii="Wingdings 3" w:hAnsi="Wingdings 3"/>
      </w:rPr>
    </w:lvl>
    <w:lvl w:ilvl="7" w:tplc="55A4E534" w:tentative="1">
      <w:start w:val="1"/>
      <w:numFmt w:val="bullet"/>
      <w:lvlText w:val=""/>
      <w:lvlJc w:val="left"/>
      <w:pPr>
        <w:tabs>
          <w:tab w:val="num" w:pos="5400"/>
        </w:tabs>
        <w:ind w:left="5400" w:hanging="360"/>
      </w:pPr>
      <w:rPr>
        <w:rFonts w:hint="default" w:ascii="Wingdings 3" w:hAnsi="Wingdings 3"/>
      </w:rPr>
    </w:lvl>
    <w:lvl w:ilvl="8" w:tplc="96DE6EB6" w:tentative="1">
      <w:start w:val="1"/>
      <w:numFmt w:val="bullet"/>
      <w:lvlText w:val=""/>
      <w:lvlJc w:val="left"/>
      <w:pPr>
        <w:tabs>
          <w:tab w:val="num" w:pos="6120"/>
        </w:tabs>
        <w:ind w:left="6120" w:hanging="360"/>
      </w:pPr>
      <w:rPr>
        <w:rFonts w:hint="default" w:ascii="Wingdings 3" w:hAnsi="Wingdings 3"/>
      </w:rPr>
    </w:lvl>
  </w:abstractNum>
  <w:abstractNum w:abstractNumId="43"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D3F1DA9"/>
    <w:multiLevelType w:val="hybridMultilevel"/>
    <w:tmpl w:val="3AB49728"/>
    <w:lvl w:ilvl="0" w:tplc="58D08414">
      <w:numFmt w:val="bullet"/>
      <w:lvlText w:val="-"/>
      <w:lvlJc w:val="left"/>
      <w:pPr>
        <w:ind w:left="720" w:hanging="360"/>
      </w:pPr>
      <w:rPr>
        <w:rFonts w:hint="default" w:ascii="Simplified Arabic" w:hAnsi="Simplified Arabic" w:cs="Simplified Arabic" w:eastAsiaTheme="minorHAnsi"/>
        <w:lang w:bidi="ar-SA"/>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5" w15:restartNumberingAfterBreak="0">
    <w:nsid w:val="7F221552"/>
    <w:multiLevelType w:val="multilevel"/>
    <w:tmpl w:val="407E7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2"/>
  </w:num>
  <w:num w:numId="2">
    <w:abstractNumId w:val="30"/>
  </w:num>
  <w:num w:numId="3">
    <w:abstractNumId w:val="42"/>
  </w:num>
  <w:num w:numId="4">
    <w:abstractNumId w:val="26"/>
  </w:num>
  <w:num w:numId="5">
    <w:abstractNumId w:val="36"/>
  </w:num>
  <w:num w:numId="6">
    <w:abstractNumId w:val="24"/>
  </w:num>
  <w:num w:numId="7">
    <w:abstractNumId w:val="41"/>
  </w:num>
  <w:num w:numId="8">
    <w:abstractNumId w:val="18"/>
  </w:num>
  <w:num w:numId="9">
    <w:abstractNumId w:val="34"/>
  </w:num>
  <w:num w:numId="10">
    <w:abstractNumId w:val="40"/>
  </w:num>
  <w:num w:numId="11">
    <w:abstractNumId w:val="3"/>
  </w:num>
  <w:num w:numId="12">
    <w:abstractNumId w:val="12"/>
  </w:num>
  <w:num w:numId="13">
    <w:abstractNumId w:val="14"/>
  </w:num>
  <w:num w:numId="14">
    <w:abstractNumId w:val="22"/>
  </w:num>
  <w:num w:numId="15">
    <w:abstractNumId w:val="2"/>
  </w:num>
  <w:num w:numId="16">
    <w:abstractNumId w:val="38"/>
  </w:num>
  <w:num w:numId="17">
    <w:abstractNumId w:val="10"/>
  </w:num>
  <w:num w:numId="18">
    <w:abstractNumId w:val="9"/>
  </w:num>
  <w:num w:numId="19">
    <w:abstractNumId w:val="29"/>
  </w:num>
  <w:num w:numId="20">
    <w:abstractNumId w:val="21"/>
  </w:num>
  <w:num w:numId="21">
    <w:abstractNumId w:val="4"/>
  </w:num>
  <w:num w:numId="22">
    <w:abstractNumId w:val="15"/>
  </w:num>
  <w:num w:numId="23">
    <w:abstractNumId w:val="33"/>
  </w:num>
  <w:num w:numId="24">
    <w:abstractNumId w:val="20"/>
  </w:num>
  <w:num w:numId="25">
    <w:abstractNumId w:val="27"/>
  </w:num>
  <w:num w:numId="26">
    <w:abstractNumId w:val="44"/>
  </w:num>
  <w:num w:numId="27">
    <w:abstractNumId w:val="1"/>
  </w:num>
  <w:num w:numId="28">
    <w:abstractNumId w:val="28"/>
  </w:num>
  <w:num w:numId="29">
    <w:abstractNumId w:val="23"/>
  </w:num>
  <w:num w:numId="30">
    <w:abstractNumId w:val="35"/>
  </w:num>
  <w:num w:numId="31">
    <w:abstractNumId w:val="37"/>
  </w:num>
  <w:num w:numId="32">
    <w:abstractNumId w:val="5"/>
  </w:num>
  <w:num w:numId="33">
    <w:abstractNumId w:val="11"/>
  </w:num>
  <w:num w:numId="34">
    <w:abstractNumId w:val="25"/>
  </w:num>
  <w:num w:numId="35">
    <w:abstractNumId w:val="17"/>
  </w:num>
  <w:num w:numId="36">
    <w:abstractNumId w:val="45"/>
  </w:num>
  <w:num w:numId="37">
    <w:abstractNumId w:val="31"/>
  </w:num>
  <w:num w:numId="38">
    <w:abstractNumId w:val="6"/>
  </w:num>
  <w:num w:numId="39">
    <w:abstractNumId w:val="19"/>
  </w:num>
  <w:num w:numId="40">
    <w:abstractNumId w:val="8"/>
  </w:num>
  <w:num w:numId="41">
    <w:abstractNumId w:val="13"/>
  </w:num>
  <w:num w:numId="42">
    <w:abstractNumId w:val="16"/>
  </w:num>
  <w:num w:numId="43">
    <w:abstractNumId w:val="0"/>
  </w:num>
  <w:num w:numId="44">
    <w:abstractNumId w:val="39"/>
  </w:num>
  <w:num w:numId="45">
    <w:abstractNumId w:val="43"/>
  </w:num>
  <w:num w:numId="46">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activeWritingStyle w:lang="en-US" w:vendorID="64" w:dllVersion="131078" w:nlCheck="1" w:checkStyle="0" w:appName="MSWord"/>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CE6"/>
    <w:rsid w:val="0000362D"/>
    <w:rsid w:val="00006C5A"/>
    <w:rsid w:val="000077F8"/>
    <w:rsid w:val="00011AE1"/>
    <w:rsid w:val="00011E4D"/>
    <w:rsid w:val="00017D44"/>
    <w:rsid w:val="0002110B"/>
    <w:rsid w:val="00022331"/>
    <w:rsid w:val="00022B7A"/>
    <w:rsid w:val="000324B4"/>
    <w:rsid w:val="000418A3"/>
    <w:rsid w:val="00043BDA"/>
    <w:rsid w:val="00047626"/>
    <w:rsid w:val="0006304A"/>
    <w:rsid w:val="00071939"/>
    <w:rsid w:val="00074EFD"/>
    <w:rsid w:val="000922AD"/>
    <w:rsid w:val="000B379F"/>
    <w:rsid w:val="000B7197"/>
    <w:rsid w:val="000D0364"/>
    <w:rsid w:val="000D15E8"/>
    <w:rsid w:val="000E26CB"/>
    <w:rsid w:val="000E4805"/>
    <w:rsid w:val="000F181C"/>
    <w:rsid w:val="000F1863"/>
    <w:rsid w:val="000F2ED4"/>
    <w:rsid w:val="000F53FA"/>
    <w:rsid w:val="000F67DF"/>
    <w:rsid w:val="00103259"/>
    <w:rsid w:val="00113D72"/>
    <w:rsid w:val="001145F0"/>
    <w:rsid w:val="00120BE8"/>
    <w:rsid w:val="00123A16"/>
    <w:rsid w:val="00141175"/>
    <w:rsid w:val="001518A6"/>
    <w:rsid w:val="00166948"/>
    <w:rsid w:val="001833F9"/>
    <w:rsid w:val="001A489D"/>
    <w:rsid w:val="001A6873"/>
    <w:rsid w:val="001C5F5F"/>
    <w:rsid w:val="001D0BCB"/>
    <w:rsid w:val="001D3825"/>
    <w:rsid w:val="001D5418"/>
    <w:rsid w:val="001D6A07"/>
    <w:rsid w:val="001E0BBC"/>
    <w:rsid w:val="001E2AEF"/>
    <w:rsid w:val="001E392C"/>
    <w:rsid w:val="00202BC6"/>
    <w:rsid w:val="002078F9"/>
    <w:rsid w:val="0023094D"/>
    <w:rsid w:val="00233388"/>
    <w:rsid w:val="00235AC5"/>
    <w:rsid w:val="00240864"/>
    <w:rsid w:val="00243E3C"/>
    <w:rsid w:val="00247072"/>
    <w:rsid w:val="0025222C"/>
    <w:rsid w:val="0026136F"/>
    <w:rsid w:val="00271E64"/>
    <w:rsid w:val="00292C36"/>
    <w:rsid w:val="002B1661"/>
    <w:rsid w:val="002B6C91"/>
    <w:rsid w:val="002C3993"/>
    <w:rsid w:val="002D0D1E"/>
    <w:rsid w:val="002E31E6"/>
    <w:rsid w:val="002F1095"/>
    <w:rsid w:val="0030201D"/>
    <w:rsid w:val="0032552F"/>
    <w:rsid w:val="00336F89"/>
    <w:rsid w:val="0034579F"/>
    <w:rsid w:val="00365225"/>
    <w:rsid w:val="0037104A"/>
    <w:rsid w:val="00371D17"/>
    <w:rsid w:val="00375417"/>
    <w:rsid w:val="00375896"/>
    <w:rsid w:val="00395166"/>
    <w:rsid w:val="003B50A3"/>
    <w:rsid w:val="003C0E6E"/>
    <w:rsid w:val="003D5CCB"/>
    <w:rsid w:val="003D7D63"/>
    <w:rsid w:val="003E338E"/>
    <w:rsid w:val="003F0CA8"/>
    <w:rsid w:val="003F2B6E"/>
    <w:rsid w:val="00404361"/>
    <w:rsid w:val="0041006E"/>
    <w:rsid w:val="004135B6"/>
    <w:rsid w:val="004206CE"/>
    <w:rsid w:val="00421B40"/>
    <w:rsid w:val="0042446A"/>
    <w:rsid w:val="00430500"/>
    <w:rsid w:val="00431634"/>
    <w:rsid w:val="00436A73"/>
    <w:rsid w:val="0043774F"/>
    <w:rsid w:val="00442BDB"/>
    <w:rsid w:val="00447118"/>
    <w:rsid w:val="00452ED8"/>
    <w:rsid w:val="00462134"/>
    <w:rsid w:val="004632E3"/>
    <w:rsid w:val="00464892"/>
    <w:rsid w:val="00467FBC"/>
    <w:rsid w:val="004761A1"/>
    <w:rsid w:val="004920E8"/>
    <w:rsid w:val="004967CC"/>
    <w:rsid w:val="004A1E0C"/>
    <w:rsid w:val="004A28EC"/>
    <w:rsid w:val="004A3153"/>
    <w:rsid w:val="004B0215"/>
    <w:rsid w:val="004B53B6"/>
    <w:rsid w:val="004F0A05"/>
    <w:rsid w:val="004F327D"/>
    <w:rsid w:val="004F7EB8"/>
    <w:rsid w:val="00500188"/>
    <w:rsid w:val="00513BE5"/>
    <w:rsid w:val="00521BF0"/>
    <w:rsid w:val="0052350A"/>
    <w:rsid w:val="00531393"/>
    <w:rsid w:val="005315C5"/>
    <w:rsid w:val="005425F1"/>
    <w:rsid w:val="00542C2C"/>
    <w:rsid w:val="00545865"/>
    <w:rsid w:val="00554A38"/>
    <w:rsid w:val="005607F7"/>
    <w:rsid w:val="005678FD"/>
    <w:rsid w:val="00586811"/>
    <w:rsid w:val="005A53F3"/>
    <w:rsid w:val="005A5491"/>
    <w:rsid w:val="005C0A28"/>
    <w:rsid w:val="005C237F"/>
    <w:rsid w:val="006070A1"/>
    <w:rsid w:val="00610B78"/>
    <w:rsid w:val="00611994"/>
    <w:rsid w:val="006308FD"/>
    <w:rsid w:val="006336DC"/>
    <w:rsid w:val="00635A53"/>
    <w:rsid w:val="00636D0E"/>
    <w:rsid w:val="006425BD"/>
    <w:rsid w:val="006463D2"/>
    <w:rsid w:val="006512B6"/>
    <w:rsid w:val="00651A52"/>
    <w:rsid w:val="006527F3"/>
    <w:rsid w:val="006560C4"/>
    <w:rsid w:val="006716EE"/>
    <w:rsid w:val="00674EE9"/>
    <w:rsid w:val="006755FB"/>
    <w:rsid w:val="006C6612"/>
    <w:rsid w:val="006D164F"/>
    <w:rsid w:val="006D2E7E"/>
    <w:rsid w:val="006E6B56"/>
    <w:rsid w:val="007168D0"/>
    <w:rsid w:val="00720B86"/>
    <w:rsid w:val="00721BC3"/>
    <w:rsid w:val="007258D5"/>
    <w:rsid w:val="00725E16"/>
    <w:rsid w:val="0072775A"/>
    <w:rsid w:val="00735E51"/>
    <w:rsid w:val="00737EA3"/>
    <w:rsid w:val="007402D4"/>
    <w:rsid w:val="007515B1"/>
    <w:rsid w:val="007525D3"/>
    <w:rsid w:val="007826A2"/>
    <w:rsid w:val="007A43DF"/>
    <w:rsid w:val="007B2A69"/>
    <w:rsid w:val="007B377A"/>
    <w:rsid w:val="007B6B20"/>
    <w:rsid w:val="007C1002"/>
    <w:rsid w:val="007C6C00"/>
    <w:rsid w:val="007C7EF0"/>
    <w:rsid w:val="007D09F9"/>
    <w:rsid w:val="007D2E97"/>
    <w:rsid w:val="007D4760"/>
    <w:rsid w:val="007D7AED"/>
    <w:rsid w:val="007F369B"/>
    <w:rsid w:val="007F417B"/>
    <w:rsid w:val="007F705E"/>
    <w:rsid w:val="007F7EE5"/>
    <w:rsid w:val="00801D0A"/>
    <w:rsid w:val="0081676B"/>
    <w:rsid w:val="0082633C"/>
    <w:rsid w:val="00834541"/>
    <w:rsid w:val="008666BD"/>
    <w:rsid w:val="00887821"/>
    <w:rsid w:val="00891A04"/>
    <w:rsid w:val="00893B9B"/>
    <w:rsid w:val="008A65EF"/>
    <w:rsid w:val="008A71DC"/>
    <w:rsid w:val="008C0A95"/>
    <w:rsid w:val="008C3FF0"/>
    <w:rsid w:val="008C7A10"/>
    <w:rsid w:val="008F5B71"/>
    <w:rsid w:val="00906524"/>
    <w:rsid w:val="00910B32"/>
    <w:rsid w:val="00921059"/>
    <w:rsid w:val="00924D92"/>
    <w:rsid w:val="00931030"/>
    <w:rsid w:val="0093469A"/>
    <w:rsid w:val="00935114"/>
    <w:rsid w:val="00935DF3"/>
    <w:rsid w:val="00937D88"/>
    <w:rsid w:val="009425EB"/>
    <w:rsid w:val="00942924"/>
    <w:rsid w:val="009467C5"/>
    <w:rsid w:val="00957D20"/>
    <w:rsid w:val="00962F2F"/>
    <w:rsid w:val="00964959"/>
    <w:rsid w:val="009715D0"/>
    <w:rsid w:val="009A7606"/>
    <w:rsid w:val="009B4FF3"/>
    <w:rsid w:val="009B6C1E"/>
    <w:rsid w:val="009B71E6"/>
    <w:rsid w:val="009C0255"/>
    <w:rsid w:val="009C04F3"/>
    <w:rsid w:val="009C3A17"/>
    <w:rsid w:val="009D4AA1"/>
    <w:rsid w:val="009F25F8"/>
    <w:rsid w:val="00A004F3"/>
    <w:rsid w:val="00A07FCB"/>
    <w:rsid w:val="00A20038"/>
    <w:rsid w:val="00A21B3F"/>
    <w:rsid w:val="00A42724"/>
    <w:rsid w:val="00A45E9E"/>
    <w:rsid w:val="00A56AAF"/>
    <w:rsid w:val="00A73429"/>
    <w:rsid w:val="00A810D4"/>
    <w:rsid w:val="00A92D96"/>
    <w:rsid w:val="00A95964"/>
    <w:rsid w:val="00AC1CE6"/>
    <w:rsid w:val="00AE6818"/>
    <w:rsid w:val="00AE7381"/>
    <w:rsid w:val="00B0333A"/>
    <w:rsid w:val="00B10D4A"/>
    <w:rsid w:val="00B11C2A"/>
    <w:rsid w:val="00B125B0"/>
    <w:rsid w:val="00B16E91"/>
    <w:rsid w:val="00B25A27"/>
    <w:rsid w:val="00B3198A"/>
    <w:rsid w:val="00B3200C"/>
    <w:rsid w:val="00B33E9A"/>
    <w:rsid w:val="00B41590"/>
    <w:rsid w:val="00B44228"/>
    <w:rsid w:val="00B5631D"/>
    <w:rsid w:val="00B71A5E"/>
    <w:rsid w:val="00B740B4"/>
    <w:rsid w:val="00B74B29"/>
    <w:rsid w:val="00B90315"/>
    <w:rsid w:val="00B94415"/>
    <w:rsid w:val="00BC2DA9"/>
    <w:rsid w:val="00BC62B6"/>
    <w:rsid w:val="00BC6365"/>
    <w:rsid w:val="00BC71BC"/>
    <w:rsid w:val="00BC7BC4"/>
    <w:rsid w:val="00BD066A"/>
    <w:rsid w:val="00BE2679"/>
    <w:rsid w:val="00BE2912"/>
    <w:rsid w:val="00BE43FA"/>
    <w:rsid w:val="00BE6F1E"/>
    <w:rsid w:val="00BE6F6C"/>
    <w:rsid w:val="00BF41B7"/>
    <w:rsid w:val="00C02719"/>
    <w:rsid w:val="00C070A5"/>
    <w:rsid w:val="00C14C35"/>
    <w:rsid w:val="00C15803"/>
    <w:rsid w:val="00C167B3"/>
    <w:rsid w:val="00C20A39"/>
    <w:rsid w:val="00C22485"/>
    <w:rsid w:val="00C346CF"/>
    <w:rsid w:val="00C41994"/>
    <w:rsid w:val="00C51E19"/>
    <w:rsid w:val="00C56376"/>
    <w:rsid w:val="00C628ED"/>
    <w:rsid w:val="00C71376"/>
    <w:rsid w:val="00C718FD"/>
    <w:rsid w:val="00C75E6A"/>
    <w:rsid w:val="00C82635"/>
    <w:rsid w:val="00C91F90"/>
    <w:rsid w:val="00CA0794"/>
    <w:rsid w:val="00CA6D5E"/>
    <w:rsid w:val="00CB1EBA"/>
    <w:rsid w:val="00CE0FA3"/>
    <w:rsid w:val="00CE2932"/>
    <w:rsid w:val="00CE5B3C"/>
    <w:rsid w:val="00D30A27"/>
    <w:rsid w:val="00D371C1"/>
    <w:rsid w:val="00D4188B"/>
    <w:rsid w:val="00D512E0"/>
    <w:rsid w:val="00D778DA"/>
    <w:rsid w:val="00D848C9"/>
    <w:rsid w:val="00D90F14"/>
    <w:rsid w:val="00D93282"/>
    <w:rsid w:val="00DB2A86"/>
    <w:rsid w:val="00DD00B8"/>
    <w:rsid w:val="00DD0B73"/>
    <w:rsid w:val="00E05AF2"/>
    <w:rsid w:val="00E137E9"/>
    <w:rsid w:val="00E357ED"/>
    <w:rsid w:val="00E605BC"/>
    <w:rsid w:val="00E63F7C"/>
    <w:rsid w:val="00E65A7F"/>
    <w:rsid w:val="00E65D14"/>
    <w:rsid w:val="00E672B5"/>
    <w:rsid w:val="00EA416B"/>
    <w:rsid w:val="00EA4966"/>
    <w:rsid w:val="00EA5118"/>
    <w:rsid w:val="00EB3FC6"/>
    <w:rsid w:val="00ED1D0F"/>
    <w:rsid w:val="00ED7F76"/>
    <w:rsid w:val="00EE248A"/>
    <w:rsid w:val="00EE7168"/>
    <w:rsid w:val="00EF13FE"/>
    <w:rsid w:val="00F00EF1"/>
    <w:rsid w:val="00F128BA"/>
    <w:rsid w:val="00F1656A"/>
    <w:rsid w:val="00F21E77"/>
    <w:rsid w:val="00F240F0"/>
    <w:rsid w:val="00F2605F"/>
    <w:rsid w:val="00F26F94"/>
    <w:rsid w:val="00F30B68"/>
    <w:rsid w:val="00F35ACF"/>
    <w:rsid w:val="00F47E70"/>
    <w:rsid w:val="00F50172"/>
    <w:rsid w:val="00F60CBD"/>
    <w:rsid w:val="00F76789"/>
    <w:rsid w:val="00F83BB3"/>
    <w:rsid w:val="00F8735A"/>
    <w:rsid w:val="00F95845"/>
    <w:rsid w:val="00FD3279"/>
    <w:rsid w:val="00FE7457"/>
    <w:rsid w:val="050AC227"/>
    <w:rsid w:val="51CCFA16"/>
    <w:rsid w:val="58E31D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A5474"/>
  <w15:chartTrackingRefBased/>
  <w15:docId w15:val="{629D611D-8447-41DF-99F7-E3BDE02ECE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a" w:default="1">
    <w:name w:val="Normal"/>
    <w:qFormat/>
  </w:style>
  <w:style w:type="paragraph" w:styleId="1">
    <w:name w:val="heading 1"/>
    <w:basedOn w:val="a"/>
    <w:next w:val="a"/>
    <w:link w:val="1Char"/>
    <w:uiPriority w:val="9"/>
    <w:qFormat/>
    <w:rsid w:val="00404361"/>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2">
    <w:name w:val="heading 2"/>
    <w:basedOn w:val="a"/>
    <w:next w:val="a"/>
    <w:link w:val="2Char"/>
    <w:uiPriority w:val="9"/>
    <w:unhideWhenUsed/>
    <w:qFormat/>
    <w:rsid w:val="00404361"/>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paragraph" w:styleId="a3">
    <w:name w:val="header"/>
    <w:basedOn w:val="a"/>
    <w:link w:val="Char"/>
    <w:uiPriority w:val="99"/>
    <w:unhideWhenUsed/>
    <w:rsid w:val="00DD0B73"/>
    <w:pPr>
      <w:tabs>
        <w:tab w:val="center" w:pos="4680"/>
        <w:tab w:val="right" w:pos="9360"/>
      </w:tabs>
      <w:spacing w:after="0" w:line="240" w:lineRule="auto"/>
    </w:pPr>
  </w:style>
  <w:style w:type="character" w:styleId="Char" w:customStyle="1">
    <w:name w:val="رأس الصفحة Char"/>
    <w:basedOn w:val="a0"/>
    <w:link w:val="a3"/>
    <w:uiPriority w:val="99"/>
    <w:rsid w:val="00DD0B73"/>
  </w:style>
  <w:style w:type="paragraph" w:styleId="a4">
    <w:name w:val="footer"/>
    <w:basedOn w:val="a"/>
    <w:link w:val="Char0"/>
    <w:uiPriority w:val="99"/>
    <w:unhideWhenUsed/>
    <w:rsid w:val="00DD0B73"/>
    <w:pPr>
      <w:tabs>
        <w:tab w:val="center" w:pos="4680"/>
        <w:tab w:val="right" w:pos="9360"/>
      </w:tabs>
      <w:spacing w:after="0" w:line="240" w:lineRule="auto"/>
    </w:pPr>
  </w:style>
  <w:style w:type="character" w:styleId="Char0" w:customStyle="1">
    <w:name w:val="تذييل الصفحة Char"/>
    <w:basedOn w:val="a0"/>
    <w:link w:val="a4"/>
    <w:uiPriority w:val="99"/>
    <w:rsid w:val="00DD0B73"/>
  </w:style>
  <w:style w:type="table" w:styleId="a5">
    <w:name w:val="Table Grid"/>
    <w:basedOn w:val="a1"/>
    <w:uiPriority w:val="39"/>
    <w:rsid w:val="00DD0B7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a6">
    <w:name w:val="Strong"/>
    <w:basedOn w:val="a0"/>
    <w:uiPriority w:val="22"/>
    <w:qFormat/>
    <w:rsid w:val="00F35ACF"/>
    <w:rPr>
      <w:b/>
      <w:bCs/>
    </w:rPr>
  </w:style>
  <w:style w:type="character" w:styleId="a7">
    <w:name w:val="Intense Reference"/>
    <w:basedOn w:val="a0"/>
    <w:uiPriority w:val="32"/>
    <w:qFormat/>
    <w:rsid w:val="00F35ACF"/>
    <w:rPr>
      <w:b/>
      <w:bCs/>
      <w:smallCaps/>
      <w:color w:val="5B9BD5" w:themeColor="accent1"/>
      <w:spacing w:val="5"/>
    </w:rPr>
  </w:style>
  <w:style w:type="paragraph" w:styleId="a8">
    <w:name w:val="List Paragraph"/>
    <w:aliases w:val="عنوان رئيسي,سرد الفقراتCxSpLast"/>
    <w:basedOn w:val="a"/>
    <w:link w:val="Char1"/>
    <w:uiPriority w:val="34"/>
    <w:qFormat/>
    <w:rsid w:val="003C0E6E"/>
    <w:pPr>
      <w:ind w:left="720"/>
      <w:contextualSpacing/>
    </w:pPr>
  </w:style>
  <w:style w:type="paragraph" w:styleId="a9">
    <w:name w:val="caption"/>
    <w:basedOn w:val="a"/>
    <w:next w:val="a"/>
    <w:uiPriority w:val="35"/>
    <w:unhideWhenUsed/>
    <w:qFormat/>
    <w:rsid w:val="009C0255"/>
    <w:pPr>
      <w:spacing w:after="200" w:line="240" w:lineRule="auto"/>
    </w:pPr>
    <w:rPr>
      <w:i/>
      <w:iCs/>
      <w:color w:val="44546A" w:themeColor="text2"/>
      <w:sz w:val="18"/>
      <w:szCs w:val="18"/>
    </w:rPr>
  </w:style>
  <w:style w:type="table" w:styleId="4-1">
    <w:name w:val="Grid Table 4 Accent 1"/>
    <w:basedOn w:val="a1"/>
    <w:uiPriority w:val="49"/>
    <w:rsid w:val="009C0255"/>
    <w:pPr>
      <w:spacing w:after="0" w:line="240" w:lineRule="auto"/>
    </w:pPr>
    <w:tblPr>
      <w:tblStyleRowBandSize w:val="1"/>
      <w:tblStyleColBandSize w:val="1"/>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
    <w:tblStylePr w:type="firstRow">
      <w:rPr>
        <w:b/>
        <w:bCs/>
        <w:color w:val="FFFFFF" w:themeColor="background1"/>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insideV w:val="nil"/>
        </w:tcBorders>
        <w:shd w:val="clear" w:color="auto" w:fill="5B9BD5" w:themeFill="accent1"/>
      </w:tcPr>
    </w:tblStylePr>
    <w:tblStylePr w:type="lastRow">
      <w:rPr>
        <w:b/>
        <w:bCs/>
      </w:rPr>
      <w:tblPr/>
      <w:tcPr>
        <w:tcBorders>
          <w:top w:val="double" w:color="5B9BD5" w:themeColor="accent1" w:sz="4" w:space="0"/>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aa">
    <w:name w:val="Book Title"/>
    <w:basedOn w:val="a0"/>
    <w:uiPriority w:val="33"/>
    <w:qFormat/>
    <w:rsid w:val="00931030"/>
    <w:rPr>
      <w:b/>
      <w:bCs/>
      <w:i/>
      <w:iCs/>
      <w:spacing w:val="5"/>
    </w:rPr>
  </w:style>
  <w:style w:type="character" w:styleId="1Char" w:customStyle="1">
    <w:name w:val="عنوان 1 Char"/>
    <w:basedOn w:val="a0"/>
    <w:link w:val="1"/>
    <w:uiPriority w:val="9"/>
    <w:rsid w:val="00404361"/>
    <w:rPr>
      <w:rFonts w:asciiTheme="majorHAnsi" w:hAnsiTheme="majorHAnsi" w:eastAsiaTheme="majorEastAsia" w:cstheme="majorBidi"/>
      <w:color w:val="2E74B5" w:themeColor="accent1" w:themeShade="BF"/>
      <w:sz w:val="32"/>
      <w:szCs w:val="32"/>
    </w:rPr>
  </w:style>
  <w:style w:type="character" w:styleId="2Char" w:customStyle="1">
    <w:name w:val="عنوان 2 Char"/>
    <w:basedOn w:val="a0"/>
    <w:link w:val="2"/>
    <w:uiPriority w:val="9"/>
    <w:rsid w:val="00404361"/>
    <w:rPr>
      <w:rFonts w:asciiTheme="majorHAnsi" w:hAnsiTheme="majorHAnsi" w:eastAsiaTheme="majorEastAsia" w:cstheme="majorBidi"/>
      <w:color w:val="2E74B5" w:themeColor="accent1" w:themeShade="BF"/>
      <w:sz w:val="26"/>
      <w:szCs w:val="26"/>
    </w:rPr>
  </w:style>
  <w:style w:type="paragraph" w:styleId="ab">
    <w:name w:val="footnote text"/>
    <w:basedOn w:val="a"/>
    <w:link w:val="Char2"/>
    <w:uiPriority w:val="99"/>
    <w:unhideWhenUsed/>
    <w:rsid w:val="004A28EC"/>
    <w:pPr>
      <w:spacing w:after="0" w:line="240" w:lineRule="auto"/>
    </w:pPr>
    <w:rPr>
      <w:sz w:val="20"/>
      <w:szCs w:val="20"/>
    </w:rPr>
  </w:style>
  <w:style w:type="character" w:styleId="Char2" w:customStyle="1">
    <w:name w:val="نص حاشية سفلية Char"/>
    <w:basedOn w:val="a0"/>
    <w:link w:val="ab"/>
    <w:uiPriority w:val="99"/>
    <w:rsid w:val="004A28EC"/>
    <w:rPr>
      <w:sz w:val="20"/>
      <w:szCs w:val="20"/>
    </w:rPr>
  </w:style>
  <w:style w:type="character" w:styleId="ac">
    <w:name w:val="footnote reference"/>
    <w:basedOn w:val="a0"/>
    <w:uiPriority w:val="99"/>
    <w:semiHidden/>
    <w:unhideWhenUsed/>
    <w:rsid w:val="004A28EC"/>
    <w:rPr>
      <w:vertAlign w:val="superscript"/>
    </w:rPr>
  </w:style>
  <w:style w:type="character" w:styleId="ad">
    <w:name w:val="annotation reference"/>
    <w:basedOn w:val="a0"/>
    <w:uiPriority w:val="99"/>
    <w:semiHidden/>
    <w:unhideWhenUsed/>
    <w:rsid w:val="00BC71BC"/>
    <w:rPr>
      <w:sz w:val="16"/>
      <w:szCs w:val="16"/>
    </w:rPr>
  </w:style>
  <w:style w:type="paragraph" w:styleId="ae">
    <w:name w:val="annotation text"/>
    <w:basedOn w:val="a"/>
    <w:link w:val="Char3"/>
    <w:uiPriority w:val="99"/>
    <w:semiHidden/>
    <w:unhideWhenUsed/>
    <w:rsid w:val="00BC71BC"/>
    <w:pPr>
      <w:spacing w:line="240" w:lineRule="auto"/>
    </w:pPr>
    <w:rPr>
      <w:sz w:val="20"/>
      <w:szCs w:val="20"/>
    </w:rPr>
  </w:style>
  <w:style w:type="character" w:styleId="Char3" w:customStyle="1">
    <w:name w:val="نص تعليق Char"/>
    <w:basedOn w:val="a0"/>
    <w:link w:val="ae"/>
    <w:uiPriority w:val="99"/>
    <w:semiHidden/>
    <w:rsid w:val="00BC71BC"/>
    <w:rPr>
      <w:sz w:val="20"/>
      <w:szCs w:val="20"/>
    </w:rPr>
  </w:style>
  <w:style w:type="paragraph" w:styleId="af">
    <w:name w:val="annotation subject"/>
    <w:basedOn w:val="ae"/>
    <w:next w:val="ae"/>
    <w:link w:val="Char4"/>
    <w:uiPriority w:val="99"/>
    <w:semiHidden/>
    <w:unhideWhenUsed/>
    <w:rsid w:val="00BC71BC"/>
    <w:rPr>
      <w:b/>
      <w:bCs/>
    </w:rPr>
  </w:style>
  <w:style w:type="character" w:styleId="Char4" w:customStyle="1">
    <w:name w:val="موضوع تعليق Char"/>
    <w:basedOn w:val="Char3"/>
    <w:link w:val="af"/>
    <w:uiPriority w:val="99"/>
    <w:semiHidden/>
    <w:rsid w:val="00BC71BC"/>
    <w:rPr>
      <w:b/>
      <w:bCs/>
      <w:sz w:val="20"/>
      <w:szCs w:val="20"/>
    </w:rPr>
  </w:style>
  <w:style w:type="paragraph" w:styleId="af0">
    <w:name w:val="Balloon Text"/>
    <w:basedOn w:val="a"/>
    <w:link w:val="Char5"/>
    <w:uiPriority w:val="99"/>
    <w:semiHidden/>
    <w:unhideWhenUsed/>
    <w:rsid w:val="00BC71BC"/>
    <w:pPr>
      <w:spacing w:after="0" w:line="240" w:lineRule="auto"/>
    </w:pPr>
    <w:rPr>
      <w:rFonts w:ascii="Segoe UI" w:hAnsi="Segoe UI" w:cs="Segoe UI"/>
      <w:sz w:val="18"/>
      <w:szCs w:val="18"/>
    </w:rPr>
  </w:style>
  <w:style w:type="character" w:styleId="Char5" w:customStyle="1">
    <w:name w:val="نص في بالون Char"/>
    <w:basedOn w:val="a0"/>
    <w:link w:val="af0"/>
    <w:uiPriority w:val="99"/>
    <w:semiHidden/>
    <w:rsid w:val="00BC71BC"/>
    <w:rPr>
      <w:rFonts w:ascii="Segoe UI" w:hAnsi="Segoe UI" w:cs="Segoe UI"/>
      <w:sz w:val="18"/>
      <w:szCs w:val="18"/>
    </w:rPr>
  </w:style>
  <w:style w:type="table" w:styleId="6-5">
    <w:name w:val="Grid Table 6 Colorful Accent 5"/>
    <w:basedOn w:val="a1"/>
    <w:uiPriority w:val="51"/>
    <w:rsid w:val="005C237F"/>
    <w:pPr>
      <w:spacing w:after="0" w:line="240" w:lineRule="auto"/>
    </w:pPr>
    <w:rPr>
      <w:color w:val="2F5496" w:themeColor="accent5" w:themeShade="BF"/>
    </w:rPr>
    <w:tblPr>
      <w:tblStyleRowBandSize w:val="1"/>
      <w:tblStyleColBandSize w:val="1"/>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
    <w:tblStylePr w:type="firstRow">
      <w:rPr>
        <w:b/>
        <w:bCs/>
      </w:rPr>
      <w:tblPr/>
      <w:tcPr>
        <w:tcBorders>
          <w:bottom w:val="single" w:color="8EAADB" w:themeColor="accent5" w:themeTint="99" w:sz="12" w:space="0"/>
        </w:tcBorders>
      </w:tcPr>
    </w:tblStylePr>
    <w:tblStylePr w:type="lastRow">
      <w:rPr>
        <w:b/>
        <w:bCs/>
      </w:rPr>
      <w:tblPr/>
      <w:tcPr>
        <w:tcBorders>
          <w:top w:val="double" w:color="8EAADB" w:themeColor="accent5" w:themeTint="99" w:sz="4" w:space="0"/>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af1">
    <w:name w:val="Normal (Web)"/>
    <w:basedOn w:val="a"/>
    <w:uiPriority w:val="99"/>
    <w:semiHidden/>
    <w:unhideWhenUsed/>
    <w:rsid w:val="005C237F"/>
    <w:pPr>
      <w:spacing w:before="100" w:beforeAutospacing="1" w:after="100" w:afterAutospacing="1" w:line="240" w:lineRule="auto"/>
    </w:pPr>
    <w:rPr>
      <w:rFonts w:ascii="Times New Roman" w:hAnsi="Times New Roman" w:eastAsia="Times New Roman" w:cs="Times New Roman"/>
      <w:sz w:val="24"/>
      <w:szCs w:val="24"/>
    </w:rPr>
  </w:style>
  <w:style w:type="character" w:styleId="Char1" w:customStyle="1">
    <w:name w:val=" سرد الفقرات Char"/>
    <w:aliases w:val="عنوان رئيسي Char,سرد الفقراتCxSpLast Char"/>
    <w:link w:val="a8"/>
    <w:uiPriority w:val="34"/>
    <w:rsid w:val="005C237F"/>
  </w:style>
  <w:style w:type="table" w:styleId="GridTable4-Accent11" w:customStyle="1">
    <w:name w:val="Grid Table 4 - Accent 11"/>
    <w:basedOn w:val="a1"/>
    <w:uiPriority w:val="49"/>
    <w:rsid w:val="005C237F"/>
    <w:pPr>
      <w:spacing w:after="0" w:line="240" w:lineRule="auto"/>
    </w:pPr>
    <w:tblPr>
      <w:tblStyleRowBandSize w:val="1"/>
      <w:tblStyleColBandSize w:val="1"/>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
    <w:tblStylePr w:type="firstRow">
      <w:rPr>
        <w:b/>
        <w:bCs/>
        <w:color w:val="FFFFFF" w:themeColor="background1"/>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insideV w:val="nil"/>
        </w:tcBorders>
        <w:shd w:val="clear" w:color="auto" w:fill="5B9BD5" w:themeFill="accent1"/>
      </w:tcPr>
    </w:tblStylePr>
    <w:tblStylePr w:type="lastRow">
      <w:rPr>
        <w:b/>
        <w:bCs/>
      </w:rPr>
      <w:tblPr/>
      <w:tcPr>
        <w:tcBorders>
          <w:top w:val="double" w:color="5B9BD5" w:themeColor="accent1" w:sz="4" w:space="0"/>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af2">
    <w:name w:val="TOC Heading"/>
    <w:basedOn w:val="1"/>
    <w:next w:val="a"/>
    <w:uiPriority w:val="39"/>
    <w:unhideWhenUsed/>
    <w:qFormat/>
    <w:rsid w:val="001A6873"/>
    <w:pPr>
      <w:outlineLvl w:val="9"/>
    </w:pPr>
  </w:style>
  <w:style w:type="paragraph" w:styleId="10">
    <w:name w:val="toc 1"/>
    <w:basedOn w:val="a"/>
    <w:next w:val="a"/>
    <w:autoRedefine/>
    <w:uiPriority w:val="39"/>
    <w:unhideWhenUsed/>
    <w:rsid w:val="007C7EF0"/>
    <w:pPr>
      <w:tabs>
        <w:tab w:val="right" w:leader="dot" w:pos="9016"/>
      </w:tabs>
      <w:bidi/>
      <w:spacing w:after="100"/>
    </w:pPr>
  </w:style>
  <w:style w:type="paragraph" w:styleId="20">
    <w:name w:val="toc 2"/>
    <w:basedOn w:val="a"/>
    <w:next w:val="a"/>
    <w:autoRedefine/>
    <w:uiPriority w:val="39"/>
    <w:unhideWhenUsed/>
    <w:rsid w:val="001A6873"/>
    <w:pPr>
      <w:spacing w:after="100"/>
      <w:ind w:left="220"/>
    </w:pPr>
  </w:style>
  <w:style w:type="character" w:styleId="Hyperlink">
    <w:name w:val="Hyperlink"/>
    <w:basedOn w:val="a0"/>
    <w:uiPriority w:val="99"/>
    <w:unhideWhenUsed/>
    <w:rsid w:val="001A6873"/>
    <w:rPr>
      <w:color w:val="0563C1" w:themeColor="hyperlink"/>
      <w:u w:val="single"/>
    </w:rPr>
  </w:style>
  <w:style w:type="paragraph" w:styleId="af3">
    <w:name w:val="table of figures"/>
    <w:basedOn w:val="a"/>
    <w:next w:val="a"/>
    <w:uiPriority w:val="99"/>
    <w:unhideWhenUsed/>
    <w:rsid w:val="001A6873"/>
    <w:pPr>
      <w:spacing w:after="0"/>
    </w:pPr>
  </w:style>
  <w:style w:type="character" w:styleId="UnresolvedMention" w:customStyle="1">
    <w:name w:val="Unresolved Mention"/>
    <w:basedOn w:val="a0"/>
    <w:uiPriority w:val="99"/>
    <w:semiHidden/>
    <w:unhideWhenUsed/>
    <w:rsid w:val="007B377A"/>
    <w:rPr>
      <w:color w:val="605E5C"/>
      <w:shd w:val="clear" w:color="auto" w:fill="E1DFDD"/>
    </w:rPr>
  </w:style>
  <w:style w:type="table" w:styleId="5-1">
    <w:name w:val="Grid Table 5 Dark Accent 1"/>
    <w:basedOn w:val="a1"/>
    <w:uiPriority w:val="50"/>
    <w:rsid w:val="00E05AF2"/>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EEAF6"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3">
    <w:name w:val="toc 3"/>
    <w:basedOn w:val="a"/>
    <w:next w:val="a"/>
    <w:autoRedefine/>
    <w:uiPriority w:val="39"/>
    <w:unhideWhenUsed/>
    <w:rsid w:val="00651A52"/>
    <w:pPr>
      <w:spacing w:after="100"/>
      <w:ind w:left="440"/>
    </w:pPr>
    <w:rPr>
      <w:rFonts w:eastAsiaTheme="minorEastAsia"/>
    </w:rPr>
  </w:style>
  <w:style w:type="paragraph" w:styleId="4">
    <w:name w:val="toc 4"/>
    <w:basedOn w:val="a"/>
    <w:next w:val="a"/>
    <w:autoRedefine/>
    <w:uiPriority w:val="39"/>
    <w:unhideWhenUsed/>
    <w:rsid w:val="00651A52"/>
    <w:pPr>
      <w:spacing w:after="100"/>
      <w:ind w:left="660"/>
    </w:pPr>
    <w:rPr>
      <w:rFonts w:eastAsiaTheme="minorEastAsia"/>
    </w:rPr>
  </w:style>
  <w:style w:type="paragraph" w:styleId="5">
    <w:name w:val="toc 5"/>
    <w:basedOn w:val="a"/>
    <w:next w:val="a"/>
    <w:autoRedefine/>
    <w:uiPriority w:val="39"/>
    <w:unhideWhenUsed/>
    <w:rsid w:val="00651A52"/>
    <w:pPr>
      <w:spacing w:after="100"/>
      <w:ind w:left="880"/>
    </w:pPr>
    <w:rPr>
      <w:rFonts w:eastAsiaTheme="minorEastAsia"/>
    </w:rPr>
  </w:style>
  <w:style w:type="paragraph" w:styleId="6">
    <w:name w:val="toc 6"/>
    <w:basedOn w:val="a"/>
    <w:next w:val="a"/>
    <w:autoRedefine/>
    <w:uiPriority w:val="39"/>
    <w:unhideWhenUsed/>
    <w:rsid w:val="00651A52"/>
    <w:pPr>
      <w:spacing w:after="100"/>
      <w:ind w:left="1100"/>
    </w:pPr>
    <w:rPr>
      <w:rFonts w:eastAsiaTheme="minorEastAsia"/>
    </w:rPr>
  </w:style>
  <w:style w:type="paragraph" w:styleId="7">
    <w:name w:val="toc 7"/>
    <w:basedOn w:val="a"/>
    <w:next w:val="a"/>
    <w:autoRedefine/>
    <w:uiPriority w:val="39"/>
    <w:unhideWhenUsed/>
    <w:rsid w:val="00651A52"/>
    <w:pPr>
      <w:spacing w:after="100"/>
      <w:ind w:left="1320"/>
    </w:pPr>
    <w:rPr>
      <w:rFonts w:eastAsiaTheme="minorEastAsia"/>
    </w:rPr>
  </w:style>
  <w:style w:type="paragraph" w:styleId="8">
    <w:name w:val="toc 8"/>
    <w:basedOn w:val="a"/>
    <w:next w:val="a"/>
    <w:autoRedefine/>
    <w:uiPriority w:val="39"/>
    <w:unhideWhenUsed/>
    <w:rsid w:val="00651A52"/>
    <w:pPr>
      <w:spacing w:after="100"/>
      <w:ind w:left="1540"/>
    </w:pPr>
    <w:rPr>
      <w:rFonts w:eastAsiaTheme="minorEastAsia"/>
    </w:rPr>
  </w:style>
  <w:style w:type="paragraph" w:styleId="9">
    <w:name w:val="toc 9"/>
    <w:basedOn w:val="a"/>
    <w:next w:val="a"/>
    <w:autoRedefine/>
    <w:uiPriority w:val="39"/>
    <w:unhideWhenUsed/>
    <w:rsid w:val="00651A52"/>
    <w:pPr>
      <w:spacing w:after="100"/>
      <w:ind w:left="1760"/>
    </w:pPr>
    <w:rPr>
      <w:rFonts w:eastAsiaTheme="minorEastAsia"/>
    </w:rPr>
  </w:style>
  <w:style w:type="paragraph" w:styleId="af4">
    <w:name w:val="No Spacing"/>
    <w:uiPriority w:val="1"/>
    <w:qFormat/>
    <w:rsid w:val="0041006E"/>
    <w:pPr>
      <w:spacing w:after="0" w:line="240" w:lineRule="auto"/>
    </w:pPr>
  </w:style>
  <w:style w:type="table" w:styleId="af5">
    <w:name w:val="Grid Table Light"/>
    <w:basedOn w:val="a1"/>
    <w:uiPriority w:val="40"/>
    <w:rsid w:val="00C82635"/>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paragraph" w:customStyle="1">
    <w:name w:val="paragraph"/>
    <w:basedOn w:val="a"/>
    <w:rsid w:val="00910B32"/>
    <w:pPr>
      <w:spacing w:before="100" w:beforeAutospacing="1" w:after="100" w:afterAutospacing="1" w:line="240" w:lineRule="auto"/>
    </w:pPr>
    <w:rPr>
      <w:rFonts w:ascii="Times New Roman" w:hAnsi="Times New Roman" w:eastAsia="Times New Roman" w:cs="Times New Roman"/>
      <w:sz w:val="24"/>
      <w:szCs w:val="24"/>
    </w:rPr>
  </w:style>
  <w:style w:type="character" w:styleId="eop" w:customStyle="1">
    <w:name w:val="eop"/>
    <w:basedOn w:val="a0"/>
    <w:rsid w:val="00910B32"/>
  </w:style>
  <w:style w:type="character" w:styleId="normaltextrun" w:customStyle="1">
    <w:name w:val="normaltextrun"/>
    <w:basedOn w:val="a0"/>
    <w:rsid w:val="00910B32"/>
  </w:style>
  <w:style w:type="character" w:styleId="scxw247763425" w:customStyle="1">
    <w:name w:val="scxw247763425"/>
    <w:basedOn w:val="a0"/>
    <w:rsid w:val="00910B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9714498">
      <w:bodyDiv w:val="1"/>
      <w:marLeft w:val="0"/>
      <w:marRight w:val="0"/>
      <w:marTop w:val="0"/>
      <w:marBottom w:val="0"/>
      <w:divBdr>
        <w:top w:val="none" w:sz="0" w:space="0" w:color="auto"/>
        <w:left w:val="none" w:sz="0" w:space="0" w:color="auto"/>
        <w:bottom w:val="none" w:sz="0" w:space="0" w:color="auto"/>
        <w:right w:val="none" w:sz="0" w:space="0" w:color="auto"/>
      </w:divBdr>
    </w:div>
    <w:div w:id="1233008876">
      <w:bodyDiv w:val="1"/>
      <w:marLeft w:val="0"/>
      <w:marRight w:val="0"/>
      <w:marTop w:val="0"/>
      <w:marBottom w:val="0"/>
      <w:divBdr>
        <w:top w:val="none" w:sz="0" w:space="0" w:color="auto"/>
        <w:left w:val="none" w:sz="0" w:space="0" w:color="auto"/>
        <w:bottom w:val="none" w:sz="0" w:space="0" w:color="auto"/>
        <w:right w:val="none" w:sz="0" w:space="0" w:color="auto"/>
      </w:divBdr>
    </w:div>
    <w:div w:id="1545941125">
      <w:bodyDiv w:val="1"/>
      <w:marLeft w:val="0"/>
      <w:marRight w:val="0"/>
      <w:marTop w:val="0"/>
      <w:marBottom w:val="0"/>
      <w:divBdr>
        <w:top w:val="none" w:sz="0" w:space="0" w:color="auto"/>
        <w:left w:val="none" w:sz="0" w:space="0" w:color="auto"/>
        <w:bottom w:val="none" w:sz="0" w:space="0" w:color="auto"/>
        <w:right w:val="none" w:sz="0" w:space="0" w:color="auto"/>
      </w:divBdr>
    </w:div>
    <w:div w:id="1992101155">
      <w:bodyDiv w:val="1"/>
      <w:marLeft w:val="0"/>
      <w:marRight w:val="0"/>
      <w:marTop w:val="0"/>
      <w:marBottom w:val="0"/>
      <w:divBdr>
        <w:top w:val="none" w:sz="0" w:space="0" w:color="auto"/>
        <w:left w:val="none" w:sz="0" w:space="0" w:color="auto"/>
        <w:bottom w:val="none" w:sz="0" w:space="0" w:color="auto"/>
        <w:right w:val="none" w:sz="0" w:space="0" w:color="auto"/>
      </w:divBdr>
    </w:div>
    <w:div w:id="214022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diagramData" Target="diagrams/data1.xml" Id="rId13" /><Relationship Type="http://schemas.openxmlformats.org/officeDocument/2006/relationships/footer" Target="footer1.xml" Id="rId18" /><Relationship Type="http://schemas.openxmlformats.org/officeDocument/2006/relationships/customXml" Target="../customXml/item2.xml" Id="rId26" /><Relationship Type="http://schemas.openxmlformats.org/officeDocument/2006/relationships/styles" Target="styles.xml" Id="rId3" /><Relationship Type="http://schemas.openxmlformats.org/officeDocument/2006/relationships/chart" Target="charts/chart1.xml" Id="rId21" /><Relationship Type="http://schemas.openxmlformats.org/officeDocument/2006/relationships/endnotes" Target="endnotes.xml" Id="rId7" /><Relationship Type="http://schemas.openxmlformats.org/officeDocument/2006/relationships/image" Target="media/image5.png" Id="rId12" /><Relationship Type="http://schemas.microsoft.com/office/2007/relationships/diagramDrawing" Target="diagrams/drawing1.xml" Id="rId17" /><Relationship Type="http://schemas.openxmlformats.org/officeDocument/2006/relationships/theme" Target="theme/theme1.xml" Id="rId25" /><Relationship Type="http://schemas.openxmlformats.org/officeDocument/2006/relationships/numbering" Target="numbering.xml" Id="rId2" /><Relationship Type="http://schemas.openxmlformats.org/officeDocument/2006/relationships/diagramColors" Target="diagrams/colors1.xml" Id="rId16" /><Relationship Type="http://schemas.openxmlformats.org/officeDocument/2006/relationships/hyperlink" Target="https://journlra.org/index.php/jra/article/view/1872"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fontTable" Target="fontTable.xml" Id="rId24" /><Relationship Type="http://schemas.openxmlformats.org/officeDocument/2006/relationships/webSettings" Target="webSettings.xml" Id="rId5" /><Relationship Type="http://schemas.openxmlformats.org/officeDocument/2006/relationships/diagramQuickStyle" Target="diagrams/quickStyle1.xml" Id="rId15" /><Relationship Type="http://schemas.openxmlformats.org/officeDocument/2006/relationships/footer" Target="footer2.xml" Id="rId23" /><Relationship Type="http://schemas.openxmlformats.org/officeDocument/2006/relationships/customXml" Target="../customXml/item4.xml" Id="rId28" /><Relationship Type="http://schemas.openxmlformats.org/officeDocument/2006/relationships/image" Target="media/image3.png" Id="rId10" /><Relationship Type="http://schemas.openxmlformats.org/officeDocument/2006/relationships/image" Target="media/image6.png" Id="rId19"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diagramLayout" Target="diagrams/layout1.xml" Id="rId14" /><Relationship Type="http://schemas.openxmlformats.org/officeDocument/2006/relationships/hyperlink" Target="https://doi.org/10.1080/0960085X.2022.2085200" TargetMode="External" Id="rId22" /><Relationship Type="http://schemas.openxmlformats.org/officeDocument/2006/relationships/customXml" Target="../customXml/item3.xml" Id="rId27"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A925-4C80-89C4-556A470268BE}"/>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A925-4C80-89C4-556A470268BE}"/>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A925-4C80-89C4-556A470268BE}"/>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A925-4C80-89C4-556A470268BE}"/>
              </c:ext>
            </c:extLst>
          </c:dPt>
          <c:cat>
            <c:strRef>
              <c:f>Sheet1!$A$2:$A$5</c:f>
              <c:strCache>
                <c:ptCount val="2"/>
                <c:pt idx="0">
                  <c:v>ذكر</c:v>
                </c:pt>
                <c:pt idx="1">
                  <c:v>أنثى</c:v>
                </c:pt>
              </c:strCache>
            </c:strRef>
          </c:cat>
          <c:val>
            <c:numRef>
              <c:f>Sheet1!$B$2:$B$5</c:f>
              <c:numCache>
                <c:formatCode>General</c:formatCode>
                <c:ptCount val="4"/>
                <c:pt idx="0">
                  <c:v>93.1</c:v>
                </c:pt>
                <c:pt idx="1">
                  <c:v>6.9</c:v>
                </c:pt>
              </c:numCache>
            </c:numRef>
          </c:val>
          <c:extLst xmlns:c16r2="http://schemas.microsoft.com/office/drawing/2015/06/chart">
            <c:ext xmlns:c16="http://schemas.microsoft.com/office/drawing/2014/chart" uri="{C3380CC4-5D6E-409C-BE32-E72D297353CC}">
              <c16:uniqueId val="{00000008-A925-4C80-89C4-556A470268B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392B515-8E30-49CC-A271-85725272ABBD}"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US"/>
        </a:p>
      </dgm:t>
    </dgm:pt>
    <dgm:pt modelId="{C6D3783F-68C5-44A3-9DAA-99776CEEC52F}">
      <dgm:prSet phldrT="[Text]" custT="1"/>
      <dgm:spPr>
        <a:xfrm>
          <a:off x="3356772" y="26495"/>
          <a:ext cx="1832748" cy="1372175"/>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r>
            <a:rPr lang="ar-SA" sz="1600" b="1">
              <a:solidFill>
                <a:sysClr val="window" lastClr="FFFFFF"/>
              </a:solidFill>
              <a:latin typeface="Calibri" panose="020F0502020204030204"/>
              <a:ea typeface="+mn-ea"/>
              <a:cs typeface="Arial" panose="020B0604020202020204" pitchFamily="34" charset="0"/>
            </a:rPr>
            <a:t>بنية الأعمال الموسسية</a:t>
          </a:r>
        </a:p>
        <a:p>
          <a:pPr algn="ctr" rtl="1"/>
          <a:r>
            <a:rPr lang="ar-SA" sz="1200" b="1">
              <a:solidFill>
                <a:sysClr val="window" lastClr="FFFFFF"/>
              </a:solidFill>
              <a:latin typeface="Calibri" panose="020F0502020204030204"/>
              <a:ea typeface="+mn-ea"/>
              <a:cs typeface="Arial" panose="020B0604020202020204" pitchFamily="34" charset="0"/>
            </a:rPr>
            <a:t>وأبعادها التالية:</a:t>
          </a:r>
          <a:endParaRPr lang="en-US" sz="1200" b="1">
            <a:solidFill>
              <a:sysClr val="window" lastClr="FFFFFF"/>
            </a:solidFill>
            <a:latin typeface="Calibri" panose="020F0502020204030204"/>
            <a:ea typeface="+mn-ea"/>
            <a:cs typeface="+mn-cs"/>
          </a:endParaRPr>
        </a:p>
      </dgm:t>
    </dgm:pt>
    <dgm:pt modelId="{9516D463-C869-47A5-8BAA-EB6235A24931}" type="parTrans" cxnId="{14B606E1-0E2D-45BE-91FD-6638203761E3}">
      <dgm:prSet/>
      <dgm:spPr/>
      <dgm:t>
        <a:bodyPr/>
        <a:lstStyle/>
        <a:p>
          <a:pPr rtl="1"/>
          <a:endParaRPr lang="en-US"/>
        </a:p>
      </dgm:t>
    </dgm:pt>
    <dgm:pt modelId="{5246F1BF-CD15-479B-9B07-CAF5B5932918}" type="sibTrans" cxnId="{14B606E1-0E2D-45BE-91FD-6638203761E3}">
      <dgm:prSet/>
      <dgm:spPr>
        <a:xfrm rot="10832539">
          <a:off x="2565558" y="288774"/>
          <a:ext cx="567712" cy="452697"/>
        </a:xfrm>
        <a:solidFill>
          <a:srgbClr val="5B9BD5">
            <a:tint val="60000"/>
            <a:hueOff val="0"/>
            <a:satOff val="0"/>
            <a:lumOff val="0"/>
            <a:alphaOff val="0"/>
          </a:srgbClr>
        </a:solidFill>
        <a:ln>
          <a:noFill/>
        </a:ln>
        <a:effectLst/>
      </dgm:spPr>
      <dgm:t>
        <a:bodyPr/>
        <a:lstStyle/>
        <a:p>
          <a:pPr rtl="1"/>
          <a:endParaRPr lang="en-US">
            <a:solidFill>
              <a:sysClr val="window" lastClr="FFFFFF"/>
            </a:solidFill>
            <a:latin typeface="Calibri" panose="020F0502020204030204"/>
            <a:ea typeface="+mn-ea"/>
            <a:cs typeface="+mn-cs"/>
          </a:endParaRPr>
        </a:p>
      </dgm:t>
    </dgm:pt>
    <dgm:pt modelId="{48C17FF2-E417-47FC-A5A0-04F1CA33A06A}">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نضج مفهوم بنية الأعمال</a:t>
          </a:r>
          <a:endParaRPr lang="en-US">
            <a:solidFill>
              <a:sysClr val="windowText" lastClr="000000">
                <a:hueOff val="0"/>
                <a:satOff val="0"/>
                <a:lumOff val="0"/>
                <a:alphaOff val="0"/>
              </a:sysClr>
            </a:solidFill>
            <a:latin typeface="Calibri" panose="020F0502020204030204"/>
            <a:ea typeface="+mn-ea"/>
            <a:cs typeface="+mn-cs"/>
          </a:endParaRPr>
        </a:p>
      </dgm:t>
    </dgm:pt>
    <dgm:pt modelId="{3CF1A32C-3440-475B-AC44-2D1436A8C06E}" type="parTrans" cxnId="{FD34C057-C1B5-41D4-98FB-8A100C470B9F}">
      <dgm:prSet/>
      <dgm:spPr/>
      <dgm:t>
        <a:bodyPr/>
        <a:lstStyle/>
        <a:p>
          <a:pPr rtl="1"/>
          <a:endParaRPr lang="en-US"/>
        </a:p>
      </dgm:t>
    </dgm:pt>
    <dgm:pt modelId="{5C83C942-FC20-4879-A62B-2DE01CD9B25D}" type="sibTrans" cxnId="{FD34C057-C1B5-41D4-98FB-8A100C470B9F}">
      <dgm:prSet/>
      <dgm:spPr/>
      <dgm:t>
        <a:bodyPr/>
        <a:lstStyle/>
        <a:p>
          <a:pPr rtl="1"/>
          <a:endParaRPr lang="en-US"/>
        </a:p>
      </dgm:t>
    </dgm:pt>
    <dgm:pt modelId="{A9402021-CEF8-4692-862D-BC009F9FA0C2}">
      <dgm:prSet phldrT="[Text]" custT="1"/>
      <dgm:spPr>
        <a:xfrm>
          <a:off x="303063" y="134517"/>
          <a:ext cx="1979265" cy="1238151"/>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endParaRPr lang="ar-SA" sz="1600" b="1">
            <a:solidFill>
              <a:sysClr val="window" lastClr="FFFFFF"/>
            </a:solidFill>
            <a:latin typeface="Calibri" panose="020F0502020204030204"/>
            <a:ea typeface="+mn-ea"/>
            <a:cs typeface="Arial" panose="020B0604020202020204" pitchFamily="34" charset="0"/>
          </a:endParaRPr>
        </a:p>
        <a:p>
          <a:pPr algn="ctr" rtl="1"/>
          <a:r>
            <a:rPr lang="ar-SA" sz="1600" b="1">
              <a:solidFill>
                <a:sysClr val="window" lastClr="FFFFFF"/>
              </a:solidFill>
              <a:latin typeface="Calibri" panose="020F0502020204030204"/>
              <a:ea typeface="+mn-ea"/>
              <a:cs typeface="Arial" panose="020B0604020202020204" pitchFamily="34" charset="0"/>
            </a:rPr>
            <a:t>المواءمة الاستراتيجية</a:t>
          </a:r>
          <a:endParaRPr lang="en-US" sz="1600" b="1">
            <a:solidFill>
              <a:sysClr val="window" lastClr="FFFFFF"/>
            </a:solidFill>
            <a:latin typeface="Calibri" panose="020F0502020204030204"/>
            <a:ea typeface="+mn-ea"/>
            <a:cs typeface="+mn-cs"/>
          </a:endParaRPr>
        </a:p>
      </dgm:t>
    </dgm:pt>
    <dgm:pt modelId="{0336865D-460F-4151-9E64-F4662FA97432}" type="parTrans" cxnId="{0C951CDD-8C31-412D-B99A-EB6533B5CABA}">
      <dgm:prSet/>
      <dgm:spPr/>
      <dgm:t>
        <a:bodyPr/>
        <a:lstStyle/>
        <a:p>
          <a:pPr rtl="1"/>
          <a:endParaRPr lang="en-US"/>
        </a:p>
      </dgm:t>
    </dgm:pt>
    <dgm:pt modelId="{2E47A28F-76FD-474C-A21E-195E047C69AF}" type="sibTrans" cxnId="{0C951CDD-8C31-412D-B99A-EB6533B5CABA}">
      <dgm:prSet/>
      <dgm:spPr/>
      <dgm:t>
        <a:bodyPr/>
        <a:lstStyle/>
        <a:p>
          <a:pPr rtl="1"/>
          <a:endParaRPr lang="en-US"/>
        </a:p>
      </dgm:t>
    </dgm:pt>
    <dgm:pt modelId="{00A17CB5-8998-4C43-A315-1BB28F10883D}">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موقع بنية الأعمال في الهيكل التنظيمي</a:t>
          </a:r>
          <a:endParaRPr lang="en-US">
            <a:solidFill>
              <a:sysClr val="windowText" lastClr="000000">
                <a:hueOff val="0"/>
                <a:satOff val="0"/>
                <a:lumOff val="0"/>
                <a:alphaOff val="0"/>
              </a:sysClr>
            </a:solidFill>
            <a:latin typeface="Calibri" panose="020F0502020204030204"/>
            <a:ea typeface="+mn-ea"/>
            <a:cs typeface="+mn-cs"/>
          </a:endParaRPr>
        </a:p>
      </dgm:t>
    </dgm:pt>
    <dgm:pt modelId="{6079A0FC-B24C-48AD-A21F-76CEB3A1907C}" type="parTrans" cxnId="{626EEB65-F045-4DC8-83B7-C1CAB69B9B7D}">
      <dgm:prSet/>
      <dgm:spPr/>
      <dgm:t>
        <a:bodyPr/>
        <a:lstStyle/>
        <a:p>
          <a:pPr rtl="1"/>
          <a:endParaRPr lang="en-US"/>
        </a:p>
      </dgm:t>
    </dgm:pt>
    <dgm:pt modelId="{007AC263-DFB5-466C-B1B9-CDD7E8C1CE8C}" type="sibTrans" cxnId="{626EEB65-F045-4DC8-83B7-C1CAB69B9B7D}">
      <dgm:prSet/>
      <dgm:spPr/>
      <dgm:t>
        <a:bodyPr/>
        <a:lstStyle/>
        <a:p>
          <a:pPr rtl="1"/>
          <a:endParaRPr lang="en-US"/>
        </a:p>
      </dgm:t>
    </dgm:pt>
    <dgm:pt modelId="{975C0EB5-CFE4-4829-8B30-D6BB52B06D1D}">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تمكين ودعم الإدارة العليا</a:t>
          </a:r>
          <a:endParaRPr lang="en-US">
            <a:solidFill>
              <a:sysClr val="windowText" lastClr="000000">
                <a:hueOff val="0"/>
                <a:satOff val="0"/>
                <a:lumOff val="0"/>
                <a:alphaOff val="0"/>
              </a:sysClr>
            </a:solidFill>
            <a:latin typeface="Calibri" panose="020F0502020204030204"/>
            <a:ea typeface="+mn-ea"/>
            <a:cs typeface="+mn-cs"/>
          </a:endParaRPr>
        </a:p>
      </dgm:t>
    </dgm:pt>
    <dgm:pt modelId="{78041103-7F41-4726-9F3B-D33D58C31508}" type="parTrans" cxnId="{ED285E69-7223-4D4C-943A-A23A5C48670B}">
      <dgm:prSet/>
      <dgm:spPr/>
      <dgm:t>
        <a:bodyPr/>
        <a:lstStyle/>
        <a:p>
          <a:pPr rtl="1"/>
          <a:endParaRPr lang="en-US"/>
        </a:p>
      </dgm:t>
    </dgm:pt>
    <dgm:pt modelId="{A9EAC072-1B66-427D-8A15-41515257904C}" type="sibTrans" cxnId="{ED285E69-7223-4D4C-943A-A23A5C48670B}">
      <dgm:prSet/>
      <dgm:spPr/>
      <dgm:t>
        <a:bodyPr/>
        <a:lstStyle/>
        <a:p>
          <a:pPr rtl="1"/>
          <a:endParaRPr lang="en-US"/>
        </a:p>
      </dgm:t>
    </dgm:pt>
    <dgm:pt modelId="{DD1DFBF4-F389-4012-9D75-CF9B77BC6890}">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الثقافة التنظيمية والوعي</a:t>
          </a:r>
          <a:endParaRPr lang="en-US">
            <a:solidFill>
              <a:sysClr val="windowText" lastClr="000000">
                <a:hueOff val="0"/>
                <a:satOff val="0"/>
                <a:lumOff val="0"/>
                <a:alphaOff val="0"/>
              </a:sysClr>
            </a:solidFill>
            <a:latin typeface="Calibri" panose="020F0502020204030204"/>
            <a:ea typeface="+mn-ea"/>
            <a:cs typeface="+mn-cs"/>
          </a:endParaRPr>
        </a:p>
      </dgm:t>
    </dgm:pt>
    <dgm:pt modelId="{FF6A69B2-D3E0-44A2-87DC-832873A651E3}" type="parTrans" cxnId="{7204DC1F-4FBC-4B15-A3A2-B788B3C5328A}">
      <dgm:prSet/>
      <dgm:spPr/>
      <dgm:t>
        <a:bodyPr/>
        <a:lstStyle/>
        <a:p>
          <a:pPr rtl="1"/>
          <a:endParaRPr lang="en-US"/>
        </a:p>
      </dgm:t>
    </dgm:pt>
    <dgm:pt modelId="{37DCE1EB-7265-48C7-8D21-72FB2FB7D63F}" type="sibTrans" cxnId="{7204DC1F-4FBC-4B15-A3A2-B788B3C5328A}">
      <dgm:prSet/>
      <dgm:spPr/>
      <dgm:t>
        <a:bodyPr/>
        <a:lstStyle/>
        <a:p>
          <a:pPr rtl="1"/>
          <a:endParaRPr lang="en-US"/>
        </a:p>
      </dgm:t>
    </dgm:pt>
    <dgm:pt modelId="{0855F30F-93AF-4D71-B63A-D749978646A1}">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منهجيات بنية الأعمال</a:t>
          </a:r>
          <a:endParaRPr lang="en-US">
            <a:solidFill>
              <a:sysClr val="windowText" lastClr="000000">
                <a:hueOff val="0"/>
                <a:satOff val="0"/>
                <a:lumOff val="0"/>
                <a:alphaOff val="0"/>
              </a:sysClr>
            </a:solidFill>
            <a:latin typeface="Calibri" panose="020F0502020204030204"/>
            <a:ea typeface="+mn-ea"/>
            <a:cs typeface="+mn-cs"/>
          </a:endParaRPr>
        </a:p>
      </dgm:t>
    </dgm:pt>
    <dgm:pt modelId="{4C8C351A-FC51-460F-AB2E-94F166294C80}" type="parTrans" cxnId="{4AD42D13-622B-4831-A78F-424133D6F5F7}">
      <dgm:prSet/>
      <dgm:spPr/>
      <dgm:t>
        <a:bodyPr/>
        <a:lstStyle/>
        <a:p>
          <a:pPr rtl="1"/>
          <a:endParaRPr lang="en-US"/>
        </a:p>
      </dgm:t>
    </dgm:pt>
    <dgm:pt modelId="{BE6D402B-34D6-4D26-A7C7-86381D4E7B9E}" type="sibTrans" cxnId="{4AD42D13-622B-4831-A78F-424133D6F5F7}">
      <dgm:prSet/>
      <dgm:spPr/>
      <dgm:t>
        <a:bodyPr/>
        <a:lstStyle/>
        <a:p>
          <a:pPr rtl="1"/>
          <a:endParaRPr lang="en-US"/>
        </a:p>
      </dgm:t>
    </dgm:pt>
    <dgm:pt modelId="{70F7A726-E0C8-4E5C-8485-B753429E883A}">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مهارات ممارس بنية الأعمال</a:t>
          </a:r>
          <a:endParaRPr lang="en-US">
            <a:solidFill>
              <a:sysClr val="windowText" lastClr="000000">
                <a:hueOff val="0"/>
                <a:satOff val="0"/>
                <a:lumOff val="0"/>
                <a:alphaOff val="0"/>
              </a:sysClr>
            </a:solidFill>
            <a:latin typeface="Calibri" panose="020F0502020204030204"/>
            <a:ea typeface="+mn-ea"/>
            <a:cs typeface="+mn-cs"/>
          </a:endParaRPr>
        </a:p>
      </dgm:t>
    </dgm:pt>
    <dgm:pt modelId="{A2AA774E-DA9B-4560-BBC6-5E3EF0E61C2B}" type="parTrans" cxnId="{C92C0B3A-C014-455D-9F54-4ECA76407EF2}">
      <dgm:prSet/>
      <dgm:spPr/>
      <dgm:t>
        <a:bodyPr/>
        <a:lstStyle/>
        <a:p>
          <a:pPr rtl="1"/>
          <a:endParaRPr lang="en-US"/>
        </a:p>
      </dgm:t>
    </dgm:pt>
    <dgm:pt modelId="{7C33FC56-2A53-4E47-830D-25253DE0FB82}" type="sibTrans" cxnId="{C92C0B3A-C014-455D-9F54-4ECA76407EF2}">
      <dgm:prSet/>
      <dgm:spPr/>
      <dgm:t>
        <a:bodyPr/>
        <a:lstStyle/>
        <a:p>
          <a:pPr rtl="1"/>
          <a:endParaRPr lang="en-US"/>
        </a:p>
      </dgm:t>
    </dgm:pt>
    <dgm:pt modelId="{D35BF180-0BCF-4585-80FF-AA4E19E8CF09}" type="pres">
      <dgm:prSet presAssocID="{C392B515-8E30-49CC-A271-85725272ABBD}" presName="linearFlow" presStyleCnt="0">
        <dgm:presLayoutVars>
          <dgm:dir val="rev"/>
          <dgm:animLvl val="lvl"/>
          <dgm:resizeHandles val="exact"/>
        </dgm:presLayoutVars>
      </dgm:prSet>
      <dgm:spPr/>
      <dgm:t>
        <a:bodyPr/>
        <a:lstStyle/>
        <a:p>
          <a:endParaRPr lang="en-US"/>
        </a:p>
      </dgm:t>
    </dgm:pt>
    <dgm:pt modelId="{4AA3F0A3-AD08-48B6-B52E-335258E98FC0}" type="pres">
      <dgm:prSet presAssocID="{C6D3783F-68C5-44A3-9DAA-99776CEEC52F}" presName="composite" presStyleCnt="0"/>
      <dgm:spPr/>
    </dgm:pt>
    <dgm:pt modelId="{443A8BC0-0154-4535-B4AD-98AAA7C475FF}" type="pres">
      <dgm:prSet presAssocID="{C6D3783F-68C5-44A3-9DAA-99776CEEC52F}" presName="parTx" presStyleLbl="node1" presStyleIdx="0" presStyleCnt="2">
        <dgm:presLayoutVars>
          <dgm:chMax val="0"/>
          <dgm:chPref val="0"/>
          <dgm:bulletEnabled val="1"/>
        </dgm:presLayoutVars>
      </dgm:prSet>
      <dgm:spPr>
        <a:prstGeom prst="roundRect">
          <a:avLst>
            <a:gd name="adj" fmla="val 10000"/>
          </a:avLst>
        </a:prstGeom>
      </dgm:spPr>
      <dgm:t>
        <a:bodyPr/>
        <a:lstStyle/>
        <a:p>
          <a:endParaRPr lang="en-US"/>
        </a:p>
      </dgm:t>
    </dgm:pt>
    <dgm:pt modelId="{D0B8E373-085B-41AD-95E2-1F284F049DF4}" type="pres">
      <dgm:prSet presAssocID="{C6D3783F-68C5-44A3-9DAA-99776CEEC52F}" presName="parSh" presStyleLbl="node1" presStyleIdx="0" presStyleCnt="2" custScaleX="100796" custScaleY="132524" custLinFactNeighborX="788" custLinFactNeighborY="-38677"/>
      <dgm:spPr/>
      <dgm:t>
        <a:bodyPr/>
        <a:lstStyle/>
        <a:p>
          <a:endParaRPr lang="en-US"/>
        </a:p>
      </dgm:t>
    </dgm:pt>
    <dgm:pt modelId="{AB1458DB-737B-4A6A-861C-ED1DBBA8CDE6}" type="pres">
      <dgm:prSet presAssocID="{C6D3783F-68C5-44A3-9DAA-99776CEEC52F}" presName="desTx" presStyleLbl="fgAcc1" presStyleIdx="0" presStyleCnt="2" custScaleX="95699" custScaleY="73006" custLinFactNeighborX="20085" custLinFactNeighborY="-7867">
        <dgm:presLayoutVars>
          <dgm:bulletEnabled val="1"/>
        </dgm:presLayoutVars>
      </dgm:prSet>
      <dgm:spPr>
        <a:prstGeom prst="roundRect">
          <a:avLst>
            <a:gd name="adj" fmla="val 10000"/>
          </a:avLst>
        </a:prstGeom>
      </dgm:spPr>
      <dgm:t>
        <a:bodyPr/>
        <a:lstStyle/>
        <a:p>
          <a:endParaRPr lang="en-US"/>
        </a:p>
      </dgm:t>
    </dgm:pt>
    <dgm:pt modelId="{5835D1CA-FDD2-4479-9E5B-93484A5BD4A2}" type="pres">
      <dgm:prSet presAssocID="{5246F1BF-CD15-479B-9B07-CAF5B5932918}" presName="sibTrans" presStyleLbl="sibTrans2D1" presStyleIdx="0" presStyleCnt="1" custAng="22750"/>
      <dgm:spPr>
        <a:prstGeom prst="rightArrow">
          <a:avLst>
            <a:gd name="adj1" fmla="val 60000"/>
            <a:gd name="adj2" fmla="val 50000"/>
          </a:avLst>
        </a:prstGeom>
      </dgm:spPr>
      <dgm:t>
        <a:bodyPr/>
        <a:lstStyle/>
        <a:p>
          <a:endParaRPr lang="en-US"/>
        </a:p>
      </dgm:t>
    </dgm:pt>
    <dgm:pt modelId="{062193E4-7081-4DF5-A1E9-CD88199EB906}" type="pres">
      <dgm:prSet presAssocID="{5246F1BF-CD15-479B-9B07-CAF5B5932918}" presName="connTx" presStyleLbl="sibTrans2D1" presStyleIdx="0" presStyleCnt="1"/>
      <dgm:spPr/>
      <dgm:t>
        <a:bodyPr/>
        <a:lstStyle/>
        <a:p>
          <a:endParaRPr lang="en-US"/>
        </a:p>
      </dgm:t>
    </dgm:pt>
    <dgm:pt modelId="{2CE6BFFB-C510-4BF5-9F65-20B27CB97887}" type="pres">
      <dgm:prSet presAssocID="{A9402021-CEF8-4692-862D-BC009F9FA0C2}" presName="composite" presStyleCnt="0"/>
      <dgm:spPr/>
    </dgm:pt>
    <dgm:pt modelId="{244C3635-A74D-440F-AAC8-858863F32537}" type="pres">
      <dgm:prSet presAssocID="{A9402021-CEF8-4692-862D-BC009F9FA0C2}" presName="parTx" presStyleLbl="node1" presStyleIdx="0" presStyleCnt="2">
        <dgm:presLayoutVars>
          <dgm:chMax val="0"/>
          <dgm:chPref val="0"/>
          <dgm:bulletEnabled val="1"/>
        </dgm:presLayoutVars>
      </dgm:prSet>
      <dgm:spPr>
        <a:prstGeom prst="roundRect">
          <a:avLst>
            <a:gd name="adj" fmla="val 10000"/>
          </a:avLst>
        </a:prstGeom>
      </dgm:spPr>
      <dgm:t>
        <a:bodyPr/>
        <a:lstStyle/>
        <a:p>
          <a:endParaRPr lang="en-US"/>
        </a:p>
      </dgm:t>
    </dgm:pt>
    <dgm:pt modelId="{F54DFB2C-D517-46C6-9C4D-5E4FC5B5DD14}" type="pres">
      <dgm:prSet presAssocID="{A9402021-CEF8-4692-862D-BC009F9FA0C2}" presName="parSh" presStyleLbl="node1" presStyleIdx="1" presStyleCnt="2" custScaleX="108854" custScaleY="119580" custLinFactNeighborX="-3265" custLinFactNeighborY="-11781"/>
      <dgm:spPr/>
      <dgm:t>
        <a:bodyPr/>
        <a:lstStyle/>
        <a:p>
          <a:endParaRPr lang="en-US"/>
        </a:p>
      </dgm:t>
    </dgm:pt>
    <dgm:pt modelId="{FCAA2AF1-B2BA-47CA-9038-263D841BC96F}" type="pres">
      <dgm:prSet presAssocID="{A9402021-CEF8-4692-862D-BC009F9FA0C2}" presName="desTx" presStyleLbl="fgAcc1" presStyleIdx="1" presStyleCnt="2">
        <dgm:presLayoutVars>
          <dgm:bulletEnabled val="1"/>
        </dgm:presLayoutVars>
      </dgm:prSet>
      <dgm:spPr>
        <a:xfrm>
          <a:off x="54954" y="926163"/>
          <a:ext cx="1818275" cy="2016000"/>
        </a:xfrm>
        <a:prstGeom prst="roundRect">
          <a:avLst>
            <a:gd name="adj" fmla="val 10000"/>
          </a:avLst>
        </a:prstGeom>
        <a:noFill/>
        <a:ln w="12700" cap="flat" cmpd="sng" algn="ctr">
          <a:noFill/>
          <a:prstDash val="solid"/>
          <a:miter lim="800000"/>
        </a:ln>
        <a:effectLst/>
      </dgm:spPr>
    </dgm:pt>
  </dgm:ptLst>
  <dgm:cxnLst>
    <dgm:cxn modelId="{2B10A385-271D-422F-B110-109C274B33BE}" type="presOf" srcId="{48C17FF2-E417-47FC-A5A0-04F1CA33A06A}" destId="{AB1458DB-737B-4A6A-861C-ED1DBBA8CDE6}" srcOrd="0" destOrd="0" presId="urn:microsoft.com/office/officeart/2005/8/layout/process3"/>
    <dgm:cxn modelId="{7E374FAD-C2D4-43AF-AAD0-3F38D49EF492}" type="presOf" srcId="{C6D3783F-68C5-44A3-9DAA-99776CEEC52F}" destId="{443A8BC0-0154-4535-B4AD-98AAA7C475FF}" srcOrd="0" destOrd="0" presId="urn:microsoft.com/office/officeart/2005/8/layout/process3"/>
    <dgm:cxn modelId="{6551C6C2-C876-463D-BD49-E23708AC3425}" type="presOf" srcId="{C392B515-8E30-49CC-A271-85725272ABBD}" destId="{D35BF180-0BCF-4585-80FF-AA4E19E8CF09}" srcOrd="0" destOrd="0" presId="urn:microsoft.com/office/officeart/2005/8/layout/process3"/>
    <dgm:cxn modelId="{9A88815A-D1E9-4884-89DD-564283D3DFF4}" type="presOf" srcId="{0855F30F-93AF-4D71-B63A-D749978646A1}" destId="{AB1458DB-737B-4A6A-861C-ED1DBBA8CDE6}" srcOrd="0" destOrd="4" presId="urn:microsoft.com/office/officeart/2005/8/layout/process3"/>
    <dgm:cxn modelId="{FCC85B47-9E60-4F61-9770-DC1DD2A627DA}" type="presOf" srcId="{5246F1BF-CD15-479B-9B07-CAF5B5932918}" destId="{5835D1CA-FDD2-4479-9E5B-93484A5BD4A2}" srcOrd="0" destOrd="0" presId="urn:microsoft.com/office/officeart/2005/8/layout/process3"/>
    <dgm:cxn modelId="{14B606E1-0E2D-45BE-91FD-6638203761E3}" srcId="{C392B515-8E30-49CC-A271-85725272ABBD}" destId="{C6D3783F-68C5-44A3-9DAA-99776CEEC52F}" srcOrd="0" destOrd="0" parTransId="{9516D463-C869-47A5-8BAA-EB6235A24931}" sibTransId="{5246F1BF-CD15-479B-9B07-CAF5B5932918}"/>
    <dgm:cxn modelId="{A5638BB1-B098-431C-8531-9121E2028654}" type="presOf" srcId="{70F7A726-E0C8-4E5C-8485-B753429E883A}" destId="{AB1458DB-737B-4A6A-861C-ED1DBBA8CDE6}" srcOrd="0" destOrd="5" presId="urn:microsoft.com/office/officeart/2005/8/layout/process3"/>
    <dgm:cxn modelId="{4AD42D13-622B-4831-A78F-424133D6F5F7}" srcId="{C6D3783F-68C5-44A3-9DAA-99776CEEC52F}" destId="{0855F30F-93AF-4D71-B63A-D749978646A1}" srcOrd="4" destOrd="0" parTransId="{4C8C351A-FC51-460F-AB2E-94F166294C80}" sibTransId="{BE6D402B-34D6-4D26-A7C7-86381D4E7B9E}"/>
    <dgm:cxn modelId="{5AC8C5F1-6A01-44CD-8885-2AEEB3449B32}" type="presOf" srcId="{DD1DFBF4-F389-4012-9D75-CF9B77BC6890}" destId="{AB1458DB-737B-4A6A-861C-ED1DBBA8CDE6}" srcOrd="0" destOrd="3" presId="urn:microsoft.com/office/officeart/2005/8/layout/process3"/>
    <dgm:cxn modelId="{05A2D7DE-A610-4EAE-B66E-8BB11CAFDC8A}" type="presOf" srcId="{975C0EB5-CFE4-4829-8B30-D6BB52B06D1D}" destId="{AB1458DB-737B-4A6A-861C-ED1DBBA8CDE6}" srcOrd="0" destOrd="2" presId="urn:microsoft.com/office/officeart/2005/8/layout/process3"/>
    <dgm:cxn modelId="{626EEB65-F045-4DC8-83B7-C1CAB69B9B7D}" srcId="{C6D3783F-68C5-44A3-9DAA-99776CEEC52F}" destId="{00A17CB5-8998-4C43-A315-1BB28F10883D}" srcOrd="1" destOrd="0" parTransId="{6079A0FC-B24C-48AD-A21F-76CEB3A1907C}" sibTransId="{007AC263-DFB5-466C-B1B9-CDD7E8C1CE8C}"/>
    <dgm:cxn modelId="{0C951CDD-8C31-412D-B99A-EB6533B5CABA}" srcId="{C392B515-8E30-49CC-A271-85725272ABBD}" destId="{A9402021-CEF8-4692-862D-BC009F9FA0C2}" srcOrd="1" destOrd="0" parTransId="{0336865D-460F-4151-9E64-F4662FA97432}" sibTransId="{2E47A28F-76FD-474C-A21E-195E047C69AF}"/>
    <dgm:cxn modelId="{C92C0B3A-C014-455D-9F54-4ECA76407EF2}" srcId="{C6D3783F-68C5-44A3-9DAA-99776CEEC52F}" destId="{70F7A726-E0C8-4E5C-8485-B753429E883A}" srcOrd="5" destOrd="0" parTransId="{A2AA774E-DA9B-4560-BBC6-5E3EF0E61C2B}" sibTransId="{7C33FC56-2A53-4E47-830D-25253DE0FB82}"/>
    <dgm:cxn modelId="{7DAA3ED3-8ECD-46C2-BE1A-E897C69C1BF9}" type="presOf" srcId="{C6D3783F-68C5-44A3-9DAA-99776CEEC52F}" destId="{D0B8E373-085B-41AD-95E2-1F284F049DF4}" srcOrd="1" destOrd="0" presId="urn:microsoft.com/office/officeart/2005/8/layout/process3"/>
    <dgm:cxn modelId="{7204DC1F-4FBC-4B15-A3A2-B788B3C5328A}" srcId="{C6D3783F-68C5-44A3-9DAA-99776CEEC52F}" destId="{DD1DFBF4-F389-4012-9D75-CF9B77BC6890}" srcOrd="3" destOrd="0" parTransId="{FF6A69B2-D3E0-44A2-87DC-832873A651E3}" sibTransId="{37DCE1EB-7265-48C7-8D21-72FB2FB7D63F}"/>
    <dgm:cxn modelId="{ED285E69-7223-4D4C-943A-A23A5C48670B}" srcId="{C6D3783F-68C5-44A3-9DAA-99776CEEC52F}" destId="{975C0EB5-CFE4-4829-8B30-D6BB52B06D1D}" srcOrd="2" destOrd="0" parTransId="{78041103-7F41-4726-9F3B-D33D58C31508}" sibTransId="{A9EAC072-1B66-427D-8A15-41515257904C}"/>
    <dgm:cxn modelId="{3D95A4FA-89DD-4B2D-BEDE-212667CE19D3}" type="presOf" srcId="{A9402021-CEF8-4692-862D-BC009F9FA0C2}" destId="{F54DFB2C-D517-46C6-9C4D-5E4FC5B5DD14}" srcOrd="1" destOrd="0" presId="urn:microsoft.com/office/officeart/2005/8/layout/process3"/>
    <dgm:cxn modelId="{4FFB70E5-9A5E-4222-A466-0851A027177A}" type="presOf" srcId="{5246F1BF-CD15-479B-9B07-CAF5B5932918}" destId="{062193E4-7081-4DF5-A1E9-CD88199EB906}" srcOrd="1" destOrd="0" presId="urn:microsoft.com/office/officeart/2005/8/layout/process3"/>
    <dgm:cxn modelId="{FD34C057-C1B5-41D4-98FB-8A100C470B9F}" srcId="{C6D3783F-68C5-44A3-9DAA-99776CEEC52F}" destId="{48C17FF2-E417-47FC-A5A0-04F1CA33A06A}" srcOrd="0" destOrd="0" parTransId="{3CF1A32C-3440-475B-AC44-2D1436A8C06E}" sibTransId="{5C83C942-FC20-4879-A62B-2DE01CD9B25D}"/>
    <dgm:cxn modelId="{48457058-7D42-4ECA-AD2F-1E5D7586C71A}" type="presOf" srcId="{A9402021-CEF8-4692-862D-BC009F9FA0C2}" destId="{244C3635-A74D-440F-AAC8-858863F32537}" srcOrd="0" destOrd="0" presId="urn:microsoft.com/office/officeart/2005/8/layout/process3"/>
    <dgm:cxn modelId="{AC6BDA31-B45F-4429-A929-BD5F0F2969D3}" type="presOf" srcId="{00A17CB5-8998-4C43-A315-1BB28F10883D}" destId="{AB1458DB-737B-4A6A-861C-ED1DBBA8CDE6}" srcOrd="0" destOrd="1" presId="urn:microsoft.com/office/officeart/2005/8/layout/process3"/>
    <dgm:cxn modelId="{F61D721E-1978-4990-8018-D5051EDA28C4}" type="presParOf" srcId="{D35BF180-0BCF-4585-80FF-AA4E19E8CF09}" destId="{4AA3F0A3-AD08-48B6-B52E-335258E98FC0}" srcOrd="0" destOrd="0" presId="urn:microsoft.com/office/officeart/2005/8/layout/process3"/>
    <dgm:cxn modelId="{6C0A7BD1-1885-48B4-A76D-D36F9708C6A6}" type="presParOf" srcId="{4AA3F0A3-AD08-48B6-B52E-335258E98FC0}" destId="{443A8BC0-0154-4535-B4AD-98AAA7C475FF}" srcOrd="0" destOrd="0" presId="urn:microsoft.com/office/officeart/2005/8/layout/process3"/>
    <dgm:cxn modelId="{00EA5B5B-21A6-4779-85E9-546E915B341A}" type="presParOf" srcId="{4AA3F0A3-AD08-48B6-B52E-335258E98FC0}" destId="{D0B8E373-085B-41AD-95E2-1F284F049DF4}" srcOrd="1" destOrd="0" presId="urn:microsoft.com/office/officeart/2005/8/layout/process3"/>
    <dgm:cxn modelId="{DEA63771-C659-4E03-9950-365777EA169C}" type="presParOf" srcId="{4AA3F0A3-AD08-48B6-B52E-335258E98FC0}" destId="{AB1458DB-737B-4A6A-861C-ED1DBBA8CDE6}" srcOrd="2" destOrd="0" presId="urn:microsoft.com/office/officeart/2005/8/layout/process3"/>
    <dgm:cxn modelId="{3B06E2BC-3019-42E0-9846-40E10E40B21E}" type="presParOf" srcId="{D35BF180-0BCF-4585-80FF-AA4E19E8CF09}" destId="{5835D1CA-FDD2-4479-9E5B-93484A5BD4A2}" srcOrd="1" destOrd="0" presId="urn:microsoft.com/office/officeart/2005/8/layout/process3"/>
    <dgm:cxn modelId="{57708313-7ABB-4030-8E01-D7F33A408526}" type="presParOf" srcId="{5835D1CA-FDD2-4479-9E5B-93484A5BD4A2}" destId="{062193E4-7081-4DF5-A1E9-CD88199EB906}" srcOrd="0" destOrd="0" presId="urn:microsoft.com/office/officeart/2005/8/layout/process3"/>
    <dgm:cxn modelId="{517493A7-8A6E-416E-AEE6-CAF794BD1C18}" type="presParOf" srcId="{D35BF180-0BCF-4585-80FF-AA4E19E8CF09}" destId="{2CE6BFFB-C510-4BF5-9F65-20B27CB97887}" srcOrd="2" destOrd="0" presId="urn:microsoft.com/office/officeart/2005/8/layout/process3"/>
    <dgm:cxn modelId="{DB6E013E-827D-4AF1-B10F-4F06A3749D34}" type="presParOf" srcId="{2CE6BFFB-C510-4BF5-9F65-20B27CB97887}" destId="{244C3635-A74D-440F-AAC8-858863F32537}" srcOrd="0" destOrd="0" presId="urn:microsoft.com/office/officeart/2005/8/layout/process3"/>
    <dgm:cxn modelId="{0F13F36A-3632-4D45-AA89-36ABFE25660B}" type="presParOf" srcId="{2CE6BFFB-C510-4BF5-9F65-20B27CB97887}" destId="{F54DFB2C-D517-46C6-9C4D-5E4FC5B5DD14}" srcOrd="1" destOrd="0" presId="urn:microsoft.com/office/officeart/2005/8/layout/process3"/>
    <dgm:cxn modelId="{DB097428-D04E-42FA-A328-D7926273749B}" type="presParOf" srcId="{2CE6BFFB-C510-4BF5-9F65-20B27CB97887}" destId="{FCAA2AF1-B2BA-47CA-9038-263D841BC96F}" srcOrd="2" destOrd="0" presId="urn:microsoft.com/office/officeart/2005/8/layout/process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B8E373-085B-41AD-95E2-1F284F049DF4}">
      <dsp:nvSpPr>
        <dsp:cNvPr id="0" name=""/>
        <dsp:cNvSpPr/>
      </dsp:nvSpPr>
      <dsp:spPr>
        <a:xfrm>
          <a:off x="3356772" y="181695"/>
          <a:ext cx="1832748" cy="80150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60960" numCol="1" spcCol="1270" anchor="t" anchorCtr="0">
          <a:noAutofit/>
        </a:bodyPr>
        <a:lstStyle/>
        <a:p>
          <a:pPr lvl="0" algn="ctr" defTabSz="711200" rtl="1">
            <a:lnSpc>
              <a:spcPct val="90000"/>
            </a:lnSpc>
            <a:spcBef>
              <a:spcPct val="0"/>
            </a:spcBef>
            <a:spcAft>
              <a:spcPct val="35000"/>
            </a:spcAft>
          </a:pPr>
          <a:r>
            <a:rPr lang="ar-SA" sz="1600" b="1" kern="1200">
              <a:solidFill>
                <a:sysClr val="window" lastClr="FFFFFF"/>
              </a:solidFill>
              <a:latin typeface="Calibri" panose="020F0502020204030204"/>
              <a:ea typeface="+mn-ea"/>
              <a:cs typeface="Arial" panose="020B0604020202020204" pitchFamily="34" charset="0"/>
            </a:rPr>
            <a:t>بنية الأعمال الموسسية</a:t>
          </a:r>
        </a:p>
        <a:p>
          <a:pPr lvl="0" algn="ctr" defTabSz="711200" rtl="1">
            <a:lnSpc>
              <a:spcPct val="90000"/>
            </a:lnSpc>
            <a:spcBef>
              <a:spcPct val="0"/>
            </a:spcBef>
            <a:spcAft>
              <a:spcPct val="35000"/>
            </a:spcAft>
          </a:pPr>
          <a:r>
            <a:rPr lang="ar-SA" sz="1200" b="1" kern="1200">
              <a:solidFill>
                <a:sysClr val="window" lastClr="FFFFFF"/>
              </a:solidFill>
              <a:latin typeface="Calibri" panose="020F0502020204030204"/>
              <a:ea typeface="+mn-ea"/>
              <a:cs typeface="Arial" panose="020B0604020202020204" pitchFamily="34" charset="0"/>
            </a:rPr>
            <a:t>وأبعادها التالية:</a:t>
          </a:r>
          <a:endParaRPr lang="en-US" sz="1200" b="1" kern="1200">
            <a:solidFill>
              <a:sysClr val="window" lastClr="FFFFFF"/>
            </a:solidFill>
            <a:latin typeface="Calibri" panose="020F0502020204030204"/>
            <a:ea typeface="+mn-ea"/>
            <a:cs typeface="+mn-cs"/>
          </a:endParaRPr>
        </a:p>
      </dsp:txBody>
      <dsp:txXfrm>
        <a:off x="3416585" y="197345"/>
        <a:ext cx="1801448" cy="503036"/>
      </dsp:txXfrm>
    </dsp:sp>
    <dsp:sp modelId="{AB1458DB-737B-4A6A-861C-ED1DBBA8CDE6}">
      <dsp:nvSpPr>
        <dsp:cNvPr id="0" name=""/>
        <dsp:cNvSpPr/>
      </dsp:nvSpPr>
      <dsp:spPr>
        <a:xfrm>
          <a:off x="3425379" y="1030667"/>
          <a:ext cx="1740071" cy="1471800"/>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نضج مفهوم بنية الأعمال</a:t>
          </a:r>
          <a:endParaRPr lang="en-US" sz="1100" kern="1200">
            <a:solidFill>
              <a:sysClr val="windowText" lastClr="000000">
                <a:hueOff val="0"/>
                <a:satOff val="0"/>
                <a:lumOff val="0"/>
                <a:alphaOff val="0"/>
              </a:sysClr>
            </a:solidFill>
            <a:latin typeface="Calibri" panose="020F0502020204030204"/>
            <a:ea typeface="+mn-ea"/>
            <a:cs typeface="+mn-cs"/>
          </a:endParaRPr>
        </a:p>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موقع بنية الأعمال في الهيكل التنظيمي</a:t>
          </a:r>
          <a:endParaRPr lang="en-US" sz="1100" kern="1200">
            <a:solidFill>
              <a:sysClr val="windowText" lastClr="000000">
                <a:hueOff val="0"/>
                <a:satOff val="0"/>
                <a:lumOff val="0"/>
                <a:alphaOff val="0"/>
              </a:sysClr>
            </a:solidFill>
            <a:latin typeface="Calibri" panose="020F0502020204030204"/>
            <a:ea typeface="+mn-ea"/>
            <a:cs typeface="+mn-cs"/>
          </a:endParaRPr>
        </a:p>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تمكين ودعم الإدارة العليا</a:t>
          </a:r>
          <a:endParaRPr lang="en-US" sz="1100" kern="1200">
            <a:solidFill>
              <a:sysClr val="windowText" lastClr="000000">
                <a:hueOff val="0"/>
                <a:satOff val="0"/>
                <a:lumOff val="0"/>
                <a:alphaOff val="0"/>
              </a:sysClr>
            </a:solidFill>
            <a:latin typeface="Calibri" panose="020F0502020204030204"/>
            <a:ea typeface="+mn-ea"/>
            <a:cs typeface="+mn-cs"/>
          </a:endParaRPr>
        </a:p>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الثقافة التنظيمية والوعي</a:t>
          </a:r>
          <a:endParaRPr lang="en-US" sz="1100" kern="1200">
            <a:solidFill>
              <a:sysClr val="windowText" lastClr="000000">
                <a:hueOff val="0"/>
                <a:satOff val="0"/>
                <a:lumOff val="0"/>
                <a:alphaOff val="0"/>
              </a:sysClr>
            </a:solidFill>
            <a:latin typeface="Calibri" panose="020F0502020204030204"/>
            <a:ea typeface="+mn-ea"/>
            <a:cs typeface="+mn-cs"/>
          </a:endParaRPr>
        </a:p>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منهجيات بنية الأعمال</a:t>
          </a:r>
          <a:endParaRPr lang="en-US" sz="1100" kern="1200">
            <a:solidFill>
              <a:sysClr val="windowText" lastClr="000000">
                <a:hueOff val="0"/>
                <a:satOff val="0"/>
                <a:lumOff val="0"/>
                <a:alphaOff val="0"/>
              </a:sysClr>
            </a:solidFill>
            <a:latin typeface="Calibri" panose="020F0502020204030204"/>
            <a:ea typeface="+mn-ea"/>
            <a:cs typeface="+mn-cs"/>
          </a:endParaRPr>
        </a:p>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مهارات ممارس بنية الأعمال</a:t>
          </a:r>
          <a:endParaRPr lang="en-US" sz="1100" kern="1200">
            <a:solidFill>
              <a:sysClr val="windowText" lastClr="000000">
                <a:hueOff val="0"/>
                <a:satOff val="0"/>
                <a:lumOff val="0"/>
                <a:alphaOff val="0"/>
              </a:sysClr>
            </a:solidFill>
            <a:latin typeface="Calibri" panose="020F0502020204030204"/>
            <a:ea typeface="+mn-ea"/>
            <a:cs typeface="+mn-cs"/>
          </a:endParaRPr>
        </a:p>
      </dsp:txBody>
      <dsp:txXfrm>
        <a:off x="3468487" y="1073775"/>
        <a:ext cx="1653855" cy="1385584"/>
      </dsp:txXfrm>
    </dsp:sp>
    <dsp:sp modelId="{5835D1CA-FDD2-4479-9E5B-93484A5BD4A2}">
      <dsp:nvSpPr>
        <dsp:cNvPr id="0" name=""/>
        <dsp:cNvSpPr/>
      </dsp:nvSpPr>
      <dsp:spPr>
        <a:xfrm rot="10800000">
          <a:off x="2519309" y="232431"/>
          <a:ext cx="599061" cy="452697"/>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rtl="1">
            <a:lnSpc>
              <a:spcPct val="90000"/>
            </a:lnSpc>
            <a:spcBef>
              <a:spcPct val="0"/>
            </a:spcBef>
            <a:spcAft>
              <a:spcPct val="35000"/>
            </a:spcAft>
          </a:pPr>
          <a:endParaRPr lang="en-US" sz="900" kern="1200">
            <a:solidFill>
              <a:sysClr val="window" lastClr="FFFFFF"/>
            </a:solidFill>
            <a:latin typeface="Calibri" panose="020F0502020204030204"/>
            <a:ea typeface="+mn-ea"/>
            <a:cs typeface="+mn-cs"/>
          </a:endParaRPr>
        </a:p>
      </dsp:txBody>
      <dsp:txXfrm rot="10800000">
        <a:off x="2655118" y="322970"/>
        <a:ext cx="463252" cy="271619"/>
      </dsp:txXfrm>
    </dsp:sp>
    <dsp:sp modelId="{F54DFB2C-D517-46C6-9C4D-5E4FC5B5DD14}">
      <dsp:nvSpPr>
        <dsp:cNvPr id="0" name=""/>
        <dsp:cNvSpPr/>
      </dsp:nvSpPr>
      <dsp:spPr>
        <a:xfrm>
          <a:off x="243696" y="227884"/>
          <a:ext cx="1979265" cy="72321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60960" numCol="1" spcCol="1270" anchor="t" anchorCtr="0">
          <a:noAutofit/>
        </a:bodyPr>
        <a:lstStyle/>
        <a:p>
          <a:pPr lvl="0" algn="ctr" defTabSz="711200" rtl="1">
            <a:lnSpc>
              <a:spcPct val="90000"/>
            </a:lnSpc>
            <a:spcBef>
              <a:spcPct val="0"/>
            </a:spcBef>
            <a:spcAft>
              <a:spcPct val="35000"/>
            </a:spcAft>
          </a:pPr>
          <a:endParaRPr lang="ar-SA" sz="1600" b="1" kern="1200">
            <a:solidFill>
              <a:sysClr val="window" lastClr="FFFFFF"/>
            </a:solidFill>
            <a:latin typeface="Calibri" panose="020F0502020204030204"/>
            <a:ea typeface="+mn-ea"/>
            <a:cs typeface="Arial" panose="020B0604020202020204" pitchFamily="34" charset="0"/>
          </a:endParaRPr>
        </a:p>
        <a:p>
          <a:pPr lvl="0" algn="ctr" defTabSz="711200" rtl="1">
            <a:lnSpc>
              <a:spcPct val="90000"/>
            </a:lnSpc>
            <a:spcBef>
              <a:spcPct val="0"/>
            </a:spcBef>
            <a:spcAft>
              <a:spcPct val="35000"/>
            </a:spcAft>
          </a:pPr>
          <a:r>
            <a:rPr lang="ar-SA" sz="1600" b="1" kern="1200">
              <a:solidFill>
                <a:sysClr val="window" lastClr="FFFFFF"/>
              </a:solidFill>
              <a:latin typeface="Calibri" panose="020F0502020204030204"/>
              <a:ea typeface="+mn-ea"/>
              <a:cs typeface="Arial" panose="020B0604020202020204" pitchFamily="34" charset="0"/>
            </a:rPr>
            <a:t>المواءمة الاستراتيجية</a:t>
          </a:r>
          <a:endParaRPr lang="en-US" sz="1600" b="1" kern="1200">
            <a:solidFill>
              <a:sysClr val="window" lastClr="FFFFFF"/>
            </a:solidFill>
            <a:latin typeface="Calibri" panose="020F0502020204030204"/>
            <a:ea typeface="+mn-ea"/>
            <a:cs typeface="+mn-cs"/>
          </a:endParaRPr>
        </a:p>
      </dsp:txBody>
      <dsp:txXfrm>
        <a:off x="305511" y="242006"/>
        <a:ext cx="1951021" cy="453902"/>
      </dsp:txXfrm>
    </dsp:sp>
    <dsp:sp modelId="{FCAA2AF1-B2BA-47CA-9038-263D841BC96F}">
      <dsp:nvSpPr>
        <dsp:cNvPr id="0" name=""/>
        <dsp:cNvSpPr/>
      </dsp:nvSpPr>
      <dsp:spPr>
        <a:xfrm>
          <a:off x="54954" y="761545"/>
          <a:ext cx="1818275" cy="2016000"/>
        </a:xfrm>
        <a:prstGeom prst="roundRect">
          <a:avLst>
            <a:gd name="adj" fmla="val 10000"/>
          </a:avLst>
        </a:prstGeom>
        <a:noFill/>
        <a:ln w="12700" cap="flat" cmpd="sng" algn="ctr">
          <a:no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A254F5D6A14094B8840E79896A2F150" ma:contentTypeVersion="15" ma:contentTypeDescription="Create a new document." ma:contentTypeScope="" ma:versionID="d34e7bbcb48818fd0d833e9894516321">
  <xsd:schema xmlns:xsd="http://www.w3.org/2001/XMLSchema" xmlns:xs="http://www.w3.org/2001/XMLSchema" xmlns:p="http://schemas.microsoft.com/office/2006/metadata/properties" xmlns:ns2="d13aca44-ef33-4cf4-9980-7f0b00e6eeb9" xmlns:ns3="49100919-8a76-4266-be0c-7dc583902cb4" targetNamespace="http://schemas.microsoft.com/office/2006/metadata/properties" ma:root="true" ma:fieldsID="a86f5df151fbcf5ce167cf3c41d5309a" ns2:_="" ns3:_="">
    <xsd:import namespace="d13aca44-ef33-4cf4-9980-7f0b00e6eeb9"/>
    <xsd:import namespace="49100919-8a76-4266-be0c-7dc583902c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3aca44-ef33-4cf4-9980-7f0b00e6ee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100919-8a76-4266-be0c-7dc583902cb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5d792bc-7973-4ea0-b250-91ea47055511}" ma:internalName="TaxCatchAll" ma:showField="CatchAllData" ma:web="49100919-8a76-4266-be0c-7dc583902c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9100919-8a76-4266-be0c-7dc583902cb4" xsi:nil="true"/>
    <lcf76f155ced4ddcb4097134ff3c332f xmlns="d13aca44-ef33-4cf4-9980-7f0b00e6ee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55F17B9-B5E8-414B-9F37-76F056073480}">
  <ds:schemaRefs>
    <ds:schemaRef ds:uri="http://schemas.openxmlformats.org/officeDocument/2006/bibliography"/>
  </ds:schemaRefs>
</ds:datastoreItem>
</file>

<file path=customXml/itemProps2.xml><?xml version="1.0" encoding="utf-8"?>
<ds:datastoreItem xmlns:ds="http://schemas.openxmlformats.org/officeDocument/2006/customXml" ds:itemID="{40235EBC-DC17-4F9E-8772-21EAB605F997}"/>
</file>

<file path=customXml/itemProps3.xml><?xml version="1.0" encoding="utf-8"?>
<ds:datastoreItem xmlns:ds="http://schemas.openxmlformats.org/officeDocument/2006/customXml" ds:itemID="{A37CE7E3-AA60-4FCC-96F4-6AB990407ABE}"/>
</file>

<file path=customXml/itemProps4.xml><?xml version="1.0" encoding="utf-8"?>
<ds:datastoreItem xmlns:ds="http://schemas.openxmlformats.org/officeDocument/2006/customXml" ds:itemID="{EB089E0A-8353-4C23-A19C-9B7779527EA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Abu Taha</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TaghreedMK</dc:creator>
  <cp:keywords/>
  <dc:description/>
  <cp:lastModifiedBy>Mayar Walid</cp:lastModifiedBy>
  <cp:revision>60</cp:revision>
  <cp:lastPrinted>2026-06-25T07:12:00Z</cp:lastPrinted>
  <dcterms:created xsi:type="dcterms:W3CDTF">2026-03-28T12:06:00Z</dcterms:created>
  <dcterms:modified xsi:type="dcterms:W3CDTF">2026-07-06T07:15:55Z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0x0101006A254F5D6A14094B8840E79896A2F150</vt:lpwstr>
  </property>
  <property fmtid="{D5CDD505-2E9C-101B-9397-08002B2CF9AE}" pid="3" name="MediaServiceImageTags">
    <vt:lpwstr/>
  </property>
</Properties>
</file>