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6FCDF" w14:textId="3B05B9BD" w:rsidR="00C76F4A" w:rsidRPr="00EC5C58" w:rsidRDefault="00440044" w:rsidP="00EC5C58">
      <w:pPr>
        <w:spacing w:line="360" w:lineRule="auto"/>
        <w:jc w:val="center"/>
        <w:rPr>
          <w:rFonts w:asciiTheme="majorBidi" w:hAnsiTheme="majorBidi" w:cstheme="majorBidi"/>
          <w:rtl/>
          <w:lang w:bidi="ar-BH"/>
        </w:rPr>
      </w:pPr>
      <w:r w:rsidRPr="00EC5C58">
        <w:rPr>
          <w:rFonts w:asciiTheme="majorBidi" w:hAnsiTheme="majorBidi" w:cstheme="majorBidi"/>
          <w:noProof/>
        </w:rPr>
        <w:drawing>
          <wp:inline distT="0" distB="0" distL="0" distR="0" wp14:anchorId="6D9D2203" wp14:editId="402ECBB8">
            <wp:extent cx="5829935" cy="8229600"/>
            <wp:effectExtent l="0" t="0" r="0" b="0"/>
            <wp:docPr id="189744226" name="Picture 1" descr="Group 1,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 1, Grouped obj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9935" cy="8229600"/>
                    </a:xfrm>
                    <a:prstGeom prst="rect">
                      <a:avLst/>
                    </a:prstGeom>
                    <a:noFill/>
                    <a:ln>
                      <a:noFill/>
                    </a:ln>
                  </pic:spPr>
                </pic:pic>
              </a:graphicData>
            </a:graphic>
          </wp:inline>
        </w:drawing>
      </w:r>
    </w:p>
    <w:p w14:paraId="6E25D07F" w14:textId="4E240720" w:rsidR="006801CA" w:rsidRPr="00EC5C58" w:rsidRDefault="006801CA" w:rsidP="00EC5C58">
      <w:pPr>
        <w:spacing w:line="360" w:lineRule="auto"/>
        <w:jc w:val="center"/>
        <w:rPr>
          <w:rFonts w:asciiTheme="majorBidi" w:hAnsiTheme="majorBidi" w:cstheme="majorBidi"/>
          <w:rtl/>
          <w:lang w:bidi="ar-BH"/>
        </w:rPr>
      </w:pPr>
    </w:p>
    <w:p w14:paraId="23E93A06" w14:textId="77777777" w:rsidR="006D3C80" w:rsidRPr="00EC5C58" w:rsidRDefault="00D93921" w:rsidP="00EC5C58">
      <w:pPr>
        <w:spacing w:line="360" w:lineRule="auto"/>
        <w:jc w:val="center"/>
        <w:rPr>
          <w:rFonts w:asciiTheme="majorBidi" w:hAnsiTheme="majorBidi" w:cstheme="majorBidi"/>
          <w:b/>
          <w:bCs/>
          <w:rtl/>
          <w:lang w:bidi="ar-BH"/>
        </w:rPr>
      </w:pPr>
      <w:r w:rsidRPr="00EC5C58">
        <w:rPr>
          <w:rFonts w:asciiTheme="majorBidi" w:hAnsiTheme="majorBidi" w:cstheme="majorBidi"/>
          <w:b/>
          <w:bCs/>
          <w:rtl/>
        </w:rPr>
        <w:t>اﻟﻌﻨﻮان ﺑﺎﻟﻠﻐﺔ اﻟﻌﺮﺑﻴﺔ</w:t>
      </w:r>
      <w:r w:rsidRPr="00EC5C58">
        <w:rPr>
          <w:rFonts w:asciiTheme="majorBidi" w:hAnsiTheme="majorBidi" w:cstheme="majorBidi"/>
          <w:b/>
          <w:bCs/>
          <w:rtl/>
          <w:lang w:bidi="ar-BH"/>
        </w:rPr>
        <w:t>:</w:t>
      </w:r>
    </w:p>
    <w:p w14:paraId="60CAD94E" w14:textId="43880A0B" w:rsidR="00D93921" w:rsidRPr="00EC5C58" w:rsidRDefault="00D93921" w:rsidP="00EC5C58">
      <w:pPr>
        <w:spacing w:line="360" w:lineRule="auto"/>
        <w:jc w:val="center"/>
        <w:rPr>
          <w:rFonts w:asciiTheme="majorBidi" w:hAnsiTheme="majorBidi" w:cstheme="majorBidi"/>
          <w:rtl/>
        </w:rPr>
      </w:pPr>
      <w:r w:rsidRPr="00EC5C58">
        <w:rPr>
          <w:rFonts w:asciiTheme="majorBidi" w:hAnsiTheme="majorBidi" w:cstheme="majorBidi"/>
          <w:rtl/>
        </w:rPr>
        <w:t>أثر نضج التحول الرقمي في إدارة المرافق على الكفاءة التشغيلية للأصول: دراسة ميدانية في منشآت المنطقة الشرقية بالمملكة العربية السعودية</w:t>
      </w:r>
    </w:p>
    <w:p w14:paraId="43D88625" w14:textId="77777777" w:rsidR="00D93921" w:rsidRPr="00EC5C58" w:rsidRDefault="00D93921" w:rsidP="00EC5C58">
      <w:pPr>
        <w:spacing w:line="360" w:lineRule="auto"/>
        <w:jc w:val="center"/>
        <w:rPr>
          <w:rFonts w:asciiTheme="majorBidi" w:hAnsiTheme="majorBidi" w:cstheme="majorBidi"/>
          <w:rtl/>
        </w:rPr>
      </w:pPr>
    </w:p>
    <w:p w14:paraId="4C96C648" w14:textId="54F6237C" w:rsidR="006D3C80" w:rsidRPr="00EC5C58" w:rsidRDefault="00D93921" w:rsidP="00EC5C58">
      <w:pPr>
        <w:spacing w:line="360" w:lineRule="auto"/>
        <w:jc w:val="center"/>
        <w:rPr>
          <w:rFonts w:asciiTheme="majorBidi" w:hAnsiTheme="majorBidi" w:cstheme="majorBidi"/>
          <w:b/>
          <w:bCs/>
          <w:rtl/>
        </w:rPr>
      </w:pPr>
      <w:r w:rsidRPr="00EC5C58">
        <w:rPr>
          <w:rFonts w:asciiTheme="majorBidi" w:hAnsiTheme="majorBidi" w:cstheme="majorBidi"/>
          <w:b/>
          <w:bCs/>
          <w:rtl/>
        </w:rPr>
        <w:t>العنوان باللغة الانجلزية:</w:t>
      </w:r>
    </w:p>
    <w:p w14:paraId="6535C897" w14:textId="60DAFFDE" w:rsidR="006D3C80" w:rsidRPr="00EC5C58" w:rsidRDefault="006D3C80" w:rsidP="00EC5C58">
      <w:pPr>
        <w:spacing w:line="360" w:lineRule="auto"/>
        <w:jc w:val="center"/>
        <w:rPr>
          <w:rFonts w:asciiTheme="majorBidi" w:hAnsiTheme="majorBidi" w:cstheme="majorBidi"/>
        </w:rPr>
      </w:pPr>
      <w:r w:rsidRPr="00EC5C58">
        <w:rPr>
          <w:rFonts w:asciiTheme="majorBidi" w:hAnsiTheme="majorBidi" w:cstheme="majorBidi"/>
        </w:rPr>
        <w:t>The Impact of Digital Transformation Maturity in Facility Management on the Operational Efficiency of Industrial Assets: A Field Study in Industrial Establishments in the Eastern Province of Saudi Arabia</w:t>
      </w:r>
    </w:p>
    <w:p w14:paraId="587D83C4" w14:textId="4A5EAF5F" w:rsidR="00D93921" w:rsidRPr="00EC5C58" w:rsidRDefault="00FC4F5D" w:rsidP="00EC5C58">
      <w:pPr>
        <w:spacing w:line="360" w:lineRule="auto"/>
        <w:jc w:val="center"/>
        <w:rPr>
          <w:rFonts w:asciiTheme="majorBidi" w:hAnsiTheme="majorBidi" w:cstheme="majorBidi"/>
          <w:color w:val="000000" w:themeColor="text1"/>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5C58">
        <w:rPr>
          <w:rFonts w:asciiTheme="majorBidi" w:hAnsiTheme="majorBidi" w:cstheme="majorBidi"/>
          <w:noProof/>
        </w:rPr>
        <mc:AlternateContent>
          <mc:Choice Requires="wps">
            <w:drawing>
              <wp:anchor distT="0" distB="0" distL="114300" distR="114300" simplePos="0" relativeHeight="251659264" behindDoc="0" locked="0" layoutInCell="1" allowOverlap="1" wp14:anchorId="2D7ABBEF" wp14:editId="5888934B">
                <wp:simplePos x="0" y="0"/>
                <wp:positionH relativeFrom="column">
                  <wp:posOffset>0</wp:posOffset>
                </wp:positionH>
                <wp:positionV relativeFrom="paragraph">
                  <wp:posOffset>0</wp:posOffset>
                </wp:positionV>
                <wp:extent cx="1828800" cy="1828800"/>
                <wp:effectExtent l="0" t="0" r="0" b="0"/>
                <wp:wrapNone/>
                <wp:docPr id="109338157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FC8CA6" w14:textId="77777777" w:rsidR="00FC4F5D" w:rsidRDefault="00FC4F5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D7ABBEF"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textbox style="mso-fit-shape-to-text:t">
                  <w:txbxContent>
                    <w:p w14:paraId="0CFC8CA6" w14:textId="77777777" w:rsidR="00FC4F5D" w:rsidRDefault="00FC4F5D"/>
                  </w:txbxContent>
                </v:textbox>
              </v:shape>
            </w:pict>
          </mc:Fallback>
        </mc:AlternateContent>
      </w:r>
    </w:p>
    <w:p w14:paraId="2079D806" w14:textId="77777777" w:rsidR="00D93921" w:rsidRPr="00EC5C58" w:rsidRDefault="00D93921" w:rsidP="00EC5C58">
      <w:pPr>
        <w:spacing w:line="360" w:lineRule="auto"/>
        <w:jc w:val="center"/>
        <w:rPr>
          <w:rFonts w:asciiTheme="majorBidi" w:hAnsiTheme="majorBidi" w:cstheme="majorBidi"/>
          <w:rtl/>
        </w:rPr>
      </w:pPr>
    </w:p>
    <w:p w14:paraId="28C7357E" w14:textId="77777777" w:rsidR="006B4EAB" w:rsidRPr="00EC5C58" w:rsidRDefault="00D93921" w:rsidP="00EC5C58">
      <w:pPr>
        <w:spacing w:line="360" w:lineRule="auto"/>
        <w:jc w:val="center"/>
        <w:rPr>
          <w:rFonts w:asciiTheme="majorBidi" w:hAnsiTheme="majorBidi" w:cstheme="majorBidi"/>
          <w:b/>
          <w:bCs/>
          <w:rtl/>
        </w:rPr>
      </w:pPr>
      <w:r w:rsidRPr="00EC5C58">
        <w:rPr>
          <w:rFonts w:asciiTheme="majorBidi" w:hAnsiTheme="majorBidi" w:cstheme="majorBidi"/>
          <w:b/>
          <w:bCs/>
          <w:rtl/>
        </w:rPr>
        <w:t>اسم الباحث:</w:t>
      </w:r>
    </w:p>
    <w:p w14:paraId="5BF654EF" w14:textId="01BC1D93" w:rsidR="00D93921" w:rsidRPr="00EC5C58" w:rsidRDefault="00D93921" w:rsidP="00EC5C58">
      <w:pPr>
        <w:spacing w:line="360" w:lineRule="auto"/>
        <w:jc w:val="center"/>
        <w:rPr>
          <w:rFonts w:asciiTheme="majorBidi" w:hAnsiTheme="majorBidi" w:cstheme="majorBidi"/>
          <w:rtl/>
        </w:rPr>
      </w:pPr>
      <w:r w:rsidRPr="00EC5C58">
        <w:rPr>
          <w:rFonts w:asciiTheme="majorBidi" w:hAnsiTheme="majorBidi" w:cstheme="majorBidi"/>
          <w:rtl/>
        </w:rPr>
        <w:t xml:space="preserve"> أحمد تاج الشخص</w:t>
      </w:r>
    </w:p>
    <w:p w14:paraId="4C75A187" w14:textId="77777777" w:rsidR="006B4EAB" w:rsidRPr="00EC5C58" w:rsidRDefault="00D93921" w:rsidP="00EC5C58">
      <w:pPr>
        <w:spacing w:line="360" w:lineRule="auto"/>
        <w:jc w:val="center"/>
        <w:rPr>
          <w:rFonts w:asciiTheme="majorBidi" w:hAnsiTheme="majorBidi" w:cstheme="majorBidi"/>
          <w:b/>
          <w:bCs/>
          <w:rtl/>
        </w:rPr>
      </w:pPr>
      <w:r w:rsidRPr="00EC5C58">
        <w:rPr>
          <w:rFonts w:asciiTheme="majorBidi" w:hAnsiTheme="majorBidi" w:cstheme="majorBidi"/>
          <w:b/>
          <w:bCs/>
          <w:rtl/>
        </w:rPr>
        <w:t>الرقم الاكاديمي:</w:t>
      </w:r>
    </w:p>
    <w:p w14:paraId="75EDE916" w14:textId="7D5BF93D" w:rsidR="00D93921" w:rsidRPr="00EC5C58" w:rsidRDefault="00D93921" w:rsidP="00EC5C58">
      <w:pPr>
        <w:spacing w:line="360" w:lineRule="auto"/>
        <w:jc w:val="center"/>
        <w:rPr>
          <w:rFonts w:asciiTheme="majorBidi" w:hAnsiTheme="majorBidi" w:cstheme="majorBidi"/>
          <w:rtl/>
        </w:rPr>
      </w:pPr>
      <w:r w:rsidRPr="00EC5C58">
        <w:rPr>
          <w:rFonts w:asciiTheme="majorBidi" w:hAnsiTheme="majorBidi" w:cstheme="majorBidi"/>
          <w:rtl/>
        </w:rPr>
        <w:t xml:space="preserve"> 251002016</w:t>
      </w:r>
    </w:p>
    <w:p w14:paraId="23AE73CE" w14:textId="77777777" w:rsidR="00D93921" w:rsidRPr="00EC5C58" w:rsidRDefault="00D93921" w:rsidP="00EC5C58">
      <w:pPr>
        <w:spacing w:line="360" w:lineRule="auto"/>
        <w:jc w:val="center"/>
        <w:rPr>
          <w:rFonts w:asciiTheme="majorBidi" w:hAnsiTheme="majorBidi" w:cstheme="majorBidi"/>
          <w:b/>
          <w:bCs/>
          <w:rtl/>
        </w:rPr>
      </w:pPr>
      <w:r w:rsidRPr="00EC5C58">
        <w:rPr>
          <w:rFonts w:asciiTheme="majorBidi" w:hAnsiTheme="majorBidi" w:cstheme="majorBidi"/>
          <w:b/>
          <w:bCs/>
          <w:rtl/>
        </w:rPr>
        <w:t>كلية الادارة</w:t>
      </w:r>
    </w:p>
    <w:p w14:paraId="637FF59E" w14:textId="77777777" w:rsidR="00D93921" w:rsidRPr="00EC5C58" w:rsidRDefault="00D93921" w:rsidP="00EC5C58">
      <w:pPr>
        <w:spacing w:line="360" w:lineRule="auto"/>
        <w:jc w:val="center"/>
        <w:rPr>
          <w:rFonts w:asciiTheme="majorBidi" w:hAnsiTheme="majorBidi" w:cstheme="majorBidi"/>
          <w:rtl/>
        </w:rPr>
      </w:pPr>
      <w:r w:rsidRPr="00EC5C58">
        <w:rPr>
          <w:rFonts w:asciiTheme="majorBidi" w:hAnsiTheme="majorBidi" w:cstheme="majorBidi"/>
          <w:rtl/>
        </w:rPr>
        <w:t>2026/02/27</w:t>
      </w:r>
    </w:p>
    <w:p w14:paraId="426B0FDB" w14:textId="77777777" w:rsidR="00D93921" w:rsidRPr="00EC5C58" w:rsidRDefault="00D93921" w:rsidP="00EC5C58">
      <w:pPr>
        <w:spacing w:line="360" w:lineRule="auto"/>
        <w:jc w:val="right"/>
        <w:rPr>
          <w:rFonts w:asciiTheme="majorBidi" w:hAnsiTheme="majorBidi" w:cstheme="majorBidi"/>
          <w:rtl/>
        </w:rPr>
      </w:pPr>
    </w:p>
    <w:p w14:paraId="409BCADB" w14:textId="5528C64A" w:rsidR="002620DC" w:rsidRPr="00EC5C58" w:rsidRDefault="002620DC" w:rsidP="00EC5C58">
      <w:pPr>
        <w:spacing w:line="360" w:lineRule="auto"/>
        <w:jc w:val="right"/>
        <w:rPr>
          <w:rFonts w:asciiTheme="majorBidi" w:hAnsiTheme="majorBidi" w:cstheme="majorBidi"/>
          <w:b/>
          <w:bCs/>
          <w:color w:val="EE0000"/>
          <w:rtl/>
        </w:rPr>
      </w:pPr>
      <w:r w:rsidRPr="00EC5C58">
        <w:rPr>
          <w:rFonts w:asciiTheme="majorBidi" w:hAnsiTheme="majorBidi" w:cstheme="majorBidi"/>
          <w:b/>
          <w:bCs/>
          <w:color w:val="EE0000"/>
          <w:rtl/>
        </w:rPr>
        <w:t xml:space="preserve">مقدمة </w:t>
      </w:r>
      <w:r w:rsidR="007B0680" w:rsidRPr="00EC5C58">
        <w:rPr>
          <w:rFonts w:asciiTheme="majorBidi" w:hAnsiTheme="majorBidi" w:cstheme="majorBidi"/>
          <w:b/>
          <w:bCs/>
          <w:color w:val="EE0000"/>
          <w:rtl/>
        </w:rPr>
        <w:t>الدراسة:</w:t>
      </w:r>
      <w:r w:rsidRPr="00EC5C58">
        <w:rPr>
          <w:rFonts w:asciiTheme="majorBidi" w:hAnsiTheme="majorBidi" w:cstheme="majorBidi"/>
          <w:b/>
          <w:bCs/>
          <w:color w:val="EE0000"/>
          <w:rtl/>
        </w:rPr>
        <w:t xml:space="preserve"> </w:t>
      </w:r>
    </w:p>
    <w:p w14:paraId="6569CD42" w14:textId="77777777" w:rsidR="00417FB2" w:rsidRPr="00417FB2" w:rsidRDefault="00417FB2" w:rsidP="00EC5C58">
      <w:pPr>
        <w:bidi/>
        <w:spacing w:line="360" w:lineRule="auto"/>
        <w:rPr>
          <w:rFonts w:asciiTheme="majorBidi" w:hAnsiTheme="majorBidi" w:cstheme="majorBidi"/>
        </w:rPr>
      </w:pPr>
      <w:r w:rsidRPr="00417FB2">
        <w:rPr>
          <w:rFonts w:asciiTheme="majorBidi" w:hAnsiTheme="majorBidi" w:cstheme="majorBidi"/>
          <w:rtl/>
        </w:rPr>
        <w:t>شهدت السنوات الأخيرة تحولات جوهرية في أنماط إدارة الأصول الصناعية نتيجة التسارع في تطبيقات التحول الرقمي، خاصة في البيئات الصناعية ذات الكثافة الرأسمالية العالية. وفي المملكة العربية السعودية، شكلت رؤية 2030 إطارًا استراتيجيًا لإعادة هيكلة القطاعات الإنتاجية من خلال تبني حلول رقمية متقدمة تهدف إلى رفع الكفاءة التشغيلية وتعزيز الاستدامة طويلة المدى</w:t>
      </w:r>
      <w:r w:rsidRPr="00417FB2">
        <w:rPr>
          <w:rFonts w:asciiTheme="majorBidi" w:hAnsiTheme="majorBidi" w:cstheme="majorBidi"/>
        </w:rPr>
        <w:t>.</w:t>
      </w:r>
    </w:p>
    <w:p w14:paraId="26F44C3F" w14:textId="77777777" w:rsidR="00417FB2" w:rsidRPr="00417FB2" w:rsidRDefault="00417FB2" w:rsidP="00EC5C58">
      <w:pPr>
        <w:bidi/>
        <w:spacing w:line="360" w:lineRule="auto"/>
        <w:rPr>
          <w:rFonts w:asciiTheme="majorBidi" w:hAnsiTheme="majorBidi" w:cstheme="majorBidi"/>
        </w:rPr>
      </w:pPr>
      <w:r w:rsidRPr="00417FB2">
        <w:rPr>
          <w:rFonts w:asciiTheme="majorBidi" w:hAnsiTheme="majorBidi" w:cstheme="majorBidi"/>
          <w:rtl/>
        </w:rPr>
        <w:lastRenderedPageBreak/>
        <w:t>إلا أن التحول الرقمي في إدارة المرافق لم يعد يُفهم بوصفه مجرد إدخال أنظمة معلوماتية أو أدوات تقنية حديثة، بل أصبح يمثل تحولًا في منطق إدارة الأصول ذاته، من إدارة قائمة على رد الفعل إلى إدارة استباقية مدفوعة بالبيانات والتحليلات</w:t>
      </w:r>
      <w:r w:rsidRPr="00417FB2">
        <w:rPr>
          <w:rFonts w:asciiTheme="majorBidi" w:hAnsiTheme="majorBidi" w:cstheme="majorBidi"/>
        </w:rPr>
        <w:t>.</w:t>
      </w:r>
    </w:p>
    <w:p w14:paraId="051DDC9D" w14:textId="77777777" w:rsidR="00417FB2" w:rsidRPr="00417FB2" w:rsidRDefault="00417FB2" w:rsidP="00EC5C58">
      <w:pPr>
        <w:bidi/>
        <w:spacing w:line="360" w:lineRule="auto"/>
        <w:rPr>
          <w:rFonts w:asciiTheme="majorBidi" w:hAnsiTheme="majorBidi" w:cstheme="majorBidi"/>
        </w:rPr>
      </w:pPr>
      <w:r w:rsidRPr="00417FB2">
        <w:rPr>
          <w:rFonts w:asciiTheme="majorBidi" w:hAnsiTheme="majorBidi" w:cstheme="majorBidi"/>
          <w:rtl/>
        </w:rPr>
        <w:t>ومن هذا المنطلق، تشير أدبيات القدرات الديناميكية إلى أن القيمة التشغيلية لا تتحقق من امتلاك التقنية بحد ذاتها، بل من قدرة المنظمة على استشعار البيانات التشغيلية وتحليلها، واتخاذ قرارات تشغيلية دقيقة تعيد تهيئة العمليات بصورة مستمرة بما يعزز الأداء طويل المدى. وهنا يبرز دور جودة القرار التشغيلي بوصفه أحد المخرجات التنظيمية التي تعكس قدرة المنشأة على تحويل البيانات الرقمية إلى ممارسات تشغيلية فعالة</w:t>
      </w:r>
      <w:r w:rsidRPr="00417FB2">
        <w:rPr>
          <w:rFonts w:asciiTheme="majorBidi" w:hAnsiTheme="majorBidi" w:cstheme="majorBidi"/>
        </w:rPr>
        <w:t>.</w:t>
      </w:r>
    </w:p>
    <w:p w14:paraId="65A530B3" w14:textId="77777777" w:rsidR="00417FB2" w:rsidRPr="00417FB2" w:rsidRDefault="00417FB2" w:rsidP="00EC5C58">
      <w:pPr>
        <w:bidi/>
        <w:spacing w:line="360" w:lineRule="auto"/>
        <w:rPr>
          <w:rFonts w:asciiTheme="majorBidi" w:hAnsiTheme="majorBidi" w:cstheme="majorBidi"/>
        </w:rPr>
      </w:pPr>
      <w:r w:rsidRPr="00417FB2">
        <w:rPr>
          <w:rFonts w:asciiTheme="majorBidi" w:hAnsiTheme="majorBidi" w:cstheme="majorBidi"/>
          <w:rtl/>
        </w:rPr>
        <w:t>وفي سياق إدارة المرافق، تتجسد هذه القدرة في التحول من الصيانة التصحيحية إلى الوقائية ثم التنبؤية، ومن اتخاذ القرار الحدسي إلى القرار المعتمد على البيانات اللحظية والتحليلات التنبؤية. كما تؤكد النظرية الاجتماعية-التقنية أن الأداء التشغيلي للأصول لا ينتج عن النظام التقني وحده، بل عن درجة التكامل بين البنية التقنية والبنية التنظيمية، بما يشمل آليات اتخاذ القرار وجودته</w:t>
      </w:r>
      <w:r w:rsidRPr="00417FB2">
        <w:rPr>
          <w:rFonts w:asciiTheme="majorBidi" w:hAnsiTheme="majorBidi" w:cstheme="majorBidi"/>
        </w:rPr>
        <w:t>.</w:t>
      </w:r>
    </w:p>
    <w:p w14:paraId="0D4A2FAD" w14:textId="77777777" w:rsidR="00417FB2" w:rsidRPr="00417FB2" w:rsidRDefault="00417FB2" w:rsidP="00EC5C58">
      <w:pPr>
        <w:bidi/>
        <w:spacing w:line="360" w:lineRule="auto"/>
        <w:rPr>
          <w:rFonts w:asciiTheme="majorBidi" w:hAnsiTheme="majorBidi" w:cstheme="majorBidi"/>
        </w:rPr>
      </w:pPr>
      <w:r w:rsidRPr="00417FB2">
        <w:rPr>
          <w:rFonts w:asciiTheme="majorBidi" w:hAnsiTheme="majorBidi" w:cstheme="majorBidi"/>
          <w:rtl/>
        </w:rPr>
        <w:t>وتشير نماذج إدارة دورة حياة الأصول إلى أن مرحلة التشغيل والصيانة تمثل النسبة الأكبر من التكلفة الكلية لدورة حياة الأصل، وأن أي تحسن في الكفاءة التشغيلية خلال هذه المرحلة ينعكس مباشرة على استدامة العائد الاستثماري. ومع ذلك، فإن الملاحظة العملية في العديد من المنشآت الصناعية توضح وجود تباين في نتائج الأداء التشغيلي رغم تبني تقنيات رقمية متشابهة، مما يثير تساؤلًا حول طبيعة العلاقة بين مستوى نضج التحول الرقمي، وجودة القرار التشغيلي، والكفاءة التشغيلية الفعلية للأصول</w:t>
      </w:r>
      <w:r w:rsidRPr="00417FB2">
        <w:rPr>
          <w:rFonts w:asciiTheme="majorBidi" w:hAnsiTheme="majorBidi" w:cstheme="majorBidi"/>
        </w:rPr>
        <w:t>.</w:t>
      </w:r>
    </w:p>
    <w:p w14:paraId="4C5BAAFE" w14:textId="4CDA1523" w:rsidR="00555C5E" w:rsidRPr="00555C5E" w:rsidRDefault="00555C5E" w:rsidP="00EC5C58">
      <w:pPr>
        <w:spacing w:line="360" w:lineRule="auto"/>
        <w:jc w:val="right"/>
        <w:rPr>
          <w:rFonts w:asciiTheme="majorBidi" w:hAnsiTheme="majorBidi" w:cstheme="majorBidi"/>
        </w:rPr>
      </w:pPr>
      <w:r w:rsidRPr="00555C5E">
        <w:rPr>
          <w:rFonts w:asciiTheme="majorBidi" w:hAnsiTheme="majorBidi" w:cstheme="majorBidi"/>
        </w:rPr>
        <w:t>.</w:t>
      </w:r>
    </w:p>
    <w:p w14:paraId="31A959EB" w14:textId="77777777" w:rsidR="003A7033" w:rsidRPr="00EC5C58" w:rsidRDefault="007E0C5D" w:rsidP="00EC5C58">
      <w:pPr>
        <w:spacing w:line="360" w:lineRule="auto"/>
        <w:jc w:val="right"/>
        <w:rPr>
          <w:rFonts w:asciiTheme="majorBidi" w:hAnsiTheme="majorBidi" w:cstheme="majorBidi"/>
          <w:b/>
          <w:bCs/>
          <w:color w:val="EE0000"/>
          <w:rtl/>
        </w:rPr>
      </w:pPr>
      <w:r w:rsidRPr="00EC5C58">
        <w:rPr>
          <w:rFonts w:asciiTheme="majorBidi" w:hAnsiTheme="majorBidi" w:cstheme="majorBidi"/>
          <w:b/>
          <w:bCs/>
          <w:color w:val="EE0000"/>
          <w:rtl/>
        </w:rPr>
        <w:t xml:space="preserve"> مشكلة الدراسة: </w:t>
      </w:r>
      <w:r w:rsidR="003A7033" w:rsidRPr="00EC5C58">
        <w:rPr>
          <w:rFonts w:asciiTheme="majorBidi" w:hAnsiTheme="majorBidi" w:cstheme="majorBidi"/>
          <w:b/>
          <w:bCs/>
          <w:color w:val="EE0000"/>
          <w:rtl/>
        </w:rPr>
        <w:t xml:space="preserve"> </w:t>
      </w:r>
    </w:p>
    <w:p w14:paraId="135849F4" w14:textId="77777777" w:rsidR="00417FB2" w:rsidRPr="00417FB2" w:rsidRDefault="00417FB2" w:rsidP="00EC5C58">
      <w:pPr>
        <w:bidi/>
        <w:spacing w:line="360" w:lineRule="auto"/>
        <w:rPr>
          <w:rFonts w:asciiTheme="majorBidi" w:hAnsiTheme="majorBidi" w:cstheme="majorBidi"/>
        </w:rPr>
      </w:pPr>
      <w:r w:rsidRPr="00417FB2">
        <w:rPr>
          <w:rFonts w:asciiTheme="majorBidi" w:hAnsiTheme="majorBidi" w:cstheme="majorBidi"/>
          <w:rtl/>
        </w:rPr>
        <w:t>على الرغم من التوسع في تطبيق أنظمة إدارة الصيانة المحوسبة، ونماذج تكامل البيانات، ومنصات إدارة العقود والأصول في المنشآت الصناعية بالمنطقة الشرقية، إلا أن مؤشرات الكفاءة التشغيلية – مثل معدلات الأعطال غير المخطط لها، وتكلفة الصيانة، وزمن الاستجابة، ومستوى الجاهزية التشغيلية – لا تزال تعكس تفاوتًا ملحوظًا بين منشآت تتبنى أدوات رقمية متقاربة</w:t>
      </w:r>
      <w:r w:rsidRPr="00417FB2">
        <w:rPr>
          <w:rFonts w:asciiTheme="majorBidi" w:hAnsiTheme="majorBidi" w:cstheme="majorBidi"/>
        </w:rPr>
        <w:t>.</w:t>
      </w:r>
    </w:p>
    <w:p w14:paraId="3D19DB1A" w14:textId="77777777" w:rsidR="00417FB2" w:rsidRPr="00417FB2" w:rsidRDefault="00417FB2" w:rsidP="00EC5C58">
      <w:pPr>
        <w:bidi/>
        <w:spacing w:line="360" w:lineRule="auto"/>
        <w:rPr>
          <w:rFonts w:asciiTheme="majorBidi" w:hAnsiTheme="majorBidi" w:cstheme="majorBidi"/>
        </w:rPr>
      </w:pPr>
      <w:r w:rsidRPr="00417FB2">
        <w:rPr>
          <w:rFonts w:asciiTheme="majorBidi" w:hAnsiTheme="majorBidi" w:cstheme="majorBidi"/>
          <w:rtl/>
        </w:rPr>
        <w:t>ويشير ذلك إلى أن وجود التقنية لا يفسر بمفرده تحسن الأداء، وأن التباين في النتائج قد يرتبط باختلاف مستويات النضج الرقمي التشغيلي، ومدى قدرة المنشأة على توظيف البيانات الرقمية في دعم جودة القرار التشغيلي المتعلق بالصيانة وإدارة الأصول</w:t>
      </w:r>
      <w:r w:rsidRPr="00417FB2">
        <w:rPr>
          <w:rFonts w:asciiTheme="majorBidi" w:hAnsiTheme="majorBidi" w:cstheme="majorBidi"/>
        </w:rPr>
        <w:t>.</w:t>
      </w:r>
    </w:p>
    <w:p w14:paraId="23F73689" w14:textId="77777777" w:rsidR="00417FB2" w:rsidRPr="00EC5C58" w:rsidRDefault="00417FB2" w:rsidP="00EC5C58">
      <w:pPr>
        <w:bidi/>
        <w:spacing w:line="360" w:lineRule="auto"/>
        <w:rPr>
          <w:rFonts w:asciiTheme="majorBidi" w:hAnsiTheme="majorBidi" w:cstheme="majorBidi"/>
          <w:rtl/>
        </w:rPr>
      </w:pPr>
      <w:r w:rsidRPr="00417FB2">
        <w:rPr>
          <w:rFonts w:asciiTheme="majorBidi" w:hAnsiTheme="majorBidi" w:cstheme="majorBidi"/>
          <w:rtl/>
        </w:rPr>
        <w:t>كما أن معظم الدراسات السابقة ركزت على قياس تبني التقنيات الرقمية أو الجاهزية التنظيمية بصورة عامة، دون تطوير نموذج تفسيري يوضح ما إذا كانت جودة القرار التشغيلي تمثل حلقة وصل بين نضج التحول الرقمي والكفاءة التشغيلية للأصول الصناعية</w:t>
      </w:r>
      <w:r w:rsidRPr="00417FB2">
        <w:rPr>
          <w:rFonts w:asciiTheme="majorBidi" w:hAnsiTheme="majorBidi" w:cstheme="majorBidi"/>
        </w:rPr>
        <w:t>.</w:t>
      </w:r>
    </w:p>
    <w:p w14:paraId="5CF0F3B3" w14:textId="77777777" w:rsidR="00417FB2" w:rsidRPr="00417FB2" w:rsidRDefault="00417FB2" w:rsidP="00EC5C58">
      <w:pPr>
        <w:bidi/>
        <w:spacing w:line="360" w:lineRule="auto"/>
        <w:rPr>
          <w:rFonts w:asciiTheme="majorBidi" w:hAnsiTheme="majorBidi" w:cstheme="majorBidi"/>
        </w:rPr>
      </w:pPr>
    </w:p>
    <w:p w14:paraId="7012C9D9" w14:textId="3DD027C8" w:rsidR="00417FB2" w:rsidRPr="006D1BFD" w:rsidRDefault="00417FB2" w:rsidP="006D1BFD">
      <w:pPr>
        <w:bidi/>
        <w:spacing w:line="360" w:lineRule="auto"/>
        <w:rPr>
          <w:rFonts w:asciiTheme="majorBidi" w:hAnsiTheme="majorBidi" w:cstheme="majorBidi"/>
        </w:rPr>
      </w:pPr>
      <w:r w:rsidRPr="006D1BFD">
        <w:rPr>
          <w:rFonts w:asciiTheme="majorBidi" w:hAnsiTheme="majorBidi" w:cstheme="majorBidi"/>
          <w:b/>
          <w:bCs/>
          <w:rtl/>
        </w:rPr>
        <w:lastRenderedPageBreak/>
        <w:t>تتمثل المشكلة البحثية</w:t>
      </w:r>
      <w:r w:rsidRPr="00417FB2">
        <w:rPr>
          <w:rFonts w:asciiTheme="majorBidi" w:hAnsiTheme="majorBidi" w:cstheme="majorBidi"/>
          <w:rtl/>
        </w:rPr>
        <w:t xml:space="preserve"> في</w:t>
      </w:r>
      <w:r w:rsidRPr="00417FB2">
        <w:rPr>
          <w:rFonts w:asciiTheme="majorBidi" w:hAnsiTheme="majorBidi" w:cstheme="majorBidi"/>
        </w:rPr>
        <w:t>:</w:t>
      </w:r>
      <w:r w:rsidR="006D1BFD">
        <w:rPr>
          <w:rFonts w:asciiTheme="majorBidi" w:hAnsiTheme="majorBidi" w:cstheme="majorBidi"/>
        </w:rPr>
        <w:t xml:space="preserve"> </w:t>
      </w:r>
      <w:r w:rsidRPr="006D1BFD">
        <w:rPr>
          <w:rFonts w:asciiTheme="majorBidi" w:hAnsiTheme="majorBidi" w:cstheme="majorBidi"/>
          <w:rtl/>
        </w:rPr>
        <w:t>غياب نموذج تفسيري تكاملي يوضح طبيعة وحجم تأثير نضج التحول الرقمي التشغيلي في إدارة المرافق على الكفاءة التشغيلية للأصول الصناعية، ودور جودة القرار التشغيلي كمتغير وسيط في تفسير هذه العلاقة داخل منشآت المنطقة الشرقية بالمملكة العربية السعودية خلال الفترة 2020–2026</w:t>
      </w:r>
      <w:r w:rsidRPr="006D1BFD">
        <w:rPr>
          <w:rFonts w:asciiTheme="majorBidi" w:hAnsiTheme="majorBidi" w:cstheme="majorBidi"/>
        </w:rPr>
        <w:t>.</w:t>
      </w:r>
    </w:p>
    <w:p w14:paraId="4E9C305D" w14:textId="77777777" w:rsidR="00666C8D" w:rsidRPr="00EC5C58" w:rsidRDefault="00666C8D" w:rsidP="0059668A">
      <w:pPr>
        <w:spacing w:line="360" w:lineRule="auto"/>
        <w:ind w:left="720"/>
        <w:jc w:val="right"/>
        <w:rPr>
          <w:rFonts w:asciiTheme="majorBidi" w:hAnsiTheme="majorBidi" w:cstheme="majorBidi"/>
          <w:b/>
          <w:bCs/>
          <w:color w:val="EE0000"/>
        </w:rPr>
      </w:pPr>
      <w:r w:rsidRPr="00EC5C58">
        <w:rPr>
          <w:rFonts w:asciiTheme="majorBidi" w:hAnsiTheme="majorBidi" w:cstheme="majorBidi"/>
          <w:b/>
          <w:bCs/>
          <w:color w:val="EE0000"/>
          <w:rtl/>
        </w:rPr>
        <w:t>الأهمية النظرية للدراسة</w:t>
      </w:r>
    </w:p>
    <w:p w14:paraId="571B9268" w14:textId="77777777" w:rsidR="00417FB2" w:rsidRPr="00417FB2" w:rsidRDefault="00417FB2" w:rsidP="00EC5C58">
      <w:pPr>
        <w:pStyle w:val="ListParagraph"/>
        <w:numPr>
          <w:ilvl w:val="0"/>
          <w:numId w:val="33"/>
        </w:numPr>
        <w:bidi/>
        <w:spacing w:line="360" w:lineRule="auto"/>
        <w:rPr>
          <w:rFonts w:asciiTheme="majorBidi" w:hAnsiTheme="majorBidi" w:cstheme="majorBidi"/>
        </w:rPr>
      </w:pPr>
      <w:r w:rsidRPr="00417FB2">
        <w:rPr>
          <w:rFonts w:asciiTheme="majorBidi" w:hAnsiTheme="majorBidi" w:cstheme="majorBidi"/>
          <w:b/>
          <w:bCs/>
          <w:rtl/>
        </w:rPr>
        <w:t>تطوير إطار تفسيري متكامل للتحول الرقمي التشغيلي</w:t>
      </w:r>
      <w:r w:rsidRPr="00417FB2">
        <w:rPr>
          <w:rFonts w:asciiTheme="majorBidi" w:hAnsiTheme="majorBidi" w:cstheme="majorBidi"/>
        </w:rPr>
        <w:br/>
      </w:r>
      <w:r w:rsidRPr="00417FB2">
        <w:rPr>
          <w:rFonts w:asciiTheme="majorBidi" w:hAnsiTheme="majorBidi" w:cstheme="majorBidi"/>
          <w:rtl/>
        </w:rPr>
        <w:t>تسهم الدراسة في الانتقال من النظر إلى التحول الرقمي بوصفه تبنيًا تقنيًا، إلى اعتباره قدرة تنظيمية ناضجة تؤثر في جودة القرار والأداء التشغيلي، مما يعزز البعد التفسيري لأدبيات التحول الرقمي في البيئات الصناعية</w:t>
      </w:r>
      <w:r w:rsidRPr="00417FB2">
        <w:rPr>
          <w:rFonts w:asciiTheme="majorBidi" w:hAnsiTheme="majorBidi" w:cstheme="majorBidi"/>
        </w:rPr>
        <w:t>.</w:t>
      </w:r>
    </w:p>
    <w:p w14:paraId="57CC7ECA" w14:textId="2578B2B0" w:rsidR="00417FB2" w:rsidRPr="00417FB2" w:rsidRDefault="00417FB2" w:rsidP="00EC5C58">
      <w:pPr>
        <w:pStyle w:val="ListParagraph"/>
        <w:numPr>
          <w:ilvl w:val="0"/>
          <w:numId w:val="33"/>
        </w:numPr>
        <w:bidi/>
        <w:spacing w:line="360" w:lineRule="auto"/>
        <w:rPr>
          <w:rFonts w:asciiTheme="majorBidi" w:hAnsiTheme="majorBidi" w:cstheme="majorBidi"/>
        </w:rPr>
      </w:pPr>
      <w:r w:rsidRPr="00417FB2">
        <w:rPr>
          <w:rFonts w:asciiTheme="majorBidi" w:hAnsiTheme="majorBidi" w:cstheme="majorBidi"/>
          <w:b/>
          <w:bCs/>
          <w:rtl/>
        </w:rPr>
        <w:t>إدماج جودة القرار التشغيلي كمتغير وسيط في الأدبيات</w:t>
      </w:r>
      <w:r w:rsidRPr="00417FB2">
        <w:rPr>
          <w:rFonts w:asciiTheme="majorBidi" w:hAnsiTheme="majorBidi" w:cstheme="majorBidi"/>
        </w:rPr>
        <w:br/>
      </w:r>
      <w:r w:rsidRPr="00417FB2">
        <w:rPr>
          <w:rFonts w:asciiTheme="majorBidi" w:hAnsiTheme="majorBidi" w:cstheme="majorBidi"/>
          <w:rtl/>
        </w:rPr>
        <w:t>تضيف الدراسة بعدًا نظريًا مهمًا من خلال اختبار دور جودة القرار التشغيلي كحلقة وصل بين النضج الرقمي والكفاءة التشغيلية، وهو ما يسد فجوة في الدراسات التي ركزت على العلاقة المباشرة فقط</w:t>
      </w:r>
      <w:r w:rsidRPr="00417FB2">
        <w:rPr>
          <w:rFonts w:asciiTheme="majorBidi" w:hAnsiTheme="majorBidi" w:cstheme="majorBidi"/>
        </w:rPr>
        <w:t>.</w:t>
      </w:r>
    </w:p>
    <w:p w14:paraId="5B28F182" w14:textId="226BC595" w:rsidR="00417FB2" w:rsidRPr="00417FB2" w:rsidRDefault="00417FB2" w:rsidP="00EC5C58">
      <w:pPr>
        <w:pStyle w:val="ListParagraph"/>
        <w:numPr>
          <w:ilvl w:val="0"/>
          <w:numId w:val="33"/>
        </w:numPr>
        <w:bidi/>
        <w:spacing w:line="360" w:lineRule="auto"/>
        <w:rPr>
          <w:rFonts w:asciiTheme="majorBidi" w:hAnsiTheme="majorBidi" w:cstheme="majorBidi"/>
        </w:rPr>
      </w:pPr>
      <w:r w:rsidRPr="00417FB2">
        <w:rPr>
          <w:rFonts w:asciiTheme="majorBidi" w:hAnsiTheme="majorBidi" w:cstheme="majorBidi"/>
          <w:b/>
          <w:bCs/>
          <w:rtl/>
        </w:rPr>
        <w:t>بناء نموذج قياس متخصص في إدارة المرافق الصناعية</w:t>
      </w:r>
      <w:r w:rsidRPr="00417FB2">
        <w:rPr>
          <w:rFonts w:asciiTheme="majorBidi" w:hAnsiTheme="majorBidi" w:cstheme="majorBidi"/>
        </w:rPr>
        <w:br/>
      </w:r>
      <w:r w:rsidRPr="00417FB2">
        <w:rPr>
          <w:rFonts w:asciiTheme="majorBidi" w:hAnsiTheme="majorBidi" w:cstheme="majorBidi"/>
          <w:rtl/>
        </w:rPr>
        <w:t>تقدم الدراسة نموذجًا ومقياسًا علميًا لقياس نضج التحول الرقمي التشغيلي في إدارة المرافق، وهو مجال لم يحظَ بإطار قياس متخصص في السياق الصناعي العربي</w:t>
      </w:r>
      <w:r w:rsidRPr="00417FB2">
        <w:rPr>
          <w:rFonts w:asciiTheme="majorBidi" w:hAnsiTheme="majorBidi" w:cstheme="majorBidi"/>
        </w:rPr>
        <w:t>.</w:t>
      </w:r>
    </w:p>
    <w:p w14:paraId="4CC5F82B" w14:textId="1B87AF16" w:rsidR="00417FB2" w:rsidRPr="00417FB2" w:rsidRDefault="00417FB2" w:rsidP="00EC5C58">
      <w:pPr>
        <w:pStyle w:val="ListParagraph"/>
        <w:numPr>
          <w:ilvl w:val="0"/>
          <w:numId w:val="33"/>
        </w:numPr>
        <w:bidi/>
        <w:spacing w:line="360" w:lineRule="auto"/>
        <w:rPr>
          <w:rFonts w:asciiTheme="majorBidi" w:hAnsiTheme="majorBidi" w:cstheme="majorBidi"/>
        </w:rPr>
      </w:pPr>
      <w:r w:rsidRPr="00417FB2">
        <w:rPr>
          <w:rFonts w:asciiTheme="majorBidi" w:hAnsiTheme="majorBidi" w:cstheme="majorBidi"/>
          <w:b/>
          <w:bCs/>
          <w:rtl/>
        </w:rPr>
        <w:t>تعزيز الربط بين التحول الرقمي ومؤشرات الأداء التشغيلية الكمية</w:t>
      </w:r>
      <w:r w:rsidRPr="00417FB2">
        <w:rPr>
          <w:rFonts w:asciiTheme="majorBidi" w:hAnsiTheme="majorBidi" w:cstheme="majorBidi"/>
        </w:rPr>
        <w:br/>
      </w:r>
      <w:r w:rsidRPr="00417FB2">
        <w:rPr>
          <w:rFonts w:asciiTheme="majorBidi" w:hAnsiTheme="majorBidi" w:cstheme="majorBidi"/>
          <w:rtl/>
        </w:rPr>
        <w:t>تثري الدراسة الأدبيات من خلال ربط التحول الرقمي بمؤشرات كمية دقيقة مثل الجاهزية التشغيلية، والاعتمادية، ومتوسط زمن الإصلاح، وتكلفة الصيانة، بدلاً من الاقتصار على الأداء الإداري أو الإدراكي</w:t>
      </w:r>
      <w:r w:rsidRPr="00417FB2">
        <w:rPr>
          <w:rFonts w:asciiTheme="majorBidi" w:hAnsiTheme="majorBidi" w:cstheme="majorBidi"/>
        </w:rPr>
        <w:t>.</w:t>
      </w:r>
    </w:p>
    <w:p w14:paraId="6BB06D4A" w14:textId="77777777" w:rsidR="00247B18" w:rsidRPr="00EC5C58" w:rsidRDefault="00247B18" w:rsidP="00EC5C58">
      <w:pPr>
        <w:pStyle w:val="ListParagraph"/>
        <w:bidi/>
        <w:spacing w:line="360" w:lineRule="auto"/>
        <w:rPr>
          <w:rFonts w:asciiTheme="majorBidi" w:hAnsiTheme="majorBidi" w:cstheme="majorBidi"/>
          <w:rtl/>
        </w:rPr>
      </w:pPr>
    </w:p>
    <w:p w14:paraId="79D1735C" w14:textId="15F4A29E" w:rsidR="00247B18" w:rsidRPr="00EC5C58" w:rsidRDefault="00247B18" w:rsidP="0059668A">
      <w:pPr>
        <w:pStyle w:val="ListParagraph"/>
        <w:bidi/>
        <w:spacing w:line="360" w:lineRule="auto"/>
        <w:ind w:left="0"/>
        <w:rPr>
          <w:rFonts w:asciiTheme="majorBidi" w:hAnsiTheme="majorBidi" w:cstheme="majorBidi"/>
          <w:b/>
          <w:bCs/>
          <w:color w:val="EE0000"/>
          <w:rtl/>
        </w:rPr>
      </w:pPr>
      <w:r w:rsidRPr="00EC5C58">
        <w:rPr>
          <w:rFonts w:asciiTheme="majorBidi" w:hAnsiTheme="majorBidi" w:cstheme="majorBidi"/>
          <w:b/>
          <w:bCs/>
          <w:color w:val="EE0000"/>
          <w:rtl/>
        </w:rPr>
        <w:t xml:space="preserve">الاهمية التطبيقية: </w:t>
      </w:r>
    </w:p>
    <w:p w14:paraId="476D42D3" w14:textId="219E459B" w:rsidR="00417FB2" w:rsidRPr="00EC5C58" w:rsidRDefault="00417FB2" w:rsidP="00EC5C58">
      <w:pPr>
        <w:pStyle w:val="ListParagraph"/>
        <w:numPr>
          <w:ilvl w:val="0"/>
          <w:numId w:val="35"/>
        </w:numPr>
        <w:bidi/>
        <w:spacing w:before="100" w:beforeAutospacing="1" w:after="100" w:afterAutospacing="1" w:line="360" w:lineRule="auto"/>
        <w:outlineLvl w:val="0"/>
        <w:rPr>
          <w:rFonts w:asciiTheme="majorBidi" w:hAnsiTheme="majorBidi" w:cstheme="majorBidi"/>
        </w:rPr>
      </w:pPr>
      <w:r w:rsidRPr="00EC5C58">
        <w:rPr>
          <w:rFonts w:asciiTheme="majorBidi" w:hAnsiTheme="majorBidi" w:cstheme="majorBidi"/>
          <w:b/>
          <w:bCs/>
          <w:rtl/>
        </w:rPr>
        <w:t>تمكين إدارات المرافق من قياس مستوى نضجها الرقمي</w:t>
      </w:r>
      <w:r w:rsidRPr="00EC5C58">
        <w:rPr>
          <w:rFonts w:asciiTheme="majorBidi" w:hAnsiTheme="majorBidi" w:cstheme="majorBidi"/>
        </w:rPr>
        <w:br/>
      </w:r>
      <w:r w:rsidRPr="00EC5C58">
        <w:rPr>
          <w:rFonts w:asciiTheme="majorBidi" w:hAnsiTheme="majorBidi" w:cstheme="majorBidi"/>
          <w:rtl/>
        </w:rPr>
        <w:t>توفر الدراسة أداة عملية تمكّن المنشآت من تشخيص مستوى نضجها الرقمي بصورة منهجية، وتحديد مجالات التحسين ذات الأولوية</w:t>
      </w:r>
      <w:r w:rsidRPr="00EC5C58">
        <w:rPr>
          <w:rFonts w:asciiTheme="majorBidi" w:hAnsiTheme="majorBidi" w:cstheme="majorBidi"/>
        </w:rPr>
        <w:t>.</w:t>
      </w:r>
    </w:p>
    <w:p w14:paraId="45A96AD9" w14:textId="4F0F8641" w:rsidR="00417FB2" w:rsidRPr="00EC5C58" w:rsidRDefault="00417FB2" w:rsidP="00EC5C58">
      <w:pPr>
        <w:pStyle w:val="ListParagraph"/>
        <w:numPr>
          <w:ilvl w:val="0"/>
          <w:numId w:val="35"/>
        </w:numPr>
        <w:bidi/>
        <w:spacing w:before="100" w:beforeAutospacing="1" w:after="100" w:afterAutospacing="1" w:line="360" w:lineRule="auto"/>
        <w:outlineLvl w:val="0"/>
        <w:rPr>
          <w:rFonts w:asciiTheme="majorBidi" w:hAnsiTheme="majorBidi" w:cstheme="majorBidi"/>
        </w:rPr>
      </w:pPr>
      <w:r w:rsidRPr="00EC5C58">
        <w:rPr>
          <w:rFonts w:asciiTheme="majorBidi" w:hAnsiTheme="majorBidi" w:cstheme="majorBidi"/>
          <w:b/>
          <w:bCs/>
          <w:rtl/>
        </w:rPr>
        <w:t>تحسين جودة القرارات التشغيلية المعتمدة على البيانات</w:t>
      </w:r>
      <w:r w:rsidRPr="00EC5C58">
        <w:rPr>
          <w:rFonts w:asciiTheme="majorBidi" w:hAnsiTheme="majorBidi" w:cstheme="majorBidi"/>
        </w:rPr>
        <w:br/>
      </w:r>
      <w:r w:rsidRPr="00EC5C58">
        <w:rPr>
          <w:rFonts w:asciiTheme="majorBidi" w:hAnsiTheme="majorBidi" w:cstheme="majorBidi"/>
          <w:rtl/>
        </w:rPr>
        <w:t>تساعد نتائج الدراسة الإدارات التشغيلية على تعزيز الاعتماد على البيانات والتحليلات في قرارات الصيانة وإدارة الأصول، مما يقلل من القرارات الحدسية</w:t>
      </w:r>
      <w:r w:rsidRPr="00EC5C58">
        <w:rPr>
          <w:rFonts w:asciiTheme="majorBidi" w:hAnsiTheme="majorBidi" w:cstheme="majorBidi"/>
        </w:rPr>
        <w:t>.</w:t>
      </w:r>
    </w:p>
    <w:p w14:paraId="7B017B5F" w14:textId="6D4A1B8B" w:rsidR="00417FB2" w:rsidRPr="00EC5C58" w:rsidRDefault="00417FB2" w:rsidP="00EC5C58">
      <w:pPr>
        <w:pStyle w:val="ListParagraph"/>
        <w:numPr>
          <w:ilvl w:val="0"/>
          <w:numId w:val="35"/>
        </w:numPr>
        <w:bidi/>
        <w:spacing w:before="100" w:beforeAutospacing="1" w:after="100" w:afterAutospacing="1" w:line="360" w:lineRule="auto"/>
        <w:outlineLvl w:val="0"/>
        <w:rPr>
          <w:rFonts w:asciiTheme="majorBidi" w:hAnsiTheme="majorBidi" w:cstheme="majorBidi"/>
          <w:rtl/>
        </w:rPr>
      </w:pPr>
      <w:r w:rsidRPr="00EC5C58">
        <w:rPr>
          <w:rFonts w:asciiTheme="majorBidi" w:hAnsiTheme="majorBidi" w:cstheme="majorBidi"/>
          <w:b/>
          <w:bCs/>
          <w:rtl/>
        </w:rPr>
        <w:t>رفع الكفاءة التشغيلية وخفض التكاليف غير المخطط لها</w:t>
      </w:r>
      <w:r w:rsidRPr="00EC5C58">
        <w:rPr>
          <w:rFonts w:asciiTheme="majorBidi" w:hAnsiTheme="majorBidi" w:cstheme="majorBidi"/>
        </w:rPr>
        <w:br/>
      </w:r>
      <w:r w:rsidRPr="00EC5C58">
        <w:rPr>
          <w:rFonts w:asciiTheme="majorBidi" w:hAnsiTheme="majorBidi" w:cstheme="majorBidi"/>
          <w:rtl/>
        </w:rPr>
        <w:t>من خلال فهم العلاقة بين النضج الرقمي والكفاءة، يمكن للمنشآت تقليل الأعطال، وتحسين الجاهزية، وخفض تكاليف الصيانة، بما يعزز الاستدامة التشغيلية</w:t>
      </w:r>
      <w:r w:rsidRPr="00EC5C58">
        <w:rPr>
          <w:rFonts w:asciiTheme="majorBidi" w:hAnsiTheme="majorBidi" w:cstheme="majorBidi"/>
        </w:rPr>
        <w:t>.</w:t>
      </w:r>
    </w:p>
    <w:p w14:paraId="135A46F5" w14:textId="02E6DA1C" w:rsidR="00417FB2" w:rsidRPr="00EC5C58" w:rsidRDefault="00417FB2" w:rsidP="00EC5C58">
      <w:pPr>
        <w:pStyle w:val="ListParagraph"/>
        <w:numPr>
          <w:ilvl w:val="0"/>
          <w:numId w:val="35"/>
        </w:numPr>
        <w:bidi/>
        <w:spacing w:before="100" w:beforeAutospacing="1" w:after="100" w:afterAutospacing="1" w:line="360" w:lineRule="auto"/>
        <w:outlineLvl w:val="0"/>
        <w:rPr>
          <w:rFonts w:asciiTheme="majorBidi" w:hAnsiTheme="majorBidi" w:cstheme="majorBidi"/>
        </w:rPr>
      </w:pPr>
      <w:r w:rsidRPr="00EC5C58">
        <w:rPr>
          <w:rFonts w:asciiTheme="majorBidi" w:hAnsiTheme="majorBidi" w:cstheme="majorBidi"/>
          <w:b/>
          <w:bCs/>
          <w:rtl/>
        </w:rPr>
        <w:t>دعم قرارات الاستثمار في التحول الرقمي</w:t>
      </w:r>
      <w:r w:rsidRPr="00EC5C58">
        <w:rPr>
          <w:rFonts w:asciiTheme="majorBidi" w:hAnsiTheme="majorBidi" w:cstheme="majorBidi"/>
        </w:rPr>
        <w:br/>
      </w:r>
      <w:r w:rsidRPr="00EC5C58">
        <w:rPr>
          <w:rFonts w:asciiTheme="majorBidi" w:hAnsiTheme="majorBidi" w:cstheme="majorBidi"/>
          <w:rtl/>
        </w:rPr>
        <w:t>توفر الدراسة أساسًا علميًا لتوجيه الاستثمارات التقنية نحو الجوانب ذات الأثر الفعلي على الأداء التشغيلي، بدلًا من التركيز على التوسع التقني غير المرتبط بالعائد التشغيلي</w:t>
      </w:r>
    </w:p>
    <w:p w14:paraId="501FE39C" w14:textId="77777777" w:rsidR="004362E8" w:rsidRPr="00EC5C58" w:rsidRDefault="004362E8" w:rsidP="00EC5C58">
      <w:pPr>
        <w:bidi/>
        <w:spacing w:before="100" w:beforeAutospacing="1" w:after="100" w:afterAutospacing="1" w:line="360" w:lineRule="auto"/>
        <w:outlineLvl w:val="0"/>
        <w:rPr>
          <w:rFonts w:asciiTheme="majorBidi" w:eastAsia="Times New Roman" w:hAnsiTheme="majorBidi" w:cstheme="majorBidi"/>
          <w:b/>
          <w:bCs/>
          <w:color w:val="EE0000"/>
          <w:kern w:val="36"/>
          <w14:ligatures w14:val="none"/>
        </w:rPr>
      </w:pPr>
      <w:r w:rsidRPr="00EC5C58">
        <w:rPr>
          <w:rFonts w:asciiTheme="majorBidi" w:eastAsia="Times New Roman" w:hAnsiTheme="majorBidi" w:cstheme="majorBidi"/>
          <w:b/>
          <w:bCs/>
          <w:color w:val="EE0000"/>
          <w:kern w:val="36"/>
          <w:rtl/>
          <w14:ligatures w14:val="none"/>
        </w:rPr>
        <w:lastRenderedPageBreak/>
        <w:t>الهدف العام للدراسة</w:t>
      </w:r>
    </w:p>
    <w:p w14:paraId="2F9A8884" w14:textId="77777777" w:rsidR="00744892" w:rsidRPr="00EC5C58" w:rsidRDefault="00744892" w:rsidP="00EC5C58">
      <w:pPr>
        <w:bidi/>
        <w:spacing w:before="100" w:beforeAutospacing="1" w:after="100" w:afterAutospacing="1" w:line="360" w:lineRule="auto"/>
        <w:rPr>
          <w:rFonts w:asciiTheme="majorBidi" w:eastAsia="Times New Roman" w:hAnsiTheme="majorBidi" w:cstheme="majorBidi"/>
          <w:kern w:val="0"/>
          <w:rtl/>
          <w14:ligatures w14:val="none"/>
        </w:rPr>
      </w:pPr>
      <w:r w:rsidRPr="00EC5C58">
        <w:rPr>
          <w:rFonts w:asciiTheme="majorBidi" w:eastAsia="Times New Roman" w:hAnsiTheme="majorBidi" w:cstheme="majorBidi"/>
          <w:kern w:val="0"/>
          <w:rtl/>
          <w14:ligatures w14:val="none"/>
        </w:rPr>
        <w:t>تحليل وقياس أثر نضج التحول الرقمي التشغيلي في إدارة المرافق على الكفاءة التشغيلية للأصول الصناعية، واختبار دور جودة القرار التشغيلي كمتغير وسيط في هذه العلاقة، في منشآت المنطقة الشرقية بالمملكة العربية السعودية خلال الفترة 2020–2026</w:t>
      </w:r>
      <w:r w:rsidRPr="00EC5C58">
        <w:rPr>
          <w:rFonts w:asciiTheme="majorBidi" w:eastAsia="Times New Roman" w:hAnsiTheme="majorBidi" w:cstheme="majorBidi"/>
          <w:kern w:val="0"/>
          <w14:ligatures w14:val="none"/>
        </w:rPr>
        <w:t>.</w:t>
      </w:r>
    </w:p>
    <w:p w14:paraId="0DE93FF4" w14:textId="07A066F5" w:rsidR="00544D26" w:rsidRPr="00EC5C58" w:rsidRDefault="00544D26" w:rsidP="00EC5C58">
      <w:pPr>
        <w:bidi/>
        <w:spacing w:before="100" w:beforeAutospacing="1" w:after="100" w:afterAutospacing="1" w:line="360" w:lineRule="auto"/>
        <w:rPr>
          <w:rFonts w:asciiTheme="majorBidi" w:eastAsia="Times New Roman" w:hAnsiTheme="majorBidi" w:cstheme="majorBidi"/>
          <w:b/>
          <w:bCs/>
          <w:color w:val="EE0000"/>
          <w:kern w:val="0"/>
          <w:rtl/>
          <w14:ligatures w14:val="none"/>
        </w:rPr>
      </w:pPr>
      <w:r w:rsidRPr="00EC5C58">
        <w:rPr>
          <w:rFonts w:asciiTheme="majorBidi" w:eastAsia="Times New Roman" w:hAnsiTheme="majorBidi" w:cstheme="majorBidi"/>
          <w:b/>
          <w:bCs/>
          <w:color w:val="EE0000"/>
          <w:kern w:val="0"/>
          <w:rtl/>
          <w14:ligatures w14:val="none"/>
        </w:rPr>
        <w:t>الاهداف الفرعية للدراسة</w:t>
      </w:r>
    </w:p>
    <w:p w14:paraId="09A5A510" w14:textId="37CBF1E7" w:rsidR="00854607" w:rsidRPr="00EC5C58" w:rsidRDefault="00854607" w:rsidP="00EC5C58">
      <w:pPr>
        <w:pStyle w:val="ListParagraph"/>
        <w:numPr>
          <w:ilvl w:val="0"/>
          <w:numId w:val="41"/>
        </w:numPr>
        <w:bidi/>
        <w:spacing w:before="100" w:beforeAutospacing="1" w:after="100" w:afterAutospacing="1" w:line="360" w:lineRule="auto"/>
        <w:ind w:left="360"/>
        <w:rPr>
          <w:rFonts w:asciiTheme="majorBidi" w:eastAsia="Times New Roman" w:hAnsiTheme="majorBidi" w:cstheme="majorBidi"/>
          <w:kern w:val="0"/>
          <w14:ligatures w14:val="none"/>
        </w:rPr>
      </w:pPr>
      <w:r w:rsidRPr="00EC5C58">
        <w:rPr>
          <w:rFonts w:asciiTheme="majorBidi" w:eastAsia="Times New Roman" w:hAnsiTheme="majorBidi" w:cstheme="majorBidi"/>
          <w:kern w:val="0"/>
          <w:rtl/>
          <w14:ligatures w14:val="none"/>
        </w:rPr>
        <w:t>تطوير مقياس علمي لقياس مستوى نضج التحول الرقمي التشغيلي</w:t>
      </w:r>
      <w:r w:rsidR="00744892" w:rsidRPr="00EC5C58">
        <w:rPr>
          <w:rFonts w:asciiTheme="majorBidi" w:eastAsia="Times New Roman" w:hAnsiTheme="majorBidi" w:cstheme="majorBidi"/>
          <w:kern w:val="0"/>
          <w:rtl/>
          <w14:ligatures w14:val="none"/>
        </w:rPr>
        <w:t xml:space="preserve"> في ادارة المرافق</w:t>
      </w:r>
    </w:p>
    <w:p w14:paraId="43CEAC6F" w14:textId="77777777" w:rsidR="00744892" w:rsidRPr="00EC5C58" w:rsidRDefault="00744892" w:rsidP="00EC5C58">
      <w:pPr>
        <w:pStyle w:val="ListParagraph"/>
        <w:numPr>
          <w:ilvl w:val="0"/>
          <w:numId w:val="41"/>
        </w:numPr>
        <w:bidi/>
        <w:spacing w:before="100" w:beforeAutospacing="1" w:after="100" w:afterAutospacing="1" w:line="360" w:lineRule="auto"/>
        <w:ind w:left="360"/>
        <w:rPr>
          <w:rFonts w:asciiTheme="majorBidi" w:eastAsia="Times New Roman" w:hAnsiTheme="majorBidi" w:cstheme="majorBidi"/>
          <w:kern w:val="0"/>
          <w14:ligatures w14:val="none"/>
        </w:rPr>
      </w:pPr>
      <w:r w:rsidRPr="00EC5C58">
        <w:rPr>
          <w:rFonts w:asciiTheme="majorBidi" w:eastAsia="Times New Roman" w:hAnsiTheme="majorBidi" w:cstheme="majorBidi"/>
          <w:kern w:val="0"/>
          <w:rtl/>
          <w14:ligatures w14:val="none"/>
        </w:rPr>
        <w:t>قياس مستوى جودة القرار التشغيلي في إدارات المرافق بالمنشآت محل الدراسة</w:t>
      </w:r>
    </w:p>
    <w:p w14:paraId="3C66CBA4" w14:textId="77777777" w:rsidR="00744892" w:rsidRPr="00EC5C58" w:rsidRDefault="00744892" w:rsidP="00EC5C58">
      <w:pPr>
        <w:pStyle w:val="ListParagraph"/>
        <w:numPr>
          <w:ilvl w:val="0"/>
          <w:numId w:val="41"/>
        </w:numPr>
        <w:bidi/>
        <w:spacing w:before="100" w:beforeAutospacing="1" w:after="100" w:afterAutospacing="1" w:line="360" w:lineRule="auto"/>
        <w:ind w:left="360"/>
        <w:rPr>
          <w:rFonts w:asciiTheme="majorBidi" w:eastAsia="Times New Roman" w:hAnsiTheme="majorBidi" w:cstheme="majorBidi"/>
          <w:kern w:val="0"/>
          <w14:ligatures w14:val="none"/>
        </w:rPr>
      </w:pPr>
      <w:r w:rsidRPr="00EC5C58">
        <w:rPr>
          <w:rFonts w:asciiTheme="majorBidi" w:eastAsia="Times New Roman" w:hAnsiTheme="majorBidi" w:cstheme="majorBidi"/>
          <w:kern w:val="0"/>
          <w:rtl/>
          <w14:ligatures w14:val="none"/>
        </w:rPr>
        <w:t>قياس مستوى الكفاءة التشغيلية للأصول الصناعية باستخدام مؤشرات أداء تشغيلية كمية</w:t>
      </w:r>
    </w:p>
    <w:p w14:paraId="28750156" w14:textId="77777777" w:rsidR="00744892" w:rsidRPr="00EC5C58" w:rsidRDefault="00744892" w:rsidP="00EC5C58">
      <w:pPr>
        <w:pStyle w:val="ListParagraph"/>
        <w:numPr>
          <w:ilvl w:val="0"/>
          <w:numId w:val="41"/>
        </w:numPr>
        <w:bidi/>
        <w:spacing w:before="100" w:beforeAutospacing="1" w:after="100" w:afterAutospacing="1" w:line="360" w:lineRule="auto"/>
        <w:ind w:left="360"/>
        <w:rPr>
          <w:rFonts w:asciiTheme="majorBidi" w:eastAsia="Times New Roman" w:hAnsiTheme="majorBidi" w:cstheme="majorBidi"/>
          <w:kern w:val="0"/>
          <w14:ligatures w14:val="none"/>
        </w:rPr>
      </w:pPr>
      <w:r w:rsidRPr="00EC5C58">
        <w:rPr>
          <w:rFonts w:asciiTheme="majorBidi" w:eastAsia="Times New Roman" w:hAnsiTheme="majorBidi" w:cstheme="majorBidi"/>
          <w:kern w:val="0"/>
          <w:rtl/>
          <w14:ligatures w14:val="none"/>
        </w:rPr>
        <w:t>اختبار العلاقة المباشرة بين نضج التحول الرقمي التشغيلي والكفاءة التشغيلية للأصول الصناعية</w:t>
      </w:r>
    </w:p>
    <w:p w14:paraId="15D6FB26" w14:textId="187B7EEA" w:rsidR="00744892" w:rsidRPr="00EC5C58" w:rsidRDefault="00744892" w:rsidP="00EC5C58">
      <w:pPr>
        <w:pStyle w:val="ListParagraph"/>
        <w:numPr>
          <w:ilvl w:val="0"/>
          <w:numId w:val="41"/>
        </w:numPr>
        <w:bidi/>
        <w:spacing w:before="100" w:beforeAutospacing="1" w:after="100" w:afterAutospacing="1" w:line="360" w:lineRule="auto"/>
        <w:ind w:left="360"/>
        <w:outlineLvl w:val="0"/>
        <w:rPr>
          <w:rFonts w:asciiTheme="majorBidi" w:eastAsia="Times New Roman" w:hAnsiTheme="majorBidi" w:cstheme="majorBidi"/>
          <w:b/>
          <w:bCs/>
          <w:kern w:val="36"/>
          <w14:ligatures w14:val="none"/>
        </w:rPr>
      </w:pPr>
      <w:r w:rsidRPr="00EC5C58">
        <w:rPr>
          <w:rFonts w:asciiTheme="majorBidi" w:eastAsia="Times New Roman" w:hAnsiTheme="majorBidi" w:cstheme="majorBidi"/>
          <w:kern w:val="0"/>
          <w:rtl/>
          <w14:ligatures w14:val="none"/>
        </w:rPr>
        <w:t>اختبار العلاقة غير المباشرة لنضج التحول الرقمي التشغيلي على الكفاءة التشغيلية من خلال جودة القرار التشغيلي</w:t>
      </w:r>
    </w:p>
    <w:p w14:paraId="5CE5DC50" w14:textId="77777777" w:rsidR="00744892" w:rsidRPr="00EC5C58" w:rsidRDefault="00744892" w:rsidP="00EC5C58">
      <w:pPr>
        <w:pStyle w:val="ListParagraph"/>
        <w:bidi/>
        <w:spacing w:before="100" w:beforeAutospacing="1" w:after="100" w:afterAutospacing="1" w:line="360" w:lineRule="auto"/>
        <w:ind w:left="360"/>
        <w:outlineLvl w:val="0"/>
        <w:rPr>
          <w:rFonts w:asciiTheme="majorBidi" w:eastAsia="Times New Roman" w:hAnsiTheme="majorBidi" w:cstheme="majorBidi"/>
          <w:b/>
          <w:bCs/>
          <w:color w:val="EE0000"/>
          <w:kern w:val="36"/>
          <w14:ligatures w14:val="none"/>
        </w:rPr>
      </w:pPr>
    </w:p>
    <w:p w14:paraId="291D9D2F" w14:textId="283A3A93" w:rsidR="001D1374" w:rsidRPr="00EC5C58" w:rsidRDefault="001D1374" w:rsidP="00EC5C58">
      <w:pPr>
        <w:pStyle w:val="ListParagraph"/>
        <w:numPr>
          <w:ilvl w:val="0"/>
          <w:numId w:val="44"/>
        </w:numPr>
        <w:bidi/>
        <w:spacing w:before="100" w:beforeAutospacing="1" w:after="100" w:afterAutospacing="1" w:line="360" w:lineRule="auto"/>
        <w:outlineLvl w:val="0"/>
        <w:rPr>
          <w:rFonts w:asciiTheme="majorBidi" w:eastAsia="Times New Roman" w:hAnsiTheme="majorBidi" w:cstheme="majorBidi"/>
          <w:b/>
          <w:bCs/>
          <w:color w:val="EE0000"/>
          <w:kern w:val="36"/>
          <w14:ligatures w14:val="none"/>
        </w:rPr>
      </w:pPr>
      <w:r w:rsidRPr="00EC5C58">
        <w:rPr>
          <w:rFonts w:asciiTheme="majorBidi" w:eastAsia="Times New Roman" w:hAnsiTheme="majorBidi" w:cstheme="majorBidi"/>
          <w:b/>
          <w:bCs/>
          <w:color w:val="EE0000"/>
          <w:kern w:val="36"/>
          <w:rtl/>
          <w14:ligatures w14:val="none"/>
        </w:rPr>
        <w:t>الفرضية الرئيسية</w:t>
      </w:r>
    </w:p>
    <w:p w14:paraId="01867B5A" w14:textId="0F166449" w:rsidR="00A625C5" w:rsidRPr="00EC5C58" w:rsidRDefault="00A625C5" w:rsidP="00EC5C58">
      <w:pPr>
        <w:pStyle w:val="NormalWeb"/>
        <w:bidi/>
        <w:spacing w:line="360" w:lineRule="auto"/>
        <w:rPr>
          <w:rFonts w:asciiTheme="majorBidi" w:hAnsiTheme="majorBidi" w:cstheme="majorBidi"/>
        </w:rPr>
      </w:pPr>
      <w:r w:rsidRPr="00EC5C58">
        <w:rPr>
          <w:rFonts w:asciiTheme="majorBidi" w:hAnsiTheme="majorBidi" w:cstheme="majorBidi"/>
        </w:rPr>
        <w:t>H1</w:t>
      </w:r>
      <w:r w:rsidRPr="00EC5C58">
        <w:rPr>
          <w:rFonts w:asciiTheme="majorBidi" w:hAnsiTheme="majorBidi" w:cstheme="majorBidi"/>
          <w:rtl/>
          <w:lang w:bidi="ar-BH"/>
        </w:rPr>
        <w:t xml:space="preserve">: </w:t>
      </w:r>
      <w:r w:rsidRPr="00EC5C58">
        <w:rPr>
          <w:rFonts w:asciiTheme="majorBidi" w:hAnsiTheme="majorBidi" w:cstheme="majorBidi"/>
          <w:rtl/>
        </w:rPr>
        <w:t>يوجد أثر إيجابي ذو دلالة إحصائية لنضج التحول الرقمي التشغيلي في إدارة المرافق على جودة القرار التشغيلي</w:t>
      </w:r>
      <w:r w:rsidRPr="00EC5C58">
        <w:rPr>
          <w:rFonts w:asciiTheme="majorBidi" w:hAnsiTheme="majorBidi" w:cstheme="majorBidi"/>
        </w:rPr>
        <w:t>.</w:t>
      </w:r>
    </w:p>
    <w:p w14:paraId="1F36D3C9" w14:textId="73ED6614" w:rsidR="00A625C5" w:rsidRPr="00EC5C58" w:rsidRDefault="00A625C5" w:rsidP="00EC5C58">
      <w:pPr>
        <w:pStyle w:val="NormalWeb"/>
        <w:bidi/>
        <w:spacing w:line="360" w:lineRule="auto"/>
        <w:rPr>
          <w:rFonts w:asciiTheme="majorBidi" w:hAnsiTheme="majorBidi" w:cstheme="majorBidi"/>
        </w:rPr>
      </w:pPr>
      <w:r w:rsidRPr="00EC5C58">
        <w:rPr>
          <w:rFonts w:asciiTheme="majorBidi" w:hAnsiTheme="majorBidi" w:cstheme="majorBidi"/>
        </w:rPr>
        <w:t>H2</w:t>
      </w:r>
      <w:r w:rsidRPr="00EC5C58">
        <w:rPr>
          <w:rFonts w:asciiTheme="majorBidi" w:hAnsiTheme="majorBidi" w:cstheme="majorBidi"/>
          <w:rtl/>
        </w:rPr>
        <w:t>: يوجد أثر إيجابي ذو دلالة إحصائية لجودة القرار التشغيلي على الكفاءة التشغيلية للأصول الصناعية</w:t>
      </w:r>
      <w:r w:rsidRPr="00EC5C58">
        <w:rPr>
          <w:rFonts w:asciiTheme="majorBidi" w:hAnsiTheme="majorBidi" w:cstheme="majorBidi"/>
        </w:rPr>
        <w:t>.</w:t>
      </w:r>
    </w:p>
    <w:p w14:paraId="15678051" w14:textId="31D2197B" w:rsidR="00A625C5" w:rsidRPr="00EC5C58" w:rsidRDefault="00A625C5" w:rsidP="00EC5C58">
      <w:pPr>
        <w:pStyle w:val="NormalWeb"/>
        <w:bidi/>
        <w:spacing w:line="360" w:lineRule="auto"/>
        <w:rPr>
          <w:rFonts w:asciiTheme="majorBidi" w:hAnsiTheme="majorBidi" w:cstheme="majorBidi"/>
        </w:rPr>
      </w:pPr>
      <w:r w:rsidRPr="00EC5C58">
        <w:rPr>
          <w:rFonts w:asciiTheme="majorBidi" w:hAnsiTheme="majorBidi" w:cstheme="majorBidi"/>
        </w:rPr>
        <w:t>H3</w:t>
      </w:r>
      <w:r w:rsidRPr="00EC5C58">
        <w:rPr>
          <w:rFonts w:asciiTheme="majorBidi" w:hAnsiTheme="majorBidi" w:cstheme="majorBidi"/>
          <w:rtl/>
        </w:rPr>
        <w:t>: يوجد أثر غير مباشر ذو دلالة إحصائية لنضج التحول الرقمي التشغيلي في إدارة المرافق على الكفاءة التشغيلية للأصول الصناعية من خلال جودة القرار التشغيلي</w:t>
      </w:r>
      <w:r w:rsidRPr="00EC5C58">
        <w:rPr>
          <w:rFonts w:asciiTheme="majorBidi" w:hAnsiTheme="majorBidi" w:cstheme="majorBidi"/>
        </w:rPr>
        <w:t>.</w:t>
      </w:r>
    </w:p>
    <w:p w14:paraId="3EB26E8B" w14:textId="7C002AB1" w:rsidR="00A625C5" w:rsidRDefault="00A625C5" w:rsidP="00EC5C58">
      <w:pPr>
        <w:pStyle w:val="NormalWeb"/>
        <w:bidi/>
        <w:spacing w:line="360" w:lineRule="auto"/>
        <w:rPr>
          <w:rFonts w:asciiTheme="majorBidi" w:hAnsiTheme="majorBidi" w:cstheme="majorBidi"/>
        </w:rPr>
      </w:pPr>
      <w:r w:rsidRPr="00EC5C58">
        <w:rPr>
          <w:rFonts w:asciiTheme="majorBidi" w:hAnsiTheme="majorBidi" w:cstheme="majorBidi"/>
        </w:rPr>
        <w:t>H4</w:t>
      </w:r>
      <w:r w:rsidRPr="00EC5C58">
        <w:rPr>
          <w:rFonts w:asciiTheme="majorBidi" w:hAnsiTheme="majorBidi" w:cstheme="majorBidi"/>
          <w:rtl/>
        </w:rPr>
        <w:t>: يوجد أثر مباشر ذو دلالة إحصائية لنضج التحول الرقمي التشغيلي في إدارة المرافق على الكفاءة التشغيلية للأصول الصناعية</w:t>
      </w:r>
      <w:r w:rsidRPr="00EC5C58">
        <w:rPr>
          <w:rFonts w:asciiTheme="majorBidi" w:hAnsiTheme="majorBidi" w:cstheme="majorBidi"/>
        </w:rPr>
        <w:t>.</w:t>
      </w:r>
    </w:p>
    <w:p w14:paraId="2E856B1F" w14:textId="77777777" w:rsidR="0059668A" w:rsidRDefault="0059668A" w:rsidP="0059668A">
      <w:pPr>
        <w:pStyle w:val="NormalWeb"/>
        <w:bidi/>
        <w:spacing w:line="360" w:lineRule="auto"/>
        <w:rPr>
          <w:rFonts w:asciiTheme="majorBidi" w:hAnsiTheme="majorBidi" w:cstheme="majorBidi"/>
        </w:rPr>
      </w:pPr>
    </w:p>
    <w:p w14:paraId="6581778E" w14:textId="77777777" w:rsidR="0059668A" w:rsidRDefault="0059668A" w:rsidP="0059668A">
      <w:pPr>
        <w:pStyle w:val="NormalWeb"/>
        <w:bidi/>
        <w:spacing w:line="360" w:lineRule="auto"/>
        <w:rPr>
          <w:rFonts w:asciiTheme="majorBidi" w:hAnsiTheme="majorBidi" w:cstheme="majorBidi"/>
        </w:rPr>
      </w:pPr>
    </w:p>
    <w:p w14:paraId="1A09DAD4" w14:textId="77777777" w:rsidR="0059668A" w:rsidRDefault="0059668A" w:rsidP="0059668A">
      <w:pPr>
        <w:pStyle w:val="NormalWeb"/>
        <w:bidi/>
        <w:spacing w:line="360" w:lineRule="auto"/>
        <w:rPr>
          <w:rFonts w:asciiTheme="majorBidi" w:hAnsiTheme="majorBidi" w:cstheme="majorBidi"/>
        </w:rPr>
      </w:pPr>
    </w:p>
    <w:p w14:paraId="75B6680D" w14:textId="77777777" w:rsidR="0059668A" w:rsidRDefault="0059668A" w:rsidP="0059668A">
      <w:pPr>
        <w:pStyle w:val="NormalWeb"/>
        <w:bidi/>
        <w:spacing w:line="360" w:lineRule="auto"/>
        <w:rPr>
          <w:rFonts w:asciiTheme="majorBidi" w:hAnsiTheme="majorBidi" w:cstheme="majorBidi"/>
        </w:rPr>
      </w:pPr>
    </w:p>
    <w:p w14:paraId="526AF73B" w14:textId="77777777" w:rsidR="0059668A" w:rsidRPr="00EC5C58" w:rsidRDefault="0059668A" w:rsidP="0059668A">
      <w:pPr>
        <w:pStyle w:val="NormalWeb"/>
        <w:bidi/>
        <w:spacing w:line="360" w:lineRule="auto"/>
        <w:rPr>
          <w:rFonts w:asciiTheme="majorBidi" w:hAnsiTheme="majorBidi" w:cstheme="majorBidi"/>
        </w:rPr>
      </w:pPr>
    </w:p>
    <w:p w14:paraId="15453499" w14:textId="5AB4F92A" w:rsidR="00B8421D" w:rsidRPr="00EC5C58" w:rsidRDefault="00B8421D" w:rsidP="00EC5C58">
      <w:pPr>
        <w:pStyle w:val="ListParagraph"/>
        <w:numPr>
          <w:ilvl w:val="0"/>
          <w:numId w:val="45"/>
        </w:numPr>
        <w:bidi/>
        <w:spacing w:before="100" w:beforeAutospacing="1" w:after="100" w:afterAutospacing="1" w:line="360" w:lineRule="auto"/>
        <w:outlineLvl w:val="2"/>
        <w:rPr>
          <w:rFonts w:asciiTheme="majorBidi" w:eastAsia="Times New Roman" w:hAnsiTheme="majorBidi" w:cstheme="majorBidi"/>
          <w:b/>
          <w:bCs/>
          <w:color w:val="EE0000"/>
          <w:kern w:val="0"/>
          <w:rtl/>
          <w:lang w:bidi="ar-BH"/>
          <w14:ligatures w14:val="none"/>
        </w:rPr>
      </w:pPr>
      <w:r w:rsidRPr="00EC5C58">
        <w:rPr>
          <w:rFonts w:asciiTheme="majorBidi" w:eastAsia="Times New Roman" w:hAnsiTheme="majorBidi" w:cstheme="majorBidi"/>
          <w:b/>
          <w:bCs/>
          <w:color w:val="EE0000"/>
          <w:kern w:val="0"/>
          <w:rtl/>
          <w14:ligatures w14:val="none"/>
        </w:rPr>
        <w:lastRenderedPageBreak/>
        <w:t>نموذج الدراسة</w:t>
      </w:r>
    </w:p>
    <w:p w14:paraId="6F2AC406" w14:textId="1BDA7313" w:rsidR="00A625C5" w:rsidRPr="00EC5C58" w:rsidRDefault="00A625C5" w:rsidP="00EC5C58">
      <w:pPr>
        <w:pStyle w:val="NormalWeb"/>
        <w:bidi/>
        <w:spacing w:line="360" w:lineRule="auto"/>
        <w:rPr>
          <w:rFonts w:asciiTheme="majorBidi" w:hAnsiTheme="majorBidi" w:cstheme="majorBidi"/>
        </w:rPr>
      </w:pPr>
      <w:r w:rsidRPr="00EC5C58">
        <w:rPr>
          <w:rFonts w:asciiTheme="majorBidi" w:hAnsiTheme="majorBidi" w:cstheme="majorBidi"/>
          <w:rtl/>
        </w:rPr>
        <w:t>المتغير المستقل</w:t>
      </w:r>
      <w:r w:rsidRPr="00EC5C58">
        <w:rPr>
          <w:rFonts w:asciiTheme="majorBidi" w:hAnsiTheme="majorBidi" w:cstheme="majorBidi"/>
        </w:rPr>
        <w:t>:</w:t>
      </w:r>
      <w:r w:rsidRPr="00EC5C58">
        <w:rPr>
          <w:rFonts w:asciiTheme="majorBidi" w:hAnsiTheme="majorBidi" w:cstheme="majorBidi"/>
        </w:rPr>
        <w:br/>
      </w:r>
      <w:r w:rsidRPr="00EC5C58">
        <w:rPr>
          <w:rFonts w:asciiTheme="majorBidi" w:hAnsiTheme="majorBidi" w:cstheme="majorBidi"/>
          <w:rtl/>
        </w:rPr>
        <w:t>نضج التحول الرقمي التشغيلي في إدارة المرافق</w:t>
      </w:r>
    </w:p>
    <w:p w14:paraId="56AF1463" w14:textId="267D6D61" w:rsidR="00A625C5" w:rsidRPr="00EC5C58" w:rsidRDefault="00A625C5" w:rsidP="00EC5C58">
      <w:pPr>
        <w:pStyle w:val="NormalWeb"/>
        <w:bidi/>
        <w:spacing w:line="360" w:lineRule="auto"/>
        <w:rPr>
          <w:rFonts w:asciiTheme="majorBidi" w:hAnsiTheme="majorBidi" w:cstheme="majorBidi"/>
        </w:rPr>
      </w:pPr>
      <w:r w:rsidRPr="00EC5C58">
        <w:rPr>
          <w:rFonts w:asciiTheme="majorBidi" w:hAnsiTheme="majorBidi" w:cstheme="majorBidi"/>
          <w:rtl/>
        </w:rPr>
        <w:t>المتغير الوسيط</w:t>
      </w:r>
      <w:r w:rsidRPr="00EC5C58">
        <w:rPr>
          <w:rFonts w:asciiTheme="majorBidi" w:hAnsiTheme="majorBidi" w:cstheme="majorBidi"/>
        </w:rPr>
        <w:t>:</w:t>
      </w:r>
      <w:r w:rsidRPr="00EC5C58">
        <w:rPr>
          <w:rFonts w:asciiTheme="majorBidi" w:hAnsiTheme="majorBidi" w:cstheme="majorBidi"/>
        </w:rPr>
        <w:br/>
      </w:r>
      <w:r w:rsidRPr="00EC5C58">
        <w:rPr>
          <w:rFonts w:asciiTheme="majorBidi" w:hAnsiTheme="majorBidi" w:cstheme="majorBidi"/>
          <w:rtl/>
        </w:rPr>
        <w:t>جودة القرار التشغيلي</w:t>
      </w:r>
    </w:p>
    <w:p w14:paraId="15ADFDB3" w14:textId="34D9F509" w:rsidR="00A625C5" w:rsidRPr="00EC5C58" w:rsidRDefault="00A625C5" w:rsidP="00EC5C58">
      <w:pPr>
        <w:pStyle w:val="NormalWeb"/>
        <w:bidi/>
        <w:spacing w:line="360" w:lineRule="auto"/>
        <w:rPr>
          <w:rFonts w:asciiTheme="majorBidi" w:hAnsiTheme="majorBidi" w:cstheme="majorBidi"/>
        </w:rPr>
      </w:pPr>
      <w:r w:rsidRPr="00EC5C58">
        <w:rPr>
          <w:rFonts w:asciiTheme="majorBidi" w:hAnsiTheme="majorBidi" w:cstheme="majorBidi"/>
          <w:rtl/>
        </w:rPr>
        <w:t>المتغير التابع</w:t>
      </w:r>
      <w:r w:rsidRPr="00EC5C58">
        <w:rPr>
          <w:rFonts w:asciiTheme="majorBidi" w:hAnsiTheme="majorBidi" w:cstheme="majorBidi"/>
        </w:rPr>
        <w:t>:</w:t>
      </w:r>
      <w:r w:rsidRPr="00EC5C58">
        <w:rPr>
          <w:rFonts w:asciiTheme="majorBidi" w:hAnsiTheme="majorBidi" w:cstheme="majorBidi"/>
        </w:rPr>
        <w:br/>
      </w:r>
      <w:r w:rsidRPr="00EC5C58">
        <w:rPr>
          <w:rFonts w:asciiTheme="majorBidi" w:hAnsiTheme="majorBidi" w:cstheme="majorBidi"/>
          <w:rtl/>
        </w:rPr>
        <w:t>الكفاءة التشغيلية للأصول الصناعية</w:t>
      </w:r>
    </w:p>
    <w:p w14:paraId="7FC179FB" w14:textId="77777777" w:rsidR="009D39C5" w:rsidRPr="00EC5C58" w:rsidRDefault="009D39C5" w:rsidP="00EC5C58">
      <w:pPr>
        <w:bidi/>
        <w:spacing w:before="100" w:beforeAutospacing="1" w:after="100" w:afterAutospacing="1" w:line="360" w:lineRule="auto"/>
        <w:outlineLvl w:val="2"/>
        <w:rPr>
          <w:rFonts w:asciiTheme="majorBidi" w:eastAsia="Times New Roman" w:hAnsiTheme="majorBidi" w:cstheme="majorBidi"/>
          <w:kern w:val="0"/>
          <w:rtl/>
          <w:lang w:bidi="ar-BH"/>
          <w14:ligatures w14:val="none"/>
        </w:rPr>
      </w:pPr>
    </w:p>
    <w:p w14:paraId="11ABBC79" w14:textId="77777777" w:rsidR="00744892" w:rsidRPr="00EC5C58" w:rsidRDefault="00372F87" w:rsidP="00EC5C58">
      <w:pPr>
        <w:spacing w:line="360" w:lineRule="auto"/>
        <w:jc w:val="right"/>
        <w:rPr>
          <w:rFonts w:asciiTheme="majorBidi" w:hAnsiTheme="majorBidi" w:cstheme="majorBidi"/>
        </w:rPr>
      </w:pPr>
      <w:r w:rsidRPr="00EC5C58">
        <w:rPr>
          <w:rFonts w:asciiTheme="majorBidi" w:hAnsiTheme="majorBidi" w:cstheme="majorBidi"/>
          <w:b/>
          <w:bCs/>
          <w:color w:val="EE0000"/>
          <w:rtl/>
        </w:rPr>
        <w:t xml:space="preserve">السؤال الرئيسي </w:t>
      </w:r>
      <w:r w:rsidR="00E95E69" w:rsidRPr="00EC5C58">
        <w:rPr>
          <w:rFonts w:asciiTheme="majorBidi" w:hAnsiTheme="majorBidi" w:cstheme="majorBidi"/>
          <w:b/>
          <w:bCs/>
          <w:color w:val="EE0000"/>
          <w:rtl/>
        </w:rPr>
        <w:t>للدراسة</w:t>
      </w:r>
      <w:r w:rsidRPr="00EC5C58">
        <w:rPr>
          <w:rFonts w:asciiTheme="majorBidi" w:hAnsiTheme="majorBidi" w:cstheme="majorBidi"/>
          <w:color w:val="EE0000"/>
          <w:rtl/>
        </w:rPr>
        <w:t>:</w:t>
      </w:r>
    </w:p>
    <w:p w14:paraId="17A1D2BD" w14:textId="77777777" w:rsidR="00A625C5" w:rsidRPr="00EC5C58" w:rsidRDefault="00A625C5" w:rsidP="00EC5C58">
      <w:pPr>
        <w:spacing w:line="360" w:lineRule="auto"/>
        <w:jc w:val="right"/>
        <w:rPr>
          <w:rFonts w:asciiTheme="majorBidi" w:hAnsiTheme="majorBidi" w:cstheme="majorBidi"/>
          <w:rtl/>
        </w:rPr>
      </w:pPr>
      <w:r w:rsidRPr="00EC5C58">
        <w:rPr>
          <w:rFonts w:asciiTheme="majorBidi" w:hAnsiTheme="majorBidi" w:cstheme="majorBidi"/>
          <w:rtl/>
        </w:rPr>
        <w:t>ما أثر نضج التحول الرقمي التشغيلي في إدارة المرافق على الكفاءة التشغيلية للأصول الصناعية، وما دور جودة القرار التشغيلي كمتغير وسيط في هذه العلاقة، في منشآت المنطقة الشرقية بالمملكة العربية السعودية خلال الفترة 2020–2026؟</w:t>
      </w:r>
    </w:p>
    <w:p w14:paraId="7CD76B33" w14:textId="2188C95E" w:rsidR="002B0E7E" w:rsidRPr="00EC5C58" w:rsidRDefault="002B0E7E" w:rsidP="00EC5C58">
      <w:pPr>
        <w:spacing w:line="360" w:lineRule="auto"/>
        <w:jc w:val="right"/>
        <w:rPr>
          <w:rFonts w:asciiTheme="majorBidi" w:hAnsiTheme="majorBidi" w:cstheme="majorBidi"/>
          <w:b/>
          <w:bCs/>
          <w:color w:val="EE0000"/>
          <w:rtl/>
        </w:rPr>
      </w:pPr>
      <w:r w:rsidRPr="00EC5C58">
        <w:rPr>
          <w:rFonts w:asciiTheme="majorBidi" w:hAnsiTheme="majorBidi" w:cstheme="majorBidi"/>
          <w:b/>
          <w:bCs/>
          <w:color w:val="EE0000"/>
          <w:rtl/>
        </w:rPr>
        <w:t xml:space="preserve">الاسئلة الفرعية </w:t>
      </w:r>
      <w:r w:rsidR="00E95E69" w:rsidRPr="00EC5C58">
        <w:rPr>
          <w:rFonts w:asciiTheme="majorBidi" w:hAnsiTheme="majorBidi" w:cstheme="majorBidi"/>
          <w:b/>
          <w:bCs/>
          <w:color w:val="EE0000"/>
          <w:rtl/>
        </w:rPr>
        <w:t>للدراسة</w:t>
      </w:r>
      <w:r w:rsidR="00C77722" w:rsidRPr="00EC5C58">
        <w:rPr>
          <w:rFonts w:asciiTheme="majorBidi" w:hAnsiTheme="majorBidi" w:cstheme="majorBidi"/>
          <w:b/>
          <w:bCs/>
          <w:color w:val="EE0000"/>
          <w:rtl/>
        </w:rPr>
        <w:t xml:space="preserve"> وتتكون من ثلاث محاور</w:t>
      </w:r>
      <w:r w:rsidR="00E95E69" w:rsidRPr="00EC5C58">
        <w:rPr>
          <w:rFonts w:asciiTheme="majorBidi" w:hAnsiTheme="majorBidi" w:cstheme="majorBidi"/>
          <w:b/>
          <w:bCs/>
          <w:color w:val="EE0000"/>
          <w:rtl/>
        </w:rPr>
        <w:t xml:space="preserve"> </w:t>
      </w:r>
      <w:r w:rsidRPr="00EC5C58">
        <w:rPr>
          <w:rFonts w:asciiTheme="majorBidi" w:hAnsiTheme="majorBidi" w:cstheme="majorBidi"/>
          <w:b/>
          <w:bCs/>
          <w:color w:val="EE0000"/>
          <w:rtl/>
        </w:rPr>
        <w:t xml:space="preserve">: </w:t>
      </w:r>
    </w:p>
    <w:p w14:paraId="6969D441" w14:textId="0ED1521B" w:rsidR="002B0E7E" w:rsidRPr="00EC5C58" w:rsidRDefault="002B0E7E" w:rsidP="00EC5C58">
      <w:pPr>
        <w:bidi/>
        <w:spacing w:line="360" w:lineRule="auto"/>
        <w:ind w:left="360"/>
        <w:rPr>
          <w:rFonts w:asciiTheme="majorBidi" w:hAnsiTheme="majorBidi" w:cstheme="majorBidi"/>
        </w:rPr>
      </w:pPr>
      <w:r w:rsidRPr="00EC5C58">
        <w:rPr>
          <w:rFonts w:asciiTheme="majorBidi" w:hAnsiTheme="majorBidi" w:cstheme="majorBidi"/>
          <w:color w:val="EE0000"/>
          <w:rtl/>
        </w:rPr>
        <w:t>المحور الأول</w:t>
      </w:r>
      <w:r w:rsidRPr="00EC5C58">
        <w:rPr>
          <w:rFonts w:asciiTheme="majorBidi" w:hAnsiTheme="majorBidi" w:cstheme="majorBidi"/>
          <w:rtl/>
        </w:rPr>
        <w:t xml:space="preserve">: </w:t>
      </w:r>
      <w:r w:rsidR="00A625C5" w:rsidRPr="00EC5C58">
        <w:rPr>
          <w:rFonts w:asciiTheme="majorBidi" w:hAnsiTheme="majorBidi" w:cstheme="majorBidi"/>
          <w:rtl/>
        </w:rPr>
        <w:t>قياس نضج التحول الرقمي التشغيلي (المتغير المستقل)</w:t>
      </w:r>
    </w:p>
    <w:p w14:paraId="4B84D948" w14:textId="25930228" w:rsidR="00687F05" w:rsidRPr="00EC5C58" w:rsidRDefault="00687F05" w:rsidP="00EC5C58">
      <w:pPr>
        <w:pStyle w:val="ListParagraph"/>
        <w:numPr>
          <w:ilvl w:val="0"/>
          <w:numId w:val="20"/>
        </w:numPr>
        <w:bidi/>
        <w:spacing w:line="360" w:lineRule="auto"/>
        <w:rPr>
          <w:rFonts w:asciiTheme="majorBidi" w:hAnsiTheme="majorBidi" w:cstheme="majorBidi"/>
        </w:rPr>
      </w:pPr>
      <w:r w:rsidRPr="00EC5C58">
        <w:rPr>
          <w:rFonts w:asciiTheme="majorBidi" w:hAnsiTheme="majorBidi" w:cstheme="majorBidi"/>
          <w:rtl/>
        </w:rPr>
        <w:t>ما الأبعاد الرئيسة التي تمثل نضج التحول الرقمي التشغيلي في إدارة المرافق في المنشآت الصناعية؟</w:t>
      </w:r>
    </w:p>
    <w:p w14:paraId="4BC9FC68" w14:textId="7E4998AA" w:rsidR="00D5457A" w:rsidRPr="00EC5C58" w:rsidRDefault="00687F05" w:rsidP="00EC5C58">
      <w:pPr>
        <w:pStyle w:val="ListParagraph"/>
        <w:numPr>
          <w:ilvl w:val="0"/>
          <w:numId w:val="20"/>
        </w:numPr>
        <w:bidi/>
        <w:spacing w:line="360" w:lineRule="auto"/>
        <w:rPr>
          <w:rFonts w:asciiTheme="majorBidi" w:hAnsiTheme="majorBidi" w:cstheme="majorBidi"/>
          <w:rtl/>
        </w:rPr>
      </w:pPr>
      <w:r w:rsidRPr="00EC5C58">
        <w:rPr>
          <w:rFonts w:asciiTheme="majorBidi" w:hAnsiTheme="majorBidi" w:cstheme="majorBidi"/>
          <w:rtl/>
        </w:rPr>
        <w:t>ما مستوى نضج التحول الرقمي التشغيلي في إدارة المرافق في منشآت الدراسة؟</w:t>
      </w:r>
    </w:p>
    <w:p w14:paraId="7500539F" w14:textId="6F3DAD03" w:rsidR="00A625C5" w:rsidRPr="00EC5C58" w:rsidRDefault="00CD02CE" w:rsidP="00EC5C58">
      <w:pPr>
        <w:pStyle w:val="ListParagraph"/>
        <w:bidi/>
        <w:spacing w:line="360" w:lineRule="auto"/>
        <w:ind w:left="360"/>
        <w:rPr>
          <w:rFonts w:asciiTheme="majorBidi" w:hAnsiTheme="majorBidi" w:cstheme="majorBidi"/>
          <w:b/>
          <w:bCs/>
        </w:rPr>
      </w:pPr>
      <w:r w:rsidRPr="00EC5C58">
        <w:rPr>
          <w:rFonts w:asciiTheme="majorBidi" w:hAnsiTheme="majorBidi" w:cstheme="majorBidi"/>
          <w:color w:val="EE0000"/>
          <w:rtl/>
        </w:rPr>
        <w:t>المحور الثاني</w:t>
      </w:r>
      <w:r w:rsidRPr="00EC5C58">
        <w:rPr>
          <w:rFonts w:asciiTheme="majorBidi" w:hAnsiTheme="majorBidi" w:cstheme="majorBidi"/>
          <w:rtl/>
        </w:rPr>
        <w:t>:</w:t>
      </w:r>
      <w:r w:rsidR="00A625C5" w:rsidRPr="00EC5C58">
        <w:rPr>
          <w:rFonts w:asciiTheme="majorBidi" w:eastAsia="Times New Roman" w:hAnsiTheme="majorBidi" w:cstheme="majorBidi"/>
          <w:b/>
          <w:bCs/>
          <w:kern w:val="0"/>
          <w:rtl/>
          <w14:ligatures w14:val="none"/>
        </w:rPr>
        <w:t xml:space="preserve"> </w:t>
      </w:r>
      <w:r w:rsidR="00A625C5" w:rsidRPr="00EC5C58">
        <w:rPr>
          <w:rFonts w:asciiTheme="majorBidi" w:hAnsiTheme="majorBidi" w:cstheme="majorBidi"/>
          <w:rtl/>
        </w:rPr>
        <w:t>قياس جودة القرار التشغيلي (المتغير الوسيط)</w:t>
      </w:r>
    </w:p>
    <w:p w14:paraId="2894DE7E" w14:textId="77777777" w:rsidR="00A625C5" w:rsidRPr="00A625C5" w:rsidRDefault="00A625C5" w:rsidP="00EC5C58">
      <w:pPr>
        <w:pStyle w:val="ListParagraph"/>
        <w:numPr>
          <w:ilvl w:val="0"/>
          <w:numId w:val="48"/>
        </w:numPr>
        <w:tabs>
          <w:tab w:val="clear" w:pos="720"/>
          <w:tab w:val="num" w:pos="360"/>
        </w:tabs>
        <w:bidi/>
        <w:spacing w:line="360" w:lineRule="auto"/>
        <w:ind w:left="360"/>
        <w:rPr>
          <w:rFonts w:asciiTheme="majorBidi" w:hAnsiTheme="majorBidi" w:cstheme="majorBidi"/>
        </w:rPr>
      </w:pPr>
      <w:r w:rsidRPr="00A625C5">
        <w:rPr>
          <w:rFonts w:asciiTheme="majorBidi" w:hAnsiTheme="majorBidi" w:cstheme="majorBidi"/>
          <w:rtl/>
        </w:rPr>
        <w:t>ما مستوى جودة القرار التشغيلي في إدارات المرافق بالمنشآت محل الدراسة؟</w:t>
      </w:r>
    </w:p>
    <w:p w14:paraId="7228589E" w14:textId="77777777" w:rsidR="00A625C5" w:rsidRPr="00A625C5" w:rsidRDefault="00A625C5" w:rsidP="00EC5C58">
      <w:pPr>
        <w:pStyle w:val="ListParagraph"/>
        <w:numPr>
          <w:ilvl w:val="0"/>
          <w:numId w:val="48"/>
        </w:numPr>
        <w:tabs>
          <w:tab w:val="clear" w:pos="720"/>
          <w:tab w:val="num" w:pos="360"/>
        </w:tabs>
        <w:bidi/>
        <w:spacing w:line="360" w:lineRule="auto"/>
        <w:ind w:left="360"/>
        <w:rPr>
          <w:rFonts w:asciiTheme="majorBidi" w:hAnsiTheme="majorBidi" w:cstheme="majorBidi"/>
        </w:rPr>
      </w:pPr>
      <w:r w:rsidRPr="00A625C5">
        <w:rPr>
          <w:rFonts w:asciiTheme="majorBidi" w:hAnsiTheme="majorBidi" w:cstheme="majorBidi"/>
          <w:rtl/>
        </w:rPr>
        <w:t>هل توجد علاقة ذات دلالة إحصائية بين نضج التحول الرقمي التشغيلي وجودة القرار التشغيلي؟</w:t>
      </w:r>
    </w:p>
    <w:p w14:paraId="3378F7A6" w14:textId="77777777" w:rsidR="00EC5C58" w:rsidRPr="00EC5C58" w:rsidRDefault="00E066CB" w:rsidP="00EC5C58">
      <w:pPr>
        <w:pStyle w:val="ListParagraph"/>
        <w:bidi/>
        <w:spacing w:line="360" w:lineRule="auto"/>
        <w:ind w:left="360"/>
        <w:rPr>
          <w:rFonts w:asciiTheme="majorBidi" w:hAnsiTheme="majorBidi" w:cstheme="majorBidi"/>
        </w:rPr>
      </w:pPr>
      <w:r w:rsidRPr="00EC5C58">
        <w:rPr>
          <w:rFonts w:asciiTheme="majorBidi" w:hAnsiTheme="majorBidi" w:cstheme="majorBidi"/>
          <w:color w:val="EE0000"/>
          <w:rtl/>
        </w:rPr>
        <w:t>المحور الثالث</w:t>
      </w:r>
      <w:r w:rsidRPr="00EC5C58">
        <w:rPr>
          <w:rFonts w:asciiTheme="majorBidi" w:hAnsiTheme="majorBidi" w:cstheme="majorBidi"/>
          <w:rtl/>
        </w:rPr>
        <w:t xml:space="preserve">: </w:t>
      </w:r>
      <w:r w:rsidR="00EC5C58" w:rsidRPr="00EC5C58">
        <w:rPr>
          <w:rFonts w:asciiTheme="majorBidi" w:hAnsiTheme="majorBidi" w:cstheme="majorBidi"/>
          <w:rtl/>
        </w:rPr>
        <w:t>قياس الكفاءة التشغيلية للأصول (المتغير التابع)</w:t>
      </w:r>
    </w:p>
    <w:p w14:paraId="42C1646F" w14:textId="77777777" w:rsidR="00EC5C58" w:rsidRPr="00EC5C58" w:rsidRDefault="00EC5C58" w:rsidP="00EC5C58">
      <w:pPr>
        <w:pStyle w:val="ListParagraph"/>
        <w:numPr>
          <w:ilvl w:val="0"/>
          <w:numId w:val="49"/>
        </w:numPr>
        <w:bidi/>
        <w:spacing w:line="360" w:lineRule="auto"/>
        <w:rPr>
          <w:rFonts w:asciiTheme="majorBidi" w:hAnsiTheme="majorBidi" w:cstheme="majorBidi"/>
        </w:rPr>
      </w:pPr>
      <w:r w:rsidRPr="00EC5C58">
        <w:rPr>
          <w:rFonts w:asciiTheme="majorBidi" w:hAnsiTheme="majorBidi" w:cstheme="majorBidi"/>
          <w:rtl/>
        </w:rPr>
        <w:t>ما مستوى الكفاءة التشغيلية للأصول الصناعية في منشآت الدراسة وفق مؤشرات أداء تشغيلية كمية (مثل الجاهزية التشغيلية، معدلات الأعطال، زمن الاستجابة، تكلفة الصيانة)؟</w:t>
      </w:r>
    </w:p>
    <w:p w14:paraId="1036DAF5" w14:textId="0A29E5EE" w:rsidR="00EC5C58" w:rsidRPr="00EC5C58" w:rsidRDefault="00EC5C58" w:rsidP="00EC5C58">
      <w:pPr>
        <w:pStyle w:val="ListParagraph"/>
        <w:numPr>
          <w:ilvl w:val="0"/>
          <w:numId w:val="49"/>
        </w:numPr>
        <w:bidi/>
        <w:spacing w:line="360" w:lineRule="auto"/>
        <w:rPr>
          <w:rFonts w:asciiTheme="majorBidi" w:hAnsiTheme="majorBidi" w:cstheme="majorBidi"/>
        </w:rPr>
      </w:pPr>
      <w:r w:rsidRPr="00EC5C58">
        <w:rPr>
          <w:rFonts w:asciiTheme="majorBidi" w:hAnsiTheme="majorBidi" w:cstheme="majorBidi"/>
          <w:rtl/>
        </w:rPr>
        <w:t>هل توجد علاقة ذات دلالة إحصائية بين جودة القرار التشغيلي والكفاءة التشغيلية للأصول الصناعية؟</w:t>
      </w:r>
    </w:p>
    <w:p w14:paraId="55189A74" w14:textId="77777777" w:rsidR="00EC5C58" w:rsidRPr="00EC5C58" w:rsidRDefault="00EC5C58" w:rsidP="00EC5C58">
      <w:pPr>
        <w:pStyle w:val="ListParagraph"/>
        <w:bidi/>
        <w:spacing w:line="360" w:lineRule="auto"/>
        <w:ind w:left="360"/>
        <w:rPr>
          <w:rFonts w:asciiTheme="majorBidi" w:hAnsiTheme="majorBidi" w:cstheme="majorBidi"/>
          <w:color w:val="000000" w:themeColor="text1"/>
        </w:rPr>
      </w:pPr>
      <w:r w:rsidRPr="00EC5C58">
        <w:rPr>
          <w:rFonts w:asciiTheme="majorBidi" w:hAnsiTheme="majorBidi" w:cstheme="majorBidi"/>
          <w:color w:val="EE0000"/>
          <w:rtl/>
        </w:rPr>
        <w:t xml:space="preserve">المحور الرابع: </w:t>
      </w:r>
      <w:r w:rsidRPr="00EC5C58">
        <w:rPr>
          <w:rFonts w:asciiTheme="majorBidi" w:hAnsiTheme="majorBidi" w:cstheme="majorBidi"/>
          <w:color w:val="000000" w:themeColor="text1"/>
          <w:rtl/>
        </w:rPr>
        <w:t>اختبار النموذج التفسيري</w:t>
      </w:r>
    </w:p>
    <w:p w14:paraId="2BEA3181" w14:textId="77777777" w:rsidR="00EC5C58" w:rsidRPr="00EC5C58" w:rsidRDefault="00EC5C58" w:rsidP="00EC5C58">
      <w:pPr>
        <w:pStyle w:val="ListParagraph"/>
        <w:numPr>
          <w:ilvl w:val="0"/>
          <w:numId w:val="50"/>
        </w:numPr>
        <w:bidi/>
        <w:spacing w:line="360" w:lineRule="auto"/>
        <w:rPr>
          <w:rFonts w:asciiTheme="majorBidi" w:hAnsiTheme="majorBidi" w:cstheme="majorBidi"/>
        </w:rPr>
      </w:pPr>
      <w:r w:rsidRPr="00EC5C58">
        <w:rPr>
          <w:rFonts w:asciiTheme="majorBidi" w:hAnsiTheme="majorBidi" w:cstheme="majorBidi"/>
          <w:rtl/>
        </w:rPr>
        <w:t>هل يوجد أثر مباشر ذو دلالة إحصائية لنضج التحول الرقمي التشغيلي على الكفاءة التشغيلية للأصول الصناعية؟</w:t>
      </w:r>
    </w:p>
    <w:p w14:paraId="5279E1C7" w14:textId="77777777" w:rsidR="00EC5C58" w:rsidRPr="00EC5C58" w:rsidRDefault="00EC5C58" w:rsidP="00EC5C58">
      <w:pPr>
        <w:pStyle w:val="ListParagraph"/>
        <w:numPr>
          <w:ilvl w:val="0"/>
          <w:numId w:val="50"/>
        </w:numPr>
        <w:bidi/>
        <w:spacing w:line="360" w:lineRule="auto"/>
        <w:rPr>
          <w:rFonts w:asciiTheme="majorBidi" w:hAnsiTheme="majorBidi" w:cstheme="majorBidi"/>
        </w:rPr>
      </w:pPr>
      <w:r w:rsidRPr="00EC5C58">
        <w:rPr>
          <w:rFonts w:asciiTheme="majorBidi" w:hAnsiTheme="majorBidi" w:cstheme="majorBidi"/>
          <w:rtl/>
        </w:rPr>
        <w:t>هل يوجد أثر غير مباشر ذو دلالة إحصائية لنضج التحول الرقمي التشغيلي على الكفاءة التشغيلية من خلال جودة القرار التشغيلي؟</w:t>
      </w:r>
    </w:p>
    <w:p w14:paraId="5B56B666" w14:textId="37F2717D" w:rsidR="00E92942" w:rsidRDefault="00EC5C58" w:rsidP="0059668A">
      <w:pPr>
        <w:pStyle w:val="ListParagraph"/>
        <w:numPr>
          <w:ilvl w:val="0"/>
          <w:numId w:val="50"/>
        </w:numPr>
        <w:bidi/>
        <w:spacing w:line="360" w:lineRule="auto"/>
        <w:rPr>
          <w:rFonts w:asciiTheme="majorBidi" w:hAnsiTheme="majorBidi" w:cstheme="majorBidi"/>
        </w:rPr>
      </w:pPr>
      <w:r w:rsidRPr="00EC5C58">
        <w:rPr>
          <w:rFonts w:asciiTheme="majorBidi" w:hAnsiTheme="majorBidi" w:cstheme="majorBidi"/>
          <w:rtl/>
        </w:rPr>
        <w:lastRenderedPageBreak/>
        <w:t>ما حجم التأثير (قوة التأثير) للعلاقات المباشرة وغير المباشرة بين المتغيرات؟</w:t>
      </w:r>
    </w:p>
    <w:p w14:paraId="60163BAE" w14:textId="77777777" w:rsidR="0059668A" w:rsidRPr="0059668A" w:rsidRDefault="0059668A" w:rsidP="0059668A">
      <w:pPr>
        <w:pStyle w:val="ListParagraph"/>
        <w:bidi/>
        <w:spacing w:line="360" w:lineRule="auto"/>
        <w:ind w:left="360"/>
        <w:rPr>
          <w:rFonts w:asciiTheme="majorBidi" w:hAnsiTheme="majorBidi" w:cstheme="majorBidi"/>
        </w:rPr>
      </w:pPr>
    </w:p>
    <w:p w14:paraId="5D22B94E" w14:textId="5950F0A6" w:rsidR="0058693C" w:rsidRPr="00EC5C58" w:rsidRDefault="0058693C" w:rsidP="00EC5C58">
      <w:pPr>
        <w:pStyle w:val="ListParagraph"/>
        <w:numPr>
          <w:ilvl w:val="0"/>
          <w:numId w:val="52"/>
        </w:numPr>
        <w:bidi/>
        <w:spacing w:line="360" w:lineRule="auto"/>
        <w:rPr>
          <w:rFonts w:asciiTheme="majorBidi" w:hAnsiTheme="majorBidi" w:cstheme="majorBidi"/>
          <w:b/>
          <w:bCs/>
          <w:color w:val="EE0000"/>
          <w:rtl/>
        </w:rPr>
      </w:pPr>
      <w:r w:rsidRPr="00EC5C58">
        <w:rPr>
          <w:rFonts w:asciiTheme="majorBidi" w:hAnsiTheme="majorBidi" w:cstheme="majorBidi"/>
          <w:b/>
          <w:bCs/>
          <w:color w:val="EE0000"/>
          <w:rtl/>
        </w:rPr>
        <w:t xml:space="preserve">الدراسات المرجعية </w:t>
      </w:r>
    </w:p>
    <w:p w14:paraId="7F1B641D" w14:textId="77777777" w:rsidR="00EC5C58" w:rsidRPr="00EC5C58" w:rsidRDefault="00EC5C58" w:rsidP="00EC5C58">
      <w:pPr>
        <w:bidi/>
        <w:spacing w:line="360" w:lineRule="auto"/>
        <w:rPr>
          <w:rFonts w:asciiTheme="majorBidi" w:hAnsiTheme="majorBidi" w:cstheme="majorBidi"/>
        </w:rPr>
      </w:pPr>
      <w:r w:rsidRPr="00EC5C58">
        <w:rPr>
          <w:rFonts w:asciiTheme="majorBidi" w:hAnsiTheme="majorBidi" w:cstheme="majorBidi"/>
        </w:rPr>
        <w:t xml:space="preserve">International Organization for Standardization (ISO). (2014). </w:t>
      </w:r>
      <w:r w:rsidRPr="00EC5C58">
        <w:rPr>
          <w:rFonts w:asciiTheme="majorBidi" w:hAnsiTheme="majorBidi" w:cstheme="majorBidi"/>
          <w:i/>
          <w:iCs/>
        </w:rPr>
        <w:t>ISO 55000: Asset management—Overview, principles and terminology</w:t>
      </w:r>
      <w:r w:rsidRPr="00EC5C58">
        <w:rPr>
          <w:rFonts w:asciiTheme="majorBidi" w:hAnsiTheme="majorBidi" w:cstheme="majorBidi"/>
        </w:rPr>
        <w:t>. ISO.</w:t>
      </w:r>
    </w:p>
    <w:p w14:paraId="58DCB341" w14:textId="77777777" w:rsidR="00EC5C58" w:rsidRPr="00EC5C58" w:rsidRDefault="00EC5C58" w:rsidP="00EC5C58">
      <w:pPr>
        <w:bidi/>
        <w:spacing w:line="360" w:lineRule="auto"/>
        <w:rPr>
          <w:rFonts w:asciiTheme="majorBidi" w:hAnsiTheme="majorBidi" w:cstheme="majorBidi"/>
        </w:rPr>
      </w:pPr>
      <w:r w:rsidRPr="00EC5C58">
        <w:rPr>
          <w:rFonts w:asciiTheme="majorBidi" w:hAnsiTheme="majorBidi" w:cstheme="majorBidi"/>
        </w:rPr>
        <w:t xml:space="preserve">Kane, G. C., Palmer, D., Phillips, A. N., Kiron, D., &amp; Buckley, N. (2015). Strategy, not technology, drives digital transformation. </w:t>
      </w:r>
      <w:r w:rsidRPr="00EC5C58">
        <w:rPr>
          <w:rFonts w:asciiTheme="majorBidi" w:hAnsiTheme="majorBidi" w:cstheme="majorBidi"/>
          <w:i/>
          <w:iCs/>
        </w:rPr>
        <w:t>MIT Sloan Management Review</w:t>
      </w:r>
      <w:r w:rsidRPr="00EC5C58">
        <w:rPr>
          <w:rFonts w:asciiTheme="majorBidi" w:hAnsiTheme="majorBidi" w:cstheme="majorBidi"/>
        </w:rPr>
        <w:t>.</w:t>
      </w:r>
    </w:p>
    <w:p w14:paraId="25D5B53C" w14:textId="77777777" w:rsidR="00EC5C58" w:rsidRPr="00EC5C58" w:rsidRDefault="00EC5C58" w:rsidP="00EC5C58">
      <w:pPr>
        <w:bidi/>
        <w:spacing w:line="360" w:lineRule="auto"/>
        <w:rPr>
          <w:rFonts w:asciiTheme="majorBidi" w:hAnsiTheme="majorBidi" w:cstheme="majorBidi"/>
        </w:rPr>
      </w:pPr>
      <w:r w:rsidRPr="00EC5C58">
        <w:rPr>
          <w:rFonts w:asciiTheme="majorBidi" w:hAnsiTheme="majorBidi" w:cstheme="majorBidi"/>
        </w:rPr>
        <w:t xml:space="preserve">Muchiri, P., </w:t>
      </w:r>
      <w:proofErr w:type="spellStart"/>
      <w:r w:rsidRPr="00EC5C58">
        <w:rPr>
          <w:rFonts w:asciiTheme="majorBidi" w:hAnsiTheme="majorBidi" w:cstheme="majorBidi"/>
        </w:rPr>
        <w:t>Pintelon</w:t>
      </w:r>
      <w:proofErr w:type="spellEnd"/>
      <w:r w:rsidRPr="00EC5C58">
        <w:rPr>
          <w:rFonts w:asciiTheme="majorBidi" w:hAnsiTheme="majorBidi" w:cstheme="majorBidi"/>
        </w:rPr>
        <w:t xml:space="preserve">, L., </w:t>
      </w:r>
      <w:proofErr w:type="spellStart"/>
      <w:r w:rsidRPr="00EC5C58">
        <w:rPr>
          <w:rFonts w:asciiTheme="majorBidi" w:hAnsiTheme="majorBidi" w:cstheme="majorBidi"/>
        </w:rPr>
        <w:t>Gelders</w:t>
      </w:r>
      <w:proofErr w:type="spellEnd"/>
      <w:r w:rsidRPr="00EC5C58">
        <w:rPr>
          <w:rFonts w:asciiTheme="majorBidi" w:hAnsiTheme="majorBidi" w:cstheme="majorBidi"/>
        </w:rPr>
        <w:t xml:space="preserve">, L., &amp; Martin, H. (2011). Development of maintenance function performance measurement framework and indicators. </w:t>
      </w:r>
      <w:r w:rsidRPr="00EC5C58">
        <w:rPr>
          <w:rFonts w:asciiTheme="majorBidi" w:hAnsiTheme="majorBidi" w:cstheme="majorBidi"/>
          <w:i/>
          <w:iCs/>
        </w:rPr>
        <w:t>International Journal of Production Economics, 131</w:t>
      </w:r>
      <w:r w:rsidRPr="00EC5C58">
        <w:rPr>
          <w:rFonts w:asciiTheme="majorBidi" w:hAnsiTheme="majorBidi" w:cstheme="majorBidi"/>
        </w:rPr>
        <w:t>(1), 295–302.</w:t>
      </w:r>
    </w:p>
    <w:p w14:paraId="12967280" w14:textId="77777777" w:rsidR="00EC5C58" w:rsidRPr="00EC5C58" w:rsidRDefault="00EC5C58" w:rsidP="00EC5C58">
      <w:pPr>
        <w:bidi/>
        <w:spacing w:line="360" w:lineRule="auto"/>
        <w:rPr>
          <w:rFonts w:asciiTheme="majorBidi" w:hAnsiTheme="majorBidi" w:cstheme="majorBidi"/>
        </w:rPr>
      </w:pPr>
      <w:r w:rsidRPr="00EC5C58">
        <w:rPr>
          <w:rFonts w:asciiTheme="majorBidi" w:hAnsiTheme="majorBidi" w:cstheme="majorBidi"/>
        </w:rPr>
        <w:t xml:space="preserve">Nazir, M. A., Mohamed, A. F., &amp; Talat, H. M. (2022). Applications </w:t>
      </w:r>
      <w:proofErr w:type="gramStart"/>
      <w:r w:rsidRPr="00EC5C58">
        <w:rPr>
          <w:rFonts w:asciiTheme="majorBidi" w:hAnsiTheme="majorBidi" w:cstheme="majorBidi"/>
        </w:rPr>
        <w:t>of</w:t>
      </w:r>
      <w:proofErr w:type="gramEnd"/>
      <w:r w:rsidRPr="00EC5C58">
        <w:rPr>
          <w:rFonts w:asciiTheme="majorBidi" w:hAnsiTheme="majorBidi" w:cstheme="majorBidi"/>
        </w:rPr>
        <w:t xml:space="preserve"> building information modeling in managing operating costs for hotel buildings. </w:t>
      </w:r>
      <w:r w:rsidRPr="00EC5C58">
        <w:rPr>
          <w:rFonts w:asciiTheme="majorBidi" w:hAnsiTheme="majorBidi" w:cstheme="majorBidi"/>
          <w:i/>
          <w:iCs/>
        </w:rPr>
        <w:t>Engineering Research Journal, 51</w:t>
      </w:r>
      <w:r w:rsidRPr="00EC5C58">
        <w:rPr>
          <w:rFonts w:asciiTheme="majorBidi" w:hAnsiTheme="majorBidi" w:cstheme="majorBidi"/>
        </w:rPr>
        <w:t>(2), 1–14.</w:t>
      </w:r>
    </w:p>
    <w:p w14:paraId="30B358B7" w14:textId="77777777" w:rsidR="00EC5C58" w:rsidRPr="00EC5C58" w:rsidRDefault="00EC5C58" w:rsidP="00EC5C58">
      <w:pPr>
        <w:bidi/>
        <w:spacing w:line="360" w:lineRule="auto"/>
        <w:rPr>
          <w:rFonts w:asciiTheme="majorBidi" w:hAnsiTheme="majorBidi" w:cstheme="majorBidi"/>
        </w:rPr>
      </w:pPr>
      <w:r w:rsidRPr="00EC5C58">
        <w:rPr>
          <w:rFonts w:asciiTheme="majorBidi" w:hAnsiTheme="majorBidi" w:cstheme="majorBidi"/>
        </w:rPr>
        <w:t xml:space="preserve">Parida, A., Kumar, U., Galar, D., &amp; </w:t>
      </w:r>
      <w:proofErr w:type="spellStart"/>
      <w:r w:rsidRPr="00EC5C58">
        <w:rPr>
          <w:rFonts w:asciiTheme="majorBidi" w:hAnsiTheme="majorBidi" w:cstheme="majorBidi"/>
        </w:rPr>
        <w:t>Stenström</w:t>
      </w:r>
      <w:proofErr w:type="spellEnd"/>
      <w:r w:rsidRPr="00EC5C58">
        <w:rPr>
          <w:rFonts w:asciiTheme="majorBidi" w:hAnsiTheme="majorBidi" w:cstheme="majorBidi"/>
        </w:rPr>
        <w:t xml:space="preserve">, C. (2015). Performance measurement of maintenance: A conceptual framework. </w:t>
      </w:r>
      <w:r w:rsidRPr="00EC5C58">
        <w:rPr>
          <w:rFonts w:asciiTheme="majorBidi" w:hAnsiTheme="majorBidi" w:cstheme="majorBidi"/>
          <w:i/>
          <w:iCs/>
        </w:rPr>
        <w:t>Journal of Quality in Maintenance Engineering, 21</w:t>
      </w:r>
      <w:r w:rsidRPr="00EC5C58">
        <w:rPr>
          <w:rFonts w:asciiTheme="majorBidi" w:hAnsiTheme="majorBidi" w:cstheme="majorBidi"/>
        </w:rPr>
        <w:t>(1), 2–21.</w:t>
      </w:r>
    </w:p>
    <w:p w14:paraId="6B5F3181" w14:textId="77777777" w:rsidR="00EC5C58" w:rsidRPr="00EC5C58" w:rsidRDefault="00EC5C58" w:rsidP="00EC5C58">
      <w:pPr>
        <w:bidi/>
        <w:spacing w:line="360" w:lineRule="auto"/>
        <w:rPr>
          <w:rFonts w:asciiTheme="majorBidi" w:hAnsiTheme="majorBidi" w:cstheme="majorBidi"/>
        </w:rPr>
      </w:pPr>
      <w:r w:rsidRPr="00EC5C58">
        <w:rPr>
          <w:rFonts w:asciiTheme="majorBidi" w:hAnsiTheme="majorBidi" w:cstheme="majorBidi"/>
        </w:rPr>
        <w:t xml:space="preserve">Schumacher, A., Erol, S., &amp; Sihn, W. (2016). A maturity model for assessing Industry 4.0 readiness and maturity of manufacturing enterprises. </w:t>
      </w:r>
      <w:r w:rsidRPr="00EC5C58">
        <w:rPr>
          <w:rFonts w:asciiTheme="majorBidi" w:hAnsiTheme="majorBidi" w:cstheme="majorBidi"/>
          <w:i/>
          <w:iCs/>
        </w:rPr>
        <w:t>Procedia CIRP, 52</w:t>
      </w:r>
      <w:r w:rsidRPr="00EC5C58">
        <w:rPr>
          <w:rFonts w:asciiTheme="majorBidi" w:hAnsiTheme="majorBidi" w:cstheme="majorBidi"/>
        </w:rPr>
        <w:t>, 161–166.</w:t>
      </w:r>
    </w:p>
    <w:p w14:paraId="3DFB1793" w14:textId="77777777" w:rsidR="00EC5C58" w:rsidRPr="00EC5C58" w:rsidRDefault="00EC5C58" w:rsidP="00EC5C58">
      <w:pPr>
        <w:bidi/>
        <w:spacing w:line="360" w:lineRule="auto"/>
        <w:rPr>
          <w:rFonts w:asciiTheme="majorBidi" w:hAnsiTheme="majorBidi" w:cstheme="majorBidi"/>
        </w:rPr>
      </w:pPr>
      <w:r w:rsidRPr="00EC5C58">
        <w:rPr>
          <w:rFonts w:asciiTheme="majorBidi" w:hAnsiTheme="majorBidi" w:cstheme="majorBidi"/>
        </w:rPr>
        <w:t xml:space="preserve">Westerman, G., Bonnet, D., &amp; McAfee, A. (2014). </w:t>
      </w:r>
      <w:r w:rsidRPr="00EC5C58">
        <w:rPr>
          <w:rFonts w:asciiTheme="majorBidi" w:hAnsiTheme="majorBidi" w:cstheme="majorBidi"/>
          <w:i/>
          <w:iCs/>
        </w:rPr>
        <w:t>Leading digital: Turning technology into business transformation</w:t>
      </w:r>
      <w:r w:rsidRPr="00EC5C58">
        <w:rPr>
          <w:rFonts w:asciiTheme="majorBidi" w:hAnsiTheme="majorBidi" w:cstheme="majorBidi"/>
        </w:rPr>
        <w:t>. Harvard Business Review Press.</w:t>
      </w:r>
    </w:p>
    <w:p w14:paraId="64C44A07" w14:textId="77777777" w:rsidR="00EC5C58" w:rsidRPr="00EC5C58" w:rsidRDefault="00EC5C58" w:rsidP="00EC5C58">
      <w:pPr>
        <w:bidi/>
        <w:spacing w:line="360" w:lineRule="auto"/>
        <w:rPr>
          <w:rFonts w:asciiTheme="majorBidi" w:hAnsiTheme="majorBidi" w:cstheme="majorBidi"/>
        </w:rPr>
      </w:pPr>
      <w:r w:rsidRPr="00EC5C58">
        <w:rPr>
          <w:rFonts w:asciiTheme="majorBidi" w:hAnsiTheme="majorBidi" w:cstheme="majorBidi"/>
          <w:rtl/>
        </w:rPr>
        <w:t>الثبيتي، م. ك.، والزامل، و. (2026). التحول الرقمي وأثره على كفاءة وإدارة المشاريع العقارية في مدينة الرياض</w:t>
      </w:r>
      <w:r w:rsidRPr="00EC5C58">
        <w:rPr>
          <w:rFonts w:asciiTheme="majorBidi" w:hAnsiTheme="majorBidi" w:cstheme="majorBidi"/>
        </w:rPr>
        <w:t xml:space="preserve">. </w:t>
      </w:r>
      <w:r w:rsidRPr="00EC5C58">
        <w:rPr>
          <w:rFonts w:asciiTheme="majorBidi" w:hAnsiTheme="majorBidi" w:cstheme="majorBidi"/>
          <w:i/>
          <w:iCs/>
          <w:rtl/>
        </w:rPr>
        <w:t>المجلة الدولية للهندسة والعلوم التطبيقية، 3</w:t>
      </w:r>
      <w:r w:rsidRPr="00EC5C58">
        <w:rPr>
          <w:rFonts w:asciiTheme="majorBidi" w:hAnsiTheme="majorBidi" w:cstheme="majorBidi"/>
        </w:rPr>
        <w:t>(1)</w:t>
      </w:r>
      <w:r w:rsidRPr="00EC5C58">
        <w:rPr>
          <w:rFonts w:asciiTheme="majorBidi" w:hAnsiTheme="majorBidi" w:cstheme="majorBidi"/>
          <w:rtl/>
        </w:rPr>
        <w:t>، 141</w:t>
      </w:r>
      <w:r w:rsidRPr="00EC5C58">
        <w:rPr>
          <w:rFonts w:asciiTheme="majorBidi" w:hAnsiTheme="majorBidi" w:cstheme="majorBidi"/>
        </w:rPr>
        <w:t>–146.</w:t>
      </w:r>
    </w:p>
    <w:p w14:paraId="5958D066" w14:textId="77777777" w:rsidR="00EC5C58" w:rsidRPr="00EC5C58" w:rsidRDefault="00EC5C58" w:rsidP="00EC5C58">
      <w:pPr>
        <w:bidi/>
        <w:spacing w:line="360" w:lineRule="auto"/>
        <w:rPr>
          <w:rFonts w:asciiTheme="majorBidi" w:hAnsiTheme="majorBidi" w:cstheme="majorBidi"/>
        </w:rPr>
      </w:pPr>
      <w:r w:rsidRPr="00EC5C58">
        <w:rPr>
          <w:rFonts w:asciiTheme="majorBidi" w:hAnsiTheme="majorBidi" w:cstheme="majorBidi"/>
          <w:rtl/>
        </w:rPr>
        <w:t>الفيفي، أ. ب. ف.، والشمري، و. ب. ش. (2025). أثر التحول الرقمي على إدارة التغيير: دراسة ميدانية على الإداريين في المحكمة الجزائية بمحافظة جدة</w:t>
      </w:r>
      <w:r w:rsidRPr="00EC5C58">
        <w:rPr>
          <w:rFonts w:asciiTheme="majorBidi" w:hAnsiTheme="majorBidi" w:cstheme="majorBidi"/>
        </w:rPr>
        <w:t xml:space="preserve">. </w:t>
      </w:r>
      <w:r w:rsidRPr="00EC5C58">
        <w:rPr>
          <w:rFonts w:asciiTheme="majorBidi" w:hAnsiTheme="majorBidi" w:cstheme="majorBidi"/>
          <w:i/>
          <w:iCs/>
          <w:rtl/>
        </w:rPr>
        <w:t>المجلة العربية للإدارة، 47</w:t>
      </w:r>
      <w:r w:rsidRPr="00EC5C58">
        <w:rPr>
          <w:rFonts w:asciiTheme="majorBidi" w:hAnsiTheme="majorBidi" w:cstheme="majorBidi"/>
        </w:rPr>
        <w:t>(5).</w:t>
      </w:r>
    </w:p>
    <w:p w14:paraId="3F3FBB70" w14:textId="77777777" w:rsidR="00EC5C58" w:rsidRDefault="00EC5C58" w:rsidP="00EC5C58">
      <w:pPr>
        <w:bidi/>
        <w:spacing w:line="360" w:lineRule="auto"/>
        <w:rPr>
          <w:rFonts w:asciiTheme="majorBidi" w:hAnsiTheme="majorBidi" w:cstheme="majorBidi"/>
          <w:rtl/>
        </w:rPr>
      </w:pPr>
      <w:r w:rsidRPr="00EC5C58">
        <w:rPr>
          <w:rFonts w:asciiTheme="majorBidi" w:hAnsiTheme="majorBidi" w:cstheme="majorBidi"/>
          <w:rtl/>
        </w:rPr>
        <w:t>زيادي، م. م. م.، وفلفلان، ع. ز. (2024). التحول الرقمي وأثره على تحسين أداء الموظفين في الشركات</w:t>
      </w:r>
      <w:r w:rsidRPr="00EC5C58">
        <w:rPr>
          <w:rFonts w:asciiTheme="majorBidi" w:hAnsiTheme="majorBidi" w:cstheme="majorBidi"/>
        </w:rPr>
        <w:t xml:space="preserve">. </w:t>
      </w:r>
      <w:r w:rsidRPr="00EC5C58">
        <w:rPr>
          <w:rFonts w:asciiTheme="majorBidi" w:hAnsiTheme="majorBidi" w:cstheme="majorBidi"/>
          <w:i/>
          <w:iCs/>
          <w:rtl/>
        </w:rPr>
        <w:t>المجلة العربية للآداب والدراسات الإنسانية، 8</w:t>
      </w:r>
      <w:r w:rsidRPr="00EC5C58">
        <w:rPr>
          <w:rFonts w:asciiTheme="majorBidi" w:hAnsiTheme="majorBidi" w:cstheme="majorBidi"/>
        </w:rPr>
        <w:t>(23)</w:t>
      </w:r>
      <w:r w:rsidRPr="00EC5C58">
        <w:rPr>
          <w:rFonts w:asciiTheme="majorBidi" w:hAnsiTheme="majorBidi" w:cstheme="majorBidi"/>
          <w:rtl/>
        </w:rPr>
        <w:t>، 915</w:t>
      </w:r>
      <w:r w:rsidRPr="00EC5C58">
        <w:rPr>
          <w:rFonts w:asciiTheme="majorBidi" w:hAnsiTheme="majorBidi" w:cstheme="majorBidi"/>
        </w:rPr>
        <w:t>–960.</w:t>
      </w:r>
    </w:p>
    <w:p w14:paraId="4B6A5BED" w14:textId="77777777" w:rsidR="00E92942" w:rsidRPr="00EC5C58" w:rsidRDefault="00E92942" w:rsidP="00E92942">
      <w:pPr>
        <w:bidi/>
        <w:spacing w:line="360" w:lineRule="auto"/>
        <w:rPr>
          <w:rFonts w:asciiTheme="majorBidi" w:hAnsiTheme="majorBidi" w:cstheme="majorBidi"/>
        </w:rPr>
      </w:pPr>
    </w:p>
    <w:p w14:paraId="486A2224" w14:textId="0A5B1857" w:rsidR="0058693C" w:rsidRPr="00E92942" w:rsidRDefault="00351B12" w:rsidP="00E92942">
      <w:pPr>
        <w:pStyle w:val="ListParagraph"/>
        <w:numPr>
          <w:ilvl w:val="0"/>
          <w:numId w:val="51"/>
        </w:numPr>
        <w:bidi/>
        <w:spacing w:line="360" w:lineRule="auto"/>
        <w:rPr>
          <w:rFonts w:asciiTheme="majorBidi" w:hAnsiTheme="majorBidi" w:cstheme="majorBidi"/>
          <w:b/>
          <w:bCs/>
          <w:color w:val="EE0000"/>
          <w:rtl/>
        </w:rPr>
      </w:pPr>
      <w:r w:rsidRPr="00E92942">
        <w:rPr>
          <w:rFonts w:asciiTheme="majorBidi" w:hAnsiTheme="majorBidi" w:cstheme="majorBidi"/>
          <w:b/>
          <w:bCs/>
          <w:color w:val="EE0000"/>
          <w:rtl/>
        </w:rPr>
        <w:lastRenderedPageBreak/>
        <w:t>مصطلحات الدراسة وتعريفاتها</w:t>
      </w:r>
    </w:p>
    <w:p w14:paraId="1D6A4507" w14:textId="4DFE4E97" w:rsidR="00351B12" w:rsidRPr="00E92942" w:rsidRDefault="00351B12" w:rsidP="00E92942">
      <w:pPr>
        <w:pStyle w:val="ListParagraph"/>
        <w:numPr>
          <w:ilvl w:val="0"/>
          <w:numId w:val="64"/>
        </w:numPr>
        <w:bidi/>
        <w:spacing w:line="360" w:lineRule="auto"/>
        <w:rPr>
          <w:rFonts w:asciiTheme="majorBidi" w:hAnsiTheme="majorBidi" w:cstheme="majorBidi"/>
          <w:color w:val="EE0000"/>
          <w:rtl/>
        </w:rPr>
      </w:pPr>
      <w:r w:rsidRPr="00E92942">
        <w:rPr>
          <w:rFonts w:asciiTheme="majorBidi" w:hAnsiTheme="majorBidi" w:cstheme="majorBidi"/>
          <w:color w:val="EE0000"/>
          <w:rtl/>
        </w:rPr>
        <w:t>نضج التحول الرقمي التشغيلي في إدارة المرافق</w:t>
      </w:r>
    </w:p>
    <w:p w14:paraId="31ADB75F" w14:textId="5387D102" w:rsidR="0087687E" w:rsidRPr="00E92942" w:rsidRDefault="0087687E" w:rsidP="00E92942">
      <w:pPr>
        <w:bidi/>
        <w:spacing w:line="360" w:lineRule="auto"/>
        <w:rPr>
          <w:rFonts w:asciiTheme="majorBidi" w:hAnsiTheme="majorBidi" w:cstheme="majorBidi"/>
          <w:rtl/>
        </w:rPr>
      </w:pPr>
      <w:r w:rsidRPr="00E92942">
        <w:rPr>
          <w:rFonts w:asciiTheme="majorBidi" w:hAnsiTheme="majorBidi" w:cstheme="majorBidi"/>
          <w:rtl/>
        </w:rPr>
        <w:t>التعريف المفاهيمي</w:t>
      </w:r>
    </w:p>
    <w:p w14:paraId="7DAE0D32" w14:textId="3ECFE724" w:rsidR="001A52F5" w:rsidRPr="00E92942" w:rsidRDefault="001A52F5" w:rsidP="00E92942">
      <w:pPr>
        <w:bidi/>
        <w:spacing w:line="360" w:lineRule="auto"/>
        <w:rPr>
          <w:rFonts w:asciiTheme="majorBidi" w:hAnsiTheme="majorBidi" w:cstheme="majorBidi"/>
          <w:rtl/>
        </w:rPr>
      </w:pPr>
      <w:r w:rsidRPr="00E92942">
        <w:rPr>
          <w:rFonts w:asciiTheme="majorBidi" w:hAnsiTheme="majorBidi" w:cstheme="majorBidi"/>
          <w:rtl/>
        </w:rPr>
        <w:t>التحول الرقمي التشغيلي مستوى التطور الذي وصلت إليه المنشأة في توظيف وتكامل التقنيات الرقمية ضمن عمليات إدارة المرافق التشغيلية، بما يعكس انتقالها من الاستخدام الجزئي أو التجريبي للتقنية إلى توظيفها بوصفها قدرة تنظيمية متكاملة تؤثر في أنماط اتخاذ القرار، واستراتيجيات الصيانة، وآليات إدارة الأصول</w:t>
      </w:r>
      <w:r w:rsidRPr="00E92942">
        <w:rPr>
          <w:rFonts w:asciiTheme="majorBidi" w:hAnsiTheme="majorBidi" w:cstheme="majorBidi"/>
        </w:rPr>
        <w:t>.</w:t>
      </w:r>
    </w:p>
    <w:p w14:paraId="2BBFAB2F" w14:textId="52CE3012" w:rsidR="003F4163" w:rsidRPr="00E92942" w:rsidRDefault="003F4163" w:rsidP="00E92942">
      <w:pPr>
        <w:bidi/>
        <w:spacing w:line="360" w:lineRule="auto"/>
        <w:rPr>
          <w:rFonts w:asciiTheme="majorBidi" w:hAnsiTheme="majorBidi" w:cstheme="majorBidi"/>
        </w:rPr>
      </w:pPr>
      <w:r w:rsidRPr="00E92942">
        <w:rPr>
          <w:rFonts w:asciiTheme="majorBidi" w:hAnsiTheme="majorBidi" w:cstheme="majorBidi"/>
          <w:rtl/>
        </w:rPr>
        <w:t>التعريف الإجرائي</w:t>
      </w:r>
    </w:p>
    <w:p w14:paraId="73170735" w14:textId="77777777" w:rsidR="003F4163" w:rsidRPr="00E92942" w:rsidRDefault="003F4163" w:rsidP="00E92942">
      <w:pPr>
        <w:bidi/>
        <w:spacing w:line="360" w:lineRule="auto"/>
        <w:rPr>
          <w:rFonts w:asciiTheme="majorBidi" w:hAnsiTheme="majorBidi" w:cstheme="majorBidi"/>
        </w:rPr>
      </w:pPr>
      <w:r w:rsidRPr="00E92942">
        <w:rPr>
          <w:rFonts w:asciiTheme="majorBidi" w:hAnsiTheme="majorBidi" w:cstheme="majorBidi"/>
          <w:rtl/>
        </w:rPr>
        <w:t>يُعرَّف نضج التحول الرقمي التشغيلي في هذه الدراسة بأنه الدرجة التي تحصل عليها المنشأة في المقياس المركب الذي سيتم تطويره لقياس مستوى النضج الرقمي في إدارة المرافق، والذي يتضمن مجموعة من البنود المصممة لقياس أبعاد محددة تشمل</w:t>
      </w:r>
      <w:r w:rsidRPr="00E92942">
        <w:rPr>
          <w:rFonts w:asciiTheme="majorBidi" w:hAnsiTheme="majorBidi" w:cstheme="majorBidi"/>
        </w:rPr>
        <w:t>:</w:t>
      </w:r>
    </w:p>
    <w:p w14:paraId="557C73FD" w14:textId="77777777" w:rsidR="003F4163" w:rsidRPr="00E92942" w:rsidRDefault="003F4163" w:rsidP="00E92942">
      <w:pPr>
        <w:numPr>
          <w:ilvl w:val="0"/>
          <w:numId w:val="23"/>
        </w:numPr>
        <w:bidi/>
        <w:spacing w:line="360" w:lineRule="auto"/>
        <w:rPr>
          <w:rFonts w:asciiTheme="majorBidi" w:hAnsiTheme="majorBidi" w:cstheme="majorBidi"/>
        </w:rPr>
      </w:pPr>
      <w:r w:rsidRPr="00E92942">
        <w:rPr>
          <w:rFonts w:asciiTheme="majorBidi" w:hAnsiTheme="majorBidi" w:cstheme="majorBidi"/>
          <w:rtl/>
        </w:rPr>
        <w:t>تكامل الأنظمة الرقمية المستخدمة في إدارة الصيانة والتشغيل</w:t>
      </w:r>
    </w:p>
    <w:p w14:paraId="227A94F1" w14:textId="77777777" w:rsidR="003F4163" w:rsidRPr="00E92942" w:rsidRDefault="003F4163" w:rsidP="00E92942">
      <w:pPr>
        <w:numPr>
          <w:ilvl w:val="0"/>
          <w:numId w:val="23"/>
        </w:numPr>
        <w:bidi/>
        <w:spacing w:line="360" w:lineRule="auto"/>
        <w:rPr>
          <w:rFonts w:asciiTheme="majorBidi" w:hAnsiTheme="majorBidi" w:cstheme="majorBidi"/>
        </w:rPr>
      </w:pPr>
      <w:r w:rsidRPr="00E92942">
        <w:rPr>
          <w:rFonts w:asciiTheme="majorBidi" w:hAnsiTheme="majorBidi" w:cstheme="majorBidi"/>
          <w:rtl/>
        </w:rPr>
        <w:t>مستوى أتمتة العمليات التشغيلية</w:t>
      </w:r>
    </w:p>
    <w:p w14:paraId="53B0A7D5" w14:textId="77777777" w:rsidR="003F4163" w:rsidRPr="00E92942" w:rsidRDefault="003F4163" w:rsidP="00E92942">
      <w:pPr>
        <w:numPr>
          <w:ilvl w:val="0"/>
          <w:numId w:val="23"/>
        </w:numPr>
        <w:bidi/>
        <w:spacing w:line="360" w:lineRule="auto"/>
        <w:rPr>
          <w:rFonts w:asciiTheme="majorBidi" w:hAnsiTheme="majorBidi" w:cstheme="majorBidi"/>
        </w:rPr>
      </w:pPr>
      <w:r w:rsidRPr="00E92942">
        <w:rPr>
          <w:rFonts w:asciiTheme="majorBidi" w:hAnsiTheme="majorBidi" w:cstheme="majorBidi"/>
          <w:rtl/>
        </w:rPr>
        <w:t>درجة الاعتماد على البيانات والتحليلات في اتخاذ القرار</w:t>
      </w:r>
    </w:p>
    <w:p w14:paraId="3B237EC1" w14:textId="0C60EE79" w:rsidR="003F4163" w:rsidRPr="00E92942" w:rsidRDefault="003F4163" w:rsidP="00E92942">
      <w:pPr>
        <w:numPr>
          <w:ilvl w:val="0"/>
          <w:numId w:val="23"/>
        </w:numPr>
        <w:bidi/>
        <w:spacing w:line="360" w:lineRule="auto"/>
        <w:rPr>
          <w:rFonts w:asciiTheme="majorBidi" w:hAnsiTheme="majorBidi" w:cstheme="majorBidi"/>
        </w:rPr>
      </w:pPr>
      <w:r w:rsidRPr="00E92942">
        <w:rPr>
          <w:rFonts w:asciiTheme="majorBidi" w:hAnsiTheme="majorBidi" w:cstheme="majorBidi"/>
          <w:rtl/>
        </w:rPr>
        <w:t>وضوح الحوكمة الرقمية وجاهزية الموارد البشرية</w:t>
      </w:r>
    </w:p>
    <w:p w14:paraId="2879EA70" w14:textId="77777777" w:rsidR="00E92942" w:rsidRPr="00E92942" w:rsidRDefault="00E92942" w:rsidP="00E92942">
      <w:pPr>
        <w:pStyle w:val="ListParagraph"/>
        <w:numPr>
          <w:ilvl w:val="0"/>
          <w:numId w:val="64"/>
        </w:numPr>
        <w:bidi/>
        <w:spacing w:before="100" w:beforeAutospacing="1" w:after="100" w:afterAutospacing="1" w:line="360" w:lineRule="auto"/>
        <w:outlineLvl w:val="2"/>
        <w:rPr>
          <w:rFonts w:ascii="Times New Roman" w:eastAsia="Times New Roman" w:hAnsi="Times New Roman" w:cs="Times New Roman"/>
          <w:color w:val="EE0000"/>
          <w:kern w:val="0"/>
          <w14:ligatures w14:val="none"/>
        </w:rPr>
      </w:pPr>
      <w:r w:rsidRPr="00E92942">
        <w:rPr>
          <w:rFonts w:ascii="Times New Roman" w:eastAsia="Times New Roman" w:hAnsi="Times New Roman" w:cs="Times New Roman"/>
          <w:color w:val="EE0000"/>
          <w:kern w:val="0"/>
          <w:rtl/>
          <w14:ligatures w14:val="none"/>
        </w:rPr>
        <w:t>جودة القرار التشغيلي</w:t>
      </w:r>
    </w:p>
    <w:p w14:paraId="3A35032C" w14:textId="77777777" w:rsidR="00E92942" w:rsidRPr="00E92942" w:rsidRDefault="00E92942" w:rsidP="00E92942">
      <w:pPr>
        <w:bidi/>
        <w:spacing w:before="100" w:beforeAutospacing="1" w:after="100" w:afterAutospacing="1" w:line="360" w:lineRule="auto"/>
        <w:ind w:left="360"/>
        <w:rPr>
          <w:rFonts w:ascii="Times New Roman" w:eastAsia="Times New Roman" w:hAnsi="Times New Roman" w:cs="Times New Roman"/>
          <w:kern w:val="0"/>
          <w14:ligatures w14:val="none"/>
        </w:rPr>
      </w:pPr>
      <w:r w:rsidRPr="00E92942">
        <w:rPr>
          <w:rFonts w:ascii="Times New Roman" w:eastAsia="Times New Roman" w:hAnsi="Times New Roman" w:cs="Times New Roman"/>
          <w:kern w:val="0"/>
          <w:rtl/>
          <w14:ligatures w14:val="none"/>
        </w:rPr>
        <w:t>التعريف المفاهيمي</w:t>
      </w:r>
      <w:r w:rsidRPr="00E92942">
        <w:rPr>
          <w:rFonts w:ascii="Times New Roman" w:eastAsia="Times New Roman" w:hAnsi="Times New Roman" w:cs="Times New Roman"/>
          <w:kern w:val="0"/>
          <w14:ligatures w14:val="none"/>
        </w:rPr>
        <w:t>:</w:t>
      </w:r>
      <w:r w:rsidRPr="00E92942">
        <w:rPr>
          <w:rFonts w:ascii="Times New Roman" w:eastAsia="Times New Roman" w:hAnsi="Times New Roman" w:cs="Times New Roman"/>
          <w:kern w:val="0"/>
          <w14:ligatures w14:val="none"/>
        </w:rPr>
        <w:br/>
      </w:r>
      <w:r w:rsidRPr="00E92942">
        <w:rPr>
          <w:rFonts w:ascii="Times New Roman" w:eastAsia="Times New Roman" w:hAnsi="Times New Roman" w:cs="Times New Roman"/>
          <w:kern w:val="0"/>
          <w:rtl/>
          <w14:ligatures w14:val="none"/>
        </w:rPr>
        <w:t>تشير جودة القرار التشغيلي إلى درجة دقة وملاءمة وتوقيت القرارات المتعلقة بإدارة الصيانة والتشغيل، ومدى استنادها إلى بيانات موثوقة وتحليلات منهجية</w:t>
      </w:r>
      <w:r w:rsidRPr="00E92942">
        <w:rPr>
          <w:rFonts w:ascii="Times New Roman" w:eastAsia="Times New Roman" w:hAnsi="Times New Roman" w:cs="Times New Roman"/>
          <w:kern w:val="0"/>
          <w14:ligatures w14:val="none"/>
        </w:rPr>
        <w:t>.</w:t>
      </w:r>
    </w:p>
    <w:p w14:paraId="2C24575C" w14:textId="5A3981E2" w:rsidR="0087687E" w:rsidRPr="00E92942" w:rsidRDefault="00E92942" w:rsidP="00E92942">
      <w:pPr>
        <w:bidi/>
        <w:spacing w:before="100" w:beforeAutospacing="1" w:after="100" w:afterAutospacing="1" w:line="360" w:lineRule="auto"/>
        <w:ind w:left="360"/>
        <w:rPr>
          <w:rFonts w:ascii="Times New Roman" w:eastAsia="Times New Roman" w:hAnsi="Times New Roman" w:cs="Times New Roman"/>
          <w:kern w:val="0"/>
          <w:rtl/>
          <w14:ligatures w14:val="none"/>
        </w:rPr>
      </w:pPr>
      <w:r w:rsidRPr="00E92942">
        <w:rPr>
          <w:rFonts w:ascii="Times New Roman" w:eastAsia="Times New Roman" w:hAnsi="Times New Roman" w:cs="Times New Roman"/>
          <w:kern w:val="0"/>
          <w:rtl/>
          <w14:ligatures w14:val="none"/>
        </w:rPr>
        <w:t>التعريف الإجرائي</w:t>
      </w:r>
      <w:r w:rsidRPr="00E92942">
        <w:rPr>
          <w:rFonts w:ascii="Times New Roman" w:eastAsia="Times New Roman" w:hAnsi="Times New Roman" w:cs="Times New Roman"/>
          <w:kern w:val="0"/>
          <w14:ligatures w14:val="none"/>
        </w:rPr>
        <w:t>:</w:t>
      </w:r>
      <w:r w:rsidRPr="00E92942">
        <w:rPr>
          <w:rFonts w:ascii="Times New Roman" w:eastAsia="Times New Roman" w:hAnsi="Times New Roman" w:cs="Times New Roman"/>
          <w:kern w:val="0"/>
          <w14:ligatures w14:val="none"/>
        </w:rPr>
        <w:br/>
      </w:r>
      <w:r w:rsidRPr="00E92942">
        <w:rPr>
          <w:rFonts w:ascii="Times New Roman" w:eastAsia="Times New Roman" w:hAnsi="Times New Roman" w:cs="Times New Roman"/>
          <w:kern w:val="0"/>
          <w:rtl/>
          <w14:ligatures w14:val="none"/>
        </w:rPr>
        <w:t>تُقاس جودة القرار التشغيلي في هذه الدراسة من خلال الدرجة التي تحصل عليها المنشأة في مقياس يتضمن بنودًا تقيس مستوى الاعتماد على البيانات، ودقة المعلومات، وسرعة اتخاذ القرار، ووضوح معايير اتخاذ القرار داخل إدارة المرافق</w:t>
      </w:r>
      <w:r w:rsidRPr="00E92942">
        <w:rPr>
          <w:rFonts w:ascii="Times New Roman" w:eastAsia="Times New Roman" w:hAnsi="Times New Roman" w:cs="Times New Roman"/>
          <w:kern w:val="0"/>
          <w14:ligatures w14:val="none"/>
        </w:rPr>
        <w:t>.</w:t>
      </w:r>
    </w:p>
    <w:p w14:paraId="516C40EC" w14:textId="3755E338" w:rsidR="00FA5D2D" w:rsidRPr="00E92942" w:rsidRDefault="00FA5D2D" w:rsidP="00E92942">
      <w:pPr>
        <w:pStyle w:val="ListParagraph"/>
        <w:numPr>
          <w:ilvl w:val="0"/>
          <w:numId w:val="64"/>
        </w:numPr>
        <w:bidi/>
        <w:spacing w:line="360" w:lineRule="auto"/>
        <w:rPr>
          <w:rFonts w:asciiTheme="majorBidi" w:hAnsiTheme="majorBidi" w:cstheme="majorBidi"/>
          <w:color w:val="EE0000"/>
          <w:rtl/>
        </w:rPr>
      </w:pPr>
      <w:r w:rsidRPr="00E92942">
        <w:rPr>
          <w:rFonts w:asciiTheme="majorBidi" w:hAnsiTheme="majorBidi" w:cstheme="majorBidi"/>
          <w:color w:val="EE0000"/>
          <w:rtl/>
        </w:rPr>
        <w:t>الكفاءة التشغيلية للأصول الصناعية</w:t>
      </w:r>
    </w:p>
    <w:p w14:paraId="07886EDE" w14:textId="77777777" w:rsidR="00806B65" w:rsidRPr="00E92942" w:rsidRDefault="00806B65" w:rsidP="00E92942">
      <w:pPr>
        <w:bidi/>
        <w:spacing w:line="360" w:lineRule="auto"/>
        <w:ind w:left="360"/>
        <w:rPr>
          <w:rFonts w:asciiTheme="majorBidi" w:hAnsiTheme="majorBidi" w:cstheme="majorBidi"/>
        </w:rPr>
      </w:pPr>
      <w:r w:rsidRPr="00E92942">
        <w:rPr>
          <w:rFonts w:asciiTheme="majorBidi" w:hAnsiTheme="majorBidi" w:cstheme="majorBidi"/>
          <w:rtl/>
        </w:rPr>
        <w:t>التعريف المفاهيمي</w:t>
      </w:r>
    </w:p>
    <w:p w14:paraId="1811EF53" w14:textId="77777777" w:rsidR="00806B65" w:rsidRPr="00E92942" w:rsidRDefault="00806B65" w:rsidP="00E92942">
      <w:pPr>
        <w:bidi/>
        <w:spacing w:line="360" w:lineRule="auto"/>
        <w:ind w:left="360"/>
        <w:rPr>
          <w:rFonts w:asciiTheme="majorBidi" w:hAnsiTheme="majorBidi" w:cstheme="majorBidi"/>
        </w:rPr>
      </w:pPr>
      <w:r w:rsidRPr="00E92942">
        <w:rPr>
          <w:rFonts w:asciiTheme="majorBidi" w:hAnsiTheme="majorBidi" w:cstheme="majorBidi"/>
          <w:rtl/>
        </w:rPr>
        <w:t>تشير الكفاءة التشغيلية للأصول الصناعية إلى قدرة الأصل على أداء وظائفه المخططة ضمن الحدود الزمنية والتكلفية المحددة، مع تحقيق أعلى مستوى ممكن من الجاهزية والاعتمادية، وتقليل الأعطال غير المخطط لها، بما يسهم في تعظيم القيمة التشغيلية للأصل خلال دورة حياته</w:t>
      </w:r>
    </w:p>
    <w:p w14:paraId="1A4232EA" w14:textId="77777777" w:rsidR="000D2729" w:rsidRPr="00E92942" w:rsidRDefault="000D2729" w:rsidP="00E92942">
      <w:pPr>
        <w:bidi/>
        <w:spacing w:line="360" w:lineRule="auto"/>
        <w:ind w:left="360"/>
        <w:rPr>
          <w:rFonts w:asciiTheme="majorBidi" w:hAnsiTheme="majorBidi" w:cstheme="majorBidi"/>
        </w:rPr>
      </w:pPr>
      <w:r w:rsidRPr="00E92942">
        <w:rPr>
          <w:rFonts w:asciiTheme="majorBidi" w:hAnsiTheme="majorBidi" w:cstheme="majorBidi"/>
          <w:rtl/>
        </w:rPr>
        <w:lastRenderedPageBreak/>
        <w:t>التعريف الإجرائي</w:t>
      </w:r>
    </w:p>
    <w:p w14:paraId="78A7F227" w14:textId="77777777" w:rsidR="000D2729" w:rsidRPr="00E92942" w:rsidRDefault="000D2729" w:rsidP="00E92942">
      <w:pPr>
        <w:bidi/>
        <w:spacing w:line="360" w:lineRule="auto"/>
        <w:ind w:left="360"/>
        <w:rPr>
          <w:rFonts w:asciiTheme="majorBidi" w:hAnsiTheme="majorBidi" w:cstheme="majorBidi"/>
        </w:rPr>
      </w:pPr>
      <w:r w:rsidRPr="00E92942">
        <w:rPr>
          <w:rFonts w:asciiTheme="majorBidi" w:hAnsiTheme="majorBidi" w:cstheme="majorBidi"/>
          <w:rtl/>
        </w:rPr>
        <w:t>تُعرَّف الكفاءة التشغيلية للأصول الصناعية في هذه الدراسة بأنها مستوى الأداء الفعلي للأصول كما يُقاس من خلال مجموعة من مؤشرات الأداء التشغيلية الكمية التي سيتم جمعها من منشآت الدراسة، وتشمل على سبيل المثال</w:t>
      </w:r>
      <w:r w:rsidRPr="00E92942">
        <w:rPr>
          <w:rFonts w:asciiTheme="majorBidi" w:hAnsiTheme="majorBidi" w:cstheme="majorBidi"/>
        </w:rPr>
        <w:t>:</w:t>
      </w:r>
    </w:p>
    <w:p w14:paraId="5E01B661" w14:textId="77777777" w:rsidR="000D2729" w:rsidRPr="00E92942" w:rsidRDefault="000D2729" w:rsidP="00E92942">
      <w:pPr>
        <w:numPr>
          <w:ilvl w:val="0"/>
          <w:numId w:val="24"/>
        </w:numPr>
        <w:bidi/>
        <w:spacing w:line="360" w:lineRule="auto"/>
        <w:rPr>
          <w:rFonts w:asciiTheme="majorBidi" w:hAnsiTheme="majorBidi" w:cstheme="majorBidi"/>
        </w:rPr>
      </w:pPr>
      <w:r w:rsidRPr="00E92942">
        <w:rPr>
          <w:rFonts w:asciiTheme="majorBidi" w:hAnsiTheme="majorBidi" w:cstheme="majorBidi"/>
          <w:rtl/>
        </w:rPr>
        <w:t>الجاهزية التشغيلية للأصل</w:t>
      </w:r>
      <w:r w:rsidRPr="00E92942">
        <w:rPr>
          <w:rFonts w:asciiTheme="majorBidi" w:hAnsiTheme="majorBidi" w:cstheme="majorBidi"/>
        </w:rPr>
        <w:t xml:space="preserve"> (Availability)</w:t>
      </w:r>
    </w:p>
    <w:p w14:paraId="02BE9CF4" w14:textId="77777777" w:rsidR="000D2729" w:rsidRPr="00E92942" w:rsidRDefault="000D2729" w:rsidP="00E92942">
      <w:pPr>
        <w:numPr>
          <w:ilvl w:val="0"/>
          <w:numId w:val="24"/>
        </w:numPr>
        <w:bidi/>
        <w:spacing w:line="360" w:lineRule="auto"/>
        <w:rPr>
          <w:rFonts w:asciiTheme="majorBidi" w:hAnsiTheme="majorBidi" w:cstheme="majorBidi"/>
        </w:rPr>
      </w:pPr>
      <w:r w:rsidRPr="00E92942">
        <w:rPr>
          <w:rFonts w:asciiTheme="majorBidi" w:hAnsiTheme="majorBidi" w:cstheme="majorBidi"/>
          <w:rtl/>
        </w:rPr>
        <w:t>الاعتمادية التشغيلية</w:t>
      </w:r>
      <w:r w:rsidRPr="00E92942">
        <w:rPr>
          <w:rFonts w:asciiTheme="majorBidi" w:hAnsiTheme="majorBidi" w:cstheme="majorBidi"/>
        </w:rPr>
        <w:t xml:space="preserve"> (Reliability)</w:t>
      </w:r>
    </w:p>
    <w:p w14:paraId="6597FDD4" w14:textId="77777777" w:rsidR="000D2729" w:rsidRPr="00E92942" w:rsidRDefault="000D2729" w:rsidP="00E92942">
      <w:pPr>
        <w:numPr>
          <w:ilvl w:val="0"/>
          <w:numId w:val="24"/>
        </w:numPr>
        <w:bidi/>
        <w:spacing w:line="360" w:lineRule="auto"/>
        <w:rPr>
          <w:rFonts w:asciiTheme="majorBidi" w:hAnsiTheme="majorBidi" w:cstheme="majorBidi"/>
        </w:rPr>
      </w:pPr>
      <w:r w:rsidRPr="00E92942">
        <w:rPr>
          <w:rFonts w:asciiTheme="majorBidi" w:hAnsiTheme="majorBidi" w:cstheme="majorBidi"/>
          <w:rtl/>
        </w:rPr>
        <w:t>متوسط زمن الإصلاح أو الاستجابة</w:t>
      </w:r>
      <w:r w:rsidRPr="00E92942">
        <w:rPr>
          <w:rFonts w:asciiTheme="majorBidi" w:hAnsiTheme="majorBidi" w:cstheme="majorBidi"/>
        </w:rPr>
        <w:t xml:space="preserve"> (MTTR)</w:t>
      </w:r>
    </w:p>
    <w:p w14:paraId="12F188E9" w14:textId="77777777" w:rsidR="000D2729" w:rsidRPr="00E92942" w:rsidRDefault="000D2729" w:rsidP="00E92942">
      <w:pPr>
        <w:numPr>
          <w:ilvl w:val="0"/>
          <w:numId w:val="24"/>
        </w:numPr>
        <w:bidi/>
        <w:spacing w:line="360" w:lineRule="auto"/>
        <w:rPr>
          <w:rFonts w:asciiTheme="majorBidi" w:hAnsiTheme="majorBidi" w:cstheme="majorBidi"/>
        </w:rPr>
      </w:pPr>
      <w:r w:rsidRPr="00E92942">
        <w:rPr>
          <w:rFonts w:asciiTheme="majorBidi" w:hAnsiTheme="majorBidi" w:cstheme="majorBidi"/>
          <w:rtl/>
        </w:rPr>
        <w:t>تكلفة الصيانة التشغيلية المرتبطة بالأصل</w:t>
      </w:r>
    </w:p>
    <w:p w14:paraId="77442C58" w14:textId="35912AF1" w:rsidR="00806B65" w:rsidRPr="00E92942" w:rsidRDefault="000D2729" w:rsidP="00E92942">
      <w:pPr>
        <w:pStyle w:val="ListParagraph"/>
        <w:numPr>
          <w:ilvl w:val="0"/>
          <w:numId w:val="64"/>
        </w:numPr>
        <w:bidi/>
        <w:spacing w:line="360" w:lineRule="auto"/>
        <w:rPr>
          <w:rFonts w:asciiTheme="majorBidi" w:hAnsiTheme="majorBidi" w:cstheme="majorBidi"/>
          <w:color w:val="EE0000"/>
          <w:rtl/>
        </w:rPr>
      </w:pPr>
      <w:r w:rsidRPr="00E92942">
        <w:rPr>
          <w:rFonts w:asciiTheme="majorBidi" w:hAnsiTheme="majorBidi" w:cstheme="majorBidi"/>
          <w:color w:val="EE0000"/>
          <w:rtl/>
        </w:rPr>
        <w:t>إدارة المرافق</w:t>
      </w:r>
    </w:p>
    <w:p w14:paraId="0F3FFE5F" w14:textId="77777777" w:rsidR="00EA6CA6" w:rsidRPr="00E92942" w:rsidRDefault="00EA6CA6" w:rsidP="00E92942">
      <w:pPr>
        <w:bidi/>
        <w:spacing w:line="360" w:lineRule="auto"/>
        <w:ind w:left="360"/>
        <w:rPr>
          <w:rFonts w:asciiTheme="majorBidi" w:hAnsiTheme="majorBidi" w:cstheme="majorBidi"/>
        </w:rPr>
      </w:pPr>
      <w:r w:rsidRPr="00E92942">
        <w:rPr>
          <w:rFonts w:asciiTheme="majorBidi" w:hAnsiTheme="majorBidi" w:cstheme="majorBidi"/>
          <w:rtl/>
        </w:rPr>
        <w:t>التعريف المفاهيمي</w:t>
      </w:r>
    </w:p>
    <w:p w14:paraId="250E4400" w14:textId="77777777" w:rsidR="00EA6CA6" w:rsidRPr="00E92942" w:rsidRDefault="00EA6CA6" w:rsidP="00E92942">
      <w:pPr>
        <w:bidi/>
        <w:spacing w:line="360" w:lineRule="auto"/>
        <w:ind w:left="360"/>
        <w:rPr>
          <w:rFonts w:asciiTheme="majorBidi" w:hAnsiTheme="majorBidi" w:cstheme="majorBidi"/>
        </w:rPr>
      </w:pPr>
      <w:r w:rsidRPr="00E92942">
        <w:rPr>
          <w:rFonts w:asciiTheme="majorBidi" w:hAnsiTheme="majorBidi" w:cstheme="majorBidi"/>
          <w:rtl/>
        </w:rPr>
        <w:t>تشير إدارة المرافق إلى مجموعة الأنشطة والعمليات الإدارية والتشغيلية التي تهدف إلى ضمان استمرارية عمل الأصول والمعدات والبنية التحتية بكفاءة وفعالية، من خلال التخطيط للصيانة، وإدارة الموارد، وضبط الأداء التشغيلي</w:t>
      </w:r>
      <w:r w:rsidRPr="00E92942">
        <w:rPr>
          <w:rFonts w:asciiTheme="majorBidi" w:hAnsiTheme="majorBidi" w:cstheme="majorBidi"/>
        </w:rPr>
        <w:t>.</w:t>
      </w:r>
    </w:p>
    <w:p w14:paraId="2F538466" w14:textId="77777777" w:rsidR="00EA6CA6" w:rsidRPr="00E92942" w:rsidRDefault="00EA6CA6" w:rsidP="00E92942">
      <w:pPr>
        <w:bidi/>
        <w:spacing w:line="360" w:lineRule="auto"/>
        <w:ind w:left="360"/>
        <w:rPr>
          <w:rFonts w:asciiTheme="majorBidi" w:hAnsiTheme="majorBidi" w:cstheme="majorBidi"/>
        </w:rPr>
      </w:pPr>
      <w:r w:rsidRPr="00E92942">
        <w:rPr>
          <w:rFonts w:asciiTheme="majorBidi" w:hAnsiTheme="majorBidi" w:cstheme="majorBidi"/>
          <w:rtl/>
        </w:rPr>
        <w:t>التعريف الإجرائي</w:t>
      </w:r>
    </w:p>
    <w:p w14:paraId="320B1313" w14:textId="77777777" w:rsidR="00EA6CA6" w:rsidRPr="00E92942" w:rsidRDefault="00EA6CA6" w:rsidP="00E92942">
      <w:pPr>
        <w:bidi/>
        <w:spacing w:line="360" w:lineRule="auto"/>
        <w:ind w:left="360"/>
        <w:rPr>
          <w:rFonts w:asciiTheme="majorBidi" w:hAnsiTheme="majorBidi" w:cstheme="majorBidi"/>
        </w:rPr>
      </w:pPr>
      <w:r w:rsidRPr="00E92942">
        <w:rPr>
          <w:rFonts w:asciiTheme="majorBidi" w:hAnsiTheme="majorBidi" w:cstheme="majorBidi"/>
          <w:rtl/>
        </w:rPr>
        <w:t>يقصد بإدارة المرافق في هذه الدراسة الإدارات أو الوحدات التنظيمية المسؤولة عن تشغيل وصيانة الأصول الصناعية داخل المنشآت محل الدراسة، والتي تعتمد على أنظمة رقمية لإدارة عمليات الصيانة والتشغيل</w:t>
      </w:r>
      <w:r w:rsidRPr="00E92942">
        <w:rPr>
          <w:rFonts w:asciiTheme="majorBidi" w:hAnsiTheme="majorBidi" w:cstheme="majorBidi"/>
        </w:rPr>
        <w:t>.</w:t>
      </w:r>
    </w:p>
    <w:p w14:paraId="6C851866" w14:textId="77777777" w:rsidR="004F2A67" w:rsidRPr="00E92942" w:rsidRDefault="004F2A67" w:rsidP="00E92942">
      <w:pPr>
        <w:pStyle w:val="ListParagraph"/>
        <w:numPr>
          <w:ilvl w:val="0"/>
          <w:numId w:val="64"/>
        </w:numPr>
        <w:bidi/>
        <w:spacing w:line="360" w:lineRule="auto"/>
        <w:rPr>
          <w:rFonts w:asciiTheme="majorBidi" w:hAnsiTheme="majorBidi" w:cstheme="majorBidi"/>
          <w:color w:val="EE0000"/>
        </w:rPr>
      </w:pPr>
      <w:r w:rsidRPr="00E92942">
        <w:rPr>
          <w:rFonts w:asciiTheme="majorBidi" w:hAnsiTheme="majorBidi" w:cstheme="majorBidi"/>
          <w:color w:val="EE0000"/>
          <w:rtl/>
        </w:rPr>
        <w:t>الأصول الصناعية</w:t>
      </w:r>
    </w:p>
    <w:p w14:paraId="069910A8" w14:textId="77777777" w:rsidR="004F2A67" w:rsidRPr="00E92942" w:rsidRDefault="004F2A67" w:rsidP="00E92942">
      <w:pPr>
        <w:bidi/>
        <w:spacing w:line="360" w:lineRule="auto"/>
        <w:ind w:left="360"/>
        <w:rPr>
          <w:rFonts w:asciiTheme="majorBidi" w:hAnsiTheme="majorBidi" w:cstheme="majorBidi"/>
        </w:rPr>
      </w:pPr>
      <w:r w:rsidRPr="00E92942">
        <w:rPr>
          <w:rFonts w:asciiTheme="majorBidi" w:hAnsiTheme="majorBidi" w:cstheme="majorBidi"/>
          <w:rtl/>
        </w:rPr>
        <w:t>التعريف المفاهيمي</w:t>
      </w:r>
    </w:p>
    <w:p w14:paraId="3920C1D1" w14:textId="77777777" w:rsidR="004F2A67" w:rsidRPr="00E92942" w:rsidRDefault="004F2A67" w:rsidP="00E92942">
      <w:pPr>
        <w:bidi/>
        <w:spacing w:line="360" w:lineRule="auto"/>
        <w:ind w:left="360"/>
        <w:rPr>
          <w:rFonts w:asciiTheme="majorBidi" w:hAnsiTheme="majorBidi" w:cstheme="majorBidi"/>
        </w:rPr>
      </w:pPr>
      <w:r w:rsidRPr="00E92942">
        <w:rPr>
          <w:rFonts w:asciiTheme="majorBidi" w:hAnsiTheme="majorBidi" w:cstheme="majorBidi"/>
          <w:rtl/>
        </w:rPr>
        <w:t>يقصد بالأصول الصناعية المعدات والأنظمة والآلات والبنية التحتية التي تُستخدم في العمليات الإنتاجية أو التشغيلية داخل المنشآت الصناعية، وتمثل عناصر رئيسة في تحقيق القيمة التشغيلية للمنشأة</w:t>
      </w:r>
      <w:r w:rsidRPr="00E92942">
        <w:rPr>
          <w:rFonts w:asciiTheme="majorBidi" w:hAnsiTheme="majorBidi" w:cstheme="majorBidi"/>
        </w:rPr>
        <w:t>.</w:t>
      </w:r>
    </w:p>
    <w:p w14:paraId="38B83F06" w14:textId="77777777" w:rsidR="004F2A67" w:rsidRPr="00E92942" w:rsidRDefault="004F2A67" w:rsidP="00E92942">
      <w:pPr>
        <w:bidi/>
        <w:spacing w:line="360" w:lineRule="auto"/>
        <w:ind w:left="360"/>
        <w:rPr>
          <w:rFonts w:asciiTheme="majorBidi" w:hAnsiTheme="majorBidi" w:cstheme="majorBidi"/>
        </w:rPr>
      </w:pPr>
      <w:r w:rsidRPr="00E92942">
        <w:rPr>
          <w:rFonts w:asciiTheme="majorBidi" w:hAnsiTheme="majorBidi" w:cstheme="majorBidi"/>
          <w:rtl/>
        </w:rPr>
        <w:t>التعريف الإجرائي</w:t>
      </w:r>
    </w:p>
    <w:p w14:paraId="0F56A9B1" w14:textId="77777777" w:rsidR="004F2A67" w:rsidRPr="00E92942" w:rsidRDefault="004F2A67" w:rsidP="00E92942">
      <w:pPr>
        <w:bidi/>
        <w:spacing w:line="360" w:lineRule="auto"/>
        <w:ind w:left="360"/>
        <w:rPr>
          <w:rFonts w:asciiTheme="majorBidi" w:hAnsiTheme="majorBidi" w:cstheme="majorBidi"/>
        </w:rPr>
      </w:pPr>
      <w:r w:rsidRPr="00E92942">
        <w:rPr>
          <w:rFonts w:asciiTheme="majorBidi" w:hAnsiTheme="majorBidi" w:cstheme="majorBidi"/>
          <w:rtl/>
        </w:rPr>
        <w:t>تُعرَّف الأصول الصناعية في هذه الدراسة بأنها المعدات والأنظمة التشغيلية الرئيسة التي تخضع لبرامج إدارة وصيانة رقمية داخل منشآت المنطقة الشرقية، والتي سيتم قياس كفاءتها التشغيلية وفق المؤشرات المعتمدة في هذه الدراسة</w:t>
      </w:r>
      <w:r w:rsidRPr="00E92942">
        <w:rPr>
          <w:rFonts w:asciiTheme="majorBidi" w:hAnsiTheme="majorBidi" w:cstheme="majorBidi"/>
        </w:rPr>
        <w:t>.</w:t>
      </w:r>
    </w:p>
    <w:p w14:paraId="19AAAFAA" w14:textId="77777777" w:rsidR="000D2729" w:rsidRPr="00EC5C58" w:rsidRDefault="000D2729" w:rsidP="00EC5C58">
      <w:pPr>
        <w:bidi/>
        <w:spacing w:line="360" w:lineRule="auto"/>
        <w:ind w:left="360"/>
        <w:rPr>
          <w:rFonts w:asciiTheme="majorBidi" w:hAnsiTheme="majorBidi" w:cstheme="majorBidi"/>
        </w:rPr>
      </w:pPr>
    </w:p>
    <w:p w14:paraId="5BB920D0" w14:textId="77777777" w:rsidR="001A52F5" w:rsidRPr="00EC5C58" w:rsidRDefault="001A52F5" w:rsidP="00EC5C58">
      <w:pPr>
        <w:bidi/>
        <w:spacing w:line="360" w:lineRule="auto"/>
        <w:rPr>
          <w:rFonts w:asciiTheme="majorBidi" w:hAnsiTheme="majorBidi" w:cstheme="majorBidi"/>
          <w:rtl/>
        </w:rPr>
      </w:pPr>
    </w:p>
    <w:p w14:paraId="6E103064" w14:textId="77777777" w:rsidR="00190AB6" w:rsidRPr="00EC5C58" w:rsidRDefault="00190AB6" w:rsidP="00EC5C58">
      <w:pPr>
        <w:bidi/>
        <w:spacing w:line="360" w:lineRule="auto"/>
        <w:rPr>
          <w:rFonts w:asciiTheme="majorBidi" w:hAnsiTheme="majorBidi" w:cstheme="majorBidi"/>
          <w:rtl/>
        </w:rPr>
      </w:pPr>
    </w:p>
    <w:p w14:paraId="7480C5F9" w14:textId="77777777" w:rsidR="00A61F37" w:rsidRPr="00E92942" w:rsidRDefault="00A61F37" w:rsidP="00E92942">
      <w:pPr>
        <w:pStyle w:val="ListParagraph"/>
        <w:numPr>
          <w:ilvl w:val="0"/>
          <w:numId w:val="63"/>
        </w:numPr>
        <w:bidi/>
        <w:spacing w:line="360" w:lineRule="auto"/>
        <w:rPr>
          <w:rFonts w:asciiTheme="majorBidi" w:hAnsiTheme="majorBidi" w:cstheme="majorBidi"/>
          <w:b/>
          <w:bCs/>
          <w:color w:val="EE0000"/>
        </w:rPr>
      </w:pPr>
      <w:r w:rsidRPr="00E92942">
        <w:rPr>
          <w:rFonts w:asciiTheme="majorBidi" w:hAnsiTheme="majorBidi" w:cstheme="majorBidi"/>
          <w:b/>
          <w:bCs/>
          <w:color w:val="EE0000"/>
          <w:rtl/>
        </w:rPr>
        <w:lastRenderedPageBreak/>
        <w:t>منهج الدراسة</w:t>
      </w:r>
    </w:p>
    <w:p w14:paraId="7727012D" w14:textId="77777777" w:rsidR="00A61F37" w:rsidRPr="00EC5C58" w:rsidRDefault="00A61F37" w:rsidP="00EC5C58">
      <w:pPr>
        <w:bidi/>
        <w:spacing w:line="360" w:lineRule="auto"/>
        <w:rPr>
          <w:rFonts w:asciiTheme="majorBidi" w:hAnsiTheme="majorBidi" w:cstheme="majorBidi"/>
        </w:rPr>
      </w:pPr>
      <w:r w:rsidRPr="00EC5C58">
        <w:rPr>
          <w:rFonts w:asciiTheme="majorBidi" w:hAnsiTheme="majorBidi" w:cstheme="majorBidi"/>
          <w:rtl/>
        </w:rPr>
        <w:t>تعتمد هذه الدراسة على المنهج الوصفي التحليلي ذي الطابع السببي التفسيري، وذلك بهدف وصف مستوى نضج التحول الرقمي التشغيلي في إدارة المرافق، وقياس مستوى الكفاءة التشغيلية للأصول الصناعية، وتحليل العلاقة التأثيرية بينهما</w:t>
      </w:r>
      <w:r w:rsidRPr="00EC5C58">
        <w:rPr>
          <w:rFonts w:asciiTheme="majorBidi" w:hAnsiTheme="majorBidi" w:cstheme="majorBidi"/>
        </w:rPr>
        <w:t>.</w:t>
      </w:r>
    </w:p>
    <w:p w14:paraId="2E6519AE" w14:textId="77777777" w:rsidR="00A61F37" w:rsidRPr="00EC5C58" w:rsidRDefault="00A61F37" w:rsidP="00EC5C58">
      <w:pPr>
        <w:bidi/>
        <w:spacing w:line="360" w:lineRule="auto"/>
        <w:rPr>
          <w:rFonts w:asciiTheme="majorBidi" w:hAnsiTheme="majorBidi" w:cstheme="majorBidi"/>
        </w:rPr>
      </w:pPr>
      <w:r w:rsidRPr="00EC5C58">
        <w:rPr>
          <w:rFonts w:asciiTheme="majorBidi" w:hAnsiTheme="majorBidi" w:cstheme="majorBidi"/>
          <w:rtl/>
        </w:rPr>
        <w:t xml:space="preserve">ويُعد هذا المنهج مناسباً لطبيعة الدراسة؛ كونه يسمح بجمع بيانات كمية من بيئة العمل الفعلية، وتحليلها إحصائياً لاختبار الفرضيات </w:t>
      </w:r>
    </w:p>
    <w:p w14:paraId="05B7BF71" w14:textId="4369E4CC" w:rsidR="00351B12" w:rsidRPr="00E92942" w:rsidRDefault="000E3955" w:rsidP="00E92942">
      <w:pPr>
        <w:pStyle w:val="ListParagraph"/>
        <w:numPr>
          <w:ilvl w:val="0"/>
          <w:numId w:val="62"/>
        </w:numPr>
        <w:bidi/>
        <w:spacing w:line="360" w:lineRule="auto"/>
        <w:rPr>
          <w:rFonts w:asciiTheme="majorBidi" w:hAnsiTheme="majorBidi" w:cstheme="majorBidi"/>
          <w:b/>
          <w:bCs/>
          <w:color w:val="EE0000"/>
          <w:rtl/>
        </w:rPr>
      </w:pPr>
      <w:r w:rsidRPr="00E92942">
        <w:rPr>
          <w:rFonts w:asciiTheme="majorBidi" w:hAnsiTheme="majorBidi" w:cstheme="majorBidi"/>
          <w:b/>
          <w:bCs/>
          <w:color w:val="EE0000"/>
          <w:rtl/>
        </w:rPr>
        <w:t>نوع الدراسة وتصميمها</w:t>
      </w:r>
    </w:p>
    <w:p w14:paraId="673BB93C" w14:textId="7E1D61E3" w:rsidR="000E3955" w:rsidRPr="00EC5C58" w:rsidRDefault="006D1DB6" w:rsidP="00EC5C58">
      <w:pPr>
        <w:bidi/>
        <w:spacing w:line="360" w:lineRule="auto"/>
        <w:rPr>
          <w:rFonts w:asciiTheme="majorBidi" w:hAnsiTheme="majorBidi" w:cstheme="majorBidi"/>
          <w:color w:val="000000" w:themeColor="text1"/>
          <w:rtl/>
        </w:rPr>
      </w:pPr>
      <w:r w:rsidRPr="00EC5C58">
        <w:rPr>
          <w:rFonts w:asciiTheme="majorBidi" w:hAnsiTheme="majorBidi" w:cstheme="majorBidi"/>
          <w:color w:val="000000" w:themeColor="text1"/>
          <w:rtl/>
        </w:rPr>
        <w:t>دراسات ميدانية كمية</w:t>
      </w:r>
      <w:r w:rsidRPr="00EC5C58">
        <w:rPr>
          <w:rFonts w:asciiTheme="majorBidi" w:hAnsiTheme="majorBidi" w:cstheme="majorBidi"/>
          <w:color w:val="000000" w:themeColor="text1"/>
        </w:rPr>
        <w:t xml:space="preserve"> (Quantitative Study)</w:t>
      </w:r>
    </w:p>
    <w:p w14:paraId="32C03C0D" w14:textId="3BAEFA8E" w:rsidR="00954120" w:rsidRPr="00EC5C58" w:rsidRDefault="00954120" w:rsidP="00EC5C58">
      <w:pPr>
        <w:bidi/>
        <w:spacing w:line="360" w:lineRule="auto"/>
        <w:rPr>
          <w:rFonts w:asciiTheme="majorBidi" w:hAnsiTheme="majorBidi" w:cstheme="majorBidi"/>
          <w:color w:val="000000" w:themeColor="text1"/>
          <w:rtl/>
        </w:rPr>
      </w:pPr>
      <w:r w:rsidRPr="00EC5C58">
        <w:rPr>
          <w:rFonts w:asciiTheme="majorBidi" w:hAnsiTheme="majorBidi" w:cstheme="majorBidi"/>
          <w:color w:val="000000" w:themeColor="text1"/>
          <w:rtl/>
        </w:rPr>
        <w:t>التصميم تحليل الوضع الراهن للنضج الرقمي والكفاءة التشغيلية، واختبار العلاقة بينهما</w:t>
      </w:r>
    </w:p>
    <w:p w14:paraId="7DCB7D4F" w14:textId="510161A5" w:rsidR="00954120" w:rsidRPr="00E92942" w:rsidRDefault="00591468" w:rsidP="00E92942">
      <w:pPr>
        <w:pStyle w:val="ListParagraph"/>
        <w:numPr>
          <w:ilvl w:val="0"/>
          <w:numId w:val="61"/>
        </w:numPr>
        <w:bidi/>
        <w:spacing w:line="360" w:lineRule="auto"/>
        <w:rPr>
          <w:rFonts w:asciiTheme="majorBidi" w:hAnsiTheme="majorBidi" w:cstheme="majorBidi"/>
          <w:b/>
          <w:bCs/>
          <w:color w:val="EE0000"/>
          <w:rtl/>
        </w:rPr>
      </w:pPr>
      <w:r w:rsidRPr="00E92942">
        <w:rPr>
          <w:rFonts w:asciiTheme="majorBidi" w:hAnsiTheme="majorBidi" w:cstheme="majorBidi"/>
          <w:b/>
          <w:bCs/>
          <w:color w:val="EE0000"/>
          <w:rtl/>
        </w:rPr>
        <w:t>مجتمع الدراسة</w:t>
      </w:r>
    </w:p>
    <w:p w14:paraId="7E6955F7" w14:textId="58085ADF" w:rsidR="00591468" w:rsidRPr="00EC5C58" w:rsidRDefault="00591468" w:rsidP="00EC5C58">
      <w:pPr>
        <w:bidi/>
        <w:spacing w:line="360" w:lineRule="auto"/>
        <w:rPr>
          <w:rFonts w:asciiTheme="majorBidi" w:hAnsiTheme="majorBidi" w:cstheme="majorBidi"/>
          <w:color w:val="000000" w:themeColor="text1"/>
          <w:rtl/>
        </w:rPr>
      </w:pPr>
      <w:r w:rsidRPr="00EC5C58">
        <w:rPr>
          <w:rFonts w:asciiTheme="majorBidi" w:hAnsiTheme="majorBidi" w:cstheme="majorBidi"/>
          <w:color w:val="000000" w:themeColor="text1"/>
          <w:rtl/>
        </w:rPr>
        <w:t>المنشآت الصناعية في المنطقة الشرقية بالمملكة التي تمتلك إدارات مرافق وتشغيل وصيانة، وتعتمد على أنظمة رقمية في إدارة عمليات الصيانة والتشغيل ويشمل العاملين في إدارات إدارة المرافق والصيانة والتشغيل، ممن لديهم معرفة مباشرة بالأنظمة الرقمية المطبقة ومستوى الأداء التشغيلي للأصول</w:t>
      </w:r>
      <w:r w:rsidRPr="00EC5C58">
        <w:rPr>
          <w:rFonts w:asciiTheme="majorBidi" w:hAnsiTheme="majorBidi" w:cstheme="majorBidi"/>
          <w:color w:val="000000" w:themeColor="text1"/>
        </w:rPr>
        <w:t>.</w:t>
      </w:r>
    </w:p>
    <w:p w14:paraId="5B2ECF93" w14:textId="22A7B817" w:rsidR="006C6211" w:rsidRPr="00E92942" w:rsidRDefault="006C6211" w:rsidP="00E92942">
      <w:pPr>
        <w:pStyle w:val="ListParagraph"/>
        <w:numPr>
          <w:ilvl w:val="0"/>
          <w:numId w:val="60"/>
        </w:numPr>
        <w:bidi/>
        <w:spacing w:line="360" w:lineRule="auto"/>
        <w:rPr>
          <w:rFonts w:asciiTheme="majorBidi" w:hAnsiTheme="majorBidi" w:cstheme="majorBidi"/>
          <w:b/>
          <w:bCs/>
          <w:color w:val="EE0000"/>
        </w:rPr>
      </w:pPr>
      <w:r w:rsidRPr="00E92942">
        <w:rPr>
          <w:rFonts w:asciiTheme="majorBidi" w:hAnsiTheme="majorBidi" w:cstheme="majorBidi"/>
          <w:b/>
          <w:bCs/>
          <w:color w:val="EE0000"/>
          <w:rtl/>
        </w:rPr>
        <w:t>عينة الدراسة</w:t>
      </w:r>
    </w:p>
    <w:p w14:paraId="5CE04EB8" w14:textId="140DCE7F" w:rsidR="00F82509" w:rsidRPr="00EC5C58" w:rsidRDefault="006C6211" w:rsidP="00EC5C58">
      <w:p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 xml:space="preserve">سيتم اختيار عينة الدراسة باستخدام أسلوب العينة الطبقية أو العشوائية البسيطة </w:t>
      </w:r>
      <w:r w:rsidR="00F82509" w:rsidRPr="00EC5C58">
        <w:rPr>
          <w:rFonts w:asciiTheme="majorBidi" w:hAnsiTheme="majorBidi" w:cstheme="majorBidi"/>
          <w:color w:val="000000" w:themeColor="text1"/>
          <w:rtl/>
        </w:rPr>
        <w:t xml:space="preserve">من مدراء المرافق, مهندسي الصيانة, مدراء التشغيل ومسؤلي الانظمة الرقمية </w:t>
      </w:r>
    </w:p>
    <w:p w14:paraId="081368D1" w14:textId="3DD78765" w:rsidR="00591468" w:rsidRPr="00E92942" w:rsidRDefault="00504614" w:rsidP="00E92942">
      <w:pPr>
        <w:pStyle w:val="ListParagraph"/>
        <w:numPr>
          <w:ilvl w:val="0"/>
          <w:numId w:val="59"/>
        </w:numPr>
        <w:bidi/>
        <w:spacing w:line="360" w:lineRule="auto"/>
        <w:rPr>
          <w:rFonts w:asciiTheme="majorBidi" w:hAnsiTheme="majorBidi" w:cstheme="majorBidi"/>
          <w:b/>
          <w:bCs/>
          <w:color w:val="EE0000"/>
          <w:rtl/>
        </w:rPr>
      </w:pPr>
      <w:r w:rsidRPr="00E92942">
        <w:rPr>
          <w:rFonts w:asciiTheme="majorBidi" w:hAnsiTheme="majorBidi" w:cstheme="majorBidi"/>
          <w:b/>
          <w:bCs/>
          <w:color w:val="EE0000"/>
          <w:rtl/>
        </w:rPr>
        <w:t>اداة الدراسة</w:t>
      </w:r>
    </w:p>
    <w:p w14:paraId="75ECC4FD" w14:textId="7B6BB744" w:rsidR="00504614" w:rsidRPr="00EC5C58" w:rsidRDefault="00504614" w:rsidP="00EC5C58">
      <w:pPr>
        <w:bidi/>
        <w:spacing w:line="360" w:lineRule="auto"/>
        <w:rPr>
          <w:rFonts w:asciiTheme="majorBidi" w:hAnsiTheme="majorBidi" w:cstheme="majorBidi"/>
          <w:color w:val="000000" w:themeColor="text1"/>
          <w:rtl/>
        </w:rPr>
      </w:pPr>
      <w:r w:rsidRPr="00EC5C58">
        <w:rPr>
          <w:rFonts w:asciiTheme="majorBidi" w:hAnsiTheme="majorBidi" w:cstheme="majorBidi"/>
          <w:color w:val="000000" w:themeColor="text1"/>
          <w:rtl/>
        </w:rPr>
        <w:t>استبيان كمي</w:t>
      </w:r>
    </w:p>
    <w:p w14:paraId="3F04BF5A" w14:textId="77777777" w:rsidR="00D84F70" w:rsidRPr="00E92942" w:rsidRDefault="00D84F70" w:rsidP="00E92942">
      <w:pPr>
        <w:pStyle w:val="ListParagraph"/>
        <w:numPr>
          <w:ilvl w:val="0"/>
          <w:numId w:val="58"/>
        </w:numPr>
        <w:bidi/>
        <w:spacing w:line="360" w:lineRule="auto"/>
        <w:rPr>
          <w:rFonts w:asciiTheme="majorBidi" w:hAnsiTheme="majorBidi" w:cstheme="majorBidi"/>
          <w:b/>
          <w:bCs/>
          <w:color w:val="EE0000"/>
        </w:rPr>
      </w:pPr>
      <w:r w:rsidRPr="00E92942">
        <w:rPr>
          <w:rFonts w:asciiTheme="majorBidi" w:hAnsiTheme="majorBidi" w:cstheme="majorBidi"/>
          <w:b/>
          <w:bCs/>
          <w:color w:val="EE0000"/>
          <w:rtl/>
        </w:rPr>
        <w:t>إجراءات الدراسة</w:t>
      </w:r>
    </w:p>
    <w:p w14:paraId="342DBC02" w14:textId="23A91D73" w:rsidR="00D84F70" w:rsidRPr="00EC5C58" w:rsidRDefault="00D84F70" w:rsidP="00EC5C58">
      <w:p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ستتم وفق الخطوات الآتية</w:t>
      </w:r>
      <w:r w:rsidRPr="00EC5C58">
        <w:rPr>
          <w:rFonts w:asciiTheme="majorBidi" w:hAnsiTheme="majorBidi" w:cstheme="majorBidi"/>
          <w:color w:val="000000" w:themeColor="text1"/>
        </w:rPr>
        <w:t>:</w:t>
      </w:r>
    </w:p>
    <w:p w14:paraId="59926A2C" w14:textId="77777777" w:rsidR="00D84F70" w:rsidRPr="00EC5C58" w:rsidRDefault="00D84F70" w:rsidP="00EC5C58">
      <w:pPr>
        <w:numPr>
          <w:ilvl w:val="0"/>
          <w:numId w:val="28"/>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مراجعة الأدبيات وبناء الإطار النظري</w:t>
      </w:r>
      <w:r w:rsidRPr="00EC5C58">
        <w:rPr>
          <w:rFonts w:asciiTheme="majorBidi" w:hAnsiTheme="majorBidi" w:cstheme="majorBidi"/>
          <w:color w:val="000000" w:themeColor="text1"/>
        </w:rPr>
        <w:t>.</w:t>
      </w:r>
    </w:p>
    <w:p w14:paraId="610004D5" w14:textId="77777777" w:rsidR="00D84F70" w:rsidRPr="00EC5C58" w:rsidRDefault="00D84F70" w:rsidP="00EC5C58">
      <w:pPr>
        <w:numPr>
          <w:ilvl w:val="0"/>
          <w:numId w:val="28"/>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تطوير أداة قياس نضج التحول الرقمي التشغيلي</w:t>
      </w:r>
      <w:r w:rsidRPr="00EC5C58">
        <w:rPr>
          <w:rFonts w:asciiTheme="majorBidi" w:hAnsiTheme="majorBidi" w:cstheme="majorBidi"/>
          <w:color w:val="000000" w:themeColor="text1"/>
        </w:rPr>
        <w:t>.</w:t>
      </w:r>
    </w:p>
    <w:p w14:paraId="58C639F7" w14:textId="77777777" w:rsidR="00D84F70" w:rsidRPr="00EC5C58" w:rsidRDefault="00D84F70" w:rsidP="00EC5C58">
      <w:pPr>
        <w:numPr>
          <w:ilvl w:val="0"/>
          <w:numId w:val="28"/>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عرض الأداة على محكمين متخصصين للتحقق من الصدق الظاهري والمحتوى</w:t>
      </w:r>
      <w:r w:rsidRPr="00EC5C58">
        <w:rPr>
          <w:rFonts w:asciiTheme="majorBidi" w:hAnsiTheme="majorBidi" w:cstheme="majorBidi"/>
          <w:color w:val="000000" w:themeColor="text1"/>
        </w:rPr>
        <w:t>.</w:t>
      </w:r>
    </w:p>
    <w:p w14:paraId="47AAA9B9" w14:textId="77777777" w:rsidR="00D84F70" w:rsidRPr="00EC5C58" w:rsidRDefault="00D84F70" w:rsidP="00EC5C58">
      <w:pPr>
        <w:numPr>
          <w:ilvl w:val="0"/>
          <w:numId w:val="28"/>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تطبيق الدراسة الاستطلاعية للتأكد من وضوح البنود</w:t>
      </w:r>
      <w:r w:rsidRPr="00EC5C58">
        <w:rPr>
          <w:rFonts w:asciiTheme="majorBidi" w:hAnsiTheme="majorBidi" w:cstheme="majorBidi"/>
          <w:color w:val="000000" w:themeColor="text1"/>
        </w:rPr>
        <w:t>.</w:t>
      </w:r>
    </w:p>
    <w:p w14:paraId="793DF4BF" w14:textId="77777777" w:rsidR="00D84F70" w:rsidRPr="00EC5C58" w:rsidRDefault="00D84F70" w:rsidP="00EC5C58">
      <w:pPr>
        <w:numPr>
          <w:ilvl w:val="0"/>
          <w:numId w:val="28"/>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توزيع الاستبانة على عينة الدراسة وجمع البيانات التشغيلية</w:t>
      </w:r>
      <w:r w:rsidRPr="00EC5C58">
        <w:rPr>
          <w:rFonts w:asciiTheme="majorBidi" w:hAnsiTheme="majorBidi" w:cstheme="majorBidi"/>
          <w:color w:val="000000" w:themeColor="text1"/>
        </w:rPr>
        <w:t>.</w:t>
      </w:r>
    </w:p>
    <w:p w14:paraId="58E33BB8" w14:textId="77777777" w:rsidR="00D84F70" w:rsidRPr="00EC5C58" w:rsidRDefault="00D84F70" w:rsidP="00EC5C58">
      <w:pPr>
        <w:numPr>
          <w:ilvl w:val="0"/>
          <w:numId w:val="28"/>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lastRenderedPageBreak/>
        <w:t>إدخال البيانات وتحليلها باستخدام برنامج إحصائي متخصص</w:t>
      </w:r>
      <w:r w:rsidRPr="00EC5C58">
        <w:rPr>
          <w:rFonts w:asciiTheme="majorBidi" w:hAnsiTheme="majorBidi" w:cstheme="majorBidi"/>
          <w:color w:val="000000" w:themeColor="text1"/>
        </w:rPr>
        <w:t>.</w:t>
      </w:r>
    </w:p>
    <w:p w14:paraId="2076F742" w14:textId="77777777" w:rsidR="00D84F70" w:rsidRPr="00EC5C58" w:rsidRDefault="00D84F70" w:rsidP="00EC5C58">
      <w:pPr>
        <w:numPr>
          <w:ilvl w:val="0"/>
          <w:numId w:val="28"/>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اختبار الفرضيات وتفسير النتائج في ضوء الإطار النظري</w:t>
      </w:r>
      <w:r w:rsidRPr="00EC5C58">
        <w:rPr>
          <w:rFonts w:asciiTheme="majorBidi" w:hAnsiTheme="majorBidi" w:cstheme="majorBidi"/>
          <w:color w:val="000000" w:themeColor="text1"/>
        </w:rPr>
        <w:t>.</w:t>
      </w:r>
    </w:p>
    <w:p w14:paraId="7AB9BA5D" w14:textId="586915ED" w:rsidR="00D84F70" w:rsidRPr="00E92942" w:rsidRDefault="00A74590" w:rsidP="00E92942">
      <w:pPr>
        <w:pStyle w:val="ListParagraph"/>
        <w:numPr>
          <w:ilvl w:val="0"/>
          <w:numId w:val="54"/>
        </w:numPr>
        <w:bidi/>
        <w:spacing w:line="360" w:lineRule="auto"/>
        <w:rPr>
          <w:rFonts w:asciiTheme="majorBidi" w:hAnsiTheme="majorBidi" w:cstheme="majorBidi"/>
          <w:b/>
          <w:bCs/>
          <w:color w:val="EE0000"/>
          <w:rtl/>
        </w:rPr>
      </w:pPr>
      <w:r w:rsidRPr="00E92942">
        <w:rPr>
          <w:rFonts w:asciiTheme="majorBidi" w:hAnsiTheme="majorBidi" w:cstheme="majorBidi"/>
          <w:b/>
          <w:bCs/>
          <w:color w:val="EE0000"/>
          <w:rtl/>
        </w:rPr>
        <w:t>تحليل البيانات</w:t>
      </w:r>
    </w:p>
    <w:p w14:paraId="5644EFD2" w14:textId="54C600BB" w:rsidR="00A74590" w:rsidRDefault="00373280" w:rsidP="00EC5C58">
      <w:pPr>
        <w:bidi/>
        <w:spacing w:line="360" w:lineRule="auto"/>
        <w:rPr>
          <w:rFonts w:asciiTheme="majorBidi" w:hAnsiTheme="majorBidi" w:cstheme="majorBidi"/>
          <w:color w:val="000000" w:themeColor="text1"/>
          <w:rtl/>
        </w:rPr>
      </w:pPr>
      <w:r w:rsidRPr="00EC5C58">
        <w:rPr>
          <w:rFonts w:asciiTheme="majorBidi" w:hAnsiTheme="majorBidi" w:cstheme="majorBidi"/>
          <w:color w:val="000000" w:themeColor="text1"/>
          <w:rtl/>
        </w:rPr>
        <w:t>سيتم تحليل البيانات باستخدام أحد البرامج الإحصائية المتخصصة مثل</w:t>
      </w:r>
      <w:r w:rsidRPr="00EC5C58">
        <w:rPr>
          <w:rFonts w:asciiTheme="majorBidi" w:hAnsiTheme="majorBidi" w:cstheme="majorBidi"/>
          <w:color w:val="000000" w:themeColor="text1"/>
        </w:rPr>
        <w:t xml:space="preserve"> SPSS </w:t>
      </w:r>
    </w:p>
    <w:p w14:paraId="422CA53A" w14:textId="77777777" w:rsidR="00E92942" w:rsidRPr="00EC5C58" w:rsidRDefault="00E92942" w:rsidP="00E92942">
      <w:pPr>
        <w:bidi/>
        <w:spacing w:line="360" w:lineRule="auto"/>
        <w:rPr>
          <w:rFonts w:asciiTheme="majorBidi" w:hAnsiTheme="majorBidi" w:cstheme="majorBidi"/>
          <w:color w:val="000000" w:themeColor="text1"/>
          <w:rtl/>
        </w:rPr>
      </w:pPr>
    </w:p>
    <w:p w14:paraId="0FB45BCF" w14:textId="767DFDFE" w:rsidR="00373280" w:rsidRPr="0059668A" w:rsidRDefault="00A86F92" w:rsidP="00E92942">
      <w:pPr>
        <w:pStyle w:val="ListParagraph"/>
        <w:numPr>
          <w:ilvl w:val="0"/>
          <w:numId w:val="53"/>
        </w:numPr>
        <w:bidi/>
        <w:spacing w:line="360" w:lineRule="auto"/>
        <w:rPr>
          <w:rFonts w:asciiTheme="majorBidi" w:hAnsiTheme="majorBidi" w:cstheme="majorBidi"/>
          <w:b/>
          <w:bCs/>
          <w:color w:val="EE0000"/>
          <w:rtl/>
        </w:rPr>
      </w:pPr>
      <w:r w:rsidRPr="0059668A">
        <w:rPr>
          <w:rFonts w:asciiTheme="majorBidi" w:hAnsiTheme="majorBidi" w:cstheme="majorBidi"/>
          <w:b/>
          <w:bCs/>
          <w:color w:val="EE0000"/>
          <w:rtl/>
        </w:rPr>
        <w:t xml:space="preserve">حدود الدراسة </w:t>
      </w:r>
    </w:p>
    <w:p w14:paraId="6113EB3D" w14:textId="7B4DBF08" w:rsidR="00A86F92" w:rsidRPr="0059668A" w:rsidRDefault="00A86F92" w:rsidP="00EC5C58">
      <w:pPr>
        <w:bidi/>
        <w:spacing w:line="360" w:lineRule="auto"/>
        <w:rPr>
          <w:rFonts w:asciiTheme="majorBidi" w:hAnsiTheme="majorBidi" w:cstheme="majorBidi"/>
          <w:color w:val="EE0000"/>
          <w:rtl/>
        </w:rPr>
      </w:pPr>
      <w:r w:rsidRPr="0059668A">
        <w:rPr>
          <w:rFonts w:asciiTheme="majorBidi" w:hAnsiTheme="majorBidi" w:cstheme="majorBidi"/>
          <w:color w:val="EE0000"/>
          <w:rtl/>
        </w:rPr>
        <w:t>المكانية</w:t>
      </w:r>
    </w:p>
    <w:p w14:paraId="3EB1C656" w14:textId="31743AB3" w:rsidR="00A86F92" w:rsidRPr="00EC5C58" w:rsidRDefault="00285C8E" w:rsidP="00EC5C58">
      <w:pPr>
        <w:bidi/>
        <w:spacing w:line="360" w:lineRule="auto"/>
        <w:rPr>
          <w:rFonts w:asciiTheme="majorBidi" w:hAnsiTheme="majorBidi" w:cstheme="majorBidi"/>
          <w:color w:val="000000" w:themeColor="text1"/>
          <w:rtl/>
        </w:rPr>
      </w:pPr>
      <w:r w:rsidRPr="00EC5C58">
        <w:rPr>
          <w:rFonts w:asciiTheme="majorBidi" w:hAnsiTheme="majorBidi" w:cstheme="majorBidi"/>
          <w:color w:val="000000" w:themeColor="text1"/>
          <w:rtl/>
        </w:rPr>
        <w:t>المنشآت الصناعية الواقعة في المنطقة الشرقية بالمملكة العربية السعودية، وذلك لكونها من أكثر المناطق الصناعية كثافة من حيث حجم الأصول التشغيلية، وتنوع القطاعات الإنتاجية</w:t>
      </w:r>
    </w:p>
    <w:p w14:paraId="1917C3E1" w14:textId="7422593A" w:rsidR="00285C8E" w:rsidRPr="0059668A" w:rsidRDefault="00285C8E" w:rsidP="00EC5C58">
      <w:pPr>
        <w:bidi/>
        <w:spacing w:line="360" w:lineRule="auto"/>
        <w:rPr>
          <w:rFonts w:asciiTheme="majorBidi" w:hAnsiTheme="majorBidi" w:cstheme="majorBidi"/>
          <w:color w:val="EE0000"/>
          <w:rtl/>
        </w:rPr>
      </w:pPr>
      <w:r w:rsidRPr="0059668A">
        <w:rPr>
          <w:rFonts w:asciiTheme="majorBidi" w:hAnsiTheme="majorBidi" w:cstheme="majorBidi"/>
          <w:color w:val="EE0000"/>
          <w:rtl/>
        </w:rPr>
        <w:t>الزمانية</w:t>
      </w:r>
    </w:p>
    <w:p w14:paraId="725666F6" w14:textId="16D60A4D" w:rsidR="00AD36C2" w:rsidRPr="00EC5C58" w:rsidRDefault="00AD36C2" w:rsidP="00EC5C58">
      <w:pPr>
        <w:bidi/>
        <w:spacing w:line="360" w:lineRule="auto"/>
        <w:rPr>
          <w:rFonts w:asciiTheme="majorBidi" w:hAnsiTheme="majorBidi" w:cstheme="majorBidi"/>
          <w:color w:val="000000" w:themeColor="text1"/>
          <w:rtl/>
        </w:rPr>
      </w:pPr>
      <w:r w:rsidRPr="00EC5C58">
        <w:rPr>
          <w:rFonts w:asciiTheme="majorBidi" w:hAnsiTheme="majorBidi" w:cstheme="majorBidi"/>
          <w:color w:val="000000" w:themeColor="text1"/>
          <w:rtl/>
        </w:rPr>
        <w:t xml:space="preserve">الفترة الممتدة من </w:t>
      </w:r>
      <w:r w:rsidRPr="00EC5C58">
        <w:rPr>
          <w:rFonts w:asciiTheme="majorBidi" w:hAnsiTheme="majorBidi" w:cstheme="majorBidi"/>
          <w:color w:val="000000" w:themeColor="text1"/>
        </w:rPr>
        <w:t xml:space="preserve">2020 </w:t>
      </w:r>
      <w:r w:rsidRPr="00EC5C58">
        <w:rPr>
          <w:rFonts w:asciiTheme="majorBidi" w:hAnsiTheme="majorBidi" w:cstheme="majorBidi"/>
          <w:color w:val="000000" w:themeColor="text1"/>
          <w:rtl/>
        </w:rPr>
        <w:t>إلى 2026 لانها  شهدت توسعا ملحوط في تطبيق أنظمة التحول الرقمي في إدارة المرافق والصيانة داخل المنشآت الصناعية</w:t>
      </w:r>
    </w:p>
    <w:p w14:paraId="77B755EF" w14:textId="62CF3A4B" w:rsidR="00AD36C2" w:rsidRPr="0059668A" w:rsidRDefault="00403D73" w:rsidP="00EC5C58">
      <w:pPr>
        <w:bidi/>
        <w:spacing w:line="360" w:lineRule="auto"/>
        <w:rPr>
          <w:rFonts w:asciiTheme="majorBidi" w:hAnsiTheme="majorBidi" w:cstheme="majorBidi"/>
          <w:color w:val="EE0000"/>
          <w:rtl/>
        </w:rPr>
      </w:pPr>
      <w:r w:rsidRPr="0059668A">
        <w:rPr>
          <w:rFonts w:asciiTheme="majorBidi" w:hAnsiTheme="majorBidi" w:cstheme="majorBidi"/>
          <w:color w:val="EE0000"/>
          <w:rtl/>
        </w:rPr>
        <w:t>البشرية</w:t>
      </w:r>
    </w:p>
    <w:p w14:paraId="61F71DAD" w14:textId="59B949D9" w:rsidR="00403D73" w:rsidRPr="00EC5C58" w:rsidRDefault="00403D73" w:rsidP="00EC5C58">
      <w:pPr>
        <w:bidi/>
        <w:spacing w:line="360" w:lineRule="auto"/>
        <w:rPr>
          <w:rFonts w:asciiTheme="majorBidi" w:hAnsiTheme="majorBidi" w:cstheme="majorBidi"/>
          <w:color w:val="000000" w:themeColor="text1"/>
          <w:rtl/>
        </w:rPr>
      </w:pPr>
      <w:r w:rsidRPr="00EC5C58">
        <w:rPr>
          <w:rFonts w:asciiTheme="majorBidi" w:hAnsiTheme="majorBidi" w:cstheme="majorBidi"/>
          <w:color w:val="000000" w:themeColor="text1"/>
          <w:rtl/>
        </w:rPr>
        <w:t>العاملين في إدارات إدارة المرافق والتشغيل والصيانة في المنشآت الصناعية</w:t>
      </w:r>
    </w:p>
    <w:p w14:paraId="39718599" w14:textId="6ADEDA11" w:rsidR="00563019" w:rsidRPr="00EC5C58" w:rsidRDefault="00563019" w:rsidP="00EC5C58">
      <w:pPr>
        <w:bidi/>
        <w:spacing w:line="360" w:lineRule="auto"/>
        <w:rPr>
          <w:rFonts w:asciiTheme="majorBidi" w:hAnsiTheme="majorBidi" w:cstheme="majorBidi"/>
          <w:color w:val="000000" w:themeColor="text1"/>
          <w:rtl/>
        </w:rPr>
      </w:pPr>
    </w:p>
    <w:p w14:paraId="20E49DD6" w14:textId="34AE5286" w:rsidR="00563019" w:rsidRPr="00E92942" w:rsidRDefault="00563019" w:rsidP="00E92942">
      <w:pPr>
        <w:pStyle w:val="ListParagraph"/>
        <w:numPr>
          <w:ilvl w:val="0"/>
          <w:numId w:val="55"/>
        </w:numPr>
        <w:bidi/>
        <w:spacing w:line="360" w:lineRule="auto"/>
        <w:rPr>
          <w:rFonts w:asciiTheme="majorBidi" w:hAnsiTheme="majorBidi" w:cstheme="majorBidi"/>
          <w:b/>
          <w:bCs/>
          <w:color w:val="EE0000"/>
          <w:rtl/>
        </w:rPr>
      </w:pPr>
      <w:r w:rsidRPr="00E92942">
        <w:rPr>
          <w:rFonts w:asciiTheme="majorBidi" w:hAnsiTheme="majorBidi" w:cstheme="majorBidi"/>
          <w:b/>
          <w:bCs/>
          <w:color w:val="EE0000"/>
          <w:rtl/>
        </w:rPr>
        <w:t>وسائل جمع البيانات</w:t>
      </w:r>
    </w:p>
    <w:p w14:paraId="1407E3B2" w14:textId="226CCDC3" w:rsidR="00563019" w:rsidRPr="00EC5C58" w:rsidRDefault="00D07600" w:rsidP="00EC5C58">
      <w:pPr>
        <w:bidi/>
        <w:spacing w:line="360" w:lineRule="auto"/>
        <w:rPr>
          <w:rFonts w:asciiTheme="majorBidi" w:hAnsiTheme="majorBidi" w:cstheme="majorBidi"/>
          <w:color w:val="000000" w:themeColor="text1"/>
          <w:rtl/>
        </w:rPr>
      </w:pPr>
      <w:r w:rsidRPr="00EC5C58">
        <w:rPr>
          <w:rFonts w:asciiTheme="majorBidi" w:hAnsiTheme="majorBidi" w:cstheme="majorBidi"/>
          <w:color w:val="000000" w:themeColor="text1"/>
          <w:rtl/>
        </w:rPr>
        <w:t>استبانة كمية لقياس مستوى نضج التحول الرقمي التشغيلي في إدارة المرافق</w:t>
      </w:r>
      <w:r w:rsidR="00566C1B" w:rsidRPr="00EC5C58">
        <w:rPr>
          <w:rFonts w:asciiTheme="majorBidi" w:hAnsiTheme="majorBidi" w:cstheme="majorBidi"/>
          <w:color w:val="000000" w:themeColor="text1"/>
          <w:rtl/>
        </w:rPr>
        <w:t xml:space="preserve"> ( المتغير المستقل) </w:t>
      </w:r>
    </w:p>
    <w:p w14:paraId="2D86D7AB" w14:textId="5E44EB51" w:rsidR="00185B31" w:rsidRPr="00EC5C58" w:rsidRDefault="00185B31" w:rsidP="00EC5C58">
      <w:pPr>
        <w:bidi/>
        <w:spacing w:line="360" w:lineRule="auto"/>
        <w:rPr>
          <w:rFonts w:asciiTheme="majorBidi" w:hAnsiTheme="majorBidi" w:cstheme="majorBidi"/>
          <w:b/>
          <w:bCs/>
          <w:color w:val="EE0000"/>
        </w:rPr>
      </w:pPr>
      <w:r w:rsidRPr="00EC5C58">
        <w:rPr>
          <w:rFonts w:asciiTheme="majorBidi" w:hAnsiTheme="majorBidi" w:cstheme="majorBidi"/>
          <w:b/>
          <w:bCs/>
          <w:color w:val="EE0000"/>
          <w:rtl/>
        </w:rPr>
        <w:t>خصائصها</w:t>
      </w:r>
    </w:p>
    <w:p w14:paraId="290C792A" w14:textId="77777777" w:rsidR="00185B31" w:rsidRPr="00EC5C58" w:rsidRDefault="00185B31" w:rsidP="00EC5C58">
      <w:pPr>
        <w:numPr>
          <w:ilvl w:val="0"/>
          <w:numId w:val="29"/>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تتكون من مجموعة بنود موزعة على أبعاد النضج الرقمي التشغيلي</w:t>
      </w:r>
      <w:r w:rsidRPr="00EC5C58">
        <w:rPr>
          <w:rFonts w:asciiTheme="majorBidi" w:hAnsiTheme="majorBidi" w:cstheme="majorBidi"/>
          <w:color w:val="000000" w:themeColor="text1"/>
        </w:rPr>
        <w:t>.</w:t>
      </w:r>
    </w:p>
    <w:p w14:paraId="5E910304" w14:textId="77777777" w:rsidR="00185B31" w:rsidRPr="00EC5C58" w:rsidRDefault="00185B31" w:rsidP="00EC5C58">
      <w:pPr>
        <w:numPr>
          <w:ilvl w:val="0"/>
          <w:numId w:val="29"/>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تعتمد على مقياس ليكرت الخماسي (من 1 = لا أوافق بشدة إلى 5 = أوافق بشدة)</w:t>
      </w:r>
      <w:r w:rsidRPr="00EC5C58">
        <w:rPr>
          <w:rFonts w:asciiTheme="majorBidi" w:hAnsiTheme="majorBidi" w:cstheme="majorBidi"/>
          <w:color w:val="000000" w:themeColor="text1"/>
        </w:rPr>
        <w:t>.</w:t>
      </w:r>
    </w:p>
    <w:p w14:paraId="7C2DAA95" w14:textId="77777777" w:rsidR="00185B31" w:rsidRPr="00EC5C58" w:rsidRDefault="00185B31" w:rsidP="00EC5C58">
      <w:pPr>
        <w:numPr>
          <w:ilvl w:val="0"/>
          <w:numId w:val="29"/>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تستهدف العاملين في إدارات المرافق والتشغيل والصيانة</w:t>
      </w:r>
      <w:r w:rsidRPr="00EC5C58">
        <w:rPr>
          <w:rFonts w:asciiTheme="majorBidi" w:hAnsiTheme="majorBidi" w:cstheme="majorBidi"/>
          <w:color w:val="000000" w:themeColor="text1"/>
        </w:rPr>
        <w:t>.</w:t>
      </w:r>
    </w:p>
    <w:p w14:paraId="73C976A9" w14:textId="07052B15" w:rsidR="007B3BC5" w:rsidRPr="00EC5C58" w:rsidRDefault="007B3BC5" w:rsidP="00EC5C58">
      <w:p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جمع بيانات كمية فعلية تتعلق بمؤشرات الكفاءة التشغيلية للأصول الصناعية( المتغير التابع)  من سجلات المنشآت محل الدراسة، وتشمل على سبيل المثال</w:t>
      </w:r>
      <w:r w:rsidRPr="00EC5C58">
        <w:rPr>
          <w:rFonts w:asciiTheme="majorBidi" w:hAnsiTheme="majorBidi" w:cstheme="majorBidi"/>
          <w:color w:val="000000" w:themeColor="text1"/>
        </w:rPr>
        <w:t>:</w:t>
      </w:r>
    </w:p>
    <w:p w14:paraId="12DA29BC" w14:textId="77777777" w:rsidR="007B3BC5" w:rsidRPr="00EC5C58" w:rsidRDefault="007B3BC5" w:rsidP="00EC5C58">
      <w:pPr>
        <w:numPr>
          <w:ilvl w:val="0"/>
          <w:numId w:val="30"/>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lastRenderedPageBreak/>
        <w:t>الجاهزية التشغيلية</w:t>
      </w:r>
      <w:r w:rsidRPr="00EC5C58">
        <w:rPr>
          <w:rFonts w:asciiTheme="majorBidi" w:hAnsiTheme="majorBidi" w:cstheme="majorBidi"/>
          <w:color w:val="000000" w:themeColor="text1"/>
        </w:rPr>
        <w:t xml:space="preserve"> (Availability)</w:t>
      </w:r>
    </w:p>
    <w:p w14:paraId="567FB9FB" w14:textId="77777777" w:rsidR="007B3BC5" w:rsidRPr="00EC5C58" w:rsidRDefault="007B3BC5" w:rsidP="00EC5C58">
      <w:pPr>
        <w:numPr>
          <w:ilvl w:val="0"/>
          <w:numId w:val="30"/>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الاعتمادية</w:t>
      </w:r>
      <w:r w:rsidRPr="00EC5C58">
        <w:rPr>
          <w:rFonts w:asciiTheme="majorBidi" w:hAnsiTheme="majorBidi" w:cstheme="majorBidi"/>
          <w:color w:val="000000" w:themeColor="text1"/>
        </w:rPr>
        <w:t xml:space="preserve"> (Reliability)</w:t>
      </w:r>
    </w:p>
    <w:p w14:paraId="7D0EC439" w14:textId="77777777" w:rsidR="007B3BC5" w:rsidRPr="00EC5C58" w:rsidRDefault="007B3BC5" w:rsidP="00EC5C58">
      <w:pPr>
        <w:numPr>
          <w:ilvl w:val="0"/>
          <w:numId w:val="30"/>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متوسط زمن الإصلاح</w:t>
      </w:r>
      <w:r w:rsidRPr="00EC5C58">
        <w:rPr>
          <w:rFonts w:asciiTheme="majorBidi" w:hAnsiTheme="majorBidi" w:cstheme="majorBidi"/>
          <w:color w:val="000000" w:themeColor="text1"/>
        </w:rPr>
        <w:t xml:space="preserve"> (MTTR)</w:t>
      </w:r>
    </w:p>
    <w:p w14:paraId="3A8AAA14" w14:textId="77777777" w:rsidR="007B3BC5" w:rsidRDefault="007B3BC5" w:rsidP="00EC5C58">
      <w:pPr>
        <w:numPr>
          <w:ilvl w:val="0"/>
          <w:numId w:val="30"/>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تكلفة الصيانة التشغيلية</w:t>
      </w:r>
    </w:p>
    <w:p w14:paraId="2A108393" w14:textId="77777777" w:rsidR="00E92942" w:rsidRPr="00EC5C58" w:rsidRDefault="00E92942" w:rsidP="00E92942">
      <w:pPr>
        <w:bidi/>
        <w:spacing w:line="360" w:lineRule="auto"/>
        <w:rPr>
          <w:rFonts w:asciiTheme="majorBidi" w:hAnsiTheme="majorBidi" w:cstheme="majorBidi"/>
          <w:color w:val="000000" w:themeColor="text1"/>
        </w:rPr>
      </w:pPr>
    </w:p>
    <w:p w14:paraId="0AE6B77D" w14:textId="273512D1" w:rsidR="00145B5F" w:rsidRPr="00E92942" w:rsidRDefault="00145B5F" w:rsidP="00E92942">
      <w:pPr>
        <w:pStyle w:val="ListParagraph"/>
        <w:numPr>
          <w:ilvl w:val="0"/>
          <w:numId w:val="56"/>
        </w:numPr>
        <w:bidi/>
        <w:spacing w:line="360" w:lineRule="auto"/>
        <w:rPr>
          <w:rFonts w:asciiTheme="majorBidi" w:hAnsiTheme="majorBidi" w:cstheme="majorBidi"/>
          <w:b/>
          <w:bCs/>
          <w:color w:val="EE0000"/>
          <w:rtl/>
        </w:rPr>
      </w:pPr>
      <w:r w:rsidRPr="00E92942">
        <w:rPr>
          <w:rFonts w:asciiTheme="majorBidi" w:hAnsiTheme="majorBidi" w:cstheme="majorBidi"/>
          <w:b/>
          <w:bCs/>
          <w:color w:val="EE0000"/>
          <w:rtl/>
        </w:rPr>
        <w:t xml:space="preserve">الدراسات المرجعية </w:t>
      </w:r>
    </w:p>
    <w:p w14:paraId="276E944A" w14:textId="4F9D761E" w:rsidR="006C6D61" w:rsidRPr="00EC5C58" w:rsidRDefault="0055615E"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EE0000"/>
          <w:rtl/>
        </w:rPr>
        <w:t>التحول الرقمي وأثره على الأداء التنظيمي</w:t>
      </w:r>
      <w:r w:rsidR="006C6D61" w:rsidRPr="00EC5C58">
        <w:rPr>
          <w:rFonts w:asciiTheme="majorBidi" w:hAnsiTheme="majorBidi" w:cstheme="majorBidi"/>
          <w:color w:val="EE0000"/>
          <w:rtl/>
        </w:rPr>
        <w:t xml:space="preserve"> الفيفي والشمري</w:t>
      </w:r>
      <w:r w:rsidR="006C6D61" w:rsidRPr="00EC5C58">
        <w:rPr>
          <w:rFonts w:asciiTheme="majorBidi" w:hAnsiTheme="majorBidi" w:cstheme="majorBidi"/>
          <w:color w:val="EE0000"/>
        </w:rPr>
        <w:t xml:space="preserve"> (2025)</w:t>
      </w:r>
      <w:r w:rsidR="006C6D61" w:rsidRPr="00EC5C58">
        <w:rPr>
          <w:rFonts w:asciiTheme="majorBidi" w:hAnsiTheme="majorBidi" w:cstheme="majorBidi"/>
          <w:color w:val="000000" w:themeColor="text1"/>
        </w:rPr>
        <w:br/>
      </w:r>
      <w:r w:rsidR="006C6D61" w:rsidRPr="00EC5C58">
        <w:rPr>
          <w:rFonts w:asciiTheme="majorBidi" w:hAnsiTheme="majorBidi" w:cstheme="majorBidi"/>
          <w:color w:val="000000" w:themeColor="text1"/>
          <w:rtl/>
        </w:rPr>
        <w:t>هدفت الدراسة</w:t>
      </w:r>
      <w:r w:rsidR="009E1774" w:rsidRPr="00EC5C58">
        <w:rPr>
          <w:rFonts w:asciiTheme="majorBidi" w:hAnsiTheme="majorBidi" w:cstheme="majorBidi"/>
          <w:color w:val="000000" w:themeColor="text1"/>
          <w:rtl/>
        </w:rPr>
        <w:t>:</w:t>
      </w:r>
      <w:r w:rsidR="006C6D61" w:rsidRPr="00EC5C58">
        <w:rPr>
          <w:rFonts w:asciiTheme="majorBidi" w:hAnsiTheme="majorBidi" w:cstheme="majorBidi"/>
          <w:color w:val="000000" w:themeColor="text1"/>
          <w:rtl/>
        </w:rPr>
        <w:t xml:space="preserve"> إلى معرفة أثر التحول الرقمي بأبعاده المختلفة (الرؤية الاستراتيجية، البنية التحتية، الثقافة الرقمية، كفاءة الموارد البشرية، الأمن والخصوصية) على إدارة التغيير في المحكمة الجزائية بمحافظة جدة</w:t>
      </w:r>
      <w:r w:rsidR="006C6D61" w:rsidRPr="00EC5C58">
        <w:rPr>
          <w:rFonts w:asciiTheme="majorBidi" w:hAnsiTheme="majorBidi" w:cstheme="majorBidi"/>
          <w:color w:val="000000" w:themeColor="text1"/>
        </w:rPr>
        <w:t>.</w:t>
      </w:r>
    </w:p>
    <w:p w14:paraId="583BA85C" w14:textId="7732CA4C" w:rsidR="006C6D61" w:rsidRPr="00EC5C58" w:rsidRDefault="006C6D61"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المنهج</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 xml:space="preserve"> اتبعت الدراسة المنهج الوصفي التحليلي باستخدام استبانة وتحليل البيانات بواسطة</w:t>
      </w:r>
      <w:r w:rsidRPr="00EC5C58">
        <w:rPr>
          <w:rFonts w:asciiTheme="majorBidi" w:hAnsiTheme="majorBidi" w:cstheme="majorBidi"/>
          <w:color w:val="000000" w:themeColor="text1"/>
        </w:rPr>
        <w:t xml:space="preserve"> SPSS.</w:t>
      </w:r>
    </w:p>
    <w:p w14:paraId="03B6A439" w14:textId="5A05190A" w:rsidR="006C6D61" w:rsidRPr="00EC5C58" w:rsidRDefault="006C6D61"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النتائج</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 xml:space="preserve"> توصلت الدراسة إلى وجود علاقة ارتباطية موجبة ذات دلالة إحصائية بين أبعاد التحول الرقمي وإدارة التغيير، وأكدت أن نجاح التحول الرقمي يرتبط بوضوح الرؤية الاستراتيجية وتكامل البنية التقنية</w:t>
      </w:r>
      <w:r w:rsidRPr="00EC5C58">
        <w:rPr>
          <w:rFonts w:asciiTheme="majorBidi" w:hAnsiTheme="majorBidi" w:cstheme="majorBidi"/>
          <w:color w:val="000000" w:themeColor="text1"/>
        </w:rPr>
        <w:t>.</w:t>
      </w:r>
    </w:p>
    <w:p w14:paraId="10C6C72C" w14:textId="2C25C56B" w:rsidR="006C6D61" w:rsidRPr="00EC5C58" w:rsidRDefault="006C6D61"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التقاطع مع دراستي الحالية</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 xml:space="preserve"> تتفق هذه الدراسة مع دراستي في أن التحول الرقمي لا يقتصر على الجانب التقني، بل يرتبط بالبنية التنظيمية والتكامل المؤسسي</w:t>
      </w:r>
      <w:r w:rsidRPr="00EC5C58">
        <w:rPr>
          <w:rFonts w:asciiTheme="majorBidi" w:hAnsiTheme="majorBidi" w:cstheme="majorBidi"/>
          <w:color w:val="000000" w:themeColor="text1"/>
        </w:rPr>
        <w:t>.</w:t>
      </w:r>
    </w:p>
    <w:p w14:paraId="34D399C2" w14:textId="44C6A4BD" w:rsidR="006C6D61" w:rsidRPr="00EC5C58" w:rsidRDefault="006C6D61"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الاختلاف</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 xml:space="preserve"> ركزت الدراسة على إدارة التغيير ولم تتناول الكفاءة التشغيلية للأصول أو مؤشرات الأداء الكمية، كما لم تعالج مفهوم “نضج التحول الرقمي التشغيلي”، وهو ما تركز عليه دراستي الحالية</w:t>
      </w:r>
      <w:r w:rsidRPr="00EC5C58">
        <w:rPr>
          <w:rFonts w:asciiTheme="majorBidi" w:hAnsiTheme="majorBidi" w:cstheme="majorBidi"/>
          <w:color w:val="000000" w:themeColor="text1"/>
        </w:rPr>
        <w:t>.</w:t>
      </w:r>
    </w:p>
    <w:p w14:paraId="11E646E9" w14:textId="22AFA849" w:rsidR="006C6D61" w:rsidRPr="00EC5C58" w:rsidRDefault="00E86AA3" w:rsidP="00EC5C58">
      <w:pPr>
        <w:bidi/>
        <w:spacing w:line="360" w:lineRule="auto"/>
        <w:ind w:left="360"/>
        <w:rPr>
          <w:rFonts w:asciiTheme="majorBidi" w:hAnsiTheme="majorBidi" w:cstheme="majorBidi"/>
          <w:color w:val="EE0000"/>
          <w:rtl/>
        </w:rPr>
      </w:pPr>
      <w:r w:rsidRPr="00EC5C58">
        <w:rPr>
          <w:rFonts w:asciiTheme="majorBidi" w:hAnsiTheme="majorBidi" w:cstheme="majorBidi"/>
          <w:color w:val="EE0000"/>
          <w:rtl/>
        </w:rPr>
        <w:t>دراسة زيادي وفلفلان</w:t>
      </w:r>
      <w:r w:rsidRPr="00EC5C58">
        <w:rPr>
          <w:rFonts w:asciiTheme="majorBidi" w:hAnsiTheme="majorBidi" w:cstheme="majorBidi"/>
          <w:color w:val="EE0000"/>
        </w:rPr>
        <w:t xml:space="preserve"> (2024)</w:t>
      </w:r>
    </w:p>
    <w:p w14:paraId="47F46EBB" w14:textId="486E08F9" w:rsidR="00FE3F55" w:rsidRPr="00EC5C58" w:rsidRDefault="00FE3F55"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هدف الدراسة</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 xml:space="preserve"> دراسة أثر التحول الرقمي على تحسين أداء الموظفين في الشركات</w:t>
      </w:r>
      <w:r w:rsidRPr="00EC5C58">
        <w:rPr>
          <w:rFonts w:asciiTheme="majorBidi" w:hAnsiTheme="majorBidi" w:cstheme="majorBidi"/>
          <w:color w:val="000000" w:themeColor="text1"/>
        </w:rPr>
        <w:t>.</w:t>
      </w:r>
    </w:p>
    <w:p w14:paraId="0748E1EA" w14:textId="405B24C4" w:rsidR="00FE3F55" w:rsidRPr="00EC5C58" w:rsidRDefault="00FE3F55"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المنهج</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 xml:space="preserve"> المنهج الوصفي التحليلي </w:t>
      </w:r>
    </w:p>
    <w:p w14:paraId="120F89A7" w14:textId="2FCFF3B0" w:rsidR="00FE3F55" w:rsidRPr="00EC5C58" w:rsidRDefault="00FE3F55"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النتائج</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 xml:space="preserve"> أظهرت النتائج وجود علاقة إيجابية بين تطبيق التحول الرقمي وتحسن الأداء الوظيفي، مع التأكيد على أهمية التدريب والتكامل التقني</w:t>
      </w:r>
      <w:r w:rsidRPr="00EC5C58">
        <w:rPr>
          <w:rFonts w:asciiTheme="majorBidi" w:hAnsiTheme="majorBidi" w:cstheme="majorBidi"/>
          <w:color w:val="000000" w:themeColor="text1"/>
        </w:rPr>
        <w:t>.</w:t>
      </w:r>
    </w:p>
    <w:p w14:paraId="7920959E" w14:textId="2600A153" w:rsidR="00FE3F55" w:rsidRPr="00EC5C58" w:rsidRDefault="00FE3F55"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التقاطع مع دراستي</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 xml:space="preserve"> تؤكد هذه الدراسة أن التحول الرقمي يرتبط بتحسين الأداء، وهو ما يدعم افتراض دراستي بأن النضج الرقمي يمكن أن ينعكس على الأداء التشغيلي</w:t>
      </w:r>
      <w:r w:rsidRPr="00EC5C58">
        <w:rPr>
          <w:rFonts w:asciiTheme="majorBidi" w:hAnsiTheme="majorBidi" w:cstheme="majorBidi"/>
          <w:color w:val="000000" w:themeColor="text1"/>
        </w:rPr>
        <w:t>.</w:t>
      </w:r>
    </w:p>
    <w:p w14:paraId="7218D950" w14:textId="1CF91976" w:rsidR="00FE3F55" w:rsidRPr="00EC5C58" w:rsidRDefault="00FE3F55"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الاختلاف</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 xml:space="preserve"> الدراسة ركزت على الأداء الوظيفي الإداري ولم تتناول أداء الأصول الصناعية أو مرحلة التشغيل والصيانة، كما لم تبنِ نموذج نضج رقمي</w:t>
      </w:r>
      <w:r w:rsidRPr="00EC5C58">
        <w:rPr>
          <w:rFonts w:asciiTheme="majorBidi" w:hAnsiTheme="majorBidi" w:cstheme="majorBidi"/>
          <w:color w:val="000000" w:themeColor="text1"/>
        </w:rPr>
        <w:t>.</w:t>
      </w:r>
    </w:p>
    <w:p w14:paraId="66C01FB8" w14:textId="4773E1FF" w:rsidR="0024040F" w:rsidRPr="00EC5C58" w:rsidRDefault="0024040F" w:rsidP="00EC5C58">
      <w:pPr>
        <w:bidi/>
        <w:spacing w:line="360" w:lineRule="auto"/>
        <w:ind w:left="360"/>
        <w:rPr>
          <w:rFonts w:asciiTheme="majorBidi" w:hAnsiTheme="majorBidi" w:cstheme="majorBidi"/>
          <w:color w:val="EE0000"/>
        </w:rPr>
      </w:pPr>
      <w:r w:rsidRPr="00EC5C58">
        <w:rPr>
          <w:rFonts w:asciiTheme="majorBidi" w:hAnsiTheme="majorBidi" w:cstheme="majorBidi"/>
          <w:color w:val="EE0000"/>
          <w:rtl/>
        </w:rPr>
        <w:lastRenderedPageBreak/>
        <w:t>التشغيل وتكلفة دورة الحياة دراسة ناظير وآخرون</w:t>
      </w:r>
      <w:r w:rsidRPr="00EC5C58">
        <w:rPr>
          <w:rFonts w:asciiTheme="majorBidi" w:hAnsiTheme="majorBidi" w:cstheme="majorBidi"/>
          <w:color w:val="EE0000"/>
        </w:rPr>
        <w:t xml:space="preserve"> (2022)</w:t>
      </w:r>
    </w:p>
    <w:p w14:paraId="622D88E3" w14:textId="3DF9E336" w:rsidR="008A5CCF" w:rsidRPr="00EC5C58" w:rsidRDefault="008A5CCF"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هدف الدراسة</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 xml:space="preserve"> تحليل دور نمذجة معلومات البناء</w:t>
      </w:r>
      <w:r w:rsidRPr="00EC5C58">
        <w:rPr>
          <w:rFonts w:asciiTheme="majorBidi" w:hAnsiTheme="majorBidi" w:cstheme="majorBidi"/>
          <w:color w:val="000000" w:themeColor="text1"/>
        </w:rPr>
        <w:t xml:space="preserve"> (BIM) </w:t>
      </w:r>
      <w:r w:rsidRPr="00EC5C58">
        <w:rPr>
          <w:rFonts w:asciiTheme="majorBidi" w:hAnsiTheme="majorBidi" w:cstheme="majorBidi"/>
          <w:color w:val="000000" w:themeColor="text1"/>
          <w:rtl/>
        </w:rPr>
        <w:t>وتقنية تكلفة دورة الحياة</w:t>
      </w:r>
      <w:r w:rsidRPr="00EC5C58">
        <w:rPr>
          <w:rFonts w:asciiTheme="majorBidi" w:hAnsiTheme="majorBidi" w:cstheme="majorBidi"/>
          <w:color w:val="000000" w:themeColor="text1"/>
        </w:rPr>
        <w:t xml:space="preserve"> (LCC) </w:t>
      </w:r>
      <w:r w:rsidRPr="00EC5C58">
        <w:rPr>
          <w:rFonts w:asciiTheme="majorBidi" w:hAnsiTheme="majorBidi" w:cstheme="majorBidi"/>
          <w:color w:val="000000" w:themeColor="text1"/>
          <w:rtl/>
        </w:rPr>
        <w:t>في إدارة تكاليف تشغيل المباني الفندقية</w:t>
      </w:r>
      <w:r w:rsidRPr="00EC5C58">
        <w:rPr>
          <w:rFonts w:asciiTheme="majorBidi" w:hAnsiTheme="majorBidi" w:cstheme="majorBidi"/>
          <w:color w:val="000000" w:themeColor="text1"/>
        </w:rPr>
        <w:t>.</w:t>
      </w:r>
    </w:p>
    <w:p w14:paraId="07E96242" w14:textId="0FA6498D" w:rsidR="008A5CCF" w:rsidRPr="00EC5C58" w:rsidRDefault="008A5CCF"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المنهج</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 xml:space="preserve"> دراسة تحليلية اعتمدت على تحليل دورة الحياة وربطها بتقنيات</w:t>
      </w:r>
      <w:r w:rsidRPr="00EC5C58">
        <w:rPr>
          <w:rFonts w:asciiTheme="majorBidi" w:hAnsiTheme="majorBidi" w:cstheme="majorBidi"/>
          <w:color w:val="000000" w:themeColor="text1"/>
        </w:rPr>
        <w:t xml:space="preserve"> BIM.</w:t>
      </w:r>
    </w:p>
    <w:p w14:paraId="1F6B1FC6" w14:textId="0101D255" w:rsidR="008A5CCF" w:rsidRPr="00EC5C58" w:rsidRDefault="008A5CCF"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النتائج</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 xml:space="preserve"> أشارت الدراسة إلى أن مرحلة التشغيل تمثل ما يقارب 80% من التكلفة الكلية لدورة حياة المبنى، وأن تحسين إدارة التشغيل من خلال التقنيات الرقمية يؤدي إلى تقليل التكاليف وتعزيز الكفاءة</w:t>
      </w:r>
      <w:r w:rsidRPr="00EC5C58">
        <w:rPr>
          <w:rFonts w:asciiTheme="majorBidi" w:hAnsiTheme="majorBidi" w:cstheme="majorBidi"/>
          <w:color w:val="000000" w:themeColor="text1"/>
        </w:rPr>
        <w:t>.</w:t>
      </w:r>
    </w:p>
    <w:p w14:paraId="6BAE9F55" w14:textId="00F1403B" w:rsidR="008A5CCF" w:rsidRPr="00EC5C58" w:rsidRDefault="008A5CCF"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التقاطع مع دراستي</w:t>
      </w:r>
      <w:r w:rsidRPr="00EC5C58">
        <w:rPr>
          <w:rFonts w:asciiTheme="majorBidi" w:hAnsiTheme="majorBidi" w:cstheme="majorBidi"/>
          <w:color w:val="000000" w:themeColor="text1"/>
        </w:rPr>
        <w:t>:</w:t>
      </w:r>
      <w:r w:rsidR="00FB0A99" w:rsidRPr="00EC5C58">
        <w:rPr>
          <w:rFonts w:asciiTheme="majorBidi" w:hAnsiTheme="majorBidi" w:cstheme="majorBidi"/>
          <w:color w:val="000000" w:themeColor="text1"/>
          <w:rtl/>
        </w:rPr>
        <w:t xml:space="preserve"> </w:t>
      </w:r>
      <w:r w:rsidRPr="00EC5C58">
        <w:rPr>
          <w:rFonts w:asciiTheme="majorBidi" w:hAnsiTheme="majorBidi" w:cstheme="majorBidi"/>
          <w:color w:val="000000" w:themeColor="text1"/>
          <w:rtl/>
        </w:rPr>
        <w:t>تؤكد هذه الدراسة أن مرحلة التشغيل هي المرحلة الأهم من حيث التأثير المالي والتشغيلي، وهو ما يمثل الأساس النظري لدراستي التي تركز على الكفاءة التشغيلية للأصول</w:t>
      </w:r>
      <w:r w:rsidRPr="00EC5C58">
        <w:rPr>
          <w:rFonts w:asciiTheme="majorBidi" w:hAnsiTheme="majorBidi" w:cstheme="majorBidi"/>
          <w:color w:val="000000" w:themeColor="text1"/>
        </w:rPr>
        <w:t>.</w:t>
      </w:r>
    </w:p>
    <w:p w14:paraId="252366C2" w14:textId="3E7D7A91" w:rsidR="008A5CCF" w:rsidRPr="00EC5C58" w:rsidRDefault="008A5CCF"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الاختلاف</w:t>
      </w:r>
      <w:r w:rsidRPr="00EC5C58">
        <w:rPr>
          <w:rFonts w:asciiTheme="majorBidi" w:hAnsiTheme="majorBidi" w:cstheme="majorBidi"/>
          <w:color w:val="000000" w:themeColor="text1"/>
        </w:rPr>
        <w:t>:</w:t>
      </w:r>
      <w:r w:rsidR="00FB0A99" w:rsidRPr="00EC5C58">
        <w:rPr>
          <w:rFonts w:asciiTheme="majorBidi" w:hAnsiTheme="majorBidi" w:cstheme="majorBidi"/>
          <w:color w:val="000000" w:themeColor="text1"/>
          <w:rtl/>
        </w:rPr>
        <w:t xml:space="preserve"> </w:t>
      </w:r>
      <w:r w:rsidRPr="00EC5C58">
        <w:rPr>
          <w:rFonts w:asciiTheme="majorBidi" w:hAnsiTheme="majorBidi" w:cstheme="majorBidi"/>
          <w:color w:val="000000" w:themeColor="text1"/>
          <w:rtl/>
        </w:rPr>
        <w:t>الدراسة ركزت على تقنية محددة</w:t>
      </w:r>
      <w:r w:rsidRPr="00EC5C58">
        <w:rPr>
          <w:rFonts w:asciiTheme="majorBidi" w:hAnsiTheme="majorBidi" w:cstheme="majorBidi"/>
          <w:color w:val="000000" w:themeColor="text1"/>
        </w:rPr>
        <w:t xml:space="preserve"> (BIM) </w:t>
      </w:r>
      <w:r w:rsidRPr="00EC5C58">
        <w:rPr>
          <w:rFonts w:asciiTheme="majorBidi" w:hAnsiTheme="majorBidi" w:cstheme="majorBidi"/>
          <w:color w:val="000000" w:themeColor="text1"/>
          <w:rtl/>
        </w:rPr>
        <w:t>ولم تختبر أثر مستوى نضج رقمي شامل على مؤشرات كفاءة تشغيلية كمية، كما لم تُطبق في بيئة صناعية سعودية</w:t>
      </w:r>
      <w:r w:rsidRPr="00EC5C58">
        <w:rPr>
          <w:rFonts w:asciiTheme="majorBidi" w:hAnsiTheme="majorBidi" w:cstheme="majorBidi"/>
          <w:color w:val="000000" w:themeColor="text1"/>
        </w:rPr>
        <w:t>.</w:t>
      </w:r>
    </w:p>
    <w:p w14:paraId="3ABC4AD0" w14:textId="3D281FB0" w:rsidR="00140EC1" w:rsidRPr="00EC5C58" w:rsidRDefault="00E00361" w:rsidP="00EC5C58">
      <w:pPr>
        <w:bidi/>
        <w:spacing w:line="360" w:lineRule="auto"/>
        <w:ind w:left="360"/>
        <w:rPr>
          <w:rFonts w:asciiTheme="majorBidi" w:hAnsiTheme="majorBidi" w:cstheme="majorBidi"/>
          <w:color w:val="EE0000"/>
          <w:rtl/>
          <w:lang w:bidi="ar-BH"/>
        </w:rPr>
      </w:pPr>
      <w:r w:rsidRPr="00EC5C58">
        <w:rPr>
          <w:rFonts w:asciiTheme="majorBidi" w:hAnsiTheme="majorBidi" w:cstheme="majorBidi"/>
          <w:color w:val="EE0000"/>
          <w:rtl/>
          <w:lang w:bidi="ar-BH"/>
        </w:rPr>
        <w:t xml:space="preserve">ربط التحول الرقمي بالكفاءة </w:t>
      </w:r>
      <w:r w:rsidR="009E1774" w:rsidRPr="00EC5C58">
        <w:rPr>
          <w:rFonts w:asciiTheme="majorBidi" w:hAnsiTheme="majorBidi" w:cstheme="majorBidi"/>
          <w:color w:val="EE0000"/>
          <w:rtl/>
        </w:rPr>
        <w:t>دراسة الثبيتي والزامل</w:t>
      </w:r>
      <w:r w:rsidR="009E1774" w:rsidRPr="00EC5C58">
        <w:rPr>
          <w:rFonts w:asciiTheme="majorBidi" w:hAnsiTheme="majorBidi" w:cstheme="majorBidi"/>
          <w:color w:val="EE0000"/>
        </w:rPr>
        <w:t xml:space="preserve"> (2026)</w:t>
      </w:r>
    </w:p>
    <w:p w14:paraId="385A64CC" w14:textId="01B7B24E" w:rsidR="00140EC1" w:rsidRPr="00EC5C58" w:rsidRDefault="00140EC1"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هدف الدراسة</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دراسة أثر التحول الرقمي على كفاءة وإدارة المشاريع العقارية في مدينة الرياض</w:t>
      </w:r>
      <w:r w:rsidRPr="00EC5C58">
        <w:rPr>
          <w:rFonts w:asciiTheme="majorBidi" w:hAnsiTheme="majorBidi" w:cstheme="majorBidi"/>
          <w:color w:val="000000" w:themeColor="text1"/>
        </w:rPr>
        <w:t>.</w:t>
      </w:r>
    </w:p>
    <w:p w14:paraId="7ED9C80A" w14:textId="3EA2AC45" w:rsidR="00140EC1" w:rsidRPr="00EC5C58" w:rsidRDefault="00140EC1"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المنهج</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 xml:space="preserve">منهج وصفي تحليلي </w:t>
      </w:r>
    </w:p>
    <w:p w14:paraId="03DC10FC" w14:textId="61E66294" w:rsidR="00140EC1" w:rsidRPr="00EC5C58" w:rsidRDefault="00140EC1"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النتائج</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أظهرت النتائج وجود علاقة ذات دلالة إحصائية بين تطبيق أدوات التحول الرقمي وتحسن كفاءة الوقت والتكلفة في إدارة المشاريع</w:t>
      </w:r>
      <w:r w:rsidRPr="00EC5C58">
        <w:rPr>
          <w:rFonts w:asciiTheme="majorBidi" w:hAnsiTheme="majorBidi" w:cstheme="majorBidi"/>
          <w:color w:val="000000" w:themeColor="text1"/>
        </w:rPr>
        <w:t>.</w:t>
      </w:r>
    </w:p>
    <w:p w14:paraId="2C845603" w14:textId="22FD4144" w:rsidR="00140EC1" w:rsidRPr="00EC5C58" w:rsidRDefault="00140EC1"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التقاطع مع دراستي</w:t>
      </w:r>
      <w:r w:rsidRPr="00EC5C58">
        <w:rPr>
          <w:rFonts w:asciiTheme="majorBidi" w:hAnsiTheme="majorBidi" w:cstheme="majorBidi"/>
          <w:color w:val="000000" w:themeColor="text1"/>
        </w:rPr>
        <w:t xml:space="preserve">: </w:t>
      </w:r>
      <w:r w:rsidRPr="00EC5C58">
        <w:rPr>
          <w:rFonts w:asciiTheme="majorBidi" w:hAnsiTheme="majorBidi" w:cstheme="majorBidi"/>
          <w:color w:val="000000" w:themeColor="text1"/>
          <w:rtl/>
        </w:rPr>
        <w:t>دعم هذه الدراسة وجود علاقة إيجابية بين التحول الرقمي والكفاءة، كما أنها أجريت في سياق سعودي، مما يعزز أهمية دراسة الموضوع محليًا</w:t>
      </w:r>
      <w:r w:rsidRPr="00EC5C58">
        <w:rPr>
          <w:rFonts w:asciiTheme="majorBidi" w:hAnsiTheme="majorBidi" w:cstheme="majorBidi"/>
          <w:color w:val="000000" w:themeColor="text1"/>
        </w:rPr>
        <w:t>.</w:t>
      </w:r>
    </w:p>
    <w:p w14:paraId="2556C9E4" w14:textId="2A1A4B17" w:rsidR="00E86AA3" w:rsidRPr="00EC5C58" w:rsidRDefault="00140EC1" w:rsidP="00EC5C58">
      <w:pPr>
        <w:bidi/>
        <w:spacing w:line="360" w:lineRule="auto"/>
        <w:ind w:left="360"/>
        <w:rPr>
          <w:rFonts w:asciiTheme="majorBidi" w:hAnsiTheme="majorBidi" w:cstheme="majorBidi"/>
          <w:color w:val="000000" w:themeColor="text1"/>
        </w:rPr>
      </w:pPr>
      <w:r w:rsidRPr="00EC5C58">
        <w:rPr>
          <w:rFonts w:asciiTheme="majorBidi" w:hAnsiTheme="majorBidi" w:cstheme="majorBidi"/>
          <w:color w:val="000000" w:themeColor="text1"/>
          <w:rtl/>
        </w:rPr>
        <w:t>الاختلاف</w:t>
      </w:r>
      <w:r w:rsidRPr="00EC5C58">
        <w:rPr>
          <w:rFonts w:asciiTheme="majorBidi" w:hAnsiTheme="majorBidi" w:cstheme="majorBidi"/>
          <w:color w:val="000000" w:themeColor="text1"/>
        </w:rPr>
        <w:t>:</w:t>
      </w:r>
      <w:r w:rsidRPr="00EC5C58">
        <w:rPr>
          <w:rFonts w:asciiTheme="majorBidi" w:hAnsiTheme="majorBidi" w:cstheme="majorBidi"/>
          <w:color w:val="000000" w:themeColor="text1"/>
          <w:rtl/>
        </w:rPr>
        <w:t>ركزت الدراسة على مرحلة إدارة المشاريع</w:t>
      </w:r>
      <w:r w:rsidRPr="00EC5C58">
        <w:rPr>
          <w:rFonts w:asciiTheme="majorBidi" w:hAnsiTheme="majorBidi" w:cstheme="majorBidi"/>
          <w:color w:val="000000" w:themeColor="text1"/>
        </w:rPr>
        <w:t xml:space="preserve"> (Project Phase) </w:t>
      </w:r>
      <w:r w:rsidRPr="00EC5C58">
        <w:rPr>
          <w:rFonts w:asciiTheme="majorBidi" w:hAnsiTheme="majorBidi" w:cstheme="majorBidi"/>
          <w:color w:val="000000" w:themeColor="text1"/>
          <w:rtl/>
        </w:rPr>
        <w:t>ولم تتناول مرحلة التشغيل والصيانة، كما لم تتطرق إلى مفهوم نضج التحول الرقمي التشغيلي أو قياس مؤشرات أداء الأصول الصناعية</w:t>
      </w:r>
      <w:r w:rsidRPr="00EC5C58">
        <w:rPr>
          <w:rFonts w:asciiTheme="majorBidi" w:hAnsiTheme="majorBidi" w:cstheme="majorBidi"/>
          <w:color w:val="000000" w:themeColor="text1"/>
        </w:rPr>
        <w:t>.</w:t>
      </w:r>
    </w:p>
    <w:p w14:paraId="6E51E74B" w14:textId="77777777" w:rsidR="00332E19" w:rsidRPr="00E92942" w:rsidRDefault="00332E19" w:rsidP="00E92942">
      <w:pPr>
        <w:pStyle w:val="ListParagraph"/>
        <w:numPr>
          <w:ilvl w:val="0"/>
          <w:numId w:val="57"/>
        </w:numPr>
        <w:bidi/>
        <w:spacing w:line="360" w:lineRule="auto"/>
        <w:rPr>
          <w:rFonts w:asciiTheme="majorBidi" w:hAnsiTheme="majorBidi" w:cstheme="majorBidi"/>
          <w:b/>
          <w:bCs/>
          <w:color w:val="EE0000"/>
        </w:rPr>
      </w:pPr>
      <w:r w:rsidRPr="00E92942">
        <w:rPr>
          <w:rFonts w:asciiTheme="majorBidi" w:hAnsiTheme="majorBidi" w:cstheme="majorBidi"/>
          <w:b/>
          <w:bCs/>
          <w:color w:val="EE0000"/>
          <w:rtl/>
        </w:rPr>
        <w:t>خطوات تنفيذ خطة الدراسة</w:t>
      </w:r>
    </w:p>
    <w:p w14:paraId="792188F9" w14:textId="77777777" w:rsidR="00332E19" w:rsidRPr="00EC5C58" w:rsidRDefault="00332E19" w:rsidP="00EC5C58">
      <w:pPr>
        <w:numPr>
          <w:ilvl w:val="0"/>
          <w:numId w:val="31"/>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مراجعة الأدبيات العلمية ذات الصلة بالتحول الرقمي، وإدارة المرافق، والكفاءة التشغيلية للأصول، وبناء الإطار النظري للدراسة</w:t>
      </w:r>
      <w:r w:rsidRPr="00EC5C58">
        <w:rPr>
          <w:rFonts w:asciiTheme="majorBidi" w:hAnsiTheme="majorBidi" w:cstheme="majorBidi"/>
          <w:color w:val="000000" w:themeColor="text1"/>
        </w:rPr>
        <w:t>.</w:t>
      </w:r>
    </w:p>
    <w:p w14:paraId="1690C0AE" w14:textId="77777777" w:rsidR="00332E19" w:rsidRPr="00EC5C58" w:rsidRDefault="00332E19" w:rsidP="00EC5C58">
      <w:pPr>
        <w:numPr>
          <w:ilvl w:val="0"/>
          <w:numId w:val="31"/>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تطوير أداة قياس نضج التحول الرقمي التشغيلي استنادًا إلى الأدبيات والدراسات السابقة</w:t>
      </w:r>
      <w:r w:rsidRPr="00EC5C58">
        <w:rPr>
          <w:rFonts w:asciiTheme="majorBidi" w:hAnsiTheme="majorBidi" w:cstheme="majorBidi"/>
          <w:color w:val="000000" w:themeColor="text1"/>
        </w:rPr>
        <w:t>.</w:t>
      </w:r>
    </w:p>
    <w:p w14:paraId="1055509C" w14:textId="77777777" w:rsidR="00332E19" w:rsidRPr="00EC5C58" w:rsidRDefault="00332E19" w:rsidP="00EC5C58">
      <w:pPr>
        <w:numPr>
          <w:ilvl w:val="0"/>
          <w:numId w:val="31"/>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تحديد المنشآت الصناعية المستهدفة في المنطقة الشرقية والتنسيق للحصول على الموافقات اللازمة</w:t>
      </w:r>
      <w:r w:rsidRPr="00EC5C58">
        <w:rPr>
          <w:rFonts w:asciiTheme="majorBidi" w:hAnsiTheme="majorBidi" w:cstheme="majorBidi"/>
          <w:color w:val="000000" w:themeColor="text1"/>
        </w:rPr>
        <w:t>.</w:t>
      </w:r>
    </w:p>
    <w:p w14:paraId="34023861" w14:textId="77777777" w:rsidR="00332E19" w:rsidRPr="00EC5C58" w:rsidRDefault="00332E19" w:rsidP="00EC5C58">
      <w:pPr>
        <w:numPr>
          <w:ilvl w:val="0"/>
          <w:numId w:val="31"/>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توزيع الاستبانة على العينة المستهدفة، وجمع البيانات التشغيلية المتعلقة بمؤشرات الكفاءة التشغيلية للأصول</w:t>
      </w:r>
      <w:r w:rsidRPr="00EC5C58">
        <w:rPr>
          <w:rFonts w:asciiTheme="majorBidi" w:hAnsiTheme="majorBidi" w:cstheme="majorBidi"/>
          <w:color w:val="000000" w:themeColor="text1"/>
        </w:rPr>
        <w:t>.</w:t>
      </w:r>
    </w:p>
    <w:p w14:paraId="5439B48F" w14:textId="77777777" w:rsidR="00332E19" w:rsidRPr="00EC5C58" w:rsidRDefault="00332E19" w:rsidP="00EC5C58">
      <w:pPr>
        <w:numPr>
          <w:ilvl w:val="0"/>
          <w:numId w:val="31"/>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lastRenderedPageBreak/>
        <w:t>إدخال البيانات وتحليلها باستخدام البرنامج الإحصائي المناسب، واختبار الفرضية الرئيسية للدراسة</w:t>
      </w:r>
      <w:r w:rsidRPr="00EC5C58">
        <w:rPr>
          <w:rFonts w:asciiTheme="majorBidi" w:hAnsiTheme="majorBidi" w:cstheme="majorBidi"/>
          <w:color w:val="000000" w:themeColor="text1"/>
        </w:rPr>
        <w:t>.</w:t>
      </w:r>
    </w:p>
    <w:p w14:paraId="001BE65C" w14:textId="241E86C3" w:rsidR="00566C1B" w:rsidRPr="00EC5C58" w:rsidRDefault="00332E19" w:rsidP="00EC5C58">
      <w:pPr>
        <w:numPr>
          <w:ilvl w:val="0"/>
          <w:numId w:val="31"/>
        </w:numPr>
        <w:bidi/>
        <w:spacing w:line="360" w:lineRule="auto"/>
        <w:rPr>
          <w:rFonts w:asciiTheme="majorBidi" w:hAnsiTheme="majorBidi" w:cstheme="majorBidi"/>
          <w:color w:val="000000" w:themeColor="text1"/>
        </w:rPr>
      </w:pPr>
      <w:r w:rsidRPr="00EC5C58">
        <w:rPr>
          <w:rFonts w:asciiTheme="majorBidi" w:hAnsiTheme="majorBidi" w:cstheme="majorBidi"/>
          <w:color w:val="000000" w:themeColor="text1"/>
          <w:rtl/>
        </w:rPr>
        <w:t>تفسير النتائج في ضوء الإطار النظري والدراسات السابقة، واستخلاص التوصيات العملية</w:t>
      </w:r>
      <w:r w:rsidRPr="00EC5C58">
        <w:rPr>
          <w:rFonts w:asciiTheme="majorBidi" w:hAnsiTheme="majorBidi" w:cstheme="majorBidi"/>
          <w:color w:val="000000" w:themeColor="text1"/>
        </w:rPr>
        <w:t>.</w:t>
      </w:r>
    </w:p>
    <w:p w14:paraId="5245C927" w14:textId="5A42CCE3" w:rsidR="00D96C1F" w:rsidRPr="00EC5C58" w:rsidRDefault="00D96C1F" w:rsidP="00EC5C58">
      <w:pPr>
        <w:bidi/>
        <w:spacing w:line="360" w:lineRule="auto"/>
        <w:rPr>
          <w:rFonts w:asciiTheme="majorBidi" w:hAnsiTheme="majorBidi" w:cstheme="majorBidi"/>
          <w:color w:val="000000" w:themeColor="text1"/>
          <w:rtl/>
        </w:rPr>
      </w:pPr>
      <w:r w:rsidRPr="00EC5C58">
        <w:rPr>
          <w:rFonts w:asciiTheme="majorBidi" w:hAnsiTheme="majorBidi" w:cstheme="majorBidi"/>
          <w:noProof/>
        </w:rPr>
        <w:lastRenderedPageBreak/>
        <w:drawing>
          <wp:inline distT="0" distB="0" distL="0" distR="0" wp14:anchorId="4FBAF3A2" wp14:editId="52217F84">
            <wp:extent cx="5829935" cy="8229600"/>
            <wp:effectExtent l="0" t="0" r="0" b="0"/>
            <wp:docPr id="790057118" name="Picture 1" descr="Group 1,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 1, Grouped obj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9935" cy="8229600"/>
                    </a:xfrm>
                    <a:prstGeom prst="rect">
                      <a:avLst/>
                    </a:prstGeom>
                    <a:noFill/>
                    <a:ln>
                      <a:noFill/>
                    </a:ln>
                  </pic:spPr>
                </pic:pic>
              </a:graphicData>
            </a:graphic>
          </wp:inline>
        </w:drawing>
      </w:r>
    </w:p>
    <w:sectPr w:rsidR="00D96C1F" w:rsidRPr="00EC5C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43E9B"/>
    <w:multiLevelType w:val="hybridMultilevel"/>
    <w:tmpl w:val="F46EB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F4922"/>
    <w:multiLevelType w:val="hybridMultilevel"/>
    <w:tmpl w:val="FA3EC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92F17"/>
    <w:multiLevelType w:val="multilevel"/>
    <w:tmpl w:val="9514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A555A"/>
    <w:multiLevelType w:val="hybridMultilevel"/>
    <w:tmpl w:val="6EBCA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99071F"/>
    <w:multiLevelType w:val="hybridMultilevel"/>
    <w:tmpl w:val="A4BAE1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451C56"/>
    <w:multiLevelType w:val="multilevel"/>
    <w:tmpl w:val="6B2E1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8E6D6F"/>
    <w:multiLevelType w:val="multilevel"/>
    <w:tmpl w:val="E87A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065C0A"/>
    <w:multiLevelType w:val="multilevel"/>
    <w:tmpl w:val="80940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527715"/>
    <w:multiLevelType w:val="hybridMultilevel"/>
    <w:tmpl w:val="B844BE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B030768"/>
    <w:multiLevelType w:val="hybridMultilevel"/>
    <w:tmpl w:val="94EA6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274DD1"/>
    <w:multiLevelType w:val="hybridMultilevel"/>
    <w:tmpl w:val="3B1E4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3168B1"/>
    <w:multiLevelType w:val="multilevel"/>
    <w:tmpl w:val="3808050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1CF35A85"/>
    <w:multiLevelType w:val="hybridMultilevel"/>
    <w:tmpl w:val="B7E664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544EAB"/>
    <w:multiLevelType w:val="hybridMultilevel"/>
    <w:tmpl w:val="9DB25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047719"/>
    <w:multiLevelType w:val="hybridMultilevel"/>
    <w:tmpl w:val="73E494A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38E2DD6"/>
    <w:multiLevelType w:val="hybridMultilevel"/>
    <w:tmpl w:val="2CC260F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45915D6"/>
    <w:multiLevelType w:val="multilevel"/>
    <w:tmpl w:val="E87A34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266931AB"/>
    <w:multiLevelType w:val="hybridMultilevel"/>
    <w:tmpl w:val="798A3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32759A"/>
    <w:multiLevelType w:val="hybridMultilevel"/>
    <w:tmpl w:val="C060DA4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B4D76D4"/>
    <w:multiLevelType w:val="multilevel"/>
    <w:tmpl w:val="F0489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B6E4A99"/>
    <w:multiLevelType w:val="hybridMultilevel"/>
    <w:tmpl w:val="360012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BC1414A"/>
    <w:multiLevelType w:val="hybridMultilevel"/>
    <w:tmpl w:val="D37482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CD94D28"/>
    <w:multiLevelType w:val="hybridMultilevel"/>
    <w:tmpl w:val="8A682BA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2E1941A7"/>
    <w:multiLevelType w:val="hybridMultilevel"/>
    <w:tmpl w:val="B11AD2A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F0E72CC"/>
    <w:multiLevelType w:val="hybridMultilevel"/>
    <w:tmpl w:val="BB10E0FE"/>
    <w:lvl w:ilvl="0" w:tplc="0409000F">
      <w:start w:val="1"/>
      <w:numFmt w:val="decimal"/>
      <w:lvlText w:val="%1."/>
      <w:lvlJc w:val="left"/>
      <w:pPr>
        <w:ind w:left="1083" w:hanging="360"/>
      </w:pPr>
    </w:lvl>
    <w:lvl w:ilvl="1" w:tplc="04090019" w:tentative="1">
      <w:start w:val="1"/>
      <w:numFmt w:val="lowerLetter"/>
      <w:lvlText w:val="%2."/>
      <w:lvlJc w:val="left"/>
      <w:pPr>
        <w:ind w:left="1803" w:hanging="360"/>
      </w:pPr>
    </w:lvl>
    <w:lvl w:ilvl="2" w:tplc="0409001B" w:tentative="1">
      <w:start w:val="1"/>
      <w:numFmt w:val="lowerRoman"/>
      <w:lvlText w:val="%3."/>
      <w:lvlJc w:val="right"/>
      <w:pPr>
        <w:ind w:left="2523" w:hanging="180"/>
      </w:pPr>
    </w:lvl>
    <w:lvl w:ilvl="3" w:tplc="0409000F" w:tentative="1">
      <w:start w:val="1"/>
      <w:numFmt w:val="decimal"/>
      <w:lvlText w:val="%4."/>
      <w:lvlJc w:val="left"/>
      <w:pPr>
        <w:ind w:left="3243" w:hanging="360"/>
      </w:pPr>
    </w:lvl>
    <w:lvl w:ilvl="4" w:tplc="04090019" w:tentative="1">
      <w:start w:val="1"/>
      <w:numFmt w:val="lowerLetter"/>
      <w:lvlText w:val="%5."/>
      <w:lvlJc w:val="left"/>
      <w:pPr>
        <w:ind w:left="3963" w:hanging="360"/>
      </w:pPr>
    </w:lvl>
    <w:lvl w:ilvl="5" w:tplc="0409001B" w:tentative="1">
      <w:start w:val="1"/>
      <w:numFmt w:val="lowerRoman"/>
      <w:lvlText w:val="%6."/>
      <w:lvlJc w:val="right"/>
      <w:pPr>
        <w:ind w:left="4683" w:hanging="180"/>
      </w:pPr>
    </w:lvl>
    <w:lvl w:ilvl="6" w:tplc="0409000F" w:tentative="1">
      <w:start w:val="1"/>
      <w:numFmt w:val="decimal"/>
      <w:lvlText w:val="%7."/>
      <w:lvlJc w:val="left"/>
      <w:pPr>
        <w:ind w:left="5403" w:hanging="360"/>
      </w:pPr>
    </w:lvl>
    <w:lvl w:ilvl="7" w:tplc="04090019" w:tentative="1">
      <w:start w:val="1"/>
      <w:numFmt w:val="lowerLetter"/>
      <w:lvlText w:val="%8."/>
      <w:lvlJc w:val="left"/>
      <w:pPr>
        <w:ind w:left="6123" w:hanging="360"/>
      </w:pPr>
    </w:lvl>
    <w:lvl w:ilvl="8" w:tplc="0409001B" w:tentative="1">
      <w:start w:val="1"/>
      <w:numFmt w:val="lowerRoman"/>
      <w:lvlText w:val="%9."/>
      <w:lvlJc w:val="right"/>
      <w:pPr>
        <w:ind w:left="6843" w:hanging="180"/>
      </w:pPr>
    </w:lvl>
  </w:abstractNum>
  <w:abstractNum w:abstractNumId="25" w15:restartNumberingAfterBreak="0">
    <w:nsid w:val="301977AC"/>
    <w:multiLevelType w:val="hybridMultilevel"/>
    <w:tmpl w:val="C73009C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08632B6"/>
    <w:multiLevelType w:val="multilevel"/>
    <w:tmpl w:val="6D96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4058D0"/>
    <w:multiLevelType w:val="hybridMultilevel"/>
    <w:tmpl w:val="C4602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4BB1975"/>
    <w:multiLevelType w:val="hybridMultilevel"/>
    <w:tmpl w:val="C72EE154"/>
    <w:lvl w:ilvl="0" w:tplc="0409000F">
      <w:start w:val="1"/>
      <w:numFmt w:val="decimal"/>
      <w:lvlText w:val="%1."/>
      <w:lvlJc w:val="left"/>
      <w:pPr>
        <w:ind w:left="1083" w:hanging="360"/>
      </w:pPr>
    </w:lvl>
    <w:lvl w:ilvl="1" w:tplc="04090019" w:tentative="1">
      <w:start w:val="1"/>
      <w:numFmt w:val="lowerLetter"/>
      <w:lvlText w:val="%2."/>
      <w:lvlJc w:val="left"/>
      <w:pPr>
        <w:ind w:left="1803" w:hanging="360"/>
      </w:pPr>
    </w:lvl>
    <w:lvl w:ilvl="2" w:tplc="0409001B" w:tentative="1">
      <w:start w:val="1"/>
      <w:numFmt w:val="lowerRoman"/>
      <w:lvlText w:val="%3."/>
      <w:lvlJc w:val="right"/>
      <w:pPr>
        <w:ind w:left="2523" w:hanging="180"/>
      </w:pPr>
    </w:lvl>
    <w:lvl w:ilvl="3" w:tplc="0409000F" w:tentative="1">
      <w:start w:val="1"/>
      <w:numFmt w:val="decimal"/>
      <w:lvlText w:val="%4."/>
      <w:lvlJc w:val="left"/>
      <w:pPr>
        <w:ind w:left="3243" w:hanging="360"/>
      </w:pPr>
    </w:lvl>
    <w:lvl w:ilvl="4" w:tplc="04090019" w:tentative="1">
      <w:start w:val="1"/>
      <w:numFmt w:val="lowerLetter"/>
      <w:lvlText w:val="%5."/>
      <w:lvlJc w:val="left"/>
      <w:pPr>
        <w:ind w:left="3963" w:hanging="360"/>
      </w:pPr>
    </w:lvl>
    <w:lvl w:ilvl="5" w:tplc="0409001B" w:tentative="1">
      <w:start w:val="1"/>
      <w:numFmt w:val="lowerRoman"/>
      <w:lvlText w:val="%6."/>
      <w:lvlJc w:val="right"/>
      <w:pPr>
        <w:ind w:left="4683" w:hanging="180"/>
      </w:pPr>
    </w:lvl>
    <w:lvl w:ilvl="6" w:tplc="0409000F" w:tentative="1">
      <w:start w:val="1"/>
      <w:numFmt w:val="decimal"/>
      <w:lvlText w:val="%7."/>
      <w:lvlJc w:val="left"/>
      <w:pPr>
        <w:ind w:left="5403" w:hanging="360"/>
      </w:pPr>
    </w:lvl>
    <w:lvl w:ilvl="7" w:tplc="04090019" w:tentative="1">
      <w:start w:val="1"/>
      <w:numFmt w:val="lowerLetter"/>
      <w:lvlText w:val="%8."/>
      <w:lvlJc w:val="left"/>
      <w:pPr>
        <w:ind w:left="6123" w:hanging="360"/>
      </w:pPr>
    </w:lvl>
    <w:lvl w:ilvl="8" w:tplc="0409001B" w:tentative="1">
      <w:start w:val="1"/>
      <w:numFmt w:val="lowerRoman"/>
      <w:lvlText w:val="%9."/>
      <w:lvlJc w:val="right"/>
      <w:pPr>
        <w:ind w:left="6843" w:hanging="180"/>
      </w:pPr>
    </w:lvl>
  </w:abstractNum>
  <w:abstractNum w:abstractNumId="29" w15:restartNumberingAfterBreak="0">
    <w:nsid w:val="37CB2F95"/>
    <w:multiLevelType w:val="multilevel"/>
    <w:tmpl w:val="E87A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D17A8E"/>
    <w:multiLevelType w:val="multilevel"/>
    <w:tmpl w:val="F4588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A771BF7"/>
    <w:multiLevelType w:val="multilevel"/>
    <w:tmpl w:val="0038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266EEF"/>
    <w:multiLevelType w:val="multilevel"/>
    <w:tmpl w:val="47A6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404153"/>
    <w:multiLevelType w:val="multilevel"/>
    <w:tmpl w:val="A8C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BE1042"/>
    <w:multiLevelType w:val="multilevel"/>
    <w:tmpl w:val="E75A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FE199B"/>
    <w:multiLevelType w:val="hybridMultilevel"/>
    <w:tmpl w:val="25BCF07C"/>
    <w:lvl w:ilvl="0" w:tplc="04090001">
      <w:start w:val="1"/>
      <w:numFmt w:val="bullet"/>
      <w:lvlText w:val=""/>
      <w:lvlJc w:val="left"/>
      <w:pPr>
        <w:ind w:left="360" w:hanging="360"/>
      </w:pPr>
      <w:rPr>
        <w:rFonts w:ascii="Symbol" w:hAnsi="Symbol" w:hint="default"/>
      </w:rPr>
    </w:lvl>
    <w:lvl w:ilvl="1" w:tplc="ACACCB22">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2172805"/>
    <w:multiLevelType w:val="hybridMultilevel"/>
    <w:tmpl w:val="E382A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805203B"/>
    <w:multiLevelType w:val="multilevel"/>
    <w:tmpl w:val="521ED8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9742F62"/>
    <w:multiLevelType w:val="hybridMultilevel"/>
    <w:tmpl w:val="1534B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DB675AF"/>
    <w:multiLevelType w:val="hybridMultilevel"/>
    <w:tmpl w:val="3C3AD85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E8F1866"/>
    <w:multiLevelType w:val="hybridMultilevel"/>
    <w:tmpl w:val="77E034C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50854D3B"/>
    <w:multiLevelType w:val="hybridMultilevel"/>
    <w:tmpl w:val="075C9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0C83CAE"/>
    <w:multiLevelType w:val="multilevel"/>
    <w:tmpl w:val="E87A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76693D"/>
    <w:multiLevelType w:val="hybridMultilevel"/>
    <w:tmpl w:val="1BDC08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51A27942"/>
    <w:multiLevelType w:val="hybridMultilevel"/>
    <w:tmpl w:val="6B2E1C0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57715F55"/>
    <w:multiLevelType w:val="hybridMultilevel"/>
    <w:tmpl w:val="C16250A8"/>
    <w:lvl w:ilvl="0" w:tplc="0409000F">
      <w:start w:val="1"/>
      <w:numFmt w:val="decimal"/>
      <w:lvlText w:val="%1."/>
      <w:lvlJc w:val="left"/>
      <w:pPr>
        <w:ind w:left="360" w:hanging="360"/>
      </w:pPr>
      <w:rPr>
        <w:rFonts w:hint="default"/>
      </w:rPr>
    </w:lvl>
    <w:lvl w:ilvl="1" w:tplc="FFFFFFFF">
      <w:numFmt w:val="bullet"/>
      <w:lvlText w:val="•"/>
      <w:lvlJc w:val="left"/>
      <w:pPr>
        <w:ind w:left="1080" w:hanging="360"/>
      </w:pPr>
      <w:rPr>
        <w:rFonts w:ascii="Times New Roman" w:eastAsia="Times New Roman" w:hAnsi="Times New Roman" w:cs="Times New Roman"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59FD0365"/>
    <w:multiLevelType w:val="hybridMultilevel"/>
    <w:tmpl w:val="E3EC8A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C4502C0"/>
    <w:multiLevelType w:val="multilevel"/>
    <w:tmpl w:val="702EEDC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D472B6A"/>
    <w:multiLevelType w:val="multilevel"/>
    <w:tmpl w:val="75C4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262053B"/>
    <w:multiLevelType w:val="hybridMultilevel"/>
    <w:tmpl w:val="AC3CF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2BF792A"/>
    <w:multiLevelType w:val="multilevel"/>
    <w:tmpl w:val="001EF3F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1" w15:restartNumberingAfterBreak="0">
    <w:nsid w:val="68251A16"/>
    <w:multiLevelType w:val="hybridMultilevel"/>
    <w:tmpl w:val="D1F659B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68F84CA8"/>
    <w:multiLevelType w:val="hybridMultilevel"/>
    <w:tmpl w:val="2822FC8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6AA2181F"/>
    <w:multiLevelType w:val="multilevel"/>
    <w:tmpl w:val="0F860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D191CAC"/>
    <w:multiLevelType w:val="hybridMultilevel"/>
    <w:tmpl w:val="4AEA40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6E642F57"/>
    <w:multiLevelType w:val="hybridMultilevel"/>
    <w:tmpl w:val="9E28DE3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6EEA6791"/>
    <w:multiLevelType w:val="multilevel"/>
    <w:tmpl w:val="E87A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0931A64"/>
    <w:multiLevelType w:val="hybridMultilevel"/>
    <w:tmpl w:val="46F0B8C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20327F4"/>
    <w:multiLevelType w:val="multilevel"/>
    <w:tmpl w:val="0FF4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25E63A7"/>
    <w:multiLevelType w:val="hybridMultilevel"/>
    <w:tmpl w:val="8802569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732C318D"/>
    <w:multiLevelType w:val="hybridMultilevel"/>
    <w:tmpl w:val="42901F8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752F6F1C"/>
    <w:multiLevelType w:val="multilevel"/>
    <w:tmpl w:val="86947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75F5C88"/>
    <w:multiLevelType w:val="hybridMultilevel"/>
    <w:tmpl w:val="257EC3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95B7AFD"/>
    <w:multiLevelType w:val="hybridMultilevel"/>
    <w:tmpl w:val="2122A0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8951489">
    <w:abstractNumId w:val="19"/>
  </w:num>
  <w:num w:numId="2" w16cid:durableId="187721022">
    <w:abstractNumId w:val="48"/>
  </w:num>
  <w:num w:numId="3" w16cid:durableId="767699363">
    <w:abstractNumId w:val="10"/>
  </w:num>
  <w:num w:numId="4" w16cid:durableId="377508456">
    <w:abstractNumId w:val="39"/>
  </w:num>
  <w:num w:numId="5" w16cid:durableId="1193034188">
    <w:abstractNumId w:val="2"/>
  </w:num>
  <w:num w:numId="6" w16cid:durableId="819494101">
    <w:abstractNumId w:val="58"/>
  </w:num>
  <w:num w:numId="7" w16cid:durableId="748500431">
    <w:abstractNumId w:val="34"/>
  </w:num>
  <w:num w:numId="8" w16cid:durableId="2001040576">
    <w:abstractNumId w:val="30"/>
  </w:num>
  <w:num w:numId="9" w16cid:durableId="232591225">
    <w:abstractNumId w:val="36"/>
  </w:num>
  <w:num w:numId="10" w16cid:durableId="617491785">
    <w:abstractNumId w:val="37"/>
  </w:num>
  <w:num w:numId="11" w16cid:durableId="803548800">
    <w:abstractNumId w:val="47"/>
  </w:num>
  <w:num w:numId="12" w16cid:durableId="23991699">
    <w:abstractNumId w:val="7"/>
  </w:num>
  <w:num w:numId="13" w16cid:durableId="1011564171">
    <w:abstractNumId w:val="32"/>
  </w:num>
  <w:num w:numId="14" w16cid:durableId="1286739693">
    <w:abstractNumId w:val="31"/>
  </w:num>
  <w:num w:numId="15" w16cid:durableId="684095785">
    <w:abstractNumId w:val="33"/>
  </w:num>
  <w:num w:numId="16" w16cid:durableId="1064066073">
    <w:abstractNumId w:val="1"/>
  </w:num>
  <w:num w:numId="17" w16cid:durableId="1893925857">
    <w:abstractNumId w:val="3"/>
  </w:num>
  <w:num w:numId="18" w16cid:durableId="1292443070">
    <w:abstractNumId w:val="38"/>
  </w:num>
  <w:num w:numId="19" w16cid:durableId="1193962570">
    <w:abstractNumId w:val="8"/>
  </w:num>
  <w:num w:numId="20" w16cid:durableId="1722630115">
    <w:abstractNumId w:val="27"/>
  </w:num>
  <w:num w:numId="21" w16cid:durableId="936017047">
    <w:abstractNumId w:val="4"/>
  </w:num>
  <w:num w:numId="22" w16cid:durableId="657616899">
    <w:abstractNumId w:val="62"/>
  </w:num>
  <w:num w:numId="23" w16cid:durableId="88892816">
    <w:abstractNumId w:val="26"/>
  </w:num>
  <w:num w:numId="24" w16cid:durableId="889807818">
    <w:abstractNumId w:val="56"/>
  </w:num>
  <w:num w:numId="25" w16cid:durableId="1413893561">
    <w:abstractNumId w:val="0"/>
  </w:num>
  <w:num w:numId="26" w16cid:durableId="144321596">
    <w:abstractNumId w:val="16"/>
  </w:num>
  <w:num w:numId="27" w16cid:durableId="285895488">
    <w:abstractNumId w:val="29"/>
  </w:num>
  <w:num w:numId="28" w16cid:durableId="494683529">
    <w:abstractNumId w:val="5"/>
  </w:num>
  <w:num w:numId="29" w16cid:durableId="683167047">
    <w:abstractNumId w:val="42"/>
  </w:num>
  <w:num w:numId="30" w16cid:durableId="364016210">
    <w:abstractNumId w:val="6"/>
  </w:num>
  <w:num w:numId="31" w16cid:durableId="1424760340">
    <w:abstractNumId w:val="61"/>
  </w:num>
  <w:num w:numId="32" w16cid:durableId="1901862253">
    <w:abstractNumId w:val="17"/>
  </w:num>
  <w:num w:numId="33" w16cid:durableId="7412432">
    <w:abstractNumId w:val="43"/>
  </w:num>
  <w:num w:numId="34" w16cid:durableId="1549031462">
    <w:abstractNumId w:val="63"/>
  </w:num>
  <w:num w:numId="35" w16cid:durableId="1795244624">
    <w:abstractNumId w:val="20"/>
  </w:num>
  <w:num w:numId="36" w16cid:durableId="1707749493">
    <w:abstractNumId w:val="35"/>
  </w:num>
  <w:num w:numId="37" w16cid:durableId="27070653">
    <w:abstractNumId w:val="45"/>
  </w:num>
  <w:num w:numId="38" w16cid:durableId="1371109267">
    <w:abstractNumId w:val="13"/>
  </w:num>
  <w:num w:numId="39" w16cid:durableId="30811090">
    <w:abstractNumId w:val="49"/>
  </w:num>
  <w:num w:numId="40" w16cid:durableId="487750114">
    <w:abstractNumId w:val="9"/>
  </w:num>
  <w:num w:numId="41" w16cid:durableId="1534152727">
    <w:abstractNumId w:val="41"/>
  </w:num>
  <w:num w:numId="42" w16cid:durableId="2032879588">
    <w:abstractNumId w:val="24"/>
  </w:num>
  <w:num w:numId="43" w16cid:durableId="1417559932">
    <w:abstractNumId w:val="28"/>
  </w:num>
  <w:num w:numId="44" w16cid:durableId="760226216">
    <w:abstractNumId w:val="44"/>
  </w:num>
  <w:num w:numId="45" w16cid:durableId="1372725257">
    <w:abstractNumId w:val="18"/>
  </w:num>
  <w:num w:numId="46" w16cid:durableId="715201849">
    <w:abstractNumId w:val="22"/>
  </w:num>
  <w:num w:numId="47" w16cid:durableId="1043945554">
    <w:abstractNumId w:val="12"/>
  </w:num>
  <w:num w:numId="48" w16cid:durableId="1465268371">
    <w:abstractNumId w:val="53"/>
  </w:num>
  <w:num w:numId="49" w16cid:durableId="105080979">
    <w:abstractNumId w:val="50"/>
  </w:num>
  <w:num w:numId="50" w16cid:durableId="381251534">
    <w:abstractNumId w:val="11"/>
  </w:num>
  <w:num w:numId="51" w16cid:durableId="1218979948">
    <w:abstractNumId w:val="59"/>
  </w:num>
  <w:num w:numId="52" w16cid:durableId="157113317">
    <w:abstractNumId w:val="15"/>
  </w:num>
  <w:num w:numId="53" w16cid:durableId="810176094">
    <w:abstractNumId w:val="23"/>
  </w:num>
  <w:num w:numId="54" w16cid:durableId="791242910">
    <w:abstractNumId w:val="40"/>
  </w:num>
  <w:num w:numId="55" w16cid:durableId="298993846">
    <w:abstractNumId w:val="14"/>
  </w:num>
  <w:num w:numId="56" w16cid:durableId="756100955">
    <w:abstractNumId w:val="52"/>
  </w:num>
  <w:num w:numId="57" w16cid:durableId="321544807">
    <w:abstractNumId w:val="46"/>
  </w:num>
  <w:num w:numId="58" w16cid:durableId="1627277802">
    <w:abstractNumId w:val="51"/>
  </w:num>
  <w:num w:numId="59" w16cid:durableId="651183101">
    <w:abstractNumId w:val="60"/>
  </w:num>
  <w:num w:numId="60" w16cid:durableId="1016885488">
    <w:abstractNumId w:val="54"/>
  </w:num>
  <w:num w:numId="61" w16cid:durableId="640772724">
    <w:abstractNumId w:val="25"/>
  </w:num>
  <w:num w:numId="62" w16cid:durableId="1925988759">
    <w:abstractNumId w:val="55"/>
  </w:num>
  <w:num w:numId="63" w16cid:durableId="1540044575">
    <w:abstractNumId w:val="57"/>
  </w:num>
  <w:num w:numId="64" w16cid:durableId="88259648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921"/>
    <w:rsid w:val="00063D95"/>
    <w:rsid w:val="000762A5"/>
    <w:rsid w:val="0008021C"/>
    <w:rsid w:val="00081B4B"/>
    <w:rsid w:val="000A6A22"/>
    <w:rsid w:val="000B7E20"/>
    <w:rsid w:val="000D2729"/>
    <w:rsid w:val="000D71DF"/>
    <w:rsid w:val="000E3955"/>
    <w:rsid w:val="0010038E"/>
    <w:rsid w:val="00101C86"/>
    <w:rsid w:val="00112409"/>
    <w:rsid w:val="00140EC1"/>
    <w:rsid w:val="00145B5F"/>
    <w:rsid w:val="00167AB8"/>
    <w:rsid w:val="00185B31"/>
    <w:rsid w:val="00190AB6"/>
    <w:rsid w:val="001A52F5"/>
    <w:rsid w:val="001D1374"/>
    <w:rsid w:val="0024040F"/>
    <w:rsid w:val="00247B18"/>
    <w:rsid w:val="002620DC"/>
    <w:rsid w:val="00285C8E"/>
    <w:rsid w:val="00292B85"/>
    <w:rsid w:val="002B0E7E"/>
    <w:rsid w:val="002C69DE"/>
    <w:rsid w:val="00324EEB"/>
    <w:rsid w:val="003264F5"/>
    <w:rsid w:val="00332E19"/>
    <w:rsid w:val="00346765"/>
    <w:rsid w:val="00351B12"/>
    <w:rsid w:val="00372F87"/>
    <w:rsid w:val="00373280"/>
    <w:rsid w:val="00383D1C"/>
    <w:rsid w:val="003860DB"/>
    <w:rsid w:val="003A21B9"/>
    <w:rsid w:val="003A7033"/>
    <w:rsid w:val="003F28F3"/>
    <w:rsid w:val="003F4163"/>
    <w:rsid w:val="00403D73"/>
    <w:rsid w:val="0041419D"/>
    <w:rsid w:val="00417FB2"/>
    <w:rsid w:val="004362E8"/>
    <w:rsid w:val="00440044"/>
    <w:rsid w:val="004A074D"/>
    <w:rsid w:val="004C1224"/>
    <w:rsid w:val="004C5706"/>
    <w:rsid w:val="004F2A67"/>
    <w:rsid w:val="00504614"/>
    <w:rsid w:val="00520B45"/>
    <w:rsid w:val="00544D26"/>
    <w:rsid w:val="00555C5E"/>
    <w:rsid w:val="0055615E"/>
    <w:rsid w:val="00563019"/>
    <w:rsid w:val="005634E2"/>
    <w:rsid w:val="00566C1B"/>
    <w:rsid w:val="00583BBC"/>
    <w:rsid w:val="0058693C"/>
    <w:rsid w:val="00591468"/>
    <w:rsid w:val="00591D90"/>
    <w:rsid w:val="0059668A"/>
    <w:rsid w:val="005A4FDD"/>
    <w:rsid w:val="005B348A"/>
    <w:rsid w:val="00622EFB"/>
    <w:rsid w:val="00666C8D"/>
    <w:rsid w:val="006801CA"/>
    <w:rsid w:val="00687F05"/>
    <w:rsid w:val="006B4EAB"/>
    <w:rsid w:val="006C6211"/>
    <w:rsid w:val="006C6D61"/>
    <w:rsid w:val="006D1BFD"/>
    <w:rsid w:val="006D1DB6"/>
    <w:rsid w:val="006D3C80"/>
    <w:rsid w:val="006E7D88"/>
    <w:rsid w:val="006F6D40"/>
    <w:rsid w:val="00744892"/>
    <w:rsid w:val="0076220E"/>
    <w:rsid w:val="00763F16"/>
    <w:rsid w:val="007643A0"/>
    <w:rsid w:val="00765896"/>
    <w:rsid w:val="00785FAA"/>
    <w:rsid w:val="007A5953"/>
    <w:rsid w:val="007A7C1C"/>
    <w:rsid w:val="007B0680"/>
    <w:rsid w:val="007B2F53"/>
    <w:rsid w:val="007B3BC5"/>
    <w:rsid w:val="007D0E12"/>
    <w:rsid w:val="007E0C5D"/>
    <w:rsid w:val="00806B65"/>
    <w:rsid w:val="00847FC6"/>
    <w:rsid w:val="00854607"/>
    <w:rsid w:val="0087687E"/>
    <w:rsid w:val="008A5CCF"/>
    <w:rsid w:val="008A6BB0"/>
    <w:rsid w:val="008C74FD"/>
    <w:rsid w:val="0091544D"/>
    <w:rsid w:val="00951F3B"/>
    <w:rsid w:val="00954120"/>
    <w:rsid w:val="00965881"/>
    <w:rsid w:val="009A5F63"/>
    <w:rsid w:val="009A766D"/>
    <w:rsid w:val="009D39C5"/>
    <w:rsid w:val="009E1774"/>
    <w:rsid w:val="00A02E46"/>
    <w:rsid w:val="00A536A3"/>
    <w:rsid w:val="00A61F37"/>
    <w:rsid w:val="00A625C5"/>
    <w:rsid w:val="00A74590"/>
    <w:rsid w:val="00A7526A"/>
    <w:rsid w:val="00A836F2"/>
    <w:rsid w:val="00A86F92"/>
    <w:rsid w:val="00A87FBF"/>
    <w:rsid w:val="00A95E4E"/>
    <w:rsid w:val="00AA6556"/>
    <w:rsid w:val="00AD36C2"/>
    <w:rsid w:val="00AD6422"/>
    <w:rsid w:val="00AE392F"/>
    <w:rsid w:val="00AE5800"/>
    <w:rsid w:val="00AF7230"/>
    <w:rsid w:val="00B0306D"/>
    <w:rsid w:val="00B351AE"/>
    <w:rsid w:val="00B8421D"/>
    <w:rsid w:val="00BE3429"/>
    <w:rsid w:val="00BF13A4"/>
    <w:rsid w:val="00C07A4C"/>
    <w:rsid w:val="00C1425D"/>
    <w:rsid w:val="00C76F4A"/>
    <w:rsid w:val="00C77722"/>
    <w:rsid w:val="00CC11E1"/>
    <w:rsid w:val="00CD02CE"/>
    <w:rsid w:val="00CE0843"/>
    <w:rsid w:val="00D07600"/>
    <w:rsid w:val="00D5457A"/>
    <w:rsid w:val="00D83838"/>
    <w:rsid w:val="00D84F70"/>
    <w:rsid w:val="00D93921"/>
    <w:rsid w:val="00D94D4B"/>
    <w:rsid w:val="00D96C1F"/>
    <w:rsid w:val="00DB6658"/>
    <w:rsid w:val="00DF2A58"/>
    <w:rsid w:val="00DF660C"/>
    <w:rsid w:val="00E00361"/>
    <w:rsid w:val="00E066CB"/>
    <w:rsid w:val="00E63BC6"/>
    <w:rsid w:val="00E86AA3"/>
    <w:rsid w:val="00E92942"/>
    <w:rsid w:val="00E95E69"/>
    <w:rsid w:val="00EA6CA6"/>
    <w:rsid w:val="00EB2165"/>
    <w:rsid w:val="00EB4AE9"/>
    <w:rsid w:val="00EC5C58"/>
    <w:rsid w:val="00ED4610"/>
    <w:rsid w:val="00F45A53"/>
    <w:rsid w:val="00F625A0"/>
    <w:rsid w:val="00F82509"/>
    <w:rsid w:val="00F85BC2"/>
    <w:rsid w:val="00FA182F"/>
    <w:rsid w:val="00FA5D2D"/>
    <w:rsid w:val="00FB0A99"/>
    <w:rsid w:val="00FC2A0C"/>
    <w:rsid w:val="00FC4F5D"/>
    <w:rsid w:val="00FC6151"/>
    <w:rsid w:val="00FE3F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50896"/>
  <w15:chartTrackingRefBased/>
  <w15:docId w15:val="{08E7E272-87E5-44C1-98FB-1B481070F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9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939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939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39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39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39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39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39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39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9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939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939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39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39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39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39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39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3921"/>
    <w:rPr>
      <w:rFonts w:eastAsiaTheme="majorEastAsia" w:cstheme="majorBidi"/>
      <w:color w:val="272727" w:themeColor="text1" w:themeTint="D8"/>
    </w:rPr>
  </w:style>
  <w:style w:type="paragraph" w:styleId="Title">
    <w:name w:val="Title"/>
    <w:basedOn w:val="Normal"/>
    <w:next w:val="Normal"/>
    <w:link w:val="TitleChar"/>
    <w:uiPriority w:val="10"/>
    <w:qFormat/>
    <w:rsid w:val="00D939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9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39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39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3921"/>
    <w:pPr>
      <w:spacing w:before="160"/>
      <w:jc w:val="center"/>
    </w:pPr>
    <w:rPr>
      <w:i/>
      <w:iCs/>
      <w:color w:val="404040" w:themeColor="text1" w:themeTint="BF"/>
    </w:rPr>
  </w:style>
  <w:style w:type="character" w:customStyle="1" w:styleId="QuoteChar">
    <w:name w:val="Quote Char"/>
    <w:basedOn w:val="DefaultParagraphFont"/>
    <w:link w:val="Quote"/>
    <w:uiPriority w:val="29"/>
    <w:rsid w:val="00D93921"/>
    <w:rPr>
      <w:i/>
      <w:iCs/>
      <w:color w:val="404040" w:themeColor="text1" w:themeTint="BF"/>
    </w:rPr>
  </w:style>
  <w:style w:type="paragraph" w:styleId="ListParagraph">
    <w:name w:val="List Paragraph"/>
    <w:basedOn w:val="Normal"/>
    <w:uiPriority w:val="34"/>
    <w:qFormat/>
    <w:rsid w:val="00D93921"/>
    <w:pPr>
      <w:ind w:left="720"/>
      <w:contextualSpacing/>
    </w:pPr>
  </w:style>
  <w:style w:type="character" w:styleId="IntenseEmphasis">
    <w:name w:val="Intense Emphasis"/>
    <w:basedOn w:val="DefaultParagraphFont"/>
    <w:uiPriority w:val="21"/>
    <w:qFormat/>
    <w:rsid w:val="00D93921"/>
    <w:rPr>
      <w:i/>
      <w:iCs/>
      <w:color w:val="0F4761" w:themeColor="accent1" w:themeShade="BF"/>
    </w:rPr>
  </w:style>
  <w:style w:type="paragraph" w:styleId="IntenseQuote">
    <w:name w:val="Intense Quote"/>
    <w:basedOn w:val="Normal"/>
    <w:next w:val="Normal"/>
    <w:link w:val="IntenseQuoteChar"/>
    <w:uiPriority w:val="30"/>
    <w:qFormat/>
    <w:rsid w:val="00D939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3921"/>
    <w:rPr>
      <w:i/>
      <w:iCs/>
      <w:color w:val="0F4761" w:themeColor="accent1" w:themeShade="BF"/>
    </w:rPr>
  </w:style>
  <w:style w:type="character" w:styleId="IntenseReference">
    <w:name w:val="Intense Reference"/>
    <w:basedOn w:val="DefaultParagraphFont"/>
    <w:uiPriority w:val="32"/>
    <w:qFormat/>
    <w:rsid w:val="00D93921"/>
    <w:rPr>
      <w:b/>
      <w:bCs/>
      <w:smallCaps/>
      <w:color w:val="0F4761" w:themeColor="accent1" w:themeShade="BF"/>
      <w:spacing w:val="5"/>
    </w:rPr>
  </w:style>
  <w:style w:type="paragraph" w:styleId="NormalWeb">
    <w:name w:val="Normal (Web)"/>
    <w:basedOn w:val="Normal"/>
    <w:uiPriority w:val="99"/>
    <w:semiHidden/>
    <w:unhideWhenUsed/>
    <w:rsid w:val="000A6A2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362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7DBDB0F0E2E543B9D2CF705D72770E" ma:contentTypeVersion="1" ma:contentTypeDescription="Create a new document." ma:contentTypeScope="" ma:versionID="71b9484a2adbfee323c85174845c67d8">
  <xsd:schema xmlns:xsd="http://www.w3.org/2001/XMLSchema" xmlns:xs="http://www.w3.org/2001/XMLSchema" xmlns:p="http://schemas.microsoft.com/office/2006/metadata/properties" xmlns:ns3="3a108887-85c3-473b-867f-9c5bba012917" targetNamespace="http://schemas.microsoft.com/office/2006/metadata/properties" ma:root="true" ma:fieldsID="cab304ffdbec8d304fd69643b69a0086" ns3:_="">
    <xsd:import namespace="3a108887-85c3-473b-867f-9c5bba012917"/>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108887-85c3-473b-867f-9c5bba0129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2E92D2-234D-406C-A0C8-A0F03660CA5A}">
  <ds:schemaRefs>
    <ds:schemaRef ds:uri="http://schemas.microsoft.com/sharepoint/v3/contenttype/forms"/>
  </ds:schemaRefs>
</ds:datastoreItem>
</file>

<file path=customXml/itemProps2.xml><?xml version="1.0" encoding="utf-8"?>
<ds:datastoreItem xmlns:ds="http://schemas.openxmlformats.org/officeDocument/2006/customXml" ds:itemID="{6C518448-55A5-4004-B5D2-598F85603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108887-85c3-473b-867f-9c5bba012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D78782-E9DA-4195-AC95-4A9DC1306CA4}">
  <ds:schemaRefs>
    <ds:schemaRef ds:uri="http://schemas.openxmlformats.org/officeDocument/2006/bibliography"/>
  </ds:schemaRefs>
</ds:datastoreItem>
</file>

<file path=customXml/itemProps4.xml><?xml version="1.0" encoding="utf-8"?>
<ds:datastoreItem xmlns:ds="http://schemas.openxmlformats.org/officeDocument/2006/customXml" ds:itemID="{C2320308-AC8B-4FA3-804B-2474E651D6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15</Pages>
  <Words>2737</Words>
  <Characters>15604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7</cp:revision>
  <dcterms:created xsi:type="dcterms:W3CDTF">2026-02-28T16:19:00Z</dcterms:created>
  <dcterms:modified xsi:type="dcterms:W3CDTF">2026-02-28T17:37:00Z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0x010100A27DBDB0F0E2E543B9D2CF705D72770E</vt:lpwstr>
  </property>
</Properties>
</file>