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DA971B" w14:textId="08D959B9" w:rsidR="004F0A4D" w:rsidRPr="005752F7" w:rsidRDefault="0084405E" w:rsidP="004F0A4D">
      <w:pPr>
        <w:spacing w:after="0" w:line="240" w:lineRule="auto"/>
        <w:rPr>
          <w:rFonts w:ascii="Simplified Arabic" w:eastAsia="Times New Roman" w:hAnsi="Simplified Arabic" w:cs="Simplified Arabic"/>
          <w:b/>
          <w:bCs/>
          <w:noProof/>
          <w:sz w:val="40"/>
          <w:szCs w:val="40"/>
          <w:rtl/>
          <w:lang w:bidi="ar-SY"/>
        </w:rPr>
      </w:pPr>
      <w:r w:rsidRPr="005752F7">
        <w:rPr>
          <w:rFonts w:ascii="Simplified Arabic" w:eastAsia="Times New Roman" w:hAnsi="Simplified Arabic" w:cs="Simplified Arabic" w:hint="cs"/>
          <w:b/>
          <w:bCs/>
          <w:noProof/>
          <w:sz w:val="40"/>
          <w:szCs w:val="40"/>
          <w:rtl/>
        </w:rPr>
        <mc:AlternateContent>
          <mc:Choice Requires="wps">
            <w:drawing>
              <wp:anchor distT="0" distB="0" distL="114300" distR="114300" simplePos="0" relativeHeight="251657728" behindDoc="1" locked="0" layoutInCell="1" allowOverlap="1" wp14:anchorId="30E3D0D5" wp14:editId="557E286D">
                <wp:simplePos x="0" y="0"/>
                <wp:positionH relativeFrom="column">
                  <wp:posOffset>3429000</wp:posOffset>
                </wp:positionH>
                <wp:positionV relativeFrom="paragraph">
                  <wp:posOffset>-548005</wp:posOffset>
                </wp:positionV>
                <wp:extent cx="2719070" cy="1846580"/>
                <wp:effectExtent l="0" t="0" r="0" b="1270"/>
                <wp:wrapThrough wrapText="bothSides">
                  <wp:wrapPolygon edited="0">
                    <wp:start x="454" y="0"/>
                    <wp:lineTo x="454" y="21392"/>
                    <wp:lineTo x="21035" y="21392"/>
                    <wp:lineTo x="21035" y="0"/>
                    <wp:lineTo x="454" y="0"/>
                  </wp:wrapPolygon>
                </wp:wrapThrough>
                <wp:docPr id="2" name="Rectangle 2"/>
                <wp:cNvGraphicFramePr/>
                <a:graphic xmlns:a="http://schemas.openxmlformats.org/drawingml/2006/main">
                  <a:graphicData uri="http://schemas.microsoft.com/office/word/2010/wordprocessingShape">
                    <wps:wsp>
                      <wps:cNvSpPr/>
                      <wps:spPr>
                        <a:xfrm>
                          <a:off x="0" y="0"/>
                          <a:ext cx="2719070" cy="1846580"/>
                        </a:xfrm>
                        <a:prstGeom prst="rect">
                          <a:avLst/>
                        </a:prstGeom>
                        <a:noFill/>
                        <a:ln w="12700" cap="flat" cmpd="sng" algn="ctr">
                          <a:noFill/>
                          <a:prstDash val="solid"/>
                          <a:miter lim="800000"/>
                        </a:ln>
                        <a:effectLst/>
                      </wps:spPr>
                      <wps:txbx>
                        <w:txbxContent>
                          <w:p w14:paraId="511FDCFE" w14:textId="77777777" w:rsidR="004F0A4D" w:rsidRPr="004F0A4D" w:rsidRDefault="004F0A4D" w:rsidP="004F0A4D">
                            <w:pPr>
                              <w:jc w:val="center"/>
                              <w:rPr>
                                <w:rFonts w:ascii="Simplified Arabic" w:hAnsi="Simplified Arabic" w:cs="Simplified Arabic"/>
                                <w:b/>
                                <w:bCs/>
                                <w:color w:val="000000"/>
                                <w:sz w:val="32"/>
                                <w:szCs w:val="32"/>
                                <w:rtl/>
                                <w:lang w:bidi="ar-SY"/>
                              </w:rPr>
                            </w:pPr>
                            <w:r w:rsidRPr="004F0A4D">
                              <w:rPr>
                                <w:rFonts w:ascii="Simplified Arabic" w:hAnsi="Simplified Arabic" w:cs="Simplified Arabic"/>
                                <w:b/>
                                <w:bCs/>
                                <w:color w:val="000000"/>
                                <w:sz w:val="32"/>
                                <w:szCs w:val="32"/>
                                <w:rtl/>
                                <w:lang w:bidi="ar-SY"/>
                              </w:rPr>
                              <w:t>جامعة ميدأوشن</w:t>
                            </w:r>
                          </w:p>
                          <w:p w14:paraId="4E6DEF96" w14:textId="77777777" w:rsidR="004F0A4D" w:rsidRPr="004F0A4D" w:rsidRDefault="004F0A4D" w:rsidP="004F0A4D">
                            <w:pPr>
                              <w:jc w:val="center"/>
                              <w:rPr>
                                <w:rFonts w:ascii="Simplified Arabic" w:hAnsi="Simplified Arabic" w:cs="Simplified Arabic"/>
                                <w:b/>
                                <w:bCs/>
                                <w:color w:val="000000"/>
                                <w:sz w:val="32"/>
                                <w:szCs w:val="32"/>
                                <w:rtl/>
                                <w:lang w:bidi="ar-SY"/>
                              </w:rPr>
                            </w:pPr>
                            <w:r w:rsidRPr="004F0A4D">
                              <w:rPr>
                                <w:rFonts w:ascii="Simplified Arabic" w:hAnsi="Simplified Arabic" w:cs="Simplified Arabic"/>
                                <w:b/>
                                <w:bCs/>
                                <w:color w:val="000000"/>
                                <w:sz w:val="32"/>
                                <w:szCs w:val="32"/>
                                <w:rtl/>
                                <w:lang w:bidi="ar-SY"/>
                              </w:rPr>
                              <w:t>كلية الإدارة</w:t>
                            </w:r>
                          </w:p>
                          <w:p w14:paraId="6A8D3C3C" w14:textId="77777777" w:rsidR="004F0A4D" w:rsidRPr="004F0A4D" w:rsidRDefault="004F0A4D" w:rsidP="004F0A4D">
                            <w:pPr>
                              <w:jc w:val="center"/>
                              <w:rPr>
                                <w:rFonts w:ascii="Simplified Arabic" w:hAnsi="Simplified Arabic" w:cs="Simplified Arabic"/>
                                <w:b/>
                                <w:bCs/>
                                <w:color w:val="000000"/>
                                <w:sz w:val="32"/>
                                <w:szCs w:val="32"/>
                                <w:lang w:bidi="ar-SY"/>
                              </w:rPr>
                            </w:pPr>
                            <w:r w:rsidRPr="004F0A4D">
                              <w:rPr>
                                <w:rFonts w:ascii="Simplified Arabic" w:hAnsi="Simplified Arabic" w:cs="Simplified Arabic"/>
                                <w:b/>
                                <w:bCs/>
                                <w:color w:val="000000"/>
                                <w:sz w:val="32"/>
                                <w:szCs w:val="32"/>
                                <w:rtl/>
                                <w:lang w:bidi="ar-SY"/>
                              </w:rPr>
                              <w:t>قسم / تخصص</w:t>
                            </w:r>
                            <w:r w:rsidRPr="004F0A4D">
                              <w:rPr>
                                <w:rFonts w:ascii="Simplified Arabic" w:hAnsi="Simplified Arabic" w:cs="Simplified Arabic" w:hint="cs"/>
                                <w:b/>
                                <w:bCs/>
                                <w:color w:val="000000"/>
                                <w:sz w:val="32"/>
                                <w:szCs w:val="32"/>
                                <w:rtl/>
                                <w:lang w:bidi="ar-SY"/>
                              </w:rPr>
                              <w:t>:</w:t>
                            </w:r>
                            <w:r w:rsidRPr="004F0A4D">
                              <w:rPr>
                                <w:rFonts w:ascii="Simplified Arabic" w:hAnsi="Simplified Arabic" w:cs="Simplified Arabic"/>
                                <w:b/>
                                <w:bCs/>
                                <w:color w:val="000000"/>
                                <w:sz w:val="32"/>
                                <w:szCs w:val="32"/>
                                <w:rtl/>
                                <w:lang w:bidi="ar-SY"/>
                              </w:rPr>
                              <w:t xml:space="preserve"> </w:t>
                            </w:r>
                            <w:r w:rsidRPr="004F0A4D">
                              <w:rPr>
                                <w:rFonts w:ascii="Simplified Arabic" w:hAnsi="Simplified Arabic" w:cs="Simplified Arabic" w:hint="cs"/>
                                <w:b/>
                                <w:bCs/>
                                <w:color w:val="000000"/>
                                <w:sz w:val="32"/>
                                <w:szCs w:val="32"/>
                                <w:rtl/>
                                <w:lang w:bidi="ar-SY"/>
                              </w:rPr>
                              <w:t>ماجستير</w:t>
                            </w:r>
                            <w:r w:rsidRPr="004F0A4D">
                              <w:rPr>
                                <w:rFonts w:ascii="Simplified Arabic" w:hAnsi="Simplified Arabic" w:cs="Simplified Arabic"/>
                                <w:b/>
                                <w:bCs/>
                                <w:color w:val="000000"/>
                                <w:sz w:val="32"/>
                                <w:szCs w:val="32"/>
                                <w:rtl/>
                                <w:lang w:bidi="ar-SY"/>
                              </w:rPr>
                              <w:t xml:space="preserve"> ادارة 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3D0D5" id="Rectangle 2" o:spid="_x0000_s1026" style="position:absolute;left:0;text-align:left;margin-left:270pt;margin-top:-43.15pt;width:214.1pt;height:145.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cbESQIAAIUEAAAOAAAAZHJzL2Uyb0RvYy54bWysVE1v2zAMvQ/YfxB0X+0EaZMGcYqgQYYB&#10;QVugLXpWZCkWIImapMTOfv0o2WmDbqdhPsikSPPj8dGLu85ochQ+KLAVHV2VlAjLoVZ2X9HXl823&#10;GSUhMlszDVZU9CQCvVt+/bJo3VyMoQFdC08wiA3z1lW0idHNiyLwRhgWrsAJi0YJ3rCIqt8XtWct&#10;Rje6GJflTdGCr50HLkLA23VvpMscX0rB46OUQUSiK4q1xXz6fO7SWSwXbL73zDWKD2Wwf6jCMGUx&#10;6XuoNYuMHLz6I5RR3EMAGa84mAKkVFzkHrCbUfmpm+eGOZF7QXCCe4cp/L+w/OH47J48wtC6MA8o&#10;pi466U16Y32ky2Cd3sESXSQcL8fT0W05RUw52kazyc31LMNZfHzufIjfBRiShIp6nEYGiR23IWJK&#10;dD27pGwWNkrrPBFtSYtRx9MyJWBIDKlZRNG4uqLB7ilheo+M49HnkBffppBrFhpyZDj0AFrV/ZiN&#10;isg1rUxFZ2V60jXWoG3KLjJbhsI+wEhS7HbdgNAO6tOTJx56JgXHNwrzbVmIT8wjdbBeXIf4iIfU&#10;gE3AIFHSgP/1t/vkjxNFKyUtUhGL/nlgXlCif1ic9e1oMknczcrkejpGxV9adpcWezD3gI2PcPEc&#10;z2Lyj/osSg/mDbdmlbKiiVmOuXsoB+U+9iuCe8fFapXdkK+Oxa19djwFT5AlpF+6N+bdMOGI5HiA&#10;M23Z/NOge99+1KtDBKkyCxLEPa44jqQg1/Nghr1My3SpZ6+Pv8fyNwAAAP//AwBQSwMEFAAGAAgA&#10;AAAhAMjNEcDgAAAACwEAAA8AAABkcnMvZG93bnJldi54bWxMj81OwzAQhO9IvIO1SNxam9BGaYhT&#10;ARJCqAdEoXfH3iYR8TqKnZ++PeYEx9GMZr4p9ovt2ISDbx1JuFsLYEjamZZqCV+fL6sMmA+KjOoc&#10;oYQLetiX11eFyo2b6QOnY6hZLCGfKwlNCH3OudcNWuXXrkeK3tkNVoUoh5qbQc2x3HY8ESLlVrUU&#10;FxrV43OD+vs4Wgknd36ara7obbq8t+PrYdA6O0h5e7M8PgALuIS/MPziR3QoI1PlRjKedRK2GxG/&#10;BAmrLL0HFhO7NEuAVRISsdkCLwv+/0P5AwAA//8DAFBLAQItABQABgAIAAAAIQC2gziS/gAAAOEB&#10;AAATAAAAAAAAAAAAAAAAAAAAAABbQ29udGVudF9UeXBlc10ueG1sUEsBAi0AFAAGAAgAAAAhADj9&#10;If/WAAAAlAEAAAsAAAAAAAAAAAAAAAAALwEAAF9yZWxzLy5yZWxzUEsBAi0AFAAGAAgAAAAhAEfh&#10;xsRJAgAAhQQAAA4AAAAAAAAAAAAAAAAALgIAAGRycy9lMm9Eb2MueG1sUEsBAi0AFAAGAAgAAAAh&#10;AMjNEcDgAAAACwEAAA8AAAAAAAAAAAAAAAAAowQAAGRycy9kb3ducmV2LnhtbFBLBQYAAAAABAAE&#10;APMAAACwBQAAAAA=&#10;" filled="f" stroked="f" strokeweight="1pt">
                <v:textbox>
                  <w:txbxContent>
                    <w:p w14:paraId="511FDCFE" w14:textId="77777777" w:rsidR="004F0A4D" w:rsidRPr="004F0A4D" w:rsidRDefault="004F0A4D" w:rsidP="004F0A4D">
                      <w:pPr>
                        <w:jc w:val="center"/>
                        <w:rPr>
                          <w:rFonts w:ascii="Simplified Arabic" w:hAnsi="Simplified Arabic" w:cs="Simplified Arabic"/>
                          <w:b/>
                          <w:bCs/>
                          <w:color w:val="000000"/>
                          <w:sz w:val="32"/>
                          <w:szCs w:val="32"/>
                          <w:rtl/>
                          <w:lang w:bidi="ar-SY"/>
                        </w:rPr>
                      </w:pPr>
                      <w:r w:rsidRPr="004F0A4D">
                        <w:rPr>
                          <w:rFonts w:ascii="Simplified Arabic" w:hAnsi="Simplified Arabic" w:cs="Simplified Arabic"/>
                          <w:b/>
                          <w:bCs/>
                          <w:color w:val="000000"/>
                          <w:sz w:val="32"/>
                          <w:szCs w:val="32"/>
                          <w:rtl/>
                          <w:lang w:bidi="ar-SY"/>
                        </w:rPr>
                        <w:t>جامعة ميدأوشن</w:t>
                      </w:r>
                    </w:p>
                    <w:p w14:paraId="4E6DEF96" w14:textId="77777777" w:rsidR="004F0A4D" w:rsidRPr="004F0A4D" w:rsidRDefault="004F0A4D" w:rsidP="004F0A4D">
                      <w:pPr>
                        <w:jc w:val="center"/>
                        <w:rPr>
                          <w:rFonts w:ascii="Simplified Arabic" w:hAnsi="Simplified Arabic" w:cs="Simplified Arabic"/>
                          <w:b/>
                          <w:bCs/>
                          <w:color w:val="000000"/>
                          <w:sz w:val="32"/>
                          <w:szCs w:val="32"/>
                          <w:rtl/>
                          <w:lang w:bidi="ar-SY"/>
                        </w:rPr>
                      </w:pPr>
                      <w:r w:rsidRPr="004F0A4D">
                        <w:rPr>
                          <w:rFonts w:ascii="Simplified Arabic" w:hAnsi="Simplified Arabic" w:cs="Simplified Arabic"/>
                          <w:b/>
                          <w:bCs/>
                          <w:color w:val="000000"/>
                          <w:sz w:val="32"/>
                          <w:szCs w:val="32"/>
                          <w:rtl/>
                          <w:lang w:bidi="ar-SY"/>
                        </w:rPr>
                        <w:t>كلية الإدارة</w:t>
                      </w:r>
                    </w:p>
                    <w:p w14:paraId="6A8D3C3C" w14:textId="77777777" w:rsidR="004F0A4D" w:rsidRPr="004F0A4D" w:rsidRDefault="004F0A4D" w:rsidP="004F0A4D">
                      <w:pPr>
                        <w:jc w:val="center"/>
                        <w:rPr>
                          <w:rFonts w:ascii="Simplified Arabic" w:hAnsi="Simplified Arabic" w:cs="Simplified Arabic"/>
                          <w:b/>
                          <w:bCs/>
                          <w:color w:val="000000"/>
                          <w:sz w:val="32"/>
                          <w:szCs w:val="32"/>
                          <w:lang w:bidi="ar-SY"/>
                        </w:rPr>
                      </w:pPr>
                      <w:r w:rsidRPr="004F0A4D">
                        <w:rPr>
                          <w:rFonts w:ascii="Simplified Arabic" w:hAnsi="Simplified Arabic" w:cs="Simplified Arabic"/>
                          <w:b/>
                          <w:bCs/>
                          <w:color w:val="000000"/>
                          <w:sz w:val="32"/>
                          <w:szCs w:val="32"/>
                          <w:rtl/>
                          <w:lang w:bidi="ar-SY"/>
                        </w:rPr>
                        <w:t>قسم / تخصص</w:t>
                      </w:r>
                      <w:r w:rsidRPr="004F0A4D">
                        <w:rPr>
                          <w:rFonts w:ascii="Simplified Arabic" w:hAnsi="Simplified Arabic" w:cs="Simplified Arabic" w:hint="cs"/>
                          <w:b/>
                          <w:bCs/>
                          <w:color w:val="000000"/>
                          <w:sz w:val="32"/>
                          <w:szCs w:val="32"/>
                          <w:rtl/>
                          <w:lang w:bidi="ar-SY"/>
                        </w:rPr>
                        <w:t>:</w:t>
                      </w:r>
                      <w:r w:rsidRPr="004F0A4D">
                        <w:rPr>
                          <w:rFonts w:ascii="Simplified Arabic" w:hAnsi="Simplified Arabic" w:cs="Simplified Arabic"/>
                          <w:b/>
                          <w:bCs/>
                          <w:color w:val="000000"/>
                          <w:sz w:val="32"/>
                          <w:szCs w:val="32"/>
                          <w:rtl/>
                          <w:lang w:bidi="ar-SY"/>
                        </w:rPr>
                        <w:t xml:space="preserve"> </w:t>
                      </w:r>
                      <w:r w:rsidRPr="004F0A4D">
                        <w:rPr>
                          <w:rFonts w:ascii="Simplified Arabic" w:hAnsi="Simplified Arabic" w:cs="Simplified Arabic" w:hint="cs"/>
                          <w:b/>
                          <w:bCs/>
                          <w:color w:val="000000"/>
                          <w:sz w:val="32"/>
                          <w:szCs w:val="32"/>
                          <w:rtl/>
                          <w:lang w:bidi="ar-SY"/>
                        </w:rPr>
                        <w:t>ماجستير</w:t>
                      </w:r>
                      <w:r w:rsidRPr="004F0A4D">
                        <w:rPr>
                          <w:rFonts w:ascii="Simplified Arabic" w:hAnsi="Simplified Arabic" w:cs="Simplified Arabic"/>
                          <w:b/>
                          <w:bCs/>
                          <w:color w:val="000000"/>
                          <w:sz w:val="32"/>
                          <w:szCs w:val="32"/>
                          <w:rtl/>
                          <w:lang w:bidi="ar-SY"/>
                        </w:rPr>
                        <w:t xml:space="preserve"> ادارة مخاطر</w:t>
                      </w:r>
                    </w:p>
                  </w:txbxContent>
                </v:textbox>
                <w10:wrap type="through"/>
              </v:rect>
            </w:pict>
          </mc:Fallback>
        </mc:AlternateContent>
      </w:r>
      <w:r w:rsidRPr="005752F7">
        <w:rPr>
          <w:rFonts w:ascii="Sakkal Majalla" w:eastAsia="Times New Roman" w:hAnsi="Sakkal Majalla" w:cs="Sakkal Majalla"/>
          <w:b/>
          <w:bCs/>
          <w:noProof/>
          <w:sz w:val="28"/>
          <w:szCs w:val="28"/>
        </w:rPr>
        <w:drawing>
          <wp:anchor distT="0" distB="0" distL="114300" distR="114300" simplePos="0" relativeHeight="251659776" behindDoc="1" locked="0" layoutInCell="1" allowOverlap="1" wp14:anchorId="6324B597" wp14:editId="1553B53F">
            <wp:simplePos x="0" y="0"/>
            <wp:positionH relativeFrom="margin">
              <wp:posOffset>-752475</wp:posOffset>
            </wp:positionH>
            <wp:positionV relativeFrom="margin">
              <wp:posOffset>-702310</wp:posOffset>
            </wp:positionV>
            <wp:extent cx="2611755" cy="2066925"/>
            <wp:effectExtent l="0" t="0" r="0" b="9525"/>
            <wp:wrapThrough wrapText="bothSides">
              <wp:wrapPolygon edited="0">
                <wp:start x="0" y="0"/>
                <wp:lineTo x="0" y="21500"/>
                <wp:lineTo x="21427" y="21500"/>
                <wp:lineTo x="21427" y="0"/>
                <wp:lineTo x="0" y="0"/>
              </wp:wrapPolygon>
            </wp:wrapThrough>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11755" cy="2066925"/>
                    </a:xfrm>
                    <a:prstGeom prst="rect">
                      <a:avLst/>
                    </a:prstGeom>
                  </pic:spPr>
                </pic:pic>
              </a:graphicData>
            </a:graphic>
            <wp14:sizeRelH relativeFrom="margin">
              <wp14:pctWidth>0</wp14:pctWidth>
            </wp14:sizeRelH>
          </wp:anchor>
        </w:drawing>
      </w:r>
    </w:p>
    <w:p w14:paraId="2D6C0626" w14:textId="2434B23A" w:rsidR="004F0A4D" w:rsidRPr="005752F7" w:rsidRDefault="004F0A4D" w:rsidP="00EF4E02">
      <w:pPr>
        <w:spacing w:after="160" w:line="240" w:lineRule="auto"/>
        <w:rPr>
          <w:rFonts w:ascii="Simplified Arabic" w:eastAsia="Calibri" w:hAnsi="Simplified Arabic" w:cs="Simplified Arabic"/>
          <w:b/>
          <w:bCs/>
          <w:noProof/>
          <w:sz w:val="40"/>
          <w:szCs w:val="40"/>
          <w:rtl/>
        </w:rPr>
      </w:pPr>
    </w:p>
    <w:p w14:paraId="14A62D6B" w14:textId="634C1C69" w:rsidR="004F0A4D" w:rsidRPr="005752F7" w:rsidRDefault="004F0A4D" w:rsidP="00EF4E02">
      <w:pPr>
        <w:spacing w:after="160" w:line="240" w:lineRule="auto"/>
        <w:rPr>
          <w:rFonts w:ascii="Simplified Arabic" w:eastAsia="Calibri" w:hAnsi="Simplified Arabic" w:cs="Simplified Arabic"/>
          <w:b/>
          <w:bCs/>
          <w:noProof/>
          <w:sz w:val="40"/>
          <w:szCs w:val="40"/>
          <w:rtl/>
          <w:lang w:bidi="ar-SY"/>
        </w:rPr>
      </w:pPr>
    </w:p>
    <w:p w14:paraId="79EAE127" w14:textId="77777777" w:rsidR="004F0A4D" w:rsidRPr="005752F7" w:rsidRDefault="004F0A4D" w:rsidP="00EF4E02">
      <w:pPr>
        <w:spacing w:after="160" w:line="240" w:lineRule="auto"/>
        <w:rPr>
          <w:rFonts w:ascii="Simplified Arabic" w:eastAsia="Calibri" w:hAnsi="Simplified Arabic" w:cs="Simplified Arabic"/>
          <w:b/>
          <w:bCs/>
          <w:noProof/>
          <w:sz w:val="40"/>
          <w:szCs w:val="40"/>
          <w:rtl/>
          <w:lang w:bidi="ar-SY"/>
        </w:rPr>
      </w:pPr>
    </w:p>
    <w:p w14:paraId="0A565F23" w14:textId="77777777" w:rsidR="007D1A4E" w:rsidRPr="005752F7" w:rsidRDefault="007D1A4E" w:rsidP="007D1A4E">
      <w:pPr>
        <w:spacing w:after="160" w:line="240" w:lineRule="auto"/>
        <w:jc w:val="center"/>
        <w:rPr>
          <w:rFonts w:ascii="Simplified Arabic" w:eastAsia="Calibri" w:hAnsi="Simplified Arabic" w:cs="Simplified Arabic"/>
          <w:b/>
          <w:bCs/>
          <w:sz w:val="28"/>
          <w:szCs w:val="28"/>
          <w:rtl/>
          <w:lang w:bidi="ar-SY"/>
        </w:rPr>
      </w:pPr>
      <w:r w:rsidRPr="005752F7">
        <w:rPr>
          <w:rFonts w:ascii="Simplified Arabic" w:eastAsia="Calibri" w:hAnsi="Simplified Arabic" w:cs="Simplified Arabic" w:hint="cs"/>
          <w:b/>
          <w:bCs/>
          <w:sz w:val="28"/>
          <w:szCs w:val="28"/>
          <w:rtl/>
          <w:lang w:bidi="ar-SY"/>
        </w:rPr>
        <w:t>"تأثير الأزمات الاقتصادية على إدارة المخاطر في سلسلة توريد المواشي بالمملكة العربية السعودية: دراسة تطبيقية على العاملين في الصحة الحيوانية ومهن التوريد"</w:t>
      </w:r>
    </w:p>
    <w:p w14:paraId="4A58C1E6" w14:textId="77777777" w:rsidR="00A221CA" w:rsidRPr="005752F7" w:rsidRDefault="00A221CA" w:rsidP="00EF4E02">
      <w:pPr>
        <w:spacing w:after="160" w:line="240" w:lineRule="auto"/>
        <w:rPr>
          <w:rFonts w:ascii="Simplified Arabic" w:eastAsia="Calibri" w:hAnsi="Simplified Arabic" w:cs="Simplified Arabic"/>
          <w:sz w:val="28"/>
          <w:szCs w:val="28"/>
          <w:rtl/>
          <w:lang w:bidi="ar-SY"/>
        </w:rPr>
      </w:pPr>
    </w:p>
    <w:p w14:paraId="5C42DB70" w14:textId="77777777" w:rsidR="0091153D" w:rsidRPr="005752F7" w:rsidRDefault="0091153D" w:rsidP="00EF4E02">
      <w:pPr>
        <w:spacing w:after="160" w:line="240" w:lineRule="auto"/>
        <w:jc w:val="center"/>
        <w:rPr>
          <w:rFonts w:asciiTheme="majorBidi" w:eastAsia="Calibri" w:hAnsiTheme="majorBidi" w:cstheme="majorBidi"/>
          <w:b/>
          <w:bCs/>
          <w:sz w:val="28"/>
          <w:szCs w:val="28"/>
          <w:rtl/>
          <w:lang w:bidi="ar-SY"/>
        </w:rPr>
      </w:pPr>
      <w:r w:rsidRPr="005752F7">
        <w:rPr>
          <w:rFonts w:asciiTheme="majorBidi" w:eastAsia="Calibri" w:hAnsiTheme="majorBidi" w:cstheme="majorBidi"/>
          <w:b/>
          <w:bCs/>
          <w:sz w:val="28"/>
          <w:szCs w:val="28"/>
          <w:rtl/>
          <w:lang w:bidi="ar-SY"/>
        </w:rPr>
        <w:t>اسم الطالب</w:t>
      </w:r>
    </w:p>
    <w:p w14:paraId="67821FB4" w14:textId="4BC9DD14" w:rsidR="007B1FD2" w:rsidRPr="005752F7" w:rsidRDefault="007B1FD2" w:rsidP="007B1FD2">
      <w:pPr>
        <w:jc w:val="center"/>
        <w:rPr>
          <w:rFonts w:asciiTheme="majorBidi" w:hAnsiTheme="majorBidi" w:cstheme="majorBidi"/>
          <w:b/>
          <w:bCs/>
          <w:sz w:val="28"/>
          <w:szCs w:val="28"/>
          <w:rtl/>
        </w:rPr>
      </w:pPr>
      <w:r w:rsidRPr="005752F7">
        <w:rPr>
          <w:rFonts w:asciiTheme="majorBidi" w:hAnsiTheme="majorBidi" w:cstheme="majorBidi"/>
          <w:b/>
          <w:bCs/>
          <w:sz w:val="28"/>
          <w:szCs w:val="28"/>
          <w:rtl/>
        </w:rPr>
        <w:t>غالب عبد الغني الصاعد</w:t>
      </w:r>
      <w:r w:rsidR="00254408" w:rsidRPr="005752F7">
        <w:rPr>
          <w:rFonts w:asciiTheme="majorBidi" w:hAnsiTheme="majorBidi" w:cstheme="majorBidi" w:hint="cs"/>
          <w:b/>
          <w:bCs/>
          <w:sz w:val="28"/>
          <w:szCs w:val="28"/>
          <w:rtl/>
        </w:rPr>
        <w:t>ي</w:t>
      </w:r>
    </w:p>
    <w:p w14:paraId="0BE945D6" w14:textId="77777777" w:rsidR="0091153D" w:rsidRPr="005752F7" w:rsidRDefault="0091153D" w:rsidP="00EF4E02">
      <w:pPr>
        <w:spacing w:after="160" w:line="240" w:lineRule="auto"/>
        <w:jc w:val="center"/>
        <w:rPr>
          <w:rFonts w:asciiTheme="majorBidi" w:eastAsia="Calibri" w:hAnsiTheme="majorBidi" w:cstheme="majorBidi"/>
          <w:b/>
          <w:bCs/>
          <w:sz w:val="28"/>
          <w:szCs w:val="28"/>
          <w:rtl/>
        </w:rPr>
      </w:pPr>
    </w:p>
    <w:p w14:paraId="0F28D6AC" w14:textId="77777777" w:rsidR="0091153D" w:rsidRPr="005752F7" w:rsidRDefault="0091153D" w:rsidP="00EF4E02">
      <w:pPr>
        <w:spacing w:after="160" w:line="240" w:lineRule="auto"/>
        <w:jc w:val="center"/>
        <w:rPr>
          <w:rFonts w:asciiTheme="majorBidi" w:eastAsia="Calibri" w:hAnsiTheme="majorBidi" w:cstheme="majorBidi"/>
          <w:b/>
          <w:bCs/>
          <w:sz w:val="28"/>
          <w:szCs w:val="28"/>
          <w:rtl/>
          <w:lang w:bidi="ar-SY"/>
        </w:rPr>
      </w:pPr>
      <w:r w:rsidRPr="005752F7">
        <w:rPr>
          <w:rFonts w:asciiTheme="majorBidi" w:eastAsia="Calibri" w:hAnsiTheme="majorBidi" w:cstheme="majorBidi"/>
          <w:b/>
          <w:bCs/>
          <w:sz w:val="28"/>
          <w:szCs w:val="28"/>
          <w:rtl/>
          <w:lang w:bidi="ar-SY"/>
        </w:rPr>
        <w:t>الرقم الأكاديمي</w:t>
      </w:r>
    </w:p>
    <w:p w14:paraId="256D8BAD" w14:textId="77777777" w:rsidR="007B1FD2" w:rsidRPr="005752F7" w:rsidRDefault="007B1FD2" w:rsidP="007B1FD2">
      <w:pPr>
        <w:jc w:val="center"/>
        <w:rPr>
          <w:rFonts w:asciiTheme="majorBidi" w:hAnsiTheme="majorBidi" w:cstheme="majorBidi"/>
          <w:b/>
          <w:bCs/>
          <w:sz w:val="28"/>
          <w:szCs w:val="28"/>
        </w:rPr>
      </w:pPr>
      <w:r w:rsidRPr="005752F7">
        <w:rPr>
          <w:rFonts w:asciiTheme="majorBidi" w:hAnsiTheme="majorBidi" w:cstheme="majorBidi"/>
          <w:b/>
          <w:bCs/>
          <w:sz w:val="28"/>
          <w:szCs w:val="28"/>
        </w:rPr>
        <w:t>243000824</w:t>
      </w:r>
    </w:p>
    <w:p w14:paraId="2CC0333E" w14:textId="77777777" w:rsidR="0091153D" w:rsidRPr="005752F7" w:rsidRDefault="0091153D" w:rsidP="00EF4E02">
      <w:pPr>
        <w:spacing w:after="160" w:line="240" w:lineRule="auto"/>
        <w:rPr>
          <w:rFonts w:asciiTheme="majorBidi" w:eastAsia="Calibri" w:hAnsiTheme="majorBidi" w:cstheme="majorBidi"/>
          <w:b/>
          <w:bCs/>
          <w:sz w:val="28"/>
          <w:szCs w:val="28"/>
          <w:rtl/>
          <w:lang w:bidi="ar-SY"/>
        </w:rPr>
      </w:pPr>
    </w:p>
    <w:p w14:paraId="647A922F" w14:textId="77777777" w:rsidR="0091153D" w:rsidRPr="005752F7" w:rsidRDefault="0091153D" w:rsidP="00EF4E02">
      <w:pPr>
        <w:spacing w:after="160" w:line="240" w:lineRule="auto"/>
        <w:rPr>
          <w:rFonts w:ascii="Simplified Arabic" w:eastAsia="Calibri" w:hAnsi="Simplified Arabic" w:cs="Simplified Arabic"/>
          <w:sz w:val="28"/>
          <w:szCs w:val="28"/>
          <w:rtl/>
          <w:lang w:bidi="ar-SY"/>
        </w:rPr>
      </w:pPr>
    </w:p>
    <w:p w14:paraId="5D5EAB7A" w14:textId="77777777" w:rsidR="009B668B" w:rsidRPr="005752F7" w:rsidRDefault="0091153D" w:rsidP="009B668B">
      <w:pPr>
        <w:spacing w:after="160" w:line="240" w:lineRule="auto"/>
        <w:jc w:val="center"/>
        <w:rPr>
          <w:rFonts w:ascii="Simplified Arabic" w:eastAsia="Calibri" w:hAnsi="Simplified Arabic" w:cs="Simplified Arabic"/>
          <w:sz w:val="32"/>
          <w:szCs w:val="32"/>
          <w:rtl/>
          <w:lang w:bidi="ar-SY"/>
        </w:rPr>
      </w:pPr>
      <w:r w:rsidRPr="005752F7">
        <w:rPr>
          <w:rFonts w:ascii="Simplified Arabic" w:eastAsia="Calibri" w:hAnsi="Simplified Arabic" w:cs="Simplified Arabic"/>
          <w:sz w:val="32"/>
          <w:szCs w:val="32"/>
          <w:rtl/>
          <w:lang w:bidi="ar-SY"/>
        </w:rPr>
        <w:t>المشرف الرئيسي                        المشرف الثاني</w:t>
      </w:r>
    </w:p>
    <w:p w14:paraId="52825996" w14:textId="7BA15702" w:rsidR="009B668B" w:rsidRPr="005752F7" w:rsidRDefault="00510903" w:rsidP="00510903">
      <w:pPr>
        <w:spacing w:after="160" w:line="240" w:lineRule="auto"/>
        <w:rPr>
          <w:rFonts w:ascii="Simplified Arabic" w:eastAsia="Calibri" w:hAnsi="Simplified Arabic" w:cs="Simplified Arabic"/>
          <w:sz w:val="32"/>
          <w:szCs w:val="32"/>
          <w:rtl/>
          <w:lang w:bidi="ar-SY"/>
        </w:rPr>
      </w:pPr>
      <w:r w:rsidRPr="005752F7">
        <w:rPr>
          <w:rFonts w:ascii="Simplified Arabic" w:eastAsia="Calibri" w:hAnsi="Simplified Arabic" w:cs="Simplified Arabic" w:hint="cs"/>
          <w:sz w:val="32"/>
          <w:szCs w:val="32"/>
          <w:rtl/>
          <w:lang w:bidi="ar-SY"/>
        </w:rPr>
        <w:t xml:space="preserve">        </w:t>
      </w:r>
      <w:r w:rsidR="009B668B" w:rsidRPr="005752F7">
        <w:rPr>
          <w:rFonts w:ascii="Simplified Arabic" w:eastAsia="Calibri" w:hAnsi="Simplified Arabic" w:cs="Simplified Arabic" w:hint="cs"/>
          <w:sz w:val="32"/>
          <w:szCs w:val="32"/>
          <w:rtl/>
          <w:lang w:bidi="ar-SY"/>
        </w:rPr>
        <w:t xml:space="preserve"> أ.د. الفيصل عبد الحميد</w:t>
      </w:r>
      <w:r w:rsidRPr="005752F7">
        <w:rPr>
          <w:rFonts w:ascii="Simplified Arabic" w:eastAsia="Calibri" w:hAnsi="Simplified Arabic" w:cs="Simplified Arabic" w:hint="cs"/>
          <w:sz w:val="32"/>
          <w:szCs w:val="32"/>
          <w:rtl/>
          <w:lang w:bidi="ar-SY"/>
        </w:rPr>
        <w:t xml:space="preserve">.                    </w:t>
      </w:r>
      <w:r w:rsidR="009B668B" w:rsidRPr="005752F7">
        <w:rPr>
          <w:rFonts w:ascii="Simplified Arabic" w:eastAsia="Calibri" w:hAnsi="Simplified Arabic" w:cs="Simplified Arabic" w:hint="cs"/>
          <w:sz w:val="32"/>
          <w:szCs w:val="32"/>
          <w:rtl/>
          <w:lang w:bidi="ar-SY"/>
        </w:rPr>
        <w:t xml:space="preserve"> أ.د. فايز جراد</w:t>
      </w:r>
    </w:p>
    <w:p w14:paraId="6DB3BCE3" w14:textId="77777777" w:rsidR="009B668B" w:rsidRPr="005752F7" w:rsidRDefault="009B668B" w:rsidP="00EF4E02">
      <w:pPr>
        <w:spacing w:after="160" w:line="240" w:lineRule="auto"/>
        <w:jc w:val="center"/>
        <w:rPr>
          <w:rFonts w:ascii="Simplified Arabic" w:eastAsia="Calibri" w:hAnsi="Simplified Arabic" w:cs="Simplified Arabic"/>
          <w:sz w:val="32"/>
          <w:szCs w:val="32"/>
          <w:rtl/>
          <w:lang w:bidi="ar-SY"/>
        </w:rPr>
      </w:pPr>
    </w:p>
    <w:p w14:paraId="236231CC" w14:textId="77777777" w:rsidR="009B668B" w:rsidRPr="005752F7" w:rsidRDefault="009B668B" w:rsidP="00EF4E02">
      <w:pPr>
        <w:spacing w:after="160" w:line="240" w:lineRule="auto"/>
        <w:jc w:val="center"/>
        <w:rPr>
          <w:rFonts w:ascii="Simplified Arabic" w:eastAsia="Calibri" w:hAnsi="Simplified Arabic" w:cs="Simplified Arabic"/>
          <w:sz w:val="32"/>
          <w:szCs w:val="32"/>
          <w:rtl/>
          <w:lang w:bidi="ar-SY"/>
        </w:rPr>
      </w:pPr>
      <w:r w:rsidRPr="005752F7">
        <w:rPr>
          <w:rFonts w:ascii="Simplified Arabic" w:eastAsia="Calibri" w:hAnsi="Simplified Arabic" w:cs="Simplified Arabic" w:hint="cs"/>
          <w:sz w:val="32"/>
          <w:szCs w:val="32"/>
          <w:rtl/>
          <w:lang w:bidi="ar-SY"/>
        </w:rPr>
        <w:t xml:space="preserve">2. عنوان </w:t>
      </w:r>
    </w:p>
    <w:p w14:paraId="39A0C6A2" w14:textId="77777777" w:rsidR="0091153D" w:rsidRPr="005752F7" w:rsidRDefault="0091153D" w:rsidP="00EF4E02">
      <w:pPr>
        <w:spacing w:after="160" w:line="240" w:lineRule="auto"/>
        <w:jc w:val="center"/>
        <w:rPr>
          <w:rFonts w:ascii="Simplified Arabic" w:eastAsia="Calibri" w:hAnsi="Simplified Arabic" w:cs="Simplified Arabic"/>
          <w:sz w:val="32"/>
          <w:szCs w:val="32"/>
          <w:rtl/>
          <w:lang w:bidi="ar-SY"/>
        </w:rPr>
      </w:pPr>
    </w:p>
    <w:p w14:paraId="2271F4A5" w14:textId="7718B163" w:rsidR="0091153D" w:rsidRPr="005752F7" w:rsidRDefault="0091153D" w:rsidP="004F0A4D">
      <w:pPr>
        <w:spacing w:after="160" w:line="240" w:lineRule="auto"/>
        <w:rPr>
          <w:rFonts w:ascii="Simplified Arabic" w:eastAsia="Calibri" w:hAnsi="Simplified Arabic" w:cs="Simplified Arabic"/>
          <w:sz w:val="28"/>
          <w:szCs w:val="28"/>
          <w:rtl/>
          <w:lang w:bidi="ar-SY"/>
        </w:rPr>
      </w:pPr>
      <w:r w:rsidRPr="005752F7">
        <w:rPr>
          <w:rFonts w:ascii="Simplified Arabic" w:eastAsia="Calibri" w:hAnsi="Simplified Arabic" w:cs="Simplified Arabic"/>
          <w:sz w:val="28"/>
          <w:szCs w:val="28"/>
          <w:rtl/>
          <w:lang w:bidi="ar-SY"/>
        </w:rPr>
        <w:t xml:space="preserve">             </w:t>
      </w:r>
    </w:p>
    <w:p w14:paraId="08C3158B" w14:textId="77777777" w:rsidR="0091153D" w:rsidRPr="005752F7" w:rsidRDefault="0091153D" w:rsidP="00EF4E02">
      <w:pPr>
        <w:spacing w:after="160" w:line="240" w:lineRule="auto"/>
        <w:rPr>
          <w:rFonts w:ascii="Simplified Arabic" w:eastAsia="Calibri" w:hAnsi="Simplified Arabic" w:cs="Simplified Arabic"/>
          <w:sz w:val="28"/>
          <w:szCs w:val="28"/>
          <w:rtl/>
          <w:lang w:bidi="ar-SY"/>
        </w:rPr>
      </w:pPr>
    </w:p>
    <w:p w14:paraId="3F1E206E" w14:textId="77777777" w:rsidR="0091153D" w:rsidRPr="005752F7" w:rsidRDefault="0091153D" w:rsidP="00EF4E02">
      <w:pPr>
        <w:spacing w:after="160" w:line="240" w:lineRule="auto"/>
        <w:rPr>
          <w:rFonts w:ascii="Simplified Arabic" w:eastAsia="Calibri" w:hAnsi="Simplified Arabic" w:cs="Simplified Arabic"/>
          <w:sz w:val="28"/>
          <w:szCs w:val="28"/>
          <w:rtl/>
          <w:lang w:bidi="ar-SY"/>
        </w:rPr>
      </w:pPr>
    </w:p>
    <w:p w14:paraId="0671BFD2" w14:textId="46171E8E" w:rsidR="0091153D" w:rsidRPr="005752F7" w:rsidRDefault="0091153D" w:rsidP="00DC6E7A">
      <w:pPr>
        <w:spacing w:after="160" w:line="240" w:lineRule="auto"/>
        <w:jc w:val="center"/>
        <w:rPr>
          <w:rFonts w:ascii="Simplified Arabic" w:eastAsia="Calibri" w:hAnsi="Simplified Arabic" w:cs="Simplified Arabic"/>
          <w:sz w:val="32"/>
          <w:szCs w:val="32"/>
          <w:rtl/>
          <w:lang w:bidi="ar-SY"/>
        </w:rPr>
      </w:pPr>
      <w:r w:rsidRPr="005752F7">
        <w:rPr>
          <w:rFonts w:ascii="Simplified Arabic" w:eastAsia="Calibri" w:hAnsi="Simplified Arabic" w:cs="Simplified Arabic"/>
          <w:sz w:val="32"/>
          <w:szCs w:val="32"/>
          <w:rtl/>
          <w:lang w:bidi="ar-SY"/>
        </w:rPr>
        <w:lastRenderedPageBreak/>
        <w:t>العام الجامعي</w:t>
      </w:r>
    </w:p>
    <w:p w14:paraId="14B00021" w14:textId="3E615F0F" w:rsidR="00DC6E7A" w:rsidRPr="005752F7" w:rsidRDefault="00DC6E7A" w:rsidP="00DC6E7A">
      <w:pPr>
        <w:jc w:val="center"/>
        <w:rPr>
          <w:rFonts w:ascii="Simplified Arabic" w:hAnsi="Simplified Arabic" w:cs="Simplified Arabic"/>
          <w:sz w:val="32"/>
          <w:szCs w:val="32"/>
          <w:rtl/>
          <w:lang w:bidi="ar-SY"/>
        </w:rPr>
      </w:pPr>
      <w:r w:rsidRPr="005752F7">
        <w:rPr>
          <w:rFonts w:ascii="Simplified Arabic" w:hAnsi="Simplified Arabic" w:cs="Simplified Arabic" w:hint="cs"/>
          <w:sz w:val="32"/>
          <w:szCs w:val="32"/>
          <w:rtl/>
          <w:lang w:bidi="ar-SY"/>
        </w:rPr>
        <w:t>2025</w:t>
      </w:r>
    </w:p>
    <w:p w14:paraId="3888941F" w14:textId="77777777" w:rsidR="00DC6E7A" w:rsidRPr="005752F7" w:rsidRDefault="00DC6E7A" w:rsidP="00DC6E7A">
      <w:pPr>
        <w:jc w:val="center"/>
        <w:rPr>
          <w:rFonts w:ascii="Simplified Arabic" w:hAnsi="Simplified Arabic" w:cs="Simplified Arabic"/>
          <w:sz w:val="32"/>
          <w:szCs w:val="32"/>
          <w:rtl/>
          <w:lang w:bidi="ar-SY"/>
        </w:rPr>
      </w:pPr>
    </w:p>
    <w:p w14:paraId="34FF6772" w14:textId="77777777" w:rsidR="00A221CA" w:rsidRPr="005752F7" w:rsidRDefault="00A221CA" w:rsidP="00A221CA">
      <w:pPr>
        <w:spacing w:line="240" w:lineRule="auto"/>
        <w:ind w:left="-604" w:right="-450"/>
        <w:jc w:val="both"/>
        <w:rPr>
          <w:rFonts w:ascii="Simplified Arabic" w:hAnsi="Simplified Arabic" w:cs="Simplified Arabic"/>
          <w:b/>
          <w:bCs/>
          <w:sz w:val="28"/>
          <w:szCs w:val="28"/>
        </w:rPr>
      </w:pPr>
      <w:r w:rsidRPr="005752F7">
        <w:rPr>
          <w:rFonts w:ascii="Simplified Arabic" w:hAnsi="Simplified Arabic" w:cs="Simplified Arabic"/>
          <w:b/>
          <w:bCs/>
          <w:sz w:val="28"/>
          <w:szCs w:val="28"/>
          <w:rtl/>
        </w:rPr>
        <w:t>حقوق الطباعة</w:t>
      </w:r>
    </w:p>
    <w:p w14:paraId="45306172" w14:textId="0B95DE48" w:rsidR="00A221CA" w:rsidRPr="005752F7" w:rsidRDefault="00A221CA" w:rsidP="00A221CA">
      <w:pPr>
        <w:spacing w:line="240" w:lineRule="auto"/>
        <w:ind w:left="-604" w:right="-450"/>
        <w:jc w:val="both"/>
        <w:rPr>
          <w:rFonts w:ascii="Simplified Arabic" w:hAnsi="Simplified Arabic" w:cs="Simplified Arabic"/>
          <w:sz w:val="28"/>
          <w:szCs w:val="28"/>
        </w:rPr>
      </w:pPr>
      <w:r w:rsidRPr="005752F7">
        <w:rPr>
          <w:rFonts w:ascii="Simplified Arabic" w:hAnsi="Simplified Arabic" w:cs="Simplified Arabic"/>
          <w:sz w:val="28"/>
          <w:szCs w:val="28"/>
          <w:rtl/>
        </w:rPr>
        <w:t>يقر الطالب بأن حقوق الطباعة والنشر لهذا البحث مملوكة لجامعة</w:t>
      </w:r>
      <w:r w:rsidRPr="005752F7">
        <w:rPr>
          <w:rFonts w:ascii="Simplified Arabic" w:hAnsi="Simplified Arabic" w:cs="Simplified Arabic" w:hint="cs"/>
          <w:sz w:val="28"/>
          <w:szCs w:val="28"/>
          <w:rtl/>
        </w:rPr>
        <w:t xml:space="preserve"> ميد أوشن</w:t>
      </w:r>
      <w:r w:rsidRPr="005752F7">
        <w:rPr>
          <w:rFonts w:ascii="Simplified Arabic" w:hAnsi="Simplified Arabic" w:cs="Simplified Arabic"/>
          <w:sz w:val="28"/>
          <w:szCs w:val="28"/>
          <w:rtl/>
        </w:rPr>
        <w:t>، ويمنحها الحق في أرشفته، نشره، أو استخدامه لأغراض البحث العلمي والتعليم وفق اللوائح الأكاديمية المعتمدة</w:t>
      </w:r>
      <w:r w:rsidRPr="005752F7">
        <w:rPr>
          <w:rFonts w:ascii="Simplified Arabic" w:hAnsi="Simplified Arabic" w:cs="Simplified Arabic"/>
          <w:sz w:val="28"/>
          <w:szCs w:val="28"/>
        </w:rPr>
        <w:t>.</w:t>
      </w:r>
    </w:p>
    <w:p w14:paraId="30B5DF70" w14:textId="440F3F6E" w:rsidR="008202AE" w:rsidRPr="005752F7" w:rsidRDefault="008202AE" w:rsidP="00EF4E02">
      <w:pPr>
        <w:spacing w:line="240" w:lineRule="auto"/>
        <w:ind w:left="-604" w:right="-450"/>
        <w:jc w:val="both"/>
        <w:rPr>
          <w:rFonts w:ascii="Simplified Arabic" w:hAnsi="Simplified Arabic" w:cs="Simplified Arabic"/>
          <w:b/>
          <w:bCs/>
          <w:sz w:val="28"/>
          <w:szCs w:val="28"/>
          <w:rtl/>
        </w:rPr>
      </w:pPr>
    </w:p>
    <w:p w14:paraId="1801282B" w14:textId="77777777" w:rsidR="008202AE" w:rsidRPr="005752F7" w:rsidRDefault="008202AE">
      <w:pPr>
        <w:bidi w:val="0"/>
        <w:rPr>
          <w:rFonts w:ascii="Simplified Arabic" w:hAnsi="Simplified Arabic" w:cs="Simplified Arabic"/>
          <w:b/>
          <w:bCs/>
          <w:sz w:val="28"/>
          <w:szCs w:val="28"/>
          <w:rtl/>
        </w:rPr>
      </w:pPr>
      <w:r w:rsidRPr="005752F7">
        <w:rPr>
          <w:rFonts w:ascii="Simplified Arabic" w:hAnsi="Simplified Arabic" w:cs="Simplified Arabic"/>
          <w:b/>
          <w:bCs/>
          <w:sz w:val="28"/>
          <w:szCs w:val="28"/>
          <w:rtl/>
        </w:rPr>
        <w:br w:type="page"/>
      </w:r>
    </w:p>
    <w:p w14:paraId="6658C1E2" w14:textId="255654CF" w:rsidR="00155583" w:rsidRPr="005752F7" w:rsidRDefault="00155583" w:rsidP="00EF4E02">
      <w:pPr>
        <w:bidi w:val="0"/>
        <w:spacing w:line="240" w:lineRule="auto"/>
        <w:rPr>
          <w:rFonts w:ascii="Simplified Arabic" w:hAnsi="Simplified Arabic" w:cs="Simplified Arabic"/>
          <w:rtl/>
        </w:rPr>
      </w:pPr>
    </w:p>
    <w:p w14:paraId="7892AD25" w14:textId="77777777" w:rsidR="00AE1921" w:rsidRPr="005752F7" w:rsidRDefault="00AE1921" w:rsidP="00C72541">
      <w:pPr>
        <w:pStyle w:val="1"/>
        <w:jc w:val="center"/>
        <w:rPr>
          <w:rFonts w:ascii="Arbaeen" w:hAnsi="Arbaeen" w:cs="Arbaeen"/>
          <w:color w:val="auto"/>
          <w:sz w:val="48"/>
          <w:szCs w:val="48"/>
          <w:rtl/>
        </w:rPr>
      </w:pPr>
      <w:bookmarkStart w:id="0" w:name="_Toc206777188"/>
      <w:r w:rsidRPr="005752F7">
        <w:rPr>
          <w:rFonts w:ascii="Arbaeen" w:hAnsi="Arbaeen" w:cs="Arbaeen"/>
          <w:color w:val="auto"/>
          <w:sz w:val="48"/>
          <w:szCs w:val="48"/>
          <w:rtl/>
        </w:rPr>
        <w:t>الشكر والتقدير</w:t>
      </w:r>
      <w:bookmarkEnd w:id="0"/>
    </w:p>
    <w:p w14:paraId="359D8F26" w14:textId="4E469D2B" w:rsidR="00AE1921" w:rsidRPr="005752F7" w:rsidRDefault="00AE1921" w:rsidP="00EF4E02">
      <w:pPr>
        <w:spacing w:line="240" w:lineRule="auto"/>
        <w:jc w:val="both"/>
        <w:rPr>
          <w:rFonts w:ascii="Arbaeen" w:hAnsi="Arbaeen" w:cs="Arbaeen"/>
          <w:sz w:val="28"/>
          <w:szCs w:val="28"/>
          <w:rtl/>
        </w:rPr>
      </w:pPr>
      <w:r w:rsidRPr="005752F7">
        <w:rPr>
          <w:rFonts w:ascii="Arbaeen" w:hAnsi="Arbaeen" w:cs="Arbaeen"/>
          <w:sz w:val="28"/>
          <w:szCs w:val="28"/>
          <w:rtl/>
        </w:rPr>
        <w:t>أتقدم بخالص الشكر والتقدير لكل من ساهم في إنجاز هذا البحث، سواء بالدعم العلمي أو العملي أو المعنوي.</w:t>
      </w:r>
      <w:r w:rsidR="0091153D" w:rsidRPr="005752F7">
        <w:rPr>
          <w:rFonts w:ascii="Arbaeen" w:hAnsi="Arbaeen" w:cs="Arbaeen"/>
          <w:sz w:val="28"/>
          <w:szCs w:val="28"/>
          <w:rtl/>
        </w:rPr>
        <w:t xml:space="preserve"> </w:t>
      </w:r>
      <w:r w:rsidRPr="005752F7">
        <w:rPr>
          <w:rFonts w:ascii="Arbaeen" w:hAnsi="Arbaeen" w:cs="Arbaeen"/>
          <w:sz w:val="28"/>
          <w:szCs w:val="28"/>
          <w:rtl/>
        </w:rPr>
        <w:t xml:space="preserve">أود أن أعبر عن امتناني العميق للمشرف الأكاديمي على هذا البحث، والذي قدم لي التوجيه والإرشاد العلمي القيم، وساهم بملاحظاته الثرية في تحسين جودة البحث وتحقيق </w:t>
      </w:r>
      <w:r w:rsidR="0091153D" w:rsidRPr="005752F7">
        <w:rPr>
          <w:rFonts w:ascii="Arbaeen" w:hAnsi="Arbaeen" w:cs="Arbaeen"/>
          <w:sz w:val="28"/>
          <w:szCs w:val="28"/>
          <w:rtl/>
        </w:rPr>
        <w:t>أهدافه. كما</w:t>
      </w:r>
      <w:r w:rsidRPr="005752F7">
        <w:rPr>
          <w:rFonts w:ascii="Arbaeen" w:hAnsi="Arbaeen" w:cs="Arbaeen"/>
          <w:sz w:val="28"/>
          <w:szCs w:val="28"/>
          <w:rtl/>
        </w:rPr>
        <w:t xml:space="preserve"> أتوجه بالشكر لجميع المشاركين في الدراسة الميدانية، من موردين، مربي مواشي، أطباء بيطريين، ومسؤولين حكوميين، والذين خصصوا من وقتهم للإجابة على الاستبيانات والمشاركة في المقابلات البحثية، مما كان له أثر كبير في جمع البيانات وتحليلها بدقة.</w:t>
      </w:r>
      <w:r w:rsidR="0091153D" w:rsidRPr="005752F7">
        <w:rPr>
          <w:rFonts w:ascii="Arbaeen" w:hAnsi="Arbaeen" w:cs="Arbaeen"/>
          <w:sz w:val="28"/>
          <w:szCs w:val="28"/>
          <w:rtl/>
        </w:rPr>
        <w:t xml:space="preserve"> </w:t>
      </w:r>
      <w:r w:rsidRPr="005752F7">
        <w:rPr>
          <w:rFonts w:ascii="Arbaeen" w:hAnsi="Arbaeen" w:cs="Arbaeen"/>
          <w:sz w:val="28"/>
          <w:szCs w:val="28"/>
          <w:rtl/>
        </w:rPr>
        <w:t>ولا يفوتني أن أشكر المؤسسات الحكومية والجهات البحثية التي ساعدت في توفير المعلومات والبيانات اللازمة لدعم البحث، وخاصة وزارة البيئة والمياه والزراعة والجهات البيطرية المختصة، والتي وفرت مصادر قيّمة ساهمت في إثراء الدراسة.</w:t>
      </w:r>
      <w:r w:rsidR="0091153D" w:rsidRPr="005752F7">
        <w:rPr>
          <w:rFonts w:ascii="Arbaeen" w:hAnsi="Arbaeen" w:cs="Arbaeen"/>
          <w:sz w:val="28"/>
          <w:szCs w:val="28"/>
          <w:rtl/>
        </w:rPr>
        <w:t xml:space="preserve"> </w:t>
      </w:r>
      <w:r w:rsidRPr="005752F7">
        <w:rPr>
          <w:rFonts w:ascii="Arbaeen" w:hAnsi="Arbaeen" w:cs="Arbaeen"/>
          <w:sz w:val="28"/>
          <w:szCs w:val="28"/>
          <w:rtl/>
        </w:rPr>
        <w:t>كما أعبر عن امتناني لعائلتي وأصدقائي على دعمهم المستمر وتحفيزهم لي خلال مراحل إعداد هذا البحث، مما كان له دور كبير في تجاوز التحديات والاستمرار في العمل بحماس والتزام.</w:t>
      </w:r>
    </w:p>
    <w:p w14:paraId="4E6E3178" w14:textId="78896DB5" w:rsidR="00AE1921" w:rsidRPr="005752F7" w:rsidRDefault="00AE1921" w:rsidP="00EF4E02">
      <w:pPr>
        <w:spacing w:line="240" w:lineRule="auto"/>
        <w:jc w:val="both"/>
        <w:rPr>
          <w:rFonts w:ascii="Arbaeen" w:hAnsi="Arbaeen" w:cs="Arbaeen"/>
          <w:sz w:val="28"/>
          <w:szCs w:val="28"/>
          <w:rtl/>
        </w:rPr>
      </w:pPr>
      <w:r w:rsidRPr="005752F7">
        <w:rPr>
          <w:rFonts w:ascii="Arbaeen" w:hAnsi="Arbaeen" w:cs="Arbaeen"/>
          <w:sz w:val="28"/>
          <w:szCs w:val="28"/>
          <w:rtl/>
        </w:rPr>
        <w:t>وأخيرًا، أشكر كل من ساهم ولو بكلمة تشجيع في إتمام هذا العمل، راجيًا أن يكون هذا البحث إضافة مفيدة للمجال الأكاديمي والتطبيقي، وأن يسهم في تحقيق استدامة قطاع المواشي وتعزيز الأمن الغذائي في المملكة العربية السعودية.</w:t>
      </w:r>
    </w:p>
    <w:p w14:paraId="34F2D32B" w14:textId="2DF784DE" w:rsidR="00EB7CF6" w:rsidRPr="005752F7" w:rsidRDefault="00EB7CF6" w:rsidP="00EF4E02">
      <w:pPr>
        <w:spacing w:line="240" w:lineRule="auto"/>
        <w:jc w:val="both"/>
        <w:rPr>
          <w:rFonts w:ascii="Arbaeen" w:hAnsi="Arbaeen" w:cs="Arbaeen"/>
          <w:sz w:val="28"/>
          <w:szCs w:val="28"/>
          <w:rtl/>
        </w:rPr>
      </w:pPr>
    </w:p>
    <w:p w14:paraId="0BB10920" w14:textId="77777777" w:rsidR="00EB7CF6" w:rsidRPr="005752F7" w:rsidRDefault="00EB7CF6">
      <w:pPr>
        <w:bidi w:val="0"/>
        <w:rPr>
          <w:rFonts w:ascii="Arbaeen" w:hAnsi="Arbaeen" w:cs="Arbaeen"/>
          <w:sz w:val="28"/>
          <w:szCs w:val="28"/>
          <w:rtl/>
        </w:rPr>
      </w:pPr>
      <w:r w:rsidRPr="005752F7">
        <w:rPr>
          <w:rFonts w:ascii="Arbaeen" w:hAnsi="Arbaeen" w:cs="Arbaeen"/>
          <w:sz w:val="28"/>
          <w:szCs w:val="28"/>
          <w:rtl/>
        </w:rPr>
        <w:br w:type="page"/>
      </w:r>
    </w:p>
    <w:p w14:paraId="3F41B036" w14:textId="77777777" w:rsidR="00C72541" w:rsidRPr="005752F7" w:rsidRDefault="00C72541" w:rsidP="00EF4E02">
      <w:pPr>
        <w:spacing w:line="240" w:lineRule="auto"/>
        <w:jc w:val="both"/>
        <w:rPr>
          <w:rFonts w:ascii="Arbaeen" w:hAnsi="Arbaeen" w:cs="Arbaeen"/>
          <w:sz w:val="28"/>
          <w:szCs w:val="28"/>
          <w:rtl/>
        </w:rPr>
        <w:sectPr w:rsidR="00C72541" w:rsidRPr="005752F7" w:rsidSect="005752F7">
          <w:footerReference w:type="default" r:id="rId9"/>
          <w:pgSz w:w="11906" w:h="16838"/>
          <w:pgMar w:top="1440" w:right="1800" w:bottom="1440" w:left="1800" w:header="708" w:footer="708" w:gutter="0"/>
          <w:pgNumType w:fmt="arabicAbjad"/>
          <w:cols w:space="708"/>
          <w:bidi/>
          <w:rtlGutter/>
          <w:docGrid w:linePitch="360"/>
        </w:sectPr>
      </w:pPr>
    </w:p>
    <w:p w14:paraId="0AE161C1" w14:textId="336DE237" w:rsidR="00096E91" w:rsidRPr="005752F7" w:rsidRDefault="00096E91" w:rsidP="00C72541">
      <w:pPr>
        <w:pStyle w:val="1"/>
        <w:rPr>
          <w:rFonts w:ascii="Simplified Arabic" w:hAnsi="Simplified Arabic" w:cs="Simplified Arabic"/>
          <w:b/>
          <w:bCs/>
          <w:color w:val="auto"/>
          <w:rtl/>
        </w:rPr>
      </w:pPr>
      <w:bookmarkStart w:id="1" w:name="_Toc206777192"/>
      <w:r w:rsidRPr="005752F7">
        <w:rPr>
          <w:rFonts w:ascii="Simplified Arabic" w:hAnsi="Simplified Arabic" w:cs="Simplified Arabic"/>
          <w:b/>
          <w:bCs/>
          <w:color w:val="auto"/>
          <w:rtl/>
        </w:rPr>
        <w:lastRenderedPageBreak/>
        <w:t>الفصل الأول: الإطار العام للبحث</w:t>
      </w:r>
      <w:bookmarkEnd w:id="1"/>
    </w:p>
    <w:p w14:paraId="036FE0A4" w14:textId="77777777" w:rsidR="00096E91" w:rsidRPr="005752F7" w:rsidRDefault="00096E91" w:rsidP="00C72541">
      <w:pPr>
        <w:pStyle w:val="2"/>
        <w:rPr>
          <w:rFonts w:ascii="Simplified Arabic" w:hAnsi="Simplified Arabic" w:cs="Simplified Arabic"/>
          <w:b/>
          <w:bCs/>
          <w:color w:val="auto"/>
          <w:sz w:val="28"/>
          <w:szCs w:val="28"/>
          <w:rtl/>
        </w:rPr>
      </w:pPr>
      <w:bookmarkStart w:id="2" w:name="_Toc206777193"/>
      <w:r w:rsidRPr="005752F7">
        <w:rPr>
          <w:rFonts w:ascii="Simplified Arabic" w:hAnsi="Simplified Arabic" w:cs="Simplified Arabic"/>
          <w:b/>
          <w:bCs/>
          <w:color w:val="auto"/>
          <w:sz w:val="28"/>
          <w:szCs w:val="28"/>
          <w:rtl/>
        </w:rPr>
        <w:t>1.1 المقدمة</w:t>
      </w:r>
      <w:bookmarkEnd w:id="2"/>
    </w:p>
    <w:p w14:paraId="151103AE" w14:textId="18EF3A8F" w:rsidR="00291A35" w:rsidRPr="005752F7" w:rsidRDefault="00291A35" w:rsidP="000D43D8">
      <w:pPr>
        <w:jc w:val="both"/>
        <w:divId w:val="2021733929"/>
        <w:rPr>
          <w:rFonts w:ascii="Simplified Arabic" w:hAnsi="Simplified Arabic" w:cs="Simplified Arabic"/>
          <w:sz w:val="28"/>
          <w:szCs w:val="28"/>
          <w:rtl/>
        </w:rPr>
      </w:pPr>
      <w:r w:rsidRPr="005752F7">
        <w:rPr>
          <w:rFonts w:ascii="Simplified Arabic" w:hAnsi="Simplified Arabic" w:cs="Simplified Arabic" w:hint="cs"/>
          <w:sz w:val="28"/>
          <w:szCs w:val="28"/>
          <w:rtl/>
        </w:rPr>
        <w:t>يعتبر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قطاع</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توريد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المواشي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أحد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الركائز</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المهمة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تأمين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الأمن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الغذائي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المملكة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العربية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السعودية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لأنه</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يساعد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تلبية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الطلب</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المتزايد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على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اللحوم</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ومنتجاتها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تشكل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جزءاً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أساسياً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غذاء</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السكان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وبما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المملكة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تعتمد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على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استيراد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المواشي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الأسواق</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العالمية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فإن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ضمان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استقرار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سلاسل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التوريد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أمر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ضروري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لتحقيق</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توازن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بين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جودة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المنتجات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وأسعارها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المقبولة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أقاسم</w:t>
      </w:r>
      <w:r w:rsidRPr="005752F7">
        <w:rPr>
          <w:rFonts w:ascii="Simplified Arabic" w:hAnsi="Simplified Arabic" w:cs="Simplified Arabic"/>
          <w:sz w:val="28"/>
          <w:szCs w:val="28"/>
          <w:rtl/>
        </w:rPr>
        <w:t xml:space="preserve"> </w:t>
      </w:r>
      <w:proofErr w:type="spellStart"/>
      <w:r w:rsidRPr="005752F7">
        <w:rPr>
          <w:rFonts w:ascii="Simplified Arabic" w:hAnsi="Simplified Arabic" w:cs="Simplified Arabic" w:hint="cs"/>
          <w:sz w:val="28"/>
          <w:szCs w:val="28"/>
          <w:rtl/>
        </w:rPr>
        <w:t>وجماهد</w:t>
      </w:r>
      <w:proofErr w:type="spellEnd"/>
      <w:r w:rsidR="002A4515" w:rsidRPr="005752F7">
        <w:rPr>
          <w:rFonts w:ascii="Simplified Arabic" w:hAnsi="Simplified Arabic" w:cs="Simplified Arabic" w:hint="cs"/>
          <w:sz w:val="28"/>
          <w:szCs w:val="28"/>
          <w:rtl/>
        </w:rPr>
        <w:t>،</w:t>
      </w:r>
      <w:r w:rsidRPr="005752F7">
        <w:rPr>
          <w:rFonts w:ascii="Simplified Arabic" w:hAnsi="Simplified Arabic" w:cs="Simplified Arabic"/>
          <w:sz w:val="28"/>
          <w:szCs w:val="28"/>
          <w:rtl/>
        </w:rPr>
        <w:t xml:space="preserve"> 2013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ومع</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ذلك</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يواجه</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هذا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القطاع</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تحديات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كبيرة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نتيجة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الأزمات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الاقتصادية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العالمية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أدت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إلى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ارتفاع</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تكاليف</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النقل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والتخزين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وتقلب</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الأسعار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ونقص</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الإمدادات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مما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يؤثر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على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قدرة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القطاع</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تلبية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الطلب</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المحلي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رفيق</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وعبد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الكريم</w:t>
      </w:r>
      <w:r w:rsidR="002A4515" w:rsidRPr="005752F7">
        <w:rPr>
          <w:rFonts w:ascii="Simplified Arabic" w:hAnsi="Simplified Arabic" w:cs="Simplified Arabic" w:hint="cs"/>
          <w:sz w:val="28"/>
          <w:szCs w:val="28"/>
          <w:rtl/>
        </w:rPr>
        <w:t>،</w:t>
      </w:r>
      <w:r w:rsidRPr="005752F7">
        <w:rPr>
          <w:rFonts w:ascii="Simplified Arabic" w:hAnsi="Simplified Arabic" w:cs="Simplified Arabic"/>
          <w:sz w:val="28"/>
          <w:szCs w:val="28"/>
          <w:rtl/>
        </w:rPr>
        <w:t xml:space="preserve"> 2021</w:t>
      </w:r>
      <w:r w:rsidR="00781A8B" w:rsidRPr="005752F7">
        <w:rPr>
          <w:rFonts w:ascii="Simplified Arabic" w:hAnsi="Simplified Arabic" w:cs="Simplified Arabic"/>
          <w:sz w:val="28"/>
          <w:szCs w:val="28"/>
          <w:rtl/>
        </w:rPr>
        <w:t>)</w:t>
      </w:r>
    </w:p>
    <w:p w14:paraId="107E3740" w14:textId="44567F84" w:rsidR="00291A35" w:rsidRPr="005752F7" w:rsidRDefault="00291A35" w:rsidP="000D43D8">
      <w:pPr>
        <w:jc w:val="both"/>
        <w:divId w:val="2021733929"/>
        <w:rPr>
          <w:rFonts w:ascii="Simplified Arabic" w:hAnsi="Simplified Arabic" w:cs="Simplified Arabic"/>
          <w:sz w:val="28"/>
          <w:szCs w:val="28"/>
          <w:rtl/>
        </w:rPr>
      </w:pP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السنوات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الأخيرة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زادت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هذه</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التحديات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بسبب</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جائحة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كوفيد</w:t>
      </w:r>
      <w:r w:rsidRPr="005752F7">
        <w:rPr>
          <w:rFonts w:ascii="Simplified Arabic" w:hAnsi="Simplified Arabic" w:cs="Simplified Arabic"/>
          <w:sz w:val="28"/>
          <w:szCs w:val="28"/>
          <w:rtl/>
        </w:rPr>
        <w:t xml:space="preserve">19 </w:t>
      </w:r>
      <w:r w:rsidRPr="005752F7">
        <w:rPr>
          <w:rFonts w:ascii="Simplified Arabic" w:hAnsi="Simplified Arabic" w:cs="Simplified Arabic" w:hint="cs"/>
          <w:sz w:val="28"/>
          <w:szCs w:val="28"/>
          <w:rtl/>
        </w:rPr>
        <w:t>التي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أحدثت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اضطرابات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واسعة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سلاسل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الإمداد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العالمية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خاصة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الدول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المصدرة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الرئيسية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نتيجة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لإجراءات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الحجر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الصحي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والتباعد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الاجتماعي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أعاقت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حركة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النقل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كما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ساهمت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تقلبات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أسعار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الطاقة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والتضخم</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الاقتصادي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زيادة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المخاطر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مما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يستدعي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تبني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نماذج</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إدارة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مرنة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للتعامل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مع</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حالات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عدم</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اليقين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أقاسم</w:t>
      </w:r>
      <w:r w:rsidRPr="005752F7">
        <w:rPr>
          <w:rFonts w:ascii="Simplified Arabic" w:hAnsi="Simplified Arabic" w:cs="Simplified Arabic"/>
          <w:sz w:val="28"/>
          <w:szCs w:val="28"/>
          <w:rtl/>
        </w:rPr>
        <w:t xml:space="preserve"> </w:t>
      </w:r>
      <w:proofErr w:type="spellStart"/>
      <w:r w:rsidRPr="005752F7">
        <w:rPr>
          <w:rFonts w:ascii="Simplified Arabic" w:hAnsi="Simplified Arabic" w:cs="Simplified Arabic" w:hint="cs"/>
          <w:sz w:val="28"/>
          <w:szCs w:val="28"/>
          <w:rtl/>
        </w:rPr>
        <w:t>وجماهد</w:t>
      </w:r>
      <w:proofErr w:type="spellEnd"/>
      <w:r w:rsidR="002A4515" w:rsidRPr="005752F7">
        <w:rPr>
          <w:rFonts w:ascii="Simplified Arabic" w:hAnsi="Simplified Arabic" w:cs="Simplified Arabic" w:hint="cs"/>
          <w:sz w:val="28"/>
          <w:szCs w:val="28"/>
          <w:rtl/>
        </w:rPr>
        <w:t>،</w:t>
      </w:r>
      <w:r w:rsidRPr="005752F7">
        <w:rPr>
          <w:rFonts w:ascii="Simplified Arabic" w:hAnsi="Simplified Arabic" w:cs="Simplified Arabic"/>
          <w:sz w:val="28"/>
          <w:szCs w:val="28"/>
          <w:rtl/>
        </w:rPr>
        <w:t xml:space="preserve"> 2013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وقد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أفادت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تقارير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وزارة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البيئة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والمياه</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والزراعة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ارتفاع</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أسعار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الشحن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والعلف</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رفع</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تكاليف</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الاستيراد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مما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انعكس</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على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أسعار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المنتجات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الحيوانية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الأسواق</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المحلية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وزارة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البيئة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والمياه</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والزراعة</w:t>
      </w:r>
      <w:r w:rsidR="002A4515" w:rsidRPr="005752F7">
        <w:rPr>
          <w:rFonts w:ascii="Simplified Arabic" w:hAnsi="Simplified Arabic" w:cs="Simplified Arabic" w:hint="cs"/>
          <w:sz w:val="28"/>
          <w:szCs w:val="28"/>
          <w:rtl/>
        </w:rPr>
        <w:t>،</w:t>
      </w:r>
      <w:r w:rsidRPr="005752F7">
        <w:rPr>
          <w:rFonts w:ascii="Simplified Arabic" w:hAnsi="Simplified Arabic" w:cs="Simplified Arabic"/>
          <w:sz w:val="28"/>
          <w:szCs w:val="28"/>
          <w:rtl/>
        </w:rPr>
        <w:t xml:space="preserve"> 2022</w:t>
      </w:r>
      <w:r w:rsidR="00781A8B" w:rsidRPr="005752F7">
        <w:rPr>
          <w:rFonts w:ascii="Simplified Arabic" w:hAnsi="Simplified Arabic" w:cs="Simplified Arabic"/>
          <w:sz w:val="28"/>
          <w:szCs w:val="28"/>
          <w:rtl/>
        </w:rPr>
        <w:t>)</w:t>
      </w:r>
    </w:p>
    <w:p w14:paraId="551A4D38" w14:textId="7CE1A848" w:rsidR="00291A35" w:rsidRPr="005752F7" w:rsidRDefault="00291A35" w:rsidP="000D43D8">
      <w:pPr>
        <w:jc w:val="both"/>
        <w:divId w:val="2021733929"/>
        <w:rPr>
          <w:rFonts w:ascii="Simplified Arabic" w:hAnsi="Simplified Arabic" w:cs="Simplified Arabic"/>
          <w:sz w:val="28"/>
          <w:szCs w:val="28"/>
          <w:rtl/>
        </w:rPr>
      </w:pPr>
      <w:r w:rsidRPr="005752F7">
        <w:rPr>
          <w:rFonts w:ascii="Simplified Arabic" w:hAnsi="Simplified Arabic" w:cs="Simplified Arabic" w:hint="cs"/>
          <w:sz w:val="28"/>
          <w:szCs w:val="28"/>
          <w:rtl/>
        </w:rPr>
        <w:t>تشير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الأدبيات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إلى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أهمية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تنويع</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مصادر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التوريد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وتعزيز</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البنية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التحتية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اللوجستية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مثل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نظم</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التخزين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والمعلومات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لضمان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تدفق</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سلس</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وفعال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للسلسلة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بن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البار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ومقران</w:t>
      </w:r>
      <w:r w:rsidRPr="005752F7">
        <w:rPr>
          <w:rFonts w:ascii="Simplified Arabic" w:hAnsi="Simplified Arabic" w:cs="Simplified Arabic"/>
          <w:sz w:val="28"/>
          <w:szCs w:val="28"/>
          <w:rtl/>
        </w:rPr>
        <w:t xml:space="preserve"> 2019</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كما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أظهرت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تجربة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الجائحة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الحاجة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إلى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تكامل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أنظمة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الاتصالات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وتكنولوجيا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المعلومات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لتحسين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تنسيق</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العمليات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بين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الجهات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المختلفة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وهذا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تؤيده</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التوصيات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الصادرة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عن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مجلس</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التعاون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الخليجي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مجال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الحجر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البيطري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الإسكوا</w:t>
      </w:r>
      <w:r w:rsidR="0093185D" w:rsidRPr="005752F7">
        <w:rPr>
          <w:rFonts w:ascii="Simplified Arabic" w:hAnsi="Simplified Arabic" w:cs="Simplified Arabic" w:hint="cs"/>
          <w:sz w:val="28"/>
          <w:szCs w:val="28"/>
          <w:rtl/>
        </w:rPr>
        <w:t>،</w:t>
      </w:r>
      <w:r w:rsidRPr="005752F7">
        <w:rPr>
          <w:rFonts w:ascii="Simplified Arabic" w:hAnsi="Simplified Arabic" w:cs="Simplified Arabic"/>
          <w:sz w:val="28"/>
          <w:szCs w:val="28"/>
          <w:rtl/>
        </w:rPr>
        <w:t xml:space="preserve">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وتوافقاً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مع</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ذلك</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يرى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رفيق</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وعبد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الكريم</w:t>
      </w:r>
      <w:r w:rsidRPr="005752F7">
        <w:rPr>
          <w:rFonts w:ascii="Simplified Arabic" w:hAnsi="Simplified Arabic" w:cs="Simplified Arabic"/>
          <w:sz w:val="28"/>
          <w:szCs w:val="28"/>
          <w:rtl/>
        </w:rPr>
        <w:t xml:space="preserve"> (2021</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الأزمات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الحديثة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تستدعي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سياسات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استباقية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مثل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تطوير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الإنتاج</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المحلي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لتقليل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الاعتماد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على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الواردات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وهو</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تنتهجه</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المملكة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تعزيز</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الثروة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الحيوانية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المحلية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وزارة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البيئة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والمياه</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والزراعة</w:t>
      </w:r>
      <w:r w:rsidR="0093185D" w:rsidRPr="005752F7">
        <w:rPr>
          <w:rFonts w:ascii="Simplified Arabic" w:hAnsi="Simplified Arabic" w:cs="Simplified Arabic" w:hint="cs"/>
          <w:sz w:val="28"/>
          <w:szCs w:val="28"/>
          <w:rtl/>
        </w:rPr>
        <w:t>،</w:t>
      </w:r>
      <w:r w:rsidRPr="005752F7">
        <w:rPr>
          <w:rFonts w:ascii="Simplified Arabic" w:hAnsi="Simplified Arabic" w:cs="Simplified Arabic"/>
          <w:sz w:val="28"/>
          <w:szCs w:val="28"/>
          <w:rtl/>
        </w:rPr>
        <w:t xml:space="preserve"> 2022</w:t>
      </w:r>
      <w:r w:rsidR="00781A8B" w:rsidRPr="005752F7">
        <w:rPr>
          <w:rFonts w:ascii="Simplified Arabic" w:hAnsi="Simplified Arabic" w:cs="Simplified Arabic"/>
          <w:sz w:val="28"/>
          <w:szCs w:val="28"/>
          <w:rtl/>
        </w:rPr>
        <w:t>)</w:t>
      </w:r>
    </w:p>
    <w:p w14:paraId="6D11354F" w14:textId="77777777" w:rsidR="00291A35" w:rsidRPr="005752F7" w:rsidRDefault="00291A35" w:rsidP="000D43D8">
      <w:pPr>
        <w:jc w:val="both"/>
        <w:divId w:val="2021733929"/>
        <w:rPr>
          <w:rFonts w:ascii="Simplified Arabic" w:hAnsi="Simplified Arabic" w:cs="Simplified Arabic"/>
          <w:sz w:val="28"/>
          <w:szCs w:val="28"/>
          <w:rtl/>
        </w:rPr>
      </w:pPr>
    </w:p>
    <w:p w14:paraId="24C96A83" w14:textId="1F33C876" w:rsidR="00291A35" w:rsidRPr="005752F7" w:rsidRDefault="00291A35" w:rsidP="000D43D8">
      <w:pPr>
        <w:jc w:val="both"/>
        <w:divId w:val="2021733929"/>
        <w:rPr>
          <w:rFonts w:ascii="Simplified Arabic" w:hAnsi="Simplified Arabic" w:cs="Simplified Arabic"/>
          <w:sz w:val="28"/>
          <w:szCs w:val="28"/>
          <w:rtl/>
        </w:rPr>
      </w:pPr>
      <w:r w:rsidRPr="005752F7">
        <w:rPr>
          <w:rFonts w:ascii="Simplified Arabic" w:hAnsi="Simplified Arabic" w:cs="Simplified Arabic" w:hint="cs"/>
          <w:sz w:val="28"/>
          <w:szCs w:val="28"/>
          <w:rtl/>
        </w:rPr>
        <w:t>ومن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جانب</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آخر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يعد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تعزيز</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الصحة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الحيوانية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وإجراءات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الرقابة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البيطرية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أمراً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أساسياً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للحد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انتشار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الأمراض</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قد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تعطل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التوريد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وتتسبب</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خسائر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اقتصادية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كبيرة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سالم</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وموسى</w:t>
      </w:r>
      <w:r w:rsidR="0093185D" w:rsidRPr="005752F7">
        <w:rPr>
          <w:rFonts w:ascii="Simplified Arabic" w:hAnsi="Simplified Arabic" w:cs="Simplified Arabic" w:hint="cs"/>
          <w:sz w:val="28"/>
          <w:szCs w:val="28"/>
          <w:rtl/>
        </w:rPr>
        <w:t>،</w:t>
      </w:r>
      <w:r w:rsidRPr="005752F7">
        <w:rPr>
          <w:rFonts w:ascii="Simplified Arabic" w:hAnsi="Simplified Arabic" w:cs="Simplified Arabic"/>
          <w:sz w:val="28"/>
          <w:szCs w:val="28"/>
          <w:rtl/>
        </w:rPr>
        <w:t xml:space="preserve"> 2007</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وقد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أشارت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دراسة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إدريس</w:t>
      </w:r>
      <w:r w:rsidRPr="005752F7">
        <w:rPr>
          <w:rFonts w:ascii="Simplified Arabic" w:hAnsi="Simplified Arabic" w:cs="Simplified Arabic"/>
          <w:sz w:val="28"/>
          <w:szCs w:val="28"/>
          <w:rtl/>
        </w:rPr>
        <w:t xml:space="preserve"> (2002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إلى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تحسين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كفاءة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النقل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والتخزين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يساهم</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خفض</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التكاليف</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وزيادة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مرونة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السلسلة</w:t>
      </w:r>
    </w:p>
    <w:p w14:paraId="11905280" w14:textId="4CF6595C" w:rsidR="00291A35" w:rsidRPr="005752F7" w:rsidRDefault="00291A35" w:rsidP="000D43D8">
      <w:pPr>
        <w:jc w:val="both"/>
        <w:divId w:val="2021733929"/>
        <w:rPr>
          <w:rFonts w:ascii="Simplified Arabic" w:hAnsi="Simplified Arabic" w:cs="Simplified Arabic"/>
          <w:sz w:val="28"/>
          <w:szCs w:val="28"/>
          <w:rtl/>
        </w:rPr>
      </w:pPr>
      <w:r w:rsidRPr="005752F7">
        <w:rPr>
          <w:rFonts w:ascii="Simplified Arabic" w:hAnsi="Simplified Arabic" w:cs="Simplified Arabic" w:hint="cs"/>
          <w:sz w:val="28"/>
          <w:szCs w:val="28"/>
          <w:rtl/>
        </w:rPr>
        <w:t>هدف</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البحث</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تحليل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تأثير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الأزمات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الاقتصادية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على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إدارة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مخاطر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سلسلة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توريد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المواشي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المملكة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مع</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التركيز</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على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دور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التكنولوجيا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والسياسات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الحكومية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تعزيز</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المرونة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يعتمد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البحث</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على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إطار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نظري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مستند</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إلى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دراسات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سابقة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مثل</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أقاسم</w:t>
      </w:r>
      <w:r w:rsidRPr="005752F7">
        <w:rPr>
          <w:rFonts w:ascii="Simplified Arabic" w:hAnsi="Simplified Arabic" w:cs="Simplified Arabic"/>
          <w:sz w:val="28"/>
          <w:szCs w:val="28"/>
          <w:rtl/>
        </w:rPr>
        <w:t xml:space="preserve"> </w:t>
      </w:r>
      <w:proofErr w:type="spellStart"/>
      <w:r w:rsidRPr="005752F7">
        <w:rPr>
          <w:rFonts w:ascii="Simplified Arabic" w:hAnsi="Simplified Arabic" w:cs="Simplified Arabic" w:hint="cs"/>
          <w:sz w:val="28"/>
          <w:szCs w:val="28"/>
          <w:rtl/>
        </w:rPr>
        <w:t>وجماهد</w:t>
      </w:r>
      <w:proofErr w:type="spellEnd"/>
      <w:r w:rsidRPr="005752F7">
        <w:rPr>
          <w:rFonts w:ascii="Simplified Arabic" w:hAnsi="Simplified Arabic" w:cs="Simplified Arabic"/>
          <w:sz w:val="28"/>
          <w:szCs w:val="28"/>
          <w:rtl/>
        </w:rPr>
        <w:t xml:space="preserve"> (2013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وبن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البار</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ومقران</w:t>
      </w:r>
      <w:r w:rsidRPr="005752F7">
        <w:rPr>
          <w:rFonts w:ascii="Simplified Arabic" w:hAnsi="Simplified Arabic" w:cs="Simplified Arabic"/>
          <w:sz w:val="28"/>
          <w:szCs w:val="28"/>
          <w:rtl/>
        </w:rPr>
        <w:t xml:space="preserve"> (2019</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بالإضافة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إلى</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بيانات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ميدانية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العاملين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في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القطاع</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كما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يقدم</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توصيات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عملية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لتعزيز</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الأمن</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الغذائي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تماشياً</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مع</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رؤية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وزارة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البيئة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والإسكوا</w:t>
      </w:r>
      <w:r w:rsidRPr="005752F7">
        <w:rPr>
          <w:rFonts w:ascii="Simplified Arabic" w:hAnsi="Simplified Arabic" w:cs="Simplified Arabic"/>
          <w:sz w:val="28"/>
          <w:szCs w:val="28"/>
          <w:rtl/>
        </w:rPr>
        <w:t xml:space="preserve">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لتبني</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نماذج</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إدارة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متكاملة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لمواجهة</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التحديات</w:t>
      </w:r>
      <w:r w:rsidRPr="005752F7">
        <w:rPr>
          <w:rFonts w:ascii="Simplified Arabic" w:hAnsi="Simplified Arabic" w:cs="Simplified Arabic"/>
          <w:sz w:val="28"/>
          <w:szCs w:val="28"/>
          <w:rtl/>
        </w:rPr>
        <w:t xml:space="preserve"> </w:t>
      </w:r>
      <w:r w:rsidRPr="005752F7">
        <w:rPr>
          <w:rFonts w:ascii="Simplified Arabic" w:hAnsi="Simplified Arabic" w:cs="Simplified Arabic" w:hint="cs"/>
          <w:sz w:val="28"/>
          <w:szCs w:val="28"/>
          <w:rtl/>
        </w:rPr>
        <w:t xml:space="preserve">المستقبلية </w:t>
      </w:r>
    </w:p>
    <w:p w14:paraId="4FF2B638" w14:textId="399BBFF4" w:rsidR="00A15C08" w:rsidRPr="005752F7" w:rsidRDefault="00B329AF" w:rsidP="00C72541">
      <w:pPr>
        <w:pStyle w:val="2"/>
        <w:divId w:val="2021733929"/>
        <w:rPr>
          <w:rFonts w:ascii="Simplified Arabic" w:hAnsi="Simplified Arabic" w:cs="Simplified Arabic"/>
          <w:color w:val="auto"/>
          <w:sz w:val="28"/>
          <w:szCs w:val="28"/>
        </w:rPr>
      </w:pPr>
      <w:bookmarkStart w:id="3" w:name="_Toc206777194"/>
      <w:r w:rsidRPr="005752F7">
        <w:rPr>
          <w:rFonts w:ascii="Simplified Arabic" w:hAnsi="Simplified Arabic" w:cs="Simplified Arabic"/>
          <w:b/>
          <w:bCs/>
          <w:color w:val="auto"/>
          <w:sz w:val="28"/>
          <w:szCs w:val="28"/>
          <w:rtl/>
        </w:rPr>
        <w:t>1.2 مشكلة الدراس</w:t>
      </w:r>
      <w:r w:rsidR="009552A8" w:rsidRPr="005752F7">
        <w:rPr>
          <w:rFonts w:ascii="Simplified Arabic" w:hAnsi="Simplified Arabic" w:cs="Simplified Arabic" w:hint="cs"/>
          <w:b/>
          <w:bCs/>
          <w:color w:val="auto"/>
          <w:sz w:val="28"/>
          <w:szCs w:val="28"/>
          <w:rtl/>
        </w:rPr>
        <w:t>ة</w:t>
      </w:r>
      <w:bookmarkEnd w:id="3"/>
    </w:p>
    <w:p w14:paraId="38D528F2" w14:textId="1470E9D4" w:rsidR="00A15C08" w:rsidRPr="005752F7" w:rsidRDefault="00A15C08" w:rsidP="001C64D3">
      <w:pPr>
        <w:pStyle w:val="a7"/>
        <w:bidi/>
        <w:spacing w:line="360" w:lineRule="auto"/>
        <w:jc w:val="both"/>
        <w:divId w:val="744954679"/>
        <w:rPr>
          <w:rFonts w:ascii="Simplified Arabic" w:eastAsiaTheme="minorEastAsia" w:hAnsi="Simplified Arabic" w:cs="Simplified Arabic"/>
          <w:sz w:val="28"/>
          <w:szCs w:val="28"/>
        </w:rPr>
      </w:pPr>
      <w:r w:rsidRPr="005752F7">
        <w:rPr>
          <w:rFonts w:ascii="Simplified Arabic" w:hAnsi="Simplified Arabic" w:cs="Simplified Arabic" w:hint="cs"/>
          <w:sz w:val="28"/>
          <w:szCs w:val="28"/>
          <w:rtl/>
        </w:rPr>
        <w:t>يُعد قطاع توريد المواشي من القطاعات الحيوية للأمن الغذائي في المملكة العربية السعودية، إذ تعتمد الدولة على استيراد كميات كبيرة من المواشي لتلبية الطلب المتزايد على اللحوم والمنتجات الحيوانية (وزارة البيئة والمياه والزراعة، 2022</w:t>
      </w:r>
      <w:r w:rsidR="00781A8B" w:rsidRPr="005752F7">
        <w:rPr>
          <w:rFonts w:ascii="Simplified Arabic" w:hAnsi="Simplified Arabic" w:cs="Simplified Arabic" w:hint="cs"/>
          <w:sz w:val="28"/>
          <w:szCs w:val="28"/>
          <w:rtl/>
        </w:rPr>
        <w:t>)</w:t>
      </w:r>
      <w:r w:rsidRPr="005752F7">
        <w:rPr>
          <w:rFonts w:ascii="Simplified Arabic" w:hAnsi="Simplified Arabic" w:cs="Simplified Arabic" w:hint="cs"/>
          <w:sz w:val="28"/>
          <w:szCs w:val="28"/>
          <w:rtl/>
        </w:rPr>
        <w:t>. ورغم أهمية هذا القطاع، فإنه يواجه تحديات كبيرة نتيجة الأزمات الاقتصادية العالمية التي تؤثر على سلاسل التوريد وترفع تكاليف الاستيراد، مما ينعكس سلبًا على استقرار الإمدادات وأسعار المنتجات الحيوانية. تشمل هذه التحديات زيادة تكاليف النقل والوقود، مما يؤدي إلى ارتفاع أسعار الشحن البحري والجوي، كما يتأثر سعر المواشي بتقلب العملات وعدم استقرار الأسواق المالية (دراسة الإسكوا، 2023</w:t>
      </w:r>
      <w:r w:rsidR="00781A8B" w:rsidRPr="005752F7">
        <w:rPr>
          <w:rFonts w:ascii="Simplified Arabic" w:hAnsi="Simplified Arabic" w:cs="Simplified Arabic" w:hint="cs"/>
          <w:sz w:val="28"/>
          <w:szCs w:val="28"/>
          <w:rtl/>
        </w:rPr>
        <w:t>)</w:t>
      </w:r>
      <w:r w:rsidRPr="005752F7">
        <w:rPr>
          <w:rFonts w:ascii="Simplified Arabic" w:hAnsi="Simplified Arabic" w:cs="Simplified Arabic" w:hint="cs"/>
          <w:sz w:val="28"/>
          <w:szCs w:val="28"/>
          <w:rtl/>
        </w:rPr>
        <w:t>. وتعتمد المملكة بشكل رئيسي على استيراد المواشي من دول مثل السودان وأستراليا، مما يجعل عملية تأمين الإمدادات أكثر صعوبة خاصة مع القيود المفروضة من بعض الدول لحماية مواردها (</w:t>
      </w:r>
      <w:r w:rsidRPr="005752F7">
        <w:rPr>
          <w:rFonts w:ascii="Simplified Arabic" w:hAnsi="Simplified Arabic" w:cs="Simplified Arabic" w:hint="cs"/>
          <w:sz w:val="28"/>
          <w:szCs w:val="28"/>
        </w:rPr>
        <w:t>Jackson &amp; Adamson, 2018</w:t>
      </w:r>
      <w:r w:rsidRPr="005752F7">
        <w:rPr>
          <w:rFonts w:ascii="Simplified Arabic" w:hAnsi="Simplified Arabic" w:cs="Simplified Arabic" w:hint="cs"/>
          <w:sz w:val="28"/>
          <w:szCs w:val="28"/>
          <w:rtl/>
        </w:rPr>
        <w:t>؛ دراسة الإسكوا، 2023</w:t>
      </w:r>
      <w:r w:rsidR="00781A8B" w:rsidRPr="005752F7">
        <w:rPr>
          <w:rFonts w:ascii="Simplified Arabic" w:hAnsi="Simplified Arabic" w:cs="Simplified Arabic" w:hint="cs"/>
          <w:sz w:val="28"/>
          <w:szCs w:val="28"/>
          <w:rtl/>
        </w:rPr>
        <w:t>)</w:t>
      </w:r>
      <w:r w:rsidRPr="005752F7">
        <w:rPr>
          <w:rFonts w:ascii="Simplified Arabic" w:hAnsi="Simplified Arabic" w:cs="Simplified Arabic" w:hint="cs"/>
          <w:sz w:val="28"/>
          <w:szCs w:val="28"/>
          <w:rtl/>
        </w:rPr>
        <w:t xml:space="preserve">. إضافة إلى ذلك، تتأثر الصحة الحيوانية بارتفاع تكاليف الفحوص </w:t>
      </w:r>
      <w:r w:rsidRPr="005752F7">
        <w:rPr>
          <w:rFonts w:ascii="Simplified Arabic" w:hAnsi="Simplified Arabic" w:cs="Simplified Arabic" w:hint="cs"/>
          <w:sz w:val="28"/>
          <w:szCs w:val="28"/>
          <w:rtl/>
        </w:rPr>
        <w:lastRenderedPageBreak/>
        <w:t>البيطرية وتأخر التخليص الجمركي، مما يصعب تطبيق معايير صحية صارمة على الواردات (الأمانة العامة لمجلس التعاون لدول الخليج العربية، 2023</w:t>
      </w:r>
      <w:r w:rsidR="00781A8B" w:rsidRPr="005752F7">
        <w:rPr>
          <w:rFonts w:ascii="Simplified Arabic" w:hAnsi="Simplified Arabic" w:cs="Simplified Arabic" w:hint="cs"/>
          <w:sz w:val="28"/>
          <w:szCs w:val="28"/>
          <w:rtl/>
        </w:rPr>
        <w:t>)</w:t>
      </w:r>
      <w:r w:rsidRPr="005752F7">
        <w:rPr>
          <w:rFonts w:ascii="Simplified Arabic" w:hAnsi="Simplified Arabic" w:cs="Simplified Arabic" w:hint="cs"/>
          <w:sz w:val="28"/>
          <w:szCs w:val="28"/>
          <w:rtl/>
        </w:rPr>
        <w:t>، كما تؤدي زيادة تكاليف الأدوية والخدمات الصحية إلى تقليل كفاءة الإنتاج الحيواني (</w:t>
      </w:r>
      <w:r w:rsidRPr="005752F7">
        <w:rPr>
          <w:rFonts w:ascii="Simplified Arabic" w:hAnsi="Simplified Arabic" w:cs="Simplified Arabic" w:hint="cs"/>
          <w:sz w:val="28"/>
          <w:szCs w:val="28"/>
        </w:rPr>
        <w:t>Al-Harbi et al., 2023</w:t>
      </w:r>
      <w:r w:rsidR="00781A8B" w:rsidRPr="005752F7">
        <w:rPr>
          <w:rFonts w:ascii="Simplified Arabic" w:hAnsi="Simplified Arabic" w:cs="Simplified Arabic" w:hint="cs"/>
          <w:sz w:val="28"/>
          <w:szCs w:val="28"/>
          <w:rtl/>
        </w:rPr>
        <w:t>)</w:t>
      </w:r>
      <w:r w:rsidRPr="005752F7">
        <w:rPr>
          <w:rFonts w:ascii="Simplified Arabic" w:hAnsi="Simplified Arabic" w:cs="Simplified Arabic" w:hint="cs"/>
          <w:sz w:val="28"/>
          <w:szCs w:val="28"/>
        </w:rPr>
        <w:t xml:space="preserve">. </w:t>
      </w:r>
      <w:r w:rsidRPr="005752F7">
        <w:rPr>
          <w:rFonts w:ascii="Simplified Arabic" w:hAnsi="Simplified Arabic" w:cs="Simplified Arabic" w:hint="cs"/>
          <w:sz w:val="28"/>
          <w:szCs w:val="28"/>
          <w:rtl/>
        </w:rPr>
        <w:t>ويواجه التجار والمستوردون والمربون تحديات أخرى تشمل ارتفاع تكاليف التشغيل وانخفاض الطلب وصعوبة تأمين الأعلاف وزيادة الاعتماد على الواردات، مما يضعف الاستثمارات في هذا القطاع الحيوي (</w:t>
      </w:r>
      <w:r w:rsidRPr="005752F7">
        <w:rPr>
          <w:rFonts w:ascii="Simplified Arabic" w:hAnsi="Simplified Arabic" w:cs="Simplified Arabic" w:hint="cs"/>
          <w:sz w:val="28"/>
          <w:szCs w:val="28"/>
        </w:rPr>
        <w:t>Al-</w:t>
      </w:r>
      <w:proofErr w:type="spellStart"/>
      <w:r w:rsidRPr="005752F7">
        <w:rPr>
          <w:rFonts w:ascii="Simplified Arabic" w:hAnsi="Simplified Arabic" w:cs="Simplified Arabic" w:hint="cs"/>
          <w:sz w:val="28"/>
          <w:szCs w:val="28"/>
        </w:rPr>
        <w:t>Ghaswyneh</w:t>
      </w:r>
      <w:proofErr w:type="spellEnd"/>
      <w:r w:rsidRPr="005752F7">
        <w:rPr>
          <w:rFonts w:ascii="Simplified Arabic" w:hAnsi="Simplified Arabic" w:cs="Simplified Arabic" w:hint="cs"/>
          <w:sz w:val="28"/>
          <w:szCs w:val="28"/>
        </w:rPr>
        <w:t xml:space="preserve"> &amp; Oweis, 2022</w:t>
      </w:r>
      <w:r w:rsidR="00781A8B" w:rsidRPr="005752F7">
        <w:rPr>
          <w:rFonts w:ascii="Simplified Arabic" w:hAnsi="Simplified Arabic" w:cs="Simplified Arabic" w:hint="cs"/>
          <w:sz w:val="28"/>
          <w:szCs w:val="28"/>
          <w:rtl/>
        </w:rPr>
        <w:t>)</w:t>
      </w:r>
      <w:r w:rsidRPr="005752F7">
        <w:rPr>
          <w:rFonts w:ascii="Simplified Arabic" w:hAnsi="Simplified Arabic" w:cs="Simplified Arabic" w:hint="cs"/>
          <w:sz w:val="28"/>
          <w:szCs w:val="28"/>
        </w:rPr>
        <w:t xml:space="preserve">. </w:t>
      </w:r>
      <w:r w:rsidRPr="005752F7">
        <w:rPr>
          <w:rFonts w:ascii="Simplified Arabic" w:hAnsi="Simplified Arabic" w:cs="Simplified Arabic" w:hint="cs"/>
          <w:sz w:val="28"/>
          <w:szCs w:val="28"/>
          <w:rtl/>
        </w:rPr>
        <w:t>وقد أشار الباحثون السابقون إلى أن مواجهة هذه التحديات تتطلب إدارة مخاطر فعالة تشمل تنويع مصادر الاستيراد وتعزيز الإنتاج المحلي وتحسين النقل والتخزين وتطوير سياسات المخزون وتعزيز التعاون الدولي (</w:t>
      </w:r>
      <w:proofErr w:type="spellStart"/>
      <w:r w:rsidRPr="005752F7">
        <w:rPr>
          <w:rFonts w:ascii="Simplified Arabic" w:hAnsi="Simplified Arabic" w:cs="Simplified Arabic" w:hint="cs"/>
          <w:sz w:val="28"/>
          <w:szCs w:val="28"/>
        </w:rPr>
        <w:t>Alnafissa</w:t>
      </w:r>
      <w:proofErr w:type="spellEnd"/>
      <w:r w:rsidRPr="005752F7">
        <w:rPr>
          <w:rFonts w:ascii="Simplified Arabic" w:hAnsi="Simplified Arabic" w:cs="Simplified Arabic" w:hint="cs"/>
          <w:sz w:val="28"/>
          <w:szCs w:val="28"/>
        </w:rPr>
        <w:t xml:space="preserve"> et al., 2024</w:t>
      </w:r>
      <w:r w:rsidR="00781A8B" w:rsidRPr="005752F7">
        <w:rPr>
          <w:rFonts w:ascii="Simplified Arabic" w:hAnsi="Simplified Arabic" w:cs="Simplified Arabic" w:hint="cs"/>
          <w:sz w:val="28"/>
          <w:szCs w:val="28"/>
          <w:rtl/>
        </w:rPr>
        <w:t>)</w:t>
      </w:r>
      <w:r w:rsidRPr="005752F7">
        <w:rPr>
          <w:rFonts w:ascii="Simplified Arabic" w:hAnsi="Simplified Arabic" w:cs="Simplified Arabic" w:hint="cs"/>
          <w:sz w:val="28"/>
          <w:szCs w:val="28"/>
        </w:rPr>
        <w:t xml:space="preserve">، </w:t>
      </w:r>
      <w:r w:rsidRPr="005752F7">
        <w:rPr>
          <w:rFonts w:ascii="Simplified Arabic" w:hAnsi="Simplified Arabic" w:cs="Simplified Arabic" w:hint="cs"/>
          <w:sz w:val="28"/>
          <w:szCs w:val="28"/>
          <w:rtl/>
        </w:rPr>
        <w:t>كما يمكن أن يساهم استخدام تقنيات التتبع والتحليل المتقدم للبيانات في تحسين كفاءة سلاسل التوريد وتقليل تأثير الأزمات (</w:t>
      </w:r>
      <w:proofErr w:type="spellStart"/>
      <w:r w:rsidRPr="005752F7">
        <w:rPr>
          <w:rFonts w:ascii="Simplified Arabic" w:hAnsi="Simplified Arabic" w:cs="Simplified Arabic" w:hint="cs"/>
          <w:sz w:val="28"/>
          <w:szCs w:val="28"/>
        </w:rPr>
        <w:t>Elzaki</w:t>
      </w:r>
      <w:proofErr w:type="spellEnd"/>
      <w:r w:rsidRPr="005752F7">
        <w:rPr>
          <w:rFonts w:ascii="Simplified Arabic" w:hAnsi="Simplified Arabic" w:cs="Simplified Arabic" w:hint="cs"/>
          <w:sz w:val="28"/>
          <w:szCs w:val="28"/>
        </w:rPr>
        <w:t xml:space="preserve"> &amp; Al-Mahish, 2024</w:t>
      </w:r>
      <w:r w:rsidR="00781A8B" w:rsidRPr="005752F7">
        <w:rPr>
          <w:rFonts w:ascii="Simplified Arabic" w:hAnsi="Simplified Arabic" w:cs="Simplified Arabic" w:hint="cs"/>
          <w:sz w:val="28"/>
          <w:szCs w:val="28"/>
          <w:rtl/>
        </w:rPr>
        <w:t>)</w:t>
      </w:r>
      <w:r w:rsidRPr="005752F7">
        <w:rPr>
          <w:rFonts w:ascii="Simplified Arabic" w:hAnsi="Simplified Arabic" w:cs="Simplified Arabic" w:hint="cs"/>
          <w:sz w:val="28"/>
          <w:szCs w:val="28"/>
        </w:rPr>
        <w:t xml:space="preserve">. </w:t>
      </w:r>
      <w:r w:rsidRPr="005752F7">
        <w:rPr>
          <w:rFonts w:ascii="Simplified Arabic" w:hAnsi="Simplified Arabic" w:cs="Simplified Arabic" w:hint="cs"/>
          <w:sz w:val="28"/>
          <w:szCs w:val="28"/>
          <w:rtl/>
        </w:rPr>
        <w:t>تهدف هذه الدراسة إلى تطوير سياسات مستدامة لإدارة المخاطر في قطاع توريد المواشي من خلال تعزيز الإنتاج المحلي وتحسين إجراءات الحجر البيطري وتنويع مصادر الاستيراد واستخدام التقنيات الحديثة للتنبؤ بالتحديات المستقبلية، وبذلك تقدم رؤية شاملة لدعم صناع القرار وتحقيق استدامة القطاع الحيواني والمساهمة في الأمن الغذائي في المملكة العربية السعودية. تتمثل المشكلة في مجتمع وعينة الدراسة في عدم وجود سياسات وإجراءات فعالة لإدارة مخاطر توريد المواشي، مما يؤدي إلى تأثر أسعار المنتجات الحيوانية بتقلبات الأسواق العالمية وضعف كفاءة الإنتاج الحيواني نتيجة ارتفاع التكاليف الصحية والتشغيلية وصعوبة تأمين الأعلاف وتراجع الاستثمارات في القطاع، وتسعى الدراسة إلى معالجة هذه المشكلة من خلال تحليل واقع قطاع توريد المواشي واستكشاف الحلول العملية التي تضمن استمرارية الإمدادات وتقليل المخاطر بما يخدم التجار والمستوردين والمربين في المملكة.</w:t>
      </w:r>
    </w:p>
    <w:p w14:paraId="2B73270B" w14:textId="3A4C0153" w:rsidR="00B329AF" w:rsidRPr="005752F7" w:rsidRDefault="00B329AF" w:rsidP="00C72541">
      <w:pPr>
        <w:pStyle w:val="2"/>
        <w:rPr>
          <w:rFonts w:ascii="Simplified Arabic" w:hAnsi="Simplified Arabic" w:cs="Simplified Arabic"/>
          <w:b/>
          <w:bCs/>
          <w:color w:val="auto"/>
          <w:sz w:val="28"/>
          <w:szCs w:val="28"/>
          <w:rtl/>
        </w:rPr>
      </w:pPr>
      <w:bookmarkStart w:id="4" w:name="_Toc206777195"/>
      <w:r w:rsidRPr="005752F7">
        <w:rPr>
          <w:rFonts w:ascii="Simplified Arabic" w:hAnsi="Simplified Arabic" w:cs="Simplified Arabic"/>
          <w:b/>
          <w:bCs/>
          <w:color w:val="auto"/>
          <w:sz w:val="28"/>
          <w:szCs w:val="28"/>
          <w:rtl/>
        </w:rPr>
        <w:lastRenderedPageBreak/>
        <w:t>1.3 أهمية الدراسة</w:t>
      </w:r>
      <w:bookmarkEnd w:id="4"/>
    </w:p>
    <w:p w14:paraId="4F65F216" w14:textId="54363745" w:rsidR="00B329AF" w:rsidRPr="005752F7" w:rsidRDefault="00B329A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تكتسب هذه الدراسة أهمية كبيرة نظرًا لتناولها أحد القطاعات الحيوية التي تؤثر بشكل مباشر على الأمن الغذائي في المملكة العربية السعودية، وهو قطاع توريد المواشي. ففي ظل التحديات الاقتصادية المتزايدة والاضطرابات التي تواجه سلاسل الإمداد العالمية، تبرز الحاجة إلى فهم أعمق لكيفية تأثير الأزمات الاقتصادية على هذا القطاع، وتحديد أفضل الممارسات والاستراتيجيات التي يمكن تطبيقها لتعزيز استدامته وتقليل المخاطر المرتبطة به. ومن خلال تحليل تأثير هذه الأزمات، تقدم الدراسة إسهامًا مهمًا في تطوير سياسات فعالة لإدارة المخاطر، مما يساعد في ضمان استقرار القطاع الحيواني وقدرته على تلبية الطلب المحلي بطريقة مستدامة </w:t>
      </w:r>
      <w:proofErr w:type="gramStart"/>
      <w:r w:rsidRPr="005752F7">
        <w:rPr>
          <w:rFonts w:ascii="Simplified Arabic" w:hAnsi="Simplified Arabic" w:cs="Simplified Arabic"/>
          <w:sz w:val="28"/>
          <w:szCs w:val="28"/>
          <w:rtl/>
        </w:rPr>
        <w:t>وفعالة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الإسكوا، 2023؛ وزارة البيئة والمياه والزراعة،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1505239D" w14:textId="77777777" w:rsidR="00B329AF" w:rsidRPr="005752F7" w:rsidRDefault="00B329AF" w:rsidP="007C0774">
      <w:pPr>
        <w:tabs>
          <w:tab w:val="left" w:pos="8666"/>
        </w:tabs>
        <w:spacing w:line="240" w:lineRule="auto"/>
        <w:ind w:right="-360"/>
        <w:jc w:val="both"/>
        <w:rPr>
          <w:rFonts w:ascii="Simplified Arabic" w:hAnsi="Simplified Arabic" w:cs="Simplified Arabic"/>
          <w:b/>
          <w:bCs/>
          <w:sz w:val="28"/>
          <w:szCs w:val="28"/>
          <w:rtl/>
        </w:rPr>
      </w:pPr>
      <w:r w:rsidRPr="005752F7">
        <w:rPr>
          <w:rFonts w:ascii="Simplified Arabic" w:hAnsi="Simplified Arabic" w:cs="Simplified Arabic"/>
          <w:b/>
          <w:bCs/>
          <w:sz w:val="28"/>
          <w:szCs w:val="28"/>
          <w:rtl/>
        </w:rPr>
        <w:t>1.3.1 الأهمية العلمية</w:t>
      </w:r>
    </w:p>
    <w:p w14:paraId="45066F3F" w14:textId="2AF93EEA" w:rsidR="00B329AF" w:rsidRPr="005752F7" w:rsidRDefault="00B329A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تسهم هذه الدراسة في توضيح العلاقة بين الأزمات الاقتصادية وإدارة المخاطر في قطاع الثروة الحيوانية، من خلال تحليل تأثير العوامل الاقتصادية، مثل التضخم، وارتفاع تكاليف النقل والطاقة، وتقلبات الأسواق العالمية، على استدامة سلاسل توريد المواشي. ووفقًا لدراسات الإسكوا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2010،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فإن الأزمات الاقتصادية تؤدي إلى تغيرات جوهرية في قدرة الدول على تأمين احتياجاتها الغذائية، مما يستوجب تطوير استراتيجيات متقدمة لإدارة المخاطر، مثل تنويع مصادر الاستيراد، وتحسين إجراءات الحجر البيطري، وتعزيز الإنتاج المحلي لتقليل الاعتماد على الأسواق </w:t>
      </w:r>
      <w:proofErr w:type="gramStart"/>
      <w:r w:rsidRPr="005752F7">
        <w:rPr>
          <w:rFonts w:ascii="Simplified Arabic" w:hAnsi="Simplified Arabic" w:cs="Simplified Arabic"/>
          <w:sz w:val="28"/>
          <w:szCs w:val="28"/>
          <w:rtl/>
        </w:rPr>
        <w:t>الخارجية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الإسكوا، 2010؛ الإسكوا،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6B8C890F" w14:textId="15D27FAB" w:rsidR="00B329AF" w:rsidRPr="005752F7" w:rsidRDefault="00B329A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علاوة على ذلك، تساهم هذه الدراسة في إثراء الأدبيات الأكاديمية من خلال تقديم دراسة تطبيقية تستند إلى بيانات ميدانية يتم جمعها من العاملين في قطاع الصحة الحيوانية ومهن توريد المواشي في المملكة. ومن خلال استقصاء آراء المختصين والممارسين في هذا القطاع، توفر الدراسة رؤى عملية حول التحديات التي </w:t>
      </w:r>
      <w:r w:rsidR="00AE1921" w:rsidRPr="005752F7">
        <w:rPr>
          <w:rFonts w:ascii="Simplified Arabic" w:hAnsi="Simplified Arabic" w:cs="Simplified Arabic"/>
          <w:sz w:val="28"/>
          <w:szCs w:val="28"/>
          <w:rtl/>
        </w:rPr>
        <w:t>يوجهونها</w:t>
      </w:r>
      <w:r w:rsidRPr="005752F7">
        <w:rPr>
          <w:rFonts w:ascii="Simplified Arabic" w:hAnsi="Simplified Arabic" w:cs="Simplified Arabic"/>
          <w:sz w:val="28"/>
          <w:szCs w:val="28"/>
          <w:rtl/>
        </w:rPr>
        <w:t xml:space="preserve">، وتأثير الأزمات الاقتصادية على عملياتهم اليومية، والآليات التي يعتمدونها للتعامل مع المخاطر المرتبطة بالاستيراد والتوزيع. ويُعد هذا النهج التطبيقي ضروريًا لفهم الواقع الفعلي للمشكلات الاقتصادية في قطاع المواشي، مما يعزز من فاعلية التوصيات المقدمة، ويدعم صانعي القرار في وضع سياسات أكثر استجابة ومرونة للتغيرات الاقتصادية </w:t>
      </w:r>
      <w:proofErr w:type="gramStart"/>
      <w:r w:rsidRPr="005752F7">
        <w:rPr>
          <w:rFonts w:ascii="Simplified Arabic" w:hAnsi="Simplified Arabic" w:cs="Simplified Arabic"/>
          <w:sz w:val="28"/>
          <w:szCs w:val="28"/>
          <w:rtl/>
        </w:rPr>
        <w:t>المستقبلية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Al-</w:t>
      </w:r>
      <w:proofErr w:type="spellStart"/>
      <w:r w:rsidRPr="005752F7">
        <w:rPr>
          <w:rFonts w:ascii="Simplified Arabic" w:hAnsi="Simplified Arabic" w:cs="Simplified Arabic"/>
          <w:sz w:val="28"/>
          <w:szCs w:val="28"/>
        </w:rPr>
        <w:t>Ghaswyneh</w:t>
      </w:r>
      <w:proofErr w:type="spellEnd"/>
      <w:r w:rsidRPr="005752F7">
        <w:rPr>
          <w:rFonts w:ascii="Simplified Arabic" w:hAnsi="Simplified Arabic" w:cs="Simplified Arabic"/>
          <w:sz w:val="28"/>
          <w:szCs w:val="28"/>
        </w:rPr>
        <w:t xml:space="preserve"> &amp; Oweis,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1C5DDD45" w14:textId="77777777" w:rsidR="00B329AF" w:rsidRPr="005752F7" w:rsidRDefault="00B329AF" w:rsidP="007C0774">
      <w:pPr>
        <w:tabs>
          <w:tab w:val="left" w:pos="8666"/>
        </w:tabs>
        <w:spacing w:line="240" w:lineRule="auto"/>
        <w:ind w:right="-360"/>
        <w:jc w:val="both"/>
        <w:rPr>
          <w:rFonts w:ascii="Simplified Arabic" w:hAnsi="Simplified Arabic" w:cs="Simplified Arabic"/>
          <w:b/>
          <w:bCs/>
          <w:sz w:val="28"/>
          <w:szCs w:val="28"/>
          <w:rtl/>
        </w:rPr>
      </w:pPr>
      <w:r w:rsidRPr="005752F7">
        <w:rPr>
          <w:rFonts w:ascii="Simplified Arabic" w:hAnsi="Simplified Arabic" w:cs="Simplified Arabic"/>
          <w:b/>
          <w:bCs/>
          <w:sz w:val="28"/>
          <w:szCs w:val="28"/>
          <w:rtl/>
        </w:rPr>
        <w:t>1.3.2 الأهمية العملية</w:t>
      </w:r>
    </w:p>
    <w:p w14:paraId="528FF066" w14:textId="761C7E36" w:rsidR="00B329AF" w:rsidRPr="005752F7" w:rsidRDefault="00B329A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lastRenderedPageBreak/>
        <w:t xml:space="preserve">تتمثل الأهمية العملية لهذه الدراسة في تقديم حلول واقعية وقابلة للتنفيذ لدعم استدامة قطاع توريد المواشي في المملكة العربية السعودية، خاصة في ظل التحديات الاقتصادية المتزايدة التي تؤثر على سلاسل الإمداد العالمية. إذ يُعد هذا القطاع من الركائز الأساسية للأمن الغذائي الوطني، وتتطلب استدامته تطوير استراتيجيات متكاملة لإدارة المخاطر التي تهدد تدفق الإمدادات الحيوانية. ومن خلال تحليل تأثير الأزمات الاقتصادية على عمليات الاستيراد والتوزيع، توفر الدراسة إطارًا عمليًا يُمكن تطبيقه لتعزيز استقرار القطاع وتحسين كفاءته التشغيلية، مما يسهم في تقليل المخاطر التي تواجه المستوردين والمربين والعاملين في الصحة </w:t>
      </w:r>
      <w:proofErr w:type="gramStart"/>
      <w:r w:rsidRPr="005752F7">
        <w:rPr>
          <w:rFonts w:ascii="Simplified Arabic" w:hAnsi="Simplified Arabic" w:cs="Simplified Arabic"/>
          <w:sz w:val="28"/>
          <w:szCs w:val="28"/>
          <w:rtl/>
        </w:rPr>
        <w:t>الحيوانية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وزارة البيئة والمياه والزراعة،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4C86A03F" w14:textId="421D4016" w:rsidR="00B329AF" w:rsidRPr="005752F7" w:rsidRDefault="00B329A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تدعم الدراسة سياسات الأمن الغذائي في المملكة من خلال استكشاف وتقييم استراتيجيات مستدامة لإدارة المخاطر، مثل تنويع مصادر الاستيراد، تطوير البنية التحتية اللوجستية، تعزيز الإنتاج المحلي، وتحسين آليات الرقابة البيطرية، مما يساعد في تقليل التأثيرات السلبية الناجمة عن تقلبات الأسواق العالمية. وتشير التقارير الرسمية إلى أن المملكة تعمل على تعزيز استدامة قطاع المواشي عبر مبادرات تدعم الإنتاج المحلي، مما يقلل من الاعتماد المفرط على الواردات ويحد من تداعيات الأزمات الاقتصادية. ويوضح تقرير وزارة البيئة والمياه والزراعة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أن تعزيز الاستثمارات في مشاريع الإنتاج الحيواني المحلية وتطوير السياسات الزراعية المستدامة يشكلان جزءًا من الحلول الاستراتيجية التي يمكن أن تقلل من آثار الأزمات الاقتصادية على القطاع </w:t>
      </w:r>
      <w:proofErr w:type="gramStart"/>
      <w:r w:rsidRPr="005752F7">
        <w:rPr>
          <w:rFonts w:ascii="Simplified Arabic" w:hAnsi="Simplified Arabic" w:cs="Simplified Arabic"/>
          <w:sz w:val="28"/>
          <w:szCs w:val="28"/>
          <w:rtl/>
        </w:rPr>
        <w:t>الحيواني</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وزارة البيئة والمياه والزراعة،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7BD98ED9" w14:textId="163E13E0" w:rsidR="00D8615B" w:rsidRPr="005752F7" w:rsidRDefault="00B329A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بالإضافة إلى ذلك، تساعد نتائج هذه الدراسة الجهات الحكومية والقطاع الخاص على اتخاذ قرارات مستنيرة من خلال تقديم بيانات تحليلية حول المخاطر الرئيسية التي تواجه قطاع المواشي في المملكة، والآليات الفعالة التي يمكن تنفيذها لتخفيف هذه المخاطر. كما توفر الدراسة توصيات عملية لرواد الأعمال والمستثمرين في هذا المجال، من خلال عرض أفضل الممارسات في إدارة سلاسل التوريد الحيوانية أثناء الأزمات الاقتصادية، مما يسهم في تحسين الاستدامة المالية والتشغيلية للمؤسسات العاملة في </w:t>
      </w:r>
      <w:proofErr w:type="gramStart"/>
      <w:r w:rsidRPr="005752F7">
        <w:rPr>
          <w:rFonts w:ascii="Simplified Arabic" w:hAnsi="Simplified Arabic" w:cs="Simplified Arabic"/>
          <w:sz w:val="28"/>
          <w:szCs w:val="28"/>
          <w:rtl/>
        </w:rPr>
        <w:t>القطاع</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Al-</w:t>
      </w:r>
      <w:proofErr w:type="spellStart"/>
      <w:r w:rsidRPr="005752F7">
        <w:rPr>
          <w:rFonts w:ascii="Simplified Arabic" w:hAnsi="Simplified Arabic" w:cs="Simplified Arabic"/>
          <w:sz w:val="28"/>
          <w:szCs w:val="28"/>
        </w:rPr>
        <w:t>Ghaswyneh</w:t>
      </w:r>
      <w:proofErr w:type="spellEnd"/>
      <w:r w:rsidRPr="005752F7">
        <w:rPr>
          <w:rFonts w:ascii="Simplified Arabic" w:hAnsi="Simplified Arabic" w:cs="Simplified Arabic"/>
          <w:sz w:val="28"/>
          <w:szCs w:val="28"/>
        </w:rPr>
        <w:t xml:space="preserve"> &amp; Oweis,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61CEF7BB" w14:textId="39A4B1A2" w:rsidR="0062014B" w:rsidRPr="005752F7" w:rsidRDefault="00D8615B" w:rsidP="00C72541">
      <w:pPr>
        <w:pStyle w:val="2"/>
        <w:rPr>
          <w:rFonts w:ascii="Simplified Arabic" w:hAnsi="Simplified Arabic" w:cs="Simplified Arabic"/>
          <w:b/>
          <w:bCs/>
          <w:color w:val="auto"/>
          <w:sz w:val="28"/>
          <w:szCs w:val="28"/>
        </w:rPr>
      </w:pPr>
      <w:bookmarkStart w:id="5" w:name="_Toc206777196"/>
      <w:r w:rsidRPr="005752F7">
        <w:rPr>
          <w:rFonts w:ascii="Simplified Arabic" w:hAnsi="Simplified Arabic" w:cs="Simplified Arabic"/>
          <w:b/>
          <w:bCs/>
          <w:color w:val="auto"/>
          <w:sz w:val="28"/>
          <w:szCs w:val="28"/>
          <w:rtl/>
        </w:rPr>
        <w:t>1.4 أهداف الدراسة</w:t>
      </w:r>
      <w:bookmarkEnd w:id="5"/>
    </w:p>
    <w:p w14:paraId="02533C78" w14:textId="77777777" w:rsidR="00BC0D40" w:rsidRPr="005752F7" w:rsidRDefault="0062014B" w:rsidP="00BC0D40">
      <w:pPr>
        <w:pStyle w:val="a7"/>
        <w:bidi/>
        <w:jc w:val="both"/>
        <w:divId w:val="929771662"/>
        <w:rPr>
          <w:rFonts w:ascii="Simplified Arabic" w:hAnsi="Simplified Arabic" w:cs="Simplified Arabic"/>
          <w:rtl/>
        </w:rPr>
      </w:pPr>
      <w:r w:rsidRPr="005752F7">
        <w:rPr>
          <w:rStyle w:val="a8"/>
          <w:rFonts w:ascii="Simplified Arabic" w:hAnsi="Simplified Arabic" w:cs="Simplified Arabic" w:hint="cs"/>
          <w:rtl/>
        </w:rPr>
        <w:t>الهدف الرئيسي:</w:t>
      </w:r>
    </w:p>
    <w:p w14:paraId="5C02A7F5" w14:textId="5383CCC3" w:rsidR="0062014B" w:rsidRPr="005752F7" w:rsidRDefault="0062014B" w:rsidP="00BC0D40">
      <w:pPr>
        <w:pStyle w:val="a7"/>
        <w:bidi/>
        <w:jc w:val="both"/>
        <w:divId w:val="929771662"/>
        <w:rPr>
          <w:rFonts w:ascii="Simplified Arabic" w:eastAsiaTheme="minorEastAsia" w:hAnsi="Simplified Arabic" w:cs="Simplified Arabic"/>
        </w:rPr>
      </w:pPr>
      <w:r w:rsidRPr="005752F7">
        <w:rPr>
          <w:rFonts w:ascii="Simplified Arabic" w:hAnsi="Simplified Arabic" w:cs="Simplified Arabic" w:hint="cs"/>
          <w:rtl/>
        </w:rPr>
        <w:t>تحليل تأثير الأزمات الاقتصادية على فعالية إدارة المخاطر في سلسلة توريد المواشي بالمملكة العربية السعودية، وتطوير إطار استراتيجي متكامل لتعزيز مرونة القطاع في مواجهة التحديات الاقتصادية.</w:t>
      </w:r>
    </w:p>
    <w:p w14:paraId="6CF258D6" w14:textId="77777777" w:rsidR="0062014B" w:rsidRPr="005752F7" w:rsidRDefault="0062014B" w:rsidP="00BC0D40">
      <w:pPr>
        <w:pStyle w:val="a7"/>
        <w:bidi/>
        <w:jc w:val="both"/>
        <w:divId w:val="929771662"/>
        <w:rPr>
          <w:rFonts w:ascii="Simplified Arabic" w:hAnsi="Simplified Arabic" w:cs="Simplified Arabic"/>
        </w:rPr>
      </w:pPr>
      <w:r w:rsidRPr="005752F7">
        <w:rPr>
          <w:rStyle w:val="a8"/>
          <w:rFonts w:ascii="Simplified Arabic" w:hAnsi="Simplified Arabic" w:cs="Simplified Arabic" w:hint="cs"/>
          <w:rtl/>
        </w:rPr>
        <w:t>الأهداف الفرعية:</w:t>
      </w:r>
    </w:p>
    <w:p w14:paraId="28470D18" w14:textId="77777777" w:rsidR="0062014B" w:rsidRPr="005752F7" w:rsidRDefault="0062014B" w:rsidP="0046333A">
      <w:pPr>
        <w:numPr>
          <w:ilvl w:val="0"/>
          <w:numId w:val="20"/>
        </w:numPr>
        <w:spacing w:before="100" w:beforeAutospacing="1" w:after="100" w:afterAutospacing="1" w:line="240" w:lineRule="auto"/>
        <w:jc w:val="both"/>
        <w:divId w:val="929771662"/>
        <w:rPr>
          <w:rFonts w:ascii="Simplified Arabic" w:eastAsia="Times New Roman" w:hAnsi="Simplified Arabic" w:cs="Simplified Arabic"/>
          <w:sz w:val="24"/>
          <w:szCs w:val="24"/>
        </w:rPr>
      </w:pPr>
      <w:r w:rsidRPr="005752F7">
        <w:rPr>
          <w:rStyle w:val="a8"/>
          <w:rFonts w:ascii="Simplified Arabic" w:eastAsia="Times New Roman" w:hAnsi="Simplified Arabic" w:cs="Simplified Arabic" w:hint="cs"/>
          <w:sz w:val="24"/>
          <w:szCs w:val="24"/>
          <w:rtl/>
        </w:rPr>
        <w:lastRenderedPageBreak/>
        <w:t>تقييم واقع إدارة المخاطر الحالية</w:t>
      </w:r>
      <w:r w:rsidRPr="005752F7">
        <w:rPr>
          <w:rFonts w:ascii="Simplified Arabic" w:eastAsia="Times New Roman" w:hAnsi="Simplified Arabic" w:cs="Simplified Arabic" w:hint="cs"/>
          <w:sz w:val="24"/>
          <w:szCs w:val="24"/>
          <w:rtl/>
        </w:rPr>
        <w:t xml:space="preserve"> عبر تحليل الهيكل التنظيمي، كفاءة الآليات والاستراتيجيات، وتحديد الفجوات التشغيلية والتنظيمية.</w:t>
      </w:r>
    </w:p>
    <w:p w14:paraId="48CE153B" w14:textId="77777777" w:rsidR="0062014B" w:rsidRPr="005752F7" w:rsidRDefault="0062014B" w:rsidP="0046333A">
      <w:pPr>
        <w:numPr>
          <w:ilvl w:val="0"/>
          <w:numId w:val="20"/>
        </w:numPr>
        <w:spacing w:before="100" w:beforeAutospacing="1" w:after="100" w:afterAutospacing="1" w:line="240" w:lineRule="auto"/>
        <w:jc w:val="both"/>
        <w:divId w:val="929771662"/>
        <w:rPr>
          <w:rFonts w:ascii="Simplified Arabic" w:eastAsia="Times New Roman" w:hAnsi="Simplified Arabic" w:cs="Simplified Arabic"/>
          <w:sz w:val="24"/>
          <w:szCs w:val="24"/>
        </w:rPr>
      </w:pPr>
      <w:r w:rsidRPr="005752F7">
        <w:rPr>
          <w:rStyle w:val="a8"/>
          <w:rFonts w:ascii="Simplified Arabic" w:eastAsia="Times New Roman" w:hAnsi="Simplified Arabic" w:cs="Simplified Arabic" w:hint="cs"/>
          <w:sz w:val="24"/>
          <w:szCs w:val="24"/>
          <w:rtl/>
        </w:rPr>
        <w:t>تحليل تأثير المتغيرات الاقتصادية</w:t>
      </w:r>
      <w:r w:rsidRPr="005752F7">
        <w:rPr>
          <w:rFonts w:ascii="Simplified Arabic" w:eastAsia="Times New Roman" w:hAnsi="Simplified Arabic" w:cs="Simplified Arabic" w:hint="cs"/>
          <w:sz w:val="24"/>
          <w:szCs w:val="24"/>
          <w:rtl/>
        </w:rPr>
        <w:t xml:space="preserve"> من خلال دراسة تقلبات الأسعار العالمية، سياسات التجارة الدولية، والعوامل النقدية والتمويلية.</w:t>
      </w:r>
    </w:p>
    <w:p w14:paraId="2511452A" w14:textId="77777777" w:rsidR="0062014B" w:rsidRPr="005752F7" w:rsidRDefault="0062014B" w:rsidP="0046333A">
      <w:pPr>
        <w:numPr>
          <w:ilvl w:val="0"/>
          <w:numId w:val="20"/>
        </w:numPr>
        <w:spacing w:before="100" w:beforeAutospacing="1" w:after="100" w:afterAutospacing="1" w:line="240" w:lineRule="auto"/>
        <w:jc w:val="both"/>
        <w:divId w:val="929771662"/>
        <w:rPr>
          <w:rFonts w:ascii="Simplified Arabic" w:eastAsia="Times New Roman" w:hAnsi="Simplified Arabic" w:cs="Simplified Arabic"/>
          <w:sz w:val="24"/>
          <w:szCs w:val="24"/>
        </w:rPr>
      </w:pPr>
      <w:r w:rsidRPr="005752F7">
        <w:rPr>
          <w:rStyle w:val="a8"/>
          <w:rFonts w:ascii="Simplified Arabic" w:eastAsia="Times New Roman" w:hAnsi="Simplified Arabic" w:cs="Simplified Arabic" w:hint="cs"/>
          <w:sz w:val="24"/>
          <w:szCs w:val="24"/>
          <w:rtl/>
        </w:rPr>
        <w:t>رصد التحديات التشغيلية واللوجستية</w:t>
      </w:r>
      <w:r w:rsidRPr="005752F7">
        <w:rPr>
          <w:rFonts w:ascii="Simplified Arabic" w:eastAsia="Times New Roman" w:hAnsi="Simplified Arabic" w:cs="Simplified Arabic" w:hint="cs"/>
          <w:sz w:val="24"/>
          <w:szCs w:val="24"/>
          <w:rtl/>
        </w:rPr>
        <w:t xml:space="preserve"> بما يشمل النقل، التخزين، والمحافظة على الجودة، إضافةً إلى تقييم نظم التتبع والمراقبة.</w:t>
      </w:r>
    </w:p>
    <w:p w14:paraId="22970FBC" w14:textId="77777777" w:rsidR="0062014B" w:rsidRPr="005752F7" w:rsidRDefault="0062014B" w:rsidP="0046333A">
      <w:pPr>
        <w:numPr>
          <w:ilvl w:val="0"/>
          <w:numId w:val="20"/>
        </w:numPr>
        <w:spacing w:before="100" w:beforeAutospacing="1" w:after="100" w:afterAutospacing="1" w:line="240" w:lineRule="auto"/>
        <w:jc w:val="both"/>
        <w:divId w:val="929771662"/>
        <w:rPr>
          <w:rFonts w:ascii="Simplified Arabic" w:eastAsia="Times New Roman" w:hAnsi="Simplified Arabic" w:cs="Simplified Arabic"/>
          <w:sz w:val="24"/>
          <w:szCs w:val="24"/>
        </w:rPr>
      </w:pPr>
      <w:r w:rsidRPr="005752F7">
        <w:rPr>
          <w:rStyle w:val="a8"/>
          <w:rFonts w:ascii="Simplified Arabic" w:eastAsia="Times New Roman" w:hAnsi="Simplified Arabic" w:cs="Simplified Arabic" w:hint="cs"/>
          <w:sz w:val="24"/>
          <w:szCs w:val="24"/>
          <w:rtl/>
        </w:rPr>
        <w:t>دراسة التأثيرات على الصحة الحيوانية وجودة المنتجات</w:t>
      </w:r>
      <w:r w:rsidRPr="005752F7">
        <w:rPr>
          <w:rFonts w:ascii="Simplified Arabic" w:eastAsia="Times New Roman" w:hAnsi="Simplified Arabic" w:cs="Simplified Arabic" w:hint="cs"/>
          <w:sz w:val="24"/>
          <w:szCs w:val="24"/>
          <w:rtl/>
        </w:rPr>
        <w:t xml:space="preserve"> من خلال تحليل الالتزام بالمعايير الصحية، كفاءة الرعاية البيطرية، وأثر الضغوط الاقتصادية على سلامة الغذاء.</w:t>
      </w:r>
    </w:p>
    <w:p w14:paraId="184370F9" w14:textId="77777777" w:rsidR="0062014B" w:rsidRPr="005752F7" w:rsidRDefault="0062014B" w:rsidP="0046333A">
      <w:pPr>
        <w:numPr>
          <w:ilvl w:val="0"/>
          <w:numId w:val="20"/>
        </w:numPr>
        <w:spacing w:before="100" w:beforeAutospacing="1" w:after="100" w:afterAutospacing="1" w:line="240" w:lineRule="auto"/>
        <w:jc w:val="both"/>
        <w:divId w:val="929771662"/>
        <w:rPr>
          <w:rFonts w:ascii="Simplified Arabic" w:eastAsia="Times New Roman" w:hAnsi="Simplified Arabic" w:cs="Simplified Arabic"/>
          <w:sz w:val="24"/>
          <w:szCs w:val="24"/>
        </w:rPr>
      </w:pPr>
      <w:r w:rsidRPr="005752F7">
        <w:rPr>
          <w:rStyle w:val="a8"/>
          <w:rFonts w:ascii="Simplified Arabic" w:eastAsia="Times New Roman" w:hAnsi="Simplified Arabic" w:cs="Simplified Arabic" w:hint="cs"/>
          <w:sz w:val="24"/>
          <w:szCs w:val="24"/>
          <w:rtl/>
        </w:rPr>
        <w:t>تطوير نموذج متكامل لإدارة المخاطر</w:t>
      </w:r>
      <w:r w:rsidRPr="005752F7">
        <w:rPr>
          <w:rFonts w:ascii="Simplified Arabic" w:eastAsia="Times New Roman" w:hAnsi="Simplified Arabic" w:cs="Simplified Arabic" w:hint="cs"/>
          <w:sz w:val="24"/>
          <w:szCs w:val="24"/>
          <w:rtl/>
        </w:rPr>
        <w:t xml:space="preserve"> يتضمن أنظمة إنذار مبكر، آليات استجابة سريعة، وأدوات مراقبة مستمرة.</w:t>
      </w:r>
    </w:p>
    <w:p w14:paraId="6E51B37B" w14:textId="77777777" w:rsidR="0062014B" w:rsidRPr="005752F7" w:rsidRDefault="0062014B" w:rsidP="0046333A">
      <w:pPr>
        <w:numPr>
          <w:ilvl w:val="0"/>
          <w:numId w:val="20"/>
        </w:numPr>
        <w:spacing w:before="100" w:beforeAutospacing="1" w:after="100" w:afterAutospacing="1" w:line="240" w:lineRule="auto"/>
        <w:jc w:val="both"/>
        <w:divId w:val="929771662"/>
        <w:rPr>
          <w:rFonts w:ascii="Simplified Arabic" w:eastAsia="Times New Roman" w:hAnsi="Simplified Arabic" w:cs="Simplified Arabic"/>
          <w:sz w:val="24"/>
          <w:szCs w:val="24"/>
        </w:rPr>
      </w:pPr>
      <w:r w:rsidRPr="005752F7">
        <w:rPr>
          <w:rStyle w:val="a8"/>
          <w:rFonts w:ascii="Simplified Arabic" w:eastAsia="Times New Roman" w:hAnsi="Simplified Arabic" w:cs="Simplified Arabic" w:hint="cs"/>
          <w:sz w:val="24"/>
          <w:szCs w:val="24"/>
          <w:rtl/>
        </w:rPr>
        <w:t>اقتراح سياسات واستراتيجيات لتحسين الأداء</w:t>
      </w:r>
      <w:r w:rsidRPr="005752F7">
        <w:rPr>
          <w:rFonts w:ascii="Simplified Arabic" w:eastAsia="Times New Roman" w:hAnsi="Simplified Arabic" w:cs="Simplified Arabic" w:hint="cs"/>
          <w:sz w:val="24"/>
          <w:szCs w:val="24"/>
          <w:rtl/>
        </w:rPr>
        <w:t xml:space="preserve"> مثل تنويع مصادر التوريد، تعزيز الإنتاج المحلي، وبرامج دعم للمنتجين والمستوردين.</w:t>
      </w:r>
    </w:p>
    <w:p w14:paraId="4F5F6A45" w14:textId="77777777" w:rsidR="0062014B" w:rsidRPr="005752F7" w:rsidRDefault="0062014B" w:rsidP="0046333A">
      <w:pPr>
        <w:numPr>
          <w:ilvl w:val="0"/>
          <w:numId w:val="20"/>
        </w:numPr>
        <w:spacing w:before="100" w:beforeAutospacing="1" w:after="100" w:afterAutospacing="1" w:line="240" w:lineRule="auto"/>
        <w:jc w:val="both"/>
        <w:divId w:val="929771662"/>
        <w:rPr>
          <w:rFonts w:ascii="Simplified Arabic" w:eastAsia="Times New Roman" w:hAnsi="Simplified Arabic" w:cs="Simplified Arabic"/>
          <w:sz w:val="24"/>
          <w:szCs w:val="24"/>
        </w:rPr>
      </w:pPr>
      <w:r w:rsidRPr="005752F7">
        <w:rPr>
          <w:rStyle w:val="a8"/>
          <w:rFonts w:ascii="Simplified Arabic" w:eastAsia="Times New Roman" w:hAnsi="Simplified Arabic" w:cs="Simplified Arabic" w:hint="cs"/>
          <w:sz w:val="24"/>
          <w:szCs w:val="24"/>
          <w:rtl/>
        </w:rPr>
        <w:t>دمج التقنيات الحديثة في إدارة المخاطر</w:t>
      </w:r>
      <w:r w:rsidRPr="005752F7">
        <w:rPr>
          <w:rFonts w:ascii="Simplified Arabic" w:eastAsia="Times New Roman" w:hAnsi="Simplified Arabic" w:cs="Simplified Arabic" w:hint="cs"/>
          <w:sz w:val="24"/>
          <w:szCs w:val="24"/>
          <w:rtl/>
        </w:rPr>
        <w:t xml:space="preserve"> عبر دراسة تطبيقات الذكاء الاصطناعي، تقنيات البلوك تشين، والمنصات الرقمية للتكامل بين الأطراف.</w:t>
      </w:r>
    </w:p>
    <w:p w14:paraId="1A7CCB2F" w14:textId="77777777" w:rsidR="0062014B" w:rsidRPr="005752F7" w:rsidRDefault="0062014B" w:rsidP="0046333A">
      <w:pPr>
        <w:numPr>
          <w:ilvl w:val="0"/>
          <w:numId w:val="20"/>
        </w:numPr>
        <w:spacing w:before="100" w:beforeAutospacing="1" w:after="100" w:afterAutospacing="1" w:line="240" w:lineRule="auto"/>
        <w:jc w:val="both"/>
        <w:divId w:val="929771662"/>
        <w:rPr>
          <w:rFonts w:ascii="Simplified Arabic" w:eastAsia="Times New Roman" w:hAnsi="Simplified Arabic" w:cs="Simplified Arabic"/>
          <w:sz w:val="24"/>
          <w:szCs w:val="24"/>
        </w:rPr>
      </w:pPr>
      <w:r w:rsidRPr="005752F7">
        <w:rPr>
          <w:rStyle w:val="a8"/>
          <w:rFonts w:ascii="Simplified Arabic" w:eastAsia="Times New Roman" w:hAnsi="Simplified Arabic" w:cs="Simplified Arabic" w:hint="cs"/>
          <w:sz w:val="24"/>
          <w:szCs w:val="24"/>
          <w:rtl/>
        </w:rPr>
        <w:t>وضع مؤشرات أداء قياسية</w:t>
      </w:r>
      <w:r w:rsidRPr="005752F7">
        <w:rPr>
          <w:rFonts w:ascii="Simplified Arabic" w:eastAsia="Times New Roman" w:hAnsi="Simplified Arabic" w:cs="Simplified Arabic" w:hint="cs"/>
          <w:sz w:val="24"/>
          <w:szCs w:val="24"/>
          <w:rtl/>
        </w:rPr>
        <w:t xml:space="preserve"> لقياس الكفاءة والمرونة والاستجابة، وضمان التقييم المستمر للأداء والمخاطر.</w:t>
      </w:r>
    </w:p>
    <w:p w14:paraId="408B960D" w14:textId="77777777" w:rsidR="0062014B" w:rsidRPr="005752F7" w:rsidRDefault="0062014B" w:rsidP="0046333A">
      <w:pPr>
        <w:numPr>
          <w:ilvl w:val="0"/>
          <w:numId w:val="20"/>
        </w:numPr>
        <w:spacing w:before="100" w:beforeAutospacing="1" w:after="100" w:afterAutospacing="1" w:line="240" w:lineRule="auto"/>
        <w:jc w:val="both"/>
        <w:divId w:val="929771662"/>
        <w:rPr>
          <w:rFonts w:ascii="Simplified Arabic" w:eastAsia="Times New Roman" w:hAnsi="Simplified Arabic" w:cs="Simplified Arabic"/>
          <w:sz w:val="24"/>
          <w:szCs w:val="24"/>
        </w:rPr>
      </w:pPr>
      <w:r w:rsidRPr="005752F7">
        <w:rPr>
          <w:rStyle w:val="a8"/>
          <w:rFonts w:ascii="Simplified Arabic" w:eastAsia="Times New Roman" w:hAnsi="Simplified Arabic" w:cs="Simplified Arabic" w:hint="cs"/>
          <w:sz w:val="24"/>
          <w:szCs w:val="24"/>
          <w:rtl/>
        </w:rPr>
        <w:t>إعداد دليل استرشادي</w:t>
      </w:r>
      <w:r w:rsidRPr="005752F7">
        <w:rPr>
          <w:rFonts w:ascii="Simplified Arabic" w:eastAsia="Times New Roman" w:hAnsi="Simplified Arabic" w:cs="Simplified Arabic" w:hint="cs"/>
          <w:sz w:val="24"/>
          <w:szCs w:val="24"/>
          <w:rtl/>
        </w:rPr>
        <w:t xml:space="preserve"> لتطبيق أفضل الممارسات في إدارة المخاطر الاقتصادية، وتطوير سلاسل توريد مستدامة، وتعزيز الأمن الغذائي.</w:t>
      </w:r>
    </w:p>
    <w:p w14:paraId="1B488499" w14:textId="0019ADED" w:rsidR="00A221CA" w:rsidRPr="005752F7" w:rsidRDefault="0062014B" w:rsidP="0046333A">
      <w:pPr>
        <w:numPr>
          <w:ilvl w:val="0"/>
          <w:numId w:val="20"/>
        </w:numPr>
        <w:spacing w:before="100" w:beforeAutospacing="1" w:after="100" w:afterAutospacing="1" w:line="240" w:lineRule="auto"/>
        <w:jc w:val="both"/>
        <w:divId w:val="929771662"/>
        <w:rPr>
          <w:rFonts w:ascii="Simplified Arabic" w:eastAsia="Times New Roman" w:hAnsi="Simplified Arabic" w:cs="Simplified Arabic"/>
          <w:sz w:val="24"/>
          <w:szCs w:val="24"/>
          <w:rtl/>
        </w:rPr>
      </w:pPr>
      <w:r w:rsidRPr="005752F7">
        <w:rPr>
          <w:rStyle w:val="a8"/>
          <w:rFonts w:ascii="Simplified Arabic" w:eastAsia="Times New Roman" w:hAnsi="Simplified Arabic" w:cs="Simplified Arabic" w:hint="cs"/>
          <w:sz w:val="24"/>
          <w:szCs w:val="24"/>
          <w:rtl/>
        </w:rPr>
        <w:t>تقديم توصيات عملية لصناع القرار والمستثمرين</w:t>
      </w:r>
      <w:r w:rsidRPr="005752F7">
        <w:rPr>
          <w:rFonts w:ascii="Simplified Arabic" w:eastAsia="Times New Roman" w:hAnsi="Simplified Arabic" w:cs="Simplified Arabic" w:hint="cs"/>
          <w:sz w:val="24"/>
          <w:szCs w:val="24"/>
          <w:rtl/>
        </w:rPr>
        <w:t xml:space="preserve"> في مجالات الدعم والتمويل، التدريب والتطوير، والتعاون الإقليمي والدولي.</w:t>
      </w:r>
    </w:p>
    <w:p w14:paraId="5BCBC8E1" w14:textId="77777777" w:rsidR="00D8615B" w:rsidRPr="005752F7" w:rsidRDefault="00D8615B" w:rsidP="00C72541">
      <w:pPr>
        <w:pStyle w:val="2"/>
        <w:rPr>
          <w:rFonts w:ascii="Simplified Arabic" w:hAnsi="Simplified Arabic" w:cs="Simplified Arabic"/>
          <w:b/>
          <w:bCs/>
          <w:color w:val="auto"/>
          <w:sz w:val="28"/>
          <w:szCs w:val="28"/>
          <w:rtl/>
        </w:rPr>
      </w:pPr>
      <w:bookmarkStart w:id="6" w:name="_Toc206777197"/>
      <w:r w:rsidRPr="005752F7">
        <w:rPr>
          <w:rFonts w:ascii="Simplified Arabic" w:hAnsi="Simplified Arabic" w:cs="Simplified Arabic"/>
          <w:b/>
          <w:bCs/>
          <w:color w:val="auto"/>
          <w:sz w:val="28"/>
          <w:szCs w:val="28"/>
          <w:rtl/>
        </w:rPr>
        <w:t>1.5 تساؤلات الدراسة</w:t>
      </w:r>
      <w:bookmarkEnd w:id="6"/>
    </w:p>
    <w:p w14:paraId="7EBC9E08" w14:textId="6AD91528" w:rsidR="00C242EF" w:rsidRPr="005752F7" w:rsidRDefault="00D8615B" w:rsidP="002F1A78">
      <w:pPr>
        <w:tabs>
          <w:tab w:val="left" w:pos="8666"/>
        </w:tabs>
        <w:spacing w:line="240" w:lineRule="auto"/>
        <w:ind w:right="-360"/>
        <w:jc w:val="both"/>
        <w:rPr>
          <w:rFonts w:ascii="Simplified Arabic" w:hAnsi="Simplified Arabic" w:cs="Simplified Arabic"/>
          <w:sz w:val="28"/>
          <w:szCs w:val="28"/>
        </w:rPr>
      </w:pPr>
      <w:r w:rsidRPr="005752F7">
        <w:rPr>
          <w:rFonts w:ascii="Simplified Arabic" w:hAnsi="Simplified Arabic" w:cs="Simplified Arabic"/>
          <w:sz w:val="28"/>
          <w:szCs w:val="28"/>
          <w:rtl/>
        </w:rPr>
        <w:t>نظرًا للأهمية الاستراتيجية لقطاع توريد المواشي في المملكة العربية السعودية، وتأثره المباشر بالأزمات الاقتصادية العالمية، تسعى هذه الدراسة إلى الإجابة عن مجموعة من التساؤلات البحثية التي تهدف إلى تحليل طبيعة هذه التأثيرات واقتراح حلول مستدامة لمواجهتها. وتتمثل التساؤلات الرئيسية في الآتي:</w:t>
      </w:r>
    </w:p>
    <w:p w14:paraId="25078FBF" w14:textId="77777777" w:rsidR="00C242EF" w:rsidRPr="005752F7" w:rsidRDefault="00C242EF" w:rsidP="002F1A78">
      <w:pPr>
        <w:spacing w:after="0" w:line="390" w:lineRule="atLeast"/>
        <w:jc w:val="both"/>
        <w:divId w:val="1889610841"/>
        <w:rPr>
          <w:rFonts w:ascii="Simplified Arabic" w:hAnsi="Simplified Arabic" w:cs="Simplified Arabic"/>
          <w:b/>
          <w:bCs/>
          <w:sz w:val="28"/>
          <w:szCs w:val="28"/>
          <w:rtl/>
        </w:rPr>
      </w:pPr>
      <w:r w:rsidRPr="005752F7">
        <w:rPr>
          <w:rFonts w:ascii="Simplified Arabic" w:hAnsi="Simplified Arabic" w:cs="Simplified Arabic" w:hint="cs"/>
          <w:b/>
          <w:bCs/>
          <w:sz w:val="28"/>
          <w:szCs w:val="28"/>
          <w:bdr w:val="none" w:sz="0" w:space="0" w:color="auto" w:frame="1"/>
          <w:rtl/>
        </w:rPr>
        <w:t>التساؤل الرئيسي:</w:t>
      </w:r>
    </w:p>
    <w:p w14:paraId="2E224903" w14:textId="77777777" w:rsidR="00C242EF" w:rsidRPr="005752F7" w:rsidRDefault="00C242EF" w:rsidP="002F1A78">
      <w:pPr>
        <w:numPr>
          <w:ilvl w:val="0"/>
          <w:numId w:val="1"/>
        </w:numPr>
        <w:spacing w:before="120" w:after="120" w:line="390" w:lineRule="atLeast"/>
        <w:jc w:val="both"/>
        <w:divId w:val="1889610841"/>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كيف تؤثر الأزمات الاقتصادية على استدامة قطاع توريد المواشي في المملكة العربية السعودية، وما هي الاستراتيجيات الفعالة للتخفيف من هذه التأثيرات؟</w:t>
      </w:r>
    </w:p>
    <w:p w14:paraId="7457BB86" w14:textId="77777777" w:rsidR="00C242EF" w:rsidRPr="005752F7" w:rsidRDefault="00C242EF" w:rsidP="002F1A78">
      <w:pPr>
        <w:spacing w:after="0" w:line="390" w:lineRule="atLeast"/>
        <w:jc w:val="both"/>
        <w:divId w:val="1889610841"/>
        <w:rPr>
          <w:rFonts w:ascii="Simplified Arabic" w:eastAsiaTheme="minorEastAsia" w:hAnsi="Simplified Arabic" w:cs="Simplified Arabic"/>
          <w:b/>
          <w:bCs/>
          <w:sz w:val="28"/>
          <w:szCs w:val="28"/>
          <w:rtl/>
        </w:rPr>
      </w:pPr>
      <w:r w:rsidRPr="005752F7">
        <w:rPr>
          <w:rFonts w:ascii="Simplified Arabic" w:hAnsi="Simplified Arabic" w:cs="Simplified Arabic" w:hint="cs"/>
          <w:b/>
          <w:bCs/>
          <w:sz w:val="28"/>
          <w:szCs w:val="28"/>
          <w:bdr w:val="none" w:sz="0" w:space="0" w:color="auto" w:frame="1"/>
          <w:rtl/>
        </w:rPr>
        <w:t>التساؤلات الفرعية:</w:t>
      </w:r>
    </w:p>
    <w:p w14:paraId="64C1EFCD" w14:textId="77777777" w:rsidR="00C242EF" w:rsidRPr="005752F7" w:rsidRDefault="00C242EF" w:rsidP="002F1A78">
      <w:pPr>
        <w:numPr>
          <w:ilvl w:val="0"/>
          <w:numId w:val="2"/>
        </w:numPr>
        <w:spacing w:line="390" w:lineRule="atLeast"/>
        <w:jc w:val="both"/>
        <w:divId w:val="1889610841"/>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bdr w:val="none" w:sz="0" w:space="0" w:color="auto" w:frame="1"/>
          <w:rtl/>
        </w:rPr>
        <w:t>تأثير الأزمات الاقتصادية على سلاسل التوريد:</w:t>
      </w:r>
      <w:r w:rsidRPr="005752F7">
        <w:rPr>
          <w:rFonts w:ascii="Simplified Arabic" w:eastAsia="Times New Roman" w:hAnsi="Simplified Arabic" w:cs="Simplified Arabic" w:hint="cs"/>
          <w:sz w:val="28"/>
          <w:szCs w:val="28"/>
          <w:rtl/>
        </w:rPr>
        <w:t xml:space="preserve"> </w:t>
      </w:r>
    </w:p>
    <w:p w14:paraId="7F196981" w14:textId="4FD56781" w:rsidR="00C242EF" w:rsidRPr="005752F7" w:rsidRDefault="00C242EF" w:rsidP="002F1A78">
      <w:pPr>
        <w:numPr>
          <w:ilvl w:val="1"/>
          <w:numId w:val="2"/>
        </w:numPr>
        <w:spacing w:before="120" w:after="120" w:line="390" w:lineRule="atLeast"/>
        <w:jc w:val="both"/>
        <w:divId w:val="1889610841"/>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lastRenderedPageBreak/>
        <w:t>كيف تؤثر التقلبات الاقتصادية (مثل التضخم، ارتفاع تكاليف الوقود، وتقلبات أسعار العملات</w:t>
      </w:r>
      <w:r w:rsidR="00781A8B" w:rsidRPr="005752F7">
        <w:rPr>
          <w:rFonts w:ascii="Simplified Arabic" w:eastAsia="Times New Roman" w:hAnsi="Simplified Arabic" w:cs="Simplified Arabic" w:hint="cs"/>
          <w:sz w:val="28"/>
          <w:szCs w:val="28"/>
          <w:rtl/>
        </w:rPr>
        <w:t>)</w:t>
      </w:r>
      <w:r w:rsidRPr="005752F7">
        <w:rPr>
          <w:rFonts w:ascii="Simplified Arabic" w:eastAsia="Times New Roman" w:hAnsi="Simplified Arabic" w:cs="Simplified Arabic" w:hint="cs"/>
          <w:sz w:val="28"/>
          <w:szCs w:val="28"/>
          <w:rtl/>
        </w:rPr>
        <w:t xml:space="preserve"> على كفاءة سلاسل توريد المواشي في المملكة؟</w:t>
      </w:r>
    </w:p>
    <w:p w14:paraId="0CF1787F" w14:textId="77777777" w:rsidR="00C242EF" w:rsidRPr="005752F7" w:rsidRDefault="00C242EF" w:rsidP="002F1A78">
      <w:pPr>
        <w:numPr>
          <w:ilvl w:val="1"/>
          <w:numId w:val="2"/>
        </w:numPr>
        <w:spacing w:before="120" w:after="120" w:line="390" w:lineRule="atLeast"/>
        <w:jc w:val="both"/>
        <w:divId w:val="1889610841"/>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ما هي التحديات التي تواجه المستوردين والموردين في تأمين التمويل واستدامة عمليات الاستيراد خلال الأزمات الاقتصادية؟</w:t>
      </w:r>
    </w:p>
    <w:p w14:paraId="26A85291" w14:textId="65A8B983" w:rsidR="00C242EF" w:rsidRPr="005752F7" w:rsidRDefault="00C242EF" w:rsidP="002F1A78">
      <w:pPr>
        <w:numPr>
          <w:ilvl w:val="1"/>
          <w:numId w:val="2"/>
        </w:numPr>
        <w:spacing w:before="120" w:after="120" w:line="390" w:lineRule="atLeast"/>
        <w:jc w:val="both"/>
        <w:divId w:val="1889610841"/>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 xml:space="preserve">ماهي تأثيرات السياسات التجارية المقيدة على كفاءة عمليات </w:t>
      </w:r>
      <w:r w:rsidR="001622B5" w:rsidRPr="005752F7">
        <w:rPr>
          <w:rFonts w:ascii="Simplified Arabic" w:eastAsia="Times New Roman" w:hAnsi="Simplified Arabic" w:cs="Simplified Arabic" w:hint="cs"/>
          <w:sz w:val="28"/>
          <w:szCs w:val="28"/>
          <w:rtl/>
        </w:rPr>
        <w:t>الاستيراد</w:t>
      </w:r>
      <w:r w:rsidRPr="005752F7">
        <w:rPr>
          <w:rFonts w:ascii="Simplified Arabic" w:eastAsia="Times New Roman" w:hAnsi="Simplified Arabic" w:cs="Simplified Arabic" w:hint="cs"/>
          <w:sz w:val="28"/>
          <w:szCs w:val="28"/>
          <w:rtl/>
        </w:rPr>
        <w:t xml:space="preserve"> والتوزيع؟</w:t>
      </w:r>
    </w:p>
    <w:p w14:paraId="22744185" w14:textId="77777777" w:rsidR="00C242EF" w:rsidRPr="005752F7" w:rsidRDefault="00C242EF" w:rsidP="002F1A78">
      <w:pPr>
        <w:numPr>
          <w:ilvl w:val="0"/>
          <w:numId w:val="2"/>
        </w:numPr>
        <w:spacing w:after="0" w:line="390" w:lineRule="atLeast"/>
        <w:jc w:val="both"/>
        <w:divId w:val="1889610841"/>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bdr w:val="none" w:sz="0" w:space="0" w:color="auto" w:frame="1"/>
          <w:rtl/>
        </w:rPr>
        <w:t>تحديات الصحة الحيوانية:</w:t>
      </w:r>
      <w:r w:rsidRPr="005752F7">
        <w:rPr>
          <w:rFonts w:ascii="Simplified Arabic" w:eastAsia="Times New Roman" w:hAnsi="Simplified Arabic" w:cs="Simplified Arabic" w:hint="cs"/>
          <w:sz w:val="28"/>
          <w:szCs w:val="28"/>
          <w:rtl/>
        </w:rPr>
        <w:t xml:space="preserve"> </w:t>
      </w:r>
    </w:p>
    <w:p w14:paraId="610251AC" w14:textId="77777777" w:rsidR="00C242EF" w:rsidRPr="005752F7" w:rsidRDefault="00C242EF" w:rsidP="002F1A78">
      <w:pPr>
        <w:numPr>
          <w:ilvl w:val="1"/>
          <w:numId w:val="2"/>
        </w:numPr>
        <w:spacing w:before="120" w:after="120" w:line="390" w:lineRule="atLeast"/>
        <w:jc w:val="both"/>
        <w:divId w:val="1889610841"/>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كيف يؤثر ارتفاع تكاليف الأعلاف والأدوية البيطرية على صحة المواشي وجودة الرعاية البيطرية المقدمة؟</w:t>
      </w:r>
    </w:p>
    <w:p w14:paraId="310422D4" w14:textId="77777777" w:rsidR="00C242EF" w:rsidRPr="005752F7" w:rsidRDefault="00C242EF" w:rsidP="002F1A78">
      <w:pPr>
        <w:numPr>
          <w:ilvl w:val="1"/>
          <w:numId w:val="2"/>
        </w:numPr>
        <w:spacing w:before="120" w:after="120" w:line="390" w:lineRule="atLeast"/>
        <w:jc w:val="both"/>
        <w:divId w:val="1889610841"/>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ما هي التحديات التي تواجه برامج الحجر البيطري والتفتيش الصحي في المنافذ الحدودية خلال الأزمات الاقتصادية؟</w:t>
      </w:r>
    </w:p>
    <w:p w14:paraId="06B8F5B6" w14:textId="77777777" w:rsidR="00C242EF" w:rsidRPr="005752F7" w:rsidRDefault="00C242EF" w:rsidP="002F1A78">
      <w:pPr>
        <w:numPr>
          <w:ilvl w:val="1"/>
          <w:numId w:val="2"/>
        </w:numPr>
        <w:spacing w:before="120" w:after="120" w:line="390" w:lineRule="atLeast"/>
        <w:jc w:val="both"/>
        <w:divId w:val="1889610841"/>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كيف تؤثر الأزمات الاقتصادية على جودة الماشية المستوردة والمخاطر الصحية المحتملة؟</w:t>
      </w:r>
    </w:p>
    <w:p w14:paraId="00B700AB" w14:textId="77777777" w:rsidR="00C242EF" w:rsidRPr="005752F7" w:rsidRDefault="00C242EF" w:rsidP="002F1A78">
      <w:pPr>
        <w:numPr>
          <w:ilvl w:val="0"/>
          <w:numId w:val="2"/>
        </w:numPr>
        <w:spacing w:after="0" w:line="390" w:lineRule="atLeast"/>
        <w:jc w:val="both"/>
        <w:divId w:val="1889610841"/>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bdr w:val="none" w:sz="0" w:space="0" w:color="auto" w:frame="1"/>
          <w:rtl/>
        </w:rPr>
        <w:t>إدارة المخاطر والاستدامة:</w:t>
      </w:r>
      <w:r w:rsidRPr="005752F7">
        <w:rPr>
          <w:rFonts w:ascii="Simplified Arabic" w:eastAsia="Times New Roman" w:hAnsi="Simplified Arabic" w:cs="Simplified Arabic" w:hint="cs"/>
          <w:sz w:val="28"/>
          <w:szCs w:val="28"/>
          <w:rtl/>
        </w:rPr>
        <w:t xml:space="preserve"> </w:t>
      </w:r>
    </w:p>
    <w:p w14:paraId="07A1406B" w14:textId="77777777" w:rsidR="00C242EF" w:rsidRPr="005752F7" w:rsidRDefault="00C242EF" w:rsidP="002F1A78">
      <w:pPr>
        <w:numPr>
          <w:ilvl w:val="1"/>
          <w:numId w:val="2"/>
        </w:numPr>
        <w:spacing w:before="120" w:after="120" w:line="390" w:lineRule="atLeast"/>
        <w:jc w:val="both"/>
        <w:divId w:val="1889610841"/>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ما هي أفضل الممارسات لإدارة المخاطر في قطاع توريد المواشي لمواجهة الأزمات الاقتصادية؟</w:t>
      </w:r>
    </w:p>
    <w:p w14:paraId="5031075D" w14:textId="77777777" w:rsidR="00C242EF" w:rsidRPr="005752F7" w:rsidRDefault="00C242EF" w:rsidP="002F1A78">
      <w:pPr>
        <w:numPr>
          <w:ilvl w:val="1"/>
          <w:numId w:val="2"/>
        </w:numPr>
        <w:spacing w:before="120" w:after="120" w:line="390" w:lineRule="atLeast"/>
        <w:jc w:val="both"/>
        <w:divId w:val="1889610841"/>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كيف يمكن تعزيز الإنتاج المحلي وتنويع مصادر الاستيراد لتقليل الاعتماد على الأسواق الخارجية؟</w:t>
      </w:r>
    </w:p>
    <w:p w14:paraId="03F44C80" w14:textId="0AE2E559" w:rsidR="00C242EF" w:rsidRPr="005752F7" w:rsidRDefault="00C242EF" w:rsidP="002F1A78">
      <w:pPr>
        <w:numPr>
          <w:ilvl w:val="1"/>
          <w:numId w:val="2"/>
        </w:numPr>
        <w:spacing w:before="120" w:after="120" w:line="390" w:lineRule="atLeast"/>
        <w:jc w:val="both"/>
        <w:divId w:val="1889610841"/>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 xml:space="preserve">كيف يمكن </w:t>
      </w:r>
      <w:r w:rsidR="00E233EA" w:rsidRPr="005752F7">
        <w:rPr>
          <w:rFonts w:ascii="Simplified Arabic" w:eastAsia="Times New Roman" w:hAnsi="Simplified Arabic" w:cs="Simplified Arabic" w:hint="cs"/>
          <w:sz w:val="28"/>
          <w:szCs w:val="28"/>
          <w:rtl/>
        </w:rPr>
        <w:t>الاستفادة</w:t>
      </w:r>
      <w:r w:rsidRPr="005752F7">
        <w:rPr>
          <w:rFonts w:ascii="Simplified Arabic" w:eastAsia="Times New Roman" w:hAnsi="Simplified Arabic" w:cs="Simplified Arabic" w:hint="cs"/>
          <w:sz w:val="28"/>
          <w:szCs w:val="28"/>
          <w:rtl/>
        </w:rPr>
        <w:t xml:space="preserve"> من التكنولوجيا الحديثة في إدارة سلاسل الإمداد وتقليل المخاطر؟</w:t>
      </w:r>
    </w:p>
    <w:p w14:paraId="59AEAD4C" w14:textId="385AED59" w:rsidR="00C242EF" w:rsidRPr="005752F7" w:rsidRDefault="00C242EF" w:rsidP="002F1A78">
      <w:pPr>
        <w:numPr>
          <w:ilvl w:val="1"/>
          <w:numId w:val="2"/>
        </w:numPr>
        <w:spacing w:before="120" w:after="120" w:line="390" w:lineRule="atLeast"/>
        <w:jc w:val="both"/>
        <w:divId w:val="1889610841"/>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 xml:space="preserve">ماهي السياسات والإجراءات التي يمكن </w:t>
      </w:r>
      <w:r w:rsidR="00E233EA" w:rsidRPr="005752F7">
        <w:rPr>
          <w:rFonts w:ascii="Simplified Arabic" w:eastAsia="Times New Roman" w:hAnsi="Simplified Arabic" w:cs="Simplified Arabic" w:hint="cs"/>
          <w:sz w:val="28"/>
          <w:szCs w:val="28"/>
          <w:rtl/>
        </w:rPr>
        <w:t>اتخاذها</w:t>
      </w:r>
      <w:r w:rsidRPr="005752F7">
        <w:rPr>
          <w:rFonts w:ascii="Simplified Arabic" w:eastAsia="Times New Roman" w:hAnsi="Simplified Arabic" w:cs="Simplified Arabic" w:hint="cs"/>
          <w:sz w:val="28"/>
          <w:szCs w:val="28"/>
          <w:rtl/>
        </w:rPr>
        <w:t xml:space="preserve"> لضمان </w:t>
      </w:r>
      <w:r w:rsidR="00E233EA" w:rsidRPr="005752F7">
        <w:rPr>
          <w:rFonts w:ascii="Simplified Arabic" w:eastAsia="Times New Roman" w:hAnsi="Simplified Arabic" w:cs="Simplified Arabic" w:hint="cs"/>
          <w:sz w:val="28"/>
          <w:szCs w:val="28"/>
          <w:rtl/>
        </w:rPr>
        <w:t>استدامة</w:t>
      </w:r>
      <w:r w:rsidRPr="005752F7">
        <w:rPr>
          <w:rFonts w:ascii="Simplified Arabic" w:eastAsia="Times New Roman" w:hAnsi="Simplified Arabic" w:cs="Simplified Arabic" w:hint="cs"/>
          <w:sz w:val="28"/>
          <w:szCs w:val="28"/>
          <w:rtl/>
        </w:rPr>
        <w:t xml:space="preserve"> قطاع توريد المواشي؟</w:t>
      </w:r>
    </w:p>
    <w:p w14:paraId="29336337" w14:textId="77777777" w:rsidR="00D8615B" w:rsidRPr="005752F7" w:rsidRDefault="00D8615B" w:rsidP="00C72541">
      <w:pPr>
        <w:pStyle w:val="2"/>
        <w:rPr>
          <w:rFonts w:ascii="Simplified Arabic" w:hAnsi="Simplified Arabic" w:cs="Simplified Arabic"/>
          <w:b/>
          <w:bCs/>
          <w:color w:val="auto"/>
          <w:sz w:val="28"/>
          <w:szCs w:val="28"/>
          <w:rtl/>
        </w:rPr>
      </w:pPr>
      <w:bookmarkStart w:id="7" w:name="_Toc206777198"/>
      <w:r w:rsidRPr="005752F7">
        <w:rPr>
          <w:rFonts w:ascii="Simplified Arabic" w:hAnsi="Simplified Arabic" w:cs="Simplified Arabic"/>
          <w:b/>
          <w:bCs/>
          <w:color w:val="auto"/>
          <w:sz w:val="28"/>
          <w:szCs w:val="28"/>
          <w:rtl/>
        </w:rPr>
        <w:t>1.6 فرضيات الدراسة</w:t>
      </w:r>
      <w:bookmarkEnd w:id="7"/>
    </w:p>
    <w:p w14:paraId="509CD3DC" w14:textId="6E02F12C" w:rsidR="007A01B6" w:rsidRPr="005752F7" w:rsidRDefault="00D8615B" w:rsidP="00CE4B74">
      <w:pPr>
        <w:tabs>
          <w:tab w:val="left" w:pos="8666"/>
        </w:tabs>
        <w:spacing w:line="240" w:lineRule="auto"/>
        <w:ind w:right="-360"/>
        <w:jc w:val="both"/>
        <w:rPr>
          <w:rFonts w:ascii="Simplified Arabic" w:hAnsi="Simplified Arabic" w:cs="Simplified Arabic"/>
          <w:sz w:val="28"/>
          <w:szCs w:val="28"/>
        </w:rPr>
      </w:pPr>
      <w:r w:rsidRPr="005752F7">
        <w:rPr>
          <w:rFonts w:ascii="Simplified Arabic" w:hAnsi="Simplified Arabic" w:cs="Simplified Arabic"/>
          <w:sz w:val="28"/>
          <w:szCs w:val="28"/>
          <w:rtl/>
        </w:rPr>
        <w:t>بناءً على الإطار النظري والتحليل الأولي للمصادر والدراسات السابقة، تم وضع مجموعة من الفرضيات التي سيتم اختبارها ميدانيًا للتحقق من مدى صحة العلاقات المتوقعة بين الأزمات الاقتصادية وإدارة المخاطر في قطاع توريد المواشي، وهي كالتالي:</w:t>
      </w:r>
    </w:p>
    <w:p w14:paraId="2B787CF5" w14:textId="77777777" w:rsidR="007A01B6" w:rsidRPr="005752F7" w:rsidRDefault="007A01B6" w:rsidP="00CE4B74">
      <w:pPr>
        <w:pStyle w:val="a7"/>
        <w:bidi/>
        <w:divId w:val="1908221880"/>
        <w:rPr>
          <w:rFonts w:ascii="Simplified Arabic" w:eastAsiaTheme="minorEastAsia" w:hAnsi="Simplified Arabic" w:cs="Simplified Arabic"/>
          <w:sz w:val="28"/>
          <w:szCs w:val="28"/>
        </w:rPr>
      </w:pPr>
      <w:r w:rsidRPr="005752F7">
        <w:rPr>
          <w:rStyle w:val="a8"/>
          <w:rFonts w:ascii="Simplified Arabic" w:hAnsi="Simplified Arabic" w:cs="Simplified Arabic" w:hint="cs"/>
          <w:sz w:val="28"/>
          <w:szCs w:val="28"/>
          <w:rtl/>
        </w:rPr>
        <w:lastRenderedPageBreak/>
        <w:t>الفرضية الرئيسية:</w:t>
      </w:r>
      <w:r w:rsidRPr="005752F7">
        <w:rPr>
          <w:rFonts w:ascii="Simplified Arabic" w:hAnsi="Simplified Arabic" w:cs="Simplified Arabic" w:hint="cs"/>
          <w:sz w:val="28"/>
          <w:szCs w:val="28"/>
        </w:rPr>
        <w:br/>
      </w:r>
      <w:r w:rsidRPr="005752F7">
        <w:rPr>
          <w:rFonts w:ascii="Simplified Arabic" w:hAnsi="Simplified Arabic" w:cs="Simplified Arabic" w:hint="cs"/>
          <w:sz w:val="28"/>
          <w:szCs w:val="28"/>
          <w:rtl/>
        </w:rPr>
        <w:t>لا توجد علاقة ذات دلالة إحصائية بين الأزمات الاقتصادية وكفاءة إدارة المخاطر في سلسلة توريد المواشي بالمملكة العربية السعودية.</w:t>
      </w:r>
    </w:p>
    <w:p w14:paraId="485E9B45" w14:textId="77777777" w:rsidR="007A01B6" w:rsidRPr="005752F7" w:rsidRDefault="007A01B6" w:rsidP="00CE4B74">
      <w:pPr>
        <w:pStyle w:val="a7"/>
        <w:bidi/>
        <w:divId w:val="1908221880"/>
        <w:rPr>
          <w:rFonts w:ascii="Simplified Arabic" w:hAnsi="Simplified Arabic" w:cs="Simplified Arabic"/>
          <w:sz w:val="28"/>
          <w:szCs w:val="28"/>
        </w:rPr>
      </w:pPr>
      <w:r w:rsidRPr="005752F7">
        <w:rPr>
          <w:rStyle w:val="a8"/>
          <w:rFonts w:ascii="Simplified Arabic" w:hAnsi="Simplified Arabic" w:cs="Simplified Arabic" w:hint="cs"/>
          <w:sz w:val="28"/>
          <w:szCs w:val="28"/>
          <w:rtl/>
        </w:rPr>
        <w:t>الفروض الفرعية:</w:t>
      </w:r>
    </w:p>
    <w:p w14:paraId="70777EDB" w14:textId="77777777" w:rsidR="007A01B6" w:rsidRPr="005752F7" w:rsidRDefault="007A01B6" w:rsidP="00CE4B74">
      <w:pPr>
        <w:pStyle w:val="a7"/>
        <w:bidi/>
        <w:divId w:val="1908221880"/>
        <w:rPr>
          <w:rFonts w:ascii="Simplified Arabic" w:hAnsi="Simplified Arabic" w:cs="Simplified Arabic"/>
          <w:sz w:val="28"/>
          <w:szCs w:val="28"/>
        </w:rPr>
      </w:pPr>
      <w:r w:rsidRPr="005752F7">
        <w:rPr>
          <w:rStyle w:val="a8"/>
          <w:rFonts w:ascii="Simplified Arabic" w:hAnsi="Simplified Arabic" w:cs="Simplified Arabic" w:hint="cs"/>
          <w:sz w:val="28"/>
          <w:szCs w:val="28"/>
          <w:rtl/>
        </w:rPr>
        <w:t>أولاً: في الجانب التشغيلي</w:t>
      </w:r>
    </w:p>
    <w:p w14:paraId="334A7AC4" w14:textId="77777777" w:rsidR="007A01B6" w:rsidRPr="005752F7" w:rsidRDefault="007A01B6" w:rsidP="0046333A">
      <w:pPr>
        <w:numPr>
          <w:ilvl w:val="0"/>
          <w:numId w:val="21"/>
        </w:numPr>
        <w:spacing w:before="100" w:beforeAutospacing="1" w:after="100" w:afterAutospacing="1" w:line="240" w:lineRule="auto"/>
        <w:divId w:val="1908221880"/>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لا توجد علاقة ذات دلالة إحصائية بين تقلبات أسعار العملات وكفاءة إدارة المخاطر التشغيلية.</w:t>
      </w:r>
    </w:p>
    <w:p w14:paraId="4B54778F" w14:textId="77777777" w:rsidR="007A01B6" w:rsidRPr="005752F7" w:rsidRDefault="007A01B6" w:rsidP="0046333A">
      <w:pPr>
        <w:numPr>
          <w:ilvl w:val="0"/>
          <w:numId w:val="21"/>
        </w:numPr>
        <w:spacing w:before="100" w:beforeAutospacing="1" w:after="100" w:afterAutospacing="1" w:line="240" w:lineRule="auto"/>
        <w:divId w:val="1908221880"/>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لا توجد علاقة ذات دلالة إحصائية بين ارتفاع تكاليف النقل وجودة إدارة المخاطر اللوجستية.</w:t>
      </w:r>
    </w:p>
    <w:p w14:paraId="027B984C" w14:textId="77777777" w:rsidR="007A01B6" w:rsidRPr="005752F7" w:rsidRDefault="007A01B6" w:rsidP="00CE4B74">
      <w:pPr>
        <w:pStyle w:val="a7"/>
        <w:bidi/>
        <w:divId w:val="1908221880"/>
        <w:rPr>
          <w:rFonts w:ascii="Simplified Arabic" w:eastAsiaTheme="minorEastAsia" w:hAnsi="Simplified Arabic" w:cs="Simplified Arabic"/>
          <w:sz w:val="28"/>
          <w:szCs w:val="28"/>
        </w:rPr>
      </w:pPr>
      <w:r w:rsidRPr="005752F7">
        <w:rPr>
          <w:rStyle w:val="a8"/>
          <w:rFonts w:ascii="Simplified Arabic" w:hAnsi="Simplified Arabic" w:cs="Simplified Arabic" w:hint="cs"/>
          <w:sz w:val="28"/>
          <w:szCs w:val="28"/>
          <w:rtl/>
        </w:rPr>
        <w:t>ثانياً: في الجانب الصحي والبيطري</w:t>
      </w:r>
    </w:p>
    <w:p w14:paraId="5A8E4BF0" w14:textId="77777777" w:rsidR="007A01B6" w:rsidRPr="005752F7" w:rsidRDefault="007A01B6" w:rsidP="0046333A">
      <w:pPr>
        <w:numPr>
          <w:ilvl w:val="0"/>
          <w:numId w:val="22"/>
        </w:numPr>
        <w:spacing w:before="100" w:beforeAutospacing="1" w:after="100" w:afterAutospacing="1" w:line="240" w:lineRule="auto"/>
        <w:divId w:val="1908221880"/>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لا توجد علاقة ذات دلالة إحصائية بين الأزمات الاقتصادية وتطبيق المعايير الصحية للمواشي.</w:t>
      </w:r>
    </w:p>
    <w:p w14:paraId="2004161A" w14:textId="77777777" w:rsidR="007A01B6" w:rsidRPr="005752F7" w:rsidRDefault="007A01B6" w:rsidP="0046333A">
      <w:pPr>
        <w:numPr>
          <w:ilvl w:val="0"/>
          <w:numId w:val="22"/>
        </w:numPr>
        <w:spacing w:before="100" w:beforeAutospacing="1" w:after="100" w:afterAutospacing="1" w:line="240" w:lineRule="auto"/>
        <w:divId w:val="1908221880"/>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لا توجد علاقة ذات دلالة إحصائية بين التكاليف الاقتصادية وجودة الرعاية البيطرية.</w:t>
      </w:r>
    </w:p>
    <w:p w14:paraId="57D09ABE" w14:textId="77777777" w:rsidR="007A01B6" w:rsidRPr="005752F7" w:rsidRDefault="007A01B6" w:rsidP="00CE4B74">
      <w:pPr>
        <w:pStyle w:val="a7"/>
        <w:bidi/>
        <w:divId w:val="1908221880"/>
        <w:rPr>
          <w:rFonts w:ascii="Simplified Arabic" w:eastAsiaTheme="minorEastAsia" w:hAnsi="Simplified Arabic" w:cs="Simplified Arabic"/>
          <w:sz w:val="28"/>
          <w:szCs w:val="28"/>
        </w:rPr>
      </w:pPr>
      <w:r w:rsidRPr="005752F7">
        <w:rPr>
          <w:rStyle w:val="a8"/>
          <w:rFonts w:ascii="Simplified Arabic" w:hAnsi="Simplified Arabic" w:cs="Simplified Arabic" w:hint="cs"/>
          <w:sz w:val="28"/>
          <w:szCs w:val="28"/>
          <w:rtl/>
        </w:rPr>
        <w:t>ثالثاً: في الجانب التقني والإداري</w:t>
      </w:r>
    </w:p>
    <w:p w14:paraId="78CD46CF" w14:textId="77777777" w:rsidR="007A01B6" w:rsidRPr="005752F7" w:rsidRDefault="007A01B6" w:rsidP="0046333A">
      <w:pPr>
        <w:numPr>
          <w:ilvl w:val="0"/>
          <w:numId w:val="23"/>
        </w:numPr>
        <w:spacing w:before="100" w:beforeAutospacing="1" w:after="100" w:afterAutospacing="1" w:line="240" w:lineRule="auto"/>
        <w:divId w:val="1908221880"/>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لا توجد علاقة ذات دلالة إحصائية بين استخدام التقنيات الحديثة وكفاءة إدارة المخاطر.</w:t>
      </w:r>
    </w:p>
    <w:p w14:paraId="76226097" w14:textId="77777777" w:rsidR="007A01B6" w:rsidRPr="005752F7" w:rsidRDefault="007A01B6" w:rsidP="0046333A">
      <w:pPr>
        <w:numPr>
          <w:ilvl w:val="0"/>
          <w:numId w:val="23"/>
        </w:numPr>
        <w:spacing w:before="100" w:beforeAutospacing="1" w:after="100" w:afterAutospacing="1" w:line="240" w:lineRule="auto"/>
        <w:divId w:val="1908221880"/>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لا توجد علاقة ذات دلالة إحصائية بين السياسات الاستباقية وفعالية إدارة المخاطر.</w:t>
      </w:r>
    </w:p>
    <w:p w14:paraId="1FE0888E" w14:textId="77777777" w:rsidR="007A01B6" w:rsidRPr="005752F7" w:rsidRDefault="007A01B6" w:rsidP="00CE4B74">
      <w:pPr>
        <w:pStyle w:val="a7"/>
        <w:bidi/>
        <w:divId w:val="1908221880"/>
        <w:rPr>
          <w:rFonts w:ascii="Simplified Arabic" w:eastAsiaTheme="minorEastAsia" w:hAnsi="Simplified Arabic" w:cs="Simplified Arabic"/>
          <w:sz w:val="28"/>
          <w:szCs w:val="28"/>
        </w:rPr>
      </w:pPr>
      <w:r w:rsidRPr="005752F7">
        <w:rPr>
          <w:rStyle w:val="a8"/>
          <w:rFonts w:ascii="Simplified Arabic" w:hAnsi="Simplified Arabic" w:cs="Simplified Arabic" w:hint="cs"/>
          <w:sz w:val="28"/>
          <w:szCs w:val="28"/>
          <w:rtl/>
        </w:rPr>
        <w:t>رابعاً: فروض الفروق بين المجموعات</w:t>
      </w:r>
    </w:p>
    <w:p w14:paraId="03E36144" w14:textId="550B349C" w:rsidR="007A01B6" w:rsidRPr="005752F7" w:rsidRDefault="007A01B6" w:rsidP="0046333A">
      <w:pPr>
        <w:numPr>
          <w:ilvl w:val="0"/>
          <w:numId w:val="24"/>
        </w:numPr>
        <w:spacing w:before="100" w:beforeAutospacing="1" w:after="100" w:afterAutospacing="1" w:line="240" w:lineRule="auto"/>
        <w:divId w:val="1908221880"/>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لا توجد فروق ذات دلالة إحصائية في كفاءة إدارة المخاطر تعزى إلى طبيعة القطاع (حكومي/خاص</w:t>
      </w:r>
      <w:r w:rsidR="00781A8B" w:rsidRPr="005752F7">
        <w:rPr>
          <w:rFonts w:ascii="Simplified Arabic" w:eastAsia="Times New Roman" w:hAnsi="Simplified Arabic" w:cs="Simplified Arabic" w:hint="cs"/>
          <w:sz w:val="28"/>
          <w:szCs w:val="28"/>
          <w:rtl/>
        </w:rPr>
        <w:t>)</w:t>
      </w:r>
      <w:r w:rsidRPr="005752F7">
        <w:rPr>
          <w:rFonts w:ascii="Simplified Arabic" w:eastAsia="Times New Roman" w:hAnsi="Simplified Arabic" w:cs="Simplified Arabic" w:hint="cs"/>
          <w:sz w:val="28"/>
          <w:szCs w:val="28"/>
          <w:rtl/>
        </w:rPr>
        <w:t>.</w:t>
      </w:r>
    </w:p>
    <w:p w14:paraId="45173197" w14:textId="77777777" w:rsidR="007A01B6" w:rsidRPr="005752F7" w:rsidRDefault="007A01B6" w:rsidP="0046333A">
      <w:pPr>
        <w:numPr>
          <w:ilvl w:val="0"/>
          <w:numId w:val="24"/>
        </w:numPr>
        <w:spacing w:before="100" w:beforeAutospacing="1" w:after="100" w:afterAutospacing="1" w:line="240" w:lineRule="auto"/>
        <w:divId w:val="1908221880"/>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لا توجد فروق ذات دلالة إحصائية في تطبيق معايير الصحة الحيوانية تعزى إلى الخبرة العملية.</w:t>
      </w:r>
    </w:p>
    <w:p w14:paraId="0EE82511" w14:textId="172D76DC" w:rsidR="007A01B6" w:rsidRPr="005752F7" w:rsidRDefault="007A01B6" w:rsidP="0046333A">
      <w:pPr>
        <w:numPr>
          <w:ilvl w:val="0"/>
          <w:numId w:val="24"/>
        </w:numPr>
        <w:spacing w:before="100" w:beforeAutospacing="1" w:after="100" w:afterAutospacing="1" w:line="240" w:lineRule="auto"/>
        <w:divId w:val="1908221880"/>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لا توجد فروق ذات دلالة إحصائية في إدارة المخاطر تعزى إلى المؤهل العلمي.</w:t>
      </w:r>
    </w:p>
    <w:p w14:paraId="4A15D041" w14:textId="77777777" w:rsidR="00D8615B" w:rsidRPr="005752F7" w:rsidRDefault="00D8615B" w:rsidP="00C72541">
      <w:pPr>
        <w:pStyle w:val="2"/>
        <w:rPr>
          <w:rFonts w:ascii="Simplified Arabic" w:hAnsi="Simplified Arabic" w:cs="Simplified Arabic"/>
          <w:b/>
          <w:bCs/>
          <w:color w:val="auto"/>
          <w:sz w:val="28"/>
          <w:szCs w:val="28"/>
          <w:rtl/>
        </w:rPr>
      </w:pPr>
      <w:bookmarkStart w:id="8" w:name="_Toc206777199"/>
      <w:r w:rsidRPr="005752F7">
        <w:rPr>
          <w:rFonts w:ascii="Simplified Arabic" w:hAnsi="Simplified Arabic" w:cs="Simplified Arabic"/>
          <w:b/>
          <w:bCs/>
          <w:color w:val="auto"/>
          <w:sz w:val="28"/>
          <w:szCs w:val="28"/>
          <w:rtl/>
        </w:rPr>
        <w:lastRenderedPageBreak/>
        <w:t>1.7 النظريات العلمية المتبعة</w:t>
      </w:r>
      <w:bookmarkEnd w:id="8"/>
    </w:p>
    <w:p w14:paraId="43D1CEC7" w14:textId="02BB281E" w:rsidR="00D8615B" w:rsidRPr="005752F7" w:rsidRDefault="00D8615B"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تستند هذه الدراسة إلى مجموعة من النظريات العلمية التي تساعد في تفسير العلاقة بين الأزمات الاقتصادية وإدارة المخاطر في قطاع توريد المواشي. وتوفر هذه النظريات إطارًا تحليليًا لفهم كيفية تأثير التغيرات الاقتصادية على سلاسل التوريد، والصحة الحيوانية، والاستراتيجيات المستخدمة في إدارة المخاطر لضمان استدامة القطاع.</w:t>
      </w:r>
    </w:p>
    <w:p w14:paraId="62F67564" w14:textId="77777777" w:rsidR="00D8615B" w:rsidRPr="005752F7" w:rsidRDefault="00D8615B" w:rsidP="007C0774">
      <w:pPr>
        <w:tabs>
          <w:tab w:val="left" w:pos="8666"/>
        </w:tabs>
        <w:spacing w:line="240" w:lineRule="auto"/>
        <w:ind w:right="-360"/>
        <w:jc w:val="both"/>
        <w:rPr>
          <w:rFonts w:ascii="Simplified Arabic" w:hAnsi="Simplified Arabic" w:cs="Simplified Arabic"/>
          <w:b/>
          <w:bCs/>
          <w:sz w:val="28"/>
          <w:szCs w:val="28"/>
          <w:rtl/>
        </w:rPr>
      </w:pPr>
      <w:r w:rsidRPr="005752F7">
        <w:rPr>
          <w:rFonts w:ascii="Simplified Arabic" w:hAnsi="Simplified Arabic" w:cs="Simplified Arabic"/>
          <w:b/>
          <w:bCs/>
          <w:sz w:val="28"/>
          <w:szCs w:val="28"/>
          <w:rtl/>
        </w:rPr>
        <w:t>1.7.1 نظرية الطوارئ</w:t>
      </w:r>
    </w:p>
    <w:p w14:paraId="0E0F8229" w14:textId="478A4136" w:rsidR="00D8615B" w:rsidRPr="005752F7" w:rsidRDefault="00D8615B"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تُعتبر نظرية الطوارئ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Pr>
        <w:t>Contingency Theory</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من النظريات الأساسية التي تفسر كيفية تأثير العوامل الاقتصادية غير المتوقعة على أداء المنظمات وسلاسل التوريد. تفترض هذه النظرية أن النجاح في إدارة المخاطر يعتمد على قدرة النظام على التكيف مع التغيرات المفاجئة، مثل الأزمات الاقتصادية، وتقلبات السوق، واضطرابات التجارة الدولية. وبناءً على هذه النظرية، فإن استدامة سلاسل توريد المواشي في المملكة تعتمد على مرونة استراتيجيات الاستيراد والتوزيع، ومدى قدرة الموردين والمستوردين على التكيف مع الظروف الاقتصادية </w:t>
      </w:r>
      <w:proofErr w:type="gramStart"/>
      <w:r w:rsidRPr="005752F7">
        <w:rPr>
          <w:rFonts w:ascii="Simplified Arabic" w:hAnsi="Simplified Arabic" w:cs="Simplified Arabic"/>
          <w:sz w:val="28"/>
          <w:szCs w:val="28"/>
          <w:rtl/>
        </w:rPr>
        <w:t>المتغيرة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Mintzberg et al., 2005</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386135BA" w14:textId="2D14A14E" w:rsidR="00D8615B" w:rsidRPr="005752F7" w:rsidRDefault="00D8615B"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في سياق توريد المواشي، تؤثر الأزمات الاقتصادية بشكل مباشر على توفر المنتجات الحيوانية من الأسواق الدولية، حيث قد تؤدي التغيرات المفاجئة في أسعار العملات، أو ارتفاع تكاليف النقل، أو فرض قيود على الاستيراد إلى اضطراب تدفق المواشي إلى السوق المحلي. وفقًا </w:t>
      </w:r>
      <w:proofErr w:type="spellStart"/>
      <w:r w:rsidRPr="005752F7">
        <w:rPr>
          <w:rFonts w:ascii="Simplified Arabic" w:hAnsi="Simplified Arabic" w:cs="Simplified Arabic"/>
          <w:sz w:val="28"/>
          <w:szCs w:val="28"/>
          <w:rtl/>
        </w:rPr>
        <w:t>لـالإسكوا</w:t>
      </w:r>
      <w:proofErr w:type="spellEnd"/>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فإن الدول التي تعتمد بشكل كبير على الاستيراد تواجه تحديات أكبر عند حدوث أزمات اقتصادية، حيث تصبح سلاسل التوريد أكثر هشاشة وعرضة </w:t>
      </w:r>
      <w:proofErr w:type="gramStart"/>
      <w:r w:rsidRPr="005752F7">
        <w:rPr>
          <w:rFonts w:ascii="Simplified Arabic" w:hAnsi="Simplified Arabic" w:cs="Simplified Arabic"/>
          <w:sz w:val="28"/>
          <w:szCs w:val="28"/>
          <w:rtl/>
        </w:rPr>
        <w:t>للانقطاع</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الإسكوا،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73630055" w14:textId="5604E0F8" w:rsidR="00D8615B" w:rsidRPr="005752F7" w:rsidRDefault="00D8615B"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تؤكد نظرية الطوارئ أن المنظمات التي تعتمد على استراتيجيات ثابتة وغير مرنة تكون أكثر عرضة للانهيار خلال الأزمات، بينما تستطيع المنظمات التي تتبنى نهجًا ديناميكيًا التكيف بسرعة مع التغيرات الطارئة. في هذا السياق، يمكن تطبيق هذه النظرية على قطاع المواشي في المملكة من خلال تعزيز تنويع مصادر الاستيراد، تحسين القدرة التخزينية،</w:t>
      </w:r>
      <w:r w:rsidR="000050BF" w:rsidRPr="005752F7">
        <w:rPr>
          <w:rFonts w:ascii="Simplified Arabic" w:hAnsi="Simplified Arabic" w:cs="Simplified Arabic"/>
          <w:sz w:val="28"/>
          <w:szCs w:val="28"/>
          <w:rtl/>
        </w:rPr>
        <w:t xml:space="preserve"> </w:t>
      </w:r>
      <w:r w:rsidRPr="005752F7">
        <w:rPr>
          <w:rFonts w:ascii="Simplified Arabic" w:hAnsi="Simplified Arabic" w:cs="Simplified Arabic"/>
          <w:sz w:val="28"/>
          <w:szCs w:val="28"/>
          <w:rtl/>
        </w:rPr>
        <w:t xml:space="preserve">تطوير أنظمة الإنذار المبكر للأزمات، وتعزيز الإنتاج المحلي، بحيث تصبح سلاسل التوريد أكثر مرونة وقادرة على مواجهة التقلبات الاقتصادية </w:t>
      </w:r>
      <w:proofErr w:type="gramStart"/>
      <w:r w:rsidRPr="005752F7">
        <w:rPr>
          <w:rFonts w:ascii="Simplified Arabic" w:hAnsi="Simplified Arabic" w:cs="Simplified Arabic"/>
          <w:sz w:val="28"/>
          <w:szCs w:val="28"/>
          <w:rtl/>
        </w:rPr>
        <w:t>المفاجئة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Alotaibi et al., 2021</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08259953" w14:textId="77777777" w:rsidR="000050BF" w:rsidRPr="005752F7" w:rsidRDefault="000050BF" w:rsidP="007C0774">
      <w:pPr>
        <w:tabs>
          <w:tab w:val="left" w:pos="8666"/>
        </w:tabs>
        <w:spacing w:line="240" w:lineRule="auto"/>
        <w:ind w:right="-360"/>
        <w:jc w:val="both"/>
        <w:rPr>
          <w:rFonts w:ascii="Simplified Arabic" w:hAnsi="Simplified Arabic" w:cs="Simplified Arabic"/>
          <w:b/>
          <w:bCs/>
          <w:sz w:val="28"/>
          <w:szCs w:val="28"/>
          <w:rtl/>
        </w:rPr>
      </w:pPr>
      <w:r w:rsidRPr="005752F7">
        <w:rPr>
          <w:rFonts w:ascii="Simplified Arabic" w:hAnsi="Simplified Arabic" w:cs="Simplified Arabic"/>
          <w:b/>
          <w:bCs/>
          <w:sz w:val="28"/>
          <w:szCs w:val="28"/>
          <w:rtl/>
        </w:rPr>
        <w:t>1.7.2 نظرية رأس المال البشري</w:t>
      </w:r>
    </w:p>
    <w:p w14:paraId="7F822CAC" w14:textId="1C969FF9"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تركز نظرية رأس المال البشري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Pr>
        <w:t>Human Capital Theory</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على الدور الحاسم الذي يلعبه العنصر البشري في تحسين الأداء المؤسسي وزيادة قدرة المنظمات على التكيف مع الأزمات وإدارة المخاطر بكفاءة. تنص هذه النظرية على أن الاستثمار في تطوير المهارات والمعرفة والخبرات لدى الأفراد يسهم </w:t>
      </w:r>
      <w:r w:rsidRPr="005752F7">
        <w:rPr>
          <w:rFonts w:ascii="Simplified Arabic" w:hAnsi="Simplified Arabic" w:cs="Simplified Arabic"/>
          <w:sz w:val="28"/>
          <w:szCs w:val="28"/>
          <w:rtl/>
        </w:rPr>
        <w:lastRenderedPageBreak/>
        <w:t xml:space="preserve">في تعزيز قدرة القطاعات المختلفة على مواجهة التحديات وتحقيق استدامة العمليات التشغيلية، وهو ما ينطبق بشكل خاص على قطاع توريد المواشي في المملكة العربية </w:t>
      </w:r>
      <w:proofErr w:type="gramStart"/>
      <w:r w:rsidRPr="005752F7">
        <w:rPr>
          <w:rFonts w:ascii="Simplified Arabic" w:hAnsi="Simplified Arabic" w:cs="Simplified Arabic"/>
          <w:sz w:val="28"/>
          <w:szCs w:val="28"/>
          <w:rtl/>
        </w:rPr>
        <w:t>السعودية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Becker, 1964</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426C0D0D" w14:textId="2F1794A3"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في سياق الأزمات الاقتصادية، يلعب العاملون في قطاع المواشي، بمن فيهم التجار، والمستوردون، والأطباء البيطريون، والمزارعون، دورًا أساسيًا في ضمان استمرارية عمليات التوريد والحفاظ على صحة المواشي وجودتها. تشير الدراسات إلى أن وجود كوادر بشرية مؤهلة ومدربة يمكن أن يساعد في تقليل المخاطر المرتبطة بسلاسل التوريد، مثل تحسين آليات الحجر البيطري، ضمان الامتثال للمعايير الصحية، إدارة الأزمات اللوجستية، وتبني حلول مبتكرة للتعامل مع اضطرابات </w:t>
      </w:r>
      <w:proofErr w:type="gramStart"/>
      <w:r w:rsidRPr="005752F7">
        <w:rPr>
          <w:rFonts w:ascii="Simplified Arabic" w:hAnsi="Simplified Arabic" w:cs="Simplified Arabic"/>
          <w:sz w:val="28"/>
          <w:szCs w:val="28"/>
          <w:rtl/>
        </w:rPr>
        <w:t>الأسواق</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Al-</w:t>
      </w:r>
      <w:proofErr w:type="spellStart"/>
      <w:r w:rsidRPr="005752F7">
        <w:rPr>
          <w:rFonts w:ascii="Simplified Arabic" w:hAnsi="Simplified Arabic" w:cs="Simplified Arabic"/>
          <w:sz w:val="28"/>
          <w:szCs w:val="28"/>
        </w:rPr>
        <w:t>Ghaswyneh</w:t>
      </w:r>
      <w:proofErr w:type="spellEnd"/>
      <w:r w:rsidRPr="005752F7">
        <w:rPr>
          <w:rFonts w:ascii="Simplified Arabic" w:hAnsi="Simplified Arabic" w:cs="Simplified Arabic"/>
          <w:sz w:val="28"/>
          <w:szCs w:val="28"/>
        </w:rPr>
        <w:t xml:space="preserve"> &amp; Oweis,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40901E9D" w14:textId="5B1C4742"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توضح وزارة البيئة والمياه والزراعة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أن تطوير برامج تدريبية مخصصة للعاملين في قطاع المواشي، مثل تدريب المزارعين على تقنيات تحسين كفاءة الإنتاج الحيواني، وتدريب المستوردين على استراتيجيات التكيف مع التقلبات الاقتصادية، يمكن أن يسهم في الحد من تأثير الأزمات الاقتصادية على القطاع. كما أن الاستثمار في الكوادر البشرية من خلال توفير دعم مالي وتعليمي يمكن أن يعزز من قدرة المملكة على بناء قطاع مواشٍ أكثر استدامة، وتقليل الاعتماد على الأسواق </w:t>
      </w:r>
      <w:proofErr w:type="gramStart"/>
      <w:r w:rsidRPr="005752F7">
        <w:rPr>
          <w:rFonts w:ascii="Simplified Arabic" w:hAnsi="Simplified Arabic" w:cs="Simplified Arabic"/>
          <w:sz w:val="28"/>
          <w:szCs w:val="28"/>
          <w:rtl/>
        </w:rPr>
        <w:t>الخارجية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وزارة البيئة والمياه والزراعة،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079A7F02" w14:textId="1C9FD02A"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علاوة على ذلك، يؤكد تقرير الإسكوا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أن نقص الكوادر المؤهلة في إدارة المخاطر يؤدي إلى تفاقم الأزمات في القطاعات الحيوية، مما يستدعي تعزيز برامج التأهيل والتطوير المهني. ومن هذا المنطلق، يمكن لنظرية رأس المال البشري أن تفسر كيف أن تحسين مستوى التأهيل المهني للعاملين في قطاع المواشي، وتزويدهم بالمهارات الحديثة في إدارة المخاطر، سيسهم في تحسين كفاءة سلاسل التوريد وزيادة مرونة القطاع في مواجهة الأزمات </w:t>
      </w:r>
      <w:proofErr w:type="gramStart"/>
      <w:r w:rsidRPr="005752F7">
        <w:rPr>
          <w:rFonts w:ascii="Simplified Arabic" w:hAnsi="Simplified Arabic" w:cs="Simplified Arabic"/>
          <w:sz w:val="28"/>
          <w:szCs w:val="28"/>
          <w:rtl/>
        </w:rPr>
        <w:t>الاقتصادية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الإسكوا،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0E8C1F7B" w14:textId="77777777" w:rsidR="000050BF" w:rsidRPr="005752F7" w:rsidRDefault="000050BF" w:rsidP="007C0774">
      <w:pPr>
        <w:tabs>
          <w:tab w:val="left" w:pos="8666"/>
        </w:tabs>
        <w:spacing w:line="240" w:lineRule="auto"/>
        <w:ind w:right="-360"/>
        <w:jc w:val="both"/>
        <w:rPr>
          <w:rFonts w:ascii="Simplified Arabic" w:hAnsi="Simplified Arabic" w:cs="Simplified Arabic"/>
          <w:b/>
          <w:bCs/>
          <w:sz w:val="28"/>
          <w:szCs w:val="28"/>
          <w:rtl/>
        </w:rPr>
      </w:pPr>
      <w:r w:rsidRPr="005752F7">
        <w:rPr>
          <w:rFonts w:ascii="Simplified Arabic" w:hAnsi="Simplified Arabic" w:cs="Simplified Arabic"/>
          <w:b/>
          <w:bCs/>
          <w:sz w:val="28"/>
          <w:szCs w:val="28"/>
          <w:rtl/>
        </w:rPr>
        <w:t>1.7.3 نظرية النظم</w:t>
      </w:r>
    </w:p>
    <w:p w14:paraId="172A06FB" w14:textId="0E0AB32D"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تعد نظرية النظم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Pr>
        <w:t>Systems Theory</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من أهم الأطر العلمية التي تساعد في فهم ديناميكيات سلاسل التوريد باعتبارها نظامًا مترابطًا يتأثر بالعوامل الخارجية والداخلية على حد سواء. وفقًا لهذه النظرية، فإن أي خلل أو اضطراب في أحد مكونات النظام يؤثر بشكل مباشر على بقية الأجزاء، مما يستوجب اتباع نهج شامل لإدارة المخاطر والتعامل مع الأزمات </w:t>
      </w:r>
      <w:proofErr w:type="gramStart"/>
      <w:r w:rsidRPr="005752F7">
        <w:rPr>
          <w:rFonts w:ascii="Simplified Arabic" w:hAnsi="Simplified Arabic" w:cs="Simplified Arabic"/>
          <w:sz w:val="28"/>
          <w:szCs w:val="28"/>
          <w:rtl/>
        </w:rPr>
        <w:t>بفعالية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 xml:space="preserve">Von </w:t>
      </w:r>
      <w:proofErr w:type="spellStart"/>
      <w:r w:rsidRPr="005752F7">
        <w:rPr>
          <w:rFonts w:ascii="Simplified Arabic" w:hAnsi="Simplified Arabic" w:cs="Simplified Arabic"/>
          <w:sz w:val="28"/>
          <w:szCs w:val="28"/>
        </w:rPr>
        <w:t>Bertalanffy</w:t>
      </w:r>
      <w:proofErr w:type="spellEnd"/>
      <w:r w:rsidRPr="005752F7">
        <w:rPr>
          <w:rFonts w:ascii="Simplified Arabic" w:hAnsi="Simplified Arabic" w:cs="Simplified Arabic"/>
          <w:sz w:val="28"/>
          <w:szCs w:val="28"/>
        </w:rPr>
        <w:t>, 1968</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24413080" w14:textId="4DF4A3CC"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في سياق سلسلة توريد المواشي في المملكة العربية السعودية، يمكن تحليل القطاع على أنه نظام متكامل يتكون من عدة عناصر مترابطة، تشمل المنتجين المحليين، والموردين الدوليين، وشركات النقل، والمنافذ الجمركية، ومراكز الحجر البيطري، وأسواق التجزئة، والمستهلكين النهائيين. يؤثر كل </w:t>
      </w:r>
      <w:r w:rsidRPr="005752F7">
        <w:rPr>
          <w:rFonts w:ascii="Simplified Arabic" w:hAnsi="Simplified Arabic" w:cs="Simplified Arabic"/>
          <w:sz w:val="28"/>
          <w:szCs w:val="28"/>
          <w:rtl/>
        </w:rPr>
        <w:lastRenderedPageBreak/>
        <w:t xml:space="preserve">عنصر من هذه العناصر على الآخر، وبالتالي، فإن أي اضطراب اقتصادي عالمي، مثل ارتفاع تكاليف الوقود، أو تقلبات أسعار الصرف، أو القيود التجارية المفروضة من الدول المصدرة، يمكن أن يؤثر على كفاءة تدفق المواشي إلى الأسواق </w:t>
      </w:r>
      <w:proofErr w:type="gramStart"/>
      <w:r w:rsidRPr="005752F7">
        <w:rPr>
          <w:rFonts w:ascii="Simplified Arabic" w:hAnsi="Simplified Arabic" w:cs="Simplified Arabic"/>
          <w:sz w:val="28"/>
          <w:szCs w:val="28"/>
          <w:rtl/>
        </w:rPr>
        <w:t>السعودية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الإسكوا،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1BAB9463" w14:textId="1BD3EA13"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تشير وزارة البيئة والمياه والزراعة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إلى أن الأزمات الاقتصادية قد تؤدي إلى تأخير عمليات الاستيراد، وزيادة تكاليف النقل، وارتفاع أسعار الأعلاف والأدوية البيطرية، مما ينعكس على صحة المواشي وجودتها، وبالتالي على الأسعار النهائية للمستهلكين. وبما أن جميع هذه العوامل مرتبطة ببعضها البعض ضمن نظام متكامل، فإن إدارة المخاطر في قطاع المواشي تتطلب مقاربة شاملة تأخذ في الاعتبار جميع العوامل المؤثرة بدلاً من التركيز على حلول </w:t>
      </w:r>
      <w:proofErr w:type="gramStart"/>
      <w:r w:rsidRPr="005752F7">
        <w:rPr>
          <w:rFonts w:ascii="Simplified Arabic" w:hAnsi="Simplified Arabic" w:cs="Simplified Arabic"/>
          <w:sz w:val="28"/>
          <w:szCs w:val="28"/>
          <w:rtl/>
        </w:rPr>
        <w:t>جزئية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وزارة البيئة والمياه والزراعة،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5F441922" w14:textId="48DC9058"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علاوة على ذلك، تبرز أهمية تبني استراتيجيات متكاملة للتعامل مع الأزمات الاقتصادية، مثل تحسين القدرة التخزينية، تعزيز الإنتاج المحلي لتقليل الاعتماد على الاستيراد، وتنويع الشركاء التجاريين لتقليل المخاطر المرتبطة بمصادر محدودة. ويوضح تقرير </w:t>
      </w:r>
      <w:r w:rsidRPr="005752F7">
        <w:rPr>
          <w:rFonts w:ascii="Simplified Arabic" w:hAnsi="Simplified Arabic" w:cs="Simplified Arabic"/>
          <w:sz w:val="28"/>
          <w:szCs w:val="28"/>
        </w:rPr>
        <w:t>Alotaibi et al</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2021</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أن تطبيق تقنيات التحليل المتقدم والذكاء الاصطناعي في إدارة سلاسل التوريد يمكن أن يساعد في التنبؤ بالمخاطر المحتملة، وتحسين التخطيط الاستراتيجي، وزيادة كفاءة اتخاذ القرار، مما يعزز من قدرة النظام على الصمود أمام الأزمات </w:t>
      </w:r>
      <w:proofErr w:type="gramStart"/>
      <w:r w:rsidRPr="005752F7">
        <w:rPr>
          <w:rFonts w:ascii="Simplified Arabic" w:hAnsi="Simplified Arabic" w:cs="Simplified Arabic"/>
          <w:sz w:val="28"/>
          <w:szCs w:val="28"/>
          <w:rtl/>
        </w:rPr>
        <w:t>الاقتصادية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Alotaibi et al., 2021</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2C39A691" w14:textId="4AA280D2"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من هذا المنطلق، تؤكد نظرية النظم أن تحسين استدامة قطاع توريد المواشي يتطلب إدارة متوازنة لجميع عناصر السلسلة، وتعزيز الترابط والتكامل بين مختلف الجهات الفاعلة، وتبني حلول تعتمد على التحليل الشمولي بدلاً من التعامل مع الأزمات بطريقة مجزأة. ويساعد هذا النهج في تحسين مرونة القطاع وزيادة قدرته على التكيف مع التحديات الاقتصادية </w:t>
      </w:r>
      <w:proofErr w:type="gramStart"/>
      <w:r w:rsidRPr="005752F7">
        <w:rPr>
          <w:rFonts w:ascii="Simplified Arabic" w:hAnsi="Simplified Arabic" w:cs="Simplified Arabic"/>
          <w:sz w:val="28"/>
          <w:szCs w:val="28"/>
          <w:rtl/>
        </w:rPr>
        <w:t>المستقبلية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الإسكوا،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7741D907" w14:textId="77777777" w:rsidR="000050BF" w:rsidRPr="005752F7" w:rsidRDefault="000050BF" w:rsidP="007C0774">
      <w:pPr>
        <w:tabs>
          <w:tab w:val="left" w:pos="8666"/>
        </w:tabs>
        <w:spacing w:line="240" w:lineRule="auto"/>
        <w:ind w:right="-360"/>
        <w:jc w:val="both"/>
        <w:rPr>
          <w:rFonts w:ascii="Simplified Arabic" w:hAnsi="Simplified Arabic" w:cs="Simplified Arabic"/>
          <w:b/>
          <w:bCs/>
          <w:sz w:val="28"/>
          <w:szCs w:val="28"/>
          <w:rtl/>
        </w:rPr>
      </w:pPr>
      <w:r w:rsidRPr="005752F7">
        <w:rPr>
          <w:rFonts w:ascii="Simplified Arabic" w:hAnsi="Simplified Arabic" w:cs="Simplified Arabic"/>
          <w:b/>
          <w:bCs/>
          <w:sz w:val="28"/>
          <w:szCs w:val="28"/>
          <w:rtl/>
        </w:rPr>
        <w:t>1.7.4 دمج النظريات الثلاث</w:t>
      </w:r>
    </w:p>
    <w:p w14:paraId="294DCCA8" w14:textId="60CC3AD4"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من أجل تقديم فهم شامل لتأثير الأزمات الاقتصادية على إدارة المخاطر في سلسلة توريد المواشي في المملكة العربية السعودية، تعتمد هذه الدراسة على دمج نظرية الطوارئ، ونظرية رأس المال البشري، ونظرية النظم في إطار تحليلي متكامل. يساعد هذا الدمج في تفسير كيفية تأثر القطاع بالتغيرات الاقتصادية، ودور الكوادر البشرية في مواجهتها، وضرورة التعامل مع القطاع باعتباره نظامًا مترابطًا يحتاج إلى استراتيجيات متكاملة لإدارة المخاطر.</w:t>
      </w:r>
    </w:p>
    <w:p w14:paraId="2BD3565F" w14:textId="1F30C6CD"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توضح نظرية الطوارئ أن النجاح في إدارة المخاطر يتوقف على قدرة المؤسسات على التكيف مع الأزمات الاقتصادية من خلال تبني استراتيجيات مرنة تتناسب مع التحديات الحالية. فالأزمات </w:t>
      </w:r>
      <w:r w:rsidRPr="005752F7">
        <w:rPr>
          <w:rFonts w:ascii="Simplified Arabic" w:hAnsi="Simplified Arabic" w:cs="Simplified Arabic"/>
          <w:sz w:val="28"/>
          <w:szCs w:val="28"/>
          <w:rtl/>
        </w:rPr>
        <w:lastRenderedPageBreak/>
        <w:t xml:space="preserve">الاقتصادية، مثل ارتفاع تكاليف النقل والتضخم وتقلبات العملات، تفرض تحديات تتطلب استجابات ديناميكية لضمان استمرارية سلسلة التوريد. وفقًا لـ الإسكوا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فإن الدول التي تعتمد بشكل كبير على الاستيراد لمواجهة الطلب المحلي تواجه صعوبات أكبر في التعامل مع الأزمات الاقتصادية، مما يجعل الحاجة إلى استراتيجيات مرنة أمرًا </w:t>
      </w:r>
      <w:proofErr w:type="gramStart"/>
      <w:r w:rsidRPr="005752F7">
        <w:rPr>
          <w:rFonts w:ascii="Simplified Arabic" w:hAnsi="Simplified Arabic" w:cs="Simplified Arabic"/>
          <w:sz w:val="28"/>
          <w:szCs w:val="28"/>
          <w:rtl/>
        </w:rPr>
        <w:t>ضروريًا</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الإسكوا،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0EA56048" w14:textId="4BDCB1BC"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من ناحية أخرى، تبرز نظرية رأس المال البشري أهمية الاستثمار في الكوادر البشرية لضمان فعالية إدارة المخاطر والتعامل مع الأزمات الاقتصادية بكفاءة. فالمستوردون، والمزارعون، والأطباء البيطريون، والموردون، جميعهم يشكلون عناصر حاسمة في استدامة القطاع، حيث يؤثر مستوى تدريبهم وكفاءتهم بشكل مباشر على قدرتهم على تبني حلول مبتكرة لمواجهة التقلبات الاقتصادية. وقد أشارت وزارة البيئة والمياه والزراعة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إلى أن تعزيز برامج التدريب والتطوير المهني للعاملين في قطاع المواشي يمكن أن يسهم في تقليل تأثير الأزمات الاقتصادية من خلال رفع مستوى الجاهزية والاستعداد لمواجهة </w:t>
      </w:r>
      <w:proofErr w:type="gramStart"/>
      <w:r w:rsidRPr="005752F7">
        <w:rPr>
          <w:rFonts w:ascii="Simplified Arabic" w:hAnsi="Simplified Arabic" w:cs="Simplified Arabic"/>
          <w:sz w:val="28"/>
          <w:szCs w:val="28"/>
          <w:rtl/>
        </w:rPr>
        <w:t>التحديات</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وزارة البيئة والمياه والزراعة،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27A8F961" w14:textId="069F1C94"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أما نظرية النظم، فتوفر إطارًا تحليليًا لفهم سلسلة توريد المواشي كنظام مترابط، حيث يؤثر كل عنصر فيه على بقية المكونات. إن أي اضطراب في أحد عناصر السلسلة، مثل اضطرابات الشحن، أو نقص الأعلاف، أو القيود الصحية على الاستيراد، يؤثر على الأداء العام للقطاع، مما يستوجب اتباع نهج شامل لإدارة المخاطر. ووفقًا لدراسة </w:t>
      </w:r>
      <w:r w:rsidRPr="005752F7">
        <w:rPr>
          <w:rFonts w:ascii="Simplified Arabic" w:hAnsi="Simplified Arabic" w:cs="Simplified Arabic"/>
          <w:sz w:val="28"/>
          <w:szCs w:val="28"/>
        </w:rPr>
        <w:t>Alotaibi et al</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2021</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فإن تطوير أنظمة تحليل البيانات المتقدمة يساعد في تعزيز كفاءة سلاسل التوريد، والتنبؤ بالمخاطر المحتملة، وتحسين القدرة على الاستجابة </w:t>
      </w:r>
      <w:proofErr w:type="gramStart"/>
      <w:r w:rsidRPr="005752F7">
        <w:rPr>
          <w:rFonts w:ascii="Simplified Arabic" w:hAnsi="Simplified Arabic" w:cs="Simplified Arabic"/>
          <w:sz w:val="28"/>
          <w:szCs w:val="28"/>
          <w:rtl/>
        </w:rPr>
        <w:t>للأزمات</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Alotaibi et al., 2021</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38C35818" w14:textId="234DACF4"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بدمج هذه النظريات الثلاث، تقدم هذه الدراسة إطارًا تحليليًا متكاملًا لفهم العلاقة بين الأزمات الاقتصادية وإدارة المخاطر في قطاع توريد المواشي، حيث يتم الجمع بين مرونة الاستراتيجيات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نظرية الطوارئ</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أهمية تطوير الكوادر البشرية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نظرية رأس المال البشري</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وتحليل الترابط بين عناصر السلسلة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نظرية النظم</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يساعد هذا النهج في تقديم توصيات عملية لصناع القرار، تركز على تحسين استراتيجيات الاستيراد، وتعزيز الإنتاج المحلي، والاستثمار في تطوير المهارات البشرية، واستخدام التحليل المتقدم لإدارة المخاطر بفعالية، مما يضمن استدامة القطاع في مواجهة التحديات </w:t>
      </w:r>
      <w:proofErr w:type="gramStart"/>
      <w:r w:rsidRPr="005752F7">
        <w:rPr>
          <w:rFonts w:ascii="Simplified Arabic" w:hAnsi="Simplified Arabic" w:cs="Simplified Arabic"/>
          <w:sz w:val="28"/>
          <w:szCs w:val="28"/>
          <w:rtl/>
        </w:rPr>
        <w:t>الاقتصادية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الإسكوا، 2023؛ وزارة البيئة والمياه والزراعة، 2022</w:t>
      </w:r>
      <w:r w:rsidR="00781A8B" w:rsidRPr="005752F7">
        <w:rPr>
          <w:rFonts w:ascii="Simplified Arabic" w:hAnsi="Simplified Arabic" w:cs="Simplified Arabic"/>
          <w:sz w:val="28"/>
          <w:szCs w:val="28"/>
          <w:rtl/>
        </w:rPr>
        <w:t>)</w:t>
      </w:r>
    </w:p>
    <w:p w14:paraId="5FA3D82C" w14:textId="2BA8F91C" w:rsidR="00C21779" w:rsidRPr="005752F7" w:rsidRDefault="00C21779" w:rsidP="007C0774">
      <w:pPr>
        <w:tabs>
          <w:tab w:val="left" w:pos="8666"/>
        </w:tabs>
        <w:spacing w:line="240" w:lineRule="auto"/>
        <w:ind w:right="-360"/>
        <w:jc w:val="both"/>
        <w:rPr>
          <w:rFonts w:ascii="Simplified Arabic" w:hAnsi="Simplified Arabic" w:cs="Simplified Arabic"/>
          <w:sz w:val="28"/>
          <w:szCs w:val="28"/>
          <w:rtl/>
        </w:rPr>
      </w:pPr>
    </w:p>
    <w:p w14:paraId="0C697AF2" w14:textId="459E4C3D" w:rsidR="00C21779" w:rsidRPr="005752F7" w:rsidRDefault="00C21779" w:rsidP="007C0774">
      <w:pPr>
        <w:tabs>
          <w:tab w:val="left" w:pos="8666"/>
        </w:tabs>
        <w:spacing w:line="240" w:lineRule="auto"/>
        <w:ind w:right="-360"/>
        <w:jc w:val="both"/>
        <w:rPr>
          <w:rFonts w:ascii="Simplified Arabic" w:hAnsi="Simplified Arabic" w:cs="Simplified Arabic"/>
          <w:sz w:val="28"/>
          <w:szCs w:val="28"/>
          <w:rtl/>
        </w:rPr>
      </w:pPr>
    </w:p>
    <w:p w14:paraId="64DF8E15" w14:textId="6F5AB83B" w:rsidR="00C21779" w:rsidRPr="005752F7" w:rsidRDefault="00C21779" w:rsidP="007C0774">
      <w:pPr>
        <w:tabs>
          <w:tab w:val="left" w:pos="8666"/>
        </w:tabs>
        <w:spacing w:line="240" w:lineRule="auto"/>
        <w:ind w:right="-360"/>
        <w:jc w:val="both"/>
        <w:rPr>
          <w:rFonts w:ascii="Simplified Arabic" w:hAnsi="Simplified Arabic" w:cs="Simplified Arabic"/>
          <w:sz w:val="28"/>
          <w:szCs w:val="28"/>
          <w:rtl/>
        </w:rPr>
      </w:pPr>
    </w:p>
    <w:p w14:paraId="065AB243" w14:textId="60756D82" w:rsidR="00C21779" w:rsidRPr="005752F7" w:rsidRDefault="00C21779" w:rsidP="007C0774">
      <w:pPr>
        <w:tabs>
          <w:tab w:val="left" w:pos="8666"/>
        </w:tabs>
        <w:spacing w:line="240" w:lineRule="auto"/>
        <w:ind w:right="-360"/>
        <w:jc w:val="both"/>
        <w:rPr>
          <w:rFonts w:ascii="Simplified Arabic" w:hAnsi="Simplified Arabic" w:cs="Simplified Arabic"/>
          <w:sz w:val="28"/>
          <w:szCs w:val="28"/>
          <w:rtl/>
        </w:rPr>
      </w:pPr>
    </w:p>
    <w:p w14:paraId="13F704C6" w14:textId="067ECCAA" w:rsidR="00C21779" w:rsidRPr="005752F7" w:rsidRDefault="00C21779" w:rsidP="007C0774">
      <w:pPr>
        <w:tabs>
          <w:tab w:val="left" w:pos="8666"/>
        </w:tabs>
        <w:spacing w:line="240" w:lineRule="auto"/>
        <w:ind w:right="-360"/>
        <w:jc w:val="both"/>
        <w:rPr>
          <w:rFonts w:ascii="Simplified Arabic" w:hAnsi="Simplified Arabic" w:cs="Simplified Arabic"/>
          <w:sz w:val="28"/>
          <w:szCs w:val="28"/>
          <w:rtl/>
        </w:rPr>
      </w:pPr>
    </w:p>
    <w:p w14:paraId="497E5A18" w14:textId="0F531760" w:rsidR="00C21779" w:rsidRPr="005752F7" w:rsidRDefault="00C21779" w:rsidP="007C0774">
      <w:pPr>
        <w:tabs>
          <w:tab w:val="left" w:pos="8666"/>
        </w:tabs>
        <w:spacing w:line="240" w:lineRule="auto"/>
        <w:ind w:right="-360"/>
        <w:jc w:val="both"/>
        <w:rPr>
          <w:rFonts w:ascii="Simplified Arabic" w:hAnsi="Simplified Arabic" w:cs="Simplified Arabic"/>
          <w:sz w:val="28"/>
          <w:szCs w:val="28"/>
          <w:rtl/>
        </w:rPr>
      </w:pPr>
    </w:p>
    <w:p w14:paraId="01B46A63" w14:textId="01620766" w:rsidR="00C21779" w:rsidRPr="005752F7" w:rsidRDefault="00C21779" w:rsidP="007C0774">
      <w:pPr>
        <w:tabs>
          <w:tab w:val="left" w:pos="8666"/>
        </w:tabs>
        <w:spacing w:line="240" w:lineRule="auto"/>
        <w:ind w:right="-360"/>
        <w:jc w:val="both"/>
        <w:rPr>
          <w:rFonts w:ascii="Simplified Arabic" w:hAnsi="Simplified Arabic" w:cs="Simplified Arabic"/>
          <w:sz w:val="28"/>
          <w:szCs w:val="28"/>
          <w:rtl/>
        </w:rPr>
      </w:pPr>
    </w:p>
    <w:p w14:paraId="28C286B6" w14:textId="49B6B67F" w:rsidR="00C21779" w:rsidRPr="005752F7" w:rsidRDefault="00C21779" w:rsidP="007C0774">
      <w:pPr>
        <w:tabs>
          <w:tab w:val="left" w:pos="8666"/>
        </w:tabs>
        <w:spacing w:line="240" w:lineRule="auto"/>
        <w:ind w:right="-360"/>
        <w:jc w:val="both"/>
        <w:rPr>
          <w:rFonts w:ascii="Simplified Arabic" w:hAnsi="Simplified Arabic" w:cs="Simplified Arabic"/>
          <w:sz w:val="28"/>
          <w:szCs w:val="28"/>
          <w:rtl/>
        </w:rPr>
      </w:pPr>
    </w:p>
    <w:p w14:paraId="018410A7" w14:textId="427F7EAE" w:rsidR="00C21779" w:rsidRPr="005752F7" w:rsidRDefault="00C21779" w:rsidP="007C0774">
      <w:pPr>
        <w:tabs>
          <w:tab w:val="left" w:pos="8666"/>
        </w:tabs>
        <w:spacing w:line="240" w:lineRule="auto"/>
        <w:ind w:right="-360"/>
        <w:jc w:val="both"/>
        <w:rPr>
          <w:rFonts w:ascii="Simplified Arabic" w:hAnsi="Simplified Arabic" w:cs="Simplified Arabic"/>
          <w:sz w:val="28"/>
          <w:szCs w:val="28"/>
          <w:rtl/>
        </w:rPr>
      </w:pPr>
    </w:p>
    <w:p w14:paraId="302BB2E7" w14:textId="177B171F" w:rsidR="00C21779" w:rsidRPr="005752F7" w:rsidRDefault="00C21779" w:rsidP="007C0774">
      <w:pPr>
        <w:tabs>
          <w:tab w:val="left" w:pos="8666"/>
        </w:tabs>
        <w:spacing w:line="240" w:lineRule="auto"/>
        <w:ind w:right="-360"/>
        <w:jc w:val="both"/>
        <w:rPr>
          <w:rFonts w:ascii="Simplified Arabic" w:hAnsi="Simplified Arabic" w:cs="Simplified Arabic"/>
          <w:sz w:val="28"/>
          <w:szCs w:val="28"/>
          <w:rtl/>
        </w:rPr>
      </w:pPr>
    </w:p>
    <w:p w14:paraId="6832B383" w14:textId="7C1D8BB7" w:rsidR="00C21779" w:rsidRPr="005752F7" w:rsidRDefault="00C21779" w:rsidP="007C0774">
      <w:pPr>
        <w:tabs>
          <w:tab w:val="left" w:pos="8666"/>
        </w:tabs>
        <w:spacing w:line="240" w:lineRule="auto"/>
        <w:ind w:right="-360"/>
        <w:jc w:val="both"/>
        <w:rPr>
          <w:rFonts w:ascii="Simplified Arabic" w:hAnsi="Simplified Arabic" w:cs="Simplified Arabic"/>
          <w:sz w:val="28"/>
          <w:szCs w:val="28"/>
          <w:rtl/>
        </w:rPr>
      </w:pPr>
    </w:p>
    <w:p w14:paraId="1485F799" w14:textId="727875D5" w:rsidR="00C21779" w:rsidRPr="005752F7" w:rsidRDefault="00C21779" w:rsidP="007C0774">
      <w:pPr>
        <w:tabs>
          <w:tab w:val="left" w:pos="8666"/>
        </w:tabs>
        <w:spacing w:line="240" w:lineRule="auto"/>
        <w:ind w:right="-360"/>
        <w:jc w:val="both"/>
        <w:rPr>
          <w:rFonts w:ascii="Simplified Arabic" w:hAnsi="Simplified Arabic" w:cs="Simplified Arabic"/>
          <w:sz w:val="28"/>
          <w:szCs w:val="28"/>
          <w:rtl/>
        </w:rPr>
      </w:pPr>
    </w:p>
    <w:p w14:paraId="124D50A3" w14:textId="3B1B3231" w:rsidR="00C21779" w:rsidRPr="005752F7" w:rsidRDefault="00C21779" w:rsidP="007C0774">
      <w:pPr>
        <w:tabs>
          <w:tab w:val="left" w:pos="8666"/>
        </w:tabs>
        <w:spacing w:line="240" w:lineRule="auto"/>
        <w:ind w:right="-360"/>
        <w:jc w:val="both"/>
        <w:rPr>
          <w:rFonts w:ascii="Simplified Arabic" w:hAnsi="Simplified Arabic" w:cs="Simplified Arabic"/>
          <w:sz w:val="28"/>
          <w:szCs w:val="28"/>
          <w:rtl/>
        </w:rPr>
      </w:pPr>
    </w:p>
    <w:p w14:paraId="1D614563" w14:textId="77777777" w:rsidR="00C21779" w:rsidRPr="005752F7" w:rsidRDefault="00C21779" w:rsidP="007C0774">
      <w:pPr>
        <w:tabs>
          <w:tab w:val="left" w:pos="8666"/>
        </w:tabs>
        <w:spacing w:line="240" w:lineRule="auto"/>
        <w:ind w:right="-360"/>
        <w:jc w:val="both"/>
        <w:rPr>
          <w:rFonts w:ascii="Simplified Arabic" w:hAnsi="Simplified Arabic" w:cs="Simplified Arabic"/>
          <w:sz w:val="28"/>
          <w:szCs w:val="28"/>
          <w:rtl/>
        </w:rPr>
      </w:pPr>
    </w:p>
    <w:p w14:paraId="7D30B901" w14:textId="77777777" w:rsidR="005B5CEC" w:rsidRPr="005752F7" w:rsidRDefault="005B5CEC" w:rsidP="007C0774">
      <w:pPr>
        <w:tabs>
          <w:tab w:val="left" w:pos="8666"/>
        </w:tabs>
        <w:spacing w:line="240" w:lineRule="auto"/>
        <w:ind w:right="-360"/>
        <w:jc w:val="both"/>
        <w:rPr>
          <w:rFonts w:ascii="Simplified Arabic" w:hAnsi="Simplified Arabic" w:cs="Simplified Arabic"/>
          <w:b/>
          <w:bCs/>
          <w:sz w:val="28"/>
          <w:szCs w:val="28"/>
          <w:rtl/>
        </w:rPr>
      </w:pPr>
    </w:p>
    <w:p w14:paraId="29CEA49B" w14:textId="77777777" w:rsidR="005B5CEC" w:rsidRPr="005752F7" w:rsidRDefault="005B5CEC">
      <w:pPr>
        <w:bidi w:val="0"/>
        <w:rPr>
          <w:rFonts w:ascii="Simplified Arabic" w:hAnsi="Simplified Arabic" w:cs="Simplified Arabic"/>
          <w:b/>
          <w:bCs/>
          <w:sz w:val="28"/>
          <w:szCs w:val="28"/>
          <w:rtl/>
        </w:rPr>
      </w:pPr>
      <w:r w:rsidRPr="005752F7">
        <w:rPr>
          <w:rFonts w:ascii="Simplified Arabic" w:hAnsi="Simplified Arabic" w:cs="Simplified Arabic"/>
          <w:b/>
          <w:bCs/>
          <w:sz w:val="28"/>
          <w:szCs w:val="28"/>
          <w:rtl/>
        </w:rPr>
        <w:br w:type="page"/>
      </w:r>
    </w:p>
    <w:p w14:paraId="39FB822F" w14:textId="6C0A5381" w:rsidR="000050BF" w:rsidRPr="005752F7" w:rsidRDefault="000050BF" w:rsidP="00C72541">
      <w:pPr>
        <w:pStyle w:val="1"/>
        <w:rPr>
          <w:rFonts w:ascii="Simplified Arabic" w:hAnsi="Simplified Arabic" w:cs="Simplified Arabic"/>
          <w:b/>
          <w:bCs/>
          <w:color w:val="auto"/>
          <w:rtl/>
        </w:rPr>
      </w:pPr>
      <w:bookmarkStart w:id="9" w:name="_Toc206777200"/>
      <w:r w:rsidRPr="005752F7">
        <w:rPr>
          <w:rFonts w:ascii="Simplified Arabic" w:hAnsi="Simplified Arabic" w:cs="Simplified Arabic"/>
          <w:b/>
          <w:bCs/>
          <w:color w:val="auto"/>
          <w:rtl/>
        </w:rPr>
        <w:lastRenderedPageBreak/>
        <w:t>الفصل الثاني: مراجعة الأدبيات والدراسات السابقة</w:t>
      </w:r>
      <w:bookmarkEnd w:id="9"/>
    </w:p>
    <w:p w14:paraId="00BE0CC9" w14:textId="77777777" w:rsidR="000050BF" w:rsidRPr="005752F7" w:rsidRDefault="000050BF" w:rsidP="00C72541">
      <w:pPr>
        <w:pStyle w:val="2"/>
        <w:rPr>
          <w:rFonts w:ascii="Simplified Arabic" w:hAnsi="Simplified Arabic" w:cs="Simplified Arabic"/>
          <w:b/>
          <w:bCs/>
          <w:color w:val="auto"/>
          <w:sz w:val="28"/>
          <w:szCs w:val="28"/>
          <w:rtl/>
        </w:rPr>
      </w:pPr>
      <w:bookmarkStart w:id="10" w:name="_Toc206777201"/>
      <w:r w:rsidRPr="005752F7">
        <w:rPr>
          <w:rFonts w:ascii="Simplified Arabic" w:hAnsi="Simplified Arabic" w:cs="Simplified Arabic"/>
          <w:b/>
          <w:bCs/>
          <w:color w:val="auto"/>
          <w:sz w:val="28"/>
          <w:szCs w:val="28"/>
          <w:rtl/>
        </w:rPr>
        <w:t>2.1 المقدمة</w:t>
      </w:r>
      <w:bookmarkEnd w:id="10"/>
    </w:p>
    <w:p w14:paraId="2BF37B10" w14:textId="3162E0EC"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يعد تأثير الأزمات الاقتصادية على الأمن الغذائي وإدارة المخاطر موضوعًا ذا أهمية متزايدة، خاصة في ظل التحديات الاقتصادية العالمية التي أثرت على استدامة سلاسل التوريد الزراعية والحيوانية. تسببت الأزمات الاقتصادية، مثل التضخم، ارتفاع تكاليف النقل والطاقة، تقلبات العملات، والاضطرابات التجارية الدولية، في تغيير جذري في طريقة تأمين الإمدادات الغذائية، مما أثر على قدرة الدول على تحقيق الاستقرار الغذائي وضمان وصول المنتجات الحيوانية إلى الأسواق المحلية بأسعار </w:t>
      </w:r>
      <w:proofErr w:type="gramStart"/>
      <w:r w:rsidRPr="005752F7">
        <w:rPr>
          <w:rFonts w:ascii="Simplified Arabic" w:hAnsi="Simplified Arabic" w:cs="Simplified Arabic"/>
          <w:sz w:val="28"/>
          <w:szCs w:val="28"/>
          <w:rtl/>
        </w:rPr>
        <w:t>معقولة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الإسكوا،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39E95697" w14:textId="4859C8A9"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تناولت العديد من الدراسات السابقة تأثير الأزمات الاقتصادية على إدارة المخاطر في سلاسل التوريد الزراعية، حيث ركزت الأبحاث على كيفية تأثر تدفق الإمدادات الغذائية بسبب الأزمات المالية والتجارية، والإجراءات التي اتخذتها الدول للحد من هذه التأثيرات. على سبيل المثال، استعرضت دراسة </w:t>
      </w:r>
      <w:r w:rsidRPr="005752F7">
        <w:rPr>
          <w:rFonts w:ascii="Simplified Arabic" w:hAnsi="Simplified Arabic" w:cs="Simplified Arabic"/>
          <w:sz w:val="28"/>
          <w:szCs w:val="28"/>
        </w:rPr>
        <w:t>Jackson &amp; Adamson</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2018</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أثر الأزمات التجارية على تصدير الأغنام من أستراليا إلى الأسواق الدولية، مشيرة إلى أن التغيرات المفاجئة في السياسات التجارية أثرت على استدامة عمليات التوريد وأدت إلى اضطرابات كبيرة في الأسواق </w:t>
      </w:r>
      <w:proofErr w:type="gramStart"/>
      <w:r w:rsidRPr="005752F7">
        <w:rPr>
          <w:rFonts w:ascii="Simplified Arabic" w:hAnsi="Simplified Arabic" w:cs="Simplified Arabic"/>
          <w:sz w:val="28"/>
          <w:szCs w:val="28"/>
          <w:rtl/>
        </w:rPr>
        <w:t>المحلية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Jackson &amp; Adamson, 2018</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1FBA0EC8" w14:textId="7A7B45D8"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بالإضافة إلى ذلك، ركزت بعض الأبحاث على العلاقة بين إدارة المخاطر الاقتصادية والصحة الحيوانية، حيث أوضحت دراسة </w:t>
      </w:r>
      <w:proofErr w:type="spellStart"/>
      <w:r w:rsidRPr="005752F7">
        <w:rPr>
          <w:rFonts w:ascii="Simplified Arabic" w:hAnsi="Simplified Arabic" w:cs="Simplified Arabic"/>
          <w:sz w:val="28"/>
          <w:szCs w:val="28"/>
        </w:rPr>
        <w:t>Alrobaish</w:t>
      </w:r>
      <w:proofErr w:type="spellEnd"/>
      <w:r w:rsidRPr="005752F7">
        <w:rPr>
          <w:rFonts w:ascii="Simplified Arabic" w:hAnsi="Simplified Arabic" w:cs="Simplified Arabic"/>
          <w:sz w:val="28"/>
          <w:szCs w:val="28"/>
        </w:rPr>
        <w:t xml:space="preserve"> et al</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2021</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أن الأزمات الاقتصادية تؤثر بشكل مباشر على جودة الخدمات البيطرية، وقد تؤدي إلى تقليل الإنفاق الحكومي على الحجر البيطري وبرامج التطعيم، مما يزيد من مخاطر تفشي الأمراض الحيوانية، ويؤثر سلبًا على إنتاجية القطاع </w:t>
      </w:r>
      <w:proofErr w:type="gramStart"/>
      <w:r w:rsidRPr="005752F7">
        <w:rPr>
          <w:rFonts w:ascii="Simplified Arabic" w:hAnsi="Simplified Arabic" w:cs="Simplified Arabic"/>
          <w:sz w:val="28"/>
          <w:szCs w:val="28"/>
          <w:rtl/>
        </w:rPr>
        <w:t>الحيواني</w:t>
      </w:r>
      <w:r w:rsidR="00753ED8" w:rsidRPr="005752F7">
        <w:rPr>
          <w:rFonts w:ascii="Simplified Arabic" w:hAnsi="Simplified Arabic" w:cs="Simplified Arabic"/>
          <w:sz w:val="28"/>
          <w:szCs w:val="28"/>
          <w:rtl/>
        </w:rPr>
        <w:t>(</w:t>
      </w:r>
      <w:proofErr w:type="spellStart"/>
      <w:proofErr w:type="gramEnd"/>
      <w:r w:rsidRPr="005752F7">
        <w:rPr>
          <w:rFonts w:ascii="Simplified Arabic" w:hAnsi="Simplified Arabic" w:cs="Simplified Arabic"/>
          <w:sz w:val="28"/>
          <w:szCs w:val="28"/>
        </w:rPr>
        <w:t>Alrobaish</w:t>
      </w:r>
      <w:proofErr w:type="spellEnd"/>
      <w:r w:rsidRPr="005752F7">
        <w:rPr>
          <w:rFonts w:ascii="Simplified Arabic" w:hAnsi="Simplified Arabic" w:cs="Simplified Arabic"/>
          <w:sz w:val="28"/>
          <w:szCs w:val="28"/>
        </w:rPr>
        <w:t xml:space="preserve"> et al., 2021</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0831B0C2" w14:textId="5D3ED771"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على الرغم من تعدد الدراسات حول تأثير الأزمات الاقتصادية على الأمن الغذائي، إلا أن هناك فجوات بحثية تستوجب المزيد من التحليل، خاصة فيما يتعلق بتأثير الأزمات الاقتصادية على سلسلة توريد المواشي في المملكة العربية السعودية. إذ تركز معظم الأبحاث المتاحة على السياقات الدولية، مع غياب دراسات معمقة حول كيفية استجابة قطاع المواشي في المملكة للأزمات الاقتصادية، ومدى تأثير هذه الأزمات على العاملين في القطاع، وكفاءة استراتيجيات إدارة المخاطر </w:t>
      </w:r>
      <w:proofErr w:type="gramStart"/>
      <w:r w:rsidRPr="005752F7">
        <w:rPr>
          <w:rFonts w:ascii="Simplified Arabic" w:hAnsi="Simplified Arabic" w:cs="Simplified Arabic"/>
          <w:sz w:val="28"/>
          <w:szCs w:val="28"/>
          <w:rtl/>
        </w:rPr>
        <w:t>المتبعة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وزارة البيئة والمياه والزراعة،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5148EE2A" w14:textId="65DF06B2"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من هذا المنطلق، تسعى هذه الدراسة إلى معالجة هذه الفجوة البحثية من خلال تحليل تأثير الأزمات الاقتصادية على سلسلة توريد المواشي في المملكة، وتقديم توصيات قائمة على بيانات ميدانية ودراسات </w:t>
      </w:r>
      <w:r w:rsidRPr="005752F7">
        <w:rPr>
          <w:rFonts w:ascii="Simplified Arabic" w:hAnsi="Simplified Arabic" w:cs="Simplified Arabic"/>
          <w:sz w:val="28"/>
          <w:szCs w:val="28"/>
          <w:rtl/>
        </w:rPr>
        <w:lastRenderedPageBreak/>
        <w:t xml:space="preserve">تطبيقية، بما يسهم في تحسين استراتيجيات إدارة المخاطر وتعزيز استدامة الأمن الغذائي </w:t>
      </w:r>
      <w:proofErr w:type="gramStart"/>
      <w:r w:rsidRPr="005752F7">
        <w:rPr>
          <w:rFonts w:ascii="Simplified Arabic" w:hAnsi="Simplified Arabic" w:cs="Simplified Arabic"/>
          <w:sz w:val="28"/>
          <w:szCs w:val="28"/>
          <w:rtl/>
        </w:rPr>
        <w:t>الوطني</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الإسكوا،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58D2DFB2" w14:textId="77777777" w:rsidR="000050BF" w:rsidRPr="005752F7" w:rsidRDefault="000050BF" w:rsidP="00C72541">
      <w:pPr>
        <w:pStyle w:val="2"/>
        <w:rPr>
          <w:rFonts w:ascii="Simplified Arabic" w:hAnsi="Simplified Arabic" w:cs="Simplified Arabic"/>
          <w:b/>
          <w:bCs/>
          <w:color w:val="auto"/>
          <w:sz w:val="28"/>
          <w:szCs w:val="28"/>
          <w:rtl/>
        </w:rPr>
      </w:pPr>
      <w:bookmarkStart w:id="11" w:name="_Toc206777202"/>
      <w:r w:rsidRPr="005752F7">
        <w:rPr>
          <w:rFonts w:ascii="Simplified Arabic" w:hAnsi="Simplified Arabic" w:cs="Simplified Arabic"/>
          <w:b/>
          <w:bCs/>
          <w:color w:val="auto"/>
          <w:sz w:val="28"/>
          <w:szCs w:val="28"/>
          <w:rtl/>
        </w:rPr>
        <w:t>2.2 الأزمات الاقتصادية وإدارة المخاطر في سلسلة توريد المواشي</w:t>
      </w:r>
      <w:bookmarkEnd w:id="11"/>
    </w:p>
    <w:p w14:paraId="2CDC8DDA" w14:textId="77777777" w:rsidR="000050BF" w:rsidRPr="005752F7" w:rsidRDefault="000050BF" w:rsidP="007C0774">
      <w:pPr>
        <w:tabs>
          <w:tab w:val="left" w:pos="8666"/>
        </w:tabs>
        <w:spacing w:line="240" w:lineRule="auto"/>
        <w:ind w:right="-360"/>
        <w:jc w:val="both"/>
        <w:rPr>
          <w:rFonts w:ascii="Simplified Arabic" w:hAnsi="Simplified Arabic" w:cs="Simplified Arabic"/>
          <w:b/>
          <w:bCs/>
          <w:sz w:val="28"/>
          <w:szCs w:val="28"/>
          <w:rtl/>
        </w:rPr>
      </w:pPr>
      <w:r w:rsidRPr="005752F7">
        <w:rPr>
          <w:rFonts w:ascii="Simplified Arabic" w:hAnsi="Simplified Arabic" w:cs="Simplified Arabic"/>
          <w:b/>
          <w:bCs/>
          <w:sz w:val="28"/>
          <w:szCs w:val="28"/>
          <w:rtl/>
        </w:rPr>
        <w:t>2.2.1 تأثير الأزمات الاقتصادية على سلاسل التوريد</w:t>
      </w:r>
    </w:p>
    <w:p w14:paraId="78B3BDD0" w14:textId="22CD3ED3"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تؤثر الأزمات الاقتصادية بشكل مباشر على كفاءة واستدامة سلاسل التوريد العالمية، بما في ذلك قطاع توريد المواشي، حيث تتسبب التقلبات الاقتصادية، وارتفاع تكاليف النقل، واضطرابات الأسواق المالية في تعطيل تدفق الإمدادات الحيوانية، مما يؤدي إلى نقص المعروض في الأسواق المحلية وارتفاع الأسعار. وقد أكدت تقارير الإسكوا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2010،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أن الدول التي تعتمد بشكل كبير على الاستيراد، مثل المملكة العربية السعودية، تواجه تحديات أكبر عند حدوث أزمات اقتصادية، حيث تصبح أكثر عرضة لتقلبات الأسعار الدولية والقيود التجارية المفروضة من قبل الدول </w:t>
      </w:r>
      <w:proofErr w:type="gramStart"/>
      <w:r w:rsidRPr="005752F7">
        <w:rPr>
          <w:rFonts w:ascii="Simplified Arabic" w:hAnsi="Simplified Arabic" w:cs="Simplified Arabic"/>
          <w:sz w:val="28"/>
          <w:szCs w:val="28"/>
          <w:rtl/>
        </w:rPr>
        <w:t>المصدرة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الإسكوا، 2010؛ الإسكوا،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04C44392" w14:textId="16980E13"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تشير وزارة البيئة والمياه والزراعة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إلى أن أحد أهم العوامل التي تؤثر على قطاع توريد المواشي في المملكة هو ارتفاع تكاليف النقل الدولي نتيجة لزيادة أسعار الوقود وتقلبات أسعار العملات، مما يجعل استيراد المواشي أكثر تكلفة ويؤثر على القدرة الشرائية للمستهلكين. كما أن القيود التجارية التي تفرضها بعض الدول المصدرة، لأسباب اقتصادية أو بيئية، تؤدي إلى تقليل حجم الصادرات وزيادة الضغط على الدول المستوردة، وهو ما يدفع المملكة إلى البحث عن مصادر بديلة وتأمين احتياجاتها من الأسواق الإقليمية </w:t>
      </w:r>
      <w:proofErr w:type="gramStart"/>
      <w:r w:rsidRPr="005752F7">
        <w:rPr>
          <w:rFonts w:ascii="Simplified Arabic" w:hAnsi="Simplified Arabic" w:cs="Simplified Arabic"/>
          <w:sz w:val="28"/>
          <w:szCs w:val="28"/>
          <w:rtl/>
        </w:rPr>
        <w:t>والعالمية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وزارة البيئة والمياه والزراعة،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1FD0D483" w14:textId="5C5C2B6B"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علاوة على ذلك، أظهرت تقارير الإسكوا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أن الأزمات الاقتصادية تؤدي إلى اضطراب سلاسل التوريد نتيجة لنقص التمويل والتحديات اللوجستية، مما يزيد من مخاطر تأخير وصول الشحنات، ويؤدي إلى ارتفاع تكاليف التخزين والتوزيع. وأوضحت الدراسة أن الدول التي تعتمد على استيراد المواشي من مناطق بعيدة جغرافيًا تواجه تحديات أكبر مقارنة بالدول التي تعتمد على مصادر قريبة أو على الإنتاج المحلي، مما يعزز أهمية تنويع مصادر الاستيراد وتحسين البنية التحتية اللوجستية كإستراتيجيات رئيسية لمواجهة هذه </w:t>
      </w:r>
      <w:proofErr w:type="gramStart"/>
      <w:r w:rsidRPr="005752F7">
        <w:rPr>
          <w:rFonts w:ascii="Simplified Arabic" w:hAnsi="Simplified Arabic" w:cs="Simplified Arabic"/>
          <w:sz w:val="28"/>
          <w:szCs w:val="28"/>
          <w:rtl/>
        </w:rPr>
        <w:t>التحديات</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الإسكوا،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4937763A" w14:textId="77777777" w:rsidR="000050BF" w:rsidRPr="005752F7" w:rsidRDefault="000050BF" w:rsidP="007C0774">
      <w:pPr>
        <w:tabs>
          <w:tab w:val="left" w:pos="8666"/>
        </w:tabs>
        <w:spacing w:line="240" w:lineRule="auto"/>
        <w:ind w:right="-360"/>
        <w:jc w:val="both"/>
        <w:rPr>
          <w:rFonts w:ascii="Simplified Arabic" w:hAnsi="Simplified Arabic" w:cs="Simplified Arabic"/>
          <w:b/>
          <w:bCs/>
          <w:sz w:val="28"/>
          <w:szCs w:val="28"/>
          <w:rtl/>
        </w:rPr>
      </w:pPr>
      <w:r w:rsidRPr="005752F7">
        <w:rPr>
          <w:rFonts w:ascii="Simplified Arabic" w:hAnsi="Simplified Arabic" w:cs="Simplified Arabic"/>
          <w:b/>
          <w:bCs/>
          <w:sz w:val="28"/>
          <w:szCs w:val="28"/>
          <w:rtl/>
        </w:rPr>
        <w:t>2.2.2 ممارسات إدارة المخاطر</w:t>
      </w:r>
    </w:p>
    <w:p w14:paraId="1AEF5DED" w14:textId="70698EF9"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يعتبر تبني استراتيجيات فعالة لإدارة المخاطر في قطاع توريد المواشي عنصرًا أساسيًا لضمان استدامة الإمدادات الغذائية في ظل الأزمات الاقتصادية. تعتمد هذه الممارسات على مزيج من السياسات الحكومية والمبادرات الخاصة التي تهدف إلى تقليل تأثير العوامل الاقتصادية السلبية على سلسلة </w:t>
      </w:r>
      <w:r w:rsidRPr="005752F7">
        <w:rPr>
          <w:rFonts w:ascii="Simplified Arabic" w:hAnsi="Simplified Arabic" w:cs="Simplified Arabic"/>
          <w:sz w:val="28"/>
          <w:szCs w:val="28"/>
          <w:rtl/>
        </w:rPr>
        <w:lastRenderedPageBreak/>
        <w:t xml:space="preserve">التوريد الحيوانية. وقد حددت وزارة البيئة والمياه والزراعة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مجموعة من الاستراتيجيات التي تتبعها المملكة لتعزيز المرونة في مواجهة الأزمات، مثل تنويع مصادر الاستيراد، تحسين قدرات التخزين والتوزيع، وتطوير برامج دعم الإنتاج المحلي. كما تتبنى الشركات الخاصة في القطاع استراتيجيات مثل إبرام عقود طويلة الأجل مع الموردين الدوليين، الاستثمار في تقنيات التتبع اللوجستي، وتحسين كفاءة النقل، مما يساعد في تقليل المخاطر المرتبطة بتقلبات الأسعار والتأخير في </w:t>
      </w:r>
      <w:proofErr w:type="gramStart"/>
      <w:r w:rsidRPr="005752F7">
        <w:rPr>
          <w:rFonts w:ascii="Simplified Arabic" w:hAnsi="Simplified Arabic" w:cs="Simplified Arabic"/>
          <w:sz w:val="28"/>
          <w:szCs w:val="28"/>
          <w:rtl/>
        </w:rPr>
        <w:t>الشحنات</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وزارة البيئة والمياه والزراعة،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65E54800" w14:textId="7D1C3BF5"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علاوة على ذلك، أظهرت دراسة الإسكوا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أن بعض الدول المصدرة للمواشي فرضت قيودًا جديدة على التصدير كجزء من استراتيجياتها لمواجهة الأزمات الاقتصادية المحلية، مما اضطر الدول المستوردة، مثل المملكة العربية السعودية، إلى إعادة هيكلة استراتيجياتها التجارية، والبحث عن بدائل أكثر استدامة لضمان تدفق الإمدادات الحيوانية. وتشمل هذه البدائل تعزيز الاستثمارات في المزارع المحلية، وتحسين سياسات الأمن الغذائي الوطنية، وتعزيز الشراكات مع الدول المصدرة التي تتمتع باستقرار </w:t>
      </w:r>
      <w:proofErr w:type="gramStart"/>
      <w:r w:rsidRPr="005752F7">
        <w:rPr>
          <w:rFonts w:ascii="Simplified Arabic" w:hAnsi="Simplified Arabic" w:cs="Simplified Arabic"/>
          <w:sz w:val="28"/>
          <w:szCs w:val="28"/>
          <w:rtl/>
        </w:rPr>
        <w:t>اقتصادي</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الإسكوا،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28082103" w14:textId="77777777" w:rsidR="000050BF" w:rsidRPr="005752F7" w:rsidRDefault="000050BF" w:rsidP="007C0774">
      <w:pPr>
        <w:tabs>
          <w:tab w:val="left" w:pos="8666"/>
        </w:tabs>
        <w:spacing w:line="240" w:lineRule="auto"/>
        <w:ind w:right="-360"/>
        <w:jc w:val="both"/>
        <w:rPr>
          <w:rFonts w:ascii="Simplified Arabic" w:hAnsi="Simplified Arabic" w:cs="Simplified Arabic"/>
          <w:b/>
          <w:bCs/>
          <w:sz w:val="28"/>
          <w:szCs w:val="28"/>
          <w:rtl/>
        </w:rPr>
      </w:pPr>
      <w:r w:rsidRPr="005752F7">
        <w:rPr>
          <w:rFonts w:ascii="Simplified Arabic" w:hAnsi="Simplified Arabic" w:cs="Simplified Arabic"/>
          <w:b/>
          <w:bCs/>
          <w:sz w:val="28"/>
          <w:szCs w:val="28"/>
          <w:rtl/>
        </w:rPr>
        <w:t>2.2.3 تأثير الأزمات على الصحة الحيوانية</w:t>
      </w:r>
    </w:p>
    <w:p w14:paraId="724ECC32" w14:textId="111F2ABB"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تؤثر الأزمات الاقتصادية بشكل مباشر على الصحة الحيوانية، حيث تؤدي التغيرات في الأسعار العالمية، ونقص التمويل، وارتفاع تكاليف الأدوية البيطرية، إلى تقليل قدرة الدول على تنفيذ برامج الرقابة البيطرية بفعالية. وفقًا لدليل الحجر البيطري الخليجي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فإن ارتفاع تكاليف الفحوصات البيطرية والرقابة الصحية قد يؤدي إلى تقليل عمليات الفحص الدورية، مما يزيد من مخاطر انتشار الأمراض الحيوانية المعدية، الأمر الذي يشكل تهديدًا مباشرًا للصحة العامة والأمن </w:t>
      </w:r>
      <w:proofErr w:type="gramStart"/>
      <w:r w:rsidRPr="005752F7">
        <w:rPr>
          <w:rFonts w:ascii="Simplified Arabic" w:hAnsi="Simplified Arabic" w:cs="Simplified Arabic"/>
          <w:sz w:val="28"/>
          <w:szCs w:val="28"/>
          <w:rtl/>
        </w:rPr>
        <w:t>الغذائي</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الأمانة العامة لمجلس التعاون الخليجي،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1B5949BB" w14:textId="1B7FA2F5"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كما أشارت تقارير الأمانة العامة لمجلس التعاون لدول الخليج العربية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إلى أن بعض الدول المصدرة للمواشي قد خفضت من إجراءات الرقابة الصحية نتيجة للأزمات المالية التي تواجهها، مما يزيد من احتمالية استيراد مواشٍ قد تحمل أمراضًا حيوانية خطيرة. ولذلك، تتجه المملكة إلى تعزيز أنظمة الحجر البيطري، وزيادة مستوى التعاون مع الدول المصدرة لضمان الامتثال للمعايير الصحية، وتوسيع نطاق برامج التطعيم والمتابعة الصحية للحيوانات </w:t>
      </w:r>
      <w:proofErr w:type="gramStart"/>
      <w:r w:rsidRPr="005752F7">
        <w:rPr>
          <w:rFonts w:ascii="Simplified Arabic" w:hAnsi="Simplified Arabic" w:cs="Simplified Arabic"/>
          <w:sz w:val="28"/>
          <w:szCs w:val="28"/>
          <w:rtl/>
        </w:rPr>
        <w:t>المستوردة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الأمانة العامة لمجلس التعاون الخليجي،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4B6E4620" w14:textId="77777777" w:rsidR="000050BF" w:rsidRPr="005752F7" w:rsidRDefault="000050BF" w:rsidP="007C0774">
      <w:pPr>
        <w:tabs>
          <w:tab w:val="left" w:pos="8666"/>
        </w:tabs>
        <w:spacing w:line="240" w:lineRule="auto"/>
        <w:ind w:right="-360"/>
        <w:jc w:val="both"/>
        <w:rPr>
          <w:rFonts w:ascii="Simplified Arabic" w:hAnsi="Simplified Arabic" w:cs="Simplified Arabic"/>
          <w:b/>
          <w:bCs/>
          <w:sz w:val="28"/>
          <w:szCs w:val="28"/>
          <w:rtl/>
        </w:rPr>
      </w:pPr>
      <w:r w:rsidRPr="005752F7">
        <w:rPr>
          <w:rFonts w:ascii="Simplified Arabic" w:hAnsi="Simplified Arabic" w:cs="Simplified Arabic"/>
          <w:b/>
          <w:bCs/>
          <w:sz w:val="28"/>
          <w:szCs w:val="28"/>
          <w:rtl/>
        </w:rPr>
        <w:t>2.2.4 المراقبة والتحسين المستمر</w:t>
      </w:r>
    </w:p>
    <w:p w14:paraId="6F22AD0D" w14:textId="15C48190"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lastRenderedPageBreak/>
        <w:t xml:space="preserve">تعد المراقبة المستمرة والتقييم الدوري من العوامل الأساسية لضمان استدامة سلسلة توريد المواشي في ظل الأزمات الاقتصادية. تعتمد المملكة على التشريعات واللوائح التنظيمية لضمان جودة الإمدادات الحيوانية، حيث أوضحت وزارة البيئة والمياه والزراعة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أن تحسين أنظمة الرقابة والتفتيش البيطري، بالإضافة إلى تطبيق تقنيات الذكاء الاصطناعي لتحليل البيانات اللوجستية، يساهم في تقليل المخاطر المرتبطة بالاستيراد، وتحسين كفاءة إدارة المخزون الحيواني، وضمان جودة المنتجات النهائية في </w:t>
      </w:r>
      <w:proofErr w:type="gramStart"/>
      <w:r w:rsidRPr="005752F7">
        <w:rPr>
          <w:rFonts w:ascii="Simplified Arabic" w:hAnsi="Simplified Arabic" w:cs="Simplified Arabic"/>
          <w:sz w:val="28"/>
          <w:szCs w:val="28"/>
          <w:rtl/>
        </w:rPr>
        <w:t>الأسواق</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وزارة البيئة والمياه والزراعة،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14C82881" w14:textId="6A15D580"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كما أن تبني إجراءات تنظيمية أكثر صرامة في عمليات الاستيراد والتوزيع يساعد في تحسين استقرار الأسواق المحلية، حيث أوضحت دراسة </w:t>
      </w:r>
      <w:proofErr w:type="spellStart"/>
      <w:r w:rsidRPr="005752F7">
        <w:rPr>
          <w:rFonts w:ascii="Simplified Arabic" w:hAnsi="Simplified Arabic" w:cs="Simplified Arabic"/>
          <w:sz w:val="28"/>
          <w:szCs w:val="28"/>
        </w:rPr>
        <w:t>Alnafissa</w:t>
      </w:r>
      <w:proofErr w:type="spellEnd"/>
      <w:r w:rsidRPr="005752F7">
        <w:rPr>
          <w:rFonts w:ascii="Simplified Arabic" w:hAnsi="Simplified Arabic" w:cs="Simplified Arabic"/>
          <w:sz w:val="28"/>
          <w:szCs w:val="28"/>
        </w:rPr>
        <w:t xml:space="preserve"> et al</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2024</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أن الدول التي تعتمد على تحليل البيانات المستمر لاتجاهات السوق والمخاطر الاقتصادية تتمتع بمرونة أكبر في إدارة الأزمات، مما يسمح لها بالتكيف مع التغيرات الاقتصادية بطريقة أكثر </w:t>
      </w:r>
      <w:proofErr w:type="gramStart"/>
      <w:r w:rsidRPr="005752F7">
        <w:rPr>
          <w:rFonts w:ascii="Simplified Arabic" w:hAnsi="Simplified Arabic" w:cs="Simplified Arabic"/>
          <w:sz w:val="28"/>
          <w:szCs w:val="28"/>
          <w:rtl/>
        </w:rPr>
        <w:t>كفاءة</w:t>
      </w:r>
      <w:r w:rsidR="00753ED8" w:rsidRPr="005752F7">
        <w:rPr>
          <w:rFonts w:ascii="Simplified Arabic" w:hAnsi="Simplified Arabic" w:cs="Simplified Arabic"/>
          <w:sz w:val="28"/>
          <w:szCs w:val="28"/>
          <w:rtl/>
        </w:rPr>
        <w:t>(</w:t>
      </w:r>
      <w:proofErr w:type="spellStart"/>
      <w:proofErr w:type="gramEnd"/>
      <w:r w:rsidRPr="005752F7">
        <w:rPr>
          <w:rFonts w:ascii="Simplified Arabic" w:hAnsi="Simplified Arabic" w:cs="Simplified Arabic"/>
          <w:sz w:val="28"/>
          <w:szCs w:val="28"/>
        </w:rPr>
        <w:t>Alnafissa</w:t>
      </w:r>
      <w:proofErr w:type="spellEnd"/>
      <w:r w:rsidRPr="005752F7">
        <w:rPr>
          <w:rFonts w:ascii="Simplified Arabic" w:hAnsi="Simplified Arabic" w:cs="Simplified Arabic"/>
          <w:sz w:val="28"/>
          <w:szCs w:val="28"/>
        </w:rPr>
        <w:t xml:space="preserve"> et al., 2024</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5DC6A372" w14:textId="77777777" w:rsidR="000050BF" w:rsidRPr="005752F7" w:rsidRDefault="000050BF" w:rsidP="00C72541">
      <w:pPr>
        <w:pStyle w:val="2"/>
        <w:rPr>
          <w:rFonts w:ascii="Simplified Arabic" w:hAnsi="Simplified Arabic" w:cs="Simplified Arabic"/>
          <w:b/>
          <w:bCs/>
          <w:color w:val="auto"/>
          <w:sz w:val="28"/>
          <w:szCs w:val="28"/>
          <w:rtl/>
        </w:rPr>
      </w:pPr>
      <w:bookmarkStart w:id="12" w:name="_Toc206777203"/>
      <w:r w:rsidRPr="005752F7">
        <w:rPr>
          <w:rFonts w:ascii="Simplified Arabic" w:hAnsi="Simplified Arabic" w:cs="Simplified Arabic"/>
          <w:b/>
          <w:bCs/>
          <w:color w:val="auto"/>
          <w:sz w:val="28"/>
          <w:szCs w:val="28"/>
          <w:rtl/>
        </w:rPr>
        <w:t>2.3 الأداء المؤسسي لسلسلة التوريد</w:t>
      </w:r>
      <w:bookmarkEnd w:id="12"/>
    </w:p>
    <w:p w14:paraId="28792A4D" w14:textId="77777777" w:rsidR="000050BF" w:rsidRPr="005752F7" w:rsidRDefault="000050BF" w:rsidP="007C0774">
      <w:pPr>
        <w:tabs>
          <w:tab w:val="left" w:pos="8666"/>
        </w:tabs>
        <w:spacing w:line="240" w:lineRule="auto"/>
        <w:ind w:right="-360"/>
        <w:jc w:val="both"/>
        <w:rPr>
          <w:rFonts w:ascii="Simplified Arabic" w:hAnsi="Simplified Arabic" w:cs="Simplified Arabic"/>
          <w:b/>
          <w:bCs/>
          <w:sz w:val="28"/>
          <w:szCs w:val="28"/>
          <w:rtl/>
        </w:rPr>
      </w:pPr>
      <w:r w:rsidRPr="005752F7">
        <w:rPr>
          <w:rFonts w:ascii="Simplified Arabic" w:hAnsi="Simplified Arabic" w:cs="Simplified Arabic"/>
          <w:b/>
          <w:bCs/>
          <w:sz w:val="28"/>
          <w:szCs w:val="28"/>
          <w:rtl/>
        </w:rPr>
        <w:t>2.3.1 كفاءة عمليات التوريد</w:t>
      </w:r>
    </w:p>
    <w:p w14:paraId="208AE902" w14:textId="65058A6D"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تعتمد كفاءة عمليات التوريد في قطاع المواشي على مدى قدرة الدولة على إدارة الموارد اللوجستية بكفاءة، وضمان استمرارية تدفق الإمدادات الحيوانية رغم الأزمات الاقتصادية. وفقًا لدراسة </w:t>
      </w:r>
      <w:r w:rsidRPr="005752F7">
        <w:rPr>
          <w:rFonts w:ascii="Simplified Arabic" w:hAnsi="Simplified Arabic" w:cs="Simplified Arabic"/>
          <w:sz w:val="28"/>
          <w:szCs w:val="28"/>
        </w:rPr>
        <w:t>Jackson &amp; Adamson</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2018</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فإن الأزمات الاقتصادية العالمية، مثل ارتفاع تكاليف النقل والتعريفات الجمركية والتغيرات في اتفاقيات التجارة الدولية، تؤثر على كفاءة التوريد من خلال زيادة أوقات الشحن، وتقليل عدد الموردين المتاحين، وزيادة تكلفة استيراد </w:t>
      </w:r>
      <w:proofErr w:type="gramStart"/>
      <w:r w:rsidRPr="005752F7">
        <w:rPr>
          <w:rFonts w:ascii="Simplified Arabic" w:hAnsi="Simplified Arabic" w:cs="Simplified Arabic"/>
          <w:sz w:val="28"/>
          <w:szCs w:val="28"/>
          <w:rtl/>
        </w:rPr>
        <w:t>المواشي</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Jackson &amp; Adamson, 2018</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502E1EB0" w14:textId="25600C65"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وفي دراسة </w:t>
      </w:r>
      <w:r w:rsidRPr="005752F7">
        <w:rPr>
          <w:rFonts w:ascii="Simplified Arabic" w:hAnsi="Simplified Arabic" w:cs="Simplified Arabic"/>
          <w:sz w:val="28"/>
          <w:szCs w:val="28"/>
        </w:rPr>
        <w:t>Al-</w:t>
      </w:r>
      <w:proofErr w:type="spellStart"/>
      <w:r w:rsidRPr="005752F7">
        <w:rPr>
          <w:rFonts w:ascii="Simplified Arabic" w:hAnsi="Simplified Arabic" w:cs="Simplified Arabic"/>
          <w:sz w:val="28"/>
          <w:szCs w:val="28"/>
        </w:rPr>
        <w:t>Ghaswyneh</w:t>
      </w:r>
      <w:proofErr w:type="spellEnd"/>
      <w:r w:rsidRPr="005752F7">
        <w:rPr>
          <w:rFonts w:ascii="Simplified Arabic" w:hAnsi="Simplified Arabic" w:cs="Simplified Arabic"/>
          <w:sz w:val="28"/>
          <w:szCs w:val="28"/>
        </w:rPr>
        <w:t xml:space="preserve"> &amp; Oweis</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تم تحليل تأثير العوامل الاقتصادية على كفاءة عمليات التوريد في قطاع الثروة الحيوانية، حيث أظهرت النتائج أن الدول التي تعتمد بشكل كبير على الاستيراد تواجه تحديات إضافية في الحفاظ على استقرار الإمدادات، خاصة في ظل الأزمات المالية أو القيود التجارية الدولية. وأوصت الدراسة بضرورة تنويع مصادر الاستيراد، وتحسين كفاءة النقل والتخزين، وتعزيز الاستثمار في الإنتاج المحلي كإجراءات أساسية لضمان استدامة </w:t>
      </w:r>
      <w:proofErr w:type="gramStart"/>
      <w:r w:rsidRPr="005752F7">
        <w:rPr>
          <w:rFonts w:ascii="Simplified Arabic" w:hAnsi="Simplified Arabic" w:cs="Simplified Arabic"/>
          <w:sz w:val="28"/>
          <w:szCs w:val="28"/>
          <w:rtl/>
        </w:rPr>
        <w:t>القطاع</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Al-</w:t>
      </w:r>
      <w:proofErr w:type="spellStart"/>
      <w:r w:rsidRPr="005752F7">
        <w:rPr>
          <w:rFonts w:ascii="Simplified Arabic" w:hAnsi="Simplified Arabic" w:cs="Simplified Arabic"/>
          <w:sz w:val="28"/>
          <w:szCs w:val="28"/>
        </w:rPr>
        <w:t>Ghaswyneh</w:t>
      </w:r>
      <w:proofErr w:type="spellEnd"/>
      <w:r w:rsidRPr="005752F7">
        <w:rPr>
          <w:rFonts w:ascii="Simplified Arabic" w:hAnsi="Simplified Arabic" w:cs="Simplified Arabic"/>
          <w:sz w:val="28"/>
          <w:szCs w:val="28"/>
        </w:rPr>
        <w:t xml:space="preserve"> &amp; Oweis,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145C3822" w14:textId="77777777" w:rsidR="000050BF" w:rsidRPr="005752F7" w:rsidRDefault="000050BF" w:rsidP="007C0774">
      <w:pPr>
        <w:tabs>
          <w:tab w:val="left" w:pos="8666"/>
        </w:tabs>
        <w:spacing w:line="240" w:lineRule="auto"/>
        <w:ind w:right="-360"/>
        <w:jc w:val="both"/>
        <w:rPr>
          <w:rFonts w:ascii="Simplified Arabic" w:hAnsi="Simplified Arabic" w:cs="Simplified Arabic"/>
          <w:b/>
          <w:bCs/>
          <w:sz w:val="28"/>
          <w:szCs w:val="28"/>
          <w:rtl/>
        </w:rPr>
      </w:pPr>
      <w:r w:rsidRPr="005752F7">
        <w:rPr>
          <w:rFonts w:ascii="Simplified Arabic" w:hAnsi="Simplified Arabic" w:cs="Simplified Arabic"/>
          <w:b/>
          <w:bCs/>
          <w:sz w:val="28"/>
          <w:szCs w:val="28"/>
          <w:rtl/>
        </w:rPr>
        <w:t>2.3.2 رفاهية العاملين في القطاع</w:t>
      </w:r>
    </w:p>
    <w:p w14:paraId="6D7CD995" w14:textId="5B217E8D"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تؤثر الأزمات الاقتصادية بشكل مباشر على العاملين في قطاع المواشي، حيث تؤدي زيادة تكاليف التشغيل، وتراجع فرص الاستثمار، وانخفاض حجم الاستيراد، إلى تقليل فرص العمل، وخفض الأجور، وزيادة الضغوط المالية على المربين والتجار والمستوردين. أشارت دراسة </w:t>
      </w:r>
      <w:r w:rsidRPr="005752F7">
        <w:rPr>
          <w:rFonts w:ascii="Simplified Arabic" w:hAnsi="Simplified Arabic" w:cs="Simplified Arabic"/>
          <w:sz w:val="28"/>
          <w:szCs w:val="28"/>
        </w:rPr>
        <w:t>Al-Harbi et al</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w:t>
      </w:r>
      <w:r w:rsidRPr="005752F7">
        <w:rPr>
          <w:rFonts w:ascii="Simplified Arabic" w:hAnsi="Simplified Arabic" w:cs="Simplified Arabic"/>
          <w:sz w:val="28"/>
          <w:szCs w:val="28"/>
          <w:rtl/>
        </w:rPr>
        <w:lastRenderedPageBreak/>
        <w:t xml:space="preserve">إلى أن العاملين في قطاع المواشي يعانون من تحديات متزايدة في ظل الأزمات الاقتصادية، حيث يواجهون تراجعًا في الدعم الحكومي، وانخفاض الطلب على المواشي بسبب ارتفاع الأسعار، مما يؤثر على استقرارهم المهني ويزيد من مخاطر خروج بعضهم من </w:t>
      </w:r>
      <w:proofErr w:type="gramStart"/>
      <w:r w:rsidRPr="005752F7">
        <w:rPr>
          <w:rFonts w:ascii="Simplified Arabic" w:hAnsi="Simplified Arabic" w:cs="Simplified Arabic"/>
          <w:sz w:val="28"/>
          <w:szCs w:val="28"/>
          <w:rtl/>
        </w:rPr>
        <w:t>السوق</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Al-Harbi et al., 2023</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081C1203" w14:textId="417A399D" w:rsidR="000050BF" w:rsidRPr="005752F7" w:rsidRDefault="000050BF"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علاوة على ذلك، تتطلب إدارة المخاطر الفعالة في هذا القطاع تحسين ظروف العمل للعاملين في مجالات الاستيراد والتربية، وتعزيز برامج التدريب والتطوير المهني، وتحفيز الاستثمارات في قطاع المواشي لدعم العاملين فيه. ووفقًا لدراسة </w:t>
      </w:r>
      <w:proofErr w:type="spellStart"/>
      <w:r w:rsidRPr="005752F7">
        <w:rPr>
          <w:rFonts w:ascii="Simplified Arabic" w:hAnsi="Simplified Arabic" w:cs="Simplified Arabic"/>
          <w:sz w:val="28"/>
          <w:szCs w:val="28"/>
        </w:rPr>
        <w:t>Elzaki</w:t>
      </w:r>
      <w:proofErr w:type="spellEnd"/>
      <w:r w:rsidRPr="005752F7">
        <w:rPr>
          <w:rFonts w:ascii="Simplified Arabic" w:hAnsi="Simplified Arabic" w:cs="Simplified Arabic"/>
          <w:sz w:val="28"/>
          <w:szCs w:val="28"/>
        </w:rPr>
        <w:t xml:space="preserve"> &amp; Al-Mahish</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2024</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فإن تطوير السياسات الداعمة للعاملين، مثل تقديم حوافز مالية، وتوفير برامج تأمين ودعم فني، يساعد في تعزيز استدامة القطاع وتحسين أوضاع العاملين فيه رغم التحديات </w:t>
      </w:r>
      <w:proofErr w:type="gramStart"/>
      <w:r w:rsidRPr="005752F7">
        <w:rPr>
          <w:rFonts w:ascii="Simplified Arabic" w:hAnsi="Simplified Arabic" w:cs="Simplified Arabic"/>
          <w:sz w:val="28"/>
          <w:szCs w:val="28"/>
          <w:rtl/>
        </w:rPr>
        <w:t>الاقتصادية</w:t>
      </w:r>
      <w:r w:rsidR="00753ED8" w:rsidRPr="005752F7">
        <w:rPr>
          <w:rFonts w:ascii="Simplified Arabic" w:hAnsi="Simplified Arabic" w:cs="Simplified Arabic"/>
          <w:sz w:val="28"/>
          <w:szCs w:val="28"/>
          <w:rtl/>
        </w:rPr>
        <w:t>(</w:t>
      </w:r>
      <w:proofErr w:type="spellStart"/>
      <w:proofErr w:type="gramEnd"/>
      <w:r w:rsidRPr="005752F7">
        <w:rPr>
          <w:rFonts w:ascii="Simplified Arabic" w:hAnsi="Simplified Arabic" w:cs="Simplified Arabic"/>
          <w:sz w:val="28"/>
          <w:szCs w:val="28"/>
        </w:rPr>
        <w:t>Elzaki</w:t>
      </w:r>
      <w:proofErr w:type="spellEnd"/>
      <w:r w:rsidRPr="005752F7">
        <w:rPr>
          <w:rFonts w:ascii="Simplified Arabic" w:hAnsi="Simplified Arabic" w:cs="Simplified Arabic"/>
          <w:sz w:val="28"/>
          <w:szCs w:val="28"/>
        </w:rPr>
        <w:t xml:space="preserve"> &amp; Al-Mahish, 2024</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5D582E92" w14:textId="6F7AF492" w:rsidR="00116B47" w:rsidRPr="005752F7" w:rsidRDefault="00DB6C52" w:rsidP="00C72541">
      <w:pPr>
        <w:pStyle w:val="2"/>
        <w:rPr>
          <w:rFonts w:ascii="Simplified Arabic" w:hAnsi="Simplified Arabic" w:cs="Simplified Arabic"/>
          <w:b/>
          <w:bCs/>
          <w:color w:val="auto"/>
          <w:sz w:val="28"/>
          <w:szCs w:val="28"/>
          <w:rtl/>
        </w:rPr>
      </w:pPr>
      <w:bookmarkStart w:id="13" w:name="_Toc206777204"/>
      <w:r w:rsidRPr="005752F7">
        <w:rPr>
          <w:rFonts w:ascii="Simplified Arabic" w:hAnsi="Simplified Arabic" w:cs="Simplified Arabic" w:hint="cs"/>
          <w:b/>
          <w:bCs/>
          <w:color w:val="auto"/>
          <w:sz w:val="28"/>
          <w:szCs w:val="28"/>
          <w:rtl/>
        </w:rPr>
        <w:t xml:space="preserve">٢.٤ </w:t>
      </w:r>
      <w:r w:rsidR="00116B47" w:rsidRPr="005752F7">
        <w:rPr>
          <w:rFonts w:ascii="Simplified Arabic" w:hAnsi="Simplified Arabic" w:cs="Simplified Arabic" w:hint="cs"/>
          <w:b/>
          <w:bCs/>
          <w:color w:val="auto"/>
          <w:sz w:val="28"/>
          <w:szCs w:val="28"/>
          <w:rtl/>
        </w:rPr>
        <w:t>متغيرات الدراسة</w:t>
      </w:r>
      <w:bookmarkEnd w:id="13"/>
    </w:p>
    <w:p w14:paraId="1AFF748D" w14:textId="045FEFB0" w:rsidR="00116B47" w:rsidRPr="005752F7" w:rsidRDefault="00116B47"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hint="cs"/>
          <w:sz w:val="28"/>
          <w:szCs w:val="28"/>
          <w:rtl/>
        </w:rPr>
        <w:t xml:space="preserve">المتغير المستقل: الأزمات الاقتصادية </w:t>
      </w:r>
    </w:p>
    <w:p w14:paraId="55271312" w14:textId="09550830" w:rsidR="00116B47" w:rsidRPr="005752F7" w:rsidRDefault="00116B47"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hint="cs"/>
          <w:sz w:val="28"/>
          <w:szCs w:val="28"/>
          <w:rtl/>
        </w:rPr>
        <w:t>المتغير التابع: إدارة المخاطر في سلسلة توريد المواشي (بما في ذلك كفاءة عمليات الاستيراد والتوزيع، الصحة الحيوانية، استراتيجيات إدارة المخاطر، الاستدامة</w:t>
      </w:r>
      <w:r w:rsidR="00781A8B" w:rsidRPr="005752F7">
        <w:rPr>
          <w:rFonts w:ascii="Simplified Arabic" w:hAnsi="Simplified Arabic" w:cs="Simplified Arabic" w:hint="cs"/>
          <w:sz w:val="28"/>
          <w:szCs w:val="28"/>
          <w:rtl/>
        </w:rPr>
        <w:t>)</w:t>
      </w:r>
      <w:r w:rsidRPr="005752F7">
        <w:rPr>
          <w:rFonts w:ascii="Simplified Arabic" w:hAnsi="Simplified Arabic" w:cs="Simplified Arabic" w:hint="cs"/>
          <w:sz w:val="28"/>
          <w:szCs w:val="28"/>
          <w:rtl/>
        </w:rPr>
        <w:t>.</w:t>
      </w:r>
    </w:p>
    <w:p w14:paraId="646F44B5" w14:textId="62EFBC97" w:rsidR="008A2235" w:rsidRPr="005752F7" w:rsidRDefault="008A2235" w:rsidP="00C72541">
      <w:pPr>
        <w:pStyle w:val="2"/>
        <w:rPr>
          <w:rFonts w:ascii="Simplified Arabic" w:hAnsi="Simplified Arabic" w:cs="Simplified Arabic"/>
          <w:b/>
          <w:bCs/>
          <w:color w:val="auto"/>
          <w:sz w:val="28"/>
          <w:szCs w:val="28"/>
          <w:rtl/>
        </w:rPr>
      </w:pPr>
      <w:bookmarkStart w:id="14" w:name="_Toc206777205"/>
      <w:r w:rsidRPr="005752F7">
        <w:rPr>
          <w:rFonts w:ascii="Simplified Arabic" w:hAnsi="Simplified Arabic" w:cs="Simplified Arabic"/>
          <w:b/>
          <w:bCs/>
          <w:color w:val="auto"/>
          <w:sz w:val="28"/>
          <w:szCs w:val="28"/>
          <w:rtl/>
        </w:rPr>
        <w:t>2.</w:t>
      </w:r>
      <w:r w:rsidR="006E0879" w:rsidRPr="005752F7">
        <w:rPr>
          <w:rFonts w:ascii="Simplified Arabic" w:hAnsi="Simplified Arabic" w:cs="Simplified Arabic" w:hint="cs"/>
          <w:b/>
          <w:bCs/>
          <w:color w:val="auto"/>
          <w:sz w:val="28"/>
          <w:szCs w:val="28"/>
          <w:rtl/>
        </w:rPr>
        <w:t>5</w:t>
      </w:r>
      <w:r w:rsidRPr="005752F7">
        <w:rPr>
          <w:rFonts w:ascii="Simplified Arabic" w:hAnsi="Simplified Arabic" w:cs="Simplified Arabic"/>
          <w:b/>
          <w:bCs/>
          <w:color w:val="auto"/>
          <w:sz w:val="28"/>
          <w:szCs w:val="28"/>
          <w:rtl/>
        </w:rPr>
        <w:t xml:space="preserve"> الدراسات السابقة</w:t>
      </w:r>
      <w:bookmarkEnd w:id="14"/>
    </w:p>
    <w:p w14:paraId="247A2E88" w14:textId="69DD82C1" w:rsidR="008A2235" w:rsidRPr="005752F7" w:rsidRDefault="008A2235"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تناولت العديد من الدراسات تأثير الأزمات الاقتصادية على إدارة المخاطر في سلاسل التوريد الغذائية والثروة الحيوانية، حيث ركزت الأبحاث على تحليل العوامل التي تؤثر على استدامة سلاسل التوريد وطرق التكيف مع الأزمات الاقتصادية. وسيساعد تحليل هذه الدراسات في وضع الدراسة الحالية ضمن سياق بحثي أوسع، مع تحديد الفجوات البحثية التي ستعمل الدراسة على معالجتها.</w:t>
      </w:r>
    </w:p>
    <w:p w14:paraId="0A2E84D8" w14:textId="30E55873" w:rsidR="008A2235" w:rsidRPr="005752F7" w:rsidRDefault="008A2235"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أحد أبرز الدراسات التي تناولت إدارة المخاطر في سلاسل التوريد الغذائية هي دراسة </w:t>
      </w:r>
      <w:r w:rsidRPr="005752F7">
        <w:rPr>
          <w:rFonts w:ascii="Simplified Arabic" w:hAnsi="Simplified Arabic" w:cs="Simplified Arabic"/>
          <w:sz w:val="28"/>
          <w:szCs w:val="28"/>
        </w:rPr>
        <w:t>Jackson &amp; Adamson</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2018</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والتي بحثت في تأثير الأزمات التجارية والاقتصادية على تصدير الأغنام من أستراليا إلى الأسواق العالمية. أشارت الدراسة إلى أن ارتفاع تكاليف الشحن، والتغيرات في السياسات التجارية، والقيود الجمركية أدت إلى انخفاض الصادرات وتأثر الأسواق المستوردة، مما تطلب استراتيجيات تكيفية لضمان استقرار الإمدادات. وأوصت الدراسة بتنويع مصادر الاستيراد، وتحسين البنية التحتية للنقل والتخزين، واستخدام العقود طويلة الأجل مع الموردين للحفاظ على استدامة تدفق المنتجات </w:t>
      </w:r>
      <w:proofErr w:type="gramStart"/>
      <w:r w:rsidRPr="005752F7">
        <w:rPr>
          <w:rFonts w:ascii="Simplified Arabic" w:hAnsi="Simplified Arabic" w:cs="Simplified Arabic"/>
          <w:sz w:val="28"/>
          <w:szCs w:val="28"/>
          <w:rtl/>
        </w:rPr>
        <w:t>الحيوانية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Jackson &amp; Adamson, 2018</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7E7FD607" w14:textId="7C6A4B34" w:rsidR="008A2235" w:rsidRPr="005752F7" w:rsidRDefault="008A2235"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وفي سياق إدارة المخاطر في قطاع الثروة الحيوانية في الدول النامية، تناولت دراسة </w:t>
      </w:r>
      <w:r w:rsidRPr="005752F7">
        <w:rPr>
          <w:rFonts w:ascii="Simplified Arabic" w:hAnsi="Simplified Arabic" w:cs="Simplified Arabic"/>
          <w:sz w:val="28"/>
          <w:szCs w:val="28"/>
        </w:rPr>
        <w:t>Al-</w:t>
      </w:r>
      <w:proofErr w:type="spellStart"/>
      <w:r w:rsidRPr="005752F7">
        <w:rPr>
          <w:rFonts w:ascii="Simplified Arabic" w:hAnsi="Simplified Arabic" w:cs="Simplified Arabic"/>
          <w:sz w:val="28"/>
          <w:szCs w:val="28"/>
        </w:rPr>
        <w:t>Ghaswyneh</w:t>
      </w:r>
      <w:proofErr w:type="spellEnd"/>
      <w:r w:rsidRPr="005752F7">
        <w:rPr>
          <w:rFonts w:ascii="Simplified Arabic" w:hAnsi="Simplified Arabic" w:cs="Simplified Arabic"/>
          <w:sz w:val="28"/>
          <w:szCs w:val="28"/>
        </w:rPr>
        <w:t xml:space="preserve"> &amp; Oweis</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تأثير التغيرات الاقتصادية على كفاءة التوريد واستقرار الأسواق </w:t>
      </w:r>
      <w:r w:rsidRPr="005752F7">
        <w:rPr>
          <w:rFonts w:ascii="Simplified Arabic" w:hAnsi="Simplified Arabic" w:cs="Simplified Arabic"/>
          <w:sz w:val="28"/>
          <w:szCs w:val="28"/>
          <w:rtl/>
        </w:rPr>
        <w:lastRenderedPageBreak/>
        <w:t xml:space="preserve">المحلية. وأوضحت الدراسة أن ارتفاع تكاليف الأعلاف والأدوية البيطرية، إلى جانب تذبذب أسعار العملات، أثر سلبًا على المزارعين والمربين، مما دفع بعضهم إلى تقليل الإنتاج أو الخروج من السوق. وأوصت الدراسة بتقديم دعم حكومي للمزارعين، وتطوير سياسات تحفيزية للاستثمار في قطاع المواشي، وتعزيز قدرات التخزين الاستراتيجي لتقليل تأثير </w:t>
      </w:r>
      <w:proofErr w:type="gramStart"/>
      <w:r w:rsidRPr="005752F7">
        <w:rPr>
          <w:rFonts w:ascii="Simplified Arabic" w:hAnsi="Simplified Arabic" w:cs="Simplified Arabic"/>
          <w:sz w:val="28"/>
          <w:szCs w:val="28"/>
          <w:rtl/>
        </w:rPr>
        <w:t>الأزمات</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Al-</w:t>
      </w:r>
      <w:proofErr w:type="spellStart"/>
      <w:r w:rsidRPr="005752F7">
        <w:rPr>
          <w:rFonts w:ascii="Simplified Arabic" w:hAnsi="Simplified Arabic" w:cs="Simplified Arabic"/>
          <w:sz w:val="28"/>
          <w:szCs w:val="28"/>
        </w:rPr>
        <w:t>Ghaswyneh</w:t>
      </w:r>
      <w:proofErr w:type="spellEnd"/>
      <w:r w:rsidRPr="005752F7">
        <w:rPr>
          <w:rFonts w:ascii="Simplified Arabic" w:hAnsi="Simplified Arabic" w:cs="Simplified Arabic"/>
          <w:sz w:val="28"/>
          <w:szCs w:val="28"/>
        </w:rPr>
        <w:t xml:space="preserve"> &amp; Oweis,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0942D3E4" w14:textId="3660D422" w:rsidR="008A2235" w:rsidRPr="005752F7" w:rsidRDefault="008A2235"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كما قدمت دراسة </w:t>
      </w:r>
      <w:proofErr w:type="spellStart"/>
      <w:r w:rsidRPr="005752F7">
        <w:rPr>
          <w:rFonts w:ascii="Simplified Arabic" w:hAnsi="Simplified Arabic" w:cs="Simplified Arabic"/>
          <w:sz w:val="28"/>
          <w:szCs w:val="28"/>
        </w:rPr>
        <w:t>Alrobaish</w:t>
      </w:r>
      <w:proofErr w:type="spellEnd"/>
      <w:r w:rsidRPr="005752F7">
        <w:rPr>
          <w:rFonts w:ascii="Simplified Arabic" w:hAnsi="Simplified Arabic" w:cs="Simplified Arabic"/>
          <w:sz w:val="28"/>
          <w:szCs w:val="28"/>
        </w:rPr>
        <w:t xml:space="preserve"> et al</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2021</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تحليلًا للعوامل التنظيمية المؤثرة على استدامة سلاسل التوريد الغذائية في المملكة العربية السعودية، حيث ركزت على التحديات المتعلقة بالصحة الحيوانية والرقابة البيطرية، وأشارت إلى أن تراجع الإنفاق الحكومي على الخدمات البيطرية خلال فترات الأزمات الاقتصادية يؤدي إلى زيادة انتشار الأمراض الحيوانية، مما يعرض الأمن الغذائي للخطر. وأوصت الدراسة بتحسين سياسات الفحص البيطري، وتعزيز التعاون بين القطاعين العام والخاص لضمان جودة المنتجات الحيوانية </w:t>
      </w:r>
      <w:proofErr w:type="gramStart"/>
      <w:r w:rsidRPr="005752F7">
        <w:rPr>
          <w:rFonts w:ascii="Simplified Arabic" w:hAnsi="Simplified Arabic" w:cs="Simplified Arabic"/>
          <w:sz w:val="28"/>
          <w:szCs w:val="28"/>
          <w:rtl/>
        </w:rPr>
        <w:t>المستوردة</w:t>
      </w:r>
      <w:r w:rsidR="00753ED8" w:rsidRPr="005752F7">
        <w:rPr>
          <w:rFonts w:ascii="Simplified Arabic" w:hAnsi="Simplified Arabic" w:cs="Simplified Arabic"/>
          <w:sz w:val="28"/>
          <w:szCs w:val="28"/>
          <w:rtl/>
        </w:rPr>
        <w:t>(</w:t>
      </w:r>
      <w:proofErr w:type="spellStart"/>
      <w:proofErr w:type="gramEnd"/>
      <w:r w:rsidRPr="005752F7">
        <w:rPr>
          <w:rFonts w:ascii="Simplified Arabic" w:hAnsi="Simplified Arabic" w:cs="Simplified Arabic"/>
          <w:sz w:val="28"/>
          <w:szCs w:val="28"/>
        </w:rPr>
        <w:t>Alrobaish</w:t>
      </w:r>
      <w:proofErr w:type="spellEnd"/>
      <w:r w:rsidRPr="005752F7">
        <w:rPr>
          <w:rFonts w:ascii="Simplified Arabic" w:hAnsi="Simplified Arabic" w:cs="Simplified Arabic"/>
          <w:sz w:val="28"/>
          <w:szCs w:val="28"/>
        </w:rPr>
        <w:t xml:space="preserve"> et al., 2021</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42F20BF5" w14:textId="04725025" w:rsidR="008A2235" w:rsidRPr="005752F7" w:rsidRDefault="008A2235"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أما دراسة </w:t>
      </w:r>
      <w:proofErr w:type="spellStart"/>
      <w:r w:rsidRPr="005752F7">
        <w:rPr>
          <w:rFonts w:ascii="Simplified Arabic" w:hAnsi="Simplified Arabic" w:cs="Simplified Arabic"/>
          <w:sz w:val="28"/>
          <w:szCs w:val="28"/>
        </w:rPr>
        <w:t>Elzaki</w:t>
      </w:r>
      <w:proofErr w:type="spellEnd"/>
      <w:r w:rsidRPr="005752F7">
        <w:rPr>
          <w:rFonts w:ascii="Simplified Arabic" w:hAnsi="Simplified Arabic" w:cs="Simplified Arabic"/>
          <w:sz w:val="28"/>
          <w:szCs w:val="28"/>
        </w:rPr>
        <w:t xml:space="preserve"> &amp; Al-Mahish</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2024</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فقد ناقشت العلاقة بين الأمن الغذائي وإدارة الموارد المائية في المملكة العربية السعودية، مشيرة إلى أن التغيرات الاقتصادية العالمية، مثل ارتفاع أسعار الوقود والنقل، أدت إلى ارتفاع تكلفة استيراد المواشي والأعلاف، مما أثر على أسعار اللحوم في الأسواق المحلية. وأوصت الدراسة بتوسيع نطاق الإنتاج المحلي، وتحسين كفاءة استخدام الموارد المائية في الزراعة والثروة الحيوانية، وزيادة الاستثمارات في تقنيات الزراعة المستدامة لتقليل الاعتماد على </w:t>
      </w:r>
      <w:proofErr w:type="gramStart"/>
      <w:r w:rsidRPr="005752F7">
        <w:rPr>
          <w:rFonts w:ascii="Simplified Arabic" w:hAnsi="Simplified Arabic" w:cs="Simplified Arabic"/>
          <w:sz w:val="28"/>
          <w:szCs w:val="28"/>
          <w:rtl/>
        </w:rPr>
        <w:t>الواردات</w:t>
      </w:r>
      <w:r w:rsidR="00753ED8" w:rsidRPr="005752F7">
        <w:rPr>
          <w:rFonts w:ascii="Simplified Arabic" w:hAnsi="Simplified Arabic" w:cs="Simplified Arabic"/>
          <w:sz w:val="28"/>
          <w:szCs w:val="28"/>
          <w:rtl/>
        </w:rPr>
        <w:t>(</w:t>
      </w:r>
      <w:proofErr w:type="spellStart"/>
      <w:proofErr w:type="gramEnd"/>
      <w:r w:rsidRPr="005752F7">
        <w:rPr>
          <w:rFonts w:ascii="Simplified Arabic" w:hAnsi="Simplified Arabic" w:cs="Simplified Arabic"/>
          <w:sz w:val="28"/>
          <w:szCs w:val="28"/>
        </w:rPr>
        <w:t>Elzaki</w:t>
      </w:r>
      <w:proofErr w:type="spellEnd"/>
      <w:r w:rsidRPr="005752F7">
        <w:rPr>
          <w:rFonts w:ascii="Simplified Arabic" w:hAnsi="Simplified Arabic" w:cs="Simplified Arabic"/>
          <w:sz w:val="28"/>
          <w:szCs w:val="28"/>
        </w:rPr>
        <w:t xml:space="preserve"> &amp; Al-Mahish, 2024</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343E1DC3" w14:textId="22E453B7" w:rsidR="00CA54DB" w:rsidRPr="005752F7" w:rsidRDefault="006E0879" w:rsidP="007C0774">
      <w:pPr>
        <w:tabs>
          <w:tab w:val="left" w:pos="8666"/>
        </w:tabs>
        <w:spacing w:line="240" w:lineRule="auto"/>
        <w:ind w:right="-360"/>
        <w:jc w:val="both"/>
        <w:rPr>
          <w:rFonts w:ascii="Simplified Arabic" w:hAnsi="Simplified Arabic" w:cs="Simplified Arabic"/>
          <w:b/>
          <w:bCs/>
          <w:sz w:val="28"/>
          <w:szCs w:val="28"/>
          <w:rtl/>
        </w:rPr>
      </w:pPr>
      <w:r w:rsidRPr="005752F7">
        <w:rPr>
          <w:rFonts w:ascii="Simplified Arabic" w:hAnsi="Simplified Arabic" w:cs="Simplified Arabic" w:hint="cs"/>
          <w:b/>
          <w:bCs/>
          <w:sz w:val="28"/>
          <w:szCs w:val="28"/>
          <w:rtl/>
        </w:rPr>
        <w:t xml:space="preserve">التعليق على الدراسات السابقة </w:t>
      </w:r>
    </w:p>
    <w:p w14:paraId="3A9F9B83" w14:textId="42B68029" w:rsidR="00CA54DB" w:rsidRPr="005752F7" w:rsidRDefault="00CA54DB"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تُظهر مراجعة الأدبيات السابقة أن هناك العديد من الدراسات التي تناولت تأثير الأزمات الاقتصادية على سلاسل التوريد الغذائية وإدارة المخاطر في قطاع الثروة الحيوانية، ولكنها غالبًا ما ركزت على السياقات العالمية أو الإقليمية، دون تقديم تحليل متعمق لتأثير هذه الأزمات على سلسلة توريد المواشي في المملكة العربية السعودية. كما أن العديد من الدراسات تطرقت إلى التحديات التي تواجه المزارعين، المستوردين، والعاملين في قطاع المواشي، لكنها لم تقدم حلولًا عملية تتناسب مع الواقع الاقتصادي والتجاري في المملكة.</w:t>
      </w:r>
    </w:p>
    <w:p w14:paraId="4BCBBA09" w14:textId="4C85C046" w:rsidR="00CA54DB" w:rsidRPr="005752F7" w:rsidRDefault="00CA54DB"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على سبيل المثال، تناولت دراسة </w:t>
      </w:r>
      <w:r w:rsidRPr="005752F7">
        <w:rPr>
          <w:rFonts w:ascii="Simplified Arabic" w:hAnsi="Simplified Arabic" w:cs="Simplified Arabic"/>
          <w:sz w:val="28"/>
          <w:szCs w:val="28"/>
        </w:rPr>
        <w:t>Jackson &amp; Adamson</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2018</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تأثير العوامل التجارية والاقتصادية على تصدير الأغنام من أستراليا إلى الأسواق العالمية، مشيرة إلى أن التغيرات في السياسات التجارية والقيود الجمركية قد تسببت في انخفاض كميات التصدير واضطراب الأسواق المستوردة. ومع أن هذه الدراسة تقدم فهمًا مهمًا لكيفية تأثير الأزمات الاقتصادية على تدفق المواشي </w:t>
      </w:r>
      <w:r w:rsidRPr="005752F7">
        <w:rPr>
          <w:rFonts w:ascii="Simplified Arabic" w:hAnsi="Simplified Arabic" w:cs="Simplified Arabic"/>
          <w:sz w:val="28"/>
          <w:szCs w:val="28"/>
          <w:rtl/>
        </w:rPr>
        <w:lastRenderedPageBreak/>
        <w:t xml:space="preserve">عالميًا، إلا أنها لا تأخذ في الاعتبار الاستراتيجيات المحلية التي يمكن تبنيها في المملكة لتعزيز استدامة </w:t>
      </w:r>
      <w:proofErr w:type="gramStart"/>
      <w:r w:rsidRPr="005752F7">
        <w:rPr>
          <w:rFonts w:ascii="Simplified Arabic" w:hAnsi="Simplified Arabic" w:cs="Simplified Arabic"/>
          <w:sz w:val="28"/>
          <w:szCs w:val="28"/>
          <w:rtl/>
        </w:rPr>
        <w:t>القطاع</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Jackson &amp; Adamson, 2018</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3C5A719C" w14:textId="47DE03B1" w:rsidR="00CA54DB" w:rsidRPr="005752F7" w:rsidRDefault="00CA54DB"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من ناحية أخرى، ركزت دراسة </w:t>
      </w:r>
      <w:r w:rsidRPr="005752F7">
        <w:rPr>
          <w:rFonts w:ascii="Simplified Arabic" w:hAnsi="Simplified Arabic" w:cs="Simplified Arabic"/>
          <w:sz w:val="28"/>
          <w:szCs w:val="28"/>
        </w:rPr>
        <w:t>Al-</w:t>
      </w:r>
      <w:proofErr w:type="spellStart"/>
      <w:r w:rsidRPr="005752F7">
        <w:rPr>
          <w:rFonts w:ascii="Simplified Arabic" w:hAnsi="Simplified Arabic" w:cs="Simplified Arabic"/>
          <w:sz w:val="28"/>
          <w:szCs w:val="28"/>
        </w:rPr>
        <w:t>Ghaswyneh</w:t>
      </w:r>
      <w:proofErr w:type="spellEnd"/>
      <w:r w:rsidRPr="005752F7">
        <w:rPr>
          <w:rFonts w:ascii="Simplified Arabic" w:hAnsi="Simplified Arabic" w:cs="Simplified Arabic"/>
          <w:sz w:val="28"/>
          <w:szCs w:val="28"/>
        </w:rPr>
        <w:t xml:space="preserve"> &amp; Oweis</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على تأثير التغيرات الاقتصادية على كفاءة عمليات التوريد واستقرار الأسواق في قطاع الثروة الحيوانية، موضحة أن ارتفاع تكاليف الأعلاف والأدوية البيطرية، إلى جانب تقلبات أسعار العملات، أثّر سلبًا على قدرة المزارعين والمربين على الاستمرار في السوق. وأوصت الدراسة بتقديم دعم حكومي مباشر للمزارعين، وتحفيز الاستثمار في البنية التحتية لسلاسل التوريد. ومع أن هذه التوصيات تتماشى مع أهداف الدراسة الحالية، إلا أنها لم تركز بشكل خاص على الدور الحكومي في دعم الإنتاج المحلي، أو تطوير سياسات استباقية لمواجهة الأزمات الاقتصادية في </w:t>
      </w:r>
      <w:proofErr w:type="gramStart"/>
      <w:r w:rsidRPr="005752F7">
        <w:rPr>
          <w:rFonts w:ascii="Simplified Arabic" w:hAnsi="Simplified Arabic" w:cs="Simplified Arabic"/>
          <w:sz w:val="28"/>
          <w:szCs w:val="28"/>
          <w:rtl/>
        </w:rPr>
        <w:t>المملكة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Pr>
        <w:t>Al-</w:t>
      </w:r>
      <w:proofErr w:type="spellStart"/>
      <w:r w:rsidRPr="005752F7">
        <w:rPr>
          <w:rFonts w:ascii="Simplified Arabic" w:hAnsi="Simplified Arabic" w:cs="Simplified Arabic"/>
          <w:sz w:val="28"/>
          <w:szCs w:val="28"/>
        </w:rPr>
        <w:t>Ghaswyneh</w:t>
      </w:r>
      <w:proofErr w:type="spellEnd"/>
      <w:r w:rsidRPr="005752F7">
        <w:rPr>
          <w:rFonts w:ascii="Simplified Arabic" w:hAnsi="Simplified Arabic" w:cs="Simplified Arabic"/>
          <w:sz w:val="28"/>
          <w:szCs w:val="28"/>
        </w:rPr>
        <w:t xml:space="preserve"> &amp; Oweis,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5112CA37" w14:textId="0B6981E3" w:rsidR="00CA54DB" w:rsidRPr="005752F7" w:rsidRDefault="00CA54DB"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أما دراسة </w:t>
      </w:r>
      <w:proofErr w:type="spellStart"/>
      <w:r w:rsidRPr="005752F7">
        <w:rPr>
          <w:rFonts w:ascii="Simplified Arabic" w:hAnsi="Simplified Arabic" w:cs="Simplified Arabic"/>
          <w:sz w:val="28"/>
          <w:szCs w:val="28"/>
        </w:rPr>
        <w:t>Alrobaish</w:t>
      </w:r>
      <w:proofErr w:type="spellEnd"/>
      <w:r w:rsidRPr="005752F7">
        <w:rPr>
          <w:rFonts w:ascii="Simplified Arabic" w:hAnsi="Simplified Arabic" w:cs="Simplified Arabic"/>
          <w:sz w:val="28"/>
          <w:szCs w:val="28"/>
        </w:rPr>
        <w:t xml:space="preserve"> et al</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2021</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فقد تناولت التحديات التنظيمية التي تؤثر على استدامة سلاسل التوريد الغذائية، لا سيما في مجال الصحة الحيوانية والرقابة البيطرية. وأشارت الدراسة إلى أن ضعف التمويل الحكومي للخدمات البيطرية خلال فترات الأزمات الاقتصادية يؤدي إلى زيادة انتشار الأمراض الحيوانية، مما يشكل تهديدًا مباشرًا للأمن الغذائي. ومع أن هذه الدراسة توفر فهمًا جيدًا لأهمية الصحة الحيوانية في استدامة القطاع، إلا أنها لم تبحث في كيفية تطوير سياسات الحجر البيطري وتحسين إجراءات الرقابة لمواجهة </w:t>
      </w:r>
      <w:proofErr w:type="gramStart"/>
      <w:r w:rsidRPr="005752F7">
        <w:rPr>
          <w:rFonts w:ascii="Simplified Arabic" w:hAnsi="Simplified Arabic" w:cs="Simplified Arabic"/>
          <w:sz w:val="28"/>
          <w:szCs w:val="28"/>
          <w:rtl/>
        </w:rPr>
        <w:t>الأزمات</w:t>
      </w:r>
      <w:r w:rsidR="00753ED8" w:rsidRPr="005752F7">
        <w:rPr>
          <w:rFonts w:ascii="Simplified Arabic" w:hAnsi="Simplified Arabic" w:cs="Simplified Arabic"/>
          <w:sz w:val="28"/>
          <w:szCs w:val="28"/>
          <w:rtl/>
        </w:rPr>
        <w:t>(</w:t>
      </w:r>
      <w:proofErr w:type="spellStart"/>
      <w:proofErr w:type="gramEnd"/>
      <w:r w:rsidRPr="005752F7">
        <w:rPr>
          <w:rFonts w:ascii="Simplified Arabic" w:hAnsi="Simplified Arabic" w:cs="Simplified Arabic"/>
          <w:sz w:val="28"/>
          <w:szCs w:val="28"/>
        </w:rPr>
        <w:t>Alrobaish</w:t>
      </w:r>
      <w:proofErr w:type="spellEnd"/>
      <w:r w:rsidRPr="005752F7">
        <w:rPr>
          <w:rFonts w:ascii="Simplified Arabic" w:hAnsi="Simplified Arabic" w:cs="Simplified Arabic"/>
          <w:sz w:val="28"/>
          <w:szCs w:val="28"/>
        </w:rPr>
        <w:t xml:space="preserve"> et al., 2021</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52166875" w14:textId="7346C095" w:rsidR="00CA54DB" w:rsidRPr="005752F7" w:rsidRDefault="00CA54DB"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 xml:space="preserve">أما دراسة </w:t>
      </w:r>
      <w:proofErr w:type="spellStart"/>
      <w:r w:rsidRPr="005752F7">
        <w:rPr>
          <w:rFonts w:ascii="Simplified Arabic" w:hAnsi="Simplified Arabic" w:cs="Simplified Arabic"/>
          <w:sz w:val="28"/>
          <w:szCs w:val="28"/>
        </w:rPr>
        <w:t>Elzaki</w:t>
      </w:r>
      <w:proofErr w:type="spellEnd"/>
      <w:r w:rsidRPr="005752F7">
        <w:rPr>
          <w:rFonts w:ascii="Simplified Arabic" w:hAnsi="Simplified Arabic" w:cs="Simplified Arabic"/>
          <w:sz w:val="28"/>
          <w:szCs w:val="28"/>
        </w:rPr>
        <w:t xml:space="preserve"> &amp; Al-Mahish</w:t>
      </w:r>
      <w:r w:rsidRPr="005752F7">
        <w:rPr>
          <w:rFonts w:ascii="Simplified Arabic" w:hAnsi="Simplified Arabic" w:cs="Simplified Arabic"/>
          <w:sz w:val="28"/>
          <w:szCs w:val="28"/>
          <w:rtl/>
        </w:rPr>
        <w:t xml:space="preserve"> </w:t>
      </w:r>
      <w:r w:rsidR="00753ED8"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2024</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 xml:space="preserve">، فقد ركزت على العلاقة بين الأمن الغذائي وإدارة الموارد المائية في المملكة العربية السعودية، حيث أوضحت أن ارتفاع تكاليف النقل والوقود بسبب الأزمات الاقتصادية العالمية أثر بشكل كبير على تكلفة استيراد المواشي، مما أدى إلى ارتفاع أسعار اللحوم في الأسواق المحلية. وأوصت الدراسة بزيادة الاستثمارات في الإنتاج المحلي وتقنيات الزراعة المستدامة. وعلى الرغم من أهمية هذه التوصيات، إلا أن الدراسة لم تتناول استراتيجيات إدارة المخاطر اللوجستية أو كيفية تحسين كفاءة التوزيع وتقليل الاعتماد على </w:t>
      </w:r>
      <w:proofErr w:type="gramStart"/>
      <w:r w:rsidRPr="005752F7">
        <w:rPr>
          <w:rFonts w:ascii="Simplified Arabic" w:hAnsi="Simplified Arabic" w:cs="Simplified Arabic"/>
          <w:sz w:val="28"/>
          <w:szCs w:val="28"/>
          <w:rtl/>
        </w:rPr>
        <w:t>الواردات</w:t>
      </w:r>
      <w:r w:rsidR="00753ED8" w:rsidRPr="005752F7">
        <w:rPr>
          <w:rFonts w:ascii="Simplified Arabic" w:hAnsi="Simplified Arabic" w:cs="Simplified Arabic"/>
          <w:sz w:val="28"/>
          <w:szCs w:val="28"/>
          <w:rtl/>
        </w:rPr>
        <w:t>(</w:t>
      </w:r>
      <w:proofErr w:type="spellStart"/>
      <w:proofErr w:type="gramEnd"/>
      <w:r w:rsidRPr="005752F7">
        <w:rPr>
          <w:rFonts w:ascii="Simplified Arabic" w:hAnsi="Simplified Arabic" w:cs="Simplified Arabic"/>
          <w:sz w:val="28"/>
          <w:szCs w:val="28"/>
        </w:rPr>
        <w:t>Elzaki</w:t>
      </w:r>
      <w:proofErr w:type="spellEnd"/>
      <w:r w:rsidRPr="005752F7">
        <w:rPr>
          <w:rFonts w:ascii="Simplified Arabic" w:hAnsi="Simplified Arabic" w:cs="Simplified Arabic"/>
          <w:sz w:val="28"/>
          <w:szCs w:val="28"/>
        </w:rPr>
        <w:t xml:space="preserve"> &amp; Al-Mahish, 2024</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0FC42FFC" w14:textId="3E4DA644" w:rsidR="00CA54DB" w:rsidRPr="005752F7" w:rsidRDefault="00CA54DB" w:rsidP="007C0774">
      <w:pPr>
        <w:tabs>
          <w:tab w:val="left" w:pos="8666"/>
        </w:tabs>
        <w:spacing w:line="240" w:lineRule="auto"/>
        <w:ind w:right="-360"/>
        <w:jc w:val="both"/>
        <w:rPr>
          <w:rFonts w:ascii="Simplified Arabic" w:hAnsi="Simplified Arabic" w:cs="Simplified Arabic"/>
          <w:sz w:val="28"/>
          <w:szCs w:val="28"/>
          <w:rtl/>
        </w:rPr>
      </w:pPr>
      <w:r w:rsidRPr="005752F7">
        <w:rPr>
          <w:rFonts w:ascii="Simplified Arabic" w:hAnsi="Simplified Arabic" w:cs="Simplified Arabic"/>
          <w:sz w:val="28"/>
          <w:szCs w:val="28"/>
          <w:rtl/>
        </w:rPr>
        <w:t>بالمقارنة مع الدراسات السابقة، تتميز هذه الدراسة بأنها تركز بشكل خاص على قطاع توريد المواشي في المملكة العربية السعودية، مع تحليل مفصل لتأثير الأزمات الاقتصادية على مختلف جوانب السلسلة، بما في ذلك الاستيراد، الصحة الحيوانية، كفاءة العمليات اللوجستية، ورفاهية العاملين في القطاع. بالإضافة إلى ذلك، تهدف الدراسة إلى تقديم توصيات عملية قابلة للتنفيذ لمواجهة التحديات، من خلال تطوير سياسات حكومية مستدامة، وتحفيز الاستثمار في الإنتاج المحلي، وتحسين أنظمة إدارة المخاطر والتخطيط الاستراتيجي لسلاسل التوريد.</w:t>
      </w:r>
    </w:p>
    <w:p w14:paraId="182A10CB" w14:textId="63325B05" w:rsidR="00565C2C" w:rsidRPr="005752F7" w:rsidRDefault="00CA54DB" w:rsidP="005B5CEC">
      <w:pPr>
        <w:tabs>
          <w:tab w:val="left" w:pos="8666"/>
        </w:tabs>
        <w:spacing w:line="240" w:lineRule="auto"/>
        <w:ind w:right="-360"/>
        <w:jc w:val="both"/>
        <w:rPr>
          <w:rFonts w:ascii="Simplified Arabic" w:hAnsi="Simplified Arabic" w:cs="Simplified Arabic"/>
          <w:sz w:val="28"/>
          <w:szCs w:val="28"/>
        </w:rPr>
      </w:pPr>
      <w:r w:rsidRPr="005752F7">
        <w:rPr>
          <w:rFonts w:ascii="Simplified Arabic" w:hAnsi="Simplified Arabic" w:cs="Simplified Arabic"/>
          <w:sz w:val="28"/>
          <w:szCs w:val="28"/>
          <w:rtl/>
        </w:rPr>
        <w:lastRenderedPageBreak/>
        <w:t xml:space="preserve">بذلك، تسهم الدراسة الحالية في سد الفجوة البحثية من خلال تحليل عميق ومستند إلى بيانات ميدانية حول تأثير الأزمات الاقتصادية على قطاع المواشي في المملكة، مع تقديم حلول متكاملة لتعزيز الأمن الغذائي وضمان استدامة سلاسل التوريد </w:t>
      </w:r>
      <w:proofErr w:type="gramStart"/>
      <w:r w:rsidRPr="005752F7">
        <w:rPr>
          <w:rFonts w:ascii="Simplified Arabic" w:hAnsi="Simplified Arabic" w:cs="Simplified Arabic"/>
          <w:sz w:val="28"/>
          <w:szCs w:val="28"/>
          <w:rtl/>
        </w:rPr>
        <w:t>الحيوانية</w:t>
      </w:r>
      <w:r w:rsidR="00753ED8" w:rsidRPr="005752F7">
        <w:rPr>
          <w:rFonts w:ascii="Simplified Arabic" w:hAnsi="Simplified Arabic" w:cs="Simplified Arabic"/>
          <w:sz w:val="28"/>
          <w:szCs w:val="28"/>
          <w:rtl/>
        </w:rPr>
        <w:t>(</w:t>
      </w:r>
      <w:proofErr w:type="gramEnd"/>
      <w:r w:rsidRPr="005752F7">
        <w:rPr>
          <w:rFonts w:ascii="Simplified Arabic" w:hAnsi="Simplified Arabic" w:cs="Simplified Arabic"/>
          <w:sz w:val="28"/>
          <w:szCs w:val="28"/>
          <w:rtl/>
        </w:rPr>
        <w:t>الإسكوا، 2023؛ وزارة البيئة والمياه والزراعة، 2022</w:t>
      </w:r>
      <w:r w:rsidR="00781A8B" w:rsidRPr="005752F7">
        <w:rPr>
          <w:rFonts w:ascii="Simplified Arabic" w:hAnsi="Simplified Arabic" w:cs="Simplified Arabic"/>
          <w:sz w:val="28"/>
          <w:szCs w:val="28"/>
          <w:rtl/>
        </w:rPr>
        <w:t>)</w:t>
      </w:r>
      <w:r w:rsidRPr="005752F7">
        <w:rPr>
          <w:rFonts w:ascii="Simplified Arabic" w:hAnsi="Simplified Arabic" w:cs="Simplified Arabic"/>
          <w:sz w:val="28"/>
          <w:szCs w:val="28"/>
          <w:rtl/>
        </w:rPr>
        <w:t>.</w:t>
      </w:r>
    </w:p>
    <w:p w14:paraId="5B9CBC6C" w14:textId="7128C1A1" w:rsidR="00565C2C" w:rsidRPr="005752F7" w:rsidRDefault="00565C2C" w:rsidP="00ED5AF4">
      <w:pPr>
        <w:pStyle w:val="2"/>
        <w:jc w:val="both"/>
        <w:divId w:val="1191841990"/>
        <w:rPr>
          <w:rFonts w:ascii="Simplified Arabic" w:eastAsia="Times New Roman" w:hAnsi="Simplified Arabic" w:cs="Simplified Arabic"/>
          <w:color w:val="auto"/>
          <w:sz w:val="28"/>
          <w:szCs w:val="28"/>
        </w:rPr>
      </w:pPr>
      <w:bookmarkStart w:id="15" w:name="_Toc206777206"/>
      <w:r w:rsidRPr="005752F7">
        <w:rPr>
          <w:rStyle w:val="a8"/>
          <w:rFonts w:ascii="Simplified Arabic" w:eastAsia="Times New Roman" w:hAnsi="Simplified Arabic" w:cs="Simplified Arabic" w:hint="cs"/>
          <w:color w:val="auto"/>
          <w:rtl/>
        </w:rPr>
        <w:t>2.6. الإطار النظري</w:t>
      </w:r>
      <w:bookmarkEnd w:id="15"/>
      <w:r w:rsidRPr="005752F7">
        <w:rPr>
          <w:rStyle w:val="a8"/>
          <w:rFonts w:ascii="Simplified Arabic" w:eastAsia="Times New Roman" w:hAnsi="Simplified Arabic" w:cs="Simplified Arabic" w:hint="cs"/>
          <w:color w:val="auto"/>
          <w:sz w:val="28"/>
          <w:szCs w:val="28"/>
          <w:rtl/>
        </w:rPr>
        <w:t xml:space="preserve"> </w:t>
      </w:r>
    </w:p>
    <w:p w14:paraId="309EDF9B" w14:textId="77777777" w:rsidR="00565C2C" w:rsidRPr="005752F7" w:rsidRDefault="00565C2C" w:rsidP="00ED5AF4">
      <w:pPr>
        <w:pStyle w:val="3"/>
        <w:jc w:val="both"/>
        <w:divId w:val="1191841990"/>
        <w:rPr>
          <w:rFonts w:ascii="Simplified Arabic" w:eastAsia="Times New Roman" w:hAnsi="Simplified Arabic" w:cs="Simplified Arabic"/>
          <w:color w:val="auto"/>
          <w:sz w:val="28"/>
          <w:szCs w:val="28"/>
        </w:rPr>
      </w:pPr>
      <w:bookmarkStart w:id="16" w:name="_Toc206777207"/>
      <w:r w:rsidRPr="005752F7">
        <w:rPr>
          <w:rStyle w:val="a8"/>
          <w:rFonts w:ascii="Simplified Arabic" w:eastAsia="Times New Roman" w:hAnsi="Simplified Arabic" w:cs="Simplified Arabic" w:hint="cs"/>
          <w:b w:val="0"/>
          <w:bCs w:val="0"/>
          <w:color w:val="auto"/>
          <w:sz w:val="28"/>
          <w:szCs w:val="28"/>
          <w:rtl/>
        </w:rPr>
        <w:t>2.6.1. إدارة المخاطر</w:t>
      </w:r>
      <w:bookmarkEnd w:id="16"/>
    </w:p>
    <w:p w14:paraId="59F5029E" w14:textId="77777777" w:rsidR="00565C2C" w:rsidRPr="005752F7" w:rsidRDefault="00565C2C" w:rsidP="00ED5AF4">
      <w:pPr>
        <w:pStyle w:val="4"/>
        <w:jc w:val="both"/>
        <w:divId w:val="1191841990"/>
        <w:rPr>
          <w:rFonts w:ascii="Simplified Arabic" w:eastAsia="Times New Roman" w:hAnsi="Simplified Arabic" w:cs="Simplified Arabic"/>
          <w:i w:val="0"/>
          <w:iCs w:val="0"/>
          <w:color w:val="auto"/>
          <w:sz w:val="28"/>
          <w:szCs w:val="28"/>
        </w:rPr>
      </w:pPr>
      <w:r w:rsidRPr="005752F7">
        <w:rPr>
          <w:rFonts w:ascii="Simplified Arabic" w:eastAsia="Times New Roman" w:hAnsi="Simplified Arabic" w:cs="Simplified Arabic" w:hint="cs"/>
          <w:i w:val="0"/>
          <w:iCs w:val="0"/>
          <w:color w:val="auto"/>
          <w:sz w:val="28"/>
          <w:szCs w:val="28"/>
          <w:rtl/>
        </w:rPr>
        <w:t>2.6.1.1. تطور مفهوم إدارة المخاطر</w:t>
      </w:r>
    </w:p>
    <w:p w14:paraId="277241EA" w14:textId="2DC22D77" w:rsidR="00565C2C" w:rsidRPr="005752F7" w:rsidRDefault="00565C2C" w:rsidP="00ED5AF4">
      <w:pPr>
        <w:pStyle w:val="a7"/>
        <w:bidi/>
        <w:jc w:val="both"/>
        <w:divId w:val="1191841990"/>
        <w:rPr>
          <w:rFonts w:ascii="Simplified Arabic" w:eastAsiaTheme="minorEastAsia" w:hAnsi="Simplified Arabic" w:cs="Simplified Arabic"/>
          <w:sz w:val="28"/>
          <w:szCs w:val="28"/>
        </w:rPr>
      </w:pPr>
      <w:r w:rsidRPr="005752F7">
        <w:rPr>
          <w:rFonts w:ascii="Simplified Arabic" w:hAnsi="Simplified Arabic" w:cs="Simplified Arabic" w:hint="cs"/>
          <w:sz w:val="28"/>
          <w:szCs w:val="28"/>
          <w:rtl/>
        </w:rPr>
        <w:t>شهدت فلسفة إدارة المخاطر تطورًا جوهريًا، إذ انتقل الاهتمام من معالجة المخاطر بشكل جزئي وتقليدي إلى تبني مدخل إدارة مخاطر المنشأة (</w:t>
      </w:r>
      <w:r w:rsidRPr="005752F7">
        <w:rPr>
          <w:rFonts w:ascii="Simplified Arabic" w:hAnsi="Simplified Arabic" w:cs="Simplified Arabic" w:hint="cs"/>
          <w:sz w:val="28"/>
          <w:szCs w:val="28"/>
        </w:rPr>
        <w:t>ERM</w:t>
      </w:r>
      <w:r w:rsidR="00781A8B" w:rsidRPr="005752F7">
        <w:rPr>
          <w:rFonts w:ascii="Simplified Arabic" w:hAnsi="Simplified Arabic" w:cs="Simplified Arabic" w:hint="cs"/>
          <w:sz w:val="28"/>
          <w:szCs w:val="28"/>
          <w:rtl/>
        </w:rPr>
        <w:t>)</w:t>
      </w:r>
      <w:r w:rsidRPr="005752F7">
        <w:rPr>
          <w:rFonts w:ascii="Simplified Arabic" w:hAnsi="Simplified Arabic" w:cs="Simplified Arabic" w:hint="cs"/>
          <w:sz w:val="28"/>
          <w:szCs w:val="28"/>
        </w:rPr>
        <w:t xml:space="preserve"> </w:t>
      </w:r>
      <w:r w:rsidRPr="005752F7">
        <w:rPr>
          <w:rFonts w:ascii="Simplified Arabic" w:hAnsi="Simplified Arabic" w:cs="Simplified Arabic" w:hint="cs"/>
          <w:sz w:val="28"/>
          <w:szCs w:val="28"/>
          <w:rtl/>
        </w:rPr>
        <w:t>الذي يركز على دمج إدارة المخاطر في صميم الاستراتيجية والعمليات التنظيمية (</w:t>
      </w:r>
      <w:r w:rsidRPr="005752F7">
        <w:rPr>
          <w:rFonts w:ascii="Simplified Arabic" w:hAnsi="Simplified Arabic" w:cs="Simplified Arabic" w:hint="cs"/>
          <w:sz w:val="28"/>
          <w:szCs w:val="28"/>
        </w:rPr>
        <w:t>Kaplan &amp; Mikes, 2012</w:t>
      </w:r>
      <w:r w:rsidR="00781A8B" w:rsidRPr="005752F7">
        <w:rPr>
          <w:rFonts w:ascii="Simplified Arabic" w:hAnsi="Simplified Arabic" w:cs="Simplified Arabic" w:hint="cs"/>
          <w:sz w:val="28"/>
          <w:szCs w:val="28"/>
          <w:rtl/>
        </w:rPr>
        <w:t>)</w:t>
      </w:r>
      <w:r w:rsidRPr="005752F7">
        <w:rPr>
          <w:rFonts w:ascii="Simplified Arabic" w:hAnsi="Simplified Arabic" w:cs="Simplified Arabic" w:hint="cs"/>
          <w:sz w:val="28"/>
          <w:szCs w:val="28"/>
        </w:rPr>
        <w:t>.</w:t>
      </w:r>
    </w:p>
    <w:p w14:paraId="655771AB" w14:textId="5E30F3F8" w:rsidR="00565C2C" w:rsidRPr="005752F7" w:rsidRDefault="00565C2C" w:rsidP="00ED5AF4">
      <w:pPr>
        <w:pStyle w:val="4"/>
        <w:jc w:val="both"/>
        <w:divId w:val="1191841990"/>
        <w:rPr>
          <w:rFonts w:ascii="Simplified Arabic" w:eastAsia="Times New Roman" w:hAnsi="Simplified Arabic" w:cs="Simplified Arabic"/>
          <w:i w:val="0"/>
          <w:iCs w:val="0"/>
          <w:color w:val="auto"/>
          <w:sz w:val="28"/>
          <w:szCs w:val="28"/>
        </w:rPr>
      </w:pPr>
      <w:r w:rsidRPr="005752F7">
        <w:rPr>
          <w:rFonts w:ascii="Simplified Arabic" w:eastAsia="Times New Roman" w:hAnsi="Simplified Arabic" w:cs="Simplified Arabic" w:hint="cs"/>
          <w:i w:val="0"/>
          <w:iCs w:val="0"/>
          <w:color w:val="auto"/>
          <w:sz w:val="28"/>
          <w:szCs w:val="28"/>
          <w:rtl/>
        </w:rPr>
        <w:t>2.6.1.2. تعريف إدارة مخاطر المنشأة (</w:t>
      </w:r>
      <w:r w:rsidRPr="005752F7">
        <w:rPr>
          <w:rFonts w:ascii="Simplified Arabic" w:eastAsia="Times New Roman" w:hAnsi="Simplified Arabic" w:cs="Simplified Arabic" w:hint="cs"/>
          <w:i w:val="0"/>
          <w:iCs w:val="0"/>
          <w:color w:val="auto"/>
          <w:sz w:val="28"/>
          <w:szCs w:val="28"/>
        </w:rPr>
        <w:t>ERM</w:t>
      </w:r>
      <w:r w:rsidR="00781A8B" w:rsidRPr="005752F7">
        <w:rPr>
          <w:rFonts w:ascii="Simplified Arabic" w:eastAsia="Times New Roman" w:hAnsi="Simplified Arabic" w:cs="Simplified Arabic" w:hint="cs"/>
          <w:i w:val="0"/>
          <w:iCs w:val="0"/>
          <w:color w:val="auto"/>
          <w:sz w:val="28"/>
          <w:szCs w:val="28"/>
          <w:rtl/>
        </w:rPr>
        <w:t>)</w:t>
      </w:r>
    </w:p>
    <w:p w14:paraId="66B087C8" w14:textId="77777777" w:rsidR="00565C2C" w:rsidRPr="005752F7" w:rsidRDefault="00565C2C" w:rsidP="00ED5AF4">
      <w:pPr>
        <w:pStyle w:val="a7"/>
        <w:bidi/>
        <w:jc w:val="both"/>
        <w:divId w:val="1191841990"/>
        <w:rPr>
          <w:rFonts w:ascii="Simplified Arabic" w:eastAsiaTheme="minorEastAsia" w:hAnsi="Simplified Arabic" w:cs="Simplified Arabic"/>
          <w:sz w:val="28"/>
          <w:szCs w:val="28"/>
        </w:rPr>
      </w:pPr>
      <w:r w:rsidRPr="005752F7">
        <w:rPr>
          <w:rFonts w:ascii="Simplified Arabic" w:hAnsi="Simplified Arabic" w:cs="Simplified Arabic" w:hint="cs"/>
          <w:sz w:val="28"/>
          <w:szCs w:val="28"/>
          <w:rtl/>
        </w:rPr>
        <w:t>وفق الدراسات الأكاديمية والممارسات المهنية:</w:t>
      </w:r>
    </w:p>
    <w:p w14:paraId="1D55FB9E" w14:textId="37B1854F" w:rsidR="00565C2C" w:rsidRPr="005752F7" w:rsidRDefault="002A1A8F" w:rsidP="0046333A">
      <w:pPr>
        <w:numPr>
          <w:ilvl w:val="0"/>
          <w:numId w:val="25"/>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Style w:val="a8"/>
          <w:rFonts w:ascii="Simplified Arabic" w:eastAsia="Times New Roman" w:hAnsi="Simplified Arabic" w:cs="Simplified Arabic" w:hint="cs"/>
          <w:sz w:val="28"/>
          <w:szCs w:val="28"/>
        </w:rPr>
        <w:t>Dickinson (2001)</w:t>
      </w:r>
      <w:r w:rsidRPr="005752F7">
        <w:rPr>
          <w:rStyle w:val="a8"/>
          <w:rFonts w:ascii="Simplified Arabic" w:eastAsia="Times New Roman" w:hAnsi="Simplified Arabic" w:cs="Simplified Arabic" w:hint="cs"/>
          <w:sz w:val="28"/>
          <w:szCs w:val="28"/>
          <w:rtl/>
        </w:rPr>
        <w:t xml:space="preserve">: </w:t>
      </w:r>
      <w:r w:rsidR="00565C2C" w:rsidRPr="005752F7">
        <w:rPr>
          <w:rFonts w:ascii="Simplified Arabic" w:eastAsia="Times New Roman" w:hAnsi="Simplified Arabic" w:cs="Simplified Arabic" w:hint="cs"/>
          <w:sz w:val="28"/>
          <w:szCs w:val="28"/>
        </w:rPr>
        <w:t xml:space="preserve"> </w:t>
      </w:r>
      <w:r w:rsidR="00565C2C" w:rsidRPr="005752F7">
        <w:rPr>
          <w:rFonts w:ascii="Simplified Arabic" w:eastAsia="Times New Roman" w:hAnsi="Simplified Arabic" w:cs="Simplified Arabic" w:hint="cs"/>
          <w:sz w:val="28"/>
          <w:szCs w:val="28"/>
          <w:rtl/>
        </w:rPr>
        <w:t>مدخل تكاملي لإدارة كافة المخاطر التي تواجه الشركة.</w:t>
      </w:r>
    </w:p>
    <w:p w14:paraId="06A2AED3" w14:textId="1B4B61A2" w:rsidR="00565C2C" w:rsidRPr="005752F7" w:rsidRDefault="00E95060" w:rsidP="0046333A">
      <w:pPr>
        <w:numPr>
          <w:ilvl w:val="0"/>
          <w:numId w:val="25"/>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Style w:val="a8"/>
          <w:rFonts w:ascii="Simplified Arabic" w:eastAsia="Times New Roman" w:hAnsi="Simplified Arabic" w:cs="Simplified Arabic" w:hint="cs"/>
          <w:sz w:val="28"/>
          <w:szCs w:val="28"/>
        </w:rPr>
        <w:t>D’Arcy &amp; Brogan (2001)</w:t>
      </w:r>
      <w:r w:rsidRPr="005752F7">
        <w:rPr>
          <w:rStyle w:val="a8"/>
          <w:rFonts w:ascii="Simplified Arabic" w:eastAsia="Times New Roman" w:hAnsi="Simplified Arabic" w:cs="Simplified Arabic" w:hint="cs"/>
          <w:sz w:val="28"/>
          <w:szCs w:val="28"/>
          <w:rtl/>
        </w:rPr>
        <w:t xml:space="preserve">: </w:t>
      </w:r>
      <w:r w:rsidR="00565C2C" w:rsidRPr="005752F7">
        <w:rPr>
          <w:rFonts w:ascii="Simplified Arabic" w:eastAsia="Times New Roman" w:hAnsi="Simplified Arabic" w:cs="Simplified Arabic" w:hint="cs"/>
          <w:sz w:val="28"/>
          <w:szCs w:val="28"/>
          <w:rtl/>
        </w:rPr>
        <w:t>عملية تمكّن المنظمات من مراقبة المخاطر وتعزيز القيمة للمساهمين.</w:t>
      </w:r>
    </w:p>
    <w:p w14:paraId="2A1980A3" w14:textId="5F6ED696" w:rsidR="00565C2C" w:rsidRPr="005752F7" w:rsidRDefault="00D975D0" w:rsidP="0046333A">
      <w:pPr>
        <w:numPr>
          <w:ilvl w:val="0"/>
          <w:numId w:val="25"/>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Style w:val="a8"/>
          <w:rFonts w:ascii="Simplified Arabic" w:eastAsia="Times New Roman" w:hAnsi="Simplified Arabic" w:cs="Simplified Arabic" w:hint="cs"/>
          <w:sz w:val="28"/>
          <w:szCs w:val="28"/>
        </w:rPr>
        <w:t>COSO (2004)</w:t>
      </w:r>
      <w:r w:rsidRPr="005752F7">
        <w:rPr>
          <w:rStyle w:val="a8"/>
          <w:rFonts w:ascii="Simplified Arabic" w:eastAsia="Times New Roman" w:hAnsi="Simplified Arabic" w:cs="Simplified Arabic" w:hint="cs"/>
          <w:sz w:val="28"/>
          <w:szCs w:val="28"/>
          <w:rtl/>
        </w:rPr>
        <w:t>:</w:t>
      </w:r>
      <w:r w:rsidR="00565C2C" w:rsidRPr="005752F7">
        <w:rPr>
          <w:rFonts w:ascii="Simplified Arabic" w:eastAsia="Times New Roman" w:hAnsi="Simplified Arabic" w:cs="Simplified Arabic" w:hint="cs"/>
          <w:sz w:val="28"/>
          <w:szCs w:val="28"/>
        </w:rPr>
        <w:t xml:space="preserve"> </w:t>
      </w:r>
      <w:r w:rsidR="00565C2C" w:rsidRPr="005752F7">
        <w:rPr>
          <w:rFonts w:ascii="Simplified Arabic" w:eastAsia="Times New Roman" w:hAnsi="Simplified Arabic" w:cs="Simplified Arabic" w:hint="cs"/>
          <w:sz w:val="28"/>
          <w:szCs w:val="28"/>
          <w:rtl/>
        </w:rPr>
        <w:t>عملية تطبيقية على مستوى المنظمة بأكملها لتحديد الأحداث المحتملة وإدارة المخاطر ضمن شهية المنظمة.</w:t>
      </w:r>
    </w:p>
    <w:p w14:paraId="2F68B898" w14:textId="382F63AD" w:rsidR="00565C2C" w:rsidRPr="005752F7" w:rsidRDefault="00681EF0" w:rsidP="0046333A">
      <w:pPr>
        <w:numPr>
          <w:ilvl w:val="0"/>
          <w:numId w:val="25"/>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Style w:val="a8"/>
          <w:rFonts w:ascii="Simplified Arabic" w:eastAsia="Times New Roman" w:hAnsi="Simplified Arabic" w:cs="Simplified Arabic" w:hint="cs"/>
          <w:sz w:val="28"/>
          <w:szCs w:val="28"/>
        </w:rPr>
        <w:t>ISO 31000 (2008)</w:t>
      </w:r>
      <w:r w:rsidRPr="005752F7">
        <w:rPr>
          <w:rStyle w:val="a8"/>
          <w:rFonts w:ascii="Simplified Arabic" w:eastAsia="Times New Roman" w:hAnsi="Simplified Arabic" w:cs="Simplified Arabic" w:hint="cs"/>
          <w:sz w:val="28"/>
          <w:szCs w:val="28"/>
          <w:rtl/>
        </w:rPr>
        <w:t>:</w:t>
      </w:r>
      <w:r w:rsidR="00565C2C" w:rsidRPr="005752F7">
        <w:rPr>
          <w:rFonts w:ascii="Simplified Arabic" w:eastAsia="Times New Roman" w:hAnsi="Simplified Arabic" w:cs="Simplified Arabic" w:hint="cs"/>
          <w:sz w:val="28"/>
          <w:szCs w:val="28"/>
        </w:rPr>
        <w:t xml:space="preserve"> </w:t>
      </w:r>
      <w:r w:rsidR="00565C2C" w:rsidRPr="005752F7">
        <w:rPr>
          <w:rFonts w:ascii="Simplified Arabic" w:eastAsia="Times New Roman" w:hAnsi="Simplified Arabic" w:cs="Simplified Arabic" w:hint="cs"/>
          <w:sz w:val="28"/>
          <w:szCs w:val="28"/>
          <w:rtl/>
        </w:rPr>
        <w:t>تنسيق الأنشطة لتوجيه ومراقبة المنظمة فيما يتعلق بالمخاطر.</w:t>
      </w:r>
    </w:p>
    <w:p w14:paraId="506F8E45" w14:textId="77777777" w:rsidR="00681EF0" w:rsidRPr="005752F7" w:rsidRDefault="00565C2C" w:rsidP="00ED5AF4">
      <w:pPr>
        <w:pStyle w:val="a7"/>
        <w:bidi/>
        <w:jc w:val="both"/>
        <w:divId w:val="1191841990"/>
        <w:rPr>
          <w:rFonts w:ascii="Simplified Arabic" w:hAnsi="Simplified Arabic" w:cs="Simplified Arabic"/>
          <w:sz w:val="28"/>
          <w:szCs w:val="28"/>
          <w:rtl/>
        </w:rPr>
      </w:pPr>
      <w:r w:rsidRPr="005752F7">
        <w:rPr>
          <w:rStyle w:val="a8"/>
          <w:rFonts w:ascii="Simplified Arabic" w:hAnsi="Simplified Arabic" w:cs="Simplified Arabic" w:hint="cs"/>
          <w:sz w:val="28"/>
          <w:szCs w:val="28"/>
          <w:rtl/>
        </w:rPr>
        <w:t>الاستنتاج التعريفي:</w:t>
      </w:r>
    </w:p>
    <w:p w14:paraId="5F7E6EB7" w14:textId="3779A303" w:rsidR="00565C2C" w:rsidRPr="005752F7" w:rsidRDefault="00681EF0" w:rsidP="00ED5AF4">
      <w:pPr>
        <w:pStyle w:val="a7"/>
        <w:bidi/>
        <w:jc w:val="both"/>
        <w:divId w:val="1191841990"/>
        <w:rPr>
          <w:rFonts w:ascii="Simplified Arabic" w:eastAsiaTheme="minorEastAsia" w:hAnsi="Simplified Arabic" w:cs="Simplified Arabic"/>
          <w:sz w:val="28"/>
          <w:szCs w:val="28"/>
        </w:rPr>
      </w:pPr>
      <w:r w:rsidRPr="005752F7">
        <w:rPr>
          <w:rFonts w:ascii="Simplified Arabic" w:hAnsi="Simplified Arabic" w:cs="Simplified Arabic" w:hint="cs"/>
          <w:sz w:val="28"/>
          <w:szCs w:val="28"/>
          <w:rtl/>
        </w:rPr>
        <w:t xml:space="preserve">ادارة المخاطر </w:t>
      </w:r>
      <w:r w:rsidR="00565C2C" w:rsidRPr="005752F7">
        <w:rPr>
          <w:rFonts w:ascii="Simplified Arabic" w:hAnsi="Simplified Arabic" w:cs="Simplified Arabic" w:hint="cs"/>
          <w:sz w:val="28"/>
          <w:szCs w:val="28"/>
          <w:rtl/>
        </w:rPr>
        <w:t>هو إطار استراتيجي شامل يهدف إلى تحديد وتقييم وإدارة جميع المخاطر المالية، التشغيلية، الاستراتيجية، والامتثالية، لتعزيز صنع القرار وحماية قيمة المنظمة.</w:t>
      </w:r>
    </w:p>
    <w:p w14:paraId="106A57F9" w14:textId="77777777" w:rsidR="00565C2C" w:rsidRPr="005752F7" w:rsidRDefault="00565C2C" w:rsidP="00ED5AF4">
      <w:pPr>
        <w:pStyle w:val="4"/>
        <w:jc w:val="both"/>
        <w:divId w:val="1191841990"/>
        <w:rPr>
          <w:rFonts w:ascii="Simplified Arabic" w:eastAsia="Times New Roman" w:hAnsi="Simplified Arabic" w:cs="Simplified Arabic"/>
          <w:i w:val="0"/>
          <w:iCs w:val="0"/>
          <w:color w:val="auto"/>
          <w:sz w:val="28"/>
          <w:szCs w:val="28"/>
          <w:rtl/>
        </w:rPr>
      </w:pPr>
      <w:r w:rsidRPr="005752F7">
        <w:rPr>
          <w:rFonts w:ascii="Simplified Arabic" w:eastAsia="Times New Roman" w:hAnsi="Simplified Arabic" w:cs="Simplified Arabic" w:hint="cs"/>
          <w:i w:val="0"/>
          <w:iCs w:val="0"/>
          <w:color w:val="auto"/>
          <w:sz w:val="28"/>
          <w:szCs w:val="28"/>
          <w:rtl/>
        </w:rPr>
        <w:t>2.6.1.3. الفروق بين إدارة المخاطر التقليدية و</w:t>
      </w:r>
      <w:r w:rsidRPr="005752F7">
        <w:rPr>
          <w:rFonts w:ascii="Simplified Arabic" w:eastAsia="Times New Roman" w:hAnsi="Simplified Arabic" w:cs="Simplified Arabic" w:hint="cs"/>
          <w:i w:val="0"/>
          <w:iCs w:val="0"/>
          <w:color w:val="auto"/>
          <w:sz w:val="28"/>
          <w:szCs w:val="28"/>
        </w:rPr>
        <w:t>ERM</w:t>
      </w:r>
    </w:p>
    <w:tbl>
      <w:tblPr>
        <w:bidiVisual/>
        <w:tblW w:w="9320" w:type="dxa"/>
        <w:tblCellMar>
          <w:top w:w="15" w:type="dxa"/>
          <w:left w:w="15" w:type="dxa"/>
          <w:bottom w:w="15" w:type="dxa"/>
          <w:right w:w="15" w:type="dxa"/>
        </w:tblCellMar>
        <w:tblLook w:val="04A0" w:firstRow="1" w:lastRow="0" w:firstColumn="1" w:lastColumn="0" w:noHBand="0" w:noVBand="1"/>
      </w:tblPr>
      <w:tblGrid>
        <w:gridCol w:w="1600"/>
        <w:gridCol w:w="3400"/>
        <w:gridCol w:w="4320"/>
      </w:tblGrid>
      <w:tr w:rsidR="005752F7" w:rsidRPr="005752F7" w14:paraId="769B56CB" w14:textId="77777777">
        <w:trPr>
          <w:divId w:val="1591817368"/>
          <w:trHeight w:val="495"/>
        </w:trPr>
        <w:tc>
          <w:tcPr>
            <w:tcW w:w="1600" w:type="dxa"/>
            <w:tcBorders>
              <w:top w:val="single" w:sz="4" w:space="0" w:color="666666"/>
              <w:left w:val="single" w:sz="4" w:space="0" w:color="000000"/>
              <w:bottom w:val="single" w:sz="12" w:space="0" w:color="666666"/>
              <w:right w:val="nil"/>
            </w:tcBorders>
            <w:vAlign w:val="bottom"/>
            <w:hideMark/>
          </w:tcPr>
          <w:p w14:paraId="224A26C2" w14:textId="77777777" w:rsidR="0046333A" w:rsidRPr="005752F7" w:rsidRDefault="0046333A">
            <w:pPr>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معيار المقارنة</w:t>
            </w:r>
          </w:p>
        </w:tc>
        <w:tc>
          <w:tcPr>
            <w:tcW w:w="3400" w:type="dxa"/>
            <w:tcBorders>
              <w:top w:val="single" w:sz="4" w:space="0" w:color="666666"/>
              <w:left w:val="nil"/>
              <w:bottom w:val="single" w:sz="12" w:space="0" w:color="666666"/>
              <w:right w:val="nil"/>
            </w:tcBorders>
            <w:vAlign w:val="bottom"/>
            <w:hideMark/>
          </w:tcPr>
          <w:p w14:paraId="11BD9468" w14:textId="77777777" w:rsidR="0046333A" w:rsidRPr="005752F7" w:rsidRDefault="0046333A">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إدارة المخاطر التقليدية</w:t>
            </w:r>
          </w:p>
        </w:tc>
        <w:tc>
          <w:tcPr>
            <w:tcW w:w="4320" w:type="dxa"/>
            <w:tcBorders>
              <w:top w:val="single" w:sz="4" w:space="0" w:color="666666"/>
              <w:left w:val="nil"/>
              <w:bottom w:val="single" w:sz="12" w:space="0" w:color="666666"/>
              <w:right w:val="single" w:sz="4" w:space="0" w:color="000000"/>
            </w:tcBorders>
            <w:vAlign w:val="bottom"/>
            <w:hideMark/>
          </w:tcPr>
          <w:p w14:paraId="30F3088A" w14:textId="77777777" w:rsidR="0046333A" w:rsidRPr="005752F7" w:rsidRDefault="0046333A">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إدارة مخاطر المنشأة (</w:t>
            </w:r>
            <w:r w:rsidRPr="005752F7">
              <w:rPr>
                <w:rFonts w:ascii="Simplified Arabic" w:eastAsia="Times New Roman" w:hAnsi="Simplified Arabic" w:cs="Simplified Arabic" w:hint="cs"/>
                <w:sz w:val="28"/>
                <w:szCs w:val="28"/>
              </w:rPr>
              <w:t>ERM</w:t>
            </w:r>
            <w:r w:rsidRPr="005752F7">
              <w:rPr>
                <w:rFonts w:ascii="Simplified Arabic" w:eastAsia="Times New Roman" w:hAnsi="Simplified Arabic" w:cs="Simplified Arabic" w:hint="cs"/>
                <w:sz w:val="28"/>
                <w:szCs w:val="28"/>
                <w:rtl/>
              </w:rPr>
              <w:t>)</w:t>
            </w:r>
          </w:p>
        </w:tc>
      </w:tr>
      <w:tr w:rsidR="005752F7" w:rsidRPr="005752F7" w14:paraId="1FCD3C01" w14:textId="77777777">
        <w:trPr>
          <w:divId w:val="1591817368"/>
          <w:trHeight w:val="495"/>
        </w:trPr>
        <w:tc>
          <w:tcPr>
            <w:tcW w:w="1600" w:type="dxa"/>
            <w:tcBorders>
              <w:top w:val="single" w:sz="4" w:space="0" w:color="666666"/>
              <w:left w:val="single" w:sz="4" w:space="0" w:color="000000"/>
              <w:bottom w:val="single" w:sz="4" w:space="0" w:color="666666"/>
              <w:right w:val="single" w:sz="4" w:space="0" w:color="666666"/>
            </w:tcBorders>
            <w:vAlign w:val="bottom"/>
            <w:hideMark/>
          </w:tcPr>
          <w:p w14:paraId="405DA095" w14:textId="77777777" w:rsidR="0046333A" w:rsidRPr="005752F7" w:rsidRDefault="0046333A">
            <w:pPr>
              <w:rPr>
                <w:rFonts w:ascii="Simplified Arabic" w:eastAsia="Times New Roman" w:hAnsi="Simplified Arabic" w:cs="Simplified Arabic"/>
                <w:b/>
                <w:bCs/>
                <w:sz w:val="28"/>
                <w:szCs w:val="28"/>
                <w:rtl/>
              </w:rPr>
            </w:pPr>
            <w:r w:rsidRPr="005752F7">
              <w:rPr>
                <w:rFonts w:ascii="Simplified Arabic" w:eastAsia="Times New Roman" w:hAnsi="Simplified Arabic" w:cs="Simplified Arabic" w:hint="cs"/>
                <w:b/>
                <w:bCs/>
                <w:sz w:val="28"/>
                <w:szCs w:val="28"/>
                <w:rtl/>
              </w:rPr>
              <w:lastRenderedPageBreak/>
              <w:t>نظرة المخاطر</w:t>
            </w:r>
          </w:p>
        </w:tc>
        <w:tc>
          <w:tcPr>
            <w:tcW w:w="3400" w:type="dxa"/>
            <w:tcBorders>
              <w:top w:val="single" w:sz="4" w:space="0" w:color="666666"/>
              <w:left w:val="single" w:sz="4" w:space="0" w:color="666666"/>
              <w:bottom w:val="single" w:sz="4" w:space="0" w:color="666666"/>
              <w:right w:val="single" w:sz="4" w:space="0" w:color="666666"/>
            </w:tcBorders>
            <w:vAlign w:val="bottom"/>
            <w:hideMark/>
          </w:tcPr>
          <w:p w14:paraId="62E6511D" w14:textId="77777777" w:rsidR="0046333A" w:rsidRPr="005752F7" w:rsidRDefault="0046333A">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تهديدات فردية ومنفصلة</w:t>
            </w:r>
          </w:p>
        </w:tc>
        <w:tc>
          <w:tcPr>
            <w:tcW w:w="4320" w:type="dxa"/>
            <w:tcBorders>
              <w:top w:val="single" w:sz="4" w:space="0" w:color="666666"/>
              <w:left w:val="single" w:sz="4" w:space="0" w:color="666666"/>
              <w:bottom w:val="single" w:sz="4" w:space="0" w:color="666666"/>
              <w:right w:val="single" w:sz="4" w:space="0" w:color="000000"/>
            </w:tcBorders>
            <w:vAlign w:val="bottom"/>
            <w:hideMark/>
          </w:tcPr>
          <w:p w14:paraId="38C2AF56" w14:textId="77777777" w:rsidR="0046333A" w:rsidRPr="005752F7" w:rsidRDefault="0046333A">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جزء من الاستراتيجية والفرص والتهديدات</w:t>
            </w:r>
          </w:p>
        </w:tc>
      </w:tr>
      <w:tr w:rsidR="005752F7" w:rsidRPr="005752F7" w14:paraId="46E9ABF4" w14:textId="77777777">
        <w:trPr>
          <w:divId w:val="1591817368"/>
          <w:trHeight w:val="945"/>
        </w:trPr>
        <w:tc>
          <w:tcPr>
            <w:tcW w:w="1600" w:type="dxa"/>
            <w:tcBorders>
              <w:top w:val="single" w:sz="4" w:space="0" w:color="666666"/>
              <w:left w:val="single" w:sz="4" w:space="0" w:color="000000"/>
              <w:bottom w:val="single" w:sz="4" w:space="0" w:color="666666"/>
              <w:right w:val="single" w:sz="4" w:space="0" w:color="666666"/>
            </w:tcBorders>
            <w:vAlign w:val="bottom"/>
            <w:hideMark/>
          </w:tcPr>
          <w:p w14:paraId="1F83A9F6" w14:textId="77777777" w:rsidR="0046333A" w:rsidRPr="005752F7" w:rsidRDefault="0046333A">
            <w:pPr>
              <w:rPr>
                <w:rFonts w:ascii="Simplified Arabic" w:eastAsia="Times New Roman" w:hAnsi="Simplified Arabic" w:cs="Simplified Arabic"/>
                <w:b/>
                <w:bCs/>
                <w:sz w:val="28"/>
                <w:szCs w:val="28"/>
                <w:rtl/>
              </w:rPr>
            </w:pPr>
            <w:r w:rsidRPr="005752F7">
              <w:rPr>
                <w:rFonts w:ascii="Simplified Arabic" w:eastAsia="Times New Roman" w:hAnsi="Simplified Arabic" w:cs="Simplified Arabic" w:hint="cs"/>
                <w:b/>
                <w:bCs/>
                <w:sz w:val="28"/>
                <w:szCs w:val="28"/>
                <w:rtl/>
              </w:rPr>
              <w:t>النهج</w:t>
            </w:r>
          </w:p>
        </w:tc>
        <w:tc>
          <w:tcPr>
            <w:tcW w:w="3400" w:type="dxa"/>
            <w:tcBorders>
              <w:top w:val="single" w:sz="4" w:space="0" w:color="666666"/>
              <w:left w:val="single" w:sz="4" w:space="0" w:color="666666"/>
              <w:bottom w:val="single" w:sz="4" w:space="0" w:color="666666"/>
              <w:right w:val="single" w:sz="4" w:space="0" w:color="666666"/>
            </w:tcBorders>
            <w:vAlign w:val="bottom"/>
            <w:hideMark/>
          </w:tcPr>
          <w:p w14:paraId="191C13AB" w14:textId="77777777" w:rsidR="0046333A" w:rsidRPr="005752F7" w:rsidRDefault="0046333A">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تحديد المخاطر وتحليلها ثم تخفيضها</w:t>
            </w:r>
          </w:p>
        </w:tc>
        <w:tc>
          <w:tcPr>
            <w:tcW w:w="4320" w:type="dxa"/>
            <w:tcBorders>
              <w:top w:val="single" w:sz="4" w:space="0" w:color="666666"/>
              <w:left w:val="single" w:sz="4" w:space="0" w:color="666666"/>
              <w:bottom w:val="single" w:sz="4" w:space="0" w:color="666666"/>
              <w:right w:val="single" w:sz="4" w:space="0" w:color="000000"/>
            </w:tcBorders>
            <w:vAlign w:val="bottom"/>
            <w:hideMark/>
          </w:tcPr>
          <w:p w14:paraId="652B3DAB" w14:textId="77777777" w:rsidR="0046333A" w:rsidRPr="005752F7" w:rsidRDefault="0046333A">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تطوير "محفظة مخاطر" متكاملة وموازنتها مع العوائد</w:t>
            </w:r>
          </w:p>
        </w:tc>
      </w:tr>
      <w:tr w:rsidR="005752F7" w:rsidRPr="005752F7" w14:paraId="0AC847D1" w14:textId="77777777">
        <w:trPr>
          <w:divId w:val="1591817368"/>
          <w:trHeight w:val="945"/>
        </w:trPr>
        <w:tc>
          <w:tcPr>
            <w:tcW w:w="1600" w:type="dxa"/>
            <w:tcBorders>
              <w:top w:val="single" w:sz="4" w:space="0" w:color="666666"/>
              <w:left w:val="single" w:sz="4" w:space="0" w:color="000000"/>
              <w:bottom w:val="single" w:sz="4" w:space="0" w:color="666666"/>
              <w:right w:val="single" w:sz="4" w:space="0" w:color="666666"/>
            </w:tcBorders>
            <w:vAlign w:val="bottom"/>
            <w:hideMark/>
          </w:tcPr>
          <w:p w14:paraId="0D767986" w14:textId="77777777" w:rsidR="0046333A" w:rsidRPr="005752F7" w:rsidRDefault="0046333A">
            <w:pPr>
              <w:rPr>
                <w:rFonts w:ascii="Simplified Arabic" w:eastAsia="Times New Roman" w:hAnsi="Simplified Arabic" w:cs="Simplified Arabic"/>
                <w:b/>
                <w:bCs/>
                <w:sz w:val="28"/>
                <w:szCs w:val="28"/>
                <w:rtl/>
              </w:rPr>
            </w:pPr>
            <w:r w:rsidRPr="005752F7">
              <w:rPr>
                <w:rFonts w:ascii="Simplified Arabic" w:eastAsia="Times New Roman" w:hAnsi="Simplified Arabic" w:cs="Simplified Arabic" w:hint="cs"/>
                <w:b/>
                <w:bCs/>
                <w:sz w:val="28"/>
                <w:szCs w:val="28"/>
                <w:rtl/>
              </w:rPr>
              <w:t>نطاق التغطية</w:t>
            </w:r>
          </w:p>
        </w:tc>
        <w:tc>
          <w:tcPr>
            <w:tcW w:w="3400" w:type="dxa"/>
            <w:tcBorders>
              <w:top w:val="single" w:sz="4" w:space="0" w:color="666666"/>
              <w:left w:val="single" w:sz="4" w:space="0" w:color="666666"/>
              <w:bottom w:val="single" w:sz="4" w:space="0" w:color="666666"/>
              <w:right w:val="single" w:sz="4" w:space="0" w:color="666666"/>
            </w:tcBorders>
            <w:vAlign w:val="bottom"/>
            <w:hideMark/>
          </w:tcPr>
          <w:p w14:paraId="1520C0E8" w14:textId="77777777" w:rsidR="0046333A" w:rsidRPr="005752F7" w:rsidRDefault="0046333A">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المخاطر المالية والملموسة</w:t>
            </w:r>
          </w:p>
        </w:tc>
        <w:tc>
          <w:tcPr>
            <w:tcW w:w="4320" w:type="dxa"/>
            <w:tcBorders>
              <w:top w:val="single" w:sz="4" w:space="0" w:color="666666"/>
              <w:left w:val="single" w:sz="4" w:space="0" w:color="666666"/>
              <w:bottom w:val="single" w:sz="4" w:space="0" w:color="666666"/>
              <w:right w:val="single" w:sz="4" w:space="0" w:color="000000"/>
            </w:tcBorders>
            <w:vAlign w:val="bottom"/>
            <w:hideMark/>
          </w:tcPr>
          <w:p w14:paraId="249532BD" w14:textId="77777777" w:rsidR="0046333A" w:rsidRPr="005752F7" w:rsidRDefault="0046333A">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جميع أنواع المخاطر (مالية، تشغيلية، استراتيجية، سمعة، معرفية)</w:t>
            </w:r>
          </w:p>
        </w:tc>
      </w:tr>
      <w:tr w:rsidR="005752F7" w:rsidRPr="005752F7" w14:paraId="058B88E1" w14:textId="77777777">
        <w:trPr>
          <w:divId w:val="1591817368"/>
          <w:trHeight w:val="480"/>
        </w:trPr>
        <w:tc>
          <w:tcPr>
            <w:tcW w:w="1600" w:type="dxa"/>
            <w:tcBorders>
              <w:top w:val="single" w:sz="4" w:space="0" w:color="666666"/>
              <w:left w:val="single" w:sz="4" w:space="0" w:color="000000"/>
              <w:bottom w:val="single" w:sz="4" w:space="0" w:color="666666"/>
              <w:right w:val="single" w:sz="4" w:space="0" w:color="666666"/>
            </w:tcBorders>
            <w:vAlign w:val="bottom"/>
            <w:hideMark/>
          </w:tcPr>
          <w:p w14:paraId="4077D785" w14:textId="77777777" w:rsidR="0046333A" w:rsidRPr="005752F7" w:rsidRDefault="0046333A">
            <w:pPr>
              <w:rPr>
                <w:rFonts w:ascii="Simplified Arabic" w:eastAsia="Times New Roman" w:hAnsi="Simplified Arabic" w:cs="Simplified Arabic"/>
                <w:b/>
                <w:bCs/>
                <w:sz w:val="28"/>
                <w:szCs w:val="28"/>
                <w:rtl/>
              </w:rPr>
            </w:pPr>
            <w:r w:rsidRPr="005752F7">
              <w:rPr>
                <w:rFonts w:ascii="Simplified Arabic" w:eastAsia="Times New Roman" w:hAnsi="Simplified Arabic" w:cs="Simplified Arabic" w:hint="cs"/>
                <w:b/>
                <w:bCs/>
                <w:sz w:val="28"/>
                <w:szCs w:val="28"/>
                <w:rtl/>
              </w:rPr>
              <w:t>أسلوب القياس</w:t>
            </w:r>
          </w:p>
        </w:tc>
        <w:tc>
          <w:tcPr>
            <w:tcW w:w="3400" w:type="dxa"/>
            <w:tcBorders>
              <w:top w:val="single" w:sz="4" w:space="0" w:color="666666"/>
              <w:left w:val="single" w:sz="4" w:space="0" w:color="666666"/>
              <w:bottom w:val="single" w:sz="4" w:space="0" w:color="666666"/>
              <w:right w:val="single" w:sz="4" w:space="0" w:color="666666"/>
            </w:tcBorders>
            <w:vAlign w:val="bottom"/>
            <w:hideMark/>
          </w:tcPr>
          <w:p w14:paraId="5093E4CE" w14:textId="77777777" w:rsidR="0046333A" w:rsidRPr="005752F7" w:rsidRDefault="0046333A">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قياس كمي فردي</w:t>
            </w:r>
          </w:p>
        </w:tc>
        <w:tc>
          <w:tcPr>
            <w:tcW w:w="4320" w:type="dxa"/>
            <w:tcBorders>
              <w:top w:val="single" w:sz="4" w:space="0" w:color="666666"/>
              <w:left w:val="single" w:sz="4" w:space="0" w:color="666666"/>
              <w:bottom w:val="single" w:sz="4" w:space="0" w:color="666666"/>
              <w:right w:val="single" w:sz="4" w:space="0" w:color="000000"/>
            </w:tcBorders>
            <w:vAlign w:val="bottom"/>
            <w:hideMark/>
          </w:tcPr>
          <w:p w14:paraId="54BD845B" w14:textId="77777777" w:rsidR="0046333A" w:rsidRPr="005752F7" w:rsidRDefault="0046333A">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رقابة شاملة ومستمرة على مستوى المنظمة</w:t>
            </w:r>
          </w:p>
        </w:tc>
      </w:tr>
      <w:tr w:rsidR="005752F7" w:rsidRPr="005752F7" w14:paraId="2A653A8D" w14:textId="77777777">
        <w:trPr>
          <w:divId w:val="1591817368"/>
          <w:trHeight w:val="945"/>
        </w:trPr>
        <w:tc>
          <w:tcPr>
            <w:tcW w:w="1600" w:type="dxa"/>
            <w:tcBorders>
              <w:top w:val="single" w:sz="4" w:space="0" w:color="666666"/>
              <w:left w:val="single" w:sz="4" w:space="0" w:color="000000"/>
              <w:bottom w:val="single" w:sz="4" w:space="0" w:color="666666"/>
              <w:right w:val="single" w:sz="4" w:space="0" w:color="666666"/>
            </w:tcBorders>
            <w:vAlign w:val="bottom"/>
            <w:hideMark/>
          </w:tcPr>
          <w:p w14:paraId="550ECFD7" w14:textId="77777777" w:rsidR="0046333A" w:rsidRPr="005752F7" w:rsidRDefault="0046333A">
            <w:pPr>
              <w:rPr>
                <w:rFonts w:ascii="Simplified Arabic" w:eastAsia="Times New Roman" w:hAnsi="Simplified Arabic" w:cs="Simplified Arabic"/>
                <w:b/>
                <w:bCs/>
                <w:sz w:val="28"/>
                <w:szCs w:val="28"/>
                <w:rtl/>
              </w:rPr>
            </w:pPr>
            <w:r w:rsidRPr="005752F7">
              <w:rPr>
                <w:rFonts w:ascii="Simplified Arabic" w:eastAsia="Times New Roman" w:hAnsi="Simplified Arabic" w:cs="Simplified Arabic" w:hint="cs"/>
                <w:b/>
                <w:bCs/>
                <w:sz w:val="28"/>
                <w:szCs w:val="28"/>
                <w:rtl/>
              </w:rPr>
              <w:t>المسؤولية</w:t>
            </w:r>
          </w:p>
        </w:tc>
        <w:tc>
          <w:tcPr>
            <w:tcW w:w="3400" w:type="dxa"/>
            <w:tcBorders>
              <w:top w:val="single" w:sz="4" w:space="0" w:color="666666"/>
              <w:left w:val="single" w:sz="4" w:space="0" w:color="666666"/>
              <w:bottom w:val="single" w:sz="4" w:space="0" w:color="666666"/>
              <w:right w:val="single" w:sz="4" w:space="0" w:color="666666"/>
            </w:tcBorders>
            <w:vAlign w:val="bottom"/>
            <w:hideMark/>
          </w:tcPr>
          <w:p w14:paraId="34485C79" w14:textId="77777777" w:rsidR="0046333A" w:rsidRPr="005752F7" w:rsidRDefault="0046333A">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إدارات محددة</w:t>
            </w:r>
          </w:p>
        </w:tc>
        <w:tc>
          <w:tcPr>
            <w:tcW w:w="4320" w:type="dxa"/>
            <w:tcBorders>
              <w:top w:val="single" w:sz="4" w:space="0" w:color="666666"/>
              <w:left w:val="single" w:sz="4" w:space="0" w:color="666666"/>
              <w:bottom w:val="single" w:sz="4" w:space="0" w:color="666666"/>
              <w:right w:val="single" w:sz="4" w:space="0" w:color="000000"/>
            </w:tcBorders>
            <w:vAlign w:val="bottom"/>
            <w:hideMark/>
          </w:tcPr>
          <w:p w14:paraId="571060FA" w14:textId="77777777" w:rsidR="0046333A" w:rsidRPr="005752F7" w:rsidRDefault="0046333A">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مسؤولية جماعية تشمل الإدارة العليا وجميع المستويات</w:t>
            </w:r>
          </w:p>
        </w:tc>
      </w:tr>
      <w:tr w:rsidR="0046333A" w:rsidRPr="005752F7" w14:paraId="20141461" w14:textId="77777777">
        <w:trPr>
          <w:divId w:val="1591817368"/>
          <w:trHeight w:val="945"/>
        </w:trPr>
        <w:tc>
          <w:tcPr>
            <w:tcW w:w="1600" w:type="dxa"/>
            <w:tcBorders>
              <w:top w:val="single" w:sz="4" w:space="0" w:color="666666"/>
              <w:left w:val="single" w:sz="4" w:space="0" w:color="000000"/>
              <w:bottom w:val="single" w:sz="4" w:space="0" w:color="666666"/>
              <w:right w:val="single" w:sz="4" w:space="0" w:color="666666"/>
            </w:tcBorders>
            <w:vAlign w:val="bottom"/>
            <w:hideMark/>
          </w:tcPr>
          <w:p w14:paraId="08840400" w14:textId="77777777" w:rsidR="0046333A" w:rsidRPr="005752F7" w:rsidRDefault="0046333A">
            <w:pPr>
              <w:rPr>
                <w:rFonts w:ascii="Simplified Arabic" w:eastAsia="Times New Roman" w:hAnsi="Simplified Arabic" w:cs="Simplified Arabic"/>
                <w:b/>
                <w:bCs/>
                <w:sz w:val="28"/>
                <w:szCs w:val="28"/>
                <w:rtl/>
              </w:rPr>
            </w:pPr>
            <w:r w:rsidRPr="005752F7">
              <w:rPr>
                <w:rFonts w:ascii="Simplified Arabic" w:eastAsia="Times New Roman" w:hAnsi="Simplified Arabic" w:cs="Simplified Arabic" w:hint="cs"/>
                <w:b/>
                <w:bCs/>
                <w:sz w:val="28"/>
                <w:szCs w:val="28"/>
                <w:rtl/>
              </w:rPr>
              <w:t>الهدف الأساسي</w:t>
            </w:r>
          </w:p>
        </w:tc>
        <w:tc>
          <w:tcPr>
            <w:tcW w:w="3400" w:type="dxa"/>
            <w:tcBorders>
              <w:top w:val="single" w:sz="4" w:space="0" w:color="666666"/>
              <w:left w:val="single" w:sz="4" w:space="0" w:color="666666"/>
              <w:bottom w:val="single" w:sz="4" w:space="0" w:color="666666"/>
              <w:right w:val="single" w:sz="4" w:space="0" w:color="666666"/>
            </w:tcBorders>
            <w:vAlign w:val="bottom"/>
            <w:hideMark/>
          </w:tcPr>
          <w:p w14:paraId="4B9A2022" w14:textId="77777777" w:rsidR="0046333A" w:rsidRPr="005752F7" w:rsidRDefault="0046333A">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حماية الأصول وتجنب الخسائر</w:t>
            </w:r>
          </w:p>
        </w:tc>
        <w:tc>
          <w:tcPr>
            <w:tcW w:w="4320" w:type="dxa"/>
            <w:tcBorders>
              <w:top w:val="single" w:sz="4" w:space="0" w:color="666666"/>
              <w:left w:val="single" w:sz="4" w:space="0" w:color="666666"/>
              <w:bottom w:val="single" w:sz="4" w:space="0" w:color="666666"/>
              <w:right w:val="single" w:sz="4" w:space="0" w:color="000000"/>
            </w:tcBorders>
            <w:vAlign w:val="bottom"/>
            <w:hideMark/>
          </w:tcPr>
          <w:p w14:paraId="72CF91AA" w14:textId="77777777" w:rsidR="0046333A" w:rsidRPr="005752F7" w:rsidRDefault="0046333A">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تعزيز صنع القرار وخلق القيمة وتحقيق الأهداف الاستراتيجية</w:t>
            </w:r>
          </w:p>
        </w:tc>
      </w:tr>
    </w:tbl>
    <w:p w14:paraId="79C486FD" w14:textId="77777777" w:rsidR="0046333A" w:rsidRPr="005752F7" w:rsidRDefault="0046333A" w:rsidP="0046333A">
      <w:pPr>
        <w:divId w:val="1191841990"/>
      </w:pPr>
    </w:p>
    <w:p w14:paraId="2128C852" w14:textId="77777777" w:rsidR="00565C2C" w:rsidRPr="005752F7" w:rsidRDefault="00565C2C" w:rsidP="00ED5AF4">
      <w:pPr>
        <w:pStyle w:val="4"/>
        <w:jc w:val="both"/>
        <w:divId w:val="1191841990"/>
        <w:rPr>
          <w:rFonts w:ascii="Simplified Arabic" w:eastAsia="Times New Roman" w:hAnsi="Simplified Arabic" w:cs="Simplified Arabic"/>
          <w:i w:val="0"/>
          <w:iCs w:val="0"/>
          <w:color w:val="auto"/>
          <w:sz w:val="28"/>
          <w:szCs w:val="28"/>
        </w:rPr>
      </w:pPr>
      <w:r w:rsidRPr="005752F7">
        <w:rPr>
          <w:rFonts w:ascii="Simplified Arabic" w:eastAsia="Times New Roman" w:hAnsi="Simplified Arabic" w:cs="Simplified Arabic" w:hint="cs"/>
          <w:i w:val="0"/>
          <w:iCs w:val="0"/>
          <w:color w:val="auto"/>
          <w:sz w:val="28"/>
          <w:szCs w:val="28"/>
          <w:rtl/>
        </w:rPr>
        <w:t>2.6.1.4. العوامل المؤثرة في تطبيق إدارة المخاطر</w:t>
      </w:r>
    </w:p>
    <w:p w14:paraId="3499BDD8" w14:textId="77777777" w:rsidR="00565C2C" w:rsidRPr="005752F7" w:rsidRDefault="00565C2C" w:rsidP="0046333A">
      <w:pPr>
        <w:numPr>
          <w:ilvl w:val="0"/>
          <w:numId w:val="26"/>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Style w:val="a8"/>
          <w:rFonts w:ascii="Simplified Arabic" w:eastAsia="Times New Roman" w:hAnsi="Simplified Arabic" w:cs="Simplified Arabic" w:hint="cs"/>
          <w:sz w:val="28"/>
          <w:szCs w:val="28"/>
          <w:rtl/>
        </w:rPr>
        <w:t xml:space="preserve">العوامل </w:t>
      </w:r>
      <w:proofErr w:type="spellStart"/>
      <w:r w:rsidRPr="005752F7">
        <w:rPr>
          <w:rStyle w:val="a8"/>
          <w:rFonts w:ascii="Simplified Arabic" w:eastAsia="Times New Roman" w:hAnsi="Simplified Arabic" w:cs="Simplified Arabic" w:hint="cs"/>
          <w:sz w:val="28"/>
          <w:szCs w:val="28"/>
          <w:rtl/>
        </w:rPr>
        <w:t>الحوكمية</w:t>
      </w:r>
      <w:proofErr w:type="spellEnd"/>
      <w:r w:rsidRPr="005752F7">
        <w:rPr>
          <w:rStyle w:val="a8"/>
          <w:rFonts w:ascii="Simplified Arabic" w:eastAsia="Times New Roman" w:hAnsi="Simplified Arabic" w:cs="Simplified Arabic" w:hint="cs"/>
          <w:sz w:val="28"/>
          <w:szCs w:val="28"/>
          <w:rtl/>
        </w:rPr>
        <w:t xml:space="preserve"> والتنظيمية:</w:t>
      </w:r>
      <w:r w:rsidRPr="005752F7">
        <w:rPr>
          <w:rFonts w:ascii="Simplified Arabic" w:eastAsia="Times New Roman" w:hAnsi="Simplified Arabic" w:cs="Simplified Arabic" w:hint="cs"/>
          <w:sz w:val="28"/>
          <w:szCs w:val="28"/>
          <w:rtl/>
        </w:rPr>
        <w:t xml:space="preserve"> فعالية مجلس الإدارة، تكامل الإدارات، وكفاءة المراجعة الداخلية.</w:t>
      </w:r>
    </w:p>
    <w:p w14:paraId="0914C8F6" w14:textId="77777777" w:rsidR="00565C2C" w:rsidRPr="005752F7" w:rsidRDefault="00565C2C" w:rsidP="0046333A">
      <w:pPr>
        <w:numPr>
          <w:ilvl w:val="0"/>
          <w:numId w:val="26"/>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Style w:val="a8"/>
          <w:rFonts w:ascii="Simplified Arabic" w:eastAsia="Times New Roman" w:hAnsi="Simplified Arabic" w:cs="Simplified Arabic" w:hint="cs"/>
          <w:sz w:val="28"/>
          <w:szCs w:val="28"/>
          <w:rtl/>
        </w:rPr>
        <w:t>العوامل الخاصة بالمنظمة:</w:t>
      </w:r>
      <w:r w:rsidRPr="005752F7">
        <w:rPr>
          <w:rFonts w:ascii="Simplified Arabic" w:eastAsia="Times New Roman" w:hAnsi="Simplified Arabic" w:cs="Simplified Arabic" w:hint="cs"/>
          <w:sz w:val="28"/>
          <w:szCs w:val="28"/>
          <w:rtl/>
        </w:rPr>
        <w:t xml:space="preserve"> حجم المنظمة، طبيعة الصناعة، وتعقيد العمليات.</w:t>
      </w:r>
    </w:p>
    <w:p w14:paraId="7D6E2F66" w14:textId="77777777" w:rsidR="00565C2C" w:rsidRPr="005752F7" w:rsidRDefault="00565C2C" w:rsidP="0046333A">
      <w:pPr>
        <w:numPr>
          <w:ilvl w:val="0"/>
          <w:numId w:val="26"/>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Style w:val="a8"/>
          <w:rFonts w:ascii="Simplified Arabic" w:eastAsia="Times New Roman" w:hAnsi="Simplified Arabic" w:cs="Simplified Arabic" w:hint="cs"/>
          <w:sz w:val="28"/>
          <w:szCs w:val="28"/>
          <w:rtl/>
        </w:rPr>
        <w:t>العوامل القيادية والبشرية:</w:t>
      </w:r>
      <w:r w:rsidRPr="005752F7">
        <w:rPr>
          <w:rFonts w:ascii="Simplified Arabic" w:eastAsia="Times New Roman" w:hAnsi="Simplified Arabic" w:cs="Simplified Arabic" w:hint="cs"/>
          <w:sz w:val="28"/>
          <w:szCs w:val="28"/>
          <w:rtl/>
        </w:rPr>
        <w:t xml:space="preserve"> دعم الإدارة العليا، وجود مدير مخاطر مؤهل، توفر الخبرة الإدارية.</w:t>
      </w:r>
    </w:p>
    <w:p w14:paraId="071D5870" w14:textId="77777777" w:rsidR="00565C2C" w:rsidRPr="005752F7" w:rsidRDefault="00565C2C" w:rsidP="0046333A">
      <w:pPr>
        <w:numPr>
          <w:ilvl w:val="0"/>
          <w:numId w:val="26"/>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Style w:val="a8"/>
          <w:rFonts w:ascii="Simplified Arabic" w:eastAsia="Times New Roman" w:hAnsi="Simplified Arabic" w:cs="Simplified Arabic" w:hint="cs"/>
          <w:sz w:val="28"/>
          <w:szCs w:val="28"/>
          <w:rtl/>
        </w:rPr>
        <w:t xml:space="preserve">العوامل الإجرائية </w:t>
      </w:r>
      <w:proofErr w:type="spellStart"/>
      <w:r w:rsidRPr="005752F7">
        <w:rPr>
          <w:rStyle w:val="a8"/>
          <w:rFonts w:ascii="Simplified Arabic" w:eastAsia="Times New Roman" w:hAnsi="Simplified Arabic" w:cs="Simplified Arabic" w:hint="cs"/>
          <w:sz w:val="28"/>
          <w:szCs w:val="28"/>
          <w:rtl/>
        </w:rPr>
        <w:t>والسياساتية</w:t>
      </w:r>
      <w:proofErr w:type="spellEnd"/>
      <w:r w:rsidRPr="005752F7">
        <w:rPr>
          <w:rStyle w:val="a8"/>
          <w:rFonts w:ascii="Simplified Arabic" w:eastAsia="Times New Roman" w:hAnsi="Simplified Arabic" w:cs="Simplified Arabic" w:hint="cs"/>
          <w:sz w:val="28"/>
          <w:szCs w:val="28"/>
          <w:rtl/>
        </w:rPr>
        <w:t>:</w:t>
      </w:r>
      <w:r w:rsidRPr="005752F7">
        <w:rPr>
          <w:rFonts w:ascii="Simplified Arabic" w:eastAsia="Times New Roman" w:hAnsi="Simplified Arabic" w:cs="Simplified Arabic" w:hint="cs"/>
          <w:sz w:val="28"/>
          <w:szCs w:val="28"/>
          <w:rtl/>
        </w:rPr>
        <w:t xml:space="preserve"> وضوح السياسات والإجراءات، مستوى الشفافية والإفصاح.</w:t>
      </w:r>
    </w:p>
    <w:p w14:paraId="40359E45" w14:textId="03B35EE3" w:rsidR="00565C2C" w:rsidRPr="005752F7" w:rsidRDefault="00565C2C" w:rsidP="0046333A">
      <w:pPr>
        <w:numPr>
          <w:ilvl w:val="0"/>
          <w:numId w:val="26"/>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Style w:val="a8"/>
          <w:rFonts w:ascii="Simplified Arabic" w:eastAsia="Times New Roman" w:hAnsi="Simplified Arabic" w:cs="Simplified Arabic" w:hint="cs"/>
          <w:sz w:val="28"/>
          <w:szCs w:val="28"/>
          <w:rtl/>
        </w:rPr>
        <w:t>العوامل الخارجية:</w:t>
      </w:r>
      <w:r w:rsidRPr="005752F7">
        <w:rPr>
          <w:rFonts w:ascii="Simplified Arabic" w:eastAsia="Times New Roman" w:hAnsi="Simplified Arabic" w:cs="Simplified Arabic" w:hint="cs"/>
          <w:sz w:val="28"/>
          <w:szCs w:val="28"/>
          <w:rtl/>
        </w:rPr>
        <w:t xml:space="preserve"> ظروف السوق، تقلب الأسعار، البيئة التنظيمية المحيطة (</w:t>
      </w:r>
      <w:r w:rsidRPr="005752F7">
        <w:rPr>
          <w:rFonts w:ascii="Simplified Arabic" w:eastAsia="Times New Roman" w:hAnsi="Simplified Arabic" w:cs="Simplified Arabic" w:hint="cs"/>
          <w:sz w:val="28"/>
          <w:szCs w:val="28"/>
        </w:rPr>
        <w:t>Beasley et al., 2005; Liebenberg &amp; Hoyt, 2003</w:t>
      </w:r>
      <w:r w:rsidR="00781A8B" w:rsidRPr="005752F7">
        <w:rPr>
          <w:rFonts w:ascii="Simplified Arabic" w:eastAsia="Times New Roman" w:hAnsi="Simplified Arabic" w:cs="Simplified Arabic" w:hint="cs"/>
          <w:sz w:val="28"/>
          <w:szCs w:val="28"/>
          <w:rtl/>
        </w:rPr>
        <w:t>)</w:t>
      </w:r>
      <w:r w:rsidRPr="005752F7">
        <w:rPr>
          <w:rFonts w:ascii="Simplified Arabic" w:eastAsia="Times New Roman" w:hAnsi="Simplified Arabic" w:cs="Simplified Arabic" w:hint="cs"/>
          <w:sz w:val="28"/>
          <w:szCs w:val="28"/>
        </w:rPr>
        <w:t>.</w:t>
      </w:r>
    </w:p>
    <w:p w14:paraId="64059E8C" w14:textId="77777777" w:rsidR="00565C2C" w:rsidRPr="005752F7" w:rsidRDefault="00565C2C" w:rsidP="00ED5AF4">
      <w:pPr>
        <w:pStyle w:val="3"/>
        <w:jc w:val="both"/>
        <w:divId w:val="1191841990"/>
        <w:rPr>
          <w:rFonts w:ascii="Simplified Arabic" w:eastAsia="Times New Roman" w:hAnsi="Simplified Arabic" w:cs="Simplified Arabic"/>
          <w:color w:val="auto"/>
          <w:sz w:val="28"/>
          <w:szCs w:val="28"/>
        </w:rPr>
      </w:pPr>
      <w:bookmarkStart w:id="17" w:name="_Toc206777208"/>
      <w:r w:rsidRPr="005752F7">
        <w:rPr>
          <w:rStyle w:val="a8"/>
          <w:rFonts w:ascii="Simplified Arabic" w:eastAsia="Times New Roman" w:hAnsi="Simplified Arabic" w:cs="Simplified Arabic" w:hint="cs"/>
          <w:b w:val="0"/>
          <w:bCs w:val="0"/>
          <w:color w:val="auto"/>
          <w:sz w:val="28"/>
          <w:szCs w:val="28"/>
          <w:rtl/>
        </w:rPr>
        <w:lastRenderedPageBreak/>
        <w:t>2.6.2. سلسلة التوريد</w:t>
      </w:r>
      <w:bookmarkEnd w:id="17"/>
    </w:p>
    <w:p w14:paraId="46A046C3" w14:textId="77777777" w:rsidR="00565C2C" w:rsidRPr="005752F7" w:rsidRDefault="00565C2C" w:rsidP="00ED5AF4">
      <w:pPr>
        <w:pStyle w:val="4"/>
        <w:jc w:val="both"/>
        <w:divId w:val="1191841990"/>
        <w:rPr>
          <w:rFonts w:ascii="Simplified Arabic" w:eastAsia="Times New Roman" w:hAnsi="Simplified Arabic" w:cs="Simplified Arabic"/>
          <w:i w:val="0"/>
          <w:iCs w:val="0"/>
          <w:color w:val="auto"/>
          <w:sz w:val="28"/>
          <w:szCs w:val="28"/>
        </w:rPr>
      </w:pPr>
      <w:r w:rsidRPr="005752F7">
        <w:rPr>
          <w:rFonts w:ascii="Simplified Arabic" w:eastAsia="Times New Roman" w:hAnsi="Simplified Arabic" w:cs="Simplified Arabic" w:hint="cs"/>
          <w:i w:val="0"/>
          <w:iCs w:val="0"/>
          <w:color w:val="auto"/>
          <w:sz w:val="28"/>
          <w:szCs w:val="28"/>
          <w:rtl/>
        </w:rPr>
        <w:t>2.6.2.1. تعريف سلسلة التوريد</w:t>
      </w:r>
    </w:p>
    <w:p w14:paraId="0DC781E2" w14:textId="0E0CEEC4" w:rsidR="00565C2C" w:rsidRPr="005752F7" w:rsidRDefault="00AD17E3" w:rsidP="0046333A">
      <w:pPr>
        <w:numPr>
          <w:ilvl w:val="0"/>
          <w:numId w:val="27"/>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Style w:val="a8"/>
          <w:rFonts w:ascii="Simplified Arabic" w:eastAsia="Times New Roman" w:hAnsi="Simplified Arabic" w:cs="Simplified Arabic" w:hint="cs"/>
          <w:sz w:val="28"/>
          <w:szCs w:val="28"/>
        </w:rPr>
        <w:t>Wieland (2021)</w:t>
      </w:r>
      <w:r w:rsidRPr="005752F7">
        <w:rPr>
          <w:rStyle w:val="a8"/>
          <w:rFonts w:ascii="Simplified Arabic" w:eastAsia="Times New Roman" w:hAnsi="Simplified Arabic" w:cs="Simplified Arabic" w:hint="cs"/>
          <w:sz w:val="28"/>
          <w:szCs w:val="28"/>
          <w:rtl/>
        </w:rPr>
        <w:t xml:space="preserve">: </w:t>
      </w:r>
      <w:r w:rsidR="00565C2C" w:rsidRPr="005752F7">
        <w:rPr>
          <w:rFonts w:ascii="Simplified Arabic" w:eastAsia="Times New Roman" w:hAnsi="Simplified Arabic" w:cs="Simplified Arabic" w:hint="cs"/>
          <w:sz w:val="28"/>
          <w:szCs w:val="28"/>
        </w:rPr>
        <w:t xml:space="preserve"> </w:t>
      </w:r>
      <w:r w:rsidR="00565C2C" w:rsidRPr="005752F7">
        <w:rPr>
          <w:rFonts w:ascii="Simplified Arabic" w:eastAsia="Times New Roman" w:hAnsi="Simplified Arabic" w:cs="Simplified Arabic" w:hint="cs"/>
          <w:sz w:val="28"/>
          <w:szCs w:val="28"/>
          <w:rtl/>
        </w:rPr>
        <w:t>كيانات موضوعة لتدبير المواد الخام وتصميم السلع وتحويلها إلى منتجات شبه نهائية ونهائية وتسليمها للعميل النهائي، مع ضمان تدفق المعلومات والمرونة وخدمات ما بعد التوريد.</w:t>
      </w:r>
    </w:p>
    <w:p w14:paraId="39CE62D0" w14:textId="5691C962" w:rsidR="00565C2C" w:rsidRPr="005752F7" w:rsidRDefault="00565C2C" w:rsidP="0046333A">
      <w:pPr>
        <w:numPr>
          <w:ilvl w:val="0"/>
          <w:numId w:val="27"/>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Style w:val="a8"/>
          <w:rFonts w:ascii="Simplified Arabic" w:eastAsia="Times New Roman" w:hAnsi="Simplified Arabic" w:cs="Simplified Arabic" w:hint="cs"/>
          <w:sz w:val="28"/>
          <w:szCs w:val="28"/>
          <w:rtl/>
        </w:rPr>
        <w:t>عبد الدايم (2018</w:t>
      </w:r>
      <w:r w:rsidR="00434927" w:rsidRPr="005752F7">
        <w:rPr>
          <w:rStyle w:val="a8"/>
          <w:rFonts w:ascii="Simplified Arabic" w:eastAsia="Times New Roman" w:hAnsi="Simplified Arabic" w:cs="Simplified Arabic" w:hint="cs"/>
          <w:sz w:val="28"/>
          <w:szCs w:val="28"/>
          <w:rtl/>
        </w:rPr>
        <w:t>):</w:t>
      </w:r>
      <w:r w:rsidRPr="005752F7">
        <w:rPr>
          <w:rFonts w:ascii="Simplified Arabic" w:eastAsia="Times New Roman" w:hAnsi="Simplified Arabic" w:cs="Simplified Arabic" w:hint="cs"/>
          <w:sz w:val="28"/>
          <w:szCs w:val="28"/>
          <w:rtl/>
        </w:rPr>
        <w:t xml:space="preserve"> شبكة تشمل المصنعين والموردين والموزعين والعملاء، ونظام إداري يسمح بتدفق المنتجات من الموردين للمصنعين والبائعين والمستهلكين.</w:t>
      </w:r>
    </w:p>
    <w:p w14:paraId="3DB1A9BE" w14:textId="77777777" w:rsidR="00565C2C" w:rsidRPr="005752F7" w:rsidRDefault="00565C2C" w:rsidP="00ED5AF4">
      <w:pPr>
        <w:pStyle w:val="4"/>
        <w:jc w:val="both"/>
        <w:divId w:val="1191841990"/>
        <w:rPr>
          <w:rFonts w:ascii="Simplified Arabic" w:eastAsia="Times New Roman" w:hAnsi="Simplified Arabic" w:cs="Simplified Arabic"/>
          <w:i w:val="0"/>
          <w:iCs w:val="0"/>
          <w:color w:val="auto"/>
          <w:sz w:val="28"/>
          <w:szCs w:val="28"/>
        </w:rPr>
      </w:pPr>
      <w:r w:rsidRPr="005752F7">
        <w:rPr>
          <w:rFonts w:ascii="Simplified Arabic" w:eastAsia="Times New Roman" w:hAnsi="Simplified Arabic" w:cs="Simplified Arabic" w:hint="cs"/>
          <w:i w:val="0"/>
          <w:iCs w:val="0"/>
          <w:color w:val="auto"/>
          <w:sz w:val="28"/>
          <w:szCs w:val="28"/>
          <w:rtl/>
        </w:rPr>
        <w:t>2.6.2.2. خصائص سلسلة التوريد</w:t>
      </w:r>
    </w:p>
    <w:p w14:paraId="63C9B23E" w14:textId="77777777" w:rsidR="00565C2C" w:rsidRPr="005752F7" w:rsidRDefault="00565C2C" w:rsidP="0046333A">
      <w:pPr>
        <w:numPr>
          <w:ilvl w:val="0"/>
          <w:numId w:val="28"/>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التركيز على العملاء كحلقة أخيرة لضمان رضاهم.</w:t>
      </w:r>
    </w:p>
    <w:p w14:paraId="4BC7D4A8" w14:textId="77777777" w:rsidR="00565C2C" w:rsidRPr="005752F7" w:rsidRDefault="00565C2C" w:rsidP="0046333A">
      <w:pPr>
        <w:numPr>
          <w:ilvl w:val="0"/>
          <w:numId w:val="28"/>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التكامل الخارجي عبر دمج العملاء مع الموردين.</w:t>
      </w:r>
    </w:p>
    <w:p w14:paraId="4C360C98" w14:textId="77777777" w:rsidR="00565C2C" w:rsidRPr="005752F7" w:rsidRDefault="00565C2C" w:rsidP="0046333A">
      <w:pPr>
        <w:numPr>
          <w:ilvl w:val="0"/>
          <w:numId w:val="28"/>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تبادل المعلومات والمقترحات بين شركاء سلسلة التوريد.</w:t>
      </w:r>
    </w:p>
    <w:p w14:paraId="508DFBB5" w14:textId="0A1406A7" w:rsidR="00565C2C" w:rsidRPr="005752F7" w:rsidRDefault="00565C2C" w:rsidP="0046333A">
      <w:pPr>
        <w:numPr>
          <w:ilvl w:val="0"/>
          <w:numId w:val="28"/>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مشاركة المكافآت والمخاطر بين أعضاء السلسلة لتحقيق ميزة تنافسية (عبد الدايم, 2018</w:t>
      </w:r>
      <w:r w:rsidR="00781A8B" w:rsidRPr="005752F7">
        <w:rPr>
          <w:rFonts w:ascii="Simplified Arabic" w:eastAsia="Times New Roman" w:hAnsi="Simplified Arabic" w:cs="Simplified Arabic" w:hint="cs"/>
          <w:sz w:val="28"/>
          <w:szCs w:val="28"/>
          <w:rtl/>
        </w:rPr>
        <w:t>)</w:t>
      </w:r>
      <w:r w:rsidRPr="005752F7">
        <w:rPr>
          <w:rFonts w:ascii="Simplified Arabic" w:eastAsia="Times New Roman" w:hAnsi="Simplified Arabic" w:cs="Simplified Arabic" w:hint="cs"/>
          <w:sz w:val="28"/>
          <w:szCs w:val="28"/>
          <w:rtl/>
        </w:rPr>
        <w:t>.</w:t>
      </w:r>
    </w:p>
    <w:p w14:paraId="71FE3C72" w14:textId="77777777" w:rsidR="00565C2C" w:rsidRPr="005752F7" w:rsidRDefault="00565C2C" w:rsidP="00ED5AF4">
      <w:pPr>
        <w:pStyle w:val="4"/>
        <w:jc w:val="both"/>
        <w:divId w:val="1191841990"/>
        <w:rPr>
          <w:rFonts w:ascii="Simplified Arabic" w:eastAsia="Times New Roman" w:hAnsi="Simplified Arabic" w:cs="Simplified Arabic"/>
          <w:i w:val="0"/>
          <w:iCs w:val="0"/>
          <w:color w:val="auto"/>
          <w:sz w:val="28"/>
          <w:szCs w:val="28"/>
        </w:rPr>
      </w:pPr>
      <w:r w:rsidRPr="005752F7">
        <w:rPr>
          <w:rFonts w:ascii="Simplified Arabic" w:eastAsia="Times New Roman" w:hAnsi="Simplified Arabic" w:cs="Simplified Arabic" w:hint="cs"/>
          <w:i w:val="0"/>
          <w:iCs w:val="0"/>
          <w:color w:val="auto"/>
          <w:sz w:val="28"/>
          <w:szCs w:val="28"/>
          <w:rtl/>
        </w:rPr>
        <w:t>2.6.2.3. أهداف إدارة سلسلة التوريد</w:t>
      </w:r>
    </w:p>
    <w:tbl>
      <w:tblPr>
        <w:bidiVisual/>
        <w:tblW w:w="8640" w:type="dxa"/>
        <w:tblCellMar>
          <w:top w:w="15" w:type="dxa"/>
          <w:left w:w="15" w:type="dxa"/>
          <w:bottom w:w="15" w:type="dxa"/>
          <w:right w:w="15" w:type="dxa"/>
        </w:tblCellMar>
        <w:tblLook w:val="04A0" w:firstRow="1" w:lastRow="0" w:firstColumn="1" w:lastColumn="0" w:noHBand="0" w:noVBand="1"/>
      </w:tblPr>
      <w:tblGrid>
        <w:gridCol w:w="4320"/>
        <w:gridCol w:w="4320"/>
      </w:tblGrid>
      <w:tr w:rsidR="005752F7" w:rsidRPr="005752F7" w14:paraId="50576982" w14:textId="77777777">
        <w:trPr>
          <w:divId w:val="836001483"/>
          <w:trHeight w:val="495"/>
        </w:trPr>
        <w:tc>
          <w:tcPr>
            <w:tcW w:w="4320" w:type="dxa"/>
            <w:tcBorders>
              <w:top w:val="single" w:sz="4" w:space="0" w:color="666666"/>
              <w:left w:val="single" w:sz="4" w:space="0" w:color="000000"/>
              <w:bottom w:val="single" w:sz="12" w:space="0" w:color="666666"/>
              <w:right w:val="nil"/>
            </w:tcBorders>
            <w:vAlign w:val="bottom"/>
            <w:hideMark/>
          </w:tcPr>
          <w:p w14:paraId="7408F156" w14:textId="77777777" w:rsidR="00663048" w:rsidRPr="005752F7" w:rsidRDefault="00663048">
            <w:pPr>
              <w:rPr>
                <w:rFonts w:ascii="Simplified Arabic" w:eastAsia="Times New Roman" w:hAnsi="Simplified Arabic" w:cs="Simplified Arabic"/>
                <w:sz w:val="28"/>
                <w:szCs w:val="28"/>
              </w:rPr>
            </w:pPr>
            <w:r w:rsidRPr="005752F7">
              <w:rPr>
                <w:rFonts w:ascii="Simplified Arabic" w:eastAsia="Times New Roman" w:hAnsi="Simplified Arabic" w:cs="Simplified Arabic" w:hint="cs"/>
                <w:sz w:val="28"/>
                <w:szCs w:val="28"/>
                <w:rtl/>
              </w:rPr>
              <w:t>الهدف</w:t>
            </w:r>
          </w:p>
        </w:tc>
        <w:tc>
          <w:tcPr>
            <w:tcW w:w="4320" w:type="dxa"/>
            <w:tcBorders>
              <w:top w:val="single" w:sz="4" w:space="0" w:color="666666"/>
              <w:left w:val="nil"/>
              <w:bottom w:val="single" w:sz="12" w:space="0" w:color="666666"/>
              <w:right w:val="single" w:sz="4" w:space="0" w:color="000000"/>
            </w:tcBorders>
            <w:vAlign w:val="bottom"/>
            <w:hideMark/>
          </w:tcPr>
          <w:p w14:paraId="161F7851" w14:textId="77777777" w:rsidR="00663048" w:rsidRPr="005752F7" w:rsidRDefault="00663048">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آلية التنفيذ</w:t>
            </w:r>
          </w:p>
        </w:tc>
      </w:tr>
      <w:tr w:rsidR="005752F7" w:rsidRPr="005752F7" w14:paraId="05754F84" w14:textId="77777777">
        <w:trPr>
          <w:divId w:val="836001483"/>
          <w:trHeight w:val="960"/>
        </w:trPr>
        <w:tc>
          <w:tcPr>
            <w:tcW w:w="4320" w:type="dxa"/>
            <w:tcBorders>
              <w:top w:val="single" w:sz="4" w:space="0" w:color="666666"/>
              <w:left w:val="single" w:sz="4" w:space="0" w:color="000000"/>
              <w:bottom w:val="single" w:sz="4" w:space="0" w:color="666666"/>
              <w:right w:val="single" w:sz="4" w:space="0" w:color="666666"/>
            </w:tcBorders>
            <w:vAlign w:val="bottom"/>
            <w:hideMark/>
          </w:tcPr>
          <w:p w14:paraId="44776EE7" w14:textId="77777777" w:rsidR="00663048" w:rsidRPr="005752F7" w:rsidRDefault="00663048">
            <w:pPr>
              <w:rPr>
                <w:rFonts w:ascii="Simplified Arabic" w:eastAsia="Times New Roman" w:hAnsi="Simplified Arabic" w:cs="Simplified Arabic"/>
                <w:b/>
                <w:bCs/>
                <w:sz w:val="28"/>
                <w:szCs w:val="28"/>
                <w:rtl/>
              </w:rPr>
            </w:pPr>
            <w:r w:rsidRPr="005752F7">
              <w:rPr>
                <w:rFonts w:ascii="Simplified Arabic" w:eastAsia="Times New Roman" w:hAnsi="Simplified Arabic" w:cs="Simplified Arabic" w:hint="cs"/>
                <w:b/>
                <w:bCs/>
                <w:sz w:val="28"/>
                <w:szCs w:val="28"/>
                <w:rtl/>
              </w:rPr>
              <w:t>تعظيم قيمة منتجات المنظمة من وجهة نظر العملاء</w:t>
            </w:r>
          </w:p>
        </w:tc>
        <w:tc>
          <w:tcPr>
            <w:tcW w:w="4320" w:type="dxa"/>
            <w:tcBorders>
              <w:top w:val="single" w:sz="4" w:space="0" w:color="666666"/>
              <w:left w:val="single" w:sz="4" w:space="0" w:color="666666"/>
              <w:bottom w:val="single" w:sz="4" w:space="0" w:color="666666"/>
              <w:right w:val="single" w:sz="4" w:space="0" w:color="000000"/>
            </w:tcBorders>
            <w:vAlign w:val="bottom"/>
            <w:hideMark/>
          </w:tcPr>
          <w:p w14:paraId="34E6631E" w14:textId="77777777" w:rsidR="00663048" w:rsidRPr="005752F7" w:rsidRDefault="00663048">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متابعة حاجات العملاء، وجود نظم اتصالات مرنة، متابعة الطلبات، إدارة التدفقات العكسية</w:t>
            </w:r>
          </w:p>
        </w:tc>
      </w:tr>
      <w:tr w:rsidR="005752F7" w:rsidRPr="005752F7" w14:paraId="22A581B0" w14:textId="77777777">
        <w:trPr>
          <w:divId w:val="836001483"/>
          <w:trHeight w:val="945"/>
        </w:trPr>
        <w:tc>
          <w:tcPr>
            <w:tcW w:w="4320" w:type="dxa"/>
            <w:tcBorders>
              <w:top w:val="single" w:sz="4" w:space="0" w:color="666666"/>
              <w:left w:val="single" w:sz="4" w:space="0" w:color="000000"/>
              <w:bottom w:val="single" w:sz="4" w:space="0" w:color="666666"/>
              <w:right w:val="single" w:sz="4" w:space="0" w:color="666666"/>
            </w:tcBorders>
            <w:vAlign w:val="bottom"/>
            <w:hideMark/>
          </w:tcPr>
          <w:p w14:paraId="007837B9" w14:textId="77777777" w:rsidR="00663048" w:rsidRPr="005752F7" w:rsidRDefault="00663048">
            <w:pPr>
              <w:rPr>
                <w:rFonts w:ascii="Simplified Arabic" w:eastAsia="Times New Roman" w:hAnsi="Simplified Arabic" w:cs="Simplified Arabic"/>
                <w:b/>
                <w:bCs/>
                <w:sz w:val="28"/>
                <w:szCs w:val="28"/>
                <w:rtl/>
              </w:rPr>
            </w:pPr>
            <w:r w:rsidRPr="005752F7">
              <w:rPr>
                <w:rFonts w:ascii="Simplified Arabic" w:eastAsia="Times New Roman" w:hAnsi="Simplified Arabic" w:cs="Simplified Arabic" w:hint="cs"/>
                <w:b/>
                <w:bCs/>
                <w:sz w:val="28"/>
                <w:szCs w:val="28"/>
                <w:rtl/>
              </w:rPr>
              <w:t>الإدارة الكفؤة للعمليات الداخلية</w:t>
            </w:r>
          </w:p>
        </w:tc>
        <w:tc>
          <w:tcPr>
            <w:tcW w:w="4320" w:type="dxa"/>
            <w:tcBorders>
              <w:top w:val="single" w:sz="4" w:space="0" w:color="666666"/>
              <w:left w:val="single" w:sz="4" w:space="0" w:color="666666"/>
              <w:bottom w:val="single" w:sz="4" w:space="0" w:color="666666"/>
              <w:right w:val="single" w:sz="4" w:space="0" w:color="000000"/>
            </w:tcBorders>
            <w:vAlign w:val="bottom"/>
            <w:hideMark/>
          </w:tcPr>
          <w:p w14:paraId="1EFE7399" w14:textId="77777777" w:rsidR="00663048" w:rsidRPr="005752F7" w:rsidRDefault="00663048">
            <w:pPr>
              <w:rPr>
                <w:rFonts w:ascii="Simplified Arabic" w:eastAsia="Times New Roman" w:hAnsi="Simplified Arabic" w:cs="Simplified Arabic"/>
                <w:sz w:val="28"/>
                <w:szCs w:val="28"/>
                <w:rtl/>
              </w:rPr>
            </w:pPr>
            <w:r w:rsidRPr="005752F7">
              <w:rPr>
                <w:rFonts w:ascii="Simplified Arabic" w:eastAsia="Times New Roman" w:hAnsi="Simplified Arabic" w:cs="Simplified Arabic" w:hint="cs"/>
                <w:sz w:val="28"/>
                <w:szCs w:val="28"/>
                <w:rtl/>
              </w:rPr>
              <w:t>وضع أنظمة رقابة على المخزون، توفير نظم إنتاج مرنة تستجيب لتغيرات السوق</w:t>
            </w:r>
          </w:p>
        </w:tc>
      </w:tr>
    </w:tbl>
    <w:p w14:paraId="0297B2E0" w14:textId="77777777" w:rsidR="00565C2C" w:rsidRPr="005752F7" w:rsidRDefault="00565C2C" w:rsidP="00ED5AF4">
      <w:pPr>
        <w:pStyle w:val="3"/>
        <w:jc w:val="both"/>
        <w:divId w:val="1191841990"/>
        <w:rPr>
          <w:rFonts w:ascii="Simplified Arabic" w:eastAsia="Times New Roman" w:hAnsi="Simplified Arabic" w:cs="Simplified Arabic"/>
          <w:color w:val="auto"/>
          <w:sz w:val="28"/>
          <w:szCs w:val="28"/>
        </w:rPr>
      </w:pPr>
      <w:bookmarkStart w:id="18" w:name="_Toc206777209"/>
      <w:r w:rsidRPr="005752F7">
        <w:rPr>
          <w:rStyle w:val="a8"/>
          <w:rFonts w:ascii="Simplified Arabic" w:eastAsia="Times New Roman" w:hAnsi="Simplified Arabic" w:cs="Simplified Arabic" w:hint="cs"/>
          <w:b w:val="0"/>
          <w:bCs w:val="0"/>
          <w:color w:val="auto"/>
          <w:sz w:val="28"/>
          <w:szCs w:val="28"/>
          <w:rtl/>
        </w:rPr>
        <w:t>2.6.3. التكامل بين المخاطر وسلسلة التوريد</w:t>
      </w:r>
      <w:bookmarkEnd w:id="18"/>
    </w:p>
    <w:p w14:paraId="10B5ED81" w14:textId="77777777" w:rsidR="00565C2C" w:rsidRPr="005752F7" w:rsidRDefault="00565C2C" w:rsidP="00ED5AF4">
      <w:pPr>
        <w:pStyle w:val="a7"/>
        <w:bidi/>
        <w:jc w:val="both"/>
        <w:divId w:val="1191841990"/>
        <w:rPr>
          <w:rFonts w:ascii="Simplified Arabic" w:eastAsiaTheme="minorEastAsia" w:hAnsi="Simplified Arabic" w:cs="Simplified Arabic"/>
          <w:sz w:val="28"/>
          <w:szCs w:val="28"/>
        </w:rPr>
      </w:pPr>
      <w:r w:rsidRPr="005752F7">
        <w:rPr>
          <w:rFonts w:ascii="Simplified Arabic" w:hAnsi="Simplified Arabic" w:cs="Simplified Arabic" w:hint="cs"/>
          <w:sz w:val="28"/>
          <w:szCs w:val="28"/>
          <w:rtl/>
        </w:rPr>
        <w:t>تتأثر سلسلة التوريد بعدة أنواع من المخاطر، منها:</w:t>
      </w:r>
    </w:p>
    <w:p w14:paraId="2E653533" w14:textId="77777777" w:rsidR="00565C2C" w:rsidRPr="005752F7" w:rsidRDefault="00565C2C" w:rsidP="0046333A">
      <w:pPr>
        <w:numPr>
          <w:ilvl w:val="0"/>
          <w:numId w:val="29"/>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Style w:val="a8"/>
          <w:rFonts w:ascii="Simplified Arabic" w:eastAsia="Times New Roman" w:hAnsi="Simplified Arabic" w:cs="Simplified Arabic" w:hint="cs"/>
          <w:sz w:val="28"/>
          <w:szCs w:val="28"/>
          <w:rtl/>
        </w:rPr>
        <w:t>المخاطر المالية:</w:t>
      </w:r>
      <w:r w:rsidRPr="005752F7">
        <w:rPr>
          <w:rFonts w:ascii="Simplified Arabic" w:eastAsia="Times New Roman" w:hAnsi="Simplified Arabic" w:cs="Simplified Arabic" w:hint="cs"/>
          <w:sz w:val="28"/>
          <w:szCs w:val="28"/>
          <w:rtl/>
        </w:rPr>
        <w:t xml:space="preserve"> تقلب الأسعار والتدفقات النقدية.</w:t>
      </w:r>
    </w:p>
    <w:p w14:paraId="7BB6AD01" w14:textId="77777777" w:rsidR="00565C2C" w:rsidRPr="005752F7" w:rsidRDefault="00565C2C" w:rsidP="0046333A">
      <w:pPr>
        <w:numPr>
          <w:ilvl w:val="0"/>
          <w:numId w:val="29"/>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Style w:val="a8"/>
          <w:rFonts w:ascii="Simplified Arabic" w:eastAsia="Times New Roman" w:hAnsi="Simplified Arabic" w:cs="Simplified Arabic" w:hint="cs"/>
          <w:sz w:val="28"/>
          <w:szCs w:val="28"/>
          <w:rtl/>
        </w:rPr>
        <w:lastRenderedPageBreak/>
        <w:t>المخاطر التشغيلية:</w:t>
      </w:r>
      <w:r w:rsidRPr="005752F7">
        <w:rPr>
          <w:rFonts w:ascii="Simplified Arabic" w:eastAsia="Times New Roman" w:hAnsi="Simplified Arabic" w:cs="Simplified Arabic" w:hint="cs"/>
          <w:sz w:val="28"/>
          <w:szCs w:val="28"/>
          <w:rtl/>
        </w:rPr>
        <w:t xml:space="preserve"> تأخر الموردين، أعطال الإنتاج.</w:t>
      </w:r>
    </w:p>
    <w:p w14:paraId="2A180A82" w14:textId="77777777" w:rsidR="00565C2C" w:rsidRPr="005752F7" w:rsidRDefault="00565C2C" w:rsidP="0046333A">
      <w:pPr>
        <w:numPr>
          <w:ilvl w:val="0"/>
          <w:numId w:val="29"/>
        </w:numPr>
        <w:spacing w:before="100" w:beforeAutospacing="1" w:after="100" w:afterAutospacing="1" w:line="240" w:lineRule="auto"/>
        <w:jc w:val="both"/>
        <w:divId w:val="1191841990"/>
        <w:rPr>
          <w:rFonts w:ascii="Simplified Arabic" w:eastAsia="Times New Roman" w:hAnsi="Simplified Arabic" w:cs="Simplified Arabic"/>
          <w:sz w:val="28"/>
          <w:szCs w:val="28"/>
        </w:rPr>
      </w:pPr>
      <w:r w:rsidRPr="005752F7">
        <w:rPr>
          <w:rStyle w:val="a8"/>
          <w:rFonts w:ascii="Simplified Arabic" w:eastAsia="Times New Roman" w:hAnsi="Simplified Arabic" w:cs="Simplified Arabic" w:hint="cs"/>
          <w:sz w:val="28"/>
          <w:szCs w:val="28"/>
          <w:rtl/>
        </w:rPr>
        <w:t>المخاطر الاستراتيجية:</w:t>
      </w:r>
      <w:r w:rsidRPr="005752F7">
        <w:rPr>
          <w:rFonts w:ascii="Simplified Arabic" w:eastAsia="Times New Roman" w:hAnsi="Simplified Arabic" w:cs="Simplified Arabic" w:hint="cs"/>
          <w:sz w:val="28"/>
          <w:szCs w:val="28"/>
          <w:rtl/>
        </w:rPr>
        <w:t xml:space="preserve"> التغييرات في السوق أو التكنولوجيا.</w:t>
      </w:r>
    </w:p>
    <w:p w14:paraId="399B405D" w14:textId="11978F2D" w:rsidR="002F5348" w:rsidRPr="00832876" w:rsidRDefault="00565C2C" w:rsidP="00832876">
      <w:pPr>
        <w:pStyle w:val="a7"/>
        <w:bidi/>
        <w:jc w:val="both"/>
        <w:divId w:val="1191841990"/>
        <w:rPr>
          <w:rFonts w:ascii="Simplified Arabic" w:eastAsiaTheme="minorEastAsia" w:hAnsi="Simplified Arabic" w:cs="Simplified Arabic"/>
          <w:sz w:val="28"/>
          <w:szCs w:val="28"/>
          <w:rtl/>
        </w:rPr>
      </w:pPr>
      <w:r w:rsidRPr="005752F7">
        <w:rPr>
          <w:rFonts w:ascii="Simplified Arabic" w:hAnsi="Simplified Arabic" w:cs="Simplified Arabic" w:hint="cs"/>
          <w:sz w:val="28"/>
          <w:szCs w:val="28"/>
          <w:rtl/>
        </w:rPr>
        <w:t>لذلك، يُعد دمج مدخل إدارة مخاطر المنشأة (</w:t>
      </w:r>
      <w:r w:rsidRPr="005752F7">
        <w:rPr>
          <w:rFonts w:ascii="Simplified Arabic" w:hAnsi="Simplified Arabic" w:cs="Simplified Arabic" w:hint="cs"/>
          <w:sz w:val="28"/>
          <w:szCs w:val="28"/>
        </w:rPr>
        <w:t>ERM</w:t>
      </w:r>
      <w:r w:rsidR="00781A8B" w:rsidRPr="005752F7">
        <w:rPr>
          <w:rFonts w:ascii="Simplified Arabic" w:hAnsi="Simplified Arabic" w:cs="Simplified Arabic" w:hint="cs"/>
          <w:sz w:val="28"/>
          <w:szCs w:val="28"/>
          <w:rtl/>
        </w:rPr>
        <w:t>)</w:t>
      </w:r>
      <w:r w:rsidRPr="005752F7">
        <w:rPr>
          <w:rFonts w:ascii="Simplified Arabic" w:hAnsi="Simplified Arabic" w:cs="Simplified Arabic" w:hint="cs"/>
          <w:sz w:val="28"/>
          <w:szCs w:val="28"/>
        </w:rPr>
        <w:t xml:space="preserve"> </w:t>
      </w:r>
      <w:r w:rsidRPr="005752F7">
        <w:rPr>
          <w:rFonts w:ascii="Simplified Arabic" w:hAnsi="Simplified Arabic" w:cs="Simplified Arabic" w:hint="cs"/>
          <w:sz w:val="28"/>
          <w:szCs w:val="28"/>
          <w:rtl/>
        </w:rPr>
        <w:t>مع إدارة سلسلة التوريد أمراً حيوياً لتعزيز مرونة المنظمة، تقليل التعرض للخسائر، وتحقيق أهدافها الاستراتيجية (</w:t>
      </w:r>
      <w:r w:rsidRPr="005752F7">
        <w:rPr>
          <w:rFonts w:ascii="Simplified Arabic" w:hAnsi="Simplified Arabic" w:cs="Simplified Arabic" w:hint="cs"/>
          <w:sz w:val="28"/>
          <w:szCs w:val="28"/>
        </w:rPr>
        <w:t>Kim, 2013; Zhao et al., 2021</w:t>
      </w:r>
      <w:r w:rsidR="00781A8B" w:rsidRPr="005752F7">
        <w:rPr>
          <w:rFonts w:ascii="Simplified Arabic" w:hAnsi="Simplified Arabic" w:cs="Simplified Arabic" w:hint="cs"/>
          <w:sz w:val="28"/>
          <w:szCs w:val="28"/>
          <w:rtl/>
        </w:rPr>
        <w:t>)</w:t>
      </w:r>
      <w:r w:rsidRPr="005752F7">
        <w:rPr>
          <w:rFonts w:ascii="Simplified Arabic" w:hAnsi="Simplified Arabic" w:cs="Simplified Arabic" w:hint="cs"/>
          <w:sz w:val="28"/>
          <w:szCs w:val="28"/>
        </w:rPr>
        <w:t>.</w:t>
      </w:r>
    </w:p>
    <w:sectPr w:rsidR="002F5348" w:rsidRPr="00832876" w:rsidSect="005752F7">
      <w:footerReference w:type="default" r:id="rId10"/>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6A4BB8" w14:textId="77777777" w:rsidR="008E090A" w:rsidRDefault="008E090A" w:rsidP="00C026BE">
      <w:pPr>
        <w:spacing w:after="0" w:line="240" w:lineRule="auto"/>
      </w:pPr>
      <w:r>
        <w:separator/>
      </w:r>
    </w:p>
  </w:endnote>
  <w:endnote w:type="continuationSeparator" w:id="0">
    <w:p w14:paraId="20729613" w14:textId="77777777" w:rsidR="008E090A" w:rsidRDefault="008E090A" w:rsidP="00C02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baeen">
    <w:altName w:val="Arial"/>
    <w:charset w:val="00"/>
    <w:family w:val="auto"/>
    <w:pitch w:val="variable"/>
    <w:sig w:usb0="00002007" w:usb1="80000000" w:usb2="00000008" w:usb3="00000000" w:csb0="0000005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50995532"/>
      <w:docPartObj>
        <w:docPartGallery w:val="Page Numbers (Bottom of Page)"/>
        <w:docPartUnique/>
      </w:docPartObj>
    </w:sdtPr>
    <w:sdtContent>
      <w:p w14:paraId="082FF415" w14:textId="35282673" w:rsidR="005752F7" w:rsidRDefault="005752F7">
        <w:pPr>
          <w:pStyle w:val="ac"/>
          <w:jc w:val="center"/>
        </w:pPr>
        <w:r>
          <w:fldChar w:fldCharType="begin"/>
        </w:r>
        <w:r>
          <w:instrText>PAGE   \* MERGEFORMAT</w:instrText>
        </w:r>
        <w:r>
          <w:fldChar w:fldCharType="separate"/>
        </w:r>
        <w:r>
          <w:rPr>
            <w:rtl/>
            <w:lang w:val="ar-SA"/>
          </w:rPr>
          <w:t>2</w:t>
        </w:r>
        <w:r>
          <w:fldChar w:fldCharType="end"/>
        </w:r>
      </w:p>
    </w:sdtContent>
  </w:sdt>
  <w:p w14:paraId="63E6949D" w14:textId="77777777" w:rsidR="005752F7" w:rsidRDefault="005752F7">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22894299"/>
      <w:docPartObj>
        <w:docPartGallery w:val="Page Numbers (Bottom of Page)"/>
        <w:docPartUnique/>
      </w:docPartObj>
    </w:sdtPr>
    <w:sdtContent>
      <w:p w14:paraId="340FC43E" w14:textId="77777777" w:rsidR="005752F7" w:rsidRDefault="005752F7">
        <w:pPr>
          <w:pStyle w:val="ac"/>
          <w:jc w:val="center"/>
        </w:pPr>
        <w:r>
          <w:fldChar w:fldCharType="begin"/>
        </w:r>
        <w:r>
          <w:instrText>PAGE   \* MERGEFORMAT</w:instrText>
        </w:r>
        <w:r>
          <w:fldChar w:fldCharType="separate"/>
        </w:r>
        <w:r>
          <w:rPr>
            <w:rtl/>
            <w:lang w:val="ar-SA"/>
          </w:rPr>
          <w:t>2</w:t>
        </w:r>
        <w:r>
          <w:fldChar w:fldCharType="end"/>
        </w:r>
      </w:p>
    </w:sdtContent>
  </w:sdt>
  <w:p w14:paraId="5BE84974" w14:textId="77777777" w:rsidR="005752F7" w:rsidRDefault="005752F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1B27C0" w14:textId="77777777" w:rsidR="008E090A" w:rsidRDefault="008E090A" w:rsidP="00C026BE">
      <w:pPr>
        <w:spacing w:after="0" w:line="240" w:lineRule="auto"/>
      </w:pPr>
      <w:r>
        <w:separator/>
      </w:r>
    </w:p>
  </w:footnote>
  <w:footnote w:type="continuationSeparator" w:id="0">
    <w:p w14:paraId="0AD013D0" w14:textId="77777777" w:rsidR="008E090A" w:rsidRDefault="008E090A" w:rsidP="00C026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778F8"/>
    <w:multiLevelType w:val="hybridMultilevel"/>
    <w:tmpl w:val="5FA24B04"/>
    <w:lvl w:ilvl="0" w:tplc="04090001">
      <w:start w:val="1"/>
      <w:numFmt w:val="bullet"/>
      <w:lvlText w:val=""/>
      <w:lvlJc w:val="left"/>
      <w:pPr>
        <w:ind w:left="26" w:hanging="360"/>
      </w:pPr>
      <w:rPr>
        <w:rFonts w:ascii="Symbol" w:hAnsi="Symbol" w:hint="default"/>
      </w:rPr>
    </w:lvl>
    <w:lvl w:ilvl="1" w:tplc="04090003" w:tentative="1">
      <w:start w:val="1"/>
      <w:numFmt w:val="bullet"/>
      <w:lvlText w:val="o"/>
      <w:lvlJc w:val="left"/>
      <w:pPr>
        <w:ind w:left="746" w:hanging="360"/>
      </w:pPr>
      <w:rPr>
        <w:rFonts w:ascii="Courier New" w:hAnsi="Courier New" w:cs="Courier New" w:hint="default"/>
      </w:rPr>
    </w:lvl>
    <w:lvl w:ilvl="2" w:tplc="04090005" w:tentative="1">
      <w:start w:val="1"/>
      <w:numFmt w:val="bullet"/>
      <w:lvlText w:val=""/>
      <w:lvlJc w:val="left"/>
      <w:pPr>
        <w:ind w:left="1466" w:hanging="360"/>
      </w:pPr>
      <w:rPr>
        <w:rFonts w:ascii="Wingdings" w:hAnsi="Wingdings" w:hint="default"/>
      </w:rPr>
    </w:lvl>
    <w:lvl w:ilvl="3" w:tplc="04090001" w:tentative="1">
      <w:start w:val="1"/>
      <w:numFmt w:val="bullet"/>
      <w:lvlText w:val=""/>
      <w:lvlJc w:val="left"/>
      <w:pPr>
        <w:ind w:left="2186" w:hanging="360"/>
      </w:pPr>
      <w:rPr>
        <w:rFonts w:ascii="Symbol" w:hAnsi="Symbol" w:hint="default"/>
      </w:rPr>
    </w:lvl>
    <w:lvl w:ilvl="4" w:tplc="04090003" w:tentative="1">
      <w:start w:val="1"/>
      <w:numFmt w:val="bullet"/>
      <w:lvlText w:val="o"/>
      <w:lvlJc w:val="left"/>
      <w:pPr>
        <w:ind w:left="2906" w:hanging="360"/>
      </w:pPr>
      <w:rPr>
        <w:rFonts w:ascii="Courier New" w:hAnsi="Courier New" w:cs="Courier New" w:hint="default"/>
      </w:rPr>
    </w:lvl>
    <w:lvl w:ilvl="5" w:tplc="04090005" w:tentative="1">
      <w:start w:val="1"/>
      <w:numFmt w:val="bullet"/>
      <w:lvlText w:val=""/>
      <w:lvlJc w:val="left"/>
      <w:pPr>
        <w:ind w:left="3626" w:hanging="360"/>
      </w:pPr>
      <w:rPr>
        <w:rFonts w:ascii="Wingdings" w:hAnsi="Wingdings" w:hint="default"/>
      </w:rPr>
    </w:lvl>
    <w:lvl w:ilvl="6" w:tplc="04090001" w:tentative="1">
      <w:start w:val="1"/>
      <w:numFmt w:val="bullet"/>
      <w:lvlText w:val=""/>
      <w:lvlJc w:val="left"/>
      <w:pPr>
        <w:ind w:left="4346" w:hanging="360"/>
      </w:pPr>
      <w:rPr>
        <w:rFonts w:ascii="Symbol" w:hAnsi="Symbol" w:hint="default"/>
      </w:rPr>
    </w:lvl>
    <w:lvl w:ilvl="7" w:tplc="04090003" w:tentative="1">
      <w:start w:val="1"/>
      <w:numFmt w:val="bullet"/>
      <w:lvlText w:val="o"/>
      <w:lvlJc w:val="left"/>
      <w:pPr>
        <w:ind w:left="5066" w:hanging="360"/>
      </w:pPr>
      <w:rPr>
        <w:rFonts w:ascii="Courier New" w:hAnsi="Courier New" w:cs="Courier New" w:hint="default"/>
      </w:rPr>
    </w:lvl>
    <w:lvl w:ilvl="8" w:tplc="04090005" w:tentative="1">
      <w:start w:val="1"/>
      <w:numFmt w:val="bullet"/>
      <w:lvlText w:val=""/>
      <w:lvlJc w:val="left"/>
      <w:pPr>
        <w:ind w:left="5786" w:hanging="360"/>
      </w:pPr>
      <w:rPr>
        <w:rFonts w:ascii="Wingdings" w:hAnsi="Wingdings" w:hint="default"/>
      </w:rPr>
    </w:lvl>
  </w:abstractNum>
  <w:abstractNum w:abstractNumId="1" w15:restartNumberingAfterBreak="0">
    <w:nsid w:val="01402D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724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C0E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0753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4B69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E46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CD04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DD56FE"/>
    <w:multiLevelType w:val="multilevel"/>
    <w:tmpl w:val="38F0C5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B60CB1"/>
    <w:multiLevelType w:val="hybridMultilevel"/>
    <w:tmpl w:val="1D3A9EBC"/>
    <w:lvl w:ilvl="0" w:tplc="04090001">
      <w:start w:val="1"/>
      <w:numFmt w:val="bullet"/>
      <w:lvlText w:val=""/>
      <w:lvlJc w:val="left"/>
      <w:pPr>
        <w:ind w:left="26" w:hanging="360"/>
      </w:pPr>
      <w:rPr>
        <w:rFonts w:ascii="Symbol" w:hAnsi="Symbol" w:hint="default"/>
      </w:rPr>
    </w:lvl>
    <w:lvl w:ilvl="1" w:tplc="04090003" w:tentative="1">
      <w:start w:val="1"/>
      <w:numFmt w:val="bullet"/>
      <w:lvlText w:val="o"/>
      <w:lvlJc w:val="left"/>
      <w:pPr>
        <w:ind w:left="746" w:hanging="360"/>
      </w:pPr>
      <w:rPr>
        <w:rFonts w:ascii="Courier New" w:hAnsi="Courier New" w:cs="Courier New" w:hint="default"/>
      </w:rPr>
    </w:lvl>
    <w:lvl w:ilvl="2" w:tplc="04090005" w:tentative="1">
      <w:start w:val="1"/>
      <w:numFmt w:val="bullet"/>
      <w:lvlText w:val=""/>
      <w:lvlJc w:val="left"/>
      <w:pPr>
        <w:ind w:left="1466" w:hanging="360"/>
      </w:pPr>
      <w:rPr>
        <w:rFonts w:ascii="Wingdings" w:hAnsi="Wingdings" w:hint="default"/>
      </w:rPr>
    </w:lvl>
    <w:lvl w:ilvl="3" w:tplc="04090001" w:tentative="1">
      <w:start w:val="1"/>
      <w:numFmt w:val="bullet"/>
      <w:lvlText w:val=""/>
      <w:lvlJc w:val="left"/>
      <w:pPr>
        <w:ind w:left="2186" w:hanging="360"/>
      </w:pPr>
      <w:rPr>
        <w:rFonts w:ascii="Symbol" w:hAnsi="Symbol" w:hint="default"/>
      </w:rPr>
    </w:lvl>
    <w:lvl w:ilvl="4" w:tplc="04090003" w:tentative="1">
      <w:start w:val="1"/>
      <w:numFmt w:val="bullet"/>
      <w:lvlText w:val="o"/>
      <w:lvlJc w:val="left"/>
      <w:pPr>
        <w:ind w:left="2906" w:hanging="360"/>
      </w:pPr>
      <w:rPr>
        <w:rFonts w:ascii="Courier New" w:hAnsi="Courier New" w:cs="Courier New" w:hint="default"/>
      </w:rPr>
    </w:lvl>
    <w:lvl w:ilvl="5" w:tplc="04090005" w:tentative="1">
      <w:start w:val="1"/>
      <w:numFmt w:val="bullet"/>
      <w:lvlText w:val=""/>
      <w:lvlJc w:val="left"/>
      <w:pPr>
        <w:ind w:left="3626" w:hanging="360"/>
      </w:pPr>
      <w:rPr>
        <w:rFonts w:ascii="Wingdings" w:hAnsi="Wingdings" w:hint="default"/>
      </w:rPr>
    </w:lvl>
    <w:lvl w:ilvl="6" w:tplc="04090001" w:tentative="1">
      <w:start w:val="1"/>
      <w:numFmt w:val="bullet"/>
      <w:lvlText w:val=""/>
      <w:lvlJc w:val="left"/>
      <w:pPr>
        <w:ind w:left="4346" w:hanging="360"/>
      </w:pPr>
      <w:rPr>
        <w:rFonts w:ascii="Symbol" w:hAnsi="Symbol" w:hint="default"/>
      </w:rPr>
    </w:lvl>
    <w:lvl w:ilvl="7" w:tplc="04090003" w:tentative="1">
      <w:start w:val="1"/>
      <w:numFmt w:val="bullet"/>
      <w:lvlText w:val="o"/>
      <w:lvlJc w:val="left"/>
      <w:pPr>
        <w:ind w:left="5066" w:hanging="360"/>
      </w:pPr>
      <w:rPr>
        <w:rFonts w:ascii="Courier New" w:hAnsi="Courier New" w:cs="Courier New" w:hint="default"/>
      </w:rPr>
    </w:lvl>
    <w:lvl w:ilvl="8" w:tplc="04090005" w:tentative="1">
      <w:start w:val="1"/>
      <w:numFmt w:val="bullet"/>
      <w:lvlText w:val=""/>
      <w:lvlJc w:val="left"/>
      <w:pPr>
        <w:ind w:left="5786" w:hanging="360"/>
      </w:pPr>
      <w:rPr>
        <w:rFonts w:ascii="Wingdings" w:hAnsi="Wingdings" w:hint="default"/>
      </w:rPr>
    </w:lvl>
  </w:abstractNum>
  <w:abstractNum w:abstractNumId="10" w15:restartNumberingAfterBreak="0">
    <w:nsid w:val="26C5157B"/>
    <w:multiLevelType w:val="hybridMultilevel"/>
    <w:tmpl w:val="907AFD10"/>
    <w:lvl w:ilvl="0" w:tplc="04090001">
      <w:start w:val="1"/>
      <w:numFmt w:val="bullet"/>
      <w:lvlText w:val=""/>
      <w:lvlJc w:val="left"/>
      <w:pPr>
        <w:ind w:left="26" w:hanging="360"/>
      </w:pPr>
      <w:rPr>
        <w:rFonts w:ascii="Symbol" w:hAnsi="Symbol" w:hint="default"/>
      </w:rPr>
    </w:lvl>
    <w:lvl w:ilvl="1" w:tplc="04090003" w:tentative="1">
      <w:start w:val="1"/>
      <w:numFmt w:val="bullet"/>
      <w:lvlText w:val="o"/>
      <w:lvlJc w:val="left"/>
      <w:pPr>
        <w:ind w:left="746" w:hanging="360"/>
      </w:pPr>
      <w:rPr>
        <w:rFonts w:ascii="Courier New" w:hAnsi="Courier New" w:cs="Courier New" w:hint="default"/>
      </w:rPr>
    </w:lvl>
    <w:lvl w:ilvl="2" w:tplc="04090005" w:tentative="1">
      <w:start w:val="1"/>
      <w:numFmt w:val="bullet"/>
      <w:lvlText w:val=""/>
      <w:lvlJc w:val="left"/>
      <w:pPr>
        <w:ind w:left="1466" w:hanging="360"/>
      </w:pPr>
      <w:rPr>
        <w:rFonts w:ascii="Wingdings" w:hAnsi="Wingdings" w:hint="default"/>
      </w:rPr>
    </w:lvl>
    <w:lvl w:ilvl="3" w:tplc="04090001" w:tentative="1">
      <w:start w:val="1"/>
      <w:numFmt w:val="bullet"/>
      <w:lvlText w:val=""/>
      <w:lvlJc w:val="left"/>
      <w:pPr>
        <w:ind w:left="2186" w:hanging="360"/>
      </w:pPr>
      <w:rPr>
        <w:rFonts w:ascii="Symbol" w:hAnsi="Symbol" w:hint="default"/>
      </w:rPr>
    </w:lvl>
    <w:lvl w:ilvl="4" w:tplc="04090003" w:tentative="1">
      <w:start w:val="1"/>
      <w:numFmt w:val="bullet"/>
      <w:lvlText w:val="o"/>
      <w:lvlJc w:val="left"/>
      <w:pPr>
        <w:ind w:left="2906" w:hanging="360"/>
      </w:pPr>
      <w:rPr>
        <w:rFonts w:ascii="Courier New" w:hAnsi="Courier New" w:cs="Courier New" w:hint="default"/>
      </w:rPr>
    </w:lvl>
    <w:lvl w:ilvl="5" w:tplc="04090005" w:tentative="1">
      <w:start w:val="1"/>
      <w:numFmt w:val="bullet"/>
      <w:lvlText w:val=""/>
      <w:lvlJc w:val="left"/>
      <w:pPr>
        <w:ind w:left="3626" w:hanging="360"/>
      </w:pPr>
      <w:rPr>
        <w:rFonts w:ascii="Wingdings" w:hAnsi="Wingdings" w:hint="default"/>
      </w:rPr>
    </w:lvl>
    <w:lvl w:ilvl="6" w:tplc="04090001" w:tentative="1">
      <w:start w:val="1"/>
      <w:numFmt w:val="bullet"/>
      <w:lvlText w:val=""/>
      <w:lvlJc w:val="left"/>
      <w:pPr>
        <w:ind w:left="4346" w:hanging="360"/>
      </w:pPr>
      <w:rPr>
        <w:rFonts w:ascii="Symbol" w:hAnsi="Symbol" w:hint="default"/>
      </w:rPr>
    </w:lvl>
    <w:lvl w:ilvl="7" w:tplc="04090003" w:tentative="1">
      <w:start w:val="1"/>
      <w:numFmt w:val="bullet"/>
      <w:lvlText w:val="o"/>
      <w:lvlJc w:val="left"/>
      <w:pPr>
        <w:ind w:left="5066" w:hanging="360"/>
      </w:pPr>
      <w:rPr>
        <w:rFonts w:ascii="Courier New" w:hAnsi="Courier New" w:cs="Courier New" w:hint="default"/>
      </w:rPr>
    </w:lvl>
    <w:lvl w:ilvl="8" w:tplc="04090005" w:tentative="1">
      <w:start w:val="1"/>
      <w:numFmt w:val="bullet"/>
      <w:lvlText w:val=""/>
      <w:lvlJc w:val="left"/>
      <w:pPr>
        <w:ind w:left="5786" w:hanging="360"/>
      </w:pPr>
      <w:rPr>
        <w:rFonts w:ascii="Wingdings" w:hAnsi="Wingdings" w:hint="default"/>
      </w:rPr>
    </w:lvl>
  </w:abstractNum>
  <w:abstractNum w:abstractNumId="11" w15:restartNumberingAfterBreak="0">
    <w:nsid w:val="28297403"/>
    <w:multiLevelType w:val="hybridMultilevel"/>
    <w:tmpl w:val="558A067A"/>
    <w:lvl w:ilvl="0" w:tplc="04090001">
      <w:start w:val="1"/>
      <w:numFmt w:val="bullet"/>
      <w:lvlText w:val=""/>
      <w:lvlJc w:val="left"/>
      <w:pPr>
        <w:ind w:left="26" w:hanging="360"/>
      </w:pPr>
      <w:rPr>
        <w:rFonts w:ascii="Symbol" w:hAnsi="Symbol" w:hint="default"/>
      </w:rPr>
    </w:lvl>
    <w:lvl w:ilvl="1" w:tplc="04090003" w:tentative="1">
      <w:start w:val="1"/>
      <w:numFmt w:val="bullet"/>
      <w:lvlText w:val="o"/>
      <w:lvlJc w:val="left"/>
      <w:pPr>
        <w:ind w:left="746" w:hanging="360"/>
      </w:pPr>
      <w:rPr>
        <w:rFonts w:ascii="Courier New" w:hAnsi="Courier New" w:cs="Courier New" w:hint="default"/>
      </w:rPr>
    </w:lvl>
    <w:lvl w:ilvl="2" w:tplc="04090005" w:tentative="1">
      <w:start w:val="1"/>
      <w:numFmt w:val="bullet"/>
      <w:lvlText w:val=""/>
      <w:lvlJc w:val="left"/>
      <w:pPr>
        <w:ind w:left="1466" w:hanging="360"/>
      </w:pPr>
      <w:rPr>
        <w:rFonts w:ascii="Wingdings" w:hAnsi="Wingdings" w:hint="default"/>
      </w:rPr>
    </w:lvl>
    <w:lvl w:ilvl="3" w:tplc="04090001" w:tentative="1">
      <w:start w:val="1"/>
      <w:numFmt w:val="bullet"/>
      <w:lvlText w:val=""/>
      <w:lvlJc w:val="left"/>
      <w:pPr>
        <w:ind w:left="2186" w:hanging="360"/>
      </w:pPr>
      <w:rPr>
        <w:rFonts w:ascii="Symbol" w:hAnsi="Symbol" w:hint="default"/>
      </w:rPr>
    </w:lvl>
    <w:lvl w:ilvl="4" w:tplc="04090003" w:tentative="1">
      <w:start w:val="1"/>
      <w:numFmt w:val="bullet"/>
      <w:lvlText w:val="o"/>
      <w:lvlJc w:val="left"/>
      <w:pPr>
        <w:ind w:left="2906" w:hanging="360"/>
      </w:pPr>
      <w:rPr>
        <w:rFonts w:ascii="Courier New" w:hAnsi="Courier New" w:cs="Courier New" w:hint="default"/>
      </w:rPr>
    </w:lvl>
    <w:lvl w:ilvl="5" w:tplc="04090005" w:tentative="1">
      <w:start w:val="1"/>
      <w:numFmt w:val="bullet"/>
      <w:lvlText w:val=""/>
      <w:lvlJc w:val="left"/>
      <w:pPr>
        <w:ind w:left="3626" w:hanging="360"/>
      </w:pPr>
      <w:rPr>
        <w:rFonts w:ascii="Wingdings" w:hAnsi="Wingdings" w:hint="default"/>
      </w:rPr>
    </w:lvl>
    <w:lvl w:ilvl="6" w:tplc="04090001" w:tentative="1">
      <w:start w:val="1"/>
      <w:numFmt w:val="bullet"/>
      <w:lvlText w:val=""/>
      <w:lvlJc w:val="left"/>
      <w:pPr>
        <w:ind w:left="4346" w:hanging="360"/>
      </w:pPr>
      <w:rPr>
        <w:rFonts w:ascii="Symbol" w:hAnsi="Symbol" w:hint="default"/>
      </w:rPr>
    </w:lvl>
    <w:lvl w:ilvl="7" w:tplc="04090003" w:tentative="1">
      <w:start w:val="1"/>
      <w:numFmt w:val="bullet"/>
      <w:lvlText w:val="o"/>
      <w:lvlJc w:val="left"/>
      <w:pPr>
        <w:ind w:left="5066" w:hanging="360"/>
      </w:pPr>
      <w:rPr>
        <w:rFonts w:ascii="Courier New" w:hAnsi="Courier New" w:cs="Courier New" w:hint="default"/>
      </w:rPr>
    </w:lvl>
    <w:lvl w:ilvl="8" w:tplc="04090005" w:tentative="1">
      <w:start w:val="1"/>
      <w:numFmt w:val="bullet"/>
      <w:lvlText w:val=""/>
      <w:lvlJc w:val="left"/>
      <w:pPr>
        <w:ind w:left="5786" w:hanging="360"/>
      </w:pPr>
      <w:rPr>
        <w:rFonts w:ascii="Wingdings" w:hAnsi="Wingdings" w:hint="default"/>
      </w:rPr>
    </w:lvl>
  </w:abstractNum>
  <w:abstractNum w:abstractNumId="12" w15:restartNumberingAfterBreak="0">
    <w:nsid w:val="2B0525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E2699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BF338E"/>
    <w:multiLevelType w:val="hybridMultilevel"/>
    <w:tmpl w:val="01649F1E"/>
    <w:lvl w:ilvl="0" w:tplc="04090001">
      <w:start w:val="1"/>
      <w:numFmt w:val="bullet"/>
      <w:lvlText w:val=""/>
      <w:lvlJc w:val="left"/>
      <w:pPr>
        <w:ind w:left="26" w:hanging="360"/>
      </w:pPr>
      <w:rPr>
        <w:rFonts w:ascii="Symbol" w:hAnsi="Symbol" w:hint="default"/>
      </w:rPr>
    </w:lvl>
    <w:lvl w:ilvl="1" w:tplc="04090003" w:tentative="1">
      <w:start w:val="1"/>
      <w:numFmt w:val="bullet"/>
      <w:lvlText w:val="o"/>
      <w:lvlJc w:val="left"/>
      <w:pPr>
        <w:ind w:left="746" w:hanging="360"/>
      </w:pPr>
      <w:rPr>
        <w:rFonts w:ascii="Courier New" w:hAnsi="Courier New" w:cs="Courier New" w:hint="default"/>
      </w:rPr>
    </w:lvl>
    <w:lvl w:ilvl="2" w:tplc="04090005" w:tentative="1">
      <w:start w:val="1"/>
      <w:numFmt w:val="bullet"/>
      <w:lvlText w:val=""/>
      <w:lvlJc w:val="left"/>
      <w:pPr>
        <w:ind w:left="1466" w:hanging="360"/>
      </w:pPr>
      <w:rPr>
        <w:rFonts w:ascii="Wingdings" w:hAnsi="Wingdings" w:hint="default"/>
      </w:rPr>
    </w:lvl>
    <w:lvl w:ilvl="3" w:tplc="04090001" w:tentative="1">
      <w:start w:val="1"/>
      <w:numFmt w:val="bullet"/>
      <w:lvlText w:val=""/>
      <w:lvlJc w:val="left"/>
      <w:pPr>
        <w:ind w:left="2186" w:hanging="360"/>
      </w:pPr>
      <w:rPr>
        <w:rFonts w:ascii="Symbol" w:hAnsi="Symbol" w:hint="default"/>
      </w:rPr>
    </w:lvl>
    <w:lvl w:ilvl="4" w:tplc="04090003" w:tentative="1">
      <w:start w:val="1"/>
      <w:numFmt w:val="bullet"/>
      <w:lvlText w:val="o"/>
      <w:lvlJc w:val="left"/>
      <w:pPr>
        <w:ind w:left="2906" w:hanging="360"/>
      </w:pPr>
      <w:rPr>
        <w:rFonts w:ascii="Courier New" w:hAnsi="Courier New" w:cs="Courier New" w:hint="default"/>
      </w:rPr>
    </w:lvl>
    <w:lvl w:ilvl="5" w:tplc="04090005" w:tentative="1">
      <w:start w:val="1"/>
      <w:numFmt w:val="bullet"/>
      <w:lvlText w:val=""/>
      <w:lvlJc w:val="left"/>
      <w:pPr>
        <w:ind w:left="3626" w:hanging="360"/>
      </w:pPr>
      <w:rPr>
        <w:rFonts w:ascii="Wingdings" w:hAnsi="Wingdings" w:hint="default"/>
      </w:rPr>
    </w:lvl>
    <w:lvl w:ilvl="6" w:tplc="04090001" w:tentative="1">
      <w:start w:val="1"/>
      <w:numFmt w:val="bullet"/>
      <w:lvlText w:val=""/>
      <w:lvlJc w:val="left"/>
      <w:pPr>
        <w:ind w:left="4346" w:hanging="360"/>
      </w:pPr>
      <w:rPr>
        <w:rFonts w:ascii="Symbol" w:hAnsi="Symbol" w:hint="default"/>
      </w:rPr>
    </w:lvl>
    <w:lvl w:ilvl="7" w:tplc="04090003" w:tentative="1">
      <w:start w:val="1"/>
      <w:numFmt w:val="bullet"/>
      <w:lvlText w:val="o"/>
      <w:lvlJc w:val="left"/>
      <w:pPr>
        <w:ind w:left="5066" w:hanging="360"/>
      </w:pPr>
      <w:rPr>
        <w:rFonts w:ascii="Courier New" w:hAnsi="Courier New" w:cs="Courier New" w:hint="default"/>
      </w:rPr>
    </w:lvl>
    <w:lvl w:ilvl="8" w:tplc="04090005" w:tentative="1">
      <w:start w:val="1"/>
      <w:numFmt w:val="bullet"/>
      <w:lvlText w:val=""/>
      <w:lvlJc w:val="left"/>
      <w:pPr>
        <w:ind w:left="5786" w:hanging="360"/>
      </w:pPr>
      <w:rPr>
        <w:rFonts w:ascii="Wingdings" w:hAnsi="Wingdings" w:hint="default"/>
      </w:rPr>
    </w:lvl>
  </w:abstractNum>
  <w:abstractNum w:abstractNumId="15" w15:restartNumberingAfterBreak="0">
    <w:nsid w:val="428C3F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8B7A63"/>
    <w:multiLevelType w:val="hybridMultilevel"/>
    <w:tmpl w:val="01E881CA"/>
    <w:lvl w:ilvl="0" w:tplc="04090001">
      <w:start w:val="1"/>
      <w:numFmt w:val="bullet"/>
      <w:lvlText w:val=""/>
      <w:lvlJc w:val="left"/>
      <w:pPr>
        <w:ind w:left="26" w:hanging="360"/>
      </w:pPr>
      <w:rPr>
        <w:rFonts w:ascii="Symbol" w:hAnsi="Symbol" w:hint="default"/>
      </w:rPr>
    </w:lvl>
    <w:lvl w:ilvl="1" w:tplc="04090003" w:tentative="1">
      <w:start w:val="1"/>
      <w:numFmt w:val="bullet"/>
      <w:lvlText w:val="o"/>
      <w:lvlJc w:val="left"/>
      <w:pPr>
        <w:ind w:left="746" w:hanging="360"/>
      </w:pPr>
      <w:rPr>
        <w:rFonts w:ascii="Courier New" w:hAnsi="Courier New" w:cs="Courier New" w:hint="default"/>
      </w:rPr>
    </w:lvl>
    <w:lvl w:ilvl="2" w:tplc="04090005" w:tentative="1">
      <w:start w:val="1"/>
      <w:numFmt w:val="bullet"/>
      <w:lvlText w:val=""/>
      <w:lvlJc w:val="left"/>
      <w:pPr>
        <w:ind w:left="1466" w:hanging="360"/>
      </w:pPr>
      <w:rPr>
        <w:rFonts w:ascii="Wingdings" w:hAnsi="Wingdings" w:hint="default"/>
      </w:rPr>
    </w:lvl>
    <w:lvl w:ilvl="3" w:tplc="04090001" w:tentative="1">
      <w:start w:val="1"/>
      <w:numFmt w:val="bullet"/>
      <w:lvlText w:val=""/>
      <w:lvlJc w:val="left"/>
      <w:pPr>
        <w:ind w:left="2186" w:hanging="360"/>
      </w:pPr>
      <w:rPr>
        <w:rFonts w:ascii="Symbol" w:hAnsi="Symbol" w:hint="default"/>
      </w:rPr>
    </w:lvl>
    <w:lvl w:ilvl="4" w:tplc="04090003" w:tentative="1">
      <w:start w:val="1"/>
      <w:numFmt w:val="bullet"/>
      <w:lvlText w:val="o"/>
      <w:lvlJc w:val="left"/>
      <w:pPr>
        <w:ind w:left="2906" w:hanging="360"/>
      </w:pPr>
      <w:rPr>
        <w:rFonts w:ascii="Courier New" w:hAnsi="Courier New" w:cs="Courier New" w:hint="default"/>
      </w:rPr>
    </w:lvl>
    <w:lvl w:ilvl="5" w:tplc="04090005" w:tentative="1">
      <w:start w:val="1"/>
      <w:numFmt w:val="bullet"/>
      <w:lvlText w:val=""/>
      <w:lvlJc w:val="left"/>
      <w:pPr>
        <w:ind w:left="3626" w:hanging="360"/>
      </w:pPr>
      <w:rPr>
        <w:rFonts w:ascii="Wingdings" w:hAnsi="Wingdings" w:hint="default"/>
      </w:rPr>
    </w:lvl>
    <w:lvl w:ilvl="6" w:tplc="04090001" w:tentative="1">
      <w:start w:val="1"/>
      <w:numFmt w:val="bullet"/>
      <w:lvlText w:val=""/>
      <w:lvlJc w:val="left"/>
      <w:pPr>
        <w:ind w:left="4346" w:hanging="360"/>
      </w:pPr>
      <w:rPr>
        <w:rFonts w:ascii="Symbol" w:hAnsi="Symbol" w:hint="default"/>
      </w:rPr>
    </w:lvl>
    <w:lvl w:ilvl="7" w:tplc="04090003" w:tentative="1">
      <w:start w:val="1"/>
      <w:numFmt w:val="bullet"/>
      <w:lvlText w:val="o"/>
      <w:lvlJc w:val="left"/>
      <w:pPr>
        <w:ind w:left="5066" w:hanging="360"/>
      </w:pPr>
      <w:rPr>
        <w:rFonts w:ascii="Courier New" w:hAnsi="Courier New" w:cs="Courier New" w:hint="default"/>
      </w:rPr>
    </w:lvl>
    <w:lvl w:ilvl="8" w:tplc="04090005" w:tentative="1">
      <w:start w:val="1"/>
      <w:numFmt w:val="bullet"/>
      <w:lvlText w:val=""/>
      <w:lvlJc w:val="left"/>
      <w:pPr>
        <w:ind w:left="5786" w:hanging="360"/>
      </w:pPr>
      <w:rPr>
        <w:rFonts w:ascii="Wingdings" w:hAnsi="Wingdings" w:hint="default"/>
      </w:rPr>
    </w:lvl>
  </w:abstractNum>
  <w:abstractNum w:abstractNumId="17" w15:restartNumberingAfterBreak="0">
    <w:nsid w:val="48BB6D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8370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3A4AE6"/>
    <w:multiLevelType w:val="hybridMultilevel"/>
    <w:tmpl w:val="533E009C"/>
    <w:lvl w:ilvl="0" w:tplc="04090001">
      <w:start w:val="1"/>
      <w:numFmt w:val="bullet"/>
      <w:lvlText w:val=""/>
      <w:lvlJc w:val="left"/>
      <w:pPr>
        <w:ind w:left="26" w:hanging="360"/>
      </w:pPr>
      <w:rPr>
        <w:rFonts w:ascii="Symbol" w:hAnsi="Symbol" w:hint="default"/>
      </w:rPr>
    </w:lvl>
    <w:lvl w:ilvl="1" w:tplc="04090003" w:tentative="1">
      <w:start w:val="1"/>
      <w:numFmt w:val="bullet"/>
      <w:lvlText w:val="o"/>
      <w:lvlJc w:val="left"/>
      <w:pPr>
        <w:ind w:left="746" w:hanging="360"/>
      </w:pPr>
      <w:rPr>
        <w:rFonts w:ascii="Courier New" w:hAnsi="Courier New" w:cs="Courier New" w:hint="default"/>
      </w:rPr>
    </w:lvl>
    <w:lvl w:ilvl="2" w:tplc="04090005" w:tentative="1">
      <w:start w:val="1"/>
      <w:numFmt w:val="bullet"/>
      <w:lvlText w:val=""/>
      <w:lvlJc w:val="left"/>
      <w:pPr>
        <w:ind w:left="1466" w:hanging="360"/>
      </w:pPr>
      <w:rPr>
        <w:rFonts w:ascii="Wingdings" w:hAnsi="Wingdings" w:hint="default"/>
      </w:rPr>
    </w:lvl>
    <w:lvl w:ilvl="3" w:tplc="04090001" w:tentative="1">
      <w:start w:val="1"/>
      <w:numFmt w:val="bullet"/>
      <w:lvlText w:val=""/>
      <w:lvlJc w:val="left"/>
      <w:pPr>
        <w:ind w:left="2186" w:hanging="360"/>
      </w:pPr>
      <w:rPr>
        <w:rFonts w:ascii="Symbol" w:hAnsi="Symbol" w:hint="default"/>
      </w:rPr>
    </w:lvl>
    <w:lvl w:ilvl="4" w:tplc="04090003" w:tentative="1">
      <w:start w:val="1"/>
      <w:numFmt w:val="bullet"/>
      <w:lvlText w:val="o"/>
      <w:lvlJc w:val="left"/>
      <w:pPr>
        <w:ind w:left="2906" w:hanging="360"/>
      </w:pPr>
      <w:rPr>
        <w:rFonts w:ascii="Courier New" w:hAnsi="Courier New" w:cs="Courier New" w:hint="default"/>
      </w:rPr>
    </w:lvl>
    <w:lvl w:ilvl="5" w:tplc="04090005" w:tentative="1">
      <w:start w:val="1"/>
      <w:numFmt w:val="bullet"/>
      <w:lvlText w:val=""/>
      <w:lvlJc w:val="left"/>
      <w:pPr>
        <w:ind w:left="3626" w:hanging="360"/>
      </w:pPr>
      <w:rPr>
        <w:rFonts w:ascii="Wingdings" w:hAnsi="Wingdings" w:hint="default"/>
      </w:rPr>
    </w:lvl>
    <w:lvl w:ilvl="6" w:tplc="04090001" w:tentative="1">
      <w:start w:val="1"/>
      <w:numFmt w:val="bullet"/>
      <w:lvlText w:val=""/>
      <w:lvlJc w:val="left"/>
      <w:pPr>
        <w:ind w:left="4346" w:hanging="360"/>
      </w:pPr>
      <w:rPr>
        <w:rFonts w:ascii="Symbol" w:hAnsi="Symbol" w:hint="default"/>
      </w:rPr>
    </w:lvl>
    <w:lvl w:ilvl="7" w:tplc="04090003" w:tentative="1">
      <w:start w:val="1"/>
      <w:numFmt w:val="bullet"/>
      <w:lvlText w:val="o"/>
      <w:lvlJc w:val="left"/>
      <w:pPr>
        <w:ind w:left="5066" w:hanging="360"/>
      </w:pPr>
      <w:rPr>
        <w:rFonts w:ascii="Courier New" w:hAnsi="Courier New" w:cs="Courier New" w:hint="default"/>
      </w:rPr>
    </w:lvl>
    <w:lvl w:ilvl="8" w:tplc="04090005" w:tentative="1">
      <w:start w:val="1"/>
      <w:numFmt w:val="bullet"/>
      <w:lvlText w:val=""/>
      <w:lvlJc w:val="left"/>
      <w:pPr>
        <w:ind w:left="5786" w:hanging="360"/>
      </w:pPr>
      <w:rPr>
        <w:rFonts w:ascii="Wingdings" w:hAnsi="Wingdings" w:hint="default"/>
      </w:rPr>
    </w:lvl>
  </w:abstractNum>
  <w:abstractNum w:abstractNumId="20" w15:restartNumberingAfterBreak="0">
    <w:nsid w:val="4B734AC1"/>
    <w:multiLevelType w:val="hybridMultilevel"/>
    <w:tmpl w:val="2402EE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FA070C"/>
    <w:multiLevelType w:val="hybridMultilevel"/>
    <w:tmpl w:val="00726DDE"/>
    <w:lvl w:ilvl="0" w:tplc="04090001">
      <w:start w:val="1"/>
      <w:numFmt w:val="bullet"/>
      <w:lvlText w:val=""/>
      <w:lvlJc w:val="left"/>
      <w:pPr>
        <w:ind w:left="26" w:hanging="360"/>
      </w:pPr>
      <w:rPr>
        <w:rFonts w:ascii="Symbol" w:hAnsi="Symbol" w:hint="default"/>
      </w:rPr>
    </w:lvl>
    <w:lvl w:ilvl="1" w:tplc="04090003" w:tentative="1">
      <w:start w:val="1"/>
      <w:numFmt w:val="bullet"/>
      <w:lvlText w:val="o"/>
      <w:lvlJc w:val="left"/>
      <w:pPr>
        <w:ind w:left="746" w:hanging="360"/>
      </w:pPr>
      <w:rPr>
        <w:rFonts w:ascii="Courier New" w:hAnsi="Courier New" w:cs="Courier New" w:hint="default"/>
      </w:rPr>
    </w:lvl>
    <w:lvl w:ilvl="2" w:tplc="04090005" w:tentative="1">
      <w:start w:val="1"/>
      <w:numFmt w:val="bullet"/>
      <w:lvlText w:val=""/>
      <w:lvlJc w:val="left"/>
      <w:pPr>
        <w:ind w:left="1466" w:hanging="360"/>
      </w:pPr>
      <w:rPr>
        <w:rFonts w:ascii="Wingdings" w:hAnsi="Wingdings" w:hint="default"/>
      </w:rPr>
    </w:lvl>
    <w:lvl w:ilvl="3" w:tplc="04090001" w:tentative="1">
      <w:start w:val="1"/>
      <w:numFmt w:val="bullet"/>
      <w:lvlText w:val=""/>
      <w:lvlJc w:val="left"/>
      <w:pPr>
        <w:ind w:left="2186" w:hanging="360"/>
      </w:pPr>
      <w:rPr>
        <w:rFonts w:ascii="Symbol" w:hAnsi="Symbol" w:hint="default"/>
      </w:rPr>
    </w:lvl>
    <w:lvl w:ilvl="4" w:tplc="04090003" w:tentative="1">
      <w:start w:val="1"/>
      <w:numFmt w:val="bullet"/>
      <w:lvlText w:val="o"/>
      <w:lvlJc w:val="left"/>
      <w:pPr>
        <w:ind w:left="2906" w:hanging="360"/>
      </w:pPr>
      <w:rPr>
        <w:rFonts w:ascii="Courier New" w:hAnsi="Courier New" w:cs="Courier New" w:hint="default"/>
      </w:rPr>
    </w:lvl>
    <w:lvl w:ilvl="5" w:tplc="04090005" w:tentative="1">
      <w:start w:val="1"/>
      <w:numFmt w:val="bullet"/>
      <w:lvlText w:val=""/>
      <w:lvlJc w:val="left"/>
      <w:pPr>
        <w:ind w:left="3626" w:hanging="360"/>
      </w:pPr>
      <w:rPr>
        <w:rFonts w:ascii="Wingdings" w:hAnsi="Wingdings" w:hint="default"/>
      </w:rPr>
    </w:lvl>
    <w:lvl w:ilvl="6" w:tplc="04090001" w:tentative="1">
      <w:start w:val="1"/>
      <w:numFmt w:val="bullet"/>
      <w:lvlText w:val=""/>
      <w:lvlJc w:val="left"/>
      <w:pPr>
        <w:ind w:left="4346" w:hanging="360"/>
      </w:pPr>
      <w:rPr>
        <w:rFonts w:ascii="Symbol" w:hAnsi="Symbol" w:hint="default"/>
      </w:rPr>
    </w:lvl>
    <w:lvl w:ilvl="7" w:tplc="04090003" w:tentative="1">
      <w:start w:val="1"/>
      <w:numFmt w:val="bullet"/>
      <w:lvlText w:val="o"/>
      <w:lvlJc w:val="left"/>
      <w:pPr>
        <w:ind w:left="5066" w:hanging="360"/>
      </w:pPr>
      <w:rPr>
        <w:rFonts w:ascii="Courier New" w:hAnsi="Courier New" w:cs="Courier New" w:hint="default"/>
      </w:rPr>
    </w:lvl>
    <w:lvl w:ilvl="8" w:tplc="04090005" w:tentative="1">
      <w:start w:val="1"/>
      <w:numFmt w:val="bullet"/>
      <w:lvlText w:val=""/>
      <w:lvlJc w:val="left"/>
      <w:pPr>
        <w:ind w:left="5786" w:hanging="360"/>
      </w:pPr>
      <w:rPr>
        <w:rFonts w:ascii="Wingdings" w:hAnsi="Wingdings" w:hint="default"/>
      </w:rPr>
    </w:lvl>
  </w:abstractNum>
  <w:abstractNum w:abstractNumId="22" w15:restartNumberingAfterBreak="0">
    <w:nsid w:val="4F553D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2523C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6108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8A18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8332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1C461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77C1B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5763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9734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950890">
    <w:abstractNumId w:val="20"/>
  </w:num>
  <w:num w:numId="2" w16cid:durableId="370805761">
    <w:abstractNumId w:val="8"/>
  </w:num>
  <w:num w:numId="3" w16cid:durableId="1640652653">
    <w:abstractNumId w:val="16"/>
  </w:num>
  <w:num w:numId="4" w16cid:durableId="333840527">
    <w:abstractNumId w:val="10"/>
  </w:num>
  <w:num w:numId="5" w16cid:durableId="1457286169">
    <w:abstractNumId w:val="0"/>
  </w:num>
  <w:num w:numId="6" w16cid:durableId="918556694">
    <w:abstractNumId w:val="21"/>
  </w:num>
  <w:num w:numId="7" w16cid:durableId="270288197">
    <w:abstractNumId w:val="9"/>
  </w:num>
  <w:num w:numId="8" w16cid:durableId="1801650193">
    <w:abstractNumId w:val="19"/>
  </w:num>
  <w:num w:numId="9" w16cid:durableId="564029039">
    <w:abstractNumId w:val="11"/>
  </w:num>
  <w:num w:numId="10" w16cid:durableId="173692494">
    <w:abstractNumId w:val="14"/>
  </w:num>
  <w:num w:numId="11" w16cid:durableId="101731024">
    <w:abstractNumId w:val="12"/>
  </w:num>
  <w:num w:numId="12" w16cid:durableId="1514875816">
    <w:abstractNumId w:val="23"/>
  </w:num>
  <w:num w:numId="13" w16cid:durableId="1728604592">
    <w:abstractNumId w:val="29"/>
  </w:num>
  <w:num w:numId="14" w16cid:durableId="735396201">
    <w:abstractNumId w:val="24"/>
  </w:num>
  <w:num w:numId="15" w16cid:durableId="589432917">
    <w:abstractNumId w:val="7"/>
  </w:num>
  <w:num w:numId="16" w16cid:durableId="936333727">
    <w:abstractNumId w:val="18"/>
  </w:num>
  <w:num w:numId="17" w16cid:durableId="1740592601">
    <w:abstractNumId w:val="1"/>
  </w:num>
  <w:num w:numId="18" w16cid:durableId="39137817">
    <w:abstractNumId w:val="25"/>
  </w:num>
  <w:num w:numId="19" w16cid:durableId="86539945">
    <w:abstractNumId w:val="5"/>
  </w:num>
  <w:num w:numId="20" w16cid:durableId="2828731">
    <w:abstractNumId w:val="17"/>
  </w:num>
  <w:num w:numId="21" w16cid:durableId="700714591">
    <w:abstractNumId w:val="15"/>
  </w:num>
  <w:num w:numId="22" w16cid:durableId="2055227445">
    <w:abstractNumId w:val="2"/>
  </w:num>
  <w:num w:numId="23" w16cid:durableId="1818180288">
    <w:abstractNumId w:val="22"/>
  </w:num>
  <w:num w:numId="24" w16cid:durableId="2015456144">
    <w:abstractNumId w:val="4"/>
  </w:num>
  <w:num w:numId="25" w16cid:durableId="1512378149">
    <w:abstractNumId w:val="3"/>
  </w:num>
  <w:num w:numId="26" w16cid:durableId="1958103627">
    <w:abstractNumId w:val="6"/>
  </w:num>
  <w:num w:numId="27" w16cid:durableId="1190485222">
    <w:abstractNumId w:val="26"/>
  </w:num>
  <w:num w:numId="28" w16cid:durableId="1947499876">
    <w:abstractNumId w:val="13"/>
  </w:num>
  <w:num w:numId="29" w16cid:durableId="235625633">
    <w:abstractNumId w:val="28"/>
  </w:num>
  <w:num w:numId="30" w16cid:durableId="1138498898">
    <w:abstractNumId w:val="30"/>
  </w:num>
  <w:num w:numId="31" w16cid:durableId="866792741">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BB2"/>
    <w:rsid w:val="000050BF"/>
    <w:rsid w:val="000320C6"/>
    <w:rsid w:val="00041BB2"/>
    <w:rsid w:val="0007057D"/>
    <w:rsid w:val="00096E91"/>
    <w:rsid w:val="000D3A1F"/>
    <w:rsid w:val="000D43D8"/>
    <w:rsid w:val="00111E0E"/>
    <w:rsid w:val="00113B3F"/>
    <w:rsid w:val="00116B47"/>
    <w:rsid w:val="00155583"/>
    <w:rsid w:val="001622B5"/>
    <w:rsid w:val="001A4699"/>
    <w:rsid w:val="001A774D"/>
    <w:rsid w:val="001C64D3"/>
    <w:rsid w:val="001E6AB1"/>
    <w:rsid w:val="001F10FE"/>
    <w:rsid w:val="00210253"/>
    <w:rsid w:val="002221D1"/>
    <w:rsid w:val="00231639"/>
    <w:rsid w:val="00245D80"/>
    <w:rsid w:val="00254408"/>
    <w:rsid w:val="00275219"/>
    <w:rsid w:val="00275BD6"/>
    <w:rsid w:val="00287D52"/>
    <w:rsid w:val="00291A35"/>
    <w:rsid w:val="002A1A8F"/>
    <w:rsid w:val="002A4515"/>
    <w:rsid w:val="002A5B9F"/>
    <w:rsid w:val="002B39E7"/>
    <w:rsid w:val="002D2EBF"/>
    <w:rsid w:val="002F1A78"/>
    <w:rsid w:val="002F5348"/>
    <w:rsid w:val="003114A8"/>
    <w:rsid w:val="00356AB9"/>
    <w:rsid w:val="00376C0A"/>
    <w:rsid w:val="003A7485"/>
    <w:rsid w:val="003B62D1"/>
    <w:rsid w:val="004019B1"/>
    <w:rsid w:val="00434927"/>
    <w:rsid w:val="00450AB4"/>
    <w:rsid w:val="0046333A"/>
    <w:rsid w:val="00483C84"/>
    <w:rsid w:val="004C5D6F"/>
    <w:rsid w:val="004D3C96"/>
    <w:rsid w:val="004D5754"/>
    <w:rsid w:val="004E6371"/>
    <w:rsid w:val="004F0A4D"/>
    <w:rsid w:val="00510903"/>
    <w:rsid w:val="00520FF0"/>
    <w:rsid w:val="00530A55"/>
    <w:rsid w:val="00535BB6"/>
    <w:rsid w:val="00565C2C"/>
    <w:rsid w:val="005752F7"/>
    <w:rsid w:val="005A2EEB"/>
    <w:rsid w:val="005A75FB"/>
    <w:rsid w:val="005B5631"/>
    <w:rsid w:val="005B5BA2"/>
    <w:rsid w:val="005B5CEC"/>
    <w:rsid w:val="005C5ACA"/>
    <w:rsid w:val="005D643D"/>
    <w:rsid w:val="005E249C"/>
    <w:rsid w:val="005F7081"/>
    <w:rsid w:val="006016A5"/>
    <w:rsid w:val="006151F0"/>
    <w:rsid w:val="006154CF"/>
    <w:rsid w:val="0062014B"/>
    <w:rsid w:val="0063302C"/>
    <w:rsid w:val="006403BD"/>
    <w:rsid w:val="006418A6"/>
    <w:rsid w:val="00663048"/>
    <w:rsid w:val="00663B56"/>
    <w:rsid w:val="00667FF2"/>
    <w:rsid w:val="00681EF0"/>
    <w:rsid w:val="00682926"/>
    <w:rsid w:val="006D5417"/>
    <w:rsid w:val="006E0879"/>
    <w:rsid w:val="006F328E"/>
    <w:rsid w:val="006F47FC"/>
    <w:rsid w:val="00722F3B"/>
    <w:rsid w:val="0074527A"/>
    <w:rsid w:val="00745CE4"/>
    <w:rsid w:val="00753ED8"/>
    <w:rsid w:val="00776E75"/>
    <w:rsid w:val="00780D6A"/>
    <w:rsid w:val="00781A8B"/>
    <w:rsid w:val="00793FBE"/>
    <w:rsid w:val="007A01B6"/>
    <w:rsid w:val="007B0CD1"/>
    <w:rsid w:val="007B1FD2"/>
    <w:rsid w:val="007C0774"/>
    <w:rsid w:val="007D1A4E"/>
    <w:rsid w:val="007E2901"/>
    <w:rsid w:val="00812BD4"/>
    <w:rsid w:val="008202AE"/>
    <w:rsid w:val="00830C63"/>
    <w:rsid w:val="00832876"/>
    <w:rsid w:val="0084405E"/>
    <w:rsid w:val="00846420"/>
    <w:rsid w:val="008673E3"/>
    <w:rsid w:val="00874726"/>
    <w:rsid w:val="00874DD0"/>
    <w:rsid w:val="008A2235"/>
    <w:rsid w:val="008B4540"/>
    <w:rsid w:val="008C5861"/>
    <w:rsid w:val="008D2237"/>
    <w:rsid w:val="008E090A"/>
    <w:rsid w:val="0090041B"/>
    <w:rsid w:val="0091153D"/>
    <w:rsid w:val="00912D64"/>
    <w:rsid w:val="0093185D"/>
    <w:rsid w:val="009552A8"/>
    <w:rsid w:val="00970577"/>
    <w:rsid w:val="00973A3C"/>
    <w:rsid w:val="009B668B"/>
    <w:rsid w:val="009C5EE0"/>
    <w:rsid w:val="00A07021"/>
    <w:rsid w:val="00A15C08"/>
    <w:rsid w:val="00A221CA"/>
    <w:rsid w:val="00A34B36"/>
    <w:rsid w:val="00A4119F"/>
    <w:rsid w:val="00A72B31"/>
    <w:rsid w:val="00A76558"/>
    <w:rsid w:val="00AD17E3"/>
    <w:rsid w:val="00AE1921"/>
    <w:rsid w:val="00AF3CBF"/>
    <w:rsid w:val="00B1576B"/>
    <w:rsid w:val="00B329AF"/>
    <w:rsid w:val="00BA03A2"/>
    <w:rsid w:val="00BA0EE2"/>
    <w:rsid w:val="00BC0D40"/>
    <w:rsid w:val="00BC10D2"/>
    <w:rsid w:val="00BC51D2"/>
    <w:rsid w:val="00BC7925"/>
    <w:rsid w:val="00C026BE"/>
    <w:rsid w:val="00C16ABA"/>
    <w:rsid w:val="00C21779"/>
    <w:rsid w:val="00C242EF"/>
    <w:rsid w:val="00C544CB"/>
    <w:rsid w:val="00C72541"/>
    <w:rsid w:val="00CA2ECD"/>
    <w:rsid w:val="00CA54DB"/>
    <w:rsid w:val="00CC6A06"/>
    <w:rsid w:val="00CE4B74"/>
    <w:rsid w:val="00D02C34"/>
    <w:rsid w:val="00D1302C"/>
    <w:rsid w:val="00D16ECF"/>
    <w:rsid w:val="00D2135C"/>
    <w:rsid w:val="00D57348"/>
    <w:rsid w:val="00D57667"/>
    <w:rsid w:val="00D83227"/>
    <w:rsid w:val="00D8615B"/>
    <w:rsid w:val="00D975D0"/>
    <w:rsid w:val="00DB6A65"/>
    <w:rsid w:val="00DB6C52"/>
    <w:rsid w:val="00DB7F49"/>
    <w:rsid w:val="00DC6E7A"/>
    <w:rsid w:val="00DD251D"/>
    <w:rsid w:val="00DE1F11"/>
    <w:rsid w:val="00DE6716"/>
    <w:rsid w:val="00DE68A0"/>
    <w:rsid w:val="00DF0572"/>
    <w:rsid w:val="00DF0F8F"/>
    <w:rsid w:val="00E07FC6"/>
    <w:rsid w:val="00E233EA"/>
    <w:rsid w:val="00E67200"/>
    <w:rsid w:val="00E95060"/>
    <w:rsid w:val="00EB7CF6"/>
    <w:rsid w:val="00EC4991"/>
    <w:rsid w:val="00ED3F7A"/>
    <w:rsid w:val="00ED5AF4"/>
    <w:rsid w:val="00EE39F8"/>
    <w:rsid w:val="00EF4E02"/>
    <w:rsid w:val="00F15F00"/>
    <w:rsid w:val="00F8315F"/>
    <w:rsid w:val="00FC13A6"/>
    <w:rsid w:val="00FC2CE9"/>
    <w:rsid w:val="00FF72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4D686"/>
  <w15:chartTrackingRefBased/>
  <w15:docId w15:val="{410818E7-CFBE-4C60-8268-8A87F1080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070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A070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91153D"/>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4">
    <w:name w:val="heading 4"/>
    <w:basedOn w:val="a"/>
    <w:next w:val="a"/>
    <w:link w:val="4Char"/>
    <w:uiPriority w:val="9"/>
    <w:unhideWhenUsed/>
    <w:qFormat/>
    <w:rsid w:val="00A07021"/>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5">
    <w:name w:val="heading 5"/>
    <w:basedOn w:val="a"/>
    <w:next w:val="a"/>
    <w:link w:val="5Char"/>
    <w:uiPriority w:val="9"/>
    <w:semiHidden/>
    <w:unhideWhenUsed/>
    <w:qFormat/>
    <w:rsid w:val="00A07021"/>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A0702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A0702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A0702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A0702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912D64"/>
    <w:rPr>
      <w:color w:val="467886" w:themeColor="hyperlink"/>
      <w:u w:val="single"/>
    </w:rPr>
  </w:style>
  <w:style w:type="character" w:styleId="a3">
    <w:name w:val="Unresolved Mention"/>
    <w:basedOn w:val="a0"/>
    <w:uiPriority w:val="99"/>
    <w:unhideWhenUsed/>
    <w:rsid w:val="00912D64"/>
    <w:rPr>
      <w:color w:val="605E5C"/>
      <w:shd w:val="clear" w:color="auto" w:fill="E1DFDD"/>
    </w:rPr>
  </w:style>
  <w:style w:type="paragraph" w:styleId="a4">
    <w:name w:val="List Paragraph"/>
    <w:basedOn w:val="a"/>
    <w:uiPriority w:val="34"/>
    <w:qFormat/>
    <w:rsid w:val="00DF0F8F"/>
    <w:pPr>
      <w:ind w:left="720"/>
      <w:contextualSpacing/>
    </w:pPr>
  </w:style>
  <w:style w:type="character" w:styleId="a5">
    <w:name w:val="Placeholder Text"/>
    <w:basedOn w:val="a0"/>
    <w:uiPriority w:val="99"/>
    <w:semiHidden/>
    <w:rsid w:val="00DF0F8F"/>
    <w:rPr>
      <w:color w:val="808080"/>
    </w:rPr>
  </w:style>
  <w:style w:type="table" w:styleId="a6">
    <w:name w:val="Table Grid"/>
    <w:basedOn w:val="a1"/>
    <w:uiPriority w:val="59"/>
    <w:rsid w:val="006F47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6F47F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6F47FC"/>
    <w:rPr>
      <w:b/>
      <w:bCs/>
    </w:rPr>
  </w:style>
  <w:style w:type="paragraph" w:styleId="a9">
    <w:name w:val="No Spacing"/>
    <w:uiPriority w:val="1"/>
    <w:qFormat/>
    <w:rsid w:val="00FC2CE9"/>
    <w:pPr>
      <w:bidi/>
      <w:spacing w:after="0" w:line="240" w:lineRule="auto"/>
    </w:pPr>
  </w:style>
  <w:style w:type="character" w:styleId="aa">
    <w:name w:val="FollowedHyperlink"/>
    <w:basedOn w:val="a0"/>
    <w:uiPriority w:val="99"/>
    <w:semiHidden/>
    <w:unhideWhenUsed/>
    <w:rsid w:val="00356AB9"/>
    <w:rPr>
      <w:color w:val="96607D" w:themeColor="followedHyperlink"/>
      <w:u w:val="single"/>
    </w:rPr>
  </w:style>
  <w:style w:type="paragraph" w:styleId="ab">
    <w:name w:val="header"/>
    <w:basedOn w:val="a"/>
    <w:link w:val="Char"/>
    <w:uiPriority w:val="99"/>
    <w:unhideWhenUsed/>
    <w:rsid w:val="00C026BE"/>
    <w:pPr>
      <w:tabs>
        <w:tab w:val="center" w:pos="4153"/>
        <w:tab w:val="right" w:pos="8306"/>
      </w:tabs>
      <w:spacing w:after="0" w:line="240" w:lineRule="auto"/>
    </w:pPr>
  </w:style>
  <w:style w:type="character" w:customStyle="1" w:styleId="Char">
    <w:name w:val="رأس الصفحة Char"/>
    <w:basedOn w:val="a0"/>
    <w:link w:val="ab"/>
    <w:uiPriority w:val="99"/>
    <w:rsid w:val="00C026BE"/>
  </w:style>
  <w:style w:type="paragraph" w:styleId="ac">
    <w:name w:val="footer"/>
    <w:basedOn w:val="a"/>
    <w:link w:val="Char0"/>
    <w:uiPriority w:val="99"/>
    <w:unhideWhenUsed/>
    <w:rsid w:val="00C026BE"/>
    <w:pPr>
      <w:tabs>
        <w:tab w:val="center" w:pos="4153"/>
        <w:tab w:val="right" w:pos="8306"/>
      </w:tabs>
      <w:spacing w:after="0" w:line="240" w:lineRule="auto"/>
    </w:pPr>
  </w:style>
  <w:style w:type="character" w:customStyle="1" w:styleId="Char0">
    <w:name w:val="تذييل الصفحة Char"/>
    <w:basedOn w:val="a0"/>
    <w:link w:val="ac"/>
    <w:uiPriority w:val="99"/>
    <w:rsid w:val="00C026BE"/>
  </w:style>
  <w:style w:type="character" w:customStyle="1" w:styleId="3Char">
    <w:name w:val="عنوان 3 Char"/>
    <w:basedOn w:val="a0"/>
    <w:link w:val="3"/>
    <w:uiPriority w:val="9"/>
    <w:rsid w:val="0091153D"/>
    <w:rPr>
      <w:rFonts w:asciiTheme="majorHAnsi" w:eastAsiaTheme="majorEastAsia" w:hAnsiTheme="majorHAnsi" w:cstheme="majorBidi"/>
      <w:color w:val="0A2F40" w:themeColor="accent1" w:themeShade="7F"/>
      <w:sz w:val="24"/>
      <w:szCs w:val="24"/>
    </w:rPr>
  </w:style>
  <w:style w:type="character" w:customStyle="1" w:styleId="1Char">
    <w:name w:val="العنوان 1 Char"/>
    <w:basedOn w:val="a0"/>
    <w:link w:val="1"/>
    <w:uiPriority w:val="9"/>
    <w:rsid w:val="00A0702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A07021"/>
    <w:rPr>
      <w:rFonts w:asciiTheme="majorHAnsi" w:eastAsiaTheme="majorEastAsia" w:hAnsiTheme="majorHAnsi" w:cstheme="majorBidi"/>
      <w:color w:val="0F4761" w:themeColor="accent1" w:themeShade="BF"/>
      <w:sz w:val="32"/>
      <w:szCs w:val="32"/>
    </w:rPr>
  </w:style>
  <w:style w:type="character" w:customStyle="1" w:styleId="4Char">
    <w:name w:val="عنوان 4 Char"/>
    <w:basedOn w:val="a0"/>
    <w:link w:val="4"/>
    <w:uiPriority w:val="9"/>
    <w:semiHidden/>
    <w:rsid w:val="00A07021"/>
    <w:rPr>
      <w:rFonts w:eastAsiaTheme="majorEastAsia" w:cstheme="majorBidi"/>
      <w:i/>
      <w:iCs/>
      <w:color w:val="0F4761" w:themeColor="accent1" w:themeShade="BF"/>
      <w:kern w:val="2"/>
      <w:sz w:val="24"/>
      <w:szCs w:val="24"/>
      <w14:ligatures w14:val="standardContextual"/>
    </w:rPr>
  </w:style>
  <w:style w:type="character" w:customStyle="1" w:styleId="5Char">
    <w:name w:val="عنوان 5 Char"/>
    <w:basedOn w:val="a0"/>
    <w:link w:val="5"/>
    <w:uiPriority w:val="9"/>
    <w:semiHidden/>
    <w:rsid w:val="00A07021"/>
    <w:rPr>
      <w:rFonts w:eastAsiaTheme="majorEastAsia" w:cstheme="majorBidi"/>
      <w:color w:val="0F4761" w:themeColor="accent1" w:themeShade="BF"/>
      <w:kern w:val="2"/>
      <w:sz w:val="24"/>
      <w:szCs w:val="24"/>
      <w14:ligatures w14:val="standardContextual"/>
    </w:rPr>
  </w:style>
  <w:style w:type="character" w:customStyle="1" w:styleId="6Char">
    <w:name w:val="عنوان 6 Char"/>
    <w:basedOn w:val="a0"/>
    <w:link w:val="6"/>
    <w:uiPriority w:val="9"/>
    <w:semiHidden/>
    <w:rsid w:val="00A07021"/>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A07021"/>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A07021"/>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A07021"/>
    <w:rPr>
      <w:rFonts w:eastAsiaTheme="majorEastAsia" w:cstheme="majorBidi"/>
      <w:color w:val="272727" w:themeColor="text1" w:themeTint="D8"/>
      <w:kern w:val="2"/>
      <w:sz w:val="24"/>
      <w:szCs w:val="24"/>
      <w14:ligatures w14:val="standardContextual"/>
    </w:rPr>
  </w:style>
  <w:style w:type="paragraph" w:styleId="ad">
    <w:name w:val="Title"/>
    <w:basedOn w:val="a"/>
    <w:next w:val="a"/>
    <w:link w:val="Char1"/>
    <w:uiPriority w:val="10"/>
    <w:qFormat/>
    <w:rsid w:val="00A0702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1">
    <w:name w:val="العنوان Char"/>
    <w:basedOn w:val="a0"/>
    <w:link w:val="ad"/>
    <w:uiPriority w:val="10"/>
    <w:rsid w:val="00A07021"/>
    <w:rPr>
      <w:rFonts w:asciiTheme="majorHAnsi" w:eastAsiaTheme="majorEastAsia" w:hAnsiTheme="majorHAnsi" w:cstheme="majorBidi"/>
      <w:spacing w:val="-10"/>
      <w:kern w:val="28"/>
      <w:sz w:val="56"/>
      <w:szCs w:val="56"/>
      <w14:ligatures w14:val="standardContextual"/>
    </w:rPr>
  </w:style>
  <w:style w:type="paragraph" w:styleId="ae">
    <w:name w:val="Subtitle"/>
    <w:basedOn w:val="a"/>
    <w:next w:val="a"/>
    <w:link w:val="Char2"/>
    <w:uiPriority w:val="11"/>
    <w:qFormat/>
    <w:rsid w:val="00A07021"/>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Char2">
    <w:name w:val="عنوان فرعي Char"/>
    <w:basedOn w:val="a0"/>
    <w:link w:val="ae"/>
    <w:uiPriority w:val="11"/>
    <w:rsid w:val="00A07021"/>
    <w:rPr>
      <w:rFonts w:eastAsiaTheme="majorEastAsia" w:cstheme="majorBidi"/>
      <w:color w:val="595959" w:themeColor="text1" w:themeTint="A6"/>
      <w:spacing w:val="15"/>
      <w:kern w:val="2"/>
      <w:sz w:val="28"/>
      <w:szCs w:val="28"/>
      <w14:ligatures w14:val="standardContextual"/>
    </w:rPr>
  </w:style>
  <w:style w:type="paragraph" w:styleId="af">
    <w:name w:val="Quote"/>
    <w:basedOn w:val="a"/>
    <w:next w:val="a"/>
    <w:link w:val="Char3"/>
    <w:uiPriority w:val="29"/>
    <w:qFormat/>
    <w:rsid w:val="00A07021"/>
    <w:pPr>
      <w:spacing w:before="160" w:after="160" w:line="278" w:lineRule="auto"/>
      <w:jc w:val="center"/>
    </w:pPr>
    <w:rPr>
      <w:rFonts w:eastAsiaTheme="minorEastAsia"/>
      <w:i/>
      <w:iCs/>
      <w:color w:val="404040" w:themeColor="text1" w:themeTint="BF"/>
      <w:kern w:val="2"/>
      <w:sz w:val="24"/>
      <w:szCs w:val="24"/>
      <w14:ligatures w14:val="standardContextual"/>
    </w:rPr>
  </w:style>
  <w:style w:type="character" w:customStyle="1" w:styleId="Char3">
    <w:name w:val="اقتباس Char"/>
    <w:basedOn w:val="a0"/>
    <w:link w:val="af"/>
    <w:uiPriority w:val="29"/>
    <w:rsid w:val="00A07021"/>
    <w:rPr>
      <w:rFonts w:eastAsiaTheme="minorEastAsia"/>
      <w:i/>
      <w:iCs/>
      <w:color w:val="404040" w:themeColor="text1" w:themeTint="BF"/>
      <w:kern w:val="2"/>
      <w:sz w:val="24"/>
      <w:szCs w:val="24"/>
      <w14:ligatures w14:val="standardContextual"/>
    </w:rPr>
  </w:style>
  <w:style w:type="character" w:styleId="af0">
    <w:name w:val="Intense Emphasis"/>
    <w:basedOn w:val="a0"/>
    <w:uiPriority w:val="21"/>
    <w:qFormat/>
    <w:rsid w:val="00A07021"/>
    <w:rPr>
      <w:i/>
      <w:iCs/>
      <w:color w:val="0F4761" w:themeColor="accent1" w:themeShade="BF"/>
    </w:rPr>
  </w:style>
  <w:style w:type="paragraph" w:styleId="af1">
    <w:name w:val="Intense Quote"/>
    <w:basedOn w:val="a"/>
    <w:next w:val="a"/>
    <w:link w:val="Char4"/>
    <w:uiPriority w:val="30"/>
    <w:qFormat/>
    <w:rsid w:val="00A0702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kern w:val="2"/>
      <w:sz w:val="24"/>
      <w:szCs w:val="24"/>
      <w14:ligatures w14:val="standardContextual"/>
    </w:rPr>
  </w:style>
  <w:style w:type="character" w:customStyle="1" w:styleId="Char4">
    <w:name w:val="اقتباس مكثف Char"/>
    <w:basedOn w:val="a0"/>
    <w:link w:val="af1"/>
    <w:uiPriority w:val="30"/>
    <w:rsid w:val="00A07021"/>
    <w:rPr>
      <w:rFonts w:eastAsiaTheme="minorEastAsia"/>
      <w:i/>
      <w:iCs/>
      <w:color w:val="0F4761" w:themeColor="accent1" w:themeShade="BF"/>
      <w:kern w:val="2"/>
      <w:sz w:val="24"/>
      <w:szCs w:val="24"/>
      <w14:ligatures w14:val="standardContextual"/>
    </w:rPr>
  </w:style>
  <w:style w:type="character" w:styleId="af2">
    <w:name w:val="Intense Reference"/>
    <w:basedOn w:val="a0"/>
    <w:uiPriority w:val="32"/>
    <w:qFormat/>
    <w:rsid w:val="00A07021"/>
    <w:rPr>
      <w:b/>
      <w:bCs/>
      <w:smallCaps/>
      <w:color w:val="0F4761" w:themeColor="accent1" w:themeShade="BF"/>
      <w:spacing w:val="5"/>
    </w:rPr>
  </w:style>
  <w:style w:type="character" w:styleId="af3">
    <w:name w:val="Emphasis"/>
    <w:basedOn w:val="a0"/>
    <w:uiPriority w:val="20"/>
    <w:qFormat/>
    <w:rsid w:val="00A07021"/>
    <w:rPr>
      <w:i/>
      <w:iCs/>
    </w:rPr>
  </w:style>
  <w:style w:type="character" w:styleId="HTMLCode">
    <w:name w:val="HTML Code"/>
    <w:basedOn w:val="a0"/>
    <w:uiPriority w:val="99"/>
    <w:semiHidden/>
    <w:unhideWhenUsed/>
    <w:rsid w:val="00A07021"/>
    <w:rPr>
      <w:rFonts w:ascii="Courier New" w:eastAsiaTheme="minorEastAsia" w:hAnsi="Courier New" w:cs="Courier New"/>
      <w:sz w:val="20"/>
      <w:szCs w:val="20"/>
    </w:rPr>
  </w:style>
  <w:style w:type="table" w:styleId="10">
    <w:name w:val="List Table 1 Light"/>
    <w:basedOn w:val="a1"/>
    <w:uiPriority w:val="46"/>
    <w:rsid w:val="00A07021"/>
    <w:pPr>
      <w:spacing w:after="0" w:line="240" w:lineRule="auto"/>
    </w:pPr>
    <w:rPr>
      <w:rFonts w:eastAsiaTheme="minorEastAsia"/>
      <w:kern w:val="2"/>
      <w:sz w:val="24"/>
      <w:szCs w:val="24"/>
      <w14:ligatures w14:val="standardContextual"/>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Grid Table 2"/>
    <w:basedOn w:val="a1"/>
    <w:uiPriority w:val="47"/>
    <w:rsid w:val="00A07021"/>
    <w:pPr>
      <w:spacing w:after="0" w:line="240" w:lineRule="auto"/>
    </w:pPr>
    <w:rPr>
      <w:rFonts w:eastAsiaTheme="minorEastAsia"/>
      <w:kern w:val="2"/>
      <w:sz w:val="24"/>
      <w:szCs w:val="24"/>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11">
    <w:name w:val="toc 1"/>
    <w:basedOn w:val="a"/>
    <w:next w:val="a"/>
    <w:autoRedefine/>
    <w:uiPriority w:val="39"/>
    <w:unhideWhenUsed/>
    <w:rsid w:val="00C72541"/>
    <w:pPr>
      <w:spacing w:before="120" w:after="120"/>
    </w:pPr>
    <w:rPr>
      <w:rFonts w:cs="Times New Roman"/>
      <w:b/>
      <w:bCs/>
      <w:caps/>
      <w:sz w:val="20"/>
      <w:szCs w:val="24"/>
    </w:rPr>
  </w:style>
  <w:style w:type="paragraph" w:styleId="21">
    <w:name w:val="toc 2"/>
    <w:basedOn w:val="a"/>
    <w:next w:val="a"/>
    <w:autoRedefine/>
    <w:uiPriority w:val="39"/>
    <w:unhideWhenUsed/>
    <w:rsid w:val="00C72541"/>
    <w:pPr>
      <w:spacing w:after="0"/>
      <w:ind w:left="220"/>
    </w:pPr>
    <w:rPr>
      <w:rFonts w:cs="Times New Roman"/>
      <w:smallCaps/>
      <w:sz w:val="20"/>
      <w:szCs w:val="24"/>
    </w:rPr>
  </w:style>
  <w:style w:type="paragraph" w:styleId="30">
    <w:name w:val="toc 3"/>
    <w:basedOn w:val="a"/>
    <w:next w:val="a"/>
    <w:autoRedefine/>
    <w:uiPriority w:val="39"/>
    <w:unhideWhenUsed/>
    <w:rsid w:val="00C72541"/>
    <w:pPr>
      <w:spacing w:after="0"/>
      <w:ind w:left="440"/>
    </w:pPr>
    <w:rPr>
      <w:rFonts w:cs="Times New Roman"/>
      <w:i/>
      <w:iCs/>
      <w:sz w:val="20"/>
      <w:szCs w:val="24"/>
    </w:rPr>
  </w:style>
  <w:style w:type="paragraph" w:styleId="40">
    <w:name w:val="toc 4"/>
    <w:basedOn w:val="a"/>
    <w:next w:val="a"/>
    <w:autoRedefine/>
    <w:uiPriority w:val="39"/>
    <w:unhideWhenUsed/>
    <w:rsid w:val="00C72541"/>
    <w:pPr>
      <w:spacing w:after="0"/>
      <w:ind w:left="660"/>
    </w:pPr>
    <w:rPr>
      <w:rFonts w:cs="Times New Roman"/>
      <w:sz w:val="18"/>
      <w:szCs w:val="21"/>
    </w:rPr>
  </w:style>
  <w:style w:type="paragraph" w:styleId="50">
    <w:name w:val="toc 5"/>
    <w:basedOn w:val="a"/>
    <w:next w:val="a"/>
    <w:autoRedefine/>
    <w:uiPriority w:val="39"/>
    <w:unhideWhenUsed/>
    <w:rsid w:val="00C72541"/>
    <w:pPr>
      <w:spacing w:after="0"/>
      <w:ind w:left="880"/>
    </w:pPr>
    <w:rPr>
      <w:rFonts w:cs="Times New Roman"/>
      <w:sz w:val="18"/>
      <w:szCs w:val="21"/>
    </w:rPr>
  </w:style>
  <w:style w:type="paragraph" w:styleId="60">
    <w:name w:val="toc 6"/>
    <w:basedOn w:val="a"/>
    <w:next w:val="a"/>
    <w:autoRedefine/>
    <w:uiPriority w:val="39"/>
    <w:unhideWhenUsed/>
    <w:rsid w:val="00C72541"/>
    <w:pPr>
      <w:spacing w:after="0"/>
      <w:ind w:left="1100"/>
    </w:pPr>
    <w:rPr>
      <w:rFonts w:cs="Times New Roman"/>
      <w:sz w:val="18"/>
      <w:szCs w:val="21"/>
    </w:rPr>
  </w:style>
  <w:style w:type="paragraph" w:styleId="70">
    <w:name w:val="toc 7"/>
    <w:basedOn w:val="a"/>
    <w:next w:val="a"/>
    <w:autoRedefine/>
    <w:uiPriority w:val="39"/>
    <w:unhideWhenUsed/>
    <w:rsid w:val="00C72541"/>
    <w:pPr>
      <w:spacing w:after="0"/>
      <w:ind w:left="1320"/>
    </w:pPr>
    <w:rPr>
      <w:rFonts w:cs="Times New Roman"/>
      <w:sz w:val="18"/>
      <w:szCs w:val="21"/>
    </w:rPr>
  </w:style>
  <w:style w:type="paragraph" w:styleId="80">
    <w:name w:val="toc 8"/>
    <w:basedOn w:val="a"/>
    <w:next w:val="a"/>
    <w:autoRedefine/>
    <w:uiPriority w:val="39"/>
    <w:unhideWhenUsed/>
    <w:rsid w:val="00C72541"/>
    <w:pPr>
      <w:spacing w:after="0"/>
      <w:ind w:left="1540"/>
    </w:pPr>
    <w:rPr>
      <w:rFonts w:cs="Times New Roman"/>
      <w:sz w:val="18"/>
      <w:szCs w:val="21"/>
    </w:rPr>
  </w:style>
  <w:style w:type="paragraph" w:styleId="90">
    <w:name w:val="toc 9"/>
    <w:basedOn w:val="a"/>
    <w:next w:val="a"/>
    <w:autoRedefine/>
    <w:uiPriority w:val="39"/>
    <w:unhideWhenUsed/>
    <w:rsid w:val="00C72541"/>
    <w:pPr>
      <w:spacing w:after="0"/>
      <w:ind w:left="1760"/>
    </w:pPr>
    <w:rPr>
      <w:rFonts w:cs="Times New Roman"/>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801761">
      <w:bodyDiv w:val="1"/>
      <w:marLeft w:val="0"/>
      <w:marRight w:val="0"/>
      <w:marTop w:val="0"/>
      <w:marBottom w:val="0"/>
      <w:divBdr>
        <w:top w:val="none" w:sz="0" w:space="0" w:color="auto"/>
        <w:left w:val="none" w:sz="0" w:space="0" w:color="auto"/>
        <w:bottom w:val="none" w:sz="0" w:space="0" w:color="auto"/>
        <w:right w:val="none" w:sz="0" w:space="0" w:color="auto"/>
      </w:divBdr>
    </w:div>
    <w:div w:id="571627391">
      <w:bodyDiv w:val="1"/>
      <w:marLeft w:val="0"/>
      <w:marRight w:val="0"/>
      <w:marTop w:val="0"/>
      <w:marBottom w:val="0"/>
      <w:divBdr>
        <w:top w:val="none" w:sz="0" w:space="0" w:color="auto"/>
        <w:left w:val="none" w:sz="0" w:space="0" w:color="auto"/>
        <w:bottom w:val="none" w:sz="0" w:space="0" w:color="auto"/>
        <w:right w:val="none" w:sz="0" w:space="0" w:color="auto"/>
      </w:divBdr>
    </w:div>
    <w:div w:id="647437745">
      <w:bodyDiv w:val="1"/>
      <w:marLeft w:val="0"/>
      <w:marRight w:val="0"/>
      <w:marTop w:val="0"/>
      <w:marBottom w:val="0"/>
      <w:divBdr>
        <w:top w:val="none" w:sz="0" w:space="0" w:color="auto"/>
        <w:left w:val="none" w:sz="0" w:space="0" w:color="auto"/>
        <w:bottom w:val="none" w:sz="0" w:space="0" w:color="auto"/>
        <w:right w:val="none" w:sz="0" w:space="0" w:color="auto"/>
      </w:divBdr>
    </w:div>
    <w:div w:id="714282890">
      <w:bodyDiv w:val="1"/>
      <w:marLeft w:val="0"/>
      <w:marRight w:val="0"/>
      <w:marTop w:val="0"/>
      <w:marBottom w:val="0"/>
      <w:divBdr>
        <w:top w:val="none" w:sz="0" w:space="0" w:color="auto"/>
        <w:left w:val="none" w:sz="0" w:space="0" w:color="auto"/>
        <w:bottom w:val="none" w:sz="0" w:space="0" w:color="auto"/>
        <w:right w:val="none" w:sz="0" w:space="0" w:color="auto"/>
      </w:divBdr>
    </w:div>
    <w:div w:id="744954679">
      <w:bodyDiv w:val="1"/>
      <w:marLeft w:val="0"/>
      <w:marRight w:val="0"/>
      <w:marTop w:val="0"/>
      <w:marBottom w:val="0"/>
      <w:divBdr>
        <w:top w:val="none" w:sz="0" w:space="0" w:color="auto"/>
        <w:left w:val="none" w:sz="0" w:space="0" w:color="auto"/>
        <w:bottom w:val="none" w:sz="0" w:space="0" w:color="auto"/>
        <w:right w:val="none" w:sz="0" w:space="0" w:color="auto"/>
      </w:divBdr>
    </w:div>
    <w:div w:id="831221637">
      <w:bodyDiv w:val="1"/>
      <w:marLeft w:val="0"/>
      <w:marRight w:val="0"/>
      <w:marTop w:val="0"/>
      <w:marBottom w:val="0"/>
      <w:divBdr>
        <w:top w:val="none" w:sz="0" w:space="0" w:color="auto"/>
        <w:left w:val="none" w:sz="0" w:space="0" w:color="auto"/>
        <w:bottom w:val="none" w:sz="0" w:space="0" w:color="auto"/>
        <w:right w:val="none" w:sz="0" w:space="0" w:color="auto"/>
      </w:divBdr>
    </w:div>
    <w:div w:id="926572678">
      <w:bodyDiv w:val="1"/>
      <w:marLeft w:val="0"/>
      <w:marRight w:val="0"/>
      <w:marTop w:val="0"/>
      <w:marBottom w:val="0"/>
      <w:divBdr>
        <w:top w:val="none" w:sz="0" w:space="0" w:color="auto"/>
        <w:left w:val="none" w:sz="0" w:space="0" w:color="auto"/>
        <w:bottom w:val="none" w:sz="0" w:space="0" w:color="auto"/>
        <w:right w:val="none" w:sz="0" w:space="0" w:color="auto"/>
      </w:divBdr>
    </w:div>
    <w:div w:id="929771662">
      <w:bodyDiv w:val="1"/>
      <w:marLeft w:val="0"/>
      <w:marRight w:val="0"/>
      <w:marTop w:val="0"/>
      <w:marBottom w:val="0"/>
      <w:divBdr>
        <w:top w:val="none" w:sz="0" w:space="0" w:color="auto"/>
        <w:left w:val="none" w:sz="0" w:space="0" w:color="auto"/>
        <w:bottom w:val="none" w:sz="0" w:space="0" w:color="auto"/>
        <w:right w:val="none" w:sz="0" w:space="0" w:color="auto"/>
      </w:divBdr>
    </w:div>
    <w:div w:id="970935779">
      <w:bodyDiv w:val="1"/>
      <w:marLeft w:val="0"/>
      <w:marRight w:val="0"/>
      <w:marTop w:val="0"/>
      <w:marBottom w:val="0"/>
      <w:divBdr>
        <w:top w:val="none" w:sz="0" w:space="0" w:color="auto"/>
        <w:left w:val="none" w:sz="0" w:space="0" w:color="auto"/>
        <w:bottom w:val="none" w:sz="0" w:space="0" w:color="auto"/>
        <w:right w:val="none" w:sz="0" w:space="0" w:color="auto"/>
      </w:divBdr>
    </w:div>
    <w:div w:id="1082945461">
      <w:bodyDiv w:val="1"/>
      <w:marLeft w:val="0"/>
      <w:marRight w:val="0"/>
      <w:marTop w:val="0"/>
      <w:marBottom w:val="0"/>
      <w:divBdr>
        <w:top w:val="none" w:sz="0" w:space="0" w:color="auto"/>
        <w:left w:val="none" w:sz="0" w:space="0" w:color="auto"/>
        <w:bottom w:val="none" w:sz="0" w:space="0" w:color="auto"/>
        <w:right w:val="none" w:sz="0" w:space="0" w:color="auto"/>
      </w:divBdr>
    </w:div>
    <w:div w:id="1103960526">
      <w:bodyDiv w:val="1"/>
      <w:marLeft w:val="0"/>
      <w:marRight w:val="0"/>
      <w:marTop w:val="0"/>
      <w:marBottom w:val="0"/>
      <w:divBdr>
        <w:top w:val="none" w:sz="0" w:space="0" w:color="auto"/>
        <w:left w:val="none" w:sz="0" w:space="0" w:color="auto"/>
        <w:bottom w:val="none" w:sz="0" w:space="0" w:color="auto"/>
        <w:right w:val="none" w:sz="0" w:space="0" w:color="auto"/>
      </w:divBdr>
    </w:div>
    <w:div w:id="1191841990">
      <w:bodyDiv w:val="1"/>
      <w:marLeft w:val="0"/>
      <w:marRight w:val="0"/>
      <w:marTop w:val="0"/>
      <w:marBottom w:val="0"/>
      <w:divBdr>
        <w:top w:val="none" w:sz="0" w:space="0" w:color="auto"/>
        <w:left w:val="none" w:sz="0" w:space="0" w:color="auto"/>
        <w:bottom w:val="none" w:sz="0" w:space="0" w:color="auto"/>
        <w:right w:val="none" w:sz="0" w:space="0" w:color="auto"/>
      </w:divBdr>
      <w:divsChild>
        <w:div w:id="1591817368">
          <w:marLeft w:val="0"/>
          <w:marRight w:val="0"/>
          <w:marTop w:val="0"/>
          <w:marBottom w:val="0"/>
          <w:divBdr>
            <w:top w:val="none" w:sz="0" w:space="0" w:color="auto"/>
            <w:left w:val="none" w:sz="0" w:space="0" w:color="auto"/>
            <w:bottom w:val="none" w:sz="0" w:space="0" w:color="auto"/>
            <w:right w:val="none" w:sz="0" w:space="0" w:color="auto"/>
          </w:divBdr>
        </w:div>
        <w:div w:id="836001483">
          <w:marLeft w:val="0"/>
          <w:marRight w:val="0"/>
          <w:marTop w:val="0"/>
          <w:marBottom w:val="0"/>
          <w:divBdr>
            <w:top w:val="none" w:sz="0" w:space="0" w:color="auto"/>
            <w:left w:val="none" w:sz="0" w:space="0" w:color="auto"/>
            <w:bottom w:val="none" w:sz="0" w:space="0" w:color="auto"/>
            <w:right w:val="none" w:sz="0" w:space="0" w:color="auto"/>
          </w:divBdr>
        </w:div>
      </w:divsChild>
    </w:div>
    <w:div w:id="1195728470">
      <w:bodyDiv w:val="1"/>
      <w:marLeft w:val="0"/>
      <w:marRight w:val="0"/>
      <w:marTop w:val="0"/>
      <w:marBottom w:val="0"/>
      <w:divBdr>
        <w:top w:val="none" w:sz="0" w:space="0" w:color="auto"/>
        <w:left w:val="none" w:sz="0" w:space="0" w:color="auto"/>
        <w:bottom w:val="none" w:sz="0" w:space="0" w:color="auto"/>
        <w:right w:val="none" w:sz="0" w:space="0" w:color="auto"/>
      </w:divBdr>
    </w:div>
    <w:div w:id="1242643600">
      <w:bodyDiv w:val="1"/>
      <w:marLeft w:val="0"/>
      <w:marRight w:val="0"/>
      <w:marTop w:val="0"/>
      <w:marBottom w:val="0"/>
      <w:divBdr>
        <w:top w:val="none" w:sz="0" w:space="0" w:color="auto"/>
        <w:left w:val="none" w:sz="0" w:space="0" w:color="auto"/>
        <w:bottom w:val="none" w:sz="0" w:space="0" w:color="auto"/>
        <w:right w:val="none" w:sz="0" w:space="0" w:color="auto"/>
      </w:divBdr>
    </w:div>
    <w:div w:id="1283724841">
      <w:bodyDiv w:val="1"/>
      <w:marLeft w:val="0"/>
      <w:marRight w:val="0"/>
      <w:marTop w:val="0"/>
      <w:marBottom w:val="0"/>
      <w:divBdr>
        <w:top w:val="none" w:sz="0" w:space="0" w:color="auto"/>
        <w:left w:val="none" w:sz="0" w:space="0" w:color="auto"/>
        <w:bottom w:val="none" w:sz="0" w:space="0" w:color="auto"/>
        <w:right w:val="none" w:sz="0" w:space="0" w:color="auto"/>
      </w:divBdr>
    </w:div>
    <w:div w:id="1599826702">
      <w:bodyDiv w:val="1"/>
      <w:marLeft w:val="0"/>
      <w:marRight w:val="0"/>
      <w:marTop w:val="0"/>
      <w:marBottom w:val="0"/>
      <w:divBdr>
        <w:top w:val="none" w:sz="0" w:space="0" w:color="auto"/>
        <w:left w:val="none" w:sz="0" w:space="0" w:color="auto"/>
        <w:bottom w:val="none" w:sz="0" w:space="0" w:color="auto"/>
        <w:right w:val="none" w:sz="0" w:space="0" w:color="auto"/>
      </w:divBdr>
    </w:div>
    <w:div w:id="1889610841">
      <w:bodyDiv w:val="1"/>
      <w:marLeft w:val="0"/>
      <w:marRight w:val="0"/>
      <w:marTop w:val="0"/>
      <w:marBottom w:val="0"/>
      <w:divBdr>
        <w:top w:val="none" w:sz="0" w:space="0" w:color="auto"/>
        <w:left w:val="none" w:sz="0" w:space="0" w:color="auto"/>
        <w:bottom w:val="none" w:sz="0" w:space="0" w:color="auto"/>
        <w:right w:val="none" w:sz="0" w:space="0" w:color="auto"/>
      </w:divBdr>
    </w:div>
    <w:div w:id="1908221880">
      <w:bodyDiv w:val="1"/>
      <w:marLeft w:val="0"/>
      <w:marRight w:val="0"/>
      <w:marTop w:val="0"/>
      <w:marBottom w:val="0"/>
      <w:divBdr>
        <w:top w:val="none" w:sz="0" w:space="0" w:color="auto"/>
        <w:left w:val="none" w:sz="0" w:space="0" w:color="auto"/>
        <w:bottom w:val="none" w:sz="0" w:space="0" w:color="auto"/>
        <w:right w:val="none" w:sz="0" w:space="0" w:color="auto"/>
      </w:divBdr>
    </w:div>
    <w:div w:id="2021733929">
      <w:bodyDiv w:val="1"/>
      <w:marLeft w:val="0"/>
      <w:marRight w:val="0"/>
      <w:marTop w:val="0"/>
      <w:marBottom w:val="0"/>
      <w:divBdr>
        <w:top w:val="none" w:sz="0" w:space="0" w:color="auto"/>
        <w:left w:val="none" w:sz="0" w:space="0" w:color="auto"/>
        <w:bottom w:val="none" w:sz="0" w:space="0" w:color="auto"/>
        <w:right w:val="none" w:sz="0" w:space="0" w:color="auto"/>
      </w:divBdr>
    </w:div>
    <w:div w:id="2066029457">
      <w:bodyDiv w:val="1"/>
      <w:marLeft w:val="0"/>
      <w:marRight w:val="0"/>
      <w:marTop w:val="0"/>
      <w:marBottom w:val="0"/>
      <w:divBdr>
        <w:top w:val="none" w:sz="0" w:space="0" w:color="auto"/>
        <w:left w:val="none" w:sz="0" w:space="0" w:color="auto"/>
        <w:bottom w:val="none" w:sz="0" w:space="0" w:color="auto"/>
        <w:right w:val="none" w:sz="0" w:space="0" w:color="auto"/>
      </w:divBdr>
    </w:div>
    <w:div w:id="2071153328">
      <w:bodyDiv w:val="1"/>
      <w:marLeft w:val="0"/>
      <w:marRight w:val="0"/>
      <w:marTop w:val="0"/>
      <w:marBottom w:val="0"/>
      <w:divBdr>
        <w:top w:val="none" w:sz="0" w:space="0" w:color="auto"/>
        <w:left w:val="none" w:sz="0" w:space="0" w:color="auto"/>
        <w:bottom w:val="none" w:sz="0" w:space="0" w:color="auto"/>
        <w:right w:val="none" w:sz="0" w:space="0" w:color="auto"/>
      </w:divBdr>
    </w:div>
    <w:div w:id="212017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294E6-954D-449B-A09A-432D7A31B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6281</Words>
  <Characters>35805</Characters>
  <Application>Microsoft Office Word</Application>
  <DocSecurity>0</DocSecurity>
  <Lines>298</Lines>
  <Paragraphs>84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freelancer educational</dc:creator>
  <cp:keywords/>
  <dc:description/>
  <cp:lastModifiedBy>Asem Adullah</cp:lastModifiedBy>
  <cp:revision>4</cp:revision>
  <cp:lastPrinted>2025-08-22T14:51:00Z</cp:lastPrinted>
  <dcterms:created xsi:type="dcterms:W3CDTF">2025-08-22T14:52:00Z</dcterms:created>
  <dcterms:modified xsi:type="dcterms:W3CDTF">2025-08-22T14:54:00Z</dcterms:modified>
</cp:coreProperties>
</file>