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CDEE67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A6DD3">
        <w:rPr>
          <w:rFonts w:ascii="Sakkal Majalla" w:hAnsi="Sakkal Majalla" w:cs="Sakkal Majalla" w:hint="cs"/>
          <w:b/>
          <w:bCs/>
          <w:sz w:val="28"/>
          <w:szCs w:val="28"/>
          <w:rtl/>
          <w:lang w:bidi="ar-EG"/>
        </w:rPr>
        <w:t xml:space="preserve"> ماجستير  إدارة 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22D42294" w:rsidR="009125CE" w:rsidRPr="001A6DD3" w:rsidRDefault="001A6DD3" w:rsidP="009125CE">
      <w:pPr>
        <w:jc w:val="center"/>
        <w:rPr>
          <w:rFonts w:ascii="Sakkal Majalla" w:hAnsi="Sakkal Majalla" w:cs="Sakkal Majalla"/>
          <w:sz w:val="48"/>
          <w:szCs w:val="48"/>
          <w:rtl/>
          <w:lang w:bidi="ar-EG"/>
        </w:rPr>
      </w:pPr>
      <w:r w:rsidRPr="001A6DD3">
        <w:rPr>
          <w:sz w:val="40"/>
          <w:szCs w:val="40"/>
          <w:rtl/>
        </w:rPr>
        <w:t>تأثير تطبيق إدارة المخاطر على الأداء المالي للشركات</w:t>
      </w:r>
    </w:p>
    <w:p w14:paraId="1AA4343F" w14:textId="52AD4882" w:rsidR="009125CE" w:rsidRPr="00732DAF" w:rsidRDefault="00732DAF" w:rsidP="009125CE">
      <w:pPr>
        <w:jc w:val="center"/>
        <w:rPr>
          <w:rFonts w:asciiTheme="minorBidi" w:hAnsiTheme="minorBidi"/>
          <w:sz w:val="40"/>
          <w:szCs w:val="40"/>
          <w:rtl/>
          <w:lang w:bidi="ar-EG"/>
        </w:rPr>
      </w:pPr>
      <w:r w:rsidRPr="00732DAF">
        <w:rPr>
          <w:rFonts w:asciiTheme="minorBidi" w:hAnsiTheme="minorBidi"/>
          <w:sz w:val="40"/>
          <w:szCs w:val="40"/>
          <w:rtl/>
          <w:lang w:bidi="ar-EG"/>
        </w:rPr>
        <w:t xml:space="preserve">بالتطبيق على شركة الراجحي </w:t>
      </w:r>
    </w:p>
    <w:p w14:paraId="7C75032F" w14:textId="77777777" w:rsidR="00732DAF" w:rsidRPr="00732DAF" w:rsidRDefault="00732DAF" w:rsidP="00732DAF">
      <w:pPr>
        <w:jc w:val="center"/>
        <w:rPr>
          <w:rFonts w:ascii="Sakkal Majalla" w:hAnsi="Sakkal Majalla" w:cs="Sakkal Majalla"/>
          <w:sz w:val="40"/>
          <w:szCs w:val="40"/>
          <w:lang w:bidi="ar-EG"/>
        </w:rPr>
      </w:pPr>
      <w:r w:rsidRPr="00732DAF">
        <w:rPr>
          <w:rFonts w:ascii="Sakkal Majalla" w:hAnsi="Sakkal Majalla" w:cs="Sakkal Majalla"/>
          <w:sz w:val="40"/>
          <w:szCs w:val="40"/>
          <w:lang w:bidi="ar-EG"/>
        </w:rPr>
        <w:t>The impact of applying risk management on the financial performance of companies</w:t>
      </w:r>
    </w:p>
    <w:p w14:paraId="0EB57E30" w14:textId="3EEE1CB7" w:rsidR="009125CE" w:rsidRPr="00732DAF" w:rsidRDefault="00732DAF" w:rsidP="00732DAF">
      <w:pPr>
        <w:jc w:val="center"/>
        <w:rPr>
          <w:rFonts w:ascii="Sakkal Majalla" w:hAnsi="Sakkal Majalla" w:cs="Sakkal Majalla"/>
          <w:sz w:val="28"/>
          <w:szCs w:val="28"/>
          <w:rtl/>
          <w:lang w:bidi="ar-EG"/>
        </w:rPr>
      </w:pPr>
      <w:r w:rsidRPr="00732DAF">
        <w:rPr>
          <w:rFonts w:ascii="Sakkal Majalla" w:hAnsi="Sakkal Majalla" w:cs="Sakkal Majalla"/>
          <w:sz w:val="40"/>
          <w:szCs w:val="40"/>
          <w:lang w:bidi="ar-EG"/>
        </w:rPr>
        <w:t>By applying to Al Rajhi Company</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4C0F688" w:rsidR="009125CE" w:rsidRDefault="00A4022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فاطمة عمر البار </w:t>
      </w:r>
      <w:r w:rsidR="00732DAF">
        <w:rPr>
          <w:rFonts w:ascii="Sakkal Majalla" w:hAnsi="Sakkal Majalla" w:cs="Sakkal Majalla" w:hint="cs"/>
          <w:b/>
          <w:bCs/>
          <w:sz w:val="28"/>
          <w:szCs w:val="28"/>
          <w:rtl/>
          <w:lang w:bidi="ar-EG"/>
        </w:rPr>
        <w:t xml:space="preserve"> </w:t>
      </w:r>
    </w:p>
    <w:p w14:paraId="6D911657" w14:textId="251481C6" w:rsidR="00732DAF" w:rsidRPr="001902DB" w:rsidRDefault="00732DAF" w:rsidP="00732DAF">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2</w:t>
      </w:r>
      <w:r w:rsidR="00A40222">
        <w:rPr>
          <w:rFonts w:ascii="Sakkal Majalla" w:hAnsi="Sakkal Majalla" w:cs="Sakkal Majalla"/>
          <w:b/>
          <w:bCs/>
          <w:sz w:val="28"/>
          <w:szCs w:val="28"/>
          <w:lang w:bidi="ar-EG"/>
        </w:rPr>
        <w:t>53000908</w:t>
      </w:r>
    </w:p>
    <w:p w14:paraId="58D6152F" w14:textId="77777777" w:rsidR="009125CE" w:rsidRPr="001902DB" w:rsidRDefault="009125CE" w:rsidP="00732DAF">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435114">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19A8DF1" w:rsidR="009125CE" w:rsidRPr="001902DB" w:rsidRDefault="00732DAF"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364CB3EB" w:rsidR="009125CE" w:rsidRDefault="00435114" w:rsidP="009125CE">
      <w:pPr>
        <w:jc w:val="center"/>
        <w:rPr>
          <w:rFonts w:ascii="Helvetica" w:hAnsi="Helvetica" w:cs="Times New Roman"/>
          <w:color w:val="1A1A1A"/>
          <w:kern w:val="0"/>
          <w:sz w:val="28"/>
          <w:szCs w:val="28"/>
        </w:rPr>
      </w:pPr>
      <w:r>
        <w:rPr>
          <w:rFonts w:ascii="Helvetica" w:hAnsi="Helvetica" w:cs="Times New Roman"/>
          <w:color w:val="1A1A1A"/>
          <w:kern w:val="0"/>
          <w:sz w:val="28"/>
          <w:szCs w:val="28"/>
          <w:rtl/>
        </w:rPr>
        <w:t>حقوق</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الطباعة</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تمتلكها</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جامعة</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ميدأوشن</w:t>
      </w:r>
    </w:p>
    <w:p w14:paraId="1CF27C48" w14:textId="77777777" w:rsidR="00FC5E44" w:rsidRDefault="00FC5E44" w:rsidP="009125CE">
      <w:pPr>
        <w:jc w:val="center"/>
        <w:rPr>
          <w:rFonts w:ascii="Helvetica" w:hAnsi="Helvetica" w:cs="Times New Roman"/>
          <w:color w:val="1A1A1A"/>
          <w:kern w:val="0"/>
          <w:sz w:val="28"/>
          <w:szCs w:val="28"/>
          <w:rtl/>
        </w:rPr>
      </w:pPr>
    </w:p>
    <w:p w14:paraId="33E894FD" w14:textId="77777777" w:rsidR="00FC5E44" w:rsidRPr="001902DB" w:rsidRDefault="00FC5E44" w:rsidP="009125CE">
      <w:pPr>
        <w:jc w:val="center"/>
        <w:rPr>
          <w:rFonts w:ascii="Sakkal Majalla" w:hAnsi="Sakkal Majalla" w:cs="Sakkal Majalla"/>
          <w:b/>
          <w:bCs/>
          <w:sz w:val="28"/>
          <w:szCs w:val="28"/>
          <w:rtl/>
          <w:lang w:bidi="ar-EG"/>
        </w:rPr>
      </w:pPr>
    </w:p>
    <w:p w14:paraId="761113CF" w14:textId="1D80CF53" w:rsidR="00FC5E44" w:rsidRDefault="00FC5E44" w:rsidP="00FC5E44">
      <w:pPr>
        <w:bidi w:val="0"/>
        <w:spacing w:before="100" w:beforeAutospacing="1" w:after="100" w:afterAutospacing="1" w:line="480" w:lineRule="auto"/>
        <w:jc w:val="center"/>
        <w:outlineLvl w:val="2"/>
        <w:rPr>
          <w:rFonts w:ascii="Times New Roman" w:eastAsia="Times New Roman" w:hAnsi="Times New Roman" w:cs="Times New Roman"/>
          <w:b/>
          <w:bCs/>
          <w:kern w:val="0"/>
          <w:sz w:val="27"/>
          <w:szCs w:val="27"/>
          <w:rtl/>
          <w:lang w:val="en-SA"/>
          <w14:ligatures w14:val="none"/>
        </w:rPr>
      </w:pPr>
      <w:bookmarkStart w:id="0" w:name="_Toc203525471"/>
      <w:r w:rsidRPr="00FC5E44">
        <w:rPr>
          <w:rStyle w:val="Heading2Char"/>
          <w:b/>
          <w:bCs/>
          <w:color w:val="auto"/>
          <w:u w:val="single"/>
          <w:rtl/>
          <w:lang w:val="en-SA"/>
        </w:rPr>
        <w:t>المستخلص</w:t>
      </w:r>
      <w:bookmarkEnd w:id="0"/>
    </w:p>
    <w:p w14:paraId="656DADA1" w14:textId="77777777" w:rsidR="00FC5E44" w:rsidRPr="00FC5E44" w:rsidRDefault="00FC5E44" w:rsidP="00FC5E44">
      <w:pPr>
        <w:bidi w:val="0"/>
        <w:spacing w:before="100" w:beforeAutospacing="1" w:after="100" w:afterAutospacing="1" w:line="480" w:lineRule="auto"/>
        <w:jc w:val="center"/>
        <w:outlineLvl w:val="2"/>
        <w:rPr>
          <w:rFonts w:ascii="Times New Roman" w:eastAsia="Times New Roman" w:hAnsi="Times New Roman" w:cs="Times New Roman"/>
          <w:b/>
          <w:bCs/>
          <w:kern w:val="0"/>
          <w:sz w:val="27"/>
          <w:szCs w:val="27"/>
          <w:lang w:val="en-SA"/>
          <w14:ligatures w14:val="none"/>
        </w:rPr>
      </w:pPr>
    </w:p>
    <w:p w14:paraId="0831E895"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يهدف هذا البحث إلى دراسة تأثير تطبيق إدارة المخاطر على الأداء المالي للشركات، وذلك من خلال دراسة حالة مصرف الراجحي في المملكة العربية السعودية. تنبع أهمية هذه الدراسة من الدور الحيوي الذي تلعبه إدارة المخاطر في حماية الموارد المالية وتعزيز استقرار وربحية المؤسسات المالية، لا سيما في ظل بيئة اقتصادية تتسم بعدم اليقين والتغير المستمر</w:t>
      </w:r>
      <w:r w:rsidRPr="00FC5E44">
        <w:rPr>
          <w:rFonts w:ascii="Times New Roman" w:eastAsia="Times New Roman" w:hAnsi="Times New Roman" w:cs="Times New Roman"/>
          <w:b/>
          <w:bCs/>
          <w:kern w:val="0"/>
          <w:sz w:val="24"/>
          <w:szCs w:val="24"/>
          <w:lang w:val="en-SA"/>
          <w14:ligatures w14:val="none"/>
        </w:rPr>
        <w:t>.</w:t>
      </w:r>
    </w:p>
    <w:p w14:paraId="7DB463AF"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اعتمدت الدراسة على المنهج الوصفي التحليلي، حيث تم تحليل البيانات المالية الخاصة بالمصرف، إضافة إلى جمع البيانات من خلال استبانة موجهة للعاملين في إدارات المخاطر والمالية. وتناولت الدراسة ثلاثة أنواع رئيسية من المخاطر: المخاطر التشغيلية، والمخاطر الائتمانية، والمخاطر السوقية، وتم قياس أثر إدارتها على مؤشرات الأداء المالي مثل العائد على الأصول</w:t>
      </w:r>
      <w:r w:rsidRPr="00FC5E44">
        <w:rPr>
          <w:rFonts w:ascii="Times New Roman" w:eastAsia="Times New Roman" w:hAnsi="Times New Roman" w:cs="Times New Roman"/>
          <w:b/>
          <w:bCs/>
          <w:kern w:val="0"/>
          <w:sz w:val="24"/>
          <w:szCs w:val="24"/>
          <w:lang w:val="en-SA"/>
          <w14:ligatures w14:val="none"/>
        </w:rPr>
        <w:t xml:space="preserve"> (ROA)</w:t>
      </w:r>
      <w:r w:rsidRPr="00FC5E44">
        <w:rPr>
          <w:rFonts w:ascii="Times New Roman" w:eastAsia="Times New Roman" w:hAnsi="Times New Roman" w:cs="Times New Roman"/>
          <w:b/>
          <w:bCs/>
          <w:kern w:val="0"/>
          <w:sz w:val="24"/>
          <w:szCs w:val="24"/>
          <w:rtl/>
          <w:lang w:val="en-SA"/>
          <w14:ligatures w14:val="none"/>
        </w:rPr>
        <w:t>، والعائد على حقوق الملكية</w:t>
      </w:r>
      <w:r w:rsidRPr="00FC5E44">
        <w:rPr>
          <w:rFonts w:ascii="Times New Roman" w:eastAsia="Times New Roman" w:hAnsi="Times New Roman" w:cs="Times New Roman"/>
          <w:b/>
          <w:bCs/>
          <w:kern w:val="0"/>
          <w:sz w:val="24"/>
          <w:szCs w:val="24"/>
          <w:lang w:val="en-SA"/>
          <w14:ligatures w14:val="none"/>
        </w:rPr>
        <w:t xml:space="preserve"> (ROE)</w:t>
      </w:r>
      <w:r w:rsidRPr="00FC5E44">
        <w:rPr>
          <w:rFonts w:ascii="Times New Roman" w:eastAsia="Times New Roman" w:hAnsi="Times New Roman" w:cs="Times New Roman"/>
          <w:b/>
          <w:bCs/>
          <w:kern w:val="0"/>
          <w:sz w:val="24"/>
          <w:szCs w:val="24"/>
          <w:rtl/>
          <w:lang w:val="en-SA"/>
          <w14:ligatures w14:val="none"/>
        </w:rPr>
        <w:t>، ونسبة السيولة</w:t>
      </w:r>
      <w:r w:rsidRPr="00FC5E44">
        <w:rPr>
          <w:rFonts w:ascii="Times New Roman" w:eastAsia="Times New Roman" w:hAnsi="Times New Roman" w:cs="Times New Roman"/>
          <w:b/>
          <w:bCs/>
          <w:kern w:val="0"/>
          <w:sz w:val="24"/>
          <w:szCs w:val="24"/>
          <w:lang w:val="en-SA"/>
          <w14:ligatures w14:val="none"/>
        </w:rPr>
        <w:t>.</w:t>
      </w:r>
    </w:p>
    <w:p w14:paraId="0C611C53"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توصلت النتائج إلى أن هناك علاقة إيجابية ذات دلالة إحصائية بين كفاءة تطبيق إدارة المخاطر وتحسين الأداء المالي في مصرف الراجحي. كما تبين أن وجود نظام متكامل لإدارة المخاطر يسهم في تعزيز الاستقرار المالي وتقليل التقلبات في الأداء</w:t>
      </w:r>
      <w:r w:rsidRPr="00FC5E44">
        <w:rPr>
          <w:rFonts w:ascii="Times New Roman" w:eastAsia="Times New Roman" w:hAnsi="Times New Roman" w:cs="Times New Roman"/>
          <w:b/>
          <w:bCs/>
          <w:kern w:val="0"/>
          <w:sz w:val="24"/>
          <w:szCs w:val="24"/>
          <w:lang w:val="en-SA"/>
          <w14:ligatures w14:val="none"/>
        </w:rPr>
        <w:t>.</w:t>
      </w:r>
    </w:p>
    <w:p w14:paraId="19EAA261" w14:textId="77777777" w:rsidR="00FC5E44" w:rsidRPr="00FC5E44" w:rsidRDefault="00FC5E44" w:rsidP="00FC5E44">
      <w:pPr>
        <w:pStyle w:val="NormalWeb"/>
        <w:bidi/>
        <w:spacing w:line="480" w:lineRule="auto"/>
        <w:jc w:val="center"/>
        <w:rPr>
          <w:b/>
          <w:bCs/>
        </w:rPr>
      </w:pPr>
      <w:r w:rsidRPr="00FC5E44">
        <w:rPr>
          <w:b/>
          <w:bCs/>
          <w:rtl/>
        </w:rPr>
        <w:t>وتوصي الدراسة بأهمية تطوير أدوات تقييم المخاطر ورفع كفاءة العاملين في هذا المجال، بالإضافة إلى تعزيز التكامل بين إدارات المخاطر والإدارات المالية لتحقيق نتائج أكثر فاعلية</w:t>
      </w:r>
      <w:r w:rsidRPr="00FC5E44">
        <w:rPr>
          <w:b/>
          <w:bCs/>
        </w:rPr>
        <w:t>.</w:t>
      </w:r>
    </w:p>
    <w:p w14:paraId="59642267" w14:textId="77777777" w:rsidR="00FC5E44" w:rsidRPr="00FC5E44" w:rsidRDefault="00FC5E44" w:rsidP="00FC5E44">
      <w:pPr>
        <w:pStyle w:val="NormalWeb"/>
        <w:bidi/>
        <w:spacing w:line="480" w:lineRule="auto"/>
        <w:jc w:val="center"/>
        <w:rPr>
          <w:b/>
          <w:bCs/>
        </w:rPr>
      </w:pPr>
      <w:r w:rsidRPr="00FC5E44">
        <w:rPr>
          <w:rStyle w:val="Strong"/>
          <w:rtl/>
        </w:rPr>
        <w:t>الكلمات المفتاحية</w:t>
      </w:r>
      <w:r w:rsidRPr="00FC5E44">
        <w:rPr>
          <w:rStyle w:val="Strong"/>
        </w:rPr>
        <w:t>:</w:t>
      </w:r>
      <w:r w:rsidRPr="00FC5E44">
        <w:rPr>
          <w:b/>
          <w:bCs/>
        </w:rPr>
        <w:t xml:space="preserve"> </w:t>
      </w:r>
      <w:r w:rsidRPr="00FC5E44">
        <w:rPr>
          <w:b/>
          <w:bCs/>
          <w:rtl/>
        </w:rPr>
        <w:t>إدارة المخاطر، الأداء المالي، مصرف الراجحي، المخاطر التشغيلية، العائد على الأصول، العائد على حقوق الملكية</w:t>
      </w:r>
      <w:r w:rsidRPr="00FC5E44">
        <w:rPr>
          <w:b/>
          <w:bCs/>
        </w:rPr>
        <w:t>.</w:t>
      </w:r>
    </w:p>
    <w:p w14:paraId="2C0A4F84" w14:textId="77777777" w:rsidR="00175A48" w:rsidRDefault="00175A48" w:rsidP="00175A48">
      <w:pPr>
        <w:rPr>
          <w:rFonts w:ascii="Sakkal Majalla" w:hAnsi="Sakkal Majalla" w:cs="Sakkal Majalla"/>
          <w:b/>
          <w:bCs/>
          <w:sz w:val="28"/>
          <w:szCs w:val="28"/>
          <w:u w:val="single"/>
          <w:rtl/>
        </w:rPr>
      </w:pPr>
    </w:p>
    <w:p w14:paraId="2299345A" w14:textId="77777777" w:rsidR="00175A48" w:rsidRPr="004F7071" w:rsidRDefault="00175A48" w:rsidP="00FC5E44">
      <w:pPr>
        <w:pStyle w:val="Heading1"/>
        <w:bidi w:val="0"/>
        <w:spacing w:line="480" w:lineRule="auto"/>
        <w:jc w:val="center"/>
        <w:rPr>
          <w:color w:val="auto"/>
          <w:sz w:val="40"/>
          <w:szCs w:val="40"/>
        </w:rPr>
      </w:pPr>
      <w:bookmarkStart w:id="1" w:name="_Toc203525472"/>
      <w:r w:rsidRPr="004F7071">
        <w:rPr>
          <w:rStyle w:val="Strong"/>
          <w:color w:val="auto"/>
          <w:sz w:val="40"/>
          <w:szCs w:val="40"/>
          <w:rtl/>
        </w:rPr>
        <w:lastRenderedPageBreak/>
        <w:t>شكر وتقدير</w:t>
      </w:r>
      <w:bookmarkEnd w:id="1"/>
    </w:p>
    <w:p w14:paraId="6A7A196A" w14:textId="603F717B" w:rsidR="00175A48" w:rsidRPr="001F2FAD" w:rsidRDefault="00175A48" w:rsidP="00FC5E44">
      <w:pPr>
        <w:pStyle w:val="NormalWeb"/>
        <w:spacing w:line="48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ميدأوشن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w:t>
      </w:r>
      <w:r w:rsidR="00A40222">
        <w:rPr>
          <w:rFonts w:hint="cs"/>
          <w:sz w:val="32"/>
          <w:szCs w:val="32"/>
          <w:rtl/>
        </w:rPr>
        <w:t>إدارة المخاطر</w:t>
      </w:r>
      <w:r w:rsidRPr="001F2FAD">
        <w:rPr>
          <w:sz w:val="32"/>
          <w:szCs w:val="32"/>
          <w:rtl/>
        </w:rPr>
        <w:t>]، الذين لم يبخلوا علينا بعلمهم وتوجيهاتهم القيّمة خلال مراحل إعداد هذا البحث</w:t>
      </w:r>
      <w:r w:rsidRPr="001F2FAD">
        <w:rPr>
          <w:sz w:val="32"/>
          <w:szCs w:val="32"/>
        </w:rPr>
        <w:t>.</w:t>
      </w:r>
    </w:p>
    <w:p w14:paraId="692DE49A" w14:textId="77777777" w:rsidR="00175A48" w:rsidRDefault="00175A48" w:rsidP="00FC5E44">
      <w:pPr>
        <w:spacing w:line="480" w:lineRule="auto"/>
        <w:jc w:val="center"/>
        <w:rPr>
          <w:sz w:val="32"/>
          <w:szCs w:val="32"/>
          <w:rtl/>
        </w:rPr>
      </w:pPr>
      <w:r w:rsidRPr="001F2FAD">
        <w:rPr>
          <w:sz w:val="32"/>
          <w:szCs w:val="32"/>
          <w:rtl/>
        </w:rPr>
        <w:t>ولا يفوتني أن أتوجه بالشكر إلى مشرف البحث</w:t>
      </w:r>
    </w:p>
    <w:p w14:paraId="20A7D3C5" w14:textId="77777777" w:rsidR="00175A48" w:rsidRPr="001F2FAD" w:rsidRDefault="00175A48" w:rsidP="00FC5E44">
      <w:pPr>
        <w:spacing w:line="480" w:lineRule="auto"/>
        <w:jc w:val="center"/>
        <w:rPr>
          <w:rFonts w:asciiTheme="majorBidi" w:hAnsiTheme="majorBidi" w:cstheme="majorBidi"/>
          <w:b/>
          <w:bCs/>
          <w:sz w:val="32"/>
          <w:szCs w:val="32"/>
          <w:rtl/>
          <w:lang w:bidi="ar-EG"/>
        </w:rPr>
      </w:pPr>
      <w:r w:rsidRPr="001F2FAD">
        <w:rPr>
          <w:rFonts w:asciiTheme="minorBidi" w:hAnsi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6173EEA7" w14:textId="77777777" w:rsidR="00175A48" w:rsidRPr="001F2FAD" w:rsidRDefault="00175A48" w:rsidP="00FC5E44">
      <w:pPr>
        <w:pStyle w:val="NormalWeb"/>
        <w:spacing w:line="48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37975E73" w14:textId="77777777" w:rsidR="00175A48" w:rsidRPr="001F2FAD" w:rsidRDefault="00175A48" w:rsidP="00FC5E44">
      <w:pPr>
        <w:pStyle w:val="NormalWeb"/>
        <w:spacing w:line="48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6A76B1A1" w14:textId="0FC0CD87" w:rsidR="00175A48" w:rsidRPr="00FC5E44" w:rsidRDefault="00175A48" w:rsidP="00FC5E44">
      <w:pPr>
        <w:pStyle w:val="NormalWeb"/>
        <w:spacing w:line="480" w:lineRule="auto"/>
        <w:jc w:val="center"/>
        <w:rPr>
          <w:rtl/>
        </w:rP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668969F1" w14:textId="03D155DE" w:rsidR="00175A48" w:rsidRPr="004F7071" w:rsidRDefault="00A40222" w:rsidP="00FC5E44">
      <w:pPr>
        <w:spacing w:line="480" w:lineRule="auto"/>
        <w:jc w:val="center"/>
        <w:rPr>
          <w:rFonts w:ascii="Sakkal Majalla" w:hAnsi="Sakkal Majalla" w:cs="Sakkal Majalla"/>
          <w:b/>
          <w:bCs/>
          <w:sz w:val="32"/>
          <w:szCs w:val="32"/>
          <w:u w:val="single"/>
          <w:rtl/>
          <w:lang w:val="en-SA"/>
        </w:rPr>
      </w:pPr>
      <w:r>
        <w:rPr>
          <w:rFonts w:ascii="Helvetica" w:hAnsi="Helvetica" w:cs="Times New Roman" w:hint="cs"/>
          <w:color w:val="1A1A1A"/>
          <w:kern w:val="0"/>
          <w:sz w:val="32"/>
          <w:szCs w:val="32"/>
          <w:u w:val="single"/>
          <w:rtl/>
        </w:rPr>
        <w:t xml:space="preserve">فاطمة عمر البار </w:t>
      </w:r>
    </w:p>
    <w:p w14:paraId="40B23770" w14:textId="77777777" w:rsidR="00175A48" w:rsidRDefault="00175A48" w:rsidP="00FC5E44">
      <w:pPr>
        <w:spacing w:line="480" w:lineRule="auto"/>
        <w:rPr>
          <w:rFonts w:ascii="Sakkal Majalla" w:hAnsi="Sakkal Majalla" w:cs="Sakkal Majalla"/>
          <w:b/>
          <w:bCs/>
          <w:sz w:val="28"/>
          <w:szCs w:val="28"/>
          <w:u w:val="single"/>
          <w:rtl/>
          <w:lang w:val="en-SA"/>
        </w:rPr>
      </w:pPr>
    </w:p>
    <w:p w14:paraId="1005AB51" w14:textId="77777777" w:rsidR="00175A48" w:rsidRDefault="00175A48" w:rsidP="00175A48">
      <w:pPr>
        <w:rPr>
          <w:rFonts w:ascii="Sakkal Majalla" w:hAnsi="Sakkal Majalla" w:cs="Sakkal Majalla"/>
          <w:b/>
          <w:bCs/>
          <w:sz w:val="28"/>
          <w:szCs w:val="28"/>
          <w:u w:val="single"/>
          <w:rtl/>
          <w:lang w:val="en-SA"/>
        </w:rPr>
      </w:pPr>
    </w:p>
    <w:p w14:paraId="4489FDEB" w14:textId="77777777" w:rsidR="00175A48" w:rsidRPr="004F7071" w:rsidRDefault="00175A48" w:rsidP="00175A48">
      <w:pPr>
        <w:pStyle w:val="Heading1"/>
        <w:rPr>
          <w:color w:val="auto"/>
          <w:sz w:val="36"/>
          <w:szCs w:val="36"/>
          <w:rtl/>
          <w:lang w:val="en-SA"/>
        </w:rPr>
      </w:pPr>
      <w:bookmarkStart w:id="2" w:name="_Toc203525473"/>
      <w:r w:rsidRPr="004F7071">
        <w:rPr>
          <w:rFonts w:hint="cs"/>
          <w:color w:val="auto"/>
          <w:sz w:val="36"/>
          <w:szCs w:val="36"/>
          <w:rtl/>
          <w:lang w:val="en-SA"/>
        </w:rPr>
        <w:t>فهرس المحتويات :</w:t>
      </w:r>
      <w:bookmarkEnd w:id="2"/>
    </w:p>
    <w:p w14:paraId="7CDF02C0" w14:textId="77777777" w:rsidR="00175A48" w:rsidRDefault="00175A48" w:rsidP="00175A48">
      <w:pPr>
        <w:rPr>
          <w:rFonts w:ascii="Sakkal Majalla" w:hAnsi="Sakkal Majalla" w:cs="Sakkal Majalla"/>
          <w:b/>
          <w:bCs/>
          <w:sz w:val="28"/>
          <w:szCs w:val="28"/>
          <w:u w:val="single"/>
          <w:rtl/>
          <w:lang w:val="en-SA"/>
        </w:rPr>
      </w:pPr>
    </w:p>
    <w:sdt>
      <w:sdtPr>
        <w:rPr>
          <w:rFonts w:asciiTheme="majorHAnsi" w:eastAsiaTheme="majorEastAsia" w:hAnsiTheme="majorHAnsi" w:cstheme="majorBidi"/>
          <w:b/>
          <w:bCs/>
          <w:i/>
          <w:iCs/>
          <w:color w:val="2F5496" w:themeColor="accent1" w:themeShade="BF"/>
          <w:kern w:val="0"/>
          <w:sz w:val="28"/>
          <w:szCs w:val="28"/>
          <w:rtl/>
          <w14:ligatures w14:val="none"/>
        </w:rPr>
        <w:id w:val="-684824314"/>
        <w:docPartObj>
          <w:docPartGallery w:val="Table of Contents"/>
          <w:docPartUnique/>
        </w:docPartObj>
      </w:sdtPr>
      <w:sdtEndPr>
        <w:rPr>
          <w:i w:val="0"/>
          <w:iCs w:val="0"/>
          <w:noProof/>
          <w:rtl w:val="0"/>
        </w:rPr>
      </w:sdtEndPr>
      <w:sdtContent>
        <w:p w14:paraId="4B48C90D" w14:textId="639389EE" w:rsidR="00AB0AF8" w:rsidRDefault="00175A48">
          <w:pPr>
            <w:pStyle w:val="TOC3"/>
            <w:tabs>
              <w:tab w:val="right" w:leader="dot" w:pos="8822"/>
            </w:tabs>
            <w:rPr>
              <w:noProof/>
              <w:rtl/>
            </w:rPr>
          </w:pPr>
          <w:r>
            <w:rPr>
              <w:rFonts w:cstheme="minorHAnsi"/>
              <w:b/>
              <w:bCs/>
              <w:i/>
              <w:iCs/>
              <w:sz w:val="24"/>
            </w:rPr>
            <w:fldChar w:fldCharType="begin"/>
          </w:r>
          <w:r>
            <w:instrText xml:space="preserve"> TOC \o "1-3" \h \z \u </w:instrText>
          </w:r>
          <w:r>
            <w:rPr>
              <w:rFonts w:cstheme="minorHAnsi"/>
              <w:b/>
              <w:bCs/>
              <w:i/>
              <w:iCs/>
              <w:sz w:val="24"/>
            </w:rPr>
            <w:fldChar w:fldCharType="separate"/>
          </w:r>
          <w:hyperlink w:anchor="_Toc203525471" w:history="1">
            <w:r w:rsidR="00AB0AF8" w:rsidRPr="00A11536">
              <w:rPr>
                <w:rStyle w:val="Hyperlink"/>
                <w:rFonts w:asciiTheme="majorHAnsi" w:eastAsiaTheme="majorEastAsia" w:hAnsiTheme="majorHAnsi" w:cstheme="majorBidi" w:hint="eastAsia"/>
                <w:b/>
                <w:bCs/>
                <w:noProof/>
                <w:rtl/>
                <w:lang w:val="en-SA"/>
              </w:rPr>
              <w:t>المستخلص</w:t>
            </w:r>
            <w:r w:rsidR="00AB0AF8">
              <w:rPr>
                <w:noProof/>
                <w:webHidden/>
                <w:rtl/>
              </w:rPr>
              <w:tab/>
            </w:r>
            <w:r w:rsidR="00AB0AF8">
              <w:rPr>
                <w:noProof/>
                <w:webHidden/>
                <w:rtl/>
              </w:rPr>
              <w:fldChar w:fldCharType="begin"/>
            </w:r>
            <w:r w:rsidR="00AB0AF8">
              <w:rPr>
                <w:noProof/>
                <w:webHidden/>
                <w:rtl/>
              </w:rPr>
              <w:instrText xml:space="preserve"> </w:instrText>
            </w:r>
            <w:r w:rsidR="00AB0AF8">
              <w:rPr>
                <w:noProof/>
                <w:webHidden/>
              </w:rPr>
              <w:instrText>PAGEREF</w:instrText>
            </w:r>
            <w:r w:rsidR="00AB0AF8">
              <w:rPr>
                <w:noProof/>
                <w:webHidden/>
                <w:rtl/>
              </w:rPr>
              <w:instrText xml:space="preserve"> _</w:instrText>
            </w:r>
            <w:r w:rsidR="00AB0AF8">
              <w:rPr>
                <w:noProof/>
                <w:webHidden/>
              </w:rPr>
              <w:instrText>Toc203525471 \h</w:instrText>
            </w:r>
            <w:r w:rsidR="00AB0AF8">
              <w:rPr>
                <w:noProof/>
                <w:webHidden/>
                <w:rtl/>
              </w:rPr>
              <w:instrText xml:space="preserve"> </w:instrText>
            </w:r>
            <w:r w:rsidR="00AB0AF8">
              <w:rPr>
                <w:noProof/>
                <w:webHidden/>
                <w:rtl/>
              </w:rPr>
            </w:r>
            <w:r w:rsidR="00AB0AF8">
              <w:rPr>
                <w:noProof/>
                <w:webHidden/>
                <w:rtl/>
              </w:rPr>
              <w:fldChar w:fldCharType="separate"/>
            </w:r>
            <w:r w:rsidR="00577999">
              <w:rPr>
                <w:noProof/>
                <w:webHidden/>
                <w:rtl/>
              </w:rPr>
              <w:t>2</w:t>
            </w:r>
            <w:r w:rsidR="00AB0AF8">
              <w:rPr>
                <w:noProof/>
                <w:webHidden/>
                <w:rtl/>
              </w:rPr>
              <w:fldChar w:fldCharType="end"/>
            </w:r>
          </w:hyperlink>
        </w:p>
        <w:p w14:paraId="4255E69E" w14:textId="46D3D05A"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2" w:history="1">
            <w:r w:rsidRPr="00A11536">
              <w:rPr>
                <w:rStyle w:val="Hyperlink"/>
                <w:rFonts w:hint="eastAsia"/>
                <w:noProof/>
                <w:rtl/>
              </w:rPr>
              <w:t>شكر</w:t>
            </w:r>
            <w:r w:rsidRPr="00A11536">
              <w:rPr>
                <w:rStyle w:val="Hyperlink"/>
                <w:noProof/>
                <w:rtl/>
              </w:rPr>
              <w:t xml:space="preserve"> </w:t>
            </w:r>
            <w:r w:rsidRPr="00A11536">
              <w:rPr>
                <w:rStyle w:val="Hyperlink"/>
                <w:rFonts w:hint="eastAsia"/>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Toc203525472 \h</w:instrText>
            </w:r>
            <w:r>
              <w:rPr>
                <w:noProof/>
                <w:webHidden/>
                <w:rtl/>
              </w:rPr>
              <w:instrText xml:space="preserve"> </w:instrText>
            </w:r>
            <w:r>
              <w:rPr>
                <w:noProof/>
                <w:webHidden/>
                <w:rtl/>
              </w:rPr>
            </w:r>
            <w:r>
              <w:rPr>
                <w:noProof/>
                <w:webHidden/>
                <w:rtl/>
              </w:rPr>
              <w:fldChar w:fldCharType="separate"/>
            </w:r>
            <w:r w:rsidR="00577999">
              <w:rPr>
                <w:noProof/>
                <w:webHidden/>
                <w:rtl/>
              </w:rPr>
              <w:t>3</w:t>
            </w:r>
            <w:r>
              <w:rPr>
                <w:noProof/>
                <w:webHidden/>
                <w:rtl/>
              </w:rPr>
              <w:fldChar w:fldCharType="end"/>
            </w:r>
          </w:hyperlink>
        </w:p>
        <w:p w14:paraId="747D0EA4" w14:textId="0AD05660"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3" w:history="1">
            <w:r w:rsidRPr="00A11536">
              <w:rPr>
                <w:rStyle w:val="Hyperlink"/>
                <w:rFonts w:hint="eastAsia"/>
                <w:noProof/>
                <w:rtl/>
                <w:lang w:val="en-SA"/>
              </w:rPr>
              <w:t>فهرس</w:t>
            </w:r>
            <w:r w:rsidRPr="00A11536">
              <w:rPr>
                <w:rStyle w:val="Hyperlink"/>
                <w:noProof/>
                <w:rtl/>
                <w:lang w:val="en-SA"/>
              </w:rPr>
              <w:t xml:space="preserve"> </w:t>
            </w:r>
            <w:r w:rsidRPr="00A11536">
              <w:rPr>
                <w:rStyle w:val="Hyperlink"/>
                <w:rFonts w:hint="eastAsia"/>
                <w:noProof/>
                <w:rtl/>
                <w:lang w:val="en-SA"/>
              </w:rPr>
              <w:t>المحتويات</w:t>
            </w:r>
            <w:r w:rsidRPr="00A11536">
              <w:rPr>
                <w:rStyle w:val="Hyperlink"/>
                <w:noProof/>
                <w:rtl/>
                <w:lang w:val="en-SA"/>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Toc203525473 \h</w:instrText>
            </w:r>
            <w:r>
              <w:rPr>
                <w:noProof/>
                <w:webHidden/>
                <w:rtl/>
              </w:rPr>
              <w:instrText xml:space="preserve"> </w:instrText>
            </w:r>
            <w:r>
              <w:rPr>
                <w:noProof/>
                <w:webHidden/>
                <w:rtl/>
              </w:rPr>
            </w:r>
            <w:r>
              <w:rPr>
                <w:noProof/>
                <w:webHidden/>
                <w:rtl/>
              </w:rPr>
              <w:fldChar w:fldCharType="separate"/>
            </w:r>
            <w:r w:rsidR="00577999">
              <w:rPr>
                <w:noProof/>
                <w:webHidden/>
                <w:rtl/>
              </w:rPr>
              <w:t>4</w:t>
            </w:r>
            <w:r>
              <w:rPr>
                <w:noProof/>
                <w:webHidden/>
                <w:rtl/>
              </w:rPr>
              <w:fldChar w:fldCharType="end"/>
            </w:r>
          </w:hyperlink>
        </w:p>
        <w:p w14:paraId="7CA7A236" w14:textId="6F2D1F0A"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4" w:history="1">
            <w:r w:rsidRPr="00A11536">
              <w:rPr>
                <w:rStyle w:val="Hyperlink"/>
                <w:rFonts w:hint="eastAsia"/>
                <w:noProof/>
                <w:rtl/>
              </w:rPr>
              <w:t>جدول</w:t>
            </w:r>
            <w:r w:rsidRPr="00A11536">
              <w:rPr>
                <w:rStyle w:val="Hyperlink"/>
                <w:noProof/>
                <w:rtl/>
              </w:rPr>
              <w:t xml:space="preserve"> </w:t>
            </w:r>
            <w:r w:rsidRPr="00A11536">
              <w:rPr>
                <w:rStyle w:val="Hyperlink"/>
                <w:rFonts w:hint="eastAsia"/>
                <w:noProof/>
                <w:rtl/>
              </w:rPr>
              <w:t>الأشكال</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Toc203525474 \h</w:instrText>
            </w:r>
            <w:r>
              <w:rPr>
                <w:noProof/>
                <w:webHidden/>
                <w:rtl/>
              </w:rPr>
              <w:instrText xml:space="preserve"> </w:instrText>
            </w:r>
            <w:r>
              <w:rPr>
                <w:noProof/>
                <w:webHidden/>
                <w:rtl/>
              </w:rPr>
            </w:r>
            <w:r>
              <w:rPr>
                <w:noProof/>
                <w:webHidden/>
                <w:rtl/>
              </w:rPr>
              <w:fldChar w:fldCharType="separate"/>
            </w:r>
            <w:r w:rsidR="00577999">
              <w:rPr>
                <w:noProof/>
                <w:webHidden/>
                <w:rtl/>
              </w:rPr>
              <w:t>5</w:t>
            </w:r>
            <w:r>
              <w:rPr>
                <w:noProof/>
                <w:webHidden/>
                <w:rtl/>
              </w:rPr>
              <w:fldChar w:fldCharType="end"/>
            </w:r>
          </w:hyperlink>
        </w:p>
        <w:p w14:paraId="4606DC64" w14:textId="7C27CFE1"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5" w:history="1">
            <w:r w:rsidRPr="00A11536">
              <w:rPr>
                <w:rStyle w:val="Hyperlink"/>
                <w:rFonts w:hint="eastAsia"/>
                <w:noProof/>
                <w:rtl/>
              </w:rPr>
              <w:t>قائمة</w:t>
            </w:r>
            <w:r w:rsidRPr="00A11536">
              <w:rPr>
                <w:rStyle w:val="Hyperlink"/>
                <w:noProof/>
                <w:rtl/>
              </w:rPr>
              <w:t xml:space="preserve"> </w:t>
            </w:r>
            <w:r w:rsidRPr="00A11536">
              <w:rPr>
                <w:rStyle w:val="Hyperlink"/>
                <w:rFonts w:hint="eastAsia"/>
                <w:noProof/>
                <w:rtl/>
              </w:rPr>
              <w:t>الجداول</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Toc203525475 \h</w:instrText>
            </w:r>
            <w:r>
              <w:rPr>
                <w:noProof/>
                <w:webHidden/>
                <w:rtl/>
              </w:rPr>
              <w:instrText xml:space="preserve"> </w:instrText>
            </w:r>
            <w:r>
              <w:rPr>
                <w:noProof/>
                <w:webHidden/>
                <w:rtl/>
              </w:rPr>
            </w:r>
            <w:r>
              <w:rPr>
                <w:noProof/>
                <w:webHidden/>
                <w:rtl/>
              </w:rPr>
              <w:fldChar w:fldCharType="separate"/>
            </w:r>
            <w:r w:rsidR="00577999">
              <w:rPr>
                <w:b w:val="0"/>
                <w:bCs w:val="0"/>
                <w:noProof/>
                <w:webHidden/>
              </w:rPr>
              <w:t>Error! Bookmark not defined.</w:t>
            </w:r>
            <w:r>
              <w:rPr>
                <w:noProof/>
                <w:webHidden/>
                <w:rtl/>
              </w:rPr>
              <w:fldChar w:fldCharType="end"/>
            </w:r>
          </w:hyperlink>
        </w:p>
        <w:p w14:paraId="1041BC07" w14:textId="3B5F262D"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6" w:history="1">
            <w:r w:rsidRPr="00A11536">
              <w:rPr>
                <w:rStyle w:val="Hyperlink"/>
                <w:rFonts w:hint="eastAsia"/>
                <w:noProof/>
                <w:rtl/>
              </w:rPr>
              <w:t>مصطلحات</w:t>
            </w:r>
            <w:r w:rsidRPr="00A11536">
              <w:rPr>
                <w:rStyle w:val="Hyperlink"/>
                <w:noProof/>
                <w:rtl/>
              </w:rPr>
              <w:t xml:space="preserve"> </w:t>
            </w:r>
            <w:r w:rsidRPr="00A11536">
              <w:rPr>
                <w:rStyle w:val="Hyperlink"/>
                <w:rFonts w:hint="eastAsia"/>
                <w:noProof/>
                <w:rtl/>
              </w:rPr>
              <w:t>البحث</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Toc203525476 \h</w:instrText>
            </w:r>
            <w:r>
              <w:rPr>
                <w:noProof/>
                <w:webHidden/>
                <w:rtl/>
              </w:rPr>
              <w:instrText xml:space="preserve"> </w:instrText>
            </w:r>
            <w:r>
              <w:rPr>
                <w:noProof/>
                <w:webHidden/>
                <w:rtl/>
              </w:rPr>
            </w:r>
            <w:r>
              <w:rPr>
                <w:noProof/>
                <w:webHidden/>
                <w:rtl/>
              </w:rPr>
              <w:fldChar w:fldCharType="separate"/>
            </w:r>
            <w:r w:rsidR="00577999">
              <w:rPr>
                <w:noProof/>
                <w:webHidden/>
                <w:rtl/>
              </w:rPr>
              <w:t>6</w:t>
            </w:r>
            <w:r>
              <w:rPr>
                <w:noProof/>
                <w:webHidden/>
                <w:rtl/>
              </w:rPr>
              <w:fldChar w:fldCharType="end"/>
            </w:r>
          </w:hyperlink>
        </w:p>
        <w:p w14:paraId="44D707E6" w14:textId="102075A4" w:rsidR="00AB0AF8" w:rsidRDefault="00AB0AF8">
          <w:pPr>
            <w:pStyle w:val="TOC3"/>
            <w:tabs>
              <w:tab w:val="right" w:leader="dot" w:pos="8822"/>
            </w:tabs>
            <w:rPr>
              <w:noProof/>
              <w:rtl/>
            </w:rPr>
          </w:pPr>
          <w:hyperlink w:anchor="_Toc203525477" w:history="1">
            <w:r w:rsidRPr="00A11536">
              <w:rPr>
                <w:rStyle w:val="Hyperlink"/>
                <w:rFonts w:hint="eastAsia"/>
                <w:b/>
                <w:bCs/>
                <w:noProof/>
                <w:rtl/>
              </w:rPr>
              <w:t>مصطلحات</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Toc203525477 \h</w:instrText>
            </w:r>
            <w:r>
              <w:rPr>
                <w:noProof/>
                <w:webHidden/>
                <w:rtl/>
              </w:rPr>
              <w:instrText xml:space="preserve"> </w:instrText>
            </w:r>
            <w:r>
              <w:rPr>
                <w:noProof/>
                <w:webHidden/>
                <w:rtl/>
              </w:rPr>
            </w:r>
            <w:r>
              <w:rPr>
                <w:noProof/>
                <w:webHidden/>
                <w:rtl/>
              </w:rPr>
              <w:fldChar w:fldCharType="separate"/>
            </w:r>
            <w:r w:rsidR="00577999">
              <w:rPr>
                <w:noProof/>
                <w:webHidden/>
                <w:rtl/>
              </w:rPr>
              <w:t>6</w:t>
            </w:r>
            <w:r>
              <w:rPr>
                <w:noProof/>
                <w:webHidden/>
                <w:rtl/>
              </w:rPr>
              <w:fldChar w:fldCharType="end"/>
            </w:r>
          </w:hyperlink>
        </w:p>
        <w:p w14:paraId="0856D49B" w14:textId="698DC370"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8" w:history="1">
            <w:r w:rsidRPr="00A11536">
              <w:rPr>
                <w:rStyle w:val="Hyperlink"/>
                <w:rFonts w:hint="eastAsia"/>
                <w:noProof/>
                <w:rtl/>
              </w:rPr>
              <w:t>الفصل</w:t>
            </w:r>
            <w:r w:rsidRPr="00A11536">
              <w:rPr>
                <w:rStyle w:val="Hyperlink"/>
                <w:noProof/>
                <w:rtl/>
              </w:rPr>
              <w:t xml:space="preserve"> </w:t>
            </w:r>
            <w:r w:rsidRPr="00A11536">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Toc203525478 \h</w:instrText>
            </w:r>
            <w:r>
              <w:rPr>
                <w:noProof/>
                <w:webHidden/>
                <w:rtl/>
              </w:rPr>
              <w:instrText xml:space="preserve"> </w:instrText>
            </w:r>
            <w:r>
              <w:rPr>
                <w:noProof/>
                <w:webHidden/>
                <w:rtl/>
              </w:rPr>
            </w:r>
            <w:r>
              <w:rPr>
                <w:noProof/>
                <w:webHidden/>
                <w:rtl/>
              </w:rPr>
              <w:fldChar w:fldCharType="separate"/>
            </w:r>
            <w:r w:rsidR="00577999">
              <w:rPr>
                <w:noProof/>
                <w:webHidden/>
                <w:rtl/>
              </w:rPr>
              <w:t>7</w:t>
            </w:r>
            <w:r>
              <w:rPr>
                <w:noProof/>
                <w:webHidden/>
                <w:rtl/>
              </w:rPr>
              <w:fldChar w:fldCharType="end"/>
            </w:r>
          </w:hyperlink>
        </w:p>
        <w:p w14:paraId="0626EDD1" w14:textId="6612A9B7"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9" w:history="1">
            <w:r w:rsidRPr="00A11536">
              <w:rPr>
                <w:rStyle w:val="Hyperlink"/>
                <w:rFonts w:hint="eastAsia"/>
                <w:noProof/>
                <w:rtl/>
              </w:rPr>
              <w:t>المدخل</w:t>
            </w:r>
            <w:r w:rsidRPr="00A11536">
              <w:rPr>
                <w:rStyle w:val="Hyperlink"/>
                <w:noProof/>
                <w:rtl/>
              </w:rPr>
              <w:t xml:space="preserve"> </w:t>
            </w:r>
            <w:r w:rsidRPr="00A11536">
              <w:rPr>
                <w:rStyle w:val="Hyperlink"/>
                <w:rFonts w:hint="eastAsia"/>
                <w:noProof/>
                <w:rtl/>
              </w:rPr>
              <w:t>العام</w:t>
            </w:r>
            <w:r w:rsidRPr="00A11536">
              <w:rPr>
                <w:rStyle w:val="Hyperlink"/>
                <w:noProof/>
                <w:rtl/>
              </w:rPr>
              <w:t xml:space="preserve"> </w:t>
            </w:r>
            <w:r w:rsidRPr="00A11536">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Toc203525479 \h</w:instrText>
            </w:r>
            <w:r>
              <w:rPr>
                <w:noProof/>
                <w:webHidden/>
                <w:rtl/>
              </w:rPr>
              <w:instrText xml:space="preserve"> </w:instrText>
            </w:r>
            <w:r>
              <w:rPr>
                <w:noProof/>
                <w:webHidden/>
                <w:rtl/>
              </w:rPr>
            </w:r>
            <w:r>
              <w:rPr>
                <w:noProof/>
                <w:webHidden/>
                <w:rtl/>
              </w:rPr>
              <w:fldChar w:fldCharType="separate"/>
            </w:r>
            <w:r w:rsidR="00577999">
              <w:rPr>
                <w:noProof/>
                <w:webHidden/>
                <w:rtl/>
              </w:rPr>
              <w:t>7</w:t>
            </w:r>
            <w:r>
              <w:rPr>
                <w:noProof/>
                <w:webHidden/>
                <w:rtl/>
              </w:rPr>
              <w:fldChar w:fldCharType="end"/>
            </w:r>
          </w:hyperlink>
        </w:p>
        <w:p w14:paraId="1E7E248C" w14:textId="78479AE7" w:rsidR="00AB0AF8" w:rsidRDefault="00AB0AF8">
          <w:pPr>
            <w:pStyle w:val="TOC2"/>
            <w:tabs>
              <w:tab w:val="right" w:leader="dot" w:pos="8822"/>
            </w:tabs>
            <w:rPr>
              <w:noProof/>
              <w:rtl/>
            </w:rPr>
          </w:pPr>
          <w:hyperlink w:anchor="_Toc203525480" w:history="1">
            <w:r w:rsidRPr="00A11536">
              <w:rPr>
                <w:rStyle w:val="Hyperlink"/>
                <w:rFonts w:hint="eastAsia"/>
                <w:noProof/>
                <w:rtl/>
              </w:rPr>
              <w:t>مقدمة</w:t>
            </w:r>
            <w:r w:rsidRPr="00A11536">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Toc203525480 \h</w:instrText>
            </w:r>
            <w:r>
              <w:rPr>
                <w:noProof/>
                <w:webHidden/>
                <w:rtl/>
              </w:rPr>
              <w:instrText xml:space="preserve"> </w:instrText>
            </w:r>
            <w:r>
              <w:rPr>
                <w:noProof/>
                <w:webHidden/>
                <w:rtl/>
              </w:rPr>
            </w:r>
            <w:r>
              <w:rPr>
                <w:noProof/>
                <w:webHidden/>
                <w:rtl/>
              </w:rPr>
              <w:fldChar w:fldCharType="separate"/>
            </w:r>
            <w:r w:rsidR="00577999">
              <w:rPr>
                <w:noProof/>
                <w:webHidden/>
                <w:rtl/>
              </w:rPr>
              <w:t>8</w:t>
            </w:r>
            <w:r>
              <w:rPr>
                <w:noProof/>
                <w:webHidden/>
                <w:rtl/>
              </w:rPr>
              <w:fldChar w:fldCharType="end"/>
            </w:r>
          </w:hyperlink>
        </w:p>
        <w:p w14:paraId="684CDC7C" w14:textId="3E7415C1" w:rsidR="00AB0AF8" w:rsidRDefault="00AB0AF8">
          <w:pPr>
            <w:pStyle w:val="TOC2"/>
            <w:tabs>
              <w:tab w:val="right" w:leader="dot" w:pos="8822"/>
            </w:tabs>
            <w:rPr>
              <w:noProof/>
              <w:rtl/>
            </w:rPr>
          </w:pPr>
          <w:hyperlink w:anchor="_Toc203525481" w:history="1">
            <w:r w:rsidRPr="00A11536">
              <w:rPr>
                <w:rStyle w:val="Hyperlink"/>
                <w:rFonts w:hint="eastAsia"/>
                <w:noProof/>
                <w:rtl/>
              </w:rPr>
              <w:t>مشكلة</w:t>
            </w:r>
            <w:r w:rsidRPr="00A11536">
              <w:rPr>
                <w:rStyle w:val="Hyperlink"/>
                <w:noProof/>
                <w:rtl/>
              </w:rPr>
              <w:t xml:space="preserve"> </w:t>
            </w:r>
            <w:r w:rsidRPr="00A11536">
              <w:rPr>
                <w:rStyle w:val="Hyperlink"/>
                <w:rFonts w:hint="eastAsia"/>
                <w:noProof/>
                <w:rtl/>
              </w:rPr>
              <w:t>الدراسة</w:t>
            </w:r>
            <w:r w:rsidRPr="00A11536">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Toc203525481 \h</w:instrText>
            </w:r>
            <w:r>
              <w:rPr>
                <w:noProof/>
                <w:webHidden/>
                <w:rtl/>
              </w:rPr>
              <w:instrText xml:space="preserve"> </w:instrText>
            </w:r>
            <w:r>
              <w:rPr>
                <w:noProof/>
                <w:webHidden/>
                <w:rtl/>
              </w:rPr>
            </w:r>
            <w:r>
              <w:rPr>
                <w:noProof/>
                <w:webHidden/>
                <w:rtl/>
              </w:rPr>
              <w:fldChar w:fldCharType="separate"/>
            </w:r>
            <w:r w:rsidR="00577999">
              <w:rPr>
                <w:noProof/>
                <w:webHidden/>
                <w:rtl/>
              </w:rPr>
              <w:t>8</w:t>
            </w:r>
            <w:r>
              <w:rPr>
                <w:noProof/>
                <w:webHidden/>
                <w:rtl/>
              </w:rPr>
              <w:fldChar w:fldCharType="end"/>
            </w:r>
          </w:hyperlink>
        </w:p>
        <w:p w14:paraId="67B361C7" w14:textId="10E8D6DB" w:rsidR="00AB0AF8" w:rsidRDefault="00AB0AF8">
          <w:pPr>
            <w:pStyle w:val="TOC2"/>
            <w:tabs>
              <w:tab w:val="right" w:leader="dot" w:pos="8822"/>
            </w:tabs>
            <w:rPr>
              <w:noProof/>
              <w:rtl/>
            </w:rPr>
          </w:pPr>
          <w:hyperlink w:anchor="_Toc203525482" w:history="1">
            <w:r w:rsidRPr="00A11536">
              <w:rPr>
                <w:rStyle w:val="Hyperlink"/>
                <w:rFonts w:hint="eastAsia"/>
                <w:noProof/>
                <w:rtl/>
              </w:rPr>
              <w:t>أهمية</w:t>
            </w:r>
            <w:r w:rsidRPr="00A11536">
              <w:rPr>
                <w:rStyle w:val="Hyperlink"/>
                <w:noProof/>
                <w:rtl/>
              </w:rPr>
              <w:t xml:space="preserve"> </w:t>
            </w:r>
            <w:r w:rsidRPr="00A11536">
              <w:rPr>
                <w:rStyle w:val="Hyperlink"/>
                <w:rFonts w:hint="eastAsia"/>
                <w:noProof/>
                <w:rtl/>
              </w:rPr>
              <w:t>الدراسة</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Toc203525482 \h</w:instrText>
            </w:r>
            <w:r>
              <w:rPr>
                <w:noProof/>
                <w:webHidden/>
                <w:rtl/>
              </w:rPr>
              <w:instrText xml:space="preserve"> </w:instrText>
            </w:r>
            <w:r>
              <w:rPr>
                <w:noProof/>
                <w:webHidden/>
                <w:rtl/>
              </w:rPr>
            </w:r>
            <w:r>
              <w:rPr>
                <w:noProof/>
                <w:webHidden/>
                <w:rtl/>
              </w:rPr>
              <w:fldChar w:fldCharType="separate"/>
            </w:r>
            <w:r w:rsidR="00577999">
              <w:rPr>
                <w:noProof/>
                <w:webHidden/>
                <w:rtl/>
              </w:rPr>
              <w:t>9</w:t>
            </w:r>
            <w:r>
              <w:rPr>
                <w:noProof/>
                <w:webHidden/>
                <w:rtl/>
              </w:rPr>
              <w:fldChar w:fldCharType="end"/>
            </w:r>
          </w:hyperlink>
        </w:p>
        <w:p w14:paraId="67BAFC3D" w14:textId="132381F2" w:rsidR="00AB0AF8" w:rsidRDefault="00AB0AF8">
          <w:pPr>
            <w:pStyle w:val="TOC2"/>
            <w:tabs>
              <w:tab w:val="right" w:leader="dot" w:pos="8822"/>
            </w:tabs>
            <w:rPr>
              <w:noProof/>
              <w:rtl/>
            </w:rPr>
          </w:pPr>
          <w:hyperlink w:anchor="_Toc203525483" w:history="1">
            <w:r w:rsidRPr="00A11536">
              <w:rPr>
                <w:rStyle w:val="Hyperlink"/>
                <w:rFonts w:hint="eastAsia"/>
                <w:b/>
                <w:bCs/>
                <w:noProof/>
                <w:rtl/>
              </w:rPr>
              <w:t>أهداف</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Toc203525483 \h</w:instrText>
            </w:r>
            <w:r>
              <w:rPr>
                <w:noProof/>
                <w:webHidden/>
                <w:rtl/>
              </w:rPr>
              <w:instrText xml:space="preserve"> </w:instrText>
            </w:r>
            <w:r>
              <w:rPr>
                <w:noProof/>
                <w:webHidden/>
                <w:rtl/>
              </w:rPr>
            </w:r>
            <w:r>
              <w:rPr>
                <w:noProof/>
                <w:webHidden/>
                <w:rtl/>
              </w:rPr>
              <w:fldChar w:fldCharType="separate"/>
            </w:r>
            <w:r w:rsidR="00577999">
              <w:rPr>
                <w:noProof/>
                <w:webHidden/>
                <w:rtl/>
              </w:rPr>
              <w:t>10</w:t>
            </w:r>
            <w:r>
              <w:rPr>
                <w:noProof/>
                <w:webHidden/>
                <w:rtl/>
              </w:rPr>
              <w:fldChar w:fldCharType="end"/>
            </w:r>
          </w:hyperlink>
        </w:p>
        <w:p w14:paraId="0B6B8E0D" w14:textId="3C9B92C7" w:rsidR="00AB0AF8" w:rsidRDefault="00AB0AF8">
          <w:pPr>
            <w:pStyle w:val="TOC2"/>
            <w:tabs>
              <w:tab w:val="right" w:leader="dot" w:pos="8822"/>
            </w:tabs>
            <w:rPr>
              <w:noProof/>
              <w:rtl/>
            </w:rPr>
          </w:pPr>
          <w:hyperlink w:anchor="_Toc203525484" w:history="1">
            <w:r w:rsidRPr="00A11536">
              <w:rPr>
                <w:rStyle w:val="Hyperlink"/>
                <w:rFonts w:hint="eastAsia"/>
                <w:b/>
                <w:bCs/>
                <w:noProof/>
                <w:rtl/>
              </w:rPr>
              <w:t>تساؤلات</w:t>
            </w:r>
            <w:r w:rsidRPr="00A11536">
              <w:rPr>
                <w:rStyle w:val="Hyperlink"/>
                <w:b/>
                <w:bCs/>
                <w:noProof/>
                <w:rtl/>
              </w:rPr>
              <w:t xml:space="preserve"> </w:t>
            </w:r>
            <w:r w:rsidRPr="00A11536">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Toc203525484 \h</w:instrText>
            </w:r>
            <w:r>
              <w:rPr>
                <w:noProof/>
                <w:webHidden/>
                <w:rtl/>
              </w:rPr>
              <w:instrText xml:space="preserve"> </w:instrText>
            </w:r>
            <w:r>
              <w:rPr>
                <w:noProof/>
                <w:webHidden/>
                <w:rtl/>
              </w:rPr>
            </w:r>
            <w:r>
              <w:rPr>
                <w:noProof/>
                <w:webHidden/>
                <w:rtl/>
              </w:rPr>
              <w:fldChar w:fldCharType="separate"/>
            </w:r>
            <w:r w:rsidR="00577999">
              <w:rPr>
                <w:noProof/>
                <w:webHidden/>
                <w:rtl/>
              </w:rPr>
              <w:t>10</w:t>
            </w:r>
            <w:r>
              <w:rPr>
                <w:noProof/>
                <w:webHidden/>
                <w:rtl/>
              </w:rPr>
              <w:fldChar w:fldCharType="end"/>
            </w:r>
          </w:hyperlink>
        </w:p>
        <w:p w14:paraId="38352CB0" w14:textId="2BEDA057" w:rsidR="00AB0AF8" w:rsidRDefault="00AB0AF8">
          <w:pPr>
            <w:pStyle w:val="TOC3"/>
            <w:tabs>
              <w:tab w:val="right" w:leader="dot" w:pos="8822"/>
            </w:tabs>
            <w:rPr>
              <w:noProof/>
              <w:rtl/>
            </w:rPr>
          </w:pPr>
          <w:hyperlink w:anchor="_Toc203525485" w:history="1">
            <w:r w:rsidRPr="00A11536">
              <w:rPr>
                <w:rStyle w:val="Hyperlink"/>
                <w:rFonts w:hint="eastAsia"/>
                <w:b/>
                <w:bCs/>
                <w:noProof/>
                <w:rtl/>
              </w:rPr>
              <w:t>أولًا</w:t>
            </w:r>
            <w:r w:rsidRPr="00A11536">
              <w:rPr>
                <w:rStyle w:val="Hyperlink"/>
                <w:b/>
                <w:bCs/>
                <w:noProof/>
              </w:rPr>
              <w:t xml:space="preserve">: </w:t>
            </w:r>
            <w:r w:rsidRPr="00A11536">
              <w:rPr>
                <w:rStyle w:val="Hyperlink"/>
                <w:rFonts w:hint="eastAsia"/>
                <w:noProof/>
                <w:rtl/>
              </w:rPr>
              <w:t>السؤال</w:t>
            </w:r>
            <w:r w:rsidRPr="00A11536">
              <w:rPr>
                <w:rStyle w:val="Hyperlink"/>
                <w:noProof/>
                <w:rtl/>
              </w:rPr>
              <w:t xml:space="preserve"> </w:t>
            </w:r>
            <w:r w:rsidRPr="00A11536">
              <w:rPr>
                <w:rStyle w:val="Hyperlink"/>
                <w:rFonts w:hint="eastAsia"/>
                <w:noProof/>
                <w:rtl/>
              </w:rPr>
              <w:t>الرئيسي</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Toc203525485 \h</w:instrText>
            </w:r>
            <w:r>
              <w:rPr>
                <w:noProof/>
                <w:webHidden/>
                <w:rtl/>
              </w:rPr>
              <w:instrText xml:space="preserve"> </w:instrText>
            </w:r>
            <w:r>
              <w:rPr>
                <w:noProof/>
                <w:webHidden/>
                <w:rtl/>
              </w:rPr>
            </w:r>
            <w:r>
              <w:rPr>
                <w:noProof/>
                <w:webHidden/>
                <w:rtl/>
              </w:rPr>
              <w:fldChar w:fldCharType="separate"/>
            </w:r>
            <w:r w:rsidR="00577999">
              <w:rPr>
                <w:noProof/>
                <w:webHidden/>
                <w:rtl/>
              </w:rPr>
              <w:t>10</w:t>
            </w:r>
            <w:r>
              <w:rPr>
                <w:noProof/>
                <w:webHidden/>
                <w:rtl/>
              </w:rPr>
              <w:fldChar w:fldCharType="end"/>
            </w:r>
          </w:hyperlink>
        </w:p>
        <w:p w14:paraId="6B003CF8" w14:textId="13387426" w:rsidR="00AB0AF8" w:rsidRDefault="00AB0AF8">
          <w:pPr>
            <w:pStyle w:val="TOC3"/>
            <w:tabs>
              <w:tab w:val="right" w:leader="dot" w:pos="8822"/>
            </w:tabs>
            <w:rPr>
              <w:noProof/>
              <w:rtl/>
            </w:rPr>
          </w:pPr>
          <w:hyperlink w:anchor="_Toc203525486" w:history="1">
            <w:r w:rsidRPr="00A11536">
              <w:rPr>
                <w:rStyle w:val="Hyperlink"/>
                <w:rFonts w:hint="eastAsia"/>
                <w:b/>
                <w:bCs/>
                <w:noProof/>
                <w:rtl/>
              </w:rPr>
              <w:t>ثانيًا</w:t>
            </w:r>
            <w:r w:rsidRPr="00A11536">
              <w:rPr>
                <w:rStyle w:val="Hyperlink"/>
                <w:b/>
                <w:bCs/>
                <w:noProof/>
              </w:rPr>
              <w:t xml:space="preserve">: </w:t>
            </w:r>
            <w:r w:rsidRPr="00A11536">
              <w:rPr>
                <w:rStyle w:val="Hyperlink"/>
                <w:rFonts w:hint="eastAsia"/>
                <w:noProof/>
                <w:rtl/>
              </w:rPr>
              <w:t>الأسئلة</w:t>
            </w:r>
            <w:r w:rsidRPr="00A11536">
              <w:rPr>
                <w:rStyle w:val="Hyperlink"/>
                <w:noProof/>
                <w:rtl/>
              </w:rPr>
              <w:t xml:space="preserve"> </w:t>
            </w:r>
            <w:r w:rsidRPr="00A11536">
              <w:rPr>
                <w:rStyle w:val="Hyperlink"/>
                <w:rFonts w:hint="eastAsia"/>
                <w:noProof/>
                <w:rtl/>
              </w:rPr>
              <w:t>الفرعية</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Toc203525486 \h</w:instrText>
            </w:r>
            <w:r>
              <w:rPr>
                <w:noProof/>
                <w:webHidden/>
                <w:rtl/>
              </w:rPr>
              <w:instrText xml:space="preserve"> </w:instrText>
            </w:r>
            <w:r>
              <w:rPr>
                <w:noProof/>
                <w:webHidden/>
                <w:rtl/>
              </w:rPr>
            </w:r>
            <w:r>
              <w:rPr>
                <w:noProof/>
                <w:webHidden/>
                <w:rtl/>
              </w:rPr>
              <w:fldChar w:fldCharType="separate"/>
            </w:r>
            <w:r w:rsidR="00577999">
              <w:rPr>
                <w:noProof/>
                <w:webHidden/>
                <w:rtl/>
              </w:rPr>
              <w:t>10</w:t>
            </w:r>
            <w:r>
              <w:rPr>
                <w:noProof/>
                <w:webHidden/>
                <w:rtl/>
              </w:rPr>
              <w:fldChar w:fldCharType="end"/>
            </w:r>
          </w:hyperlink>
        </w:p>
        <w:p w14:paraId="032FD88E" w14:textId="7C1A6811" w:rsidR="00AB0AF8" w:rsidRDefault="00AB0AF8">
          <w:pPr>
            <w:pStyle w:val="TOC2"/>
            <w:tabs>
              <w:tab w:val="right" w:leader="dot" w:pos="8822"/>
            </w:tabs>
            <w:rPr>
              <w:noProof/>
              <w:rtl/>
            </w:rPr>
          </w:pPr>
          <w:hyperlink w:anchor="_Toc203525487" w:history="1">
            <w:r w:rsidRPr="00A11536">
              <w:rPr>
                <w:rStyle w:val="Hyperlink"/>
                <w:rFonts w:hint="eastAsia"/>
                <w:b/>
                <w:bCs/>
                <w:noProof/>
                <w:rtl/>
              </w:rPr>
              <w:t>فروض</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Toc203525487 \h</w:instrText>
            </w:r>
            <w:r>
              <w:rPr>
                <w:noProof/>
                <w:webHidden/>
                <w:rtl/>
              </w:rPr>
              <w:instrText xml:space="preserve"> </w:instrText>
            </w:r>
            <w:r>
              <w:rPr>
                <w:noProof/>
                <w:webHidden/>
                <w:rtl/>
              </w:rPr>
            </w:r>
            <w:r>
              <w:rPr>
                <w:noProof/>
                <w:webHidden/>
                <w:rtl/>
              </w:rPr>
              <w:fldChar w:fldCharType="separate"/>
            </w:r>
            <w:r w:rsidR="00577999">
              <w:rPr>
                <w:noProof/>
                <w:webHidden/>
                <w:rtl/>
              </w:rPr>
              <w:t>11</w:t>
            </w:r>
            <w:r>
              <w:rPr>
                <w:noProof/>
                <w:webHidden/>
                <w:rtl/>
              </w:rPr>
              <w:fldChar w:fldCharType="end"/>
            </w:r>
          </w:hyperlink>
        </w:p>
        <w:p w14:paraId="5D93669F" w14:textId="46129EBA" w:rsidR="00AB0AF8" w:rsidRDefault="00AB0AF8">
          <w:pPr>
            <w:pStyle w:val="TOC3"/>
            <w:tabs>
              <w:tab w:val="right" w:leader="dot" w:pos="8822"/>
            </w:tabs>
            <w:rPr>
              <w:noProof/>
              <w:rtl/>
            </w:rPr>
          </w:pPr>
          <w:hyperlink w:anchor="_Toc203525488" w:history="1">
            <w:r w:rsidRPr="00A11536">
              <w:rPr>
                <w:rStyle w:val="Hyperlink"/>
                <w:rFonts w:hint="eastAsia"/>
                <w:b/>
                <w:bCs/>
                <w:noProof/>
                <w:rtl/>
              </w:rPr>
              <w:t>ثالثًا</w:t>
            </w:r>
            <w:r w:rsidRPr="00A11536">
              <w:rPr>
                <w:rStyle w:val="Hyperlink"/>
                <w:b/>
                <w:bCs/>
                <w:noProof/>
              </w:rPr>
              <w:t xml:space="preserve">: </w:t>
            </w:r>
            <w:r w:rsidRPr="00A11536">
              <w:rPr>
                <w:rStyle w:val="Hyperlink"/>
                <w:rFonts w:hint="eastAsia"/>
                <w:noProof/>
                <w:rtl/>
              </w:rPr>
              <w:t>الفرضية</w:t>
            </w:r>
            <w:r w:rsidRPr="00A11536">
              <w:rPr>
                <w:rStyle w:val="Hyperlink"/>
                <w:noProof/>
                <w:rtl/>
              </w:rPr>
              <w:t xml:space="preserve"> </w:t>
            </w:r>
            <w:r w:rsidRPr="00A11536">
              <w:rPr>
                <w:rStyle w:val="Hyperlink"/>
                <w:rFonts w:hint="eastAsia"/>
                <w:noProof/>
                <w:rtl/>
              </w:rPr>
              <w:t>الرئيسة</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Toc203525488 \h</w:instrText>
            </w:r>
            <w:r>
              <w:rPr>
                <w:noProof/>
                <w:webHidden/>
                <w:rtl/>
              </w:rPr>
              <w:instrText xml:space="preserve"> </w:instrText>
            </w:r>
            <w:r>
              <w:rPr>
                <w:noProof/>
                <w:webHidden/>
                <w:rtl/>
              </w:rPr>
            </w:r>
            <w:r>
              <w:rPr>
                <w:noProof/>
                <w:webHidden/>
                <w:rtl/>
              </w:rPr>
              <w:fldChar w:fldCharType="separate"/>
            </w:r>
            <w:r w:rsidR="00577999">
              <w:rPr>
                <w:noProof/>
                <w:webHidden/>
                <w:rtl/>
              </w:rPr>
              <w:t>11</w:t>
            </w:r>
            <w:r>
              <w:rPr>
                <w:noProof/>
                <w:webHidden/>
                <w:rtl/>
              </w:rPr>
              <w:fldChar w:fldCharType="end"/>
            </w:r>
          </w:hyperlink>
        </w:p>
        <w:p w14:paraId="7AD4D3F4" w14:textId="295FB3CB" w:rsidR="00AB0AF8" w:rsidRDefault="00AB0AF8">
          <w:pPr>
            <w:pStyle w:val="TOC3"/>
            <w:tabs>
              <w:tab w:val="right" w:leader="dot" w:pos="8822"/>
            </w:tabs>
            <w:rPr>
              <w:noProof/>
              <w:rtl/>
            </w:rPr>
          </w:pPr>
          <w:hyperlink w:anchor="_Toc203525489" w:history="1">
            <w:r w:rsidRPr="00A11536">
              <w:rPr>
                <w:rStyle w:val="Hyperlink"/>
                <w:rFonts w:hint="eastAsia"/>
                <w:b/>
                <w:bCs/>
                <w:noProof/>
                <w:rtl/>
              </w:rPr>
              <w:t>رابعًا</w:t>
            </w:r>
            <w:r w:rsidRPr="00A11536">
              <w:rPr>
                <w:rStyle w:val="Hyperlink"/>
                <w:b/>
                <w:bCs/>
                <w:noProof/>
              </w:rPr>
              <w:t xml:space="preserve">: </w:t>
            </w:r>
            <w:r w:rsidRPr="00A11536">
              <w:rPr>
                <w:rStyle w:val="Hyperlink"/>
                <w:rFonts w:hint="eastAsia"/>
                <w:noProof/>
                <w:rtl/>
              </w:rPr>
              <w:t>الفرضيات</w:t>
            </w:r>
            <w:r w:rsidRPr="00A11536">
              <w:rPr>
                <w:rStyle w:val="Hyperlink"/>
                <w:noProof/>
                <w:rtl/>
              </w:rPr>
              <w:t xml:space="preserve"> </w:t>
            </w:r>
            <w:r w:rsidRPr="00A11536">
              <w:rPr>
                <w:rStyle w:val="Hyperlink"/>
                <w:rFonts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Toc203525489 \h</w:instrText>
            </w:r>
            <w:r>
              <w:rPr>
                <w:noProof/>
                <w:webHidden/>
                <w:rtl/>
              </w:rPr>
              <w:instrText xml:space="preserve"> </w:instrText>
            </w:r>
            <w:r>
              <w:rPr>
                <w:noProof/>
                <w:webHidden/>
                <w:rtl/>
              </w:rPr>
            </w:r>
            <w:r>
              <w:rPr>
                <w:noProof/>
                <w:webHidden/>
                <w:rtl/>
              </w:rPr>
              <w:fldChar w:fldCharType="separate"/>
            </w:r>
            <w:r w:rsidR="00577999">
              <w:rPr>
                <w:noProof/>
                <w:webHidden/>
                <w:rtl/>
              </w:rPr>
              <w:t>11</w:t>
            </w:r>
            <w:r>
              <w:rPr>
                <w:noProof/>
                <w:webHidden/>
                <w:rtl/>
              </w:rPr>
              <w:fldChar w:fldCharType="end"/>
            </w:r>
          </w:hyperlink>
        </w:p>
        <w:p w14:paraId="51D42197" w14:textId="1347ABFE" w:rsidR="00AB0AF8" w:rsidRDefault="00AB0AF8">
          <w:pPr>
            <w:pStyle w:val="TOC3"/>
            <w:tabs>
              <w:tab w:val="right" w:leader="dot" w:pos="8822"/>
            </w:tabs>
            <w:rPr>
              <w:noProof/>
              <w:rtl/>
            </w:rPr>
          </w:pPr>
          <w:hyperlink w:anchor="_Toc203525490" w:history="1">
            <w:r w:rsidRPr="00A11536">
              <w:rPr>
                <w:rStyle w:val="Hyperlink"/>
                <w:b/>
                <w:bCs/>
                <w:noProof/>
                <w:rtl/>
              </w:rPr>
              <w:t xml:space="preserve">: </w:t>
            </w:r>
            <w:r w:rsidRPr="00A11536">
              <w:rPr>
                <w:rStyle w:val="Hyperlink"/>
                <w:rFonts w:hint="eastAsia"/>
                <w:b/>
                <w:bCs/>
                <w:noProof/>
                <w:rtl/>
              </w:rPr>
              <w:t>نموذج</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 xml:space="preserve"> (</w:t>
            </w:r>
            <w:r w:rsidRPr="00A11536">
              <w:rPr>
                <w:rStyle w:val="Hyperlink"/>
                <w:rFonts w:hint="eastAsia"/>
                <w:b/>
                <w:bCs/>
                <w:noProof/>
                <w:rtl/>
              </w:rPr>
              <w:t>النموذج</w:t>
            </w:r>
            <w:r w:rsidRPr="00A11536">
              <w:rPr>
                <w:rStyle w:val="Hyperlink"/>
                <w:b/>
                <w:bCs/>
                <w:noProof/>
                <w:rtl/>
              </w:rPr>
              <w:t xml:space="preserve"> </w:t>
            </w:r>
            <w:r w:rsidRPr="00A11536">
              <w:rPr>
                <w:rStyle w:val="Hyperlink"/>
                <w:rFonts w:hint="eastAsia"/>
                <w:b/>
                <w:bCs/>
                <w:noProof/>
                <w:rtl/>
              </w:rPr>
              <w:t>المفاهيمي</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Toc203525490 \h</w:instrText>
            </w:r>
            <w:r>
              <w:rPr>
                <w:noProof/>
                <w:webHidden/>
                <w:rtl/>
              </w:rPr>
              <w:instrText xml:space="preserve"> </w:instrText>
            </w:r>
            <w:r>
              <w:rPr>
                <w:noProof/>
                <w:webHidden/>
                <w:rtl/>
              </w:rPr>
            </w:r>
            <w:r>
              <w:rPr>
                <w:noProof/>
                <w:webHidden/>
                <w:rtl/>
              </w:rPr>
              <w:fldChar w:fldCharType="separate"/>
            </w:r>
            <w:r w:rsidR="00577999">
              <w:rPr>
                <w:noProof/>
                <w:webHidden/>
                <w:rtl/>
              </w:rPr>
              <w:t>11</w:t>
            </w:r>
            <w:r>
              <w:rPr>
                <w:noProof/>
                <w:webHidden/>
                <w:rtl/>
              </w:rPr>
              <w:fldChar w:fldCharType="end"/>
            </w:r>
          </w:hyperlink>
        </w:p>
        <w:p w14:paraId="5219718D" w14:textId="2598225E" w:rsidR="00AB0AF8" w:rsidRDefault="00AB0AF8">
          <w:pPr>
            <w:pStyle w:val="TOC3"/>
            <w:tabs>
              <w:tab w:val="right" w:leader="dot" w:pos="8822"/>
            </w:tabs>
            <w:rPr>
              <w:noProof/>
              <w:rtl/>
            </w:rPr>
          </w:pPr>
          <w:hyperlink w:anchor="_Toc203525491" w:history="1">
            <w:r w:rsidRPr="00A11536">
              <w:rPr>
                <w:rStyle w:val="Hyperlink"/>
                <w:rFonts w:hint="eastAsia"/>
                <w:b/>
                <w:bCs/>
                <w:noProof/>
                <w:rtl/>
              </w:rPr>
              <w:t>خلاصة</w:t>
            </w:r>
            <w:r w:rsidRPr="00A11536">
              <w:rPr>
                <w:rStyle w:val="Hyperlink"/>
                <w:b/>
                <w:bCs/>
                <w:noProof/>
                <w:rtl/>
              </w:rPr>
              <w:t xml:space="preserve"> </w:t>
            </w:r>
            <w:r w:rsidRPr="00A11536">
              <w:rPr>
                <w:rStyle w:val="Hyperlink"/>
                <w:rFonts w:hint="eastAsia"/>
                <w:b/>
                <w:bCs/>
                <w:noProof/>
                <w:rtl/>
              </w:rPr>
              <w:t>المدخل</w:t>
            </w:r>
            <w:r w:rsidRPr="00A11536">
              <w:rPr>
                <w:rStyle w:val="Hyperlink"/>
                <w:b/>
                <w:bCs/>
                <w:noProof/>
                <w:rtl/>
              </w:rPr>
              <w:t xml:space="preserve"> </w:t>
            </w:r>
            <w:r w:rsidRPr="00A11536">
              <w:rPr>
                <w:rStyle w:val="Hyperlink"/>
                <w:rFonts w:hint="eastAsia"/>
                <w:b/>
                <w:bCs/>
                <w:noProof/>
                <w:rtl/>
              </w:rPr>
              <w:t>العام</w:t>
            </w:r>
            <w:r w:rsidRPr="00A11536">
              <w:rPr>
                <w:rStyle w:val="Hyperlink"/>
                <w:b/>
                <w:bCs/>
                <w:noProof/>
                <w:rtl/>
              </w:rPr>
              <w:t xml:space="preserve"> </w:t>
            </w:r>
            <w:r w:rsidRPr="00A11536">
              <w:rPr>
                <w:rStyle w:val="Hyperlink"/>
                <w:rFonts w:hint="eastAsia"/>
                <w:b/>
                <w:bCs/>
                <w:noProof/>
                <w:rtl/>
              </w:rPr>
              <w:t>للبحث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Toc203525491 \h</w:instrText>
            </w:r>
            <w:r>
              <w:rPr>
                <w:noProof/>
                <w:webHidden/>
                <w:rtl/>
              </w:rPr>
              <w:instrText xml:space="preserve"> </w:instrText>
            </w:r>
            <w:r>
              <w:rPr>
                <w:noProof/>
                <w:webHidden/>
                <w:rtl/>
              </w:rPr>
            </w:r>
            <w:r>
              <w:rPr>
                <w:noProof/>
                <w:webHidden/>
                <w:rtl/>
              </w:rPr>
              <w:fldChar w:fldCharType="separate"/>
            </w:r>
            <w:r w:rsidR="00577999">
              <w:rPr>
                <w:noProof/>
                <w:webHidden/>
                <w:rtl/>
              </w:rPr>
              <w:t>12</w:t>
            </w:r>
            <w:r>
              <w:rPr>
                <w:noProof/>
                <w:webHidden/>
                <w:rtl/>
              </w:rPr>
              <w:fldChar w:fldCharType="end"/>
            </w:r>
          </w:hyperlink>
        </w:p>
        <w:p w14:paraId="352603F1" w14:textId="219B9ECA"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92" w:history="1">
            <w:r w:rsidRPr="00A11536">
              <w:rPr>
                <w:rStyle w:val="Hyperlink"/>
                <w:rFonts w:ascii="Helvetica" w:hAnsi="Helvetica" w:cs="Times New Roman" w:hint="eastAsia"/>
                <w:noProof/>
                <w:kern w:val="0"/>
                <w:rtl/>
              </w:rPr>
              <w:t>الفصل</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Toc203525492 \h</w:instrText>
            </w:r>
            <w:r>
              <w:rPr>
                <w:noProof/>
                <w:webHidden/>
                <w:rtl/>
              </w:rPr>
              <w:instrText xml:space="preserve"> </w:instrText>
            </w:r>
            <w:r>
              <w:rPr>
                <w:noProof/>
                <w:webHidden/>
                <w:rtl/>
              </w:rPr>
            </w:r>
            <w:r>
              <w:rPr>
                <w:noProof/>
                <w:webHidden/>
                <w:rtl/>
              </w:rPr>
              <w:fldChar w:fldCharType="separate"/>
            </w:r>
            <w:r w:rsidR="00577999">
              <w:rPr>
                <w:noProof/>
                <w:webHidden/>
                <w:rtl/>
              </w:rPr>
              <w:t>15</w:t>
            </w:r>
            <w:r>
              <w:rPr>
                <w:noProof/>
                <w:webHidden/>
                <w:rtl/>
              </w:rPr>
              <w:fldChar w:fldCharType="end"/>
            </w:r>
          </w:hyperlink>
        </w:p>
        <w:p w14:paraId="0E72069A" w14:textId="0737A404"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93" w:history="1">
            <w:r w:rsidRPr="00A11536">
              <w:rPr>
                <w:rStyle w:val="Hyperlink"/>
                <w:rFonts w:ascii="Helvetica" w:hAnsi="Helvetica" w:cs="Times New Roman" w:hint="eastAsia"/>
                <w:noProof/>
                <w:kern w:val="0"/>
                <w:rtl/>
              </w:rPr>
              <w:t>الإطار</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النظر</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ي</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و</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الدراسات</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Toc203525493 \h</w:instrText>
            </w:r>
            <w:r>
              <w:rPr>
                <w:noProof/>
                <w:webHidden/>
                <w:rtl/>
              </w:rPr>
              <w:instrText xml:space="preserve"> </w:instrText>
            </w:r>
            <w:r>
              <w:rPr>
                <w:noProof/>
                <w:webHidden/>
                <w:rtl/>
              </w:rPr>
            </w:r>
            <w:r>
              <w:rPr>
                <w:noProof/>
                <w:webHidden/>
                <w:rtl/>
              </w:rPr>
              <w:fldChar w:fldCharType="separate"/>
            </w:r>
            <w:r w:rsidR="00577999">
              <w:rPr>
                <w:noProof/>
                <w:webHidden/>
                <w:rtl/>
              </w:rPr>
              <w:t>15</w:t>
            </w:r>
            <w:r>
              <w:rPr>
                <w:noProof/>
                <w:webHidden/>
                <w:rtl/>
              </w:rPr>
              <w:fldChar w:fldCharType="end"/>
            </w:r>
          </w:hyperlink>
        </w:p>
        <w:p w14:paraId="4773F173" w14:textId="01D78A3C" w:rsidR="00AB0AF8" w:rsidRDefault="00AB0AF8">
          <w:pPr>
            <w:pStyle w:val="TOC3"/>
            <w:tabs>
              <w:tab w:val="right" w:leader="dot" w:pos="8822"/>
            </w:tabs>
            <w:rPr>
              <w:noProof/>
              <w:rtl/>
            </w:rPr>
          </w:pPr>
          <w:hyperlink w:anchor="_Toc203525494" w:history="1">
            <w:r w:rsidRPr="00A11536">
              <w:rPr>
                <w:rStyle w:val="Hyperlink"/>
                <w:rFonts w:hint="eastAsia"/>
                <w:b/>
                <w:bCs/>
                <w:noProof/>
                <w:rtl/>
              </w:rPr>
              <w:t>مقدمة</w:t>
            </w:r>
            <w:r w:rsidRPr="00A11536">
              <w:rPr>
                <w:rStyle w:val="Hyperlink"/>
                <w:b/>
                <w:bCs/>
                <w:noProof/>
                <w:rtl/>
              </w:rPr>
              <w:t xml:space="preserve"> </w:t>
            </w:r>
            <w:r w:rsidRPr="00A11536">
              <w:rPr>
                <w:rStyle w:val="Hyperlink"/>
                <w:rFonts w:hint="eastAsia"/>
                <w:b/>
                <w:bCs/>
                <w:noProof/>
                <w:rtl/>
              </w:rPr>
              <w:t>الإطار</w:t>
            </w:r>
            <w:r w:rsidRPr="00A11536">
              <w:rPr>
                <w:rStyle w:val="Hyperlink"/>
                <w:b/>
                <w:bCs/>
                <w:noProof/>
                <w:rtl/>
              </w:rPr>
              <w:t xml:space="preserve"> </w:t>
            </w:r>
            <w:r w:rsidRPr="00A11536">
              <w:rPr>
                <w:rStyle w:val="Hyperlink"/>
                <w:rFonts w:hint="eastAsia"/>
                <w:b/>
                <w:bCs/>
                <w:noProof/>
                <w:rtl/>
              </w:rPr>
              <w:t>النظري</w:t>
            </w:r>
            <w:r w:rsidRPr="00A11536">
              <w:rPr>
                <w:rStyle w:val="Hyperlink"/>
                <w:b/>
                <w:bCs/>
                <w:noProof/>
                <w:rtl/>
              </w:rPr>
              <w:t xml:space="preserve"> </w:t>
            </w:r>
            <w:r w:rsidRPr="00A11536">
              <w:rPr>
                <w:rStyle w:val="Hyperlink"/>
                <w:rFonts w:hint="eastAsia"/>
                <w:b/>
                <w:bCs/>
                <w:noProof/>
                <w:rtl/>
              </w:rPr>
              <w:t>والدراسات</w:t>
            </w:r>
            <w:r w:rsidRPr="00A11536">
              <w:rPr>
                <w:rStyle w:val="Hyperlink"/>
                <w:b/>
                <w:bCs/>
                <w:noProof/>
                <w:rtl/>
              </w:rPr>
              <w:t xml:space="preserve"> </w:t>
            </w:r>
            <w:r w:rsidRPr="00A11536">
              <w:rPr>
                <w:rStyle w:val="Hyperlink"/>
                <w:rFonts w:hint="eastAsia"/>
                <w:b/>
                <w:bCs/>
                <w:noProof/>
                <w:rtl/>
              </w:rPr>
              <w:t>السابقة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Toc203525494 \h</w:instrText>
            </w:r>
            <w:r>
              <w:rPr>
                <w:noProof/>
                <w:webHidden/>
                <w:rtl/>
              </w:rPr>
              <w:instrText xml:space="preserve"> </w:instrText>
            </w:r>
            <w:r>
              <w:rPr>
                <w:noProof/>
                <w:webHidden/>
                <w:rtl/>
              </w:rPr>
            </w:r>
            <w:r>
              <w:rPr>
                <w:noProof/>
                <w:webHidden/>
                <w:rtl/>
              </w:rPr>
              <w:fldChar w:fldCharType="separate"/>
            </w:r>
            <w:r w:rsidR="00577999">
              <w:rPr>
                <w:noProof/>
                <w:webHidden/>
                <w:rtl/>
              </w:rPr>
              <w:t>16</w:t>
            </w:r>
            <w:r>
              <w:rPr>
                <w:noProof/>
                <w:webHidden/>
                <w:rtl/>
              </w:rPr>
              <w:fldChar w:fldCharType="end"/>
            </w:r>
          </w:hyperlink>
        </w:p>
        <w:p w14:paraId="4602A8C3" w14:textId="31A14A05" w:rsidR="00AB0AF8" w:rsidRDefault="00AB0AF8">
          <w:pPr>
            <w:pStyle w:val="TOC2"/>
            <w:tabs>
              <w:tab w:val="right" w:leader="dot" w:pos="8822"/>
            </w:tabs>
            <w:rPr>
              <w:noProof/>
              <w:rtl/>
            </w:rPr>
          </w:pPr>
          <w:hyperlink w:anchor="_Toc203525495" w:history="1">
            <w:r w:rsidRPr="00A11536">
              <w:rPr>
                <w:rStyle w:val="Hyperlink"/>
                <w:rFonts w:hint="eastAsia"/>
                <w:b/>
                <w:bCs/>
                <w:noProof/>
                <w:rtl/>
              </w:rPr>
              <w:t>الدراسات</w:t>
            </w:r>
            <w:r w:rsidRPr="00A11536">
              <w:rPr>
                <w:rStyle w:val="Hyperlink"/>
                <w:b/>
                <w:bCs/>
                <w:noProof/>
                <w:rtl/>
              </w:rPr>
              <w:t xml:space="preserve"> </w:t>
            </w:r>
            <w:r w:rsidRPr="00A11536">
              <w:rPr>
                <w:rStyle w:val="Hyperlink"/>
                <w:rFonts w:hint="eastAsia"/>
                <w:b/>
                <w:bCs/>
                <w:noProof/>
                <w:rtl/>
              </w:rPr>
              <w:t>السابقة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Toc203525495 \h</w:instrText>
            </w:r>
            <w:r>
              <w:rPr>
                <w:noProof/>
                <w:webHidden/>
                <w:rtl/>
              </w:rPr>
              <w:instrText xml:space="preserve"> </w:instrText>
            </w:r>
            <w:r>
              <w:rPr>
                <w:noProof/>
                <w:webHidden/>
                <w:rtl/>
              </w:rPr>
            </w:r>
            <w:r>
              <w:rPr>
                <w:noProof/>
                <w:webHidden/>
                <w:rtl/>
              </w:rPr>
              <w:fldChar w:fldCharType="separate"/>
            </w:r>
            <w:r w:rsidR="00577999">
              <w:rPr>
                <w:noProof/>
                <w:webHidden/>
                <w:rtl/>
              </w:rPr>
              <w:t>16</w:t>
            </w:r>
            <w:r>
              <w:rPr>
                <w:noProof/>
                <w:webHidden/>
                <w:rtl/>
              </w:rPr>
              <w:fldChar w:fldCharType="end"/>
            </w:r>
          </w:hyperlink>
        </w:p>
        <w:p w14:paraId="6F110E77" w14:textId="35D2450A" w:rsidR="00AB0AF8" w:rsidRDefault="00AB0AF8">
          <w:pPr>
            <w:pStyle w:val="TOC2"/>
            <w:tabs>
              <w:tab w:val="right" w:leader="dot" w:pos="8822"/>
            </w:tabs>
            <w:rPr>
              <w:noProof/>
              <w:rtl/>
            </w:rPr>
          </w:pPr>
          <w:hyperlink w:anchor="_Toc203525496" w:history="1">
            <w:r w:rsidRPr="00A11536">
              <w:rPr>
                <w:rStyle w:val="Hyperlink"/>
                <w:rFonts w:hint="eastAsia"/>
                <w:b/>
                <w:bCs/>
                <w:noProof/>
                <w:rtl/>
              </w:rPr>
              <w:t>المنطلقات</w:t>
            </w:r>
            <w:r w:rsidRPr="00A11536">
              <w:rPr>
                <w:rStyle w:val="Hyperlink"/>
                <w:b/>
                <w:bCs/>
                <w:noProof/>
                <w:rtl/>
              </w:rPr>
              <w:t xml:space="preserve"> </w:t>
            </w:r>
            <w:r w:rsidRPr="00A11536">
              <w:rPr>
                <w:rStyle w:val="Hyperlink"/>
                <w:rFonts w:hint="eastAsia"/>
                <w:b/>
                <w:bCs/>
                <w:noProof/>
                <w:rtl/>
              </w:rPr>
              <w:t>النظرية</w:t>
            </w:r>
            <w:r w:rsidRPr="00A11536">
              <w:rPr>
                <w:rStyle w:val="Hyperlink"/>
                <w:b/>
                <w:bCs/>
                <w:noProof/>
                <w:rtl/>
              </w:rPr>
              <w:t xml:space="preserve"> </w:t>
            </w:r>
            <w:r w:rsidRPr="00A11536">
              <w:rPr>
                <w:rStyle w:val="Hyperlink"/>
                <w:rFonts w:hint="eastAsia"/>
                <w:b/>
                <w:bCs/>
                <w:noProof/>
                <w:rtl/>
              </w:rPr>
              <w:t>للدراسة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Toc203525496 \h</w:instrText>
            </w:r>
            <w:r>
              <w:rPr>
                <w:noProof/>
                <w:webHidden/>
                <w:rtl/>
              </w:rPr>
              <w:instrText xml:space="preserve"> </w:instrText>
            </w:r>
            <w:r>
              <w:rPr>
                <w:noProof/>
                <w:webHidden/>
                <w:rtl/>
              </w:rPr>
            </w:r>
            <w:r>
              <w:rPr>
                <w:noProof/>
                <w:webHidden/>
                <w:rtl/>
              </w:rPr>
              <w:fldChar w:fldCharType="separate"/>
            </w:r>
            <w:r w:rsidR="00577999">
              <w:rPr>
                <w:noProof/>
                <w:webHidden/>
                <w:rtl/>
              </w:rPr>
              <w:t>18</w:t>
            </w:r>
            <w:r>
              <w:rPr>
                <w:noProof/>
                <w:webHidden/>
                <w:rtl/>
              </w:rPr>
              <w:fldChar w:fldCharType="end"/>
            </w:r>
          </w:hyperlink>
        </w:p>
        <w:p w14:paraId="7C64CBF6" w14:textId="0960E378" w:rsidR="00AB0AF8" w:rsidRDefault="00AB0AF8">
          <w:pPr>
            <w:pStyle w:val="TOC2"/>
            <w:tabs>
              <w:tab w:val="right" w:leader="dot" w:pos="8822"/>
            </w:tabs>
            <w:rPr>
              <w:noProof/>
              <w:rtl/>
            </w:rPr>
          </w:pPr>
          <w:hyperlink w:anchor="_Toc203525497" w:history="1">
            <w:r w:rsidRPr="00A11536">
              <w:rPr>
                <w:rStyle w:val="Hyperlink"/>
                <w:rFonts w:hint="eastAsia"/>
                <w:b/>
                <w:bCs/>
                <w:noProof/>
                <w:rtl/>
              </w:rPr>
              <w:t>المنهجية</w:t>
            </w:r>
            <w:r w:rsidRPr="00A11536">
              <w:rPr>
                <w:rStyle w:val="Hyperlink"/>
                <w:b/>
                <w:bCs/>
                <w:noProof/>
                <w:rtl/>
              </w:rPr>
              <w:t xml:space="preserve"> </w:t>
            </w:r>
            <w:r w:rsidRPr="00A11536">
              <w:rPr>
                <w:rStyle w:val="Hyperlink"/>
                <w:rFonts w:hint="eastAsia"/>
                <w:b/>
                <w:bCs/>
                <w:noProof/>
                <w:rtl/>
              </w:rPr>
              <w:t>وطرق</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Toc203525497 \h</w:instrText>
            </w:r>
            <w:r>
              <w:rPr>
                <w:noProof/>
                <w:webHidden/>
                <w:rtl/>
              </w:rPr>
              <w:instrText xml:space="preserve"> </w:instrText>
            </w:r>
            <w:r>
              <w:rPr>
                <w:noProof/>
                <w:webHidden/>
                <w:rtl/>
              </w:rPr>
            </w:r>
            <w:r>
              <w:rPr>
                <w:noProof/>
                <w:webHidden/>
                <w:rtl/>
              </w:rPr>
              <w:fldChar w:fldCharType="separate"/>
            </w:r>
            <w:r w:rsidR="00577999">
              <w:rPr>
                <w:noProof/>
                <w:webHidden/>
                <w:rtl/>
              </w:rPr>
              <w:t>19</w:t>
            </w:r>
            <w:r>
              <w:rPr>
                <w:noProof/>
                <w:webHidden/>
                <w:rtl/>
              </w:rPr>
              <w:fldChar w:fldCharType="end"/>
            </w:r>
          </w:hyperlink>
        </w:p>
        <w:p w14:paraId="41F18963" w14:textId="479E5244" w:rsidR="00AB0AF8" w:rsidRDefault="00AB0AF8">
          <w:pPr>
            <w:pStyle w:val="TOC3"/>
            <w:tabs>
              <w:tab w:val="right" w:leader="dot" w:pos="8822"/>
            </w:tabs>
            <w:rPr>
              <w:noProof/>
              <w:rtl/>
            </w:rPr>
          </w:pPr>
          <w:hyperlink w:anchor="_Toc203525498" w:history="1">
            <w:r w:rsidRPr="00A11536">
              <w:rPr>
                <w:rStyle w:val="Hyperlink"/>
                <w:rFonts w:hint="eastAsia"/>
                <w:b/>
                <w:bCs/>
                <w:noProof/>
                <w:rtl/>
              </w:rPr>
              <w:t>منهجية</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 xml:space="preserve"> </w:t>
            </w:r>
            <w:r w:rsidRPr="00A11536">
              <w:rPr>
                <w:rStyle w:val="Hyperlink"/>
                <w:rFonts w:hint="eastAsia"/>
                <w:b/>
                <w:bCs/>
                <w:noProof/>
                <w:rtl/>
              </w:rPr>
              <w:t>وطرق</w:t>
            </w:r>
            <w:r w:rsidRPr="00A11536">
              <w:rPr>
                <w:rStyle w:val="Hyperlink"/>
                <w:b/>
                <w:bCs/>
                <w:noProof/>
                <w:rtl/>
              </w:rPr>
              <w:t xml:space="preserve"> </w:t>
            </w:r>
            <w:r w:rsidRPr="00A115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Toc203525498 \h</w:instrText>
            </w:r>
            <w:r>
              <w:rPr>
                <w:noProof/>
                <w:webHidden/>
                <w:rtl/>
              </w:rPr>
              <w:instrText xml:space="preserve"> </w:instrText>
            </w:r>
            <w:r>
              <w:rPr>
                <w:noProof/>
                <w:webHidden/>
                <w:rtl/>
              </w:rPr>
            </w:r>
            <w:r>
              <w:rPr>
                <w:noProof/>
                <w:webHidden/>
                <w:rtl/>
              </w:rPr>
              <w:fldChar w:fldCharType="separate"/>
            </w:r>
            <w:r w:rsidR="00577999">
              <w:rPr>
                <w:noProof/>
                <w:webHidden/>
                <w:rtl/>
              </w:rPr>
              <w:t>19</w:t>
            </w:r>
            <w:r>
              <w:rPr>
                <w:noProof/>
                <w:webHidden/>
                <w:rtl/>
              </w:rPr>
              <w:fldChar w:fldCharType="end"/>
            </w:r>
          </w:hyperlink>
        </w:p>
        <w:p w14:paraId="6A307FE4" w14:textId="3CA76D89" w:rsidR="00AB0AF8" w:rsidRDefault="00AB0AF8">
          <w:pPr>
            <w:pStyle w:val="TOC2"/>
            <w:tabs>
              <w:tab w:val="right" w:leader="dot" w:pos="8822"/>
            </w:tabs>
            <w:rPr>
              <w:noProof/>
              <w:rtl/>
            </w:rPr>
          </w:pPr>
          <w:hyperlink w:anchor="_Toc203525499" w:history="1">
            <w:r w:rsidRPr="00A11536">
              <w:rPr>
                <w:rStyle w:val="Hyperlink"/>
                <w:rFonts w:hint="eastAsia"/>
                <w:noProof/>
                <w:rtl/>
              </w:rPr>
              <w:t>أدوات</w:t>
            </w:r>
            <w:r w:rsidRPr="00A11536">
              <w:rPr>
                <w:rStyle w:val="Hyperlink"/>
                <w:noProof/>
                <w:rtl/>
              </w:rPr>
              <w:t xml:space="preserve"> </w:t>
            </w:r>
            <w:r w:rsidRPr="00A11536">
              <w:rPr>
                <w:rStyle w:val="Hyperlink"/>
                <w:rFonts w:hint="eastAsia"/>
                <w:noProof/>
                <w:rtl/>
              </w:rPr>
              <w:t>الدراسة</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Toc203525499 \h</w:instrText>
            </w:r>
            <w:r>
              <w:rPr>
                <w:noProof/>
                <w:webHidden/>
                <w:rtl/>
              </w:rPr>
              <w:instrText xml:space="preserve"> </w:instrText>
            </w:r>
            <w:r>
              <w:rPr>
                <w:noProof/>
                <w:webHidden/>
                <w:rtl/>
              </w:rPr>
            </w:r>
            <w:r>
              <w:rPr>
                <w:noProof/>
                <w:webHidden/>
                <w:rtl/>
              </w:rPr>
              <w:fldChar w:fldCharType="separate"/>
            </w:r>
            <w:r w:rsidR="00577999">
              <w:rPr>
                <w:b/>
                <w:bCs/>
                <w:noProof/>
                <w:webHidden/>
              </w:rPr>
              <w:t>Error! Bookmark not defined.</w:t>
            </w:r>
            <w:r>
              <w:rPr>
                <w:noProof/>
                <w:webHidden/>
                <w:rtl/>
              </w:rPr>
              <w:fldChar w:fldCharType="end"/>
            </w:r>
          </w:hyperlink>
        </w:p>
        <w:p w14:paraId="61A7415E" w14:textId="786FC627" w:rsidR="00AB0AF8" w:rsidRDefault="00AB0AF8">
          <w:pPr>
            <w:pStyle w:val="TOC3"/>
            <w:tabs>
              <w:tab w:val="right" w:leader="dot" w:pos="8822"/>
            </w:tabs>
            <w:rPr>
              <w:noProof/>
              <w:rtl/>
            </w:rPr>
          </w:pPr>
          <w:hyperlink w:anchor="_Toc203525500" w:history="1">
            <w:r w:rsidRPr="00A11536">
              <w:rPr>
                <w:rStyle w:val="Hyperlink"/>
                <w:rFonts w:hint="eastAsia"/>
                <w:b/>
                <w:bCs/>
                <w:noProof/>
                <w:rtl/>
              </w:rPr>
              <w:t>أدوات</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Toc203525500 \h</w:instrText>
            </w:r>
            <w:r>
              <w:rPr>
                <w:noProof/>
                <w:webHidden/>
                <w:rtl/>
              </w:rPr>
              <w:instrText xml:space="preserve"> </w:instrText>
            </w:r>
            <w:r>
              <w:rPr>
                <w:noProof/>
                <w:webHidden/>
                <w:rtl/>
              </w:rPr>
            </w:r>
            <w:r>
              <w:rPr>
                <w:noProof/>
                <w:webHidden/>
                <w:rtl/>
              </w:rPr>
              <w:fldChar w:fldCharType="separate"/>
            </w:r>
            <w:r w:rsidR="00577999">
              <w:rPr>
                <w:noProof/>
                <w:webHidden/>
                <w:rtl/>
              </w:rPr>
              <w:t>20</w:t>
            </w:r>
            <w:r>
              <w:rPr>
                <w:noProof/>
                <w:webHidden/>
                <w:rtl/>
              </w:rPr>
              <w:fldChar w:fldCharType="end"/>
            </w:r>
          </w:hyperlink>
        </w:p>
        <w:p w14:paraId="6883906F" w14:textId="09089DE3" w:rsidR="00AB0AF8" w:rsidRDefault="00AB0AF8">
          <w:pPr>
            <w:pStyle w:val="TOC2"/>
            <w:tabs>
              <w:tab w:val="right" w:leader="dot" w:pos="8822"/>
            </w:tabs>
            <w:rPr>
              <w:noProof/>
              <w:rtl/>
            </w:rPr>
          </w:pPr>
          <w:hyperlink w:anchor="_Toc203525501" w:history="1">
            <w:r w:rsidRPr="00A11536">
              <w:rPr>
                <w:rStyle w:val="Hyperlink"/>
                <w:rFonts w:hint="eastAsia"/>
                <w:b/>
                <w:bCs/>
                <w:noProof/>
                <w:rtl/>
              </w:rPr>
              <w:t>حدود</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Toc203525501 \h</w:instrText>
            </w:r>
            <w:r>
              <w:rPr>
                <w:noProof/>
                <w:webHidden/>
                <w:rtl/>
              </w:rPr>
              <w:instrText xml:space="preserve"> </w:instrText>
            </w:r>
            <w:r>
              <w:rPr>
                <w:noProof/>
                <w:webHidden/>
                <w:rtl/>
              </w:rPr>
            </w:r>
            <w:r>
              <w:rPr>
                <w:noProof/>
                <w:webHidden/>
                <w:rtl/>
              </w:rPr>
              <w:fldChar w:fldCharType="separate"/>
            </w:r>
            <w:r w:rsidR="00577999">
              <w:rPr>
                <w:noProof/>
                <w:webHidden/>
                <w:rtl/>
              </w:rPr>
              <w:t>21</w:t>
            </w:r>
            <w:r>
              <w:rPr>
                <w:noProof/>
                <w:webHidden/>
                <w:rtl/>
              </w:rPr>
              <w:fldChar w:fldCharType="end"/>
            </w:r>
          </w:hyperlink>
        </w:p>
        <w:p w14:paraId="1A48D1A3" w14:textId="01952880" w:rsidR="00AB0AF8" w:rsidRDefault="00AB0AF8">
          <w:pPr>
            <w:pStyle w:val="TOC3"/>
            <w:tabs>
              <w:tab w:val="right" w:leader="dot" w:pos="8822"/>
            </w:tabs>
            <w:rPr>
              <w:noProof/>
              <w:rtl/>
            </w:rPr>
          </w:pPr>
          <w:hyperlink w:anchor="_Toc203525502" w:history="1">
            <w:r w:rsidRPr="00A11536">
              <w:rPr>
                <w:rStyle w:val="Hyperlink"/>
                <w:rFonts w:hint="eastAsia"/>
                <w:b/>
                <w:bCs/>
                <w:noProof/>
                <w:rtl/>
              </w:rPr>
              <w:t>حدود</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Toc203525502 \h</w:instrText>
            </w:r>
            <w:r>
              <w:rPr>
                <w:noProof/>
                <w:webHidden/>
                <w:rtl/>
              </w:rPr>
              <w:instrText xml:space="preserve"> </w:instrText>
            </w:r>
            <w:r>
              <w:rPr>
                <w:noProof/>
                <w:webHidden/>
                <w:rtl/>
              </w:rPr>
            </w:r>
            <w:r>
              <w:rPr>
                <w:noProof/>
                <w:webHidden/>
                <w:rtl/>
              </w:rPr>
              <w:fldChar w:fldCharType="separate"/>
            </w:r>
            <w:r w:rsidR="00577999">
              <w:rPr>
                <w:noProof/>
                <w:webHidden/>
                <w:rtl/>
              </w:rPr>
              <w:t>21</w:t>
            </w:r>
            <w:r>
              <w:rPr>
                <w:noProof/>
                <w:webHidden/>
                <w:rtl/>
              </w:rPr>
              <w:fldChar w:fldCharType="end"/>
            </w:r>
          </w:hyperlink>
        </w:p>
        <w:p w14:paraId="769F0F7C" w14:textId="682192DA" w:rsidR="00AB0AF8" w:rsidRDefault="00AB0AF8">
          <w:pPr>
            <w:pStyle w:val="TOC2"/>
            <w:tabs>
              <w:tab w:val="right" w:leader="dot" w:pos="8822"/>
            </w:tabs>
            <w:rPr>
              <w:noProof/>
              <w:rtl/>
            </w:rPr>
          </w:pPr>
          <w:hyperlink w:anchor="_Toc203525503" w:history="1">
            <w:r w:rsidRPr="00A11536">
              <w:rPr>
                <w:rStyle w:val="Hyperlink"/>
                <w:rFonts w:hint="eastAsia"/>
                <w:noProof/>
                <w:rtl/>
              </w:rPr>
              <w:t>خلاصة</w:t>
            </w:r>
            <w:r w:rsidRPr="00A11536">
              <w:rPr>
                <w:rStyle w:val="Hyperlink"/>
                <w:noProof/>
                <w:rtl/>
              </w:rPr>
              <w:t xml:space="preserve"> </w:t>
            </w:r>
            <w:r w:rsidRPr="00A11536">
              <w:rPr>
                <w:rStyle w:val="Hyperlink"/>
                <w:rFonts w:hint="eastAsia"/>
                <w:noProof/>
                <w:rtl/>
              </w:rPr>
              <w:t>الدراسات</w:t>
            </w:r>
            <w:r w:rsidRPr="00A11536">
              <w:rPr>
                <w:rStyle w:val="Hyperlink"/>
                <w:noProof/>
                <w:rtl/>
              </w:rPr>
              <w:t xml:space="preserve"> </w:t>
            </w:r>
            <w:r w:rsidRPr="00A11536">
              <w:rPr>
                <w:rStyle w:val="Hyperlink"/>
                <w:rFonts w:hint="eastAsia"/>
                <w:noProof/>
                <w:rtl/>
              </w:rPr>
              <w:t>السابقة</w:t>
            </w:r>
            <w:r w:rsidRPr="00A1153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Toc203525503 \h</w:instrText>
            </w:r>
            <w:r>
              <w:rPr>
                <w:noProof/>
                <w:webHidden/>
                <w:rtl/>
              </w:rPr>
              <w:instrText xml:space="preserve"> </w:instrText>
            </w:r>
            <w:r>
              <w:rPr>
                <w:noProof/>
                <w:webHidden/>
                <w:rtl/>
              </w:rPr>
            </w:r>
            <w:r>
              <w:rPr>
                <w:noProof/>
                <w:webHidden/>
                <w:rtl/>
              </w:rPr>
              <w:fldChar w:fldCharType="separate"/>
            </w:r>
            <w:r w:rsidR="00577999">
              <w:rPr>
                <w:noProof/>
                <w:webHidden/>
                <w:rtl/>
              </w:rPr>
              <w:t>22</w:t>
            </w:r>
            <w:r>
              <w:rPr>
                <w:noProof/>
                <w:webHidden/>
                <w:rtl/>
              </w:rPr>
              <w:fldChar w:fldCharType="end"/>
            </w:r>
          </w:hyperlink>
        </w:p>
        <w:p w14:paraId="4F220DDE" w14:textId="33800129"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504" w:history="1">
            <w:r w:rsidRPr="00A11536">
              <w:rPr>
                <w:rStyle w:val="Hyperlink"/>
                <w:rFonts w:hint="eastAsia"/>
                <w:noProof/>
                <w:rtl/>
              </w:rPr>
              <w:t>المراجع</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Toc203525504 \h</w:instrText>
            </w:r>
            <w:r>
              <w:rPr>
                <w:noProof/>
                <w:webHidden/>
                <w:rtl/>
              </w:rPr>
              <w:instrText xml:space="preserve"> </w:instrText>
            </w:r>
            <w:r>
              <w:rPr>
                <w:noProof/>
                <w:webHidden/>
                <w:rtl/>
              </w:rPr>
            </w:r>
            <w:r>
              <w:rPr>
                <w:noProof/>
                <w:webHidden/>
                <w:rtl/>
              </w:rPr>
              <w:fldChar w:fldCharType="separate"/>
            </w:r>
            <w:r w:rsidR="00577999">
              <w:rPr>
                <w:b w:val="0"/>
                <w:bCs w:val="0"/>
                <w:noProof/>
                <w:webHidden/>
              </w:rPr>
              <w:t>Error! Bookmark not defined.</w:t>
            </w:r>
            <w:r>
              <w:rPr>
                <w:noProof/>
                <w:webHidden/>
                <w:rtl/>
              </w:rPr>
              <w:fldChar w:fldCharType="end"/>
            </w:r>
          </w:hyperlink>
        </w:p>
        <w:p w14:paraId="687AE738" w14:textId="60DF77F6" w:rsidR="00AB0AF8" w:rsidRDefault="00AB0AF8">
          <w:pPr>
            <w:pStyle w:val="TOC3"/>
            <w:tabs>
              <w:tab w:val="right" w:leader="dot" w:pos="8822"/>
            </w:tabs>
            <w:rPr>
              <w:noProof/>
              <w:rtl/>
            </w:rPr>
          </w:pPr>
          <w:hyperlink w:anchor="_Toc203525505" w:history="1">
            <w:r w:rsidRPr="00A11536">
              <w:rPr>
                <w:rStyle w:val="Hyperlink"/>
                <w:rFonts w:hint="eastAsia"/>
                <w:noProof/>
                <w:rtl/>
              </w:rPr>
              <w:t>المراجع</w:t>
            </w:r>
            <w:r w:rsidRPr="00A1153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Toc203525505 \h</w:instrText>
            </w:r>
            <w:r>
              <w:rPr>
                <w:noProof/>
                <w:webHidden/>
                <w:rtl/>
              </w:rPr>
              <w:instrText xml:space="preserve"> </w:instrText>
            </w:r>
            <w:r>
              <w:rPr>
                <w:noProof/>
                <w:webHidden/>
                <w:rtl/>
              </w:rPr>
            </w:r>
            <w:r>
              <w:rPr>
                <w:noProof/>
                <w:webHidden/>
                <w:rtl/>
              </w:rPr>
              <w:fldChar w:fldCharType="separate"/>
            </w:r>
            <w:r w:rsidR="00577999">
              <w:rPr>
                <w:b/>
                <w:bCs/>
                <w:noProof/>
                <w:webHidden/>
              </w:rPr>
              <w:t>Error! Bookmark not defined.</w:t>
            </w:r>
            <w:r>
              <w:rPr>
                <w:noProof/>
                <w:webHidden/>
                <w:rtl/>
              </w:rPr>
              <w:fldChar w:fldCharType="end"/>
            </w:r>
          </w:hyperlink>
        </w:p>
        <w:p w14:paraId="4E054CEC" w14:textId="30E2A9D3" w:rsidR="00AB0AF8" w:rsidRDefault="00AB0AF8">
          <w:pPr>
            <w:pStyle w:val="TOC3"/>
            <w:tabs>
              <w:tab w:val="right" w:leader="dot" w:pos="8822"/>
            </w:tabs>
            <w:rPr>
              <w:noProof/>
              <w:rtl/>
            </w:rPr>
          </w:pPr>
          <w:hyperlink w:anchor="_Toc203525506" w:history="1">
            <w:r w:rsidRPr="00A11536">
              <w:rPr>
                <w:rStyle w:val="Hyperlink"/>
                <w:rFonts w:hint="eastAsia"/>
                <w:b/>
                <w:bCs/>
                <w:noProof/>
                <w:rtl/>
              </w:rPr>
              <w:t>مقدمة</w:t>
            </w:r>
            <w:r w:rsidRPr="00A11536">
              <w:rPr>
                <w:rStyle w:val="Hyperlink"/>
                <w:b/>
                <w:bCs/>
                <w:noProof/>
                <w:rtl/>
              </w:rPr>
              <w:t xml:space="preserve"> </w:t>
            </w:r>
            <w:r w:rsidRPr="00A11536">
              <w:rPr>
                <w:rStyle w:val="Hyperlink"/>
                <w:rFonts w:hint="eastAsia"/>
                <w:b/>
                <w:bCs/>
                <w:noProof/>
                <w:rtl/>
              </w:rPr>
              <w:t>الاستبيان</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Toc203525506 \h</w:instrText>
            </w:r>
            <w:r>
              <w:rPr>
                <w:noProof/>
                <w:webHidden/>
                <w:rtl/>
              </w:rPr>
              <w:instrText xml:space="preserve"> </w:instrText>
            </w:r>
            <w:r>
              <w:rPr>
                <w:noProof/>
                <w:webHidden/>
                <w:rtl/>
              </w:rPr>
            </w:r>
            <w:r>
              <w:rPr>
                <w:noProof/>
                <w:webHidden/>
                <w:rtl/>
              </w:rPr>
              <w:fldChar w:fldCharType="separate"/>
            </w:r>
            <w:r w:rsidR="00577999">
              <w:rPr>
                <w:noProof/>
                <w:webHidden/>
                <w:rtl/>
              </w:rPr>
              <w:t>41</w:t>
            </w:r>
            <w:r>
              <w:rPr>
                <w:noProof/>
                <w:webHidden/>
                <w:rtl/>
              </w:rPr>
              <w:fldChar w:fldCharType="end"/>
            </w:r>
          </w:hyperlink>
        </w:p>
        <w:p w14:paraId="3C64E40F" w14:textId="191A8FD4" w:rsidR="00AB0AF8" w:rsidRDefault="00AB0AF8">
          <w:pPr>
            <w:pStyle w:val="TOC3"/>
            <w:tabs>
              <w:tab w:val="right" w:leader="dot" w:pos="8822"/>
            </w:tabs>
            <w:rPr>
              <w:noProof/>
              <w:rtl/>
            </w:rPr>
          </w:pPr>
          <w:hyperlink w:anchor="_Toc203525507" w:history="1">
            <w:r w:rsidRPr="00A11536">
              <w:rPr>
                <w:rStyle w:val="Hyperlink"/>
                <w:rFonts w:hint="eastAsia"/>
                <w:b/>
                <w:bCs/>
                <w:noProof/>
                <w:rtl/>
              </w:rPr>
              <w:t>استبانة</w:t>
            </w:r>
            <w:r w:rsidRPr="00A11536">
              <w:rPr>
                <w:rStyle w:val="Hyperlink"/>
                <w:b/>
                <w:bCs/>
                <w:noProof/>
                <w:rtl/>
              </w:rPr>
              <w:t xml:space="preserve"> </w:t>
            </w:r>
            <w:r w:rsidRPr="00A11536">
              <w:rPr>
                <w:rStyle w:val="Hyperlink"/>
                <w:rFonts w:hint="eastAsia"/>
                <w:b/>
                <w:bCs/>
                <w:noProof/>
                <w:rtl/>
              </w:rPr>
              <w:t>متغيرات</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Toc203525507 \h</w:instrText>
            </w:r>
            <w:r>
              <w:rPr>
                <w:noProof/>
                <w:webHidden/>
                <w:rtl/>
              </w:rPr>
              <w:instrText xml:space="preserve"> </w:instrText>
            </w:r>
            <w:r>
              <w:rPr>
                <w:noProof/>
                <w:webHidden/>
                <w:rtl/>
              </w:rPr>
            </w:r>
            <w:r>
              <w:rPr>
                <w:noProof/>
                <w:webHidden/>
                <w:rtl/>
              </w:rPr>
              <w:fldChar w:fldCharType="separate"/>
            </w:r>
            <w:r w:rsidR="00577999">
              <w:rPr>
                <w:b/>
                <w:bCs/>
                <w:noProof/>
                <w:webHidden/>
              </w:rPr>
              <w:t>Error! Bookmark not defined.</w:t>
            </w:r>
            <w:r>
              <w:rPr>
                <w:noProof/>
                <w:webHidden/>
                <w:rtl/>
              </w:rPr>
              <w:fldChar w:fldCharType="end"/>
            </w:r>
          </w:hyperlink>
        </w:p>
        <w:p w14:paraId="786CACC6" w14:textId="058DE3A0" w:rsidR="00175A48" w:rsidRDefault="00175A48" w:rsidP="00175A48">
          <w:pPr>
            <w:pStyle w:val="TOCHeading"/>
          </w:pPr>
          <w:r>
            <w:rPr>
              <w:b w:val="0"/>
              <w:bCs w:val="0"/>
              <w:noProof/>
            </w:rPr>
            <w:fldChar w:fldCharType="end"/>
          </w:r>
        </w:p>
      </w:sdtContent>
    </w:sdt>
    <w:p w14:paraId="7C2D1D30" w14:textId="77777777" w:rsidR="00175A48" w:rsidRPr="009E1CA3" w:rsidRDefault="00175A48" w:rsidP="00175A48">
      <w:pPr>
        <w:pStyle w:val="Heading1"/>
        <w:rPr>
          <w:color w:val="auto"/>
          <w:rtl/>
        </w:rPr>
      </w:pPr>
      <w:bookmarkStart w:id="3" w:name="_Toc203525474"/>
      <w:r w:rsidRPr="009E1CA3">
        <w:rPr>
          <w:rFonts w:hint="cs"/>
          <w:color w:val="auto"/>
          <w:rtl/>
        </w:rPr>
        <w:t>جدول الأشكال:</w:t>
      </w:r>
      <w:bookmarkEnd w:id="3"/>
    </w:p>
    <w:tbl>
      <w:tblPr>
        <w:tblStyle w:val="TableGrid"/>
        <w:bidiVisual/>
        <w:tblW w:w="0" w:type="auto"/>
        <w:tblLook w:val="04A0" w:firstRow="1" w:lastRow="0" w:firstColumn="1" w:lastColumn="0" w:noHBand="0" w:noVBand="1"/>
      </w:tblPr>
      <w:tblGrid>
        <w:gridCol w:w="4411"/>
        <w:gridCol w:w="4411"/>
      </w:tblGrid>
      <w:tr w:rsidR="002C2D4C" w14:paraId="5ACBD172" w14:textId="77777777" w:rsidTr="002C2D4C">
        <w:tc>
          <w:tcPr>
            <w:tcW w:w="4411" w:type="dxa"/>
          </w:tcPr>
          <w:p w14:paraId="1E93D541" w14:textId="13E8A5DB" w:rsidR="002C2D4C" w:rsidRDefault="002C2D4C" w:rsidP="00175A48">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شكل )(١-١)</w:t>
            </w:r>
          </w:p>
        </w:tc>
        <w:tc>
          <w:tcPr>
            <w:tcW w:w="4411" w:type="dxa"/>
          </w:tcPr>
          <w:p w14:paraId="2868E2A6" w14:textId="315CC451" w:rsidR="002C2D4C" w:rsidRDefault="002C2D4C" w:rsidP="00175A48">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نموذج البحث </w:t>
            </w:r>
          </w:p>
        </w:tc>
      </w:tr>
    </w:tbl>
    <w:p w14:paraId="69C5C4FA" w14:textId="77777777" w:rsidR="00175A48" w:rsidRDefault="00175A48" w:rsidP="00175A48">
      <w:pPr>
        <w:rPr>
          <w:rFonts w:ascii="Sakkal Majalla" w:hAnsi="Sakkal Majalla" w:cs="Sakkal Majalla"/>
          <w:b/>
          <w:bCs/>
          <w:sz w:val="28"/>
          <w:szCs w:val="28"/>
          <w:u w:val="single"/>
          <w:rtl/>
        </w:rPr>
      </w:pPr>
    </w:p>
    <w:p w14:paraId="4333206C" w14:textId="77777777" w:rsidR="00175A48" w:rsidRDefault="00175A48" w:rsidP="00175A48">
      <w:pPr>
        <w:rPr>
          <w:rtl/>
        </w:rPr>
      </w:pPr>
    </w:p>
    <w:p w14:paraId="10D9E200" w14:textId="77777777" w:rsidR="002C2D4C" w:rsidRDefault="002C2D4C" w:rsidP="00175A48">
      <w:pPr>
        <w:rPr>
          <w:rtl/>
        </w:rPr>
      </w:pPr>
    </w:p>
    <w:p w14:paraId="065191F6" w14:textId="77777777" w:rsidR="002C2D4C" w:rsidRDefault="002C2D4C" w:rsidP="00175A48">
      <w:pPr>
        <w:rPr>
          <w:rtl/>
        </w:rPr>
      </w:pPr>
    </w:p>
    <w:p w14:paraId="1AD43651" w14:textId="77777777" w:rsidR="002C2D4C" w:rsidRDefault="002C2D4C" w:rsidP="00175A48">
      <w:pPr>
        <w:rPr>
          <w:rtl/>
        </w:rPr>
      </w:pPr>
    </w:p>
    <w:p w14:paraId="32A77D87" w14:textId="77777777" w:rsidR="002C2D4C" w:rsidRDefault="002C2D4C" w:rsidP="00175A48">
      <w:pPr>
        <w:rPr>
          <w:rtl/>
        </w:rPr>
      </w:pPr>
    </w:p>
    <w:p w14:paraId="379D264D" w14:textId="77777777" w:rsidR="002C2D4C" w:rsidRDefault="002C2D4C" w:rsidP="00175A48">
      <w:pPr>
        <w:rPr>
          <w:rtl/>
        </w:rPr>
      </w:pPr>
    </w:p>
    <w:p w14:paraId="6D4325F3" w14:textId="77777777" w:rsidR="002C2D4C" w:rsidRDefault="002C2D4C" w:rsidP="00175A48">
      <w:pPr>
        <w:rPr>
          <w:rtl/>
        </w:rPr>
      </w:pPr>
    </w:p>
    <w:p w14:paraId="7D4C7337" w14:textId="77777777" w:rsidR="002C2D4C" w:rsidRDefault="002C2D4C" w:rsidP="00175A48">
      <w:pPr>
        <w:rPr>
          <w:rtl/>
        </w:rPr>
      </w:pPr>
    </w:p>
    <w:p w14:paraId="0D284C79" w14:textId="77777777" w:rsidR="002C2D4C" w:rsidRDefault="002C2D4C" w:rsidP="00175A48">
      <w:pPr>
        <w:rPr>
          <w:rtl/>
        </w:rPr>
      </w:pPr>
    </w:p>
    <w:p w14:paraId="27AE04E5" w14:textId="77777777" w:rsidR="002C2D4C" w:rsidRDefault="002C2D4C" w:rsidP="00175A48">
      <w:pPr>
        <w:rPr>
          <w:rtl/>
        </w:rPr>
      </w:pPr>
    </w:p>
    <w:p w14:paraId="39366F65" w14:textId="77777777" w:rsidR="002C2D4C" w:rsidRDefault="002C2D4C" w:rsidP="00175A48">
      <w:pPr>
        <w:rPr>
          <w:rtl/>
        </w:rPr>
      </w:pPr>
    </w:p>
    <w:p w14:paraId="6CF45460" w14:textId="77777777" w:rsidR="002C2D4C" w:rsidRDefault="002C2D4C" w:rsidP="00175A48">
      <w:pPr>
        <w:rPr>
          <w:rtl/>
        </w:rPr>
      </w:pPr>
    </w:p>
    <w:p w14:paraId="4AA3B4EA" w14:textId="77777777" w:rsidR="002C2D4C" w:rsidRDefault="002C2D4C" w:rsidP="00175A48">
      <w:pPr>
        <w:rPr>
          <w:rtl/>
        </w:rPr>
      </w:pPr>
    </w:p>
    <w:p w14:paraId="3358062D" w14:textId="77777777" w:rsidR="002C2D4C" w:rsidRDefault="002C2D4C" w:rsidP="00175A48">
      <w:pPr>
        <w:rPr>
          <w:rtl/>
        </w:rPr>
      </w:pPr>
    </w:p>
    <w:p w14:paraId="0069EF50" w14:textId="77777777" w:rsidR="002C2D4C" w:rsidRDefault="002C2D4C" w:rsidP="00175A48">
      <w:pPr>
        <w:rPr>
          <w:rtl/>
        </w:rPr>
      </w:pPr>
    </w:p>
    <w:p w14:paraId="2780D255" w14:textId="77777777" w:rsidR="002C2D4C" w:rsidRDefault="002C2D4C" w:rsidP="00175A48">
      <w:pPr>
        <w:rPr>
          <w:rtl/>
        </w:rPr>
      </w:pPr>
    </w:p>
    <w:p w14:paraId="4AA4FA24" w14:textId="77777777" w:rsidR="002C2D4C" w:rsidRDefault="002C2D4C" w:rsidP="00175A48">
      <w:pPr>
        <w:rPr>
          <w:rtl/>
        </w:rPr>
      </w:pPr>
    </w:p>
    <w:p w14:paraId="374FB982" w14:textId="77777777" w:rsidR="002C2D4C" w:rsidRDefault="002C2D4C" w:rsidP="00175A48">
      <w:pPr>
        <w:rPr>
          <w:rtl/>
        </w:rPr>
      </w:pPr>
    </w:p>
    <w:p w14:paraId="5E3F9DE2" w14:textId="77777777" w:rsidR="002C2D4C" w:rsidRDefault="002C2D4C" w:rsidP="00175A48">
      <w:pPr>
        <w:rPr>
          <w:rtl/>
        </w:rPr>
      </w:pPr>
    </w:p>
    <w:p w14:paraId="1B6FA6AE" w14:textId="77777777" w:rsidR="00175A48" w:rsidRPr="009E1CA3" w:rsidRDefault="00175A48" w:rsidP="00175A48">
      <w:pPr>
        <w:pStyle w:val="Heading1"/>
        <w:rPr>
          <w:color w:val="auto"/>
          <w:rtl/>
        </w:rPr>
      </w:pPr>
      <w:bookmarkStart w:id="4" w:name="_Toc203525476"/>
      <w:r w:rsidRPr="009E1CA3">
        <w:rPr>
          <w:rFonts w:hint="cs"/>
          <w:color w:val="auto"/>
          <w:rtl/>
        </w:rPr>
        <w:lastRenderedPageBreak/>
        <w:t>مصطلحات البحث:</w:t>
      </w:r>
      <w:bookmarkEnd w:id="4"/>
    </w:p>
    <w:p w14:paraId="255A13B7" w14:textId="77777777" w:rsidR="00175A48" w:rsidRPr="00084715" w:rsidRDefault="00175A48" w:rsidP="00084715">
      <w:pPr>
        <w:spacing w:line="360" w:lineRule="auto"/>
        <w:rPr>
          <w:rFonts w:ascii="Sakkal Majalla" w:hAnsi="Sakkal Majalla" w:cs="Sakkal Majalla"/>
          <w:b/>
          <w:bCs/>
          <w:sz w:val="28"/>
          <w:szCs w:val="28"/>
          <w:u w:val="single"/>
          <w:rtl/>
        </w:rPr>
      </w:pPr>
    </w:p>
    <w:p w14:paraId="585C8297" w14:textId="77777777" w:rsidR="00084715" w:rsidRPr="00084715" w:rsidRDefault="00084715" w:rsidP="00084715">
      <w:pPr>
        <w:pStyle w:val="Heading3"/>
        <w:spacing w:line="360" w:lineRule="auto"/>
        <w:rPr>
          <w:b/>
          <w:bCs/>
        </w:rPr>
      </w:pPr>
      <w:bookmarkStart w:id="5" w:name="_Toc203525477"/>
      <w:r w:rsidRPr="00084715">
        <w:rPr>
          <w:b/>
          <w:bCs/>
          <w:rtl/>
        </w:rPr>
        <w:t>مصطلحات البحث</w:t>
      </w:r>
      <w:r w:rsidRPr="00084715">
        <w:rPr>
          <w:b/>
          <w:bCs/>
        </w:rPr>
        <w:t>:</w:t>
      </w:r>
      <w:bookmarkEnd w:id="5"/>
    </w:p>
    <w:p w14:paraId="700AC1E1" w14:textId="77777777" w:rsidR="00084715" w:rsidRPr="00084715" w:rsidRDefault="00084715" w:rsidP="00084715">
      <w:pPr>
        <w:pStyle w:val="NormalWeb"/>
        <w:numPr>
          <w:ilvl w:val="0"/>
          <w:numId w:val="1"/>
        </w:numPr>
        <w:bidi/>
        <w:spacing w:line="360" w:lineRule="auto"/>
        <w:rPr>
          <w:b/>
          <w:bCs/>
        </w:rPr>
      </w:pPr>
      <w:r w:rsidRPr="00084715">
        <w:rPr>
          <w:rStyle w:val="Strong"/>
          <w:rtl/>
        </w:rPr>
        <w:t>إدارة المخاطر</w:t>
      </w:r>
      <w:r w:rsidRPr="00084715">
        <w:rPr>
          <w:rStyle w:val="Strong"/>
        </w:rPr>
        <w:t xml:space="preserve"> (Risk Management):</w:t>
      </w:r>
      <w:r w:rsidRPr="00084715">
        <w:rPr>
          <w:b/>
          <w:bCs/>
        </w:rPr>
        <w:br/>
      </w:r>
      <w:r w:rsidRPr="00084715">
        <w:rPr>
          <w:b/>
          <w:bCs/>
          <w:rtl/>
        </w:rPr>
        <w:t>هي عملية منهجية لتحديد وتقييم ومتابعة المخاطر المحتملة التي قد تؤثر على أنشطة المؤسسة، بهدف الحد من آثارها السلبية من خلال وضع استراتيجيات وخطط استباقية للتعامل معها</w:t>
      </w:r>
      <w:r w:rsidRPr="00084715">
        <w:rPr>
          <w:b/>
          <w:bCs/>
        </w:rPr>
        <w:t>.</w:t>
      </w:r>
    </w:p>
    <w:p w14:paraId="67BCCB93" w14:textId="77777777" w:rsidR="00084715" w:rsidRPr="00084715" w:rsidRDefault="00084715" w:rsidP="00084715">
      <w:pPr>
        <w:pStyle w:val="NormalWeb"/>
        <w:numPr>
          <w:ilvl w:val="0"/>
          <w:numId w:val="1"/>
        </w:numPr>
        <w:bidi/>
        <w:spacing w:line="360" w:lineRule="auto"/>
        <w:rPr>
          <w:b/>
          <w:bCs/>
        </w:rPr>
      </w:pPr>
      <w:r w:rsidRPr="00084715">
        <w:rPr>
          <w:rStyle w:val="Strong"/>
          <w:rtl/>
        </w:rPr>
        <w:t>الأداء المالي</w:t>
      </w:r>
      <w:r w:rsidRPr="00084715">
        <w:rPr>
          <w:rStyle w:val="Strong"/>
        </w:rPr>
        <w:t xml:space="preserve"> (Financial Performance):</w:t>
      </w:r>
      <w:r w:rsidRPr="00084715">
        <w:rPr>
          <w:b/>
          <w:bCs/>
        </w:rPr>
        <w:br/>
      </w:r>
      <w:r w:rsidRPr="00084715">
        <w:rPr>
          <w:b/>
          <w:bCs/>
          <w:rtl/>
        </w:rPr>
        <w:t>هو مقياس لمدى كفاءة وربحية الشركة في استخدام مواردها لتحقيق أهدافها، ويقاس عادة من خلال مؤشرات مثل العائد على الأصول، العائد على حقوق الملكية، وصافي الربح</w:t>
      </w:r>
      <w:r w:rsidRPr="00084715">
        <w:rPr>
          <w:b/>
          <w:bCs/>
        </w:rPr>
        <w:t>.</w:t>
      </w:r>
    </w:p>
    <w:p w14:paraId="50DAA363"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التشغيلية</w:t>
      </w:r>
      <w:r w:rsidRPr="00084715">
        <w:rPr>
          <w:rStyle w:val="Strong"/>
        </w:rPr>
        <w:t xml:space="preserve"> (Operational Risk):</w:t>
      </w:r>
      <w:r w:rsidRPr="00084715">
        <w:rPr>
          <w:b/>
          <w:bCs/>
        </w:rPr>
        <w:br/>
      </w:r>
      <w:r w:rsidRPr="00084715">
        <w:rPr>
          <w:b/>
          <w:bCs/>
          <w:rtl/>
        </w:rPr>
        <w:t>هي المخاطر الناتجة عن فشل العمليات الداخلية أو الأنظمة أو الموظفين أو الأحداث الخارجية غير المتوقعة، والتي قد تؤثر على استمرارية العمل أو تتسبب في خسائر مالية</w:t>
      </w:r>
      <w:r w:rsidRPr="00084715">
        <w:rPr>
          <w:b/>
          <w:bCs/>
        </w:rPr>
        <w:t>.</w:t>
      </w:r>
    </w:p>
    <w:p w14:paraId="6EBAF6C3"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الائتمانية</w:t>
      </w:r>
      <w:r w:rsidRPr="00084715">
        <w:rPr>
          <w:rStyle w:val="Strong"/>
        </w:rPr>
        <w:t xml:space="preserve"> (Credit Risk):</w:t>
      </w:r>
      <w:r w:rsidRPr="00084715">
        <w:rPr>
          <w:b/>
          <w:bCs/>
        </w:rPr>
        <w:br/>
      </w:r>
      <w:r w:rsidRPr="00084715">
        <w:rPr>
          <w:b/>
          <w:bCs/>
          <w:rtl/>
        </w:rPr>
        <w:t>هي احتمال عدم قدرة العملاء أو الأطراف المقابلة على الوفاء بالتزاماتهم المالية تجاه المؤسسة، مما يؤدي إلى خسائر مباشرة أو انخفاض في قيمة الأصول</w:t>
      </w:r>
      <w:r w:rsidRPr="00084715">
        <w:rPr>
          <w:b/>
          <w:bCs/>
        </w:rPr>
        <w:t>.</w:t>
      </w:r>
    </w:p>
    <w:p w14:paraId="159982F7"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السوقية</w:t>
      </w:r>
      <w:r w:rsidRPr="00084715">
        <w:rPr>
          <w:rStyle w:val="Strong"/>
        </w:rPr>
        <w:t xml:space="preserve"> (Market Risk):</w:t>
      </w:r>
      <w:r w:rsidRPr="00084715">
        <w:rPr>
          <w:b/>
          <w:bCs/>
        </w:rPr>
        <w:br/>
      </w:r>
      <w:r w:rsidRPr="00084715">
        <w:rPr>
          <w:b/>
          <w:bCs/>
          <w:rtl/>
        </w:rPr>
        <w:t>هي المخاطر الناتجة عن تقلبات في أسعار السوق مثل أسعار الفائدة أو أسعار الصرف أو أسعار الأسهم، والتي قد تؤثر على قيمة الأصول أو الإيرادات</w:t>
      </w:r>
      <w:r w:rsidRPr="00084715">
        <w:rPr>
          <w:b/>
          <w:bCs/>
        </w:rPr>
        <w:t>.</w:t>
      </w:r>
    </w:p>
    <w:p w14:paraId="3D41F567" w14:textId="77777777" w:rsidR="00084715" w:rsidRPr="00084715" w:rsidRDefault="00084715" w:rsidP="00084715">
      <w:pPr>
        <w:pStyle w:val="NormalWeb"/>
        <w:numPr>
          <w:ilvl w:val="0"/>
          <w:numId w:val="1"/>
        </w:numPr>
        <w:bidi/>
        <w:spacing w:line="360" w:lineRule="auto"/>
        <w:rPr>
          <w:b/>
          <w:bCs/>
        </w:rPr>
      </w:pPr>
      <w:r w:rsidRPr="00084715">
        <w:rPr>
          <w:rStyle w:val="Strong"/>
          <w:rtl/>
        </w:rPr>
        <w:t>العائد على الأصول</w:t>
      </w:r>
      <w:r w:rsidRPr="00084715">
        <w:rPr>
          <w:rStyle w:val="Strong"/>
        </w:rPr>
        <w:t xml:space="preserve"> (Return on Assets - ROA):</w:t>
      </w:r>
      <w:r w:rsidRPr="00084715">
        <w:rPr>
          <w:b/>
          <w:bCs/>
        </w:rPr>
        <w:br/>
      </w:r>
      <w:r w:rsidRPr="00084715">
        <w:rPr>
          <w:b/>
          <w:bCs/>
          <w:rtl/>
        </w:rPr>
        <w:t>مؤشر مالي يقيس قدرة الشركة على تحقيق أرباح باستخدام أصولها الإجمالية، ويعبر عنه بنسبة مئوية</w:t>
      </w:r>
      <w:r w:rsidRPr="00084715">
        <w:rPr>
          <w:b/>
          <w:bCs/>
        </w:rPr>
        <w:t>.</w:t>
      </w:r>
    </w:p>
    <w:p w14:paraId="267048AF" w14:textId="77777777" w:rsidR="00084715" w:rsidRPr="00084715" w:rsidRDefault="00084715" w:rsidP="00084715">
      <w:pPr>
        <w:pStyle w:val="NormalWeb"/>
        <w:numPr>
          <w:ilvl w:val="0"/>
          <w:numId w:val="1"/>
        </w:numPr>
        <w:bidi/>
        <w:spacing w:line="360" w:lineRule="auto"/>
        <w:rPr>
          <w:b/>
          <w:bCs/>
        </w:rPr>
      </w:pPr>
      <w:r w:rsidRPr="00084715">
        <w:rPr>
          <w:rStyle w:val="Strong"/>
          <w:rtl/>
        </w:rPr>
        <w:t>العائد على حقوق الملكية</w:t>
      </w:r>
      <w:r w:rsidRPr="00084715">
        <w:rPr>
          <w:rStyle w:val="Strong"/>
        </w:rPr>
        <w:t xml:space="preserve"> (Return on Equity - ROE):</w:t>
      </w:r>
      <w:r w:rsidRPr="00084715">
        <w:rPr>
          <w:b/>
          <w:bCs/>
        </w:rPr>
        <w:br/>
      </w:r>
      <w:r w:rsidRPr="00084715">
        <w:rPr>
          <w:b/>
          <w:bCs/>
          <w:rtl/>
        </w:rPr>
        <w:t>مؤشر مالي يقيس العائد الذي تحققه الشركة على الأموال المستثمرة من قبل المساهمين، ويستخدم لقياس كفاءة استخدام حقوق الملاك في توليد الأرباح</w:t>
      </w:r>
      <w:r w:rsidRPr="00084715">
        <w:rPr>
          <w:b/>
          <w:bCs/>
        </w:rPr>
        <w:t>.</w:t>
      </w:r>
    </w:p>
    <w:p w14:paraId="3CA13A5D" w14:textId="77777777" w:rsidR="00084715" w:rsidRPr="00084715" w:rsidRDefault="00084715" w:rsidP="00084715">
      <w:pPr>
        <w:pStyle w:val="NormalWeb"/>
        <w:numPr>
          <w:ilvl w:val="0"/>
          <w:numId w:val="1"/>
        </w:numPr>
        <w:bidi/>
        <w:spacing w:line="360" w:lineRule="auto"/>
        <w:rPr>
          <w:b/>
          <w:bCs/>
        </w:rPr>
      </w:pPr>
      <w:r w:rsidRPr="00084715">
        <w:rPr>
          <w:rStyle w:val="Strong"/>
          <w:rtl/>
        </w:rPr>
        <w:t>مصرف الراجحي</w:t>
      </w:r>
      <w:r w:rsidRPr="00084715">
        <w:rPr>
          <w:rStyle w:val="Strong"/>
        </w:rPr>
        <w:t xml:space="preserve"> (Al Rajhi Bank):</w:t>
      </w:r>
      <w:r w:rsidRPr="00084715">
        <w:rPr>
          <w:b/>
          <w:bCs/>
        </w:rPr>
        <w:br/>
      </w:r>
      <w:r w:rsidRPr="00084715">
        <w:rPr>
          <w:b/>
          <w:bCs/>
          <w:rtl/>
        </w:rPr>
        <w:t>أحد أكبر البنوك الإسلامية في المملكة العربية السعودية، ويُعد من أبرز النماذج في تطبيق أنظمة إدارة المخاطر بما يتوافق مع أحكام الشريعة الإسلامية</w:t>
      </w:r>
      <w:r w:rsidRPr="00084715">
        <w:rPr>
          <w:b/>
          <w:bCs/>
        </w:rPr>
        <w:t>.</w:t>
      </w:r>
    </w:p>
    <w:p w14:paraId="1048E4FE" w14:textId="77777777" w:rsidR="00084715" w:rsidRPr="00084715" w:rsidRDefault="009A4E66" w:rsidP="00084715">
      <w:pPr>
        <w:spacing w:line="360" w:lineRule="auto"/>
        <w:rPr>
          <w:b/>
          <w:bCs/>
        </w:rPr>
      </w:pPr>
      <w:r>
        <w:rPr>
          <w:b/>
          <w:bCs/>
          <w:noProof/>
        </w:rPr>
        <w:pict w14:anchorId="647F186B">
          <v:rect id="_x0000_i1047" alt="" style="width:174.1pt;height:.05pt;mso-width-percent:0;mso-height-percent:0;mso-width-percent:0;mso-height-percent:0" o:hrpct="372" o:hralign="center" o:hrstd="t" o:hr="t" fillcolor="#a0a0a0" stroked="f"/>
        </w:pict>
      </w:r>
    </w:p>
    <w:p w14:paraId="0BB3174B" w14:textId="77777777" w:rsidR="00175A48" w:rsidRPr="00084715" w:rsidRDefault="00175A48" w:rsidP="00084715">
      <w:pPr>
        <w:spacing w:line="360" w:lineRule="auto"/>
        <w:rPr>
          <w:rFonts w:ascii="Sakkal Majalla" w:hAnsi="Sakkal Majalla" w:cs="Sakkal Majalla"/>
          <w:b/>
          <w:bCs/>
          <w:sz w:val="28"/>
          <w:szCs w:val="28"/>
          <w:u w:val="single"/>
          <w:rtl/>
        </w:rPr>
      </w:pPr>
    </w:p>
    <w:p w14:paraId="70915A7B" w14:textId="77777777" w:rsidR="00175A48" w:rsidRDefault="00175A48" w:rsidP="00175A48">
      <w:pPr>
        <w:rPr>
          <w:rFonts w:ascii="Sakkal Majalla" w:hAnsi="Sakkal Majalla" w:cs="Sakkal Majalla"/>
          <w:b/>
          <w:bCs/>
          <w:sz w:val="28"/>
          <w:szCs w:val="28"/>
          <w:u w:val="single"/>
          <w:rtl/>
        </w:rPr>
      </w:pPr>
    </w:p>
    <w:p w14:paraId="6E20A8EC" w14:textId="77777777" w:rsidR="00175A48" w:rsidRDefault="00175A48" w:rsidP="00175A48">
      <w:pPr>
        <w:rPr>
          <w:rFonts w:ascii="Sakkal Majalla" w:hAnsi="Sakkal Majalla" w:cs="Sakkal Majalla"/>
          <w:b/>
          <w:bCs/>
          <w:sz w:val="28"/>
          <w:szCs w:val="28"/>
          <w:u w:val="single"/>
          <w:rtl/>
        </w:rPr>
      </w:pPr>
    </w:p>
    <w:p w14:paraId="75FD676F" w14:textId="77777777" w:rsidR="00175A48" w:rsidRDefault="00175A48" w:rsidP="00175A48">
      <w:pPr>
        <w:rPr>
          <w:rFonts w:ascii="Sakkal Majalla" w:hAnsi="Sakkal Majalla" w:cs="Sakkal Majalla"/>
          <w:b/>
          <w:bCs/>
          <w:sz w:val="28"/>
          <w:szCs w:val="28"/>
          <w:u w:val="single"/>
          <w:rtl/>
        </w:rPr>
      </w:pPr>
    </w:p>
    <w:p w14:paraId="1575F75A" w14:textId="77777777" w:rsidR="00175A48" w:rsidRDefault="00175A48" w:rsidP="00175A48">
      <w:pPr>
        <w:rPr>
          <w:rFonts w:ascii="Sakkal Majalla" w:hAnsi="Sakkal Majalla" w:cs="Sakkal Majalla"/>
          <w:b/>
          <w:bCs/>
          <w:sz w:val="28"/>
          <w:szCs w:val="28"/>
          <w:u w:val="single"/>
          <w:rtl/>
        </w:rPr>
      </w:pPr>
    </w:p>
    <w:p w14:paraId="699EEC11" w14:textId="77777777" w:rsidR="00175A48" w:rsidRDefault="00175A48" w:rsidP="00175A48">
      <w:pPr>
        <w:rPr>
          <w:rFonts w:ascii="Sakkal Majalla" w:hAnsi="Sakkal Majalla" w:cs="Sakkal Majalla"/>
          <w:b/>
          <w:bCs/>
          <w:sz w:val="28"/>
          <w:szCs w:val="28"/>
          <w:u w:val="single"/>
          <w:rtl/>
        </w:rPr>
      </w:pPr>
    </w:p>
    <w:p w14:paraId="10D3471C" w14:textId="77777777" w:rsidR="00175A48" w:rsidRDefault="00175A48" w:rsidP="00175A48">
      <w:pPr>
        <w:rPr>
          <w:rFonts w:ascii="Sakkal Majalla" w:hAnsi="Sakkal Majalla" w:cs="Sakkal Majalla"/>
          <w:b/>
          <w:bCs/>
          <w:sz w:val="28"/>
          <w:szCs w:val="28"/>
          <w:u w:val="single"/>
          <w:rtl/>
        </w:rPr>
      </w:pPr>
    </w:p>
    <w:p w14:paraId="145BA51D" w14:textId="77777777" w:rsidR="00175A48" w:rsidRDefault="00175A48" w:rsidP="00175A48">
      <w:pPr>
        <w:rPr>
          <w:rFonts w:ascii="Sakkal Majalla" w:hAnsi="Sakkal Majalla" w:cs="Sakkal Majalla"/>
          <w:b/>
          <w:bCs/>
          <w:sz w:val="28"/>
          <w:szCs w:val="28"/>
          <w:u w:val="single"/>
          <w:rtl/>
        </w:rPr>
      </w:pPr>
    </w:p>
    <w:p w14:paraId="1AD9F5E5" w14:textId="77777777" w:rsidR="00175A48" w:rsidRDefault="00175A48" w:rsidP="00175A48">
      <w:pPr>
        <w:rPr>
          <w:rFonts w:ascii="Sakkal Majalla" w:hAnsi="Sakkal Majalla" w:cs="Sakkal Majalla"/>
          <w:b/>
          <w:bCs/>
          <w:sz w:val="28"/>
          <w:szCs w:val="28"/>
          <w:u w:val="single"/>
          <w:rtl/>
        </w:rPr>
      </w:pPr>
    </w:p>
    <w:p w14:paraId="36BB1A0C" w14:textId="77777777" w:rsidR="00175A48" w:rsidRDefault="00175A48" w:rsidP="00175A48">
      <w:pPr>
        <w:rPr>
          <w:rFonts w:ascii="Sakkal Majalla" w:hAnsi="Sakkal Majalla" w:cs="Sakkal Majalla"/>
          <w:b/>
          <w:bCs/>
          <w:sz w:val="28"/>
          <w:szCs w:val="28"/>
          <w:u w:val="single"/>
          <w:rtl/>
        </w:rPr>
      </w:pPr>
    </w:p>
    <w:p w14:paraId="42E31F9E" w14:textId="77777777" w:rsidR="00175A48" w:rsidRDefault="00175A48" w:rsidP="00175A48">
      <w:pPr>
        <w:pStyle w:val="Heading1"/>
        <w:jc w:val="center"/>
        <w:rPr>
          <w:b/>
          <w:bCs/>
          <w:color w:val="auto"/>
          <w:sz w:val="44"/>
          <w:szCs w:val="44"/>
          <w:u w:val="single"/>
          <w:rtl/>
        </w:rPr>
      </w:pPr>
      <w:bookmarkStart w:id="6" w:name="_Toc203525478"/>
      <w:r w:rsidRPr="009E1CA3">
        <w:rPr>
          <w:rFonts w:hint="cs"/>
          <w:b/>
          <w:bCs/>
          <w:color w:val="auto"/>
          <w:sz w:val="44"/>
          <w:szCs w:val="44"/>
          <w:u w:val="single"/>
          <w:rtl/>
        </w:rPr>
        <w:t>الفصل الأول</w:t>
      </w:r>
      <w:bookmarkEnd w:id="6"/>
    </w:p>
    <w:p w14:paraId="1E40C166" w14:textId="77777777" w:rsidR="00175A48" w:rsidRDefault="00175A48" w:rsidP="00175A48">
      <w:pPr>
        <w:rPr>
          <w:rtl/>
        </w:rPr>
      </w:pPr>
    </w:p>
    <w:p w14:paraId="35482718" w14:textId="77777777" w:rsidR="00175A48" w:rsidRPr="009E1CA3" w:rsidRDefault="00175A48" w:rsidP="00175A48">
      <w:pPr>
        <w:rPr>
          <w:rtl/>
        </w:rPr>
      </w:pPr>
    </w:p>
    <w:p w14:paraId="2C1090AC" w14:textId="77777777" w:rsidR="00175A48" w:rsidRPr="009E1CA3" w:rsidRDefault="00175A48" w:rsidP="00175A48">
      <w:pPr>
        <w:pStyle w:val="Heading1"/>
        <w:jc w:val="center"/>
        <w:rPr>
          <w:b/>
          <w:bCs/>
          <w:color w:val="auto"/>
          <w:sz w:val="44"/>
          <w:szCs w:val="44"/>
          <w:u w:val="single"/>
          <w:rtl/>
        </w:rPr>
      </w:pPr>
      <w:bookmarkStart w:id="7" w:name="_Toc203525479"/>
      <w:r w:rsidRPr="009E1CA3">
        <w:rPr>
          <w:rFonts w:hint="cs"/>
          <w:b/>
          <w:bCs/>
          <w:color w:val="auto"/>
          <w:sz w:val="44"/>
          <w:szCs w:val="44"/>
          <w:u w:val="single"/>
          <w:rtl/>
        </w:rPr>
        <w:t>المدخل العام للبحث</w:t>
      </w:r>
      <w:bookmarkEnd w:id="7"/>
    </w:p>
    <w:p w14:paraId="128ADEDE" w14:textId="77777777" w:rsidR="00175A48" w:rsidRPr="009E1CA3" w:rsidRDefault="00175A48" w:rsidP="00175A48">
      <w:pPr>
        <w:pStyle w:val="Heading1"/>
        <w:jc w:val="center"/>
        <w:rPr>
          <w:b/>
          <w:bCs/>
          <w:color w:val="auto"/>
          <w:sz w:val="40"/>
          <w:szCs w:val="40"/>
          <w:u w:val="single"/>
          <w:rtl/>
        </w:rPr>
      </w:pPr>
    </w:p>
    <w:p w14:paraId="7494AFF4" w14:textId="77777777" w:rsidR="00175A48" w:rsidRDefault="00175A48" w:rsidP="00175A48">
      <w:pPr>
        <w:rPr>
          <w:rFonts w:ascii="Sakkal Majalla" w:hAnsi="Sakkal Majalla" w:cs="Sakkal Majalla"/>
          <w:b/>
          <w:bCs/>
          <w:sz w:val="28"/>
          <w:szCs w:val="28"/>
          <w:u w:val="single"/>
          <w:rtl/>
        </w:rPr>
      </w:pPr>
    </w:p>
    <w:p w14:paraId="072F2485" w14:textId="77777777" w:rsidR="00175A48" w:rsidRDefault="00175A48" w:rsidP="00175A48">
      <w:pPr>
        <w:rPr>
          <w:rFonts w:ascii="Sakkal Majalla" w:hAnsi="Sakkal Majalla" w:cs="Sakkal Majalla"/>
          <w:b/>
          <w:bCs/>
          <w:sz w:val="28"/>
          <w:szCs w:val="28"/>
          <w:u w:val="single"/>
          <w:rtl/>
        </w:rPr>
      </w:pPr>
    </w:p>
    <w:p w14:paraId="3698C5FA" w14:textId="77777777" w:rsidR="00175A48" w:rsidRDefault="00175A48" w:rsidP="00175A48">
      <w:pPr>
        <w:rPr>
          <w:rFonts w:ascii="Sakkal Majalla" w:hAnsi="Sakkal Majalla" w:cs="Sakkal Majalla"/>
          <w:b/>
          <w:bCs/>
          <w:sz w:val="28"/>
          <w:szCs w:val="28"/>
          <w:u w:val="single"/>
          <w:rtl/>
        </w:rPr>
      </w:pPr>
    </w:p>
    <w:p w14:paraId="1DEFE27C" w14:textId="77777777" w:rsidR="00175A48" w:rsidRDefault="00175A48" w:rsidP="00175A48">
      <w:pPr>
        <w:rPr>
          <w:rFonts w:ascii="Sakkal Majalla" w:hAnsi="Sakkal Majalla" w:cs="Sakkal Majalla"/>
          <w:b/>
          <w:bCs/>
          <w:sz w:val="28"/>
          <w:szCs w:val="28"/>
          <w:u w:val="single"/>
          <w:rtl/>
        </w:rPr>
      </w:pPr>
    </w:p>
    <w:p w14:paraId="3F7FC9BB" w14:textId="77777777" w:rsidR="00175A48" w:rsidRDefault="00175A48" w:rsidP="00374D92">
      <w:pPr>
        <w:pStyle w:val="Heading2"/>
        <w:rPr>
          <w:rtl/>
        </w:rPr>
      </w:pPr>
    </w:p>
    <w:p w14:paraId="4B2368E3" w14:textId="77777777" w:rsidR="00AB0AF8" w:rsidRDefault="00AB0AF8" w:rsidP="00AB0AF8">
      <w:pPr>
        <w:rPr>
          <w:rtl/>
        </w:rPr>
      </w:pPr>
    </w:p>
    <w:p w14:paraId="2A461468" w14:textId="77777777" w:rsidR="00AB0AF8" w:rsidRPr="00AB0AF8" w:rsidRDefault="00AB0AF8" w:rsidP="00AB0AF8">
      <w:pPr>
        <w:rPr>
          <w:rtl/>
        </w:rPr>
      </w:pPr>
    </w:p>
    <w:p w14:paraId="246ADA6F" w14:textId="77777777" w:rsidR="00175A48" w:rsidRDefault="00175A48" w:rsidP="00374D92">
      <w:pPr>
        <w:pStyle w:val="Heading2"/>
        <w:rPr>
          <w:rtl/>
        </w:rPr>
      </w:pPr>
    </w:p>
    <w:p w14:paraId="5F655065" w14:textId="77777777" w:rsidR="00AB0AF8" w:rsidRDefault="00AB0AF8" w:rsidP="00AB0AF8">
      <w:pPr>
        <w:rPr>
          <w:rtl/>
        </w:rPr>
      </w:pPr>
    </w:p>
    <w:p w14:paraId="0151EC6C" w14:textId="77777777" w:rsidR="00AB0AF8" w:rsidRDefault="00AB0AF8" w:rsidP="00AB0AF8">
      <w:pPr>
        <w:rPr>
          <w:rtl/>
        </w:rPr>
      </w:pPr>
    </w:p>
    <w:p w14:paraId="4310798A" w14:textId="77777777" w:rsidR="00A40222" w:rsidRDefault="00A40222" w:rsidP="00AB0AF8">
      <w:pPr>
        <w:rPr>
          <w:rtl/>
        </w:rPr>
      </w:pPr>
    </w:p>
    <w:p w14:paraId="08B3EDE0" w14:textId="77777777" w:rsidR="00A40222" w:rsidRPr="00AB0AF8" w:rsidRDefault="00A40222" w:rsidP="00AB0AF8">
      <w:pPr>
        <w:rPr>
          <w:rtl/>
        </w:rPr>
      </w:pPr>
    </w:p>
    <w:p w14:paraId="324AA373" w14:textId="77777777" w:rsidR="00175A48" w:rsidRDefault="00175A48" w:rsidP="00374D92">
      <w:pPr>
        <w:pStyle w:val="Heading2"/>
        <w:rPr>
          <w:rtl/>
        </w:rPr>
      </w:pPr>
    </w:p>
    <w:p w14:paraId="04ABC43C" w14:textId="3EE7A65A" w:rsidR="00AB0AF8" w:rsidRPr="00AB0AF8" w:rsidRDefault="00175A48" w:rsidP="00AB0AF8">
      <w:pPr>
        <w:pStyle w:val="Heading2"/>
        <w:spacing w:line="360" w:lineRule="auto"/>
        <w:rPr>
          <w:b/>
          <w:bCs/>
          <w:color w:val="auto"/>
          <w:rtl/>
          <w:lang w:bidi="ar-EG"/>
        </w:rPr>
      </w:pPr>
      <w:bookmarkStart w:id="8" w:name="_Toc203525480"/>
      <w:r w:rsidRPr="009E1CA3">
        <w:rPr>
          <w:rStyle w:val="Heading1Char"/>
          <w:color w:val="auto"/>
          <w:rtl/>
        </w:rPr>
        <w:t>مقدمة</w:t>
      </w:r>
      <w:r w:rsidRPr="009125CE">
        <w:rPr>
          <w:rFonts w:hint="cs"/>
          <w:rtl/>
          <w:lang w:bidi="ar-EG"/>
        </w:rPr>
        <w:t>:</w:t>
      </w:r>
      <w:bookmarkEnd w:id="8"/>
    </w:p>
    <w:p w14:paraId="50B63443" w14:textId="5D89A5D5" w:rsidR="00084715" w:rsidRPr="00084715" w:rsidRDefault="00084715" w:rsidP="00084715">
      <w:pPr>
        <w:pStyle w:val="NormalWeb"/>
        <w:bidi/>
        <w:spacing w:line="360" w:lineRule="auto"/>
        <w:rPr>
          <w:b/>
          <w:bCs/>
        </w:rPr>
      </w:pPr>
      <w:r w:rsidRPr="00084715">
        <w:rPr>
          <w:b/>
          <w:bCs/>
          <w:rtl/>
        </w:rPr>
        <w:t>في ظل التغيرات الاقتصادية المتسارعة والتقلبات المالية العالمية، أصبحت إدارة المخاطر من العوامل الأساسية التي تسهم في استدامة الشركات وتعزيز قدرتها التنافسية. إذ لم تعد إدارة المخاطر تقتصر على مجرد تجنب الخسائر، بل أصبحت أداة استراتيجية تهدف إلى التعرف على التهديدات المحتملة وتحليلها ووضع الخطط الكفيلة بالتعامل معها بفعالية. وتعد المؤسسات المالية، وعلى رأسها البنوك، من أكثر القطاعات عرضة للمخاطر التشغيلية والائتمانية والسوقية، الأمر الذي يتطلب وجود أنظمة فعّالة لإدارة هذه المخاطر</w:t>
      </w:r>
      <w:r w:rsidRPr="00084715">
        <w:rPr>
          <w:b/>
          <w:bCs/>
        </w:rPr>
        <w:t>.</w:t>
      </w:r>
    </w:p>
    <w:p w14:paraId="78FFC87A" w14:textId="77777777" w:rsidR="00084715" w:rsidRPr="00084715" w:rsidRDefault="00084715" w:rsidP="00084715">
      <w:pPr>
        <w:pStyle w:val="NormalWeb"/>
        <w:bidi/>
        <w:spacing w:line="360" w:lineRule="auto"/>
        <w:rPr>
          <w:b/>
          <w:bCs/>
        </w:rPr>
      </w:pPr>
      <w:r w:rsidRPr="00084715">
        <w:rPr>
          <w:b/>
          <w:bCs/>
          <w:rtl/>
        </w:rPr>
        <w:t xml:space="preserve">ومن بين البنوك الرائدة في المملكة العربية السعودية، يبرز </w:t>
      </w:r>
      <w:r w:rsidRPr="00084715">
        <w:rPr>
          <w:rStyle w:val="Strong"/>
          <w:b w:val="0"/>
          <w:bCs w:val="0"/>
          <w:rtl/>
        </w:rPr>
        <w:t>مصرف الراجحي</w:t>
      </w:r>
      <w:r w:rsidRPr="00084715">
        <w:rPr>
          <w:b/>
          <w:bCs/>
          <w:rtl/>
        </w:rPr>
        <w:t xml:space="preserve"> كأحد أهم المؤسسات التي تبنت مفاهيم متقدمة في إدارة المخاطر، بهدف تعزيز أدائها المالي وتحقيق الاستدامة في النمو والربحية. لذلك، فإن دراسة العلاقة بين </w:t>
      </w:r>
      <w:r w:rsidRPr="00084715">
        <w:rPr>
          <w:rStyle w:val="Strong"/>
          <w:b w:val="0"/>
          <w:bCs w:val="0"/>
          <w:rtl/>
        </w:rPr>
        <w:t>تطبيق إدارة المخاطر</w:t>
      </w:r>
      <w:r w:rsidRPr="00084715">
        <w:rPr>
          <w:b/>
          <w:bCs/>
          <w:rtl/>
        </w:rPr>
        <w:t xml:space="preserve"> و</w:t>
      </w:r>
      <w:r w:rsidRPr="00084715">
        <w:rPr>
          <w:rStyle w:val="Strong"/>
          <w:b w:val="0"/>
          <w:bCs w:val="0"/>
          <w:rtl/>
        </w:rPr>
        <w:t>الأداء المالي</w:t>
      </w:r>
      <w:r w:rsidRPr="00084715">
        <w:rPr>
          <w:b/>
          <w:bCs/>
          <w:rtl/>
        </w:rPr>
        <w:t xml:space="preserve"> في شركة الراجحي تمثل أهمية كبيرة لفهم مدى تأثير سياسات إدارة المخاطر على مؤشرات الأداء المالي مثل الربحية، والسيولة، والعائد على حقوق المساهمين</w:t>
      </w:r>
      <w:r w:rsidRPr="00084715">
        <w:rPr>
          <w:b/>
          <w:bCs/>
        </w:rPr>
        <w:t>.</w:t>
      </w:r>
    </w:p>
    <w:p w14:paraId="07378DBD" w14:textId="6660C509" w:rsidR="00175A48" w:rsidRPr="00AB0AF8" w:rsidRDefault="00084715" w:rsidP="00AB0AF8">
      <w:pPr>
        <w:pStyle w:val="NormalWeb"/>
        <w:bidi/>
        <w:spacing w:line="360" w:lineRule="auto"/>
        <w:rPr>
          <w:b/>
          <w:bCs/>
          <w:rtl/>
        </w:rPr>
      </w:pPr>
      <w:r w:rsidRPr="00084715">
        <w:rPr>
          <w:b/>
          <w:bCs/>
          <w:rtl/>
        </w:rPr>
        <w:t>وتسعى هذه الدراسة إلى تحليل الكيفية التي يسهم فيها تطبيق منهجيات إدارة المخاطر في تحسين الأداء المالي للشركات، وذلك من خلال دراسة تطبيقية على شركة الراجحي، والاستفادة من نتائجها في تقديم توصيات تدعم استراتيجيات المؤسسات المالية الأخرى في المملكة</w:t>
      </w:r>
      <w:r w:rsidRPr="00084715">
        <w:rPr>
          <w:b/>
          <w:bCs/>
        </w:rPr>
        <w:t>.</w:t>
      </w:r>
    </w:p>
    <w:p w14:paraId="68037F88" w14:textId="77777777" w:rsidR="00175A48" w:rsidRDefault="00175A48" w:rsidP="00374D92">
      <w:pPr>
        <w:pStyle w:val="Heading2"/>
        <w:rPr>
          <w:rtl/>
          <w:lang w:bidi="ar-EG"/>
        </w:rPr>
      </w:pPr>
    </w:p>
    <w:p w14:paraId="69406357" w14:textId="77777777" w:rsidR="00175A48" w:rsidRDefault="00175A48" w:rsidP="00374D92">
      <w:pPr>
        <w:pStyle w:val="Heading2"/>
        <w:rPr>
          <w:rtl/>
          <w:lang w:bidi="ar-EG"/>
        </w:rPr>
      </w:pPr>
    </w:p>
    <w:p w14:paraId="662FDFC3" w14:textId="77777777" w:rsidR="00175A48" w:rsidRPr="009E1CA3" w:rsidRDefault="00175A48" w:rsidP="00374D92">
      <w:pPr>
        <w:pStyle w:val="Heading2"/>
        <w:rPr>
          <w:color w:val="auto"/>
          <w:rtl/>
          <w:lang w:bidi="ar-EG"/>
        </w:rPr>
      </w:pPr>
      <w:bookmarkStart w:id="9" w:name="_Toc203525481"/>
      <w:r w:rsidRPr="009E1CA3">
        <w:rPr>
          <w:color w:val="auto"/>
          <w:rtl/>
        </w:rPr>
        <w:t>مشكلة الدراسة</w:t>
      </w:r>
      <w:r w:rsidRPr="009E1CA3">
        <w:rPr>
          <w:rFonts w:hint="cs"/>
          <w:color w:val="auto"/>
          <w:rtl/>
          <w:lang w:bidi="ar-EG"/>
        </w:rPr>
        <w:t>:</w:t>
      </w:r>
      <w:bookmarkEnd w:id="9"/>
    </w:p>
    <w:p w14:paraId="55A82FE7" w14:textId="77777777" w:rsidR="00175A48" w:rsidRPr="00084715" w:rsidRDefault="00175A48" w:rsidP="00084715">
      <w:pPr>
        <w:pStyle w:val="Heading2"/>
        <w:spacing w:line="360" w:lineRule="auto"/>
        <w:rPr>
          <w:b/>
          <w:bCs/>
          <w:color w:val="auto"/>
          <w:rtl/>
          <w:lang w:bidi="ar-EG"/>
        </w:rPr>
      </w:pPr>
    </w:p>
    <w:p w14:paraId="1BF9D395" w14:textId="77777777" w:rsidR="00084715" w:rsidRPr="00084715" w:rsidRDefault="00084715" w:rsidP="00084715">
      <w:pPr>
        <w:pStyle w:val="NormalWeb"/>
        <w:bidi/>
        <w:spacing w:line="360" w:lineRule="auto"/>
        <w:rPr>
          <w:b/>
          <w:bCs/>
        </w:rPr>
      </w:pPr>
      <w:r w:rsidRPr="00084715">
        <w:rPr>
          <w:b/>
          <w:bCs/>
          <w:rtl/>
        </w:rPr>
        <w:t xml:space="preserve">تواجه المؤسسات المالية، وخاصة البنوك، تحديات متزايدة في ظل البيئة الاقتصادية المتقلبة والضغوط التنظيمية والمنافسة المتنامية. ويُعد </w:t>
      </w:r>
      <w:r w:rsidRPr="00084715">
        <w:rPr>
          <w:rStyle w:val="Strong"/>
          <w:b w:val="0"/>
          <w:bCs w:val="0"/>
          <w:rtl/>
        </w:rPr>
        <w:t>مصرف الراجحي</w:t>
      </w:r>
      <w:r w:rsidRPr="00084715">
        <w:rPr>
          <w:b/>
          <w:bCs/>
          <w:rtl/>
        </w:rPr>
        <w:t xml:space="preserve"> من أبرز البنوك التي تسعى إلى تحقيق التوازن بين النمو والاستقرار المالي، من خلال تبني أنظمة متقدمة لإدارة المخاطر</w:t>
      </w:r>
      <w:r w:rsidRPr="00084715">
        <w:rPr>
          <w:b/>
          <w:bCs/>
        </w:rPr>
        <w:t>.</w:t>
      </w:r>
    </w:p>
    <w:p w14:paraId="5A36C6BB" w14:textId="77777777" w:rsidR="00084715" w:rsidRPr="00084715" w:rsidRDefault="00084715" w:rsidP="00084715">
      <w:pPr>
        <w:pStyle w:val="NormalWeb"/>
        <w:bidi/>
        <w:spacing w:line="360" w:lineRule="auto"/>
        <w:rPr>
          <w:b/>
          <w:bCs/>
        </w:rPr>
      </w:pPr>
      <w:r w:rsidRPr="00084715">
        <w:rPr>
          <w:b/>
          <w:bCs/>
          <w:rtl/>
        </w:rPr>
        <w:t xml:space="preserve">ورغم ما تبذله الشركات من جهود في تطوير أدوات وأساليب إدارة المخاطر، إلا أن العلاقة بين </w:t>
      </w:r>
      <w:r w:rsidRPr="00084715">
        <w:rPr>
          <w:rStyle w:val="Strong"/>
          <w:b w:val="0"/>
          <w:bCs w:val="0"/>
          <w:rtl/>
        </w:rPr>
        <w:t>فعالية تطبيق إدارة المخاطر</w:t>
      </w:r>
      <w:r w:rsidRPr="00084715">
        <w:rPr>
          <w:b/>
          <w:bCs/>
          <w:rtl/>
        </w:rPr>
        <w:t xml:space="preserve"> و</w:t>
      </w:r>
      <w:r w:rsidRPr="00084715">
        <w:rPr>
          <w:rStyle w:val="Strong"/>
          <w:b w:val="0"/>
          <w:bCs w:val="0"/>
          <w:rtl/>
        </w:rPr>
        <w:t>تحسين الأداء المالي</w:t>
      </w:r>
      <w:r w:rsidRPr="00084715">
        <w:rPr>
          <w:b/>
          <w:bCs/>
          <w:rtl/>
        </w:rPr>
        <w:t xml:space="preserve"> ما زالت محل جدل وتساؤل، خصوصًا من حيث مدى قدرة إدارة المخاطر على تقليل الخسائر وتحسين مؤشرات الربحية والكفاءة المالية</w:t>
      </w:r>
      <w:r w:rsidRPr="00084715">
        <w:rPr>
          <w:b/>
          <w:bCs/>
        </w:rPr>
        <w:t>.</w:t>
      </w:r>
    </w:p>
    <w:p w14:paraId="0272D857" w14:textId="77777777" w:rsidR="00084715" w:rsidRPr="00084715" w:rsidRDefault="00084715" w:rsidP="00084715">
      <w:pPr>
        <w:pStyle w:val="NormalWeb"/>
        <w:bidi/>
        <w:spacing w:line="360" w:lineRule="auto"/>
        <w:rPr>
          <w:b/>
          <w:bCs/>
        </w:rPr>
      </w:pPr>
      <w:r w:rsidRPr="00084715">
        <w:rPr>
          <w:b/>
          <w:bCs/>
          <w:rtl/>
        </w:rPr>
        <w:t>لذا، تنبع مشكلة الدراسة من التساؤل التالي</w:t>
      </w:r>
      <w:r w:rsidRPr="00084715">
        <w:rPr>
          <w:b/>
          <w:bCs/>
        </w:rPr>
        <w:t>:</w:t>
      </w:r>
      <w:r w:rsidRPr="00084715">
        <w:rPr>
          <w:b/>
          <w:bCs/>
        </w:rPr>
        <w:br/>
      </w:r>
      <w:r w:rsidRPr="00084715">
        <w:rPr>
          <w:rStyle w:val="Strong"/>
          <w:b w:val="0"/>
          <w:bCs w:val="0"/>
          <w:rtl/>
        </w:rPr>
        <w:t>إلى أي مدى يؤثر تطبيق إدارة المخاطر على الأداء المالي في الشركات، وبشكل خاص في مصرف الراجحي؟</w:t>
      </w:r>
    </w:p>
    <w:p w14:paraId="747BF4DF" w14:textId="3A1F98AB" w:rsidR="00175A48" w:rsidRDefault="00084715" w:rsidP="00084715">
      <w:pPr>
        <w:pStyle w:val="NormalWeb"/>
        <w:bidi/>
        <w:spacing w:line="360" w:lineRule="auto"/>
        <w:rPr>
          <w:rtl/>
        </w:rPr>
      </w:pPr>
      <w:r w:rsidRPr="00084715">
        <w:rPr>
          <w:b/>
          <w:bCs/>
          <w:rtl/>
        </w:rPr>
        <w:t>وتفرعت من هذه الإشكالية عدة تساؤلات فرعية تتعلق بأثر إدارة كل من المخاطر التشغيلية، والائتمانية، والسوقية على مؤشرات الأداء المالي المختلفة</w:t>
      </w:r>
      <w:r>
        <w:t>.</w:t>
      </w:r>
    </w:p>
    <w:p w14:paraId="526E0D91" w14:textId="77777777" w:rsidR="00175A48" w:rsidRDefault="00175A48" w:rsidP="00374D92">
      <w:pPr>
        <w:pStyle w:val="Heading2"/>
        <w:rPr>
          <w:rtl/>
          <w:lang w:bidi="ar-EG"/>
        </w:rPr>
      </w:pPr>
    </w:p>
    <w:p w14:paraId="4278E055" w14:textId="77777777" w:rsidR="00175A48" w:rsidRDefault="00175A48" w:rsidP="00374D92">
      <w:pPr>
        <w:pStyle w:val="Heading2"/>
        <w:rPr>
          <w:rtl/>
          <w:lang w:bidi="ar-EG"/>
        </w:rPr>
      </w:pPr>
    </w:p>
    <w:p w14:paraId="3243051B" w14:textId="77777777" w:rsidR="00175A48" w:rsidRDefault="00175A48" w:rsidP="00374D92">
      <w:pPr>
        <w:pStyle w:val="Heading2"/>
        <w:rPr>
          <w:rtl/>
          <w:lang w:bidi="ar-EG"/>
        </w:rPr>
      </w:pPr>
    </w:p>
    <w:p w14:paraId="5027A9AF" w14:textId="77777777" w:rsidR="00175A48" w:rsidRPr="009E1CA3" w:rsidRDefault="00175A48" w:rsidP="00374D92">
      <w:pPr>
        <w:pStyle w:val="Heading2"/>
        <w:rPr>
          <w:color w:val="auto"/>
          <w:rtl/>
        </w:rPr>
      </w:pPr>
      <w:bookmarkStart w:id="10" w:name="_Toc203525482"/>
      <w:r w:rsidRPr="009E1CA3">
        <w:rPr>
          <w:color w:val="auto"/>
          <w:rtl/>
        </w:rPr>
        <w:t>أهمية الدراس</w:t>
      </w:r>
      <w:r w:rsidRPr="009E1CA3">
        <w:rPr>
          <w:rFonts w:hint="cs"/>
          <w:color w:val="auto"/>
          <w:rtl/>
        </w:rPr>
        <w:t>ة:</w:t>
      </w:r>
      <w:bookmarkEnd w:id="10"/>
    </w:p>
    <w:p w14:paraId="3200D228" w14:textId="77777777" w:rsidR="00084715" w:rsidRPr="00084715" w:rsidRDefault="009A4E66" w:rsidP="00084715">
      <w:pPr>
        <w:spacing w:line="360" w:lineRule="auto"/>
        <w:rPr>
          <w:b/>
          <w:bCs/>
        </w:rPr>
      </w:pPr>
      <w:r>
        <w:rPr>
          <w:b/>
          <w:bCs/>
          <w:noProof/>
        </w:rPr>
        <w:pict w14:anchorId="588B4391">
          <v:rect id="_x0000_i1046" alt="" style="width:174.1pt;height:.05pt;mso-width-percent:0;mso-height-percent:0;mso-width-percent:0;mso-height-percent:0" o:hrpct="372" o:hralign="center" o:hrstd="t" o:hr="t" fillcolor="#a0a0a0" stroked="f"/>
        </w:pict>
      </w:r>
    </w:p>
    <w:p w14:paraId="46CF7DE9" w14:textId="77777777" w:rsidR="00084715" w:rsidRPr="00084715" w:rsidRDefault="00084715" w:rsidP="00084715">
      <w:pPr>
        <w:pStyle w:val="Heading4"/>
        <w:spacing w:line="360" w:lineRule="auto"/>
        <w:rPr>
          <w:b/>
          <w:bCs/>
          <w:color w:val="auto"/>
        </w:rPr>
      </w:pPr>
      <w:r w:rsidRPr="00084715">
        <w:rPr>
          <w:b/>
          <w:bCs/>
          <w:color w:val="auto"/>
          <w:rtl/>
        </w:rPr>
        <w:t>أولًا</w:t>
      </w:r>
      <w:r w:rsidRPr="00084715">
        <w:rPr>
          <w:b/>
          <w:bCs/>
          <w:color w:val="auto"/>
        </w:rPr>
        <w:t xml:space="preserve">: </w:t>
      </w:r>
      <w:r w:rsidRPr="00084715">
        <w:rPr>
          <w:rStyle w:val="Strong"/>
          <w:color w:val="auto"/>
          <w:rtl/>
        </w:rPr>
        <w:t>الأهمية النظرية</w:t>
      </w:r>
    </w:p>
    <w:p w14:paraId="211E2ED6" w14:textId="77777777" w:rsidR="00084715" w:rsidRPr="00084715" w:rsidRDefault="00084715" w:rsidP="00084715">
      <w:pPr>
        <w:pStyle w:val="NormalWeb"/>
        <w:numPr>
          <w:ilvl w:val="0"/>
          <w:numId w:val="4"/>
        </w:numPr>
        <w:bidi/>
        <w:spacing w:line="360" w:lineRule="auto"/>
        <w:rPr>
          <w:b/>
          <w:bCs/>
        </w:rPr>
      </w:pPr>
      <w:r w:rsidRPr="00084715">
        <w:rPr>
          <w:rStyle w:val="Strong"/>
          <w:rtl/>
        </w:rPr>
        <w:t>الإسهام في الأدبيات العلمية</w:t>
      </w:r>
      <w:r w:rsidRPr="00084715">
        <w:rPr>
          <w:b/>
          <w:bCs/>
        </w:rPr>
        <w:t xml:space="preserve">: </w:t>
      </w:r>
      <w:r w:rsidRPr="00084715">
        <w:rPr>
          <w:b/>
          <w:bCs/>
          <w:rtl/>
        </w:rPr>
        <w:t>تقدم هذه الدراسة إضافة معرفية إلى الأدبيات المتعلقة بإدارة المخاطر وربطها بالأداء المالي، من خلال تسليط الضوء على العلاقة بين متغيرات نوعية (مثل إدارة المخاطر) ومتغيرات كمية (مثل مؤشرات الأداء المالي</w:t>
      </w:r>
      <w:r w:rsidRPr="00084715">
        <w:rPr>
          <w:b/>
          <w:bCs/>
        </w:rPr>
        <w:t>).</w:t>
      </w:r>
    </w:p>
    <w:p w14:paraId="1DF77D65" w14:textId="77777777" w:rsidR="00084715" w:rsidRPr="00084715" w:rsidRDefault="00084715" w:rsidP="00084715">
      <w:pPr>
        <w:pStyle w:val="NormalWeb"/>
        <w:numPr>
          <w:ilvl w:val="0"/>
          <w:numId w:val="4"/>
        </w:numPr>
        <w:bidi/>
        <w:spacing w:line="360" w:lineRule="auto"/>
        <w:rPr>
          <w:b/>
          <w:bCs/>
        </w:rPr>
      </w:pPr>
      <w:r w:rsidRPr="00084715">
        <w:rPr>
          <w:rStyle w:val="Strong"/>
          <w:rtl/>
        </w:rPr>
        <w:t>فهم أعمق للعلاقة السببية</w:t>
      </w:r>
      <w:r w:rsidRPr="00084715">
        <w:rPr>
          <w:b/>
          <w:bCs/>
        </w:rPr>
        <w:t xml:space="preserve">: </w:t>
      </w:r>
      <w:r w:rsidRPr="00084715">
        <w:rPr>
          <w:b/>
          <w:bCs/>
          <w:rtl/>
        </w:rPr>
        <w:t>تساهم الدراسة في توضيح كيف يمكن لإدارة المخاطر أن تُستخدم كأداة استراتيجية لتحسين الأداء المالي، وليس فقط كوسيلة وقائية</w:t>
      </w:r>
      <w:r w:rsidRPr="00084715">
        <w:rPr>
          <w:b/>
          <w:bCs/>
        </w:rPr>
        <w:t>.</w:t>
      </w:r>
    </w:p>
    <w:p w14:paraId="3A924144" w14:textId="77777777" w:rsidR="00084715" w:rsidRPr="00084715" w:rsidRDefault="00084715" w:rsidP="00084715">
      <w:pPr>
        <w:pStyle w:val="NormalWeb"/>
        <w:numPr>
          <w:ilvl w:val="0"/>
          <w:numId w:val="4"/>
        </w:numPr>
        <w:bidi/>
        <w:spacing w:line="360" w:lineRule="auto"/>
        <w:rPr>
          <w:b/>
          <w:bCs/>
        </w:rPr>
      </w:pPr>
      <w:r w:rsidRPr="00084715">
        <w:rPr>
          <w:rStyle w:val="Strong"/>
          <w:rtl/>
        </w:rPr>
        <w:t>دراسة متخصصة في السياق المصرفي الإسلامي</w:t>
      </w:r>
      <w:r w:rsidRPr="00084715">
        <w:rPr>
          <w:b/>
          <w:bCs/>
        </w:rPr>
        <w:t xml:space="preserve">: </w:t>
      </w:r>
      <w:r w:rsidRPr="00084715">
        <w:rPr>
          <w:b/>
          <w:bCs/>
          <w:rtl/>
        </w:rPr>
        <w:t>توفر الدراسة إطارًا نظريًا مهمًا لفهم تأثير إدارة المخاطر في بيئة مصرفية تعمل وفق مبادئ الشريعة الإسلامية، ما يعزز من موثوقية نتائجها في سياق الأسواق الإسلامية</w:t>
      </w:r>
      <w:r w:rsidRPr="00084715">
        <w:rPr>
          <w:b/>
          <w:bCs/>
        </w:rPr>
        <w:t>.</w:t>
      </w:r>
    </w:p>
    <w:p w14:paraId="17DEA2AD" w14:textId="77777777" w:rsidR="00084715" w:rsidRPr="00084715" w:rsidRDefault="009A4E66" w:rsidP="00084715">
      <w:pPr>
        <w:spacing w:line="360" w:lineRule="auto"/>
        <w:rPr>
          <w:b/>
          <w:bCs/>
        </w:rPr>
      </w:pPr>
      <w:r>
        <w:rPr>
          <w:b/>
          <w:bCs/>
          <w:noProof/>
        </w:rPr>
        <w:pict w14:anchorId="659107BA">
          <v:rect id="_x0000_i1045" alt="" style="width:174.1pt;height:.05pt;mso-width-percent:0;mso-height-percent:0;mso-width-percent:0;mso-height-percent:0" o:hrpct="372" o:hralign="center" o:hrstd="t" o:hr="t" fillcolor="#a0a0a0" stroked="f"/>
        </w:pict>
      </w:r>
    </w:p>
    <w:p w14:paraId="53137993" w14:textId="77777777" w:rsidR="00084715" w:rsidRPr="00084715" w:rsidRDefault="00084715" w:rsidP="00084715">
      <w:pPr>
        <w:pStyle w:val="Heading4"/>
        <w:spacing w:line="360" w:lineRule="auto"/>
        <w:rPr>
          <w:b/>
          <w:bCs/>
          <w:color w:val="auto"/>
        </w:rPr>
      </w:pPr>
      <w:r w:rsidRPr="00084715">
        <w:rPr>
          <w:b/>
          <w:bCs/>
          <w:color w:val="auto"/>
          <w:rtl/>
        </w:rPr>
        <w:t>ثانيًا</w:t>
      </w:r>
      <w:r w:rsidRPr="00084715">
        <w:rPr>
          <w:b/>
          <w:bCs/>
          <w:color w:val="auto"/>
        </w:rPr>
        <w:t xml:space="preserve">: </w:t>
      </w:r>
      <w:r w:rsidRPr="00084715">
        <w:rPr>
          <w:rStyle w:val="Strong"/>
          <w:color w:val="auto"/>
          <w:rtl/>
        </w:rPr>
        <w:t>الأهمية التطبيقية</w:t>
      </w:r>
    </w:p>
    <w:p w14:paraId="2D2BD51E" w14:textId="77777777" w:rsidR="00084715" w:rsidRPr="00084715" w:rsidRDefault="00084715" w:rsidP="00084715">
      <w:pPr>
        <w:pStyle w:val="NormalWeb"/>
        <w:numPr>
          <w:ilvl w:val="0"/>
          <w:numId w:val="5"/>
        </w:numPr>
        <w:bidi/>
        <w:spacing w:line="360" w:lineRule="auto"/>
        <w:rPr>
          <w:b/>
          <w:bCs/>
        </w:rPr>
      </w:pPr>
      <w:r w:rsidRPr="00084715">
        <w:rPr>
          <w:rStyle w:val="Strong"/>
          <w:rtl/>
        </w:rPr>
        <w:t>تحسين ممارسات إدارة المخاطر في مصرف الراجحي</w:t>
      </w:r>
      <w:r w:rsidRPr="00084715">
        <w:rPr>
          <w:b/>
          <w:bCs/>
        </w:rPr>
        <w:t xml:space="preserve">: </w:t>
      </w:r>
      <w:r w:rsidRPr="00084715">
        <w:rPr>
          <w:b/>
          <w:bCs/>
          <w:rtl/>
        </w:rPr>
        <w:t>تساعد نتائج الدراسة في تقييم فعالية السياسات الحالية لإدارة المخاطر في البنك، وتحديد الجوانب التي تحتاج إلى تحسين لرفع كفاءة الأداء المالي</w:t>
      </w:r>
      <w:r w:rsidRPr="00084715">
        <w:rPr>
          <w:b/>
          <w:bCs/>
        </w:rPr>
        <w:t>.</w:t>
      </w:r>
    </w:p>
    <w:p w14:paraId="059BBC24" w14:textId="77777777" w:rsidR="00084715" w:rsidRPr="00084715" w:rsidRDefault="00084715" w:rsidP="00084715">
      <w:pPr>
        <w:pStyle w:val="NormalWeb"/>
        <w:numPr>
          <w:ilvl w:val="0"/>
          <w:numId w:val="5"/>
        </w:numPr>
        <w:bidi/>
        <w:spacing w:line="360" w:lineRule="auto"/>
        <w:rPr>
          <w:b/>
          <w:bCs/>
        </w:rPr>
      </w:pPr>
      <w:r w:rsidRPr="00084715">
        <w:rPr>
          <w:rStyle w:val="Strong"/>
          <w:rtl/>
        </w:rPr>
        <w:t>دعم صناع القرار</w:t>
      </w:r>
      <w:r w:rsidRPr="00084715">
        <w:rPr>
          <w:b/>
          <w:bCs/>
        </w:rPr>
        <w:t xml:space="preserve">: </w:t>
      </w:r>
      <w:r w:rsidRPr="00084715">
        <w:rPr>
          <w:b/>
          <w:bCs/>
          <w:rtl/>
        </w:rPr>
        <w:t>توفر الدراسة بيانات وتحليلات يمكن أن يستفيد منها متخذو القرار في المصرف لإعادة توجيه الموارد وتحديث الإجراءات بما يتماشى مع تحقيق أهداف الاستدامة المالية</w:t>
      </w:r>
      <w:r w:rsidRPr="00084715">
        <w:rPr>
          <w:b/>
          <w:bCs/>
        </w:rPr>
        <w:t>.</w:t>
      </w:r>
    </w:p>
    <w:p w14:paraId="428D5532" w14:textId="77777777" w:rsidR="00084715" w:rsidRPr="00084715" w:rsidRDefault="00084715" w:rsidP="00084715">
      <w:pPr>
        <w:pStyle w:val="NormalWeb"/>
        <w:numPr>
          <w:ilvl w:val="0"/>
          <w:numId w:val="5"/>
        </w:numPr>
        <w:bidi/>
        <w:spacing w:line="360" w:lineRule="auto"/>
        <w:rPr>
          <w:b/>
          <w:bCs/>
        </w:rPr>
      </w:pPr>
      <w:r w:rsidRPr="00084715">
        <w:rPr>
          <w:rStyle w:val="Strong"/>
          <w:rtl/>
        </w:rPr>
        <w:t>مرجع للمؤسسات المالية الأخرى</w:t>
      </w:r>
      <w:r w:rsidRPr="00084715">
        <w:rPr>
          <w:b/>
          <w:bCs/>
        </w:rPr>
        <w:t xml:space="preserve">: </w:t>
      </w:r>
      <w:r w:rsidRPr="00084715">
        <w:rPr>
          <w:b/>
          <w:bCs/>
          <w:rtl/>
        </w:rPr>
        <w:t>يمكن للمؤسسات المالية المشابهة الاستفادة من نتائج وتوصيات الدراسة لتطوير أنظمة إدارة المخاطر الخاصة بها بما يعزز الأداء المالي</w:t>
      </w:r>
      <w:r w:rsidRPr="00084715">
        <w:rPr>
          <w:b/>
          <w:bCs/>
        </w:rPr>
        <w:t>.</w:t>
      </w:r>
    </w:p>
    <w:p w14:paraId="00D96188" w14:textId="721D0C11" w:rsidR="00175A48" w:rsidRDefault="00084715" w:rsidP="001A4E46">
      <w:pPr>
        <w:pStyle w:val="NormalWeb"/>
        <w:numPr>
          <w:ilvl w:val="0"/>
          <w:numId w:val="5"/>
        </w:numPr>
        <w:bidi/>
        <w:spacing w:line="360" w:lineRule="auto"/>
        <w:rPr>
          <w:rtl/>
        </w:rPr>
      </w:pPr>
      <w:r w:rsidRPr="00084715">
        <w:rPr>
          <w:rStyle w:val="Strong"/>
          <w:rtl/>
        </w:rPr>
        <w:t>الامتثال التنظيمي وتقليل التكاليف</w:t>
      </w:r>
      <w:r w:rsidRPr="00084715">
        <w:rPr>
          <w:b/>
          <w:bCs/>
        </w:rPr>
        <w:t xml:space="preserve">: </w:t>
      </w:r>
      <w:r w:rsidRPr="00084715">
        <w:rPr>
          <w:b/>
          <w:bCs/>
          <w:rtl/>
        </w:rPr>
        <w:t>تبرز الدراسة أهمية تبني إدارة مخاطر فعالة ليس فقط لتحقيق الربحية، بل أيضًا لتقليل التكاليف المرتبطة بالمخاطر غير المدارة والامتثال للمعايير الرقابية</w:t>
      </w:r>
      <w:r>
        <w:t>.</w:t>
      </w:r>
    </w:p>
    <w:p w14:paraId="2E7F3C01" w14:textId="77777777" w:rsidR="00175A48" w:rsidRDefault="00175A48" w:rsidP="00374D92">
      <w:pPr>
        <w:pStyle w:val="Heading2"/>
        <w:rPr>
          <w:rtl/>
        </w:rPr>
      </w:pPr>
    </w:p>
    <w:p w14:paraId="6009409E" w14:textId="77777777" w:rsidR="00A40222" w:rsidRDefault="00A40222" w:rsidP="00374D92">
      <w:pPr>
        <w:pStyle w:val="Heading2"/>
        <w:rPr>
          <w:b/>
          <w:bCs/>
          <w:color w:val="auto"/>
          <w:u w:val="single"/>
          <w:rtl/>
        </w:rPr>
      </w:pPr>
      <w:bookmarkStart w:id="11" w:name="_Toc203525483"/>
    </w:p>
    <w:p w14:paraId="5F8099FA" w14:textId="77777777" w:rsidR="00A40222" w:rsidRDefault="00A40222" w:rsidP="00374D92">
      <w:pPr>
        <w:pStyle w:val="Heading2"/>
        <w:rPr>
          <w:b/>
          <w:bCs/>
          <w:color w:val="auto"/>
          <w:u w:val="single"/>
          <w:rtl/>
        </w:rPr>
      </w:pPr>
    </w:p>
    <w:p w14:paraId="622DC289" w14:textId="5E00CB35" w:rsidR="00175A48" w:rsidRPr="00AB0AF8" w:rsidRDefault="00175A48" w:rsidP="00374D92">
      <w:pPr>
        <w:pStyle w:val="Heading2"/>
        <w:rPr>
          <w:b/>
          <w:bCs/>
          <w:color w:val="auto"/>
          <w:u w:val="single"/>
          <w:rtl/>
        </w:rPr>
      </w:pPr>
      <w:r w:rsidRPr="00AB0AF8">
        <w:rPr>
          <w:b/>
          <w:bCs/>
          <w:color w:val="auto"/>
          <w:u w:val="single"/>
          <w:rtl/>
        </w:rPr>
        <w:t>أهداف الدراسة</w:t>
      </w:r>
      <w:r w:rsidRPr="00AB0AF8">
        <w:rPr>
          <w:rFonts w:hint="cs"/>
          <w:b/>
          <w:bCs/>
          <w:color w:val="auto"/>
          <w:u w:val="single"/>
          <w:rtl/>
        </w:rPr>
        <w:t>:</w:t>
      </w:r>
      <w:bookmarkEnd w:id="11"/>
    </w:p>
    <w:p w14:paraId="108CF4C0" w14:textId="77777777" w:rsidR="00175A48" w:rsidRPr="00AB0AF8" w:rsidRDefault="00175A48" w:rsidP="001A4E46">
      <w:pPr>
        <w:pStyle w:val="Heading2"/>
        <w:spacing w:line="360" w:lineRule="auto"/>
        <w:rPr>
          <w:b/>
          <w:bCs/>
          <w:color w:val="auto"/>
          <w:u w:val="single"/>
          <w:rtl/>
        </w:rPr>
      </w:pPr>
    </w:p>
    <w:p w14:paraId="631A21B5" w14:textId="77777777" w:rsidR="001A4E46" w:rsidRPr="001A4E46" w:rsidRDefault="001A4E46" w:rsidP="001A4E46">
      <w:pPr>
        <w:pStyle w:val="Heading4"/>
        <w:spacing w:line="360" w:lineRule="auto"/>
        <w:rPr>
          <w:b/>
          <w:bCs/>
          <w:color w:val="auto"/>
        </w:rPr>
      </w:pPr>
      <w:r w:rsidRPr="001A4E46">
        <w:rPr>
          <w:b/>
          <w:bCs/>
          <w:color w:val="auto"/>
          <w:rtl/>
        </w:rPr>
        <w:t>الهدف الرئيسي</w:t>
      </w:r>
      <w:r w:rsidRPr="001A4E46">
        <w:rPr>
          <w:b/>
          <w:bCs/>
          <w:color w:val="auto"/>
        </w:rPr>
        <w:t>:</w:t>
      </w:r>
    </w:p>
    <w:p w14:paraId="7C8C0008" w14:textId="77777777" w:rsidR="001A4E46" w:rsidRPr="001A4E46" w:rsidRDefault="001A4E46" w:rsidP="001A4E46">
      <w:pPr>
        <w:pStyle w:val="NormalWeb"/>
        <w:numPr>
          <w:ilvl w:val="0"/>
          <w:numId w:val="6"/>
        </w:numPr>
        <w:bidi/>
        <w:spacing w:line="360" w:lineRule="auto"/>
        <w:rPr>
          <w:b/>
          <w:bCs/>
        </w:rPr>
      </w:pPr>
      <w:r w:rsidRPr="001A4E46">
        <w:rPr>
          <w:rStyle w:val="Strong"/>
          <w:rFonts w:eastAsiaTheme="majorEastAsia"/>
          <w:rtl/>
        </w:rPr>
        <w:t>تحليل أثر تطبيق إدارة المخاطر بأنواعها المختلفة على الأداء المالي في مصرف الراجحي</w:t>
      </w:r>
      <w:r w:rsidRPr="001A4E46">
        <w:rPr>
          <w:rStyle w:val="Strong"/>
          <w:rFonts w:eastAsiaTheme="majorEastAsia"/>
        </w:rPr>
        <w:t>.</w:t>
      </w:r>
    </w:p>
    <w:p w14:paraId="21EA2699" w14:textId="77777777" w:rsidR="001A4E46" w:rsidRPr="001A4E46" w:rsidRDefault="009A4E66" w:rsidP="001A4E46">
      <w:pPr>
        <w:spacing w:line="360" w:lineRule="auto"/>
        <w:rPr>
          <w:b/>
          <w:bCs/>
        </w:rPr>
      </w:pPr>
      <w:r>
        <w:rPr>
          <w:b/>
          <w:bCs/>
          <w:noProof/>
        </w:rPr>
        <w:pict w14:anchorId="4768545E">
          <v:rect id="_x0000_i1044" alt="" style="width:174.1pt;height:.05pt;mso-width-percent:0;mso-height-percent:0;mso-width-percent:0;mso-height-percent:0" o:hrpct="372" o:hralign="center" o:hrstd="t" o:hr="t" fillcolor="#a0a0a0" stroked="f"/>
        </w:pict>
      </w:r>
    </w:p>
    <w:p w14:paraId="2ED78071" w14:textId="77777777" w:rsidR="001A4E46" w:rsidRPr="001A4E46" w:rsidRDefault="001A4E46" w:rsidP="001A4E46">
      <w:pPr>
        <w:pStyle w:val="Heading4"/>
        <w:spacing w:line="360" w:lineRule="auto"/>
        <w:rPr>
          <w:b/>
          <w:bCs/>
          <w:color w:val="auto"/>
        </w:rPr>
      </w:pPr>
      <w:r w:rsidRPr="001A4E46">
        <w:rPr>
          <w:b/>
          <w:bCs/>
          <w:color w:val="auto"/>
          <w:rtl/>
        </w:rPr>
        <w:t>الأهداف الفرعية</w:t>
      </w:r>
      <w:r w:rsidRPr="001A4E46">
        <w:rPr>
          <w:b/>
          <w:bCs/>
          <w:color w:val="auto"/>
        </w:rPr>
        <w:t>:</w:t>
      </w:r>
    </w:p>
    <w:p w14:paraId="1C67461F"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تحديد مدى تأثير إدارة المخاطر التشغيلية على الأداء المالي في مصرف الراجحي</w:t>
      </w:r>
      <w:r w:rsidRPr="001A4E46">
        <w:rPr>
          <w:rStyle w:val="Strong"/>
          <w:rFonts w:eastAsiaTheme="majorEastAsia"/>
        </w:rPr>
        <w:t>.</w:t>
      </w:r>
    </w:p>
    <w:p w14:paraId="40F9C949"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تحليل العلاقة بين إدارة المخاطر الائتمانية ومستوى الربحية والسيولة في المصرف</w:t>
      </w:r>
      <w:r w:rsidRPr="001A4E46">
        <w:rPr>
          <w:rStyle w:val="Strong"/>
          <w:rFonts w:eastAsiaTheme="majorEastAsia"/>
        </w:rPr>
        <w:t>.</w:t>
      </w:r>
    </w:p>
    <w:p w14:paraId="49ABCDEF"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قياس أثر إدارة المخاطر السوقية على مؤشرات الأداء المالي مثل العائد على الأصول وحقوق الملكية</w:t>
      </w:r>
      <w:r w:rsidRPr="001A4E46">
        <w:rPr>
          <w:rStyle w:val="Strong"/>
          <w:rFonts w:eastAsiaTheme="majorEastAsia"/>
        </w:rPr>
        <w:t>.</w:t>
      </w:r>
    </w:p>
    <w:p w14:paraId="5F08308D"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تقييم فعالية نظام إدارة المخاطر المطبق في مصرف الراجحي ودوره في دعم الاستقرار المالي</w:t>
      </w:r>
      <w:r w:rsidRPr="001A4E46">
        <w:rPr>
          <w:rStyle w:val="Strong"/>
          <w:rFonts w:eastAsiaTheme="majorEastAsia"/>
        </w:rPr>
        <w:t>.</w:t>
      </w:r>
    </w:p>
    <w:p w14:paraId="15F42FC2" w14:textId="488BF5C5" w:rsidR="00175A48" w:rsidRPr="009125CE" w:rsidRDefault="001A4E46" w:rsidP="001A4E46">
      <w:pPr>
        <w:pStyle w:val="NormalWeb"/>
        <w:numPr>
          <w:ilvl w:val="0"/>
          <w:numId w:val="7"/>
        </w:numPr>
        <w:bidi/>
        <w:spacing w:line="360" w:lineRule="auto"/>
        <w:rPr>
          <w:rtl/>
        </w:rPr>
      </w:pPr>
      <w:r w:rsidRPr="001A4E46">
        <w:rPr>
          <w:rStyle w:val="Strong"/>
          <w:rFonts w:eastAsiaTheme="majorEastAsia"/>
          <w:rtl/>
        </w:rPr>
        <w:t>تقديم توصيات عملية لتعزيز كفاءة إدارة المخاطر بما ينعكس إيجابًا على الأداء المالي للمصرف</w:t>
      </w:r>
      <w:r>
        <w:rPr>
          <w:rStyle w:val="Strong"/>
          <w:rFonts w:eastAsiaTheme="majorEastAsia"/>
        </w:rPr>
        <w:t>.</w:t>
      </w:r>
    </w:p>
    <w:p w14:paraId="38344939" w14:textId="77777777" w:rsidR="00175A48" w:rsidRDefault="00175A48" w:rsidP="00374D92">
      <w:pPr>
        <w:pStyle w:val="Heading2"/>
        <w:rPr>
          <w:rtl/>
        </w:rPr>
      </w:pPr>
    </w:p>
    <w:p w14:paraId="48E9CF9F" w14:textId="77777777" w:rsidR="00175A48" w:rsidRPr="00AB0AF8" w:rsidRDefault="00175A48" w:rsidP="00374D92">
      <w:pPr>
        <w:pStyle w:val="Heading2"/>
        <w:rPr>
          <w:b/>
          <w:bCs/>
          <w:u w:val="single"/>
          <w:rtl/>
        </w:rPr>
      </w:pPr>
    </w:p>
    <w:p w14:paraId="4CCEDE47" w14:textId="77777777" w:rsidR="00175A48" w:rsidRPr="00AB0AF8" w:rsidRDefault="00175A48" w:rsidP="00374D92">
      <w:pPr>
        <w:pStyle w:val="Heading2"/>
        <w:rPr>
          <w:b/>
          <w:bCs/>
          <w:color w:val="auto"/>
          <w:u w:val="single"/>
          <w:rtl/>
        </w:rPr>
      </w:pPr>
      <w:bookmarkStart w:id="12" w:name="_Toc203525484"/>
      <w:r w:rsidRPr="00AB0AF8">
        <w:rPr>
          <w:b/>
          <w:bCs/>
          <w:color w:val="auto"/>
          <w:u w:val="single"/>
          <w:rtl/>
        </w:rPr>
        <w:t>تساؤلات الدراسة</w:t>
      </w:r>
      <w:bookmarkEnd w:id="12"/>
    </w:p>
    <w:p w14:paraId="373229A1" w14:textId="77777777" w:rsidR="00175A48" w:rsidRPr="00AB0AF8" w:rsidRDefault="00175A48" w:rsidP="00374D92">
      <w:pPr>
        <w:pStyle w:val="Heading2"/>
        <w:rPr>
          <w:b/>
          <w:bCs/>
          <w:u w:val="single"/>
          <w:rtl/>
        </w:rPr>
      </w:pPr>
    </w:p>
    <w:p w14:paraId="4F1D7055" w14:textId="77777777" w:rsidR="00084715" w:rsidRPr="00084715" w:rsidRDefault="00084715" w:rsidP="00084715">
      <w:pPr>
        <w:pStyle w:val="Heading2"/>
        <w:spacing w:line="360" w:lineRule="auto"/>
        <w:rPr>
          <w:b/>
          <w:bCs/>
          <w:color w:val="auto"/>
          <w:rtl/>
        </w:rPr>
      </w:pPr>
    </w:p>
    <w:p w14:paraId="376B59FA" w14:textId="77777777" w:rsidR="00084715" w:rsidRPr="00084715" w:rsidRDefault="00084715" w:rsidP="00084715">
      <w:pPr>
        <w:pStyle w:val="Heading3"/>
        <w:spacing w:line="360" w:lineRule="auto"/>
        <w:rPr>
          <w:b/>
          <w:bCs/>
          <w:color w:val="auto"/>
        </w:rPr>
      </w:pPr>
      <w:bookmarkStart w:id="13" w:name="_Toc203525485"/>
      <w:r w:rsidRPr="00084715">
        <w:rPr>
          <w:b/>
          <w:bCs/>
          <w:color w:val="auto"/>
          <w:rtl/>
        </w:rPr>
        <w:t>أولًا</w:t>
      </w:r>
      <w:r w:rsidRPr="00084715">
        <w:rPr>
          <w:b/>
          <w:bCs/>
          <w:color w:val="auto"/>
        </w:rPr>
        <w:t xml:space="preserve">: </w:t>
      </w:r>
      <w:r w:rsidRPr="00084715">
        <w:rPr>
          <w:rStyle w:val="Strong"/>
          <w:b w:val="0"/>
          <w:bCs w:val="0"/>
          <w:color w:val="auto"/>
          <w:rtl/>
        </w:rPr>
        <w:t>السؤال الرئيسي للدراسة</w:t>
      </w:r>
      <w:bookmarkEnd w:id="13"/>
    </w:p>
    <w:p w14:paraId="2C679148" w14:textId="77777777" w:rsidR="00084715" w:rsidRPr="00084715" w:rsidRDefault="00084715" w:rsidP="00084715">
      <w:pPr>
        <w:pStyle w:val="NormalWeb"/>
        <w:bidi/>
        <w:spacing w:line="360" w:lineRule="auto"/>
        <w:rPr>
          <w:b/>
          <w:bCs/>
        </w:rPr>
      </w:pPr>
      <w:r w:rsidRPr="00084715">
        <w:rPr>
          <w:b/>
          <w:bCs/>
          <w:rtl/>
        </w:rPr>
        <w:t>إلى أي مدى يؤثر تطبيق إدارة المخاطر بأنواعها (التشغيلية، الائتمانية، السوقية) على الأداء المالي في مصرف الراجحي؟</w:t>
      </w:r>
    </w:p>
    <w:p w14:paraId="1C3D393F" w14:textId="77777777" w:rsidR="00084715" w:rsidRPr="00084715" w:rsidRDefault="009A4E66" w:rsidP="00084715">
      <w:pPr>
        <w:spacing w:line="360" w:lineRule="auto"/>
        <w:rPr>
          <w:b/>
          <w:bCs/>
        </w:rPr>
      </w:pPr>
      <w:r>
        <w:rPr>
          <w:b/>
          <w:bCs/>
          <w:noProof/>
        </w:rPr>
        <w:pict w14:anchorId="19AC0A6E">
          <v:rect id="_x0000_i1043" alt="" style="width:174.1pt;height:.05pt;mso-width-percent:0;mso-height-percent:0;mso-width-percent:0;mso-height-percent:0" o:hrpct="372" o:hralign="center" o:hrstd="t" o:hr="t" fillcolor="#a0a0a0" stroked="f"/>
        </w:pict>
      </w:r>
    </w:p>
    <w:p w14:paraId="73C9E14D" w14:textId="77777777" w:rsidR="00084715" w:rsidRPr="00084715" w:rsidRDefault="00084715" w:rsidP="00084715">
      <w:pPr>
        <w:pStyle w:val="Heading3"/>
        <w:spacing w:line="360" w:lineRule="auto"/>
        <w:rPr>
          <w:b/>
          <w:bCs/>
          <w:color w:val="auto"/>
        </w:rPr>
      </w:pPr>
      <w:bookmarkStart w:id="14" w:name="_Toc203525486"/>
      <w:r w:rsidRPr="00084715">
        <w:rPr>
          <w:b/>
          <w:bCs/>
          <w:color w:val="auto"/>
          <w:rtl/>
        </w:rPr>
        <w:t>ثانيًا</w:t>
      </w:r>
      <w:r w:rsidRPr="00084715">
        <w:rPr>
          <w:b/>
          <w:bCs/>
          <w:color w:val="auto"/>
        </w:rPr>
        <w:t xml:space="preserve">: </w:t>
      </w:r>
      <w:r w:rsidRPr="00084715">
        <w:rPr>
          <w:rStyle w:val="Strong"/>
          <w:b w:val="0"/>
          <w:bCs w:val="0"/>
          <w:color w:val="auto"/>
          <w:rtl/>
        </w:rPr>
        <w:t>الأسئلة الفرعية للدراسة</w:t>
      </w:r>
      <w:bookmarkEnd w:id="14"/>
    </w:p>
    <w:p w14:paraId="22D548C0"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التشغيلية على الأداء المالي في مصرف الراجحي؟</w:t>
      </w:r>
    </w:p>
    <w:p w14:paraId="6B54B84D"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الائتمانية على الأداء المالي في مصرف الراجحي؟</w:t>
      </w:r>
    </w:p>
    <w:p w14:paraId="2C2F57E9"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السوقية على الأداء المالي في مصرف الراجحي؟</w:t>
      </w:r>
    </w:p>
    <w:p w14:paraId="1C4A8B6E" w14:textId="49CC3382" w:rsidR="00175A48" w:rsidRDefault="00084715" w:rsidP="001A4E46">
      <w:pPr>
        <w:pStyle w:val="NormalWeb"/>
        <w:numPr>
          <w:ilvl w:val="0"/>
          <w:numId w:val="2"/>
        </w:numPr>
        <w:bidi/>
        <w:spacing w:line="360" w:lineRule="auto"/>
        <w:rPr>
          <w:b/>
          <w:bCs/>
        </w:rPr>
      </w:pPr>
      <w:r w:rsidRPr="00084715">
        <w:rPr>
          <w:b/>
          <w:bCs/>
          <w:rtl/>
        </w:rPr>
        <w:t>هل هناك فروق ذات دلالة إحصائية في الأداء المالي تعزى إلى مدى فعالية تطبيق إدارة المخاطر في المصرف؟</w:t>
      </w:r>
    </w:p>
    <w:p w14:paraId="41436729" w14:textId="77777777" w:rsidR="00AB0AF8" w:rsidRDefault="00AB0AF8" w:rsidP="00AB0AF8">
      <w:pPr>
        <w:rPr>
          <w:rtl/>
        </w:rPr>
      </w:pPr>
    </w:p>
    <w:p w14:paraId="4CBA0B9E" w14:textId="77777777" w:rsidR="00AB0AF8" w:rsidRPr="00AB0AF8" w:rsidRDefault="00AB0AF8" w:rsidP="00AB0AF8">
      <w:pPr>
        <w:rPr>
          <w:rtl/>
        </w:rPr>
      </w:pPr>
    </w:p>
    <w:p w14:paraId="41D44273" w14:textId="77777777" w:rsidR="00175A48" w:rsidRPr="00AB0AF8" w:rsidRDefault="00175A48" w:rsidP="00374D92">
      <w:pPr>
        <w:pStyle w:val="Heading2"/>
        <w:rPr>
          <w:b/>
          <w:bCs/>
          <w:color w:val="auto"/>
          <w:u w:val="single"/>
          <w:rtl/>
        </w:rPr>
      </w:pPr>
      <w:bookmarkStart w:id="15" w:name="_Toc203525487"/>
      <w:r w:rsidRPr="00AB0AF8">
        <w:rPr>
          <w:rFonts w:hint="cs"/>
          <w:b/>
          <w:bCs/>
          <w:color w:val="auto"/>
          <w:u w:val="single"/>
          <w:rtl/>
        </w:rPr>
        <w:t>فروض الدراسة:</w:t>
      </w:r>
      <w:bookmarkEnd w:id="15"/>
    </w:p>
    <w:p w14:paraId="07060A13" w14:textId="77777777" w:rsidR="00175A48" w:rsidRDefault="00175A48" w:rsidP="00374D92">
      <w:pPr>
        <w:pStyle w:val="Heading2"/>
        <w:rPr>
          <w:rtl/>
        </w:rPr>
      </w:pPr>
    </w:p>
    <w:p w14:paraId="42AD6B64" w14:textId="77777777" w:rsidR="00084715" w:rsidRPr="00084715" w:rsidRDefault="009A4E66" w:rsidP="00084715">
      <w:pPr>
        <w:spacing w:line="360" w:lineRule="auto"/>
        <w:rPr>
          <w:b/>
          <w:bCs/>
        </w:rPr>
      </w:pPr>
      <w:r>
        <w:rPr>
          <w:b/>
          <w:bCs/>
          <w:noProof/>
        </w:rPr>
        <w:pict w14:anchorId="7E7F3D32">
          <v:rect id="_x0000_i1042" alt="" style="width:174.1pt;height:.05pt;mso-width-percent:0;mso-height-percent:0;mso-width-percent:0;mso-height-percent:0" o:hrpct="372" o:hralign="center" o:hrstd="t" o:hr="t" fillcolor="#a0a0a0" stroked="f"/>
        </w:pict>
      </w:r>
    </w:p>
    <w:p w14:paraId="11FDA79C" w14:textId="77777777" w:rsidR="00084715" w:rsidRPr="00084715" w:rsidRDefault="00084715" w:rsidP="00084715">
      <w:pPr>
        <w:pStyle w:val="Heading3"/>
        <w:spacing w:line="360" w:lineRule="auto"/>
        <w:rPr>
          <w:b/>
          <w:bCs/>
          <w:color w:val="auto"/>
        </w:rPr>
      </w:pPr>
      <w:bookmarkStart w:id="16" w:name="_Toc203525488"/>
      <w:r w:rsidRPr="00084715">
        <w:rPr>
          <w:b/>
          <w:bCs/>
          <w:color w:val="auto"/>
          <w:rtl/>
        </w:rPr>
        <w:t>ثالثًا</w:t>
      </w:r>
      <w:r w:rsidRPr="00084715">
        <w:rPr>
          <w:b/>
          <w:bCs/>
          <w:color w:val="auto"/>
        </w:rPr>
        <w:t xml:space="preserve">: </w:t>
      </w:r>
      <w:r w:rsidRPr="00084715">
        <w:rPr>
          <w:rStyle w:val="Strong"/>
          <w:b w:val="0"/>
          <w:bCs w:val="0"/>
          <w:color w:val="auto"/>
          <w:rtl/>
        </w:rPr>
        <w:t>الفرضية الرئيسة للدراسة</w:t>
      </w:r>
      <w:bookmarkEnd w:id="16"/>
    </w:p>
    <w:p w14:paraId="4B13BBB3" w14:textId="77777777" w:rsidR="00084715" w:rsidRPr="00084715" w:rsidRDefault="00084715" w:rsidP="00084715">
      <w:pPr>
        <w:pStyle w:val="NormalWeb"/>
        <w:bidi/>
        <w:spacing w:line="360" w:lineRule="auto"/>
        <w:rPr>
          <w:b/>
          <w:bCs/>
        </w:rPr>
      </w:pPr>
      <w:r w:rsidRPr="00084715">
        <w:rPr>
          <w:b/>
          <w:bCs/>
          <w:rtl/>
        </w:rPr>
        <w:t>هناك علاقة ذات دلالة إحصائية بين تطبيق إدارة المخاطر بمختلف أنواعها (التشغيلية، الائتمانية، السوقية) وتحسين الأداء المالي في مصرف الراجحي</w:t>
      </w:r>
      <w:r w:rsidRPr="00084715">
        <w:rPr>
          <w:b/>
          <w:bCs/>
        </w:rPr>
        <w:t>.</w:t>
      </w:r>
    </w:p>
    <w:p w14:paraId="4F14AC6D" w14:textId="77777777" w:rsidR="00084715" w:rsidRPr="00084715" w:rsidRDefault="009A4E66" w:rsidP="00084715">
      <w:pPr>
        <w:spacing w:line="360" w:lineRule="auto"/>
        <w:rPr>
          <w:b/>
          <w:bCs/>
        </w:rPr>
      </w:pPr>
      <w:r>
        <w:rPr>
          <w:b/>
          <w:bCs/>
          <w:noProof/>
        </w:rPr>
        <w:pict w14:anchorId="3F0068A1">
          <v:rect id="_x0000_i1041" alt="" style="width:174.1pt;height:.05pt;mso-width-percent:0;mso-height-percent:0;mso-width-percent:0;mso-height-percent:0" o:hrpct="372" o:hralign="center" o:hrstd="t" o:hr="t" fillcolor="#a0a0a0" stroked="f"/>
        </w:pict>
      </w:r>
    </w:p>
    <w:p w14:paraId="6727A8BD" w14:textId="77777777" w:rsidR="00084715" w:rsidRPr="00084715" w:rsidRDefault="00084715" w:rsidP="00084715">
      <w:pPr>
        <w:pStyle w:val="Heading3"/>
        <w:spacing w:line="360" w:lineRule="auto"/>
        <w:rPr>
          <w:b/>
          <w:bCs/>
          <w:color w:val="auto"/>
        </w:rPr>
      </w:pPr>
      <w:bookmarkStart w:id="17" w:name="_Toc203525489"/>
      <w:r w:rsidRPr="00084715">
        <w:rPr>
          <w:b/>
          <w:bCs/>
          <w:color w:val="auto"/>
          <w:rtl/>
        </w:rPr>
        <w:t>رابعًا</w:t>
      </w:r>
      <w:r w:rsidRPr="00084715">
        <w:rPr>
          <w:b/>
          <w:bCs/>
          <w:color w:val="auto"/>
        </w:rPr>
        <w:t xml:space="preserve">: </w:t>
      </w:r>
      <w:r w:rsidRPr="00084715">
        <w:rPr>
          <w:rStyle w:val="Strong"/>
          <w:b w:val="0"/>
          <w:bCs w:val="0"/>
          <w:color w:val="auto"/>
          <w:rtl/>
        </w:rPr>
        <w:t>الفرضيات الفرعية</w:t>
      </w:r>
      <w:bookmarkEnd w:id="17"/>
    </w:p>
    <w:p w14:paraId="77813E03"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التشغيلية والأداء المالي في مصرف الراجحي</w:t>
      </w:r>
      <w:r w:rsidRPr="00084715">
        <w:rPr>
          <w:b/>
          <w:bCs/>
        </w:rPr>
        <w:t>.</w:t>
      </w:r>
    </w:p>
    <w:p w14:paraId="3434F3C0"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الائتمانية والأداء المالي في مصرف الراجحي</w:t>
      </w:r>
      <w:r w:rsidRPr="00084715">
        <w:rPr>
          <w:b/>
          <w:bCs/>
        </w:rPr>
        <w:t>.</w:t>
      </w:r>
    </w:p>
    <w:p w14:paraId="6E77CD8F"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السوقية والأداء المالي في مصرف الراجحي</w:t>
      </w:r>
      <w:r w:rsidRPr="00084715">
        <w:rPr>
          <w:b/>
          <w:bCs/>
        </w:rPr>
        <w:t>.</w:t>
      </w:r>
    </w:p>
    <w:p w14:paraId="0515EBBA" w14:textId="77777777" w:rsidR="00084715" w:rsidRPr="00084715" w:rsidRDefault="00084715" w:rsidP="00084715">
      <w:pPr>
        <w:pStyle w:val="NormalWeb"/>
        <w:numPr>
          <w:ilvl w:val="0"/>
          <w:numId w:val="3"/>
        </w:numPr>
        <w:bidi/>
        <w:spacing w:line="360" w:lineRule="auto"/>
        <w:rPr>
          <w:b/>
          <w:bCs/>
        </w:rPr>
      </w:pPr>
      <w:r w:rsidRPr="00084715">
        <w:rPr>
          <w:b/>
          <w:bCs/>
          <w:rtl/>
        </w:rPr>
        <w:t>تختلف مؤشرات الأداء المالي باختلاف درجة فعالية إدارة المخاطر في المصرف</w:t>
      </w:r>
      <w:r w:rsidRPr="00084715">
        <w:rPr>
          <w:b/>
          <w:bCs/>
        </w:rPr>
        <w:t>.</w:t>
      </w:r>
    </w:p>
    <w:p w14:paraId="3C829655" w14:textId="134F5AF3" w:rsidR="001A4E46" w:rsidRPr="001A4E46" w:rsidRDefault="009A4E66" w:rsidP="00AB0AF8">
      <w:pPr>
        <w:spacing w:line="360" w:lineRule="auto"/>
        <w:rPr>
          <w:b/>
          <w:bCs/>
          <w:noProof/>
          <w:rtl/>
        </w:rPr>
      </w:pPr>
      <w:r>
        <w:rPr>
          <w:b/>
          <w:bCs/>
          <w:noProof/>
        </w:rPr>
        <w:pict w14:anchorId="40BCC659">
          <v:rect id="_x0000_i1040" alt="" style="width:174.1pt;height:.05pt;mso-width-percent:0;mso-height-percent:0;mso-width-percent:0;mso-height-percent:0" o:hrpct="372" o:hralign="center" o:hrstd="t" o:hr="t" fillcolor="#a0a0a0" stroked="f"/>
        </w:pict>
      </w:r>
    </w:p>
    <w:p w14:paraId="2765086E" w14:textId="6468CC72" w:rsidR="001A4E46" w:rsidRPr="001A4E46" w:rsidRDefault="001A4E46" w:rsidP="001A4E46">
      <w:pPr>
        <w:pStyle w:val="Heading3"/>
        <w:spacing w:line="360" w:lineRule="auto"/>
        <w:rPr>
          <w:b/>
          <w:bCs/>
          <w:color w:val="auto"/>
        </w:rPr>
      </w:pPr>
      <w:bookmarkStart w:id="18" w:name="_Toc203525490"/>
      <w:r w:rsidRPr="001A4E46">
        <w:rPr>
          <w:b/>
          <w:bCs/>
          <w:color w:val="auto"/>
          <w:rtl/>
        </w:rPr>
        <w:t>: نموذج البحث (النموذج المفاهيمي</w:t>
      </w:r>
      <w:r w:rsidRPr="001A4E46">
        <w:rPr>
          <w:b/>
          <w:bCs/>
          <w:color w:val="auto"/>
        </w:rPr>
        <w:t>)</w:t>
      </w:r>
      <w:bookmarkEnd w:id="18"/>
    </w:p>
    <w:p w14:paraId="6A011B08" w14:textId="77777777" w:rsidR="001A4E46" w:rsidRPr="001A4E46" w:rsidRDefault="001A4E46" w:rsidP="001A4E46">
      <w:pPr>
        <w:pStyle w:val="Heading4"/>
        <w:spacing w:line="360" w:lineRule="auto"/>
        <w:rPr>
          <w:b/>
          <w:bCs/>
          <w:color w:val="auto"/>
        </w:rPr>
      </w:pPr>
      <w:r w:rsidRPr="001A4E46">
        <w:rPr>
          <w:b/>
          <w:bCs/>
          <w:color w:val="auto"/>
          <w:rtl/>
        </w:rPr>
        <w:t>المتغير المستقل</w:t>
      </w:r>
      <w:r w:rsidRPr="001A4E46">
        <w:rPr>
          <w:b/>
          <w:bCs/>
          <w:color w:val="auto"/>
        </w:rPr>
        <w:t>:</w:t>
      </w:r>
    </w:p>
    <w:p w14:paraId="4776EF27" w14:textId="77777777" w:rsidR="001A4E46" w:rsidRPr="001A4E46" w:rsidRDefault="001A4E46" w:rsidP="001A4E46">
      <w:pPr>
        <w:pStyle w:val="NormalWeb"/>
        <w:numPr>
          <w:ilvl w:val="0"/>
          <w:numId w:val="8"/>
        </w:numPr>
        <w:bidi/>
        <w:spacing w:line="360" w:lineRule="auto"/>
        <w:rPr>
          <w:b/>
          <w:bCs/>
        </w:rPr>
      </w:pPr>
      <w:r w:rsidRPr="001A4E46">
        <w:rPr>
          <w:rStyle w:val="Strong"/>
          <w:rFonts w:eastAsiaTheme="majorEastAsia"/>
          <w:rtl/>
        </w:rPr>
        <w:t>إدارة المخاطر</w:t>
      </w:r>
      <w:r w:rsidRPr="001A4E46">
        <w:rPr>
          <w:b/>
          <w:bCs/>
          <w:rtl/>
        </w:rPr>
        <w:t>، وتشمل</w:t>
      </w:r>
      <w:r w:rsidRPr="001A4E46">
        <w:rPr>
          <w:b/>
          <w:bCs/>
        </w:rPr>
        <w:t>:</w:t>
      </w:r>
    </w:p>
    <w:p w14:paraId="38C17E90"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التشغيلية</w:t>
      </w:r>
    </w:p>
    <w:p w14:paraId="72213A85"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الائتمانية</w:t>
      </w:r>
    </w:p>
    <w:p w14:paraId="7FCEE2D8"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السوقية</w:t>
      </w:r>
    </w:p>
    <w:p w14:paraId="3EE17347" w14:textId="77777777" w:rsidR="001A4E46" w:rsidRPr="001A4E46" w:rsidRDefault="001A4E46" w:rsidP="001A4E46">
      <w:pPr>
        <w:pStyle w:val="Heading4"/>
        <w:spacing w:line="360" w:lineRule="auto"/>
        <w:rPr>
          <w:b/>
          <w:bCs/>
          <w:color w:val="auto"/>
        </w:rPr>
      </w:pPr>
      <w:r w:rsidRPr="001A4E46">
        <w:rPr>
          <w:b/>
          <w:bCs/>
          <w:color w:val="auto"/>
          <w:rtl/>
        </w:rPr>
        <w:t>المتغير التابع</w:t>
      </w:r>
      <w:r w:rsidRPr="001A4E46">
        <w:rPr>
          <w:b/>
          <w:bCs/>
          <w:color w:val="auto"/>
        </w:rPr>
        <w:t>:</w:t>
      </w:r>
    </w:p>
    <w:p w14:paraId="6A10398A" w14:textId="77777777" w:rsidR="001A4E46" w:rsidRPr="001A4E46" w:rsidRDefault="001A4E46" w:rsidP="001A4E46">
      <w:pPr>
        <w:pStyle w:val="NormalWeb"/>
        <w:numPr>
          <w:ilvl w:val="0"/>
          <w:numId w:val="9"/>
        </w:numPr>
        <w:bidi/>
        <w:spacing w:line="360" w:lineRule="auto"/>
        <w:rPr>
          <w:b/>
          <w:bCs/>
        </w:rPr>
      </w:pPr>
      <w:r w:rsidRPr="001A4E46">
        <w:rPr>
          <w:rStyle w:val="Strong"/>
          <w:rFonts w:eastAsiaTheme="majorEastAsia"/>
          <w:rtl/>
        </w:rPr>
        <w:t>الأداء المالي</w:t>
      </w:r>
      <w:r w:rsidRPr="001A4E46">
        <w:rPr>
          <w:b/>
          <w:bCs/>
          <w:rtl/>
        </w:rPr>
        <w:t>، ويُقاس من خلال</w:t>
      </w:r>
      <w:r w:rsidRPr="001A4E46">
        <w:rPr>
          <w:b/>
          <w:bCs/>
        </w:rPr>
        <w:t>:</w:t>
      </w:r>
    </w:p>
    <w:p w14:paraId="0B7C5FAB" w14:textId="77777777" w:rsidR="001A4E46" w:rsidRPr="001A4E46" w:rsidRDefault="001A4E46" w:rsidP="001A4E46">
      <w:pPr>
        <w:pStyle w:val="NormalWeb"/>
        <w:numPr>
          <w:ilvl w:val="1"/>
          <w:numId w:val="9"/>
        </w:numPr>
        <w:bidi/>
        <w:spacing w:line="360" w:lineRule="auto"/>
        <w:rPr>
          <w:b/>
          <w:bCs/>
        </w:rPr>
      </w:pPr>
      <w:r w:rsidRPr="001A4E46">
        <w:rPr>
          <w:b/>
          <w:bCs/>
          <w:rtl/>
        </w:rPr>
        <w:t>العائد على الأصول</w:t>
      </w:r>
      <w:r w:rsidRPr="001A4E46">
        <w:rPr>
          <w:b/>
          <w:bCs/>
        </w:rPr>
        <w:t xml:space="preserve"> (ROA)</w:t>
      </w:r>
    </w:p>
    <w:p w14:paraId="3D6ED240" w14:textId="77777777" w:rsidR="001A4E46" w:rsidRPr="001A4E46" w:rsidRDefault="001A4E46" w:rsidP="001A4E46">
      <w:pPr>
        <w:pStyle w:val="NormalWeb"/>
        <w:numPr>
          <w:ilvl w:val="1"/>
          <w:numId w:val="9"/>
        </w:numPr>
        <w:bidi/>
        <w:spacing w:line="360" w:lineRule="auto"/>
        <w:rPr>
          <w:b/>
          <w:bCs/>
        </w:rPr>
      </w:pPr>
      <w:r w:rsidRPr="001A4E46">
        <w:rPr>
          <w:b/>
          <w:bCs/>
          <w:rtl/>
        </w:rPr>
        <w:t>العائد على حقوق الملكية</w:t>
      </w:r>
      <w:r w:rsidRPr="001A4E46">
        <w:rPr>
          <w:b/>
          <w:bCs/>
        </w:rPr>
        <w:t xml:space="preserve"> (ROE)</w:t>
      </w:r>
    </w:p>
    <w:p w14:paraId="5F84C4C1" w14:textId="77777777" w:rsidR="001A4E46" w:rsidRPr="001A4E46" w:rsidRDefault="001A4E46" w:rsidP="001A4E46">
      <w:pPr>
        <w:pStyle w:val="NormalWeb"/>
        <w:numPr>
          <w:ilvl w:val="1"/>
          <w:numId w:val="9"/>
        </w:numPr>
        <w:bidi/>
        <w:spacing w:line="360" w:lineRule="auto"/>
        <w:rPr>
          <w:b/>
          <w:bCs/>
        </w:rPr>
      </w:pPr>
      <w:r w:rsidRPr="001A4E46">
        <w:rPr>
          <w:b/>
          <w:bCs/>
          <w:rtl/>
        </w:rPr>
        <w:t>صافي الربح</w:t>
      </w:r>
    </w:p>
    <w:p w14:paraId="037D0259" w14:textId="77777777" w:rsidR="001A4E46" w:rsidRPr="001A4E46" w:rsidRDefault="001A4E46" w:rsidP="001A4E46">
      <w:pPr>
        <w:pStyle w:val="NormalWeb"/>
        <w:numPr>
          <w:ilvl w:val="1"/>
          <w:numId w:val="9"/>
        </w:numPr>
        <w:bidi/>
        <w:spacing w:line="360" w:lineRule="auto"/>
        <w:rPr>
          <w:b/>
          <w:bCs/>
        </w:rPr>
      </w:pPr>
      <w:r w:rsidRPr="001A4E46">
        <w:rPr>
          <w:b/>
          <w:bCs/>
          <w:rtl/>
        </w:rPr>
        <w:t>نسبة السيولة</w:t>
      </w:r>
    </w:p>
    <w:p w14:paraId="6DCFC8D3" w14:textId="77777777" w:rsidR="001A4E46" w:rsidRPr="001A4E46" w:rsidRDefault="009A4E66" w:rsidP="001A4E46">
      <w:pPr>
        <w:spacing w:line="360" w:lineRule="auto"/>
        <w:rPr>
          <w:b/>
          <w:bCs/>
        </w:rPr>
      </w:pPr>
      <w:r>
        <w:rPr>
          <w:b/>
          <w:bCs/>
          <w:noProof/>
        </w:rPr>
        <w:lastRenderedPageBreak/>
        <w:pict w14:anchorId="096E01E8">
          <v:rect id="_x0000_i1039" alt="" style="width:174.1pt;height:.05pt;mso-width-percent:0;mso-height-percent:0;mso-width-percent:0;mso-height-percent:0" o:hrpct="372" o:hralign="center" o:hrstd="t" o:hr="t" fillcolor="#a0a0a0" stroked="f"/>
        </w:pict>
      </w:r>
    </w:p>
    <w:p w14:paraId="57584535" w14:textId="77777777" w:rsidR="001A4E46" w:rsidRPr="001A4E46" w:rsidRDefault="001A4E46" w:rsidP="001A4E46">
      <w:pPr>
        <w:pStyle w:val="Heading4"/>
        <w:spacing w:line="360" w:lineRule="auto"/>
        <w:rPr>
          <w:b/>
          <w:bCs/>
          <w:color w:val="auto"/>
        </w:rPr>
      </w:pPr>
      <w:r w:rsidRPr="001A4E46">
        <w:rPr>
          <w:b/>
          <w:bCs/>
          <w:color w:val="auto"/>
          <w:rtl/>
        </w:rPr>
        <w:t>النموذج المفاهيمي (وصفًا</w:t>
      </w:r>
      <w:r w:rsidRPr="001A4E46">
        <w:rPr>
          <w:b/>
          <w:bCs/>
          <w:color w:val="auto"/>
        </w:rPr>
        <w:t>):</w:t>
      </w:r>
    </w:p>
    <w:p w14:paraId="7063D426" w14:textId="77777777" w:rsidR="001A4E46" w:rsidRPr="001A4E46" w:rsidRDefault="001A4E46" w:rsidP="001A4E46">
      <w:pPr>
        <w:pStyle w:val="NormalWeb"/>
        <w:bidi/>
        <w:spacing w:line="360" w:lineRule="auto"/>
        <w:rPr>
          <w:b/>
          <w:bCs/>
        </w:rPr>
      </w:pPr>
      <w:r w:rsidRPr="001A4E46">
        <w:rPr>
          <w:b/>
          <w:bCs/>
          <w:rtl/>
        </w:rPr>
        <w:t xml:space="preserve">تقوم الدراسة على فرضية أن </w:t>
      </w:r>
      <w:r w:rsidRPr="001A4E46">
        <w:rPr>
          <w:rStyle w:val="Strong"/>
          <w:rFonts w:eastAsiaTheme="majorEastAsia"/>
          <w:rtl/>
        </w:rPr>
        <w:t>تحسين إدارة المخاطر بأنواعها</w:t>
      </w:r>
      <w:r w:rsidRPr="001A4E46">
        <w:rPr>
          <w:b/>
          <w:bCs/>
          <w:rtl/>
        </w:rPr>
        <w:t xml:space="preserve"> سيؤدي إلى </w:t>
      </w:r>
      <w:r w:rsidRPr="001A4E46">
        <w:rPr>
          <w:rStyle w:val="Strong"/>
          <w:rFonts w:eastAsiaTheme="majorEastAsia"/>
          <w:rtl/>
        </w:rPr>
        <w:t>تحسن في الأداء المالي للمصرف</w:t>
      </w:r>
      <w:r w:rsidRPr="001A4E46">
        <w:rPr>
          <w:b/>
          <w:bCs/>
          <w:rtl/>
        </w:rPr>
        <w:t>، ويتم ذلك من خلال دراسة العلاقة بين كل نوع من أنواع المخاطر والمؤشرات المالية المختارة</w:t>
      </w:r>
      <w:r w:rsidRPr="001A4E46">
        <w:rPr>
          <w:b/>
          <w:bCs/>
        </w:rPr>
        <w:t>.</w:t>
      </w:r>
    </w:p>
    <w:p w14:paraId="52C1F2D1" w14:textId="6DD2CCFC" w:rsidR="007C00D8" w:rsidRPr="007C00D8" w:rsidRDefault="002C2D4C" w:rsidP="007C00D8">
      <w:pPr>
        <w:spacing w:line="360" w:lineRule="auto"/>
        <w:rPr>
          <w:b/>
          <w:bCs/>
        </w:rPr>
      </w:pPr>
      <w:r>
        <w:rPr>
          <w:b/>
          <w:bCs/>
          <w:noProof/>
        </w:rPr>
        <w:drawing>
          <wp:inline distT="0" distB="0" distL="0" distR="0" wp14:anchorId="774B6FD6" wp14:editId="2CD54375">
            <wp:extent cx="5486400" cy="3200400"/>
            <wp:effectExtent l="0" t="0" r="0" b="38100"/>
            <wp:docPr id="178349619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Pr>
          <w:rFonts w:hint="cs"/>
          <w:b/>
          <w:bCs/>
          <w:rtl/>
        </w:rPr>
        <w:t xml:space="preserve">شكل رقم (١-١)نموذج البحث </w:t>
      </w:r>
      <w:bookmarkStart w:id="19" w:name="_Toc203525491"/>
      <w:r w:rsidR="009A4E66">
        <w:rPr>
          <w:noProof/>
        </w:rPr>
        <w:pict w14:anchorId="1750590F">
          <v:rect id="_x0000_i1038" alt="" style="width:219.95pt;height:.05pt;mso-width-percent:0;mso-height-percent:0;mso-width-percent:0;mso-height-percent:0" o:hrpct="470" o:hralign="center" o:hrstd="t" o:hr="t" fillcolor="#a0a0a0" stroked="f"/>
        </w:pict>
      </w:r>
    </w:p>
    <w:p w14:paraId="758D0C2C" w14:textId="77777777" w:rsidR="007C00D8" w:rsidRPr="007C00D8" w:rsidRDefault="007C00D8" w:rsidP="007C00D8">
      <w:pPr>
        <w:pStyle w:val="Heading3"/>
        <w:spacing w:line="360" w:lineRule="auto"/>
        <w:rPr>
          <w:color w:val="auto"/>
        </w:rPr>
      </w:pPr>
      <w:r w:rsidRPr="007C00D8">
        <w:rPr>
          <w:rFonts w:ascii="Apple Color Emoji" w:hAnsi="Apple Color Emoji" w:cs="Apple Color Emoji"/>
          <w:color w:val="auto"/>
        </w:rPr>
        <w:t>🔹</w:t>
      </w:r>
      <w:r w:rsidRPr="007C00D8">
        <w:rPr>
          <w:color w:val="auto"/>
        </w:rPr>
        <w:t xml:space="preserve"> </w:t>
      </w:r>
      <w:r w:rsidRPr="007C00D8">
        <w:rPr>
          <w:color w:val="auto"/>
          <w:rtl/>
        </w:rPr>
        <w:t>النظرية العلمية المتبعة لإعداد البحث</w:t>
      </w:r>
      <w:r w:rsidRPr="007C00D8">
        <w:rPr>
          <w:color w:val="auto"/>
        </w:rPr>
        <w:t>:</w:t>
      </w:r>
    </w:p>
    <w:p w14:paraId="3F18E26E" w14:textId="77777777" w:rsidR="007C00D8" w:rsidRPr="007C00D8" w:rsidRDefault="007C00D8" w:rsidP="007C00D8">
      <w:pPr>
        <w:pStyle w:val="NormalWeb"/>
        <w:bidi/>
        <w:spacing w:line="360" w:lineRule="auto"/>
      </w:pPr>
      <w:r w:rsidRPr="007C00D8">
        <w:rPr>
          <w:rtl/>
        </w:rPr>
        <w:t xml:space="preserve">يرتكز هذا البحث على </w:t>
      </w:r>
      <w:r w:rsidRPr="007C00D8">
        <w:rPr>
          <w:rStyle w:val="Strong"/>
          <w:rtl/>
        </w:rPr>
        <w:t>المدخل النظري القائم على نظرية العلاقة بين المخاطر والعائد</w:t>
      </w:r>
      <w:r w:rsidRPr="007C00D8">
        <w:rPr>
          <w:rStyle w:val="Strong"/>
        </w:rPr>
        <w:t xml:space="preserve"> (Risk-Return Tradeoff Theory)</w:t>
      </w:r>
      <w:r w:rsidRPr="007C00D8">
        <w:rPr>
          <w:rtl/>
        </w:rPr>
        <w:t>، والتي تُعد من أهم النظريات المالية التي تفسر العلاقة بين إدارة المخاطر والأداء المالي للشركات</w:t>
      </w:r>
      <w:r w:rsidRPr="007C00D8">
        <w:t>.</w:t>
      </w:r>
    </w:p>
    <w:p w14:paraId="38B365C3" w14:textId="77777777" w:rsidR="007C00D8" w:rsidRPr="007C00D8" w:rsidRDefault="007C00D8" w:rsidP="007C00D8">
      <w:pPr>
        <w:pStyle w:val="Heading4"/>
        <w:spacing w:line="360" w:lineRule="auto"/>
        <w:rPr>
          <w:color w:val="auto"/>
        </w:rPr>
      </w:pPr>
      <w:r w:rsidRPr="007C00D8">
        <w:rPr>
          <w:color w:val="auto"/>
          <w:rtl/>
        </w:rPr>
        <w:t>أولاً</w:t>
      </w:r>
      <w:r w:rsidRPr="007C00D8">
        <w:rPr>
          <w:color w:val="auto"/>
        </w:rPr>
        <w:t xml:space="preserve">: </w:t>
      </w:r>
      <w:r w:rsidRPr="007C00D8">
        <w:rPr>
          <w:rStyle w:val="Strong"/>
          <w:b w:val="0"/>
          <w:bCs w:val="0"/>
          <w:color w:val="auto"/>
          <w:rtl/>
        </w:rPr>
        <w:t>النظرية الأساسية للبحث</w:t>
      </w:r>
    </w:p>
    <w:p w14:paraId="5553AE79" w14:textId="77777777" w:rsidR="007C00D8" w:rsidRPr="007C00D8" w:rsidRDefault="007C00D8" w:rsidP="007C00D8">
      <w:pPr>
        <w:pStyle w:val="NormalWeb"/>
        <w:bidi/>
        <w:spacing w:line="360" w:lineRule="auto"/>
      </w:pPr>
      <w:r w:rsidRPr="007C00D8">
        <w:rPr>
          <w:rtl/>
        </w:rPr>
        <w:t xml:space="preserve">تعتمد الدراسة على </w:t>
      </w:r>
      <w:r w:rsidRPr="007C00D8">
        <w:rPr>
          <w:rStyle w:val="Strong"/>
          <w:rtl/>
        </w:rPr>
        <w:t>نظرية المخاطر والعائد</w:t>
      </w:r>
      <w:r w:rsidRPr="007C00D8">
        <w:rPr>
          <w:rtl/>
        </w:rPr>
        <w:t>، التي تفترض أن العلاقة بين العائد المتوقع والمخاطر علاقة طردية، أي أن زيادة مستوى المخاطر المصاحبة للأنشطة المالية أو الاستثمارية تتطلب تحقيق عائد أعلى لتعويض تلك المخاطر</w:t>
      </w:r>
      <w:r w:rsidRPr="007C00D8">
        <w:t>.</w:t>
      </w:r>
      <w:r w:rsidRPr="007C00D8">
        <w:br/>
      </w:r>
      <w:r w:rsidRPr="007C00D8">
        <w:rPr>
          <w:rtl/>
        </w:rPr>
        <w:t xml:space="preserve">ومن ثم، فإن تطبيق إدارة فعالة للمخاطر يسهم في </w:t>
      </w:r>
      <w:r w:rsidRPr="007C00D8">
        <w:rPr>
          <w:rStyle w:val="Strong"/>
          <w:rtl/>
        </w:rPr>
        <w:t>تحقيق توازن أمثل</w:t>
      </w:r>
      <w:r w:rsidRPr="007C00D8">
        <w:rPr>
          <w:rtl/>
        </w:rPr>
        <w:t xml:space="preserve"> بين تقليل الخسائر المحتملة وتحقيق استقرار وربحية مالية أفضل</w:t>
      </w:r>
      <w:r w:rsidRPr="007C00D8">
        <w:t>.</w:t>
      </w:r>
    </w:p>
    <w:p w14:paraId="0659407C" w14:textId="77777777" w:rsidR="007C00D8" w:rsidRPr="007C00D8" w:rsidRDefault="007C00D8" w:rsidP="007C00D8">
      <w:pPr>
        <w:pStyle w:val="Heading4"/>
        <w:spacing w:line="360" w:lineRule="auto"/>
        <w:rPr>
          <w:color w:val="auto"/>
        </w:rPr>
      </w:pPr>
      <w:r w:rsidRPr="007C00D8">
        <w:rPr>
          <w:color w:val="auto"/>
          <w:rtl/>
        </w:rPr>
        <w:lastRenderedPageBreak/>
        <w:t>ثانيًا</w:t>
      </w:r>
      <w:r w:rsidRPr="007C00D8">
        <w:rPr>
          <w:color w:val="auto"/>
        </w:rPr>
        <w:t xml:space="preserve">: </w:t>
      </w:r>
      <w:r w:rsidRPr="007C00D8">
        <w:rPr>
          <w:rStyle w:val="Strong"/>
          <w:b w:val="0"/>
          <w:bCs w:val="0"/>
          <w:color w:val="auto"/>
          <w:rtl/>
        </w:rPr>
        <w:t>الأساس المنهجي للنظرية في البحث</w:t>
      </w:r>
    </w:p>
    <w:p w14:paraId="290B976F" w14:textId="77777777" w:rsidR="007C00D8" w:rsidRPr="007C00D8" w:rsidRDefault="007C00D8" w:rsidP="007C00D8">
      <w:pPr>
        <w:pStyle w:val="NormalWeb"/>
        <w:bidi/>
        <w:spacing w:line="360" w:lineRule="auto"/>
      </w:pPr>
      <w:r w:rsidRPr="007C00D8">
        <w:rPr>
          <w:rtl/>
        </w:rPr>
        <w:t>انطلاقًا من هذه النظرية، يفترض البحث أن</w:t>
      </w:r>
      <w:r w:rsidRPr="007C00D8">
        <w:t>:</w:t>
      </w:r>
    </w:p>
    <w:p w14:paraId="3CBD549E" w14:textId="77777777" w:rsidR="007C00D8" w:rsidRPr="007C00D8" w:rsidRDefault="007C00D8" w:rsidP="007C00D8">
      <w:pPr>
        <w:pStyle w:val="NormalWeb"/>
        <w:numPr>
          <w:ilvl w:val="0"/>
          <w:numId w:val="21"/>
        </w:numPr>
        <w:bidi/>
        <w:spacing w:line="360" w:lineRule="auto"/>
      </w:pPr>
      <w:r w:rsidRPr="007C00D8">
        <w:rPr>
          <w:rtl/>
        </w:rPr>
        <w:t xml:space="preserve">تطبيق إدارة المخاطر في مصرف الراجحي يسهم في </w:t>
      </w:r>
      <w:r w:rsidRPr="007C00D8">
        <w:rPr>
          <w:rStyle w:val="Strong"/>
          <w:rtl/>
        </w:rPr>
        <w:t>تحسين الأداء المالي</w:t>
      </w:r>
      <w:r w:rsidRPr="007C00D8">
        <w:rPr>
          <w:rtl/>
        </w:rPr>
        <w:t xml:space="preserve"> من خلال الحد من التعرض للمخاطر التشغيلية والائتمانية والسوقية</w:t>
      </w:r>
      <w:r w:rsidRPr="007C00D8">
        <w:t>.</w:t>
      </w:r>
    </w:p>
    <w:p w14:paraId="4663FC54" w14:textId="77777777" w:rsidR="007C00D8" w:rsidRPr="007C00D8" w:rsidRDefault="007C00D8" w:rsidP="007C00D8">
      <w:pPr>
        <w:pStyle w:val="NormalWeb"/>
        <w:numPr>
          <w:ilvl w:val="0"/>
          <w:numId w:val="21"/>
        </w:numPr>
        <w:bidi/>
        <w:spacing w:line="360" w:lineRule="auto"/>
      </w:pPr>
      <w:r w:rsidRPr="007C00D8">
        <w:rPr>
          <w:rtl/>
        </w:rPr>
        <w:t xml:space="preserve">المؤسسات التي تتبنى سياسات واضحة ومنهجية لإدارة المخاطر تكون أكثر قدرة على </w:t>
      </w:r>
      <w:r w:rsidRPr="007C00D8">
        <w:rPr>
          <w:rStyle w:val="Strong"/>
          <w:rtl/>
        </w:rPr>
        <w:t>تحقيق استدامة مالية وربحية مستقرة</w:t>
      </w:r>
      <w:r w:rsidRPr="007C00D8">
        <w:rPr>
          <w:rtl/>
        </w:rPr>
        <w:t xml:space="preserve"> مقارنة بالمؤسسات التي لا تطبقها بفعالية</w:t>
      </w:r>
      <w:r w:rsidRPr="007C00D8">
        <w:t>.</w:t>
      </w:r>
    </w:p>
    <w:p w14:paraId="04D3EE92" w14:textId="77777777" w:rsidR="007C00D8" w:rsidRPr="007C00D8" w:rsidRDefault="007C00D8" w:rsidP="007C00D8">
      <w:pPr>
        <w:pStyle w:val="Heading4"/>
        <w:spacing w:line="360" w:lineRule="auto"/>
        <w:rPr>
          <w:color w:val="auto"/>
        </w:rPr>
      </w:pPr>
      <w:r w:rsidRPr="007C00D8">
        <w:rPr>
          <w:color w:val="auto"/>
          <w:rtl/>
        </w:rPr>
        <w:t>ثالثًا</w:t>
      </w:r>
      <w:r w:rsidRPr="007C00D8">
        <w:rPr>
          <w:color w:val="auto"/>
        </w:rPr>
        <w:t xml:space="preserve">: </w:t>
      </w:r>
      <w:r w:rsidRPr="007C00D8">
        <w:rPr>
          <w:rStyle w:val="Strong"/>
          <w:b w:val="0"/>
          <w:bCs w:val="0"/>
          <w:color w:val="auto"/>
          <w:rtl/>
        </w:rPr>
        <w:t>الأسس النظرية الداعمة</w:t>
      </w:r>
    </w:p>
    <w:p w14:paraId="51741887" w14:textId="77777777" w:rsidR="007C00D8" w:rsidRPr="007C00D8" w:rsidRDefault="007C00D8" w:rsidP="007C00D8">
      <w:pPr>
        <w:pStyle w:val="NormalWeb"/>
        <w:bidi/>
        <w:spacing w:line="360" w:lineRule="auto"/>
      </w:pPr>
      <w:r w:rsidRPr="007C00D8">
        <w:rPr>
          <w:rtl/>
        </w:rPr>
        <w:t>إلى جانب نظرية المخاطر والعائد، يستند البحث أيضًا إلى مجموعة من النظريات المساندة</w:t>
      </w:r>
      <w:r w:rsidRPr="007C00D8">
        <w:t>:</w:t>
      </w:r>
    </w:p>
    <w:p w14:paraId="6DDDC370" w14:textId="77777777" w:rsidR="007C00D8" w:rsidRPr="007C00D8" w:rsidRDefault="007C00D8" w:rsidP="007C00D8">
      <w:pPr>
        <w:pStyle w:val="NormalWeb"/>
        <w:numPr>
          <w:ilvl w:val="0"/>
          <w:numId w:val="22"/>
        </w:numPr>
        <w:bidi/>
        <w:spacing w:line="360" w:lineRule="auto"/>
      </w:pPr>
      <w:r w:rsidRPr="007C00D8">
        <w:rPr>
          <w:rStyle w:val="Strong"/>
          <w:rtl/>
        </w:rPr>
        <w:t>نظرية الوكالة</w:t>
      </w:r>
      <w:r w:rsidRPr="007C00D8">
        <w:rPr>
          <w:rStyle w:val="Strong"/>
        </w:rPr>
        <w:t xml:space="preserve"> (Agency Theory):</w:t>
      </w:r>
      <w:r w:rsidRPr="007C00D8">
        <w:br/>
      </w:r>
      <w:r w:rsidRPr="007C00D8">
        <w:rPr>
          <w:rtl/>
        </w:rPr>
        <w:t>توضح العلاقة بين الملاك والإدارة، وتشير إلى أن تطبيق إدارة فعالة للمخاطر يساعد في تقليل تضارب المصالح وتحسين الأداء المالي للمؤسسة</w:t>
      </w:r>
      <w:r w:rsidRPr="007C00D8">
        <w:t>.</w:t>
      </w:r>
    </w:p>
    <w:p w14:paraId="6F9F9C11" w14:textId="77777777" w:rsidR="007C00D8" w:rsidRPr="007C00D8" w:rsidRDefault="007C00D8" w:rsidP="007C00D8">
      <w:pPr>
        <w:pStyle w:val="NormalWeb"/>
        <w:numPr>
          <w:ilvl w:val="0"/>
          <w:numId w:val="22"/>
        </w:numPr>
        <w:bidi/>
        <w:spacing w:line="360" w:lineRule="auto"/>
      </w:pPr>
      <w:r w:rsidRPr="007C00D8">
        <w:rPr>
          <w:rStyle w:val="Strong"/>
          <w:rtl/>
        </w:rPr>
        <w:t>نظرية المحفظة الحديثة</w:t>
      </w:r>
      <w:r w:rsidRPr="007C00D8">
        <w:rPr>
          <w:rStyle w:val="Strong"/>
        </w:rPr>
        <w:t xml:space="preserve"> (Modern Portfolio Theory - Markowitz, 1952):</w:t>
      </w:r>
      <w:r w:rsidRPr="007C00D8">
        <w:br/>
      </w:r>
      <w:r w:rsidRPr="007C00D8">
        <w:rPr>
          <w:rtl/>
        </w:rPr>
        <w:t>تؤكد على أهمية تنويع المخاطر لتحقيق أعلى عائد ممكن بأقل مستوى من المخاطر، وهو ما يتقاطع مع مفهوم إدارة المخاطر المؤسسية</w:t>
      </w:r>
      <w:r w:rsidRPr="007C00D8">
        <w:t>.</w:t>
      </w:r>
    </w:p>
    <w:p w14:paraId="59332618" w14:textId="77777777" w:rsidR="007C00D8" w:rsidRPr="007C00D8" w:rsidRDefault="007C00D8" w:rsidP="007C00D8">
      <w:pPr>
        <w:pStyle w:val="NormalWeb"/>
        <w:numPr>
          <w:ilvl w:val="0"/>
          <w:numId w:val="22"/>
        </w:numPr>
        <w:bidi/>
        <w:spacing w:line="360" w:lineRule="auto"/>
      </w:pPr>
      <w:r w:rsidRPr="007C00D8">
        <w:rPr>
          <w:rStyle w:val="Strong"/>
          <w:rtl/>
        </w:rPr>
        <w:t>نظرية القيمة المضافة الاقتصادية</w:t>
      </w:r>
      <w:r w:rsidRPr="007C00D8">
        <w:rPr>
          <w:rStyle w:val="Strong"/>
        </w:rPr>
        <w:t xml:space="preserve"> (EVA Theory):</w:t>
      </w:r>
      <w:r w:rsidRPr="007C00D8">
        <w:br/>
      </w:r>
      <w:r w:rsidRPr="007C00D8">
        <w:rPr>
          <w:rtl/>
        </w:rPr>
        <w:t>تدعم فكرة أن المؤسسات التي تدير مخاطرها بفعالية تستطيع تحقيق قيمة مضافة للمساهمين من خلال تحسين الكفاءة التشغيلية وتقليل التكاليف الناتجة عن المخاطر</w:t>
      </w:r>
      <w:r w:rsidRPr="007C00D8">
        <w:t>.</w:t>
      </w:r>
    </w:p>
    <w:p w14:paraId="1A49528B" w14:textId="77777777" w:rsidR="007C00D8" w:rsidRPr="007C00D8" w:rsidRDefault="009A4E66" w:rsidP="007C00D8">
      <w:pPr>
        <w:spacing w:line="360" w:lineRule="auto"/>
      </w:pPr>
      <w:r>
        <w:rPr>
          <w:noProof/>
        </w:rPr>
        <w:pict w14:anchorId="178CC9CA">
          <v:rect id="_x0000_i1037" alt="" style="width:219.95pt;height:.05pt;mso-width-percent:0;mso-height-percent:0;mso-width-percent:0;mso-height-percent:0" o:hrpct="470" o:hralign="center" o:hrstd="t" o:hr="t" fillcolor="#a0a0a0" stroked="f"/>
        </w:pict>
      </w:r>
    </w:p>
    <w:p w14:paraId="09F06096" w14:textId="77777777" w:rsidR="007C00D8" w:rsidRPr="007C00D8" w:rsidRDefault="007C00D8" w:rsidP="007C00D8">
      <w:pPr>
        <w:pStyle w:val="Heading3"/>
        <w:spacing w:line="360" w:lineRule="auto"/>
        <w:rPr>
          <w:color w:val="auto"/>
        </w:rPr>
      </w:pPr>
      <w:r w:rsidRPr="007C00D8">
        <w:rPr>
          <w:rFonts w:ascii="Apple Color Emoji" w:hAnsi="Apple Color Emoji" w:cs="Apple Color Emoji"/>
          <w:color w:val="auto"/>
        </w:rPr>
        <w:t>🔹</w:t>
      </w:r>
      <w:r w:rsidRPr="007C00D8">
        <w:rPr>
          <w:color w:val="auto"/>
        </w:rPr>
        <w:t xml:space="preserve"> </w:t>
      </w:r>
      <w:r w:rsidRPr="007C00D8">
        <w:rPr>
          <w:color w:val="auto"/>
          <w:rtl/>
        </w:rPr>
        <w:t>الخلاصة</w:t>
      </w:r>
      <w:r w:rsidRPr="007C00D8">
        <w:rPr>
          <w:color w:val="auto"/>
        </w:rPr>
        <w:t>:</w:t>
      </w:r>
    </w:p>
    <w:p w14:paraId="65B615E9" w14:textId="77777777" w:rsidR="007C00D8" w:rsidRPr="007C00D8" w:rsidRDefault="007C00D8" w:rsidP="007C00D8">
      <w:pPr>
        <w:pStyle w:val="NormalWeb"/>
        <w:bidi/>
        <w:spacing w:line="360" w:lineRule="auto"/>
      </w:pPr>
      <w:r w:rsidRPr="007C00D8">
        <w:rPr>
          <w:rtl/>
        </w:rPr>
        <w:t xml:space="preserve">تقوم النظرية العلمية لهذا البحث على أن </w:t>
      </w:r>
      <w:r w:rsidRPr="007C00D8">
        <w:rPr>
          <w:rStyle w:val="Strong"/>
          <w:rtl/>
        </w:rPr>
        <w:t>إدارة المخاطر ليست مجرد أداة وقائية</w:t>
      </w:r>
      <w:r w:rsidRPr="007C00D8">
        <w:rPr>
          <w:rtl/>
        </w:rPr>
        <w:t xml:space="preserve">، بل هي </w:t>
      </w:r>
      <w:r w:rsidRPr="007C00D8">
        <w:rPr>
          <w:rStyle w:val="Strong"/>
          <w:rtl/>
        </w:rPr>
        <w:t>استراتيجية مالية متكاملة</w:t>
      </w:r>
      <w:r w:rsidRPr="007C00D8">
        <w:rPr>
          <w:rtl/>
        </w:rPr>
        <w:t xml:space="preserve"> تهدف إلى تحسين الأداء المالي وضمان الاستقرار والاستدامة، من خلال تحقيق التوازن بين </w:t>
      </w:r>
      <w:r w:rsidRPr="007C00D8">
        <w:rPr>
          <w:rStyle w:val="Strong"/>
          <w:rtl/>
        </w:rPr>
        <w:t>تحمل المخاطر والعائد المتوقع</w:t>
      </w:r>
      <w:r w:rsidRPr="007C00D8">
        <w:t>.</w:t>
      </w:r>
    </w:p>
    <w:p w14:paraId="5AAD013A" w14:textId="0EA676F1" w:rsidR="007C00D8" w:rsidRPr="007C00D8" w:rsidRDefault="007C00D8" w:rsidP="001A4E46">
      <w:pPr>
        <w:pStyle w:val="Heading3"/>
        <w:spacing w:line="360" w:lineRule="auto"/>
        <w:rPr>
          <w:b/>
          <w:bCs/>
          <w:color w:val="auto"/>
          <w:sz w:val="28"/>
          <w:szCs w:val="28"/>
          <w:u w:val="single"/>
          <w:rtl/>
          <w:lang w:val="en-SA"/>
        </w:rPr>
      </w:pPr>
    </w:p>
    <w:p w14:paraId="4EAFEBB6" w14:textId="77777777" w:rsidR="007C00D8" w:rsidRDefault="007C00D8" w:rsidP="001A4E46">
      <w:pPr>
        <w:pStyle w:val="Heading3"/>
        <w:spacing w:line="360" w:lineRule="auto"/>
        <w:rPr>
          <w:b/>
          <w:bCs/>
          <w:color w:val="auto"/>
          <w:sz w:val="28"/>
          <w:szCs w:val="28"/>
          <w:u w:val="single"/>
          <w:rtl/>
        </w:rPr>
      </w:pPr>
    </w:p>
    <w:p w14:paraId="6EAC2441" w14:textId="77777777" w:rsidR="007C00D8" w:rsidRDefault="007C00D8" w:rsidP="001A4E46">
      <w:pPr>
        <w:pStyle w:val="Heading3"/>
        <w:spacing w:line="360" w:lineRule="auto"/>
        <w:rPr>
          <w:b/>
          <w:bCs/>
          <w:color w:val="auto"/>
          <w:sz w:val="28"/>
          <w:szCs w:val="28"/>
          <w:u w:val="single"/>
          <w:rtl/>
        </w:rPr>
      </w:pPr>
    </w:p>
    <w:p w14:paraId="13C37E2B" w14:textId="77777777" w:rsidR="007C00D8" w:rsidRDefault="007C00D8" w:rsidP="007C00D8">
      <w:pPr>
        <w:rPr>
          <w:rtl/>
        </w:rPr>
      </w:pPr>
    </w:p>
    <w:p w14:paraId="21B97EC2" w14:textId="77777777" w:rsidR="007C00D8" w:rsidRDefault="007C00D8" w:rsidP="007C00D8">
      <w:pPr>
        <w:rPr>
          <w:rtl/>
        </w:rPr>
      </w:pPr>
    </w:p>
    <w:p w14:paraId="1DDB0392" w14:textId="77777777" w:rsidR="007C00D8" w:rsidRDefault="007C00D8" w:rsidP="007C00D8">
      <w:pPr>
        <w:rPr>
          <w:rtl/>
        </w:rPr>
      </w:pPr>
    </w:p>
    <w:p w14:paraId="01521789" w14:textId="77777777" w:rsidR="007C00D8" w:rsidRDefault="007C00D8" w:rsidP="007C00D8">
      <w:pPr>
        <w:rPr>
          <w:rtl/>
        </w:rPr>
      </w:pPr>
    </w:p>
    <w:p w14:paraId="304038BF" w14:textId="77777777" w:rsidR="007C00D8" w:rsidRPr="007C00D8" w:rsidRDefault="007C00D8" w:rsidP="007C00D8">
      <w:pPr>
        <w:rPr>
          <w:rtl/>
        </w:rPr>
      </w:pPr>
    </w:p>
    <w:p w14:paraId="7CCCFD1E" w14:textId="4DF29788" w:rsidR="001A4E46" w:rsidRPr="001A4E46" w:rsidRDefault="001A4E46" w:rsidP="001A4E46">
      <w:pPr>
        <w:pStyle w:val="Heading3"/>
        <w:spacing w:line="360" w:lineRule="auto"/>
        <w:rPr>
          <w:b/>
          <w:bCs/>
          <w:color w:val="auto"/>
          <w:sz w:val="28"/>
          <w:szCs w:val="28"/>
          <w:u w:val="single"/>
        </w:rPr>
      </w:pPr>
      <w:r w:rsidRPr="001A4E46">
        <w:rPr>
          <w:b/>
          <w:bCs/>
          <w:color w:val="auto"/>
          <w:sz w:val="28"/>
          <w:szCs w:val="28"/>
          <w:u w:val="single"/>
          <w:rtl/>
        </w:rPr>
        <w:t>خلاصة المدخل العام للبحث</w:t>
      </w:r>
      <w:r w:rsidRPr="001A4E46">
        <w:rPr>
          <w:b/>
          <w:bCs/>
          <w:color w:val="auto"/>
          <w:sz w:val="28"/>
          <w:szCs w:val="28"/>
          <w:u w:val="single"/>
        </w:rPr>
        <w:t>:</w:t>
      </w:r>
      <w:bookmarkEnd w:id="19"/>
    </w:p>
    <w:p w14:paraId="5F1750A6" w14:textId="77777777" w:rsidR="001A4E46" w:rsidRPr="001A4E46" w:rsidRDefault="001A4E46" w:rsidP="001A4E46">
      <w:pPr>
        <w:pStyle w:val="NormalWeb"/>
        <w:bidi/>
        <w:spacing w:line="360" w:lineRule="auto"/>
        <w:rPr>
          <w:b/>
          <w:bCs/>
        </w:rPr>
      </w:pPr>
      <w:r w:rsidRPr="001A4E46">
        <w:rPr>
          <w:b/>
          <w:bCs/>
          <w:rtl/>
        </w:rPr>
        <w:t>يمثل موضوع إدارة المخاطر أحد المحاور الأساسية في بيئة الأعمال الحديثة، خصوصًا في القطاع المالي الذي يتسم بارتفاع معدلات المخاطر المرتبطة بالائتمان، والتشغيل، والأسواق. ومع تزايد تعقيد العمليات المالية وتوسع الأنشطة البنكية، بات من الضروري أن تعتمد البنوك على نظم متقدمة لإدارة المخاطر كوسيلة استراتيجية لحماية أصولها وتحقيق استقرارها المالي</w:t>
      </w:r>
      <w:r w:rsidRPr="001A4E46">
        <w:rPr>
          <w:b/>
          <w:bCs/>
        </w:rPr>
        <w:t>.</w:t>
      </w:r>
    </w:p>
    <w:p w14:paraId="1C7DC799" w14:textId="77777777" w:rsidR="001A4E46" w:rsidRPr="001A4E46" w:rsidRDefault="001A4E46" w:rsidP="001A4E46">
      <w:pPr>
        <w:pStyle w:val="NormalWeb"/>
        <w:bidi/>
        <w:spacing w:line="360" w:lineRule="auto"/>
        <w:rPr>
          <w:b/>
          <w:bCs/>
        </w:rPr>
      </w:pPr>
      <w:r w:rsidRPr="001A4E46">
        <w:rPr>
          <w:b/>
          <w:bCs/>
          <w:rtl/>
        </w:rPr>
        <w:t xml:space="preserve">وفي هذا السياق، يُعد مصرف الراجحي نموذجًا مهمًا لدراسة العلاقة بين </w:t>
      </w:r>
      <w:r w:rsidRPr="001A4E46">
        <w:rPr>
          <w:rStyle w:val="Strong"/>
          <w:b w:val="0"/>
          <w:bCs w:val="0"/>
          <w:rtl/>
        </w:rPr>
        <w:t>تطبيق إدارة المخاطر</w:t>
      </w:r>
      <w:r w:rsidRPr="001A4E46">
        <w:rPr>
          <w:b/>
          <w:bCs/>
          <w:rtl/>
        </w:rPr>
        <w:t xml:space="preserve"> و</w:t>
      </w:r>
      <w:r w:rsidRPr="001A4E46">
        <w:rPr>
          <w:rStyle w:val="Strong"/>
          <w:b w:val="0"/>
          <w:bCs w:val="0"/>
          <w:rtl/>
        </w:rPr>
        <w:t>تحقيق أداء مالي فعّال</w:t>
      </w:r>
      <w:r w:rsidRPr="001A4E46">
        <w:rPr>
          <w:b/>
          <w:bCs/>
          <w:rtl/>
        </w:rPr>
        <w:t>، كونه من أكبر المصارف الإسلامية في المملكة العربية السعودية ومنطقة الشرق الأوسط. ويسعى هذا البحث إلى استقصاء أثر ممارسات إدارة المخاطر في المصرف على مؤشرات الأداء المالي، مثل العائد على الأصول، والعائد على حقوق الملكية، ونسبة السيولة، وذلك لتحديد مدى فاعلية هذه الممارسات في تحسين النتائج المالية وضمان الاستدامة</w:t>
      </w:r>
      <w:r w:rsidRPr="001A4E46">
        <w:rPr>
          <w:b/>
          <w:bCs/>
        </w:rPr>
        <w:t>.</w:t>
      </w:r>
    </w:p>
    <w:p w14:paraId="205F0383" w14:textId="77777777" w:rsidR="001A4E46" w:rsidRPr="001A4E46" w:rsidRDefault="001A4E46" w:rsidP="001A4E46">
      <w:pPr>
        <w:pStyle w:val="NormalWeb"/>
        <w:bidi/>
        <w:spacing w:line="360" w:lineRule="auto"/>
        <w:rPr>
          <w:b/>
          <w:bCs/>
        </w:rPr>
      </w:pPr>
      <w:r w:rsidRPr="001A4E46">
        <w:rPr>
          <w:b/>
          <w:bCs/>
          <w:rtl/>
        </w:rPr>
        <w:t>وتأتي أهمية هذه الدراسة من كونها تسعى إلى سد فجوة بحثية تتعلق بقياس الأثر الفعلي لإدارة المخاطر على الأداء المالي في بيئة مصرفية إسلامية، ما يمنحها بعدًا نظريًا وتطبيقيًا في آنٍ واحد، ويُنتظر أن تقدم نتائج وتوصيات يمكن الاستفادة منها في تطوير السياسات المالية والمصرفية في المملكة وخارجها</w:t>
      </w:r>
      <w:r w:rsidRPr="001A4E46">
        <w:rPr>
          <w:b/>
          <w:bCs/>
        </w:rPr>
        <w:t>.</w:t>
      </w:r>
    </w:p>
    <w:p w14:paraId="160BDC5D" w14:textId="77777777" w:rsidR="001A4E46" w:rsidRPr="001A4E46" w:rsidRDefault="001A4E46" w:rsidP="001A4E46">
      <w:pPr>
        <w:spacing w:line="360" w:lineRule="auto"/>
        <w:rPr>
          <w:b/>
          <w:bCs/>
          <w:rtl/>
          <w:lang w:val="en-SA"/>
        </w:rPr>
      </w:pPr>
    </w:p>
    <w:p w14:paraId="2FA5DA05" w14:textId="77777777" w:rsidR="00175A48" w:rsidRDefault="00175A48" w:rsidP="00374D92">
      <w:pPr>
        <w:pStyle w:val="Heading2"/>
        <w:rPr>
          <w:rtl/>
        </w:rPr>
      </w:pPr>
    </w:p>
    <w:p w14:paraId="08A9CAAF" w14:textId="77777777" w:rsidR="00175A48" w:rsidRDefault="00175A48" w:rsidP="00374D92">
      <w:pPr>
        <w:pStyle w:val="Heading2"/>
        <w:rPr>
          <w:rtl/>
        </w:rPr>
      </w:pPr>
    </w:p>
    <w:p w14:paraId="74D15F62" w14:textId="77777777" w:rsidR="00175A48" w:rsidRDefault="00175A48" w:rsidP="00374D92">
      <w:pPr>
        <w:pStyle w:val="Heading2"/>
        <w:rPr>
          <w:rtl/>
        </w:rPr>
      </w:pPr>
    </w:p>
    <w:p w14:paraId="1F451B34" w14:textId="77777777" w:rsidR="00175A48" w:rsidRDefault="00175A48" w:rsidP="00374D92">
      <w:pPr>
        <w:pStyle w:val="Heading2"/>
        <w:rPr>
          <w:rtl/>
        </w:rPr>
      </w:pPr>
    </w:p>
    <w:p w14:paraId="3931633F" w14:textId="77777777" w:rsidR="00175A48" w:rsidRDefault="00175A48" w:rsidP="00374D92">
      <w:pPr>
        <w:pStyle w:val="Heading2"/>
        <w:rPr>
          <w:rtl/>
        </w:rPr>
      </w:pPr>
    </w:p>
    <w:p w14:paraId="36B93B0F" w14:textId="77777777" w:rsidR="00175A48" w:rsidRDefault="00175A48" w:rsidP="00374D92">
      <w:pPr>
        <w:pStyle w:val="Heading2"/>
        <w:rPr>
          <w:rtl/>
        </w:rPr>
      </w:pPr>
    </w:p>
    <w:p w14:paraId="7B1B79C0" w14:textId="77777777" w:rsidR="00175A48" w:rsidRDefault="00175A48" w:rsidP="00374D92">
      <w:pPr>
        <w:pStyle w:val="Heading2"/>
        <w:rPr>
          <w:rtl/>
        </w:rPr>
      </w:pPr>
    </w:p>
    <w:p w14:paraId="681AA9A4" w14:textId="77777777" w:rsidR="00175A48" w:rsidRDefault="00175A48" w:rsidP="00374D92">
      <w:pPr>
        <w:pStyle w:val="Heading2"/>
        <w:rPr>
          <w:rtl/>
        </w:rPr>
      </w:pPr>
    </w:p>
    <w:p w14:paraId="61EAF22F" w14:textId="77777777" w:rsidR="00175A48" w:rsidRDefault="00175A48" w:rsidP="00374D92">
      <w:pPr>
        <w:pStyle w:val="Heading2"/>
        <w:rPr>
          <w:rtl/>
        </w:rPr>
      </w:pPr>
    </w:p>
    <w:p w14:paraId="0D59EDB6" w14:textId="77777777" w:rsidR="00175A48" w:rsidRDefault="00175A48" w:rsidP="00374D92">
      <w:pPr>
        <w:pStyle w:val="Heading2"/>
        <w:rPr>
          <w:rtl/>
        </w:rPr>
      </w:pPr>
    </w:p>
    <w:p w14:paraId="4E012387" w14:textId="77777777" w:rsidR="00175A48" w:rsidRDefault="00175A48" w:rsidP="00374D92">
      <w:pPr>
        <w:pStyle w:val="Heading2"/>
        <w:rPr>
          <w:rtl/>
        </w:rPr>
      </w:pPr>
    </w:p>
    <w:p w14:paraId="1CBCC5AA" w14:textId="77777777" w:rsidR="00175A48" w:rsidRDefault="00175A48" w:rsidP="00374D92">
      <w:pPr>
        <w:pStyle w:val="Heading2"/>
        <w:rPr>
          <w:rtl/>
        </w:rPr>
      </w:pPr>
    </w:p>
    <w:p w14:paraId="10F7D983" w14:textId="77777777" w:rsidR="00175A48" w:rsidRDefault="00175A48" w:rsidP="00374D92">
      <w:pPr>
        <w:pStyle w:val="Heading2"/>
        <w:rPr>
          <w:rtl/>
        </w:rPr>
      </w:pPr>
    </w:p>
    <w:p w14:paraId="0F602666" w14:textId="77777777" w:rsidR="00175A48" w:rsidRDefault="00175A48" w:rsidP="00374D92">
      <w:pPr>
        <w:pStyle w:val="Heading2"/>
        <w:rPr>
          <w:rtl/>
        </w:rPr>
      </w:pPr>
    </w:p>
    <w:p w14:paraId="76ADC62E" w14:textId="77777777" w:rsidR="00175A48" w:rsidRPr="001A4E46" w:rsidRDefault="00175A48" w:rsidP="001A4E46">
      <w:pPr>
        <w:pStyle w:val="Heading1"/>
        <w:jc w:val="center"/>
        <w:rPr>
          <w:b/>
          <w:bCs/>
          <w:color w:val="auto"/>
          <w:sz w:val="36"/>
          <w:szCs w:val="36"/>
          <w:u w:val="single"/>
          <w:rtl/>
        </w:rPr>
      </w:pPr>
    </w:p>
    <w:p w14:paraId="13FF2F33" w14:textId="55CAA371" w:rsidR="001A4E46" w:rsidRPr="001A4E46" w:rsidRDefault="001A4E46" w:rsidP="001A4E46">
      <w:pPr>
        <w:pStyle w:val="Heading1"/>
        <w:bidi w:val="0"/>
        <w:jc w:val="center"/>
        <w:rPr>
          <w:rFonts w:ascii="Helvetica" w:hAnsi="Helvetica" w:cs="Times New Roman"/>
          <w:b/>
          <w:bCs/>
          <w:color w:val="auto"/>
          <w:kern w:val="0"/>
          <w:sz w:val="44"/>
          <w:szCs w:val="44"/>
          <w:u w:val="single"/>
          <w:rtl/>
        </w:rPr>
      </w:pPr>
      <w:bookmarkStart w:id="20" w:name="_Toc203525492"/>
      <w:r w:rsidRPr="001A4E46">
        <w:rPr>
          <w:rFonts w:ascii="Helvetica" w:hAnsi="Helvetica" w:cs="Times New Roman"/>
          <w:b/>
          <w:bCs/>
          <w:color w:val="auto"/>
          <w:kern w:val="0"/>
          <w:sz w:val="44"/>
          <w:szCs w:val="44"/>
          <w:u w:val="single"/>
          <w:rtl/>
        </w:rPr>
        <w:t>الفصل</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الثاني</w:t>
      </w:r>
      <w:bookmarkEnd w:id="20"/>
    </w:p>
    <w:p w14:paraId="702764BD" w14:textId="4CEDB1CB" w:rsidR="001A4E46" w:rsidRPr="001A4E46" w:rsidRDefault="001A4E46" w:rsidP="001A4E46">
      <w:pPr>
        <w:pStyle w:val="Heading1"/>
        <w:bidi w:val="0"/>
        <w:jc w:val="center"/>
        <w:rPr>
          <w:rFonts w:ascii="Helvetica" w:hAnsi="Helvetica" w:cs="Helvetica"/>
          <w:b/>
          <w:bCs/>
          <w:color w:val="auto"/>
          <w:sz w:val="44"/>
          <w:szCs w:val="44"/>
          <w:u w:val="single"/>
        </w:rPr>
      </w:pPr>
    </w:p>
    <w:p w14:paraId="0398DC95" w14:textId="3FC27D97" w:rsidR="00175A48" w:rsidRPr="001A4E46" w:rsidRDefault="001A4E46" w:rsidP="001A4E46">
      <w:pPr>
        <w:pStyle w:val="Heading1"/>
        <w:jc w:val="center"/>
        <w:rPr>
          <w:b/>
          <w:bCs/>
          <w:color w:val="auto"/>
          <w:sz w:val="36"/>
          <w:szCs w:val="36"/>
          <w:u w:val="single"/>
          <w:rtl/>
        </w:rPr>
      </w:pPr>
      <w:bookmarkStart w:id="21" w:name="_Toc203525493"/>
      <w:r w:rsidRPr="001A4E46">
        <w:rPr>
          <w:rFonts w:ascii="Helvetica" w:hAnsi="Helvetica" w:cs="Times New Roman"/>
          <w:b/>
          <w:bCs/>
          <w:color w:val="auto"/>
          <w:kern w:val="0"/>
          <w:sz w:val="44"/>
          <w:szCs w:val="44"/>
          <w:u w:val="single"/>
          <w:rtl/>
        </w:rPr>
        <w:t>الإطار</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النظر</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ي</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و</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الدراسات</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السابقة</w:t>
      </w:r>
      <w:bookmarkEnd w:id="21"/>
    </w:p>
    <w:p w14:paraId="1A52FC00" w14:textId="77777777" w:rsidR="00175A48" w:rsidRPr="001A4E46" w:rsidRDefault="00175A48" w:rsidP="001A4E46">
      <w:pPr>
        <w:pStyle w:val="Heading1"/>
        <w:jc w:val="center"/>
        <w:rPr>
          <w:b/>
          <w:bCs/>
          <w:color w:val="auto"/>
          <w:sz w:val="36"/>
          <w:szCs w:val="36"/>
          <w:u w:val="single"/>
          <w:rtl/>
        </w:rPr>
      </w:pPr>
    </w:p>
    <w:p w14:paraId="7C9A447E" w14:textId="77777777" w:rsidR="00175A48" w:rsidRDefault="00175A48" w:rsidP="00374D92">
      <w:pPr>
        <w:pStyle w:val="Heading2"/>
        <w:rPr>
          <w:rtl/>
        </w:rPr>
      </w:pPr>
    </w:p>
    <w:p w14:paraId="45429454" w14:textId="77777777" w:rsidR="00175A48" w:rsidRDefault="00175A48" w:rsidP="00374D92">
      <w:pPr>
        <w:pStyle w:val="Heading2"/>
        <w:rPr>
          <w:rtl/>
        </w:rPr>
      </w:pPr>
    </w:p>
    <w:p w14:paraId="26412C6A" w14:textId="77777777" w:rsidR="00175A48" w:rsidRDefault="00175A48" w:rsidP="008F726F">
      <w:pPr>
        <w:pStyle w:val="Heading2"/>
        <w:spacing w:line="360" w:lineRule="auto"/>
        <w:rPr>
          <w:b/>
          <w:bCs/>
          <w:rtl/>
        </w:rPr>
      </w:pPr>
    </w:p>
    <w:p w14:paraId="7E540456" w14:textId="77777777" w:rsidR="008F726F" w:rsidRDefault="008F726F" w:rsidP="008F726F">
      <w:pPr>
        <w:rPr>
          <w:rtl/>
        </w:rPr>
      </w:pPr>
    </w:p>
    <w:p w14:paraId="7EF178D9" w14:textId="77777777" w:rsidR="008F726F" w:rsidRDefault="008F726F" w:rsidP="008F726F">
      <w:pPr>
        <w:rPr>
          <w:rtl/>
        </w:rPr>
      </w:pPr>
    </w:p>
    <w:p w14:paraId="3248D943" w14:textId="77777777" w:rsidR="008F726F" w:rsidRDefault="008F726F" w:rsidP="008F726F">
      <w:pPr>
        <w:rPr>
          <w:rtl/>
        </w:rPr>
      </w:pPr>
    </w:p>
    <w:p w14:paraId="03420446" w14:textId="77777777" w:rsidR="008F726F" w:rsidRDefault="008F726F" w:rsidP="008F726F">
      <w:pPr>
        <w:rPr>
          <w:rtl/>
        </w:rPr>
      </w:pPr>
    </w:p>
    <w:p w14:paraId="2BFB04A8" w14:textId="77777777" w:rsidR="008F726F" w:rsidRDefault="008F726F" w:rsidP="008F726F">
      <w:pPr>
        <w:rPr>
          <w:rtl/>
        </w:rPr>
      </w:pPr>
    </w:p>
    <w:p w14:paraId="6E3B04BD" w14:textId="77777777" w:rsidR="008F726F" w:rsidRDefault="008F726F" w:rsidP="008F726F">
      <w:pPr>
        <w:rPr>
          <w:rtl/>
        </w:rPr>
      </w:pPr>
    </w:p>
    <w:p w14:paraId="3505E546" w14:textId="77777777" w:rsidR="008F726F" w:rsidRDefault="008F726F" w:rsidP="008F726F">
      <w:pPr>
        <w:rPr>
          <w:rtl/>
        </w:rPr>
      </w:pPr>
    </w:p>
    <w:p w14:paraId="2D51A671" w14:textId="77777777" w:rsidR="00175A48" w:rsidRPr="008F726F" w:rsidRDefault="00175A48" w:rsidP="008F726F">
      <w:pPr>
        <w:pStyle w:val="Heading2"/>
        <w:spacing w:line="360" w:lineRule="auto"/>
        <w:rPr>
          <w:b/>
          <w:bCs/>
          <w:rtl/>
        </w:rPr>
      </w:pPr>
    </w:p>
    <w:p w14:paraId="09F9F8D6" w14:textId="77777777" w:rsidR="008F726F" w:rsidRPr="008F726F" w:rsidRDefault="009A4E66" w:rsidP="008F726F">
      <w:pPr>
        <w:spacing w:line="360" w:lineRule="auto"/>
        <w:rPr>
          <w:b/>
          <w:bCs/>
        </w:rPr>
      </w:pPr>
      <w:r>
        <w:rPr>
          <w:b/>
          <w:bCs/>
          <w:noProof/>
        </w:rPr>
        <w:pict w14:anchorId="19158340">
          <v:rect id="_x0000_i1036" alt="" style="width:174.1pt;height:.05pt;mso-width-percent:0;mso-height-percent:0;mso-width-percent:0;mso-height-percent:0" o:hrpct="372" o:hralign="center" o:hrstd="t" o:hr="t" fillcolor="#a0a0a0" stroked="f"/>
        </w:pict>
      </w:r>
    </w:p>
    <w:p w14:paraId="57EB139B" w14:textId="77777777" w:rsidR="008F726F" w:rsidRPr="00AB0AF8" w:rsidRDefault="008F726F" w:rsidP="008F726F">
      <w:pPr>
        <w:pStyle w:val="Heading3"/>
        <w:spacing w:line="360" w:lineRule="auto"/>
        <w:rPr>
          <w:b/>
          <w:bCs/>
          <w:u w:val="single"/>
        </w:rPr>
      </w:pPr>
      <w:bookmarkStart w:id="22" w:name="_Toc203525494"/>
      <w:r w:rsidRPr="00AB0AF8">
        <w:rPr>
          <w:b/>
          <w:bCs/>
          <w:u w:val="single"/>
          <w:rtl/>
        </w:rPr>
        <w:lastRenderedPageBreak/>
        <w:t>مقدمة الإطار النظري والدراسات السابقة</w:t>
      </w:r>
      <w:r w:rsidRPr="00AB0AF8">
        <w:rPr>
          <w:b/>
          <w:bCs/>
          <w:u w:val="single"/>
        </w:rPr>
        <w:t>:</w:t>
      </w:r>
      <w:bookmarkEnd w:id="22"/>
    </w:p>
    <w:p w14:paraId="705BF8D2" w14:textId="77777777" w:rsidR="008F726F" w:rsidRPr="008F726F" w:rsidRDefault="008F726F" w:rsidP="008F726F">
      <w:pPr>
        <w:pStyle w:val="NormalWeb"/>
        <w:bidi/>
        <w:spacing w:line="360" w:lineRule="auto"/>
        <w:rPr>
          <w:b/>
          <w:bCs/>
        </w:rPr>
      </w:pPr>
      <w:r w:rsidRPr="008F726F">
        <w:rPr>
          <w:b/>
          <w:bCs/>
          <w:rtl/>
        </w:rPr>
        <w:t>تعتبر إدارة المخاطر من الركائز الأساسية التي تعتمد عليها المؤسسات المالية لضمان استمرارية أعمالها وتحقيق أهدافها المالية والاستراتيجية. وتُعرف إدارة المخاطر بأنها مجموعة العمليات المنهجية التي تهدف إلى التعرف على المخاطر المحتملة، وتقييمها، ووضع الخطط المناسبة للحد من آثارها السلبية، مما يسهم في تعزيز الاستقرار المالي وتحقيق الأداء المالي الأمثل</w:t>
      </w:r>
      <w:r w:rsidRPr="008F726F">
        <w:rPr>
          <w:b/>
          <w:bCs/>
        </w:rPr>
        <w:t>.</w:t>
      </w:r>
    </w:p>
    <w:p w14:paraId="1365967D" w14:textId="77777777" w:rsidR="008F726F" w:rsidRPr="008F726F" w:rsidRDefault="008F726F" w:rsidP="008F726F">
      <w:pPr>
        <w:pStyle w:val="NormalWeb"/>
        <w:bidi/>
        <w:spacing w:line="360" w:lineRule="auto"/>
        <w:rPr>
          <w:b/>
          <w:bCs/>
        </w:rPr>
      </w:pPr>
      <w:r w:rsidRPr="008F726F">
        <w:rPr>
          <w:b/>
          <w:bCs/>
          <w:rtl/>
        </w:rPr>
        <w:t>في السياق المصرفي، خصوصًا في البنوك الإسلامية مثل مصرف الراجحي، تكتسب إدارة المخاطر أهمية مضاعفة، نظراً للطبيعة الفريدة للمنتجات والخدمات المصرفية المتوافقة مع الشريعة، والتي تتطلب تطبيق معايير دقيقة لإدارة المخاطر التشغيلية والائتمانية والسوقية. ولهذا، أصبح من الضروري دراسة كيفية تأثير تطبيق نظم إدارة المخاطر على مؤشرات الأداء المالي، مثل الربحية، السيولة، والعائد على حقوق المساهمين</w:t>
      </w:r>
      <w:r w:rsidRPr="008F726F">
        <w:rPr>
          <w:b/>
          <w:bCs/>
        </w:rPr>
        <w:t>.</w:t>
      </w:r>
    </w:p>
    <w:p w14:paraId="3B4AF92D" w14:textId="77777777" w:rsidR="008F726F" w:rsidRPr="008F726F" w:rsidRDefault="008F726F" w:rsidP="008F726F">
      <w:pPr>
        <w:pStyle w:val="NormalWeb"/>
        <w:bidi/>
        <w:spacing w:line="360" w:lineRule="auto"/>
        <w:rPr>
          <w:b/>
          <w:bCs/>
        </w:rPr>
      </w:pPr>
      <w:r w:rsidRPr="008F726F">
        <w:rPr>
          <w:b/>
          <w:bCs/>
          <w:rtl/>
        </w:rPr>
        <w:t>وقد أجرت العديد من الدراسات السابقة تحقيقات مستفيضة حول العلاقة بين إدارة المخاطر والأداء المالي في البنوك والمؤسسات المالية المختلفة. إذ أشارت هذه الدراسات إلى وجود علاقة إيجابية بين فعالية إدارة المخاطر وتحسين مؤشرات الأداء المالي، مع اختلاف مدى تأثير أنواع المخاطر حسب طبيعة السوق والبيئة التنظيمية</w:t>
      </w:r>
      <w:r w:rsidRPr="008F726F">
        <w:rPr>
          <w:b/>
          <w:bCs/>
        </w:rPr>
        <w:t>.</w:t>
      </w:r>
    </w:p>
    <w:p w14:paraId="4645FCED" w14:textId="77777777" w:rsidR="008F726F" w:rsidRPr="008F726F" w:rsidRDefault="008F726F" w:rsidP="008F726F">
      <w:pPr>
        <w:pStyle w:val="NormalWeb"/>
        <w:bidi/>
        <w:spacing w:line="360" w:lineRule="auto"/>
        <w:rPr>
          <w:b/>
          <w:bCs/>
        </w:rPr>
      </w:pPr>
      <w:r w:rsidRPr="008F726F">
        <w:rPr>
          <w:b/>
          <w:bCs/>
          <w:rtl/>
        </w:rPr>
        <w:t>وتسعى هذه الدراسة إلى الاستفادة من الإطار النظري المتعلق بمفاهيم إدارة المخاطر، بالإضافة إلى نتائج الدراسات السابقة، لتقديم رؤية شاملة عن أثر تطبيق إدارة المخاطر في مصرف الراجحي، مع التركيز على تحليل تأثير المخاطر التشغيلية، الائتمانية، والسوقية على الأداء المالي</w:t>
      </w:r>
      <w:r w:rsidRPr="008F726F">
        <w:rPr>
          <w:b/>
          <w:bCs/>
        </w:rPr>
        <w:t>.</w:t>
      </w:r>
    </w:p>
    <w:p w14:paraId="4E7CD3D0" w14:textId="77777777" w:rsidR="008F726F" w:rsidRPr="00AB0AF8" w:rsidRDefault="008F726F" w:rsidP="008F726F">
      <w:pPr>
        <w:pStyle w:val="z-TopofForm"/>
        <w:bidi/>
        <w:spacing w:line="360" w:lineRule="auto"/>
        <w:rPr>
          <w:b/>
          <w:bCs/>
        </w:rPr>
      </w:pPr>
      <w:r w:rsidRPr="00AB0AF8">
        <w:rPr>
          <w:b/>
          <w:bCs/>
        </w:rPr>
        <w:t>Top of Form</w:t>
      </w:r>
    </w:p>
    <w:p w14:paraId="38BA706B" w14:textId="77777777" w:rsidR="008F726F" w:rsidRPr="00AB0AF8" w:rsidRDefault="008F726F" w:rsidP="008F726F">
      <w:pPr>
        <w:pStyle w:val="z-BottomofForm"/>
        <w:bidi/>
        <w:spacing w:line="360" w:lineRule="auto"/>
        <w:rPr>
          <w:b/>
          <w:bCs/>
        </w:rPr>
      </w:pPr>
      <w:r w:rsidRPr="00AB0AF8">
        <w:rPr>
          <w:b/>
          <w:bCs/>
        </w:rPr>
        <w:t>Bottom of Form</w:t>
      </w:r>
    </w:p>
    <w:p w14:paraId="47320F6D" w14:textId="77777777" w:rsidR="008F726F" w:rsidRPr="00AB0AF8" w:rsidRDefault="008F726F" w:rsidP="00374D92">
      <w:pPr>
        <w:pStyle w:val="Heading2"/>
        <w:rPr>
          <w:b/>
          <w:bCs/>
          <w:color w:val="auto"/>
          <w:rtl/>
        </w:rPr>
      </w:pPr>
    </w:p>
    <w:p w14:paraId="306AFEEA" w14:textId="2064698D" w:rsidR="00175A48" w:rsidRPr="00AB0AF8" w:rsidRDefault="00175A48" w:rsidP="00374D92">
      <w:pPr>
        <w:pStyle w:val="Heading2"/>
        <w:rPr>
          <w:b/>
          <w:bCs/>
          <w:color w:val="auto"/>
          <w:u w:val="single"/>
          <w:rtl/>
        </w:rPr>
      </w:pPr>
      <w:bookmarkStart w:id="23" w:name="_Toc203525495"/>
      <w:r w:rsidRPr="00AB0AF8">
        <w:rPr>
          <w:b/>
          <w:bCs/>
          <w:color w:val="auto"/>
          <w:u w:val="single"/>
          <w:rtl/>
        </w:rPr>
        <w:t>الدراسات السابقة</w:t>
      </w:r>
      <w:r w:rsidRPr="00AB0AF8">
        <w:rPr>
          <w:rFonts w:hint="cs"/>
          <w:b/>
          <w:bCs/>
          <w:color w:val="auto"/>
          <w:u w:val="single"/>
          <w:rtl/>
        </w:rPr>
        <w:t>:</w:t>
      </w:r>
      <w:bookmarkEnd w:id="23"/>
    </w:p>
    <w:p w14:paraId="2CC9F669" w14:textId="77777777" w:rsidR="008F726F" w:rsidRDefault="008F726F" w:rsidP="008F726F">
      <w:pPr>
        <w:rPr>
          <w:rtl/>
        </w:rPr>
      </w:pPr>
    </w:p>
    <w:p w14:paraId="462586DB" w14:textId="77777777" w:rsidR="008F726F" w:rsidRPr="008F726F" w:rsidRDefault="008F726F" w:rsidP="008F726F">
      <w:pPr>
        <w:pStyle w:val="NormalWeb"/>
        <w:bidi/>
        <w:spacing w:line="360" w:lineRule="auto"/>
        <w:rPr>
          <w:b/>
          <w:bCs/>
        </w:rPr>
      </w:pPr>
      <w:r w:rsidRPr="008F726F">
        <w:rPr>
          <w:b/>
          <w:bCs/>
          <w:rtl/>
        </w:rPr>
        <w:t>تناولت العديد من الدراسات العلاقة بين إدارة المخاطر والأداء المالي في المؤسسات المالية والبنوك، وتنوعت من حيث المنهج والمجال والتطبيق. وفيما يلي أبرز الدراسات ذات الصلة</w:t>
      </w:r>
      <w:r w:rsidRPr="008F726F">
        <w:rPr>
          <w:b/>
          <w:bCs/>
        </w:rPr>
        <w:t>:</w:t>
      </w:r>
    </w:p>
    <w:p w14:paraId="28B34731" w14:textId="77777777" w:rsidR="008F726F" w:rsidRPr="008F726F" w:rsidRDefault="009A4E66" w:rsidP="008F726F">
      <w:pPr>
        <w:spacing w:line="360" w:lineRule="auto"/>
        <w:rPr>
          <w:b/>
          <w:bCs/>
        </w:rPr>
      </w:pPr>
      <w:r>
        <w:rPr>
          <w:b/>
          <w:bCs/>
          <w:noProof/>
        </w:rPr>
        <w:pict w14:anchorId="5859D74E">
          <v:rect id="_x0000_i1035" alt="" style="width:174.1pt;height:.05pt;mso-width-percent:0;mso-height-percent:0;mso-width-percent:0;mso-height-percent:0" o:hrpct="372" o:hralign="center" o:hrstd="t" o:hr="t" fillcolor="#a0a0a0" stroked="f"/>
        </w:pict>
      </w:r>
    </w:p>
    <w:p w14:paraId="00BEFA9F" w14:textId="77777777" w:rsidR="008F726F" w:rsidRPr="008F726F" w:rsidRDefault="008F726F" w:rsidP="008F726F">
      <w:pPr>
        <w:pStyle w:val="Heading4"/>
        <w:spacing w:line="360" w:lineRule="auto"/>
        <w:rPr>
          <w:b/>
          <w:bCs/>
          <w:color w:val="auto"/>
        </w:rPr>
      </w:pPr>
      <w:r w:rsidRPr="008F726F">
        <w:rPr>
          <w:b/>
          <w:bCs/>
          <w:color w:val="auto"/>
        </w:rPr>
        <w:t xml:space="preserve">1. </w:t>
      </w:r>
      <w:r w:rsidRPr="008F726F">
        <w:rPr>
          <w:rStyle w:val="Strong"/>
          <w:color w:val="auto"/>
          <w:rtl/>
        </w:rPr>
        <w:t>دراسة العتيبي (2021</w:t>
      </w:r>
      <w:r w:rsidRPr="008F726F">
        <w:rPr>
          <w:rStyle w:val="Strong"/>
          <w:color w:val="auto"/>
        </w:rPr>
        <w:t>):</w:t>
      </w:r>
    </w:p>
    <w:p w14:paraId="39A154BE" w14:textId="77777777" w:rsidR="008F726F" w:rsidRPr="008F726F" w:rsidRDefault="008F726F" w:rsidP="008F726F">
      <w:pPr>
        <w:pStyle w:val="NormalWeb"/>
        <w:bidi/>
        <w:spacing w:line="360" w:lineRule="auto"/>
        <w:rPr>
          <w:b/>
          <w:bCs/>
        </w:rPr>
      </w:pPr>
      <w:r w:rsidRPr="008F726F">
        <w:rPr>
          <w:rStyle w:val="Strong"/>
          <w:rFonts w:eastAsiaTheme="majorEastAsia"/>
          <w:rtl/>
        </w:rPr>
        <w:t>عنوان الدراسة</w:t>
      </w:r>
      <w:r w:rsidRPr="008F726F">
        <w:rPr>
          <w:rStyle w:val="Strong"/>
          <w:rFonts w:eastAsiaTheme="majorEastAsia"/>
        </w:rPr>
        <w:t>:</w:t>
      </w:r>
      <w:r w:rsidRPr="008F726F">
        <w:rPr>
          <w:b/>
          <w:bCs/>
        </w:rPr>
        <w:t xml:space="preserve"> </w:t>
      </w:r>
      <w:r w:rsidRPr="008F726F">
        <w:rPr>
          <w:b/>
          <w:bCs/>
          <w:rtl/>
        </w:rPr>
        <w:t>أثر إدارة المخاطر على الأداء المالي في البنوك السعودية</w:t>
      </w:r>
      <w:r w:rsidRPr="008F726F">
        <w:rPr>
          <w:b/>
          <w:bCs/>
        </w:rPr>
        <w:t>.</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كمي باستخدام تحليل الانحدار</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أظهرت أن هناك علاقة إيجابية ذات دلالة إحصائية بين كفاءة إدارة المخاطر وتحسن الأداء المالي، خاصة في البنوك ذات الأنظمة الرقابية القوية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تؤكد الدراسة أهمية وجود نظام فعّال لإدارة المخاطر في تحسين الأداء المالي</w:t>
      </w:r>
      <w:r w:rsidRPr="008F726F">
        <w:rPr>
          <w:b/>
          <w:bCs/>
        </w:rPr>
        <w:t>.</w:t>
      </w:r>
    </w:p>
    <w:p w14:paraId="7D3CD297" w14:textId="77777777" w:rsidR="008F726F" w:rsidRPr="008F726F" w:rsidRDefault="009A4E66" w:rsidP="008F726F">
      <w:pPr>
        <w:spacing w:line="360" w:lineRule="auto"/>
        <w:rPr>
          <w:b/>
          <w:bCs/>
        </w:rPr>
      </w:pPr>
      <w:r>
        <w:rPr>
          <w:b/>
          <w:bCs/>
          <w:noProof/>
        </w:rPr>
        <w:pict w14:anchorId="505B00F9">
          <v:rect id="_x0000_i1034" alt="" style="width:174.1pt;height:.05pt;mso-width-percent:0;mso-height-percent:0;mso-width-percent:0;mso-height-percent:0" o:hrpct="372" o:hralign="center" o:hrstd="t" o:hr="t" fillcolor="#a0a0a0" stroked="f"/>
        </w:pict>
      </w:r>
    </w:p>
    <w:p w14:paraId="2167E0CB" w14:textId="77777777" w:rsidR="008F726F" w:rsidRPr="008F726F" w:rsidRDefault="008F726F" w:rsidP="008F726F">
      <w:pPr>
        <w:pStyle w:val="Heading4"/>
        <w:spacing w:line="360" w:lineRule="auto"/>
        <w:rPr>
          <w:b/>
          <w:bCs/>
          <w:color w:val="auto"/>
        </w:rPr>
      </w:pPr>
      <w:r w:rsidRPr="008F726F">
        <w:rPr>
          <w:b/>
          <w:bCs/>
          <w:color w:val="auto"/>
        </w:rPr>
        <w:lastRenderedPageBreak/>
        <w:t xml:space="preserve">2. </w:t>
      </w:r>
      <w:r w:rsidRPr="008F726F">
        <w:rPr>
          <w:rStyle w:val="Strong"/>
          <w:color w:val="auto"/>
          <w:rtl/>
        </w:rPr>
        <w:t>دراسة أحمد وعبد الله (2020</w:t>
      </w:r>
      <w:r w:rsidRPr="008F726F">
        <w:rPr>
          <w:rStyle w:val="Strong"/>
          <w:color w:val="auto"/>
        </w:rPr>
        <w:t>):</w:t>
      </w:r>
    </w:p>
    <w:p w14:paraId="2927A1D7" w14:textId="77777777" w:rsidR="008F726F" w:rsidRPr="008F726F" w:rsidRDefault="008F726F" w:rsidP="008F726F">
      <w:pPr>
        <w:pStyle w:val="NormalWeb"/>
        <w:bidi/>
        <w:spacing w:line="360" w:lineRule="auto"/>
        <w:rPr>
          <w:b/>
          <w:bCs/>
        </w:rPr>
      </w:pPr>
      <w:r w:rsidRPr="008F726F">
        <w:rPr>
          <w:rStyle w:val="Strong"/>
          <w:rFonts w:eastAsiaTheme="majorEastAsia"/>
          <w:rtl/>
        </w:rPr>
        <w:t>عنوان الدراسة</w:t>
      </w:r>
      <w:r w:rsidRPr="008F726F">
        <w:rPr>
          <w:rStyle w:val="Strong"/>
          <w:rFonts w:eastAsiaTheme="majorEastAsia"/>
        </w:rPr>
        <w:t>:</w:t>
      </w:r>
      <w:r w:rsidRPr="008F726F">
        <w:rPr>
          <w:b/>
          <w:bCs/>
        </w:rPr>
        <w:t xml:space="preserve"> </w:t>
      </w:r>
      <w:r w:rsidRPr="008F726F">
        <w:rPr>
          <w:b/>
          <w:bCs/>
          <w:rtl/>
        </w:rPr>
        <w:t>أثر المخاطر التشغيلية على الأداء المالي للبنوك الإسلامية في دول الخليج</w:t>
      </w:r>
      <w:r w:rsidRPr="008F726F">
        <w:rPr>
          <w:b/>
          <w:bCs/>
        </w:rPr>
        <w:t>.</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تحليل بيانات مالية خلال خمس سنوات</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توصلت الدراسة إلى أن ضعف إدارة المخاطر التشغيلية يرتبط سلبًا بمؤشرات الربحية، وأن الاستثمار في أنظمة داخلية يقلل من الخسائر الناتجة عن الفشل التشغيلي</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تدعم الدراسة الجانب التطبيقي الخاص بالمخاطر التشغيلية في البحث الحالي</w:t>
      </w:r>
      <w:r w:rsidRPr="008F726F">
        <w:rPr>
          <w:b/>
          <w:bCs/>
        </w:rPr>
        <w:t>.</w:t>
      </w:r>
    </w:p>
    <w:p w14:paraId="707883A1" w14:textId="77777777" w:rsidR="008F726F" w:rsidRPr="008F726F" w:rsidRDefault="009A4E66" w:rsidP="008F726F">
      <w:pPr>
        <w:spacing w:line="360" w:lineRule="auto"/>
        <w:rPr>
          <w:b/>
          <w:bCs/>
        </w:rPr>
      </w:pPr>
      <w:r>
        <w:rPr>
          <w:b/>
          <w:bCs/>
          <w:noProof/>
        </w:rPr>
        <w:pict w14:anchorId="60E7DF36">
          <v:rect id="_x0000_i1033" alt="" style="width:174.1pt;height:.05pt;mso-width-percent:0;mso-height-percent:0;mso-width-percent:0;mso-height-percent:0" o:hrpct="372" o:hralign="center" o:hrstd="t" o:hr="t" fillcolor="#a0a0a0" stroked="f"/>
        </w:pict>
      </w:r>
    </w:p>
    <w:p w14:paraId="5A5E9F1D" w14:textId="77777777" w:rsidR="008F726F" w:rsidRPr="008F726F" w:rsidRDefault="008F726F" w:rsidP="008F726F">
      <w:pPr>
        <w:pStyle w:val="Heading4"/>
        <w:spacing w:line="360" w:lineRule="auto"/>
        <w:rPr>
          <w:b/>
          <w:bCs/>
          <w:color w:val="auto"/>
        </w:rPr>
      </w:pPr>
      <w:r w:rsidRPr="008F726F">
        <w:rPr>
          <w:b/>
          <w:bCs/>
          <w:color w:val="auto"/>
        </w:rPr>
        <w:t xml:space="preserve">3. </w:t>
      </w:r>
      <w:r w:rsidRPr="008F726F">
        <w:rPr>
          <w:rStyle w:val="Strong"/>
          <w:color w:val="auto"/>
          <w:rtl/>
        </w:rPr>
        <w:t>دراسة</w:t>
      </w:r>
      <w:r w:rsidRPr="008F726F">
        <w:rPr>
          <w:rStyle w:val="Strong"/>
          <w:color w:val="auto"/>
        </w:rPr>
        <w:t xml:space="preserve"> Khan &amp; Ahmad (2019):</w:t>
      </w:r>
    </w:p>
    <w:p w14:paraId="7B0AFD77" w14:textId="77777777" w:rsidR="008F726F" w:rsidRPr="008F726F" w:rsidRDefault="008F726F" w:rsidP="008F726F">
      <w:pPr>
        <w:pStyle w:val="NormalWeb"/>
        <w:bidi/>
        <w:spacing w:line="360" w:lineRule="auto"/>
        <w:rPr>
          <w:b/>
          <w:bCs/>
        </w:rPr>
      </w:pPr>
      <w:r w:rsidRPr="008F726F">
        <w:rPr>
          <w:rStyle w:val="Strong"/>
          <w:rFonts w:eastAsiaTheme="majorEastAsia"/>
          <w:rtl/>
        </w:rPr>
        <w:t>العنوان</w:t>
      </w:r>
      <w:r w:rsidRPr="008F726F">
        <w:rPr>
          <w:rStyle w:val="Strong"/>
          <w:rFonts w:eastAsiaTheme="majorEastAsia"/>
        </w:rPr>
        <w:t>:</w:t>
      </w:r>
      <w:r w:rsidRPr="008F726F">
        <w:rPr>
          <w:b/>
          <w:bCs/>
        </w:rPr>
        <w:t xml:space="preserve"> Risk Management Practices and Financial Performance of Islamic Banks.</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دراسة ميدانية على عينة من البنوك الإسلامية في ماليزيا وباكستان</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وجدت أن تطبيق أدوات إدارة المخاطر مثل</w:t>
      </w:r>
      <w:r w:rsidRPr="008F726F">
        <w:rPr>
          <w:b/>
          <w:bCs/>
        </w:rPr>
        <w:t xml:space="preserve"> (Basel II &amp; III) </w:t>
      </w:r>
      <w:r w:rsidRPr="008F726F">
        <w:rPr>
          <w:b/>
          <w:bCs/>
          <w:rtl/>
        </w:rPr>
        <w:t>يُسهم في رفع العائد على الأصول وتقليل التقلبات المالية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تعزز أهمية الربط بين الأطر التنظيمية الحديثة والأداء المالي في المصارف الإسلامية</w:t>
      </w:r>
      <w:r w:rsidRPr="008F726F">
        <w:rPr>
          <w:b/>
          <w:bCs/>
        </w:rPr>
        <w:t>.</w:t>
      </w:r>
    </w:p>
    <w:p w14:paraId="6FAAA794" w14:textId="77777777" w:rsidR="008F726F" w:rsidRPr="008F726F" w:rsidRDefault="009A4E66" w:rsidP="008F726F">
      <w:pPr>
        <w:spacing w:line="360" w:lineRule="auto"/>
        <w:rPr>
          <w:b/>
          <w:bCs/>
        </w:rPr>
      </w:pPr>
      <w:r>
        <w:rPr>
          <w:b/>
          <w:bCs/>
          <w:noProof/>
        </w:rPr>
        <w:pict w14:anchorId="37BE2986">
          <v:rect id="_x0000_i1032" alt="" style="width:174.1pt;height:.05pt;mso-width-percent:0;mso-height-percent:0;mso-width-percent:0;mso-height-percent:0" o:hrpct="372" o:hralign="center" o:hrstd="t" o:hr="t" fillcolor="#a0a0a0" stroked="f"/>
        </w:pict>
      </w:r>
    </w:p>
    <w:p w14:paraId="00EBC172" w14:textId="77777777" w:rsidR="008F726F" w:rsidRPr="008F726F" w:rsidRDefault="008F726F" w:rsidP="008F726F">
      <w:pPr>
        <w:pStyle w:val="Heading4"/>
        <w:spacing w:line="360" w:lineRule="auto"/>
        <w:rPr>
          <w:b/>
          <w:bCs/>
          <w:color w:val="auto"/>
        </w:rPr>
      </w:pPr>
      <w:r w:rsidRPr="008F726F">
        <w:rPr>
          <w:b/>
          <w:bCs/>
          <w:color w:val="auto"/>
        </w:rPr>
        <w:t xml:space="preserve">4. </w:t>
      </w:r>
      <w:r w:rsidRPr="008F726F">
        <w:rPr>
          <w:rStyle w:val="Strong"/>
          <w:color w:val="auto"/>
          <w:rtl/>
        </w:rPr>
        <w:t>دراسة يوسف (2018</w:t>
      </w:r>
      <w:r w:rsidRPr="008F726F">
        <w:rPr>
          <w:rStyle w:val="Strong"/>
          <w:color w:val="auto"/>
        </w:rPr>
        <w:t>):</w:t>
      </w:r>
    </w:p>
    <w:p w14:paraId="6F68DC72" w14:textId="77777777" w:rsidR="008F726F" w:rsidRPr="008F726F" w:rsidRDefault="008F726F" w:rsidP="008F726F">
      <w:pPr>
        <w:pStyle w:val="NormalWeb"/>
        <w:bidi/>
        <w:spacing w:line="360" w:lineRule="auto"/>
        <w:rPr>
          <w:b/>
          <w:bCs/>
        </w:rPr>
      </w:pPr>
      <w:r w:rsidRPr="008F726F">
        <w:rPr>
          <w:rStyle w:val="Strong"/>
          <w:rFonts w:eastAsiaTheme="majorEastAsia"/>
          <w:rtl/>
        </w:rPr>
        <w:t>العنوان</w:t>
      </w:r>
      <w:r w:rsidRPr="008F726F">
        <w:rPr>
          <w:rStyle w:val="Strong"/>
          <w:rFonts w:eastAsiaTheme="majorEastAsia"/>
        </w:rPr>
        <w:t>:</w:t>
      </w:r>
      <w:r w:rsidRPr="008F726F">
        <w:rPr>
          <w:b/>
          <w:bCs/>
        </w:rPr>
        <w:t xml:space="preserve"> </w:t>
      </w:r>
      <w:r w:rsidRPr="008F726F">
        <w:rPr>
          <w:b/>
          <w:bCs/>
          <w:rtl/>
        </w:rPr>
        <w:t>تحليل العلاقة بين إدارة المخاطر الائتمانية والأداء المالي في البنوك التجارية</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بيّنت أن المخاطر الائتمانية لها تأثير مباشر على السيولة والأرباح، وأن وجود سياسات ائتمانية صارمة يحد من الديون المعدومة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تسهم هذه الدراسة في دعم الجانب الخاص بالمخاطر الائتمانية في نموذج البحث</w:t>
      </w:r>
      <w:r w:rsidRPr="008F726F">
        <w:rPr>
          <w:b/>
          <w:bCs/>
        </w:rPr>
        <w:t>.</w:t>
      </w:r>
    </w:p>
    <w:p w14:paraId="24DDFDCC" w14:textId="77777777" w:rsidR="008F726F" w:rsidRPr="008F726F" w:rsidRDefault="009A4E66" w:rsidP="008F726F">
      <w:pPr>
        <w:spacing w:line="360" w:lineRule="auto"/>
        <w:rPr>
          <w:b/>
          <w:bCs/>
        </w:rPr>
      </w:pPr>
      <w:r>
        <w:rPr>
          <w:b/>
          <w:bCs/>
          <w:noProof/>
        </w:rPr>
        <w:pict w14:anchorId="038482C0">
          <v:rect id="_x0000_i1031" alt="" style="width:174.1pt;height:.05pt;mso-width-percent:0;mso-height-percent:0;mso-width-percent:0;mso-height-percent:0" o:hrpct="372" o:hralign="center" o:hrstd="t" o:hr="t" fillcolor="#a0a0a0" stroked="f"/>
        </w:pict>
      </w:r>
    </w:p>
    <w:p w14:paraId="735E4E34" w14:textId="77777777" w:rsidR="008F726F" w:rsidRPr="008F726F" w:rsidRDefault="008F726F" w:rsidP="008F726F">
      <w:pPr>
        <w:pStyle w:val="Heading4"/>
        <w:spacing w:line="360" w:lineRule="auto"/>
        <w:rPr>
          <w:b/>
          <w:bCs/>
          <w:color w:val="auto"/>
        </w:rPr>
      </w:pPr>
      <w:r w:rsidRPr="008F726F">
        <w:rPr>
          <w:b/>
          <w:bCs/>
          <w:color w:val="auto"/>
        </w:rPr>
        <w:t xml:space="preserve">5. </w:t>
      </w:r>
      <w:r w:rsidRPr="008F726F">
        <w:rPr>
          <w:rStyle w:val="Strong"/>
          <w:color w:val="auto"/>
          <w:rtl/>
        </w:rPr>
        <w:t>دراسة</w:t>
      </w:r>
      <w:r w:rsidRPr="008F726F">
        <w:rPr>
          <w:rStyle w:val="Strong"/>
          <w:color w:val="auto"/>
        </w:rPr>
        <w:t xml:space="preserve"> Basel Committee (2016):</w:t>
      </w:r>
    </w:p>
    <w:p w14:paraId="0DF96C6E" w14:textId="2D3E7C78" w:rsidR="00175A48" w:rsidRPr="008F726F" w:rsidRDefault="008F726F" w:rsidP="008F726F">
      <w:pPr>
        <w:pStyle w:val="NormalWeb"/>
        <w:bidi/>
        <w:spacing w:line="360" w:lineRule="auto"/>
        <w:rPr>
          <w:b/>
          <w:bCs/>
          <w:rtl/>
        </w:rPr>
      </w:pPr>
      <w:r w:rsidRPr="008F726F">
        <w:rPr>
          <w:rStyle w:val="Strong"/>
          <w:rFonts w:eastAsiaTheme="majorEastAsia"/>
          <w:rtl/>
        </w:rPr>
        <w:t>العنوان</w:t>
      </w:r>
      <w:r w:rsidRPr="008F726F">
        <w:rPr>
          <w:rStyle w:val="Strong"/>
          <w:rFonts w:eastAsiaTheme="majorEastAsia"/>
        </w:rPr>
        <w:t>:</w:t>
      </w:r>
      <w:r w:rsidRPr="008F726F">
        <w:rPr>
          <w:b/>
          <w:bCs/>
        </w:rPr>
        <w:t xml:space="preserve"> Principles for effective risk data aggregation and risk reporting.</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وضعت المبادئ العامة التي يجب على البنوك اتباعها لتعزيز جودة إدارة المخاطر وربطها بتحقيق أداء مالي أكثر استقرارًا</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تؤسس الأساس النظري الذي يمكن البناء عليه في الدراسة الحالية</w:t>
      </w:r>
      <w:r w:rsidRPr="008F726F">
        <w:rPr>
          <w:b/>
          <w:bCs/>
        </w:rPr>
        <w:t>.</w:t>
      </w:r>
    </w:p>
    <w:p w14:paraId="34C17CF9" w14:textId="77777777" w:rsidR="00175A48" w:rsidRPr="00AB0AF8" w:rsidRDefault="00175A48" w:rsidP="00374D92">
      <w:pPr>
        <w:pStyle w:val="Heading2"/>
        <w:rPr>
          <w:b/>
          <w:bCs/>
          <w:u w:val="single"/>
          <w:rtl/>
        </w:rPr>
      </w:pPr>
    </w:p>
    <w:p w14:paraId="7DE41B18" w14:textId="77777777" w:rsidR="00175A48" w:rsidRPr="00AB0AF8" w:rsidRDefault="00175A48" w:rsidP="00374D92">
      <w:pPr>
        <w:pStyle w:val="Heading2"/>
        <w:rPr>
          <w:b/>
          <w:bCs/>
          <w:color w:val="auto"/>
          <w:u w:val="single"/>
          <w:rtl/>
        </w:rPr>
      </w:pPr>
      <w:bookmarkStart w:id="24" w:name="_Toc203525496"/>
      <w:r w:rsidRPr="00AB0AF8">
        <w:rPr>
          <w:rFonts w:hint="cs"/>
          <w:b/>
          <w:bCs/>
          <w:color w:val="auto"/>
          <w:u w:val="single"/>
          <w:rtl/>
        </w:rPr>
        <w:t>المنطلقات النظرية للدراسة:</w:t>
      </w:r>
      <w:bookmarkEnd w:id="24"/>
    </w:p>
    <w:p w14:paraId="32F0623A" w14:textId="77777777" w:rsidR="00175A48" w:rsidRPr="00AB0AF8" w:rsidRDefault="00175A48" w:rsidP="008F726F">
      <w:pPr>
        <w:pStyle w:val="Heading2"/>
        <w:spacing w:line="360" w:lineRule="auto"/>
        <w:rPr>
          <w:b/>
          <w:bCs/>
          <w:color w:val="auto"/>
          <w:u w:val="single"/>
          <w:rtl/>
        </w:rPr>
      </w:pPr>
    </w:p>
    <w:p w14:paraId="664E2B20" w14:textId="77777777" w:rsidR="008F726F" w:rsidRPr="008F726F" w:rsidRDefault="008F726F" w:rsidP="008F726F">
      <w:pPr>
        <w:pStyle w:val="NormalWeb"/>
        <w:numPr>
          <w:ilvl w:val="0"/>
          <w:numId w:val="10"/>
        </w:numPr>
        <w:bidi/>
        <w:spacing w:line="360" w:lineRule="auto"/>
        <w:rPr>
          <w:b/>
          <w:bCs/>
        </w:rPr>
      </w:pPr>
      <w:r w:rsidRPr="008F726F">
        <w:rPr>
          <w:rStyle w:val="Strong"/>
          <w:rtl/>
        </w:rPr>
        <w:t>مفهوم إدارة المخاطر</w:t>
      </w:r>
      <w:r w:rsidRPr="008F726F">
        <w:rPr>
          <w:rStyle w:val="Strong"/>
        </w:rPr>
        <w:t>:</w:t>
      </w:r>
      <w:r w:rsidRPr="008F726F">
        <w:rPr>
          <w:b/>
          <w:bCs/>
        </w:rPr>
        <w:br/>
      </w:r>
      <w:r w:rsidRPr="008F726F">
        <w:rPr>
          <w:b/>
          <w:bCs/>
          <w:rtl/>
        </w:rPr>
        <w:t>إدارة المخاطر هي العملية المنهجية التي تهدف إلى تحديد المخاطر المحتملة التي قد تواجه المؤسسة، وتحليلها، وتقييمها، ثم اتخاذ الإجراءات اللازمة لتقليل تأثيرها السلبي أو الاستفادة من الفرص المرتبطة بها. وتشمل هذه العملية عدة خطوات رئيسية مثل التعرف على المخاطر، تقييمها، تخطيط التعامل معها، ومتابعة تنفيذ الإجراءات</w:t>
      </w:r>
      <w:r w:rsidRPr="008F726F">
        <w:rPr>
          <w:b/>
          <w:bCs/>
        </w:rPr>
        <w:t>.</w:t>
      </w:r>
    </w:p>
    <w:p w14:paraId="5FD94F54" w14:textId="77777777" w:rsidR="008F726F" w:rsidRPr="008F726F" w:rsidRDefault="008F726F" w:rsidP="008F726F">
      <w:pPr>
        <w:pStyle w:val="NormalWeb"/>
        <w:numPr>
          <w:ilvl w:val="0"/>
          <w:numId w:val="10"/>
        </w:numPr>
        <w:bidi/>
        <w:spacing w:line="360" w:lineRule="auto"/>
        <w:rPr>
          <w:b/>
          <w:bCs/>
        </w:rPr>
      </w:pPr>
      <w:r w:rsidRPr="008F726F">
        <w:rPr>
          <w:rStyle w:val="Strong"/>
          <w:rtl/>
        </w:rPr>
        <w:t>أنواع المخاطر في القطاع المصرفي</w:t>
      </w:r>
      <w:r w:rsidRPr="008F726F">
        <w:rPr>
          <w:rStyle w:val="Strong"/>
        </w:rPr>
        <w:t>:</w:t>
      </w:r>
      <w:r w:rsidRPr="008F726F">
        <w:rPr>
          <w:b/>
          <w:bCs/>
        </w:rPr>
        <w:br/>
      </w:r>
      <w:r w:rsidRPr="008F726F">
        <w:rPr>
          <w:b/>
          <w:bCs/>
          <w:rtl/>
        </w:rPr>
        <w:t>تتركز إدارة المخاطر في البنوك حول عدة أنواع رئيسية، أبرزها</w:t>
      </w:r>
      <w:r w:rsidRPr="008F726F">
        <w:rPr>
          <w:b/>
          <w:bCs/>
        </w:rPr>
        <w:t>:</w:t>
      </w:r>
    </w:p>
    <w:p w14:paraId="2EC52827"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التشغيلية</w:t>
      </w:r>
      <w:r w:rsidRPr="008F726F">
        <w:rPr>
          <w:rStyle w:val="Strong"/>
        </w:rPr>
        <w:t>:</w:t>
      </w:r>
      <w:r w:rsidRPr="008F726F">
        <w:rPr>
          <w:b/>
          <w:bCs/>
        </w:rPr>
        <w:t xml:space="preserve"> </w:t>
      </w:r>
      <w:r w:rsidRPr="008F726F">
        <w:rPr>
          <w:b/>
          <w:bCs/>
          <w:rtl/>
        </w:rPr>
        <w:t>المرتبطة بفشل العمليات الداخلية، الأنظمة، أو الإجراءات</w:t>
      </w:r>
      <w:r w:rsidRPr="008F726F">
        <w:rPr>
          <w:b/>
          <w:bCs/>
        </w:rPr>
        <w:t>.</w:t>
      </w:r>
    </w:p>
    <w:p w14:paraId="5CA22374"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الائتمانية</w:t>
      </w:r>
      <w:r w:rsidRPr="008F726F">
        <w:rPr>
          <w:rStyle w:val="Strong"/>
        </w:rPr>
        <w:t>:</w:t>
      </w:r>
      <w:r w:rsidRPr="008F726F">
        <w:rPr>
          <w:b/>
          <w:bCs/>
        </w:rPr>
        <w:t xml:space="preserve"> </w:t>
      </w:r>
      <w:r w:rsidRPr="008F726F">
        <w:rPr>
          <w:b/>
          <w:bCs/>
          <w:rtl/>
        </w:rPr>
        <w:t>المتصلة بعدم قدرة العملاء أو المقترضين على الوفاء بالتزاماتهم</w:t>
      </w:r>
      <w:r w:rsidRPr="008F726F">
        <w:rPr>
          <w:b/>
          <w:bCs/>
        </w:rPr>
        <w:t>.</w:t>
      </w:r>
    </w:p>
    <w:p w14:paraId="5336F753"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السوقية</w:t>
      </w:r>
      <w:r w:rsidRPr="008F726F">
        <w:rPr>
          <w:rStyle w:val="Strong"/>
        </w:rPr>
        <w:t>:</w:t>
      </w:r>
      <w:r w:rsidRPr="008F726F">
        <w:rPr>
          <w:b/>
          <w:bCs/>
        </w:rPr>
        <w:t xml:space="preserve"> </w:t>
      </w:r>
      <w:r w:rsidRPr="008F726F">
        <w:rPr>
          <w:b/>
          <w:bCs/>
          <w:rtl/>
        </w:rPr>
        <w:t>الناجمة عن تقلبات أسعار الفائدة، أسعار العملات، أو أسعار الأصول المالية</w:t>
      </w:r>
      <w:r w:rsidRPr="008F726F">
        <w:rPr>
          <w:b/>
          <w:bCs/>
        </w:rPr>
        <w:t>.</w:t>
      </w:r>
    </w:p>
    <w:p w14:paraId="7EBB115A" w14:textId="77777777" w:rsidR="008F726F" w:rsidRPr="008F726F" w:rsidRDefault="008F726F" w:rsidP="008F726F">
      <w:pPr>
        <w:pStyle w:val="NormalWeb"/>
        <w:numPr>
          <w:ilvl w:val="0"/>
          <w:numId w:val="10"/>
        </w:numPr>
        <w:bidi/>
        <w:spacing w:line="360" w:lineRule="auto"/>
        <w:rPr>
          <w:b/>
          <w:bCs/>
        </w:rPr>
      </w:pPr>
      <w:r w:rsidRPr="008F726F">
        <w:rPr>
          <w:rStyle w:val="Strong"/>
          <w:rtl/>
        </w:rPr>
        <w:t>الأداء المالي</w:t>
      </w:r>
      <w:r w:rsidRPr="008F726F">
        <w:rPr>
          <w:rStyle w:val="Strong"/>
        </w:rPr>
        <w:t>:</w:t>
      </w:r>
      <w:r w:rsidRPr="008F726F">
        <w:rPr>
          <w:b/>
          <w:bCs/>
        </w:rPr>
        <w:br/>
      </w:r>
      <w:r w:rsidRPr="008F726F">
        <w:rPr>
          <w:b/>
          <w:bCs/>
          <w:rtl/>
        </w:rPr>
        <w:t>يشير الأداء المالي إلى القدرة التي تحقق بها المؤسسة عوائد مالية من أصولها ورأس مالها. ويُقاس من خلال مؤشرات مثل العائد على الأصول</w:t>
      </w:r>
      <w:r w:rsidRPr="008F726F">
        <w:rPr>
          <w:b/>
          <w:bCs/>
        </w:rPr>
        <w:t xml:space="preserve"> (ROA)</w:t>
      </w:r>
      <w:r w:rsidRPr="008F726F">
        <w:rPr>
          <w:b/>
          <w:bCs/>
          <w:rtl/>
        </w:rPr>
        <w:t>، والعائد على حقوق الملكية</w:t>
      </w:r>
      <w:r w:rsidRPr="008F726F">
        <w:rPr>
          <w:b/>
          <w:bCs/>
        </w:rPr>
        <w:t xml:space="preserve"> (ROE)</w:t>
      </w:r>
      <w:r w:rsidRPr="008F726F">
        <w:rPr>
          <w:b/>
          <w:bCs/>
          <w:rtl/>
        </w:rPr>
        <w:t>، ونسبة السيولة، وصافي الربح. ويُعتبر الأداء المالي مؤشراً رئيسياً لنجاح إدارة المخاطر، إذ أن السيطرة على المخاطر تؤدي إلى تقليل الخسائر وتعزيز الربحية</w:t>
      </w:r>
      <w:r w:rsidRPr="008F726F">
        <w:rPr>
          <w:b/>
          <w:bCs/>
        </w:rPr>
        <w:t>.</w:t>
      </w:r>
    </w:p>
    <w:p w14:paraId="6995A09B" w14:textId="77777777" w:rsidR="008F726F" w:rsidRPr="008F726F" w:rsidRDefault="008F726F" w:rsidP="008F726F">
      <w:pPr>
        <w:pStyle w:val="NormalWeb"/>
        <w:numPr>
          <w:ilvl w:val="0"/>
          <w:numId w:val="10"/>
        </w:numPr>
        <w:bidi/>
        <w:spacing w:line="360" w:lineRule="auto"/>
        <w:rPr>
          <w:b/>
          <w:bCs/>
        </w:rPr>
      </w:pPr>
      <w:r w:rsidRPr="008F726F">
        <w:rPr>
          <w:rStyle w:val="Strong"/>
          <w:rtl/>
        </w:rPr>
        <w:t>النظريات الداعمة للعلاقة بين إدارة المخاطر والأداء المالي</w:t>
      </w:r>
      <w:r w:rsidRPr="008F726F">
        <w:rPr>
          <w:rStyle w:val="Strong"/>
        </w:rPr>
        <w:t>:</w:t>
      </w:r>
    </w:p>
    <w:p w14:paraId="2C3F3E57"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الوكالة</w:t>
      </w:r>
      <w:r w:rsidRPr="008F726F">
        <w:rPr>
          <w:rStyle w:val="Strong"/>
        </w:rPr>
        <w:t xml:space="preserve"> (Agency Theory):</w:t>
      </w:r>
      <w:r w:rsidRPr="008F726F">
        <w:rPr>
          <w:b/>
          <w:bCs/>
        </w:rPr>
        <w:t xml:space="preserve"> </w:t>
      </w:r>
      <w:r w:rsidRPr="008F726F">
        <w:rPr>
          <w:b/>
          <w:bCs/>
          <w:rtl/>
        </w:rPr>
        <w:t>تبرز أهمية وجود آليات رقابية فعالة داخل المؤسسات للحد من سلوكيات المخاطرة المفرطة من قبل المديرين وتحقيق مصالح المساهمين</w:t>
      </w:r>
      <w:r w:rsidRPr="008F726F">
        <w:rPr>
          <w:b/>
          <w:bCs/>
        </w:rPr>
        <w:t>.</w:t>
      </w:r>
    </w:p>
    <w:p w14:paraId="114755E4"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القيمة عند المخاطرة</w:t>
      </w:r>
      <w:r w:rsidRPr="008F726F">
        <w:rPr>
          <w:rStyle w:val="Strong"/>
        </w:rPr>
        <w:t xml:space="preserve"> (Risk-Value Theory):</w:t>
      </w:r>
      <w:r w:rsidRPr="008F726F">
        <w:rPr>
          <w:b/>
          <w:bCs/>
        </w:rPr>
        <w:t xml:space="preserve"> </w:t>
      </w:r>
      <w:r w:rsidRPr="008F726F">
        <w:rPr>
          <w:b/>
          <w:bCs/>
          <w:rtl/>
        </w:rPr>
        <w:t>تؤكد أن إدارة المخاطر الفعالة تساعد في تقليل عدم اليقين وبالتالي زيادة القيمة السوقية للشركة</w:t>
      </w:r>
      <w:r w:rsidRPr="008F726F">
        <w:rPr>
          <w:b/>
          <w:bCs/>
        </w:rPr>
        <w:t>.</w:t>
      </w:r>
    </w:p>
    <w:p w14:paraId="78B6CDD6"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الاستدامة المالية</w:t>
      </w:r>
      <w:r w:rsidRPr="008F726F">
        <w:rPr>
          <w:rStyle w:val="Strong"/>
        </w:rPr>
        <w:t>:</w:t>
      </w:r>
      <w:r w:rsidRPr="008F726F">
        <w:rPr>
          <w:b/>
          <w:bCs/>
        </w:rPr>
        <w:t xml:space="preserve"> </w:t>
      </w:r>
      <w:r w:rsidRPr="008F726F">
        <w:rPr>
          <w:b/>
          <w:bCs/>
          <w:rtl/>
        </w:rPr>
        <w:t>تركز على ضرورة التوازن بين المخاطر والعوائد لضمان استمرارية المؤسسة في تحقيق أهدافها المالية على المدى الطويل</w:t>
      </w:r>
      <w:r w:rsidRPr="008F726F">
        <w:rPr>
          <w:b/>
          <w:bCs/>
        </w:rPr>
        <w:t>.</w:t>
      </w:r>
    </w:p>
    <w:p w14:paraId="18038BEC" w14:textId="77777777" w:rsidR="008F726F" w:rsidRPr="008F726F" w:rsidRDefault="008F726F" w:rsidP="008F726F">
      <w:pPr>
        <w:pStyle w:val="NormalWeb"/>
        <w:numPr>
          <w:ilvl w:val="0"/>
          <w:numId w:val="10"/>
        </w:numPr>
        <w:bidi/>
        <w:spacing w:line="360" w:lineRule="auto"/>
        <w:rPr>
          <w:b/>
          <w:bCs/>
        </w:rPr>
      </w:pPr>
      <w:r w:rsidRPr="008F726F">
        <w:rPr>
          <w:rStyle w:val="Strong"/>
          <w:rtl/>
        </w:rPr>
        <w:t>الإطار التنظيمي والمعايير الدولية</w:t>
      </w:r>
      <w:r w:rsidRPr="008F726F">
        <w:rPr>
          <w:rStyle w:val="Strong"/>
        </w:rPr>
        <w:t>:</w:t>
      </w:r>
      <w:r w:rsidRPr="008F726F">
        <w:rPr>
          <w:b/>
          <w:bCs/>
        </w:rPr>
        <w:br/>
      </w:r>
      <w:r w:rsidRPr="008F726F">
        <w:rPr>
          <w:b/>
          <w:bCs/>
          <w:rtl/>
        </w:rPr>
        <w:t>تستند إدارة المخاطر في البنوك إلى معايير دولية مثل اتفاقيات بازل</w:t>
      </w:r>
      <w:r w:rsidRPr="008F726F">
        <w:rPr>
          <w:b/>
          <w:bCs/>
        </w:rPr>
        <w:t xml:space="preserve"> (Basilea I, II, III) </w:t>
      </w:r>
      <w:r w:rsidRPr="008F726F">
        <w:rPr>
          <w:b/>
          <w:bCs/>
          <w:rtl/>
        </w:rPr>
        <w:t>التي تحدد المبادئ والأسس المطلوبة لقياس وإدارة المخاطر المختلفة. ويُعتبر الامتثال لهذه المعايير من العوامل المهمة التي تؤثر في تحسين الأداء المالي وتقليل التعرض للمخاطر</w:t>
      </w:r>
      <w:r w:rsidRPr="008F726F">
        <w:rPr>
          <w:b/>
          <w:bCs/>
        </w:rPr>
        <w:t>.</w:t>
      </w:r>
    </w:p>
    <w:p w14:paraId="5B1B95E7" w14:textId="77777777" w:rsidR="008F726F" w:rsidRPr="008F726F" w:rsidRDefault="008F726F" w:rsidP="008F726F">
      <w:pPr>
        <w:pStyle w:val="NormalWeb"/>
        <w:numPr>
          <w:ilvl w:val="0"/>
          <w:numId w:val="10"/>
        </w:numPr>
        <w:bidi/>
        <w:spacing w:line="360" w:lineRule="auto"/>
        <w:rPr>
          <w:b/>
          <w:bCs/>
        </w:rPr>
      </w:pPr>
      <w:r w:rsidRPr="008F726F">
        <w:rPr>
          <w:rStyle w:val="Strong"/>
          <w:rtl/>
        </w:rPr>
        <w:t>الإدارة الاستراتيجية للمخاطر</w:t>
      </w:r>
      <w:r w:rsidRPr="008F726F">
        <w:rPr>
          <w:rStyle w:val="Strong"/>
        </w:rPr>
        <w:t>:</w:t>
      </w:r>
      <w:r w:rsidRPr="008F726F">
        <w:rPr>
          <w:b/>
          <w:bCs/>
        </w:rPr>
        <w:br/>
      </w:r>
      <w:r w:rsidRPr="008F726F">
        <w:rPr>
          <w:b/>
          <w:bCs/>
          <w:rtl/>
        </w:rPr>
        <w:t>تعتبر إدارة المخاطر جزءًا من الإدارة الاستراتيجية الشاملة التي تساعد المؤسسات على التكيف مع التغيرات البيئية وتحقيق ميزة تنافسية من خلال استباق التحديات وتقليل المخاطر التي قد تعوق تحقيق الأهداف</w:t>
      </w:r>
      <w:r w:rsidRPr="008F726F">
        <w:rPr>
          <w:b/>
          <w:bCs/>
        </w:rPr>
        <w:t>.</w:t>
      </w:r>
    </w:p>
    <w:p w14:paraId="4C52AF76" w14:textId="5139CCFA" w:rsidR="008F726F" w:rsidRDefault="008F726F" w:rsidP="008F726F">
      <w:pPr>
        <w:bidi w:val="0"/>
      </w:pPr>
    </w:p>
    <w:p w14:paraId="32F8423D" w14:textId="77777777" w:rsidR="00175A48" w:rsidRDefault="00175A48" w:rsidP="00374D92">
      <w:pPr>
        <w:pStyle w:val="Heading2"/>
        <w:rPr>
          <w:rtl/>
        </w:rPr>
      </w:pPr>
    </w:p>
    <w:p w14:paraId="7911FE11" w14:textId="77777777" w:rsidR="00175A48" w:rsidRDefault="00175A48" w:rsidP="00374D92">
      <w:pPr>
        <w:pStyle w:val="Heading2"/>
        <w:rPr>
          <w:rtl/>
        </w:rPr>
      </w:pPr>
    </w:p>
    <w:p w14:paraId="424CBF32" w14:textId="77777777" w:rsidR="00175A48" w:rsidRDefault="00175A48" w:rsidP="00374D92">
      <w:pPr>
        <w:pStyle w:val="Heading2"/>
        <w:rPr>
          <w:rtl/>
        </w:rPr>
      </w:pPr>
    </w:p>
    <w:p w14:paraId="154FC618" w14:textId="77777777" w:rsidR="00175A48" w:rsidRPr="00AB0AF8" w:rsidRDefault="00175A48" w:rsidP="00374D92">
      <w:pPr>
        <w:pStyle w:val="Heading2"/>
        <w:rPr>
          <w:b/>
          <w:bCs/>
          <w:color w:val="auto"/>
          <w:u w:val="single"/>
          <w:rtl/>
        </w:rPr>
      </w:pPr>
      <w:bookmarkStart w:id="25" w:name="_Toc203525497"/>
      <w:r w:rsidRPr="00AB0AF8">
        <w:rPr>
          <w:b/>
          <w:bCs/>
          <w:color w:val="auto"/>
          <w:u w:val="single"/>
          <w:rtl/>
        </w:rPr>
        <w:t>المنهجية وطرق البحث</w:t>
      </w:r>
      <w:r w:rsidRPr="00AB0AF8">
        <w:rPr>
          <w:rFonts w:hint="cs"/>
          <w:b/>
          <w:bCs/>
          <w:color w:val="auto"/>
          <w:u w:val="single"/>
          <w:rtl/>
        </w:rPr>
        <w:t>:</w:t>
      </w:r>
      <w:bookmarkEnd w:id="25"/>
    </w:p>
    <w:p w14:paraId="306F53E5" w14:textId="77777777" w:rsidR="00175A48" w:rsidRDefault="00175A48" w:rsidP="00374D92">
      <w:pPr>
        <w:pStyle w:val="Heading2"/>
        <w:rPr>
          <w:rtl/>
        </w:rPr>
      </w:pPr>
    </w:p>
    <w:p w14:paraId="387F7F0B" w14:textId="6CEDA344" w:rsidR="00103006" w:rsidRDefault="00103006" w:rsidP="00103006">
      <w:pPr>
        <w:pStyle w:val="Heading6"/>
        <w:bidi w:val="0"/>
      </w:pPr>
    </w:p>
    <w:p w14:paraId="0E3990DB" w14:textId="312E9CD2" w:rsidR="00103006" w:rsidRPr="00103006" w:rsidRDefault="00103006" w:rsidP="00103006">
      <w:pPr>
        <w:spacing w:line="360" w:lineRule="auto"/>
        <w:rPr>
          <w:b/>
          <w:bCs/>
        </w:rPr>
      </w:pPr>
    </w:p>
    <w:p w14:paraId="5176DC74" w14:textId="77777777" w:rsidR="00103006" w:rsidRPr="00103006" w:rsidRDefault="00103006" w:rsidP="00103006">
      <w:pPr>
        <w:pStyle w:val="Heading3"/>
        <w:spacing w:line="360" w:lineRule="auto"/>
        <w:rPr>
          <w:b/>
          <w:bCs/>
          <w:color w:val="auto"/>
        </w:rPr>
      </w:pPr>
      <w:bookmarkStart w:id="26" w:name="_Toc203525498"/>
      <w:r w:rsidRPr="00103006">
        <w:rPr>
          <w:b/>
          <w:bCs/>
          <w:color w:val="auto"/>
          <w:rtl/>
        </w:rPr>
        <w:t>منهجية البحث وطرق البحث</w:t>
      </w:r>
      <w:bookmarkEnd w:id="26"/>
    </w:p>
    <w:p w14:paraId="57F41F23"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color w:val="auto"/>
          <w:rtl/>
        </w:rPr>
        <w:t>نوع الدراسة</w:t>
      </w:r>
      <w:r w:rsidRPr="00103006">
        <w:rPr>
          <w:rStyle w:val="Strong"/>
          <w:color w:val="auto"/>
        </w:rPr>
        <w:t>:</w:t>
      </w:r>
    </w:p>
    <w:p w14:paraId="4B5B691E" w14:textId="77777777" w:rsidR="00103006" w:rsidRPr="00103006" w:rsidRDefault="00103006" w:rsidP="00103006">
      <w:pPr>
        <w:pStyle w:val="NormalWeb"/>
        <w:bidi/>
        <w:spacing w:line="360" w:lineRule="auto"/>
        <w:rPr>
          <w:b/>
          <w:bCs/>
        </w:rPr>
      </w:pPr>
      <w:r w:rsidRPr="00103006">
        <w:rPr>
          <w:b/>
          <w:bCs/>
          <w:rtl/>
        </w:rPr>
        <w:t xml:space="preserve">تُصنف الدراسة على أنها </w:t>
      </w:r>
      <w:r w:rsidRPr="00103006">
        <w:rPr>
          <w:rStyle w:val="Strong"/>
          <w:rFonts w:eastAsiaTheme="majorEastAsia"/>
          <w:rtl/>
        </w:rPr>
        <w:t>دراسة وصفية تحليلية</w:t>
      </w:r>
      <w:r w:rsidRPr="00103006">
        <w:rPr>
          <w:b/>
          <w:bCs/>
          <w:rtl/>
        </w:rPr>
        <w:t xml:space="preserve"> تهدف إلى وصف واقع تطبيق إدارة المخاطر وتحليل تأثيرها على الأداء المالي لمصرف الراجحي، من خلال جمع وتحليل البيانات الكمية والنوعية ذات الصلة</w:t>
      </w:r>
      <w:r w:rsidRPr="00103006">
        <w:rPr>
          <w:b/>
          <w:bCs/>
        </w:rPr>
        <w:t>.</w:t>
      </w:r>
    </w:p>
    <w:p w14:paraId="0CDC70DA"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color w:val="auto"/>
          <w:rtl/>
        </w:rPr>
        <w:t>منهج البحث</w:t>
      </w:r>
      <w:r w:rsidRPr="00103006">
        <w:rPr>
          <w:rStyle w:val="Strong"/>
          <w:color w:val="auto"/>
        </w:rPr>
        <w:t>:</w:t>
      </w:r>
    </w:p>
    <w:p w14:paraId="7FE22393" w14:textId="77777777" w:rsidR="00103006" w:rsidRPr="00103006" w:rsidRDefault="00103006" w:rsidP="00103006">
      <w:pPr>
        <w:pStyle w:val="NormalWeb"/>
        <w:bidi/>
        <w:spacing w:line="360" w:lineRule="auto"/>
        <w:rPr>
          <w:b/>
          <w:bCs/>
        </w:rPr>
      </w:pPr>
      <w:r w:rsidRPr="00103006">
        <w:rPr>
          <w:b/>
          <w:bCs/>
          <w:rtl/>
        </w:rPr>
        <w:t xml:space="preserve">يعتمد البحث على </w:t>
      </w:r>
      <w:r w:rsidRPr="00103006">
        <w:rPr>
          <w:rStyle w:val="Strong"/>
          <w:rFonts w:eastAsiaTheme="majorEastAsia"/>
          <w:rtl/>
        </w:rPr>
        <w:t>المنهج الكمي التحليلي</w:t>
      </w:r>
      <w:r w:rsidRPr="00103006">
        <w:rPr>
          <w:b/>
          <w:bCs/>
          <w:rtl/>
        </w:rPr>
        <w:t xml:space="preserve"> الذي يستخدم البيانات الرقمية وتحليلها إحصائيًا لاختبار الفرضيات المتعلقة بالعلاقة بين إدارة المخاطر والأداء المالي</w:t>
      </w:r>
      <w:r w:rsidRPr="00103006">
        <w:rPr>
          <w:b/>
          <w:bCs/>
        </w:rPr>
        <w:t>.</w:t>
      </w:r>
    </w:p>
    <w:p w14:paraId="217BAA14" w14:textId="77777777" w:rsidR="00103006" w:rsidRPr="00103006" w:rsidRDefault="00103006" w:rsidP="00103006">
      <w:pPr>
        <w:pStyle w:val="Heading4"/>
        <w:spacing w:line="360" w:lineRule="auto"/>
        <w:rPr>
          <w:b/>
          <w:bCs/>
          <w:color w:val="auto"/>
        </w:rPr>
      </w:pPr>
      <w:r w:rsidRPr="00103006">
        <w:rPr>
          <w:b/>
          <w:bCs/>
          <w:color w:val="auto"/>
        </w:rPr>
        <w:t xml:space="preserve">3. </w:t>
      </w:r>
      <w:r w:rsidRPr="00103006">
        <w:rPr>
          <w:rStyle w:val="Strong"/>
          <w:color w:val="auto"/>
          <w:rtl/>
        </w:rPr>
        <w:t>مجتمع الدراسة وعينتها</w:t>
      </w:r>
      <w:r w:rsidRPr="00103006">
        <w:rPr>
          <w:rStyle w:val="Strong"/>
          <w:color w:val="auto"/>
        </w:rPr>
        <w:t>:</w:t>
      </w:r>
    </w:p>
    <w:p w14:paraId="2038757E" w14:textId="77777777" w:rsidR="00103006" w:rsidRPr="00103006" w:rsidRDefault="00103006" w:rsidP="00103006">
      <w:pPr>
        <w:pStyle w:val="NormalWeb"/>
        <w:numPr>
          <w:ilvl w:val="0"/>
          <w:numId w:val="11"/>
        </w:numPr>
        <w:bidi/>
        <w:spacing w:line="360" w:lineRule="auto"/>
        <w:rPr>
          <w:b/>
          <w:bCs/>
        </w:rPr>
      </w:pPr>
      <w:r w:rsidRPr="00103006">
        <w:rPr>
          <w:rStyle w:val="Strong"/>
          <w:rFonts w:eastAsiaTheme="majorEastAsia"/>
          <w:rtl/>
        </w:rPr>
        <w:t>مجتمع الدراسة</w:t>
      </w:r>
      <w:r w:rsidRPr="00103006">
        <w:rPr>
          <w:rStyle w:val="Strong"/>
          <w:rFonts w:eastAsiaTheme="majorEastAsia"/>
        </w:rPr>
        <w:t>:</w:t>
      </w:r>
      <w:r w:rsidRPr="00103006">
        <w:rPr>
          <w:b/>
          <w:bCs/>
        </w:rPr>
        <w:t xml:space="preserve"> </w:t>
      </w:r>
      <w:r w:rsidRPr="00103006">
        <w:rPr>
          <w:b/>
          <w:bCs/>
          <w:rtl/>
        </w:rPr>
        <w:t>العاملون في إدارات إدارة المخاطر، والمالية، والمراجعة الداخلية في مصرف الراجحي</w:t>
      </w:r>
      <w:r w:rsidRPr="00103006">
        <w:rPr>
          <w:b/>
          <w:bCs/>
        </w:rPr>
        <w:t>.</w:t>
      </w:r>
    </w:p>
    <w:p w14:paraId="31002D67" w14:textId="77777777" w:rsidR="00103006" w:rsidRPr="00103006" w:rsidRDefault="00103006" w:rsidP="00103006">
      <w:pPr>
        <w:pStyle w:val="NormalWeb"/>
        <w:numPr>
          <w:ilvl w:val="0"/>
          <w:numId w:val="11"/>
        </w:numPr>
        <w:bidi/>
        <w:spacing w:line="360" w:lineRule="auto"/>
        <w:rPr>
          <w:b/>
          <w:bCs/>
        </w:rPr>
      </w:pPr>
      <w:r w:rsidRPr="00103006">
        <w:rPr>
          <w:rStyle w:val="Strong"/>
          <w:rFonts w:eastAsiaTheme="majorEastAsia"/>
          <w:rtl/>
        </w:rPr>
        <w:t>عينة الدراسة</w:t>
      </w:r>
      <w:r w:rsidRPr="00103006">
        <w:rPr>
          <w:rStyle w:val="Strong"/>
          <w:rFonts w:eastAsiaTheme="majorEastAsia"/>
        </w:rPr>
        <w:t>:</w:t>
      </w:r>
      <w:r w:rsidRPr="00103006">
        <w:rPr>
          <w:b/>
          <w:bCs/>
        </w:rPr>
        <w:t xml:space="preserve"> </w:t>
      </w:r>
      <w:r w:rsidRPr="00103006">
        <w:rPr>
          <w:b/>
          <w:bCs/>
          <w:rtl/>
        </w:rPr>
        <w:t>يتم اختيار عينة عشوائية من العاملين في الإدارات ذات الصلة، وذلك لضمان تمثيل كافٍ للرأي والبيانات المطلوبة</w:t>
      </w:r>
      <w:r w:rsidRPr="00103006">
        <w:rPr>
          <w:b/>
          <w:bCs/>
        </w:rPr>
        <w:t>.</w:t>
      </w:r>
    </w:p>
    <w:p w14:paraId="6EDA9EF5" w14:textId="77777777" w:rsidR="00103006" w:rsidRPr="00103006" w:rsidRDefault="00103006" w:rsidP="00103006">
      <w:pPr>
        <w:pStyle w:val="Heading4"/>
        <w:spacing w:line="360" w:lineRule="auto"/>
        <w:rPr>
          <w:b/>
          <w:bCs/>
          <w:color w:val="auto"/>
        </w:rPr>
      </w:pPr>
      <w:r w:rsidRPr="00103006">
        <w:rPr>
          <w:b/>
          <w:bCs/>
          <w:color w:val="auto"/>
        </w:rPr>
        <w:t xml:space="preserve">4. </w:t>
      </w:r>
      <w:r w:rsidRPr="00103006">
        <w:rPr>
          <w:rStyle w:val="Strong"/>
          <w:color w:val="auto"/>
          <w:rtl/>
        </w:rPr>
        <w:t>أدوات جمع البيانات</w:t>
      </w:r>
      <w:r w:rsidRPr="00103006">
        <w:rPr>
          <w:rStyle w:val="Strong"/>
          <w:color w:val="auto"/>
        </w:rPr>
        <w:t>:</w:t>
      </w:r>
    </w:p>
    <w:p w14:paraId="54111556" w14:textId="77777777" w:rsidR="00103006" w:rsidRPr="00103006" w:rsidRDefault="00103006" w:rsidP="00103006">
      <w:pPr>
        <w:pStyle w:val="NormalWeb"/>
        <w:numPr>
          <w:ilvl w:val="0"/>
          <w:numId w:val="12"/>
        </w:numPr>
        <w:bidi/>
        <w:spacing w:line="360" w:lineRule="auto"/>
        <w:rPr>
          <w:b/>
          <w:bCs/>
        </w:rPr>
      </w:pPr>
      <w:r w:rsidRPr="00103006">
        <w:rPr>
          <w:rStyle w:val="Strong"/>
          <w:rFonts w:eastAsiaTheme="majorEastAsia"/>
          <w:rtl/>
        </w:rPr>
        <w:t>الاستبانة</w:t>
      </w:r>
      <w:r w:rsidRPr="00103006">
        <w:rPr>
          <w:rStyle w:val="Strong"/>
          <w:rFonts w:eastAsiaTheme="majorEastAsia"/>
        </w:rPr>
        <w:t>:</w:t>
      </w:r>
      <w:r w:rsidRPr="00103006">
        <w:rPr>
          <w:b/>
          <w:bCs/>
        </w:rPr>
        <w:t xml:space="preserve"> </w:t>
      </w:r>
      <w:r w:rsidRPr="00103006">
        <w:rPr>
          <w:b/>
          <w:bCs/>
          <w:rtl/>
        </w:rPr>
        <w:t>أداة رئيسية لجمع البيانات النوعية حول مدى تطبيق إدارة المخاطر وأنواعها المختلفة في المصرف، ويتم تصميمها بأسئلة مغلقة تعتمد على مقياس ليكرت (مثلًا من 1 إلى 5</w:t>
      </w:r>
      <w:r w:rsidRPr="00103006">
        <w:rPr>
          <w:b/>
          <w:bCs/>
        </w:rPr>
        <w:t>).</w:t>
      </w:r>
    </w:p>
    <w:p w14:paraId="2E6C7982" w14:textId="77777777" w:rsidR="00103006" w:rsidRPr="00103006" w:rsidRDefault="00103006" w:rsidP="00103006">
      <w:pPr>
        <w:pStyle w:val="NormalWeb"/>
        <w:numPr>
          <w:ilvl w:val="0"/>
          <w:numId w:val="12"/>
        </w:numPr>
        <w:bidi/>
        <w:spacing w:line="360" w:lineRule="auto"/>
        <w:rPr>
          <w:b/>
          <w:bCs/>
        </w:rPr>
      </w:pPr>
      <w:r w:rsidRPr="00103006">
        <w:rPr>
          <w:rStyle w:val="Strong"/>
          <w:rFonts w:eastAsiaTheme="majorEastAsia"/>
          <w:rtl/>
        </w:rPr>
        <w:t>تحليل البيانات المالية</w:t>
      </w:r>
      <w:r w:rsidRPr="00103006">
        <w:rPr>
          <w:rStyle w:val="Strong"/>
          <w:rFonts w:eastAsiaTheme="majorEastAsia"/>
        </w:rPr>
        <w:t>:</w:t>
      </w:r>
      <w:r w:rsidRPr="00103006">
        <w:rPr>
          <w:b/>
          <w:bCs/>
        </w:rPr>
        <w:t xml:space="preserve"> </w:t>
      </w:r>
      <w:r w:rsidRPr="00103006">
        <w:rPr>
          <w:b/>
          <w:bCs/>
          <w:rtl/>
        </w:rPr>
        <w:t>جمع وتحليل البيانات المالية المنشورة لمصرف الراجحي خلال فترة محددة (مثل 5 سنوات)، مثل مؤشرات العائد على الأصول، والعائد على حقوق الملكية، ونسبة السيولة</w:t>
      </w:r>
      <w:r w:rsidRPr="00103006">
        <w:rPr>
          <w:b/>
          <w:bCs/>
        </w:rPr>
        <w:t>.</w:t>
      </w:r>
    </w:p>
    <w:p w14:paraId="127E2DF8" w14:textId="77777777" w:rsidR="00103006" w:rsidRPr="00103006" w:rsidRDefault="00103006" w:rsidP="00103006">
      <w:pPr>
        <w:pStyle w:val="Heading4"/>
        <w:spacing w:line="360" w:lineRule="auto"/>
        <w:rPr>
          <w:b/>
          <w:bCs/>
          <w:color w:val="auto"/>
        </w:rPr>
      </w:pPr>
      <w:r w:rsidRPr="00103006">
        <w:rPr>
          <w:b/>
          <w:bCs/>
          <w:color w:val="auto"/>
        </w:rPr>
        <w:t xml:space="preserve">5. </w:t>
      </w:r>
      <w:r w:rsidRPr="00103006">
        <w:rPr>
          <w:rStyle w:val="Strong"/>
          <w:color w:val="auto"/>
          <w:rtl/>
        </w:rPr>
        <w:t>طرق تحليل البيانات</w:t>
      </w:r>
      <w:r w:rsidRPr="00103006">
        <w:rPr>
          <w:rStyle w:val="Strong"/>
          <w:color w:val="auto"/>
        </w:rPr>
        <w:t>:</w:t>
      </w:r>
    </w:p>
    <w:p w14:paraId="0DB65059"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t>التحليل الوصفي</w:t>
      </w:r>
      <w:r w:rsidRPr="00103006">
        <w:rPr>
          <w:rStyle w:val="Strong"/>
          <w:rFonts w:eastAsiaTheme="majorEastAsia"/>
        </w:rPr>
        <w:t>:</w:t>
      </w:r>
      <w:r w:rsidRPr="00103006">
        <w:rPr>
          <w:b/>
          <w:bCs/>
        </w:rPr>
        <w:t xml:space="preserve"> </w:t>
      </w:r>
      <w:r w:rsidRPr="00103006">
        <w:rPr>
          <w:b/>
          <w:bCs/>
          <w:rtl/>
        </w:rPr>
        <w:t>لاستخراج المتوسطات، والانحرافات المعيارية، والنسب المئوية للبيانات</w:t>
      </w:r>
      <w:r w:rsidRPr="00103006">
        <w:rPr>
          <w:b/>
          <w:bCs/>
        </w:rPr>
        <w:t>.</w:t>
      </w:r>
    </w:p>
    <w:p w14:paraId="2635243A"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t>التحليل الاستدلالي</w:t>
      </w:r>
      <w:r w:rsidRPr="00103006">
        <w:rPr>
          <w:rStyle w:val="Strong"/>
          <w:rFonts w:eastAsiaTheme="majorEastAsia"/>
        </w:rPr>
        <w:t>:</w:t>
      </w:r>
      <w:r w:rsidRPr="00103006">
        <w:rPr>
          <w:b/>
          <w:bCs/>
        </w:rPr>
        <w:t xml:space="preserve"> </w:t>
      </w:r>
      <w:r w:rsidRPr="00103006">
        <w:rPr>
          <w:b/>
          <w:bCs/>
          <w:rtl/>
        </w:rPr>
        <w:t>باستخدام اختبارات الارتباط وتحليل الانحدار الخطي المتعدد لفحص مدى تأثير إدارة المخاطر على الأداء المالي</w:t>
      </w:r>
      <w:r w:rsidRPr="00103006">
        <w:rPr>
          <w:b/>
          <w:bCs/>
        </w:rPr>
        <w:t>.</w:t>
      </w:r>
    </w:p>
    <w:p w14:paraId="5FBB79E5"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lastRenderedPageBreak/>
        <w:t>استخدام البرامج الإحصائية</w:t>
      </w:r>
      <w:r w:rsidRPr="00103006">
        <w:rPr>
          <w:rStyle w:val="Strong"/>
          <w:rFonts w:eastAsiaTheme="majorEastAsia"/>
        </w:rPr>
        <w:t>:</w:t>
      </w:r>
      <w:r w:rsidRPr="00103006">
        <w:rPr>
          <w:b/>
          <w:bCs/>
        </w:rPr>
        <w:t xml:space="preserve"> </w:t>
      </w:r>
      <w:r w:rsidRPr="00103006">
        <w:rPr>
          <w:b/>
          <w:bCs/>
          <w:rtl/>
        </w:rPr>
        <w:t>مثل</w:t>
      </w:r>
      <w:r w:rsidRPr="00103006">
        <w:rPr>
          <w:b/>
          <w:bCs/>
        </w:rPr>
        <w:t xml:space="preserve"> SPSS </w:t>
      </w:r>
      <w:r w:rsidRPr="00103006">
        <w:rPr>
          <w:b/>
          <w:bCs/>
          <w:rtl/>
        </w:rPr>
        <w:t>أو</w:t>
      </w:r>
      <w:r w:rsidRPr="00103006">
        <w:rPr>
          <w:b/>
          <w:bCs/>
        </w:rPr>
        <w:t xml:space="preserve"> Excel </w:t>
      </w:r>
      <w:r w:rsidRPr="00103006">
        <w:rPr>
          <w:b/>
          <w:bCs/>
          <w:rtl/>
        </w:rPr>
        <w:t>لتسهيل عمليات التحليل الإحصائي والتأكد من صحة النتائج</w:t>
      </w:r>
      <w:r w:rsidRPr="00103006">
        <w:rPr>
          <w:b/>
          <w:bCs/>
        </w:rPr>
        <w:t>.</w:t>
      </w:r>
    </w:p>
    <w:p w14:paraId="36402234" w14:textId="77777777" w:rsidR="00103006" w:rsidRPr="00103006" w:rsidRDefault="00103006" w:rsidP="00103006">
      <w:pPr>
        <w:pStyle w:val="Heading4"/>
        <w:spacing w:line="360" w:lineRule="auto"/>
        <w:rPr>
          <w:b/>
          <w:bCs/>
          <w:color w:val="auto"/>
        </w:rPr>
      </w:pPr>
      <w:r w:rsidRPr="00103006">
        <w:rPr>
          <w:b/>
          <w:bCs/>
          <w:color w:val="auto"/>
        </w:rPr>
        <w:t xml:space="preserve">6. </w:t>
      </w:r>
      <w:r w:rsidRPr="00103006">
        <w:rPr>
          <w:rStyle w:val="Strong"/>
          <w:color w:val="auto"/>
          <w:rtl/>
        </w:rPr>
        <w:t>الإطار الزمني والمكاني للدراسة</w:t>
      </w:r>
      <w:r w:rsidRPr="00103006">
        <w:rPr>
          <w:rStyle w:val="Strong"/>
          <w:color w:val="auto"/>
        </w:rPr>
        <w:t>:</w:t>
      </w:r>
    </w:p>
    <w:p w14:paraId="556D00D4" w14:textId="77777777" w:rsidR="00103006" w:rsidRPr="00103006" w:rsidRDefault="00103006" w:rsidP="00103006">
      <w:pPr>
        <w:pStyle w:val="NormalWeb"/>
        <w:numPr>
          <w:ilvl w:val="0"/>
          <w:numId w:val="14"/>
        </w:numPr>
        <w:bidi/>
        <w:spacing w:line="360" w:lineRule="auto"/>
        <w:rPr>
          <w:b/>
          <w:bCs/>
        </w:rPr>
      </w:pPr>
      <w:r w:rsidRPr="00103006">
        <w:rPr>
          <w:rStyle w:val="Strong"/>
          <w:rFonts w:eastAsiaTheme="majorEastAsia"/>
          <w:rtl/>
        </w:rPr>
        <w:t>الزمن</w:t>
      </w:r>
      <w:r w:rsidRPr="00103006">
        <w:rPr>
          <w:rStyle w:val="Strong"/>
          <w:rFonts w:eastAsiaTheme="majorEastAsia"/>
        </w:rPr>
        <w:t>:</w:t>
      </w:r>
      <w:r w:rsidRPr="00103006">
        <w:rPr>
          <w:b/>
          <w:bCs/>
        </w:rPr>
        <w:t xml:space="preserve"> </w:t>
      </w:r>
      <w:r w:rsidRPr="00103006">
        <w:rPr>
          <w:b/>
          <w:bCs/>
          <w:rtl/>
        </w:rPr>
        <w:t>تركز الدراسة على البيانات والآراء المتعلقة بالفترة من عام 2018 حتى عام 2023</w:t>
      </w:r>
      <w:r w:rsidRPr="00103006">
        <w:rPr>
          <w:b/>
          <w:bCs/>
        </w:rPr>
        <w:t>.</w:t>
      </w:r>
    </w:p>
    <w:p w14:paraId="12240AB2" w14:textId="704890C0" w:rsidR="00103006" w:rsidRPr="004D05FB" w:rsidRDefault="00103006" w:rsidP="004D05FB">
      <w:pPr>
        <w:pStyle w:val="NormalWeb"/>
        <w:numPr>
          <w:ilvl w:val="0"/>
          <w:numId w:val="14"/>
        </w:numPr>
        <w:bidi/>
        <w:spacing w:line="360" w:lineRule="auto"/>
        <w:rPr>
          <w:b/>
          <w:bCs/>
          <w:rtl/>
        </w:rPr>
      </w:pPr>
      <w:r w:rsidRPr="00103006">
        <w:rPr>
          <w:rStyle w:val="Strong"/>
          <w:rFonts w:eastAsiaTheme="majorEastAsia"/>
          <w:rtl/>
        </w:rPr>
        <w:t>المكان</w:t>
      </w:r>
      <w:r w:rsidRPr="00103006">
        <w:rPr>
          <w:rStyle w:val="Strong"/>
          <w:rFonts w:eastAsiaTheme="majorEastAsia"/>
        </w:rPr>
        <w:t>:</w:t>
      </w:r>
      <w:r w:rsidRPr="00103006">
        <w:rPr>
          <w:b/>
          <w:bCs/>
        </w:rPr>
        <w:t xml:space="preserve"> </w:t>
      </w:r>
      <w:r w:rsidRPr="00103006">
        <w:rPr>
          <w:b/>
          <w:bCs/>
          <w:rtl/>
        </w:rPr>
        <w:t>مقر مصرف الراجحي في المملكة العربية السعودية</w:t>
      </w:r>
      <w:r w:rsidRPr="00103006">
        <w:rPr>
          <w:b/>
          <w:bCs/>
        </w:rPr>
        <w:t>.</w:t>
      </w:r>
    </w:p>
    <w:p w14:paraId="211447D4" w14:textId="77777777" w:rsidR="00103006" w:rsidRPr="00103006" w:rsidRDefault="00103006" w:rsidP="00103006">
      <w:pPr>
        <w:spacing w:line="360" w:lineRule="auto"/>
        <w:rPr>
          <w:b/>
          <w:bCs/>
          <w:rtl/>
        </w:rPr>
      </w:pPr>
    </w:p>
    <w:p w14:paraId="39DAF7ED" w14:textId="77777777" w:rsidR="00103006" w:rsidRPr="00103006" w:rsidRDefault="00103006" w:rsidP="00103006">
      <w:pPr>
        <w:pStyle w:val="Heading3"/>
        <w:spacing w:line="360" w:lineRule="auto"/>
        <w:rPr>
          <w:b/>
          <w:bCs/>
          <w:color w:val="auto"/>
          <w:sz w:val="28"/>
          <w:szCs w:val="28"/>
        </w:rPr>
      </w:pPr>
      <w:bookmarkStart w:id="27" w:name="_Toc203525500"/>
      <w:r w:rsidRPr="00103006">
        <w:rPr>
          <w:b/>
          <w:bCs/>
          <w:color w:val="auto"/>
          <w:sz w:val="28"/>
          <w:szCs w:val="28"/>
          <w:rtl/>
        </w:rPr>
        <w:t>أدوات الدراسة</w:t>
      </w:r>
      <w:r w:rsidRPr="00103006">
        <w:rPr>
          <w:b/>
          <w:bCs/>
          <w:color w:val="auto"/>
          <w:sz w:val="28"/>
          <w:szCs w:val="28"/>
        </w:rPr>
        <w:t>:</w:t>
      </w:r>
      <w:bookmarkEnd w:id="27"/>
    </w:p>
    <w:p w14:paraId="20661591" w14:textId="77777777" w:rsidR="00103006" w:rsidRPr="00103006" w:rsidRDefault="00103006" w:rsidP="00103006">
      <w:pPr>
        <w:pStyle w:val="NormalWeb"/>
        <w:bidi/>
        <w:spacing w:line="360" w:lineRule="auto"/>
        <w:rPr>
          <w:b/>
          <w:bCs/>
        </w:rPr>
      </w:pPr>
      <w:r w:rsidRPr="00103006">
        <w:rPr>
          <w:b/>
          <w:bCs/>
          <w:rtl/>
        </w:rPr>
        <w:t>تعتمد هذه الدراسة على استخدام الأدوات التالية لجمع وتحليل البيانات الضرورية لتحقيق أهداف البحث</w:t>
      </w:r>
      <w:r w:rsidRPr="00103006">
        <w:rPr>
          <w:b/>
          <w:bCs/>
        </w:rPr>
        <w:t>:</w:t>
      </w:r>
    </w:p>
    <w:p w14:paraId="075626AF"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b w:val="0"/>
          <w:bCs w:val="0"/>
          <w:color w:val="auto"/>
          <w:rtl/>
        </w:rPr>
        <w:t>الاستبانة</w:t>
      </w:r>
      <w:r w:rsidRPr="00103006">
        <w:rPr>
          <w:rStyle w:val="Strong"/>
          <w:b w:val="0"/>
          <w:bCs w:val="0"/>
          <w:color w:val="auto"/>
        </w:rPr>
        <w:t xml:space="preserve"> (Questionnaire):</w:t>
      </w:r>
    </w:p>
    <w:p w14:paraId="0F16B43C" w14:textId="77777777" w:rsidR="00103006" w:rsidRPr="00103006" w:rsidRDefault="00103006" w:rsidP="00103006">
      <w:pPr>
        <w:pStyle w:val="NormalWeb"/>
        <w:bidi/>
        <w:spacing w:line="360" w:lineRule="auto"/>
        <w:rPr>
          <w:b/>
          <w:bCs/>
        </w:rPr>
      </w:pPr>
      <w:r w:rsidRPr="00103006">
        <w:rPr>
          <w:b/>
          <w:bCs/>
          <w:rtl/>
        </w:rPr>
        <w:t>تُعد الاستبانة الأداة الرئيسية لجمع البيانات النوعية حول آراء وتقييمات موظفي مصرف الراجحي بشأن تطبيق إدارة المخاطر وتأثيرها على الأداء المالي</w:t>
      </w:r>
      <w:r w:rsidRPr="00103006">
        <w:rPr>
          <w:b/>
          <w:bCs/>
        </w:rPr>
        <w:t>.</w:t>
      </w:r>
    </w:p>
    <w:p w14:paraId="750D1F29" w14:textId="77777777" w:rsidR="00103006" w:rsidRPr="00103006" w:rsidRDefault="00103006" w:rsidP="00103006">
      <w:pPr>
        <w:pStyle w:val="NormalWeb"/>
        <w:numPr>
          <w:ilvl w:val="0"/>
          <w:numId w:val="15"/>
        </w:numPr>
        <w:bidi/>
        <w:spacing w:line="360" w:lineRule="auto"/>
        <w:rPr>
          <w:b/>
          <w:bCs/>
        </w:rPr>
      </w:pPr>
      <w:r w:rsidRPr="00103006">
        <w:rPr>
          <w:b/>
          <w:bCs/>
          <w:rtl/>
        </w:rPr>
        <w:t>تتضمن الاستبانة مجموعة من الأسئلة المغلقة المفتوحة التي تغطي جوانب متعددة من إدارة المخاطر، مثل المخاطر التشغيلية، المخاطر الائتمانية، والمخاطر السوقية</w:t>
      </w:r>
      <w:r w:rsidRPr="00103006">
        <w:rPr>
          <w:b/>
          <w:bCs/>
        </w:rPr>
        <w:t>.</w:t>
      </w:r>
    </w:p>
    <w:p w14:paraId="13715F09" w14:textId="77777777" w:rsidR="00103006" w:rsidRPr="00103006" w:rsidRDefault="00103006" w:rsidP="00103006">
      <w:pPr>
        <w:pStyle w:val="NormalWeb"/>
        <w:numPr>
          <w:ilvl w:val="0"/>
          <w:numId w:val="15"/>
        </w:numPr>
        <w:bidi/>
        <w:spacing w:line="360" w:lineRule="auto"/>
        <w:rPr>
          <w:b/>
          <w:bCs/>
        </w:rPr>
      </w:pPr>
      <w:r w:rsidRPr="00103006">
        <w:rPr>
          <w:b/>
          <w:bCs/>
          <w:rtl/>
        </w:rPr>
        <w:t>يتم تصميم الأسئلة باستخدام مقياس ليكرت (من 1 إلى 5) لتقييم مدى الاتفاق أو التواتر، مما يسهل تحليل البيانات إحصائيًا</w:t>
      </w:r>
      <w:r w:rsidRPr="00103006">
        <w:rPr>
          <w:b/>
          <w:bCs/>
        </w:rPr>
        <w:t>.</w:t>
      </w:r>
    </w:p>
    <w:p w14:paraId="7F578866" w14:textId="77777777" w:rsidR="00103006" w:rsidRPr="00103006" w:rsidRDefault="00103006" w:rsidP="00103006">
      <w:pPr>
        <w:pStyle w:val="NormalWeb"/>
        <w:numPr>
          <w:ilvl w:val="0"/>
          <w:numId w:val="15"/>
        </w:numPr>
        <w:bidi/>
        <w:spacing w:line="360" w:lineRule="auto"/>
        <w:rPr>
          <w:b/>
          <w:bCs/>
        </w:rPr>
      </w:pPr>
      <w:r w:rsidRPr="00103006">
        <w:rPr>
          <w:b/>
          <w:bCs/>
          <w:rtl/>
        </w:rPr>
        <w:t>يتم توزيع الاستبانة على عينة من العاملين في الإدارات المختصة بإدارة المخاطر والمالية والمراجعة الداخلية</w:t>
      </w:r>
      <w:r w:rsidRPr="00103006">
        <w:rPr>
          <w:b/>
          <w:bCs/>
        </w:rPr>
        <w:t>.</w:t>
      </w:r>
    </w:p>
    <w:p w14:paraId="5C18B0BB"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b w:val="0"/>
          <w:bCs w:val="0"/>
          <w:color w:val="auto"/>
          <w:rtl/>
        </w:rPr>
        <w:t>البيانات المالية المنشورة</w:t>
      </w:r>
      <w:r w:rsidRPr="00103006">
        <w:rPr>
          <w:rStyle w:val="Strong"/>
          <w:b w:val="0"/>
          <w:bCs w:val="0"/>
          <w:color w:val="auto"/>
        </w:rPr>
        <w:t>:</w:t>
      </w:r>
    </w:p>
    <w:p w14:paraId="3A40E38E" w14:textId="77777777" w:rsidR="00103006" w:rsidRPr="00103006" w:rsidRDefault="00103006" w:rsidP="00103006">
      <w:pPr>
        <w:pStyle w:val="NormalWeb"/>
        <w:bidi/>
        <w:spacing w:line="360" w:lineRule="auto"/>
        <w:rPr>
          <w:b/>
          <w:bCs/>
        </w:rPr>
      </w:pPr>
      <w:r w:rsidRPr="00103006">
        <w:rPr>
          <w:b/>
          <w:bCs/>
          <w:rtl/>
        </w:rPr>
        <w:t>تستخدم الدراسة البيانات المالية الرسمية لمصرف الراجحي، التي تشمل التقارير السنوية والقوائم المالية، خلال الفترة من 2018 إلى 2023، وذلك لتحليل مؤشرات الأداء المالي، مثل</w:t>
      </w:r>
      <w:r w:rsidRPr="00103006">
        <w:rPr>
          <w:b/>
          <w:bCs/>
        </w:rPr>
        <w:t>:</w:t>
      </w:r>
    </w:p>
    <w:p w14:paraId="66668E75" w14:textId="77777777" w:rsidR="00103006" w:rsidRPr="00103006" w:rsidRDefault="00103006" w:rsidP="00103006">
      <w:pPr>
        <w:pStyle w:val="NormalWeb"/>
        <w:numPr>
          <w:ilvl w:val="0"/>
          <w:numId w:val="16"/>
        </w:numPr>
        <w:bidi/>
        <w:spacing w:line="360" w:lineRule="auto"/>
        <w:rPr>
          <w:b/>
          <w:bCs/>
        </w:rPr>
      </w:pPr>
      <w:r w:rsidRPr="00103006">
        <w:rPr>
          <w:b/>
          <w:bCs/>
          <w:rtl/>
        </w:rPr>
        <w:t>العائد على الأصول</w:t>
      </w:r>
      <w:r w:rsidRPr="00103006">
        <w:rPr>
          <w:b/>
          <w:bCs/>
        </w:rPr>
        <w:t xml:space="preserve"> (ROA)</w:t>
      </w:r>
    </w:p>
    <w:p w14:paraId="07741079" w14:textId="77777777" w:rsidR="00103006" w:rsidRPr="00103006" w:rsidRDefault="00103006" w:rsidP="00103006">
      <w:pPr>
        <w:pStyle w:val="NormalWeb"/>
        <w:numPr>
          <w:ilvl w:val="0"/>
          <w:numId w:val="16"/>
        </w:numPr>
        <w:bidi/>
        <w:spacing w:line="360" w:lineRule="auto"/>
        <w:rPr>
          <w:b/>
          <w:bCs/>
        </w:rPr>
      </w:pPr>
      <w:r w:rsidRPr="00103006">
        <w:rPr>
          <w:b/>
          <w:bCs/>
          <w:rtl/>
        </w:rPr>
        <w:t>العائد على حقوق الملكية</w:t>
      </w:r>
      <w:r w:rsidRPr="00103006">
        <w:rPr>
          <w:b/>
          <w:bCs/>
        </w:rPr>
        <w:t xml:space="preserve"> (ROE)</w:t>
      </w:r>
    </w:p>
    <w:p w14:paraId="0AA8B000" w14:textId="77777777" w:rsidR="00103006" w:rsidRPr="00103006" w:rsidRDefault="00103006" w:rsidP="00103006">
      <w:pPr>
        <w:pStyle w:val="NormalWeb"/>
        <w:numPr>
          <w:ilvl w:val="0"/>
          <w:numId w:val="16"/>
        </w:numPr>
        <w:bidi/>
        <w:spacing w:line="360" w:lineRule="auto"/>
        <w:rPr>
          <w:b/>
          <w:bCs/>
        </w:rPr>
      </w:pPr>
      <w:r w:rsidRPr="00103006">
        <w:rPr>
          <w:b/>
          <w:bCs/>
          <w:rtl/>
        </w:rPr>
        <w:t>نسبة السيولة</w:t>
      </w:r>
    </w:p>
    <w:p w14:paraId="0474B2C4" w14:textId="77777777" w:rsidR="00103006" w:rsidRPr="00103006" w:rsidRDefault="00103006" w:rsidP="00103006">
      <w:pPr>
        <w:pStyle w:val="NormalWeb"/>
        <w:numPr>
          <w:ilvl w:val="0"/>
          <w:numId w:val="16"/>
        </w:numPr>
        <w:bidi/>
        <w:spacing w:line="360" w:lineRule="auto"/>
        <w:rPr>
          <w:b/>
          <w:bCs/>
        </w:rPr>
      </w:pPr>
      <w:r w:rsidRPr="00103006">
        <w:rPr>
          <w:b/>
          <w:bCs/>
          <w:rtl/>
        </w:rPr>
        <w:t>صافي الربح</w:t>
      </w:r>
    </w:p>
    <w:p w14:paraId="0BFAB69D" w14:textId="77777777" w:rsidR="00103006" w:rsidRPr="00103006" w:rsidRDefault="00103006" w:rsidP="00103006">
      <w:pPr>
        <w:pStyle w:val="Heading4"/>
        <w:spacing w:line="360" w:lineRule="auto"/>
        <w:rPr>
          <w:b/>
          <w:bCs/>
          <w:color w:val="auto"/>
        </w:rPr>
      </w:pPr>
      <w:r w:rsidRPr="00103006">
        <w:rPr>
          <w:b/>
          <w:bCs/>
          <w:color w:val="auto"/>
        </w:rPr>
        <w:lastRenderedPageBreak/>
        <w:t xml:space="preserve">3. </w:t>
      </w:r>
      <w:r w:rsidRPr="00103006">
        <w:rPr>
          <w:rStyle w:val="Strong"/>
          <w:b w:val="0"/>
          <w:bCs w:val="0"/>
          <w:color w:val="auto"/>
          <w:rtl/>
        </w:rPr>
        <w:t>التحليل الإحصائي</w:t>
      </w:r>
      <w:r w:rsidRPr="00103006">
        <w:rPr>
          <w:rStyle w:val="Strong"/>
          <w:b w:val="0"/>
          <w:bCs w:val="0"/>
          <w:color w:val="auto"/>
        </w:rPr>
        <w:t>:</w:t>
      </w:r>
    </w:p>
    <w:p w14:paraId="2C3C5B5C" w14:textId="77777777" w:rsidR="00103006" w:rsidRPr="00103006" w:rsidRDefault="00103006" w:rsidP="00103006">
      <w:pPr>
        <w:pStyle w:val="NormalWeb"/>
        <w:numPr>
          <w:ilvl w:val="0"/>
          <w:numId w:val="17"/>
        </w:numPr>
        <w:bidi/>
        <w:spacing w:line="360" w:lineRule="auto"/>
        <w:rPr>
          <w:b/>
          <w:bCs/>
        </w:rPr>
      </w:pPr>
      <w:r w:rsidRPr="00103006">
        <w:rPr>
          <w:b/>
          <w:bCs/>
          <w:rtl/>
        </w:rPr>
        <w:t>استخدام البرامج الإحصائية مثل</w:t>
      </w:r>
      <w:r w:rsidRPr="00103006">
        <w:rPr>
          <w:b/>
          <w:bCs/>
        </w:rPr>
        <w:t xml:space="preserve"> SPSS </w:t>
      </w:r>
      <w:r w:rsidRPr="00103006">
        <w:rPr>
          <w:b/>
          <w:bCs/>
          <w:rtl/>
        </w:rPr>
        <w:t>لتحليل نتائج الاستبانة، واختبار الفرضيات باستخدام أدوات مثل معامل الارتباط وتحليل الانحدار</w:t>
      </w:r>
      <w:r w:rsidRPr="00103006">
        <w:rPr>
          <w:b/>
          <w:bCs/>
        </w:rPr>
        <w:t>.</w:t>
      </w:r>
    </w:p>
    <w:p w14:paraId="2289A659" w14:textId="77777777" w:rsidR="00103006" w:rsidRPr="00103006" w:rsidRDefault="00103006" w:rsidP="00103006">
      <w:pPr>
        <w:pStyle w:val="NormalWeb"/>
        <w:numPr>
          <w:ilvl w:val="0"/>
          <w:numId w:val="17"/>
        </w:numPr>
        <w:bidi/>
        <w:spacing w:line="360" w:lineRule="auto"/>
        <w:rPr>
          <w:b/>
          <w:bCs/>
        </w:rPr>
      </w:pPr>
      <w:r w:rsidRPr="00103006">
        <w:rPr>
          <w:b/>
          <w:bCs/>
          <w:rtl/>
        </w:rPr>
        <w:t>تحليل البيانات المالية باستخدام أساليب مالية ومعايير الأداء لتحديد العلاقة بين تطبيق إدارة المخاطر والأداء المالي</w:t>
      </w:r>
      <w:r w:rsidRPr="00103006">
        <w:rPr>
          <w:b/>
          <w:bCs/>
        </w:rPr>
        <w:t>.</w:t>
      </w:r>
    </w:p>
    <w:p w14:paraId="15BF7A94" w14:textId="77777777" w:rsidR="00103006" w:rsidRDefault="009A4E66" w:rsidP="00103006">
      <w:pPr>
        <w:bidi w:val="0"/>
      </w:pPr>
      <w:r>
        <w:rPr>
          <w:noProof/>
        </w:rPr>
        <w:pict w14:anchorId="0C22E6D7">
          <v:rect id="_x0000_i1030" alt="" style="width:174.1pt;height:.05pt;mso-width-percent:0;mso-height-percent:0;mso-width-percent:0;mso-height-percent:0" o:hrpct="372" o:hralign="center" o:hrstd="t" o:hr="t" fillcolor="#a0a0a0" stroked="f"/>
        </w:pict>
      </w:r>
    </w:p>
    <w:p w14:paraId="01BE044C" w14:textId="77777777" w:rsidR="00103006" w:rsidRPr="00103006" w:rsidRDefault="00103006" w:rsidP="00103006">
      <w:pPr>
        <w:rPr>
          <w:rtl/>
        </w:rPr>
      </w:pPr>
    </w:p>
    <w:p w14:paraId="6FEFC11E" w14:textId="717238B9" w:rsidR="00175A48" w:rsidRPr="00D22171" w:rsidRDefault="00175A48" w:rsidP="00374D92">
      <w:pPr>
        <w:pStyle w:val="Heading2"/>
        <w:rPr>
          <w:rtl/>
        </w:rPr>
      </w:pPr>
    </w:p>
    <w:p w14:paraId="5BD0810D" w14:textId="77777777" w:rsidR="00175A48" w:rsidRPr="00103006" w:rsidRDefault="00175A48" w:rsidP="00103006">
      <w:pPr>
        <w:pStyle w:val="Heading2"/>
        <w:spacing w:line="360" w:lineRule="auto"/>
        <w:rPr>
          <w:b/>
          <w:bCs/>
          <w:color w:val="auto"/>
          <w:rtl/>
        </w:rPr>
      </w:pPr>
      <w:bookmarkStart w:id="28" w:name="_Toc203525501"/>
      <w:r w:rsidRPr="00103006">
        <w:rPr>
          <w:rFonts w:hint="cs"/>
          <w:b/>
          <w:bCs/>
          <w:color w:val="auto"/>
          <w:rtl/>
        </w:rPr>
        <w:t>حدود</w:t>
      </w:r>
      <w:r w:rsidRPr="00103006">
        <w:rPr>
          <w:b/>
          <w:bCs/>
          <w:color w:val="auto"/>
          <w:rtl/>
        </w:rPr>
        <w:t xml:space="preserve"> </w:t>
      </w:r>
      <w:r w:rsidRPr="00103006">
        <w:rPr>
          <w:rFonts w:hint="cs"/>
          <w:b/>
          <w:bCs/>
          <w:color w:val="auto"/>
          <w:rtl/>
        </w:rPr>
        <w:t>الدراسة:</w:t>
      </w:r>
      <w:bookmarkEnd w:id="28"/>
    </w:p>
    <w:p w14:paraId="68F3B1CD" w14:textId="77777777" w:rsidR="00175A48" w:rsidRPr="00103006" w:rsidRDefault="00175A48" w:rsidP="00103006">
      <w:pPr>
        <w:pStyle w:val="Heading2"/>
        <w:spacing w:line="360" w:lineRule="auto"/>
        <w:rPr>
          <w:b/>
          <w:bCs/>
          <w:color w:val="auto"/>
          <w:rtl/>
        </w:rPr>
      </w:pPr>
    </w:p>
    <w:p w14:paraId="67F8FCC2" w14:textId="77777777" w:rsidR="00175A48" w:rsidRPr="00103006" w:rsidRDefault="00175A48" w:rsidP="00103006">
      <w:pPr>
        <w:pStyle w:val="Heading2"/>
        <w:spacing w:line="360" w:lineRule="auto"/>
        <w:rPr>
          <w:b/>
          <w:bCs/>
          <w:color w:val="auto"/>
          <w:rtl/>
        </w:rPr>
      </w:pPr>
    </w:p>
    <w:p w14:paraId="013AD5C5" w14:textId="77777777" w:rsidR="00103006" w:rsidRPr="00103006" w:rsidRDefault="00103006" w:rsidP="00103006">
      <w:pPr>
        <w:pStyle w:val="Heading3"/>
        <w:spacing w:line="360" w:lineRule="auto"/>
        <w:rPr>
          <w:b/>
          <w:bCs/>
          <w:color w:val="auto"/>
        </w:rPr>
      </w:pPr>
      <w:bookmarkStart w:id="29" w:name="_Toc203525502"/>
      <w:r w:rsidRPr="00103006">
        <w:rPr>
          <w:b/>
          <w:bCs/>
          <w:color w:val="auto"/>
          <w:rtl/>
        </w:rPr>
        <w:t>حدود الدراسة</w:t>
      </w:r>
      <w:r w:rsidRPr="00103006">
        <w:rPr>
          <w:b/>
          <w:bCs/>
          <w:color w:val="auto"/>
        </w:rPr>
        <w:t>:</w:t>
      </w:r>
      <w:bookmarkEnd w:id="29"/>
    </w:p>
    <w:p w14:paraId="49279ED7"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b w:val="0"/>
          <w:bCs w:val="0"/>
          <w:color w:val="auto"/>
          <w:rtl/>
        </w:rPr>
        <w:t>الحدود الزمنية</w:t>
      </w:r>
      <w:r w:rsidRPr="00103006">
        <w:rPr>
          <w:rStyle w:val="Strong"/>
          <w:b w:val="0"/>
          <w:bCs w:val="0"/>
          <w:color w:val="auto"/>
        </w:rPr>
        <w:t>:</w:t>
      </w:r>
    </w:p>
    <w:p w14:paraId="10057864" w14:textId="77777777" w:rsidR="00103006" w:rsidRPr="00103006" w:rsidRDefault="00103006" w:rsidP="00103006">
      <w:pPr>
        <w:pStyle w:val="NormalWeb"/>
        <w:bidi/>
        <w:spacing w:line="360" w:lineRule="auto"/>
        <w:rPr>
          <w:b/>
          <w:bCs/>
        </w:rPr>
      </w:pPr>
      <w:r w:rsidRPr="00103006">
        <w:rPr>
          <w:b/>
          <w:bCs/>
          <w:rtl/>
        </w:rPr>
        <w:t>تقتصر الدراسة على الفترة الزمنية من عام 2018 حتى عام 2023، حيث يتم تحليل البيانات المالية والعمليات الإدارية المتعلقة بإدارة المخاطر في مصرف الراجحي خلال هذه السنوات</w:t>
      </w:r>
      <w:r w:rsidRPr="00103006">
        <w:rPr>
          <w:b/>
          <w:bCs/>
        </w:rPr>
        <w:t>.</w:t>
      </w:r>
    </w:p>
    <w:p w14:paraId="3CE85657"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b w:val="0"/>
          <w:bCs w:val="0"/>
          <w:color w:val="auto"/>
          <w:rtl/>
        </w:rPr>
        <w:t>الحدود المكانية</w:t>
      </w:r>
      <w:r w:rsidRPr="00103006">
        <w:rPr>
          <w:rStyle w:val="Strong"/>
          <w:b w:val="0"/>
          <w:bCs w:val="0"/>
          <w:color w:val="auto"/>
        </w:rPr>
        <w:t>:</w:t>
      </w:r>
    </w:p>
    <w:p w14:paraId="3845226B" w14:textId="77777777" w:rsidR="00103006" w:rsidRPr="00103006" w:rsidRDefault="00103006" w:rsidP="00103006">
      <w:pPr>
        <w:pStyle w:val="NormalWeb"/>
        <w:bidi/>
        <w:spacing w:line="360" w:lineRule="auto"/>
        <w:rPr>
          <w:b/>
          <w:bCs/>
        </w:rPr>
      </w:pPr>
      <w:r w:rsidRPr="00103006">
        <w:rPr>
          <w:b/>
          <w:bCs/>
          <w:rtl/>
        </w:rPr>
        <w:t>تركز الدراسة على مقر مصرف الراجحي الرئيسي في المملكة العربية السعودية، بالإضافة إلى الإدارات ذات العلاقة بإدارة المخاطر والمالية داخل المصرف</w:t>
      </w:r>
      <w:r w:rsidRPr="00103006">
        <w:rPr>
          <w:b/>
          <w:bCs/>
        </w:rPr>
        <w:t>.</w:t>
      </w:r>
    </w:p>
    <w:p w14:paraId="4F464267" w14:textId="77777777" w:rsidR="00103006" w:rsidRPr="00103006" w:rsidRDefault="00103006" w:rsidP="00103006">
      <w:pPr>
        <w:pStyle w:val="Heading4"/>
        <w:spacing w:line="360" w:lineRule="auto"/>
        <w:rPr>
          <w:b/>
          <w:bCs/>
          <w:color w:val="auto"/>
        </w:rPr>
      </w:pPr>
      <w:r w:rsidRPr="00103006">
        <w:rPr>
          <w:b/>
          <w:bCs/>
          <w:color w:val="auto"/>
        </w:rPr>
        <w:t xml:space="preserve">3. </w:t>
      </w:r>
      <w:r w:rsidRPr="00103006">
        <w:rPr>
          <w:rStyle w:val="Strong"/>
          <w:b w:val="0"/>
          <w:bCs w:val="0"/>
          <w:color w:val="auto"/>
          <w:rtl/>
        </w:rPr>
        <w:t>الحدود الموضوعية</w:t>
      </w:r>
      <w:r w:rsidRPr="00103006">
        <w:rPr>
          <w:rStyle w:val="Strong"/>
          <w:b w:val="0"/>
          <w:bCs w:val="0"/>
          <w:color w:val="auto"/>
        </w:rPr>
        <w:t>:</w:t>
      </w:r>
    </w:p>
    <w:p w14:paraId="556E59F6" w14:textId="77777777" w:rsidR="00103006" w:rsidRPr="00103006" w:rsidRDefault="00103006" w:rsidP="00103006">
      <w:pPr>
        <w:pStyle w:val="NormalWeb"/>
        <w:bidi/>
        <w:spacing w:line="360" w:lineRule="auto"/>
        <w:rPr>
          <w:b/>
          <w:bCs/>
        </w:rPr>
      </w:pPr>
      <w:r w:rsidRPr="00103006">
        <w:rPr>
          <w:b/>
          <w:bCs/>
          <w:rtl/>
        </w:rPr>
        <w:t>تتناول الدراسة فقط تأثير تطبيق إدارة المخاطر بمختلف أنواعها (التشغيلية، الائتمانية، السوقية) على الأداء المالي للمصرف، مع التركيز على مؤشرات مالية محددة مثل العائد على الأصول، العائد على حقوق الملكية، وصافي الربح</w:t>
      </w:r>
      <w:r w:rsidRPr="00103006">
        <w:rPr>
          <w:b/>
          <w:bCs/>
        </w:rPr>
        <w:t>.</w:t>
      </w:r>
    </w:p>
    <w:p w14:paraId="057E0577" w14:textId="77777777" w:rsidR="00103006" w:rsidRPr="00103006" w:rsidRDefault="00103006" w:rsidP="00103006">
      <w:pPr>
        <w:pStyle w:val="Heading4"/>
        <w:spacing w:line="360" w:lineRule="auto"/>
        <w:rPr>
          <w:b/>
          <w:bCs/>
          <w:color w:val="auto"/>
        </w:rPr>
      </w:pPr>
      <w:r w:rsidRPr="00103006">
        <w:rPr>
          <w:b/>
          <w:bCs/>
          <w:color w:val="auto"/>
        </w:rPr>
        <w:t xml:space="preserve">4. </w:t>
      </w:r>
      <w:r w:rsidRPr="00103006">
        <w:rPr>
          <w:rStyle w:val="Strong"/>
          <w:b w:val="0"/>
          <w:bCs w:val="0"/>
          <w:color w:val="auto"/>
          <w:rtl/>
        </w:rPr>
        <w:t>الحدود البشرية</w:t>
      </w:r>
      <w:r w:rsidRPr="00103006">
        <w:rPr>
          <w:rStyle w:val="Strong"/>
          <w:b w:val="0"/>
          <w:bCs w:val="0"/>
          <w:color w:val="auto"/>
        </w:rPr>
        <w:t>:</w:t>
      </w:r>
    </w:p>
    <w:p w14:paraId="4EA46A91" w14:textId="77777777" w:rsidR="00103006" w:rsidRPr="00103006" w:rsidRDefault="00103006" w:rsidP="00103006">
      <w:pPr>
        <w:pStyle w:val="NormalWeb"/>
        <w:bidi/>
        <w:spacing w:line="360" w:lineRule="auto"/>
        <w:rPr>
          <w:b/>
          <w:bCs/>
        </w:rPr>
      </w:pPr>
      <w:r w:rsidRPr="00103006">
        <w:rPr>
          <w:b/>
          <w:bCs/>
          <w:rtl/>
        </w:rPr>
        <w:t>تقتصر البيانات النوعية على العاملين في إدارات إدارة المخاطر، والمالية، والمراجعة الداخلية في مصرف الراجحي، ولا تشمل موظفين من إدارات أخرى أو جهات خارجية</w:t>
      </w:r>
      <w:r w:rsidRPr="00103006">
        <w:rPr>
          <w:b/>
          <w:bCs/>
        </w:rPr>
        <w:t>.</w:t>
      </w:r>
    </w:p>
    <w:p w14:paraId="14990955" w14:textId="77777777" w:rsidR="00103006" w:rsidRPr="00103006" w:rsidRDefault="00103006" w:rsidP="00103006">
      <w:pPr>
        <w:pStyle w:val="Heading4"/>
        <w:spacing w:line="360" w:lineRule="auto"/>
        <w:rPr>
          <w:b/>
          <w:bCs/>
          <w:color w:val="auto"/>
        </w:rPr>
      </w:pPr>
      <w:r w:rsidRPr="00103006">
        <w:rPr>
          <w:b/>
          <w:bCs/>
          <w:color w:val="auto"/>
        </w:rPr>
        <w:lastRenderedPageBreak/>
        <w:t xml:space="preserve">5. </w:t>
      </w:r>
      <w:r w:rsidRPr="00103006">
        <w:rPr>
          <w:rStyle w:val="Strong"/>
          <w:b w:val="0"/>
          <w:bCs w:val="0"/>
          <w:color w:val="auto"/>
          <w:rtl/>
        </w:rPr>
        <w:t>الحدود المنهجية</w:t>
      </w:r>
      <w:r w:rsidRPr="00103006">
        <w:rPr>
          <w:rStyle w:val="Strong"/>
          <w:b w:val="0"/>
          <w:bCs w:val="0"/>
          <w:color w:val="auto"/>
        </w:rPr>
        <w:t>:</w:t>
      </w:r>
    </w:p>
    <w:p w14:paraId="4E07AE63" w14:textId="77777777" w:rsidR="00103006" w:rsidRDefault="00103006" w:rsidP="00103006">
      <w:pPr>
        <w:pStyle w:val="NormalWeb"/>
        <w:bidi/>
        <w:spacing w:line="360" w:lineRule="auto"/>
      </w:pPr>
      <w:r w:rsidRPr="00103006">
        <w:rPr>
          <w:b/>
          <w:bCs/>
          <w:rtl/>
        </w:rPr>
        <w:t>تعتمد الدراسة على المنهج الكمي التحليلي واستخدام الاستبانة بالإضافة إلى تحليل البيانات المالية المتاحة، مع عدم الاعتماد على منهجيات البحث النوعي أو الدراسات الميدانية الواسعة خارج المصرف</w:t>
      </w:r>
      <w:r>
        <w:t>.</w:t>
      </w:r>
    </w:p>
    <w:p w14:paraId="56057EE9" w14:textId="77777777" w:rsidR="00175A48" w:rsidRPr="00103006" w:rsidRDefault="00175A48" w:rsidP="00374D92">
      <w:pPr>
        <w:pStyle w:val="Heading2"/>
        <w:rPr>
          <w:rtl/>
          <w:lang w:val="en-SA"/>
        </w:rPr>
      </w:pPr>
    </w:p>
    <w:p w14:paraId="6FF594A1" w14:textId="77777777" w:rsidR="00175A48" w:rsidRDefault="00175A48" w:rsidP="00374D92">
      <w:pPr>
        <w:pStyle w:val="Heading2"/>
        <w:rPr>
          <w:rtl/>
        </w:rPr>
      </w:pPr>
    </w:p>
    <w:p w14:paraId="3B53D82E" w14:textId="77777777" w:rsidR="00175A48" w:rsidRDefault="00175A48" w:rsidP="00374D92">
      <w:pPr>
        <w:pStyle w:val="Heading2"/>
        <w:rPr>
          <w:rtl/>
        </w:rPr>
      </w:pPr>
    </w:p>
    <w:p w14:paraId="5CB8260E" w14:textId="77777777" w:rsidR="008F726F" w:rsidRPr="00103006" w:rsidRDefault="009A4E66" w:rsidP="00103006">
      <w:pPr>
        <w:spacing w:line="360" w:lineRule="auto"/>
        <w:rPr>
          <w:b/>
          <w:bCs/>
        </w:rPr>
      </w:pPr>
      <w:r>
        <w:rPr>
          <w:b/>
          <w:bCs/>
          <w:noProof/>
        </w:rPr>
        <w:pict w14:anchorId="4A1A833F">
          <v:rect id="_x0000_i1029" alt="" style="width:174.1pt;height:.05pt;mso-width-percent:0;mso-height-percent:0;mso-width-percent:0;mso-height-percent:0" o:hrpct="372" o:hralign="center" o:hrstd="t" o:hr="t" fillcolor="#a0a0a0" stroked="f"/>
        </w:pict>
      </w:r>
    </w:p>
    <w:p w14:paraId="1F98D336" w14:textId="77777777" w:rsidR="008F726F" w:rsidRPr="00103006" w:rsidRDefault="008F726F" w:rsidP="00103006">
      <w:pPr>
        <w:pStyle w:val="Heading2"/>
        <w:rPr>
          <w:color w:val="auto"/>
        </w:rPr>
      </w:pPr>
      <w:bookmarkStart w:id="30" w:name="_Toc203525503"/>
      <w:r w:rsidRPr="00103006">
        <w:rPr>
          <w:color w:val="auto"/>
          <w:rtl/>
        </w:rPr>
        <w:t>خلاصة الدراسات السابقة</w:t>
      </w:r>
      <w:r w:rsidRPr="00103006">
        <w:rPr>
          <w:color w:val="auto"/>
        </w:rPr>
        <w:t>:</w:t>
      </w:r>
      <w:bookmarkEnd w:id="30"/>
    </w:p>
    <w:p w14:paraId="44EB7637" w14:textId="77777777" w:rsidR="008F726F" w:rsidRDefault="008F726F" w:rsidP="00103006">
      <w:pPr>
        <w:pStyle w:val="NormalWeb"/>
        <w:bidi/>
        <w:spacing w:line="360" w:lineRule="auto"/>
      </w:pPr>
      <w:r w:rsidRPr="00103006">
        <w:rPr>
          <w:b/>
          <w:bCs/>
          <w:rtl/>
        </w:rPr>
        <w:t xml:space="preserve">يتبين من مجمل الدراسات السابقة أن هناك اتفاقًا واسعًا على وجود علاقة إيجابية بين تطبيق إدارة المخاطر وتحسين الأداء المالي للمؤسسات المالية، وخاصة البنوك. إلا أن هناك تباينًا في نتائج الدراسات حسب نوع الخطر المُدار (تشغيلي، ائتماني، سوقي)، وطبيعة السوق أو البيئة التنظيمية. ويميز هذه الدراسة عن غيرها أنها تركز على </w:t>
      </w:r>
      <w:r w:rsidRPr="00103006">
        <w:rPr>
          <w:rStyle w:val="Strong"/>
          <w:rFonts w:eastAsiaTheme="majorEastAsia"/>
          <w:b w:val="0"/>
          <w:bCs w:val="0"/>
          <w:rtl/>
        </w:rPr>
        <w:t>بيئة مصرفية إسلامية سعودية (مصرف الراجحي</w:t>
      </w:r>
      <w:r w:rsidRPr="00103006">
        <w:rPr>
          <w:rStyle w:val="Strong"/>
          <w:rFonts w:eastAsiaTheme="majorEastAsia"/>
          <w:b w:val="0"/>
          <w:bCs w:val="0"/>
        </w:rPr>
        <w:t>)</w:t>
      </w:r>
      <w:r w:rsidRPr="00103006">
        <w:rPr>
          <w:b/>
          <w:bCs/>
          <w:rtl/>
        </w:rPr>
        <w:t>، مع دمج أنواع مختلفة من المخاطر لقياس أثرها الشامل على الأداء المالي، مما يعطيها بُعدًا تطبيقيًا واقعيًا</w:t>
      </w:r>
      <w:r>
        <w:t>.</w:t>
      </w:r>
    </w:p>
    <w:p w14:paraId="1A992193" w14:textId="77777777" w:rsidR="00175A48" w:rsidRPr="008F726F" w:rsidRDefault="00175A48" w:rsidP="00374D92">
      <w:pPr>
        <w:pStyle w:val="Heading2"/>
        <w:rPr>
          <w:rtl/>
          <w:lang w:val="en-SA"/>
        </w:rPr>
      </w:pPr>
    </w:p>
    <w:p w14:paraId="7FA9B51A" w14:textId="77777777" w:rsidR="00175A48" w:rsidRDefault="00175A48" w:rsidP="00374D92">
      <w:pPr>
        <w:pStyle w:val="Heading2"/>
        <w:rPr>
          <w:rtl/>
        </w:rPr>
      </w:pPr>
    </w:p>
    <w:p w14:paraId="2C95A932" w14:textId="77777777" w:rsidR="00175A48" w:rsidRDefault="00175A48" w:rsidP="00374D92">
      <w:pPr>
        <w:pStyle w:val="Heading2"/>
        <w:rPr>
          <w:rtl/>
        </w:rPr>
      </w:pPr>
    </w:p>
    <w:p w14:paraId="0488BBA9" w14:textId="77777777" w:rsidR="00175A48" w:rsidRDefault="00175A48" w:rsidP="00374D92">
      <w:pPr>
        <w:pStyle w:val="Heading2"/>
        <w:rPr>
          <w:rtl/>
        </w:rPr>
      </w:pPr>
    </w:p>
    <w:p w14:paraId="66FA43DE" w14:textId="77777777" w:rsidR="00AB0AF8" w:rsidRDefault="00AB0AF8" w:rsidP="00AB0AF8">
      <w:pPr>
        <w:rPr>
          <w:rtl/>
        </w:rPr>
      </w:pPr>
    </w:p>
    <w:p w14:paraId="739C90C7" w14:textId="77777777" w:rsidR="00AB0AF8" w:rsidRDefault="00AB0AF8" w:rsidP="00AB0AF8">
      <w:pPr>
        <w:rPr>
          <w:rtl/>
        </w:rPr>
      </w:pPr>
    </w:p>
    <w:p w14:paraId="217EAF3B" w14:textId="77777777" w:rsidR="00AB0AF8" w:rsidRDefault="00AB0AF8" w:rsidP="00AB0AF8">
      <w:pPr>
        <w:rPr>
          <w:rtl/>
        </w:rPr>
      </w:pPr>
    </w:p>
    <w:p w14:paraId="0AE6D146" w14:textId="77777777" w:rsidR="00AB0AF8" w:rsidRDefault="00AB0AF8" w:rsidP="00AB0AF8">
      <w:pPr>
        <w:rPr>
          <w:rtl/>
        </w:rPr>
      </w:pPr>
    </w:p>
    <w:p w14:paraId="4C346894" w14:textId="77777777" w:rsidR="00AB0AF8" w:rsidRDefault="00AB0AF8" w:rsidP="00AB0AF8">
      <w:pPr>
        <w:rPr>
          <w:rtl/>
        </w:rPr>
      </w:pPr>
    </w:p>
    <w:p w14:paraId="4A284436" w14:textId="77777777" w:rsidR="00AB0AF8" w:rsidRDefault="00AB0AF8" w:rsidP="00AB0AF8">
      <w:pPr>
        <w:rPr>
          <w:rtl/>
        </w:rPr>
      </w:pPr>
    </w:p>
    <w:p w14:paraId="3BE43B9A" w14:textId="77777777" w:rsidR="00AB0AF8" w:rsidRDefault="00AB0AF8" w:rsidP="00AB0AF8">
      <w:pPr>
        <w:rPr>
          <w:rtl/>
        </w:rPr>
      </w:pPr>
    </w:p>
    <w:p w14:paraId="55081522" w14:textId="77777777" w:rsidR="00AB0AF8" w:rsidRDefault="00AB0AF8" w:rsidP="00AB0AF8">
      <w:pPr>
        <w:rPr>
          <w:rtl/>
        </w:rPr>
      </w:pPr>
    </w:p>
    <w:p w14:paraId="020ADD35" w14:textId="77777777" w:rsidR="00AB0AF8" w:rsidRDefault="00AB0AF8" w:rsidP="00AB0AF8">
      <w:pPr>
        <w:rPr>
          <w:rtl/>
        </w:rPr>
      </w:pPr>
    </w:p>
    <w:p w14:paraId="049711C7" w14:textId="77777777" w:rsidR="00AB0AF8" w:rsidRDefault="00AB0AF8" w:rsidP="00AB0AF8">
      <w:pPr>
        <w:rPr>
          <w:rtl/>
        </w:rPr>
      </w:pPr>
    </w:p>
    <w:p w14:paraId="17F49EBA" w14:textId="77777777" w:rsidR="00AB0AF8" w:rsidRDefault="00AB0AF8" w:rsidP="00AB0AF8">
      <w:pPr>
        <w:rPr>
          <w:rtl/>
        </w:rPr>
      </w:pPr>
    </w:p>
    <w:p w14:paraId="4B173337" w14:textId="77777777" w:rsidR="00AB0AF8" w:rsidRPr="00AB0AF8" w:rsidRDefault="00AB0AF8" w:rsidP="00AB0AF8">
      <w:pPr>
        <w:rPr>
          <w:rtl/>
        </w:rPr>
      </w:pPr>
    </w:p>
    <w:p w14:paraId="0C93E35E" w14:textId="77777777" w:rsidR="00175A48" w:rsidRDefault="00175A48" w:rsidP="00AB0AF8">
      <w:pPr>
        <w:pStyle w:val="Heading1"/>
        <w:jc w:val="center"/>
        <w:rPr>
          <w:sz w:val="52"/>
          <w:szCs w:val="52"/>
          <w:u w:val="single"/>
          <w:rtl/>
        </w:rPr>
      </w:pPr>
    </w:p>
    <w:p w14:paraId="1249D65D" w14:textId="77777777" w:rsidR="00AB0AF8" w:rsidRDefault="00AB0AF8" w:rsidP="00AB0AF8">
      <w:pPr>
        <w:rPr>
          <w:rtl/>
        </w:rPr>
      </w:pPr>
    </w:p>
    <w:p w14:paraId="4DB84F7B" w14:textId="77777777" w:rsidR="00C001F4" w:rsidRDefault="00C001F4" w:rsidP="00AB0AF8">
      <w:pPr>
        <w:rPr>
          <w:rtl/>
        </w:rPr>
      </w:pPr>
    </w:p>
    <w:p w14:paraId="21376C60" w14:textId="77777777" w:rsidR="00C001F4" w:rsidRDefault="00C001F4" w:rsidP="00AB0AF8">
      <w:pPr>
        <w:rPr>
          <w:rtl/>
        </w:rPr>
      </w:pPr>
    </w:p>
    <w:p w14:paraId="0D161121" w14:textId="77777777" w:rsidR="00C001F4" w:rsidRDefault="00C001F4" w:rsidP="00AB0AF8">
      <w:pPr>
        <w:rPr>
          <w:rtl/>
        </w:rPr>
      </w:pPr>
    </w:p>
    <w:p w14:paraId="4EBDB2B6" w14:textId="77777777" w:rsidR="00C001F4" w:rsidRDefault="00C001F4" w:rsidP="00AB0AF8">
      <w:pPr>
        <w:rPr>
          <w:rtl/>
        </w:rPr>
      </w:pPr>
    </w:p>
    <w:p w14:paraId="1D8DED17" w14:textId="77777777" w:rsidR="00C001F4" w:rsidRDefault="00C001F4" w:rsidP="00AB0AF8">
      <w:pPr>
        <w:rPr>
          <w:rtl/>
        </w:rPr>
      </w:pPr>
    </w:p>
    <w:p w14:paraId="2477887C" w14:textId="77777777" w:rsidR="00C001F4" w:rsidRDefault="00C001F4" w:rsidP="00AB0AF8">
      <w:pPr>
        <w:rPr>
          <w:rtl/>
        </w:rPr>
      </w:pPr>
    </w:p>
    <w:p w14:paraId="764FB53E" w14:textId="77777777" w:rsidR="00C001F4" w:rsidRDefault="00C001F4" w:rsidP="00AB0AF8">
      <w:pPr>
        <w:rPr>
          <w:rtl/>
        </w:rPr>
      </w:pPr>
    </w:p>
    <w:p w14:paraId="250BCEB0" w14:textId="22990FC6" w:rsidR="00577999" w:rsidRDefault="00577999" w:rsidP="00577999">
      <w:pPr>
        <w:spacing w:line="360" w:lineRule="auto"/>
      </w:pPr>
      <w:r w:rsidRPr="00577999">
        <w:rPr>
          <w:rFonts w:hint="cs"/>
          <w:sz w:val="40"/>
          <w:szCs w:val="40"/>
          <w:rtl/>
          <w:lang w:val="en-SA"/>
        </w:rPr>
        <w:t xml:space="preserve">المراجع </w:t>
      </w:r>
      <w:r w:rsidR="009A4E66">
        <w:rPr>
          <w:noProof/>
        </w:rPr>
        <w:pict w14:anchorId="694EF41E">
          <v:rect id="_x0000_i1028" alt="" style="width:417pt;height:.05pt;mso-width-percent:0;mso-height-percent:0;mso-width-percent:0;mso-height-percent:0" o:hrpct="891" o:hralign="center" o:hrstd="t" o:hr="t" fillcolor="#a0a0a0" stroked="f"/>
        </w:pict>
      </w:r>
    </w:p>
    <w:p w14:paraId="5104FE2B" w14:textId="77777777" w:rsidR="00577999" w:rsidRDefault="00577999" w:rsidP="00577999">
      <w:pPr>
        <w:pStyle w:val="Heading1"/>
        <w:spacing w:line="360" w:lineRule="auto"/>
      </w:pPr>
      <w:r>
        <w:rPr>
          <w:rStyle w:val="Strong"/>
          <w:b w:val="0"/>
          <w:bCs w:val="0"/>
          <w:rtl/>
        </w:rPr>
        <w:t>أولًا: المراجع العربية</w:t>
      </w:r>
    </w:p>
    <w:p w14:paraId="4797955B" w14:textId="77777777" w:rsidR="00577999" w:rsidRDefault="00577999" w:rsidP="00577999">
      <w:pPr>
        <w:pStyle w:val="Heading3"/>
        <w:spacing w:line="360" w:lineRule="auto"/>
      </w:pPr>
      <w:r>
        <w:rPr>
          <w:rStyle w:val="Strong"/>
          <w:b w:val="0"/>
          <w:bCs w:val="0"/>
          <w:rtl/>
        </w:rPr>
        <w:t>كتب ودراسات عربية</w:t>
      </w:r>
    </w:p>
    <w:p w14:paraId="1D49A6D1" w14:textId="77777777" w:rsidR="00577999" w:rsidRDefault="00577999" w:rsidP="00577999">
      <w:pPr>
        <w:pStyle w:val="NormalWeb"/>
        <w:numPr>
          <w:ilvl w:val="0"/>
          <w:numId w:val="59"/>
        </w:numPr>
        <w:bidi/>
        <w:spacing w:line="360" w:lineRule="auto"/>
      </w:pPr>
      <w:r>
        <w:rPr>
          <w:rtl/>
        </w:rPr>
        <w:t>أبو زيد، محمد عبد الرحمن. (2020</w:t>
      </w:r>
      <w:r>
        <w:t xml:space="preserve">). </w:t>
      </w:r>
      <w:r>
        <w:rPr>
          <w:rStyle w:val="Strong"/>
          <w:rtl/>
        </w:rPr>
        <w:t>إدارة المخاطر في المؤسسات المالية</w:t>
      </w:r>
      <w:r>
        <w:t xml:space="preserve">. </w:t>
      </w:r>
      <w:r>
        <w:rPr>
          <w:rtl/>
        </w:rPr>
        <w:t>دار الفكر العربي، القاهرة</w:t>
      </w:r>
      <w:r>
        <w:t>.</w:t>
      </w:r>
    </w:p>
    <w:p w14:paraId="2D9162D7" w14:textId="77777777" w:rsidR="00577999" w:rsidRDefault="00577999" w:rsidP="00577999">
      <w:pPr>
        <w:pStyle w:val="NormalWeb"/>
        <w:numPr>
          <w:ilvl w:val="0"/>
          <w:numId w:val="59"/>
        </w:numPr>
        <w:bidi/>
        <w:spacing w:line="360" w:lineRule="auto"/>
      </w:pPr>
      <w:r>
        <w:rPr>
          <w:rtl/>
        </w:rPr>
        <w:t>الأحمد، خالد بن عبد الله. (2021</w:t>
      </w:r>
      <w:r>
        <w:t xml:space="preserve">). </w:t>
      </w:r>
      <w:r>
        <w:rPr>
          <w:rStyle w:val="Strong"/>
          <w:rtl/>
        </w:rPr>
        <w:t>الرقابة وإدارة المخاطر في المصارف الإسلامية</w:t>
      </w:r>
      <w:r>
        <w:t xml:space="preserve">. </w:t>
      </w:r>
      <w:r>
        <w:rPr>
          <w:rtl/>
        </w:rPr>
        <w:t>الرياض: مكتبة العبيكان</w:t>
      </w:r>
      <w:r>
        <w:t>.</w:t>
      </w:r>
    </w:p>
    <w:p w14:paraId="3D898D73" w14:textId="77777777" w:rsidR="00577999" w:rsidRDefault="00577999" w:rsidP="00577999">
      <w:pPr>
        <w:pStyle w:val="NormalWeb"/>
        <w:numPr>
          <w:ilvl w:val="0"/>
          <w:numId w:val="59"/>
        </w:numPr>
        <w:bidi/>
        <w:spacing w:line="360" w:lineRule="auto"/>
      </w:pPr>
      <w:r>
        <w:rPr>
          <w:rtl/>
        </w:rPr>
        <w:t>العتيبي، عبد العزيز بن ناصر. (2021</w:t>
      </w:r>
      <w:r>
        <w:t xml:space="preserve">). </w:t>
      </w:r>
      <w:r>
        <w:rPr>
          <w:rStyle w:val="Emphasis"/>
          <w:rtl/>
        </w:rPr>
        <w:t>أثر إدارة المخاطر التشغيلية على الأداء المالي في البنوك السعودية</w:t>
      </w:r>
      <w:r>
        <w:t xml:space="preserve">. </w:t>
      </w:r>
      <w:r>
        <w:rPr>
          <w:rtl/>
        </w:rPr>
        <w:t>مجلة العلوم الاقتصادية والإدارية، جامعة الملك سعود، 33(4)، 55–78</w:t>
      </w:r>
      <w:r>
        <w:t>.</w:t>
      </w:r>
    </w:p>
    <w:p w14:paraId="61044938" w14:textId="77777777" w:rsidR="00577999" w:rsidRDefault="00577999" w:rsidP="00577999">
      <w:pPr>
        <w:pStyle w:val="NormalWeb"/>
        <w:numPr>
          <w:ilvl w:val="0"/>
          <w:numId w:val="59"/>
        </w:numPr>
        <w:bidi/>
        <w:spacing w:line="360" w:lineRule="auto"/>
      </w:pPr>
      <w:r>
        <w:rPr>
          <w:rtl/>
        </w:rPr>
        <w:t>العمري، أحمد محمود. (2019</w:t>
      </w:r>
      <w:r>
        <w:t xml:space="preserve">). </w:t>
      </w:r>
      <w:r>
        <w:rPr>
          <w:rStyle w:val="Strong"/>
          <w:rtl/>
        </w:rPr>
        <w:t>إدارة المخاطر المالية والمصرفية</w:t>
      </w:r>
      <w:r>
        <w:t xml:space="preserve">. </w:t>
      </w:r>
      <w:r>
        <w:rPr>
          <w:rtl/>
        </w:rPr>
        <w:t>عمان: دار الحامد للنشر والتوزيع</w:t>
      </w:r>
      <w:r>
        <w:t>.</w:t>
      </w:r>
    </w:p>
    <w:p w14:paraId="7C79DE61" w14:textId="77777777" w:rsidR="00577999" w:rsidRDefault="00577999" w:rsidP="00577999">
      <w:pPr>
        <w:pStyle w:val="NormalWeb"/>
        <w:numPr>
          <w:ilvl w:val="0"/>
          <w:numId w:val="59"/>
        </w:numPr>
        <w:bidi/>
        <w:spacing w:line="360" w:lineRule="auto"/>
      </w:pPr>
      <w:r>
        <w:rPr>
          <w:rtl/>
        </w:rPr>
        <w:t>الخطيب، فراس. (2020</w:t>
      </w:r>
      <w:r>
        <w:t xml:space="preserve">). </w:t>
      </w:r>
      <w:r>
        <w:rPr>
          <w:rStyle w:val="Emphasis"/>
          <w:rtl/>
        </w:rPr>
        <w:t>أثر المخاطر الائتمانية على الأداء المالي للبنوك التجارية في الأردن</w:t>
      </w:r>
      <w:r>
        <w:t xml:space="preserve">. </w:t>
      </w:r>
      <w:r>
        <w:rPr>
          <w:rtl/>
        </w:rPr>
        <w:t>مجلة جامعة اليرموك، 12(2)، 101–128</w:t>
      </w:r>
      <w:r>
        <w:t>.</w:t>
      </w:r>
    </w:p>
    <w:p w14:paraId="6A5524CC" w14:textId="77777777" w:rsidR="00577999" w:rsidRDefault="00577999" w:rsidP="00577999">
      <w:pPr>
        <w:pStyle w:val="NormalWeb"/>
        <w:numPr>
          <w:ilvl w:val="0"/>
          <w:numId w:val="59"/>
        </w:numPr>
        <w:bidi/>
        <w:spacing w:line="360" w:lineRule="auto"/>
      </w:pPr>
      <w:r>
        <w:rPr>
          <w:rtl/>
        </w:rPr>
        <w:t>القحطاني، فهد بن سعود. (2022</w:t>
      </w:r>
      <w:r>
        <w:t xml:space="preserve">). </w:t>
      </w:r>
      <w:r>
        <w:rPr>
          <w:rStyle w:val="Emphasis"/>
          <w:rtl/>
        </w:rPr>
        <w:t>ممارسات إدارة المخاطر وأثرها في تعزيز الاستقرار المالي للمصارف السعودية</w:t>
      </w:r>
      <w:r>
        <w:t xml:space="preserve">. </w:t>
      </w:r>
      <w:r>
        <w:rPr>
          <w:rtl/>
        </w:rPr>
        <w:t>مجلة الإدارة والتطوير، 14(3)، 99–121</w:t>
      </w:r>
      <w:r>
        <w:t>.</w:t>
      </w:r>
    </w:p>
    <w:p w14:paraId="5F71A629" w14:textId="77777777" w:rsidR="00577999" w:rsidRDefault="00577999" w:rsidP="00577999">
      <w:pPr>
        <w:pStyle w:val="NormalWeb"/>
        <w:numPr>
          <w:ilvl w:val="0"/>
          <w:numId w:val="59"/>
        </w:numPr>
        <w:bidi/>
        <w:spacing w:line="360" w:lineRule="auto"/>
      </w:pPr>
      <w:r>
        <w:rPr>
          <w:rtl/>
        </w:rPr>
        <w:t>مطر، حسن محمد. (2018</w:t>
      </w:r>
      <w:r>
        <w:t xml:space="preserve">). </w:t>
      </w:r>
      <w:r>
        <w:rPr>
          <w:rStyle w:val="Strong"/>
          <w:rtl/>
        </w:rPr>
        <w:t>إدارة المخاطر المالية: المفاهيم والتطبيقات</w:t>
      </w:r>
      <w:r>
        <w:t xml:space="preserve">. </w:t>
      </w:r>
      <w:r>
        <w:rPr>
          <w:rtl/>
        </w:rPr>
        <w:t>بيروت: دار الصفاء للنشر والتوزيع</w:t>
      </w:r>
      <w:r>
        <w:t>.</w:t>
      </w:r>
    </w:p>
    <w:p w14:paraId="26005CFF" w14:textId="77777777" w:rsidR="00577999" w:rsidRDefault="00577999" w:rsidP="00577999">
      <w:pPr>
        <w:pStyle w:val="NormalWeb"/>
        <w:numPr>
          <w:ilvl w:val="0"/>
          <w:numId w:val="59"/>
        </w:numPr>
        <w:bidi/>
        <w:spacing w:line="360" w:lineRule="auto"/>
      </w:pPr>
      <w:r>
        <w:rPr>
          <w:rtl/>
        </w:rPr>
        <w:t>المصري، محمد علي. (2020</w:t>
      </w:r>
      <w:r>
        <w:t xml:space="preserve">). </w:t>
      </w:r>
      <w:r>
        <w:rPr>
          <w:rStyle w:val="Emphasis"/>
          <w:rtl/>
        </w:rPr>
        <w:t>العوامل المؤثرة في الأداء المالي للمصارف الإسلامية</w:t>
      </w:r>
      <w:r>
        <w:t xml:space="preserve">. </w:t>
      </w:r>
      <w:r>
        <w:rPr>
          <w:rtl/>
        </w:rPr>
        <w:t>مجلة الباحث الاقتصادي، 11(1)، 44–63</w:t>
      </w:r>
      <w:r>
        <w:t>.</w:t>
      </w:r>
    </w:p>
    <w:p w14:paraId="76FC5DE7" w14:textId="77777777" w:rsidR="00577999" w:rsidRDefault="00577999" w:rsidP="00577999">
      <w:pPr>
        <w:pStyle w:val="NormalWeb"/>
        <w:numPr>
          <w:ilvl w:val="0"/>
          <w:numId w:val="59"/>
        </w:numPr>
        <w:bidi/>
        <w:spacing w:line="360" w:lineRule="auto"/>
      </w:pPr>
      <w:r>
        <w:rPr>
          <w:rtl/>
        </w:rPr>
        <w:t>عبد الله، سالم محمد. (2021</w:t>
      </w:r>
      <w:r>
        <w:t xml:space="preserve">). </w:t>
      </w:r>
      <w:r>
        <w:rPr>
          <w:rStyle w:val="Emphasis"/>
          <w:rtl/>
        </w:rPr>
        <w:t>إدارة المخاطر واستدامة الأداء المالي في المصارف الإسلامية</w:t>
      </w:r>
      <w:r>
        <w:t xml:space="preserve">. </w:t>
      </w:r>
      <w:r>
        <w:rPr>
          <w:rtl/>
        </w:rPr>
        <w:t>مجلة الاقتصاد الإسلامي، 17(2)، 88–104</w:t>
      </w:r>
      <w:r>
        <w:t>.</w:t>
      </w:r>
    </w:p>
    <w:p w14:paraId="4AAB5AC2" w14:textId="77777777" w:rsidR="00577999" w:rsidRDefault="00577999" w:rsidP="00577999">
      <w:pPr>
        <w:pStyle w:val="NormalWeb"/>
        <w:numPr>
          <w:ilvl w:val="0"/>
          <w:numId w:val="59"/>
        </w:numPr>
        <w:bidi/>
        <w:spacing w:line="360" w:lineRule="auto"/>
      </w:pPr>
      <w:r>
        <w:rPr>
          <w:rtl/>
        </w:rPr>
        <w:lastRenderedPageBreak/>
        <w:t>الجهني، عبد الرحمن. (2022</w:t>
      </w:r>
      <w:r>
        <w:t xml:space="preserve">). </w:t>
      </w:r>
      <w:r>
        <w:rPr>
          <w:rStyle w:val="Emphasis"/>
          <w:rtl/>
        </w:rPr>
        <w:t>أثر إدارة المخاطر على كفاءة الأداء المؤسسي في القطاع المالي السعودي</w:t>
      </w:r>
      <w:r>
        <w:t xml:space="preserve">. </w:t>
      </w:r>
      <w:r>
        <w:rPr>
          <w:rtl/>
        </w:rPr>
        <w:t>مجلة العلوم المالية والمصرفية، 9(1)، 60–82</w:t>
      </w:r>
      <w:r>
        <w:t>.</w:t>
      </w:r>
    </w:p>
    <w:p w14:paraId="2AC59746" w14:textId="77777777" w:rsidR="00577999" w:rsidRDefault="009A4E66" w:rsidP="00577999">
      <w:pPr>
        <w:spacing w:line="360" w:lineRule="auto"/>
      </w:pPr>
      <w:r>
        <w:rPr>
          <w:noProof/>
        </w:rPr>
        <w:pict w14:anchorId="2FDFE95F">
          <v:rect id="_x0000_i1027" alt="" style="width:417pt;height:.05pt;mso-width-percent:0;mso-height-percent:0;mso-width-percent:0;mso-height-percent:0" o:hrpct="891" o:hralign="center" o:hrstd="t" o:hr="t" fillcolor="#a0a0a0" stroked="f"/>
        </w:pict>
      </w:r>
    </w:p>
    <w:p w14:paraId="79492740" w14:textId="77777777" w:rsidR="00577999" w:rsidRDefault="00577999" w:rsidP="00577999">
      <w:pPr>
        <w:pStyle w:val="Heading1"/>
        <w:spacing w:line="360" w:lineRule="auto"/>
      </w:pPr>
      <w:r>
        <w:rPr>
          <w:rStyle w:val="Strong"/>
          <w:b w:val="0"/>
          <w:bCs w:val="0"/>
          <w:rtl/>
        </w:rPr>
        <w:t>ثانيًا: المراجع الأجنبية</w:t>
      </w:r>
      <w:r>
        <w:rPr>
          <w:rStyle w:val="Strong"/>
          <w:b w:val="0"/>
          <w:bCs w:val="0"/>
        </w:rPr>
        <w:t xml:space="preserve"> (English References)</w:t>
      </w:r>
    </w:p>
    <w:p w14:paraId="0673C5C1" w14:textId="77777777" w:rsidR="00577999" w:rsidRDefault="00577999" w:rsidP="00577999">
      <w:pPr>
        <w:pStyle w:val="Heading3"/>
        <w:spacing w:line="360" w:lineRule="auto"/>
      </w:pPr>
      <w:r>
        <w:rPr>
          <w:rStyle w:val="Strong"/>
          <w:b w:val="0"/>
          <w:bCs w:val="0"/>
        </w:rPr>
        <w:t>Books</w:t>
      </w:r>
    </w:p>
    <w:p w14:paraId="22762833" w14:textId="77777777" w:rsidR="00577999" w:rsidRDefault="00577999" w:rsidP="00577999">
      <w:pPr>
        <w:pStyle w:val="NormalWeb"/>
        <w:numPr>
          <w:ilvl w:val="0"/>
          <w:numId w:val="60"/>
        </w:numPr>
        <w:bidi/>
        <w:spacing w:line="360" w:lineRule="auto"/>
      </w:pPr>
      <w:r>
        <w:t xml:space="preserve">Saunders, A., &amp; Allen, L. (2021). </w:t>
      </w:r>
      <w:r>
        <w:rPr>
          <w:rStyle w:val="Strong"/>
        </w:rPr>
        <w:t>Credit Risk Management in Financial Institutions</w:t>
      </w:r>
      <w:r>
        <w:t xml:space="preserve"> (4th ed.). Wiley.</w:t>
      </w:r>
    </w:p>
    <w:p w14:paraId="29F0F103" w14:textId="77777777" w:rsidR="00577999" w:rsidRDefault="00577999" w:rsidP="00577999">
      <w:pPr>
        <w:pStyle w:val="NormalWeb"/>
        <w:numPr>
          <w:ilvl w:val="0"/>
          <w:numId w:val="60"/>
        </w:numPr>
        <w:bidi/>
        <w:spacing w:line="360" w:lineRule="auto"/>
      </w:pPr>
      <w:r>
        <w:t xml:space="preserve">Hull, J. C. (2018). </w:t>
      </w:r>
      <w:r>
        <w:rPr>
          <w:rStyle w:val="Strong"/>
        </w:rPr>
        <w:t>Risk Management and Financial Institutions</w:t>
      </w:r>
      <w:r>
        <w:t xml:space="preserve"> (5th ed.). Wiley &amp; Sons.</w:t>
      </w:r>
    </w:p>
    <w:p w14:paraId="1B5ADAAE" w14:textId="77777777" w:rsidR="00577999" w:rsidRDefault="00577999" w:rsidP="00577999">
      <w:pPr>
        <w:pStyle w:val="NormalWeb"/>
        <w:numPr>
          <w:ilvl w:val="0"/>
          <w:numId w:val="60"/>
        </w:numPr>
        <w:bidi/>
        <w:spacing w:line="360" w:lineRule="auto"/>
      </w:pPr>
      <w:r>
        <w:t xml:space="preserve">Crouhy, M., Galai, D., &amp; Mark, R. (2020). </w:t>
      </w:r>
      <w:r>
        <w:rPr>
          <w:rStyle w:val="Strong"/>
        </w:rPr>
        <w:t>The Essentials of Risk Management</w:t>
      </w:r>
      <w:r>
        <w:t xml:space="preserve"> (3rd ed.). McGraw-Hill.</w:t>
      </w:r>
    </w:p>
    <w:p w14:paraId="07840FD8" w14:textId="77777777" w:rsidR="00577999" w:rsidRDefault="00577999" w:rsidP="00577999">
      <w:pPr>
        <w:pStyle w:val="NormalWeb"/>
        <w:numPr>
          <w:ilvl w:val="0"/>
          <w:numId w:val="60"/>
        </w:numPr>
        <w:bidi/>
        <w:spacing w:line="360" w:lineRule="auto"/>
      </w:pPr>
      <w:r>
        <w:t xml:space="preserve">Bessis, J. (2019). </w:t>
      </w:r>
      <w:r>
        <w:rPr>
          <w:rStyle w:val="Strong"/>
        </w:rPr>
        <w:t>Risk Management in Banking</w:t>
      </w:r>
      <w:r>
        <w:t xml:space="preserve"> (5th ed.). Wiley.</w:t>
      </w:r>
    </w:p>
    <w:p w14:paraId="706081A5" w14:textId="77777777" w:rsidR="00577999" w:rsidRDefault="00577999" w:rsidP="00577999">
      <w:pPr>
        <w:pStyle w:val="Heading3"/>
        <w:spacing w:line="360" w:lineRule="auto"/>
      </w:pPr>
      <w:r>
        <w:rPr>
          <w:rStyle w:val="Strong"/>
          <w:b w:val="0"/>
          <w:bCs w:val="0"/>
        </w:rPr>
        <w:t>Journal Articles</w:t>
      </w:r>
    </w:p>
    <w:p w14:paraId="415A8F47" w14:textId="77777777" w:rsidR="00577999" w:rsidRDefault="00577999" w:rsidP="00577999">
      <w:pPr>
        <w:pStyle w:val="NormalWeb"/>
        <w:numPr>
          <w:ilvl w:val="0"/>
          <w:numId w:val="61"/>
        </w:numPr>
        <w:bidi/>
        <w:spacing w:line="360" w:lineRule="auto"/>
      </w:pPr>
      <w:r>
        <w:t xml:space="preserve">Khan, M., &amp; Ahmad, S. (2019). </w:t>
      </w:r>
      <w:r>
        <w:rPr>
          <w:rStyle w:val="Emphasis"/>
        </w:rPr>
        <w:t>Effect of credit risk management on financial performance of Islamic banks</w:t>
      </w:r>
      <w:r>
        <w:t>. International Journal of Finance &amp; Banking Studies, 8(1), 13–25.</w:t>
      </w:r>
    </w:p>
    <w:p w14:paraId="4A3765B1" w14:textId="77777777" w:rsidR="00577999" w:rsidRDefault="00577999" w:rsidP="00577999">
      <w:pPr>
        <w:pStyle w:val="NormalWeb"/>
        <w:numPr>
          <w:ilvl w:val="0"/>
          <w:numId w:val="61"/>
        </w:numPr>
        <w:bidi/>
        <w:spacing w:line="360" w:lineRule="auto"/>
      </w:pPr>
      <w:r>
        <w:t xml:space="preserve">Basel Committee on Banking Supervision. (2018). </w:t>
      </w:r>
      <w:r>
        <w:rPr>
          <w:rStyle w:val="Strong"/>
        </w:rPr>
        <w:t>Basel III: Finalising Post-Crisis Reforms</w:t>
      </w:r>
      <w:r>
        <w:t>. Bank for International Settlements.</w:t>
      </w:r>
    </w:p>
    <w:p w14:paraId="4A451B68" w14:textId="77777777" w:rsidR="00577999" w:rsidRDefault="00577999" w:rsidP="00577999">
      <w:pPr>
        <w:pStyle w:val="NormalWeb"/>
        <w:numPr>
          <w:ilvl w:val="0"/>
          <w:numId w:val="61"/>
        </w:numPr>
        <w:bidi/>
        <w:spacing w:line="360" w:lineRule="auto"/>
      </w:pPr>
      <w:r>
        <w:t xml:space="preserve">Tohidinia, Z., &amp; Mosakhani, M. (2020). </w:t>
      </w:r>
      <w:r>
        <w:rPr>
          <w:rStyle w:val="Emphasis"/>
        </w:rPr>
        <w:t>Operational risk management and its impact on bank performance</w:t>
      </w:r>
      <w:r>
        <w:t>. Journal of Financial Studies, 5(3), 221–239.</w:t>
      </w:r>
    </w:p>
    <w:p w14:paraId="58393208" w14:textId="77777777" w:rsidR="00577999" w:rsidRDefault="00577999" w:rsidP="00577999">
      <w:pPr>
        <w:pStyle w:val="NormalWeb"/>
        <w:numPr>
          <w:ilvl w:val="0"/>
          <w:numId w:val="61"/>
        </w:numPr>
        <w:bidi/>
        <w:spacing w:line="360" w:lineRule="auto"/>
      </w:pPr>
      <w:r>
        <w:t xml:space="preserve">Amponsah, M., &amp; Adams, S. (2021). </w:t>
      </w:r>
      <w:r>
        <w:rPr>
          <w:rStyle w:val="Emphasis"/>
        </w:rPr>
        <w:t>Market risk and financial performance: Evidence from listed banks</w:t>
      </w:r>
      <w:r>
        <w:t>. Journal of Accounting and Finance, 15(2), 99–116.</w:t>
      </w:r>
    </w:p>
    <w:p w14:paraId="2541412A" w14:textId="77777777" w:rsidR="00577999" w:rsidRDefault="00577999" w:rsidP="00577999">
      <w:pPr>
        <w:pStyle w:val="NormalWeb"/>
        <w:numPr>
          <w:ilvl w:val="0"/>
          <w:numId w:val="61"/>
        </w:numPr>
        <w:bidi/>
        <w:spacing w:line="360" w:lineRule="auto"/>
      </w:pPr>
      <w:r>
        <w:t xml:space="preserve">Al-Tamimi, H. (2019). </w:t>
      </w:r>
      <w:r>
        <w:rPr>
          <w:rStyle w:val="Emphasis"/>
        </w:rPr>
        <w:t>The impact of risk management practices on the performance of UAE banks</w:t>
      </w:r>
      <w:r>
        <w:t>. Journal of Financial Regulation and Compliance, 27(2), 230–246.</w:t>
      </w:r>
    </w:p>
    <w:p w14:paraId="536D9D15" w14:textId="77777777" w:rsidR="00577999" w:rsidRDefault="00577999" w:rsidP="00577999">
      <w:pPr>
        <w:pStyle w:val="NormalWeb"/>
        <w:numPr>
          <w:ilvl w:val="0"/>
          <w:numId w:val="61"/>
        </w:numPr>
        <w:bidi/>
        <w:spacing w:line="360" w:lineRule="auto"/>
      </w:pPr>
      <w:r>
        <w:t xml:space="preserve">Markowitz, H. (2019). </w:t>
      </w:r>
      <w:r>
        <w:rPr>
          <w:rStyle w:val="Emphasis"/>
        </w:rPr>
        <w:t>Risk management and portfolio theory in banking</w:t>
      </w:r>
      <w:r>
        <w:t>. Journal of Banking and Finance, 41(3), 35–48.</w:t>
      </w:r>
    </w:p>
    <w:p w14:paraId="2F300AA4" w14:textId="77777777" w:rsidR="00577999" w:rsidRDefault="00577999" w:rsidP="00577999">
      <w:pPr>
        <w:pStyle w:val="NormalWeb"/>
        <w:numPr>
          <w:ilvl w:val="0"/>
          <w:numId w:val="61"/>
        </w:numPr>
        <w:bidi/>
        <w:spacing w:line="360" w:lineRule="auto"/>
      </w:pPr>
      <w:r>
        <w:t xml:space="preserve">Mensah, S. (2022). </w:t>
      </w:r>
      <w:r>
        <w:rPr>
          <w:rStyle w:val="Emphasis"/>
        </w:rPr>
        <w:t>Enterprise risk management and financial stability in commercial banks</w:t>
      </w:r>
      <w:r>
        <w:t>. International Review of Financial Analysis, 82, 102–119.</w:t>
      </w:r>
    </w:p>
    <w:p w14:paraId="61151183" w14:textId="77777777" w:rsidR="00577999" w:rsidRDefault="00577999" w:rsidP="00577999">
      <w:pPr>
        <w:pStyle w:val="NormalWeb"/>
        <w:numPr>
          <w:ilvl w:val="0"/>
          <w:numId w:val="61"/>
        </w:numPr>
        <w:bidi/>
        <w:spacing w:line="360" w:lineRule="auto"/>
      </w:pPr>
      <w:r>
        <w:lastRenderedPageBreak/>
        <w:t xml:space="preserve">Owusu, E., &amp; Laryea, S. (2020). </w:t>
      </w:r>
      <w:r>
        <w:rPr>
          <w:rStyle w:val="Emphasis"/>
        </w:rPr>
        <w:t>Operational risk and profitability of banks: Evidence from emerging markets</w:t>
      </w:r>
      <w:r>
        <w:t>. Journal of Applied Finance &amp; Banking, 10(4), 77–92.</w:t>
      </w:r>
    </w:p>
    <w:p w14:paraId="004DC9ED" w14:textId="77777777" w:rsidR="00577999" w:rsidRDefault="009A4E66" w:rsidP="00577999">
      <w:pPr>
        <w:spacing w:line="360" w:lineRule="auto"/>
      </w:pPr>
      <w:r>
        <w:rPr>
          <w:noProof/>
        </w:rPr>
        <w:pict w14:anchorId="3289274D">
          <v:rect id="_x0000_i1026" alt="" style="width:417pt;height:.05pt;mso-width-percent:0;mso-height-percent:0;mso-width-percent:0;mso-height-percent:0" o:hrpct="891" o:hralign="center" o:hrstd="t" o:hr="t" fillcolor="#a0a0a0" stroked="f"/>
        </w:pict>
      </w:r>
    </w:p>
    <w:p w14:paraId="43483BD3" w14:textId="77777777" w:rsidR="00577999" w:rsidRDefault="00577999" w:rsidP="00577999">
      <w:pPr>
        <w:pStyle w:val="Heading1"/>
        <w:spacing w:line="360" w:lineRule="auto"/>
      </w:pPr>
      <w:r>
        <w:rPr>
          <w:rStyle w:val="Strong"/>
          <w:b w:val="0"/>
          <w:bCs w:val="0"/>
          <w:rtl/>
        </w:rPr>
        <w:t>ثالثًا: مراجع أساسية ومعايير دولية</w:t>
      </w:r>
    </w:p>
    <w:p w14:paraId="452BE65E" w14:textId="77777777" w:rsidR="00577999" w:rsidRDefault="00577999" w:rsidP="00577999">
      <w:pPr>
        <w:pStyle w:val="NormalWeb"/>
        <w:numPr>
          <w:ilvl w:val="0"/>
          <w:numId w:val="62"/>
        </w:numPr>
        <w:bidi/>
        <w:spacing w:line="360" w:lineRule="auto"/>
      </w:pPr>
      <w:r>
        <w:t xml:space="preserve">Basel Committee on Banking Supervision (BCBS). (2017). </w:t>
      </w:r>
      <w:r>
        <w:rPr>
          <w:rStyle w:val="Strong"/>
        </w:rPr>
        <w:t>Guidelines on the Sound Management of Operational Risk</w:t>
      </w:r>
      <w:r>
        <w:t>. BIS.</w:t>
      </w:r>
    </w:p>
    <w:p w14:paraId="40318EC6" w14:textId="77777777" w:rsidR="00577999" w:rsidRDefault="00577999" w:rsidP="00577999">
      <w:pPr>
        <w:pStyle w:val="NormalWeb"/>
        <w:numPr>
          <w:ilvl w:val="0"/>
          <w:numId w:val="62"/>
        </w:numPr>
        <w:bidi/>
        <w:spacing w:line="360" w:lineRule="auto"/>
      </w:pPr>
      <w:r>
        <w:t xml:space="preserve">Basel Committee on Banking Supervision (BCBS). (2021). </w:t>
      </w:r>
      <w:r>
        <w:rPr>
          <w:rStyle w:val="Strong"/>
        </w:rPr>
        <w:t>Principles for the Effective Management and Supervision of Credit Risk</w:t>
      </w:r>
      <w:r>
        <w:t>.</w:t>
      </w:r>
    </w:p>
    <w:p w14:paraId="483F079D" w14:textId="77777777" w:rsidR="00577999" w:rsidRDefault="00577999" w:rsidP="00577999">
      <w:pPr>
        <w:pStyle w:val="NormalWeb"/>
        <w:numPr>
          <w:ilvl w:val="0"/>
          <w:numId w:val="62"/>
        </w:numPr>
        <w:bidi/>
        <w:spacing w:line="360" w:lineRule="auto"/>
      </w:pPr>
      <w:r>
        <w:t xml:space="preserve">International Monetary Fund (IMF). (2020). </w:t>
      </w:r>
      <w:r>
        <w:rPr>
          <w:rStyle w:val="Strong"/>
        </w:rPr>
        <w:t>Financial Stability Report</w:t>
      </w:r>
      <w:r>
        <w:t>.</w:t>
      </w:r>
    </w:p>
    <w:p w14:paraId="58859962" w14:textId="77777777" w:rsidR="00A40222" w:rsidRPr="00577999" w:rsidRDefault="00A40222" w:rsidP="00171AAD">
      <w:pPr>
        <w:spacing w:line="360" w:lineRule="auto"/>
        <w:rPr>
          <w:rtl/>
          <w:lang w:val="en-SA"/>
        </w:rPr>
      </w:pPr>
    </w:p>
    <w:p w14:paraId="37CC5D60" w14:textId="77777777" w:rsidR="00B40518" w:rsidRDefault="00B40518" w:rsidP="00AB0AF8">
      <w:pPr>
        <w:rPr>
          <w:rtl/>
        </w:rPr>
      </w:pPr>
    </w:p>
    <w:p w14:paraId="18C88053" w14:textId="77777777" w:rsidR="00AB0AF8" w:rsidRPr="00AB0AF8" w:rsidRDefault="00AB0AF8" w:rsidP="00AB0AF8">
      <w:pPr>
        <w:rPr>
          <w:rtl/>
        </w:rPr>
      </w:pPr>
    </w:p>
    <w:p w14:paraId="364B31CD" w14:textId="77777777" w:rsidR="00103006" w:rsidRPr="00103006" w:rsidRDefault="00103006" w:rsidP="00103006">
      <w:pPr>
        <w:pStyle w:val="Heading3"/>
        <w:spacing w:line="480" w:lineRule="auto"/>
        <w:jc w:val="center"/>
        <w:rPr>
          <w:b/>
          <w:bCs/>
          <w:color w:val="auto"/>
        </w:rPr>
      </w:pPr>
      <w:bookmarkStart w:id="31" w:name="_Toc203525506"/>
      <w:r w:rsidRPr="00103006">
        <w:rPr>
          <w:b/>
          <w:bCs/>
          <w:color w:val="auto"/>
          <w:rtl/>
        </w:rPr>
        <w:t>مقدمة الاستبيان</w:t>
      </w:r>
      <w:r w:rsidRPr="00103006">
        <w:rPr>
          <w:b/>
          <w:bCs/>
          <w:color w:val="auto"/>
        </w:rPr>
        <w:t>:</w:t>
      </w:r>
      <w:bookmarkEnd w:id="31"/>
    </w:p>
    <w:p w14:paraId="7DC24DED" w14:textId="77777777" w:rsidR="00103006" w:rsidRPr="00103006" w:rsidRDefault="00103006" w:rsidP="00103006">
      <w:pPr>
        <w:pStyle w:val="NormalWeb"/>
        <w:bidi/>
        <w:spacing w:line="480" w:lineRule="auto"/>
        <w:jc w:val="center"/>
        <w:rPr>
          <w:b/>
          <w:bCs/>
        </w:rPr>
      </w:pPr>
      <w:r w:rsidRPr="00103006">
        <w:rPr>
          <w:b/>
          <w:bCs/>
          <w:rtl/>
        </w:rPr>
        <w:t>السلام عليكم ورحمة الله وبركاته،</w:t>
      </w:r>
    </w:p>
    <w:p w14:paraId="22346FBD" w14:textId="77777777" w:rsidR="00103006" w:rsidRPr="00103006" w:rsidRDefault="00103006" w:rsidP="00103006">
      <w:pPr>
        <w:pStyle w:val="NormalWeb"/>
        <w:bidi/>
        <w:spacing w:line="480" w:lineRule="auto"/>
        <w:jc w:val="center"/>
        <w:rPr>
          <w:b/>
          <w:bCs/>
        </w:rPr>
      </w:pPr>
      <w:r w:rsidRPr="00103006">
        <w:rPr>
          <w:b/>
          <w:bCs/>
          <w:rtl/>
        </w:rPr>
        <w:t>أهلاً وسهلاً بكم،</w:t>
      </w:r>
    </w:p>
    <w:p w14:paraId="50AF7C0D" w14:textId="77777777" w:rsidR="00103006" w:rsidRPr="00103006" w:rsidRDefault="00103006" w:rsidP="00103006">
      <w:pPr>
        <w:pStyle w:val="NormalWeb"/>
        <w:bidi/>
        <w:spacing w:line="480" w:lineRule="auto"/>
        <w:jc w:val="center"/>
        <w:rPr>
          <w:b/>
          <w:bCs/>
        </w:rPr>
      </w:pPr>
      <w:r w:rsidRPr="00103006">
        <w:rPr>
          <w:b/>
          <w:bCs/>
          <w:rtl/>
        </w:rPr>
        <w:t>أقوم حاليًا بإجراء بحث علمي بعنوان</w:t>
      </w:r>
      <w:r w:rsidRPr="00103006">
        <w:rPr>
          <w:b/>
          <w:bCs/>
        </w:rPr>
        <w:t>:</w:t>
      </w:r>
      <w:r w:rsidRPr="00103006">
        <w:rPr>
          <w:b/>
          <w:bCs/>
        </w:rPr>
        <w:br/>
      </w:r>
      <w:r w:rsidRPr="00103006">
        <w:rPr>
          <w:rStyle w:val="Strong"/>
          <w:b w:val="0"/>
          <w:bCs w:val="0"/>
        </w:rPr>
        <w:t>"</w:t>
      </w:r>
      <w:r w:rsidRPr="00103006">
        <w:rPr>
          <w:rStyle w:val="Strong"/>
          <w:b w:val="0"/>
          <w:bCs w:val="0"/>
          <w:rtl/>
        </w:rPr>
        <w:t>تأثير تطبيق إدارة المخاطر على الأداء المالي للشركات – دراسة تطبيقية على شركة الراجحي</w:t>
      </w:r>
      <w:r w:rsidRPr="00103006">
        <w:rPr>
          <w:rStyle w:val="Strong"/>
          <w:b w:val="0"/>
          <w:bCs w:val="0"/>
        </w:rPr>
        <w:t>"</w:t>
      </w:r>
      <w:r w:rsidRPr="00103006">
        <w:rPr>
          <w:b/>
          <w:bCs/>
          <w:rtl/>
        </w:rPr>
        <w:t>، والذي يهدف إلى دراسة العلاقة بين إدارة المخاطر وتحسين الأداء المالي في مصرف الراجحي</w:t>
      </w:r>
      <w:r w:rsidRPr="00103006">
        <w:rPr>
          <w:b/>
          <w:bCs/>
        </w:rPr>
        <w:t>.</w:t>
      </w:r>
    </w:p>
    <w:p w14:paraId="7736E91E" w14:textId="77777777" w:rsidR="00103006" w:rsidRPr="00103006" w:rsidRDefault="00103006" w:rsidP="00103006">
      <w:pPr>
        <w:pStyle w:val="NormalWeb"/>
        <w:bidi/>
        <w:spacing w:line="480" w:lineRule="auto"/>
        <w:jc w:val="center"/>
        <w:rPr>
          <w:b/>
          <w:bCs/>
        </w:rPr>
      </w:pPr>
      <w:r w:rsidRPr="00103006">
        <w:rPr>
          <w:b/>
          <w:bCs/>
          <w:rtl/>
        </w:rPr>
        <w:t>ولذا أرجو من حضرتكم التكرم بالمشاركة في تعبئة هذا الاستبيان، الذي يتضمن مجموعة من الأسئلة التي تعكس آرائكم وخبراتكم في مجال إدارة المخاطر وتطبيقها بالمصرف</w:t>
      </w:r>
      <w:r w:rsidRPr="00103006">
        <w:rPr>
          <w:b/>
          <w:bCs/>
        </w:rPr>
        <w:t>.</w:t>
      </w:r>
    </w:p>
    <w:p w14:paraId="109A2168" w14:textId="77777777" w:rsidR="00103006" w:rsidRPr="00103006" w:rsidRDefault="00103006" w:rsidP="00103006">
      <w:pPr>
        <w:pStyle w:val="NormalWeb"/>
        <w:bidi/>
        <w:spacing w:line="480" w:lineRule="auto"/>
        <w:jc w:val="center"/>
        <w:rPr>
          <w:b/>
          <w:bCs/>
        </w:rPr>
      </w:pPr>
      <w:r w:rsidRPr="00103006">
        <w:rPr>
          <w:b/>
          <w:bCs/>
          <w:rtl/>
        </w:rPr>
        <w:t>أؤكد لكم أن جميع المعلومات التي ستقدمونها ستُستخدم لأغراض البحث العلمي فقط، وسيتم التعامل معها بسرية تامة، ولن تُكشف لأي جهة أخرى</w:t>
      </w:r>
      <w:r w:rsidRPr="00103006">
        <w:rPr>
          <w:b/>
          <w:bCs/>
        </w:rPr>
        <w:t>.</w:t>
      </w:r>
    </w:p>
    <w:p w14:paraId="4DE0D4DF" w14:textId="77777777" w:rsidR="00175A48" w:rsidRDefault="00175A48" w:rsidP="00AB0AF8">
      <w:pPr>
        <w:pStyle w:val="Heading2"/>
        <w:spacing w:line="360" w:lineRule="auto"/>
        <w:rPr>
          <w:color w:val="auto"/>
          <w:rtl/>
        </w:rPr>
      </w:pPr>
    </w:p>
    <w:p w14:paraId="7C51D5A5" w14:textId="77777777" w:rsidR="00A40222" w:rsidRDefault="00A40222" w:rsidP="00A40222">
      <w:pPr>
        <w:rPr>
          <w:rtl/>
        </w:rPr>
      </w:pPr>
    </w:p>
    <w:p w14:paraId="03C4621B" w14:textId="77777777" w:rsidR="00A40222" w:rsidRDefault="00A40222" w:rsidP="00A40222">
      <w:pPr>
        <w:rPr>
          <w:rtl/>
        </w:rPr>
      </w:pPr>
    </w:p>
    <w:p w14:paraId="7ADE8507" w14:textId="77777777" w:rsidR="00A40222" w:rsidRDefault="00A40222" w:rsidP="00A40222">
      <w:pPr>
        <w:rPr>
          <w:rtl/>
        </w:rPr>
      </w:pPr>
    </w:p>
    <w:p w14:paraId="7DF97C54" w14:textId="77777777" w:rsidR="00A40222" w:rsidRDefault="00A40222" w:rsidP="00A40222">
      <w:pPr>
        <w:rPr>
          <w:rtl/>
        </w:rPr>
      </w:pPr>
    </w:p>
    <w:p w14:paraId="5A044299" w14:textId="77777777" w:rsidR="00A40222" w:rsidRDefault="00A40222" w:rsidP="00A40222">
      <w:pPr>
        <w:rPr>
          <w:rtl/>
        </w:rPr>
      </w:pPr>
    </w:p>
    <w:p w14:paraId="567BC09F" w14:textId="77777777" w:rsidR="00A40222" w:rsidRDefault="00A40222" w:rsidP="00A40222">
      <w:pPr>
        <w:rPr>
          <w:rtl/>
        </w:rPr>
      </w:pPr>
    </w:p>
    <w:p w14:paraId="6E78AE52" w14:textId="77777777" w:rsidR="00A40222" w:rsidRDefault="00A40222" w:rsidP="00A40222">
      <w:pPr>
        <w:rPr>
          <w:rtl/>
        </w:rPr>
      </w:pPr>
    </w:p>
    <w:p w14:paraId="69E5E264" w14:textId="77777777" w:rsidR="00A40222" w:rsidRDefault="00A40222" w:rsidP="00A40222">
      <w:pPr>
        <w:rPr>
          <w:rtl/>
        </w:rPr>
      </w:pPr>
    </w:p>
    <w:p w14:paraId="13A25865" w14:textId="77777777" w:rsidR="00A40222" w:rsidRPr="00A40222" w:rsidRDefault="00A40222" w:rsidP="00A40222">
      <w:pPr>
        <w:rPr>
          <w:rtl/>
        </w:rPr>
      </w:pPr>
    </w:p>
    <w:p w14:paraId="3856665B" w14:textId="77777777" w:rsidR="00AB0AF8" w:rsidRPr="00AB0AF8" w:rsidRDefault="009A4E66" w:rsidP="00AB0AF8">
      <w:pPr>
        <w:bidi w:val="0"/>
        <w:spacing w:after="0" w:line="360" w:lineRule="auto"/>
        <w:rPr>
          <w:rFonts w:ascii="Times New Roman" w:eastAsia="Times New Roman" w:hAnsi="Times New Roman" w:cs="Times New Roman"/>
          <w:kern w:val="0"/>
          <w:sz w:val="24"/>
          <w:szCs w:val="24"/>
          <w:lang w:val="en-SA"/>
          <w14:ligatures w14:val="none"/>
        </w:rPr>
      </w:pPr>
      <w:r w:rsidRPr="009A4E66">
        <w:rPr>
          <w:rFonts w:ascii="Times New Roman" w:eastAsia="Times New Roman" w:hAnsi="Times New Roman" w:cs="Times New Roman"/>
          <w:noProof/>
          <w:kern w:val="0"/>
          <w:sz w:val="24"/>
          <w:szCs w:val="24"/>
          <w:lang w:val="en-SA"/>
        </w:rPr>
        <w:pict w14:anchorId="04B3BC30">
          <v:rect id="_x0000_i1025" alt="" style="width:184.4pt;height:.05pt;mso-width-percent:0;mso-height-percent:0;mso-width-percent:0;mso-height-percent:0" o:hrpct="394" o:hralign="center" o:hrstd="t" o:hr="t" fillcolor="#a0a0a0" stroked="f"/>
        </w:pict>
      </w:r>
    </w:p>
    <w:tbl>
      <w:tblPr>
        <w:tblStyle w:val="TableGrid"/>
        <w:tblW w:w="9552" w:type="dxa"/>
        <w:tblLook w:val="04A0" w:firstRow="1" w:lastRow="0" w:firstColumn="1" w:lastColumn="0" w:noHBand="0" w:noVBand="1"/>
      </w:tblPr>
      <w:tblGrid>
        <w:gridCol w:w="1411"/>
        <w:gridCol w:w="3625"/>
        <w:gridCol w:w="979"/>
        <w:gridCol w:w="788"/>
        <w:gridCol w:w="798"/>
        <w:gridCol w:w="880"/>
        <w:gridCol w:w="1071"/>
      </w:tblGrid>
      <w:tr w:rsidR="00AB0AF8" w:rsidRPr="00AB0AF8" w14:paraId="4D1BD268" w14:textId="77777777" w:rsidTr="00171AAD">
        <w:tc>
          <w:tcPr>
            <w:tcW w:w="0" w:type="auto"/>
            <w:hideMark/>
          </w:tcPr>
          <w:p w14:paraId="65A1806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رقم السؤال</w:t>
            </w:r>
          </w:p>
        </w:tc>
        <w:tc>
          <w:tcPr>
            <w:tcW w:w="0" w:type="auto"/>
            <w:hideMark/>
          </w:tcPr>
          <w:p w14:paraId="7FC7FD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العبارة</w:t>
            </w:r>
          </w:p>
        </w:tc>
        <w:tc>
          <w:tcPr>
            <w:tcW w:w="0" w:type="auto"/>
            <w:hideMark/>
          </w:tcPr>
          <w:p w14:paraId="364E80C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أوافق بشدة (5</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CAEC5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أوافق (4</w:t>
            </w:r>
            <w:r w:rsidRPr="00AB0AF8">
              <w:rPr>
                <w:rFonts w:ascii="Times New Roman" w:eastAsia="Times New Roman" w:hAnsi="Times New Roman" w:cs="Times New Roman"/>
                <w:kern w:val="0"/>
                <w:sz w:val="24"/>
                <w:szCs w:val="24"/>
                <w:lang w:val="en-SA"/>
                <w14:ligatures w14:val="none"/>
              </w:rPr>
              <w:t>)</w:t>
            </w:r>
          </w:p>
        </w:tc>
        <w:tc>
          <w:tcPr>
            <w:tcW w:w="0" w:type="auto"/>
            <w:hideMark/>
          </w:tcPr>
          <w:p w14:paraId="57E656A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محايد (3</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A9846E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لا أوافق (2</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EE5B34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لا أوافق بشدة (1</w:t>
            </w:r>
            <w:r w:rsidRPr="00AB0AF8">
              <w:rPr>
                <w:rFonts w:ascii="Times New Roman" w:eastAsia="Times New Roman" w:hAnsi="Times New Roman" w:cs="Times New Roman"/>
                <w:kern w:val="0"/>
                <w:sz w:val="24"/>
                <w:szCs w:val="24"/>
                <w:lang w:val="en-SA"/>
                <w14:ligatures w14:val="none"/>
              </w:rPr>
              <w:t>)</w:t>
            </w:r>
          </w:p>
        </w:tc>
      </w:tr>
      <w:tr w:rsidR="00AB0AF8" w:rsidRPr="00AB0AF8" w14:paraId="78F024BE" w14:textId="77777777" w:rsidTr="00171AAD">
        <w:tc>
          <w:tcPr>
            <w:tcW w:w="0" w:type="auto"/>
            <w:hideMark/>
          </w:tcPr>
          <w:p w14:paraId="3F63C65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التشغيلية</w:t>
            </w:r>
          </w:p>
        </w:tc>
        <w:tc>
          <w:tcPr>
            <w:tcW w:w="0" w:type="auto"/>
            <w:hideMark/>
          </w:tcPr>
          <w:p w14:paraId="71BD847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0E8EFF2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1EDE564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29FB71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4406930"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610433C"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0BA89BEC" w14:textId="77777777" w:rsidTr="00171AAD">
        <w:tc>
          <w:tcPr>
            <w:tcW w:w="0" w:type="auto"/>
            <w:hideMark/>
          </w:tcPr>
          <w:p w14:paraId="2FBE85F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w:t>
            </w:r>
          </w:p>
        </w:tc>
        <w:tc>
          <w:tcPr>
            <w:tcW w:w="0" w:type="auto"/>
            <w:hideMark/>
          </w:tcPr>
          <w:p w14:paraId="3B25E84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يتوفر في مصرف الراجحي نظام واضح لإدارة المخاطر التشغيلية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84D220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21EEA1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706564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927F1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C733AE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8DE95B0" w14:textId="77777777" w:rsidTr="00171AAD">
        <w:tc>
          <w:tcPr>
            <w:tcW w:w="0" w:type="auto"/>
            <w:hideMark/>
          </w:tcPr>
          <w:p w14:paraId="5E726FF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2</w:t>
            </w:r>
          </w:p>
        </w:tc>
        <w:tc>
          <w:tcPr>
            <w:tcW w:w="0" w:type="auto"/>
            <w:hideMark/>
          </w:tcPr>
          <w:p w14:paraId="673D6E2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تقييم المخاطر التشغيلية بشكل دوري ومنهجي في المصرف</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AB6D25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2AF173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1B404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A7D915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E3DEDF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27D3506" w14:textId="77777777" w:rsidTr="00171AAD">
        <w:tc>
          <w:tcPr>
            <w:tcW w:w="0" w:type="auto"/>
            <w:hideMark/>
          </w:tcPr>
          <w:p w14:paraId="4E2157E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3</w:t>
            </w:r>
          </w:p>
        </w:tc>
        <w:tc>
          <w:tcPr>
            <w:tcW w:w="0" w:type="auto"/>
            <w:hideMark/>
          </w:tcPr>
          <w:p w14:paraId="70371AE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اتخاذ إجراءات فعالة لتقليل المخاطر التشغيلية وتقليل الخسائر المحتملة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D0F064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47091D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D9864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A419EA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7160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49BC846" w14:textId="77777777" w:rsidTr="00171AAD">
        <w:tc>
          <w:tcPr>
            <w:tcW w:w="0" w:type="auto"/>
            <w:hideMark/>
          </w:tcPr>
          <w:p w14:paraId="0867EA2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الائتمانية</w:t>
            </w:r>
          </w:p>
        </w:tc>
        <w:tc>
          <w:tcPr>
            <w:tcW w:w="0" w:type="auto"/>
            <w:hideMark/>
          </w:tcPr>
          <w:p w14:paraId="158F35F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3214E226"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66349ADA"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0B258F3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3AF4DC2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EAF429F"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62450EAC" w14:textId="77777777" w:rsidTr="00171AAD">
        <w:tc>
          <w:tcPr>
            <w:tcW w:w="0" w:type="auto"/>
            <w:hideMark/>
          </w:tcPr>
          <w:p w14:paraId="675ED83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4</w:t>
            </w:r>
          </w:p>
        </w:tc>
        <w:tc>
          <w:tcPr>
            <w:tcW w:w="0" w:type="auto"/>
            <w:hideMark/>
          </w:tcPr>
          <w:p w14:paraId="3C9A2F1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يتبع المصرف سياسات صارمة لمنح الائتمان وتقويم الجدارة الائتمانية للعملاء</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20E6A0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E05E64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36129C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8CE08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48F8DF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74B3211" w14:textId="77777777" w:rsidTr="00171AAD">
        <w:tc>
          <w:tcPr>
            <w:tcW w:w="0" w:type="auto"/>
            <w:hideMark/>
          </w:tcPr>
          <w:p w14:paraId="0E50C3B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5</w:t>
            </w:r>
          </w:p>
        </w:tc>
        <w:tc>
          <w:tcPr>
            <w:tcW w:w="0" w:type="auto"/>
            <w:hideMark/>
          </w:tcPr>
          <w:p w14:paraId="4B7078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هناك مراقبة مستمرة لحسابات العملاء لتقليل الديون المعدومة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4D6407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A73C45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640E0E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01C6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922635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54C7742" w14:textId="77777777" w:rsidTr="00171AAD">
        <w:tc>
          <w:tcPr>
            <w:tcW w:w="0" w:type="auto"/>
            <w:hideMark/>
          </w:tcPr>
          <w:p w14:paraId="5ACC881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6</w:t>
            </w:r>
          </w:p>
        </w:tc>
        <w:tc>
          <w:tcPr>
            <w:tcW w:w="0" w:type="auto"/>
            <w:hideMark/>
          </w:tcPr>
          <w:p w14:paraId="738D08D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تحديث معايير منح الائتمان بانتظام لتواكب التغيرات الاقتصادية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498BB9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261F64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33130B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26EE8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D99187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28110450" w14:textId="77777777" w:rsidTr="00171AAD">
        <w:tc>
          <w:tcPr>
            <w:tcW w:w="0" w:type="auto"/>
            <w:hideMark/>
          </w:tcPr>
          <w:p w14:paraId="6187DEB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السوقية</w:t>
            </w:r>
          </w:p>
        </w:tc>
        <w:tc>
          <w:tcPr>
            <w:tcW w:w="0" w:type="auto"/>
            <w:hideMark/>
          </w:tcPr>
          <w:p w14:paraId="3478E89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1D804406"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CBE591E"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0D6DC3E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701D70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2CA3EEE8"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34F82C94" w14:textId="77777777" w:rsidTr="00171AAD">
        <w:tc>
          <w:tcPr>
            <w:tcW w:w="0" w:type="auto"/>
            <w:hideMark/>
          </w:tcPr>
          <w:p w14:paraId="2FDF363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lastRenderedPageBreak/>
              <w:t>7</w:t>
            </w:r>
          </w:p>
        </w:tc>
        <w:tc>
          <w:tcPr>
            <w:tcW w:w="0" w:type="auto"/>
            <w:hideMark/>
          </w:tcPr>
          <w:p w14:paraId="212FF54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يُتابع المصرف تأثير تقلبات أسعار الفائدة وأسعار الصرف على العمليات المالية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7E1BD6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A2CB22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FBB347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BD7CEA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120DE2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440B6E1F" w14:textId="77777777" w:rsidTr="00171AAD">
        <w:tc>
          <w:tcPr>
            <w:tcW w:w="0" w:type="auto"/>
            <w:hideMark/>
          </w:tcPr>
          <w:p w14:paraId="2FD3078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8</w:t>
            </w:r>
          </w:p>
        </w:tc>
        <w:tc>
          <w:tcPr>
            <w:tcW w:w="0" w:type="auto"/>
            <w:hideMark/>
          </w:tcPr>
          <w:p w14:paraId="4DD39C4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تتوفر أدوات مالية مناسبة لإدارة المخاطر السوقية وتحوطها</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A1E52E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85EB02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3995C6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D7BB6A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E1A5A6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4343A733" w14:textId="77777777" w:rsidTr="00171AAD">
        <w:tc>
          <w:tcPr>
            <w:tcW w:w="0" w:type="auto"/>
            <w:hideMark/>
          </w:tcPr>
          <w:p w14:paraId="058C7E6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9</w:t>
            </w:r>
          </w:p>
        </w:tc>
        <w:tc>
          <w:tcPr>
            <w:tcW w:w="0" w:type="auto"/>
            <w:hideMark/>
          </w:tcPr>
          <w:p w14:paraId="79D9A814" w14:textId="78B64F75" w:rsidR="00AB0AF8" w:rsidRPr="00D74DE3" w:rsidRDefault="00AB0AF8" w:rsidP="00AB0AF8">
            <w:pPr>
              <w:bidi w:val="0"/>
              <w:spacing w:line="360" w:lineRule="auto"/>
              <w:rPr>
                <w:rFonts w:ascii="Times New Roman" w:eastAsia="Times New Roman" w:hAnsi="Times New Roman" w:cs="Times New Roman"/>
                <w:kern w:val="0"/>
                <w:sz w:val="24"/>
                <w:szCs w:val="24"/>
                <w:rtl/>
                <w14:ligatures w14:val="none"/>
              </w:rPr>
            </w:pPr>
            <w:r w:rsidRPr="00AB0AF8">
              <w:rPr>
                <w:rFonts w:ascii="Times New Roman" w:eastAsia="Times New Roman" w:hAnsi="Times New Roman" w:cs="Times New Roman"/>
                <w:kern w:val="0"/>
                <w:sz w:val="24"/>
                <w:szCs w:val="24"/>
                <w:rtl/>
                <w:lang w:val="en-SA"/>
                <w14:ligatures w14:val="none"/>
              </w:rPr>
              <w:t>هناك تقارير دورية تقدم للإدارة العليا بشأن المخاطر السوقية وتأثيرها المحتمل</w:t>
            </w:r>
            <w:r w:rsidRPr="00AB0AF8">
              <w:rPr>
                <w:rFonts w:ascii="Times New Roman" w:eastAsia="Times New Roman" w:hAnsi="Times New Roman" w:cs="Times New Roman"/>
                <w:kern w:val="0"/>
                <w:sz w:val="24"/>
                <w:szCs w:val="24"/>
                <w:lang w:val="en-SA"/>
                <w14:ligatures w14:val="none"/>
              </w:rPr>
              <w:t>.</w:t>
            </w:r>
            <w:r w:rsidR="00D74DE3">
              <w:rPr>
                <w:rFonts w:ascii="Times New Roman" w:eastAsia="Times New Roman" w:hAnsi="Times New Roman" w:cs="Times New Roman" w:hint="cs"/>
                <w:kern w:val="0"/>
                <w:sz w:val="24"/>
                <w:szCs w:val="24"/>
                <w:rtl/>
                <w:lang w:val="en-SA"/>
                <w14:ligatures w14:val="none"/>
              </w:rPr>
              <w:t xml:space="preserve">  </w:t>
            </w:r>
            <w:r w:rsidR="00D74DE3">
              <w:rPr>
                <w:rFonts w:ascii="Times New Roman" w:eastAsia="Times New Roman" w:hAnsi="Times New Roman" w:cs="Times New Roman" w:hint="cs"/>
                <w:kern w:val="0"/>
                <w:sz w:val="24"/>
                <w:szCs w:val="24"/>
                <w:rtl/>
                <w14:ligatures w14:val="none"/>
              </w:rPr>
              <w:t xml:space="preserve">  </w:t>
            </w:r>
          </w:p>
        </w:tc>
        <w:tc>
          <w:tcPr>
            <w:tcW w:w="0" w:type="auto"/>
            <w:hideMark/>
          </w:tcPr>
          <w:p w14:paraId="2E11FAB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2CCAE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48908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7DE485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58B122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6BE5C765" w14:textId="77777777" w:rsidTr="00171AAD">
        <w:tc>
          <w:tcPr>
            <w:tcW w:w="0" w:type="auto"/>
            <w:hideMark/>
          </w:tcPr>
          <w:p w14:paraId="15722B3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الأداء المالي</w:t>
            </w:r>
          </w:p>
        </w:tc>
        <w:tc>
          <w:tcPr>
            <w:tcW w:w="0" w:type="auto"/>
            <w:hideMark/>
          </w:tcPr>
          <w:p w14:paraId="57F1A99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6D03C4F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4A74F8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61A1EEB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1C50B190"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EB8A02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425B13BA" w14:textId="77777777" w:rsidTr="00171AAD">
        <w:tc>
          <w:tcPr>
            <w:tcW w:w="0" w:type="auto"/>
            <w:hideMark/>
          </w:tcPr>
          <w:p w14:paraId="691F60D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10</w:t>
            </w:r>
          </w:p>
        </w:tc>
        <w:tc>
          <w:tcPr>
            <w:tcW w:w="0" w:type="auto"/>
            <w:hideMark/>
          </w:tcPr>
          <w:p w14:paraId="73D3927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تطبيق أنظمة إدارة المخاطر ساهم في تحسين مؤشرات الربحية في المصرف</w:t>
            </w:r>
            <w:r w:rsidRPr="00AB0AF8">
              <w:rPr>
                <w:rFonts w:ascii="Times New Roman" w:eastAsia="Times New Roman" w:hAnsi="Times New Roman" w:cs="Times New Roman"/>
                <w:kern w:val="0"/>
                <w:sz w:val="24"/>
                <w:szCs w:val="24"/>
                <w:lang w:val="en-SA"/>
                <w14:ligatures w14:val="none"/>
              </w:rPr>
              <w:t>.</w:t>
            </w:r>
          </w:p>
        </w:tc>
        <w:tc>
          <w:tcPr>
            <w:tcW w:w="0" w:type="auto"/>
            <w:hideMark/>
          </w:tcPr>
          <w:p w14:paraId="16A5CD9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1CC2FA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14E17A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BEE3BA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D737BA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556CCB2B" w14:textId="77777777" w:rsidTr="00171AAD">
        <w:tc>
          <w:tcPr>
            <w:tcW w:w="0" w:type="auto"/>
            <w:hideMark/>
          </w:tcPr>
          <w:p w14:paraId="3B10958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11</w:t>
            </w:r>
          </w:p>
        </w:tc>
        <w:tc>
          <w:tcPr>
            <w:tcW w:w="0" w:type="auto"/>
            <w:hideMark/>
          </w:tcPr>
          <w:p w14:paraId="0645E09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تساعد إدارة المخاطر في تقليل الخسائر المالية غير المتوقعة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1C50A2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F23F84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1F786E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FFFACC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E942C1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B34F1E7" w14:textId="77777777" w:rsidTr="00171AAD">
        <w:tc>
          <w:tcPr>
            <w:tcW w:w="0" w:type="auto"/>
            <w:hideMark/>
          </w:tcPr>
          <w:p w14:paraId="49BB15C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12</w:t>
            </w:r>
          </w:p>
        </w:tc>
        <w:tc>
          <w:tcPr>
            <w:tcW w:w="0" w:type="auto"/>
            <w:hideMark/>
          </w:tcPr>
          <w:p w14:paraId="293F2F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تؤدي إدارة المخاطر إلى استقرار الأداء المالي على المدى الطويل</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7FB570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045EE8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5DC5BD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1BBA2F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668BD5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bl>
    <w:p w14:paraId="6E52896B" w14:textId="43C369B3" w:rsidR="009125CE" w:rsidRPr="009125CE" w:rsidRDefault="00D74DE3" w:rsidP="00D74DE3">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p>
    <w:sectPr w:rsidR="009125CE" w:rsidRPr="009125CE" w:rsidSect="00877AAC">
      <w:footerReference w:type="even" r:id="rId1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3938B" w14:textId="77777777" w:rsidR="009A4E66" w:rsidRDefault="009A4E66" w:rsidP="009125CE">
      <w:pPr>
        <w:spacing w:after="0" w:line="240" w:lineRule="auto"/>
      </w:pPr>
      <w:r>
        <w:separator/>
      </w:r>
    </w:p>
  </w:endnote>
  <w:endnote w:type="continuationSeparator" w:id="0">
    <w:p w14:paraId="05CEF47F" w14:textId="77777777" w:rsidR="009A4E66" w:rsidRDefault="009A4E6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733900976"/>
      <w:docPartObj>
        <w:docPartGallery w:val="Page Numbers (Bottom of Page)"/>
        <w:docPartUnique/>
      </w:docPartObj>
    </w:sdtPr>
    <w:sdtContent>
      <w:p w14:paraId="4B78EEC0" w14:textId="43906780" w:rsidR="00A40222" w:rsidRDefault="00A40222" w:rsidP="00CE6DF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505E448E" w14:textId="77777777" w:rsidR="00A40222" w:rsidRDefault="00A402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162198237"/>
      <w:docPartObj>
        <w:docPartGallery w:val="Page Numbers (Bottom of Page)"/>
        <w:docPartUnique/>
      </w:docPartObj>
    </w:sdtPr>
    <w:sdtContent>
      <w:p w14:paraId="218979BA" w14:textId="64532586" w:rsidR="00A40222" w:rsidRDefault="00A40222" w:rsidP="00CE6DF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7A5B744C" w14:textId="77777777" w:rsidR="00A40222" w:rsidRDefault="00A40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FCA6C" w14:textId="77777777" w:rsidR="009A4E66" w:rsidRDefault="009A4E66" w:rsidP="009125CE">
      <w:pPr>
        <w:spacing w:after="0" w:line="240" w:lineRule="auto"/>
      </w:pPr>
      <w:r>
        <w:separator/>
      </w:r>
    </w:p>
  </w:footnote>
  <w:footnote w:type="continuationSeparator" w:id="0">
    <w:p w14:paraId="6A7B857D" w14:textId="77777777" w:rsidR="009A4E66" w:rsidRDefault="009A4E6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15D"/>
    <w:multiLevelType w:val="multilevel"/>
    <w:tmpl w:val="8ED4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E3795"/>
    <w:multiLevelType w:val="multilevel"/>
    <w:tmpl w:val="0824A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4105E"/>
    <w:multiLevelType w:val="multilevel"/>
    <w:tmpl w:val="4538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55E80"/>
    <w:multiLevelType w:val="multilevel"/>
    <w:tmpl w:val="25B4B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4F7467"/>
    <w:multiLevelType w:val="multilevel"/>
    <w:tmpl w:val="D794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E643C"/>
    <w:multiLevelType w:val="multilevel"/>
    <w:tmpl w:val="4562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D61CC3"/>
    <w:multiLevelType w:val="multilevel"/>
    <w:tmpl w:val="5D667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1B442C"/>
    <w:multiLevelType w:val="multilevel"/>
    <w:tmpl w:val="2636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962514"/>
    <w:multiLevelType w:val="multilevel"/>
    <w:tmpl w:val="407EB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2B7D6A"/>
    <w:multiLevelType w:val="multilevel"/>
    <w:tmpl w:val="5EFC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192889"/>
    <w:multiLevelType w:val="multilevel"/>
    <w:tmpl w:val="866A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BF1590"/>
    <w:multiLevelType w:val="multilevel"/>
    <w:tmpl w:val="EA16D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3867E6"/>
    <w:multiLevelType w:val="multilevel"/>
    <w:tmpl w:val="46406B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0D65DA"/>
    <w:multiLevelType w:val="multilevel"/>
    <w:tmpl w:val="4FAE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AF749F"/>
    <w:multiLevelType w:val="multilevel"/>
    <w:tmpl w:val="B2C84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380F0D"/>
    <w:multiLevelType w:val="multilevel"/>
    <w:tmpl w:val="37541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9C0E1F"/>
    <w:multiLevelType w:val="multilevel"/>
    <w:tmpl w:val="E4704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55D4C83"/>
    <w:multiLevelType w:val="multilevel"/>
    <w:tmpl w:val="1B0CDD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3448B1"/>
    <w:multiLevelType w:val="multilevel"/>
    <w:tmpl w:val="CB4A4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1A1C0D"/>
    <w:multiLevelType w:val="multilevel"/>
    <w:tmpl w:val="9630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931215"/>
    <w:multiLevelType w:val="multilevel"/>
    <w:tmpl w:val="A3C8A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2B4128E"/>
    <w:multiLevelType w:val="multilevel"/>
    <w:tmpl w:val="1A68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786519"/>
    <w:multiLevelType w:val="multilevel"/>
    <w:tmpl w:val="5B52B9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061636"/>
    <w:multiLevelType w:val="multilevel"/>
    <w:tmpl w:val="87460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F0258A"/>
    <w:multiLevelType w:val="multilevel"/>
    <w:tmpl w:val="AA90E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C9B742E"/>
    <w:multiLevelType w:val="multilevel"/>
    <w:tmpl w:val="9788D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EC73A74"/>
    <w:multiLevelType w:val="multilevel"/>
    <w:tmpl w:val="6302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813ABA"/>
    <w:multiLevelType w:val="multilevel"/>
    <w:tmpl w:val="3ECEB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0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3EF1137"/>
    <w:multiLevelType w:val="multilevel"/>
    <w:tmpl w:val="35822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321857"/>
    <w:multiLevelType w:val="multilevel"/>
    <w:tmpl w:val="D0F27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5436DE"/>
    <w:multiLevelType w:val="multilevel"/>
    <w:tmpl w:val="562E8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C1E1A9C"/>
    <w:multiLevelType w:val="multilevel"/>
    <w:tmpl w:val="04E8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6141A8"/>
    <w:multiLevelType w:val="multilevel"/>
    <w:tmpl w:val="2E98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7671F1"/>
    <w:multiLevelType w:val="multilevel"/>
    <w:tmpl w:val="EE666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7EB397C"/>
    <w:multiLevelType w:val="multilevel"/>
    <w:tmpl w:val="FB8A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3436C1"/>
    <w:multiLevelType w:val="multilevel"/>
    <w:tmpl w:val="AF9A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C00E84"/>
    <w:multiLevelType w:val="multilevel"/>
    <w:tmpl w:val="FDDC8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9D81ED0"/>
    <w:multiLevelType w:val="multilevel"/>
    <w:tmpl w:val="A70C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AA26B5"/>
    <w:multiLevelType w:val="multilevel"/>
    <w:tmpl w:val="740A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E836D3"/>
    <w:multiLevelType w:val="multilevel"/>
    <w:tmpl w:val="FC6E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F76DF7"/>
    <w:multiLevelType w:val="multilevel"/>
    <w:tmpl w:val="FBFC7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F87ADE"/>
    <w:multiLevelType w:val="multilevel"/>
    <w:tmpl w:val="B2D4FD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D3C3329"/>
    <w:multiLevelType w:val="multilevel"/>
    <w:tmpl w:val="EBB4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DF92162"/>
    <w:multiLevelType w:val="multilevel"/>
    <w:tmpl w:val="E102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FB632C"/>
    <w:multiLevelType w:val="multilevel"/>
    <w:tmpl w:val="CF86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1F0C2A"/>
    <w:multiLevelType w:val="multilevel"/>
    <w:tmpl w:val="CF0231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0261001"/>
    <w:multiLevelType w:val="multilevel"/>
    <w:tmpl w:val="321CC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3EC5DF6"/>
    <w:multiLevelType w:val="multilevel"/>
    <w:tmpl w:val="D4DC99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558577A"/>
    <w:multiLevelType w:val="multilevel"/>
    <w:tmpl w:val="67A0E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05E3893"/>
    <w:multiLevelType w:val="multilevel"/>
    <w:tmpl w:val="1C569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3B01951"/>
    <w:multiLevelType w:val="multilevel"/>
    <w:tmpl w:val="B9188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47F24DA"/>
    <w:multiLevelType w:val="multilevel"/>
    <w:tmpl w:val="FA342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6800D54"/>
    <w:multiLevelType w:val="multilevel"/>
    <w:tmpl w:val="2432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03006A"/>
    <w:multiLevelType w:val="multilevel"/>
    <w:tmpl w:val="3E580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A755FD1"/>
    <w:multiLevelType w:val="multilevel"/>
    <w:tmpl w:val="3F9A6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ABE42C9"/>
    <w:multiLevelType w:val="multilevel"/>
    <w:tmpl w:val="ADCCE8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C65662"/>
    <w:multiLevelType w:val="multilevel"/>
    <w:tmpl w:val="8736B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C20522A"/>
    <w:multiLevelType w:val="multilevel"/>
    <w:tmpl w:val="C5E09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B6C24BB"/>
    <w:multiLevelType w:val="multilevel"/>
    <w:tmpl w:val="AB706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CD25D15"/>
    <w:multiLevelType w:val="multilevel"/>
    <w:tmpl w:val="7E481C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D1C6C4C"/>
    <w:multiLevelType w:val="multilevel"/>
    <w:tmpl w:val="01D49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9565927">
    <w:abstractNumId w:val="55"/>
  </w:num>
  <w:num w:numId="2" w16cid:durableId="1767534583">
    <w:abstractNumId w:val="24"/>
  </w:num>
  <w:num w:numId="3" w16cid:durableId="1733427435">
    <w:abstractNumId w:val="31"/>
  </w:num>
  <w:num w:numId="4" w16cid:durableId="988747826">
    <w:abstractNumId w:val="49"/>
  </w:num>
  <w:num w:numId="5" w16cid:durableId="1053499793">
    <w:abstractNumId w:val="51"/>
  </w:num>
  <w:num w:numId="6" w16cid:durableId="226309377">
    <w:abstractNumId w:val="4"/>
  </w:num>
  <w:num w:numId="7" w16cid:durableId="559906169">
    <w:abstractNumId w:val="30"/>
  </w:num>
  <w:num w:numId="8" w16cid:durableId="926352882">
    <w:abstractNumId w:val="41"/>
  </w:num>
  <w:num w:numId="9" w16cid:durableId="1694844974">
    <w:abstractNumId w:val="27"/>
  </w:num>
  <w:num w:numId="10" w16cid:durableId="83310131">
    <w:abstractNumId w:val="18"/>
  </w:num>
  <w:num w:numId="11" w16cid:durableId="1309558595">
    <w:abstractNumId w:val="33"/>
  </w:num>
  <w:num w:numId="12" w16cid:durableId="1697269648">
    <w:abstractNumId w:val="19"/>
  </w:num>
  <w:num w:numId="13" w16cid:durableId="337080598">
    <w:abstractNumId w:val="23"/>
  </w:num>
  <w:num w:numId="14" w16cid:durableId="2046759004">
    <w:abstractNumId w:val="21"/>
  </w:num>
  <w:num w:numId="15" w16cid:durableId="880284138">
    <w:abstractNumId w:val="32"/>
  </w:num>
  <w:num w:numId="16" w16cid:durableId="157766548">
    <w:abstractNumId w:val="2"/>
  </w:num>
  <w:num w:numId="17" w16cid:durableId="2115318737">
    <w:abstractNumId w:val="7"/>
  </w:num>
  <w:num w:numId="18" w16cid:durableId="1855921904">
    <w:abstractNumId w:val="20"/>
  </w:num>
  <w:num w:numId="19" w16cid:durableId="1393576431">
    <w:abstractNumId w:val="38"/>
  </w:num>
  <w:num w:numId="20" w16cid:durableId="661085356">
    <w:abstractNumId w:val="46"/>
  </w:num>
  <w:num w:numId="21" w16cid:durableId="1591741677">
    <w:abstractNumId w:val="40"/>
  </w:num>
  <w:num w:numId="22" w16cid:durableId="1615748961">
    <w:abstractNumId w:val="16"/>
  </w:num>
  <w:num w:numId="23" w16cid:durableId="795946038">
    <w:abstractNumId w:val="39"/>
  </w:num>
  <w:num w:numId="24" w16cid:durableId="2016112326">
    <w:abstractNumId w:val="36"/>
  </w:num>
  <w:num w:numId="25" w16cid:durableId="1544630684">
    <w:abstractNumId w:val="60"/>
  </w:num>
  <w:num w:numId="26" w16cid:durableId="1099832243">
    <w:abstractNumId w:val="56"/>
  </w:num>
  <w:num w:numId="27" w16cid:durableId="347610448">
    <w:abstractNumId w:val="45"/>
  </w:num>
  <w:num w:numId="28" w16cid:durableId="2143957495">
    <w:abstractNumId w:val="25"/>
  </w:num>
  <w:num w:numId="29" w16cid:durableId="217479469">
    <w:abstractNumId w:val="10"/>
  </w:num>
  <w:num w:numId="30" w16cid:durableId="486560509">
    <w:abstractNumId w:val="13"/>
  </w:num>
  <w:num w:numId="31" w16cid:durableId="2085906819">
    <w:abstractNumId w:val="59"/>
  </w:num>
  <w:num w:numId="32" w16cid:durableId="1737823882">
    <w:abstractNumId w:val="15"/>
  </w:num>
  <w:num w:numId="33" w16cid:durableId="1365862912">
    <w:abstractNumId w:val="57"/>
  </w:num>
  <w:num w:numId="34" w16cid:durableId="1949461344">
    <w:abstractNumId w:val="50"/>
  </w:num>
  <w:num w:numId="35" w16cid:durableId="1473794890">
    <w:abstractNumId w:val="28"/>
  </w:num>
  <w:num w:numId="36" w16cid:durableId="79521091">
    <w:abstractNumId w:val="42"/>
  </w:num>
  <w:num w:numId="37" w16cid:durableId="442041538">
    <w:abstractNumId w:val="0"/>
  </w:num>
  <w:num w:numId="38" w16cid:durableId="1861816790">
    <w:abstractNumId w:val="35"/>
  </w:num>
  <w:num w:numId="39" w16cid:durableId="404958992">
    <w:abstractNumId w:val="53"/>
  </w:num>
  <w:num w:numId="40" w16cid:durableId="1092818944">
    <w:abstractNumId w:val="26"/>
  </w:num>
  <w:num w:numId="41" w16cid:durableId="323974600">
    <w:abstractNumId w:val="48"/>
  </w:num>
  <w:num w:numId="42" w16cid:durableId="1215921035">
    <w:abstractNumId w:val="34"/>
  </w:num>
  <w:num w:numId="43" w16cid:durableId="828792870">
    <w:abstractNumId w:val="44"/>
  </w:num>
  <w:num w:numId="44" w16cid:durableId="1738288017">
    <w:abstractNumId w:val="9"/>
  </w:num>
  <w:num w:numId="45" w16cid:durableId="22904659">
    <w:abstractNumId w:val="14"/>
  </w:num>
  <w:num w:numId="46" w16cid:durableId="1917277152">
    <w:abstractNumId w:val="54"/>
  </w:num>
  <w:num w:numId="47" w16cid:durableId="1147672976">
    <w:abstractNumId w:val="6"/>
  </w:num>
  <w:num w:numId="48" w16cid:durableId="1484396113">
    <w:abstractNumId w:val="58"/>
  </w:num>
  <w:num w:numId="49" w16cid:durableId="1208491406">
    <w:abstractNumId w:val="47"/>
  </w:num>
  <w:num w:numId="50" w16cid:durableId="1383990323">
    <w:abstractNumId w:val="3"/>
  </w:num>
  <w:num w:numId="51" w16cid:durableId="1465124987">
    <w:abstractNumId w:val="37"/>
  </w:num>
  <w:num w:numId="52" w16cid:durableId="1476988115">
    <w:abstractNumId w:val="61"/>
  </w:num>
  <w:num w:numId="53" w16cid:durableId="1962687738">
    <w:abstractNumId w:val="22"/>
  </w:num>
  <w:num w:numId="54" w16cid:durableId="1217663478">
    <w:abstractNumId w:val="8"/>
  </w:num>
  <w:num w:numId="55" w16cid:durableId="2125149410">
    <w:abstractNumId w:val="11"/>
  </w:num>
  <w:num w:numId="56" w16cid:durableId="937638088">
    <w:abstractNumId w:val="5"/>
  </w:num>
  <w:num w:numId="57" w16cid:durableId="687953627">
    <w:abstractNumId w:val="17"/>
  </w:num>
  <w:num w:numId="58" w16cid:durableId="1829980702">
    <w:abstractNumId w:val="52"/>
  </w:num>
  <w:num w:numId="59" w16cid:durableId="1941837304">
    <w:abstractNumId w:val="29"/>
  </w:num>
  <w:num w:numId="60" w16cid:durableId="2129929505">
    <w:abstractNumId w:val="1"/>
  </w:num>
  <w:num w:numId="61" w16cid:durableId="1837106791">
    <w:abstractNumId w:val="12"/>
  </w:num>
  <w:num w:numId="62" w16cid:durableId="160198309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33CB"/>
    <w:rsid w:val="00084715"/>
    <w:rsid w:val="000C5101"/>
    <w:rsid w:val="000F44B4"/>
    <w:rsid w:val="00100FCE"/>
    <w:rsid w:val="00103006"/>
    <w:rsid w:val="00171AAD"/>
    <w:rsid w:val="00175A48"/>
    <w:rsid w:val="001902DB"/>
    <w:rsid w:val="001A4E46"/>
    <w:rsid w:val="001A6DD3"/>
    <w:rsid w:val="001C2162"/>
    <w:rsid w:val="002560E7"/>
    <w:rsid w:val="002C2D4C"/>
    <w:rsid w:val="002E2827"/>
    <w:rsid w:val="003442C8"/>
    <w:rsid w:val="00374D92"/>
    <w:rsid w:val="003D1183"/>
    <w:rsid w:val="003D3974"/>
    <w:rsid w:val="00435114"/>
    <w:rsid w:val="004B5404"/>
    <w:rsid w:val="004D05FB"/>
    <w:rsid w:val="00541507"/>
    <w:rsid w:val="00577999"/>
    <w:rsid w:val="00590B27"/>
    <w:rsid w:val="005F20F7"/>
    <w:rsid w:val="0062761F"/>
    <w:rsid w:val="00652D18"/>
    <w:rsid w:val="006948DE"/>
    <w:rsid w:val="006D6024"/>
    <w:rsid w:val="00732DAF"/>
    <w:rsid w:val="00781A5A"/>
    <w:rsid w:val="00784674"/>
    <w:rsid w:val="007B0E54"/>
    <w:rsid w:val="007C00D8"/>
    <w:rsid w:val="007E3A20"/>
    <w:rsid w:val="00876B7B"/>
    <w:rsid w:val="00877AAC"/>
    <w:rsid w:val="008F1EAE"/>
    <w:rsid w:val="008F726F"/>
    <w:rsid w:val="009125CE"/>
    <w:rsid w:val="009559E1"/>
    <w:rsid w:val="00982416"/>
    <w:rsid w:val="009A4E66"/>
    <w:rsid w:val="009B1931"/>
    <w:rsid w:val="009B6888"/>
    <w:rsid w:val="009C0161"/>
    <w:rsid w:val="009D108D"/>
    <w:rsid w:val="009E1436"/>
    <w:rsid w:val="009E5668"/>
    <w:rsid w:val="00A33173"/>
    <w:rsid w:val="00A40222"/>
    <w:rsid w:val="00A74F76"/>
    <w:rsid w:val="00AA79E9"/>
    <w:rsid w:val="00AB0A70"/>
    <w:rsid w:val="00AB0AF8"/>
    <w:rsid w:val="00AE39D0"/>
    <w:rsid w:val="00B40518"/>
    <w:rsid w:val="00B55620"/>
    <w:rsid w:val="00B63B0F"/>
    <w:rsid w:val="00B7678A"/>
    <w:rsid w:val="00C001F4"/>
    <w:rsid w:val="00C04D0B"/>
    <w:rsid w:val="00C51197"/>
    <w:rsid w:val="00C71E18"/>
    <w:rsid w:val="00D22171"/>
    <w:rsid w:val="00D521CE"/>
    <w:rsid w:val="00D74DE3"/>
    <w:rsid w:val="00D828BE"/>
    <w:rsid w:val="00E34D93"/>
    <w:rsid w:val="00E71C79"/>
    <w:rsid w:val="00E80FD9"/>
    <w:rsid w:val="00E93098"/>
    <w:rsid w:val="00EA6B5D"/>
    <w:rsid w:val="00F14D14"/>
    <w:rsid w:val="00F546CE"/>
    <w:rsid w:val="00F7165A"/>
    <w:rsid w:val="00FC5E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75A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4D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5E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71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47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8471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75A4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175A48"/>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Strong">
    <w:name w:val="Strong"/>
    <w:basedOn w:val="DefaultParagraphFont"/>
    <w:uiPriority w:val="22"/>
    <w:qFormat/>
    <w:rsid w:val="00175A48"/>
    <w:rPr>
      <w:b/>
      <w:bCs/>
    </w:rPr>
  </w:style>
  <w:style w:type="paragraph" w:styleId="TOCHeading">
    <w:name w:val="TOC Heading"/>
    <w:basedOn w:val="Heading1"/>
    <w:next w:val="Normal"/>
    <w:uiPriority w:val="39"/>
    <w:unhideWhenUsed/>
    <w:qFormat/>
    <w:rsid w:val="00175A48"/>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175A48"/>
    <w:pPr>
      <w:spacing w:before="120" w:after="0"/>
    </w:pPr>
    <w:rPr>
      <w:rFonts w:cstheme="minorHAnsi"/>
      <w:b/>
      <w:bCs/>
      <w:i/>
      <w:iCs/>
      <w:sz w:val="24"/>
      <w:szCs w:val="28"/>
    </w:rPr>
  </w:style>
  <w:style w:type="character" w:styleId="Hyperlink">
    <w:name w:val="Hyperlink"/>
    <w:basedOn w:val="DefaultParagraphFont"/>
    <w:uiPriority w:val="99"/>
    <w:unhideWhenUsed/>
    <w:rsid w:val="00175A48"/>
    <w:rPr>
      <w:color w:val="0563C1" w:themeColor="hyperlink"/>
      <w:u w:val="single"/>
    </w:rPr>
  </w:style>
  <w:style w:type="character" w:customStyle="1" w:styleId="Heading2Char">
    <w:name w:val="Heading 2 Char"/>
    <w:basedOn w:val="DefaultParagraphFont"/>
    <w:link w:val="Heading2"/>
    <w:uiPriority w:val="9"/>
    <w:rsid w:val="00374D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C5E4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8471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847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84715"/>
    <w:rPr>
      <w:rFonts w:asciiTheme="majorHAnsi" w:eastAsiaTheme="majorEastAsia" w:hAnsiTheme="majorHAnsi" w:cstheme="majorBidi"/>
      <w:color w:val="1F3763" w:themeColor="accent1" w:themeShade="7F"/>
    </w:rPr>
  </w:style>
  <w:style w:type="character" w:customStyle="1" w:styleId="sr-only">
    <w:name w:val="sr-only"/>
    <w:basedOn w:val="DefaultParagraphFont"/>
    <w:rsid w:val="008F726F"/>
  </w:style>
  <w:style w:type="paragraph" w:styleId="z-TopofForm">
    <w:name w:val="HTML Top of Form"/>
    <w:basedOn w:val="Normal"/>
    <w:next w:val="Normal"/>
    <w:link w:val="z-TopofFormChar"/>
    <w:hidden/>
    <w:uiPriority w:val="99"/>
    <w:semiHidden/>
    <w:unhideWhenUsed/>
    <w:rsid w:val="008F726F"/>
    <w:pPr>
      <w:pBdr>
        <w:bottom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TopofFormChar">
    <w:name w:val="z-Top of Form Char"/>
    <w:basedOn w:val="DefaultParagraphFont"/>
    <w:link w:val="z-TopofForm"/>
    <w:uiPriority w:val="99"/>
    <w:semiHidden/>
    <w:rsid w:val="008F726F"/>
    <w:rPr>
      <w:rFonts w:ascii="Arial" w:eastAsia="Times New Roman" w:hAnsi="Arial" w:cs="Arial"/>
      <w:vanish/>
      <w:kern w:val="0"/>
      <w:sz w:val="16"/>
      <w:szCs w:val="16"/>
      <w:lang w:val="en-SA"/>
      <w14:ligatures w14:val="none"/>
    </w:rPr>
  </w:style>
  <w:style w:type="paragraph" w:customStyle="1" w:styleId="placeholder">
    <w:name w:val="placeholder"/>
    <w:basedOn w:val="Normal"/>
    <w:rsid w:val="008F726F"/>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styleId="z-BottomofForm">
    <w:name w:val="HTML Bottom of Form"/>
    <w:basedOn w:val="Normal"/>
    <w:next w:val="Normal"/>
    <w:link w:val="z-BottomofFormChar"/>
    <w:hidden/>
    <w:uiPriority w:val="99"/>
    <w:semiHidden/>
    <w:unhideWhenUsed/>
    <w:rsid w:val="008F726F"/>
    <w:pPr>
      <w:pBdr>
        <w:top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BottomofFormChar">
    <w:name w:val="z-Bottom of Form Char"/>
    <w:basedOn w:val="DefaultParagraphFont"/>
    <w:link w:val="z-BottomofForm"/>
    <w:uiPriority w:val="99"/>
    <w:semiHidden/>
    <w:rsid w:val="008F726F"/>
    <w:rPr>
      <w:rFonts w:ascii="Arial" w:eastAsia="Times New Roman" w:hAnsi="Arial" w:cs="Arial"/>
      <w:vanish/>
      <w:kern w:val="0"/>
      <w:sz w:val="16"/>
      <w:szCs w:val="16"/>
      <w:lang w:val="en-SA"/>
      <w14:ligatures w14:val="none"/>
    </w:rPr>
  </w:style>
  <w:style w:type="character" w:styleId="Emphasis">
    <w:name w:val="Emphasis"/>
    <w:basedOn w:val="DefaultParagraphFont"/>
    <w:uiPriority w:val="20"/>
    <w:qFormat/>
    <w:rsid w:val="00103006"/>
    <w:rPr>
      <w:i/>
      <w:iCs/>
    </w:rPr>
  </w:style>
  <w:style w:type="paragraph" w:styleId="TOC3">
    <w:name w:val="toc 3"/>
    <w:basedOn w:val="Normal"/>
    <w:next w:val="Normal"/>
    <w:autoRedefine/>
    <w:uiPriority w:val="39"/>
    <w:unhideWhenUsed/>
    <w:rsid w:val="00AB0AF8"/>
    <w:pPr>
      <w:spacing w:after="100"/>
      <w:ind w:left="440"/>
    </w:pPr>
  </w:style>
  <w:style w:type="paragraph" w:styleId="TOC2">
    <w:name w:val="toc 2"/>
    <w:basedOn w:val="Normal"/>
    <w:next w:val="Normal"/>
    <w:autoRedefine/>
    <w:uiPriority w:val="39"/>
    <w:unhideWhenUsed/>
    <w:rsid w:val="00AB0AF8"/>
    <w:pPr>
      <w:spacing w:after="100"/>
      <w:ind w:left="220"/>
    </w:pPr>
  </w:style>
  <w:style w:type="table" w:styleId="TableGrid">
    <w:name w:val="Table Grid"/>
    <w:basedOn w:val="TableNormal"/>
    <w:uiPriority w:val="39"/>
    <w:rsid w:val="002C2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1AAD"/>
    <w:pPr>
      <w:ind w:left="720"/>
      <w:contextualSpacing/>
    </w:pPr>
  </w:style>
  <w:style w:type="table" w:styleId="PlainTable2">
    <w:name w:val="Plain Table 2"/>
    <w:basedOn w:val="TableNormal"/>
    <w:uiPriority w:val="42"/>
    <w:rsid w:val="000C510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C510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0C510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0C510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0C510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PlainTable5">
    <w:name w:val="Plain Table 5"/>
    <w:basedOn w:val="TableNormal"/>
    <w:uiPriority w:val="45"/>
    <w:rsid w:val="00D521C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rful">
    <w:name w:val="Grid Table 7 Colorful"/>
    <w:basedOn w:val="TableNormal"/>
    <w:uiPriority w:val="52"/>
    <w:rsid w:val="00D521C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PageNumber">
    <w:name w:val="page number"/>
    <w:basedOn w:val="DefaultParagraphFont"/>
    <w:uiPriority w:val="99"/>
    <w:semiHidden/>
    <w:unhideWhenUsed/>
    <w:rsid w:val="00A40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0943">
      <w:bodyDiv w:val="1"/>
      <w:marLeft w:val="0"/>
      <w:marRight w:val="0"/>
      <w:marTop w:val="0"/>
      <w:marBottom w:val="0"/>
      <w:divBdr>
        <w:top w:val="none" w:sz="0" w:space="0" w:color="auto"/>
        <w:left w:val="none" w:sz="0" w:space="0" w:color="auto"/>
        <w:bottom w:val="none" w:sz="0" w:space="0" w:color="auto"/>
        <w:right w:val="none" w:sz="0" w:space="0" w:color="auto"/>
      </w:divBdr>
    </w:div>
    <w:div w:id="91437469">
      <w:bodyDiv w:val="1"/>
      <w:marLeft w:val="0"/>
      <w:marRight w:val="0"/>
      <w:marTop w:val="0"/>
      <w:marBottom w:val="0"/>
      <w:divBdr>
        <w:top w:val="none" w:sz="0" w:space="0" w:color="auto"/>
        <w:left w:val="none" w:sz="0" w:space="0" w:color="auto"/>
        <w:bottom w:val="none" w:sz="0" w:space="0" w:color="auto"/>
        <w:right w:val="none" w:sz="0" w:space="0" w:color="auto"/>
      </w:divBdr>
    </w:div>
    <w:div w:id="146868516">
      <w:bodyDiv w:val="1"/>
      <w:marLeft w:val="0"/>
      <w:marRight w:val="0"/>
      <w:marTop w:val="0"/>
      <w:marBottom w:val="0"/>
      <w:divBdr>
        <w:top w:val="none" w:sz="0" w:space="0" w:color="auto"/>
        <w:left w:val="none" w:sz="0" w:space="0" w:color="auto"/>
        <w:bottom w:val="none" w:sz="0" w:space="0" w:color="auto"/>
        <w:right w:val="none" w:sz="0" w:space="0" w:color="auto"/>
      </w:divBdr>
    </w:div>
    <w:div w:id="211819134">
      <w:bodyDiv w:val="1"/>
      <w:marLeft w:val="0"/>
      <w:marRight w:val="0"/>
      <w:marTop w:val="0"/>
      <w:marBottom w:val="0"/>
      <w:divBdr>
        <w:top w:val="none" w:sz="0" w:space="0" w:color="auto"/>
        <w:left w:val="none" w:sz="0" w:space="0" w:color="auto"/>
        <w:bottom w:val="none" w:sz="0" w:space="0" w:color="auto"/>
        <w:right w:val="none" w:sz="0" w:space="0" w:color="auto"/>
      </w:divBdr>
    </w:div>
    <w:div w:id="304705674">
      <w:bodyDiv w:val="1"/>
      <w:marLeft w:val="0"/>
      <w:marRight w:val="0"/>
      <w:marTop w:val="0"/>
      <w:marBottom w:val="0"/>
      <w:divBdr>
        <w:top w:val="none" w:sz="0" w:space="0" w:color="auto"/>
        <w:left w:val="none" w:sz="0" w:space="0" w:color="auto"/>
        <w:bottom w:val="none" w:sz="0" w:space="0" w:color="auto"/>
        <w:right w:val="none" w:sz="0" w:space="0" w:color="auto"/>
      </w:divBdr>
    </w:div>
    <w:div w:id="370963391">
      <w:bodyDiv w:val="1"/>
      <w:marLeft w:val="0"/>
      <w:marRight w:val="0"/>
      <w:marTop w:val="0"/>
      <w:marBottom w:val="0"/>
      <w:divBdr>
        <w:top w:val="none" w:sz="0" w:space="0" w:color="auto"/>
        <w:left w:val="none" w:sz="0" w:space="0" w:color="auto"/>
        <w:bottom w:val="none" w:sz="0" w:space="0" w:color="auto"/>
        <w:right w:val="none" w:sz="0" w:space="0" w:color="auto"/>
      </w:divBdr>
    </w:div>
    <w:div w:id="615257182">
      <w:bodyDiv w:val="1"/>
      <w:marLeft w:val="0"/>
      <w:marRight w:val="0"/>
      <w:marTop w:val="0"/>
      <w:marBottom w:val="0"/>
      <w:divBdr>
        <w:top w:val="none" w:sz="0" w:space="0" w:color="auto"/>
        <w:left w:val="none" w:sz="0" w:space="0" w:color="auto"/>
        <w:bottom w:val="none" w:sz="0" w:space="0" w:color="auto"/>
        <w:right w:val="none" w:sz="0" w:space="0" w:color="auto"/>
      </w:divBdr>
    </w:div>
    <w:div w:id="875967916">
      <w:bodyDiv w:val="1"/>
      <w:marLeft w:val="0"/>
      <w:marRight w:val="0"/>
      <w:marTop w:val="0"/>
      <w:marBottom w:val="0"/>
      <w:divBdr>
        <w:top w:val="none" w:sz="0" w:space="0" w:color="auto"/>
        <w:left w:val="none" w:sz="0" w:space="0" w:color="auto"/>
        <w:bottom w:val="none" w:sz="0" w:space="0" w:color="auto"/>
        <w:right w:val="none" w:sz="0" w:space="0" w:color="auto"/>
      </w:divBdr>
    </w:div>
    <w:div w:id="956639012">
      <w:bodyDiv w:val="1"/>
      <w:marLeft w:val="0"/>
      <w:marRight w:val="0"/>
      <w:marTop w:val="0"/>
      <w:marBottom w:val="0"/>
      <w:divBdr>
        <w:top w:val="none" w:sz="0" w:space="0" w:color="auto"/>
        <w:left w:val="none" w:sz="0" w:space="0" w:color="auto"/>
        <w:bottom w:val="none" w:sz="0" w:space="0" w:color="auto"/>
        <w:right w:val="none" w:sz="0" w:space="0" w:color="auto"/>
      </w:divBdr>
    </w:div>
    <w:div w:id="1012800032">
      <w:bodyDiv w:val="1"/>
      <w:marLeft w:val="0"/>
      <w:marRight w:val="0"/>
      <w:marTop w:val="0"/>
      <w:marBottom w:val="0"/>
      <w:divBdr>
        <w:top w:val="none" w:sz="0" w:space="0" w:color="auto"/>
        <w:left w:val="none" w:sz="0" w:space="0" w:color="auto"/>
        <w:bottom w:val="none" w:sz="0" w:space="0" w:color="auto"/>
        <w:right w:val="none" w:sz="0" w:space="0" w:color="auto"/>
      </w:divBdr>
    </w:div>
    <w:div w:id="1020159218">
      <w:bodyDiv w:val="1"/>
      <w:marLeft w:val="0"/>
      <w:marRight w:val="0"/>
      <w:marTop w:val="0"/>
      <w:marBottom w:val="0"/>
      <w:divBdr>
        <w:top w:val="none" w:sz="0" w:space="0" w:color="auto"/>
        <w:left w:val="none" w:sz="0" w:space="0" w:color="auto"/>
        <w:bottom w:val="none" w:sz="0" w:space="0" w:color="auto"/>
        <w:right w:val="none" w:sz="0" w:space="0" w:color="auto"/>
      </w:divBdr>
    </w:div>
    <w:div w:id="1049301822">
      <w:bodyDiv w:val="1"/>
      <w:marLeft w:val="0"/>
      <w:marRight w:val="0"/>
      <w:marTop w:val="0"/>
      <w:marBottom w:val="0"/>
      <w:divBdr>
        <w:top w:val="none" w:sz="0" w:space="0" w:color="auto"/>
        <w:left w:val="none" w:sz="0" w:space="0" w:color="auto"/>
        <w:bottom w:val="none" w:sz="0" w:space="0" w:color="auto"/>
        <w:right w:val="none" w:sz="0" w:space="0" w:color="auto"/>
      </w:divBdr>
    </w:div>
    <w:div w:id="1144464822">
      <w:bodyDiv w:val="1"/>
      <w:marLeft w:val="0"/>
      <w:marRight w:val="0"/>
      <w:marTop w:val="0"/>
      <w:marBottom w:val="0"/>
      <w:divBdr>
        <w:top w:val="none" w:sz="0" w:space="0" w:color="auto"/>
        <w:left w:val="none" w:sz="0" w:space="0" w:color="auto"/>
        <w:bottom w:val="none" w:sz="0" w:space="0" w:color="auto"/>
        <w:right w:val="none" w:sz="0" w:space="0" w:color="auto"/>
      </w:divBdr>
      <w:divsChild>
        <w:div w:id="166136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5783168">
      <w:bodyDiv w:val="1"/>
      <w:marLeft w:val="0"/>
      <w:marRight w:val="0"/>
      <w:marTop w:val="0"/>
      <w:marBottom w:val="0"/>
      <w:divBdr>
        <w:top w:val="none" w:sz="0" w:space="0" w:color="auto"/>
        <w:left w:val="none" w:sz="0" w:space="0" w:color="auto"/>
        <w:bottom w:val="none" w:sz="0" w:space="0" w:color="auto"/>
        <w:right w:val="none" w:sz="0" w:space="0" w:color="auto"/>
      </w:divBdr>
    </w:div>
    <w:div w:id="1412698472">
      <w:bodyDiv w:val="1"/>
      <w:marLeft w:val="0"/>
      <w:marRight w:val="0"/>
      <w:marTop w:val="0"/>
      <w:marBottom w:val="0"/>
      <w:divBdr>
        <w:top w:val="none" w:sz="0" w:space="0" w:color="auto"/>
        <w:left w:val="none" w:sz="0" w:space="0" w:color="auto"/>
        <w:bottom w:val="none" w:sz="0" w:space="0" w:color="auto"/>
        <w:right w:val="none" w:sz="0" w:space="0" w:color="auto"/>
      </w:divBdr>
    </w:div>
    <w:div w:id="1467702591">
      <w:bodyDiv w:val="1"/>
      <w:marLeft w:val="0"/>
      <w:marRight w:val="0"/>
      <w:marTop w:val="0"/>
      <w:marBottom w:val="0"/>
      <w:divBdr>
        <w:top w:val="none" w:sz="0" w:space="0" w:color="auto"/>
        <w:left w:val="none" w:sz="0" w:space="0" w:color="auto"/>
        <w:bottom w:val="none" w:sz="0" w:space="0" w:color="auto"/>
        <w:right w:val="none" w:sz="0" w:space="0" w:color="auto"/>
      </w:divBdr>
    </w:div>
    <w:div w:id="1498571716">
      <w:bodyDiv w:val="1"/>
      <w:marLeft w:val="0"/>
      <w:marRight w:val="0"/>
      <w:marTop w:val="0"/>
      <w:marBottom w:val="0"/>
      <w:divBdr>
        <w:top w:val="none" w:sz="0" w:space="0" w:color="auto"/>
        <w:left w:val="none" w:sz="0" w:space="0" w:color="auto"/>
        <w:bottom w:val="none" w:sz="0" w:space="0" w:color="auto"/>
        <w:right w:val="none" w:sz="0" w:space="0" w:color="auto"/>
      </w:divBdr>
      <w:divsChild>
        <w:div w:id="911888489">
          <w:marLeft w:val="0"/>
          <w:marRight w:val="0"/>
          <w:marTop w:val="0"/>
          <w:marBottom w:val="0"/>
          <w:divBdr>
            <w:top w:val="none" w:sz="0" w:space="0" w:color="auto"/>
            <w:left w:val="none" w:sz="0" w:space="0" w:color="auto"/>
            <w:bottom w:val="none" w:sz="0" w:space="0" w:color="auto"/>
            <w:right w:val="none" w:sz="0" w:space="0" w:color="auto"/>
          </w:divBdr>
          <w:divsChild>
            <w:div w:id="16989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09671">
      <w:bodyDiv w:val="1"/>
      <w:marLeft w:val="0"/>
      <w:marRight w:val="0"/>
      <w:marTop w:val="0"/>
      <w:marBottom w:val="0"/>
      <w:divBdr>
        <w:top w:val="none" w:sz="0" w:space="0" w:color="auto"/>
        <w:left w:val="none" w:sz="0" w:space="0" w:color="auto"/>
        <w:bottom w:val="none" w:sz="0" w:space="0" w:color="auto"/>
        <w:right w:val="none" w:sz="0" w:space="0" w:color="auto"/>
      </w:divBdr>
    </w:div>
    <w:div w:id="1545411963">
      <w:bodyDiv w:val="1"/>
      <w:marLeft w:val="0"/>
      <w:marRight w:val="0"/>
      <w:marTop w:val="0"/>
      <w:marBottom w:val="0"/>
      <w:divBdr>
        <w:top w:val="none" w:sz="0" w:space="0" w:color="auto"/>
        <w:left w:val="none" w:sz="0" w:space="0" w:color="auto"/>
        <w:bottom w:val="none" w:sz="0" w:space="0" w:color="auto"/>
        <w:right w:val="none" w:sz="0" w:space="0" w:color="auto"/>
      </w:divBdr>
    </w:div>
    <w:div w:id="1663313842">
      <w:bodyDiv w:val="1"/>
      <w:marLeft w:val="0"/>
      <w:marRight w:val="0"/>
      <w:marTop w:val="0"/>
      <w:marBottom w:val="0"/>
      <w:divBdr>
        <w:top w:val="none" w:sz="0" w:space="0" w:color="auto"/>
        <w:left w:val="none" w:sz="0" w:space="0" w:color="auto"/>
        <w:bottom w:val="none" w:sz="0" w:space="0" w:color="auto"/>
        <w:right w:val="none" w:sz="0" w:space="0" w:color="auto"/>
      </w:divBdr>
      <w:divsChild>
        <w:div w:id="1923491325">
          <w:marLeft w:val="0"/>
          <w:marRight w:val="0"/>
          <w:marTop w:val="0"/>
          <w:marBottom w:val="0"/>
          <w:divBdr>
            <w:top w:val="none" w:sz="0" w:space="0" w:color="auto"/>
            <w:left w:val="none" w:sz="0" w:space="0" w:color="auto"/>
            <w:bottom w:val="none" w:sz="0" w:space="0" w:color="auto"/>
            <w:right w:val="none" w:sz="0" w:space="0" w:color="auto"/>
          </w:divBdr>
          <w:divsChild>
            <w:div w:id="1307707289">
              <w:marLeft w:val="0"/>
              <w:marRight w:val="0"/>
              <w:marTop w:val="0"/>
              <w:marBottom w:val="0"/>
              <w:divBdr>
                <w:top w:val="none" w:sz="0" w:space="0" w:color="auto"/>
                <w:left w:val="none" w:sz="0" w:space="0" w:color="auto"/>
                <w:bottom w:val="none" w:sz="0" w:space="0" w:color="auto"/>
                <w:right w:val="none" w:sz="0" w:space="0" w:color="auto"/>
              </w:divBdr>
              <w:divsChild>
                <w:div w:id="1836338273">
                  <w:marLeft w:val="0"/>
                  <w:marRight w:val="0"/>
                  <w:marTop w:val="0"/>
                  <w:marBottom w:val="0"/>
                  <w:divBdr>
                    <w:top w:val="none" w:sz="0" w:space="0" w:color="auto"/>
                    <w:left w:val="none" w:sz="0" w:space="0" w:color="auto"/>
                    <w:bottom w:val="none" w:sz="0" w:space="0" w:color="auto"/>
                    <w:right w:val="none" w:sz="0" w:space="0" w:color="auto"/>
                  </w:divBdr>
                  <w:divsChild>
                    <w:div w:id="1129668270">
                      <w:marLeft w:val="0"/>
                      <w:marRight w:val="0"/>
                      <w:marTop w:val="0"/>
                      <w:marBottom w:val="0"/>
                      <w:divBdr>
                        <w:top w:val="none" w:sz="0" w:space="0" w:color="auto"/>
                        <w:left w:val="none" w:sz="0" w:space="0" w:color="auto"/>
                        <w:bottom w:val="none" w:sz="0" w:space="0" w:color="auto"/>
                        <w:right w:val="none" w:sz="0" w:space="0" w:color="auto"/>
                      </w:divBdr>
                      <w:divsChild>
                        <w:div w:id="1247035765">
                          <w:marLeft w:val="0"/>
                          <w:marRight w:val="0"/>
                          <w:marTop w:val="0"/>
                          <w:marBottom w:val="0"/>
                          <w:divBdr>
                            <w:top w:val="none" w:sz="0" w:space="0" w:color="auto"/>
                            <w:left w:val="none" w:sz="0" w:space="0" w:color="auto"/>
                            <w:bottom w:val="none" w:sz="0" w:space="0" w:color="auto"/>
                            <w:right w:val="none" w:sz="0" w:space="0" w:color="auto"/>
                          </w:divBdr>
                          <w:divsChild>
                            <w:div w:id="1153378355">
                              <w:marLeft w:val="0"/>
                              <w:marRight w:val="0"/>
                              <w:marTop w:val="0"/>
                              <w:marBottom w:val="0"/>
                              <w:divBdr>
                                <w:top w:val="none" w:sz="0" w:space="0" w:color="auto"/>
                                <w:left w:val="none" w:sz="0" w:space="0" w:color="auto"/>
                                <w:bottom w:val="none" w:sz="0" w:space="0" w:color="auto"/>
                                <w:right w:val="none" w:sz="0" w:space="0" w:color="auto"/>
                              </w:divBdr>
                              <w:divsChild>
                                <w:div w:id="531724261">
                                  <w:marLeft w:val="0"/>
                                  <w:marRight w:val="0"/>
                                  <w:marTop w:val="0"/>
                                  <w:marBottom w:val="0"/>
                                  <w:divBdr>
                                    <w:top w:val="none" w:sz="0" w:space="0" w:color="auto"/>
                                    <w:left w:val="none" w:sz="0" w:space="0" w:color="auto"/>
                                    <w:bottom w:val="none" w:sz="0" w:space="0" w:color="auto"/>
                                    <w:right w:val="none" w:sz="0" w:space="0" w:color="auto"/>
                                  </w:divBdr>
                                  <w:divsChild>
                                    <w:div w:id="10437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121318">
      <w:bodyDiv w:val="1"/>
      <w:marLeft w:val="0"/>
      <w:marRight w:val="0"/>
      <w:marTop w:val="0"/>
      <w:marBottom w:val="0"/>
      <w:divBdr>
        <w:top w:val="none" w:sz="0" w:space="0" w:color="auto"/>
        <w:left w:val="none" w:sz="0" w:space="0" w:color="auto"/>
        <w:bottom w:val="none" w:sz="0" w:space="0" w:color="auto"/>
        <w:right w:val="none" w:sz="0" w:space="0" w:color="auto"/>
      </w:divBdr>
      <w:divsChild>
        <w:div w:id="684986223">
          <w:marLeft w:val="0"/>
          <w:marRight w:val="0"/>
          <w:marTop w:val="0"/>
          <w:marBottom w:val="0"/>
          <w:divBdr>
            <w:top w:val="none" w:sz="0" w:space="0" w:color="auto"/>
            <w:left w:val="none" w:sz="0" w:space="0" w:color="auto"/>
            <w:bottom w:val="none" w:sz="0" w:space="0" w:color="auto"/>
            <w:right w:val="none" w:sz="0" w:space="0" w:color="auto"/>
          </w:divBdr>
          <w:divsChild>
            <w:div w:id="271013912">
              <w:marLeft w:val="0"/>
              <w:marRight w:val="0"/>
              <w:marTop w:val="0"/>
              <w:marBottom w:val="0"/>
              <w:divBdr>
                <w:top w:val="none" w:sz="0" w:space="0" w:color="auto"/>
                <w:left w:val="none" w:sz="0" w:space="0" w:color="auto"/>
                <w:bottom w:val="none" w:sz="0" w:space="0" w:color="auto"/>
                <w:right w:val="none" w:sz="0" w:space="0" w:color="auto"/>
              </w:divBdr>
              <w:divsChild>
                <w:div w:id="468018760">
                  <w:marLeft w:val="0"/>
                  <w:marRight w:val="0"/>
                  <w:marTop w:val="0"/>
                  <w:marBottom w:val="0"/>
                  <w:divBdr>
                    <w:top w:val="none" w:sz="0" w:space="0" w:color="auto"/>
                    <w:left w:val="none" w:sz="0" w:space="0" w:color="auto"/>
                    <w:bottom w:val="none" w:sz="0" w:space="0" w:color="auto"/>
                    <w:right w:val="none" w:sz="0" w:space="0" w:color="auto"/>
                  </w:divBdr>
                  <w:divsChild>
                    <w:div w:id="2063167920">
                      <w:marLeft w:val="0"/>
                      <w:marRight w:val="0"/>
                      <w:marTop w:val="0"/>
                      <w:marBottom w:val="0"/>
                      <w:divBdr>
                        <w:top w:val="none" w:sz="0" w:space="0" w:color="auto"/>
                        <w:left w:val="none" w:sz="0" w:space="0" w:color="auto"/>
                        <w:bottom w:val="none" w:sz="0" w:space="0" w:color="auto"/>
                        <w:right w:val="none" w:sz="0" w:space="0" w:color="auto"/>
                      </w:divBdr>
                      <w:divsChild>
                        <w:div w:id="865170273">
                          <w:marLeft w:val="0"/>
                          <w:marRight w:val="0"/>
                          <w:marTop w:val="0"/>
                          <w:marBottom w:val="0"/>
                          <w:divBdr>
                            <w:top w:val="none" w:sz="0" w:space="0" w:color="auto"/>
                            <w:left w:val="none" w:sz="0" w:space="0" w:color="auto"/>
                            <w:bottom w:val="none" w:sz="0" w:space="0" w:color="auto"/>
                            <w:right w:val="none" w:sz="0" w:space="0" w:color="auto"/>
                          </w:divBdr>
                          <w:divsChild>
                            <w:div w:id="1343976404">
                              <w:marLeft w:val="0"/>
                              <w:marRight w:val="0"/>
                              <w:marTop w:val="0"/>
                              <w:marBottom w:val="0"/>
                              <w:divBdr>
                                <w:top w:val="none" w:sz="0" w:space="0" w:color="auto"/>
                                <w:left w:val="none" w:sz="0" w:space="0" w:color="auto"/>
                                <w:bottom w:val="none" w:sz="0" w:space="0" w:color="auto"/>
                                <w:right w:val="none" w:sz="0" w:space="0" w:color="auto"/>
                              </w:divBdr>
                              <w:divsChild>
                                <w:div w:id="710230256">
                                  <w:marLeft w:val="0"/>
                                  <w:marRight w:val="0"/>
                                  <w:marTop w:val="0"/>
                                  <w:marBottom w:val="0"/>
                                  <w:divBdr>
                                    <w:top w:val="none" w:sz="0" w:space="0" w:color="auto"/>
                                    <w:left w:val="none" w:sz="0" w:space="0" w:color="auto"/>
                                    <w:bottom w:val="none" w:sz="0" w:space="0" w:color="auto"/>
                                    <w:right w:val="none" w:sz="0" w:space="0" w:color="auto"/>
                                  </w:divBdr>
                                  <w:divsChild>
                                    <w:div w:id="198816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136810">
          <w:marLeft w:val="0"/>
          <w:marRight w:val="0"/>
          <w:marTop w:val="0"/>
          <w:marBottom w:val="0"/>
          <w:divBdr>
            <w:top w:val="none" w:sz="0" w:space="0" w:color="auto"/>
            <w:left w:val="none" w:sz="0" w:space="0" w:color="auto"/>
            <w:bottom w:val="none" w:sz="0" w:space="0" w:color="auto"/>
            <w:right w:val="none" w:sz="0" w:space="0" w:color="auto"/>
          </w:divBdr>
          <w:divsChild>
            <w:div w:id="110637398">
              <w:marLeft w:val="0"/>
              <w:marRight w:val="0"/>
              <w:marTop w:val="0"/>
              <w:marBottom w:val="0"/>
              <w:divBdr>
                <w:top w:val="none" w:sz="0" w:space="0" w:color="auto"/>
                <w:left w:val="none" w:sz="0" w:space="0" w:color="auto"/>
                <w:bottom w:val="none" w:sz="0" w:space="0" w:color="auto"/>
                <w:right w:val="none" w:sz="0" w:space="0" w:color="auto"/>
              </w:divBdr>
              <w:divsChild>
                <w:div w:id="284655562">
                  <w:marLeft w:val="0"/>
                  <w:marRight w:val="0"/>
                  <w:marTop w:val="0"/>
                  <w:marBottom w:val="0"/>
                  <w:divBdr>
                    <w:top w:val="none" w:sz="0" w:space="0" w:color="auto"/>
                    <w:left w:val="none" w:sz="0" w:space="0" w:color="auto"/>
                    <w:bottom w:val="none" w:sz="0" w:space="0" w:color="auto"/>
                    <w:right w:val="none" w:sz="0" w:space="0" w:color="auto"/>
                  </w:divBdr>
                  <w:divsChild>
                    <w:div w:id="832373847">
                      <w:marLeft w:val="0"/>
                      <w:marRight w:val="0"/>
                      <w:marTop w:val="0"/>
                      <w:marBottom w:val="0"/>
                      <w:divBdr>
                        <w:top w:val="none" w:sz="0" w:space="0" w:color="auto"/>
                        <w:left w:val="none" w:sz="0" w:space="0" w:color="auto"/>
                        <w:bottom w:val="none" w:sz="0" w:space="0" w:color="auto"/>
                        <w:right w:val="none" w:sz="0" w:space="0" w:color="auto"/>
                      </w:divBdr>
                      <w:divsChild>
                        <w:div w:id="100613549">
                          <w:marLeft w:val="0"/>
                          <w:marRight w:val="0"/>
                          <w:marTop w:val="0"/>
                          <w:marBottom w:val="0"/>
                          <w:divBdr>
                            <w:top w:val="none" w:sz="0" w:space="0" w:color="auto"/>
                            <w:left w:val="none" w:sz="0" w:space="0" w:color="auto"/>
                            <w:bottom w:val="none" w:sz="0" w:space="0" w:color="auto"/>
                            <w:right w:val="none" w:sz="0" w:space="0" w:color="auto"/>
                          </w:divBdr>
                          <w:divsChild>
                            <w:div w:id="2034769896">
                              <w:marLeft w:val="0"/>
                              <w:marRight w:val="0"/>
                              <w:marTop w:val="0"/>
                              <w:marBottom w:val="0"/>
                              <w:divBdr>
                                <w:top w:val="none" w:sz="0" w:space="0" w:color="auto"/>
                                <w:left w:val="none" w:sz="0" w:space="0" w:color="auto"/>
                                <w:bottom w:val="none" w:sz="0" w:space="0" w:color="auto"/>
                                <w:right w:val="none" w:sz="0" w:space="0" w:color="auto"/>
                              </w:divBdr>
                              <w:divsChild>
                                <w:div w:id="851064115">
                                  <w:marLeft w:val="0"/>
                                  <w:marRight w:val="0"/>
                                  <w:marTop w:val="0"/>
                                  <w:marBottom w:val="0"/>
                                  <w:divBdr>
                                    <w:top w:val="none" w:sz="0" w:space="0" w:color="auto"/>
                                    <w:left w:val="none" w:sz="0" w:space="0" w:color="auto"/>
                                    <w:bottom w:val="none" w:sz="0" w:space="0" w:color="auto"/>
                                    <w:right w:val="none" w:sz="0" w:space="0" w:color="auto"/>
                                  </w:divBdr>
                                  <w:divsChild>
                                    <w:div w:id="579489505">
                                      <w:marLeft w:val="0"/>
                                      <w:marRight w:val="0"/>
                                      <w:marTop w:val="0"/>
                                      <w:marBottom w:val="0"/>
                                      <w:divBdr>
                                        <w:top w:val="none" w:sz="0" w:space="0" w:color="auto"/>
                                        <w:left w:val="none" w:sz="0" w:space="0" w:color="auto"/>
                                        <w:bottom w:val="none" w:sz="0" w:space="0" w:color="auto"/>
                                        <w:right w:val="none" w:sz="0" w:space="0" w:color="auto"/>
                                      </w:divBdr>
                                      <w:divsChild>
                                        <w:div w:id="25894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030860">
          <w:marLeft w:val="0"/>
          <w:marRight w:val="0"/>
          <w:marTop w:val="0"/>
          <w:marBottom w:val="0"/>
          <w:divBdr>
            <w:top w:val="none" w:sz="0" w:space="0" w:color="auto"/>
            <w:left w:val="none" w:sz="0" w:space="0" w:color="auto"/>
            <w:bottom w:val="none" w:sz="0" w:space="0" w:color="auto"/>
            <w:right w:val="none" w:sz="0" w:space="0" w:color="auto"/>
          </w:divBdr>
          <w:divsChild>
            <w:div w:id="455442063">
              <w:marLeft w:val="0"/>
              <w:marRight w:val="0"/>
              <w:marTop w:val="0"/>
              <w:marBottom w:val="0"/>
              <w:divBdr>
                <w:top w:val="none" w:sz="0" w:space="0" w:color="auto"/>
                <w:left w:val="none" w:sz="0" w:space="0" w:color="auto"/>
                <w:bottom w:val="none" w:sz="0" w:space="0" w:color="auto"/>
                <w:right w:val="none" w:sz="0" w:space="0" w:color="auto"/>
              </w:divBdr>
              <w:divsChild>
                <w:div w:id="1298947299">
                  <w:marLeft w:val="0"/>
                  <w:marRight w:val="0"/>
                  <w:marTop w:val="0"/>
                  <w:marBottom w:val="0"/>
                  <w:divBdr>
                    <w:top w:val="none" w:sz="0" w:space="0" w:color="auto"/>
                    <w:left w:val="none" w:sz="0" w:space="0" w:color="auto"/>
                    <w:bottom w:val="none" w:sz="0" w:space="0" w:color="auto"/>
                    <w:right w:val="none" w:sz="0" w:space="0" w:color="auto"/>
                  </w:divBdr>
                  <w:divsChild>
                    <w:div w:id="2035182645">
                      <w:marLeft w:val="0"/>
                      <w:marRight w:val="0"/>
                      <w:marTop w:val="0"/>
                      <w:marBottom w:val="0"/>
                      <w:divBdr>
                        <w:top w:val="none" w:sz="0" w:space="0" w:color="auto"/>
                        <w:left w:val="none" w:sz="0" w:space="0" w:color="auto"/>
                        <w:bottom w:val="none" w:sz="0" w:space="0" w:color="auto"/>
                        <w:right w:val="none" w:sz="0" w:space="0" w:color="auto"/>
                      </w:divBdr>
                      <w:divsChild>
                        <w:div w:id="1066802121">
                          <w:marLeft w:val="0"/>
                          <w:marRight w:val="0"/>
                          <w:marTop w:val="0"/>
                          <w:marBottom w:val="0"/>
                          <w:divBdr>
                            <w:top w:val="none" w:sz="0" w:space="0" w:color="auto"/>
                            <w:left w:val="none" w:sz="0" w:space="0" w:color="auto"/>
                            <w:bottom w:val="none" w:sz="0" w:space="0" w:color="auto"/>
                            <w:right w:val="none" w:sz="0" w:space="0" w:color="auto"/>
                          </w:divBdr>
                          <w:divsChild>
                            <w:div w:id="1523325915">
                              <w:marLeft w:val="0"/>
                              <w:marRight w:val="0"/>
                              <w:marTop w:val="0"/>
                              <w:marBottom w:val="0"/>
                              <w:divBdr>
                                <w:top w:val="none" w:sz="0" w:space="0" w:color="auto"/>
                                <w:left w:val="none" w:sz="0" w:space="0" w:color="auto"/>
                                <w:bottom w:val="none" w:sz="0" w:space="0" w:color="auto"/>
                                <w:right w:val="none" w:sz="0" w:space="0" w:color="auto"/>
                              </w:divBdr>
                              <w:divsChild>
                                <w:div w:id="246816008">
                                  <w:marLeft w:val="0"/>
                                  <w:marRight w:val="0"/>
                                  <w:marTop w:val="0"/>
                                  <w:marBottom w:val="0"/>
                                  <w:divBdr>
                                    <w:top w:val="none" w:sz="0" w:space="0" w:color="auto"/>
                                    <w:left w:val="none" w:sz="0" w:space="0" w:color="auto"/>
                                    <w:bottom w:val="none" w:sz="0" w:space="0" w:color="auto"/>
                                    <w:right w:val="none" w:sz="0" w:space="0" w:color="auto"/>
                                  </w:divBdr>
                                  <w:divsChild>
                                    <w:div w:id="203148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281819">
      <w:bodyDiv w:val="1"/>
      <w:marLeft w:val="0"/>
      <w:marRight w:val="0"/>
      <w:marTop w:val="0"/>
      <w:marBottom w:val="0"/>
      <w:divBdr>
        <w:top w:val="none" w:sz="0" w:space="0" w:color="auto"/>
        <w:left w:val="none" w:sz="0" w:space="0" w:color="auto"/>
        <w:bottom w:val="none" w:sz="0" w:space="0" w:color="auto"/>
        <w:right w:val="none" w:sz="0" w:space="0" w:color="auto"/>
      </w:divBdr>
    </w:div>
    <w:div w:id="1734624079">
      <w:bodyDiv w:val="1"/>
      <w:marLeft w:val="0"/>
      <w:marRight w:val="0"/>
      <w:marTop w:val="0"/>
      <w:marBottom w:val="0"/>
      <w:divBdr>
        <w:top w:val="none" w:sz="0" w:space="0" w:color="auto"/>
        <w:left w:val="none" w:sz="0" w:space="0" w:color="auto"/>
        <w:bottom w:val="none" w:sz="0" w:space="0" w:color="auto"/>
        <w:right w:val="none" w:sz="0" w:space="0" w:color="auto"/>
      </w:divBdr>
    </w:div>
    <w:div w:id="1799950857">
      <w:bodyDiv w:val="1"/>
      <w:marLeft w:val="0"/>
      <w:marRight w:val="0"/>
      <w:marTop w:val="0"/>
      <w:marBottom w:val="0"/>
      <w:divBdr>
        <w:top w:val="none" w:sz="0" w:space="0" w:color="auto"/>
        <w:left w:val="none" w:sz="0" w:space="0" w:color="auto"/>
        <w:bottom w:val="none" w:sz="0" w:space="0" w:color="auto"/>
        <w:right w:val="none" w:sz="0" w:space="0" w:color="auto"/>
      </w:divBdr>
    </w:div>
    <w:div w:id="1816527762">
      <w:bodyDiv w:val="1"/>
      <w:marLeft w:val="0"/>
      <w:marRight w:val="0"/>
      <w:marTop w:val="0"/>
      <w:marBottom w:val="0"/>
      <w:divBdr>
        <w:top w:val="none" w:sz="0" w:space="0" w:color="auto"/>
        <w:left w:val="none" w:sz="0" w:space="0" w:color="auto"/>
        <w:bottom w:val="none" w:sz="0" w:space="0" w:color="auto"/>
        <w:right w:val="none" w:sz="0" w:space="0" w:color="auto"/>
      </w:divBdr>
    </w:div>
    <w:div w:id="1842306450">
      <w:bodyDiv w:val="1"/>
      <w:marLeft w:val="0"/>
      <w:marRight w:val="0"/>
      <w:marTop w:val="0"/>
      <w:marBottom w:val="0"/>
      <w:divBdr>
        <w:top w:val="none" w:sz="0" w:space="0" w:color="auto"/>
        <w:left w:val="none" w:sz="0" w:space="0" w:color="auto"/>
        <w:bottom w:val="none" w:sz="0" w:space="0" w:color="auto"/>
        <w:right w:val="none" w:sz="0" w:space="0" w:color="auto"/>
      </w:divBdr>
    </w:div>
    <w:div w:id="2053335456">
      <w:bodyDiv w:val="1"/>
      <w:marLeft w:val="0"/>
      <w:marRight w:val="0"/>
      <w:marTop w:val="0"/>
      <w:marBottom w:val="0"/>
      <w:divBdr>
        <w:top w:val="none" w:sz="0" w:space="0" w:color="auto"/>
        <w:left w:val="none" w:sz="0" w:space="0" w:color="auto"/>
        <w:bottom w:val="none" w:sz="0" w:space="0" w:color="auto"/>
        <w:right w:val="none" w:sz="0" w:space="0" w:color="auto"/>
      </w:divBdr>
    </w:div>
    <w:div w:id="2121683539">
      <w:bodyDiv w:val="1"/>
      <w:marLeft w:val="0"/>
      <w:marRight w:val="0"/>
      <w:marTop w:val="0"/>
      <w:marBottom w:val="0"/>
      <w:divBdr>
        <w:top w:val="none" w:sz="0" w:space="0" w:color="auto"/>
        <w:left w:val="none" w:sz="0" w:space="0" w:color="auto"/>
        <w:bottom w:val="none" w:sz="0" w:space="0" w:color="auto"/>
        <w:right w:val="none" w:sz="0" w:space="0" w:color="auto"/>
      </w:divBdr>
      <w:divsChild>
        <w:div w:id="2033915800">
          <w:marLeft w:val="0"/>
          <w:marRight w:val="0"/>
          <w:marTop w:val="0"/>
          <w:marBottom w:val="0"/>
          <w:divBdr>
            <w:top w:val="none" w:sz="0" w:space="0" w:color="auto"/>
            <w:left w:val="none" w:sz="0" w:space="0" w:color="auto"/>
            <w:bottom w:val="none" w:sz="0" w:space="0" w:color="auto"/>
            <w:right w:val="none" w:sz="0" w:space="0" w:color="auto"/>
          </w:divBdr>
          <w:divsChild>
            <w:div w:id="861864119">
              <w:marLeft w:val="0"/>
              <w:marRight w:val="0"/>
              <w:marTop w:val="0"/>
              <w:marBottom w:val="0"/>
              <w:divBdr>
                <w:top w:val="none" w:sz="0" w:space="0" w:color="auto"/>
                <w:left w:val="none" w:sz="0" w:space="0" w:color="auto"/>
                <w:bottom w:val="none" w:sz="0" w:space="0" w:color="auto"/>
                <w:right w:val="none" w:sz="0" w:space="0" w:color="auto"/>
              </w:divBdr>
              <w:divsChild>
                <w:div w:id="1501115444">
                  <w:marLeft w:val="0"/>
                  <w:marRight w:val="0"/>
                  <w:marTop w:val="0"/>
                  <w:marBottom w:val="0"/>
                  <w:divBdr>
                    <w:top w:val="none" w:sz="0" w:space="0" w:color="auto"/>
                    <w:left w:val="none" w:sz="0" w:space="0" w:color="auto"/>
                    <w:bottom w:val="none" w:sz="0" w:space="0" w:color="auto"/>
                    <w:right w:val="none" w:sz="0" w:space="0" w:color="auto"/>
                  </w:divBdr>
                  <w:divsChild>
                    <w:div w:id="2032876457">
                      <w:marLeft w:val="0"/>
                      <w:marRight w:val="0"/>
                      <w:marTop w:val="0"/>
                      <w:marBottom w:val="0"/>
                      <w:divBdr>
                        <w:top w:val="none" w:sz="0" w:space="0" w:color="auto"/>
                        <w:left w:val="none" w:sz="0" w:space="0" w:color="auto"/>
                        <w:bottom w:val="none" w:sz="0" w:space="0" w:color="auto"/>
                        <w:right w:val="none" w:sz="0" w:space="0" w:color="auto"/>
                      </w:divBdr>
                      <w:divsChild>
                        <w:div w:id="1262953945">
                          <w:marLeft w:val="0"/>
                          <w:marRight w:val="0"/>
                          <w:marTop w:val="0"/>
                          <w:marBottom w:val="0"/>
                          <w:divBdr>
                            <w:top w:val="none" w:sz="0" w:space="0" w:color="auto"/>
                            <w:left w:val="none" w:sz="0" w:space="0" w:color="auto"/>
                            <w:bottom w:val="none" w:sz="0" w:space="0" w:color="auto"/>
                            <w:right w:val="none" w:sz="0" w:space="0" w:color="auto"/>
                          </w:divBdr>
                          <w:divsChild>
                            <w:div w:id="339895598">
                              <w:marLeft w:val="0"/>
                              <w:marRight w:val="0"/>
                              <w:marTop w:val="0"/>
                              <w:marBottom w:val="0"/>
                              <w:divBdr>
                                <w:top w:val="none" w:sz="0" w:space="0" w:color="auto"/>
                                <w:left w:val="none" w:sz="0" w:space="0" w:color="auto"/>
                                <w:bottom w:val="none" w:sz="0" w:space="0" w:color="auto"/>
                                <w:right w:val="none" w:sz="0" w:space="0" w:color="auto"/>
                              </w:divBdr>
                              <w:divsChild>
                                <w:div w:id="911618299">
                                  <w:marLeft w:val="0"/>
                                  <w:marRight w:val="0"/>
                                  <w:marTop w:val="0"/>
                                  <w:marBottom w:val="0"/>
                                  <w:divBdr>
                                    <w:top w:val="none" w:sz="0" w:space="0" w:color="auto"/>
                                    <w:left w:val="none" w:sz="0" w:space="0" w:color="auto"/>
                                    <w:bottom w:val="none" w:sz="0" w:space="0" w:color="auto"/>
                                    <w:right w:val="none" w:sz="0" w:space="0" w:color="auto"/>
                                  </w:divBdr>
                                  <w:divsChild>
                                    <w:div w:id="1752387587">
                                      <w:marLeft w:val="0"/>
                                      <w:marRight w:val="0"/>
                                      <w:marTop w:val="0"/>
                                      <w:marBottom w:val="0"/>
                                      <w:divBdr>
                                        <w:top w:val="none" w:sz="0" w:space="0" w:color="auto"/>
                                        <w:left w:val="none" w:sz="0" w:space="0" w:color="auto"/>
                                        <w:bottom w:val="none" w:sz="0" w:space="0" w:color="auto"/>
                                        <w:right w:val="none" w:sz="0" w:space="0" w:color="auto"/>
                                      </w:divBdr>
                                      <w:divsChild>
                                        <w:div w:id="836768281">
                                          <w:marLeft w:val="0"/>
                                          <w:marRight w:val="0"/>
                                          <w:marTop w:val="0"/>
                                          <w:marBottom w:val="0"/>
                                          <w:divBdr>
                                            <w:top w:val="none" w:sz="0" w:space="0" w:color="auto"/>
                                            <w:left w:val="none" w:sz="0" w:space="0" w:color="auto"/>
                                            <w:bottom w:val="none" w:sz="0" w:space="0" w:color="auto"/>
                                            <w:right w:val="none" w:sz="0" w:space="0" w:color="auto"/>
                                          </w:divBdr>
                                          <w:divsChild>
                                            <w:div w:id="270672579">
                                              <w:marLeft w:val="0"/>
                                              <w:marRight w:val="0"/>
                                              <w:marTop w:val="0"/>
                                              <w:marBottom w:val="0"/>
                                              <w:divBdr>
                                                <w:top w:val="none" w:sz="0" w:space="0" w:color="auto"/>
                                                <w:left w:val="none" w:sz="0" w:space="0" w:color="auto"/>
                                                <w:bottom w:val="none" w:sz="0" w:space="0" w:color="auto"/>
                                                <w:right w:val="none" w:sz="0" w:space="0" w:color="auto"/>
                                              </w:divBdr>
                                              <w:divsChild>
                                                <w:div w:id="638808266">
                                                  <w:marLeft w:val="0"/>
                                                  <w:marRight w:val="0"/>
                                                  <w:marTop w:val="0"/>
                                                  <w:marBottom w:val="0"/>
                                                  <w:divBdr>
                                                    <w:top w:val="none" w:sz="0" w:space="0" w:color="auto"/>
                                                    <w:left w:val="none" w:sz="0" w:space="0" w:color="auto"/>
                                                    <w:bottom w:val="none" w:sz="0" w:space="0" w:color="auto"/>
                                                    <w:right w:val="none" w:sz="0" w:space="0" w:color="auto"/>
                                                  </w:divBdr>
                                                  <w:divsChild>
                                                    <w:div w:id="76881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103853">
                                      <w:marLeft w:val="0"/>
                                      <w:marRight w:val="0"/>
                                      <w:marTop w:val="0"/>
                                      <w:marBottom w:val="0"/>
                                      <w:divBdr>
                                        <w:top w:val="none" w:sz="0" w:space="0" w:color="auto"/>
                                        <w:left w:val="none" w:sz="0" w:space="0" w:color="auto"/>
                                        <w:bottom w:val="none" w:sz="0" w:space="0" w:color="auto"/>
                                        <w:right w:val="none" w:sz="0" w:space="0" w:color="auto"/>
                                      </w:divBdr>
                                      <w:divsChild>
                                        <w:div w:id="53800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63177">
          <w:marLeft w:val="0"/>
          <w:marRight w:val="0"/>
          <w:marTop w:val="0"/>
          <w:marBottom w:val="0"/>
          <w:divBdr>
            <w:top w:val="none" w:sz="0" w:space="0" w:color="auto"/>
            <w:left w:val="none" w:sz="0" w:space="0" w:color="auto"/>
            <w:bottom w:val="none" w:sz="0" w:space="0" w:color="auto"/>
            <w:right w:val="none" w:sz="0" w:space="0" w:color="auto"/>
          </w:divBdr>
          <w:divsChild>
            <w:div w:id="2083717710">
              <w:marLeft w:val="0"/>
              <w:marRight w:val="0"/>
              <w:marTop w:val="0"/>
              <w:marBottom w:val="0"/>
              <w:divBdr>
                <w:top w:val="none" w:sz="0" w:space="0" w:color="auto"/>
                <w:left w:val="none" w:sz="0" w:space="0" w:color="auto"/>
                <w:bottom w:val="none" w:sz="0" w:space="0" w:color="auto"/>
                <w:right w:val="none" w:sz="0" w:space="0" w:color="auto"/>
              </w:divBdr>
              <w:divsChild>
                <w:div w:id="332610364">
                  <w:marLeft w:val="0"/>
                  <w:marRight w:val="0"/>
                  <w:marTop w:val="0"/>
                  <w:marBottom w:val="0"/>
                  <w:divBdr>
                    <w:top w:val="none" w:sz="0" w:space="0" w:color="auto"/>
                    <w:left w:val="none" w:sz="0" w:space="0" w:color="auto"/>
                    <w:bottom w:val="none" w:sz="0" w:space="0" w:color="auto"/>
                    <w:right w:val="none" w:sz="0" w:space="0" w:color="auto"/>
                  </w:divBdr>
                  <w:divsChild>
                    <w:div w:id="1801221242">
                      <w:marLeft w:val="0"/>
                      <w:marRight w:val="0"/>
                      <w:marTop w:val="0"/>
                      <w:marBottom w:val="0"/>
                      <w:divBdr>
                        <w:top w:val="none" w:sz="0" w:space="0" w:color="auto"/>
                        <w:left w:val="none" w:sz="0" w:space="0" w:color="auto"/>
                        <w:bottom w:val="none" w:sz="0" w:space="0" w:color="auto"/>
                        <w:right w:val="none" w:sz="0" w:space="0" w:color="auto"/>
                      </w:divBdr>
                      <w:divsChild>
                        <w:div w:id="1564639020">
                          <w:marLeft w:val="0"/>
                          <w:marRight w:val="0"/>
                          <w:marTop w:val="0"/>
                          <w:marBottom w:val="0"/>
                          <w:divBdr>
                            <w:top w:val="none" w:sz="0" w:space="0" w:color="auto"/>
                            <w:left w:val="none" w:sz="0" w:space="0" w:color="auto"/>
                            <w:bottom w:val="none" w:sz="0" w:space="0" w:color="auto"/>
                            <w:right w:val="none" w:sz="0" w:space="0" w:color="auto"/>
                          </w:divBdr>
                          <w:divsChild>
                            <w:div w:id="44527990">
                              <w:marLeft w:val="0"/>
                              <w:marRight w:val="0"/>
                              <w:marTop w:val="0"/>
                              <w:marBottom w:val="0"/>
                              <w:divBdr>
                                <w:top w:val="none" w:sz="0" w:space="0" w:color="auto"/>
                                <w:left w:val="none" w:sz="0" w:space="0" w:color="auto"/>
                                <w:bottom w:val="none" w:sz="0" w:space="0" w:color="auto"/>
                                <w:right w:val="none" w:sz="0" w:space="0" w:color="auto"/>
                              </w:divBdr>
                              <w:divsChild>
                                <w:div w:id="288585646">
                                  <w:marLeft w:val="0"/>
                                  <w:marRight w:val="0"/>
                                  <w:marTop w:val="0"/>
                                  <w:marBottom w:val="0"/>
                                  <w:divBdr>
                                    <w:top w:val="none" w:sz="0" w:space="0" w:color="auto"/>
                                    <w:left w:val="none" w:sz="0" w:space="0" w:color="auto"/>
                                    <w:bottom w:val="none" w:sz="0" w:space="0" w:color="auto"/>
                                    <w:right w:val="none" w:sz="0" w:space="0" w:color="auto"/>
                                  </w:divBdr>
                                  <w:divsChild>
                                    <w:div w:id="1522931534">
                                      <w:marLeft w:val="0"/>
                                      <w:marRight w:val="0"/>
                                      <w:marTop w:val="0"/>
                                      <w:marBottom w:val="0"/>
                                      <w:divBdr>
                                        <w:top w:val="none" w:sz="0" w:space="0" w:color="auto"/>
                                        <w:left w:val="none" w:sz="0" w:space="0" w:color="auto"/>
                                        <w:bottom w:val="none" w:sz="0" w:space="0" w:color="auto"/>
                                        <w:right w:val="none" w:sz="0" w:space="0" w:color="auto"/>
                                      </w:divBdr>
                                      <w:divsChild>
                                        <w:div w:id="486747832">
                                          <w:marLeft w:val="0"/>
                                          <w:marRight w:val="0"/>
                                          <w:marTop w:val="0"/>
                                          <w:marBottom w:val="0"/>
                                          <w:divBdr>
                                            <w:top w:val="none" w:sz="0" w:space="0" w:color="auto"/>
                                            <w:left w:val="none" w:sz="0" w:space="0" w:color="auto"/>
                                            <w:bottom w:val="none" w:sz="0" w:space="0" w:color="auto"/>
                                            <w:right w:val="none" w:sz="0" w:space="0" w:color="auto"/>
                                          </w:divBdr>
                                          <w:divsChild>
                                            <w:div w:id="2072118533">
                                              <w:marLeft w:val="0"/>
                                              <w:marRight w:val="0"/>
                                              <w:marTop w:val="0"/>
                                              <w:marBottom w:val="0"/>
                                              <w:divBdr>
                                                <w:top w:val="none" w:sz="0" w:space="0" w:color="auto"/>
                                                <w:left w:val="none" w:sz="0" w:space="0" w:color="auto"/>
                                                <w:bottom w:val="none" w:sz="0" w:space="0" w:color="auto"/>
                                                <w:right w:val="none" w:sz="0" w:space="0" w:color="auto"/>
                                              </w:divBdr>
                                              <w:divsChild>
                                                <w:div w:id="1168246998">
                                                  <w:marLeft w:val="0"/>
                                                  <w:marRight w:val="0"/>
                                                  <w:marTop w:val="0"/>
                                                  <w:marBottom w:val="0"/>
                                                  <w:divBdr>
                                                    <w:top w:val="none" w:sz="0" w:space="0" w:color="auto"/>
                                                    <w:left w:val="none" w:sz="0" w:space="0" w:color="auto"/>
                                                    <w:bottom w:val="none" w:sz="0" w:space="0" w:color="auto"/>
                                                    <w:right w:val="none" w:sz="0" w:space="0" w:color="auto"/>
                                                  </w:divBdr>
                                                  <w:divsChild>
                                                    <w:div w:id="91030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5BD9C9-FAB6-4E4F-B5B8-B8B43E5AE4E2}" type="doc">
      <dgm:prSet loTypeId="urn:microsoft.com/office/officeart/2005/8/layout/orgChart1" loCatId="" qsTypeId="urn:microsoft.com/office/officeart/2005/8/quickstyle/simple1" qsCatId="simple" csTypeId="urn:microsoft.com/office/officeart/2005/8/colors/accent3_2" csCatId="accent3" phldr="1"/>
      <dgm:spPr/>
      <dgm:t>
        <a:bodyPr/>
        <a:lstStyle/>
        <a:p>
          <a:endParaRPr lang="en-US"/>
        </a:p>
      </dgm:t>
    </dgm:pt>
    <dgm:pt modelId="{6D901AAD-9F07-F149-AA45-5A3736202A70}">
      <dgm:prSet phldrT="[Text]"/>
      <dgm:spPr/>
      <dgm:t>
        <a:bodyPr/>
        <a:lstStyle/>
        <a:p>
          <a:r>
            <a:rPr lang="ar-SA"/>
            <a:t>المتغير المستقل إدارة المخاطر </a:t>
          </a:r>
          <a:endParaRPr lang="en-US"/>
        </a:p>
      </dgm:t>
    </dgm:pt>
    <dgm:pt modelId="{C122015C-DE0D-294E-8813-26D672AB8D80}" type="parTrans" cxnId="{851D584B-27F0-6943-BFE2-B723704FC56C}">
      <dgm:prSet/>
      <dgm:spPr/>
      <dgm:t>
        <a:bodyPr/>
        <a:lstStyle/>
        <a:p>
          <a:endParaRPr lang="en-US"/>
        </a:p>
      </dgm:t>
    </dgm:pt>
    <dgm:pt modelId="{26BEBE96-492F-AF4F-81ED-743488826A38}" type="sibTrans" cxnId="{851D584B-27F0-6943-BFE2-B723704FC56C}">
      <dgm:prSet/>
      <dgm:spPr/>
      <dgm:t>
        <a:bodyPr/>
        <a:lstStyle/>
        <a:p>
          <a:endParaRPr lang="en-US"/>
        </a:p>
      </dgm:t>
    </dgm:pt>
    <dgm:pt modelId="{F7D15D94-83F3-5743-A7F3-87E8D2BD3007}" type="asst">
      <dgm:prSet phldrT="[Text]"/>
      <dgm:spPr/>
      <dgm:t>
        <a:bodyPr/>
        <a:lstStyle/>
        <a:p>
          <a:r>
            <a:rPr lang="ar-SA"/>
            <a:t>المتغير التابع </a:t>
          </a:r>
          <a:endParaRPr lang="en-US"/>
        </a:p>
      </dgm:t>
    </dgm:pt>
    <dgm:pt modelId="{41AD487C-F123-CD49-ABE1-37DE0E3F4E4C}" type="parTrans" cxnId="{825C2212-AA76-494B-A776-2E58062BD122}">
      <dgm:prSet/>
      <dgm:spPr/>
      <dgm:t>
        <a:bodyPr/>
        <a:lstStyle/>
        <a:p>
          <a:endParaRPr lang="en-US"/>
        </a:p>
      </dgm:t>
    </dgm:pt>
    <dgm:pt modelId="{91E695FA-C08E-AD45-87F0-44B13277B2E8}" type="sibTrans" cxnId="{825C2212-AA76-494B-A776-2E58062BD122}">
      <dgm:prSet/>
      <dgm:spPr/>
      <dgm:t>
        <a:bodyPr/>
        <a:lstStyle/>
        <a:p>
          <a:endParaRPr lang="en-US"/>
        </a:p>
      </dgm:t>
    </dgm:pt>
    <dgm:pt modelId="{27989A30-C2AA-8F40-BD86-B364304CFBF4}">
      <dgm:prSet phldrT="[Text]"/>
      <dgm:spPr/>
      <dgm:t>
        <a:bodyPr/>
        <a:lstStyle/>
        <a:p>
          <a:pPr>
            <a:buSzPts val="1000"/>
            <a:buFont typeface="Courier New" panose="02070309020205020404" pitchFamily="49" charset="0"/>
            <a:buChar char="o"/>
          </a:pPr>
          <a:r>
            <a:rPr lang="ar-SA" b="1"/>
            <a:t>صافي الربح</a:t>
          </a:r>
          <a:endParaRPr lang="en-US"/>
        </a:p>
      </dgm:t>
    </dgm:pt>
    <dgm:pt modelId="{FE0037C0-C0D6-1343-B61C-02B40B110E1E}" type="parTrans" cxnId="{2E19A08D-7A1D-6347-AE76-6CF49EC768BB}">
      <dgm:prSet/>
      <dgm:spPr/>
      <dgm:t>
        <a:bodyPr/>
        <a:lstStyle/>
        <a:p>
          <a:endParaRPr lang="en-US"/>
        </a:p>
      </dgm:t>
    </dgm:pt>
    <dgm:pt modelId="{D0F63ABF-B700-CF46-ADFD-3EF83ABAC123}" type="sibTrans" cxnId="{2E19A08D-7A1D-6347-AE76-6CF49EC768BB}">
      <dgm:prSet/>
      <dgm:spPr/>
      <dgm:t>
        <a:bodyPr/>
        <a:lstStyle/>
        <a:p>
          <a:endParaRPr lang="en-US"/>
        </a:p>
      </dgm:t>
    </dgm:pt>
    <dgm:pt modelId="{C0D74E7F-7686-394A-80BA-F38C3659083E}">
      <dgm:prSet phldrT="[Text]"/>
      <dgm:spPr/>
      <dgm:t>
        <a:bodyPr/>
        <a:lstStyle/>
        <a:p>
          <a:pPr>
            <a:buNone/>
          </a:pPr>
          <a:r>
            <a:rPr lang="ar-SA" b="1"/>
            <a:t>العائد على حقوق الملكية </a:t>
          </a:r>
          <a:endParaRPr lang="en-US"/>
        </a:p>
      </dgm:t>
    </dgm:pt>
    <dgm:pt modelId="{A068F716-0AD7-484D-9DB6-2FE3E550C34F}" type="parTrans" cxnId="{FB2A1D71-9660-F54C-9B05-457B659F8997}">
      <dgm:prSet/>
      <dgm:spPr/>
      <dgm:t>
        <a:bodyPr/>
        <a:lstStyle/>
        <a:p>
          <a:endParaRPr lang="en-US"/>
        </a:p>
      </dgm:t>
    </dgm:pt>
    <dgm:pt modelId="{68AF5652-8036-DE49-83F7-962B8893451E}" type="sibTrans" cxnId="{FB2A1D71-9660-F54C-9B05-457B659F8997}">
      <dgm:prSet/>
      <dgm:spPr/>
      <dgm:t>
        <a:bodyPr/>
        <a:lstStyle/>
        <a:p>
          <a:endParaRPr lang="en-US"/>
        </a:p>
      </dgm:t>
    </dgm:pt>
    <dgm:pt modelId="{9DF32820-3A42-C54F-8977-4D5C9554D98B}">
      <dgm:prSet phldrT="[Text]"/>
      <dgm:spPr/>
      <dgm:t>
        <a:bodyPr/>
        <a:lstStyle/>
        <a:p>
          <a:pPr>
            <a:buNone/>
          </a:pPr>
          <a:r>
            <a:rPr lang="ar-SA" b="1"/>
            <a:t>العائد على الأصول</a:t>
          </a:r>
          <a:endParaRPr lang="en-US"/>
        </a:p>
      </dgm:t>
    </dgm:pt>
    <dgm:pt modelId="{427577BA-F615-F842-B377-A965702B1CA3}" type="parTrans" cxnId="{08EBEC43-C2D1-5B4F-835F-9B0DAC8AC0B3}">
      <dgm:prSet/>
      <dgm:spPr/>
      <dgm:t>
        <a:bodyPr/>
        <a:lstStyle/>
        <a:p>
          <a:endParaRPr lang="en-US"/>
        </a:p>
      </dgm:t>
    </dgm:pt>
    <dgm:pt modelId="{2E7C7641-D8F5-C54C-8940-62202C401324}" type="sibTrans" cxnId="{08EBEC43-C2D1-5B4F-835F-9B0DAC8AC0B3}">
      <dgm:prSet/>
      <dgm:spPr/>
      <dgm:t>
        <a:bodyPr/>
        <a:lstStyle/>
        <a:p>
          <a:endParaRPr lang="en-US"/>
        </a:p>
      </dgm:t>
    </dgm:pt>
    <dgm:pt modelId="{8CB91336-1373-6045-AF60-EB2C2547F426}" type="pres">
      <dgm:prSet presAssocID="{0F5BD9C9-FAB6-4E4F-B5B8-B8B43E5AE4E2}" presName="hierChild1" presStyleCnt="0">
        <dgm:presLayoutVars>
          <dgm:orgChart val="1"/>
          <dgm:chPref val="1"/>
          <dgm:dir/>
          <dgm:animOne val="branch"/>
          <dgm:animLvl val="lvl"/>
          <dgm:resizeHandles/>
        </dgm:presLayoutVars>
      </dgm:prSet>
      <dgm:spPr/>
    </dgm:pt>
    <dgm:pt modelId="{F6899F90-F0C3-F04D-AA14-C1049E78223B}" type="pres">
      <dgm:prSet presAssocID="{6D901AAD-9F07-F149-AA45-5A3736202A70}" presName="hierRoot1" presStyleCnt="0">
        <dgm:presLayoutVars>
          <dgm:hierBranch val="init"/>
        </dgm:presLayoutVars>
      </dgm:prSet>
      <dgm:spPr/>
    </dgm:pt>
    <dgm:pt modelId="{EB8D8771-DD9B-DA43-ADCA-FF84CF61CA88}" type="pres">
      <dgm:prSet presAssocID="{6D901AAD-9F07-F149-AA45-5A3736202A70}" presName="rootComposite1" presStyleCnt="0"/>
      <dgm:spPr/>
    </dgm:pt>
    <dgm:pt modelId="{C3F328F7-E6EE-8F40-BEE2-F4AFEC7B1224}" type="pres">
      <dgm:prSet presAssocID="{6D901AAD-9F07-F149-AA45-5A3736202A70}" presName="rootText1" presStyleLbl="node0" presStyleIdx="0" presStyleCnt="1" custScaleY="185924">
        <dgm:presLayoutVars>
          <dgm:chPref val="3"/>
        </dgm:presLayoutVars>
      </dgm:prSet>
      <dgm:spPr/>
    </dgm:pt>
    <dgm:pt modelId="{3125B774-3886-1340-BEC4-1B2458812800}" type="pres">
      <dgm:prSet presAssocID="{6D901AAD-9F07-F149-AA45-5A3736202A70}" presName="rootConnector1" presStyleLbl="node1" presStyleIdx="0" presStyleCnt="0"/>
      <dgm:spPr/>
    </dgm:pt>
    <dgm:pt modelId="{597B0E7F-DA51-D04D-884C-4D180EDC1644}" type="pres">
      <dgm:prSet presAssocID="{6D901AAD-9F07-F149-AA45-5A3736202A70}" presName="hierChild2" presStyleCnt="0"/>
      <dgm:spPr/>
    </dgm:pt>
    <dgm:pt modelId="{1FA2A0BF-F2E5-D94A-8E67-B746B23AE936}" type="pres">
      <dgm:prSet presAssocID="{FE0037C0-C0D6-1343-B61C-02B40B110E1E}" presName="Name37" presStyleLbl="parChTrans1D2" presStyleIdx="0" presStyleCnt="4"/>
      <dgm:spPr/>
    </dgm:pt>
    <dgm:pt modelId="{3CBD0ABC-34C3-2E4C-80D0-0F3768F39E34}" type="pres">
      <dgm:prSet presAssocID="{27989A30-C2AA-8F40-BD86-B364304CFBF4}" presName="hierRoot2" presStyleCnt="0">
        <dgm:presLayoutVars>
          <dgm:hierBranch val="init"/>
        </dgm:presLayoutVars>
      </dgm:prSet>
      <dgm:spPr/>
    </dgm:pt>
    <dgm:pt modelId="{14645A84-CEF7-9641-8CC2-75B06A76041A}" type="pres">
      <dgm:prSet presAssocID="{27989A30-C2AA-8F40-BD86-B364304CFBF4}" presName="rootComposite" presStyleCnt="0"/>
      <dgm:spPr/>
    </dgm:pt>
    <dgm:pt modelId="{CFE58D30-D505-D248-957E-1525C505D6B9}" type="pres">
      <dgm:prSet presAssocID="{27989A30-C2AA-8F40-BD86-B364304CFBF4}" presName="rootText" presStyleLbl="node2" presStyleIdx="0" presStyleCnt="3">
        <dgm:presLayoutVars>
          <dgm:chPref val="3"/>
        </dgm:presLayoutVars>
      </dgm:prSet>
      <dgm:spPr/>
    </dgm:pt>
    <dgm:pt modelId="{757DE4F4-F4AB-4440-A2F8-AEC345D43655}" type="pres">
      <dgm:prSet presAssocID="{27989A30-C2AA-8F40-BD86-B364304CFBF4}" presName="rootConnector" presStyleLbl="node2" presStyleIdx="0" presStyleCnt="3"/>
      <dgm:spPr/>
    </dgm:pt>
    <dgm:pt modelId="{C95E1047-9357-9242-A5C8-2ED28D7354F2}" type="pres">
      <dgm:prSet presAssocID="{27989A30-C2AA-8F40-BD86-B364304CFBF4}" presName="hierChild4" presStyleCnt="0"/>
      <dgm:spPr/>
    </dgm:pt>
    <dgm:pt modelId="{9D3F8853-2803-0B41-91D8-AB39A3A47335}" type="pres">
      <dgm:prSet presAssocID="{27989A30-C2AA-8F40-BD86-B364304CFBF4}" presName="hierChild5" presStyleCnt="0"/>
      <dgm:spPr/>
    </dgm:pt>
    <dgm:pt modelId="{FB5EA128-B151-8448-BFA3-75BB1123818B}" type="pres">
      <dgm:prSet presAssocID="{427577BA-F615-F842-B377-A965702B1CA3}" presName="Name37" presStyleLbl="parChTrans1D2" presStyleIdx="1" presStyleCnt="4"/>
      <dgm:spPr/>
    </dgm:pt>
    <dgm:pt modelId="{F9CCE0AA-A283-5A4C-A60D-4589BB45688C}" type="pres">
      <dgm:prSet presAssocID="{9DF32820-3A42-C54F-8977-4D5C9554D98B}" presName="hierRoot2" presStyleCnt="0">
        <dgm:presLayoutVars>
          <dgm:hierBranch val="init"/>
        </dgm:presLayoutVars>
      </dgm:prSet>
      <dgm:spPr/>
    </dgm:pt>
    <dgm:pt modelId="{141E6339-CEC1-1B41-B1AE-422C35CE5666}" type="pres">
      <dgm:prSet presAssocID="{9DF32820-3A42-C54F-8977-4D5C9554D98B}" presName="rootComposite" presStyleCnt="0"/>
      <dgm:spPr/>
    </dgm:pt>
    <dgm:pt modelId="{2B9CA408-653F-A14E-9856-E0F6584B593D}" type="pres">
      <dgm:prSet presAssocID="{9DF32820-3A42-C54F-8977-4D5C9554D98B}" presName="rootText" presStyleLbl="node2" presStyleIdx="1" presStyleCnt="3">
        <dgm:presLayoutVars>
          <dgm:chPref val="3"/>
        </dgm:presLayoutVars>
      </dgm:prSet>
      <dgm:spPr/>
    </dgm:pt>
    <dgm:pt modelId="{FB63B10B-7810-EC41-AA33-E4019896A8A7}" type="pres">
      <dgm:prSet presAssocID="{9DF32820-3A42-C54F-8977-4D5C9554D98B}" presName="rootConnector" presStyleLbl="node2" presStyleIdx="1" presStyleCnt="3"/>
      <dgm:spPr/>
    </dgm:pt>
    <dgm:pt modelId="{54D9ED46-7F87-AD4C-B3A0-2A99F71521BE}" type="pres">
      <dgm:prSet presAssocID="{9DF32820-3A42-C54F-8977-4D5C9554D98B}" presName="hierChild4" presStyleCnt="0"/>
      <dgm:spPr/>
    </dgm:pt>
    <dgm:pt modelId="{5D106E09-C63B-974F-A20B-E268B3CC3048}" type="pres">
      <dgm:prSet presAssocID="{9DF32820-3A42-C54F-8977-4D5C9554D98B}" presName="hierChild5" presStyleCnt="0"/>
      <dgm:spPr/>
    </dgm:pt>
    <dgm:pt modelId="{82E59B6F-9AB6-D24F-BD91-241684143C6E}" type="pres">
      <dgm:prSet presAssocID="{A068F716-0AD7-484D-9DB6-2FE3E550C34F}" presName="Name37" presStyleLbl="parChTrans1D2" presStyleIdx="2" presStyleCnt="4"/>
      <dgm:spPr/>
    </dgm:pt>
    <dgm:pt modelId="{1F77B41A-C0E9-4A4B-A8A2-8E5C9F7624E9}" type="pres">
      <dgm:prSet presAssocID="{C0D74E7F-7686-394A-80BA-F38C3659083E}" presName="hierRoot2" presStyleCnt="0">
        <dgm:presLayoutVars>
          <dgm:hierBranch val="init"/>
        </dgm:presLayoutVars>
      </dgm:prSet>
      <dgm:spPr/>
    </dgm:pt>
    <dgm:pt modelId="{394F0B71-373D-2346-A031-7D150A896328}" type="pres">
      <dgm:prSet presAssocID="{C0D74E7F-7686-394A-80BA-F38C3659083E}" presName="rootComposite" presStyleCnt="0"/>
      <dgm:spPr/>
    </dgm:pt>
    <dgm:pt modelId="{6BA5EA3B-E9EA-874E-99F7-1DB01804DFCB}" type="pres">
      <dgm:prSet presAssocID="{C0D74E7F-7686-394A-80BA-F38C3659083E}" presName="rootText" presStyleLbl="node2" presStyleIdx="2" presStyleCnt="3">
        <dgm:presLayoutVars>
          <dgm:chPref val="3"/>
        </dgm:presLayoutVars>
      </dgm:prSet>
      <dgm:spPr/>
    </dgm:pt>
    <dgm:pt modelId="{FE313046-D8A3-FD47-B427-32C023F93DB4}" type="pres">
      <dgm:prSet presAssocID="{C0D74E7F-7686-394A-80BA-F38C3659083E}" presName="rootConnector" presStyleLbl="node2" presStyleIdx="2" presStyleCnt="3"/>
      <dgm:spPr/>
    </dgm:pt>
    <dgm:pt modelId="{DF44D9D2-47D8-CB46-9A5D-3E58BE928177}" type="pres">
      <dgm:prSet presAssocID="{C0D74E7F-7686-394A-80BA-F38C3659083E}" presName="hierChild4" presStyleCnt="0"/>
      <dgm:spPr/>
    </dgm:pt>
    <dgm:pt modelId="{16946426-9002-1D4F-AC5F-D4062E84F3F3}" type="pres">
      <dgm:prSet presAssocID="{C0D74E7F-7686-394A-80BA-F38C3659083E}" presName="hierChild5" presStyleCnt="0"/>
      <dgm:spPr/>
    </dgm:pt>
    <dgm:pt modelId="{6A1A00E7-6BE7-E64C-98BF-D10CF5CCC701}" type="pres">
      <dgm:prSet presAssocID="{6D901AAD-9F07-F149-AA45-5A3736202A70}" presName="hierChild3" presStyleCnt="0"/>
      <dgm:spPr/>
    </dgm:pt>
    <dgm:pt modelId="{BAF75797-B4A0-5A48-ADFD-36BB6E8B3813}" type="pres">
      <dgm:prSet presAssocID="{41AD487C-F123-CD49-ABE1-37DE0E3F4E4C}" presName="Name111" presStyleLbl="parChTrans1D2" presStyleIdx="3" presStyleCnt="4"/>
      <dgm:spPr/>
    </dgm:pt>
    <dgm:pt modelId="{336D5251-1113-AD45-8C2F-AD5AC3F2817C}" type="pres">
      <dgm:prSet presAssocID="{F7D15D94-83F3-5743-A7F3-87E8D2BD3007}" presName="hierRoot3" presStyleCnt="0">
        <dgm:presLayoutVars>
          <dgm:hierBranch val="init"/>
        </dgm:presLayoutVars>
      </dgm:prSet>
      <dgm:spPr/>
    </dgm:pt>
    <dgm:pt modelId="{8EA8C76A-7E2E-E142-BA0D-66CBA495DE02}" type="pres">
      <dgm:prSet presAssocID="{F7D15D94-83F3-5743-A7F3-87E8D2BD3007}" presName="rootComposite3" presStyleCnt="0"/>
      <dgm:spPr/>
    </dgm:pt>
    <dgm:pt modelId="{AC1C27E9-F44E-F845-B975-466076C661A6}" type="pres">
      <dgm:prSet presAssocID="{F7D15D94-83F3-5743-A7F3-87E8D2BD3007}" presName="rootText3" presStyleLbl="asst1" presStyleIdx="0" presStyleCnt="1" custScaleX="185926" custLinFactNeighborX="99604" custLinFactNeighborY="6811">
        <dgm:presLayoutVars>
          <dgm:chPref val="3"/>
        </dgm:presLayoutVars>
      </dgm:prSet>
      <dgm:spPr/>
    </dgm:pt>
    <dgm:pt modelId="{13C243C6-EA26-6E42-B13B-A03872EF8A67}" type="pres">
      <dgm:prSet presAssocID="{F7D15D94-83F3-5743-A7F3-87E8D2BD3007}" presName="rootConnector3" presStyleLbl="asst1" presStyleIdx="0" presStyleCnt="1"/>
      <dgm:spPr/>
    </dgm:pt>
    <dgm:pt modelId="{729D96BF-6BE8-0646-9D69-5C199359DF86}" type="pres">
      <dgm:prSet presAssocID="{F7D15D94-83F3-5743-A7F3-87E8D2BD3007}" presName="hierChild6" presStyleCnt="0"/>
      <dgm:spPr/>
    </dgm:pt>
    <dgm:pt modelId="{3840F8A3-15FC-3242-8D65-E9C8BBAA28C1}" type="pres">
      <dgm:prSet presAssocID="{F7D15D94-83F3-5743-A7F3-87E8D2BD3007}" presName="hierChild7" presStyleCnt="0"/>
      <dgm:spPr/>
    </dgm:pt>
  </dgm:ptLst>
  <dgm:cxnLst>
    <dgm:cxn modelId="{3A0EAF01-AA66-BA43-AFC6-458DB2D6DA07}" type="presOf" srcId="{A068F716-0AD7-484D-9DB6-2FE3E550C34F}" destId="{82E59B6F-9AB6-D24F-BD91-241684143C6E}" srcOrd="0" destOrd="0" presId="urn:microsoft.com/office/officeart/2005/8/layout/orgChart1"/>
    <dgm:cxn modelId="{4B8AD010-2F6B-6A41-A5D7-C29E2BB6981A}" type="presOf" srcId="{C0D74E7F-7686-394A-80BA-F38C3659083E}" destId="{FE313046-D8A3-FD47-B427-32C023F93DB4}" srcOrd="1" destOrd="0" presId="urn:microsoft.com/office/officeart/2005/8/layout/orgChart1"/>
    <dgm:cxn modelId="{825C2212-AA76-494B-A776-2E58062BD122}" srcId="{6D901AAD-9F07-F149-AA45-5A3736202A70}" destId="{F7D15D94-83F3-5743-A7F3-87E8D2BD3007}" srcOrd="0" destOrd="0" parTransId="{41AD487C-F123-CD49-ABE1-37DE0E3F4E4C}" sibTransId="{91E695FA-C08E-AD45-87F0-44B13277B2E8}"/>
    <dgm:cxn modelId="{D56C6513-5887-074D-A54F-485CD50179BC}" type="presOf" srcId="{27989A30-C2AA-8F40-BD86-B364304CFBF4}" destId="{757DE4F4-F4AB-4440-A2F8-AEC345D43655}" srcOrd="1" destOrd="0" presId="urn:microsoft.com/office/officeart/2005/8/layout/orgChart1"/>
    <dgm:cxn modelId="{DB433220-E977-5C47-B12E-E17C70057971}" type="presOf" srcId="{C0D74E7F-7686-394A-80BA-F38C3659083E}" destId="{6BA5EA3B-E9EA-874E-99F7-1DB01804DFCB}" srcOrd="0" destOrd="0" presId="urn:microsoft.com/office/officeart/2005/8/layout/orgChart1"/>
    <dgm:cxn modelId="{2357E42B-47EC-F74B-B489-1174A3F2CF76}" type="presOf" srcId="{9DF32820-3A42-C54F-8977-4D5C9554D98B}" destId="{2B9CA408-653F-A14E-9856-E0F6584B593D}" srcOrd="0" destOrd="0" presId="urn:microsoft.com/office/officeart/2005/8/layout/orgChart1"/>
    <dgm:cxn modelId="{463B3F2D-8015-4C46-A4A6-3D8693A11B1C}" type="presOf" srcId="{0F5BD9C9-FAB6-4E4F-B5B8-B8B43E5AE4E2}" destId="{8CB91336-1373-6045-AF60-EB2C2547F426}" srcOrd="0" destOrd="0" presId="urn:microsoft.com/office/officeart/2005/8/layout/orgChart1"/>
    <dgm:cxn modelId="{08EBEC43-C2D1-5B4F-835F-9B0DAC8AC0B3}" srcId="{6D901AAD-9F07-F149-AA45-5A3736202A70}" destId="{9DF32820-3A42-C54F-8977-4D5C9554D98B}" srcOrd="2" destOrd="0" parTransId="{427577BA-F615-F842-B377-A965702B1CA3}" sibTransId="{2E7C7641-D8F5-C54C-8940-62202C401324}"/>
    <dgm:cxn modelId="{851D584B-27F0-6943-BFE2-B723704FC56C}" srcId="{0F5BD9C9-FAB6-4E4F-B5B8-B8B43E5AE4E2}" destId="{6D901AAD-9F07-F149-AA45-5A3736202A70}" srcOrd="0" destOrd="0" parTransId="{C122015C-DE0D-294E-8813-26D672AB8D80}" sibTransId="{26BEBE96-492F-AF4F-81ED-743488826A38}"/>
    <dgm:cxn modelId="{FC7C184D-BBCD-6344-8131-914FCCCB6C25}" type="presOf" srcId="{427577BA-F615-F842-B377-A965702B1CA3}" destId="{FB5EA128-B151-8448-BFA3-75BB1123818B}" srcOrd="0" destOrd="0" presId="urn:microsoft.com/office/officeart/2005/8/layout/orgChart1"/>
    <dgm:cxn modelId="{1E41BA5C-4936-D140-B753-83B7C5E71EA4}" type="presOf" srcId="{F7D15D94-83F3-5743-A7F3-87E8D2BD3007}" destId="{AC1C27E9-F44E-F845-B975-466076C661A6}" srcOrd="0" destOrd="0" presId="urn:microsoft.com/office/officeart/2005/8/layout/orgChart1"/>
    <dgm:cxn modelId="{FB2A1D71-9660-F54C-9B05-457B659F8997}" srcId="{6D901AAD-9F07-F149-AA45-5A3736202A70}" destId="{C0D74E7F-7686-394A-80BA-F38C3659083E}" srcOrd="3" destOrd="0" parTransId="{A068F716-0AD7-484D-9DB6-2FE3E550C34F}" sibTransId="{68AF5652-8036-DE49-83F7-962B8893451E}"/>
    <dgm:cxn modelId="{2E19A08D-7A1D-6347-AE76-6CF49EC768BB}" srcId="{6D901AAD-9F07-F149-AA45-5A3736202A70}" destId="{27989A30-C2AA-8F40-BD86-B364304CFBF4}" srcOrd="1" destOrd="0" parTransId="{FE0037C0-C0D6-1343-B61C-02B40B110E1E}" sibTransId="{D0F63ABF-B700-CF46-ADFD-3EF83ABAC123}"/>
    <dgm:cxn modelId="{02471D9C-4A2E-4749-84C9-69854D0EF82C}" type="presOf" srcId="{27989A30-C2AA-8F40-BD86-B364304CFBF4}" destId="{CFE58D30-D505-D248-957E-1525C505D6B9}" srcOrd="0" destOrd="0" presId="urn:microsoft.com/office/officeart/2005/8/layout/orgChart1"/>
    <dgm:cxn modelId="{591F7DC9-0101-2F43-B69A-12871E48CDE4}" type="presOf" srcId="{41AD487C-F123-CD49-ABE1-37DE0E3F4E4C}" destId="{BAF75797-B4A0-5A48-ADFD-36BB6E8B3813}" srcOrd="0" destOrd="0" presId="urn:microsoft.com/office/officeart/2005/8/layout/orgChart1"/>
    <dgm:cxn modelId="{A5A175D8-CE3B-3140-8669-FE24BBD9193F}" type="presOf" srcId="{6D901AAD-9F07-F149-AA45-5A3736202A70}" destId="{C3F328F7-E6EE-8F40-BEE2-F4AFEC7B1224}" srcOrd="0" destOrd="0" presId="urn:microsoft.com/office/officeart/2005/8/layout/orgChart1"/>
    <dgm:cxn modelId="{BDFECCDA-172B-AA4E-92C0-49538569C311}" type="presOf" srcId="{F7D15D94-83F3-5743-A7F3-87E8D2BD3007}" destId="{13C243C6-EA26-6E42-B13B-A03872EF8A67}" srcOrd="1" destOrd="0" presId="urn:microsoft.com/office/officeart/2005/8/layout/orgChart1"/>
    <dgm:cxn modelId="{FEFCB4EC-C254-8745-B8A3-868F2F779DFB}" type="presOf" srcId="{FE0037C0-C0D6-1343-B61C-02B40B110E1E}" destId="{1FA2A0BF-F2E5-D94A-8E67-B746B23AE936}" srcOrd="0" destOrd="0" presId="urn:microsoft.com/office/officeart/2005/8/layout/orgChart1"/>
    <dgm:cxn modelId="{AEEC39F7-5AA3-6648-BEF9-C24F41F5FFA7}" type="presOf" srcId="{9DF32820-3A42-C54F-8977-4D5C9554D98B}" destId="{FB63B10B-7810-EC41-AA33-E4019896A8A7}" srcOrd="1" destOrd="0" presId="urn:microsoft.com/office/officeart/2005/8/layout/orgChart1"/>
    <dgm:cxn modelId="{D97774FF-046A-1F49-966C-476EA9802E73}" type="presOf" srcId="{6D901AAD-9F07-F149-AA45-5A3736202A70}" destId="{3125B774-3886-1340-BEC4-1B2458812800}" srcOrd="1" destOrd="0" presId="urn:microsoft.com/office/officeart/2005/8/layout/orgChart1"/>
    <dgm:cxn modelId="{40D3904D-36CC-B84B-B1C2-7063E0E5A06A}" type="presParOf" srcId="{8CB91336-1373-6045-AF60-EB2C2547F426}" destId="{F6899F90-F0C3-F04D-AA14-C1049E78223B}" srcOrd="0" destOrd="0" presId="urn:microsoft.com/office/officeart/2005/8/layout/orgChart1"/>
    <dgm:cxn modelId="{C5157884-7C04-4F46-8177-E397E9E0E2BD}" type="presParOf" srcId="{F6899F90-F0C3-F04D-AA14-C1049E78223B}" destId="{EB8D8771-DD9B-DA43-ADCA-FF84CF61CA88}" srcOrd="0" destOrd="0" presId="urn:microsoft.com/office/officeart/2005/8/layout/orgChart1"/>
    <dgm:cxn modelId="{85DC862E-60A7-4E48-A42F-70C51C2FFB79}" type="presParOf" srcId="{EB8D8771-DD9B-DA43-ADCA-FF84CF61CA88}" destId="{C3F328F7-E6EE-8F40-BEE2-F4AFEC7B1224}" srcOrd="0" destOrd="0" presId="urn:microsoft.com/office/officeart/2005/8/layout/orgChart1"/>
    <dgm:cxn modelId="{44C71575-1829-E243-8BC3-DA6DADEC5DAD}" type="presParOf" srcId="{EB8D8771-DD9B-DA43-ADCA-FF84CF61CA88}" destId="{3125B774-3886-1340-BEC4-1B2458812800}" srcOrd="1" destOrd="0" presId="urn:microsoft.com/office/officeart/2005/8/layout/orgChart1"/>
    <dgm:cxn modelId="{C388C2D9-7C8B-7943-8DF1-70FB1751F383}" type="presParOf" srcId="{F6899F90-F0C3-F04D-AA14-C1049E78223B}" destId="{597B0E7F-DA51-D04D-884C-4D180EDC1644}" srcOrd="1" destOrd="0" presId="urn:microsoft.com/office/officeart/2005/8/layout/orgChart1"/>
    <dgm:cxn modelId="{4C78063F-5E23-C847-BFA0-5EAD910CCF99}" type="presParOf" srcId="{597B0E7F-DA51-D04D-884C-4D180EDC1644}" destId="{1FA2A0BF-F2E5-D94A-8E67-B746B23AE936}" srcOrd="0" destOrd="0" presId="urn:microsoft.com/office/officeart/2005/8/layout/orgChart1"/>
    <dgm:cxn modelId="{3464E98B-8093-474A-94E9-536907407CA9}" type="presParOf" srcId="{597B0E7F-DA51-D04D-884C-4D180EDC1644}" destId="{3CBD0ABC-34C3-2E4C-80D0-0F3768F39E34}" srcOrd="1" destOrd="0" presId="urn:microsoft.com/office/officeart/2005/8/layout/orgChart1"/>
    <dgm:cxn modelId="{E1AE969C-83D3-7F40-9F26-7F6B727604AA}" type="presParOf" srcId="{3CBD0ABC-34C3-2E4C-80D0-0F3768F39E34}" destId="{14645A84-CEF7-9641-8CC2-75B06A76041A}" srcOrd="0" destOrd="0" presId="urn:microsoft.com/office/officeart/2005/8/layout/orgChart1"/>
    <dgm:cxn modelId="{410640F1-9491-5C4D-B422-5871854CE306}" type="presParOf" srcId="{14645A84-CEF7-9641-8CC2-75B06A76041A}" destId="{CFE58D30-D505-D248-957E-1525C505D6B9}" srcOrd="0" destOrd="0" presId="urn:microsoft.com/office/officeart/2005/8/layout/orgChart1"/>
    <dgm:cxn modelId="{AC332238-AA3A-3B4E-85E3-43E6CC5CFE0B}" type="presParOf" srcId="{14645A84-CEF7-9641-8CC2-75B06A76041A}" destId="{757DE4F4-F4AB-4440-A2F8-AEC345D43655}" srcOrd="1" destOrd="0" presId="urn:microsoft.com/office/officeart/2005/8/layout/orgChart1"/>
    <dgm:cxn modelId="{26E587BD-7465-2642-8E24-84953F91858E}" type="presParOf" srcId="{3CBD0ABC-34C3-2E4C-80D0-0F3768F39E34}" destId="{C95E1047-9357-9242-A5C8-2ED28D7354F2}" srcOrd="1" destOrd="0" presId="urn:microsoft.com/office/officeart/2005/8/layout/orgChart1"/>
    <dgm:cxn modelId="{5DDD0EB0-0EF5-124C-8EF6-42CC8F90AA8A}" type="presParOf" srcId="{3CBD0ABC-34C3-2E4C-80D0-0F3768F39E34}" destId="{9D3F8853-2803-0B41-91D8-AB39A3A47335}" srcOrd="2" destOrd="0" presId="urn:microsoft.com/office/officeart/2005/8/layout/orgChart1"/>
    <dgm:cxn modelId="{885100FD-FF77-DB44-B773-577A730C384C}" type="presParOf" srcId="{597B0E7F-DA51-D04D-884C-4D180EDC1644}" destId="{FB5EA128-B151-8448-BFA3-75BB1123818B}" srcOrd="2" destOrd="0" presId="urn:microsoft.com/office/officeart/2005/8/layout/orgChart1"/>
    <dgm:cxn modelId="{8E913F8E-F090-3845-A712-E50013A293A1}" type="presParOf" srcId="{597B0E7F-DA51-D04D-884C-4D180EDC1644}" destId="{F9CCE0AA-A283-5A4C-A60D-4589BB45688C}" srcOrd="3" destOrd="0" presId="urn:microsoft.com/office/officeart/2005/8/layout/orgChart1"/>
    <dgm:cxn modelId="{453ADE5A-18B5-0044-BE23-7353B0C30E2C}" type="presParOf" srcId="{F9CCE0AA-A283-5A4C-A60D-4589BB45688C}" destId="{141E6339-CEC1-1B41-B1AE-422C35CE5666}" srcOrd="0" destOrd="0" presId="urn:microsoft.com/office/officeart/2005/8/layout/orgChart1"/>
    <dgm:cxn modelId="{0D28D9A8-2AFA-904E-9054-F3F98641E75D}" type="presParOf" srcId="{141E6339-CEC1-1B41-B1AE-422C35CE5666}" destId="{2B9CA408-653F-A14E-9856-E0F6584B593D}" srcOrd="0" destOrd="0" presId="urn:microsoft.com/office/officeart/2005/8/layout/orgChart1"/>
    <dgm:cxn modelId="{B6FCE2C7-7A57-CC46-BCD1-41B162630CAC}" type="presParOf" srcId="{141E6339-CEC1-1B41-B1AE-422C35CE5666}" destId="{FB63B10B-7810-EC41-AA33-E4019896A8A7}" srcOrd="1" destOrd="0" presId="urn:microsoft.com/office/officeart/2005/8/layout/orgChart1"/>
    <dgm:cxn modelId="{D3362CFF-D62E-8945-9010-916577B02CAC}" type="presParOf" srcId="{F9CCE0AA-A283-5A4C-A60D-4589BB45688C}" destId="{54D9ED46-7F87-AD4C-B3A0-2A99F71521BE}" srcOrd="1" destOrd="0" presId="urn:microsoft.com/office/officeart/2005/8/layout/orgChart1"/>
    <dgm:cxn modelId="{976DBC7D-A7DE-0042-8B12-9CE91F10ACA0}" type="presParOf" srcId="{F9CCE0AA-A283-5A4C-A60D-4589BB45688C}" destId="{5D106E09-C63B-974F-A20B-E268B3CC3048}" srcOrd="2" destOrd="0" presId="urn:microsoft.com/office/officeart/2005/8/layout/orgChart1"/>
    <dgm:cxn modelId="{56F2E72E-0361-974A-873C-239254895815}" type="presParOf" srcId="{597B0E7F-DA51-D04D-884C-4D180EDC1644}" destId="{82E59B6F-9AB6-D24F-BD91-241684143C6E}" srcOrd="4" destOrd="0" presId="urn:microsoft.com/office/officeart/2005/8/layout/orgChart1"/>
    <dgm:cxn modelId="{3EED545F-85C7-7643-966A-DCF662A557F5}" type="presParOf" srcId="{597B0E7F-DA51-D04D-884C-4D180EDC1644}" destId="{1F77B41A-C0E9-4A4B-A8A2-8E5C9F7624E9}" srcOrd="5" destOrd="0" presId="urn:microsoft.com/office/officeart/2005/8/layout/orgChart1"/>
    <dgm:cxn modelId="{837A13BC-4F10-7D4A-B97E-4EA73A3BC717}" type="presParOf" srcId="{1F77B41A-C0E9-4A4B-A8A2-8E5C9F7624E9}" destId="{394F0B71-373D-2346-A031-7D150A896328}" srcOrd="0" destOrd="0" presId="urn:microsoft.com/office/officeart/2005/8/layout/orgChart1"/>
    <dgm:cxn modelId="{A4EE596F-D75C-3C4A-B165-AE284A1AC2FA}" type="presParOf" srcId="{394F0B71-373D-2346-A031-7D150A896328}" destId="{6BA5EA3B-E9EA-874E-99F7-1DB01804DFCB}" srcOrd="0" destOrd="0" presId="urn:microsoft.com/office/officeart/2005/8/layout/orgChart1"/>
    <dgm:cxn modelId="{D07A0AC0-2C27-354A-B1CD-0247BDC5964A}" type="presParOf" srcId="{394F0B71-373D-2346-A031-7D150A896328}" destId="{FE313046-D8A3-FD47-B427-32C023F93DB4}" srcOrd="1" destOrd="0" presId="urn:microsoft.com/office/officeart/2005/8/layout/orgChart1"/>
    <dgm:cxn modelId="{F5B5E757-940A-9741-AED9-3E82134D6C54}" type="presParOf" srcId="{1F77B41A-C0E9-4A4B-A8A2-8E5C9F7624E9}" destId="{DF44D9D2-47D8-CB46-9A5D-3E58BE928177}" srcOrd="1" destOrd="0" presId="urn:microsoft.com/office/officeart/2005/8/layout/orgChart1"/>
    <dgm:cxn modelId="{1A068AC2-5F81-DD48-8024-7E1D38291FA7}" type="presParOf" srcId="{1F77B41A-C0E9-4A4B-A8A2-8E5C9F7624E9}" destId="{16946426-9002-1D4F-AC5F-D4062E84F3F3}" srcOrd="2" destOrd="0" presId="urn:microsoft.com/office/officeart/2005/8/layout/orgChart1"/>
    <dgm:cxn modelId="{3F52DB66-E6E0-2B46-BD82-D25D1FAC30AD}" type="presParOf" srcId="{F6899F90-F0C3-F04D-AA14-C1049E78223B}" destId="{6A1A00E7-6BE7-E64C-98BF-D10CF5CCC701}" srcOrd="2" destOrd="0" presId="urn:microsoft.com/office/officeart/2005/8/layout/orgChart1"/>
    <dgm:cxn modelId="{D86E52C2-C59A-6949-9EEB-037663D3D9DD}" type="presParOf" srcId="{6A1A00E7-6BE7-E64C-98BF-D10CF5CCC701}" destId="{BAF75797-B4A0-5A48-ADFD-36BB6E8B3813}" srcOrd="0" destOrd="0" presId="urn:microsoft.com/office/officeart/2005/8/layout/orgChart1"/>
    <dgm:cxn modelId="{2532A4FC-5A65-B44F-B5EE-96AD0AB9C40F}" type="presParOf" srcId="{6A1A00E7-6BE7-E64C-98BF-D10CF5CCC701}" destId="{336D5251-1113-AD45-8C2F-AD5AC3F2817C}" srcOrd="1" destOrd="0" presId="urn:microsoft.com/office/officeart/2005/8/layout/orgChart1"/>
    <dgm:cxn modelId="{54F8FD5F-156D-4247-ABD8-C53F15D0780E}" type="presParOf" srcId="{336D5251-1113-AD45-8C2F-AD5AC3F2817C}" destId="{8EA8C76A-7E2E-E142-BA0D-66CBA495DE02}" srcOrd="0" destOrd="0" presId="urn:microsoft.com/office/officeart/2005/8/layout/orgChart1"/>
    <dgm:cxn modelId="{2D7FACAF-07A0-014E-95A8-D305FC7E07D0}" type="presParOf" srcId="{8EA8C76A-7E2E-E142-BA0D-66CBA495DE02}" destId="{AC1C27E9-F44E-F845-B975-466076C661A6}" srcOrd="0" destOrd="0" presId="urn:microsoft.com/office/officeart/2005/8/layout/orgChart1"/>
    <dgm:cxn modelId="{68CF7EDF-B9F7-A64E-AE53-2870BDB148BE}" type="presParOf" srcId="{8EA8C76A-7E2E-E142-BA0D-66CBA495DE02}" destId="{13C243C6-EA26-6E42-B13B-A03872EF8A67}" srcOrd="1" destOrd="0" presId="urn:microsoft.com/office/officeart/2005/8/layout/orgChart1"/>
    <dgm:cxn modelId="{0B4009CF-ADCF-C345-898C-48957EBD3C0F}" type="presParOf" srcId="{336D5251-1113-AD45-8C2F-AD5AC3F2817C}" destId="{729D96BF-6BE8-0646-9D69-5C199359DF86}" srcOrd="1" destOrd="0" presId="urn:microsoft.com/office/officeart/2005/8/layout/orgChart1"/>
    <dgm:cxn modelId="{CA7E9DC4-F9C1-CB43-8231-1A5BAA8339C2}" type="presParOf" srcId="{336D5251-1113-AD45-8C2F-AD5AC3F2817C}" destId="{3840F8A3-15FC-3242-8D65-E9C8BBAA28C1}"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F75797-B4A0-5A48-ADFD-36BB6E8B3813}">
      <dsp:nvSpPr>
        <dsp:cNvPr id="0" name=""/>
        <dsp:cNvSpPr/>
      </dsp:nvSpPr>
      <dsp:spPr>
        <a:xfrm>
          <a:off x="2916251" y="1266442"/>
          <a:ext cx="1212900" cy="672517"/>
        </a:xfrm>
        <a:custGeom>
          <a:avLst/>
          <a:gdLst/>
          <a:ahLst/>
          <a:cxnLst/>
          <a:rect l="0" t="0" r="0" b="0"/>
          <a:pathLst>
            <a:path>
              <a:moveTo>
                <a:pt x="0" y="0"/>
              </a:moveTo>
              <a:lnTo>
                <a:pt x="1212900" y="672517"/>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E59B6F-9AB6-D24F-BD91-241684143C6E}">
      <dsp:nvSpPr>
        <dsp:cNvPr id="0" name=""/>
        <dsp:cNvSpPr/>
      </dsp:nvSpPr>
      <dsp:spPr>
        <a:xfrm>
          <a:off x="2916251" y="1266442"/>
          <a:ext cx="1647075" cy="1252321"/>
        </a:xfrm>
        <a:custGeom>
          <a:avLst/>
          <a:gdLst/>
          <a:ahLst/>
          <a:cxnLst/>
          <a:rect l="0" t="0" r="0" b="0"/>
          <a:pathLst>
            <a:path>
              <a:moveTo>
                <a:pt x="0" y="0"/>
              </a:moveTo>
              <a:lnTo>
                <a:pt x="0" y="1109393"/>
              </a:lnTo>
              <a:lnTo>
                <a:pt x="1647075" y="1109393"/>
              </a:lnTo>
              <a:lnTo>
                <a:pt x="1647075"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5EA128-B151-8448-BFA3-75BB1123818B}">
      <dsp:nvSpPr>
        <dsp:cNvPr id="0" name=""/>
        <dsp:cNvSpPr/>
      </dsp:nvSpPr>
      <dsp:spPr>
        <a:xfrm>
          <a:off x="2870531" y="1266442"/>
          <a:ext cx="91440" cy="1252321"/>
        </a:xfrm>
        <a:custGeom>
          <a:avLst/>
          <a:gdLst/>
          <a:ahLst/>
          <a:cxnLst/>
          <a:rect l="0" t="0" r="0" b="0"/>
          <a:pathLst>
            <a:path>
              <a:moveTo>
                <a:pt x="45720" y="0"/>
              </a:moveTo>
              <a:lnTo>
                <a:pt x="45720"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A2A0BF-F2E5-D94A-8E67-B746B23AE936}">
      <dsp:nvSpPr>
        <dsp:cNvPr id="0" name=""/>
        <dsp:cNvSpPr/>
      </dsp:nvSpPr>
      <dsp:spPr>
        <a:xfrm>
          <a:off x="1269176" y="1266442"/>
          <a:ext cx="1647075" cy="1252321"/>
        </a:xfrm>
        <a:custGeom>
          <a:avLst/>
          <a:gdLst/>
          <a:ahLst/>
          <a:cxnLst/>
          <a:rect l="0" t="0" r="0" b="0"/>
          <a:pathLst>
            <a:path>
              <a:moveTo>
                <a:pt x="1647075" y="0"/>
              </a:moveTo>
              <a:lnTo>
                <a:pt x="1647075" y="1109393"/>
              </a:lnTo>
              <a:lnTo>
                <a:pt x="0" y="1109393"/>
              </a:lnTo>
              <a:lnTo>
                <a:pt x="0"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F328F7-E6EE-8F40-BEE2-F4AFEC7B1224}">
      <dsp:nvSpPr>
        <dsp:cNvPr id="0" name=""/>
        <dsp:cNvSpPr/>
      </dsp:nvSpPr>
      <dsp:spPr>
        <a:xfrm>
          <a:off x="2235642" y="1026"/>
          <a:ext cx="1361219" cy="126541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kern="1200"/>
            <a:t>المتغير المستقل إدارة المخاطر </a:t>
          </a:r>
          <a:endParaRPr lang="en-US" sz="2200" kern="1200"/>
        </a:p>
      </dsp:txBody>
      <dsp:txXfrm>
        <a:off x="2235642" y="1026"/>
        <a:ext cx="1361219" cy="1265416"/>
      </dsp:txXfrm>
    </dsp:sp>
    <dsp:sp modelId="{CFE58D30-D505-D248-957E-1525C505D6B9}">
      <dsp:nvSpPr>
        <dsp:cNvPr id="0" name=""/>
        <dsp:cNvSpPr/>
      </dsp:nvSpPr>
      <dsp:spPr>
        <a:xfrm>
          <a:off x="588566"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SzPts val="1000"/>
            <a:buFont typeface="Courier New" panose="02070309020205020404" pitchFamily="49" charset="0"/>
            <a:buNone/>
          </a:pPr>
          <a:r>
            <a:rPr lang="ar-SA" sz="2200" b="1" kern="1200"/>
            <a:t>صافي الربح</a:t>
          </a:r>
          <a:endParaRPr lang="en-US" sz="2200" kern="1200"/>
        </a:p>
      </dsp:txBody>
      <dsp:txXfrm>
        <a:off x="588566" y="2518764"/>
        <a:ext cx="1361219" cy="680609"/>
      </dsp:txXfrm>
    </dsp:sp>
    <dsp:sp modelId="{2B9CA408-653F-A14E-9856-E0F6584B593D}">
      <dsp:nvSpPr>
        <dsp:cNvPr id="0" name=""/>
        <dsp:cNvSpPr/>
      </dsp:nvSpPr>
      <dsp:spPr>
        <a:xfrm>
          <a:off x="2235642"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b="1" kern="1200"/>
            <a:t>العائد على الأصول</a:t>
          </a:r>
          <a:endParaRPr lang="en-US" sz="2200" kern="1200"/>
        </a:p>
      </dsp:txBody>
      <dsp:txXfrm>
        <a:off x="2235642" y="2518764"/>
        <a:ext cx="1361219" cy="680609"/>
      </dsp:txXfrm>
    </dsp:sp>
    <dsp:sp modelId="{6BA5EA3B-E9EA-874E-99F7-1DB01804DFCB}">
      <dsp:nvSpPr>
        <dsp:cNvPr id="0" name=""/>
        <dsp:cNvSpPr/>
      </dsp:nvSpPr>
      <dsp:spPr>
        <a:xfrm>
          <a:off x="3882717"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b="1" kern="1200"/>
            <a:t>العائد على حقوق الملكية </a:t>
          </a:r>
          <a:endParaRPr lang="en-US" sz="2200" kern="1200"/>
        </a:p>
      </dsp:txBody>
      <dsp:txXfrm>
        <a:off x="3882717" y="2518764"/>
        <a:ext cx="1361219" cy="680609"/>
      </dsp:txXfrm>
    </dsp:sp>
    <dsp:sp modelId="{AC1C27E9-F44E-F845-B975-466076C661A6}">
      <dsp:nvSpPr>
        <dsp:cNvPr id="0" name=""/>
        <dsp:cNvSpPr/>
      </dsp:nvSpPr>
      <dsp:spPr>
        <a:xfrm>
          <a:off x="1598292" y="1598655"/>
          <a:ext cx="2530860"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kern="1200"/>
            <a:t>المتغير التابع </a:t>
          </a:r>
          <a:endParaRPr lang="en-US" sz="2200" kern="1200"/>
        </a:p>
      </dsp:txBody>
      <dsp:txXfrm>
        <a:off x="1598292" y="1598655"/>
        <a:ext cx="2530860" cy="68060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530C2-40DE-4A41-AB89-993BA4744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4735</Words>
  <Characters>25670</Characters>
  <Application>Microsoft Office Word</Application>
  <DocSecurity>0</DocSecurity>
  <Lines>885</Lines>
  <Paragraphs>533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2</cp:revision>
  <cp:lastPrinted>2026-06-17T23:11:00Z</cp:lastPrinted>
  <dcterms:created xsi:type="dcterms:W3CDTF">2026-07-16T22:11:00Z</dcterms:created>
  <dcterms:modified xsi:type="dcterms:W3CDTF">2026-07-16T22:11:00Z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